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1468" w:lineRule="exact"/>
        <w:textAlignment w:val="center"/>
      </w:pPr>
    </w:p>
    <w:p>
      <w:pPr>
        <w:spacing w:before="349" w:line="220" w:lineRule="auto"/>
        <w:ind w:left="772"/>
        <w:jc w:val="center"/>
        <w:outlineLvl w:val="9"/>
        <w:rPr>
          <w:rFonts w:ascii="宋体" w:hAnsi="宋体" w:eastAsia="宋体" w:cs="宋体"/>
          <w:b/>
          <w:bCs/>
          <w:sz w:val="52"/>
          <w:szCs w:val="52"/>
        </w:rPr>
      </w:pPr>
      <w:r>
        <w:rPr>
          <w:rFonts w:hint="eastAsia" w:ascii="宋体" w:hAnsi="宋体" w:eastAsia="宋体" w:cs="宋体"/>
          <w:b/>
          <w:bCs/>
          <w:spacing w:val="4"/>
          <w:sz w:val="52"/>
          <w:szCs w:val="52"/>
          <w:lang w:eastAsia="zh-CN"/>
        </w:rPr>
        <w:t>广西长旺工程咨询集团有限公司</w:t>
      </w:r>
    </w:p>
    <w:p>
      <w:pPr>
        <w:spacing w:before="229" w:line="20" w:lineRule="exact"/>
        <w:ind w:firstLine="614"/>
        <w:textAlignment w:val="center"/>
      </w:pPr>
      <w:r>
        <w:drawing>
          <wp:inline distT="0" distB="0" distL="0" distR="0">
            <wp:extent cx="5371465"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5372099" cy="12700"/>
                    </a:xfrm>
                    <a:prstGeom prst="rect">
                      <a:avLst/>
                    </a:prstGeom>
                  </pic:spPr>
                </pic:pic>
              </a:graphicData>
            </a:graphic>
          </wp:inline>
        </w:drawing>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386" w:line="221" w:lineRule="auto"/>
        <w:ind w:left="1286"/>
        <w:rPr>
          <w:rFonts w:ascii="宋体" w:hAnsi="宋体" w:eastAsia="宋体" w:cs="宋体"/>
          <w:sz w:val="119"/>
          <w:szCs w:val="119"/>
        </w:rPr>
      </w:pPr>
      <w:r>
        <w:rPr>
          <w:rFonts w:ascii="宋体" w:hAnsi="宋体" w:eastAsia="宋体" w:cs="宋体"/>
          <w:spacing w:val="5"/>
          <w:sz w:val="119"/>
          <w:szCs w:val="119"/>
        </w:rPr>
        <w:t>招 标 文 件</w:t>
      </w:r>
    </w:p>
    <w:p>
      <w:pPr>
        <w:spacing w:before="1" w:line="229" w:lineRule="auto"/>
        <w:ind w:left="3460"/>
        <w:rPr>
          <w:rFonts w:ascii="宋体" w:hAnsi="宋体" w:eastAsia="宋体" w:cs="宋体"/>
          <w:sz w:val="29"/>
          <w:szCs w:val="29"/>
        </w:rPr>
      </w:pPr>
      <w:r>
        <w:rPr>
          <w:rFonts w:ascii="宋体" w:hAnsi="宋体" w:eastAsia="宋体" w:cs="宋体"/>
          <w:spacing w:val="21"/>
          <w:sz w:val="29"/>
          <w:szCs w:val="29"/>
        </w:rPr>
        <w:t>(</w:t>
      </w:r>
      <w:r>
        <w:rPr>
          <w:rFonts w:ascii="宋体" w:hAnsi="宋体" w:eastAsia="宋体" w:cs="宋体"/>
          <w:spacing w:val="21"/>
          <w:sz w:val="19"/>
          <w:szCs w:val="19"/>
        </w:rPr>
        <w:t>全流程电子化评标</w:t>
      </w:r>
      <w:r>
        <w:rPr>
          <w:rFonts w:ascii="宋体" w:hAnsi="宋体" w:eastAsia="宋体" w:cs="宋体"/>
          <w:spacing w:val="19"/>
          <w:sz w:val="29"/>
          <w:szCs w:val="29"/>
        </w:rPr>
        <w:t>)</w:t>
      </w:r>
    </w:p>
    <w:p>
      <w:pPr>
        <w:spacing w:line="326" w:lineRule="auto"/>
        <w:rPr>
          <w:rFonts w:ascii="Arial"/>
          <w:sz w:val="21"/>
        </w:rPr>
      </w:pPr>
    </w:p>
    <w:p>
      <w:pPr>
        <w:spacing w:line="327" w:lineRule="auto"/>
        <w:rPr>
          <w:rFonts w:ascii="Arial"/>
          <w:sz w:val="21"/>
        </w:rPr>
      </w:pPr>
    </w:p>
    <w:p>
      <w:pPr>
        <w:spacing w:before="95" w:line="497" w:lineRule="auto"/>
        <w:ind w:left="2529" w:leftChars="549" w:right="763" w:hanging="1376" w:hangingChars="495"/>
        <w:rPr>
          <w:rFonts w:ascii="宋体" w:hAnsi="宋体" w:eastAsia="宋体" w:cs="宋体"/>
          <w:sz w:val="29"/>
          <w:szCs w:val="29"/>
        </w:rPr>
      </w:pPr>
      <w:r>
        <w:rPr>
          <w:rFonts w:ascii="宋体" w:hAnsi="宋体" w:eastAsia="宋体" w:cs="宋体"/>
          <w:spacing w:val="-6"/>
          <w:sz w:val="29"/>
          <w:szCs w:val="29"/>
          <w14:textOutline w14:w="5312" w14:cap="sq" w14:cmpd="sng">
            <w14:solidFill>
              <w14:srgbClr w14:val="000000"/>
            </w14:solidFill>
            <w14:prstDash w14:val="solid"/>
            <w14:bevel/>
          </w14:textOutline>
        </w:rPr>
        <w:t>项目名称：</w:t>
      </w:r>
      <w:r>
        <w:rPr>
          <w:rFonts w:hint="eastAsia" w:ascii="宋体" w:hAnsi="宋体" w:eastAsia="宋体" w:cs="宋体"/>
          <w:spacing w:val="-6"/>
          <w:sz w:val="29"/>
          <w:szCs w:val="29"/>
          <w:lang w:eastAsia="zh-CN"/>
          <w14:textOutline w14:w="5312" w14:cap="sq" w14:cmpd="sng">
            <w14:solidFill>
              <w14:srgbClr w14:val="000000"/>
            </w14:solidFill>
            <w14:prstDash w14:val="solid"/>
            <w14:bevel/>
          </w14:textOutline>
        </w:rPr>
        <w:t>象州县职业技术学校2022年办学条件达标建设项目教学仪器设备、电子图书采购</w:t>
      </w:r>
      <w:r>
        <w:rPr>
          <w:rFonts w:ascii="宋体" w:hAnsi="宋体" w:eastAsia="宋体" w:cs="宋体"/>
          <w:sz w:val="29"/>
          <w:szCs w:val="29"/>
        </w:rPr>
        <w:t xml:space="preserve"> </w:t>
      </w:r>
    </w:p>
    <w:p>
      <w:pPr>
        <w:spacing w:before="95" w:line="497" w:lineRule="auto"/>
        <w:ind w:left="1984" w:right="763" w:hanging="830"/>
        <w:rPr>
          <w:rFonts w:hint="default" w:ascii="宋体" w:hAnsi="宋体" w:eastAsia="宋体" w:cs="宋体"/>
          <w:sz w:val="29"/>
          <w:szCs w:val="29"/>
          <w:lang w:val="en-US" w:eastAsia="zh-CN"/>
        </w:rPr>
      </w:pPr>
      <w:r>
        <w:rPr>
          <w:rFonts w:ascii="宋体" w:hAnsi="宋体" w:eastAsia="宋体" w:cs="宋体"/>
          <w:spacing w:val="-4"/>
          <w:sz w:val="29"/>
          <w:szCs w:val="29"/>
          <w14:textOutline w14:w="5312" w14:cap="sq" w14:cmpd="sng">
            <w14:solidFill>
              <w14:srgbClr w14:val="000000"/>
            </w14:solidFill>
            <w14:prstDash w14:val="solid"/>
            <w14:bevel/>
          </w14:textOutline>
        </w:rPr>
        <w:t>项目编号</w:t>
      </w:r>
      <w:r>
        <w:rPr>
          <w:rFonts w:ascii="宋体" w:hAnsi="宋体" w:eastAsia="宋体" w:cs="宋体"/>
          <w:spacing w:val="-2"/>
          <w:sz w:val="29"/>
          <w:szCs w:val="29"/>
          <w14:textOutline w14:w="5312" w14:cap="sq" w14:cmpd="sng">
            <w14:solidFill>
              <w14:srgbClr w14:val="000000"/>
            </w14:solidFill>
            <w14:prstDash w14:val="solid"/>
            <w14:bevel/>
          </w14:textOutline>
        </w:rPr>
        <w:t>：LBZC2022-G1-000</w:t>
      </w:r>
      <w:r>
        <w:rPr>
          <w:rFonts w:hint="eastAsia" w:ascii="宋体" w:hAnsi="宋体" w:eastAsia="宋体" w:cs="宋体"/>
          <w:spacing w:val="-2"/>
          <w:sz w:val="29"/>
          <w:szCs w:val="29"/>
          <w:lang w:val="en-US" w:eastAsia="zh-CN"/>
          <w14:textOutline w14:w="5312" w14:cap="sq" w14:cmpd="sng">
            <w14:solidFill>
              <w14:srgbClr w14:val="000000"/>
            </w14:solidFill>
            <w14:prstDash w14:val="solid"/>
            <w14:bevel/>
          </w14:textOutline>
        </w:rPr>
        <w:t>02</w:t>
      </w:r>
      <w:r>
        <w:rPr>
          <w:rFonts w:ascii="宋体" w:hAnsi="宋体" w:eastAsia="宋体" w:cs="宋体"/>
          <w:spacing w:val="-2"/>
          <w:sz w:val="29"/>
          <w:szCs w:val="29"/>
          <w14:textOutline w14:w="5312" w14:cap="sq" w14:cmpd="sng">
            <w14:solidFill>
              <w14:srgbClr w14:val="000000"/>
            </w14:solidFill>
            <w14:prstDash w14:val="solid"/>
            <w14:bevel/>
          </w14:textOutline>
        </w:rPr>
        <w:t>-</w:t>
      </w:r>
      <w:r>
        <w:rPr>
          <w:rFonts w:hint="eastAsia" w:ascii="宋体" w:hAnsi="宋体" w:eastAsia="宋体" w:cs="宋体"/>
          <w:spacing w:val="-2"/>
          <w:sz w:val="29"/>
          <w:szCs w:val="29"/>
          <w:lang w:val="en-US" w:eastAsia="zh-CN"/>
          <w14:textOutline w14:w="5312" w14:cap="sq" w14:cmpd="sng">
            <w14:solidFill>
              <w14:srgbClr w14:val="000000"/>
            </w14:solidFill>
            <w14:prstDash w14:val="solid"/>
            <w14:bevel/>
          </w14:textOutline>
        </w:rPr>
        <w:t>GXCW</w:t>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95" w:line="226" w:lineRule="auto"/>
        <w:ind w:left="1979"/>
        <w:outlineLvl w:val="9"/>
        <w:rPr>
          <w:rFonts w:ascii="宋体" w:hAnsi="宋体" w:eastAsia="宋体" w:cs="宋体"/>
          <w:sz w:val="29"/>
          <w:szCs w:val="29"/>
        </w:rPr>
      </w:pPr>
      <w:r>
        <w:rPr>
          <w:rFonts w:ascii="宋体" w:hAnsi="宋体" w:eastAsia="宋体" w:cs="宋体"/>
          <w:spacing w:val="-6"/>
          <w:sz w:val="29"/>
          <w:szCs w:val="29"/>
          <w14:textOutline w14:w="5312" w14:cap="sq" w14:cmpd="sng">
            <w14:solidFill>
              <w14:srgbClr w14:val="000000"/>
            </w14:solidFill>
            <w14:prstDash w14:val="solid"/>
            <w14:bevel/>
          </w14:textOutline>
        </w:rPr>
        <w:t>采</w:t>
      </w:r>
      <w:r>
        <w:rPr>
          <w:rFonts w:ascii="宋体" w:hAnsi="宋体" w:eastAsia="宋体" w:cs="宋体"/>
          <w:spacing w:val="-6"/>
          <w:sz w:val="29"/>
          <w:szCs w:val="29"/>
        </w:rPr>
        <w:t xml:space="preserve"> </w:t>
      </w:r>
      <w:r>
        <w:rPr>
          <w:rFonts w:ascii="宋体" w:hAnsi="宋体" w:eastAsia="宋体" w:cs="宋体"/>
          <w:spacing w:val="-6"/>
          <w:sz w:val="29"/>
          <w:szCs w:val="29"/>
          <w14:textOutline w14:w="5312" w14:cap="sq" w14:cmpd="sng">
            <w14:solidFill>
              <w14:srgbClr w14:val="000000"/>
            </w14:solidFill>
            <w14:prstDash w14:val="solid"/>
            <w14:bevel/>
          </w14:textOutline>
        </w:rPr>
        <w:t>购</w:t>
      </w:r>
      <w:r>
        <w:rPr>
          <w:rFonts w:ascii="宋体" w:hAnsi="宋体" w:eastAsia="宋体" w:cs="宋体"/>
          <w:spacing w:val="-4"/>
          <w:sz w:val="29"/>
          <w:szCs w:val="29"/>
        </w:rPr>
        <w:t xml:space="preserve"> </w:t>
      </w:r>
      <w:r>
        <w:rPr>
          <w:rFonts w:ascii="宋体" w:hAnsi="宋体" w:eastAsia="宋体" w:cs="宋体"/>
          <w:spacing w:val="-3"/>
          <w:sz w:val="29"/>
          <w:szCs w:val="29"/>
          <w14:textOutline w14:w="5312" w14:cap="sq" w14:cmpd="sng">
            <w14:solidFill>
              <w14:srgbClr w14:val="000000"/>
            </w14:solidFill>
            <w14:prstDash w14:val="solid"/>
            <w14:bevel/>
          </w14:textOutline>
        </w:rPr>
        <w:t>人：</w:t>
      </w:r>
      <w:r>
        <w:rPr>
          <w:rFonts w:hint="eastAsia" w:ascii="宋体" w:hAnsi="宋体" w:eastAsia="宋体" w:cs="宋体"/>
          <w:spacing w:val="-3"/>
          <w:sz w:val="29"/>
          <w:szCs w:val="29"/>
          <w14:textOutline w14:w="5312" w14:cap="sq" w14:cmpd="sng">
            <w14:solidFill>
              <w14:srgbClr w14:val="000000"/>
            </w14:solidFill>
            <w14:prstDash w14:val="solid"/>
            <w14:bevel/>
          </w14:textOutline>
        </w:rPr>
        <w:t>象州县职业技术学校</w:t>
      </w:r>
    </w:p>
    <w:p>
      <w:pPr>
        <w:spacing w:before="228" w:line="225" w:lineRule="auto"/>
        <w:ind w:left="1979"/>
        <w:rPr>
          <w:rFonts w:ascii="宋体" w:hAnsi="宋体" w:eastAsia="宋体" w:cs="宋体"/>
          <w:sz w:val="29"/>
          <w:szCs w:val="29"/>
        </w:rPr>
      </w:pPr>
      <w:r>
        <w:rPr>
          <w:rFonts w:ascii="宋体" w:hAnsi="宋体" w:eastAsia="宋体" w:cs="宋体"/>
          <w:spacing w:val="-6"/>
          <w:sz w:val="29"/>
          <w:szCs w:val="29"/>
          <w14:textOutline w14:w="5312" w14:cap="sq" w14:cmpd="sng">
            <w14:solidFill>
              <w14:srgbClr w14:val="000000"/>
            </w14:solidFill>
            <w14:prstDash w14:val="solid"/>
            <w14:bevel/>
          </w14:textOutline>
        </w:rPr>
        <w:t>采购代理</w:t>
      </w:r>
      <w:r>
        <w:rPr>
          <w:rFonts w:ascii="宋体" w:hAnsi="宋体" w:eastAsia="宋体" w:cs="宋体"/>
          <w:spacing w:val="-3"/>
          <w:sz w:val="29"/>
          <w:szCs w:val="29"/>
          <w14:textOutline w14:w="5312" w14:cap="sq" w14:cmpd="sng">
            <w14:solidFill>
              <w14:srgbClr w14:val="000000"/>
            </w14:solidFill>
            <w14:prstDash w14:val="solid"/>
            <w14:bevel/>
          </w14:textOutline>
        </w:rPr>
        <w:t>机构：</w:t>
      </w:r>
      <w:r>
        <w:rPr>
          <w:rFonts w:hint="eastAsia" w:ascii="宋体" w:hAnsi="宋体" w:eastAsia="宋体" w:cs="宋体"/>
          <w:spacing w:val="-3"/>
          <w:sz w:val="29"/>
          <w:szCs w:val="29"/>
          <w14:textOutline w14:w="5312" w14:cap="sq" w14:cmpd="sng">
            <w14:solidFill>
              <w14:srgbClr w14:val="000000"/>
            </w14:solidFill>
            <w14:prstDash w14:val="solid"/>
            <w14:bevel/>
          </w14:textOutline>
        </w:rPr>
        <w:t>广西长旺工程咨询</w:t>
      </w:r>
      <w:r>
        <w:rPr>
          <w:rFonts w:hint="eastAsia" w:ascii="宋体" w:hAnsi="宋体" w:eastAsia="宋体" w:cs="宋体"/>
          <w:spacing w:val="-3"/>
          <w:sz w:val="29"/>
          <w:szCs w:val="29"/>
          <w:lang w:eastAsia="zh-CN"/>
          <w14:textOutline w14:w="5312" w14:cap="sq" w14:cmpd="sng">
            <w14:solidFill>
              <w14:srgbClr w14:val="000000"/>
            </w14:solidFill>
            <w14:prstDash w14:val="solid"/>
            <w14:bevel/>
          </w14:textOutline>
        </w:rPr>
        <w:t>集团</w:t>
      </w:r>
      <w:r>
        <w:rPr>
          <w:rFonts w:hint="eastAsia" w:ascii="宋体" w:hAnsi="宋体" w:eastAsia="宋体" w:cs="宋体"/>
          <w:spacing w:val="-3"/>
          <w:sz w:val="29"/>
          <w:szCs w:val="29"/>
          <w14:textOutline w14:w="5312" w14:cap="sq" w14:cmpd="sng">
            <w14:solidFill>
              <w14:srgbClr w14:val="000000"/>
            </w14:solidFill>
            <w14:prstDash w14:val="solid"/>
            <w14:bevel/>
          </w14:textOutline>
        </w:rPr>
        <w:t>有限公司</w:t>
      </w:r>
    </w:p>
    <w:p>
      <w:pPr>
        <w:spacing w:line="358" w:lineRule="auto"/>
        <w:rPr>
          <w:rFonts w:ascii="Arial"/>
          <w:sz w:val="21"/>
        </w:rPr>
      </w:pPr>
    </w:p>
    <w:p>
      <w:pPr>
        <w:spacing w:line="359" w:lineRule="auto"/>
        <w:rPr>
          <w:rFonts w:ascii="Arial"/>
          <w:sz w:val="21"/>
        </w:rPr>
      </w:pPr>
    </w:p>
    <w:p>
      <w:pPr>
        <w:spacing w:before="95" w:line="226" w:lineRule="auto"/>
        <w:jc w:val="center"/>
        <w:rPr>
          <w:rFonts w:ascii="宋体" w:hAnsi="宋体" w:eastAsia="宋体" w:cs="宋体"/>
          <w:sz w:val="29"/>
          <w:szCs w:val="29"/>
        </w:rPr>
      </w:pPr>
      <w:r>
        <w:rPr>
          <w:rFonts w:ascii="宋体" w:hAnsi="宋体" w:eastAsia="宋体" w:cs="宋体"/>
          <w:spacing w:val="-16"/>
          <w:sz w:val="29"/>
          <w:szCs w:val="29"/>
          <w14:textOutline w14:w="5312" w14:cap="sq" w14:cmpd="sng">
            <w14:solidFill>
              <w14:srgbClr w14:val="000000"/>
            </w14:solidFill>
            <w14:prstDash w14:val="solid"/>
            <w14:bevel/>
          </w14:textOutline>
        </w:rPr>
        <w:t>2022</w:t>
      </w:r>
      <w:r>
        <w:rPr>
          <w:rFonts w:ascii="宋体" w:hAnsi="宋体" w:eastAsia="宋体" w:cs="宋体"/>
          <w:spacing w:val="-16"/>
          <w:sz w:val="29"/>
          <w:szCs w:val="29"/>
        </w:rPr>
        <w:t xml:space="preserve"> </w:t>
      </w:r>
      <w:r>
        <w:rPr>
          <w:rFonts w:ascii="宋体" w:hAnsi="宋体" w:eastAsia="宋体" w:cs="宋体"/>
          <w:spacing w:val="-16"/>
          <w:sz w:val="29"/>
          <w:szCs w:val="29"/>
          <w14:textOutline w14:w="5312" w14:cap="sq" w14:cmpd="sng">
            <w14:solidFill>
              <w14:srgbClr w14:val="000000"/>
            </w14:solidFill>
            <w14:prstDash w14:val="solid"/>
            <w14:bevel/>
          </w14:textOutline>
        </w:rPr>
        <w:t>年</w:t>
      </w:r>
      <w:r>
        <w:rPr>
          <w:rFonts w:hint="eastAsia" w:ascii="宋体" w:hAnsi="宋体" w:eastAsia="宋体" w:cs="宋体"/>
          <w:spacing w:val="-16"/>
          <w:sz w:val="29"/>
          <w:szCs w:val="29"/>
          <w:lang w:val="en-US" w:eastAsia="zh-CN"/>
        </w:rPr>
        <w:t>10</w:t>
      </w:r>
      <w:r>
        <w:rPr>
          <w:rFonts w:ascii="宋体" w:hAnsi="宋体" w:eastAsia="宋体" w:cs="宋体"/>
          <w:spacing w:val="-16"/>
          <w:sz w:val="29"/>
          <w:szCs w:val="29"/>
          <w14:textOutline w14:w="5312" w14:cap="sq" w14:cmpd="sng">
            <w14:solidFill>
              <w14:srgbClr w14:val="000000"/>
            </w14:solidFill>
            <w14:prstDash w14:val="solid"/>
            <w14:bevel/>
          </w14:textOutline>
        </w:rPr>
        <w:t>月</w:t>
      </w:r>
    </w:p>
    <w:p>
      <w:pPr>
        <w:sectPr>
          <w:headerReference r:id="rId5" w:type="default"/>
          <w:footerReference r:id="rId6" w:type="default"/>
          <w:pgSz w:w="11906" w:h="16839"/>
          <w:pgMar w:top="1091" w:right="1414" w:bottom="938" w:left="1417" w:header="794" w:footer="777" w:gutter="0"/>
          <w:cols w:space="720" w:num="1"/>
        </w:sectPr>
      </w:pPr>
    </w:p>
    <w:p>
      <w:pPr>
        <w:rPr>
          <w:rFonts w:ascii="Arial"/>
          <w:sz w:val="21"/>
        </w:rPr>
      </w:pPr>
    </w:p>
    <w:p>
      <w:pPr>
        <w:rPr>
          <w:rFonts w:ascii="Arial"/>
          <w:sz w:val="21"/>
        </w:rPr>
      </w:pPr>
    </w:p>
    <w:p>
      <w:pPr>
        <w:spacing w:line="241" w:lineRule="auto"/>
        <w:rPr>
          <w:rFonts w:ascii="Arial"/>
          <w:sz w:val="21"/>
        </w:rPr>
      </w:pPr>
    </w:p>
    <w:sdt>
      <w:sdtPr>
        <w:rPr>
          <w:rFonts w:ascii="宋体" w:hAnsi="宋体" w:eastAsia="宋体" w:cs="Arial"/>
          <w:snapToGrid w:val="0"/>
          <w:color w:val="000000"/>
          <w:kern w:val="0"/>
          <w:sz w:val="48"/>
          <w:szCs w:val="48"/>
        </w:rPr>
        <w:id w:val="147456467"/>
        <w15:color w:val="DBDBDB"/>
        <w:docPartObj>
          <w:docPartGallery w:val="Table of Contents"/>
          <w:docPartUnique/>
        </w:docPartObj>
      </w:sdtPr>
      <w:sdtEndPr>
        <w:rPr>
          <w:rFonts w:ascii="宋体" w:hAnsi="宋体" w:eastAsia="宋体" w:cs="Arial"/>
          <w:snapToGrid w:val="0"/>
          <w:color w:val="000000"/>
          <w:kern w:val="0"/>
          <w:sz w:val="48"/>
          <w:szCs w:val="48"/>
        </w:rPr>
      </w:sdtEndPr>
      <w:sdtContent>
        <w:p>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pPr>
            <w:pStyle w:val="12"/>
            <w:tabs>
              <w:tab w:val="right" w:leader="dot" w:pos="8456"/>
            </w:tabs>
            <w:spacing w:line="360" w:lineRule="auto"/>
            <w:rPr>
              <w:rFonts w:hint="eastAsia" w:ascii="宋体" w:hAnsi="宋体" w:eastAsia="宋体" w:cs="宋体"/>
              <w:b w:val="0"/>
              <w:bCs w:val="0"/>
              <w:sz w:val="32"/>
              <w:szCs w:val="32"/>
            </w:rPr>
          </w:pPr>
          <w:r>
            <w:fldChar w:fldCharType="begin"/>
          </w:r>
          <w:r>
            <w:instrText xml:space="preserve">TOC \o "1-1" \h \u </w:instrText>
          </w:r>
          <w:r>
            <w:fldChar w:fldCharType="separate"/>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HYPERLINK \l _Toc28346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pacing w:val="11"/>
              <w:sz w:val="32"/>
              <w:szCs w:val="32"/>
              <w14:textOutline w14:w="7972" w14:cap="sq" w14:cmpd="sng">
                <w14:solidFill>
                  <w14:srgbClr w14:val="000000"/>
                </w14:solidFill>
                <w14:prstDash w14:val="solid"/>
                <w14:bevel/>
              </w14:textOutline>
            </w:rPr>
            <w:t>第</w:t>
          </w:r>
          <w:r>
            <w:rPr>
              <w:rFonts w:hint="eastAsia" w:ascii="宋体" w:hAnsi="宋体" w:eastAsia="宋体" w:cs="宋体"/>
              <w:b w:val="0"/>
              <w:bCs w:val="0"/>
              <w:spacing w:val="8"/>
              <w:sz w:val="32"/>
              <w:szCs w:val="32"/>
              <w14:textOutline w14:w="7972" w14:cap="sq" w14:cmpd="sng">
                <w14:solidFill>
                  <w14:srgbClr w14:val="000000"/>
                </w14:solidFill>
                <w14:prstDash w14:val="solid"/>
                <w14:bevel/>
              </w14:textOutline>
            </w:rPr>
            <w:t>一章</w:t>
          </w:r>
          <w:r>
            <w:rPr>
              <w:rFonts w:hint="eastAsia" w:ascii="宋体" w:hAnsi="宋体" w:eastAsia="宋体" w:cs="宋体"/>
              <w:b w:val="0"/>
              <w:bCs w:val="0"/>
              <w:spacing w:val="8"/>
              <w:sz w:val="32"/>
              <w:szCs w:val="32"/>
            </w:rPr>
            <w:t xml:space="preserve"> </w:t>
          </w:r>
          <w:r>
            <w:rPr>
              <w:rFonts w:hint="eastAsia" w:ascii="宋体" w:hAnsi="宋体" w:eastAsia="宋体" w:cs="宋体"/>
              <w:b w:val="0"/>
              <w:bCs w:val="0"/>
              <w:spacing w:val="8"/>
              <w:sz w:val="32"/>
              <w:szCs w:val="32"/>
              <w14:textOutline w14:w="7972" w14:cap="sq" w14:cmpd="sng">
                <w14:solidFill>
                  <w14:srgbClr w14:val="000000"/>
                </w14:solidFill>
                <w14:prstDash w14:val="solid"/>
                <w14:bevel/>
              </w14:textOutline>
            </w:rPr>
            <w:t>招标公告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_Toc28346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val="0"/>
              <w:bCs w:val="0"/>
              <w:sz w:val="32"/>
              <w:szCs w:val="32"/>
            </w:rPr>
            <w:fldChar w:fldCharType="end"/>
          </w:r>
        </w:p>
        <w:p>
          <w:pPr>
            <w:pStyle w:val="12"/>
            <w:tabs>
              <w:tab w:val="right" w:leader="dot" w:pos="845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_Toc28496 </w:instrText>
          </w:r>
          <w:r>
            <w:rPr>
              <w:rFonts w:hint="eastAsia" w:ascii="宋体" w:hAnsi="宋体" w:eastAsia="宋体" w:cs="宋体"/>
              <w:sz w:val="32"/>
              <w:szCs w:val="32"/>
            </w:rPr>
            <w:fldChar w:fldCharType="separate"/>
          </w:r>
          <w:r>
            <w:rPr>
              <w:rFonts w:hint="eastAsia" w:ascii="宋体" w:hAnsi="宋体" w:eastAsia="宋体" w:cs="宋体"/>
              <w:spacing w:val="9"/>
              <w:sz w:val="32"/>
              <w:szCs w:val="32"/>
              <w14:textOutline w14:w="7972" w14:cap="sq" w14:cmpd="sng">
                <w14:solidFill>
                  <w14:srgbClr w14:val="000000"/>
                </w14:solidFill>
                <w14:prstDash w14:val="solid"/>
                <w14:bevel/>
              </w14:textOutline>
            </w:rPr>
            <w:t>第</w:t>
          </w:r>
          <w:r>
            <w:rPr>
              <w:rFonts w:hint="eastAsia" w:ascii="宋体" w:hAnsi="宋体" w:eastAsia="宋体" w:cs="宋体"/>
              <w:spacing w:val="8"/>
              <w:sz w:val="32"/>
              <w:szCs w:val="32"/>
              <w14:textOutline w14:w="7972" w14:cap="sq" w14:cmpd="sng">
                <w14:solidFill>
                  <w14:srgbClr w14:val="000000"/>
                </w14:solidFill>
                <w14:prstDash w14:val="solid"/>
                <w14:bevel/>
              </w14:textOutline>
            </w:rPr>
            <w:t>二章</w:t>
          </w:r>
          <w:r>
            <w:rPr>
              <w:rFonts w:hint="eastAsia" w:ascii="宋体" w:hAnsi="宋体" w:eastAsia="宋体" w:cs="宋体"/>
              <w:spacing w:val="8"/>
              <w:sz w:val="32"/>
              <w:szCs w:val="32"/>
            </w:rPr>
            <w:t xml:space="preserve">  </w:t>
          </w:r>
          <w:r>
            <w:rPr>
              <w:rFonts w:hint="eastAsia" w:ascii="宋体" w:hAnsi="宋体" w:eastAsia="宋体" w:cs="宋体"/>
              <w:spacing w:val="8"/>
              <w:sz w:val="32"/>
              <w:szCs w:val="32"/>
              <w14:textOutline w14:w="7972" w14:cap="sq" w14:cmpd="sng">
                <w14:solidFill>
                  <w14:srgbClr w14:val="000000"/>
                </w14:solidFill>
                <w14:prstDash w14:val="solid"/>
                <w14:bevel/>
              </w14:textOutline>
            </w:rPr>
            <w:t>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_Toc28496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w:t>
          </w:r>
          <w:r>
            <w:rPr>
              <w:rFonts w:hint="eastAsia" w:ascii="宋体" w:hAnsi="宋体" w:eastAsia="宋体" w:cs="宋体"/>
              <w:b/>
              <w:bCs/>
              <w:sz w:val="32"/>
              <w:szCs w:val="32"/>
            </w:rPr>
            <w:fldChar w:fldCharType="end"/>
          </w:r>
          <w:r>
            <w:rPr>
              <w:rFonts w:hint="eastAsia" w:ascii="宋体" w:hAnsi="宋体" w:eastAsia="宋体" w:cs="宋体"/>
              <w:sz w:val="32"/>
              <w:szCs w:val="32"/>
            </w:rPr>
            <w:fldChar w:fldCharType="end"/>
          </w:r>
        </w:p>
        <w:p>
          <w:pPr>
            <w:pStyle w:val="12"/>
            <w:tabs>
              <w:tab w:val="right" w:leader="dot" w:pos="845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_Toc31116 </w:instrText>
          </w:r>
          <w:r>
            <w:rPr>
              <w:rFonts w:hint="eastAsia" w:ascii="宋体" w:hAnsi="宋体" w:eastAsia="宋体" w:cs="宋体"/>
              <w:sz w:val="32"/>
              <w:szCs w:val="32"/>
            </w:rPr>
            <w:fldChar w:fldCharType="separate"/>
          </w:r>
          <w:r>
            <w:rPr>
              <w:rFonts w:hint="eastAsia" w:ascii="宋体" w:hAnsi="宋体" w:eastAsia="宋体" w:cs="宋体"/>
              <w:spacing w:val="12"/>
              <w:sz w:val="32"/>
              <w:szCs w:val="32"/>
              <w14:textOutline w14:w="7972" w14:cap="sq" w14:cmpd="sng">
                <w14:solidFill>
                  <w14:srgbClr w14:val="000000"/>
                </w14:solidFill>
                <w14:prstDash w14:val="solid"/>
                <w14:bevel/>
              </w14:textOutline>
            </w:rPr>
            <w:t>第</w:t>
          </w:r>
          <w:r>
            <w:rPr>
              <w:rFonts w:hint="eastAsia" w:ascii="宋体" w:hAnsi="宋体" w:eastAsia="宋体" w:cs="宋体"/>
              <w:spacing w:val="8"/>
              <w:sz w:val="32"/>
              <w:szCs w:val="32"/>
              <w14:textOutline w14:w="7972" w14:cap="sq" w14:cmpd="sng">
                <w14:solidFill>
                  <w14:srgbClr w14:val="000000"/>
                </w14:solidFill>
                <w14:prstDash w14:val="solid"/>
                <w14:bevel/>
              </w14:textOutline>
            </w:rPr>
            <w:t>三章</w:t>
          </w:r>
          <w:r>
            <w:rPr>
              <w:rFonts w:hint="eastAsia" w:ascii="宋体" w:hAnsi="宋体" w:eastAsia="宋体" w:cs="宋体"/>
              <w:spacing w:val="8"/>
              <w:sz w:val="32"/>
              <w:szCs w:val="32"/>
            </w:rPr>
            <w:t xml:space="preserve">  </w:t>
          </w:r>
          <w:r>
            <w:rPr>
              <w:rFonts w:hint="eastAsia" w:ascii="宋体" w:hAnsi="宋体" w:eastAsia="宋体" w:cs="宋体"/>
              <w:spacing w:val="8"/>
              <w:sz w:val="32"/>
              <w:szCs w:val="32"/>
              <w14:textOutline w14:w="7972" w14:cap="sq" w14:cmpd="sng">
                <w14:solidFill>
                  <w14:srgbClr w14:val="000000"/>
                </w14:solidFill>
                <w14:prstDash w14:val="solid"/>
                <w14:bevel/>
              </w14:textOutline>
            </w:rPr>
            <w:t>投标人须知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_Toc31116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39</w:t>
          </w:r>
          <w:r>
            <w:rPr>
              <w:rFonts w:hint="eastAsia" w:ascii="宋体" w:hAnsi="宋体" w:eastAsia="宋体" w:cs="宋体"/>
              <w:b/>
              <w:bCs/>
              <w:sz w:val="32"/>
              <w:szCs w:val="32"/>
            </w:rPr>
            <w:fldChar w:fldCharType="end"/>
          </w:r>
          <w:r>
            <w:rPr>
              <w:rFonts w:hint="eastAsia" w:ascii="宋体" w:hAnsi="宋体" w:eastAsia="宋体" w:cs="宋体"/>
              <w:sz w:val="32"/>
              <w:szCs w:val="32"/>
            </w:rPr>
            <w:fldChar w:fldCharType="end"/>
          </w:r>
        </w:p>
        <w:p>
          <w:pPr>
            <w:pStyle w:val="12"/>
            <w:tabs>
              <w:tab w:val="right" w:leader="dot" w:pos="845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_Toc30034 </w:instrText>
          </w:r>
          <w:r>
            <w:rPr>
              <w:rFonts w:hint="eastAsia" w:ascii="宋体" w:hAnsi="宋体" w:eastAsia="宋体" w:cs="宋体"/>
              <w:sz w:val="32"/>
              <w:szCs w:val="32"/>
            </w:rPr>
            <w:fldChar w:fldCharType="separate"/>
          </w:r>
          <w:r>
            <w:rPr>
              <w:rFonts w:hint="eastAsia" w:ascii="宋体" w:hAnsi="宋体" w:eastAsia="宋体" w:cs="宋体"/>
              <w:spacing w:val="14"/>
              <w:sz w:val="32"/>
              <w:szCs w:val="32"/>
              <w14:textOutline w14:w="7972" w14:cap="sq" w14:cmpd="sng">
                <w14:solidFill>
                  <w14:srgbClr w14:val="000000"/>
                </w14:solidFill>
                <w14:prstDash w14:val="solid"/>
                <w14:bevel/>
              </w14:textOutline>
            </w:rPr>
            <w:t>第</w:t>
          </w:r>
          <w:r>
            <w:rPr>
              <w:rFonts w:hint="eastAsia" w:ascii="宋体" w:hAnsi="宋体" w:eastAsia="宋体" w:cs="宋体"/>
              <w:spacing w:val="9"/>
              <w:sz w:val="32"/>
              <w:szCs w:val="32"/>
              <w14:textOutline w14:w="7972" w14:cap="sq" w14:cmpd="sng">
                <w14:solidFill>
                  <w14:srgbClr w14:val="000000"/>
                </w14:solidFill>
                <w14:prstDash w14:val="solid"/>
                <w14:bevel/>
              </w14:textOutline>
            </w:rPr>
            <w:t>四章</w:t>
          </w:r>
          <w:r>
            <w:rPr>
              <w:rFonts w:hint="eastAsia" w:ascii="宋体" w:hAnsi="宋体" w:eastAsia="宋体" w:cs="宋体"/>
              <w:spacing w:val="9"/>
              <w:sz w:val="32"/>
              <w:szCs w:val="32"/>
            </w:rPr>
            <w:t xml:space="preserve">  </w:t>
          </w:r>
          <w:r>
            <w:rPr>
              <w:rFonts w:hint="eastAsia" w:ascii="宋体" w:hAnsi="宋体" w:eastAsia="宋体" w:cs="宋体"/>
              <w:spacing w:val="9"/>
              <w:sz w:val="32"/>
              <w:szCs w:val="32"/>
              <w14:textOutline w14:w="7972" w14:cap="sq" w14:cmpd="sng">
                <w14:solidFill>
                  <w14:srgbClr w14:val="000000"/>
                </w14:solidFill>
                <w14:prstDash w14:val="solid"/>
                <w14:bevel/>
              </w14:textOutline>
            </w:rPr>
            <w:t>评标方法及评标标准</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_Toc30034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59</w:t>
          </w:r>
          <w:r>
            <w:rPr>
              <w:rFonts w:hint="eastAsia" w:ascii="宋体" w:hAnsi="宋体" w:eastAsia="宋体" w:cs="宋体"/>
              <w:b/>
              <w:bCs/>
              <w:sz w:val="32"/>
              <w:szCs w:val="32"/>
            </w:rPr>
            <w:fldChar w:fldCharType="end"/>
          </w:r>
          <w:r>
            <w:rPr>
              <w:rFonts w:hint="eastAsia" w:ascii="宋体" w:hAnsi="宋体" w:eastAsia="宋体" w:cs="宋体"/>
              <w:sz w:val="32"/>
              <w:szCs w:val="32"/>
            </w:rPr>
            <w:fldChar w:fldCharType="end"/>
          </w:r>
        </w:p>
        <w:p>
          <w:pPr>
            <w:pStyle w:val="12"/>
            <w:tabs>
              <w:tab w:val="right" w:leader="dot" w:pos="845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_Toc14146 </w:instrText>
          </w:r>
          <w:r>
            <w:rPr>
              <w:rFonts w:hint="eastAsia" w:ascii="宋体" w:hAnsi="宋体" w:eastAsia="宋体" w:cs="宋体"/>
              <w:sz w:val="32"/>
              <w:szCs w:val="32"/>
            </w:rPr>
            <w:fldChar w:fldCharType="separate"/>
          </w:r>
          <w:r>
            <w:rPr>
              <w:rFonts w:hint="eastAsia" w:ascii="宋体" w:hAnsi="宋体" w:eastAsia="宋体" w:cs="宋体"/>
              <w:spacing w:val="11"/>
              <w:sz w:val="32"/>
              <w:szCs w:val="32"/>
              <w14:textOutline w14:w="7972" w14:cap="sq" w14:cmpd="sng">
                <w14:solidFill>
                  <w14:srgbClr w14:val="000000"/>
                </w14:solidFill>
                <w14:prstDash w14:val="solid"/>
                <w14:bevel/>
              </w14:textOutline>
            </w:rPr>
            <w:t>第</w:t>
          </w:r>
          <w:r>
            <w:rPr>
              <w:rFonts w:hint="eastAsia" w:ascii="宋体" w:hAnsi="宋体" w:eastAsia="宋体" w:cs="宋体"/>
              <w:spacing w:val="9"/>
              <w:sz w:val="32"/>
              <w:szCs w:val="32"/>
              <w14:textOutline w14:w="7972" w14:cap="sq" w14:cmpd="sng">
                <w14:solidFill>
                  <w14:srgbClr w14:val="000000"/>
                </w14:solidFill>
                <w14:prstDash w14:val="solid"/>
                <w14:bevel/>
              </w14:textOutline>
            </w:rPr>
            <w:t>五章</w:t>
          </w:r>
          <w:r>
            <w:rPr>
              <w:rFonts w:hint="eastAsia" w:ascii="宋体" w:hAnsi="宋体" w:eastAsia="宋体" w:cs="宋体"/>
              <w:spacing w:val="9"/>
              <w:sz w:val="32"/>
              <w:szCs w:val="32"/>
            </w:rPr>
            <w:t xml:space="preserve">  </w:t>
          </w:r>
          <w:r>
            <w:rPr>
              <w:rFonts w:hint="eastAsia" w:ascii="宋体" w:hAnsi="宋体" w:eastAsia="宋体" w:cs="宋体"/>
              <w:spacing w:val="9"/>
              <w:sz w:val="32"/>
              <w:szCs w:val="32"/>
              <w14:textOutline w14:w="7972" w14:cap="sq" w14:cmpd="sng">
                <w14:solidFill>
                  <w14:srgbClr w14:val="000000"/>
                </w14:solidFill>
                <w14:prstDash w14:val="solid"/>
                <w14:bevel/>
              </w14:textOutline>
            </w:rPr>
            <w:t>拟签订的合同文本</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_Toc14146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73</w:t>
          </w:r>
          <w:r>
            <w:rPr>
              <w:rFonts w:hint="eastAsia" w:ascii="宋体" w:hAnsi="宋体" w:eastAsia="宋体" w:cs="宋体"/>
              <w:b/>
              <w:bCs/>
              <w:sz w:val="32"/>
              <w:szCs w:val="32"/>
            </w:rPr>
            <w:fldChar w:fldCharType="end"/>
          </w:r>
          <w:r>
            <w:rPr>
              <w:rFonts w:hint="eastAsia" w:ascii="宋体" w:hAnsi="宋体" w:eastAsia="宋体" w:cs="宋体"/>
              <w:sz w:val="32"/>
              <w:szCs w:val="32"/>
            </w:rPr>
            <w:fldChar w:fldCharType="end"/>
          </w:r>
        </w:p>
        <w:p>
          <w:pPr>
            <w:pStyle w:val="12"/>
            <w:tabs>
              <w:tab w:val="right" w:leader="dot" w:pos="8456"/>
            </w:tabs>
            <w:spacing w:line="360" w:lineRule="auto"/>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_Toc919 </w:instrText>
          </w:r>
          <w:r>
            <w:rPr>
              <w:rFonts w:hint="eastAsia" w:ascii="宋体" w:hAnsi="宋体" w:eastAsia="宋体" w:cs="宋体"/>
              <w:sz w:val="32"/>
              <w:szCs w:val="32"/>
            </w:rPr>
            <w:fldChar w:fldCharType="separate"/>
          </w:r>
          <w:r>
            <w:rPr>
              <w:rFonts w:hint="eastAsia" w:ascii="宋体" w:hAnsi="宋体" w:eastAsia="宋体" w:cs="宋体"/>
              <w:spacing w:val="16"/>
              <w:sz w:val="32"/>
              <w:szCs w:val="32"/>
              <w14:textOutline w14:w="7972" w14:cap="sq" w14:cmpd="sng">
                <w14:solidFill>
                  <w14:srgbClr w14:val="000000"/>
                </w14:solidFill>
                <w14:prstDash w14:val="solid"/>
                <w14:bevel/>
              </w14:textOutline>
            </w:rPr>
            <w:t>第</w:t>
          </w:r>
          <w:r>
            <w:rPr>
              <w:rFonts w:hint="eastAsia" w:ascii="宋体" w:hAnsi="宋体" w:eastAsia="宋体" w:cs="宋体"/>
              <w:spacing w:val="8"/>
              <w:sz w:val="32"/>
              <w:szCs w:val="32"/>
              <w14:textOutline w14:w="7972" w14:cap="sq" w14:cmpd="sng">
                <w14:solidFill>
                  <w14:srgbClr w14:val="000000"/>
                </w14:solidFill>
                <w14:prstDash w14:val="solid"/>
                <w14:bevel/>
              </w14:textOutline>
            </w:rPr>
            <w:t>六章</w:t>
          </w:r>
          <w:r>
            <w:rPr>
              <w:rFonts w:hint="eastAsia" w:ascii="宋体" w:hAnsi="宋体" w:eastAsia="宋体" w:cs="宋体"/>
              <w:spacing w:val="8"/>
              <w:sz w:val="32"/>
              <w:szCs w:val="32"/>
            </w:rPr>
            <w:t xml:space="preserve">  </w:t>
          </w:r>
          <w:r>
            <w:rPr>
              <w:rFonts w:hint="eastAsia" w:ascii="宋体" w:hAnsi="宋体" w:eastAsia="宋体" w:cs="宋体"/>
              <w:spacing w:val="8"/>
              <w:sz w:val="32"/>
              <w:szCs w:val="32"/>
              <w14:textOutline w14:w="7972" w14:cap="sq" w14:cmpd="sng">
                <w14:solidFill>
                  <w14:srgbClr w14:val="000000"/>
                </w14:solidFill>
                <w14:prstDash w14:val="solid"/>
                <w14:bevel/>
              </w14:textOutline>
            </w:rPr>
            <w:t>投标文件格式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_Toc919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83</w:t>
          </w:r>
          <w:r>
            <w:rPr>
              <w:rFonts w:hint="eastAsia" w:ascii="宋体" w:hAnsi="宋体" w:eastAsia="宋体" w:cs="宋体"/>
              <w:b/>
              <w:bCs/>
              <w:sz w:val="32"/>
              <w:szCs w:val="32"/>
            </w:rPr>
            <w:fldChar w:fldCharType="end"/>
          </w:r>
          <w:r>
            <w:rPr>
              <w:rFonts w:hint="eastAsia" w:ascii="宋体" w:hAnsi="宋体" w:eastAsia="宋体" w:cs="宋体"/>
              <w:sz w:val="32"/>
              <w:szCs w:val="32"/>
            </w:rPr>
            <w:fldChar w:fldCharType="end"/>
          </w:r>
        </w:p>
        <w:p>
          <w:pPr>
            <w:sectPr>
              <w:headerReference r:id="rId7" w:type="default"/>
              <w:footerReference r:id="rId8" w:type="default"/>
              <w:pgSz w:w="11906" w:h="16839"/>
              <w:pgMar w:top="1162" w:right="1417" w:bottom="1162" w:left="1417" w:header="0" w:footer="777" w:gutter="0"/>
              <w:cols w:space="720" w:num="1"/>
            </w:sectPr>
          </w:pPr>
          <w:r>
            <w:fldChar w:fldCharType="end"/>
          </w:r>
        </w:p>
      </w:sdtContent>
    </w:sdt>
    <w:p>
      <w:pPr>
        <w:spacing w:line="313" w:lineRule="auto"/>
        <w:rPr>
          <w:rFonts w:ascii="Arial"/>
          <w:sz w:val="21"/>
        </w:rPr>
      </w:pPr>
    </w:p>
    <w:p>
      <w:pPr>
        <w:spacing w:before="139" w:line="223" w:lineRule="auto"/>
        <w:ind w:left="2985"/>
        <w:outlineLvl w:val="0"/>
        <w:rPr>
          <w:rFonts w:ascii="宋体" w:hAnsi="宋体" w:eastAsia="宋体" w:cs="宋体"/>
          <w:sz w:val="43"/>
          <w:szCs w:val="43"/>
        </w:rPr>
      </w:pPr>
      <w:bookmarkStart w:id="0" w:name="_Toc28346"/>
      <w:r>
        <w:rPr>
          <w:rFonts w:ascii="宋体" w:hAnsi="宋体" w:eastAsia="宋体" w:cs="宋体"/>
          <w:spacing w:val="11"/>
          <w:sz w:val="43"/>
          <w:szCs w:val="43"/>
          <w14:textOutline w14:w="7972" w14:cap="sq" w14:cmpd="sng">
            <w14:solidFill>
              <w14:srgbClr w14:val="000000"/>
            </w14:solidFill>
            <w14:prstDash w14:val="solid"/>
            <w14:bevel/>
          </w14:textOutline>
        </w:rPr>
        <w:t>第</w:t>
      </w:r>
      <w:r>
        <w:rPr>
          <w:rFonts w:ascii="宋体" w:hAnsi="宋体" w:eastAsia="宋体" w:cs="宋体"/>
          <w:spacing w:val="8"/>
          <w:sz w:val="43"/>
          <w:szCs w:val="43"/>
          <w14:textOutline w14:w="7972" w14:cap="sq" w14:cmpd="sng">
            <w14:solidFill>
              <w14:srgbClr w14:val="000000"/>
            </w14:solidFill>
            <w14:prstDash w14:val="solid"/>
            <w14:bevel/>
          </w14:textOutline>
        </w:rPr>
        <w:t>一章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招标公告</w:t>
      </w:r>
      <w:bookmarkEnd w:id="0"/>
    </w:p>
    <w:p>
      <w:pPr>
        <w:spacing w:line="258" w:lineRule="auto"/>
        <w:rPr>
          <w:rFonts w:ascii="Arial"/>
          <w:sz w:val="21"/>
        </w:rPr>
      </w:pPr>
    </w:p>
    <w:p>
      <w:pPr>
        <w:spacing w:line="258" w:lineRule="auto"/>
        <w:rPr>
          <w:rFonts w:ascii="Arial"/>
          <w:sz w:val="21"/>
        </w:rPr>
      </w:pPr>
    </w:p>
    <w:p>
      <w:pPr>
        <w:spacing w:before="114" w:line="225" w:lineRule="auto"/>
        <w:jc w:val="center"/>
        <w:rPr>
          <w:rFonts w:hint="eastAsia" w:ascii="宋体" w:hAnsi="宋体" w:eastAsia="宋体" w:cs="宋体"/>
          <w:sz w:val="35"/>
          <w:szCs w:val="35"/>
          <w:lang w:eastAsia="zh-CN"/>
        </w:rPr>
      </w:pPr>
      <w:r>
        <w:rPr>
          <w:rFonts w:hint="eastAsia" w:ascii="宋体" w:hAnsi="宋体" w:eastAsia="宋体" w:cs="宋体"/>
          <w:spacing w:val="16"/>
          <w:sz w:val="35"/>
          <w:szCs w:val="35"/>
          <w:lang w:eastAsia="zh-CN"/>
          <w14:textOutline w14:w="6537" w14:cap="sq" w14:cmpd="sng">
            <w14:solidFill>
              <w14:srgbClr w14:val="000000"/>
            </w14:solidFill>
            <w14:prstDash w14:val="solid"/>
            <w14:bevel/>
          </w14:textOutline>
        </w:rPr>
        <w:t>广西长旺工程咨询集团有限公司</w:t>
      </w:r>
    </w:p>
    <w:p>
      <w:pPr>
        <w:spacing w:before="72" w:line="222" w:lineRule="auto"/>
        <w:jc w:val="center"/>
        <w:outlineLvl w:val="9"/>
        <w:rPr>
          <w:rFonts w:hint="eastAsia" w:ascii="宋体" w:hAnsi="宋体" w:eastAsia="宋体" w:cs="宋体"/>
          <w:sz w:val="35"/>
          <w:szCs w:val="35"/>
          <w:lang w:eastAsia="zh-CN"/>
        </w:rPr>
      </w:pPr>
      <w:r>
        <w:rPr>
          <w:rFonts w:hint="eastAsia" w:ascii="宋体" w:hAnsi="宋体" w:eastAsia="宋体" w:cs="宋体"/>
          <w:spacing w:val="20"/>
          <w:sz w:val="35"/>
          <w:szCs w:val="35"/>
          <w:lang w:eastAsia="zh-CN"/>
          <w14:textOutline w14:w="6537" w14:cap="sq" w14:cmpd="sng">
            <w14:solidFill>
              <w14:srgbClr w14:val="000000"/>
            </w14:solidFill>
            <w14:prstDash w14:val="solid"/>
            <w14:bevel/>
          </w14:textOutline>
        </w:rPr>
        <w:t>象州县职业技术学校2022年办学条件达标建设项目教学仪器设备、电子图书采购</w:t>
      </w:r>
    </w:p>
    <w:p>
      <w:pPr>
        <w:spacing w:before="79" w:line="228" w:lineRule="auto"/>
        <w:jc w:val="center"/>
        <w:rPr>
          <w:rFonts w:ascii="宋体" w:hAnsi="宋体" w:eastAsia="宋体" w:cs="宋体"/>
          <w:sz w:val="35"/>
          <w:szCs w:val="35"/>
        </w:rPr>
      </w:pPr>
      <w:r>
        <w:rPr>
          <w:rFonts w:ascii="宋体" w:hAnsi="宋体" w:eastAsia="宋体" w:cs="宋体"/>
          <w:spacing w:val="20"/>
          <w:sz w:val="35"/>
          <w:szCs w:val="35"/>
          <w14:textOutline w14:w="6537" w14:cap="sq" w14:cmpd="sng">
            <w14:solidFill>
              <w14:srgbClr w14:val="000000"/>
            </w14:solidFill>
            <w14:prstDash w14:val="solid"/>
            <w14:bevel/>
          </w14:textOutline>
        </w:rPr>
        <w:t>(</w:t>
      </w:r>
      <w:r>
        <w:rPr>
          <w:rFonts w:hint="eastAsia" w:ascii="宋体" w:hAnsi="宋体" w:eastAsia="宋体" w:cs="宋体"/>
          <w:sz w:val="35"/>
          <w:szCs w:val="35"/>
          <w:lang w:eastAsia="zh-CN"/>
          <w14:textOutline w14:w="6537" w14:cap="sq" w14:cmpd="sng">
            <w14:solidFill>
              <w14:srgbClr w14:val="000000"/>
            </w14:solidFill>
            <w14:prstDash w14:val="solid"/>
            <w14:bevel/>
          </w14:textOutline>
        </w:rPr>
        <w:t>LBZC2022-G1-00002-GXCW</w:t>
      </w:r>
      <w:r>
        <w:rPr>
          <w:rFonts w:ascii="宋体" w:hAnsi="宋体" w:eastAsia="宋体" w:cs="宋体"/>
          <w:spacing w:val="19"/>
          <w:sz w:val="35"/>
          <w:szCs w:val="35"/>
          <w14:textOutline w14:w="6537" w14:cap="sq" w14:cmpd="sng">
            <w14:solidFill>
              <w14:srgbClr w14:val="000000"/>
            </w14:solidFill>
            <w14:prstDash w14:val="solid"/>
            <w14:bevel/>
          </w14:textOutline>
        </w:rPr>
        <w:t>)</w:t>
      </w:r>
    </w:p>
    <w:p>
      <w:pPr>
        <w:spacing w:before="69" w:line="224" w:lineRule="auto"/>
        <w:ind w:left="3917"/>
        <w:outlineLvl w:val="9"/>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招</w:t>
      </w:r>
      <w:r>
        <w:rPr>
          <w:rFonts w:ascii="宋体" w:hAnsi="宋体" w:eastAsia="宋体" w:cs="宋体"/>
          <w:spacing w:val="7"/>
          <w:sz w:val="35"/>
          <w:szCs w:val="35"/>
          <w14:textOutline w14:w="6537" w14:cap="sq" w14:cmpd="sng">
            <w14:solidFill>
              <w14:srgbClr w14:val="000000"/>
            </w14:solidFill>
            <w14:prstDash w14:val="solid"/>
            <w14:bevel/>
          </w14:textOutline>
        </w:rPr>
        <w:t>标公告</w:t>
      </w:r>
    </w:p>
    <w:p/>
    <w:p>
      <w:pPr>
        <w:spacing w:line="209" w:lineRule="exact"/>
      </w:pPr>
    </w:p>
    <w:tbl>
      <w:tblPr>
        <w:tblStyle w:val="20"/>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5" w:hRule="atLeast"/>
        </w:trPr>
        <w:tc>
          <w:tcPr>
            <w:tcW w:w="9245" w:type="dxa"/>
            <w:vAlign w:val="top"/>
          </w:tcPr>
          <w:p>
            <w:pPr>
              <w:spacing w:before="60" w:line="228" w:lineRule="auto"/>
              <w:ind w:left="577"/>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目概况</w:t>
            </w:r>
          </w:p>
          <w:p>
            <w:pPr>
              <w:spacing w:before="183" w:line="371" w:lineRule="auto"/>
              <w:ind w:left="99" w:right="84" w:firstLine="474"/>
              <w:rPr>
                <w:rFonts w:ascii="宋体" w:hAnsi="宋体" w:eastAsia="宋体" w:cs="宋体"/>
                <w:sz w:val="23"/>
                <w:szCs w:val="23"/>
              </w:rPr>
            </w:pPr>
            <w:r>
              <w:rPr>
                <w:rFonts w:hint="eastAsia" w:ascii="宋体" w:hAnsi="宋体" w:eastAsia="宋体" w:cs="宋体"/>
                <w:spacing w:val="21"/>
                <w:sz w:val="23"/>
                <w:szCs w:val="23"/>
                <w:u w:val="single"/>
                <w:lang w:eastAsia="zh-CN"/>
              </w:rPr>
              <w:t>象州县职业技术学校2022年办学条件达标建设项目教学仪器设备、电子图书采购</w:t>
            </w:r>
            <w:r>
              <w:rPr>
                <w:rFonts w:ascii="宋体" w:hAnsi="宋体" w:eastAsia="宋体" w:cs="宋体"/>
                <w:spacing w:val="15"/>
                <w:sz w:val="23"/>
                <w:szCs w:val="23"/>
              </w:rPr>
              <w:t>招标项目的潜在投标人应在“政采</w:t>
            </w:r>
            <w:r>
              <w:rPr>
                <w:rFonts w:ascii="宋体" w:hAnsi="宋体" w:eastAsia="宋体" w:cs="宋体"/>
                <w:sz w:val="23"/>
                <w:szCs w:val="23"/>
              </w:rPr>
              <w:t xml:space="preserve"> </w:t>
            </w:r>
            <w:r>
              <w:rPr>
                <w:rFonts w:ascii="宋体" w:hAnsi="宋体" w:eastAsia="宋体" w:cs="宋体"/>
                <w:spacing w:val="-1"/>
                <w:sz w:val="23"/>
                <w:szCs w:val="23"/>
              </w:rPr>
              <w:t>云”平台 (</w:t>
            </w:r>
            <w:r>
              <w:rPr>
                <w:rFonts w:ascii="宋体" w:hAnsi="宋体" w:eastAsia="宋体" w:cs="宋体"/>
                <w:sz w:val="23"/>
                <w:szCs w:val="23"/>
              </w:rPr>
              <w:t>https</w:t>
            </w:r>
            <w:r>
              <w:rPr>
                <w:rFonts w:ascii="宋体" w:hAnsi="宋体" w:eastAsia="宋体" w:cs="宋体"/>
                <w:spacing w:val="-1"/>
                <w:sz w:val="23"/>
                <w:szCs w:val="23"/>
              </w:rPr>
              <w:t>://</w:t>
            </w:r>
            <w:r>
              <w:rPr>
                <w:rFonts w:ascii="宋体" w:hAnsi="宋体" w:eastAsia="宋体" w:cs="宋体"/>
                <w:sz w:val="23"/>
                <w:szCs w:val="23"/>
              </w:rPr>
              <w:t>www</w:t>
            </w:r>
            <w:r>
              <w:rPr>
                <w:rFonts w:ascii="宋体" w:hAnsi="宋体" w:eastAsia="宋体" w:cs="宋体"/>
                <w:spacing w:val="-1"/>
                <w:sz w:val="23"/>
                <w:szCs w:val="23"/>
              </w:rPr>
              <w:t>.</w:t>
            </w:r>
            <w:r>
              <w:rPr>
                <w:rFonts w:ascii="宋体" w:hAnsi="宋体" w:eastAsia="宋体" w:cs="宋体"/>
                <w:sz w:val="23"/>
                <w:szCs w:val="23"/>
              </w:rPr>
              <w:t>zcygov</w:t>
            </w:r>
            <w:r>
              <w:rPr>
                <w:rFonts w:ascii="宋体" w:hAnsi="宋体" w:eastAsia="宋体" w:cs="宋体"/>
                <w:spacing w:val="-1"/>
                <w:sz w:val="23"/>
                <w:szCs w:val="23"/>
              </w:rPr>
              <w:t>.</w:t>
            </w:r>
            <w:r>
              <w:rPr>
                <w:rFonts w:ascii="宋体" w:hAnsi="宋体" w:eastAsia="宋体" w:cs="宋体"/>
                <w:sz w:val="23"/>
                <w:szCs w:val="23"/>
              </w:rPr>
              <w:t>cn</w:t>
            </w:r>
            <w:r>
              <w:rPr>
                <w:rFonts w:ascii="宋体" w:hAnsi="宋体" w:eastAsia="宋体" w:cs="宋体"/>
                <w:spacing w:val="-1"/>
                <w:sz w:val="23"/>
                <w:szCs w:val="23"/>
              </w:rPr>
              <w:t>/) 获取 (下载) 招标文件，并于</w:t>
            </w:r>
            <w:r>
              <w:rPr>
                <w:rFonts w:ascii="宋体" w:hAnsi="宋体" w:eastAsia="宋体" w:cs="宋体"/>
                <w:sz w:val="23"/>
                <w:szCs w:val="23"/>
              </w:rPr>
              <w:t xml:space="preserve"> 2022 年</w:t>
            </w:r>
            <w:r>
              <w:rPr>
                <w:rFonts w:hint="eastAsia" w:ascii="宋体" w:hAnsi="宋体" w:eastAsia="宋体" w:cs="宋体"/>
                <w:sz w:val="23"/>
                <w:szCs w:val="23"/>
                <w:lang w:val="en-US" w:eastAsia="zh-CN"/>
              </w:rPr>
              <w:t>11</w:t>
            </w:r>
            <w:r>
              <w:rPr>
                <w:rFonts w:ascii="宋体" w:hAnsi="宋体" w:eastAsia="宋体" w:cs="宋体"/>
                <w:sz w:val="23"/>
                <w:szCs w:val="23"/>
              </w:rPr>
              <w:t xml:space="preserve"> 月</w:t>
            </w:r>
            <w:r>
              <w:rPr>
                <w:rFonts w:hint="eastAsia" w:ascii="宋体" w:hAnsi="宋体" w:eastAsia="宋体" w:cs="宋体"/>
                <w:sz w:val="23"/>
                <w:szCs w:val="23"/>
                <w:lang w:val="en-US" w:eastAsia="zh-CN"/>
              </w:rPr>
              <w:t>15</w:t>
            </w:r>
            <w:r>
              <w:rPr>
                <w:rFonts w:ascii="宋体" w:hAnsi="宋体" w:eastAsia="宋体" w:cs="宋体"/>
                <w:sz w:val="23"/>
                <w:szCs w:val="23"/>
              </w:rPr>
              <w:t xml:space="preserve"> 日 </w:t>
            </w:r>
            <w:r>
              <w:rPr>
                <w:rFonts w:ascii="宋体" w:hAnsi="宋体" w:eastAsia="宋体" w:cs="宋体"/>
                <w:spacing w:val="-1"/>
                <w:sz w:val="23"/>
                <w:szCs w:val="23"/>
              </w:rPr>
              <w:t>10 时 00 分 (</w:t>
            </w:r>
            <w:r>
              <w:rPr>
                <w:rFonts w:ascii="宋体" w:hAnsi="宋体" w:eastAsia="宋体" w:cs="宋体"/>
                <w:sz w:val="23"/>
                <w:szCs w:val="23"/>
              </w:rPr>
              <w:t>北京时间) 前递交投标文件。</w:t>
            </w:r>
          </w:p>
        </w:tc>
      </w:tr>
    </w:tbl>
    <w:p>
      <w:pPr>
        <w:spacing w:line="426" w:lineRule="auto"/>
        <w:rPr>
          <w:rFonts w:ascii="Arial"/>
          <w:sz w:val="21"/>
        </w:rPr>
      </w:pPr>
    </w:p>
    <w:p>
      <w:pPr>
        <w:spacing w:before="75" w:line="395" w:lineRule="exact"/>
        <w:ind w:left="102"/>
        <w:rPr>
          <w:rFonts w:ascii="宋体" w:hAnsi="宋体" w:eastAsia="宋体" w:cs="宋体"/>
          <w:sz w:val="23"/>
          <w:szCs w:val="23"/>
        </w:rPr>
      </w:pPr>
      <w:r>
        <w:rPr>
          <w:rFonts w:ascii="宋体" w:hAnsi="宋体" w:eastAsia="宋体" w:cs="宋体"/>
          <w:spacing w:val="10"/>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、项目基本情况</w:t>
      </w:r>
    </w:p>
    <w:p>
      <w:pPr>
        <w:spacing w:before="73" w:line="228" w:lineRule="auto"/>
        <w:ind w:left="582"/>
        <w:rPr>
          <w:rFonts w:hint="eastAsia" w:ascii="宋体" w:hAnsi="宋体" w:eastAsia="宋体" w:cs="宋体"/>
          <w:sz w:val="23"/>
          <w:szCs w:val="23"/>
          <w:lang w:eastAsia="zh-CN"/>
        </w:rPr>
      </w:pPr>
      <w:r>
        <w:rPr>
          <w:rFonts w:ascii="宋体" w:hAnsi="宋体" w:eastAsia="宋体" w:cs="宋体"/>
          <w:spacing w:val="10"/>
          <w:sz w:val="23"/>
          <w:szCs w:val="23"/>
        </w:rPr>
        <w:t>项</w:t>
      </w:r>
      <w:r>
        <w:rPr>
          <w:rFonts w:ascii="宋体" w:hAnsi="宋体" w:eastAsia="宋体" w:cs="宋体"/>
          <w:spacing w:val="8"/>
          <w:sz w:val="23"/>
          <w:szCs w:val="23"/>
        </w:rPr>
        <w:t>目编号：</w:t>
      </w:r>
      <w:r>
        <w:rPr>
          <w:rFonts w:hint="eastAsia" w:ascii="宋体" w:hAnsi="宋体" w:eastAsia="宋体" w:cs="宋体"/>
          <w:sz w:val="23"/>
          <w:szCs w:val="23"/>
          <w:lang w:eastAsia="zh-CN"/>
        </w:rPr>
        <w:t>LBZC2022-G1-00002-GXCW</w:t>
      </w:r>
    </w:p>
    <w:p>
      <w:pPr>
        <w:spacing w:before="182" w:line="228" w:lineRule="auto"/>
        <w:ind w:left="582"/>
        <w:rPr>
          <w:rFonts w:hint="eastAsia" w:ascii="宋体" w:hAnsi="宋体" w:eastAsia="宋体" w:cs="宋体"/>
          <w:sz w:val="23"/>
          <w:szCs w:val="23"/>
          <w:lang w:eastAsia="zh-CN"/>
        </w:rPr>
      </w:pPr>
      <w:r>
        <w:rPr>
          <w:rFonts w:ascii="宋体" w:hAnsi="宋体" w:eastAsia="宋体" w:cs="宋体"/>
          <w:spacing w:val="18"/>
          <w:sz w:val="23"/>
          <w:szCs w:val="23"/>
        </w:rPr>
        <w:t>项</w:t>
      </w:r>
      <w:r>
        <w:rPr>
          <w:rFonts w:ascii="宋体" w:hAnsi="宋体" w:eastAsia="宋体" w:cs="宋体"/>
          <w:spacing w:val="11"/>
          <w:sz w:val="23"/>
          <w:szCs w:val="23"/>
        </w:rPr>
        <w:t>目</w:t>
      </w:r>
      <w:r>
        <w:rPr>
          <w:rFonts w:ascii="宋体" w:hAnsi="宋体" w:eastAsia="宋体" w:cs="宋体"/>
          <w:spacing w:val="9"/>
          <w:sz w:val="23"/>
          <w:szCs w:val="23"/>
        </w:rPr>
        <w:t>名称：</w:t>
      </w:r>
      <w:r>
        <w:rPr>
          <w:rFonts w:hint="eastAsia" w:ascii="宋体" w:hAnsi="宋体" w:eastAsia="宋体" w:cs="宋体"/>
          <w:spacing w:val="9"/>
          <w:sz w:val="23"/>
          <w:szCs w:val="23"/>
          <w:lang w:eastAsia="zh-CN"/>
        </w:rPr>
        <w:t>象州县职业技术学校2022年办学条件达标建设项目教学仪器设备、电子图书采购</w:t>
      </w:r>
    </w:p>
    <w:p>
      <w:pPr>
        <w:spacing w:before="183" w:line="360" w:lineRule="auto"/>
        <w:ind w:left="97" w:right="-166" w:firstLine="480"/>
        <w:rPr>
          <w:rFonts w:hint="eastAsia" w:ascii="宋体" w:hAnsi="宋体" w:eastAsia="宋体" w:cs="宋体"/>
          <w:sz w:val="23"/>
          <w:szCs w:val="23"/>
          <w:lang w:eastAsia="zh-CN"/>
        </w:rPr>
      </w:pPr>
      <w:r>
        <w:rPr>
          <w:rFonts w:ascii="宋体" w:hAnsi="宋体" w:eastAsia="宋体" w:cs="宋体"/>
          <w:spacing w:val="-5"/>
          <w:sz w:val="23"/>
          <w:szCs w:val="23"/>
        </w:rPr>
        <w:t xml:space="preserve">预算金额(人民币) </w:t>
      </w:r>
      <w:r>
        <w:rPr>
          <w:rFonts w:ascii="宋体" w:hAnsi="宋体" w:cs="宋体"/>
          <w:spacing w:val="-5"/>
          <w:sz w:val="23"/>
          <w:szCs w:val="23"/>
        </w:rPr>
        <w:t>01分标</w:t>
      </w:r>
      <w:r>
        <w:rPr>
          <w:rFonts w:hint="eastAsia" w:ascii="宋体" w:hAnsi="宋体" w:cs="宋体"/>
          <w:spacing w:val="-5"/>
          <w:sz w:val="23"/>
          <w:szCs w:val="23"/>
          <w:lang w:val="en-US" w:eastAsia="zh-CN"/>
        </w:rPr>
        <w:t xml:space="preserve"> </w:t>
      </w:r>
      <w:r>
        <w:rPr>
          <w:rFonts w:hint="eastAsia" w:ascii="宋体" w:hAnsi="宋体" w:cs="宋体"/>
          <w:spacing w:val="7"/>
          <w:sz w:val="23"/>
          <w:szCs w:val="23"/>
        </w:rPr>
        <w:t>汽车运用与维修专业、汽车营销专业仪器设备采购</w:t>
      </w:r>
      <w:r>
        <w:rPr>
          <w:rFonts w:ascii="宋体" w:hAnsi="宋体" w:cs="宋体"/>
          <w:spacing w:val="-5"/>
          <w:sz w:val="23"/>
          <w:szCs w:val="23"/>
        </w:rPr>
        <w:t>：</w:t>
      </w:r>
      <w:r>
        <w:rPr>
          <w:rFonts w:hint="eastAsia" w:ascii="宋体" w:hAnsi="宋体" w:cs="宋体"/>
          <w:spacing w:val="-5"/>
          <w:sz w:val="23"/>
          <w:szCs w:val="23"/>
        </w:rPr>
        <w:t>169.6</w:t>
      </w:r>
      <w:r>
        <w:rPr>
          <w:rFonts w:ascii="宋体" w:hAnsi="宋体" w:cs="宋体"/>
          <w:spacing w:val="-5"/>
          <w:sz w:val="23"/>
          <w:szCs w:val="23"/>
        </w:rPr>
        <w:t>万元；02分标</w:t>
      </w:r>
      <w:r>
        <w:rPr>
          <w:rFonts w:hint="eastAsia" w:ascii="宋体" w:hAnsi="宋体" w:cs="宋体"/>
          <w:spacing w:val="-5"/>
          <w:sz w:val="23"/>
          <w:szCs w:val="23"/>
          <w:lang w:val="en-US" w:eastAsia="zh-CN"/>
        </w:rPr>
        <w:t xml:space="preserve"> </w:t>
      </w:r>
      <w:r>
        <w:rPr>
          <w:rFonts w:hint="eastAsia" w:ascii="宋体" w:hAnsi="宋体" w:cs="宋体"/>
          <w:spacing w:val="7"/>
          <w:sz w:val="23"/>
          <w:szCs w:val="23"/>
        </w:rPr>
        <w:t>计算机应用专业、平面设计专业仪器设备采购</w:t>
      </w:r>
      <w:r>
        <w:rPr>
          <w:rFonts w:hint="eastAsia" w:ascii="宋体" w:hAnsi="宋体" w:cs="宋体"/>
          <w:spacing w:val="-5"/>
          <w:sz w:val="23"/>
          <w:szCs w:val="23"/>
        </w:rPr>
        <w:t>:166.8</w:t>
      </w:r>
      <w:r>
        <w:rPr>
          <w:rFonts w:ascii="宋体" w:hAnsi="宋体" w:cs="宋体"/>
          <w:spacing w:val="-6"/>
          <w:sz w:val="23"/>
          <w:szCs w:val="23"/>
        </w:rPr>
        <w:t>万元；</w:t>
      </w:r>
      <w:r>
        <w:rPr>
          <w:rFonts w:ascii="宋体" w:hAnsi="宋体" w:cs="宋体"/>
          <w:spacing w:val="-3"/>
          <w:sz w:val="23"/>
          <w:szCs w:val="23"/>
        </w:rPr>
        <w:t>03分标</w:t>
      </w:r>
      <w:r>
        <w:rPr>
          <w:rFonts w:hint="eastAsia" w:ascii="宋体" w:hAnsi="宋体" w:cs="宋体"/>
          <w:spacing w:val="-3"/>
          <w:sz w:val="23"/>
          <w:szCs w:val="23"/>
          <w:lang w:val="en-US" w:eastAsia="zh-CN"/>
        </w:rPr>
        <w:t xml:space="preserve"> </w:t>
      </w:r>
      <w:r>
        <w:rPr>
          <w:rFonts w:hint="eastAsia" w:ascii="宋体" w:hAnsi="宋体" w:cs="宋体"/>
          <w:spacing w:val="8"/>
          <w:sz w:val="23"/>
          <w:szCs w:val="23"/>
        </w:rPr>
        <w:t>电子图书采购</w:t>
      </w:r>
      <w:r>
        <w:rPr>
          <w:rFonts w:hint="eastAsia" w:ascii="宋体" w:hAnsi="宋体" w:cs="宋体"/>
          <w:spacing w:val="8"/>
          <w:sz w:val="23"/>
          <w:szCs w:val="23"/>
          <w:lang w:eastAsia="zh-CN"/>
        </w:rPr>
        <w:t>：</w:t>
      </w:r>
      <w:r>
        <w:rPr>
          <w:rFonts w:hint="eastAsia" w:ascii="宋体" w:hAnsi="宋体" w:cs="宋体"/>
          <w:spacing w:val="-3"/>
          <w:sz w:val="23"/>
          <w:szCs w:val="23"/>
        </w:rPr>
        <w:t>63.6</w:t>
      </w:r>
      <w:r>
        <w:rPr>
          <w:rFonts w:ascii="宋体" w:hAnsi="宋体" w:cs="宋体"/>
          <w:spacing w:val="-3"/>
          <w:sz w:val="23"/>
          <w:szCs w:val="23"/>
        </w:rPr>
        <w:t>万元</w:t>
      </w:r>
      <w:r>
        <w:rPr>
          <w:rFonts w:hint="eastAsia" w:ascii="宋体" w:hAnsi="宋体" w:eastAsia="宋体" w:cs="宋体"/>
          <w:spacing w:val="-3"/>
          <w:sz w:val="23"/>
          <w:szCs w:val="23"/>
          <w:lang w:eastAsia="zh-CN"/>
        </w:rPr>
        <w:t>。</w:t>
      </w:r>
    </w:p>
    <w:p>
      <w:pPr>
        <w:spacing w:before="1" w:line="226" w:lineRule="auto"/>
        <w:ind w:left="581"/>
        <w:rPr>
          <w:rFonts w:hint="eastAsia" w:ascii="宋体" w:hAnsi="宋体" w:eastAsia="宋体" w:cs="宋体"/>
          <w:sz w:val="23"/>
          <w:szCs w:val="23"/>
          <w:lang w:eastAsia="zh-CN"/>
        </w:rPr>
      </w:pPr>
      <w:r>
        <w:rPr>
          <w:rFonts w:ascii="宋体" w:hAnsi="宋体" w:eastAsia="宋体" w:cs="宋体"/>
          <w:spacing w:val="15"/>
          <w:sz w:val="23"/>
          <w:szCs w:val="23"/>
        </w:rPr>
        <w:t>最</w:t>
      </w:r>
      <w:r>
        <w:rPr>
          <w:rFonts w:ascii="宋体" w:hAnsi="宋体" w:eastAsia="宋体" w:cs="宋体"/>
          <w:spacing w:val="8"/>
          <w:sz w:val="23"/>
          <w:szCs w:val="23"/>
        </w:rPr>
        <w:t>高限价：同采购预算</w:t>
      </w:r>
    </w:p>
    <w:p>
      <w:pPr>
        <w:spacing w:before="183" w:line="360" w:lineRule="auto"/>
        <w:ind w:left="97" w:right="-166" w:rightChars="0" w:firstLine="480"/>
        <w:rPr>
          <w:rFonts w:ascii="宋体" w:hAnsi="宋体" w:eastAsia="宋体" w:cs="宋体"/>
          <w:spacing w:val="8"/>
          <w:sz w:val="23"/>
          <w:szCs w:val="23"/>
        </w:rPr>
      </w:pPr>
      <w:r>
        <w:rPr>
          <w:rFonts w:ascii="宋体" w:hAnsi="宋体" w:eastAsia="宋体" w:cs="宋体"/>
          <w:spacing w:val="14"/>
          <w:sz w:val="23"/>
          <w:szCs w:val="23"/>
        </w:rPr>
        <w:t>采购需求</w:t>
      </w:r>
      <w:r>
        <w:rPr>
          <w:rFonts w:ascii="宋体" w:hAnsi="宋体" w:eastAsia="宋体" w:cs="宋体"/>
          <w:spacing w:val="9"/>
          <w:sz w:val="23"/>
          <w:szCs w:val="23"/>
        </w:rPr>
        <w:t>：</w:t>
      </w:r>
      <w:r>
        <w:rPr>
          <w:rFonts w:ascii="宋体" w:hAnsi="宋体" w:eastAsia="宋体" w:cs="宋体"/>
          <w:spacing w:val="8"/>
          <w:sz w:val="23"/>
          <w:szCs w:val="23"/>
        </w:rPr>
        <w:t>具体详见采购需求表。</w:t>
      </w:r>
    </w:p>
    <w:p>
      <w:pPr>
        <w:spacing w:before="183" w:line="360" w:lineRule="auto"/>
        <w:ind w:left="97" w:right="-166" w:rightChars="0" w:firstLine="480"/>
        <w:rPr>
          <w:rFonts w:ascii="宋体" w:hAnsi="宋体" w:eastAsia="宋体" w:cs="宋体"/>
          <w:sz w:val="23"/>
          <w:szCs w:val="23"/>
        </w:rPr>
      </w:pPr>
      <w:r>
        <w:rPr>
          <w:rFonts w:hint="eastAsia" w:ascii="宋体" w:hAnsi="宋体" w:eastAsia="宋体" w:cs="宋体"/>
          <w:spacing w:val="-8"/>
          <w:sz w:val="23"/>
          <w:szCs w:val="23"/>
        </w:rPr>
        <w:t>投标人可对上述</w:t>
      </w:r>
      <w:r>
        <w:rPr>
          <w:rFonts w:hint="eastAsia" w:ascii="宋体" w:hAnsi="宋体" w:eastAsia="宋体" w:cs="宋体"/>
          <w:sz w:val="23"/>
          <w:szCs w:val="23"/>
        </w:rPr>
        <w:t>3</w:t>
      </w:r>
      <w:r>
        <w:rPr>
          <w:rFonts w:hint="eastAsia" w:ascii="宋体" w:hAnsi="宋体" w:eastAsia="宋体" w:cs="宋体"/>
          <w:spacing w:val="-13"/>
          <w:sz w:val="23"/>
          <w:szCs w:val="23"/>
        </w:rPr>
        <w:t>个分标任一分标或多个分标进行投标，但最多只能中其中一个分标，</w:t>
      </w:r>
      <w:r>
        <w:rPr>
          <w:rFonts w:hint="eastAsia" w:ascii="宋体" w:hAnsi="宋体" w:eastAsia="宋体" w:cs="宋体"/>
          <w:sz w:val="23"/>
          <w:szCs w:val="23"/>
        </w:rPr>
        <w:t>评标顺序按 01分标→02分标→03分标。</w:t>
      </w:r>
    </w:p>
    <w:p>
      <w:pPr>
        <w:spacing w:before="1" w:line="228" w:lineRule="auto"/>
        <w:ind w:left="579"/>
        <w:rPr>
          <w:rFonts w:ascii="宋体" w:hAnsi="宋体" w:eastAsia="宋体" w:cs="宋体"/>
          <w:sz w:val="23"/>
          <w:szCs w:val="23"/>
        </w:rPr>
      </w:pPr>
      <w:r>
        <w:rPr>
          <w:rFonts w:ascii="宋体" w:hAnsi="宋体" w:eastAsia="宋体" w:cs="宋体"/>
          <w:spacing w:val="15"/>
          <w:sz w:val="23"/>
          <w:szCs w:val="23"/>
        </w:rPr>
        <w:t>合</w:t>
      </w:r>
      <w:r>
        <w:rPr>
          <w:rFonts w:ascii="宋体" w:hAnsi="宋体" w:eastAsia="宋体" w:cs="宋体"/>
          <w:spacing w:val="8"/>
          <w:sz w:val="23"/>
          <w:szCs w:val="23"/>
        </w:rPr>
        <w:t>同履行期限：详见采购需求。</w:t>
      </w:r>
    </w:p>
    <w:p>
      <w:pPr>
        <w:spacing w:before="184" w:line="227" w:lineRule="auto"/>
        <w:ind w:left="579"/>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本</w:t>
      </w:r>
      <w:r>
        <w:rPr>
          <w:rFonts w:ascii="宋体" w:hAnsi="宋体" w:eastAsia="宋体" w:cs="宋体"/>
          <w:spacing w:val="9"/>
          <w:sz w:val="23"/>
          <w:szCs w:val="23"/>
          <w14:textOutline w14:w="4358" w14:cap="sq" w14:cmpd="sng">
            <w14:solidFill>
              <w14:srgbClr w14:val="000000"/>
            </w14:solidFill>
            <w14:prstDash w14:val="solid"/>
            <w14:bevel/>
          </w14:textOutline>
        </w:rPr>
        <w:t>项目是否接受联合体投标：否。</w:t>
      </w:r>
    </w:p>
    <w:p>
      <w:pPr>
        <w:spacing w:before="181" w:line="227" w:lineRule="auto"/>
        <w:ind w:left="10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二、</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申请人的</w:t>
      </w:r>
      <w:r>
        <w:rPr>
          <w:rFonts w:ascii="宋体" w:hAnsi="宋体" w:eastAsia="宋体" w:cs="宋体"/>
          <w:spacing w:val="-1"/>
          <w:sz w:val="23"/>
          <w:szCs w:val="23"/>
          <w14:textOutline w14:w="4358" w14:cap="sq" w14:cmpd="sng">
            <w14:solidFill>
              <w14:srgbClr w14:val="000000"/>
            </w14:solidFill>
            <w14:prstDash w14:val="solid"/>
            <w14:bevel/>
          </w14:textOutline>
        </w:rPr>
        <w:t>资格要求：</w:t>
      </w:r>
    </w:p>
    <w:p>
      <w:pPr>
        <w:spacing w:before="186" w:line="311" w:lineRule="exact"/>
        <w:ind w:left="595"/>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9"/>
          <w:position w:val="1"/>
          <w:sz w:val="23"/>
          <w:szCs w:val="23"/>
        </w:rPr>
        <w:t>、</w:t>
      </w:r>
      <w:r>
        <w:rPr>
          <w:rFonts w:ascii="宋体" w:hAnsi="宋体" w:eastAsia="宋体" w:cs="宋体"/>
          <w:spacing w:val="8"/>
          <w:position w:val="1"/>
          <w:sz w:val="23"/>
          <w:szCs w:val="23"/>
        </w:rPr>
        <w:t>满足《中华人民共和国政府采购法》第二十二条规定；</w:t>
      </w:r>
    </w:p>
    <w:p>
      <w:pPr>
        <w:spacing w:before="155" w:line="311" w:lineRule="exact"/>
        <w:ind w:left="581"/>
        <w:rPr>
          <w:rFonts w:hint="eastAsia" w:ascii="宋体" w:hAnsi="宋体" w:eastAsia="宋体" w:cs="宋体"/>
          <w:sz w:val="23"/>
          <w:szCs w:val="23"/>
          <w:lang w:val="en-US" w:eastAsia="zh-CN"/>
        </w:rPr>
      </w:pPr>
      <w:r>
        <w:rPr>
          <w:rFonts w:ascii="宋体" w:hAnsi="宋体" w:eastAsia="宋体" w:cs="宋体"/>
          <w:spacing w:val="16"/>
          <w:position w:val="1"/>
          <w:sz w:val="23"/>
          <w:szCs w:val="23"/>
        </w:rPr>
        <w:t>2</w:t>
      </w:r>
      <w:r>
        <w:rPr>
          <w:rFonts w:ascii="宋体" w:hAnsi="宋体" w:eastAsia="宋体" w:cs="宋体"/>
          <w:spacing w:val="10"/>
          <w:position w:val="1"/>
          <w:sz w:val="23"/>
          <w:szCs w:val="23"/>
        </w:rPr>
        <w:t>、</w:t>
      </w:r>
      <w:r>
        <w:rPr>
          <w:rFonts w:ascii="宋体" w:hAnsi="宋体" w:eastAsia="宋体" w:cs="宋体"/>
          <w:spacing w:val="8"/>
          <w:position w:val="1"/>
          <w:sz w:val="23"/>
          <w:szCs w:val="23"/>
        </w:rPr>
        <w:t>落实政府采购政策需满足的资格要求：</w:t>
      </w:r>
      <w:r>
        <w:rPr>
          <w:rFonts w:hint="eastAsia" w:ascii="宋体" w:hAnsi="宋体" w:eastAsia="宋体" w:cs="宋体"/>
          <w:color w:val="auto"/>
          <w:sz w:val="24"/>
          <w:szCs w:val="24"/>
          <w:highlight w:val="none"/>
          <w:lang w:val="en-US" w:eastAsia="zh-CN"/>
        </w:rPr>
        <w:t>本项目属于专门面向中小企业采购的项目, 供应商应为中小微企业或监狱企业或残疾人福利性单位。</w:t>
      </w:r>
    </w:p>
    <w:p>
      <w:pPr>
        <w:spacing w:before="185" w:line="309" w:lineRule="exact"/>
        <w:ind w:firstLine="492" w:firstLineChars="200"/>
        <w:rPr>
          <w:rFonts w:ascii="宋体" w:hAnsi="宋体" w:eastAsia="宋体" w:cs="宋体"/>
          <w:sz w:val="23"/>
          <w:szCs w:val="23"/>
        </w:rPr>
      </w:pPr>
      <w:r>
        <w:rPr>
          <w:rFonts w:ascii="宋体" w:hAnsi="宋体" w:eastAsia="宋体" w:cs="宋体"/>
          <w:spacing w:val="8"/>
          <w:position w:val="1"/>
          <w:sz w:val="23"/>
          <w:szCs w:val="23"/>
        </w:rPr>
        <w:t>3、本项目的特定资格要求：无。</w:t>
      </w:r>
    </w:p>
    <w:p>
      <w:pPr>
        <w:spacing w:before="156" w:line="306" w:lineRule="exact"/>
        <w:ind w:left="1"/>
        <w:rPr>
          <w:rFonts w:hint="eastAsia" w:ascii="宋体" w:hAnsi="宋体" w:eastAsia="宋体" w:cs="宋体"/>
          <w:sz w:val="23"/>
          <w:szCs w:val="23"/>
          <w:lang w:val="en-US" w:eastAsia="zh-CN"/>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、获取招标文件</w:t>
      </w:r>
      <w:r>
        <w:rPr>
          <w:rFonts w:hint="eastAsia" w:ascii="宋体" w:hAnsi="宋体" w:eastAsia="宋体" w:cs="宋体"/>
          <w:spacing w:val="9"/>
          <w:position w:val="1"/>
          <w:sz w:val="23"/>
          <w:szCs w:val="23"/>
          <w:lang w:val="en-US" w:eastAsia="zh-CN"/>
          <w14:textOutline w14:w="4358" w14:cap="sq" w14:cmpd="sng">
            <w14:solidFill>
              <w14:srgbClr w14:val="000000"/>
            </w14:solidFill>
            <w14:prstDash w14:val="solid"/>
            <w14:bevel/>
          </w14:textOutline>
        </w:rPr>
        <w:t xml:space="preserve"> </w:t>
      </w:r>
    </w:p>
    <w:p>
      <w:pPr>
        <w:spacing w:before="161" w:line="375" w:lineRule="auto"/>
        <w:ind w:left="19" w:right="80" w:firstLine="473"/>
        <w:rPr>
          <w:rFonts w:ascii="宋体" w:hAnsi="宋体" w:eastAsia="宋体" w:cs="宋体"/>
          <w:sz w:val="23"/>
          <w:szCs w:val="23"/>
        </w:rPr>
      </w:pPr>
      <w:r>
        <w:rPr>
          <w:rFonts w:ascii="宋体" w:hAnsi="宋体" w:eastAsia="宋体" w:cs="宋体"/>
          <w:spacing w:val="6"/>
          <w:sz w:val="23"/>
          <w:szCs w:val="23"/>
        </w:rPr>
        <w:t xml:space="preserve">时间 </w:t>
      </w:r>
      <w:r>
        <w:rPr>
          <w:rFonts w:ascii="宋体" w:hAnsi="宋体" w:eastAsia="宋体" w:cs="宋体"/>
          <w:spacing w:val="5"/>
          <w:sz w:val="23"/>
          <w:szCs w:val="23"/>
        </w:rPr>
        <w:t>：</w:t>
      </w:r>
      <w:r>
        <w:rPr>
          <w:rFonts w:ascii="宋体" w:hAnsi="宋体" w:eastAsia="宋体" w:cs="宋体"/>
          <w:spacing w:val="3"/>
          <w:sz w:val="23"/>
          <w:szCs w:val="23"/>
        </w:rPr>
        <w:t>2022年</w:t>
      </w:r>
      <w:r>
        <w:rPr>
          <w:rFonts w:hint="eastAsia" w:ascii="宋体" w:hAnsi="宋体" w:eastAsia="宋体" w:cs="宋体"/>
          <w:spacing w:val="3"/>
          <w:sz w:val="23"/>
          <w:szCs w:val="23"/>
          <w:lang w:val="en-US" w:eastAsia="zh-CN"/>
        </w:rPr>
        <w:t>10</w:t>
      </w:r>
      <w:r>
        <w:rPr>
          <w:rFonts w:ascii="宋体" w:hAnsi="宋体" w:eastAsia="宋体" w:cs="宋体"/>
          <w:spacing w:val="3"/>
          <w:sz w:val="23"/>
          <w:szCs w:val="23"/>
        </w:rPr>
        <w:t>月</w:t>
      </w:r>
      <w:r>
        <w:rPr>
          <w:rFonts w:hint="eastAsia" w:ascii="宋体" w:hAnsi="宋体" w:eastAsia="宋体" w:cs="宋体"/>
          <w:spacing w:val="3"/>
          <w:sz w:val="23"/>
          <w:szCs w:val="23"/>
          <w:lang w:val="en-US" w:eastAsia="zh-CN"/>
        </w:rPr>
        <w:t>26</w:t>
      </w:r>
      <w:r>
        <w:rPr>
          <w:rFonts w:ascii="宋体" w:hAnsi="宋体" w:eastAsia="宋体" w:cs="宋体"/>
          <w:spacing w:val="3"/>
          <w:sz w:val="23"/>
          <w:szCs w:val="23"/>
        </w:rPr>
        <w:t>日至 2022 年</w:t>
      </w:r>
      <w:r>
        <w:rPr>
          <w:rFonts w:hint="eastAsia" w:ascii="宋体" w:hAnsi="宋体" w:eastAsia="宋体" w:cs="宋体"/>
          <w:spacing w:val="3"/>
          <w:sz w:val="23"/>
          <w:szCs w:val="23"/>
          <w:lang w:val="en-US" w:eastAsia="zh-CN"/>
        </w:rPr>
        <w:t>11</w:t>
      </w:r>
      <w:r>
        <w:rPr>
          <w:rFonts w:ascii="宋体" w:hAnsi="宋体" w:eastAsia="宋体" w:cs="宋体"/>
          <w:spacing w:val="3"/>
          <w:sz w:val="23"/>
          <w:szCs w:val="23"/>
        </w:rPr>
        <w:t>月</w:t>
      </w:r>
      <w:r>
        <w:rPr>
          <w:rFonts w:hint="eastAsia" w:ascii="宋体" w:hAnsi="宋体" w:eastAsia="宋体" w:cs="宋体"/>
          <w:spacing w:val="3"/>
          <w:sz w:val="23"/>
          <w:szCs w:val="23"/>
          <w:lang w:val="en-US" w:eastAsia="zh-CN"/>
        </w:rPr>
        <w:t>02</w:t>
      </w:r>
      <w:r>
        <w:rPr>
          <w:rFonts w:ascii="宋体" w:hAnsi="宋体" w:eastAsia="宋体" w:cs="宋体"/>
          <w:spacing w:val="3"/>
          <w:sz w:val="23"/>
          <w:szCs w:val="23"/>
        </w:rPr>
        <w:t>日 ，每天上午 08:00-12:00 ； 下午</w:t>
      </w:r>
      <w:r>
        <w:rPr>
          <w:rFonts w:ascii="宋体" w:hAnsi="宋体" w:eastAsia="宋体" w:cs="宋体"/>
          <w:sz w:val="23"/>
          <w:szCs w:val="23"/>
        </w:rPr>
        <w:t xml:space="preserve"> </w:t>
      </w:r>
      <w:r>
        <w:rPr>
          <w:rFonts w:ascii="宋体" w:hAnsi="宋体" w:eastAsia="宋体" w:cs="宋体"/>
          <w:spacing w:val="7"/>
          <w:sz w:val="23"/>
          <w:szCs w:val="23"/>
        </w:rPr>
        <w:t>1</w:t>
      </w:r>
      <w:r>
        <w:rPr>
          <w:rFonts w:ascii="宋体" w:hAnsi="宋体" w:eastAsia="宋体" w:cs="宋体"/>
          <w:spacing w:val="6"/>
          <w:sz w:val="23"/>
          <w:szCs w:val="23"/>
        </w:rPr>
        <w:t>5:00-18:00 (北京时间，法定节假日除外) 。</w:t>
      </w:r>
    </w:p>
    <w:p>
      <w:pPr>
        <w:spacing w:line="223" w:lineRule="auto"/>
        <w:ind w:left="481"/>
        <w:rPr>
          <w:rFonts w:ascii="宋体" w:hAnsi="宋体" w:eastAsia="宋体" w:cs="宋体"/>
          <w:sz w:val="23"/>
          <w:szCs w:val="23"/>
        </w:rPr>
      </w:pPr>
      <w:r>
        <w:rPr>
          <w:rFonts w:ascii="宋体" w:hAnsi="宋体" w:eastAsia="宋体" w:cs="宋体"/>
          <w:spacing w:val="-1"/>
          <w:sz w:val="23"/>
          <w:szCs w:val="23"/>
        </w:rPr>
        <w:t>地点：“政采云”平台 (http：//w</w:t>
      </w:r>
      <w:r>
        <w:rPr>
          <w:rFonts w:ascii="宋体" w:hAnsi="宋体" w:eastAsia="宋体" w:cs="宋体"/>
          <w:sz w:val="23"/>
          <w:szCs w:val="23"/>
        </w:rPr>
        <w:t>ww</w:t>
      </w:r>
      <w:r>
        <w:rPr>
          <w:rFonts w:ascii="宋体" w:hAnsi="宋体" w:eastAsia="宋体" w:cs="宋体"/>
          <w:spacing w:val="-1"/>
          <w:sz w:val="23"/>
          <w:szCs w:val="23"/>
        </w:rPr>
        <w:t>.</w:t>
      </w:r>
      <w:r>
        <w:rPr>
          <w:rFonts w:ascii="宋体" w:hAnsi="宋体" w:eastAsia="宋体" w:cs="宋体"/>
          <w:sz w:val="23"/>
          <w:szCs w:val="23"/>
        </w:rPr>
        <w:t>zcygov</w:t>
      </w:r>
      <w:r>
        <w:rPr>
          <w:rFonts w:ascii="宋体" w:hAnsi="宋体" w:eastAsia="宋体" w:cs="宋体"/>
          <w:spacing w:val="-1"/>
          <w:sz w:val="23"/>
          <w:szCs w:val="23"/>
        </w:rPr>
        <w:t>.</w:t>
      </w:r>
      <w:r>
        <w:rPr>
          <w:rFonts w:ascii="宋体" w:hAnsi="宋体" w:eastAsia="宋体" w:cs="宋体"/>
          <w:sz w:val="23"/>
          <w:szCs w:val="23"/>
        </w:rPr>
        <w:t>cn</w:t>
      </w:r>
      <w:r>
        <w:rPr>
          <w:rFonts w:ascii="宋体" w:hAnsi="宋体" w:eastAsia="宋体" w:cs="宋体"/>
          <w:spacing w:val="-1"/>
          <w:sz w:val="23"/>
          <w:szCs w:val="23"/>
        </w:rPr>
        <w:t>)</w:t>
      </w:r>
    </w:p>
    <w:p>
      <w:pPr>
        <w:spacing w:before="186" w:line="375" w:lineRule="auto"/>
        <w:ind w:right="20" w:firstLine="482"/>
        <w:rPr>
          <w:rFonts w:ascii="宋体" w:hAnsi="宋体" w:eastAsia="宋体" w:cs="宋体"/>
          <w:sz w:val="23"/>
          <w:szCs w:val="23"/>
        </w:rPr>
      </w:pPr>
      <w:r>
        <w:rPr>
          <w:rFonts w:ascii="宋体" w:hAnsi="宋体" w:eastAsia="宋体" w:cs="宋体"/>
          <w:spacing w:val="6"/>
          <w:sz w:val="23"/>
          <w:szCs w:val="23"/>
        </w:rPr>
        <w:t>方式：网上下载</w:t>
      </w:r>
      <w:r>
        <w:rPr>
          <w:rFonts w:ascii="宋体" w:hAnsi="宋体" w:eastAsia="宋体" w:cs="宋体"/>
          <w:spacing w:val="5"/>
          <w:sz w:val="23"/>
          <w:szCs w:val="23"/>
        </w:rPr>
        <w:t>。</w:t>
      </w:r>
      <w:r>
        <w:rPr>
          <w:rFonts w:ascii="宋体" w:hAnsi="宋体" w:eastAsia="宋体" w:cs="宋体"/>
          <w:spacing w:val="3"/>
          <w:sz w:val="23"/>
          <w:szCs w:val="23"/>
        </w:rPr>
        <w:t>本项目不发放纸质文件，供应商应自行在“政采云”平台 (</w:t>
      </w:r>
      <w:r>
        <w:rPr>
          <w:rFonts w:ascii="宋体" w:hAnsi="宋体" w:eastAsia="宋体" w:cs="宋体"/>
          <w:sz w:val="23"/>
          <w:szCs w:val="23"/>
        </w:rPr>
        <w:t>http</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zcygov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 下载招标文件 (操作路径：登录“政采云”平台-项目采购-获取</w:t>
      </w:r>
      <w:r>
        <w:rPr>
          <w:rFonts w:ascii="宋体" w:hAnsi="宋体" w:eastAsia="宋体" w:cs="宋体"/>
          <w:spacing w:val="7"/>
          <w:sz w:val="23"/>
          <w:szCs w:val="23"/>
        </w:rPr>
        <w:t>采</w:t>
      </w:r>
      <w:r>
        <w:rPr>
          <w:rFonts w:ascii="宋体" w:hAnsi="宋体" w:eastAsia="宋体" w:cs="宋体"/>
          <w:sz w:val="23"/>
          <w:szCs w:val="23"/>
        </w:rPr>
        <w:t xml:space="preserve"> </w:t>
      </w:r>
      <w:r>
        <w:rPr>
          <w:rFonts w:ascii="宋体" w:hAnsi="宋体" w:eastAsia="宋体" w:cs="宋体"/>
          <w:spacing w:val="12"/>
          <w:sz w:val="23"/>
          <w:szCs w:val="23"/>
        </w:rPr>
        <w:t>购</w:t>
      </w:r>
      <w:r>
        <w:rPr>
          <w:rFonts w:ascii="宋体" w:hAnsi="宋体" w:eastAsia="宋体" w:cs="宋体"/>
          <w:spacing w:val="8"/>
          <w:sz w:val="23"/>
          <w:szCs w:val="23"/>
        </w:rPr>
        <w:t>文件-找到本项目-点击“申请获取采购文件”) ，电子投标文件制作需要基于“政采</w:t>
      </w:r>
      <w:r>
        <w:rPr>
          <w:rFonts w:ascii="宋体" w:hAnsi="宋体" w:eastAsia="宋体" w:cs="宋体"/>
          <w:sz w:val="23"/>
          <w:szCs w:val="23"/>
        </w:rPr>
        <w:t xml:space="preserve"> </w:t>
      </w:r>
      <w:r>
        <w:rPr>
          <w:rFonts w:ascii="宋体" w:hAnsi="宋体" w:eastAsia="宋体" w:cs="宋体"/>
          <w:spacing w:val="16"/>
          <w:sz w:val="23"/>
          <w:szCs w:val="23"/>
        </w:rPr>
        <w:t>云</w:t>
      </w:r>
      <w:r>
        <w:rPr>
          <w:rFonts w:ascii="宋体" w:hAnsi="宋体" w:eastAsia="宋体" w:cs="宋体"/>
          <w:spacing w:val="10"/>
          <w:sz w:val="23"/>
          <w:szCs w:val="23"/>
        </w:rPr>
        <w:t>”</w:t>
      </w:r>
      <w:r>
        <w:rPr>
          <w:rFonts w:ascii="宋体" w:hAnsi="宋体" w:eastAsia="宋体" w:cs="宋体"/>
          <w:spacing w:val="8"/>
          <w:sz w:val="23"/>
          <w:szCs w:val="23"/>
        </w:rPr>
        <w:t>平台获取的招标文件编制。</w:t>
      </w:r>
    </w:p>
    <w:p>
      <w:pPr>
        <w:spacing w:line="226" w:lineRule="auto"/>
        <w:ind w:left="481"/>
        <w:rPr>
          <w:rFonts w:ascii="宋体" w:hAnsi="宋体" w:eastAsia="宋体" w:cs="宋体"/>
          <w:sz w:val="23"/>
          <w:szCs w:val="23"/>
        </w:rPr>
      </w:pPr>
      <w:r>
        <w:rPr>
          <w:rFonts w:ascii="宋体" w:hAnsi="宋体" w:eastAsia="宋体" w:cs="宋体"/>
          <w:spacing w:val="-4"/>
          <w:sz w:val="23"/>
          <w:szCs w:val="23"/>
        </w:rPr>
        <w:t>售价：</w:t>
      </w:r>
      <w:r>
        <w:rPr>
          <w:rFonts w:ascii="宋体" w:hAnsi="宋体" w:eastAsia="宋体" w:cs="宋体"/>
          <w:spacing w:val="-2"/>
          <w:sz w:val="23"/>
          <w:szCs w:val="23"/>
        </w:rPr>
        <w:t>0 元。</w:t>
      </w:r>
    </w:p>
    <w:p>
      <w:pPr>
        <w:spacing w:before="186" w:line="231" w:lineRule="auto"/>
        <w:ind w:left="24"/>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四</w:t>
      </w:r>
      <w:r>
        <w:rPr>
          <w:rFonts w:ascii="宋体" w:hAnsi="宋体" w:eastAsia="宋体" w:cs="宋体"/>
          <w:spacing w:val="9"/>
          <w:sz w:val="23"/>
          <w:szCs w:val="23"/>
          <w14:textOutline w14:w="4358" w14:cap="sq" w14:cmpd="sng">
            <w14:solidFill>
              <w14:srgbClr w14:val="000000"/>
            </w14:solidFill>
            <w14:prstDash w14:val="solid"/>
            <w14:bevel/>
          </w14:textOutline>
        </w:rPr>
        <w:t>、提交投标文件截止时间、开标时间和地点</w:t>
      </w:r>
    </w:p>
    <w:p>
      <w:pPr>
        <w:spacing w:before="180" w:line="228" w:lineRule="auto"/>
        <w:ind w:left="499"/>
        <w:rPr>
          <w:rFonts w:ascii="宋体" w:hAnsi="宋体" w:eastAsia="宋体" w:cs="宋体"/>
          <w:sz w:val="23"/>
          <w:szCs w:val="23"/>
        </w:rPr>
      </w:pPr>
      <w:r>
        <w:rPr>
          <w:rFonts w:ascii="宋体" w:hAnsi="宋体" w:eastAsia="宋体" w:cs="宋体"/>
          <w:spacing w:val="-4"/>
          <w:sz w:val="23"/>
          <w:szCs w:val="23"/>
        </w:rPr>
        <w:t>1、截</w:t>
      </w:r>
      <w:r>
        <w:rPr>
          <w:rFonts w:ascii="宋体" w:hAnsi="宋体" w:eastAsia="宋体" w:cs="宋体"/>
          <w:spacing w:val="-2"/>
          <w:sz w:val="23"/>
          <w:szCs w:val="23"/>
        </w:rPr>
        <w:t>止时间：2022 年</w:t>
      </w:r>
      <w:r>
        <w:rPr>
          <w:rFonts w:hint="eastAsia" w:ascii="宋体" w:hAnsi="宋体" w:eastAsia="宋体" w:cs="宋体"/>
          <w:spacing w:val="-2"/>
          <w:sz w:val="23"/>
          <w:szCs w:val="23"/>
          <w:lang w:val="en-US" w:eastAsia="zh-CN"/>
        </w:rPr>
        <w:t>11</w:t>
      </w:r>
      <w:r>
        <w:rPr>
          <w:rFonts w:ascii="宋体" w:hAnsi="宋体" w:eastAsia="宋体" w:cs="宋体"/>
          <w:spacing w:val="-2"/>
          <w:sz w:val="23"/>
          <w:szCs w:val="23"/>
        </w:rPr>
        <w:t>月</w:t>
      </w:r>
      <w:r>
        <w:rPr>
          <w:rFonts w:hint="eastAsia" w:ascii="宋体" w:hAnsi="宋体" w:eastAsia="宋体" w:cs="宋体"/>
          <w:spacing w:val="-2"/>
          <w:sz w:val="23"/>
          <w:szCs w:val="23"/>
          <w:lang w:val="en-US" w:eastAsia="zh-CN"/>
        </w:rPr>
        <w:t>15</w:t>
      </w:r>
      <w:r>
        <w:rPr>
          <w:rFonts w:ascii="宋体" w:hAnsi="宋体" w:eastAsia="宋体" w:cs="宋体"/>
          <w:spacing w:val="-2"/>
          <w:sz w:val="23"/>
          <w:szCs w:val="23"/>
        </w:rPr>
        <w:t>日 10 时 00 分 (北京时间)</w:t>
      </w:r>
    </w:p>
    <w:p>
      <w:pPr>
        <w:spacing w:before="182" w:line="311" w:lineRule="exact"/>
        <w:ind w:left="484"/>
        <w:rPr>
          <w:rFonts w:ascii="宋体" w:hAnsi="宋体" w:eastAsia="宋体" w:cs="宋体"/>
          <w:spacing w:val="12"/>
          <w:sz w:val="23"/>
          <w:szCs w:val="23"/>
        </w:rPr>
      </w:pPr>
      <w:r>
        <w:rPr>
          <w:rFonts w:ascii="宋体" w:hAnsi="宋体" w:eastAsia="宋体" w:cs="宋体"/>
          <w:spacing w:val="10"/>
          <w:position w:val="1"/>
          <w:sz w:val="23"/>
          <w:szCs w:val="23"/>
        </w:rPr>
        <w:t>2</w:t>
      </w:r>
      <w:r>
        <w:rPr>
          <w:rFonts w:ascii="宋体" w:hAnsi="宋体" w:eastAsia="宋体" w:cs="宋体"/>
          <w:spacing w:val="9"/>
          <w:position w:val="1"/>
          <w:sz w:val="23"/>
          <w:szCs w:val="23"/>
        </w:rPr>
        <w:t>、地点：</w:t>
      </w:r>
      <w:r>
        <w:rPr>
          <w:rFonts w:ascii="宋体" w:hAnsi="宋体" w:eastAsia="宋体" w:cs="宋体"/>
          <w:spacing w:val="12"/>
          <w:sz w:val="23"/>
          <w:szCs w:val="23"/>
        </w:rPr>
        <w:t>【来宾市公共资源交易中心】兴宾区广西来宾市城北街道红水河大道331号来宾市交易中心</w:t>
      </w:r>
      <w:r>
        <w:rPr>
          <w:rFonts w:hint="eastAsia" w:ascii="宋体" w:hAnsi="宋体" w:eastAsia="宋体" w:cs="宋体"/>
          <w:spacing w:val="12"/>
          <w:sz w:val="23"/>
          <w:szCs w:val="23"/>
          <w:lang w:eastAsia="zh-CN"/>
        </w:rPr>
        <w:t>（</w:t>
      </w:r>
      <w:r>
        <w:rPr>
          <w:rFonts w:ascii="宋体" w:hAnsi="宋体" w:eastAsia="宋体" w:cs="宋体"/>
          <w:spacing w:val="12"/>
          <w:sz w:val="23"/>
          <w:szCs w:val="23"/>
        </w:rPr>
        <w:t>本项目将在“政采云”平台电子开标大厅解密、开标</w:t>
      </w:r>
      <w:r>
        <w:rPr>
          <w:rFonts w:hint="eastAsia" w:ascii="宋体" w:hAnsi="宋体" w:eastAsia="宋体" w:cs="宋体"/>
          <w:spacing w:val="12"/>
          <w:sz w:val="23"/>
          <w:szCs w:val="23"/>
          <w:lang w:eastAsia="zh-CN"/>
        </w:rPr>
        <w:t>）</w:t>
      </w:r>
    </w:p>
    <w:p>
      <w:pPr>
        <w:spacing w:before="157" w:line="238" w:lineRule="auto"/>
        <w:ind w:left="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、公告期限</w:t>
      </w:r>
    </w:p>
    <w:p>
      <w:pPr>
        <w:spacing w:before="168" w:line="227" w:lineRule="auto"/>
        <w:ind w:left="521"/>
        <w:rPr>
          <w:rFonts w:ascii="宋体" w:hAnsi="宋体" w:eastAsia="宋体" w:cs="宋体"/>
          <w:sz w:val="23"/>
          <w:szCs w:val="23"/>
        </w:rPr>
      </w:pPr>
      <w:r>
        <w:rPr>
          <w:rFonts w:ascii="宋体" w:hAnsi="宋体" w:eastAsia="宋体" w:cs="宋体"/>
          <w:spacing w:val="-2"/>
          <w:sz w:val="23"/>
          <w:szCs w:val="23"/>
        </w:rPr>
        <w:t>自本公告发布之</w:t>
      </w:r>
      <w:r>
        <w:rPr>
          <w:rFonts w:ascii="宋体" w:hAnsi="宋体" w:eastAsia="宋体" w:cs="宋体"/>
          <w:spacing w:val="-1"/>
          <w:sz w:val="23"/>
          <w:szCs w:val="23"/>
        </w:rPr>
        <w:t>日起 5 个工作日。</w:t>
      </w:r>
    </w:p>
    <w:p>
      <w:pPr>
        <w:spacing w:before="184" w:line="232" w:lineRule="auto"/>
        <w:ind w:left="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六</w:t>
      </w:r>
      <w:r>
        <w:rPr>
          <w:rFonts w:ascii="宋体" w:hAnsi="宋体" w:eastAsia="宋体" w:cs="宋体"/>
          <w:spacing w:val="8"/>
          <w:sz w:val="23"/>
          <w:szCs w:val="23"/>
          <w14:textOutline w14:w="4358" w14:cap="sq" w14:cmpd="sng">
            <w14:solidFill>
              <w14:srgbClr w14:val="000000"/>
            </w14:solidFill>
            <w14:prstDash w14:val="solid"/>
            <w14:bevel/>
          </w14:textOutline>
        </w:rPr>
        <w:t>、其他补充事宜：</w:t>
      </w:r>
      <w:bookmarkStart w:id="11" w:name="_GoBack"/>
      <w:bookmarkEnd w:id="11"/>
    </w:p>
    <w:p>
      <w:pPr>
        <w:spacing w:before="178" w:line="375" w:lineRule="auto"/>
        <w:ind w:left="19" w:right="20" w:firstLine="480"/>
        <w:rPr>
          <w:rFonts w:hint="eastAsia" w:ascii="宋体" w:hAnsi="宋体" w:eastAsia="宋体" w:cs="宋体"/>
          <w:sz w:val="23"/>
          <w:szCs w:val="23"/>
          <w:lang w:eastAsia="zh-CN"/>
        </w:rPr>
      </w:pPr>
      <w:r>
        <w:rPr>
          <w:rFonts w:ascii="宋体" w:hAnsi="宋体" w:eastAsia="宋体" w:cs="宋体"/>
          <w:spacing w:val="-8"/>
          <w:sz w:val="23"/>
          <w:szCs w:val="23"/>
        </w:rPr>
        <w:t>1、</w:t>
      </w:r>
      <w:r>
        <w:rPr>
          <w:rFonts w:hint="eastAsia" w:ascii="宋体" w:hAnsi="宋体" w:eastAsia="宋体" w:cs="宋体"/>
          <w:spacing w:val="-8"/>
          <w:sz w:val="23"/>
          <w:szCs w:val="23"/>
          <w:lang w:eastAsia="zh-CN"/>
        </w:rPr>
        <w:t>本项目不收取</w:t>
      </w:r>
      <w:r>
        <w:rPr>
          <w:rFonts w:ascii="宋体" w:hAnsi="宋体" w:eastAsia="宋体" w:cs="宋体"/>
          <w:spacing w:val="-8"/>
          <w:sz w:val="23"/>
          <w:szCs w:val="23"/>
        </w:rPr>
        <w:t>投</w:t>
      </w:r>
      <w:r>
        <w:rPr>
          <w:rFonts w:ascii="宋体" w:hAnsi="宋体" w:eastAsia="宋体" w:cs="宋体"/>
          <w:spacing w:val="-7"/>
          <w:sz w:val="23"/>
          <w:szCs w:val="23"/>
        </w:rPr>
        <w:t>标</w:t>
      </w:r>
      <w:r>
        <w:rPr>
          <w:rFonts w:ascii="宋体" w:hAnsi="宋体" w:eastAsia="宋体" w:cs="宋体"/>
          <w:spacing w:val="-4"/>
          <w:sz w:val="23"/>
          <w:szCs w:val="23"/>
        </w:rPr>
        <w:t>保证金</w:t>
      </w:r>
      <w:r>
        <w:rPr>
          <w:rFonts w:hint="eastAsia" w:ascii="宋体" w:hAnsi="宋体" w:eastAsia="宋体" w:cs="宋体"/>
          <w:spacing w:val="-4"/>
          <w:sz w:val="23"/>
          <w:szCs w:val="23"/>
          <w:lang w:eastAsia="zh-CN"/>
        </w:rPr>
        <w:t>。</w:t>
      </w:r>
      <w:r>
        <w:rPr>
          <w:rFonts w:ascii="宋体" w:hAnsi="宋体" w:eastAsia="宋体" w:cs="宋体"/>
          <w:spacing w:val="-4"/>
          <w:sz w:val="23"/>
          <w:szCs w:val="23"/>
        </w:rPr>
        <w:t xml:space="preserve"> </w:t>
      </w:r>
    </w:p>
    <w:p>
      <w:pPr>
        <w:spacing w:line="375" w:lineRule="auto"/>
        <w:ind w:left="1" w:firstLine="482"/>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8"/>
          <w:sz w:val="23"/>
          <w:szCs w:val="23"/>
        </w:rPr>
        <w:t>、</w:t>
      </w:r>
      <w:r>
        <w:rPr>
          <w:rFonts w:ascii="宋体" w:hAnsi="宋体" w:eastAsia="宋体" w:cs="宋体"/>
          <w:spacing w:val="11"/>
          <w:sz w:val="23"/>
          <w:szCs w:val="23"/>
        </w:rPr>
        <w:t>单位负责人为同一人或者存在直接控股、管理关系的不同供应商，不得参加同</w:t>
      </w:r>
      <w:r>
        <w:rPr>
          <w:rFonts w:ascii="宋体" w:hAnsi="宋体" w:eastAsia="宋体" w:cs="宋体"/>
          <w:sz w:val="23"/>
          <w:szCs w:val="23"/>
        </w:rPr>
        <w:t xml:space="preserve"> </w:t>
      </w:r>
      <w:r>
        <w:rPr>
          <w:rFonts w:ascii="宋体" w:hAnsi="宋体" w:eastAsia="宋体" w:cs="宋体"/>
          <w:spacing w:val="8"/>
          <w:sz w:val="23"/>
          <w:szCs w:val="23"/>
        </w:rPr>
        <w:t>一合同项</w:t>
      </w:r>
      <w:r>
        <w:rPr>
          <w:rFonts w:ascii="宋体" w:hAnsi="宋体" w:eastAsia="宋体" w:cs="宋体"/>
          <w:spacing w:val="4"/>
          <w:sz w:val="23"/>
          <w:szCs w:val="23"/>
        </w:rPr>
        <w:t>下的政府采购活动。</w:t>
      </w:r>
    </w:p>
    <w:p>
      <w:pPr>
        <w:spacing w:before="3" w:line="374" w:lineRule="auto"/>
        <w:ind w:right="80" w:firstLine="485"/>
        <w:rPr>
          <w:rFonts w:ascii="宋体" w:hAnsi="宋体" w:eastAsia="宋体" w:cs="宋体"/>
          <w:sz w:val="23"/>
          <w:szCs w:val="23"/>
        </w:rPr>
      </w:pPr>
      <w:r>
        <w:rPr>
          <w:rFonts w:ascii="宋体" w:hAnsi="宋体" w:eastAsia="宋体" w:cs="宋体"/>
          <w:spacing w:val="5"/>
          <w:sz w:val="23"/>
          <w:szCs w:val="23"/>
        </w:rPr>
        <w:t xml:space="preserve">3、根据财政部《关于在政府采购活动中查询及使用信用记录有关问题的通知》 </w:t>
      </w:r>
      <w:r>
        <w:rPr>
          <w:rFonts w:ascii="宋体" w:hAnsi="宋体" w:eastAsia="宋体" w:cs="宋体"/>
          <w:spacing w:val="2"/>
          <w:sz w:val="23"/>
          <w:szCs w:val="23"/>
        </w:rPr>
        <w:t>(</w:t>
      </w:r>
      <w:r>
        <w:rPr>
          <w:rFonts w:ascii="宋体" w:hAnsi="宋体" w:eastAsia="宋体" w:cs="宋体"/>
          <w:sz w:val="23"/>
          <w:szCs w:val="23"/>
        </w:rPr>
        <w:t>财</w:t>
      </w:r>
      <w:r>
        <w:rPr>
          <w:rFonts w:ascii="宋体" w:hAnsi="宋体" w:eastAsia="宋体" w:cs="宋体"/>
          <w:spacing w:val="10"/>
          <w:sz w:val="23"/>
          <w:szCs w:val="23"/>
        </w:rPr>
        <w:t>库〔20</w:t>
      </w:r>
      <w:r>
        <w:rPr>
          <w:rFonts w:ascii="宋体" w:hAnsi="宋体" w:eastAsia="宋体" w:cs="宋体"/>
          <w:spacing w:val="8"/>
          <w:sz w:val="23"/>
          <w:szCs w:val="23"/>
        </w:rPr>
        <w:t>1</w:t>
      </w:r>
      <w:r>
        <w:rPr>
          <w:rFonts w:ascii="宋体" w:hAnsi="宋体" w:eastAsia="宋体" w:cs="宋体"/>
          <w:spacing w:val="5"/>
          <w:sz w:val="23"/>
          <w:szCs w:val="23"/>
        </w:rPr>
        <w:t>6〕125 号) 的规定，对在“信用中国”网站(</w:t>
      </w:r>
      <w:r>
        <w:rPr>
          <w:rFonts w:ascii="宋体" w:hAnsi="宋体" w:eastAsia="宋体" w:cs="宋体"/>
          <w:sz w:val="23"/>
          <w:szCs w:val="23"/>
        </w:rPr>
        <w:t>www</w:t>
      </w:r>
      <w:r>
        <w:rPr>
          <w:rFonts w:ascii="宋体" w:hAnsi="宋体" w:eastAsia="宋体" w:cs="宋体"/>
          <w:spacing w:val="5"/>
          <w:sz w:val="23"/>
          <w:szCs w:val="23"/>
        </w:rPr>
        <w:t>.</w:t>
      </w:r>
      <w:r>
        <w:rPr>
          <w:rFonts w:ascii="宋体" w:hAnsi="宋体" w:eastAsia="宋体" w:cs="宋体"/>
          <w:sz w:val="23"/>
          <w:szCs w:val="23"/>
        </w:rPr>
        <w:t>creditchina</w:t>
      </w:r>
      <w:r>
        <w:rPr>
          <w:rFonts w:ascii="宋体" w:hAnsi="宋体" w:eastAsia="宋体" w:cs="宋体"/>
          <w:spacing w:val="5"/>
          <w:sz w:val="23"/>
          <w:szCs w:val="23"/>
        </w:rPr>
        <w:t>.</w:t>
      </w:r>
      <w:r>
        <w:rPr>
          <w:rFonts w:ascii="宋体" w:hAnsi="宋体" w:eastAsia="宋体" w:cs="宋体"/>
          <w:sz w:val="23"/>
          <w:szCs w:val="23"/>
        </w:rPr>
        <w:t>gov</w:t>
      </w:r>
      <w:r>
        <w:rPr>
          <w:rFonts w:ascii="宋体" w:hAnsi="宋体" w:eastAsia="宋体" w:cs="宋体"/>
          <w:spacing w:val="5"/>
          <w:sz w:val="23"/>
          <w:szCs w:val="23"/>
        </w:rPr>
        <w:t>.</w:t>
      </w:r>
      <w:r>
        <w:rPr>
          <w:rFonts w:ascii="宋体" w:hAnsi="宋体" w:eastAsia="宋体" w:cs="宋体"/>
          <w:sz w:val="23"/>
          <w:szCs w:val="23"/>
        </w:rPr>
        <w:t>cn</w:t>
      </w:r>
      <w:r>
        <w:rPr>
          <w:rFonts w:ascii="宋体" w:hAnsi="宋体" w:eastAsia="宋体" w:cs="宋体"/>
          <w:spacing w:val="5"/>
          <w:sz w:val="23"/>
          <w:szCs w:val="23"/>
        </w:rPr>
        <w:t>) 、中国</w:t>
      </w:r>
      <w:r>
        <w:rPr>
          <w:rFonts w:ascii="宋体" w:hAnsi="宋体" w:eastAsia="宋体" w:cs="宋体"/>
          <w:sz w:val="23"/>
          <w:szCs w:val="23"/>
        </w:rPr>
        <w:t xml:space="preserve"> </w:t>
      </w:r>
      <w:r>
        <w:rPr>
          <w:rFonts w:ascii="宋体" w:hAnsi="宋体" w:eastAsia="宋体" w:cs="宋体"/>
          <w:spacing w:val="13"/>
          <w:sz w:val="23"/>
          <w:szCs w:val="23"/>
        </w:rPr>
        <w:t>政府采购网(</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ccgp</w:t>
      </w:r>
      <w:r>
        <w:rPr>
          <w:rFonts w:ascii="宋体" w:hAnsi="宋体" w:eastAsia="宋体" w:cs="宋体"/>
          <w:spacing w:val="13"/>
          <w:sz w:val="23"/>
          <w:szCs w:val="23"/>
        </w:rPr>
        <w:t>.</w:t>
      </w:r>
      <w:r>
        <w:rPr>
          <w:rFonts w:ascii="宋体" w:hAnsi="宋体" w:eastAsia="宋体" w:cs="宋体"/>
          <w:sz w:val="23"/>
          <w:szCs w:val="23"/>
        </w:rPr>
        <w:t>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)被列入失信被执行人、重大税收违法案件当事人名单</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16"/>
          <w:sz w:val="23"/>
          <w:szCs w:val="23"/>
        </w:rPr>
        <w:t>政府</w:t>
      </w:r>
      <w:r>
        <w:rPr>
          <w:rFonts w:ascii="宋体" w:hAnsi="宋体" w:eastAsia="宋体" w:cs="宋体"/>
          <w:spacing w:val="11"/>
          <w:sz w:val="23"/>
          <w:szCs w:val="23"/>
        </w:rPr>
        <w:t>采</w:t>
      </w:r>
      <w:r>
        <w:rPr>
          <w:rFonts w:ascii="宋体" w:hAnsi="宋体" w:eastAsia="宋体" w:cs="宋体"/>
          <w:spacing w:val="8"/>
          <w:sz w:val="23"/>
          <w:szCs w:val="23"/>
        </w:rPr>
        <w:t>购严重违法失信行为记录名单及其他不符合《中华人民共和国政府采购法》第二</w:t>
      </w:r>
      <w:r>
        <w:rPr>
          <w:rFonts w:ascii="宋体" w:hAnsi="宋体" w:eastAsia="宋体" w:cs="宋体"/>
          <w:spacing w:val="13"/>
          <w:sz w:val="23"/>
          <w:szCs w:val="23"/>
        </w:rPr>
        <w:t>十</w:t>
      </w:r>
      <w:r>
        <w:rPr>
          <w:rFonts w:ascii="宋体" w:hAnsi="宋体" w:eastAsia="宋体" w:cs="宋体"/>
          <w:spacing w:val="9"/>
          <w:sz w:val="23"/>
          <w:szCs w:val="23"/>
        </w:rPr>
        <w:t>二条规定条件的供应商，不得参与政府采购活动。</w:t>
      </w:r>
    </w:p>
    <w:p>
      <w:pPr>
        <w:spacing w:before="75" w:line="360" w:lineRule="auto"/>
        <w:ind w:left="14" w:firstLine="548" w:firstLineChars="200"/>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1"/>
          <w:sz w:val="23"/>
          <w:szCs w:val="23"/>
        </w:rPr>
        <w:t>、网上查询地址</w:t>
      </w:r>
      <w:r>
        <w:rPr>
          <w:rFonts w:hint="eastAsia" w:ascii="宋体" w:hAnsi="宋体" w:eastAsia="宋体" w:cs="宋体"/>
          <w:spacing w:val="11"/>
          <w:sz w:val="23"/>
          <w:szCs w:val="23"/>
          <w:lang w:eastAsia="zh-CN"/>
        </w:rPr>
        <w:t>：</w:t>
      </w:r>
      <w:r>
        <w:rPr>
          <w:rFonts w:ascii="宋体" w:hAnsi="宋体" w:eastAsia="宋体" w:cs="宋体"/>
          <w:spacing w:val="11"/>
          <w:sz w:val="23"/>
          <w:szCs w:val="23"/>
        </w:rPr>
        <w:t xml:space="preserve">中国政府采购网 ( </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 、广西政府采购网</w:t>
      </w:r>
      <w:r>
        <w:rPr>
          <w:rFonts w:ascii="宋体" w:hAnsi="宋体" w:eastAsia="宋体" w:cs="宋体"/>
          <w:sz w:val="23"/>
          <w:szCs w:val="23"/>
        </w:rPr>
        <w:t xml:space="preserve"> </w:t>
      </w:r>
      <w:r>
        <w:rPr>
          <w:rFonts w:ascii="宋体" w:hAnsi="宋体" w:eastAsia="宋体" w:cs="宋体"/>
          <w:spacing w:val="18"/>
          <w:sz w:val="23"/>
          <w:szCs w:val="23"/>
        </w:rPr>
        <w:t>(</w:t>
      </w:r>
      <w:r>
        <w:rPr>
          <w:rFonts w:ascii="宋体" w:hAnsi="宋体" w:eastAsia="宋体" w:cs="宋体"/>
          <w:spacing w:val="16"/>
          <w:sz w:val="23"/>
          <w:szCs w:val="23"/>
        </w:rPr>
        <w:t xml:space="preserve"> </w:t>
      </w:r>
      <w:r>
        <w:rPr>
          <w:rFonts w:ascii="宋体" w:hAnsi="宋体" w:eastAsia="宋体" w:cs="宋体"/>
          <w:sz w:val="23"/>
          <w:szCs w:val="23"/>
        </w:rPr>
        <w:t>zfcg</w:t>
      </w:r>
      <w:r>
        <w:rPr>
          <w:rFonts w:ascii="宋体" w:hAnsi="宋体" w:eastAsia="宋体" w:cs="宋体"/>
          <w:spacing w:val="9"/>
          <w:sz w:val="23"/>
          <w:szCs w:val="23"/>
        </w:rPr>
        <w:t>.</w:t>
      </w:r>
      <w:r>
        <w:rPr>
          <w:rFonts w:ascii="宋体" w:hAnsi="宋体" w:eastAsia="宋体" w:cs="宋体"/>
          <w:sz w:val="23"/>
          <w:szCs w:val="23"/>
        </w:rPr>
        <w:t>gxzf</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xml:space="preserve"> )</w:t>
      </w:r>
      <w:r>
        <w:rPr>
          <w:rFonts w:hint="eastAsia" w:ascii="宋体" w:hAnsi="宋体" w:eastAsia="宋体" w:cs="宋体"/>
          <w:spacing w:val="9"/>
          <w:sz w:val="23"/>
          <w:szCs w:val="23"/>
          <w:lang w:eastAsia="zh-CN"/>
        </w:rPr>
        <w:t>、</w:t>
      </w:r>
      <w:r>
        <w:rPr>
          <w:rFonts w:ascii="宋体" w:hAnsi="宋体" w:eastAsia="宋体" w:cs="宋体"/>
          <w:spacing w:val="9"/>
          <w:sz w:val="23"/>
          <w:szCs w:val="23"/>
        </w:rPr>
        <w:t xml:space="preserve">全 国 公 共 资 源 交 易 平 台  ( 广 西 </w:t>
      </w:r>
      <w:r>
        <w:rPr>
          <w:rFonts w:ascii="Times New Roman" w:hAnsi="Times New Roman" w:eastAsia="Times New Roman" w:cs="Times New Roman"/>
          <w:spacing w:val="9"/>
          <w:sz w:val="23"/>
          <w:szCs w:val="23"/>
        </w:rPr>
        <w:t xml:space="preserve">•  </w:t>
      </w:r>
      <w:r>
        <w:rPr>
          <w:rFonts w:ascii="宋体" w:hAnsi="宋体" w:eastAsia="宋体" w:cs="宋体"/>
          <w:spacing w:val="9"/>
          <w:sz w:val="23"/>
          <w:szCs w:val="23"/>
        </w:rPr>
        <w:t>来 宾</w:t>
      </w:r>
      <w:r>
        <w:rPr>
          <w:rFonts w:hint="eastAsia" w:ascii="宋体" w:hAnsi="宋体" w:eastAsia="宋体" w:cs="宋体"/>
          <w:spacing w:val="9"/>
          <w:sz w:val="23"/>
          <w:szCs w:val="23"/>
          <w:lang w:eastAsia="zh-CN"/>
        </w:rPr>
        <w:t>）</w:t>
      </w:r>
      <w:r>
        <w:rPr>
          <w:rFonts w:ascii="宋体" w:hAnsi="宋体" w:eastAsia="宋体" w:cs="宋体"/>
          <w:spacing w:val="24"/>
          <w:sz w:val="23"/>
          <w:szCs w:val="23"/>
        </w:rPr>
        <w:t>(</w:t>
      </w:r>
      <w:r>
        <w:fldChar w:fldCharType="begin"/>
      </w:r>
      <w:r>
        <w:instrText xml:space="preserve"> HYPERLINK "http://ggzy.jgswj.gxzf.gov.cn/lbggzy/" </w:instrText>
      </w:r>
      <w:r>
        <w:fldChar w:fldCharType="separate"/>
      </w:r>
      <w:r>
        <w:rPr>
          <w:rFonts w:ascii="宋体" w:hAnsi="宋体" w:eastAsia="宋体" w:cs="宋体"/>
          <w:sz w:val="23"/>
          <w:szCs w:val="23"/>
        </w:rPr>
        <w:t>http</w:t>
      </w:r>
      <w:r>
        <w:rPr>
          <w:rFonts w:ascii="宋体" w:hAnsi="宋体" w:eastAsia="宋体" w:cs="宋体"/>
          <w:spacing w:val="23"/>
          <w:sz w:val="23"/>
          <w:szCs w:val="23"/>
        </w:rPr>
        <w:t>://</w:t>
      </w:r>
      <w:r>
        <w:rPr>
          <w:rFonts w:ascii="宋体" w:hAnsi="宋体" w:eastAsia="宋体" w:cs="宋体"/>
          <w:sz w:val="23"/>
          <w:szCs w:val="23"/>
        </w:rPr>
        <w:t>ggzy</w:t>
      </w:r>
      <w:r>
        <w:rPr>
          <w:rFonts w:ascii="宋体" w:hAnsi="宋体" w:eastAsia="宋体" w:cs="宋体"/>
          <w:spacing w:val="23"/>
          <w:sz w:val="23"/>
          <w:szCs w:val="23"/>
        </w:rPr>
        <w:t>.</w:t>
      </w:r>
      <w:r>
        <w:rPr>
          <w:rFonts w:ascii="宋体" w:hAnsi="宋体" w:eastAsia="宋体" w:cs="宋体"/>
          <w:sz w:val="23"/>
          <w:szCs w:val="23"/>
        </w:rPr>
        <w:t>jgswj</w:t>
      </w:r>
      <w:r>
        <w:rPr>
          <w:rFonts w:ascii="宋体" w:hAnsi="宋体" w:eastAsia="宋体" w:cs="宋体"/>
          <w:spacing w:val="23"/>
          <w:sz w:val="23"/>
          <w:szCs w:val="23"/>
        </w:rPr>
        <w:t>.</w:t>
      </w:r>
      <w:r>
        <w:rPr>
          <w:rFonts w:ascii="宋体" w:hAnsi="宋体" w:eastAsia="宋体" w:cs="宋体"/>
          <w:sz w:val="23"/>
          <w:szCs w:val="23"/>
        </w:rPr>
        <w:t>gxzf</w:t>
      </w:r>
      <w:r>
        <w:rPr>
          <w:rFonts w:ascii="宋体" w:hAnsi="宋体" w:eastAsia="宋体" w:cs="宋体"/>
          <w:spacing w:val="23"/>
          <w:sz w:val="23"/>
          <w:szCs w:val="23"/>
        </w:rPr>
        <w:t>.</w:t>
      </w:r>
      <w:r>
        <w:rPr>
          <w:rFonts w:ascii="宋体" w:hAnsi="宋体" w:eastAsia="宋体" w:cs="宋体"/>
          <w:sz w:val="23"/>
          <w:szCs w:val="23"/>
        </w:rPr>
        <w:t>gov</w:t>
      </w:r>
      <w:r>
        <w:rPr>
          <w:rFonts w:ascii="宋体" w:hAnsi="宋体" w:eastAsia="宋体" w:cs="宋体"/>
          <w:spacing w:val="23"/>
          <w:sz w:val="23"/>
          <w:szCs w:val="23"/>
        </w:rPr>
        <w:t>.</w:t>
      </w:r>
      <w:r>
        <w:rPr>
          <w:rFonts w:ascii="宋体" w:hAnsi="宋体" w:eastAsia="宋体" w:cs="宋体"/>
          <w:sz w:val="23"/>
          <w:szCs w:val="23"/>
        </w:rPr>
        <w:t>cn</w:t>
      </w:r>
      <w:r>
        <w:rPr>
          <w:rFonts w:ascii="宋体" w:hAnsi="宋体" w:eastAsia="宋体" w:cs="宋体"/>
          <w:spacing w:val="23"/>
          <w:sz w:val="23"/>
          <w:szCs w:val="23"/>
        </w:rPr>
        <w:t>/</w:t>
      </w:r>
      <w:r>
        <w:rPr>
          <w:rFonts w:ascii="宋体" w:hAnsi="宋体" w:eastAsia="宋体" w:cs="宋体"/>
          <w:sz w:val="23"/>
          <w:szCs w:val="23"/>
        </w:rPr>
        <w:t>lbggzy</w:t>
      </w:r>
      <w:r>
        <w:rPr>
          <w:rFonts w:ascii="宋体" w:hAnsi="宋体" w:eastAsia="宋体" w:cs="宋体"/>
          <w:spacing w:val="23"/>
          <w:sz w:val="23"/>
          <w:szCs w:val="23"/>
        </w:rPr>
        <w:t>/</w:t>
      </w:r>
      <w:r>
        <w:rPr>
          <w:rFonts w:ascii="宋体" w:hAnsi="宋体" w:eastAsia="宋体" w:cs="宋体"/>
          <w:spacing w:val="23"/>
          <w:sz w:val="23"/>
          <w:szCs w:val="23"/>
        </w:rPr>
        <w:fldChar w:fldCharType="end"/>
      </w:r>
      <w:r>
        <w:rPr>
          <w:rFonts w:ascii="宋体" w:hAnsi="宋体" w:eastAsia="宋体" w:cs="宋体"/>
          <w:spacing w:val="23"/>
          <w:sz w:val="23"/>
          <w:szCs w:val="23"/>
        </w:rPr>
        <w:t>)。</w:t>
      </w:r>
    </w:p>
    <w:p>
      <w:pPr>
        <w:tabs>
          <w:tab w:val="left" w:pos="6205"/>
        </w:tabs>
        <w:bidi w:val="0"/>
        <w:spacing w:line="360" w:lineRule="auto"/>
        <w:jc w:val="left"/>
        <w:rPr>
          <w:rFonts w:ascii="宋体" w:hAnsi="宋体" w:eastAsia="宋体" w:cs="宋体"/>
          <w:sz w:val="23"/>
          <w:szCs w:val="23"/>
        </w:rPr>
      </w:pPr>
      <w:r>
        <w:rPr>
          <w:rFonts w:ascii="宋体" w:hAnsi="宋体" w:eastAsia="宋体" w:cs="宋体"/>
          <w:spacing w:val="12"/>
          <w:position w:val="1"/>
          <w:sz w:val="23"/>
          <w:szCs w:val="23"/>
        </w:rPr>
        <w:t>5</w:t>
      </w:r>
      <w:r>
        <w:rPr>
          <w:rFonts w:ascii="宋体" w:hAnsi="宋体" w:eastAsia="宋体" w:cs="宋体"/>
          <w:spacing w:val="8"/>
          <w:position w:val="1"/>
          <w:sz w:val="23"/>
          <w:szCs w:val="23"/>
        </w:rPr>
        <w:t>、本项目需要落实的政府采购政策：</w:t>
      </w:r>
    </w:p>
    <w:p>
      <w:pPr>
        <w:spacing w:before="159" w:line="227" w:lineRule="auto"/>
        <w:ind w:left="49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1) 政府采购促进中小企业发展。</w:t>
      </w:r>
    </w:p>
    <w:p>
      <w:pPr>
        <w:spacing w:before="182" w:line="227" w:lineRule="auto"/>
        <w:ind w:left="494"/>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 政府采购支持采用本国产品的政策。</w:t>
      </w:r>
    </w:p>
    <w:p>
      <w:pPr>
        <w:spacing w:before="185" w:line="227" w:lineRule="auto"/>
        <w:ind w:left="49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强制采购节能产品；优先采购节能产品、环境标志产品。</w:t>
      </w:r>
    </w:p>
    <w:p>
      <w:pPr>
        <w:spacing w:before="183" w:line="227" w:lineRule="auto"/>
        <w:ind w:left="494"/>
        <w:rPr>
          <w:rFonts w:ascii="宋体" w:hAnsi="宋体" w:eastAsia="宋体" w:cs="宋体"/>
          <w:sz w:val="23"/>
          <w:szCs w:val="23"/>
        </w:rPr>
      </w:pPr>
      <w:r>
        <w:rPr>
          <w:rFonts w:ascii="宋体" w:hAnsi="宋体" w:eastAsia="宋体" w:cs="宋体"/>
          <w:spacing w:val="14"/>
          <w:sz w:val="23"/>
          <w:szCs w:val="23"/>
        </w:rPr>
        <w:t>(4) 政府采购促进残疾人就业政策</w:t>
      </w:r>
      <w:r>
        <w:rPr>
          <w:rFonts w:ascii="宋体" w:hAnsi="宋体" w:eastAsia="宋体" w:cs="宋体"/>
          <w:spacing w:val="11"/>
          <w:sz w:val="23"/>
          <w:szCs w:val="23"/>
        </w:rPr>
        <w:t>。</w:t>
      </w:r>
    </w:p>
    <w:p>
      <w:pPr>
        <w:spacing w:before="185" w:line="227" w:lineRule="auto"/>
        <w:ind w:left="49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5) 政府采购支持监狱企业发展。</w:t>
      </w:r>
    </w:p>
    <w:p>
      <w:pPr>
        <w:spacing w:before="183" w:line="228" w:lineRule="auto"/>
        <w:ind w:left="494"/>
        <w:rPr>
          <w:rFonts w:ascii="宋体" w:hAnsi="宋体" w:eastAsia="宋体" w:cs="宋体"/>
          <w:sz w:val="23"/>
          <w:szCs w:val="23"/>
        </w:rPr>
      </w:pPr>
      <w:r>
        <w:rPr>
          <w:rFonts w:ascii="宋体" w:hAnsi="宋体" w:eastAsia="宋体" w:cs="宋体"/>
          <w:spacing w:val="14"/>
          <w:sz w:val="23"/>
          <w:szCs w:val="23"/>
        </w:rPr>
        <w:t>(6) 扶持不发达地区和少数民族地区政</w:t>
      </w:r>
      <w:r>
        <w:rPr>
          <w:rFonts w:ascii="宋体" w:hAnsi="宋体" w:eastAsia="宋体" w:cs="宋体"/>
          <w:spacing w:val="13"/>
          <w:sz w:val="23"/>
          <w:szCs w:val="23"/>
        </w:rPr>
        <w:t>策</w:t>
      </w:r>
    </w:p>
    <w:p>
      <w:pPr>
        <w:spacing w:before="184" w:line="309" w:lineRule="exact"/>
        <w:ind w:left="484"/>
        <w:rPr>
          <w:rFonts w:ascii="宋体" w:hAnsi="宋体" w:eastAsia="宋体" w:cs="宋体"/>
          <w:sz w:val="23"/>
          <w:szCs w:val="23"/>
        </w:rPr>
      </w:pPr>
      <w:r>
        <w:rPr>
          <w:rFonts w:ascii="宋体" w:hAnsi="宋体" w:eastAsia="宋体" w:cs="宋体"/>
          <w:spacing w:val="7"/>
          <w:position w:val="1"/>
          <w:sz w:val="23"/>
          <w:szCs w:val="23"/>
        </w:rPr>
        <w:t>6、投标注意事项：</w:t>
      </w:r>
    </w:p>
    <w:p>
      <w:pPr>
        <w:spacing w:before="157" w:line="227" w:lineRule="auto"/>
        <w:ind w:left="49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 投标文件提交方式：本项目为全流程电子化政府采购项目，通过“政采云</w:t>
      </w:r>
      <w:r>
        <w:rPr>
          <w:rFonts w:hint="eastAsia" w:ascii="宋体" w:hAnsi="宋体" w:eastAsia="宋体" w:cs="宋体"/>
          <w:spacing w:val="17"/>
          <w:sz w:val="23"/>
          <w:szCs w:val="23"/>
          <w:lang w:eastAsia="zh-CN"/>
        </w:rPr>
        <w:t>”</w:t>
      </w:r>
    </w:p>
    <w:p>
      <w:pPr>
        <w:spacing w:before="183" w:line="375" w:lineRule="auto"/>
        <w:ind w:right="33"/>
        <w:rPr>
          <w:rFonts w:ascii="宋体" w:hAnsi="宋体" w:eastAsia="宋体" w:cs="宋体"/>
          <w:sz w:val="23"/>
          <w:szCs w:val="23"/>
        </w:rPr>
      </w:pPr>
      <w:r>
        <w:rPr>
          <w:rFonts w:ascii="宋体" w:hAnsi="宋体" w:eastAsia="宋体" w:cs="宋体"/>
          <w:spacing w:val="13"/>
          <w:sz w:val="23"/>
          <w:szCs w:val="23"/>
        </w:rPr>
        <w:t>平台 (</w:t>
      </w:r>
      <w:r>
        <w:rPr>
          <w:rFonts w:ascii="宋体" w:hAnsi="宋体" w:eastAsia="宋体" w:cs="宋体"/>
          <w:sz w:val="23"/>
          <w:szCs w:val="23"/>
        </w:rPr>
        <w:t>http</w:t>
      </w:r>
      <w:r>
        <w:rPr>
          <w:rFonts w:ascii="宋体" w:hAnsi="宋体" w:eastAsia="宋体" w:cs="宋体"/>
          <w:spacing w:val="13"/>
          <w:sz w:val="23"/>
          <w:szCs w:val="23"/>
        </w:rPr>
        <w:t>：//</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zcygov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 实行在线电子投标，供应商应先安装“政采云电</w:t>
      </w:r>
      <w:r>
        <w:rPr>
          <w:rFonts w:hint="eastAsia" w:ascii="宋体" w:hAnsi="宋体" w:eastAsia="宋体" w:cs="宋体"/>
          <w:spacing w:val="13"/>
          <w:sz w:val="23"/>
          <w:szCs w:val="23"/>
          <w:lang w:eastAsia="zh-CN"/>
        </w:rPr>
        <w:t>子</w:t>
      </w:r>
      <w:r>
        <w:rPr>
          <w:rFonts w:ascii="宋体" w:hAnsi="宋体" w:eastAsia="宋体" w:cs="宋体"/>
          <w:spacing w:val="9"/>
          <w:sz w:val="23"/>
          <w:szCs w:val="23"/>
        </w:rPr>
        <w:t>交</w:t>
      </w:r>
      <w:r>
        <w:rPr>
          <w:rFonts w:ascii="宋体" w:hAnsi="宋体" w:eastAsia="宋体" w:cs="宋体"/>
          <w:spacing w:val="8"/>
          <w:sz w:val="23"/>
          <w:szCs w:val="23"/>
        </w:rPr>
        <w:t>易客户端” (请自行前往“政采云”平台进行下载) ，并按照本项目招标文件和“政</w:t>
      </w:r>
      <w:r>
        <w:rPr>
          <w:rFonts w:ascii="宋体" w:hAnsi="宋体" w:eastAsia="宋体" w:cs="宋体"/>
          <w:spacing w:val="5"/>
          <w:sz w:val="23"/>
          <w:szCs w:val="23"/>
        </w:rPr>
        <w:t>采</w:t>
      </w:r>
      <w:r>
        <w:rPr>
          <w:rFonts w:ascii="宋体" w:hAnsi="宋体" w:eastAsia="宋体" w:cs="宋体"/>
          <w:sz w:val="23"/>
          <w:szCs w:val="23"/>
        </w:rPr>
        <w:t xml:space="preserve"> </w:t>
      </w:r>
      <w:r>
        <w:rPr>
          <w:rFonts w:ascii="宋体" w:hAnsi="宋体" w:eastAsia="宋体" w:cs="宋体"/>
          <w:spacing w:val="16"/>
          <w:sz w:val="23"/>
          <w:szCs w:val="23"/>
        </w:rPr>
        <w:t>云</w:t>
      </w:r>
      <w:r>
        <w:rPr>
          <w:rFonts w:ascii="宋体" w:hAnsi="宋体" w:eastAsia="宋体" w:cs="宋体"/>
          <w:spacing w:val="13"/>
          <w:sz w:val="23"/>
          <w:szCs w:val="23"/>
        </w:rPr>
        <w:t>”</w:t>
      </w:r>
      <w:r>
        <w:rPr>
          <w:rFonts w:ascii="宋体" w:hAnsi="宋体" w:eastAsia="宋体" w:cs="宋体"/>
          <w:spacing w:val="8"/>
          <w:sz w:val="23"/>
          <w:szCs w:val="23"/>
        </w:rPr>
        <w:t>平台的要求编制、加密后在投标截止时间前通过网络上传至“政采云”平台，</w:t>
      </w:r>
      <w:r>
        <w:rPr>
          <w:rFonts w:ascii="宋体" w:hAnsi="宋体" w:eastAsia="宋体" w:cs="宋体"/>
          <w:spacing w:val="8"/>
          <w:sz w:val="23"/>
          <w:szCs w:val="23"/>
          <w14:textOutline w14:w="4358" w14:cap="sq" w14:cmpd="sng">
            <w14:solidFill>
              <w14:srgbClr w14:val="000000"/>
            </w14:solidFill>
            <w14:prstDash w14:val="solid"/>
            <w14:bevel/>
          </w14:textOutline>
        </w:rPr>
        <w:t>供应商在“</w:t>
      </w:r>
      <w:r>
        <w:rPr>
          <w:rFonts w:ascii="宋体" w:hAnsi="宋体" w:eastAsia="宋体" w:cs="宋体"/>
          <w:spacing w:val="5"/>
          <w:sz w:val="23"/>
          <w:szCs w:val="23"/>
          <w14:textOutline w14:w="4358" w14:cap="sq" w14:cmpd="sng">
            <w14:solidFill>
              <w14:srgbClr w14:val="000000"/>
            </w14:solidFill>
            <w14:prstDash w14:val="solid"/>
            <w14:bevel/>
          </w14:textOutline>
        </w:rPr>
        <w:t>政</w:t>
      </w:r>
      <w:r>
        <w:rPr>
          <w:rFonts w:ascii="宋体" w:hAnsi="宋体" w:eastAsia="宋体" w:cs="宋体"/>
          <w:spacing w:val="4"/>
          <w:sz w:val="23"/>
          <w:szCs w:val="23"/>
          <w14:textOutline w14:w="4358" w14:cap="sq" w14:cmpd="sng">
            <w14:solidFill>
              <w14:srgbClr w14:val="000000"/>
            </w14:solidFill>
            <w14:prstDash w14:val="solid"/>
            <w14:bevel/>
          </w14:textOutline>
        </w:rPr>
        <w:t>采云”平台提交电子版投标文件时，请填写参加远程开标活动经办人联系方式。</w:t>
      </w:r>
    </w:p>
    <w:p>
      <w:pPr>
        <w:spacing w:before="1" w:line="374" w:lineRule="auto"/>
        <w:ind w:right="115" w:firstLine="493"/>
        <w:rPr>
          <w:rFonts w:ascii="宋体" w:hAnsi="宋体" w:eastAsia="宋体" w:cs="宋体"/>
          <w:sz w:val="23"/>
          <w:szCs w:val="23"/>
        </w:rPr>
      </w:pPr>
      <w:r>
        <w:rPr>
          <w:rFonts w:ascii="宋体" w:hAnsi="宋体" w:eastAsia="宋体" w:cs="宋体"/>
          <w:spacing w:val="26"/>
          <w:sz w:val="23"/>
          <w:szCs w:val="23"/>
        </w:rPr>
        <w:t>(2</w:t>
      </w:r>
      <w:r>
        <w:rPr>
          <w:rFonts w:ascii="宋体" w:hAnsi="宋体" w:eastAsia="宋体" w:cs="宋体"/>
          <w:spacing w:val="13"/>
          <w:sz w:val="23"/>
          <w:szCs w:val="23"/>
        </w:rPr>
        <w:t>) 供应商应及时熟悉掌握电子标系统操作指南 (见政采云电子卖场首页右上角</w:t>
      </w:r>
      <w:r>
        <w:rPr>
          <w:rFonts w:ascii="宋体" w:hAnsi="宋体" w:eastAsia="宋体" w:cs="宋体"/>
          <w:spacing w:val="28"/>
          <w:sz w:val="23"/>
          <w:szCs w:val="23"/>
        </w:rPr>
        <w:t>—</w:t>
      </w:r>
      <w:r>
        <w:rPr>
          <w:rFonts w:ascii="宋体" w:hAnsi="宋体" w:eastAsia="宋体" w:cs="宋体"/>
          <w:spacing w:val="21"/>
          <w:sz w:val="23"/>
          <w:szCs w:val="23"/>
        </w:rPr>
        <w:t>服</w:t>
      </w:r>
      <w:r>
        <w:rPr>
          <w:rFonts w:hint="eastAsia" w:ascii="宋体" w:hAnsi="宋体" w:eastAsia="宋体" w:cs="宋体"/>
          <w:spacing w:val="21"/>
          <w:sz w:val="23"/>
          <w:szCs w:val="23"/>
          <w:lang w:eastAsia="zh-CN"/>
        </w:rPr>
        <w:t>务</w:t>
      </w:r>
      <w:r>
        <w:rPr>
          <w:rFonts w:ascii="宋体" w:hAnsi="宋体" w:eastAsia="宋体" w:cs="宋体"/>
          <w:spacing w:val="21"/>
          <w:sz w:val="23"/>
          <w:szCs w:val="23"/>
        </w:rPr>
        <w:t>中心—帮助文档—项目采购)：</w:t>
      </w:r>
    </w:p>
    <w:p>
      <w:pPr>
        <w:spacing w:before="1" w:line="222" w:lineRule="auto"/>
        <w:rPr>
          <w:rFonts w:ascii="宋体" w:hAnsi="宋体" w:eastAsia="宋体" w:cs="宋体"/>
          <w:sz w:val="23"/>
          <w:szCs w:val="23"/>
        </w:rPr>
      </w:pPr>
      <w:r>
        <w:fldChar w:fldCharType="begin"/>
      </w:r>
      <w:r>
        <w:instrText xml:space="preserve"> HYPERLINK "https://service.zcygov.cn/" </w:instrText>
      </w:r>
      <w:r>
        <w:fldChar w:fldCharType="separate"/>
      </w:r>
      <w:r>
        <w:rPr>
          <w:rFonts w:ascii="宋体" w:hAnsi="宋体" w:eastAsia="宋体" w:cs="宋体"/>
          <w:sz w:val="23"/>
          <w:szCs w:val="23"/>
        </w:rPr>
        <w:t>https</w:t>
      </w:r>
      <w:r>
        <w:rPr>
          <w:rFonts w:ascii="宋体" w:hAnsi="宋体" w:eastAsia="宋体" w:cs="宋体"/>
          <w:spacing w:val="21"/>
          <w:sz w:val="23"/>
          <w:szCs w:val="23"/>
        </w:rPr>
        <w:t>:</w:t>
      </w:r>
      <w:r>
        <w:rPr>
          <w:rFonts w:ascii="宋体" w:hAnsi="宋体" w:eastAsia="宋体" w:cs="宋体"/>
          <w:spacing w:val="19"/>
          <w:sz w:val="23"/>
          <w:szCs w:val="23"/>
        </w:rPr>
        <w:t>//</w:t>
      </w:r>
      <w:r>
        <w:rPr>
          <w:rFonts w:ascii="宋体" w:hAnsi="宋体" w:eastAsia="宋体" w:cs="宋体"/>
          <w:sz w:val="23"/>
          <w:szCs w:val="23"/>
        </w:rPr>
        <w:t>service</w:t>
      </w:r>
      <w:r>
        <w:rPr>
          <w:rFonts w:ascii="宋体" w:hAnsi="宋体" w:eastAsia="宋体" w:cs="宋体"/>
          <w:spacing w:val="19"/>
          <w:sz w:val="23"/>
          <w:szCs w:val="23"/>
        </w:rPr>
        <w:t>.</w:t>
      </w:r>
      <w:r>
        <w:rPr>
          <w:rFonts w:ascii="宋体" w:hAnsi="宋体" w:eastAsia="宋体" w:cs="宋体"/>
          <w:sz w:val="23"/>
          <w:szCs w:val="23"/>
        </w:rPr>
        <w:t>zcygov</w:t>
      </w:r>
      <w:r>
        <w:rPr>
          <w:rFonts w:ascii="宋体" w:hAnsi="宋体" w:eastAsia="宋体" w:cs="宋体"/>
          <w:spacing w:val="19"/>
          <w:sz w:val="23"/>
          <w:szCs w:val="23"/>
        </w:rPr>
        <w:t>.</w:t>
      </w:r>
      <w:r>
        <w:rPr>
          <w:rFonts w:ascii="宋体" w:hAnsi="宋体" w:eastAsia="宋体" w:cs="宋体"/>
          <w:sz w:val="23"/>
          <w:szCs w:val="23"/>
        </w:rPr>
        <w:t>cn</w:t>
      </w:r>
      <w:r>
        <w:rPr>
          <w:rFonts w:ascii="宋体" w:hAnsi="宋体" w:eastAsia="宋体" w:cs="宋体"/>
          <w:spacing w:val="19"/>
          <w:sz w:val="23"/>
          <w:szCs w:val="23"/>
        </w:rPr>
        <w:t>/#/</w:t>
      </w:r>
      <w:r>
        <w:rPr>
          <w:rFonts w:ascii="宋体" w:hAnsi="宋体" w:eastAsia="宋体" w:cs="宋体"/>
          <w:sz w:val="23"/>
          <w:szCs w:val="23"/>
        </w:rPr>
        <w:t>knowledges</w:t>
      </w:r>
      <w:r>
        <w:rPr>
          <w:rFonts w:ascii="宋体" w:hAnsi="宋体" w:eastAsia="宋体" w:cs="宋体"/>
          <w:spacing w:val="19"/>
          <w:sz w:val="23"/>
          <w:szCs w:val="23"/>
        </w:rPr>
        <w:t>/</w:t>
      </w:r>
      <w:r>
        <w:rPr>
          <w:rFonts w:ascii="宋体" w:hAnsi="宋体" w:eastAsia="宋体" w:cs="宋体"/>
          <w:sz w:val="23"/>
          <w:szCs w:val="23"/>
        </w:rPr>
        <w:t>tree</w:t>
      </w:r>
      <w:r>
        <w:rPr>
          <w:rFonts w:ascii="宋体" w:hAnsi="宋体" w:eastAsia="宋体" w:cs="宋体"/>
          <w:spacing w:val="19"/>
          <w:sz w:val="23"/>
          <w:szCs w:val="23"/>
        </w:rPr>
        <w:t>?</w:t>
      </w:r>
      <w:r>
        <w:rPr>
          <w:rFonts w:ascii="宋体" w:hAnsi="宋体" w:eastAsia="宋体" w:cs="宋体"/>
          <w:sz w:val="23"/>
          <w:szCs w:val="23"/>
        </w:rPr>
        <w:t>tag</w:t>
      </w:r>
      <w:r>
        <w:rPr>
          <w:rFonts w:ascii="宋体" w:hAnsi="宋体" w:eastAsia="宋体" w:cs="宋体"/>
          <w:spacing w:val="19"/>
          <w:sz w:val="23"/>
          <w:szCs w:val="23"/>
        </w:rPr>
        <w:t>=</w:t>
      </w:r>
      <w:r>
        <w:rPr>
          <w:rFonts w:ascii="宋体" w:hAnsi="宋体" w:eastAsia="宋体" w:cs="宋体"/>
          <w:sz w:val="23"/>
          <w:szCs w:val="23"/>
        </w:rPr>
        <w:t>AG</w:t>
      </w:r>
      <w:r>
        <w:rPr>
          <w:rFonts w:ascii="宋体" w:hAnsi="宋体" w:eastAsia="宋体" w:cs="宋体"/>
          <w:spacing w:val="19"/>
          <w:sz w:val="23"/>
          <w:szCs w:val="23"/>
        </w:rPr>
        <w:t>1</w:t>
      </w:r>
      <w:r>
        <w:rPr>
          <w:rFonts w:ascii="宋体" w:hAnsi="宋体" w:eastAsia="宋体" w:cs="宋体"/>
          <w:sz w:val="23"/>
          <w:szCs w:val="23"/>
        </w:rPr>
        <w:t>DtGwBFdiHxlNdhY</w:t>
      </w:r>
      <w:r>
        <w:rPr>
          <w:rFonts w:ascii="宋体" w:hAnsi="宋体" w:eastAsia="宋体" w:cs="宋体"/>
          <w:spacing w:val="19"/>
          <w:sz w:val="23"/>
          <w:szCs w:val="23"/>
        </w:rPr>
        <w:t>0</w:t>
      </w:r>
      <w:r>
        <w:rPr>
          <w:rFonts w:ascii="宋体" w:hAnsi="宋体" w:eastAsia="宋体" w:cs="宋体"/>
          <w:sz w:val="23"/>
          <w:szCs w:val="23"/>
        </w:rPr>
        <w:t>r</w:t>
      </w:r>
      <w:r>
        <w:rPr>
          <w:rFonts w:ascii="宋体" w:hAnsi="宋体" w:eastAsia="宋体" w:cs="宋体"/>
          <w:sz w:val="23"/>
          <w:szCs w:val="23"/>
        </w:rPr>
        <w:fldChar w:fldCharType="end"/>
      </w:r>
      <w:r>
        <w:rPr>
          <w:rFonts w:ascii="宋体" w:hAnsi="宋体" w:eastAsia="宋体" w:cs="宋体"/>
          <w:spacing w:val="19"/>
          <w:sz w:val="23"/>
          <w:szCs w:val="23"/>
        </w:rPr>
        <w:t>；及时完</w:t>
      </w:r>
    </w:p>
    <w:p>
      <w:pPr>
        <w:spacing w:before="188" w:line="376" w:lineRule="auto"/>
        <w:ind w:left="6" w:right="115" w:hanging="2"/>
        <w:rPr>
          <w:rFonts w:ascii="宋体" w:hAnsi="宋体" w:eastAsia="宋体" w:cs="宋体"/>
          <w:sz w:val="23"/>
          <w:szCs w:val="23"/>
        </w:rPr>
      </w:pPr>
      <w:r>
        <w:rPr>
          <w:rFonts w:ascii="宋体" w:hAnsi="宋体" w:eastAsia="宋体" w:cs="宋体"/>
          <w:spacing w:val="16"/>
          <w:sz w:val="23"/>
          <w:szCs w:val="23"/>
        </w:rPr>
        <w:t>成</w:t>
      </w:r>
      <w:r>
        <w:rPr>
          <w:rFonts w:ascii="宋体" w:hAnsi="宋体" w:eastAsia="宋体" w:cs="宋体"/>
          <w:spacing w:val="8"/>
          <w:sz w:val="23"/>
          <w:szCs w:val="23"/>
        </w:rPr>
        <w:t xml:space="preserve"> </w:t>
      </w:r>
      <w:r>
        <w:rPr>
          <w:rFonts w:ascii="宋体" w:hAnsi="宋体" w:eastAsia="宋体" w:cs="宋体"/>
          <w:sz w:val="23"/>
          <w:szCs w:val="23"/>
        </w:rPr>
        <w:t>CA</w:t>
      </w:r>
      <w:r>
        <w:rPr>
          <w:rFonts w:ascii="宋体" w:hAnsi="宋体" w:eastAsia="宋体" w:cs="宋体"/>
          <w:spacing w:val="8"/>
          <w:sz w:val="23"/>
          <w:szCs w:val="23"/>
        </w:rPr>
        <w:t xml:space="preserve"> 申领和绑定 (见广西壮族自治区政府采购网—办事服务—下载专区-政采云</w:t>
      </w:r>
      <w:r>
        <w:rPr>
          <w:rFonts w:ascii="宋体" w:hAnsi="宋体" w:eastAsia="宋体" w:cs="宋体"/>
          <w:sz w:val="23"/>
          <w:szCs w:val="23"/>
        </w:rPr>
        <w:t>CA</w:t>
      </w:r>
      <w:r>
        <w:rPr>
          <w:rFonts w:ascii="宋体" w:hAnsi="宋体" w:eastAsia="宋体" w:cs="宋体"/>
          <w:spacing w:val="8"/>
          <w:sz w:val="23"/>
          <w:szCs w:val="23"/>
        </w:rPr>
        <w:t xml:space="preserve"> 证</w:t>
      </w:r>
      <w:r>
        <w:rPr>
          <w:rFonts w:ascii="宋体" w:hAnsi="宋体" w:eastAsia="宋体" w:cs="宋体"/>
          <w:sz w:val="23"/>
          <w:szCs w:val="23"/>
        </w:rPr>
        <w:t xml:space="preserve"> </w:t>
      </w:r>
      <w:r>
        <w:rPr>
          <w:rFonts w:ascii="宋体" w:hAnsi="宋体" w:eastAsia="宋体" w:cs="宋体"/>
          <w:spacing w:val="12"/>
          <w:sz w:val="23"/>
          <w:szCs w:val="23"/>
        </w:rPr>
        <w:t>书</w:t>
      </w:r>
      <w:r>
        <w:rPr>
          <w:rFonts w:ascii="宋体" w:hAnsi="宋体" w:eastAsia="宋体" w:cs="宋体"/>
          <w:spacing w:val="7"/>
          <w:sz w:val="23"/>
          <w:szCs w:val="23"/>
        </w:rPr>
        <w:t>办</w:t>
      </w:r>
      <w:r>
        <w:rPr>
          <w:rFonts w:ascii="宋体" w:hAnsi="宋体" w:eastAsia="宋体" w:cs="宋体"/>
          <w:spacing w:val="6"/>
          <w:sz w:val="23"/>
          <w:szCs w:val="23"/>
        </w:rPr>
        <w:t>理操作指南) 。</w:t>
      </w:r>
    </w:p>
    <w:p>
      <w:pPr>
        <w:spacing w:before="3" w:line="374" w:lineRule="auto"/>
        <w:ind w:right="115" w:firstLine="49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6"/>
          <w:sz w:val="23"/>
          <w:szCs w:val="23"/>
        </w:rPr>
        <w:t>3</w:t>
      </w:r>
      <w:r>
        <w:rPr>
          <w:rFonts w:ascii="宋体" w:hAnsi="宋体" w:eastAsia="宋体" w:cs="宋体"/>
          <w:spacing w:val="10"/>
          <w:sz w:val="23"/>
          <w:szCs w:val="23"/>
        </w:rPr>
        <w:t>) 未进行网上注册并办理数字证书 (</w:t>
      </w:r>
      <w:r>
        <w:rPr>
          <w:rFonts w:ascii="宋体" w:hAnsi="宋体" w:eastAsia="宋体" w:cs="宋体"/>
          <w:sz w:val="23"/>
          <w:szCs w:val="23"/>
        </w:rPr>
        <w:t>CA</w:t>
      </w:r>
      <w:r>
        <w:rPr>
          <w:rFonts w:ascii="宋体" w:hAnsi="宋体" w:eastAsia="宋体" w:cs="宋体"/>
          <w:spacing w:val="10"/>
          <w:sz w:val="23"/>
          <w:szCs w:val="23"/>
        </w:rPr>
        <w:t xml:space="preserve"> 认证) 的供应商将无法参与本项目政府</w:t>
      </w:r>
      <w:r>
        <w:rPr>
          <w:rFonts w:ascii="宋体" w:hAnsi="宋体" w:eastAsia="宋体" w:cs="宋体"/>
          <w:sz w:val="23"/>
          <w:szCs w:val="23"/>
        </w:rPr>
        <w:t xml:space="preserve"> </w:t>
      </w:r>
      <w:r>
        <w:rPr>
          <w:rFonts w:ascii="宋体" w:hAnsi="宋体" w:eastAsia="宋体" w:cs="宋体"/>
          <w:spacing w:val="12"/>
          <w:sz w:val="23"/>
          <w:szCs w:val="23"/>
        </w:rPr>
        <w:t>采购活动，潜在供应商应当在投标截止时间前，完成电子交易平台上的</w:t>
      </w:r>
      <w:r>
        <w:rPr>
          <w:rFonts w:ascii="宋体" w:hAnsi="宋体" w:eastAsia="宋体" w:cs="宋体"/>
          <w:sz w:val="23"/>
          <w:szCs w:val="23"/>
        </w:rPr>
        <w:t>CA</w:t>
      </w:r>
      <w:r>
        <w:rPr>
          <w:rFonts w:ascii="宋体" w:hAnsi="宋体" w:eastAsia="宋体" w:cs="宋体"/>
          <w:spacing w:val="12"/>
          <w:sz w:val="23"/>
          <w:szCs w:val="23"/>
        </w:rPr>
        <w:t xml:space="preserve"> 数字证书</w:t>
      </w:r>
      <w:r>
        <w:rPr>
          <w:rFonts w:ascii="宋体" w:hAnsi="宋体" w:eastAsia="宋体" w:cs="宋体"/>
          <w:spacing w:val="7"/>
          <w:sz w:val="23"/>
          <w:szCs w:val="23"/>
        </w:rPr>
        <w:t>办</w:t>
      </w:r>
      <w:r>
        <w:rPr>
          <w:rFonts w:ascii="宋体" w:hAnsi="宋体" w:eastAsia="宋体" w:cs="宋体"/>
          <w:sz w:val="23"/>
          <w:szCs w:val="23"/>
        </w:rPr>
        <w:t xml:space="preserve"> </w:t>
      </w:r>
      <w:r>
        <w:rPr>
          <w:rFonts w:ascii="宋体" w:hAnsi="宋体" w:eastAsia="宋体" w:cs="宋体"/>
          <w:spacing w:val="10"/>
          <w:sz w:val="23"/>
          <w:szCs w:val="23"/>
        </w:rPr>
        <w:t>理</w:t>
      </w:r>
      <w:r>
        <w:rPr>
          <w:rFonts w:ascii="宋体" w:hAnsi="宋体" w:eastAsia="宋体" w:cs="宋体"/>
          <w:spacing w:val="9"/>
          <w:sz w:val="23"/>
          <w:szCs w:val="23"/>
        </w:rPr>
        <w:t>及</w:t>
      </w:r>
      <w:r>
        <w:rPr>
          <w:rFonts w:ascii="宋体" w:hAnsi="宋体" w:eastAsia="宋体" w:cs="宋体"/>
          <w:spacing w:val="5"/>
          <w:sz w:val="23"/>
          <w:szCs w:val="23"/>
        </w:rPr>
        <w:t xml:space="preserve">投标文件的提交。完成 </w:t>
      </w:r>
      <w:r>
        <w:rPr>
          <w:rFonts w:ascii="宋体" w:hAnsi="宋体" w:eastAsia="宋体" w:cs="宋体"/>
          <w:sz w:val="23"/>
          <w:szCs w:val="23"/>
        </w:rPr>
        <w:t>CA</w:t>
      </w:r>
      <w:r>
        <w:rPr>
          <w:rFonts w:ascii="宋体" w:hAnsi="宋体" w:eastAsia="宋体" w:cs="宋体"/>
          <w:spacing w:val="5"/>
          <w:sz w:val="23"/>
          <w:szCs w:val="23"/>
        </w:rPr>
        <w:t xml:space="preserve"> 数字证书办理预计 7 日左右，投标人只需办理其中一家</w:t>
      </w:r>
      <w:r>
        <w:rPr>
          <w:rFonts w:ascii="宋体" w:hAnsi="宋体" w:eastAsia="宋体" w:cs="宋体"/>
          <w:sz w:val="23"/>
          <w:szCs w:val="23"/>
        </w:rPr>
        <w:t xml:space="preserve"> CA</w:t>
      </w:r>
      <w:r>
        <w:rPr>
          <w:rFonts w:ascii="宋体" w:hAnsi="宋体" w:eastAsia="宋体" w:cs="宋体"/>
          <w:spacing w:val="12"/>
          <w:sz w:val="23"/>
          <w:szCs w:val="23"/>
        </w:rPr>
        <w:t xml:space="preserve"> 数</w:t>
      </w:r>
      <w:r>
        <w:rPr>
          <w:rFonts w:ascii="宋体" w:hAnsi="宋体" w:eastAsia="宋体" w:cs="宋体"/>
          <w:spacing w:val="9"/>
          <w:sz w:val="23"/>
          <w:szCs w:val="23"/>
        </w:rPr>
        <w:t>字</w:t>
      </w:r>
      <w:r>
        <w:rPr>
          <w:rFonts w:ascii="宋体" w:hAnsi="宋体" w:eastAsia="宋体" w:cs="宋体"/>
          <w:spacing w:val="6"/>
          <w:sz w:val="23"/>
          <w:szCs w:val="23"/>
        </w:rPr>
        <w:t>证书及签章，建议各投标人抓紧时间办理。</w:t>
      </w:r>
    </w:p>
    <w:p>
      <w:pPr>
        <w:spacing w:before="1" w:line="374" w:lineRule="auto"/>
        <w:ind w:left="2" w:right="115" w:firstLine="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4) 为确保网上操作合法、有效和安全，请投标人确保在电子投标过程中能够对</w:t>
      </w:r>
      <w:r>
        <w:rPr>
          <w:rFonts w:ascii="宋体" w:hAnsi="宋体" w:eastAsia="宋体" w:cs="宋体"/>
          <w:sz w:val="23"/>
          <w:szCs w:val="23"/>
        </w:rPr>
        <w:t xml:space="preserve"> </w:t>
      </w:r>
      <w:r>
        <w:rPr>
          <w:rFonts w:ascii="宋体" w:hAnsi="宋体" w:eastAsia="宋体" w:cs="宋体"/>
          <w:spacing w:val="4"/>
          <w:sz w:val="23"/>
          <w:szCs w:val="23"/>
        </w:rPr>
        <w:t>相关数据电文进</w:t>
      </w:r>
      <w:r>
        <w:rPr>
          <w:rFonts w:ascii="宋体" w:hAnsi="宋体" w:eastAsia="宋体" w:cs="宋体"/>
          <w:spacing w:val="2"/>
          <w:sz w:val="23"/>
          <w:szCs w:val="23"/>
        </w:rPr>
        <w:t xml:space="preserve">行加密和使用电子签章，妥善保管 </w:t>
      </w:r>
      <w:r>
        <w:rPr>
          <w:rFonts w:ascii="宋体" w:hAnsi="宋体" w:eastAsia="宋体" w:cs="宋体"/>
          <w:sz w:val="23"/>
          <w:szCs w:val="23"/>
        </w:rPr>
        <w:t>CA</w:t>
      </w:r>
      <w:r>
        <w:rPr>
          <w:rFonts w:ascii="宋体" w:hAnsi="宋体" w:eastAsia="宋体" w:cs="宋体"/>
          <w:spacing w:val="2"/>
          <w:sz w:val="23"/>
          <w:szCs w:val="23"/>
        </w:rPr>
        <w:t xml:space="preserve"> 数字证书并使用有效的 </w:t>
      </w:r>
      <w:r>
        <w:rPr>
          <w:rFonts w:ascii="宋体" w:hAnsi="宋体" w:eastAsia="宋体" w:cs="宋体"/>
          <w:sz w:val="23"/>
          <w:szCs w:val="23"/>
        </w:rPr>
        <w:t>CA</w:t>
      </w:r>
      <w:r>
        <w:rPr>
          <w:rFonts w:ascii="宋体" w:hAnsi="宋体" w:eastAsia="宋体" w:cs="宋体"/>
          <w:spacing w:val="2"/>
          <w:sz w:val="23"/>
          <w:szCs w:val="23"/>
        </w:rPr>
        <w:t xml:space="preserve"> 数字证</w:t>
      </w:r>
      <w:r>
        <w:rPr>
          <w:rFonts w:ascii="宋体" w:hAnsi="宋体" w:eastAsia="宋体" w:cs="宋体"/>
          <w:sz w:val="23"/>
          <w:szCs w:val="23"/>
        </w:rPr>
        <w:t xml:space="preserve"> </w:t>
      </w:r>
      <w:r>
        <w:rPr>
          <w:rFonts w:ascii="宋体" w:hAnsi="宋体" w:eastAsia="宋体" w:cs="宋体"/>
          <w:spacing w:val="8"/>
          <w:sz w:val="23"/>
          <w:szCs w:val="23"/>
        </w:rPr>
        <w:t>书参与整个采购活动。</w:t>
      </w:r>
    </w:p>
    <w:p>
      <w:pPr>
        <w:spacing w:before="1" w:line="379" w:lineRule="auto"/>
        <w:ind w:left="1" w:right="51" w:firstLine="48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投标人应当在投标截止时间前完成电子投标文件的上传、递交，投标截止时间</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前</w:t>
      </w:r>
      <w:r>
        <w:rPr>
          <w:rFonts w:ascii="宋体" w:hAnsi="宋体" w:eastAsia="宋体" w:cs="宋体"/>
          <w:spacing w:val="4"/>
          <w:sz w:val="23"/>
          <w:szCs w:val="23"/>
          <w14:textOutline w14:w="4358" w14:cap="sq" w14:cmpd="sng">
            <w14:solidFill>
              <w14:srgbClr w14:val="000000"/>
            </w14:solidFill>
            <w14:prstDash w14:val="solid"/>
            <w14:bevel/>
          </w14:textOutline>
        </w:rPr>
        <w:t>可以补充、修改或者撤回投标文件。补充或者修改投标文件的，应当先行撤回原文件，</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补充</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修改后重新上传、递交。投标截止时间前未完成上传、递交的，视为撤回投标文</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件</w:t>
      </w:r>
      <w:r>
        <w:rPr>
          <w:rFonts w:ascii="宋体" w:hAnsi="宋体" w:eastAsia="宋体" w:cs="宋体"/>
          <w:spacing w:val="10"/>
          <w:sz w:val="23"/>
          <w:szCs w:val="23"/>
          <w14:textOutline w14:w="4358" w14:cap="sq" w14:cmpd="sng">
            <w14:solidFill>
              <w14:srgbClr w14:val="000000"/>
            </w14:solidFill>
            <w14:prstDash w14:val="solid"/>
            <w14:bevel/>
          </w14:textOutline>
        </w:rPr>
        <w:t>。投标截止时间以后上传递交的投标文件，“政采云”平台将予以拒收。</w:t>
      </w:r>
    </w:p>
    <w:p>
      <w:pPr>
        <w:numPr>
          <w:ilvl w:val="0"/>
          <w:numId w:val="1"/>
        </w:numPr>
        <w:spacing w:before="75" w:line="374" w:lineRule="auto"/>
        <w:ind w:firstLine="485"/>
        <w:rPr>
          <w:rFonts w:ascii="宋体" w:hAnsi="宋体" w:eastAsia="宋体" w:cs="宋体"/>
          <w:sz w:val="23"/>
          <w:szCs w:val="23"/>
        </w:rPr>
      </w:pPr>
      <w:r>
        <w:rPr>
          <w:rFonts w:ascii="宋体" w:hAnsi="宋体" w:eastAsia="宋体" w:cs="宋体"/>
          <w:sz w:val="23"/>
          <w:szCs w:val="23"/>
        </w:rPr>
        <w:t>CA</w:t>
      </w:r>
      <w:r>
        <w:rPr>
          <w:rFonts w:ascii="宋体" w:hAnsi="宋体" w:eastAsia="宋体" w:cs="宋体"/>
          <w:spacing w:val="8"/>
          <w:sz w:val="23"/>
          <w:szCs w:val="23"/>
        </w:rPr>
        <w:t xml:space="preserve"> 证书在线解密：供应商投标时，需携带制作投标文件时用来加密的有效数字</w:t>
      </w:r>
      <w:r>
        <w:rPr>
          <w:rFonts w:ascii="宋体" w:hAnsi="宋体" w:eastAsia="宋体" w:cs="宋体"/>
          <w:sz w:val="23"/>
          <w:szCs w:val="23"/>
        </w:rPr>
        <w:t xml:space="preserve"> </w:t>
      </w:r>
      <w:r>
        <w:rPr>
          <w:rFonts w:ascii="宋体" w:hAnsi="宋体" w:eastAsia="宋体" w:cs="宋体"/>
          <w:spacing w:val="10"/>
          <w:sz w:val="23"/>
          <w:szCs w:val="23"/>
        </w:rPr>
        <w:t>证</w:t>
      </w:r>
      <w:r>
        <w:rPr>
          <w:rFonts w:ascii="宋体" w:hAnsi="宋体" w:eastAsia="宋体" w:cs="宋体"/>
          <w:spacing w:val="7"/>
          <w:sz w:val="23"/>
          <w:szCs w:val="23"/>
        </w:rPr>
        <w:t>书</w:t>
      </w:r>
      <w:r>
        <w:rPr>
          <w:rFonts w:ascii="宋体" w:hAnsi="宋体" w:eastAsia="宋体" w:cs="宋体"/>
          <w:spacing w:val="5"/>
          <w:sz w:val="23"/>
          <w:szCs w:val="23"/>
        </w:rPr>
        <w:t xml:space="preserve"> (</w:t>
      </w:r>
      <w:r>
        <w:rPr>
          <w:rFonts w:ascii="宋体" w:hAnsi="宋体" w:eastAsia="宋体" w:cs="宋体"/>
          <w:sz w:val="23"/>
          <w:szCs w:val="23"/>
        </w:rPr>
        <w:t>CA</w:t>
      </w:r>
      <w:r>
        <w:rPr>
          <w:rFonts w:ascii="宋体" w:hAnsi="宋体" w:eastAsia="宋体" w:cs="宋体"/>
          <w:spacing w:val="5"/>
          <w:sz w:val="23"/>
          <w:szCs w:val="23"/>
        </w:rPr>
        <w:t xml:space="preserve"> 认证) 登录“政采云”平台电子开标大厅现场按规定时间对加密的投标文件进</w:t>
      </w:r>
      <w:r>
        <w:rPr>
          <w:rFonts w:ascii="宋体" w:hAnsi="宋体" w:eastAsia="宋体" w:cs="宋体"/>
          <w:sz w:val="23"/>
          <w:szCs w:val="23"/>
        </w:rPr>
        <w:t xml:space="preserve"> </w:t>
      </w:r>
      <w:r>
        <w:rPr>
          <w:rFonts w:ascii="宋体" w:hAnsi="宋体" w:eastAsia="宋体" w:cs="宋体"/>
          <w:spacing w:val="10"/>
          <w:sz w:val="23"/>
          <w:szCs w:val="23"/>
        </w:rPr>
        <w:t>行</w:t>
      </w:r>
      <w:r>
        <w:rPr>
          <w:rFonts w:ascii="宋体" w:hAnsi="宋体" w:eastAsia="宋体" w:cs="宋体"/>
          <w:spacing w:val="8"/>
          <w:sz w:val="23"/>
          <w:szCs w:val="23"/>
        </w:rPr>
        <w:t>解密，否则后果自负。</w:t>
      </w:r>
    </w:p>
    <w:p>
      <w:pPr>
        <w:numPr>
          <w:ilvl w:val="0"/>
          <w:numId w:val="1"/>
        </w:numPr>
        <w:spacing w:before="75" w:line="374" w:lineRule="auto"/>
        <w:ind w:firstLine="485"/>
        <w:rPr>
          <w:rFonts w:ascii="宋体" w:hAnsi="宋体" w:eastAsia="宋体" w:cs="宋体"/>
          <w:spacing w:val="9"/>
          <w:sz w:val="23"/>
          <w:szCs w:val="23"/>
        </w:rPr>
      </w:pPr>
      <w:r>
        <w:rPr>
          <w:rFonts w:ascii="宋体" w:hAnsi="宋体" w:eastAsia="宋体" w:cs="宋体"/>
          <w:spacing w:val="-27"/>
          <w:sz w:val="23"/>
          <w:szCs w:val="23"/>
        </w:rPr>
        <w:t xml:space="preserve"> 若 对 项 目 采 购 电 子 交 易 系 统 操 作 有 疑 问 ，  可 登 录 “ 政 采 云 ” 平 台</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4"/>
          <w:sz w:val="23"/>
          <w:szCs w:val="23"/>
        </w:rPr>
        <w:t>(</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9"/>
          <w:sz w:val="23"/>
          <w:szCs w:val="23"/>
        </w:rPr>
        <w:fldChar w:fldCharType="end"/>
      </w:r>
      <w:r>
        <w:rPr>
          <w:rFonts w:ascii="宋体" w:hAnsi="宋体" w:eastAsia="宋体" w:cs="宋体"/>
          <w:spacing w:val="9"/>
          <w:sz w:val="23"/>
          <w:szCs w:val="23"/>
        </w:rPr>
        <w:t>) ，点击右侧咨询小采，获取采小蜜</w:t>
      </w:r>
      <w:r>
        <w:rPr>
          <w:rFonts w:hint="eastAsia" w:ascii="宋体" w:hAnsi="宋体" w:eastAsia="宋体" w:cs="宋体"/>
          <w:spacing w:val="9"/>
          <w:sz w:val="23"/>
          <w:szCs w:val="23"/>
          <w:lang w:eastAsia="zh-CN"/>
        </w:rPr>
        <w:t>智能管家帮助，或</w:t>
      </w:r>
    </w:p>
    <w:p>
      <w:pPr>
        <w:numPr>
          <w:ilvl w:val="0"/>
          <w:numId w:val="0"/>
        </w:numPr>
        <w:spacing w:before="75" w:line="374" w:lineRule="auto"/>
        <w:rPr>
          <w:rFonts w:ascii="宋体" w:hAnsi="宋体" w:eastAsia="宋体" w:cs="宋体"/>
          <w:sz w:val="23"/>
          <w:szCs w:val="23"/>
        </w:rPr>
      </w:pPr>
      <w:r>
        <w:rPr>
          <w:rFonts w:ascii="宋体" w:hAnsi="宋体" w:eastAsia="宋体" w:cs="宋体"/>
          <w:spacing w:val="6"/>
          <w:sz w:val="23"/>
          <w:szCs w:val="23"/>
        </w:rPr>
        <w:t>拨打政采</w:t>
      </w:r>
      <w:r>
        <w:rPr>
          <w:rFonts w:ascii="宋体" w:hAnsi="宋体" w:eastAsia="宋体" w:cs="宋体"/>
          <w:spacing w:val="3"/>
          <w:sz w:val="23"/>
          <w:szCs w:val="23"/>
        </w:rPr>
        <w:t>云服务热线 400-881-7190 获取热线服务帮助。</w:t>
      </w:r>
    </w:p>
    <w:p>
      <w:pPr>
        <w:spacing w:before="1" w:line="228" w:lineRule="auto"/>
        <w:ind w:left="3"/>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八</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对本次招标提出询问，请按以下方式联系。</w:t>
      </w:r>
    </w:p>
    <w:p>
      <w:pPr>
        <w:spacing w:before="180" w:line="240" w:lineRule="auto"/>
        <w:ind w:left="665"/>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、采购人信息</w:t>
      </w:r>
    </w:p>
    <w:p>
      <w:pPr>
        <w:spacing w:before="188" w:line="240" w:lineRule="auto"/>
        <w:ind w:left="648"/>
        <w:rPr>
          <w:rFonts w:hint="eastAsia" w:ascii="宋体" w:hAnsi="宋体" w:eastAsia="宋体" w:cs="宋体"/>
          <w:spacing w:val="14"/>
          <w:sz w:val="23"/>
          <w:szCs w:val="23"/>
        </w:rPr>
      </w:pPr>
      <w:r>
        <w:rPr>
          <w:rFonts w:hint="eastAsia" w:ascii="宋体" w:hAnsi="宋体" w:eastAsia="宋体" w:cs="宋体"/>
          <w:spacing w:val="14"/>
          <w:sz w:val="23"/>
          <w:szCs w:val="23"/>
        </w:rPr>
        <w:t>名    称：象州县职业技术学校</w:t>
      </w:r>
    </w:p>
    <w:p>
      <w:pPr>
        <w:spacing w:before="188" w:line="240" w:lineRule="auto"/>
        <w:ind w:left="648"/>
        <w:rPr>
          <w:rFonts w:hint="eastAsia" w:ascii="宋体" w:hAnsi="宋体" w:eastAsia="宋体" w:cs="宋体"/>
          <w:spacing w:val="14"/>
          <w:sz w:val="23"/>
          <w:szCs w:val="23"/>
        </w:rPr>
      </w:pPr>
      <w:r>
        <w:rPr>
          <w:rFonts w:hint="eastAsia" w:ascii="宋体" w:hAnsi="宋体" w:eastAsia="宋体" w:cs="宋体"/>
          <w:spacing w:val="14"/>
          <w:sz w:val="23"/>
          <w:szCs w:val="23"/>
        </w:rPr>
        <w:t>地    址：象州县象州镇平安大道 231号</w:t>
      </w:r>
    </w:p>
    <w:p>
      <w:pPr>
        <w:spacing w:before="188" w:line="240" w:lineRule="auto"/>
        <w:ind w:left="648"/>
        <w:rPr>
          <w:rFonts w:hint="default" w:ascii="宋体" w:hAnsi="宋体" w:eastAsia="宋体" w:cs="宋体"/>
          <w:color w:val="0000FF"/>
          <w:sz w:val="23"/>
          <w:szCs w:val="23"/>
          <w:lang w:val="en-US" w:eastAsia="zh-CN"/>
        </w:rPr>
      </w:pPr>
      <w:r>
        <w:rPr>
          <w:rFonts w:ascii="宋体" w:hAnsi="宋体" w:eastAsia="宋体" w:cs="宋体"/>
          <w:color w:val="auto"/>
          <w:spacing w:val="12"/>
          <w:sz w:val="23"/>
          <w:szCs w:val="23"/>
        </w:rPr>
        <w:t>联系</w:t>
      </w:r>
      <w:r>
        <w:rPr>
          <w:rFonts w:hint="eastAsia" w:ascii="宋体" w:hAnsi="宋体" w:eastAsia="宋体" w:cs="宋体"/>
          <w:color w:val="auto"/>
          <w:spacing w:val="12"/>
          <w:sz w:val="23"/>
          <w:szCs w:val="23"/>
          <w:lang w:eastAsia="zh-CN"/>
        </w:rPr>
        <w:t>方式</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val="en-US" w:eastAsia="zh-CN"/>
        </w:rPr>
        <w:t>廖</w:t>
      </w:r>
      <w:r>
        <w:rPr>
          <w:rFonts w:hint="eastAsia" w:ascii="宋体" w:hAnsi="宋体" w:eastAsia="宋体" w:cs="宋体"/>
          <w:color w:val="auto"/>
          <w:spacing w:val="6"/>
          <w:sz w:val="23"/>
          <w:szCs w:val="23"/>
          <w:lang w:eastAsia="zh-CN"/>
        </w:rPr>
        <w:t>老师</w:t>
      </w:r>
      <w:r>
        <w:rPr>
          <w:rFonts w:ascii="宋体" w:hAnsi="宋体" w:eastAsia="宋体" w:cs="宋体"/>
          <w:color w:val="0000FF"/>
          <w:spacing w:val="6"/>
          <w:sz w:val="23"/>
          <w:szCs w:val="23"/>
        </w:rPr>
        <w:t xml:space="preserve">     </w:t>
      </w:r>
      <w:r>
        <w:rPr>
          <w:rFonts w:ascii="宋体" w:hAnsi="宋体" w:eastAsia="宋体" w:cs="宋体"/>
          <w:color w:val="auto"/>
          <w:spacing w:val="6"/>
          <w:sz w:val="23"/>
          <w:szCs w:val="23"/>
        </w:rPr>
        <w:t>联系电话：</w:t>
      </w:r>
      <w:r>
        <w:rPr>
          <w:rFonts w:hint="eastAsia" w:ascii="宋体" w:hAnsi="宋体" w:eastAsia="宋体" w:cs="宋体"/>
          <w:color w:val="auto"/>
          <w:spacing w:val="6"/>
          <w:sz w:val="23"/>
          <w:szCs w:val="23"/>
          <w:lang w:val="en-US" w:eastAsia="zh-CN"/>
        </w:rPr>
        <w:t>0772-4365776</w:t>
      </w:r>
    </w:p>
    <w:p>
      <w:pPr>
        <w:spacing w:before="182" w:line="240" w:lineRule="auto"/>
        <w:ind w:left="650"/>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、采购代理机构信息</w:t>
      </w:r>
    </w:p>
    <w:p>
      <w:pPr>
        <w:spacing w:before="158" w:line="360" w:lineRule="auto"/>
        <w:ind w:left="650"/>
        <w:rPr>
          <w:rFonts w:hint="eastAsia" w:ascii="宋体" w:hAnsi="宋体" w:eastAsia="宋体" w:cs="宋体"/>
          <w:sz w:val="23"/>
          <w:szCs w:val="23"/>
          <w:lang w:eastAsia="zh-CN"/>
        </w:rPr>
      </w:pPr>
      <w:r>
        <w:rPr>
          <w:rFonts w:ascii="宋体" w:hAnsi="宋体" w:eastAsia="宋体" w:cs="宋体"/>
          <w:spacing w:val="16"/>
          <w:sz w:val="23"/>
          <w:szCs w:val="23"/>
        </w:rPr>
        <w:t>名</w:t>
      </w:r>
      <w:r>
        <w:rPr>
          <w:rFonts w:ascii="宋体" w:hAnsi="宋体" w:eastAsia="宋体" w:cs="宋体"/>
          <w:spacing w:val="10"/>
          <w:sz w:val="23"/>
          <w:szCs w:val="23"/>
        </w:rPr>
        <w:t xml:space="preserve"> </w:t>
      </w:r>
      <w:r>
        <w:rPr>
          <w:rFonts w:ascii="宋体" w:hAnsi="宋体" w:eastAsia="宋体" w:cs="宋体"/>
          <w:spacing w:val="8"/>
          <w:sz w:val="23"/>
          <w:szCs w:val="23"/>
        </w:rPr>
        <w:t>称：</w:t>
      </w:r>
      <w:r>
        <w:rPr>
          <w:rFonts w:hint="eastAsia" w:ascii="宋体" w:hAnsi="宋体" w:eastAsia="宋体" w:cs="宋体"/>
          <w:spacing w:val="8"/>
          <w:sz w:val="23"/>
          <w:szCs w:val="23"/>
          <w:lang w:eastAsia="zh-CN"/>
        </w:rPr>
        <w:t>广西长旺工程咨询集团有限公司</w:t>
      </w:r>
    </w:p>
    <w:p>
      <w:pPr>
        <w:spacing w:line="360" w:lineRule="auto"/>
        <w:ind w:left="652"/>
        <w:rPr>
          <w:rFonts w:hint="eastAsia" w:ascii="宋体" w:hAnsi="宋体" w:eastAsia="宋体" w:cs="宋体"/>
          <w:spacing w:val="9"/>
          <w:sz w:val="23"/>
          <w:szCs w:val="23"/>
        </w:rPr>
      </w:pPr>
      <w:r>
        <w:rPr>
          <w:rFonts w:hint="eastAsia" w:ascii="宋体" w:hAnsi="宋体" w:eastAsia="宋体" w:cs="宋体"/>
          <w:spacing w:val="9"/>
          <w:sz w:val="23"/>
          <w:szCs w:val="23"/>
        </w:rPr>
        <w:t>地  址：来宾市红水河大道6号中央城江临天下6号楼3204室</w:t>
      </w:r>
    </w:p>
    <w:p>
      <w:pPr>
        <w:spacing w:line="360" w:lineRule="auto"/>
        <w:ind w:left="652"/>
        <w:rPr>
          <w:rFonts w:hint="eastAsia" w:ascii="宋体" w:hAnsi="宋体" w:eastAsia="宋体" w:cs="宋体"/>
          <w:spacing w:val="9"/>
          <w:sz w:val="23"/>
          <w:szCs w:val="23"/>
        </w:rPr>
      </w:pPr>
      <w:r>
        <w:rPr>
          <w:rFonts w:hint="eastAsia" w:ascii="宋体" w:hAnsi="宋体" w:eastAsia="宋体" w:cs="宋体"/>
          <w:spacing w:val="9"/>
          <w:sz w:val="23"/>
          <w:szCs w:val="23"/>
        </w:rPr>
        <w:t xml:space="preserve">联系方式：林大华   </w:t>
      </w:r>
      <w:r>
        <w:rPr>
          <w:rFonts w:ascii="宋体" w:hAnsi="宋体" w:eastAsia="宋体" w:cs="宋体"/>
          <w:color w:val="auto"/>
          <w:spacing w:val="6"/>
          <w:sz w:val="23"/>
          <w:szCs w:val="23"/>
        </w:rPr>
        <w:t>联系电话：</w:t>
      </w:r>
      <w:r>
        <w:rPr>
          <w:rFonts w:hint="eastAsia" w:ascii="宋体" w:hAnsi="宋体" w:eastAsia="宋体" w:cs="宋体"/>
          <w:spacing w:val="9"/>
          <w:sz w:val="23"/>
          <w:szCs w:val="23"/>
        </w:rPr>
        <w:t>0772-4283366   13377119296</w:t>
      </w:r>
    </w:p>
    <w:p>
      <w:pPr>
        <w:spacing w:line="360" w:lineRule="auto"/>
        <w:ind w:left="652"/>
        <w:rPr>
          <w:rFonts w:hint="default"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3、政府采购监督管理机构：象州县财政局政府采购监督管理办公室</w:t>
      </w:r>
    </w:p>
    <w:p>
      <w:pPr>
        <w:spacing w:line="360" w:lineRule="auto"/>
        <w:ind w:left="652"/>
        <w:rPr>
          <w:rFonts w:hint="eastAsia" w:ascii="宋体" w:hAnsi="宋体" w:eastAsia="宋体" w:cs="宋体"/>
          <w:spacing w:val="9"/>
          <w:sz w:val="23"/>
          <w:szCs w:val="23"/>
        </w:rPr>
      </w:pPr>
      <w:r>
        <w:rPr>
          <w:rFonts w:hint="eastAsia" w:ascii="宋体" w:hAnsi="宋体" w:eastAsia="宋体" w:cs="宋体"/>
          <w:spacing w:val="9"/>
          <w:sz w:val="23"/>
          <w:szCs w:val="23"/>
        </w:rPr>
        <w:t>联系电话：0772-4369936</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6" w:line="384" w:lineRule="auto"/>
        <w:ind w:right="2"/>
        <w:jc w:val="right"/>
        <w:rPr>
          <w:rFonts w:ascii="宋体" w:hAnsi="宋体" w:eastAsia="宋体" w:cs="宋体"/>
          <w:sz w:val="23"/>
          <w:szCs w:val="23"/>
        </w:rPr>
      </w:pPr>
      <w:r>
        <w:rPr>
          <w:rFonts w:hint="eastAsia" w:ascii="宋体" w:hAnsi="宋体" w:eastAsia="宋体" w:cs="宋体"/>
          <w:spacing w:val="9"/>
          <w:sz w:val="23"/>
          <w:szCs w:val="23"/>
          <w:lang w:eastAsia="zh-CN"/>
        </w:rPr>
        <w:t>广西长旺工程咨询集团有限公司</w:t>
      </w:r>
      <w:r>
        <w:rPr>
          <w:rFonts w:ascii="宋体" w:hAnsi="宋体" w:eastAsia="宋体" w:cs="宋体"/>
          <w:sz w:val="23"/>
          <w:szCs w:val="23"/>
        </w:rPr>
        <w:t xml:space="preserve"> </w:t>
      </w:r>
    </w:p>
    <w:p>
      <w:pPr>
        <w:spacing w:before="76" w:line="384" w:lineRule="auto"/>
        <w:ind w:right="2"/>
        <w:jc w:val="right"/>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3"/>
          <w:sz w:val="23"/>
          <w:szCs w:val="23"/>
        </w:rPr>
        <w:t>022年</w:t>
      </w:r>
      <w:r>
        <w:rPr>
          <w:rFonts w:hint="eastAsia" w:ascii="宋体" w:hAnsi="宋体" w:eastAsia="宋体" w:cs="宋体"/>
          <w:spacing w:val="3"/>
          <w:sz w:val="23"/>
          <w:szCs w:val="23"/>
          <w:lang w:val="en-US" w:eastAsia="zh-CN"/>
        </w:rPr>
        <w:t>10</w:t>
      </w:r>
      <w:r>
        <w:rPr>
          <w:rFonts w:ascii="宋体" w:hAnsi="宋体" w:eastAsia="宋体" w:cs="宋体"/>
          <w:spacing w:val="3"/>
          <w:sz w:val="23"/>
          <w:szCs w:val="23"/>
        </w:rPr>
        <w:t>月</w:t>
      </w:r>
      <w:r>
        <w:rPr>
          <w:rFonts w:hint="eastAsia" w:ascii="宋体" w:hAnsi="宋体" w:eastAsia="宋体" w:cs="宋体"/>
          <w:spacing w:val="3"/>
          <w:sz w:val="23"/>
          <w:szCs w:val="23"/>
          <w:lang w:val="en-US" w:eastAsia="zh-CN"/>
        </w:rPr>
        <w:t>26</w:t>
      </w:r>
      <w:r>
        <w:rPr>
          <w:rFonts w:ascii="宋体" w:hAnsi="宋体" w:eastAsia="宋体" w:cs="宋体"/>
          <w:spacing w:val="3"/>
          <w:sz w:val="23"/>
          <w:szCs w:val="23"/>
        </w:rPr>
        <w:t>日</w:t>
      </w:r>
    </w:p>
    <w:p>
      <w:pPr>
        <w:jc w:val="right"/>
        <w:sectPr>
          <w:footerReference r:id="rId9" w:type="default"/>
          <w:pgSz w:w="11906" w:h="16839"/>
          <w:pgMar w:top="1162" w:right="1415" w:bottom="1162" w:left="1417" w:header="0" w:footer="777" w:gutter="0"/>
          <w:pgNumType w:fmt="decimal" w:start="1"/>
          <w:cols w:space="720" w:num="1"/>
        </w:sectPr>
      </w:pPr>
    </w:p>
    <w:p>
      <w:pPr>
        <w:spacing w:line="266" w:lineRule="auto"/>
        <w:rPr>
          <w:rFonts w:ascii="Arial"/>
          <w:sz w:val="21"/>
        </w:rPr>
      </w:pPr>
    </w:p>
    <w:p>
      <w:pPr>
        <w:numPr>
          <w:ilvl w:val="0"/>
          <w:numId w:val="2"/>
        </w:numPr>
        <w:spacing w:before="140" w:line="223" w:lineRule="auto"/>
        <w:ind w:left="2898"/>
        <w:outlineLvl w:val="0"/>
        <w:rPr>
          <w:rFonts w:ascii="宋体" w:hAnsi="宋体" w:eastAsia="宋体" w:cs="宋体"/>
          <w:spacing w:val="8"/>
          <w:sz w:val="43"/>
          <w:szCs w:val="43"/>
          <w14:textOutline w14:w="7972" w14:cap="sq" w14:cmpd="sng">
            <w14:solidFill>
              <w14:srgbClr w14:val="000000"/>
            </w14:solidFill>
            <w14:prstDash w14:val="solid"/>
            <w14:bevel/>
          </w14:textOutline>
        </w:rPr>
      </w:pPr>
      <w:bookmarkStart w:id="1" w:name="_Toc28496"/>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采购需求</w:t>
      </w:r>
      <w:bookmarkEnd w:id="1"/>
    </w:p>
    <w:p>
      <w:pPr>
        <w:pStyle w:val="8"/>
      </w:pPr>
    </w:p>
    <w:p>
      <w:pPr>
        <w:keepNext w:val="0"/>
        <w:keepLines w:val="0"/>
        <w:widowControl/>
        <w:suppressLineNumbers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napToGrid w:val="0"/>
          <w:color w:val="000000"/>
          <w:kern w:val="0"/>
          <w:sz w:val="24"/>
          <w:szCs w:val="24"/>
          <w:lang w:val="en-US" w:eastAsia="zh-CN" w:bidi="ar"/>
        </w:rPr>
        <w:t>说明：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pPr>
        <w:pStyle w:val="22"/>
        <w:numPr>
          <w:ilvl w:val="0"/>
          <w:numId w:val="0"/>
        </w:numPr>
      </w:pPr>
    </w:p>
    <w:p>
      <w:pPr>
        <w:spacing w:before="94" w:line="227" w:lineRule="auto"/>
        <w:ind w:left="422"/>
        <w:rPr>
          <w:rFonts w:ascii="宋体" w:hAnsi="宋体" w:eastAsia="宋体" w:cs="宋体"/>
          <w:sz w:val="29"/>
          <w:szCs w:val="29"/>
        </w:rPr>
      </w:pPr>
      <w:r>
        <w:rPr>
          <w:rFonts w:ascii="Times New Roman" w:hAnsi="Times New Roman" w:eastAsia="Times New Roman" w:cs="Times New Roman"/>
          <w:b/>
          <w:bCs/>
          <w:spacing w:val="16"/>
          <w:sz w:val="29"/>
          <w:szCs w:val="29"/>
        </w:rPr>
        <w:t>0</w:t>
      </w:r>
      <w:r>
        <w:rPr>
          <w:rFonts w:ascii="Times New Roman" w:hAnsi="Times New Roman" w:eastAsia="Times New Roman" w:cs="Times New Roman"/>
          <w:b/>
          <w:bCs/>
          <w:spacing w:val="9"/>
          <w:sz w:val="29"/>
          <w:szCs w:val="29"/>
        </w:rPr>
        <w:t>1</w:t>
      </w:r>
      <w:r>
        <w:rPr>
          <w:rFonts w:ascii="Times New Roman" w:hAnsi="Times New Roman" w:eastAsia="Times New Roman" w:cs="Times New Roman"/>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分标：</w:t>
      </w:r>
      <w:r>
        <w:rPr>
          <w:rFonts w:hint="eastAsia" w:ascii="宋体" w:hAnsi="宋体" w:eastAsia="宋体" w:cs="宋体"/>
          <w:spacing w:val="8"/>
          <w:sz w:val="29"/>
          <w:szCs w:val="29"/>
          <w14:textOutline w14:w="5448" w14:cap="sq" w14:cmpd="sng">
            <w14:solidFill>
              <w14:srgbClr w14:val="000000"/>
            </w14:solidFill>
            <w14:prstDash w14:val="solid"/>
            <w14:bevel/>
          </w14:textOutline>
        </w:rPr>
        <w:t>汽车运用与维修专业、汽车营销专业仪器设备采购</w:t>
      </w:r>
    </w:p>
    <w:p>
      <w:pPr>
        <w:spacing w:before="219" w:line="227" w:lineRule="auto"/>
        <w:ind w:left="590"/>
        <w:rPr>
          <w:rFonts w:ascii="宋体" w:hAnsi="宋体" w:eastAsia="宋体" w:cs="宋体"/>
          <w:sz w:val="23"/>
          <w:szCs w:val="23"/>
        </w:rPr>
      </w:pPr>
      <w:r>
        <w:rPr>
          <w:rFonts w:hint="eastAsia" w:ascii="宋体" w:hAnsi="宋体" w:eastAsia="宋体" w:cs="宋体"/>
          <w:spacing w:val="6"/>
          <w:sz w:val="23"/>
          <w:szCs w:val="23"/>
        </w:rPr>
        <w:t>采购预算：</w:t>
      </w:r>
      <w:r>
        <w:rPr>
          <w:rFonts w:hint="eastAsia" w:ascii="宋体" w:hAnsi="宋体" w:eastAsia="宋体" w:cs="宋体"/>
          <w:spacing w:val="6"/>
          <w:sz w:val="23"/>
          <w:szCs w:val="23"/>
          <w:lang w:val="en-US" w:eastAsia="zh-CN"/>
        </w:rPr>
        <w:t>1696000</w:t>
      </w:r>
      <w:r>
        <w:rPr>
          <w:rFonts w:hint="eastAsia" w:ascii="宋体" w:hAnsi="宋体" w:eastAsia="宋体" w:cs="宋体"/>
          <w:spacing w:val="6"/>
          <w:sz w:val="23"/>
          <w:szCs w:val="23"/>
        </w:rPr>
        <w:t>.00 元</w:t>
      </w:r>
    </w:p>
    <w:p>
      <w:pPr>
        <w:pStyle w:val="6"/>
        <w:ind w:left="0" w:leftChars="0" w:firstLine="0" w:firstLineChars="0"/>
        <w:jc w:val="both"/>
        <w:rPr>
          <w:rFonts w:hint="eastAsia" w:ascii="宋体" w:hAnsi="宋体" w:eastAsia="宋体" w:cs="宋体"/>
          <w:b/>
          <w:bCs/>
          <w:sz w:val="32"/>
          <w:szCs w:val="32"/>
        </w:rPr>
      </w:pPr>
    </w:p>
    <w:p>
      <w:pPr>
        <w:pStyle w:val="6"/>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配置参数</w:t>
      </w:r>
    </w:p>
    <w:tbl>
      <w:tblPr>
        <w:tblStyle w:val="16"/>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576"/>
        <w:gridCol w:w="966"/>
        <w:gridCol w:w="51"/>
        <w:gridCol w:w="6942"/>
        <w:gridCol w:w="600"/>
        <w:gridCol w:w="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9343" w:type="dxa"/>
            <w:gridSpan w:val="6"/>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一、汽车营销实训室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96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汽车配件进销存管理考核系统</w:t>
            </w:r>
          </w:p>
        </w:tc>
        <w:tc>
          <w:tcPr>
            <w:tcW w:w="6993" w:type="dxa"/>
            <w:gridSpan w:val="2"/>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1.该系统针对汽车配件销售行业实际情况开发，满足汽车配件销售行业市场动态需求，便捷、高效、科学地进行配件进销存管理。</w:t>
            </w:r>
          </w:p>
          <w:p>
            <w:pPr>
              <w:spacing w:line="240" w:lineRule="auto"/>
              <w:rPr>
                <w:rFonts w:hint="eastAsia" w:ascii="宋体" w:hAnsi="宋体" w:eastAsia="宋体" w:cs="宋体"/>
                <w:sz w:val="21"/>
                <w:szCs w:val="21"/>
              </w:rPr>
            </w:pPr>
            <w:r>
              <w:rPr>
                <w:rFonts w:hint="eastAsia" w:ascii="宋体" w:hAnsi="宋体" w:eastAsia="宋体" w:cs="宋体"/>
                <w:sz w:val="21"/>
                <w:szCs w:val="21"/>
              </w:rPr>
              <w:t>2.系统涵盖信息管理、进货管理、销售管理、库存管理、配件索赔、配件报表、等功能模块。</w:t>
            </w:r>
          </w:p>
          <w:p>
            <w:pPr>
              <w:spacing w:line="240" w:lineRule="auto"/>
              <w:rPr>
                <w:rFonts w:hint="eastAsia" w:ascii="宋体" w:hAnsi="宋体" w:eastAsia="宋体" w:cs="宋体"/>
                <w:sz w:val="21"/>
                <w:szCs w:val="21"/>
              </w:rPr>
            </w:pPr>
            <w:r>
              <w:rPr>
                <w:rFonts w:hint="eastAsia" w:ascii="宋体" w:hAnsi="宋体" w:eastAsia="宋体" w:cs="宋体"/>
                <w:sz w:val="21"/>
                <w:szCs w:val="21"/>
              </w:rPr>
              <w:t>★3.系统能实现订货询价单、采购单建立及查询；且订货询价单建立时能与往期供货价进行对比。</w:t>
            </w:r>
          </w:p>
          <w:p>
            <w:pPr>
              <w:spacing w:line="240" w:lineRule="auto"/>
              <w:rPr>
                <w:rFonts w:hint="eastAsia" w:ascii="宋体" w:hAnsi="宋体" w:eastAsia="宋体" w:cs="宋体"/>
                <w:sz w:val="21"/>
                <w:szCs w:val="21"/>
              </w:rPr>
            </w:pPr>
            <w:r>
              <w:rPr>
                <w:rFonts w:hint="eastAsia" w:ascii="宋体" w:hAnsi="宋体" w:eastAsia="宋体" w:cs="宋体"/>
                <w:sz w:val="21"/>
                <w:szCs w:val="21"/>
              </w:rPr>
              <w:t>4.销售管理可实现领料出库、领料退货。能根据仓库、价格、数量、配件等不同条件建立盘点单，进行配件盈亏出入库操作。</w:t>
            </w:r>
          </w:p>
          <w:p>
            <w:pPr>
              <w:spacing w:line="240" w:lineRule="auto"/>
              <w:rPr>
                <w:rFonts w:hint="eastAsia" w:ascii="宋体" w:hAnsi="宋体" w:eastAsia="宋体" w:cs="宋体"/>
                <w:sz w:val="21"/>
                <w:szCs w:val="21"/>
              </w:rPr>
            </w:pPr>
            <w:r>
              <w:rPr>
                <w:rFonts w:hint="eastAsia" w:ascii="宋体" w:hAnsi="宋体" w:eastAsia="宋体" w:cs="宋体"/>
                <w:sz w:val="21"/>
                <w:szCs w:val="21"/>
              </w:rPr>
              <w:t>5.系统可进行报损单的建立和往期单据查询。且可以调拨出入库的操作和往期单据查询。</w:t>
            </w:r>
          </w:p>
          <w:p>
            <w:pPr>
              <w:spacing w:line="240" w:lineRule="auto"/>
              <w:rPr>
                <w:rFonts w:hint="eastAsia" w:ascii="宋体" w:hAnsi="宋体" w:eastAsia="宋体" w:cs="宋体"/>
                <w:sz w:val="21"/>
                <w:szCs w:val="21"/>
              </w:rPr>
            </w:pPr>
            <w:r>
              <w:rPr>
                <w:rFonts w:hint="eastAsia" w:ascii="宋体" w:hAnsi="宋体" w:eastAsia="宋体" w:cs="宋体"/>
                <w:sz w:val="21"/>
                <w:szCs w:val="21"/>
              </w:rPr>
              <w:t>6.系统能进行索赔单的建立和往期单据查询。且索赔类型需包含经销索赔、保修索赔、保险索赔等类型。</w:t>
            </w:r>
          </w:p>
          <w:p>
            <w:pPr>
              <w:spacing w:line="240" w:lineRule="auto"/>
              <w:rPr>
                <w:rFonts w:hint="eastAsia" w:ascii="宋体" w:hAnsi="宋体" w:eastAsia="宋体" w:cs="宋体"/>
                <w:sz w:val="21"/>
                <w:szCs w:val="21"/>
              </w:rPr>
            </w:pPr>
            <w:r>
              <w:rPr>
                <w:rFonts w:hint="eastAsia" w:ascii="宋体" w:hAnsi="宋体" w:eastAsia="宋体" w:cs="宋体"/>
                <w:sz w:val="21"/>
                <w:szCs w:val="21"/>
              </w:rPr>
              <w:t>7.在新建采购单、出库单、入库单等单据时，系统可连接打印机直接点击打印单据，能快速便捷的使用。</w:t>
            </w:r>
          </w:p>
          <w:p>
            <w:pPr>
              <w:spacing w:line="240" w:lineRule="auto"/>
              <w:rPr>
                <w:rFonts w:hint="eastAsia" w:ascii="宋体" w:hAnsi="宋体" w:eastAsia="宋体" w:cs="宋体"/>
                <w:sz w:val="21"/>
                <w:szCs w:val="21"/>
              </w:rPr>
            </w:pPr>
            <w:r>
              <w:rPr>
                <w:rFonts w:hint="eastAsia" w:ascii="宋体" w:hAnsi="宋体" w:eastAsia="宋体" w:cs="宋体"/>
                <w:sz w:val="21"/>
                <w:szCs w:val="21"/>
              </w:rPr>
              <w:t>★8.系统提供用户自主建立不同的配件库，并可设置库存数量、仓库、货位等基本信息。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★9.系统提供用户自主建立供应商信息库、客户信息库等基础业务数据，且能调取云平台相关车型数据。</w:t>
            </w:r>
          </w:p>
          <w:p>
            <w:pPr>
              <w:spacing w:line="240" w:lineRule="auto"/>
              <w:rPr>
                <w:rFonts w:hint="eastAsia" w:ascii="宋体" w:hAnsi="宋体" w:eastAsia="宋体" w:cs="宋体"/>
                <w:sz w:val="21"/>
                <w:szCs w:val="21"/>
              </w:rPr>
            </w:pPr>
            <w:r>
              <w:rPr>
                <w:rFonts w:hint="eastAsia" w:ascii="宋体" w:hAnsi="宋体" w:eastAsia="宋体" w:cs="宋体"/>
                <w:sz w:val="21"/>
                <w:szCs w:val="21"/>
              </w:rPr>
              <w:t>★10.系统能根据用户操作内容自动匹配答案完成系统统分。且配件可实现单项评分与多项评分等多种评分方式，满足调整货位及新建配件等不同情境下的评分需求。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11.系统提供多种单据及时查找功能，为配件管理员高效快速的工作提供方便。</w:t>
            </w:r>
          </w:p>
          <w:p>
            <w:pPr>
              <w:spacing w:line="240" w:lineRule="auto"/>
              <w:rPr>
                <w:rFonts w:hint="eastAsia" w:ascii="宋体" w:hAnsi="宋体" w:eastAsia="宋体" w:cs="宋体"/>
                <w:sz w:val="21"/>
                <w:szCs w:val="21"/>
              </w:rPr>
            </w:pPr>
            <w:r>
              <w:rPr>
                <w:rFonts w:hint="eastAsia" w:ascii="宋体" w:hAnsi="宋体" w:eastAsia="宋体" w:cs="宋体"/>
                <w:sz w:val="21"/>
                <w:szCs w:val="21"/>
              </w:rPr>
              <w:t>★12.为方便用户操作，可复制试卷、自行设置分值、编辑基础数据与复制数据等多样方式进行出题。</w:t>
            </w:r>
          </w:p>
          <w:p>
            <w:pPr>
              <w:spacing w:line="240" w:lineRule="auto"/>
              <w:rPr>
                <w:rFonts w:hint="eastAsia" w:ascii="宋体" w:hAnsi="宋体" w:eastAsia="宋体" w:cs="宋体"/>
                <w:sz w:val="21"/>
                <w:szCs w:val="21"/>
              </w:rPr>
            </w:pPr>
            <w:r>
              <w:rPr>
                <w:rFonts w:hint="eastAsia" w:ascii="宋体" w:hAnsi="宋体" w:eastAsia="宋体" w:cs="宋体"/>
                <w:sz w:val="21"/>
                <w:szCs w:val="21"/>
              </w:rPr>
              <w:t>★13.为满足考核要求，系统具备完善的考核管理模块,系统能实时控制考试的考试，随时停止和继续相应的考试。在考试时能随时查询考生的相关信息。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★14. 系统提供练习和考试两种形式，能随时对考试时间实时加时，且作答时间可以正计时和倒计时，便于教师、学生进行考试和练习。</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15. 系统提供查看成绩、成绩详情、自由选择学生答案或参考答案导出详情等。且系统系统日志功能，能记录用户相关的操作信息。</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★16.该系统满足202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教育部汽车营销赛项</w:t>
            </w:r>
            <w:r>
              <w:rPr>
                <w:rFonts w:hint="eastAsia" w:ascii="宋体" w:hAnsi="宋体" w:eastAsia="宋体" w:cs="宋体"/>
                <w:sz w:val="21"/>
                <w:szCs w:val="21"/>
              </w:rPr>
              <w:t>技术要求</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以上所有软件功能中标供应商在中标公示期内前2日必须去用户指定地点提供功能演示，并在投标文件中提供演示承诺函（格式自拟，加盖公章），演示内容与投标响应不符的，按虚假应标处理并追究法律责任。</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96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汽车网络营销H5制作教学系统</w:t>
            </w:r>
          </w:p>
        </w:tc>
        <w:tc>
          <w:tcPr>
            <w:tcW w:w="6993" w:type="dxa"/>
            <w:gridSpan w:val="2"/>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本系统根据汽车营销服务人员日常推广运营工作，结合营销策划、H5广告设计等知识内容，设计有分析营销策划方案、规划H5宣传页面信息、制作汽车售后服务类H5、制作汽车品牌推广类H5、制作汽车产品展示类H5等不少于15个实训任务，使学生通过实训充分掌握H5制作技能。同时，系统还提供以工作任务为导向建立知识体系，并配套多种类型的教学资源，辅助教师完成个性化、多元化的教学和帮助学生开展自主学习。</w:t>
            </w:r>
          </w:p>
          <w:p>
            <w:pPr>
              <w:spacing w:line="240" w:lineRule="auto"/>
              <w:rPr>
                <w:rFonts w:hint="eastAsia" w:ascii="宋体" w:hAnsi="宋体" w:eastAsia="宋体" w:cs="宋体"/>
                <w:sz w:val="21"/>
                <w:szCs w:val="21"/>
              </w:rPr>
            </w:pPr>
            <w:r>
              <w:rPr>
                <w:rFonts w:hint="eastAsia" w:ascii="宋体" w:hAnsi="宋体" w:eastAsia="宋体" w:cs="宋体"/>
                <w:sz w:val="21"/>
                <w:szCs w:val="21"/>
              </w:rPr>
              <w:t>★2.本系统为实训任务提供多种H5页面制作资源，包含资料库、产品图册、单页模板、图层模板、产品图库、素材图库、音乐音效、功能模块等。</w:t>
            </w:r>
          </w:p>
          <w:p>
            <w:pPr>
              <w:spacing w:line="240" w:lineRule="auto"/>
              <w:rPr>
                <w:rFonts w:hint="eastAsia" w:ascii="宋体" w:hAnsi="宋体" w:eastAsia="宋体" w:cs="宋体"/>
                <w:sz w:val="21"/>
                <w:szCs w:val="21"/>
              </w:rPr>
            </w:pPr>
            <w:r>
              <w:rPr>
                <w:rFonts w:hint="eastAsia" w:ascii="宋体" w:hAnsi="宋体" w:eastAsia="宋体" w:cs="宋体"/>
                <w:sz w:val="21"/>
                <w:szCs w:val="21"/>
              </w:rPr>
              <w:t>2.1资料库可以是PPT、Word、Excel等多种文件形式，其内容可自行上传组建试题。</w:t>
            </w:r>
          </w:p>
          <w:p>
            <w:pPr>
              <w:spacing w:line="240" w:lineRule="auto"/>
              <w:rPr>
                <w:rFonts w:hint="eastAsia" w:ascii="宋体" w:hAnsi="宋体" w:eastAsia="宋体" w:cs="宋体"/>
                <w:sz w:val="21"/>
                <w:szCs w:val="21"/>
              </w:rPr>
            </w:pPr>
            <w:r>
              <w:rPr>
                <w:rFonts w:hint="eastAsia" w:ascii="宋体" w:hAnsi="宋体" w:eastAsia="宋体" w:cs="宋体"/>
                <w:sz w:val="21"/>
                <w:szCs w:val="21"/>
              </w:rPr>
              <w:t>2.2宣传图册包含产品性能、功能特点、产品图例、细节展示等图文信息。并且产品图册匹配各项营销活动，不少于3个产品图册。</w:t>
            </w:r>
          </w:p>
          <w:p>
            <w:pPr>
              <w:spacing w:line="240" w:lineRule="auto"/>
              <w:rPr>
                <w:rFonts w:hint="eastAsia" w:ascii="宋体" w:hAnsi="宋体" w:eastAsia="宋体" w:cs="宋体"/>
                <w:sz w:val="21"/>
                <w:szCs w:val="21"/>
              </w:rPr>
            </w:pPr>
            <w:r>
              <w:rPr>
                <w:rFonts w:hint="eastAsia" w:ascii="宋体" w:hAnsi="宋体" w:eastAsia="宋体" w:cs="宋体"/>
                <w:sz w:val="21"/>
                <w:szCs w:val="21"/>
              </w:rPr>
              <w:t>★2.3单页模板具备独立的设计风格，符合广告页面设计原理并适用于不同的活动主题、节日氛围等。其中，模板内容包含艺术字、文本、CSS特效、图片、音效、动画特效等。模板不少于200个。</w:t>
            </w:r>
          </w:p>
          <w:p>
            <w:pPr>
              <w:spacing w:line="240" w:lineRule="auto"/>
              <w:rPr>
                <w:rFonts w:hint="eastAsia" w:ascii="宋体" w:hAnsi="宋体" w:eastAsia="宋体" w:cs="宋体"/>
                <w:sz w:val="21"/>
                <w:szCs w:val="21"/>
              </w:rPr>
            </w:pPr>
            <w:r>
              <w:rPr>
                <w:rFonts w:hint="eastAsia" w:ascii="宋体" w:hAnsi="宋体" w:eastAsia="宋体" w:cs="宋体"/>
                <w:sz w:val="21"/>
                <w:szCs w:val="21"/>
              </w:rPr>
              <w:t>2.4图层模板具备合理的图文组合形式，符合广告页面设计原理，模板内容可编辑和替换，模板内容包括文本、图片、动画特效等，单页模板不少于81个。</w:t>
            </w:r>
          </w:p>
          <w:p>
            <w:pPr>
              <w:spacing w:line="240" w:lineRule="auto"/>
              <w:rPr>
                <w:rFonts w:hint="eastAsia" w:ascii="宋体" w:hAnsi="宋体" w:eastAsia="宋体" w:cs="宋体"/>
                <w:sz w:val="21"/>
                <w:szCs w:val="21"/>
              </w:rPr>
            </w:pPr>
            <w:r>
              <w:rPr>
                <w:rFonts w:hint="eastAsia" w:ascii="宋体" w:hAnsi="宋体" w:eastAsia="宋体" w:cs="宋体"/>
                <w:sz w:val="21"/>
                <w:szCs w:val="21"/>
              </w:rPr>
              <w:t>★2.5车型素材图片包含营销产品的各类图片，可根据不同产品进行筛选和分类，图片包含PNG、JPEG多种格式。图片尺寸不低于600*600像素，图片数量不小于100张。</w:t>
            </w:r>
          </w:p>
          <w:p>
            <w:pPr>
              <w:spacing w:line="240" w:lineRule="auto"/>
              <w:rPr>
                <w:rFonts w:hint="eastAsia" w:ascii="宋体" w:hAnsi="宋体" w:eastAsia="宋体" w:cs="宋体"/>
                <w:sz w:val="21"/>
                <w:szCs w:val="21"/>
              </w:rPr>
            </w:pPr>
            <w:r>
              <w:rPr>
                <w:rFonts w:hint="eastAsia" w:ascii="宋体" w:hAnsi="宋体" w:eastAsia="宋体" w:cs="宋体"/>
                <w:sz w:val="21"/>
                <w:szCs w:val="21"/>
              </w:rPr>
              <w:t>★2.6素材图库包含H5制作必备的图片元素及装饰素材，分类包括节日、促销、装饰、光效、文字气泡、科技等。图片包含PNG、JPEG多种格式，图片数量不小于500张。</w:t>
            </w:r>
          </w:p>
          <w:p>
            <w:pPr>
              <w:spacing w:line="240" w:lineRule="auto"/>
              <w:rPr>
                <w:rFonts w:hint="eastAsia" w:ascii="宋体" w:hAnsi="宋体" w:eastAsia="宋体" w:cs="宋体"/>
                <w:sz w:val="21"/>
                <w:szCs w:val="21"/>
              </w:rPr>
            </w:pPr>
            <w:r>
              <w:rPr>
                <w:rFonts w:hint="eastAsia" w:ascii="宋体" w:hAnsi="宋体" w:eastAsia="宋体" w:cs="宋体"/>
                <w:sz w:val="21"/>
                <w:szCs w:val="21"/>
              </w:rPr>
              <w:t>2.7音乐音效包含H5页面背景音乐以及常用动画音效，总量不少于97首。</w:t>
            </w:r>
          </w:p>
          <w:p>
            <w:pPr>
              <w:spacing w:line="240" w:lineRule="auto"/>
              <w:rPr>
                <w:rFonts w:hint="eastAsia" w:ascii="宋体" w:hAnsi="宋体" w:eastAsia="宋体" w:cs="宋体"/>
                <w:sz w:val="21"/>
                <w:szCs w:val="21"/>
              </w:rPr>
            </w:pPr>
            <w:r>
              <w:rPr>
                <w:rFonts w:hint="eastAsia" w:ascii="宋体" w:hAnsi="宋体" w:eastAsia="宋体" w:cs="宋体"/>
                <w:sz w:val="21"/>
                <w:szCs w:val="21"/>
              </w:rPr>
              <w:t>3.本系统为实训任务提供多种H5页面制作功能，包含图层编辑功能和功能插件等。</w:t>
            </w:r>
          </w:p>
          <w:p>
            <w:pPr>
              <w:spacing w:line="240" w:lineRule="auto"/>
              <w:rPr>
                <w:rFonts w:hint="eastAsia" w:ascii="宋体" w:hAnsi="宋体" w:eastAsia="宋体" w:cs="宋体"/>
                <w:sz w:val="21"/>
                <w:szCs w:val="21"/>
              </w:rPr>
            </w:pPr>
            <w:r>
              <w:rPr>
                <w:rFonts w:hint="eastAsia" w:ascii="宋体" w:hAnsi="宋体" w:eastAsia="宋体" w:cs="宋体"/>
                <w:sz w:val="21"/>
                <w:szCs w:val="21"/>
              </w:rPr>
              <w:t>3.1图层内容设置涵盖文本、图片、音频、形状、CSS特效等不少于20个功能。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3.2通用设置包括ID、class、x坐标、y坐标、宽度、高度等不少于13个功能。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3.3全局设置可对背景、音乐、翻页进行设置。学生可根据设计需求自行上传背景图及背景音乐，完成整体H5效果设置。</w:t>
            </w:r>
          </w:p>
          <w:p>
            <w:pPr>
              <w:spacing w:line="240" w:lineRule="auto"/>
              <w:rPr>
                <w:rFonts w:hint="eastAsia" w:ascii="宋体" w:hAnsi="宋体" w:eastAsia="宋体" w:cs="宋体"/>
                <w:sz w:val="21"/>
                <w:szCs w:val="21"/>
              </w:rPr>
            </w:pPr>
            <w:r>
              <w:rPr>
                <w:rFonts w:hint="eastAsia" w:ascii="宋体" w:hAnsi="宋体" w:eastAsia="宋体" w:cs="宋体"/>
                <w:sz w:val="21"/>
                <w:szCs w:val="21"/>
              </w:rPr>
              <w:t>3.4选择组件后，可相应设置“进入”、“离开”、“强调”类别下不同的图层动画效果。组件也可设置图层交互，包含超链接、页面跳转、打电话、发短信、隐显切换等设置。</w:t>
            </w:r>
          </w:p>
          <w:p>
            <w:pPr>
              <w:spacing w:line="240" w:lineRule="auto"/>
              <w:rPr>
                <w:rFonts w:hint="eastAsia" w:ascii="宋体" w:hAnsi="宋体" w:eastAsia="宋体" w:cs="宋体"/>
                <w:sz w:val="21"/>
                <w:szCs w:val="21"/>
              </w:rPr>
            </w:pPr>
            <w:r>
              <w:rPr>
                <w:rFonts w:hint="eastAsia" w:ascii="宋体" w:hAnsi="宋体" w:eastAsia="宋体" w:cs="宋体"/>
                <w:sz w:val="21"/>
                <w:szCs w:val="21"/>
              </w:rPr>
              <w:t>3.5页面功能具有“页面”、“弹窗”、“浮动”三项页面设计功能，可对三项下的页面进行设计，在系统左侧有相应页面缩略图，伴随操作实时更新。</w:t>
            </w:r>
          </w:p>
          <w:p>
            <w:pPr>
              <w:spacing w:line="240" w:lineRule="auto"/>
              <w:rPr>
                <w:rFonts w:hint="eastAsia" w:ascii="宋体" w:hAnsi="宋体" w:eastAsia="宋体" w:cs="宋体"/>
                <w:sz w:val="21"/>
                <w:szCs w:val="21"/>
              </w:rPr>
            </w:pPr>
            <w:r>
              <w:rPr>
                <w:rFonts w:hint="eastAsia" w:ascii="宋体" w:hAnsi="宋体" w:eastAsia="宋体" w:cs="宋体"/>
                <w:sz w:val="21"/>
                <w:szCs w:val="21"/>
              </w:rPr>
              <w:t>3.6快捷按钮包含播放动画、暂停动画、显示网格、收藏页面、撤销、恢复等不少于9个功能。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3.7时间轴可以设置插件对象动画的时长、开始时间、音频的开始时间等。</w:t>
            </w:r>
          </w:p>
          <w:p>
            <w:pPr>
              <w:spacing w:line="240" w:lineRule="auto"/>
              <w:rPr>
                <w:rFonts w:hint="eastAsia" w:ascii="宋体" w:hAnsi="宋体" w:eastAsia="宋体" w:cs="宋体"/>
                <w:sz w:val="21"/>
                <w:szCs w:val="21"/>
              </w:rPr>
            </w:pPr>
            <w:r>
              <w:rPr>
                <w:rFonts w:hint="eastAsia" w:ascii="宋体" w:hAnsi="宋体" w:eastAsia="宋体" w:cs="宋体"/>
                <w:sz w:val="21"/>
                <w:szCs w:val="21"/>
              </w:rPr>
              <w:t>4.系统内音乐、图库、宣传图册皆支持自行上传或搭建，在后台转化为平时制作所用的常用内容。</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5.本系统提供“知识学习”模块。此模块中，学生可以通过资源目录中的节点，进行切换学习。通过系统中内置的学习资源进行学习。为了让学生更好的进行知识学习，系统提供课程微课视频、播放动画、案例视频等多种形式的媒体资源，必须包括“H5在新媒体运营中的特点”“以设计目标分类的H5介绍”“汽车展示类H5的架构”“汽车H5内容对比”“活动营销类H5制作案例”资源展示</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★6.本系统可配套机械工业出版社所出版的《汽车营销策划基础与实务》教材进行实训。</w:t>
            </w:r>
          </w:p>
          <w:p>
            <w:pPr>
              <w:spacing w:line="240" w:lineRule="auto"/>
              <w:rPr>
                <w:rFonts w:hint="eastAsia" w:ascii="宋体" w:hAnsi="宋体" w:eastAsia="宋体" w:cs="宋体"/>
                <w:sz w:val="21"/>
                <w:szCs w:val="21"/>
              </w:rPr>
            </w:pPr>
            <w:r>
              <w:rPr>
                <w:rFonts w:hint="eastAsia" w:ascii="宋体" w:hAnsi="宋体" w:eastAsia="宋体" w:cs="宋体"/>
                <w:sz w:val="21"/>
                <w:szCs w:val="21"/>
              </w:rPr>
              <w:t>★7.“考试中心”为进行课程考试的主要功能模块。具备自定义评分点、评分表、编辑考核题目，查看考核成绩，浏览学生考核详情等功能，教师可根据实际教学情况设计考核项目和评分要点，满足教师个性化教学。系统可对学生制作情况进行客观评价，包括活动主题、产品卖点、客户利益、整体设计等多方面考核。</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★8.平台可以根据用户需求，设置不限站点与限制站点两种模式。平台应支持不低于100用户的并发访问量。平均界面反应时间≤5秒。</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★9.该系统满足202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教育部汽车营销赛项</w:t>
            </w:r>
            <w:r>
              <w:rPr>
                <w:rFonts w:hint="eastAsia" w:ascii="宋体" w:hAnsi="宋体" w:eastAsia="宋体" w:cs="宋体"/>
                <w:sz w:val="21"/>
                <w:szCs w:val="21"/>
              </w:rPr>
              <w:t>技术要求</w:t>
            </w:r>
            <w:r>
              <w:rPr>
                <w:rFonts w:hint="eastAsia" w:ascii="宋体" w:hAnsi="宋体" w:eastAsia="宋体" w:cs="宋体"/>
                <w:sz w:val="21"/>
                <w:szCs w:val="21"/>
                <w:lang w:eastAsia="zh-CN"/>
              </w:rPr>
              <w:t>。</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rPr>
              <w:t>以上所有软件功能中标供应商在中标公示期内前2日必须去用户指定地点提供功能演示，并在投标文件中提供演示承诺函（格式自拟，加盖公章），演示内容与投标响应不符的，按虚假应标处理并追究法律责任。</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6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汽车营销比赛车辆</w:t>
            </w:r>
          </w:p>
        </w:tc>
        <w:tc>
          <w:tcPr>
            <w:tcW w:w="6993" w:type="dxa"/>
            <w:gridSpan w:val="2"/>
            <w:noWrap w:val="0"/>
            <w:vAlign w:val="center"/>
          </w:tcPr>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车身</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车身类型：三厢车</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车身尺寸(mm)：长度4865*1832*1469</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轴距(mm)：2871</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车重(kg)：1750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车门数(个)：4</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座位数(个)：5</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油箱容积(L)：50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行李厢容积(L)：457</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发动机</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发动机型号：EA211-DUK</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排量(mL)：1395</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进气形式：涡轮增压</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最大马力(PS)：150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最大功率(kW)：110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最大功率转速(rpm)：5000-6000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最大扭矩(N·m)：250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最大扭矩转速(rpm)：1750-3000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气缸排列形式：直列</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气缸数(个)：4</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每缸气门数(个)：4</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配气机构：DOHC</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燃料形式：油电混合</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燃油标号：95号(原97号)</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供油方式：直喷</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缸盖材料：铝合金</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缸体材料：铝合金</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排放标准：国VI</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电动机/电池</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电动机型号：EBB</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电动机最大马力(PS)：116</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电动机总功率(kW)：85</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电动机总扭矩(N·m)：330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前电动机最大功率(kW)：85</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前电动机最大扭矩(N·m)：330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驱动模式：插电式混合动力</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驱动电机数：单电机</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电机布局：前置</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系统综合功率(kW)：155</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系统综合扭矩(N·m)：400</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工信部纯电续航里程(km)：56</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官方百公里耗电量(kWh/100km)：16.5</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电池能量密度(Wh/kg)：104</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电池类型：锂电池</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变速箱</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简称：6挡双离合</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挡位个数：6</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变速箱类型：双离合变速箱(DCT)</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底盘转向</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驱动方式：前置前驱</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前悬挂类型：麦弗逊式独立悬挂</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后悬挂类型：多连杆式独立悬挂</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转向助力类型：电动助力</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车体结构：承载式</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车轮制动</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前制动器类型：通风盘式</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后制动器类型：盘式</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驻车制动类型：电子驻车</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前轮胎规格：215/55 R17</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后轮胎规格：215/55 R17</w:t>
            </w:r>
          </w:p>
          <w:p>
            <w:pPr>
              <w:pStyle w:val="8"/>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备胎规格：无</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9343" w:type="dxa"/>
            <w:gridSpan w:val="6"/>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二、新能源汽车实训室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890"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比赛用整车</w:t>
            </w:r>
          </w:p>
        </w:tc>
        <w:tc>
          <w:tcPr>
            <w:tcW w:w="6993" w:type="dxa"/>
            <w:gridSpan w:val="2"/>
            <w:noWrap w:val="0"/>
            <w:vAlign w:val="center"/>
          </w:tcPr>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发动机：1.5T 150马力 L4</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变速箱：7挡湿式双离合</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长×宽×高(mm)：4664*1830*1729</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车身结构：5门5座SUV</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最高车速(km/h)：175</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实训车</w:t>
            </w:r>
          </w:p>
        </w:tc>
        <w:tc>
          <w:tcPr>
            <w:tcW w:w="6993" w:type="dxa"/>
            <w:gridSpan w:val="2"/>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级别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紧凑型车</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发动机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1.5T</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变速箱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CVT无级变速(模拟7挡)</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长×宽×高(mm)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4664*1786*1472</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车身结构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4门5座三厢车</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最高车速(km/h)</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210</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官方0-100km/h加速(s)</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7.7</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网友油耗(L)</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8.10</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工信部综合油耗(L)</w:t>
            </w:r>
            <w:r>
              <w:rPr>
                <w:rFonts w:hint="eastAsia" w:ascii="宋体" w:hAnsi="宋体" w:eastAsia="宋体" w:cs="宋体"/>
                <w:color w:val="000000"/>
                <w:sz w:val="21"/>
                <w:szCs w:val="21"/>
              </w:rPr>
              <w:tab/>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整车质保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三年或10万公里</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新能源大赛改装车辆</w:t>
            </w:r>
          </w:p>
        </w:tc>
        <w:tc>
          <w:tcPr>
            <w:tcW w:w="6993" w:type="dxa"/>
            <w:gridSpan w:val="2"/>
            <w:noWrap w:val="0"/>
            <w:vAlign w:val="center"/>
          </w:tcPr>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一、总体要求</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车辆为202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年全国中职新能源汽车检测与维修赛项设计，可以进行新能源汽车认知、操作、高压部件及结构认知、高压系统的断电/上电操作，高压系统及低压系统的数据流读取和故障诊断等教学内容。</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二、产品功能</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车辆各种工况正常，可以启动、行驶、各系统功能操作等；能够通过原厂诊断电脑与诊断座，读取车辆信息、编码查询、读取故障代码、高压数据流、执行元件测试等测试功能，真实贴近维修一线的工作和内容。</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2.基于整车的高压维修可以真实反映诊断维修状态，并且标准实施诊断维修过程时需要对高压系统进行高压警示线、高压警示牌的放置，表现维修专业度和高压安全意识。</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3.▲为保证设备高效运行，电池管理系统（BMS），交流充电单元（OBC），电机控制器（JX1）直接进行专用外接设计，通过无损连接，可实现快速测量诊断模块更换。</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三、规格参数</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续航里程：550km</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电池容量：84.8KWh</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电机功率：150KW</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最大扭矩：310N·m</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车辆尺寸：4592×1852×1629MM</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轴距：2765MM</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电池类型：锂电池</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电机类型：永磁同步电机</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驾驶辅助系统：车道偏离预警系统、车保保持辅助系统、道路交通标示识别、主动刹车/主动安全系统、全速自适应巡航系统、自动驻车等。</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整车故障设置平台和故障检测盒（包含软硬件）</w:t>
            </w:r>
          </w:p>
        </w:tc>
        <w:tc>
          <w:tcPr>
            <w:tcW w:w="6993" w:type="dxa"/>
            <w:gridSpan w:val="2"/>
            <w:noWrap w:val="0"/>
            <w:vAlign w:val="center"/>
          </w:tcPr>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整车故障设置平台和故障检测盒（硬件）由以下组成：</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1.整车故障设置系统 一套</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2.集成工具管理车 一套</w:t>
            </w:r>
          </w:p>
          <w:p>
            <w:pPr>
              <w:pStyle w:val="32"/>
              <w:adjustRightInd w:val="0"/>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一、整车故障设置系统</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（一）产品介绍</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该产品配套整车ID.4 CROZZ（教学版）使用，基于原厂最新电路开发。检测盒与车辆进行无损连接后，可实现与车辆电池管理系统、电机控制器、交流充电单元、无钥匙进入系统、车身控制系统、车身电气系统、网关、车门电脑的无损连接，进行原车配套的检测与维修。检测盒便于教师设故和学生实时在线信号测量，可根据教学实际需求选用，检测盒故障点大于200路，可以设置断路、短路、虚接等故障，并可任意组合复合故障满足不同的教学需求标准，最大程度支持工学结合人才培养模式的应用。对课程改革与创新也起到良好的运用功能，能进一步提升学生专业技能，促进院校相关专业毕业生就业，为行业、企业培养实用性紧缺人才。</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（二）产品功能</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kern w:val="0"/>
                <w:sz w:val="21"/>
                <w:szCs w:val="21"/>
              </w:rPr>
              <w:t>整车故障设置平台和故障检测盒</w:t>
            </w:r>
            <w:r>
              <w:rPr>
                <w:rFonts w:hint="eastAsia" w:ascii="宋体" w:hAnsi="宋体" w:eastAsia="宋体" w:cs="宋体"/>
                <w:sz w:val="21"/>
                <w:szCs w:val="21"/>
              </w:rPr>
              <w:t>以整车为基础，在不破坏原车电路情况下，可以轻松的串联在控制模块和原车线束之间。整车各控制系统、传感器、执行器功能齐全，可正常运行。</w:t>
            </w:r>
          </w:p>
          <w:p>
            <w:pPr>
              <w:pStyle w:val="32"/>
              <w:spacing w:line="240" w:lineRule="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sz w:val="21"/>
                <w:szCs w:val="21"/>
              </w:rPr>
              <w:t>2.</w:t>
            </w:r>
            <w:r>
              <w:rPr>
                <w:rFonts w:hint="eastAsia" w:ascii="宋体" w:hAnsi="宋体" w:eastAsia="宋体" w:cs="宋体"/>
                <w:color w:val="000000"/>
                <w:kern w:val="0"/>
                <w:sz w:val="21"/>
                <w:szCs w:val="21"/>
              </w:rPr>
              <w:t>整车故障设置平台和故障检测盒</w:t>
            </w:r>
            <w:r>
              <w:rPr>
                <w:rFonts w:hint="eastAsia" w:ascii="宋体" w:hAnsi="宋体" w:eastAsia="宋体" w:cs="宋体"/>
                <w:sz w:val="21"/>
                <w:szCs w:val="21"/>
              </w:rPr>
              <w:t>一盒多用，既可以作为教师故障考核设置终端，也可以作为学生信号测量终端。支持车辆电池管理系统、电机控制器、交流充电单元、无钥匙进入系统、车身控制系统、车身电气系统、网关、车门电脑部分的信号测量与故障设置。</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3. 整车故障设置平台和故障检测盒通过与原车插头配套的线束插接器连接，可实现整车教学、实训考核的训练要求。</w:t>
            </w:r>
          </w:p>
          <w:p>
            <w:pPr>
              <w:pStyle w:val="32"/>
              <w:spacing w:line="240" w:lineRule="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sz w:val="21"/>
                <w:szCs w:val="21"/>
              </w:rPr>
              <w:t>4. 整车故障设置平台和故障检测盒背面部分为机械故障设置终端，采用隐藏式机械故障设置系统，通过U型连接端子可设置断路、短路、虚接、CAN线反接故障，能有效的模拟系统发生故障时的各种现象，提高学员的故障判断能力，有效提高设备的使用效率。</w:t>
            </w:r>
          </w:p>
          <w:p>
            <w:pPr>
              <w:pStyle w:val="32"/>
              <w:spacing w:line="240" w:lineRule="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sz w:val="21"/>
                <w:szCs w:val="21"/>
              </w:rPr>
              <w:t>5. 整车故障设置平台和故障检测盒前面部分为学生测量部分，可直接用万用表、示波器在面板上实时测量电压、电阻、频率或波形信号等。</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6. 整车故障设置平台和故障检测盒采用航空插头设计，可无损与车辆快速进行连接。通过配套线束和检测面板，可实现整车不同部位，不同模块的故障设置、检测、排除功能。避免了重复测量导致的线路损耗，检测端子与相关检测仪表、接线盒端子配套。</w:t>
            </w:r>
          </w:p>
          <w:p>
            <w:pPr>
              <w:pStyle w:val="32"/>
              <w:adjustRightInd w:val="0"/>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r>
              <w:rPr>
                <w:rFonts w:hint="eastAsia" w:ascii="宋体" w:hAnsi="宋体" w:eastAsia="宋体" w:cs="宋体"/>
                <w:sz w:val="21"/>
                <w:szCs w:val="21"/>
              </w:rPr>
              <w:t xml:space="preserve"> 整车故障设置平台和故障检测盒</w:t>
            </w:r>
            <w:r>
              <w:rPr>
                <w:rFonts w:hint="eastAsia" w:ascii="宋体" w:hAnsi="宋体" w:eastAsia="宋体" w:cs="宋体"/>
                <w:color w:val="000000"/>
                <w:kern w:val="0"/>
                <w:sz w:val="21"/>
                <w:szCs w:val="21"/>
              </w:rPr>
              <w:t>采用耐腐蚀、耐创击、耐污染、防火、防潮的高级铝塑板为基底，上面喷绘有不同控制单元端子针脚的彩色亚克力板，方便学生进行对照测量。</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（三）技术参数</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1.设备电源：DC12V</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2.工作温度约：-40℃ - +50℃</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000000"/>
                <w:kern w:val="0"/>
                <w:sz w:val="21"/>
                <w:szCs w:val="21"/>
              </w:rPr>
              <w:t xml:space="preserve"> 外形尺寸约</w:t>
            </w:r>
            <w:r>
              <w:rPr>
                <w:rFonts w:hint="eastAsia" w:ascii="宋体" w:hAnsi="宋体" w:eastAsia="宋体" w:cs="宋体"/>
                <w:sz w:val="21"/>
                <w:szCs w:val="21"/>
              </w:rPr>
              <w:t>：920*260*600mm（长*宽*高）</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二、集成工具管理车</w:t>
            </w:r>
          </w:p>
          <w:p>
            <w:pPr>
              <w:pStyle w:val="32"/>
              <w:spacing w:line="240" w:lineRule="auto"/>
              <w:rPr>
                <w:rFonts w:hint="eastAsia" w:ascii="宋体" w:hAnsi="宋体" w:eastAsia="宋体" w:cs="宋体"/>
                <w:sz w:val="21"/>
                <w:szCs w:val="21"/>
              </w:rPr>
            </w:pPr>
            <w:r>
              <w:rPr>
                <w:rFonts w:hint="eastAsia" w:ascii="宋体" w:hAnsi="宋体" w:eastAsia="宋体" w:cs="宋体"/>
                <w:sz w:val="21"/>
                <w:szCs w:val="21"/>
              </w:rPr>
              <w:t>（一）产品介绍</w:t>
            </w:r>
          </w:p>
          <w:p>
            <w:pPr>
              <w:pStyle w:val="32"/>
              <w:adjustRightInd w:val="0"/>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1.集成工具管理车由多层可自锁抽屉组成存储空间，上部安装有榉木工作台面，便于放置实训器材。</w:t>
            </w:r>
          </w:p>
          <w:p>
            <w:pPr>
              <w:pStyle w:val="32"/>
              <w:adjustRightInd w:val="0"/>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2.工作车下部多层分类存储抽屉，可按照实际需求分门别类地将实训工量具耗材进行集中管理。有效实现了工具、设备、测量工具的集中管理与储藏，大大方便了实际工作的开展。</w:t>
            </w:r>
          </w:p>
          <w:p>
            <w:pPr>
              <w:pStyle w:val="32"/>
              <w:adjustRightInd w:val="0"/>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3.工具车底部配备有万向脚轮，移动灵活，安全可靠、坚固耐用。</w:t>
            </w:r>
          </w:p>
          <w:p>
            <w:pPr>
              <w:pStyle w:val="32"/>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（二）技术参数</w:t>
            </w:r>
          </w:p>
          <w:p>
            <w:pPr>
              <w:autoSpaceDE w:val="0"/>
              <w:autoSpaceDN w:val="0"/>
              <w:adjustRightInd w:val="0"/>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设备尺寸约：</w:t>
            </w:r>
            <w:r>
              <w:rPr>
                <w:rFonts w:hint="eastAsia" w:ascii="宋体" w:hAnsi="宋体" w:eastAsia="宋体" w:cs="宋体"/>
                <w:sz w:val="21"/>
                <w:szCs w:val="21"/>
              </w:rPr>
              <w:t>≥</w:t>
            </w:r>
            <w:r>
              <w:rPr>
                <w:rFonts w:hint="eastAsia" w:ascii="宋体" w:hAnsi="宋体" w:eastAsia="宋体" w:cs="宋体"/>
                <w:color w:val="000000"/>
                <w:kern w:val="0"/>
                <w:sz w:val="21"/>
                <w:szCs w:val="21"/>
              </w:rPr>
              <w:t>1300*700*900（长*宽*高）</w:t>
            </w:r>
          </w:p>
          <w:p>
            <w:pPr>
              <w:autoSpaceDE w:val="0"/>
              <w:autoSpaceDN w:val="0"/>
              <w:adjustRightInd w:val="0"/>
              <w:spacing w:line="240" w:lineRule="auto"/>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▲产品满足2022年教育部主办的全国职业院校技能大赛新能源汽车检测与维修赛项（中职组）技术要求，为保证售后服务，中标后投标人需要提供生产厂家针对本项目的售后服务承诺原件。</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故障诊断仪</w:t>
            </w:r>
          </w:p>
        </w:tc>
        <w:tc>
          <w:tcPr>
            <w:tcW w:w="6993" w:type="dxa"/>
            <w:gridSpan w:val="2"/>
            <w:noWrap w:val="0"/>
            <w:vAlign w:val="center"/>
          </w:tcPr>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产品功能</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1.专业诊断软件ODIS 配套诊断电脑、诊断接头；</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 支持读故障码、清故障码、读数据流、动作测试、特殊功能、匹配、编程等诊断功能；</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技术参数：</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屏幕尺寸：13.3英寸</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内存：8GB RAM</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硬盘：256GB SSD</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CPU：英特尔 酷睿 i7</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操作系统：Windows 10</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802.11ac Wireless</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Bluetooth 4.2</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SD Card Reader</w:t>
            </w:r>
          </w:p>
          <w:p>
            <w:pPr>
              <w:tabs>
                <w:tab w:val="left" w:pos="180"/>
                <w:tab w:val="left" w:pos="1620"/>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Main battery (46WH)</w:t>
            </w:r>
          </w:p>
          <w:p>
            <w:pPr>
              <w:widowControl/>
              <w:spacing w:line="240" w:lineRule="auto"/>
              <w:rPr>
                <w:rFonts w:hint="eastAsia" w:ascii="宋体" w:hAnsi="宋体" w:eastAsia="宋体" w:cs="宋体"/>
                <w:sz w:val="21"/>
                <w:szCs w:val="21"/>
                <w:lang w:val="en-US" w:eastAsia="zh-CN"/>
              </w:rPr>
            </w:pPr>
            <w:r>
              <w:rPr>
                <w:rFonts w:hint="eastAsia" w:ascii="宋体" w:hAnsi="宋体" w:eastAsia="宋体" w:cs="宋体"/>
                <w:color w:val="000000"/>
                <w:sz w:val="21"/>
                <w:szCs w:val="21"/>
              </w:rPr>
              <w:t>▲产品满足2022年教育部主办的全国职业院校技能大赛新能源汽车检测与维修赛项（中职组）技术要求，为保证售后服务，</w:t>
            </w:r>
            <w:r>
              <w:rPr>
                <w:rFonts w:hint="eastAsia" w:ascii="宋体" w:hAnsi="宋体" w:eastAsia="宋体" w:cs="宋体"/>
                <w:color w:val="auto"/>
                <w:kern w:val="0"/>
                <w:sz w:val="21"/>
                <w:szCs w:val="21"/>
                <w:highlight w:val="none"/>
              </w:rPr>
              <w:t>中标后</w:t>
            </w:r>
            <w:r>
              <w:rPr>
                <w:rFonts w:hint="eastAsia" w:ascii="宋体" w:hAnsi="宋体" w:eastAsia="宋体" w:cs="宋体"/>
                <w:color w:val="000000"/>
                <w:sz w:val="21"/>
                <w:szCs w:val="21"/>
              </w:rPr>
              <w:t>投标人需要提供生产厂家针对本项目的培训承诺函原件。</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966" w:type="dxa"/>
            <w:noWrap w:val="0"/>
            <w:vAlign w:val="center"/>
          </w:tcPr>
          <w:p>
            <w:pPr>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大赛课程资源包</w:t>
            </w:r>
          </w:p>
        </w:tc>
        <w:tc>
          <w:tcPr>
            <w:tcW w:w="6993" w:type="dxa"/>
            <w:gridSpan w:val="2"/>
            <w:noWrap w:val="0"/>
            <w:vAlign w:val="center"/>
          </w:tcPr>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智能化教考服务平台（含软硬件）由以下两部分组成：</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1.训练轨迹采集平台（硬件）</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2.智能化教考服务平台（软件）</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一、训练轨迹采集平台（硬件）</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(一）产品介绍</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训练轨迹采集平台安装在整车故障设置平台上，双摆臂双摄像机多方位自由移动，可为日常实训教学和大赛训练提供有力保障。全方位信息采集及即时存储，可实现在线摄录、数据保存、轨迹调取等功能，通过回放功能可以实现操作过程的重现、帮助教师做好教学反馈和学情分析、实现教学闭环。</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（二）产品功能</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▲训练轨迹采集平台摄像机采用高品质传感器，对小场景下精细动作进行高清图像抓拍/摄制，在普通光照、高亮等各种环境下均可使用，图像清晰，还原度高。支持机身面板、远程配置等多种控制方式。</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1.由检测平台录像机和工位录像机两部分组成。</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2.能够进行现场录制。</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3.能够进行视频回放。</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（三）产品技术参数</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1.摄像机像素：≥200万</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2.镜头焦距：≥4.7-47mm 10倍光学变焦镜头</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3.镜头光圈：≥F1.6-F3.0</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4.存储功能：NAS</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5.图像画质调整：亮度、对比度、锐度、饱和度、色度可调节</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6.输入方式：3G-SDI、HDMI、LAN等</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7.电源：12VDC,1.5A</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8.工作温度约：-20℃～60℃</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9.运输湿度约：20%～90%</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二、智能化教考服务平台（软件）</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（一）产品介绍</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智能化教考服务平台集教/练/考/评于一体，是与整车及整车故障设置平台深度融合的系统化云平台。该平台基于院校在比赛训练及日常教学过程中所遇到的诸如技术资料缺失、技术数据不明确、训练标准不统一、操作动作不规范、训练过程难量化、作业记录表解析不到位、技术服务时效性差等痛点问题而开发，一站式解决实训及教学过程中教师“教”和学生“学”的难题。帮助教师按照企业岗位需求和比赛标准来指导学生，更好的提升教学质量和教学效率。</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（二）产品特色</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 xml:space="preserve">▲1.软硬同源：软硬件深度融合。平台教学资源可帮助教师更加高效的利用硬件设备，更加有针对性的进行训练及教学；反之，硬件设备基于教学及训练需求开发，与平台资源高度匹配。 </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2.学情分析：该平台支持训练轨迹查询、导出功能。基于导出数据，可有效进行学情分析，及时发现训练及教学的难点与不足，提升训练的规范性和有效性。平台具有自动计时、自动评分、自动归档的功能。</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3.资源权威：基于赛项要求，定制化开发平台教学资源，包括典型故障分析示范、训练流程、训练标准等。平台资料齐全，数据精确。作业表具有填写指引和标准示范，支持实时打印，并集成教师授课用资料查询系统、学生训练用资料查询系统和基础知识图文指导。</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4.在线服务：多元化在线解答，及时高效满足师生服务需求。提供给用户7*24H全天候服务的入口，内置FAQ常见故障解决引导功能，热点问题，一站解决。</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（三）产品功能</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1.采用教学模式和训练模式的双模式学习入口</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（1）教学模式是教师使用，具有轨迹的查询、逻辑更强内容更丰富的视频指导、讲授所需的资源展示内容、作业表带有答案等功能，旨在解决大赛赛点的操作指引、资源展示、技术咨询等实际需求；</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（2）训练模式是学生使用，旨在解决训练过程记录、训练标准作业视频查询、技术资料查询、工单打印等实际需求。</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2.课程等级选择</w:t>
            </w:r>
          </w:p>
          <w:p>
            <w:pPr>
              <w:autoSpaceDE w:val="0"/>
              <w:autoSpaceDN w:val="0"/>
              <w:adjustRightInd w:val="0"/>
              <w:spacing w:line="240" w:lineRule="auto"/>
              <w:ind w:right="-59" w:rightChars="-28"/>
              <w:jc w:val="left"/>
              <w:rPr>
                <w:rFonts w:hint="eastAsia" w:ascii="宋体" w:hAnsi="宋体" w:eastAsia="宋体" w:cs="宋体"/>
              </w:rPr>
            </w:pPr>
            <w:r>
              <w:rPr>
                <w:rFonts w:hint="eastAsia" w:ascii="宋体" w:hAnsi="宋体" w:eastAsia="宋体" w:cs="宋体"/>
              </w:rPr>
              <w:t>包含“基础课程”和“高级课程”两个选项，根据需求可点击对应的课程等级进行学习，教学训练由浅入深、实现循序渐进的系统化训练效果。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3.课程内容选择</w:t>
            </w:r>
          </w:p>
          <w:p>
            <w:pPr>
              <w:tabs>
                <w:tab w:val="left" w:pos="6720"/>
              </w:tabs>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课程体系的分类紧贴比赛考核模块进行设计，能够实现有针对性的教学和训练。此外，课程体系的分类也参考了汽车技术学习的层级和逻辑，并将课程内容通过系统的规划能够将复杂抽象的知识点可视化、简单化。</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4.轨迹查询</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轨迹查询将学员的训练过程完整的记录下来，该过程包括学员填写的作业工单、章节的理论考核成绩、训练时长等信息，可为指导老师提供有针对性的数据来源。</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▲5.视频指导</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（1）教学模式下的视频指导功能带有讲解笔标，可在视频展示时对画面进行详细讲解；</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（2）教学模式下的视频指导内容是具有较强逻辑性的诊断引导视频，训练模式下便于学生识别查找和针对性较强的视频片段；</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（3）视频指导功能在双模式下均具有：视频播放/暂停、多元化的音量调整、快进快退支持拖拽的功能。</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6.资料查询</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基于原厂资料进行优化设计，便于教学训练展示查询，并根据故障点的不同设计了相应的系统的模块电路，使查询更加方便，教学训练效率更高，数据更加标准。</w:t>
            </w:r>
          </w:p>
          <w:p>
            <w:pPr>
              <w:autoSpaceDE w:val="0"/>
              <w:autoSpaceDN w:val="0"/>
              <w:adjustRightInd w:val="0"/>
              <w:spacing w:line="240" w:lineRule="auto"/>
              <w:ind w:right="-187" w:rightChars="-89"/>
              <w:jc w:val="left"/>
              <w:rPr>
                <w:rFonts w:hint="eastAsia" w:ascii="宋体" w:hAnsi="宋体" w:eastAsia="宋体" w:cs="宋体"/>
              </w:rPr>
            </w:pPr>
            <w:r>
              <w:rPr>
                <w:rFonts w:hint="eastAsia" w:ascii="宋体" w:hAnsi="宋体" w:eastAsia="宋体" w:cs="宋体"/>
              </w:rPr>
              <w:t>（1）教学模式下资料查询内容查询的更多更广泛，其中除了训练模式下的所有内容，还包含了拆分的系统框架电路图、图文知识讲解内容等信息；</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（2）训练模式下的资料查询内容包含电路图、维修手册等文件，查询的文件内容和方式与大赛现场和主机厂实际维修场景相近，更好的实现工学集合。</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7.作业记录表，根据大赛要求进行设计，可支持快速打印上传，并设计有标准作业表填写解析。</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（1）在教学模式下带有工单填写标准指引，提高工单的规范填写；</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（2）训练模式下是竞赛现场的标准工单，培养学生填写工单的能力，同时训练完的工单通过扫描仪录入系统保存；</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（3）作业记录表在双模式下均具有：工单在线打印功能。</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▲8.考核评价</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此功能基于训练模式进行设计，主要针对学生对知识点掌握情况的线上测评，通过知识点学习+实操+线上考核评价三个方面对学生的能力进行综合评价。线上考核具有自动计时、自动评分、自动归档的功能。</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9.在线解答</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在线解答是提供给用户7*24H全天候服务的入口，内置FAQ常见故障解决引导功能，在线客户功能。</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10.在线更新</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系统资源平台采用云端储存，资源内容可在线更新。</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▲（四）考核训练资源目录</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低压无法上电</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故障1：E378线路故障（故障1）</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故障2：J965电源故障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故障3：J533故障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故障4：R138天线故障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故障5：唤醒线故障（故障1）</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故障6：通讯CAN故障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故障7：SA4保险丝脱落故障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故障8：唤醒线故障（故障2）</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故障9：遥控电池没电</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故障10：E378线路故障（故障2）</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高压无法上电</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故障1：BMS供电电源故障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故障2：TW维修插头线路故障（故障1）</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故障3：DC-DC转换器供电故障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故障4：EV-CAN故障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故障5：J623的电源故障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故障6：J623的CAN总线故障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故障7：DC-DC转换器A19的30母线</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故障8：TW维修插头线路故障（故障2）</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故障9：SB3保险丝故障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故障10：J841供电故障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车辆无法驱动</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故障1：J623的15电故障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故障2：J329继电器故障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故障3：J623的CAN总线故障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故障4：CC2对地短路</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故障5：底盘CAN总线故障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故障6：J623接地点断路</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故障7：J1050供电电源故障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故障8：JX1的15电虚接</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故障9：J527舒适CAN 断路</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故障10：J527供电故障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车辆无法充电</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故障1：CC故障（交流）</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故障2：CP故障（交流）</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故障3：充电指示灯故障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故障4：交流充电枪故障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故障5：直流CAN通讯故障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故障6：MIB设置导致充电故障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故障7：充电枪无法拔枪故障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故障8：OBC故障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故障9：CC1故障（直流）</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故障10：OBC的CAN 通讯故障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车身电气功能异常</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故障1：前部灯光</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故障2：后部灯光</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故障3：玻璃升降器</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故障4：电动后视镜</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故障5：中央门锁</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故障6：信号喇叭</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故障7：雨刮系统</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故障8：空调系统</w:t>
            </w:r>
          </w:p>
          <w:p>
            <w:pPr>
              <w:autoSpaceDE w:val="0"/>
              <w:autoSpaceDN w:val="0"/>
              <w:adjustRightInd w:val="0"/>
              <w:spacing w:line="240" w:lineRule="auto"/>
              <w:jc w:val="left"/>
              <w:rPr>
                <w:rFonts w:hint="eastAsia" w:ascii="宋体" w:hAnsi="宋体" w:eastAsia="宋体" w:cs="宋体"/>
              </w:rPr>
            </w:pPr>
            <w:r>
              <w:rPr>
                <w:rFonts w:hint="eastAsia" w:ascii="宋体" w:hAnsi="宋体" w:eastAsia="宋体" w:cs="宋体"/>
              </w:rPr>
              <w:t>故障9：PTC加热</w:t>
            </w:r>
          </w:p>
          <w:p>
            <w:pPr>
              <w:autoSpaceDE w:val="0"/>
              <w:autoSpaceDN w:val="0"/>
              <w:adjustRightInd w:val="0"/>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故障10：J979供电电源相关</w:t>
            </w:r>
          </w:p>
        </w:tc>
        <w:tc>
          <w:tcPr>
            <w:tcW w:w="808" w:type="dxa"/>
            <w:gridSpan w:val="2"/>
            <w:noWrap w:val="0"/>
            <w:vAlign w:val="center"/>
          </w:tcPr>
          <w:p>
            <w:pPr>
              <w:adjustRightInd w:val="0"/>
              <w:snapToGrid w:val="0"/>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发动机总成</w:t>
            </w:r>
          </w:p>
        </w:tc>
        <w:tc>
          <w:tcPr>
            <w:tcW w:w="6993" w:type="dxa"/>
            <w:gridSpan w:val="2"/>
            <w:noWrap w:val="0"/>
            <w:vAlign w:val="center"/>
          </w:tcPr>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汽车发动机总成,符合2022年全国职业院校技能大赛（中职组）汽车机电维修赛项发动机拆装项目的技术要求。</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发动机参数</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形式：直列、四冲程、水冷、电起动、屋脊型燃烧室、多点电子控制燃油喷射、16气门、双顶置凸轮轴、链传动、进气WT、可变气门正时、压力与飞溅复合润滑、涡轮增压、进气中冷。</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缸径X行程（mm*mm)：75*8407</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总排量（L）：1.497</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压缩比：9.3:1</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额定功率（KW/rpm)：110/5600-6000</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最大功率（KW）：105</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最大扭矩（N.m/rpm)：201/1800-4400</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怠速转速（r/min）：750+/-100</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发动机翻转架及发动机辅助连接板</w:t>
            </w:r>
          </w:p>
        </w:tc>
        <w:tc>
          <w:tcPr>
            <w:tcW w:w="6993" w:type="dxa"/>
            <w:gridSpan w:val="2"/>
            <w:noWrap w:val="0"/>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一、产品简介</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该设备符合2021年全国职业院校技能大赛（中职组）汽车机电维修赛项发动机拆装项目的技术要求，包含高强度发动机翻转架、发动机缸盖辅助连接板、加强型油盆、发动机拆装辅助件等组成，将发动机搭载在360°可任意角度旋转的减速翻转架上，翻转架结合人体工程学设计，操作安全，结构合理，能适用于汽车发动机拆装与测量等竞赛项目的实训与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二、功能特点</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1.采用高强度发动机拆装翻转架；</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2.采用减速翻转机构，并设计有专用保险销开关，能任意位置锁止，便于选手从不同的角度进行拆卸和装配；</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3.能够满足发动机进气、排气岐管、水泵等部件的拆卸与装配考核需要；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4.能够满足发动机气缸盖、气缸体、油底壳等配件的拆卸与装配考核需要；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5.能够满足活塞连杆机构的拆卸与装配考核需要；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6.能够满足发动机配气机构的拆卸与装配考核需要；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7.能够满足发动机活塞与气缸的测量与检修考核需要；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8.能够满足发动机气门间隙的测量与检修考核需要；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9.能够满足发动机曲轴、凸轮轴磨损的测量与检修考核需要。</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三、制作工艺</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1.翻转架设计有可折叠置物托盘，便于存放小零件与拆装工具；</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2.翻转架托盘采用滤网与放油设计，能够过滤残留机油，并能够进行放油操作；</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3.移动钢支架进行磷化处理，高温喷塑处理，采用高强度的钢结构焊接，表面经喷涂工艺处理；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4.脚轮内芯采用铸铁外包高强度聚氨酯，带自锁脚轮装置，可承重250Kg；</w:t>
            </w: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5.尺寸规格：≥1050×700×990mm（长×宽×高）。</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大赛专用四轮定位</w:t>
            </w:r>
          </w:p>
        </w:tc>
        <w:tc>
          <w:tcPr>
            <w:tcW w:w="6993" w:type="dxa"/>
            <w:gridSpan w:val="2"/>
            <w:noWrap w:val="0"/>
            <w:vAlign w:val="center"/>
          </w:tcPr>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一、产品参数：</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前靶至相机距离范围：1.8-2.4m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车辆最长轴距范围：3-3.85m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轮毂大小：1.2"-2.3"</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相机高度:1820-2180mm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测量角度具备高精度，高速度模式</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二、产品功能：</w:t>
            </w:r>
          </w:p>
          <w:p>
            <w:pPr>
              <w:pStyle w:val="21"/>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1.镜头采用铝合金外壳，多片式玻璃镜片组，可长期稳定使用且保持高精度 ;                                                                               2.测量指标优于GB∕T 33570-2017标准; 3.四轮定位仪软件包含智能工具取用、提示、实车调整图片，大幅度节省四轮定位调整时间，提高作业效率，对“0”门槛的学员有指导作用;                                                       </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4.具备车辆底盘角度调整动画指导，前轮前束动画不少于339条，前轮外倾动画不少于44条，后轮前束动画不少于57条，后轮外倾动画不少于22条；</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5.软件内置实车调整图片，降低对调整技师的经验要求，避免反复摸索式调整，实车工具调整前轮前束照片不少于332条，前轮外倾照片不少于59条，后轮前束照片不少于114条，后轮外倾照片不少于50条；</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6.随机配备四层与四轮定位同一品牌的调整专用工具组套（包含在设备机柜内)；</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7.配备改装车调整功能,适用场合大；</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具有发动机托架调整功能，发动机位置定位；</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9.调车界面数据双击放大，方便观察数据；</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具有推车辅助指示灯及语音指导，方便推车操作；</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可以轴距轮距轮胎直径自动测量，方便判别调车数据；</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具有三维测量技术计算模式，测量结果更精准更稳定；</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13.四个靶板可互换设计，使用方便维护简单; </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举升机（龙门两柱）</w:t>
            </w:r>
          </w:p>
        </w:tc>
        <w:tc>
          <w:tcPr>
            <w:tcW w:w="6993" w:type="dxa"/>
            <w:gridSpan w:val="2"/>
            <w:noWrap w:val="0"/>
            <w:vAlign w:val="center"/>
          </w:tcPr>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规格参数</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解锁方式电动单边，整机高度：3900mm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托臂类型2+3直臂，电机功率：2.2KW，电压：380V</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额定载重：4吨</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最低高度：95mm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最大举升高度：1990mm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额载上升时间：60s</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额载下降时间：50s</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电机外壳铝合金</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立柱内宽：3000mm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底板外宽：3580mm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托盘螺纹3节70mm可调</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托盘加高套长度70mm</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电控方式24V安全控制箱</w:t>
            </w:r>
          </w:p>
          <w:p>
            <w:pPr>
              <w:pStyle w:val="21"/>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底板固定孔位单边8pcs</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96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汽车充电机</w:t>
            </w:r>
          </w:p>
        </w:tc>
        <w:tc>
          <w:tcPr>
            <w:tcW w:w="6993" w:type="dxa"/>
            <w:gridSpan w:val="2"/>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功率800W</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保用说明保用12个月</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产地中国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包装尺寸545x545x640mm</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净重/毛重24/26kg</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持续应急启动电流180A(12V)</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输出充电电流2/10/40A (12V 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2/10/20A (24V 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电源220V</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输出电压DC 12/24V</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频率50Hz</w:t>
            </w:r>
          </w:p>
        </w:tc>
        <w:tc>
          <w:tcPr>
            <w:tcW w:w="808"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 w:hRule="atLeast"/>
          <w:jc w:val="center"/>
        </w:trPr>
        <w:tc>
          <w:tcPr>
            <w:tcW w:w="576"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966" w:type="dxa"/>
            <w:noWrap w:val="0"/>
            <w:vAlign w:val="center"/>
          </w:tcPr>
          <w:p>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服务器</w:t>
            </w:r>
          </w:p>
        </w:tc>
        <w:tc>
          <w:tcPr>
            <w:tcW w:w="6993" w:type="dxa"/>
            <w:gridSpan w:val="2"/>
            <w:noWrap w:val="0"/>
            <w:vAlign w:val="center"/>
          </w:tcPr>
          <w:p>
            <w:pPr>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、标准2U服务器，适用于标准机柜。国产主流品牌，自主研发。</w:t>
            </w:r>
          </w:p>
          <w:p>
            <w:pPr>
              <w:rPr>
                <w:rFonts w:hint="eastAsia" w:ascii="宋体" w:hAnsi="宋体" w:eastAsia="宋体" w:cs="宋体"/>
                <w:szCs w:val="21"/>
              </w:rPr>
            </w:pPr>
            <w:r>
              <w:rPr>
                <w:rFonts w:hint="eastAsia" w:ascii="宋体" w:hAnsi="宋体" w:eastAsia="宋体" w:cs="宋体"/>
                <w:szCs w:val="21"/>
              </w:rPr>
              <w:t>★2、配置1颗英特尔新一代可扩展处理器或以上处理器，每处理器≥至强5320，主频≥2.2G，每处理器核数≥26C。</w:t>
            </w:r>
          </w:p>
          <w:p>
            <w:pPr>
              <w:rPr>
                <w:rFonts w:hint="eastAsia" w:ascii="宋体" w:hAnsi="宋体" w:eastAsia="宋体" w:cs="宋体"/>
                <w:szCs w:val="21"/>
              </w:rPr>
            </w:pPr>
            <w:r>
              <w:rPr>
                <w:rFonts w:hint="eastAsia" w:ascii="宋体" w:hAnsi="宋体" w:eastAsia="宋体" w:cs="宋体"/>
                <w:szCs w:val="21"/>
              </w:rPr>
              <w:t>★3、最大支持32个内存插槽；支持高级内存纠错（ECC）、内存镜像（Ememory mirroring）、内存热备（rank sparing）等高级功能，支持RDIMM、LRDIMM、BPS内存;最大支持8T内存容量，支持3200MT/s工作频率。配置1个32G RDIMM DDR4内存。</w:t>
            </w:r>
          </w:p>
          <w:p>
            <w:pPr>
              <w:rPr>
                <w:rFonts w:hint="eastAsia" w:ascii="宋体" w:hAnsi="宋体" w:eastAsia="宋体" w:cs="宋体"/>
                <w:szCs w:val="21"/>
              </w:rPr>
            </w:pPr>
            <w:r>
              <w:rPr>
                <w:rFonts w:hint="eastAsia" w:ascii="宋体" w:hAnsi="宋体" w:eastAsia="宋体" w:cs="宋体"/>
                <w:szCs w:val="21"/>
              </w:rPr>
              <w:t>★4、可支持最大≥39个SFF或≥20个LFF硬盘槽位，支持SAS/SATA/NVMe接口，支持2个后置基于SATA总线的M.2 SSD硬盘，支持≥2个内置SD存储器，支持≥2个后置短RSSD存储模块。支持SAS/SATA/U.2（NVMe）接口，支持SATA总线的M.2 SSD硬盘，支持E1.s SSD，支持硬盘热拔插。最大支持28个U.2 NVMe前置硬盘。配置≥2块960G企业级SSD硬盘。</w:t>
            </w:r>
          </w:p>
          <w:p>
            <w:pPr>
              <w:rPr>
                <w:rFonts w:hint="eastAsia" w:ascii="宋体" w:hAnsi="宋体" w:eastAsia="宋体" w:cs="宋体"/>
                <w:szCs w:val="21"/>
              </w:rPr>
            </w:pPr>
            <w:r>
              <w:rPr>
                <w:rFonts w:hint="eastAsia" w:ascii="宋体" w:hAnsi="宋体" w:eastAsia="宋体" w:cs="宋体"/>
                <w:szCs w:val="21"/>
              </w:rPr>
              <w:t>5、配置≥1张高性能Raid卡。支持12Gb/s SAS RAID; 支持SAS/SATA/NVME混合模式; 提供RAID 0/1/5/6/10/50/60。</w:t>
            </w:r>
          </w:p>
          <w:p>
            <w:pPr>
              <w:rPr>
                <w:rFonts w:hint="eastAsia" w:ascii="宋体" w:hAnsi="宋体" w:eastAsia="宋体" w:cs="宋体"/>
                <w:szCs w:val="21"/>
              </w:rPr>
            </w:pPr>
            <w:r>
              <w:rPr>
                <w:rFonts w:hint="eastAsia" w:ascii="宋体" w:hAnsi="宋体" w:eastAsia="宋体" w:cs="宋体"/>
                <w:szCs w:val="21"/>
              </w:rPr>
              <w:t>7、支持OCP3.0网络模块，支持1Gb/10Gb/25Gb/40Gb/100Gb/200Gb速率，支持1/2/4个以太网或光纤网络接口。配置2个千兆光纤网口。</w:t>
            </w:r>
          </w:p>
          <w:p>
            <w:pPr>
              <w:rPr>
                <w:rFonts w:hint="eastAsia" w:ascii="宋体" w:hAnsi="宋体" w:eastAsia="宋体" w:cs="宋体"/>
                <w:szCs w:val="21"/>
              </w:rPr>
            </w:pPr>
            <w:r>
              <w:rPr>
                <w:rFonts w:hint="eastAsia" w:ascii="宋体" w:hAnsi="宋体" w:eastAsia="宋体" w:cs="宋体"/>
                <w:szCs w:val="21"/>
              </w:rPr>
              <w:t>★8、最大支持≥13个PCIE插槽，其中≥1个OCP3.0和≥1个RAIR Mezz插槽。最大支持≥4个双宽GPU或≥8个单宽GPU/显卡。</w:t>
            </w:r>
          </w:p>
          <w:p>
            <w:pPr>
              <w:rPr>
                <w:rFonts w:hint="eastAsia" w:ascii="宋体" w:hAnsi="宋体" w:eastAsia="宋体" w:cs="宋体"/>
                <w:szCs w:val="21"/>
              </w:rPr>
            </w:pPr>
            <w:r>
              <w:rPr>
                <w:rFonts w:hint="eastAsia" w:ascii="宋体" w:hAnsi="宋体" w:eastAsia="宋体" w:cs="宋体"/>
                <w:szCs w:val="21"/>
              </w:rPr>
              <w:t>9、配置≥两个550W冗余热插拔高效金牌、铂金或钛金交流电源。</w:t>
            </w:r>
          </w:p>
          <w:p>
            <w:pPr>
              <w:rPr>
                <w:rFonts w:hint="eastAsia" w:ascii="宋体" w:hAnsi="宋体" w:eastAsia="宋体" w:cs="宋体"/>
                <w:szCs w:val="21"/>
              </w:rPr>
            </w:pPr>
            <w:r>
              <w:rPr>
                <w:rFonts w:hint="eastAsia" w:ascii="宋体" w:hAnsi="宋体" w:eastAsia="宋体" w:cs="宋体"/>
                <w:szCs w:val="21"/>
              </w:rPr>
              <w:t>★10、配置管理软件1套，管理软件需要实现以下功能，供货时提供相关证明材料：</w:t>
            </w:r>
          </w:p>
          <w:p>
            <w:pPr>
              <w:rPr>
                <w:rFonts w:hint="eastAsia" w:ascii="宋体" w:hAnsi="宋体" w:eastAsia="宋体" w:cs="宋体"/>
                <w:szCs w:val="21"/>
              </w:rPr>
            </w:pPr>
            <w:r>
              <w:rPr>
                <w:rFonts w:hint="eastAsia" w:ascii="宋体" w:hAnsi="宋体" w:eastAsia="宋体" w:cs="宋体"/>
                <w:szCs w:val="21"/>
              </w:rPr>
              <w:t>1)支持万余台设备秒级性能监控，实现服务器全方位性能监控 ，包括CPU 利用率、空闲时间百分比、CPU温度统计等，GPU利用率、显存利用率、显存容量等，硬盘IOPS、剩余寿命等 ，已用内存大小、缓冲区内存大小等，当前功率、总功率等，风扇转速、风扇转速百分比等，网络发送速率、接收速率等，NFS客户端及服务端读写速率等，系统负载，微架构 单精度及双精度浮点运算、CPI、PCIe设备读写速率等，电压、电流、温度等；</w:t>
            </w:r>
          </w:p>
          <w:p>
            <w:pPr>
              <w:rPr>
                <w:rFonts w:hint="eastAsia" w:ascii="宋体" w:hAnsi="宋体" w:eastAsia="宋体" w:cs="宋体"/>
                <w:szCs w:val="21"/>
              </w:rPr>
            </w:pPr>
            <w:r>
              <w:rPr>
                <w:rFonts w:hint="eastAsia" w:ascii="宋体" w:hAnsi="宋体" w:eastAsia="宋体" w:cs="宋体"/>
                <w:szCs w:val="21"/>
              </w:rPr>
              <w:t>2)支持系统部署完成状态自动回写，不需要人工确认带外操作系统部署完成状态</w:t>
            </w:r>
          </w:p>
          <w:p>
            <w:pPr>
              <w:rPr>
                <w:rFonts w:hint="eastAsia" w:ascii="宋体" w:hAnsi="宋体" w:eastAsia="宋体" w:cs="宋体"/>
                <w:szCs w:val="21"/>
              </w:rPr>
            </w:pPr>
            <w:r>
              <w:rPr>
                <w:rFonts w:hint="eastAsia" w:ascii="宋体" w:hAnsi="宋体" w:eastAsia="宋体" w:cs="宋体"/>
                <w:szCs w:val="21"/>
              </w:rPr>
              <w:t>3)支持对系统内纳管的资源进行机型名称映射，便于快速的将某些OEM机型映射为已知机型进行纳管。</w:t>
            </w:r>
          </w:p>
          <w:p>
            <w:pPr>
              <w:rPr>
                <w:rFonts w:hint="eastAsia" w:ascii="宋体" w:hAnsi="宋体" w:eastAsia="宋体" w:cs="宋体"/>
                <w:szCs w:val="21"/>
              </w:rPr>
            </w:pPr>
            <w:r>
              <w:rPr>
                <w:rFonts w:hint="eastAsia" w:ascii="宋体" w:hAnsi="宋体" w:eastAsia="宋体" w:cs="宋体"/>
                <w:szCs w:val="21"/>
              </w:rPr>
              <w:t>4)支持符合NFV的标准规范，如则提供基于NFV标准的测试报告</w:t>
            </w:r>
          </w:p>
          <w:p>
            <w:pPr>
              <w:rPr>
                <w:rFonts w:hint="eastAsia" w:ascii="宋体" w:hAnsi="宋体" w:eastAsia="宋体" w:cs="宋体"/>
                <w:szCs w:val="21"/>
              </w:rPr>
            </w:pPr>
            <w:r>
              <w:rPr>
                <w:rFonts w:hint="eastAsia" w:ascii="宋体" w:hAnsi="宋体" w:eastAsia="宋体" w:cs="宋体"/>
                <w:szCs w:val="21"/>
              </w:rPr>
              <w:t>5）支持所纳管的设备节点应该具备统一的操作管理界面，实现包括但不限于查看设备硬件状态，实现服务器虚拟KVM统一登录，实现远程电源控制等功能。</w:t>
            </w:r>
          </w:p>
          <w:p>
            <w:pPr>
              <w:rPr>
                <w:rFonts w:hint="eastAsia" w:ascii="宋体" w:hAnsi="宋体" w:eastAsia="宋体" w:cs="宋体"/>
                <w:szCs w:val="21"/>
              </w:rPr>
            </w:pPr>
            <w:r>
              <w:rPr>
                <w:rFonts w:hint="eastAsia" w:ascii="宋体" w:hAnsi="宋体" w:eastAsia="宋体" w:cs="宋体"/>
                <w:szCs w:val="21"/>
              </w:rPr>
              <w:t>6）支持服务器的远程虚拟KVM一键化接入（BMC支持的情况下，无需额外输入BMC用户名、密码），具备虚拟KVM的各项功能（包括但不限于虚拟媒体挂载、开关机等）并拥有统一的管理界面（BMC支持的情况下）。管理界面中应至少具备搜索功能。。</w:t>
            </w:r>
          </w:p>
          <w:p>
            <w:pPr>
              <w:rPr>
                <w:rFonts w:hint="eastAsia" w:ascii="宋体" w:hAnsi="宋体" w:eastAsia="宋体" w:cs="宋体"/>
                <w:lang w:val="en-US" w:eastAsia="zh-CN"/>
              </w:rPr>
            </w:pPr>
            <w:r>
              <w:rPr>
                <w:rFonts w:hint="eastAsia" w:ascii="宋体" w:hAnsi="宋体" w:eastAsia="宋体" w:cs="宋体"/>
                <w:szCs w:val="21"/>
              </w:rPr>
              <w:t>13、提供三年免费整机硬件保修，三年原厂上门维保服务。★</w:t>
            </w:r>
            <w:r>
              <w:rPr>
                <w:rFonts w:hint="eastAsia" w:ascii="宋体" w:hAnsi="宋体" w:eastAsia="宋体" w:cs="宋体"/>
                <w:szCs w:val="21"/>
                <w:lang w:val="en-US" w:eastAsia="zh-CN"/>
              </w:rPr>
              <w:t>14、为保证售后服务，中标后投标人需要提供生产厂家针对本项目的售后服务承诺原件。</w:t>
            </w:r>
          </w:p>
        </w:tc>
        <w:tc>
          <w:tcPr>
            <w:tcW w:w="808" w:type="dxa"/>
            <w:gridSpan w:val="2"/>
            <w:noWrap w:val="0"/>
            <w:vAlign w:val="center"/>
          </w:tcPr>
          <w:p>
            <w:pPr>
              <w:widowControl/>
              <w:spacing w:line="240"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gridAfter w:val="1"/>
          <w:wAfter w:w="208" w:type="dxa"/>
          <w:trHeight w:val="90" w:hRule="atLeast"/>
          <w:jc w:val="center"/>
        </w:trPr>
        <w:tc>
          <w:tcPr>
            <w:tcW w:w="9135" w:type="dxa"/>
            <w:gridSpan w:val="5"/>
            <w:noWrap w:val="0"/>
            <w:vAlign w:val="center"/>
          </w:tcPr>
          <w:p>
            <w:pPr>
              <w:widowControl/>
              <w:spacing w:line="24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sz w:val="23"/>
                <w:szCs w:val="23"/>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gridAfter w:val="1"/>
          <w:wAfter w:w="208" w:type="dxa"/>
          <w:trHeight w:val="90" w:hRule="atLeast"/>
          <w:jc w:val="center"/>
        </w:trPr>
        <w:tc>
          <w:tcPr>
            <w:tcW w:w="1593" w:type="dxa"/>
            <w:gridSpan w:val="3"/>
            <w:noWrap w:val="0"/>
            <w:vAlign w:val="center"/>
          </w:tcPr>
          <w:p>
            <w:pPr>
              <w:bidi w:val="0"/>
              <w:rPr>
                <w:rFonts w:hint="eastAsia" w:ascii="宋体" w:hAnsi="宋体" w:eastAsia="宋体" w:cs="宋体"/>
                <w:color w:val="auto"/>
                <w:sz w:val="23"/>
                <w:szCs w:val="23"/>
              </w:rPr>
            </w:pPr>
            <w:r>
              <w:rPr>
                <w:rFonts w:hint="eastAsia" w:ascii="宋体" w:hAnsi="宋体" w:eastAsia="宋体" w:cs="宋体"/>
                <w:color w:val="auto"/>
                <w:sz w:val="23"/>
                <w:szCs w:val="23"/>
              </w:rPr>
              <w:t>交付使用时间</w:t>
            </w:r>
          </w:p>
          <w:p>
            <w:pPr>
              <w:bidi w:val="0"/>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rPr>
              <w:t>及地点</w:t>
            </w:r>
          </w:p>
        </w:tc>
        <w:tc>
          <w:tcPr>
            <w:tcW w:w="7542" w:type="dxa"/>
            <w:gridSpan w:val="2"/>
            <w:noWrap w:val="0"/>
            <w:vAlign w:val="center"/>
          </w:tcPr>
          <w:p>
            <w:pPr>
              <w:bidi w:val="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1.交付使用时间：自签订合同之日起</w:t>
            </w:r>
            <w:r>
              <w:rPr>
                <w:rFonts w:hint="eastAsia" w:ascii="宋体" w:hAnsi="宋体" w:eastAsia="宋体" w:cs="宋体"/>
                <w:color w:val="auto"/>
                <w:sz w:val="23"/>
                <w:szCs w:val="23"/>
                <w:highlight w:val="none"/>
                <w:u w:val="single"/>
                <w:lang w:val="en-US" w:eastAsia="zh-CN"/>
              </w:rPr>
              <w:t xml:space="preserve">  45 </w:t>
            </w:r>
            <w:r>
              <w:rPr>
                <w:rFonts w:hint="eastAsia" w:ascii="宋体" w:hAnsi="宋体" w:eastAsia="宋体" w:cs="宋体"/>
                <w:color w:val="auto"/>
                <w:sz w:val="23"/>
                <w:szCs w:val="23"/>
                <w:highlight w:val="none"/>
                <w:u w:val="single"/>
              </w:rPr>
              <w:t>天</w:t>
            </w:r>
            <w:r>
              <w:rPr>
                <w:rFonts w:hint="eastAsia" w:ascii="宋体" w:hAnsi="宋体" w:eastAsia="宋体" w:cs="宋体"/>
                <w:color w:val="auto"/>
                <w:sz w:val="23"/>
                <w:szCs w:val="23"/>
                <w:highlight w:val="none"/>
              </w:rPr>
              <w:t>内安装完毕并交付使用；</w:t>
            </w:r>
          </w:p>
          <w:p>
            <w:pPr>
              <w:bidi w:val="0"/>
              <w:rPr>
                <w:rFonts w:hint="eastAsia" w:ascii="宋体" w:hAnsi="宋体" w:eastAsia="宋体" w:cs="宋体"/>
                <w:color w:val="auto"/>
                <w:kern w:val="0"/>
                <w:sz w:val="23"/>
                <w:szCs w:val="23"/>
                <w:highlight w:val="none"/>
                <w:lang w:val="en-US" w:eastAsia="zh-CN"/>
              </w:rPr>
            </w:pPr>
            <w:r>
              <w:rPr>
                <w:rFonts w:hint="eastAsia" w:ascii="宋体" w:hAnsi="宋体" w:eastAsia="宋体" w:cs="宋体"/>
                <w:color w:val="auto"/>
                <w:sz w:val="23"/>
                <w:szCs w:val="23"/>
                <w:highlight w:val="none"/>
              </w:rPr>
              <w:t>2.交货地点：本项目采购人指定地点。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gridAfter w:val="1"/>
          <w:wAfter w:w="208" w:type="dxa"/>
          <w:trHeight w:val="578" w:hRule="atLeast"/>
          <w:jc w:val="center"/>
        </w:trPr>
        <w:tc>
          <w:tcPr>
            <w:tcW w:w="1593" w:type="dxa"/>
            <w:gridSpan w:val="3"/>
            <w:noWrap w:val="0"/>
            <w:vAlign w:val="center"/>
          </w:tcPr>
          <w:p>
            <w:pPr>
              <w:bidi w:val="0"/>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rPr>
              <w:t>付款方式</w:t>
            </w:r>
          </w:p>
        </w:tc>
        <w:tc>
          <w:tcPr>
            <w:tcW w:w="7542" w:type="dxa"/>
            <w:gridSpan w:val="2"/>
            <w:noWrap w:val="0"/>
            <w:vAlign w:val="center"/>
          </w:tcPr>
          <w:p>
            <w:pPr>
              <w:bidi w:val="0"/>
              <w:rPr>
                <w:rFonts w:hint="eastAsia" w:ascii="宋体" w:hAnsi="宋体" w:eastAsia="宋体" w:cs="宋体"/>
                <w:color w:val="auto"/>
                <w:kern w:val="0"/>
                <w:sz w:val="23"/>
                <w:szCs w:val="23"/>
                <w:highlight w:val="none"/>
                <w:lang w:val="en-US" w:eastAsia="zh-CN"/>
              </w:rPr>
            </w:pPr>
            <w:r>
              <w:rPr>
                <w:rFonts w:hint="eastAsia" w:ascii="宋体" w:hAnsi="宋体" w:eastAsia="宋体" w:cs="宋体"/>
                <w:b w:val="0"/>
                <w:bCs w:val="0"/>
                <w:color w:val="000000"/>
                <w:sz w:val="24"/>
                <w:szCs w:val="24"/>
                <w:highlight w:val="none"/>
              </w:rPr>
              <w:t>本项目无预付款，交货完毕并安装调试完成，中标供应商开具全额税务发票 给采购人后，采购人收到发票后，在县财政同意支付的情况下，7个工作日内支付合同总价款的 70%，剩余 30%合同总价款 2个月后付清。如遇财政监管或其他原因，日期顺延。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gridAfter w:val="1"/>
          <w:wAfter w:w="208" w:type="dxa"/>
          <w:trHeight w:val="23" w:hRule="atLeast"/>
          <w:jc w:val="center"/>
        </w:trPr>
        <w:tc>
          <w:tcPr>
            <w:tcW w:w="1593" w:type="dxa"/>
            <w:gridSpan w:val="3"/>
            <w:noWrap w:val="0"/>
            <w:vAlign w:val="center"/>
          </w:tcPr>
          <w:p>
            <w:pPr>
              <w:bidi w:val="0"/>
              <w:rPr>
                <w:rFonts w:hint="eastAsia" w:ascii="宋体" w:hAnsi="宋体" w:eastAsia="宋体" w:cs="宋体"/>
                <w:sz w:val="23"/>
                <w:szCs w:val="23"/>
                <w:highlight w:val="none"/>
                <w:lang w:val="en-US" w:eastAsia="zh-CN"/>
              </w:rPr>
            </w:pPr>
            <w:r>
              <w:rPr>
                <w:rFonts w:hint="eastAsia" w:ascii="宋体" w:hAnsi="宋体" w:eastAsia="宋体" w:cs="宋体"/>
                <w:sz w:val="23"/>
                <w:szCs w:val="23"/>
              </w:rPr>
              <w:t>验收标准及方式</w:t>
            </w:r>
          </w:p>
        </w:tc>
        <w:tc>
          <w:tcPr>
            <w:tcW w:w="7542" w:type="dxa"/>
            <w:gridSpan w:val="2"/>
            <w:noWrap w:val="0"/>
            <w:vAlign w:val="center"/>
          </w:tcPr>
          <w:p>
            <w:pPr>
              <w:bidi w:val="0"/>
              <w:rPr>
                <w:rFonts w:hint="eastAsia" w:ascii="宋体" w:hAnsi="宋体" w:eastAsia="宋体" w:cs="宋体"/>
                <w:sz w:val="23"/>
                <w:szCs w:val="23"/>
              </w:rPr>
            </w:pPr>
            <w:r>
              <w:rPr>
                <w:rFonts w:hint="eastAsia" w:ascii="宋体" w:hAnsi="宋体" w:eastAsia="宋体" w:cs="宋体"/>
                <w:sz w:val="23"/>
                <w:szCs w:val="23"/>
              </w:rPr>
              <w:t>1.现场验收。</w:t>
            </w:r>
          </w:p>
          <w:p>
            <w:pPr>
              <w:bidi w:val="0"/>
              <w:rPr>
                <w:rFonts w:hint="eastAsia" w:ascii="宋体" w:hAnsi="宋体" w:eastAsia="宋体" w:cs="宋体"/>
                <w:kern w:val="0"/>
                <w:sz w:val="23"/>
                <w:szCs w:val="23"/>
                <w:highlight w:val="none"/>
                <w:lang w:val="en-US" w:eastAsia="zh-CN"/>
              </w:rPr>
            </w:pPr>
            <w:r>
              <w:rPr>
                <w:rFonts w:hint="eastAsia" w:ascii="宋体" w:hAnsi="宋体" w:eastAsia="宋体" w:cs="宋体"/>
                <w:sz w:val="23"/>
                <w:szCs w:val="23"/>
              </w:rPr>
              <w:t>2.验收依据：按照国家标准和行业标准、招标文件要求及中标人的投标文件。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gridAfter w:val="1"/>
          <w:wAfter w:w="208" w:type="dxa"/>
          <w:trHeight w:val="598" w:hRule="atLeast"/>
          <w:jc w:val="center"/>
        </w:trPr>
        <w:tc>
          <w:tcPr>
            <w:tcW w:w="1593" w:type="dxa"/>
            <w:gridSpan w:val="3"/>
            <w:noWrap w:val="0"/>
            <w:vAlign w:val="center"/>
          </w:tcPr>
          <w:p>
            <w:pPr>
              <w:bidi w:val="0"/>
              <w:rPr>
                <w:rFonts w:hint="eastAsia" w:ascii="宋体" w:hAnsi="宋体" w:eastAsia="宋体" w:cs="宋体"/>
                <w:sz w:val="23"/>
                <w:szCs w:val="23"/>
                <w:highlight w:val="none"/>
                <w:lang w:val="en-US" w:eastAsia="zh-CN"/>
              </w:rPr>
            </w:pPr>
            <w:r>
              <w:rPr>
                <w:rFonts w:hint="eastAsia" w:ascii="宋体" w:hAnsi="宋体" w:eastAsia="宋体" w:cs="宋体"/>
                <w:sz w:val="23"/>
                <w:szCs w:val="23"/>
              </w:rPr>
              <w:t>质量标准</w:t>
            </w:r>
          </w:p>
        </w:tc>
        <w:tc>
          <w:tcPr>
            <w:tcW w:w="7542" w:type="dxa"/>
            <w:gridSpan w:val="2"/>
            <w:noWrap w:val="0"/>
            <w:vAlign w:val="center"/>
          </w:tcPr>
          <w:p>
            <w:pPr>
              <w:bidi w:val="0"/>
              <w:rPr>
                <w:rFonts w:hint="eastAsia" w:ascii="宋体" w:hAnsi="宋体" w:eastAsia="宋体" w:cs="宋体"/>
                <w:kern w:val="0"/>
                <w:sz w:val="23"/>
                <w:szCs w:val="23"/>
                <w:highlight w:val="none"/>
                <w:lang w:val="en-US" w:eastAsia="zh-CN"/>
              </w:rPr>
            </w:pPr>
            <w:r>
              <w:rPr>
                <w:rFonts w:hint="eastAsia" w:ascii="宋体" w:hAnsi="宋体" w:eastAsia="宋体" w:cs="宋体"/>
                <w:sz w:val="23"/>
                <w:szCs w:val="23"/>
              </w:rPr>
              <w:t>产品符合设备制造厂家合格产品的出厂质量标准。</w:t>
            </w:r>
          </w:p>
        </w:tc>
      </w:tr>
    </w:tbl>
    <w:p>
      <w:pPr>
        <w:widowControl/>
        <w:spacing w:line="400" w:lineRule="exact"/>
        <w:ind w:firstLine="420" w:firstLineChars="200"/>
        <w:jc w:val="left"/>
      </w:pPr>
    </w:p>
    <w:p>
      <w:pPr>
        <w:spacing w:line="466" w:lineRule="auto"/>
        <w:rPr>
          <w:rFonts w:ascii="Arial"/>
          <w:sz w:val="21"/>
        </w:rPr>
      </w:pPr>
    </w:p>
    <w:p>
      <w:pPr>
        <w:pStyle w:val="8"/>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rPr>
          <w:rFonts w:ascii="Arial"/>
          <w:sz w:val="21"/>
        </w:rPr>
      </w:pPr>
    </w:p>
    <w:p>
      <w:pPr>
        <w:pStyle w:val="15"/>
        <w:ind w:left="0" w:leftChars="0" w:firstLine="0" w:firstLineChars="0"/>
      </w:pPr>
    </w:p>
    <w:p>
      <w:pPr>
        <w:pStyle w:val="15"/>
        <w:tabs>
          <w:tab w:val="left" w:pos="812"/>
        </w:tabs>
        <w:ind w:left="0" w:leftChars="0" w:firstLine="0" w:firstLineChars="0"/>
        <w:rPr>
          <w:rFonts w:hint="eastAsia" w:eastAsia="宋体"/>
          <w:lang w:eastAsia="zh-CN"/>
        </w:rPr>
      </w:pPr>
    </w:p>
    <w:p>
      <w:pPr>
        <w:spacing w:before="94" w:line="227" w:lineRule="auto"/>
        <w:ind w:left="422"/>
        <w:rPr>
          <w:rFonts w:ascii="宋体" w:hAnsi="宋体" w:eastAsia="宋体" w:cs="宋体"/>
          <w:sz w:val="29"/>
          <w:szCs w:val="29"/>
        </w:rPr>
      </w:pPr>
      <w:r>
        <w:rPr>
          <w:rFonts w:ascii="Times New Roman" w:hAnsi="Times New Roman" w:eastAsia="Times New Roman" w:cs="Times New Roman"/>
          <w:b/>
          <w:bCs/>
          <w:spacing w:val="4"/>
          <w:sz w:val="29"/>
          <w:szCs w:val="29"/>
        </w:rPr>
        <w:t>02</w:t>
      </w:r>
      <w:r>
        <w:rPr>
          <w:rFonts w:ascii="Times New Roman" w:hAnsi="Times New Roman" w:eastAsia="Times New Roman" w:cs="Times New Roman"/>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分标</w:t>
      </w:r>
      <w:r>
        <w:rPr>
          <w:rFonts w:ascii="宋体" w:hAnsi="宋体" w:eastAsia="宋体" w:cs="宋体"/>
          <w:spacing w:val="3"/>
          <w:sz w:val="29"/>
          <w:szCs w:val="29"/>
          <w14:textOutline w14:w="5448" w14:cap="sq" w14:cmpd="sng">
            <w14:solidFill>
              <w14:srgbClr w14:val="000000"/>
            </w14:solidFill>
            <w14:prstDash w14:val="solid"/>
            <w14:bevel/>
          </w14:textOutline>
        </w:rPr>
        <w:t>：</w:t>
      </w:r>
      <w:r>
        <w:rPr>
          <w:rFonts w:hint="eastAsia" w:ascii="宋体" w:hAnsi="宋体" w:eastAsia="宋体" w:cs="宋体"/>
          <w:spacing w:val="3"/>
          <w:sz w:val="29"/>
          <w:szCs w:val="29"/>
          <w14:textOutline w14:w="5448" w14:cap="sq" w14:cmpd="sng">
            <w14:solidFill>
              <w14:srgbClr w14:val="000000"/>
            </w14:solidFill>
            <w14:prstDash w14:val="solid"/>
            <w14:bevel/>
          </w14:textOutline>
        </w:rPr>
        <w:t>计算机应用专业、平面设计专业仪器设备采购</w:t>
      </w:r>
    </w:p>
    <w:p>
      <w:pPr>
        <w:spacing w:before="218" w:line="227" w:lineRule="auto"/>
        <w:ind w:left="590"/>
        <w:rPr>
          <w:rFonts w:hint="eastAsia" w:ascii="宋体" w:hAnsi="宋体" w:eastAsia="宋体" w:cs="宋体"/>
          <w:spacing w:val="6"/>
          <w:sz w:val="23"/>
          <w:szCs w:val="23"/>
        </w:rPr>
      </w:pPr>
      <w:r>
        <w:rPr>
          <w:rFonts w:hint="eastAsia" w:ascii="宋体" w:hAnsi="宋体" w:eastAsia="宋体" w:cs="宋体"/>
          <w:spacing w:val="7"/>
          <w:sz w:val="23"/>
          <w:szCs w:val="23"/>
        </w:rPr>
        <w:t>采</w:t>
      </w:r>
      <w:r>
        <w:rPr>
          <w:rFonts w:hint="eastAsia" w:ascii="宋体" w:hAnsi="宋体" w:eastAsia="宋体" w:cs="宋体"/>
          <w:spacing w:val="6"/>
          <w:sz w:val="23"/>
          <w:szCs w:val="23"/>
        </w:rPr>
        <w:t>购预算：</w:t>
      </w:r>
      <w:r>
        <w:rPr>
          <w:rFonts w:hint="eastAsia" w:ascii="宋体" w:hAnsi="宋体" w:eastAsia="宋体" w:cs="宋体"/>
          <w:spacing w:val="6"/>
          <w:sz w:val="23"/>
          <w:szCs w:val="23"/>
          <w:lang w:val="en-US" w:eastAsia="zh-CN"/>
        </w:rPr>
        <w:t>1668000</w:t>
      </w:r>
      <w:r>
        <w:rPr>
          <w:rFonts w:hint="eastAsia" w:ascii="宋体" w:hAnsi="宋体" w:eastAsia="宋体" w:cs="宋体"/>
          <w:spacing w:val="6"/>
          <w:sz w:val="23"/>
          <w:szCs w:val="23"/>
        </w:rPr>
        <w:t>.00 元</w:t>
      </w:r>
    </w:p>
    <w:p>
      <w:pPr>
        <w:pStyle w:val="6"/>
        <w:jc w:val="center"/>
        <w:rPr>
          <w:rFonts w:hint="eastAsia"/>
          <w:b w:val="0"/>
          <w:bCs w:val="0"/>
        </w:rPr>
      </w:pPr>
      <w:r>
        <w:rPr>
          <w:rFonts w:hint="eastAsia" w:ascii="宋体" w:hAnsi="宋体" w:eastAsia="宋体" w:cs="宋体"/>
          <w:b/>
          <w:bCs/>
          <w:sz w:val="32"/>
          <w:szCs w:val="32"/>
          <w:lang w:eastAsia="zh-CN"/>
        </w:rPr>
        <w:t>配置参数</w:t>
      </w:r>
    </w:p>
    <w:p/>
    <w:p>
      <w:pPr>
        <w:spacing w:line="51" w:lineRule="exact"/>
      </w:pPr>
    </w:p>
    <w:p>
      <w:pPr>
        <w:spacing w:line="51" w:lineRule="exact"/>
      </w:pPr>
    </w:p>
    <w:p>
      <w:pPr>
        <w:pStyle w:val="8"/>
      </w:pPr>
    </w:p>
    <w:p>
      <w:pPr>
        <w:rPr>
          <w:rFonts w:hint="eastAsia" w:eastAsia="宋体"/>
          <w:lang w:val="en-US" w:eastAsia="zh-CN"/>
        </w:rPr>
      </w:pPr>
      <w:r>
        <w:rPr>
          <w:rFonts w:hint="eastAsia" w:ascii="宋体" w:hAnsi="宋体"/>
          <w:b/>
          <w:szCs w:val="21"/>
        </w:rPr>
        <w:t>一、采购标的需满足的质量、安全、技术规格、物理特性等要求及采购标的的数</w:t>
      </w:r>
      <w:r>
        <w:rPr>
          <w:rFonts w:hint="eastAsia" w:ascii="宋体" w:hAnsi="宋体" w:eastAsia="宋体"/>
          <w:b/>
          <w:szCs w:val="21"/>
          <w:lang w:val="en-US" w:eastAsia="zh-CN"/>
        </w:rPr>
        <w:t>量</w:t>
      </w:r>
    </w:p>
    <w:p/>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07"/>
        <w:gridCol w:w="6139"/>
        <w:gridCol w:w="1063"/>
        <w:gridCol w:w="15"/>
        <w:gridCol w:w="784"/>
        <w:gridCol w:w="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Align w:val="center"/>
          </w:tcPr>
          <w:p>
            <w:pPr>
              <w:widowControl/>
              <w:spacing w:line="340" w:lineRule="exact"/>
              <w:jc w:val="center"/>
              <w:rPr>
                <w:rFonts w:hint="eastAsia" w:ascii="宋体" w:hAnsi="宋体" w:eastAsia="Arial" w:cs="宋体"/>
                <w:b/>
                <w:snapToGrid w:val="0"/>
                <w:color w:val="000000"/>
                <w:kern w:val="0"/>
                <w:sz w:val="21"/>
                <w:szCs w:val="21"/>
              </w:rPr>
            </w:pPr>
            <w:r>
              <w:rPr>
                <w:rFonts w:ascii="宋体" w:hAnsi="宋体" w:cs="宋体"/>
                <w:b/>
                <w:bCs/>
                <w:kern w:val="0"/>
                <w:szCs w:val="21"/>
              </w:rPr>
              <w:t>序号</w:t>
            </w:r>
          </w:p>
        </w:tc>
        <w:tc>
          <w:tcPr>
            <w:tcW w:w="1107" w:type="dxa"/>
            <w:vAlign w:val="center"/>
          </w:tcPr>
          <w:p>
            <w:pPr>
              <w:widowControl/>
              <w:spacing w:line="340" w:lineRule="exact"/>
              <w:jc w:val="center"/>
              <w:rPr>
                <w:rFonts w:hint="eastAsia" w:ascii="宋体" w:hAnsi="宋体" w:eastAsia="Arial" w:cs="宋体"/>
                <w:b/>
                <w:bCs/>
                <w:snapToGrid w:val="0"/>
                <w:color w:val="000000"/>
                <w:kern w:val="0"/>
                <w:sz w:val="21"/>
                <w:szCs w:val="21"/>
              </w:rPr>
            </w:pPr>
            <w:r>
              <w:rPr>
                <w:rFonts w:ascii="宋体" w:hAnsi="宋体" w:cs="宋体"/>
                <w:b/>
                <w:bCs/>
                <w:kern w:val="0"/>
                <w:szCs w:val="21"/>
              </w:rPr>
              <w:t>货物名称</w:t>
            </w:r>
          </w:p>
        </w:tc>
        <w:tc>
          <w:tcPr>
            <w:tcW w:w="6139" w:type="dxa"/>
            <w:vAlign w:val="center"/>
          </w:tcPr>
          <w:p>
            <w:pPr>
              <w:spacing w:line="340" w:lineRule="exact"/>
              <w:jc w:val="center"/>
              <w:rPr>
                <w:rFonts w:hint="eastAsia" w:ascii="宋体" w:hAnsi="宋体" w:eastAsia="Arial" w:cs="宋体"/>
                <w:b/>
                <w:snapToGrid w:val="0"/>
                <w:color w:val="000000"/>
                <w:kern w:val="0"/>
                <w:sz w:val="21"/>
                <w:szCs w:val="21"/>
              </w:rPr>
            </w:pPr>
            <w:r>
              <w:rPr>
                <w:rFonts w:ascii="宋体" w:hAnsi="宋体" w:cs="宋体"/>
                <w:b/>
                <w:bCs/>
                <w:kern w:val="0"/>
                <w:szCs w:val="21"/>
              </w:rPr>
              <w:t>型号规格、技术参数、性能及配置</w:t>
            </w:r>
          </w:p>
        </w:tc>
        <w:tc>
          <w:tcPr>
            <w:tcW w:w="1063" w:type="dxa"/>
            <w:vAlign w:val="center"/>
          </w:tcPr>
          <w:p>
            <w:pPr>
              <w:widowControl/>
              <w:spacing w:line="340" w:lineRule="exact"/>
              <w:jc w:val="center"/>
              <w:rPr>
                <w:rFonts w:hint="eastAsia" w:ascii="宋体" w:hAnsi="宋体" w:eastAsia="Arial" w:cs="宋体"/>
                <w:b/>
                <w:snapToGrid w:val="0"/>
                <w:color w:val="000000"/>
                <w:kern w:val="0"/>
                <w:sz w:val="21"/>
                <w:szCs w:val="21"/>
                <w:lang w:val="en-US" w:eastAsia="zh-CN"/>
              </w:rPr>
            </w:pPr>
            <w:r>
              <w:rPr>
                <w:rFonts w:ascii="宋体" w:hAnsi="宋体" w:cs="宋体"/>
                <w:b/>
                <w:bCs/>
                <w:kern w:val="0"/>
                <w:szCs w:val="21"/>
              </w:rPr>
              <w:t>数量</w:t>
            </w:r>
          </w:p>
        </w:tc>
        <w:tc>
          <w:tcPr>
            <w:tcW w:w="1068" w:type="dxa"/>
            <w:gridSpan w:val="3"/>
            <w:vAlign w:val="center"/>
          </w:tcPr>
          <w:p>
            <w:pPr>
              <w:widowControl/>
              <w:spacing w:line="340" w:lineRule="exact"/>
              <w:rPr>
                <w:rFonts w:hint="eastAsia" w:ascii="宋体" w:hAnsi="宋体" w:eastAsia="Arial" w:cs="宋体"/>
                <w:b/>
                <w:snapToGrid w:val="0"/>
                <w:color w:val="000000"/>
                <w:kern w:val="0"/>
                <w:sz w:val="21"/>
                <w:szCs w:val="21"/>
              </w:rPr>
            </w:pPr>
            <w:r>
              <w:rPr>
                <w:rFonts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18"/>
                <w:szCs w:val="18"/>
                <w:lang w:val="en-US" w:eastAsia="zh-CN"/>
              </w:rPr>
            </w:pPr>
            <w:r>
              <w:rPr>
                <w:rFonts w:hint="eastAsia" w:ascii="仿宋" w:hAnsi="仿宋" w:eastAsia="仿宋" w:cs="仿宋"/>
                <w:i w:val="0"/>
                <w:iCs w:val="0"/>
                <w:color w:val="333333"/>
                <w:kern w:val="0"/>
                <w:sz w:val="20"/>
                <w:szCs w:val="20"/>
                <w:u w:val="none"/>
                <w:lang w:val="en-US" w:eastAsia="zh-CN" w:bidi="ar"/>
              </w:rPr>
              <w:t>1</w:t>
            </w:r>
          </w:p>
        </w:tc>
        <w:tc>
          <w:tcPr>
            <w:tcW w:w="1107" w:type="dxa"/>
            <w:vAlign w:val="center"/>
          </w:tcPr>
          <w:p>
            <w:pPr>
              <w:spacing w:line="340" w:lineRule="exact"/>
              <w:jc w:val="center"/>
              <w:rPr>
                <w:rFonts w:hint="eastAsia" w:ascii="仿宋" w:hAnsi="仿宋" w:eastAsia="仿宋" w:cs="仿宋"/>
                <w:snapToGrid w:val="0"/>
                <w:color w:val="333333"/>
                <w:kern w:val="0"/>
                <w:sz w:val="18"/>
                <w:szCs w:val="18"/>
              </w:rPr>
            </w:pPr>
            <w:r>
              <w:rPr>
                <w:rStyle w:val="30"/>
                <w:rFonts w:hint="eastAsia" w:ascii="仿宋" w:hAnsi="仿宋" w:eastAsia="仿宋" w:cs="仿宋"/>
                <w:color w:val="333333"/>
                <w:kern w:val="0"/>
                <w:sz w:val="18"/>
                <w:szCs w:val="18"/>
              </w:rPr>
              <w:t>写真机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喷头类型:I3200-E1</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喷头数量： 2</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打印精度：3200DPI</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打印速度</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2pass 80㎡/h    3pass 55㎡/h</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4pass 40㎡/h    6pass 30㎡/h</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喷头清洗：自动清洗，自动闪喷保湿功能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加热方式：前中后三段加热</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喷墨墨水：弱溶剂墨水</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色彩模式：四色打印 C M Y K</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打印幅宽：1800mm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平台宽度：1920mm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图片格式：JPG,TIFF，BMP，PDF等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RIP软件Maintop、Photoprint、ONYX</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送材方式：卷对卷，片料</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色彩管理：ICC或密度曲线</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操作系统：Win7 / Win10</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传输接口：千兆网口</w:t>
            </w:r>
          </w:p>
          <w:p>
            <w:pPr>
              <w:rPr>
                <w:rFonts w:hint="eastAsia" w:ascii="仿宋" w:hAnsi="仿宋" w:eastAsia="仿宋" w:cs="仿宋"/>
                <w:snapToGrid w:val="0"/>
                <w:color w:val="333333"/>
                <w:kern w:val="0"/>
                <w:sz w:val="18"/>
                <w:szCs w:val="18"/>
              </w:rPr>
            </w:pPr>
            <w:r>
              <w:rPr>
                <w:rStyle w:val="30"/>
                <w:rFonts w:hint="eastAsia" w:ascii="仿宋" w:hAnsi="仿宋" w:eastAsia="仿宋" w:cs="仿宋"/>
                <w:color w:val="333333"/>
                <w:kern w:val="0"/>
                <w:sz w:val="18"/>
                <w:szCs w:val="18"/>
              </w:rPr>
              <w:t>电源需求：50/60HZ，220V，10A</w:t>
            </w:r>
          </w:p>
        </w:tc>
        <w:tc>
          <w:tcPr>
            <w:tcW w:w="1063" w:type="dxa"/>
            <w:vAlign w:val="center"/>
          </w:tcPr>
          <w:p>
            <w:pPr>
              <w:jc w:val="center"/>
              <w:rPr>
                <w:rFonts w:hint="eastAsia" w:ascii="仿宋" w:hAnsi="仿宋" w:eastAsia="仿宋" w:cs="仿宋"/>
                <w:snapToGrid w:val="0"/>
                <w:color w:val="000000"/>
                <w:kern w:val="0"/>
                <w:sz w:val="18"/>
                <w:szCs w:val="18"/>
                <w:lang w:val="en-US" w:eastAsia="zh-CN"/>
              </w:rPr>
            </w:pPr>
            <w:r>
              <w:rPr>
                <w:rFonts w:hint="eastAsia" w:ascii="仿宋" w:hAnsi="仿宋" w:eastAsia="仿宋" w:cs="仿宋"/>
                <w:sz w:val="18"/>
                <w:szCs w:val="18"/>
                <w:lang w:val="en-US" w:eastAsia="zh-CN"/>
              </w:rPr>
              <w:t>1</w:t>
            </w:r>
          </w:p>
        </w:tc>
        <w:tc>
          <w:tcPr>
            <w:tcW w:w="1068" w:type="dxa"/>
            <w:gridSpan w:val="3"/>
            <w:vAlign w:val="center"/>
          </w:tcPr>
          <w:p>
            <w:pPr>
              <w:spacing w:line="340" w:lineRule="exact"/>
              <w:jc w:val="center"/>
              <w:rPr>
                <w:rFonts w:hint="eastAsia" w:ascii="仿宋" w:hAnsi="仿宋" w:eastAsia="仿宋" w:cs="仿宋"/>
                <w:snapToGrid w:val="0"/>
                <w:color w:val="000000"/>
                <w:kern w:val="0"/>
                <w:sz w:val="18"/>
                <w:szCs w:val="18"/>
                <w:lang w:val="en-US" w:eastAsia="zh-CN"/>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w:t>
            </w:r>
          </w:p>
        </w:tc>
        <w:tc>
          <w:tcPr>
            <w:tcW w:w="1107" w:type="dxa"/>
            <w:vAlign w:val="center"/>
          </w:tcPr>
          <w:p>
            <w:pPr>
              <w:spacing w:line="340" w:lineRule="exact"/>
              <w:jc w:val="cente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电脑</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六核i5-12500/8G+8G/M.2 256G固态+1TB/集成/无驱/WIN11/13.6L机箱/配23.8寸显示器 </w:t>
            </w:r>
          </w:p>
        </w:tc>
        <w:tc>
          <w:tcPr>
            <w:tcW w:w="1078" w:type="dxa"/>
            <w:gridSpan w:val="2"/>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条幅机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打印宽度 1000mm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实印宽度 768mm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重复精度 5mm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打印速度 140-260m/h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打印接口 U盘脱机/网口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打印功率 500-800W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电源电压 AC220/110±10 50~60HZ</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打印介质 普通激光条幅布 </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 xml:space="preserve">工作环境 温度20-25℃ 湿度15-25% </w:t>
            </w:r>
          </w:p>
        </w:tc>
        <w:tc>
          <w:tcPr>
            <w:tcW w:w="1078" w:type="dxa"/>
            <w:gridSpan w:val="2"/>
            <w:vAlign w:val="center"/>
          </w:tcPr>
          <w:p>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空调</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空调柜机大3匹</w:t>
            </w:r>
            <w:r>
              <w:rPr>
                <w:rStyle w:val="30"/>
                <w:rFonts w:hint="eastAsia" w:ascii="仿宋" w:hAnsi="仿宋" w:eastAsia="仿宋" w:cs="仿宋"/>
                <w:color w:val="333333"/>
                <w:kern w:val="0"/>
                <w:sz w:val="18"/>
                <w:szCs w:val="18"/>
                <w:lang w:eastAsia="zh-CN"/>
              </w:rPr>
              <w:t>，</w:t>
            </w:r>
            <w:r>
              <w:rPr>
                <w:rStyle w:val="30"/>
                <w:rFonts w:hint="eastAsia" w:ascii="仿宋" w:hAnsi="仿宋" w:eastAsia="仿宋" w:cs="仿宋"/>
                <w:color w:val="333333"/>
                <w:kern w:val="0"/>
                <w:sz w:val="18"/>
                <w:szCs w:val="18"/>
                <w:lang w:val="en-US" w:eastAsia="zh-CN"/>
              </w:rPr>
              <w:t>快速冷热变频</w:t>
            </w:r>
            <w:r>
              <w:rPr>
                <w:rStyle w:val="30"/>
                <w:rFonts w:hint="eastAsia" w:ascii="仿宋" w:hAnsi="仿宋" w:eastAsia="仿宋" w:cs="仿宋"/>
                <w:color w:val="333333"/>
                <w:kern w:val="0"/>
                <w:sz w:val="18"/>
                <w:szCs w:val="18"/>
              </w:rPr>
              <w:t>落地空调新能效自清洁</w:t>
            </w:r>
            <w:r>
              <w:rPr>
                <w:rStyle w:val="30"/>
                <w:rFonts w:hint="eastAsia" w:ascii="仿宋" w:hAnsi="仿宋" w:eastAsia="仿宋" w:cs="仿宋"/>
                <w:color w:val="333333"/>
                <w:kern w:val="0"/>
                <w:sz w:val="18"/>
                <w:szCs w:val="18"/>
                <w:lang w:eastAsia="zh-CN"/>
              </w:rPr>
              <w:t>、</w:t>
            </w:r>
            <w:r>
              <w:rPr>
                <w:rStyle w:val="30"/>
                <w:rFonts w:hint="eastAsia" w:ascii="仿宋" w:hAnsi="仿宋" w:eastAsia="仿宋" w:cs="仿宋"/>
                <w:color w:val="333333"/>
                <w:kern w:val="0"/>
                <w:sz w:val="18"/>
                <w:szCs w:val="18"/>
                <w:lang w:val="en-US" w:eastAsia="zh-CN"/>
              </w:rPr>
              <w:t>远距离送风、覆盖大空间</w:t>
            </w:r>
            <w:r>
              <w:rPr>
                <w:rStyle w:val="30"/>
                <w:rFonts w:hint="eastAsia" w:ascii="仿宋" w:hAnsi="仿宋" w:eastAsia="仿宋" w:cs="仿宋"/>
                <w:color w:val="333333"/>
                <w:kern w:val="0"/>
                <w:sz w:val="18"/>
                <w:szCs w:val="18"/>
              </w:rPr>
              <w:t>。</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4</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接入层交换机</w:t>
            </w:r>
          </w:p>
        </w:tc>
        <w:tc>
          <w:tcPr>
            <w:tcW w:w="6139" w:type="dxa"/>
            <w:vAlign w:val="center"/>
          </w:tcPr>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1.要求设备固化48个千兆电接口，4个SFP千兆光口，固化双电源。USB配置接口≥1，Reset键≥1，提供设备正面清晰图片。</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2.交换容量≥598Gbps，包转发率≥252Mpps</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3.支持4K个802.1Q VLAN，Super vlan，支持基于端口、MAC、IP子网、协议的VLAN；支持端口的负载均衡、支持LACP，每个链路聚合组支持8个端口</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4.支持DHCP SERVER,支持静态路由、动态路由(RIP、OSPF)；支持IGMP、IGMP Snooping；支持PIM-SM等三层组播协议。；支持IGMP、IGMP Snooping；支持PIM-SM等三层组播协议。</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5.支持≥4台横向虚拟化功能，实现多个物理设备虚拟为一个逻辑设备进行管理的虚拟化功能。同时支持纵向虚拟化功能，接入交换机作为核心交换机的端口扩展板卡进行配置统一管理,最大支持≥128台设备虚拟成一台设备。</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333333"/>
                <w:kern w:val="0"/>
                <w:sz w:val="20"/>
                <w:szCs w:val="20"/>
                <w:u w:val="none"/>
                <w:lang w:val="en-US" w:eastAsia="zh-CN" w:bidi="ar"/>
              </w:rPr>
              <w:t>6</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教学一体机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一、整机设计</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1．整体采用包边设计，表面钢化玻璃在合金边框内，四角圆弧，双重保护，安全抗冲击；</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2．底部两端采用笔槽设计，支持触控笔吸附；</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3．屏幕尺寸86英寸，亮度 450 cd/㎡，对比度 4000:1，支持4K显示，可开启图像降噪功能，支持切换4:3和16:9画面比例；</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 产品内置喇叭，采用防尘设计，功率2x15W;</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5．具有8个前置物理按键，包含电源键、菜单、音量、主页、信号源、返回、ops等；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6．产品前置Type-C接口支持双向供电，输出功率不低于30W，支持万兆级传输速率，能承受一万次反复插拔,前置两路USB接口，一路HDMI输入，一路TP-USB;后置2路HDMI输入，1路VGA 输入，2路USB输入，1路RJ45网口，1路R232控制接口；</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7．支持单笔双色书写，一体机无需任何切换操作，一根触控笔两端触控实现两种颜色书写，颜色选择不少于十种；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8．内置独立AP热点，支持多个移动端同时连接，支持自定义设置密码；</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9．具有五指熄屏功能，任意信号源下通过五指按压实现对屏幕的开关控制；</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10．支持物理按键实现节能熄屏操作，并可与遥控器熄屏、五指熄屏功能互通互用；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11．通道信号源名称支持自定义，支持中文、英文、数字、符号命名修改，方便识别；</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12．具有触摸防遮挡功能，单点或者单边遮挡后可正常触控书写和操作；</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13．支持持左、右侧边工具栏功能，支持无操作自动隐藏，侧边栏可设置返回、主页、任务、批注、信号源等功能调用；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14．功放支持杜比音效、立体声音效，5.1声道、7.1声道，支持开启和关闭音效功能；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15．支持实时显示屏体温度，温度变化可以通过显示不同颜色进行提示；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16. 支持窗口一键下移功能，内置电脑、外接等多种信号源模式下实现窗口一键下移，再次点击恢复全屏显示，便于不同身高人员操作使用；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17. 内置安卓系统，主频四核1.5GHz，2G缓存+16G内存（3+32G为选配）， Android9.0操作系统,支持扩展语音识别；</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18. 支持无PC状态下，内置互动白板支持书写及擦除，支持单点书写和多点书写切换</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19. 支持对内置电脑进行还原操作，可通过安卓系统或遥控器对内置电脑系统进行还原。</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20. 支持展板功能，快速完成欢迎界面和会议主题设置，支持不少于15种模板，欢迎文字的字体、大小、颜色可以进行编辑。</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21. 支持会议签名功能，并可扫码带走签名及模板</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22. 支持设置开机画面/动画，支持更换主题风格，包括会议主题、教育主题、科技主题等；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23 支持侧边栏功能，设备左、右边具有侧边栏，支持无操作自动隐藏，可设置返回、主页、任务、批注、信号源等功能调用；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24. 支持任意通道下批注，并可以设置批注颜色和画笔大小，通过二维码可以分享批注内容；</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25 . 任意显示通道下可以通过手势在屏幕上调取触摸菜单，菜单支持信号源通道切换、背光、声音、图像调节；</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二、软件系统</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1．白板软件可实现直接输入账号登录和扫码远程登录等快速登录方式，支持白板软件最小化；</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2．工具菜单简单实用，包含录屏、撤销、还原、放大镜、计时器、形状、思维导图、幕布、分屏、漫游等功能；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3．支持多人同时书写，互不影响，支持笔迹实现任意部分的擦除；</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4．支持边写边擦，擦除过程中擦除面积随手的接触面积大小改变而改变；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5．支持将白板外的任意文件截图和截屏直接发送到白板，进行讲解和批注；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6．支持智能录制微视频和课堂内容，可以保存到本机上和一键上传云端教师空间；</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7．多页面切换模式：可实现不同页面文档的快速翻页、预览，并且可以快速实现删除页面、移动页面位置。</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8. 支持多资源使用，支持云资源、教材资源、本地资源，可以软件内调用学科题库出题；</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9．要求软件支持分学科的模式设定，不少于13类学科设定，每个学科的教学工具均归类在独立的学科模式中，适应教学的实际需要；</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10．支持数学函数图像绘制功能，可以缩放函数图像与坐标轴，显示坐标网格，函数图生成后可重新编辑；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11．支持输入函数表达式后，即时生成函数图像，软件自带专业函数输入键盘，包含数学学科常用的各类函数符号；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12．数学学科工具，支持三角板、直尺、量角器、圆规等；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13．语文学科工具支持汉字和拼音，其中汉字支持手写识别文字，支持笔画和部首显示，支持连续和分布书写演示；拼音支持声母和韵母的插入显示；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14．英语学科工具支持四线三格、音标和字母的插入显示；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15．物理学科工具实验器皿支持小磁针、电池、小车、电厂、小球等；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16．化学学科工具支持元素周期表、化学方程式和实验器皿等；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17. 具备无线传屏功能，支持手机、笔记本电脑等移动端通过自动搜索接收端设备和六位识别码两种方式无线连接到一体机；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18. 识别码支持在一体机上悬浮显示 ,并可自由拖动改变显示位置 ,支持识别码刷新时间间隔和字体大小设置；</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19. 支持 6个投屏客户端图像画面对比展示，在一体机上可以反向控制操作笔记本电脑上的内容 ,支持单击、双击、右键控制；</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20. 支持音视频推送及管理，将手机中的音视频文件无线推送至一体机 ,并能进行播放和进行音量大小调节；</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21. 一体机显示桌面可以实时同步到手机上 ,手机上可以对一体机桌面进行放大、缩小和漫游操作 ,方便手机端对一体机进行远程控制；</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22. 支持鼠标遥控器功能 ,通过软件一键进行鼠标左键 、右键、上下滚轮滑动 、触摸板操控等功能。</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7</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雕刻机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平移速度200-600/秒</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裁切厚度≤50mm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裁切材料PVC、亚克力、密度板、木板</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材料固定方式:夹具固定</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重复精度  ≤0.05mm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伺服分辨率≤0.05mm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数据格式  DXF/HPGL</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驱动电机 :混合伺服电机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传动系统 高精度直线导轨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主轴电机 功率3.2kw</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额定功率 6kw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额定电压 220V±10% </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最大裁切尺寸2500mmx1300mm</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8</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工作台</w:t>
            </w:r>
          </w:p>
        </w:tc>
        <w:tc>
          <w:tcPr>
            <w:tcW w:w="6139" w:type="dxa"/>
            <w:vAlign w:val="center"/>
          </w:tcPr>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定制学生工作台4张：学生桌规格：240*120*73cm，教师工作台1张：教师桌规格：153*90*80cm，木质桌子，配备抽屉，表面覆盖钢化玻璃</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9</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切纸机大型</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切纸宽度：A4（310MM）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切纸厚度：40MM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切纸类型：手动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适用范围：书籍/纸板、软PVC皮、皮革、无纺布等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压纸方式：摇转式</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切片：品质钢材，硬度符合国际标准，刀盘一次成型，刀片经久耐切</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10</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打孔装订机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装订厚度：31-50mm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类型：财务装订机</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装订方式：全自动</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11</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投影仪</w:t>
            </w:r>
          </w:p>
        </w:tc>
        <w:tc>
          <w:tcPr>
            <w:tcW w:w="6139" w:type="dxa"/>
            <w:vAlign w:val="center"/>
          </w:tcPr>
          <w:p>
            <w:pPr>
              <w:rPr>
                <w:rStyle w:val="30"/>
                <w:rFonts w:hint="default"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rPr>
              <w:t>1、采用ALPD纯激光光源（拒绝混合光源和LED光源）；</w:t>
            </w:r>
            <w:r>
              <w:rPr>
                <w:rStyle w:val="30"/>
                <w:rFonts w:hint="eastAsia" w:ascii="仿宋" w:hAnsi="仿宋" w:eastAsia="仿宋" w:cs="仿宋"/>
                <w:color w:val="333333"/>
                <w:kern w:val="0"/>
                <w:sz w:val="18"/>
                <w:szCs w:val="18"/>
                <w:lang w:val="en-US" w:eastAsia="zh-CN"/>
              </w:rPr>
              <w:t>配置120寸电动幕布</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2、★亮度：≥3600流明,能效比LM/W≥12；对比度：≥500000：1；辨率: ≥1280x800，画面比例16：10；</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3、★手动镜头变焦，变焦倍数≥1.2倍，投射比1.4-1.72；可投画面80-150寸，投120寸画面时距离3米内，梯形校正功能；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4、机器接口：输入：HDMI*1; Audio in（mini jack,3.5mm）*1;输出： ,Audioout*1；控制：USB-B*1；RS232*1；LAN（RJ45）*1；</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5、投影机功率：≤170W；待机功耗：≤0.5W；扬声器：≥10W；重量： ≥2.7kg；</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6、内置安卓9.0系统，配置8G+1G内存可直接安装音视频APP播放、无线WIFI+蓝牙模组可以直接链接无线网络播放网络视频，无需链接电脑USB直读功能、通过乐播平台可以实现安卓、IOS、windows无线投屏；</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光源寿命：≥25000小时；</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12</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修边机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功率：550W</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电压：220V</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额定频率：50hz</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铣刀最大直径：6.35mm</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空载转速：30000r/min</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13</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陈列柜</w:t>
            </w:r>
          </w:p>
        </w:tc>
        <w:tc>
          <w:tcPr>
            <w:tcW w:w="6139" w:type="dxa"/>
            <w:vAlign w:val="center"/>
          </w:tcPr>
          <w:p>
            <w:pPr>
              <w:rPr>
                <w:rStyle w:val="30"/>
                <w:rFonts w:hint="default"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rPr>
              <w:t>尺寸：2m*2m*0.3m</w:t>
            </w:r>
            <w:r>
              <w:rPr>
                <w:rStyle w:val="30"/>
                <w:rFonts w:hint="eastAsia" w:ascii="仿宋" w:hAnsi="仿宋" w:eastAsia="仿宋" w:cs="仿宋"/>
                <w:color w:val="333333"/>
                <w:kern w:val="0"/>
                <w:sz w:val="18"/>
                <w:szCs w:val="18"/>
                <w:lang w:eastAsia="zh-CN"/>
              </w:rPr>
              <w:t>（</w:t>
            </w:r>
            <w:r>
              <w:rPr>
                <w:rStyle w:val="30"/>
                <w:rFonts w:hint="eastAsia" w:ascii="仿宋" w:hAnsi="仿宋" w:eastAsia="仿宋" w:cs="仿宋"/>
                <w:color w:val="333333"/>
                <w:kern w:val="0"/>
                <w:sz w:val="18"/>
                <w:szCs w:val="18"/>
                <w:lang w:val="en-US" w:eastAsia="zh-CN"/>
              </w:rPr>
              <w:t>根据现场定制）</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材质：松木实木指接板</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厚度：1</w:t>
            </w:r>
            <w:r>
              <w:rPr>
                <w:rStyle w:val="30"/>
                <w:rFonts w:hint="eastAsia" w:ascii="仿宋" w:hAnsi="仿宋" w:eastAsia="仿宋" w:cs="仿宋"/>
                <w:color w:val="333333"/>
                <w:kern w:val="0"/>
                <w:sz w:val="18"/>
                <w:szCs w:val="18"/>
                <w:lang w:val="en-US" w:eastAsia="zh-CN"/>
              </w:rPr>
              <w:t>2</w:t>
            </w:r>
            <w:r>
              <w:rPr>
                <w:rStyle w:val="30"/>
                <w:rFonts w:hint="eastAsia" w:ascii="仿宋" w:hAnsi="仿宋" w:eastAsia="仿宋" w:cs="仿宋"/>
                <w:color w:val="333333"/>
                <w:kern w:val="0"/>
                <w:sz w:val="18"/>
                <w:szCs w:val="18"/>
              </w:rPr>
              <w:t>MM</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14</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相机</w:t>
            </w:r>
          </w:p>
        </w:tc>
        <w:tc>
          <w:tcPr>
            <w:tcW w:w="6139" w:type="dxa"/>
            <w:vAlign w:val="center"/>
          </w:tcPr>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传感器类型:CMOS</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帧频:NTSC制时：119.88P/59.94P/29.97P，PAL制时：100P/50P/25P</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焦点数量:45个</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接口:HDMI；Wi-Fi；蓝牙</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传感器尺寸：APS画幅</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产品净重（g）：机身：约619克（仅机身），镜头：约515克</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液晶屏类型：旋转屏；触摸屏</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液晶屏尺寸：3.0英寸</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液晶屏像素：104万</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取景器类型：光学取景器</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电池型号：LP-E6N</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电池续航时间:使用取景器拍摄：室温（23℃）时约1860张、低温（0℃）时约1850张；使用实时显示拍摄：室温（23℃）时约510张、低温（0℃）时约500张 ※使用充满电的电池LP-E6N</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外接电源:支持外接电源</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电池类型:锂离子电池</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机身内存:无</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存储介质:SD卡；SDHC卡；SDXC卡</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功能:自拍；延时拍摄；遥控拍摄</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连拍速度:高速连拍：使用取景器拍摄时最高约10张/秒，使用实时显示拍摄时最高约11张/秒。</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i w:val="0"/>
                <w:iCs w:val="0"/>
                <w:color w:val="333333"/>
                <w:kern w:val="0"/>
                <w:sz w:val="20"/>
                <w:szCs w:val="20"/>
                <w:u w:val="none"/>
                <w:lang w:val="en-US" w:eastAsia="zh-CN" w:bidi="ar"/>
              </w:rPr>
              <w:t>15</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专用分体式计算机设备</w:t>
            </w:r>
          </w:p>
        </w:tc>
        <w:tc>
          <w:tcPr>
            <w:tcW w:w="6139" w:type="dxa"/>
            <w:vAlign w:val="center"/>
          </w:tcPr>
          <w:p>
            <w:pPr>
              <w:pStyle w:val="33"/>
              <w:spacing w:line="300" w:lineRule="exact"/>
              <w:rPr>
                <w:rStyle w:val="30"/>
                <w:rFonts w:hint="eastAsia" w:ascii="仿宋" w:hAnsi="仿宋" w:eastAsia="仿宋" w:cs="仿宋"/>
                <w:color w:val="333333"/>
                <w:sz w:val="18"/>
                <w:szCs w:val="18"/>
              </w:rPr>
            </w:pPr>
            <w:r>
              <w:rPr>
                <w:rStyle w:val="30"/>
                <w:rFonts w:hint="eastAsia" w:ascii="仿宋" w:hAnsi="仿宋" w:eastAsia="仿宋" w:cs="仿宋"/>
                <w:color w:val="333333"/>
                <w:sz w:val="18"/>
                <w:szCs w:val="18"/>
              </w:rPr>
              <w:t>一、硬件要求：</w:t>
            </w:r>
          </w:p>
          <w:p>
            <w:pPr>
              <w:rPr>
                <w:rStyle w:val="30"/>
                <w:rFonts w:hint="eastAsia" w:ascii="仿宋" w:hAnsi="仿宋" w:eastAsia="仿宋" w:cs="仿宋"/>
                <w:color w:val="333333"/>
                <w:kern w:val="0"/>
                <w:sz w:val="18"/>
                <w:szCs w:val="18"/>
                <w:highlight w:val="none"/>
              </w:rPr>
            </w:pPr>
            <w:r>
              <w:rPr>
                <w:rStyle w:val="30"/>
                <w:rFonts w:hint="eastAsia" w:ascii="仿宋" w:hAnsi="仿宋" w:eastAsia="仿宋" w:cs="仿宋"/>
                <w:color w:val="333333"/>
                <w:kern w:val="0"/>
                <w:sz w:val="18"/>
                <w:szCs w:val="18"/>
                <w:highlight w:val="none"/>
              </w:rPr>
              <w:t>1、处理器：Intel十一代I5-11400以上产品，6核12线程，12M三级缓存；</w:t>
            </w:r>
          </w:p>
          <w:p>
            <w:pPr>
              <w:ind w:right="-99" w:rightChars="-47"/>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★2、主板：≥Intel B560芯片组，主板自带蜂鸣器，借助蜂鸣器长短声音的组合，实现故障报警检测排查功能。BIOS：简体中文；提供佐证材料（包括但不限于官网截图、产品彩页、用户手册、功能截图、检测报告）；</w:t>
            </w:r>
          </w:p>
          <w:p>
            <w:pPr>
              <w:ind w:right="-99" w:rightChars="-47"/>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3、内存：≥16GB DDR4 2933，2个内存插槽，最大可扩展支持64GB DDR4内存；</w:t>
            </w:r>
          </w:p>
          <w:p>
            <w:pPr>
              <w:ind w:right="-99" w:rightChars="-47"/>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4、硬盘：≥512GB M.2 NVME 固态硬盘（读取2000M/秒，写入1200M/秒）；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5、显卡：GTX1660 6G以上显卡；</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6、网卡：集成10M/100M/1000M自适应千兆网卡；</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★7、I/O扩展：≥1个PCIe×16，≥2个PCIe ×1,≥1个PCI；≥2个M.2；≥4个SATA3.0；接口：≥10个USB接口，其中不少于6个USB3.2接口；音频：集成5.1声道声卡，支持前≥2个、后≥3个音频接口；提供佐证材料（包括但不限于官网截图、产品彩页、用户手册、功能截图、检测报告）；</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★8、其他接口：主板原生不少于VGA + HDMI + DP 3个视频输出端口；不少于1个原生串口，不少于2个PS/2接口，不少于1个RJ-45接口；提供佐证材料（包括但不限于官网截图、产品彩页、用户手册、功能截图、检测报告）；</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9、键盘鼠标：同品牌标准USB抗菌键盘鼠标，提供佐证材料（包括但不限于官网截图、产品彩页、用户手册、功能截图、检测报告）；</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10、电源：≥750W节能电源，支持低负载模式下风扇启功能；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11、机箱：17L以上机箱；顶置电源开关，免工具开启机箱，前置可拆洗防尘罩；</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12、操作系统：预装正版Windows 10操作系统；</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★13、显示器：≥23.8英寸 VA广视角面板低蓝光液晶显示器，分辨率≥1920x1080、亮度≥250cd/m²、对比度≥1000：1、色域≥72%NTSC、左右/垂直可视角度≥178°/178°、VGA + HDMI接口、DC直流调光无频闪、原厂HDMI 线缆、支持VESA标准安装孔，具备TUV低蓝光认证和节能环保认证，提供佐证材料（包括但不限于官网截图、产品彩页、用户手册、功能截图、检测报告）；</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14、所投产品必须提供节能认证和清单。</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 xml:space="preserve">15、配套虚拟桌面应用软件1套： </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（1）虚拟化软件支持CPU硬件虚拟化技术，如Intel VT和AMD-V技术，虚拟机可在Intel和AMD CPU间进行迁移；</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（2）支持隔离保护，其中每一个虚拟机发生故障都不会影响同一个物理机上的其它虚拟机运行，每个虚拟机上的用户权限只限于本虚拟机之内，以保障系统平台的安全性；</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（3）虚拟化软件应基于KVM开发，可维护性好，能够随着Linux版本的升级而升级；</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（4）一个虚拟机无法读取或写入另一个虚拟机的内存、访问其数据、使用其应用程序，并且每一个虚拟机发生故障都不会影响同一个物理机上的其它虚拟机运行；</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★（5）支持虚拟机桌面预览功能，无需登录虚拟机即可在虚拟化管理平台上看到虚拟机当前桌面的状态，提供佐证材料（包括但不限于官网截图、产品彩页、功能截图、检测报告）；</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6）支持CPU隔离技术，将指定的CPU从主机的多核平衡调度策略中移除。CPU被隔离后，系统不会自动把任务放到隔离的CPU上运行，隔离的CPU专用于虚拟机CPU绑定的物理CPU、DPDK绑定的物理CPU，以避免出现主机CPU一直处于忙碌状态，而一些重要业务的虚拟机或者主机启用DPDK功能时获取主机CPU资源过慢的情况，影响业务的处理速度；</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★（7）内置在线p2v、v2v迁移工具，支持业界主流的操作系统、公有云平台、虚拟化平台。包括但不限</w:t>
            </w:r>
            <w:r>
              <w:rPr>
                <w:rStyle w:val="30"/>
                <w:rFonts w:hint="eastAsia" w:ascii="仿宋" w:hAnsi="仿宋" w:eastAsia="仿宋" w:cs="仿宋"/>
                <w:kern w:val="0"/>
                <w:sz w:val="18"/>
                <w:szCs w:val="18"/>
                <w:lang w:val="en-US" w:eastAsia="zh-CN"/>
              </w:rPr>
              <w:t>于</w:t>
            </w:r>
            <w:r>
              <w:rPr>
                <w:rStyle w:val="30"/>
                <w:rFonts w:hint="eastAsia" w:ascii="仿宋" w:hAnsi="仿宋" w:eastAsia="仿宋" w:cs="仿宋"/>
                <w:kern w:val="0"/>
                <w:sz w:val="18"/>
                <w:szCs w:val="18"/>
              </w:rPr>
              <w:t>平台的迁移功能，提升被迁移业务平台的普适性、降低业务上云的难度，降低运维工作量。提供佐证材料（包括但不限于官网截图、产品彩页、功能截图、检测报告）；</w:t>
            </w:r>
          </w:p>
          <w:p>
            <w:pPr>
              <w:rPr>
                <w:rStyle w:val="30"/>
                <w:rFonts w:hint="eastAsia" w:ascii="仿宋" w:hAnsi="仿宋" w:eastAsia="仿宋" w:cs="仿宋"/>
                <w:kern w:val="0"/>
                <w:sz w:val="18"/>
                <w:szCs w:val="18"/>
              </w:rPr>
            </w:pPr>
            <w:r>
              <w:rPr>
                <w:rStyle w:val="30"/>
                <w:rFonts w:hint="eastAsia" w:ascii="仿宋" w:hAnsi="仿宋" w:eastAsia="仿宋" w:cs="仿宋"/>
                <w:kern w:val="0"/>
                <w:sz w:val="18"/>
                <w:szCs w:val="18"/>
              </w:rPr>
              <w:t>（8）支持对资源扩展和收缩策略的灵活配置，能够根据虚拟机CPU、内存、连接数、存储容量、磁盘IO等参数动态的克隆虚拟机或删除虚拟机以满足“业务量大时使用多个虚拟机提供服务、业务量少时使用少量虚拟机提供服务”的业务需求，整个过程不需要人工干预，同时支持对业务虚拟机组的统一负载监控和负载状态展示；</w:t>
            </w:r>
          </w:p>
          <w:p>
            <w:pPr>
              <w:pStyle w:val="33"/>
              <w:spacing w:line="300" w:lineRule="exact"/>
              <w:rPr>
                <w:rStyle w:val="30"/>
                <w:rFonts w:hint="eastAsia" w:ascii="仿宋" w:hAnsi="仿宋" w:eastAsia="仿宋" w:cs="仿宋"/>
                <w:color w:val="auto"/>
                <w:sz w:val="18"/>
                <w:szCs w:val="18"/>
              </w:rPr>
            </w:pPr>
            <w:r>
              <w:rPr>
                <w:rStyle w:val="30"/>
                <w:rFonts w:hint="eastAsia" w:ascii="仿宋" w:hAnsi="仿宋" w:eastAsia="仿宋" w:cs="仿宋"/>
                <w:color w:val="auto"/>
                <w:sz w:val="18"/>
                <w:szCs w:val="18"/>
              </w:rPr>
              <w:t>★（9）虚拟化软件界面支持客户自助式定制化修改界面背景、产品LOGO、产品名称等信息；提供佐证材料（包括但不限于官网截图、产品彩页、功能截图、检测报告）；</w:t>
            </w:r>
          </w:p>
          <w:p>
            <w:pPr>
              <w:pStyle w:val="33"/>
              <w:spacing w:line="300" w:lineRule="exac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auto"/>
                <w:sz w:val="18"/>
                <w:szCs w:val="18"/>
              </w:rPr>
              <w:t>★（10）产品认证：所投产品制造厂商或投标人具备软件成熟度（CMMI）5级及以上证书，提供官网认证截图【验证链接网址：https://www.cmmiinstitute.com/pars/?StateId=40adae62-defe-4681-9872-5c647f3d5fe0】</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104</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16</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教学音响</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功放、无线话筒、音箱等配套安装</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17</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三脚架</w:t>
            </w:r>
          </w:p>
        </w:tc>
        <w:tc>
          <w:tcPr>
            <w:tcW w:w="6139" w:type="dxa"/>
            <w:vAlign w:val="center"/>
          </w:tcPr>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产品材质：碳素合金钢</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云台类型：三维云台</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节数：2节</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拉伸高度：55CM</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总重量：460g</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14</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18</w:t>
            </w:r>
          </w:p>
        </w:tc>
        <w:tc>
          <w:tcPr>
            <w:tcW w:w="1107" w:type="dxa"/>
            <w:vAlign w:val="center"/>
          </w:tcPr>
          <w:p>
            <w:pPr>
              <w:keepNext w:val="0"/>
              <w:keepLines w:val="0"/>
              <w:widowControl/>
              <w:suppressLineNumbers w:val="0"/>
              <w:jc w:val="center"/>
              <w:textAlignment w:val="center"/>
              <w:rPr>
                <w:rStyle w:val="30"/>
                <w:rFonts w:hint="eastAsia" w:ascii="仿宋" w:hAnsi="仿宋" w:eastAsia="仿宋" w:cs="仿宋"/>
                <w:color w:val="333333"/>
                <w:kern w:val="0"/>
                <w:sz w:val="18"/>
                <w:szCs w:val="18"/>
              </w:rPr>
            </w:pPr>
            <w:r>
              <w:rPr>
                <w:rFonts w:hint="eastAsia" w:ascii="仿宋" w:hAnsi="仿宋" w:eastAsia="仿宋" w:cs="仿宋"/>
                <w:i w:val="0"/>
                <w:iCs w:val="0"/>
                <w:color w:val="333333"/>
                <w:kern w:val="0"/>
                <w:sz w:val="20"/>
                <w:szCs w:val="20"/>
                <w:u w:val="none"/>
                <w:lang w:val="en-US" w:eastAsia="zh-CN" w:bidi="ar"/>
              </w:rPr>
              <w:t>大卫石膏像</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大卫：高度67CM；直径45CM；底座高7CM；底座长23CM；底座宽20.5CM</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19</w:t>
            </w:r>
          </w:p>
        </w:tc>
        <w:tc>
          <w:tcPr>
            <w:tcW w:w="1107" w:type="dxa"/>
            <w:vAlign w:val="center"/>
          </w:tcPr>
          <w:p>
            <w:pPr>
              <w:keepNext w:val="0"/>
              <w:keepLines w:val="0"/>
              <w:widowControl/>
              <w:suppressLineNumbers w:val="0"/>
              <w:jc w:val="center"/>
              <w:textAlignment w:val="center"/>
              <w:rPr>
                <w:rStyle w:val="30"/>
                <w:rFonts w:hint="eastAsia" w:ascii="仿宋" w:hAnsi="仿宋" w:eastAsia="仿宋" w:cs="仿宋"/>
                <w:color w:val="333333"/>
                <w:kern w:val="0"/>
                <w:sz w:val="18"/>
                <w:szCs w:val="18"/>
              </w:rPr>
            </w:pPr>
            <w:r>
              <w:rPr>
                <w:rFonts w:hint="eastAsia" w:ascii="仿宋" w:hAnsi="仿宋" w:eastAsia="仿宋" w:cs="仿宋"/>
                <w:i w:val="0"/>
                <w:iCs w:val="0"/>
                <w:color w:val="333333"/>
                <w:kern w:val="0"/>
                <w:sz w:val="20"/>
                <w:szCs w:val="20"/>
                <w:u w:val="none"/>
                <w:lang w:val="en-US" w:eastAsia="zh-CN" w:bidi="ar"/>
              </w:rPr>
              <w:t>小卫石膏像</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小卫：高度63CM</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20</w:t>
            </w:r>
          </w:p>
        </w:tc>
        <w:tc>
          <w:tcPr>
            <w:tcW w:w="1107" w:type="dxa"/>
            <w:vAlign w:val="center"/>
          </w:tcPr>
          <w:p>
            <w:pPr>
              <w:keepNext w:val="0"/>
              <w:keepLines w:val="0"/>
              <w:widowControl/>
              <w:suppressLineNumbers w:val="0"/>
              <w:jc w:val="center"/>
              <w:textAlignment w:val="center"/>
              <w:rPr>
                <w:rStyle w:val="30"/>
                <w:rFonts w:hint="eastAsia" w:ascii="仿宋" w:hAnsi="仿宋" w:eastAsia="仿宋" w:cs="仿宋"/>
                <w:color w:val="333333"/>
                <w:kern w:val="0"/>
                <w:sz w:val="18"/>
                <w:szCs w:val="18"/>
              </w:rPr>
            </w:pPr>
            <w:r>
              <w:rPr>
                <w:rFonts w:hint="eastAsia" w:ascii="仿宋" w:hAnsi="仿宋" w:eastAsia="仿宋" w:cs="仿宋"/>
                <w:i w:val="0"/>
                <w:iCs w:val="0"/>
                <w:color w:val="333333"/>
                <w:kern w:val="0"/>
                <w:sz w:val="20"/>
                <w:szCs w:val="20"/>
                <w:u w:val="none"/>
                <w:lang w:val="en-US" w:eastAsia="zh-CN" w:bidi="ar"/>
              </w:rPr>
              <w:t>阿格里巴石膏像</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阿格里巴：高度58CM；直径33CM；</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21</w:t>
            </w:r>
          </w:p>
        </w:tc>
        <w:tc>
          <w:tcPr>
            <w:tcW w:w="1107" w:type="dxa"/>
            <w:vAlign w:val="center"/>
          </w:tcPr>
          <w:p>
            <w:pPr>
              <w:keepNext w:val="0"/>
              <w:keepLines w:val="0"/>
              <w:widowControl/>
              <w:suppressLineNumbers w:val="0"/>
              <w:jc w:val="center"/>
              <w:textAlignment w:val="center"/>
              <w:rPr>
                <w:rFonts w:hint="eastAsia" w:ascii="仿宋" w:hAnsi="仿宋" w:eastAsia="仿宋" w:cs="仿宋"/>
                <w:color w:val="333333"/>
                <w:kern w:val="0"/>
                <w:sz w:val="18"/>
                <w:szCs w:val="18"/>
                <w:lang w:val="en-US" w:eastAsia="zh-CN" w:bidi="ar-SA"/>
              </w:rPr>
            </w:pPr>
            <w:r>
              <w:rPr>
                <w:rFonts w:hint="eastAsia" w:ascii="仿宋" w:hAnsi="仿宋" w:eastAsia="仿宋" w:cs="仿宋"/>
                <w:i w:val="0"/>
                <w:iCs w:val="0"/>
                <w:color w:val="333333"/>
                <w:kern w:val="0"/>
                <w:sz w:val="20"/>
                <w:szCs w:val="20"/>
                <w:u w:val="none"/>
                <w:lang w:val="en-US" w:eastAsia="zh-CN" w:bidi="ar"/>
              </w:rPr>
              <w:t>石膏几何体16件套</w:t>
            </w:r>
          </w:p>
        </w:tc>
        <w:tc>
          <w:tcPr>
            <w:tcW w:w="6139" w:type="dxa"/>
            <w:vAlign w:val="center"/>
          </w:tcPr>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几何组合16个：圆锥贯穿；四面锥贯穿；正方体；球体；十二面五角；二十面三角；十字架；圆锥；斜柱；三面锥；四面锥；六面锥；圆柱；长方体；六面柱；八面柱。</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22</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各种素描铅笔</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用途：素描；速写</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规格：12支/盒</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笔芯：2B</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尺寸：1705CM</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材质：环保木质，易卷削，优质笔芯不易断，线条清晰，灰度准确。</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100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23</w:t>
            </w:r>
          </w:p>
        </w:tc>
        <w:tc>
          <w:tcPr>
            <w:tcW w:w="1107" w:type="dxa"/>
            <w:vAlign w:val="center"/>
          </w:tcPr>
          <w:p>
            <w:pPr>
              <w:spacing w:line="340" w:lineRule="exact"/>
              <w:jc w:val="cente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橡皮</w:t>
            </w:r>
          </w:p>
        </w:tc>
        <w:tc>
          <w:tcPr>
            <w:tcW w:w="6139" w:type="dxa"/>
            <w:vAlign w:val="center"/>
          </w:tcPr>
          <w:p>
            <w:pPr>
              <w:rPr>
                <w:rStyle w:val="30"/>
                <w:rFonts w:hint="default"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7*2.5*1cm</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1053" w:type="dxa"/>
            <w:gridSpan w:val="2"/>
            <w:vAlign w:val="center"/>
          </w:tcPr>
          <w:p>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24</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计算机讲台</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产品规格：1200*600*800H</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材质说明：绿色环保三聚氰胺板饰面，抗硬性能良好，具防火，防污，防损等特点，内部基材为高密度板，板材台面厚度25MM，PVC胶边封边。</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25</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工具</w:t>
            </w:r>
          </w:p>
        </w:tc>
        <w:tc>
          <w:tcPr>
            <w:tcW w:w="6139" w:type="dxa"/>
            <w:vAlign w:val="center"/>
          </w:tcPr>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丁字尺、卷尺、美工刀、记号笔等</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26</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立体构成卡纸</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颜色：白色</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规格：K8</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重量：160g</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是否可剪裁：可剪裁</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用途：素描、油画、剪切画、DIY手工</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400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27</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对应的输出耗材</w:t>
            </w:r>
          </w:p>
        </w:tc>
        <w:tc>
          <w:tcPr>
            <w:tcW w:w="6139" w:type="dxa"/>
            <w:vAlign w:val="center"/>
          </w:tcPr>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根据设备</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28</w:t>
            </w:r>
          </w:p>
        </w:tc>
        <w:tc>
          <w:tcPr>
            <w:tcW w:w="1107" w:type="dxa"/>
            <w:vAlign w:val="center"/>
          </w:tcPr>
          <w:p>
            <w:pPr>
              <w:spacing w:line="340" w:lineRule="exact"/>
              <w:jc w:val="cente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音箱</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lang w:val="en-US" w:eastAsia="zh-CN"/>
              </w:rPr>
              <w:t>1</w:t>
            </w:r>
            <w:r>
              <w:rPr>
                <w:rStyle w:val="30"/>
                <w:rFonts w:hint="eastAsia" w:ascii="仿宋" w:hAnsi="仿宋" w:eastAsia="仿宋" w:cs="仿宋"/>
                <w:color w:val="333333"/>
                <w:kern w:val="0"/>
                <w:sz w:val="18"/>
                <w:szCs w:val="18"/>
              </w:rPr>
              <w:t>.喇叭：5.5寸低音，3寸高音；采用高低音扬声器、音质通透亮丽，人声表现力突出，中频浑厚，透彻、穿透力强；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lang w:val="en-US" w:eastAsia="zh-CN"/>
              </w:rPr>
              <w:t>2</w:t>
            </w:r>
            <w:r>
              <w:rPr>
                <w:rStyle w:val="30"/>
                <w:rFonts w:hint="eastAsia" w:ascii="仿宋" w:hAnsi="仿宋" w:eastAsia="仿宋" w:cs="仿宋"/>
                <w:color w:val="333333"/>
                <w:kern w:val="0"/>
                <w:sz w:val="18"/>
                <w:szCs w:val="18"/>
              </w:rPr>
              <w:t>.豪华外观，烤漆防护罩铁网；</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lang w:val="en-US" w:eastAsia="zh-CN"/>
              </w:rPr>
              <w:t>3</w:t>
            </w:r>
            <w:r>
              <w:rPr>
                <w:rStyle w:val="30"/>
                <w:rFonts w:hint="eastAsia" w:ascii="仿宋" w:hAnsi="仿宋" w:eastAsia="仿宋" w:cs="仿宋"/>
                <w:color w:val="333333"/>
                <w:kern w:val="0"/>
                <w:sz w:val="18"/>
                <w:szCs w:val="18"/>
              </w:rPr>
              <w:t>.标配壁挂安装配件，安装简单；</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lang w:val="en-US" w:eastAsia="zh-CN"/>
              </w:rPr>
              <w:t>4</w:t>
            </w:r>
            <w:r>
              <w:rPr>
                <w:rStyle w:val="30"/>
                <w:rFonts w:hint="eastAsia" w:ascii="仿宋" w:hAnsi="仿宋" w:eastAsia="仿宋" w:cs="仿宋"/>
                <w:color w:val="333333"/>
                <w:kern w:val="0"/>
                <w:sz w:val="18"/>
                <w:szCs w:val="18"/>
              </w:rPr>
              <w:t>.电源接口:使用国标8字尾电源插座；</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29</w:t>
            </w:r>
          </w:p>
        </w:tc>
        <w:tc>
          <w:tcPr>
            <w:tcW w:w="1107" w:type="dxa"/>
            <w:vAlign w:val="center"/>
          </w:tcPr>
          <w:p>
            <w:pPr>
              <w:spacing w:line="340" w:lineRule="exact"/>
              <w:jc w:val="cente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无线话筒</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1.无线咪具有2.4G自动对频和锁频功能。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2.自动对频：开机自动进入对频配对连接，具备自动搜索近距离优先连接，自动错开有干扰的频点，自动进行锁定，适合一师一咪多班教学使用；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3.锁频功能：重新搜索近距离优先连接,对频配对连接成功并自动锁定频率，重新开机不需要再对频，适合一班一咪多师教学使用；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4.无线咪具有≥1.4英寸（对角线）LCD液晶屏,可显示发射信号、信道、对频方式、音频传输方式、音量大小、电池电量、充电、欠压、使用功能等工作状态；</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5.能一键全屏播放、播放退出、黑屏功能；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6.无线咪具有远距离激光教鞭功能；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7.无线咪具有电脑或手机或MP3或MP4等音源能在无线咪传输音频功能；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8.无线咪具有快捷一键打开电子白板和展示台等软件；</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9.无线咪具有切换电脑软件界面和关闭当前软件界面功能；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10、一键电脑静音;</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11.无线咪具有话筒音量调节功能；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12.无线咪充电采用USB Type-C双面接口，正反面均可充电，不再怕插反，输入电压DC 5V，与手机充电器通用；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13.无线咪采用环保节能的聚合物锂电池供电，1000mAh大电量，充满电可连续使用8小时以上，电池可自行更换；</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14.无线咪采用内置双咪设计，人声还原更好、声音更宏亮；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15.无线咪具有USB软件升级接口功能；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16.无线咪传输范围：视环境变化约15米到30米；音频传输：UHF600-750MHz；对频频率：2402-2480MHz；</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30</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多功能一体机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复印规格：A3-A6；</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复印/打印速度：20张/分钟，</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预热时间小于33秒，</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首页复印时间小于10秒，</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连续复印：1-99张，</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600dpi分辨率，256级灰度，256MB内存，缩放比例：50-200﹪，4行27位中文液晶操作面板；供纸量：标配250张+100张手送纸盘，最大1350张（选购）；纸张重量：52-216克/㎡；一次扫描多张复印，多合一复印、身份证/ID卡复印、彩色扫描功能。标配网络打印/扫描，在网络环境实现“扫描到电子邮件”和“扫描到共享文件夹。100%碳粉循环使用，环保型，无废粉。含双面自动输稿器，双面组件，可实现双面复印、双面打印。</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31</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小蜜蜂扩音器</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小蜜蜂扩音器教师蓝牙音箱小喇叭腰挂麦克风。</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32</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喷墨打印机</w:t>
            </w:r>
          </w:p>
        </w:tc>
        <w:tc>
          <w:tcPr>
            <w:tcW w:w="6139" w:type="dxa"/>
            <w:vAlign w:val="center"/>
          </w:tcPr>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彩色6色照片喷墨打印机、无线打印复印、扫描、无边距打印、自动双面、连接方式：Wi-Fi，有线，USB。</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33</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线槽</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金属线槽规格：200mm*100mm*50mm</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34</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电源线</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BV4平方电源线,200M/Reel ，3色线</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800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35</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超六类网线</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六类非屏蔽室内网线，305米/箱，具有相关检测认证报告。</w:t>
            </w:r>
            <w:r>
              <w:rPr>
                <w:rStyle w:val="30"/>
                <w:rFonts w:hint="eastAsia" w:ascii="仿宋" w:hAnsi="仿宋" w:eastAsia="仿宋" w:cs="仿宋"/>
                <w:color w:val="333333"/>
                <w:kern w:val="0"/>
                <w:sz w:val="18"/>
                <w:szCs w:val="18"/>
                <w:lang w:val="en-US" w:eastAsia="zh-CN"/>
              </w:rPr>
              <w:t xml:space="preserve"> </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15</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36</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教学一体机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一、整机设计</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1．整体采用包边设计，表面钢化玻璃在合金边框内，四角圆弧，双重保护，安全抗冲击；</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2．底部两端采用笔槽设计，支持触控笔吸附；</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3．屏幕尺寸86英寸，亮度 450 cd/㎡，对比度 4000:1，支持4K显示，可开启图像降噪功能，支持切换4:3和16:9画面比例；</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 产品内置喇叭，采用防尘设计，功率2x15W;</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5．具有8个前置物理按键，包含电源键、菜单、音量、主页、信号源、返回、ops等；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6．产品前置Type-C接口支持双向供电，输出功率不低于30W，支持万兆级传输速率，能承受一万次反复插拔,前置两路USB接口，一路HDMI输入，一路TP-USB;后置2路HDMI输入，1路VGA 输入，2路USB输入，1路RJ45网口，1路R232控制接口；</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7．支持单笔双色书写，一体机无需任何切换操作，一根触控笔两端触控实现两种颜色书写，颜色选择不少于十种；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8．内置独立AP热点，支持多个移动端同时连接，支持自定义设置密码；</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9．具有五指熄屏功能，任意信号源下通过五指按压实现对屏幕的开关控制；</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10．支持物理按键实现节能熄屏操作，并可与遥控器熄屏、五指熄屏功能互通互用；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11．通道信号源名称支持自定义，支持中文、英文、数字、符号命名修改，方便识别；</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12．具有触摸防遮挡功能，单点或者单边遮挡后可正常触控书写和操作；</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13．支持持左、右侧边工具栏功能，支持无操作自动隐藏，侧边栏可设置返回、主页、任务、批注、信号源等功能调用；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14．功放支持杜比音效、立体声音效，5.1声道、7.1声道，支持开启和关闭音效功能；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15．支持实时显示屏体温度，温度变化可以通过显示不同颜色进行提示；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16. 支持窗口一键下移功能，内置电脑、外接等多种信号源模式下实现窗口一键下移，再次点击恢复全屏显示，便于不同身高人员操作使用；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17. 内置安卓系统，主频四核1.5GHz，2G缓存+16G内存（3+32G为选配）， Android9.0操作系统,支持扩展语音识别；</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18. 支持无PC状态下，内置互动白板支持书写及擦除，支持单点书写和多点书写切换</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19. 支持对内置电脑进行还原操作，可通过安卓系统或遥控器对内置电脑系统进行还原。</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20. 支持展板功能，快速完成欢迎界面和会议主题设置，支持不少于15种模板，欢迎文字的字体、大小、颜色可以进行编辑。</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21. 支持会议签名功能，并可扫码带走签名及模板</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22. 支持设置开机画面/动画，支持更换主题风格，包括会议主题、教育主题、科技主题等；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23 支持侧边栏功能，设备左、右边具有侧边栏，支持无操作自动隐藏，可设置返回、主页、任务、批注、信号源等功能调用；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24. 支持任意通道下批注，并可以设置批注颜色和画笔大小，通过二维码可以分享批注内容；</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25 . 任意显示通道下可以通过手势在屏幕上调取触摸菜单，菜单支持信号源通道切换、背光、声音、图像调节；</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二、软件系统</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1．白板软件可实现直接输入账号登录和扫码远程登录等快速登录方式，支持白板软件最小化；</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2．工具菜单简单实用，包含录屏、撤销、还原、放大镜、计时器、形状、思维导图、幕布、分屏、漫游等功能；</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3．支持多人同时书写，互不影响，支持笔迹实现任意部分的擦除；</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4．支持边写边擦，擦除过程中擦除面积随手的接触面积大小改变而改变；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5．支持将白板外的任意文件截图和截屏直接发送到白板，进行讲解和批注；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6．支持智能录制微视频和课堂内容，可以保存到本机上和一键上传云端教师空间；</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7．多页面切换模式：可实现不同页面文档的快速翻页、预览，并且可以快速实现删除页面、移动页面位置。</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8. 支持多资源使用，支持云资源、教材资源、本地资源，可以软件内调用学科题库出题；</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9．要求软件支持分学科的模式设定，不少于13类学科设定，每个学科的教学工具均归类在独立的学科模式中，适应教学的实际需要；</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10．支持数学函数图像绘制功能，可以缩放函数图像与坐标轴，显示坐标网格，函数图生成后可重新编辑；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11．支持输入函数表达式后，即时生成函数图像，软件自带专业函数输入键盘，包含数学学科常用的各类函数符号；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12．数学学科工具，支持三角板、直尺、量角器、圆规等；</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13．语文学科工具支持汉字和拼音，其中汉字支持手写识别文字，支持笔画和部首显示，支持连续和分布书写演示；拼音支持声母和韵母的插入显示；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14．英语学科工具支持四线三格、音标和字母的插入显示；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15．物理学科工具实验器皿支持小磁针、电池、小车、电厂、小球等；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16．化学学科工具支持元素周期表、化学方程式和实验器皿等；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17. 具备无线传屏功能，支持手机、笔记本电脑等移动端通过自动搜索接收端设备和六位识别码两种方式无线连接到一体机；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18. 识别码支持在一体机上悬浮显示 ,并可自由拖动改变显示位置 ,支持识别码刷新时间间隔和字体大小设置；</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19. 支持 6个投屏客户端图像画面对比展示，在一体机上可以反向控制操作笔记本电脑上的内容 ,支持单击、双击、右键控制；</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20. 支持音视频推送及管理，将手机中的音视频文件无线推送至一体机 ,并能进行播放和进行音量大小调节；</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21. 一体机显示桌面可以实时同步到手机上 ,手机上可以对一体机桌面进行放大、缩小和漫游操作 ,方便手机端对一体机进行远程控制；</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22. 支持鼠标遥控器功能 ,通过软件一键进行鼠标左键 、右键、上下滚轮滑动 、触摸板操控等功能。</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37</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汇聚层交换机</w:t>
            </w:r>
          </w:p>
        </w:tc>
        <w:tc>
          <w:tcPr>
            <w:tcW w:w="6139" w:type="dxa"/>
            <w:vAlign w:val="center"/>
          </w:tcPr>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1．要求设备固化24个千兆电口，4个万兆光口，固化双交流电源。不接受RPS电源方式。USB配置接口≥1，Reset键≥1，提供设备正面清晰图片。</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2．交换容量≥736Gbps，包转发率≥288Mpps</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3．支持4K个802.1Q VLAN，Super vlan，支持基于端口、MAC、IP子网、协议的VLAN；支持端口的负载均衡、支持LACP，每个链路聚合组支持8个端口</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4．支持静态路由、RIP、OSPF、ISIS和RIPng、OSPFv3等动态路由协议；支持BFD for VRRP/Static/RIP/OSPF/ISIS等。支持IGMP、IGMP Snooping；支持PIM-SM、PIM-DM等三层组播协议。持手工隧道、支持ISATAP、支持6to4隧道，支持IPV4/IPV6双栈功能。</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6.支持≥8台横向虚拟化功能，实现多个物理设备虚拟为一个逻辑设备进行管理的虚拟化功能。同时支持纵向虚拟化功能，接入交换机作为核心交换机的端口扩展板卡进行配置统一管理,最大支持≥128台设备虚拟成一台设备。</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38</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椅子</w:t>
            </w:r>
          </w:p>
        </w:tc>
        <w:tc>
          <w:tcPr>
            <w:tcW w:w="6139" w:type="dxa"/>
            <w:vAlign w:val="center"/>
          </w:tcPr>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材质: 人造板</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人造板种类: 刨花板/三聚氰胺板</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风格: 简约现代</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颜色：原木纹</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结构:框架结构</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承重：大于500斤</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尺寸：24CM*34CM  高44CM</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55</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39</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各种纸张及印刷材</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幅面：A4</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包装规格：500*1张</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克重：80克</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适用范围：激光打印、喷墨打印、办公复印、传真、印刷用纸、双面打印</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40</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覆膜机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最大覆膜宽度1620mm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最大覆膜速度20m/min</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胶辊提升高度45mm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胶辊材质硅胶</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上胶辊直径130mm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下胶辊直径130mm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胶辊提升方式</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电磁阀气动提升</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电压220v（110v 可定制）</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41</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键盘</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货号：有线键鼠套装</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类型：薄膜键盘</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按键数：＞98键</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兼容系统：Windows，MacOS，iO</w:t>
            </w:r>
          </w:p>
          <w:p>
            <w:pPr>
              <w:rPr>
                <w:rFonts w:hint="eastAsia" w:ascii="仿宋" w:hAnsi="仿宋" w:eastAsia="仿宋" w:cs="仿宋"/>
                <w:color w:val="333333"/>
                <w:kern w:val="0"/>
                <w:sz w:val="18"/>
                <w:szCs w:val="18"/>
                <w:lang w:val="en-US" w:eastAsia="zh-CN" w:bidi="ar-SA"/>
              </w:rPr>
            </w:pP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42</w:t>
            </w:r>
          </w:p>
        </w:tc>
        <w:tc>
          <w:tcPr>
            <w:tcW w:w="1107" w:type="dxa"/>
            <w:vAlign w:val="center"/>
          </w:tcPr>
          <w:p>
            <w:pPr>
              <w:spacing w:line="340" w:lineRule="exact"/>
              <w:jc w:val="cente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鼠标</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线长：1.2m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鼠标接口：USB</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供电方式：有线供电</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50</w:t>
            </w:r>
          </w:p>
        </w:tc>
        <w:tc>
          <w:tcPr>
            <w:tcW w:w="1053" w:type="dxa"/>
            <w:gridSpan w:val="2"/>
            <w:vAlign w:val="center"/>
          </w:tcPr>
          <w:p>
            <w:pPr>
              <w:spacing w:line="3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43</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功放</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1.功率：</w:t>
            </w:r>
            <w:r>
              <w:rPr>
                <w:rStyle w:val="30"/>
                <w:rFonts w:hint="eastAsia" w:ascii="仿宋" w:hAnsi="仿宋" w:eastAsia="仿宋" w:cs="仿宋"/>
                <w:color w:val="333333"/>
                <w:kern w:val="0"/>
                <w:sz w:val="18"/>
                <w:szCs w:val="18"/>
                <w:lang w:val="en-US" w:eastAsia="zh-CN"/>
              </w:rPr>
              <w:t>100</w:t>
            </w:r>
            <w:r>
              <w:rPr>
                <w:rStyle w:val="30"/>
                <w:rFonts w:hint="eastAsia" w:ascii="仿宋" w:hAnsi="仿宋" w:eastAsia="仿宋" w:cs="仿宋"/>
                <w:color w:val="333333"/>
                <w:kern w:val="0"/>
                <w:sz w:val="18"/>
                <w:szCs w:val="18"/>
              </w:rPr>
              <w:t>W；</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lang w:val="en-US" w:eastAsia="zh-CN"/>
              </w:rPr>
              <w:t>2</w:t>
            </w:r>
            <w:r>
              <w:rPr>
                <w:rStyle w:val="30"/>
                <w:rFonts w:hint="eastAsia" w:ascii="仿宋" w:hAnsi="仿宋" w:eastAsia="仿宋" w:cs="仿宋"/>
                <w:color w:val="333333"/>
                <w:kern w:val="0"/>
                <w:sz w:val="18"/>
                <w:szCs w:val="18"/>
              </w:rPr>
              <w:t>.1路音频输入,1路话筒输入，</w:t>
            </w:r>
            <w:r>
              <w:rPr>
                <w:rStyle w:val="30"/>
                <w:rFonts w:hint="eastAsia" w:ascii="仿宋" w:hAnsi="仿宋" w:eastAsia="仿宋" w:cs="仿宋"/>
                <w:color w:val="333333"/>
                <w:kern w:val="0"/>
                <w:sz w:val="18"/>
                <w:szCs w:val="18"/>
                <w:lang w:val="en-US" w:eastAsia="zh-CN"/>
              </w:rPr>
              <w:t>2</w:t>
            </w:r>
            <w:r>
              <w:rPr>
                <w:rStyle w:val="30"/>
                <w:rFonts w:hint="eastAsia" w:ascii="仿宋" w:hAnsi="仿宋" w:eastAsia="仿宋" w:cs="仿宋"/>
                <w:color w:val="333333"/>
                <w:kern w:val="0"/>
                <w:sz w:val="18"/>
                <w:szCs w:val="18"/>
              </w:rPr>
              <w:t>路</w:t>
            </w:r>
            <w:r>
              <w:rPr>
                <w:rStyle w:val="30"/>
                <w:rFonts w:hint="eastAsia" w:ascii="仿宋" w:hAnsi="仿宋" w:eastAsia="仿宋" w:cs="仿宋"/>
                <w:color w:val="333333"/>
                <w:kern w:val="0"/>
                <w:sz w:val="18"/>
                <w:szCs w:val="18"/>
                <w:lang w:val="en-US" w:eastAsia="zh-CN"/>
              </w:rPr>
              <w:t>音</w:t>
            </w:r>
            <w:r>
              <w:rPr>
                <w:rStyle w:val="30"/>
                <w:rFonts w:hint="eastAsia" w:ascii="仿宋" w:hAnsi="仿宋" w:eastAsia="仿宋" w:cs="仿宋"/>
                <w:color w:val="333333"/>
                <w:kern w:val="0"/>
                <w:sz w:val="18"/>
                <w:szCs w:val="18"/>
              </w:rPr>
              <w:t>箱音频输出；</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lang w:val="en-US" w:eastAsia="zh-CN"/>
              </w:rPr>
              <w:t>3</w:t>
            </w:r>
            <w:r>
              <w:rPr>
                <w:rStyle w:val="30"/>
                <w:rFonts w:hint="eastAsia" w:ascii="仿宋" w:hAnsi="仿宋" w:eastAsia="仿宋" w:cs="仿宋"/>
                <w:color w:val="333333"/>
                <w:kern w:val="0"/>
                <w:sz w:val="18"/>
                <w:szCs w:val="18"/>
              </w:rPr>
              <w:t>.总音量、话筒音量独立调节；</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44</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空调</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空调柜机大3匹</w:t>
            </w:r>
            <w:r>
              <w:rPr>
                <w:rStyle w:val="30"/>
                <w:rFonts w:hint="eastAsia" w:ascii="仿宋" w:hAnsi="仿宋" w:eastAsia="仿宋" w:cs="仿宋"/>
                <w:color w:val="333333"/>
                <w:kern w:val="0"/>
                <w:sz w:val="18"/>
                <w:szCs w:val="18"/>
                <w:lang w:eastAsia="zh-CN"/>
              </w:rPr>
              <w:t>，</w:t>
            </w:r>
            <w:r>
              <w:rPr>
                <w:rStyle w:val="30"/>
                <w:rFonts w:hint="eastAsia" w:ascii="仿宋" w:hAnsi="仿宋" w:eastAsia="仿宋" w:cs="仿宋"/>
                <w:color w:val="333333"/>
                <w:kern w:val="0"/>
                <w:sz w:val="18"/>
                <w:szCs w:val="18"/>
                <w:lang w:val="en-US" w:eastAsia="zh-CN"/>
              </w:rPr>
              <w:t>快速冷热变频</w:t>
            </w:r>
            <w:r>
              <w:rPr>
                <w:rStyle w:val="30"/>
                <w:rFonts w:hint="eastAsia" w:ascii="仿宋" w:hAnsi="仿宋" w:eastAsia="仿宋" w:cs="仿宋"/>
                <w:color w:val="333333"/>
                <w:kern w:val="0"/>
                <w:sz w:val="18"/>
                <w:szCs w:val="18"/>
              </w:rPr>
              <w:t>落地空调新能效自清洁</w:t>
            </w:r>
            <w:r>
              <w:rPr>
                <w:rStyle w:val="30"/>
                <w:rFonts w:hint="eastAsia" w:ascii="仿宋" w:hAnsi="仿宋" w:eastAsia="仿宋" w:cs="仿宋"/>
                <w:color w:val="333333"/>
                <w:kern w:val="0"/>
                <w:sz w:val="18"/>
                <w:szCs w:val="18"/>
                <w:lang w:eastAsia="zh-CN"/>
              </w:rPr>
              <w:t>、</w:t>
            </w:r>
            <w:r>
              <w:rPr>
                <w:rStyle w:val="30"/>
                <w:rFonts w:hint="eastAsia" w:ascii="仿宋" w:hAnsi="仿宋" w:eastAsia="仿宋" w:cs="仿宋"/>
                <w:color w:val="333333"/>
                <w:kern w:val="0"/>
                <w:sz w:val="18"/>
                <w:szCs w:val="18"/>
                <w:lang w:val="en-US" w:eastAsia="zh-CN"/>
              </w:rPr>
              <w:t>远距离送风、覆盖大空间</w:t>
            </w:r>
            <w:r>
              <w:rPr>
                <w:rStyle w:val="30"/>
                <w:rFonts w:hint="eastAsia" w:ascii="仿宋" w:hAnsi="仿宋" w:eastAsia="仿宋" w:cs="仿宋"/>
                <w:color w:val="333333"/>
                <w:kern w:val="0"/>
                <w:sz w:val="18"/>
                <w:szCs w:val="18"/>
              </w:rPr>
              <w:t>。</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45</w:t>
            </w:r>
          </w:p>
        </w:tc>
        <w:tc>
          <w:tcPr>
            <w:tcW w:w="1107" w:type="dxa"/>
            <w:vAlign w:val="center"/>
          </w:tcPr>
          <w:p>
            <w:pPr>
              <w:spacing w:line="340" w:lineRule="exact"/>
              <w:jc w:val="center"/>
              <w:rPr>
                <w:rStyle w:val="30"/>
                <w:rFonts w:hint="eastAsia" w:ascii="仿宋" w:hAnsi="仿宋" w:eastAsia="仿宋" w:cs="仿宋"/>
                <w:b/>
                <w:bCs/>
                <w:color w:val="333333"/>
                <w:kern w:val="0"/>
                <w:sz w:val="18"/>
                <w:szCs w:val="18"/>
                <w:lang w:eastAsia="zh-CN"/>
              </w:rPr>
            </w:pPr>
            <w:r>
              <w:rPr>
                <w:rStyle w:val="30"/>
                <w:rFonts w:hint="eastAsia" w:ascii="仿宋" w:hAnsi="仿宋" w:eastAsia="仿宋" w:cs="仿宋"/>
                <w:color w:val="333333"/>
                <w:kern w:val="0"/>
                <w:sz w:val="18"/>
                <w:szCs w:val="18"/>
                <w:lang w:eastAsia="zh-CN"/>
              </w:rPr>
              <w:t>拷贝台</w:t>
            </w:r>
          </w:p>
        </w:tc>
        <w:tc>
          <w:tcPr>
            <w:tcW w:w="6139" w:type="dxa"/>
            <w:vAlign w:val="center"/>
          </w:tcPr>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产品类型：A2</w:t>
            </w:r>
          </w:p>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产品尺寸：400*600*9mm</w:t>
            </w:r>
          </w:p>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活动区域：330*530mm</w:t>
            </w:r>
          </w:p>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产品光源：ELD组件</w:t>
            </w:r>
          </w:p>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工作电压：DC5V</w:t>
            </w:r>
          </w:p>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工作表面：钢化玻璃</w:t>
            </w:r>
          </w:p>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产品重量：4KG</w:t>
            </w:r>
          </w:p>
          <w:p>
            <w:pPr>
              <w:rPr>
                <w:rStyle w:val="30"/>
                <w:rFonts w:hint="default"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额定功率：5W</w:t>
            </w:r>
          </w:p>
        </w:tc>
        <w:tc>
          <w:tcPr>
            <w:tcW w:w="1078" w:type="dxa"/>
            <w:gridSpan w:val="2"/>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1053" w:type="dxa"/>
            <w:gridSpan w:val="2"/>
            <w:vAlign w:val="center"/>
          </w:tcPr>
          <w:p>
            <w:pPr>
              <w:spacing w:line="3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46</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视频展示台</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1、箱体采用环保材质，轻便耐腐蚀，箱内无可见连接线，整机圆边设计，安全防碰伤。</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2、采用三折叠式开合托板，非气压杆联动，平稳无故障。</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3、像素：800万像素，A4幅面。</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4、具备1个5V 2A电源接口，在超5米远距离传输时可选用电源适配器辅助供电，确保高清数据和供电传输的稳定性。</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5、箱体外侧内嵌2个USB扩展口，可外接U盘或无线键鼠的接收器。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6、展台对焦方式采用自动+触摸对焦，也可通过实时演示画面直接控制对焦，减少老师来回走动。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7、整机自带LED补光灯，可触摸式三级灯光调节。 </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8、资质证书：制造商通过环境管理体系认证、职业健康安全管理体系认证、质量管理体系认证、3C证书、视频展台软件著作权证书。</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软件参数：</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1、界面与功能图标内嵌中文，清晰易用，老师不用查阅帮助就能使用，减少误操作。</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2、软件基础功能：可预设画笔批注的粗细及颜色，支持对展台画面进行移动、缩放。</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lang w:val="en-US" w:eastAsia="zh-CN"/>
              </w:rPr>
              <w:t>3</w:t>
            </w:r>
            <w:r>
              <w:rPr>
                <w:rStyle w:val="30"/>
                <w:rFonts w:hint="eastAsia" w:ascii="仿宋" w:hAnsi="仿宋" w:eastAsia="仿宋" w:cs="仿宋"/>
                <w:color w:val="333333"/>
                <w:kern w:val="0"/>
                <w:sz w:val="18"/>
                <w:szCs w:val="18"/>
              </w:rPr>
              <w:t>、软件自带虚拟黑板功能，截取实物展示的某一重点内容在虚拟黑板模式下进行单独批注讲解，板书支持保存和二次打开、编辑，使授课变得简单轻松。</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lang w:val="en-US" w:eastAsia="zh-CN"/>
              </w:rPr>
              <w:t>4</w:t>
            </w:r>
            <w:r>
              <w:rPr>
                <w:rStyle w:val="30"/>
                <w:rFonts w:hint="eastAsia" w:ascii="仿宋" w:hAnsi="仿宋" w:eastAsia="仿宋" w:cs="仿宋"/>
                <w:color w:val="333333"/>
                <w:kern w:val="0"/>
                <w:sz w:val="18"/>
                <w:szCs w:val="18"/>
              </w:rPr>
              <w:t>、图像特技：延时拍照、聚光灯、负片、镜像、黑白、自动曝光、视频冻结、同屏对比、左右旋转、屏幕录制。</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47</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刻字机</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最大进纸宽度：1310mm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最大切割宽度 ：1250mm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最大切割速度：800mm/s</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切割压力：10-1000g</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绘图指令：DM-PL/HP-GL自动识别</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接口：USB/U盘/串口、无线输出</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电源：AC90~240V/50HZ-60HZ</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功耗&lt;100W</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刀具种类： TENETH进口合金刀</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机械精度：0.025mm</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重复精度 ：0.01mm</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48</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聚光灯</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功率：50W</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色温：5300k-5700k或5400k-5800k</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散热</w:t>
            </w:r>
            <w:r>
              <w:rPr>
                <w:rStyle w:val="30"/>
                <w:rFonts w:hint="eastAsia" w:ascii="仿宋" w:hAnsi="仿宋" w:eastAsia="仿宋" w:cs="仿宋"/>
                <w:color w:val="333333"/>
                <w:kern w:val="0"/>
                <w:sz w:val="18"/>
                <w:szCs w:val="18"/>
                <w:lang w:eastAsia="zh-CN"/>
              </w:rPr>
              <w:t>：</w:t>
            </w:r>
            <w:r>
              <w:rPr>
                <w:rStyle w:val="30"/>
                <w:rFonts w:hint="eastAsia" w:ascii="仿宋" w:hAnsi="仿宋" w:eastAsia="仿宋" w:cs="仿宋"/>
                <w:color w:val="333333"/>
                <w:kern w:val="0"/>
                <w:sz w:val="18"/>
                <w:szCs w:val="18"/>
              </w:rPr>
              <w:t>风扇</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49</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写生台</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类型：素描/素写本</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尺寸：60CM*60CM</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设计巧妙，平稳牢固，超大台面，折叠收起</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50</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台布</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尺寸：1*1.5M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材质：涤棉，采用涤纶和棉花混纱线制成的纺织品</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用途：用于美术油画素描、静物衬布，蜡果陶瓷台布</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工艺：印染</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51</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素描纸</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规格：8K/200张</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尺寸：265*380（mm)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克数：160g/m²</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适用范围：素描</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200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52</w:t>
            </w:r>
          </w:p>
        </w:tc>
        <w:tc>
          <w:tcPr>
            <w:tcW w:w="1107" w:type="dxa"/>
            <w:vAlign w:val="center"/>
          </w:tcPr>
          <w:p>
            <w:pPr>
              <w:keepNext w:val="0"/>
              <w:keepLines w:val="0"/>
              <w:widowControl/>
              <w:suppressLineNumbers w:val="0"/>
              <w:jc w:val="center"/>
              <w:textAlignment w:val="center"/>
              <w:rPr>
                <w:rFonts w:hint="eastAsia" w:ascii="仿宋" w:hAnsi="仿宋" w:eastAsia="仿宋" w:cs="仿宋"/>
                <w:color w:val="333333"/>
                <w:kern w:val="0"/>
                <w:sz w:val="18"/>
                <w:szCs w:val="18"/>
                <w:lang w:val="en-US" w:eastAsia="zh-CN" w:bidi="ar-SA"/>
              </w:rPr>
            </w:pPr>
            <w:r>
              <w:rPr>
                <w:rFonts w:hint="eastAsia" w:ascii="仿宋" w:hAnsi="仿宋" w:eastAsia="仿宋" w:cs="仿宋"/>
                <w:i w:val="0"/>
                <w:iCs w:val="0"/>
                <w:color w:val="333333"/>
                <w:kern w:val="0"/>
                <w:sz w:val="20"/>
                <w:szCs w:val="20"/>
                <w:u w:val="none"/>
                <w:lang w:val="en-US" w:eastAsia="zh-CN" w:bidi="ar"/>
              </w:rPr>
              <w:t>水粉笔</w:t>
            </w:r>
          </w:p>
        </w:tc>
        <w:tc>
          <w:tcPr>
            <w:tcW w:w="6139" w:type="dxa"/>
            <w:vAlign w:val="center"/>
          </w:tcPr>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狼毫画笔（黄杆）*6</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100</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53</w:t>
            </w:r>
          </w:p>
        </w:tc>
        <w:tc>
          <w:tcPr>
            <w:tcW w:w="1107" w:type="dxa"/>
            <w:vAlign w:val="center"/>
          </w:tcPr>
          <w:p>
            <w:pPr>
              <w:keepNext w:val="0"/>
              <w:keepLines w:val="0"/>
              <w:widowControl/>
              <w:suppressLineNumbers w:val="0"/>
              <w:jc w:val="center"/>
              <w:textAlignment w:val="center"/>
              <w:rPr>
                <w:rStyle w:val="30"/>
                <w:rFonts w:hint="eastAsia" w:ascii="仿宋" w:hAnsi="仿宋" w:eastAsia="仿宋" w:cs="仿宋"/>
                <w:color w:val="333333"/>
                <w:kern w:val="0"/>
                <w:sz w:val="18"/>
                <w:szCs w:val="18"/>
              </w:rPr>
            </w:pPr>
            <w:r>
              <w:rPr>
                <w:rFonts w:hint="eastAsia" w:ascii="仿宋" w:hAnsi="仿宋" w:eastAsia="仿宋" w:cs="仿宋"/>
                <w:i w:val="0"/>
                <w:iCs w:val="0"/>
                <w:color w:val="333333"/>
                <w:kern w:val="0"/>
                <w:sz w:val="20"/>
                <w:szCs w:val="20"/>
                <w:u w:val="none"/>
                <w:lang w:val="en-US" w:eastAsia="zh-CN" w:bidi="ar"/>
              </w:rPr>
              <w:t>桶</w:t>
            </w:r>
          </w:p>
        </w:tc>
        <w:tc>
          <w:tcPr>
            <w:tcW w:w="6139" w:type="dxa"/>
            <w:vAlign w:val="center"/>
          </w:tcPr>
          <w:p>
            <w:pPr>
              <w:rPr>
                <w:rStyle w:val="30"/>
                <w:rFonts w:hint="eastAsia" w:ascii="仿宋" w:hAnsi="仿宋" w:eastAsia="仿宋" w:cs="仿宋"/>
                <w:color w:val="333333"/>
                <w:kern w:val="0"/>
                <w:sz w:val="18"/>
                <w:szCs w:val="18"/>
                <w:lang w:eastAsia="zh-CN"/>
              </w:rPr>
            </w:pPr>
            <w:r>
              <w:rPr>
                <w:rStyle w:val="30"/>
                <w:rFonts w:hint="eastAsia" w:ascii="仿宋" w:hAnsi="仿宋" w:eastAsia="仿宋" w:cs="仿宋"/>
                <w:color w:val="333333"/>
                <w:kern w:val="0"/>
                <w:sz w:val="18"/>
                <w:szCs w:val="18"/>
                <w:lang w:eastAsia="zh-CN"/>
              </w:rPr>
              <w:t>硅胶水桶</w:t>
            </w:r>
          </w:p>
        </w:tc>
        <w:tc>
          <w:tcPr>
            <w:tcW w:w="1078" w:type="dxa"/>
            <w:gridSpan w:val="2"/>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1053"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54</w:t>
            </w:r>
          </w:p>
        </w:tc>
        <w:tc>
          <w:tcPr>
            <w:tcW w:w="1107" w:type="dxa"/>
            <w:vAlign w:val="center"/>
          </w:tcPr>
          <w:p>
            <w:pPr>
              <w:keepNext w:val="0"/>
              <w:keepLines w:val="0"/>
              <w:widowControl/>
              <w:suppressLineNumbers w:val="0"/>
              <w:jc w:val="center"/>
              <w:textAlignment w:val="center"/>
              <w:rPr>
                <w:rStyle w:val="30"/>
                <w:rFonts w:hint="eastAsia" w:ascii="仿宋" w:hAnsi="仿宋" w:eastAsia="仿宋" w:cs="仿宋"/>
                <w:color w:val="333333"/>
                <w:kern w:val="0"/>
                <w:sz w:val="18"/>
                <w:szCs w:val="18"/>
              </w:rPr>
            </w:pPr>
            <w:r>
              <w:rPr>
                <w:rFonts w:hint="eastAsia" w:ascii="仿宋" w:hAnsi="仿宋" w:eastAsia="仿宋" w:cs="仿宋"/>
                <w:i w:val="0"/>
                <w:iCs w:val="0"/>
                <w:color w:val="333333"/>
                <w:kern w:val="0"/>
                <w:sz w:val="20"/>
                <w:szCs w:val="20"/>
                <w:u w:val="none"/>
                <w:lang w:val="en-US" w:eastAsia="zh-CN" w:bidi="ar"/>
              </w:rPr>
              <w:t>抹布</w:t>
            </w:r>
          </w:p>
        </w:tc>
        <w:tc>
          <w:tcPr>
            <w:tcW w:w="6139" w:type="dxa"/>
            <w:vAlign w:val="center"/>
          </w:tcPr>
          <w:p>
            <w:pPr>
              <w:rPr>
                <w:rStyle w:val="30"/>
                <w:rFonts w:hint="eastAsia" w:ascii="仿宋" w:hAnsi="仿宋" w:eastAsia="仿宋" w:cs="仿宋"/>
                <w:color w:val="333333"/>
                <w:kern w:val="0"/>
                <w:sz w:val="18"/>
                <w:szCs w:val="18"/>
                <w:lang w:eastAsia="zh-CN"/>
              </w:rPr>
            </w:pPr>
            <w:r>
              <w:rPr>
                <w:rStyle w:val="30"/>
                <w:rFonts w:hint="eastAsia" w:ascii="仿宋" w:hAnsi="仿宋" w:eastAsia="仿宋" w:cs="仿宋"/>
                <w:color w:val="333333"/>
                <w:kern w:val="0"/>
                <w:sz w:val="18"/>
                <w:szCs w:val="18"/>
                <w:lang w:eastAsia="zh-CN"/>
              </w:rPr>
              <w:t>材质：微纤维</w:t>
            </w:r>
          </w:p>
          <w:p>
            <w:pPr>
              <w:rPr>
                <w:rStyle w:val="30"/>
                <w:rFonts w:hint="eastAsia"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eastAsia="zh-CN"/>
              </w:rPr>
              <w:t>型号：</w:t>
            </w:r>
            <w:r>
              <w:rPr>
                <w:rStyle w:val="30"/>
                <w:rFonts w:hint="eastAsia" w:ascii="仿宋" w:hAnsi="仿宋" w:eastAsia="仿宋" w:cs="仿宋"/>
                <w:color w:val="333333"/>
                <w:kern w:val="0"/>
                <w:sz w:val="18"/>
                <w:szCs w:val="18"/>
                <w:lang w:val="en-US" w:eastAsia="zh-CN"/>
              </w:rPr>
              <w:t>30*30cm</w:t>
            </w:r>
          </w:p>
          <w:p>
            <w:pPr>
              <w:rPr>
                <w:rStyle w:val="30"/>
                <w:rFonts w:hint="default" w:ascii="仿宋" w:hAnsi="仿宋" w:eastAsia="仿宋" w:cs="仿宋"/>
                <w:color w:val="333333"/>
                <w:kern w:val="0"/>
                <w:sz w:val="18"/>
                <w:szCs w:val="18"/>
                <w:lang w:val="en-US" w:eastAsia="zh-CN"/>
              </w:rPr>
            </w:pPr>
            <w:r>
              <w:rPr>
                <w:rStyle w:val="30"/>
                <w:rFonts w:hint="eastAsia" w:ascii="仿宋" w:hAnsi="仿宋" w:eastAsia="仿宋" w:cs="仿宋"/>
                <w:color w:val="333333"/>
                <w:kern w:val="0"/>
                <w:sz w:val="18"/>
                <w:szCs w:val="18"/>
                <w:lang w:val="en-US" w:eastAsia="zh-CN"/>
              </w:rPr>
              <w:t>吸水性：可吸水</w:t>
            </w:r>
          </w:p>
        </w:tc>
        <w:tc>
          <w:tcPr>
            <w:tcW w:w="1078" w:type="dxa"/>
            <w:gridSpan w:val="2"/>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1053"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55</w:t>
            </w:r>
          </w:p>
        </w:tc>
        <w:tc>
          <w:tcPr>
            <w:tcW w:w="1107" w:type="dxa"/>
            <w:vAlign w:val="center"/>
          </w:tcPr>
          <w:p>
            <w:pPr>
              <w:keepNext w:val="0"/>
              <w:keepLines w:val="0"/>
              <w:widowControl/>
              <w:suppressLineNumbers w:val="0"/>
              <w:jc w:val="center"/>
              <w:textAlignment w:val="center"/>
              <w:rPr>
                <w:rStyle w:val="30"/>
                <w:rFonts w:hint="eastAsia" w:ascii="仿宋" w:hAnsi="仿宋" w:eastAsia="仿宋" w:cs="仿宋"/>
                <w:color w:val="333333"/>
                <w:kern w:val="0"/>
                <w:sz w:val="18"/>
                <w:szCs w:val="18"/>
              </w:rPr>
            </w:pPr>
            <w:r>
              <w:rPr>
                <w:rFonts w:hint="eastAsia" w:ascii="仿宋" w:hAnsi="仿宋" w:eastAsia="仿宋" w:cs="仿宋"/>
                <w:i w:val="0"/>
                <w:iCs w:val="0"/>
                <w:color w:val="333333"/>
                <w:kern w:val="0"/>
                <w:sz w:val="20"/>
                <w:szCs w:val="20"/>
                <w:u w:val="none"/>
                <w:lang w:val="en-US" w:eastAsia="zh-CN" w:bidi="ar"/>
              </w:rPr>
              <w:t>调色盒</w:t>
            </w:r>
          </w:p>
        </w:tc>
        <w:tc>
          <w:tcPr>
            <w:tcW w:w="6139" w:type="dxa"/>
            <w:vAlign w:val="center"/>
          </w:tcPr>
          <w:p>
            <w:pPr>
              <w:rPr>
                <w:rStyle w:val="30"/>
                <w:rFonts w:hint="eastAsia" w:ascii="仿宋" w:hAnsi="仿宋" w:eastAsia="仿宋" w:cs="仿宋"/>
                <w:color w:val="333333"/>
                <w:kern w:val="0"/>
                <w:sz w:val="18"/>
                <w:szCs w:val="18"/>
                <w:lang w:eastAsia="zh-CN"/>
              </w:rPr>
            </w:pPr>
            <w:r>
              <w:rPr>
                <w:rStyle w:val="30"/>
                <w:rFonts w:hint="eastAsia" w:ascii="仿宋" w:hAnsi="仿宋" w:eastAsia="仿宋" w:cs="仿宋"/>
                <w:color w:val="333333"/>
                <w:kern w:val="0"/>
                <w:sz w:val="18"/>
                <w:szCs w:val="18"/>
                <w:lang w:eastAsia="zh-CN"/>
              </w:rPr>
              <w:t>材质：塑料</w:t>
            </w:r>
          </w:p>
          <w:p>
            <w:pPr>
              <w:rPr>
                <w:rFonts w:hint="eastAsia"/>
                <w:lang w:eastAsia="zh-CN"/>
              </w:rPr>
            </w:pPr>
            <w:r>
              <w:rPr>
                <w:rStyle w:val="30"/>
                <w:rFonts w:hint="eastAsia" w:ascii="仿宋" w:hAnsi="仿宋" w:eastAsia="仿宋" w:cs="仿宋"/>
                <w:color w:val="333333"/>
                <w:kern w:val="0"/>
                <w:sz w:val="18"/>
                <w:szCs w:val="18"/>
                <w:lang w:eastAsia="zh-CN"/>
              </w:rPr>
              <w:t>规格：</w:t>
            </w:r>
            <w:r>
              <w:rPr>
                <w:rStyle w:val="30"/>
                <w:rFonts w:hint="eastAsia" w:ascii="仿宋" w:hAnsi="仿宋" w:eastAsia="仿宋" w:cs="仿宋"/>
                <w:color w:val="333333"/>
                <w:kern w:val="0"/>
                <w:sz w:val="18"/>
                <w:szCs w:val="18"/>
              </w:rPr>
              <w:t>三线调色盘*1、</w:t>
            </w:r>
          </w:p>
        </w:tc>
        <w:tc>
          <w:tcPr>
            <w:tcW w:w="1078" w:type="dxa"/>
            <w:gridSpan w:val="2"/>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1053"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56</w:t>
            </w:r>
          </w:p>
        </w:tc>
        <w:tc>
          <w:tcPr>
            <w:tcW w:w="1107" w:type="dxa"/>
            <w:vAlign w:val="center"/>
          </w:tcPr>
          <w:p>
            <w:pPr>
              <w:keepNext w:val="0"/>
              <w:keepLines w:val="0"/>
              <w:widowControl/>
              <w:suppressLineNumbers w:val="0"/>
              <w:jc w:val="center"/>
              <w:textAlignment w:val="center"/>
              <w:rPr>
                <w:rStyle w:val="30"/>
                <w:rFonts w:hint="eastAsia" w:ascii="仿宋" w:hAnsi="仿宋" w:eastAsia="仿宋" w:cs="仿宋"/>
                <w:color w:val="333333"/>
                <w:kern w:val="0"/>
                <w:sz w:val="18"/>
                <w:szCs w:val="18"/>
              </w:rPr>
            </w:pPr>
            <w:r>
              <w:rPr>
                <w:rFonts w:hint="eastAsia" w:ascii="仿宋" w:hAnsi="仿宋" w:eastAsia="仿宋" w:cs="仿宋"/>
                <w:i w:val="0"/>
                <w:iCs w:val="0"/>
                <w:color w:val="333333"/>
                <w:kern w:val="0"/>
                <w:sz w:val="20"/>
                <w:szCs w:val="20"/>
                <w:u w:val="none"/>
                <w:lang w:val="en-US" w:eastAsia="zh-CN" w:bidi="ar"/>
              </w:rPr>
              <w:t>水粉颜料24色</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颜料规格：50ml</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颜色：钛白、肉色、柠檬黄、淡黄、中黄、土黄、朱红、大红、深红、桃红、玫瑰红、紫罗兰、淡绿、草绿、翠绿、深绿、湖蓝、钴蓝、群青、普蓝、赭石、熟褐、煤黑</w:t>
            </w:r>
          </w:p>
        </w:tc>
        <w:tc>
          <w:tcPr>
            <w:tcW w:w="1078" w:type="dxa"/>
            <w:gridSpan w:val="2"/>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100</w:t>
            </w:r>
          </w:p>
        </w:tc>
        <w:tc>
          <w:tcPr>
            <w:tcW w:w="1053"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57</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内存条</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内存容量：4GB</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传输类型：DDR4</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50</w:t>
            </w:r>
          </w:p>
        </w:tc>
        <w:tc>
          <w:tcPr>
            <w:tcW w:w="1053"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58</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画架</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画架高度：1.5米4K(跟画架配套）</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材质：黄松木</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置画：105CM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适用：素描/写生/水粉/油画/展览/婚庆等</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特点：天然纹理，硬度可观，打磨抛光处理，定制五金配件</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55</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59</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移动硬盘</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容量：2TB</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接口类型：USB3.0</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系列：My Passport</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外壳材质：塑料</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颜色：黑色</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产品净重：120（g）</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产品尺寸：长107.2mm；宽75mm；高11.15mm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支持系统：win7；Win10</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指示灯：有指示灯</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6</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60</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数码相机</w:t>
            </w:r>
          </w:p>
        </w:tc>
        <w:tc>
          <w:tcPr>
            <w:tcW w:w="6139" w:type="dxa"/>
            <w:vAlign w:val="center"/>
          </w:tcPr>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标准ISO感光度:ISO 50-3200</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光学变焦：16倍</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传感器类型：CMOS</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液晶屏尺寸：1英寸</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液晶屏类型：其他</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功能：机身防抖</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电池类型：锂离子电池</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外接电源：不支持外接电源</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61</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写字板</w:t>
            </w:r>
          </w:p>
        </w:tc>
        <w:tc>
          <w:tcPr>
            <w:tcW w:w="6139" w:type="dxa"/>
            <w:vAlign w:val="center"/>
          </w:tcPr>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接口类型：SUB</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感应方式：电磁压感应</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尺寸:21*14.6cm</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压感级别：2048</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分辨率：0.01毫米/点（2540PLI）</w:t>
            </w:r>
          </w:p>
          <w:p>
            <w:pPr>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读取速度：133点/秒</w:t>
            </w:r>
          </w:p>
          <w:p>
            <w:pP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类别：数位板</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7</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62</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教学课堂软件</w:t>
            </w:r>
          </w:p>
        </w:tc>
        <w:tc>
          <w:tcPr>
            <w:tcW w:w="6139" w:type="dxa"/>
            <w:vAlign w:val="center"/>
          </w:tcPr>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技术要求</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纯软件产品，安装部署快捷，升级简易方便，全中文人性化界面设计，支持主窗口功能按钮、浮动工具条、右键菜单、快捷键多项操作方式。</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采用核心的截屏及实时压缩技术，在网络条件较差时亦能体现良好的性能；可根据网络条件调节网络补偿强度，根据广播内容调节广播及录制效率，使广播达到最佳效果。</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采用流媒体技术，流畅无延时，文件清晰度几乎无损耗，支持几乎所有常见的媒体音视频格式， Windows Media文件，VCD文件，DVD文件，Real文件，AVI文件，MP3等主流文件格式，支持720p、1080p的高清视频。</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防杀进程、断线保护、卸载密码保护等辅助功能维护教学秩序。</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文件分发和提交支持拖拽添加文件，可添加不同目录下的文件或文件目录。</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全面支持Windows系列操作系统，包括Windows 8、Windows10、Windows11操作系统。</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功能介绍</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3.1课堂教学</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屏幕广播：将教师机屏幕和教师讲话实时广播给单一、部分或全体学生，可选择全屏或窗口方式。窗口模式下或教师机与学生机分辨率不同情况下，学生机可以以不同的窗口方式接收广播。</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扩展屏广播模式：教师机连接两个显示器，可在广播时选择将任意一个显示器的内容广播到学生机。</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屏幕广播速度增强：屏幕广播时支持多种画面质量的调节，根据网络的不同选择最好的效果进行教学。</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屏幕笔：教师教学使用的辅助工具，突出显示项目、添加注释，添加批注等等。</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共享白板：教师可共享白板、桌面或图片与选定的学生共同完成相同的学习任务或绘画作品，提供学生也可以单独完成。</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网络影院：实现教师机播放的视频同步广播到学生机。</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视频直播：通过USB摄像头将教师的画面实时广播到学生机，达到更形象的教学效果，具有引导客户选择视频设备的提示画面，以便客户快速完成摄像头设备的设置。</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语音广播：将教师机麦克风的声音广播给学生，教学过程中，可以请任何一位已登录的学生发言，其他学生和教师收听该学生发言。</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语音对讲：教师可以选择任意一名已登录学生与其进行双向语音交谈，除教师和此学生外，其他学生不会受到干扰，可以动态切换对讲对象。</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学生演示：教师可选定一台学生机作为示范，由此学生代替教师进行示范教学。</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分组教学：教师分派组长执行指定的功能，组长代替教师进行小组教学，小组不需要再临时创建，可以直接使用既有分组信息，教师可以监控每个分组的教学过程，以了解分组教学的进度。</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分组讨论：教师可以创建多个小组进行讨论活动，并可任意选择分组加入讨论活动。同组师生支持多种方式进行交流，包括文字，表情，图片等。</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屏幕录制：教师机可以将本地的操作和讲解过程录制为ASF录像文件，可以用 Windows 自带的 Media Player 直接播放。</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学生端屏幕录制、回放：学生端接收教师端广播的时候可以自动录制教师机广播教学的过程，课后可以重复观看学习。</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文件分发：允许教师将教师机不同盘符中的目录或文件一起发送至生机的某目录下。目录不存在自动新建此目录；盘符不存在或路径非法不允许分发；文件已存在选择自动覆盖或保留原始文件。</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网络快照：教师可以在监控学生的时候，对学生画面拍快照，保存学生画面的截图。</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屏幕监视：教师机可以监视单一、部分、全体学生机的屏幕，教师机每屏可监视多个学生屏幕（最多36个）。可以控制教师机监控的同屏幕各窗口间、屏幕与屏幕间的切换速度。可手动或自动循环监视。</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多频道教学：支持多达32个频道的划分，一个教师可对单个班级或多个班级同时上课；多个教师可同时对多个班级进行不同内容的教学。</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3.2教学评测</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试卷编辑：教师能够在家中编辑试题，试题类型支持单选、多选、判断、简答，可插入图片，设置试卷名称、教师名称、班级、考试时间和总分。</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阅卷评分：收取的试卷系统可自动评分，教师添加批注，查看柱状图显示的考试统计结果，并能够将评分结果以网页形式发送给相应的学生。</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答题卡考试：教师导入Word、PPT、Excel、PDF等文档类型的考试内容共享给学生，直接生成答题卡用于学生作答，包含多种不同的题型：多选题，判断题，填空题和论述题。</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随堂小考：教师启动快速的单题考试或随堂调查，限定考试时间，学生答题后立即给出结果，结果显示学生答案柱状图分析和答题时间，可作为抢答依据。</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抢答竞赛：教师可以出任意题目请学生作答，学生抢答时只需按下按钮即可。</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3.3课堂管理</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登录模式：支持频道登录、选择教师登录和IP地址段登录。</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签到：提供学生名单管理工具，为软件和考试模块提供实名验证。提供点名功能，支持保留学生多次登录记录、考勤统计、签到信息的导出与对比。</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班级模型：有单独的管理界面，实现对班级模型的统一管理，并能够导入、导出，调用不同网络教室中的班级模型。</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打印和光盘限制：对打印的权限和光盘使用做限制。</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U盘限制：对U盘访问权限的设定（完全开放、只读、只写、完全限制），有效控制学生使用U盘，防止资料的流失和病毒的引入。</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网页限制：设定学生访问网站的黑名单或白名单，对学生可以访问的Internet站点进行管理。支持多浏览器限制，如QQ、IE、谷歌、360、遨游等浏览器。</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程序限制：通过各种策略的应用，可防止学生在教学过程中打游戏，或使用QQ，MSN等聊天工具，支持限制U盘，网络映射盘，硬盘虚拟盘，虚拟光盘，内存虚拟盘里的程序。</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学生端属性查看：教师可以获取学生端计算机的名称、登录名和其它常用信息，并可以列出学生端的应用程序、进程和进程 ID，教师还可以远程终止学生端的进程。</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系统日志：显示和自动保存系统运行过程中的关键事件，包括学生登录登出，资源不足，提交文件等。</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黑屏肃静：教师可以对单一、部分、全体学生执行黑屏肃静来禁止其进行任何操作，达到专心听课目的，教师可自定义黑屏的内容与图片。</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远程命令：可以进行远程开机、关机、重启等操作，支持远程打开网页、远程启动程序和远程关闭所有学生正在执行的应用程序。</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分组管理：教师可以新建，删除，重命名分组，添加和删除分组中的成员，设置小组长。分组信息随班级模型永久保存，下次上课可以直接使用保存的分组。</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图标监看：班级模型中可以显示学生机桌面的缩图。缩图显示大小也可自由设定。</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自动锁屏：独有的断线保护自动锁屏技术，通过网卡的是否激活来锁定屏幕，避免学生拔掉网线违反纪律。</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防杀进程：为安全起见，学生端程序运行后，防止学生通过任务管理器结束学生端程序进程来逃脱教师控制。</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请求帮助：学生端遇到问题可请求帮助，教师端可远程遥控帮助学生解决问题。</w:t>
            </w:r>
          </w:p>
          <w:p>
            <w:pPr>
              <w:jc w:val="left"/>
              <w:rPr>
                <w:rStyle w:val="30"/>
                <w:rFonts w:hint="eastAsia" w:ascii="仿宋" w:hAnsi="仿宋" w:eastAsia="仿宋" w:cs="仿宋"/>
                <w:color w:val="333333"/>
                <w:kern w:val="0"/>
                <w:sz w:val="18"/>
                <w:szCs w:val="18"/>
              </w:rPr>
            </w:pPr>
            <w:r>
              <w:rPr>
                <w:rStyle w:val="30"/>
                <w:rFonts w:hint="eastAsia" w:ascii="仿宋" w:hAnsi="仿宋" w:eastAsia="仿宋" w:cs="仿宋"/>
                <w:color w:val="333333"/>
                <w:kern w:val="0"/>
                <w:sz w:val="18"/>
                <w:szCs w:val="18"/>
              </w:rPr>
              <w:t xml:space="preserve">远程消息：教师与学生能够使用远程消息进行交流，并可以允许和阻止学生发送文字消息。 </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远程设置：远程设置学生桌面主题、桌面背景、屏幕保护方案、学生的频道号和音量、学生的卸载密码，是否启用进程保护，断线锁屏，热键退出等。</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63</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电脑桌、凳</w:t>
            </w:r>
          </w:p>
        </w:tc>
        <w:tc>
          <w:tcPr>
            <w:tcW w:w="6139" w:type="dxa"/>
            <w:vAlign w:val="center"/>
          </w:tcPr>
          <w:p>
            <w:pPr>
              <w:jc w:val="left"/>
              <w:rPr>
                <w:rStyle w:val="30"/>
                <w:rFonts w:hint="eastAsia" w:ascii="仿宋" w:hAnsi="仿宋" w:eastAsia="仿宋" w:cs="仿宋"/>
                <w:color w:val="333333"/>
                <w:kern w:val="0"/>
                <w:sz w:val="21"/>
                <w:szCs w:val="21"/>
              </w:rPr>
            </w:pPr>
            <w:r>
              <w:rPr>
                <w:rStyle w:val="30"/>
                <w:rFonts w:hint="eastAsia" w:ascii="仿宋" w:hAnsi="仿宋" w:eastAsia="仿宋" w:cs="仿宋"/>
                <w:color w:val="333333"/>
                <w:kern w:val="0"/>
                <w:sz w:val="21"/>
                <w:szCs w:val="21"/>
              </w:rPr>
              <w:t>1、桌子：</w:t>
            </w:r>
            <w:r>
              <w:rPr>
                <w:rStyle w:val="30"/>
                <w:rFonts w:hint="eastAsia" w:ascii="仿宋" w:hAnsi="仿宋" w:eastAsia="仿宋" w:cs="仿宋"/>
                <w:color w:val="333333"/>
                <w:kern w:val="0"/>
                <w:sz w:val="21"/>
                <w:szCs w:val="21"/>
                <w:lang w:val="en-US" w:eastAsia="zh-CN"/>
              </w:rPr>
              <w:t>120mm*60mm*75mm,</w:t>
            </w:r>
            <w:r>
              <w:rPr>
                <w:rStyle w:val="30"/>
                <w:rFonts w:hint="eastAsia" w:ascii="仿宋" w:hAnsi="仿宋" w:eastAsia="仿宋" w:cs="仿宋"/>
                <w:color w:val="333333"/>
                <w:kern w:val="0"/>
                <w:sz w:val="21"/>
                <w:szCs w:val="21"/>
              </w:rPr>
              <w:t>全部采用密度纤维板双贴面防潮三聚氰胺板，桌面板及桌脚采用25mm厚封本色1.5mm厚PVC全自动机器封边，其它全部用15mm厚封本色1.0mm厚PVC全自动机器封边，桌子整体结构采用连接板固定，桌子大方、得体；优质五金配件。</w:t>
            </w:r>
          </w:p>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21"/>
                <w:szCs w:val="21"/>
              </w:rPr>
              <w:t>2、椅子：椅架采用优质高频焊接20×40mm</w:t>
            </w:r>
            <w:r>
              <w:rPr>
                <w:rStyle w:val="30"/>
                <w:rFonts w:hint="eastAsia" w:ascii="仿宋" w:hAnsi="仿宋" w:eastAsia="仿宋" w:cs="仿宋"/>
                <w:color w:val="333333"/>
                <w:kern w:val="0"/>
                <w:sz w:val="21"/>
                <w:szCs w:val="21"/>
                <w:lang w:val="en-US" w:eastAsia="zh-CN"/>
              </w:rPr>
              <w:t>方通</w:t>
            </w:r>
            <w:r>
              <w:rPr>
                <w:rStyle w:val="30"/>
                <w:rFonts w:hint="eastAsia" w:ascii="仿宋" w:hAnsi="仿宋" w:eastAsia="仿宋" w:cs="仿宋"/>
                <w:color w:val="333333"/>
                <w:kern w:val="0"/>
                <w:sz w:val="21"/>
                <w:szCs w:val="21"/>
              </w:rPr>
              <w:t>管，管壁厚度1.0mm；椅脚两侧拉管采用优质冷轧钢管，厚度为0.8mm及以上；椅子靠背支架采用优质高频焊接20×40mm椭圆管，管壁厚度不小于1.0mm。课椅座面板板材厚9mm，主体采用双面饰面胶合板，甲醛释放量达到E1级控制指标，课椅座面板前缘及两角钝圆并向下弯曲，符合人体工程学的设计，面板四周采用清漆打磨成型，边缘与座面圆润连接，无突兀感，增加舒适程度。课椅靠背面板板材厚9mm，是弧形的胶合板，面板的曲率半径700mm（±10mm），宽375mm，高150mm。靠背面板四周采用清漆打磨成型，边缘与座面圆润连接，无突兀感，增加舒适程度。课椅脚套采用优质PVC软塑料制作，每个脚套有倒钩技术功能，以防脱落。</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52</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4" w:type="dxa"/>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333333"/>
                <w:kern w:val="0"/>
                <w:sz w:val="20"/>
                <w:szCs w:val="20"/>
                <w:u w:val="none"/>
                <w:lang w:val="en-US" w:eastAsia="zh-CN" w:bidi="ar"/>
              </w:rPr>
              <w:t>64</w:t>
            </w:r>
          </w:p>
        </w:tc>
        <w:tc>
          <w:tcPr>
            <w:tcW w:w="1107" w:type="dxa"/>
            <w:vAlign w:val="center"/>
          </w:tcPr>
          <w:p>
            <w:pPr>
              <w:spacing w:line="340" w:lineRule="exact"/>
              <w:jc w:val="center"/>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技术服务费</w:t>
            </w:r>
          </w:p>
        </w:tc>
        <w:tc>
          <w:tcPr>
            <w:tcW w:w="6139" w:type="dxa"/>
            <w:vAlign w:val="center"/>
          </w:tcPr>
          <w:p>
            <w:pPr>
              <w:jc w:val="left"/>
              <w:rPr>
                <w:rFonts w:hint="eastAsia" w:ascii="仿宋" w:hAnsi="仿宋" w:eastAsia="仿宋" w:cs="仿宋"/>
                <w:color w:val="333333"/>
                <w:kern w:val="0"/>
                <w:sz w:val="18"/>
                <w:szCs w:val="18"/>
                <w:lang w:val="en-US" w:eastAsia="zh-CN" w:bidi="ar-SA"/>
              </w:rPr>
            </w:pPr>
            <w:r>
              <w:rPr>
                <w:rStyle w:val="30"/>
                <w:rFonts w:hint="eastAsia" w:ascii="仿宋" w:hAnsi="仿宋" w:eastAsia="仿宋" w:cs="仿宋"/>
                <w:color w:val="333333"/>
                <w:kern w:val="0"/>
                <w:sz w:val="18"/>
                <w:szCs w:val="18"/>
              </w:rPr>
              <w:t>技术服务费，安装技术服务、售后上门技术服务。</w:t>
            </w:r>
          </w:p>
        </w:tc>
        <w:tc>
          <w:tcPr>
            <w:tcW w:w="1078" w:type="dxa"/>
            <w:gridSpan w:val="2"/>
            <w:vAlign w:val="center"/>
          </w:tcPr>
          <w:p>
            <w:pPr>
              <w:jc w:val="center"/>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053" w:type="dxa"/>
            <w:gridSpan w:val="2"/>
            <w:vAlign w:val="center"/>
          </w:tcPr>
          <w:p>
            <w:pPr>
              <w:spacing w:line="340" w:lineRule="exact"/>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9" w:type="dxa"/>
          <w:trHeight w:val="642" w:hRule="atLeast"/>
          <w:jc w:val="center"/>
        </w:trPr>
        <w:tc>
          <w:tcPr>
            <w:tcW w:w="9582" w:type="dxa"/>
            <w:gridSpan w:val="6"/>
            <w:vAlign w:val="center"/>
          </w:tcPr>
          <w:p>
            <w:pPr>
              <w:spacing w:line="340" w:lineRule="exact"/>
              <w:jc w:val="left"/>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9" w:type="dxa"/>
          <w:trHeight w:val="2267" w:hRule="atLeast"/>
          <w:jc w:val="center"/>
        </w:trPr>
        <w:tc>
          <w:tcPr>
            <w:tcW w:w="1581" w:type="dxa"/>
            <w:gridSpan w:val="2"/>
            <w:vAlign w:val="center"/>
          </w:tcPr>
          <w:p>
            <w:pPr>
              <w:spacing w:line="340" w:lineRule="exact"/>
              <w:jc w:val="center"/>
              <w:rPr>
                <w:rFonts w:hint="eastAsia" w:ascii="仿宋" w:hAnsi="仿宋" w:eastAsia="仿宋" w:cs="仿宋"/>
                <w:szCs w:val="21"/>
              </w:rPr>
            </w:pPr>
            <w:r>
              <w:rPr>
                <w:rFonts w:hint="eastAsia" w:ascii="仿宋" w:hAnsi="仿宋" w:eastAsia="仿宋" w:cs="仿宋"/>
                <w:szCs w:val="21"/>
              </w:rPr>
              <w:t>★免费质保期及售后服务要求</w:t>
            </w:r>
          </w:p>
        </w:tc>
        <w:tc>
          <w:tcPr>
            <w:tcW w:w="8001" w:type="dxa"/>
            <w:gridSpan w:val="4"/>
            <w:vAlign w:val="center"/>
          </w:tcPr>
          <w:p>
            <w:pPr>
              <w:widowControl/>
              <w:numPr>
                <w:ilvl w:val="0"/>
                <w:numId w:val="3"/>
              </w:numPr>
              <w:spacing w:line="340" w:lineRule="exact"/>
              <w:ind w:left="425" w:leftChars="0" w:hanging="425" w:firstLineChars="0"/>
              <w:jc w:val="left"/>
              <w:rPr>
                <w:rFonts w:hint="eastAsia" w:ascii="仿宋" w:hAnsi="仿宋" w:eastAsia="仿宋" w:cs="仿宋"/>
                <w:szCs w:val="21"/>
              </w:rPr>
            </w:pPr>
            <w:r>
              <w:rPr>
                <w:rFonts w:hint="eastAsia" w:ascii="仿宋" w:hAnsi="仿宋" w:eastAsia="仿宋" w:cs="仿宋"/>
                <w:szCs w:val="21"/>
              </w:rPr>
              <w:t>按国家有关产品“三包“规定执行“三包”，免费保修期最短不得少</w:t>
            </w:r>
            <w:r>
              <w:rPr>
                <w:rFonts w:hint="eastAsia" w:ascii="仿宋" w:hAnsi="仿宋" w:eastAsia="仿宋" w:cs="仿宋"/>
                <w:szCs w:val="21"/>
                <w:u w:val="single"/>
              </w:rPr>
              <w:t>于</w:t>
            </w:r>
            <w:r>
              <w:rPr>
                <w:rFonts w:hint="eastAsia" w:ascii="仿宋" w:hAnsi="仿宋" w:eastAsia="仿宋" w:cs="仿宋"/>
                <w:b/>
                <w:szCs w:val="21"/>
                <w:u w:val="single"/>
              </w:rPr>
              <w:t xml:space="preserve"> 3 年</w:t>
            </w:r>
            <w:r>
              <w:rPr>
                <w:rFonts w:hint="eastAsia" w:ascii="仿宋" w:hAnsi="仿宋" w:eastAsia="仿宋" w:cs="仿宋"/>
                <w:szCs w:val="21"/>
              </w:rPr>
              <w:t>（自交货并验收合格之日起计），厂家规定优于此标准的，按厂家规定执行。</w:t>
            </w:r>
          </w:p>
          <w:p>
            <w:pPr>
              <w:widowControl/>
              <w:numPr>
                <w:ilvl w:val="0"/>
                <w:numId w:val="3"/>
              </w:numPr>
              <w:spacing w:line="340" w:lineRule="exact"/>
              <w:ind w:left="425" w:leftChars="0" w:hanging="425" w:firstLineChars="0"/>
              <w:jc w:val="left"/>
              <w:rPr>
                <w:rFonts w:hint="eastAsia" w:ascii="仿宋" w:hAnsi="仿宋" w:eastAsia="仿宋" w:cs="仿宋"/>
                <w:szCs w:val="21"/>
              </w:rPr>
            </w:pPr>
            <w:r>
              <w:rPr>
                <w:rFonts w:hint="eastAsia" w:ascii="仿宋" w:hAnsi="仿宋" w:eastAsia="仿宋" w:cs="仿宋"/>
                <w:szCs w:val="21"/>
              </w:rPr>
              <w:t>免费送货上门、安装、调试，免费培训使用人员和维护人员。</w:t>
            </w:r>
          </w:p>
          <w:p>
            <w:pPr>
              <w:widowControl/>
              <w:numPr>
                <w:ilvl w:val="0"/>
                <w:numId w:val="3"/>
              </w:numPr>
              <w:spacing w:line="340" w:lineRule="exact"/>
              <w:ind w:left="425" w:leftChars="0" w:hanging="425" w:firstLineChars="0"/>
              <w:jc w:val="left"/>
              <w:rPr>
                <w:rFonts w:hint="eastAsia" w:ascii="仿宋" w:hAnsi="仿宋" w:eastAsia="仿宋" w:cs="仿宋"/>
                <w:szCs w:val="21"/>
              </w:rPr>
            </w:pPr>
            <w:r>
              <w:rPr>
                <w:rFonts w:hint="eastAsia" w:ascii="仿宋" w:hAnsi="仿宋" w:eastAsia="仿宋" w:cs="仿宋"/>
                <w:szCs w:val="21"/>
              </w:rPr>
              <w:t>中标供应商保</w:t>
            </w:r>
            <w:r>
              <w:rPr>
                <w:rFonts w:hint="eastAsia" w:ascii="仿宋" w:hAnsi="仿宋" w:eastAsia="仿宋" w:cs="仿宋"/>
                <w:szCs w:val="21"/>
                <w:highlight w:val="none"/>
              </w:rPr>
              <w:t>证</w:t>
            </w:r>
            <w:r>
              <w:rPr>
                <w:rFonts w:hint="default" w:ascii="仿宋" w:hAnsi="仿宋" w:eastAsia="仿宋" w:cs="仿宋"/>
                <w:color w:val="auto"/>
                <w:szCs w:val="21"/>
                <w:highlight w:val="none"/>
                <w:lang w:val="en" w:eastAsia="zh-CN"/>
              </w:rPr>
              <w:t>30</w:t>
            </w:r>
            <w:r>
              <w:rPr>
                <w:rFonts w:hint="eastAsia" w:ascii="仿宋" w:hAnsi="仿宋" w:eastAsia="仿宋" w:cs="仿宋"/>
                <w:color w:val="auto"/>
                <w:szCs w:val="21"/>
                <w:highlight w:val="none"/>
              </w:rPr>
              <w:t>分钟内</w:t>
            </w:r>
            <w:r>
              <w:rPr>
                <w:rFonts w:hint="eastAsia" w:ascii="仿宋" w:hAnsi="仿宋" w:eastAsia="仿宋" w:cs="仿宋"/>
                <w:szCs w:val="21"/>
              </w:rPr>
              <w:t>响应故障申告，一般性故障</w:t>
            </w:r>
            <w:r>
              <w:rPr>
                <w:rFonts w:hint="eastAsia" w:ascii="仿宋" w:hAnsi="仿宋" w:eastAsia="仿宋" w:cs="仿宋"/>
                <w:szCs w:val="21"/>
                <w:lang w:val="en-US" w:eastAsia="zh-CN"/>
              </w:rPr>
              <w:t>1</w:t>
            </w:r>
            <w:r>
              <w:rPr>
                <w:rFonts w:hint="eastAsia" w:ascii="仿宋" w:hAnsi="仿宋" w:eastAsia="仿宋" w:cs="仿宋"/>
                <w:szCs w:val="21"/>
              </w:rPr>
              <w:t>小时内到达现场，一般故障不超过</w:t>
            </w:r>
            <w:r>
              <w:rPr>
                <w:rFonts w:hint="eastAsia" w:ascii="仿宋" w:hAnsi="仿宋" w:eastAsia="仿宋" w:cs="仿宋"/>
                <w:szCs w:val="21"/>
                <w:lang w:val="en-US" w:eastAsia="zh-CN"/>
              </w:rPr>
              <w:t>4</w:t>
            </w:r>
            <w:r>
              <w:rPr>
                <w:rFonts w:hint="eastAsia" w:ascii="仿宋" w:hAnsi="仿宋" w:eastAsia="仿宋" w:cs="仿宋"/>
                <w:szCs w:val="21"/>
              </w:rPr>
              <w:t>小时修复，重大设备故障处理时限不超过12小时，如24小时内无法解决，须提供备用设备供用户使用。</w:t>
            </w:r>
          </w:p>
          <w:p>
            <w:pPr>
              <w:widowControl/>
              <w:numPr>
                <w:ilvl w:val="0"/>
                <w:numId w:val="3"/>
              </w:numPr>
              <w:spacing w:line="340" w:lineRule="exact"/>
              <w:ind w:left="425" w:leftChars="0" w:hanging="425" w:firstLineChars="0"/>
              <w:jc w:val="left"/>
              <w:rPr>
                <w:rFonts w:hint="eastAsia" w:ascii="仿宋" w:hAnsi="仿宋" w:eastAsia="仿宋" w:cs="仿宋"/>
                <w:szCs w:val="21"/>
              </w:rPr>
            </w:pPr>
            <w:r>
              <w:rPr>
                <w:rFonts w:hint="eastAsia" w:ascii="仿宋" w:hAnsi="仿宋" w:eastAsia="仿宋" w:cs="仿宋"/>
                <w:szCs w:val="21"/>
              </w:rPr>
              <w:t>中标供应商</w:t>
            </w:r>
            <w:r>
              <w:rPr>
                <w:rFonts w:hint="eastAsia" w:ascii="仿宋" w:hAnsi="仿宋" w:eastAsia="仿宋" w:cs="仿宋"/>
                <w:szCs w:val="21"/>
                <w:lang w:val="en-US" w:eastAsia="zh-CN"/>
              </w:rPr>
              <w:t>提供</w:t>
            </w:r>
            <w:r>
              <w:rPr>
                <w:rFonts w:hint="eastAsia" w:ascii="仿宋" w:hAnsi="仿宋" w:eastAsia="仿宋" w:cs="仿宋"/>
                <w:szCs w:val="21"/>
              </w:rPr>
              <w:t>设备报修服务平台（提供</w:t>
            </w:r>
            <w:r>
              <w:rPr>
                <w:rFonts w:hint="eastAsia" w:ascii="仿宋" w:hAnsi="仿宋" w:eastAsia="仿宋" w:cs="仿宋"/>
                <w:szCs w:val="21"/>
                <w:lang w:val="en-US" w:eastAsia="zh-CN"/>
              </w:rPr>
              <w:t>平台</w:t>
            </w:r>
            <w:r>
              <w:rPr>
                <w:rFonts w:hint="eastAsia" w:ascii="仿宋" w:hAnsi="仿宋" w:eastAsia="仿宋" w:cs="仿宋"/>
                <w:szCs w:val="21"/>
              </w:rPr>
              <w:t>软件著作权证复印件</w:t>
            </w:r>
            <w:r>
              <w:rPr>
                <w:rFonts w:hint="eastAsia" w:ascii="仿宋" w:hAnsi="仿宋" w:eastAsia="仿宋" w:cs="仿宋"/>
                <w:szCs w:val="21"/>
                <w:lang w:eastAsia="zh-CN"/>
              </w:rPr>
              <w:t>、</w:t>
            </w:r>
            <w:r>
              <w:rPr>
                <w:rFonts w:hint="eastAsia" w:ascii="仿宋" w:hAnsi="仿宋" w:eastAsia="仿宋" w:cs="仿宋"/>
                <w:szCs w:val="21"/>
              </w:rPr>
              <w:t>报修平台软件著作权可以在中国版权保护中心网站查询</w:t>
            </w:r>
            <w:r>
              <w:rPr>
                <w:rFonts w:hint="eastAsia" w:ascii="仿宋" w:hAnsi="仿宋" w:eastAsia="仿宋" w:cs="仿宋"/>
                <w:szCs w:val="21"/>
                <w:lang w:val="en-US" w:eastAsia="zh-CN"/>
              </w:rPr>
              <w:t>并提供截图</w:t>
            </w:r>
            <w:r>
              <w:rPr>
                <w:rFonts w:hint="eastAsia" w:ascii="仿宋" w:hAnsi="仿宋" w:eastAsia="仿宋" w:cs="仿宋"/>
                <w:szCs w:val="21"/>
              </w:rPr>
              <w:t>）。</w:t>
            </w:r>
            <w:r>
              <w:rPr>
                <w:rFonts w:hint="eastAsia" w:ascii="仿宋" w:hAnsi="仿宋" w:eastAsia="仿宋" w:cs="仿宋"/>
                <w:szCs w:val="21"/>
                <w:lang w:eastAsia="zh-CN"/>
              </w:rPr>
              <w:t>平台支持</w:t>
            </w:r>
            <w:r>
              <w:rPr>
                <w:rFonts w:hint="eastAsia" w:ascii="仿宋" w:hAnsi="仿宋" w:eastAsia="仿宋" w:cs="仿宋"/>
                <w:szCs w:val="21"/>
                <w:lang w:val="en-US" w:eastAsia="zh-CN"/>
              </w:rPr>
              <w:t>PC端</w:t>
            </w:r>
            <w:r>
              <w:rPr>
                <w:rFonts w:hint="eastAsia" w:ascii="仿宋" w:hAnsi="仿宋" w:eastAsia="仿宋" w:cs="仿宋"/>
                <w:szCs w:val="21"/>
                <w:lang w:eastAsia="zh-CN"/>
              </w:rPr>
              <w:t>、微信、小程序、二维码等全渠道报修功能，</w:t>
            </w:r>
            <w:r>
              <w:rPr>
                <w:rFonts w:hint="eastAsia" w:ascii="仿宋" w:hAnsi="仿宋" w:eastAsia="仿宋" w:cs="仿宋"/>
                <w:szCs w:val="21"/>
                <w:lang w:val="en-US" w:eastAsia="zh-CN"/>
              </w:rPr>
              <w:t>支持多用户扫码报修服务，实时监控、查询运维进度，可视化服务监管。服务平台提供一对一的专属工程师进行售后服务。</w:t>
            </w:r>
            <w:r>
              <w:rPr>
                <w:rFonts w:hint="eastAsia" w:ascii="仿宋" w:hAnsi="仿宋" w:eastAsia="仿宋" w:cs="仿宋"/>
                <w:szCs w:val="21"/>
                <w:lang w:eastAsia="zh-CN"/>
              </w:rPr>
              <w:t>运维服务记录保存</w:t>
            </w:r>
            <w:r>
              <w:rPr>
                <w:rFonts w:hint="eastAsia" w:ascii="仿宋" w:hAnsi="仿宋" w:eastAsia="仿宋" w:cs="仿宋"/>
                <w:szCs w:val="21"/>
                <w:lang w:val="en-US" w:eastAsia="zh-CN"/>
              </w:rPr>
              <w:t>3年以上。</w:t>
            </w:r>
            <w:r>
              <w:rPr>
                <w:rFonts w:hint="eastAsia" w:ascii="仿宋" w:hAnsi="仿宋" w:eastAsia="仿宋" w:cs="仿宋"/>
                <w:vertAlign w:val="baseline"/>
                <w:lang w:val="en-US" w:eastAsia="zh-CN"/>
              </w:rPr>
              <w:t>必要时提供软件平台现场展示各项功能或软件平台操作界面。</w:t>
            </w:r>
          </w:p>
          <w:p>
            <w:pPr>
              <w:widowControl/>
              <w:numPr>
                <w:ilvl w:val="0"/>
                <w:numId w:val="3"/>
              </w:numPr>
              <w:spacing w:line="400" w:lineRule="exact"/>
              <w:ind w:left="425" w:leftChars="0" w:hanging="425" w:firstLineChars="0"/>
              <w:jc w:val="left"/>
              <w:rPr>
                <w:rFonts w:hint="eastAsia" w:ascii="仿宋" w:hAnsi="仿宋" w:eastAsia="仿宋" w:cs="仿宋"/>
                <w:kern w:val="0"/>
                <w:szCs w:val="21"/>
              </w:rPr>
            </w:pPr>
            <w:r>
              <w:rPr>
                <w:rFonts w:hint="eastAsia" w:ascii="仿宋" w:hAnsi="仿宋" w:eastAsia="仿宋" w:cs="仿宋"/>
                <w:kern w:val="0"/>
                <w:szCs w:val="21"/>
              </w:rPr>
              <w:t>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pPr>
              <w:widowControl/>
              <w:numPr>
                <w:ilvl w:val="0"/>
                <w:numId w:val="3"/>
              </w:numPr>
              <w:spacing w:line="340" w:lineRule="exact"/>
              <w:ind w:left="425" w:leftChars="0" w:hanging="425" w:firstLineChars="0"/>
              <w:jc w:val="left"/>
              <w:rPr>
                <w:rFonts w:hint="eastAsia" w:ascii="仿宋" w:hAnsi="仿宋" w:eastAsia="仿宋" w:cs="仿宋"/>
                <w:szCs w:val="21"/>
              </w:rPr>
            </w:pPr>
            <w:r>
              <w:rPr>
                <w:rFonts w:hint="eastAsia" w:ascii="仿宋" w:hAnsi="仿宋" w:eastAsia="仿宋" w:cs="仿宋"/>
                <w:kern w:val="0"/>
                <w:szCs w:val="21"/>
              </w:rPr>
              <w:t>备品备件及耗材等要求：中标供应商应按中标价或优于市场价提供相关配件和服务。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9" w:type="dxa"/>
          <w:trHeight w:val="991" w:hRule="atLeast"/>
          <w:jc w:val="center"/>
        </w:trPr>
        <w:tc>
          <w:tcPr>
            <w:tcW w:w="1581" w:type="dxa"/>
            <w:gridSpan w:val="2"/>
            <w:vAlign w:val="center"/>
          </w:tcPr>
          <w:p>
            <w:pPr>
              <w:spacing w:line="340" w:lineRule="exact"/>
              <w:jc w:val="center"/>
              <w:rPr>
                <w:rFonts w:hint="eastAsia" w:ascii="仿宋" w:hAnsi="仿宋" w:eastAsia="仿宋" w:cs="仿宋"/>
                <w:szCs w:val="21"/>
              </w:rPr>
            </w:pPr>
            <w:r>
              <w:rPr>
                <w:rFonts w:hint="eastAsia" w:ascii="仿宋" w:hAnsi="仿宋" w:eastAsia="仿宋" w:cs="仿宋"/>
                <w:szCs w:val="21"/>
              </w:rPr>
              <w:t>交付使用时间</w:t>
            </w:r>
          </w:p>
          <w:p>
            <w:pPr>
              <w:spacing w:line="340" w:lineRule="exact"/>
              <w:jc w:val="center"/>
              <w:rPr>
                <w:rFonts w:hint="eastAsia" w:ascii="仿宋" w:hAnsi="仿宋" w:eastAsia="仿宋" w:cs="仿宋"/>
                <w:szCs w:val="21"/>
              </w:rPr>
            </w:pPr>
            <w:r>
              <w:rPr>
                <w:rFonts w:hint="eastAsia" w:ascii="仿宋" w:hAnsi="仿宋" w:eastAsia="仿宋" w:cs="仿宋"/>
                <w:szCs w:val="21"/>
              </w:rPr>
              <w:t>及地点</w:t>
            </w:r>
          </w:p>
        </w:tc>
        <w:tc>
          <w:tcPr>
            <w:tcW w:w="8001" w:type="dxa"/>
            <w:gridSpan w:val="4"/>
            <w:vAlign w:val="center"/>
          </w:tcPr>
          <w:p>
            <w:pPr>
              <w:spacing w:line="340" w:lineRule="exact"/>
              <w:jc w:val="left"/>
              <w:rPr>
                <w:rFonts w:hint="eastAsia" w:ascii="仿宋" w:hAnsi="仿宋" w:eastAsia="仿宋" w:cs="仿宋"/>
                <w:szCs w:val="21"/>
              </w:rPr>
            </w:pPr>
            <w:r>
              <w:rPr>
                <w:rFonts w:hint="eastAsia" w:ascii="仿宋" w:hAnsi="仿宋" w:eastAsia="仿宋" w:cs="仿宋"/>
                <w:szCs w:val="21"/>
              </w:rPr>
              <w:t>1.交付使用时间：</w:t>
            </w:r>
            <w:r>
              <w:rPr>
                <w:rFonts w:hint="eastAsia" w:ascii="仿宋" w:hAnsi="仿宋" w:eastAsia="仿宋" w:cs="仿宋"/>
                <w:bCs/>
                <w:kern w:val="0"/>
                <w:szCs w:val="21"/>
              </w:rPr>
              <w:t>自签订合同之日起</w:t>
            </w:r>
            <w:r>
              <w:rPr>
                <w:rFonts w:hint="eastAsia" w:ascii="仿宋" w:hAnsi="仿宋" w:eastAsia="仿宋" w:cs="仿宋"/>
                <w:bCs/>
                <w:kern w:val="0"/>
                <w:szCs w:val="21"/>
                <w:u w:val="single"/>
              </w:rPr>
              <w:t>45</w:t>
            </w:r>
            <w:r>
              <w:rPr>
                <w:rFonts w:hint="eastAsia" w:ascii="仿宋" w:hAnsi="仿宋" w:eastAsia="仿宋" w:cs="仿宋"/>
                <w:bCs/>
                <w:kern w:val="0"/>
                <w:szCs w:val="21"/>
              </w:rPr>
              <w:t>天内安装完毕并交付使用</w:t>
            </w:r>
            <w:r>
              <w:rPr>
                <w:rFonts w:hint="eastAsia" w:ascii="仿宋" w:hAnsi="仿宋" w:eastAsia="仿宋" w:cs="仿宋"/>
                <w:szCs w:val="21"/>
              </w:rPr>
              <w:t>；</w:t>
            </w:r>
          </w:p>
          <w:p>
            <w:pPr>
              <w:snapToGrid w:val="0"/>
              <w:spacing w:line="340" w:lineRule="exact"/>
              <w:outlineLvl w:val="4"/>
              <w:rPr>
                <w:rFonts w:hint="eastAsia" w:ascii="仿宋" w:hAnsi="仿宋" w:eastAsia="仿宋" w:cs="仿宋"/>
                <w:szCs w:val="21"/>
              </w:rPr>
            </w:pPr>
            <w:r>
              <w:rPr>
                <w:rFonts w:hint="eastAsia" w:ascii="仿宋" w:hAnsi="仿宋" w:eastAsia="仿宋" w:cs="仿宋"/>
                <w:szCs w:val="21"/>
              </w:rPr>
              <w:t>2.交货地点：本项目采购人指定地点。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9" w:type="dxa"/>
          <w:trHeight w:val="1544" w:hRule="atLeast"/>
          <w:jc w:val="center"/>
        </w:trPr>
        <w:tc>
          <w:tcPr>
            <w:tcW w:w="1581" w:type="dxa"/>
            <w:gridSpan w:val="2"/>
            <w:vAlign w:val="center"/>
          </w:tcPr>
          <w:p>
            <w:pPr>
              <w:spacing w:line="340" w:lineRule="exact"/>
              <w:jc w:val="center"/>
              <w:rPr>
                <w:rFonts w:hint="eastAsia" w:ascii="仿宋" w:hAnsi="仿宋" w:eastAsia="仿宋" w:cs="仿宋"/>
                <w:szCs w:val="21"/>
              </w:rPr>
            </w:pPr>
            <w:r>
              <w:rPr>
                <w:rFonts w:hint="eastAsia" w:ascii="仿宋" w:hAnsi="仿宋" w:eastAsia="仿宋" w:cs="仿宋"/>
                <w:szCs w:val="21"/>
                <w:highlight w:val="none"/>
              </w:rPr>
              <w:t>付款方式</w:t>
            </w:r>
          </w:p>
        </w:tc>
        <w:tc>
          <w:tcPr>
            <w:tcW w:w="8001" w:type="dxa"/>
            <w:gridSpan w:val="4"/>
            <w:vAlign w:val="center"/>
          </w:tcPr>
          <w:p>
            <w:pPr>
              <w:spacing w:line="340" w:lineRule="exact"/>
              <w:rPr>
                <w:rFonts w:hint="eastAsia" w:ascii="仿宋" w:hAnsi="仿宋" w:eastAsia="仿宋" w:cs="仿宋"/>
                <w:szCs w:val="21"/>
                <w:lang w:eastAsia="zh-CN"/>
              </w:rPr>
            </w:pPr>
            <w:r>
              <w:rPr>
                <w:rFonts w:hint="eastAsia" w:ascii="宋体" w:hAnsi="宋体" w:eastAsia="宋体" w:cs="宋体"/>
                <w:b w:val="0"/>
                <w:bCs w:val="0"/>
                <w:color w:val="000000"/>
                <w:sz w:val="24"/>
                <w:szCs w:val="24"/>
                <w:highlight w:val="none"/>
              </w:rPr>
              <w:t>本项目无预付款，交货完毕并安装调试完成，中标供应商开具全额税务发票给采购人后，采购人收到发票后，在县财政同意支付的情况下，7个工作日内支付合同总价款的 70%，剩余 30%合同总价款 2个月后付清。如遇财政监管或其他原因，日期顺延。</w:t>
            </w:r>
            <w:r>
              <w:rPr>
                <w:rFonts w:ascii="宋体" w:hAnsi="宋体" w:eastAsia="宋体" w:cs="宋体"/>
                <w:b w:val="0"/>
                <w:bCs w:val="0"/>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9" w:type="dxa"/>
          <w:trHeight w:val="1107" w:hRule="atLeast"/>
          <w:jc w:val="center"/>
        </w:trPr>
        <w:tc>
          <w:tcPr>
            <w:tcW w:w="1581" w:type="dxa"/>
            <w:gridSpan w:val="2"/>
            <w:vAlign w:val="center"/>
          </w:tcPr>
          <w:p>
            <w:pPr>
              <w:spacing w:line="340" w:lineRule="exact"/>
              <w:jc w:val="center"/>
              <w:rPr>
                <w:rFonts w:hint="eastAsia" w:ascii="仿宋" w:hAnsi="仿宋" w:eastAsia="仿宋" w:cs="仿宋"/>
                <w:szCs w:val="21"/>
              </w:rPr>
            </w:pPr>
            <w:r>
              <w:rPr>
                <w:rFonts w:hint="eastAsia" w:ascii="仿宋" w:hAnsi="仿宋" w:eastAsia="仿宋" w:cs="仿宋"/>
                <w:kern w:val="0"/>
                <w:szCs w:val="21"/>
              </w:rPr>
              <w:t>验收标准及方式</w:t>
            </w:r>
          </w:p>
        </w:tc>
        <w:tc>
          <w:tcPr>
            <w:tcW w:w="8001" w:type="dxa"/>
            <w:gridSpan w:val="4"/>
            <w:vAlign w:val="center"/>
          </w:tcPr>
          <w:p>
            <w:pPr>
              <w:adjustRightInd w:val="0"/>
              <w:spacing w:line="340" w:lineRule="exact"/>
              <w:rPr>
                <w:rFonts w:hint="eastAsia" w:ascii="仿宋" w:hAnsi="仿宋" w:eastAsia="仿宋" w:cs="仿宋"/>
                <w:kern w:val="0"/>
                <w:szCs w:val="21"/>
              </w:rPr>
            </w:pPr>
            <w:r>
              <w:rPr>
                <w:rFonts w:hint="eastAsia" w:ascii="仿宋" w:hAnsi="仿宋" w:eastAsia="仿宋" w:cs="仿宋"/>
                <w:kern w:val="0"/>
                <w:szCs w:val="21"/>
              </w:rPr>
              <w:t>1.现场验收。</w:t>
            </w:r>
          </w:p>
          <w:p>
            <w:pPr>
              <w:adjustRightInd w:val="0"/>
              <w:spacing w:line="340" w:lineRule="exact"/>
              <w:rPr>
                <w:rFonts w:hint="eastAsia" w:ascii="仿宋" w:hAnsi="仿宋" w:eastAsia="仿宋" w:cs="仿宋"/>
                <w:kern w:val="0"/>
                <w:szCs w:val="21"/>
              </w:rPr>
            </w:pPr>
            <w:r>
              <w:rPr>
                <w:rFonts w:hint="eastAsia" w:ascii="仿宋" w:hAnsi="仿宋" w:eastAsia="仿宋" w:cs="仿宋"/>
                <w:kern w:val="0"/>
                <w:szCs w:val="21"/>
              </w:rPr>
              <w:t>2.验收依据：按照国家标准和行业标准、招标文件要求及中标人的投标文件。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9" w:type="dxa"/>
          <w:trHeight w:val="1022" w:hRule="atLeast"/>
          <w:jc w:val="center"/>
        </w:trPr>
        <w:tc>
          <w:tcPr>
            <w:tcW w:w="1581" w:type="dxa"/>
            <w:gridSpan w:val="2"/>
            <w:vAlign w:val="center"/>
          </w:tcPr>
          <w:p>
            <w:pPr>
              <w:adjustRightInd w:val="0"/>
              <w:spacing w:line="340" w:lineRule="exact"/>
              <w:jc w:val="center"/>
              <w:rPr>
                <w:rFonts w:hint="eastAsia" w:ascii="仿宋" w:hAnsi="仿宋" w:eastAsia="仿宋" w:cs="仿宋"/>
                <w:kern w:val="0"/>
                <w:szCs w:val="21"/>
              </w:rPr>
            </w:pPr>
            <w:r>
              <w:rPr>
                <w:rFonts w:hint="eastAsia" w:ascii="仿宋" w:hAnsi="仿宋" w:eastAsia="仿宋" w:cs="仿宋"/>
                <w:kern w:val="0"/>
                <w:szCs w:val="21"/>
              </w:rPr>
              <w:t>质量标准</w:t>
            </w:r>
          </w:p>
        </w:tc>
        <w:tc>
          <w:tcPr>
            <w:tcW w:w="8001" w:type="dxa"/>
            <w:gridSpan w:val="4"/>
            <w:vAlign w:val="center"/>
          </w:tcPr>
          <w:p>
            <w:pPr>
              <w:adjustRightInd w:val="0"/>
              <w:spacing w:line="340" w:lineRule="exact"/>
              <w:rPr>
                <w:rFonts w:hint="eastAsia" w:ascii="仿宋" w:hAnsi="仿宋" w:eastAsia="仿宋" w:cs="仿宋"/>
                <w:kern w:val="0"/>
                <w:szCs w:val="21"/>
              </w:rPr>
            </w:pPr>
            <w:r>
              <w:rPr>
                <w:rFonts w:hint="eastAsia" w:ascii="仿宋" w:hAnsi="仿宋" w:eastAsia="仿宋" w:cs="仿宋"/>
                <w:kern w:val="0"/>
                <w:szCs w:val="21"/>
              </w:rPr>
              <w:t>产品符合设备制造厂家合格产品的出厂质量标准。</w:t>
            </w:r>
          </w:p>
        </w:tc>
      </w:tr>
    </w:tbl>
    <w:p>
      <w:pPr>
        <w:pStyle w:val="8"/>
      </w:pPr>
    </w:p>
    <w:p/>
    <w:p>
      <w:pPr>
        <w:pStyle w:val="8"/>
      </w:pPr>
    </w:p>
    <w:p>
      <w:pPr>
        <w:tabs>
          <w:tab w:val="left" w:pos="1562"/>
        </w:tabs>
        <w:spacing w:line="467" w:lineRule="auto"/>
        <w:rPr>
          <w:rFonts w:hint="eastAsia" w:ascii="Arial" w:eastAsia="宋体"/>
          <w:sz w:val="21"/>
          <w:lang w:eastAsia="zh-CN"/>
        </w:rPr>
      </w:pPr>
    </w:p>
    <w:p>
      <w:pPr>
        <w:pStyle w:val="8"/>
        <w:rPr>
          <w:rFonts w:hint="eastAsia" w:ascii="Arial" w:eastAsia="宋体"/>
          <w:sz w:val="21"/>
          <w:lang w:eastAsia="zh-CN"/>
        </w:rPr>
      </w:pPr>
    </w:p>
    <w:p>
      <w:pPr>
        <w:rPr>
          <w:rFonts w:hint="eastAsia" w:ascii="Arial" w:eastAsia="宋体"/>
          <w:sz w:val="21"/>
          <w:lang w:eastAsia="zh-CN"/>
        </w:rPr>
      </w:pPr>
    </w:p>
    <w:p>
      <w:pPr>
        <w:pStyle w:val="2"/>
        <w:rPr>
          <w:rFonts w:hint="eastAsia" w:ascii="Arial" w:eastAsia="宋体"/>
          <w:sz w:val="21"/>
          <w:lang w:eastAsia="zh-CN"/>
        </w:rPr>
      </w:pPr>
    </w:p>
    <w:p>
      <w:pPr>
        <w:rPr>
          <w:rFonts w:hint="eastAsia" w:ascii="Arial" w:eastAsia="宋体"/>
          <w:sz w:val="21"/>
          <w:lang w:eastAsia="zh-CN"/>
        </w:rPr>
      </w:pPr>
    </w:p>
    <w:p>
      <w:pPr>
        <w:pStyle w:val="2"/>
        <w:rPr>
          <w:rFonts w:hint="eastAsia" w:ascii="Arial" w:eastAsia="宋体"/>
          <w:sz w:val="21"/>
          <w:lang w:eastAsia="zh-CN"/>
        </w:rPr>
      </w:pPr>
    </w:p>
    <w:p>
      <w:pPr>
        <w:rPr>
          <w:rFonts w:hint="eastAsia" w:ascii="Arial" w:eastAsia="宋体"/>
          <w:sz w:val="21"/>
          <w:lang w:eastAsia="zh-CN"/>
        </w:rPr>
      </w:pPr>
    </w:p>
    <w:p>
      <w:pPr>
        <w:pStyle w:val="2"/>
        <w:rPr>
          <w:rFonts w:hint="eastAsia"/>
          <w:lang w:eastAsia="zh-CN"/>
        </w:rPr>
      </w:pPr>
    </w:p>
    <w:p>
      <w:pPr>
        <w:rPr>
          <w:rFonts w:hint="eastAsia" w:ascii="Arial" w:eastAsia="宋体"/>
          <w:sz w:val="21"/>
          <w:lang w:eastAsia="zh-CN"/>
        </w:rPr>
      </w:pPr>
    </w:p>
    <w:p>
      <w:pPr>
        <w:pStyle w:val="8"/>
        <w:rPr>
          <w:rFonts w:hint="eastAsia"/>
          <w:lang w:eastAsia="zh-CN"/>
        </w:rPr>
      </w:pPr>
    </w:p>
    <w:p>
      <w:pPr>
        <w:rPr>
          <w:rFonts w:hint="eastAsia"/>
          <w:lang w:eastAsia="zh-CN"/>
        </w:rPr>
      </w:pPr>
    </w:p>
    <w:p>
      <w:pPr>
        <w:spacing w:before="94" w:line="227" w:lineRule="auto"/>
        <w:ind w:left="422"/>
        <w:rPr>
          <w:rFonts w:ascii="宋体" w:hAnsi="宋体" w:eastAsia="宋体" w:cs="宋体"/>
          <w:sz w:val="29"/>
          <w:szCs w:val="29"/>
        </w:rPr>
      </w:pPr>
      <w:r>
        <w:rPr>
          <w:rFonts w:ascii="Times New Roman" w:hAnsi="Times New Roman" w:eastAsia="Times New Roman" w:cs="Times New Roman"/>
          <w:b/>
          <w:bCs/>
          <w:spacing w:val="4"/>
          <w:sz w:val="29"/>
          <w:szCs w:val="29"/>
        </w:rPr>
        <w:t>03</w:t>
      </w:r>
      <w:r>
        <w:rPr>
          <w:rFonts w:ascii="Times New Roman" w:hAnsi="Times New Roman" w:eastAsia="Times New Roman" w:cs="Times New Roman"/>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分标</w:t>
      </w:r>
      <w:r>
        <w:rPr>
          <w:rFonts w:ascii="宋体" w:hAnsi="宋体" w:eastAsia="宋体" w:cs="宋体"/>
          <w:spacing w:val="3"/>
          <w:sz w:val="29"/>
          <w:szCs w:val="29"/>
          <w14:textOutline w14:w="5448" w14:cap="sq" w14:cmpd="sng">
            <w14:solidFill>
              <w14:srgbClr w14:val="000000"/>
            </w14:solidFill>
            <w14:prstDash w14:val="solid"/>
            <w14:bevel/>
          </w14:textOutline>
        </w:rPr>
        <w:t>：</w:t>
      </w:r>
      <w:r>
        <w:rPr>
          <w:rFonts w:hint="eastAsia" w:ascii="宋体" w:hAnsi="宋体" w:eastAsia="宋体" w:cs="宋体"/>
          <w:spacing w:val="3"/>
          <w:sz w:val="29"/>
          <w:szCs w:val="29"/>
          <w14:textOutline w14:w="5448" w14:cap="sq" w14:cmpd="sng">
            <w14:solidFill>
              <w14:srgbClr w14:val="000000"/>
            </w14:solidFill>
            <w14:prstDash w14:val="solid"/>
            <w14:bevel/>
          </w14:textOutline>
        </w:rPr>
        <w:t>电子图书采购</w:t>
      </w:r>
    </w:p>
    <w:p>
      <w:pPr>
        <w:spacing w:before="218" w:line="227" w:lineRule="auto"/>
        <w:ind w:left="590"/>
        <w:rPr>
          <w:rFonts w:ascii="宋体" w:hAnsi="宋体" w:eastAsia="宋体" w:cs="宋体"/>
          <w:spacing w:val="6"/>
          <w:sz w:val="23"/>
          <w:szCs w:val="23"/>
        </w:rPr>
      </w:pPr>
      <w:r>
        <w:rPr>
          <w:rFonts w:ascii="宋体" w:hAnsi="宋体" w:eastAsia="宋体" w:cs="宋体"/>
          <w:spacing w:val="6"/>
          <w:sz w:val="23"/>
          <w:szCs w:val="23"/>
        </w:rPr>
        <w:t>采购预算：</w:t>
      </w:r>
      <w:r>
        <w:rPr>
          <w:rFonts w:hint="eastAsia" w:ascii="Times New Roman" w:hAnsi="Times New Roman" w:eastAsia="宋体" w:cs="Times New Roman"/>
          <w:spacing w:val="6"/>
          <w:sz w:val="23"/>
          <w:szCs w:val="23"/>
          <w:lang w:val="en-US" w:eastAsia="zh-CN"/>
        </w:rPr>
        <w:t>636000</w:t>
      </w:r>
      <w:r>
        <w:rPr>
          <w:rFonts w:ascii="Times New Roman" w:hAnsi="Times New Roman" w:eastAsia="Times New Roman" w:cs="Times New Roman"/>
          <w:spacing w:val="6"/>
          <w:sz w:val="23"/>
          <w:szCs w:val="23"/>
        </w:rPr>
        <w:t xml:space="preserve">.00 </w:t>
      </w:r>
      <w:r>
        <w:rPr>
          <w:rFonts w:ascii="宋体" w:hAnsi="宋体" w:eastAsia="宋体" w:cs="宋体"/>
          <w:spacing w:val="6"/>
          <w:sz w:val="23"/>
          <w:szCs w:val="23"/>
        </w:rPr>
        <w:t>元</w:t>
      </w:r>
    </w:p>
    <w:p>
      <w:pPr>
        <w:pStyle w:val="6"/>
        <w:jc w:val="center"/>
      </w:pPr>
      <w:r>
        <w:rPr>
          <w:rFonts w:hint="eastAsia" w:ascii="宋体" w:hAnsi="宋体" w:eastAsia="宋体" w:cs="宋体"/>
          <w:b/>
          <w:bCs/>
          <w:sz w:val="32"/>
          <w:szCs w:val="32"/>
          <w:lang w:eastAsia="zh-CN"/>
        </w:rPr>
        <w:t>配置参数</w:t>
      </w:r>
    </w:p>
    <w:p>
      <w:pPr>
        <w:spacing w:line="149" w:lineRule="exact"/>
      </w:pPr>
    </w:p>
    <w:tbl>
      <w:tblPr>
        <w:tblStyle w:val="16"/>
        <w:tblW w:w="9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
        <w:gridCol w:w="1171"/>
        <w:gridCol w:w="4759"/>
        <w:gridCol w:w="759"/>
        <w:gridCol w:w="700"/>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货物名称</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技术参数技术参数、性能及配置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电子图书</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 xml:space="preserve">    技术学校专业图书，在局域网或城域网内提供网上浏览、下载、上传数字图，按照最新第四版本的中图法分类法分类，22大类电子图书，图书类型含有  HTML文件、PDF文件、视频文件、音频文件、Realplay视频、Flash动画软、图像文件、Word文件、Excel文件、PowerPoint文件等。</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一、 技术参数要求</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1、平台技术要求</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（1）支持书名、出版社、作者、ISBN、关键词等任意字段的单项或全文检索，可以实现高级组合检索功能。</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（2）与图书馆自动化管理系统智能无缝挂接，并提供完整、规范的CNMARC数据，能和国内外的各种图书馆办公自动化系统无缝结合；阅读器软件具广泛的兼容性。</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（3）提供“自建库”功能，能管理并上传大容量的视频、音频、课件、电子图书等数据。</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（4）具有笔记共享功能——教师、学生把读书心得相关分享。</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（5）公司具有独立的阅读器，用于解密、阅读电子图书。</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6）阅读和互联网资源紧密结合，可以中英互译、搜索引擎检索、音乐查询、地址查询等；阅读器具有语音朗读功能，能够达到“听书”要求；具有RSS图书订阅功能，能够及时推荐新书；阅览器具有阅读标记功能。</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（7）能够进行访问统计，包括使用用户、访问时间、是否打印/下载、访问内容等信息，统计图书的使用量、用户的访问情况等。</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（8）平台能提供“特色资源管理”，客户能自己上传并管理自有特色资源；</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（9）平台能为客户提供“视频”、“音频”资源的管理，管理人员自己可上传并管理大容量的视频、音频数据，并且读者能点播。</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 xml:space="preserve">2、电子书技术要求： </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 xml:space="preserve">   （1）电子图书需要支持PDF、TXT、TIF、HTML等格式；图书内容原文原貌显示，存储空间小。可提供下载、打印等功能，客户端不限并发用户数，无复本限制。</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 xml:space="preserve">   （2）电子书为文本图书，可以提供拷贝、复制、放大阅读时文字清晰。</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 xml:space="preserve">   （3）电子书具有全文检索功能，检索能够定位到页，而且能提从“层式检索”功能。</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 xml:space="preserve">   *（4）电子书可以便携式移动阅读，支持Android、IOS上的APP下载阅读。</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 xml:space="preserve">    *（5）为每本图书提供二维码，用于移动设备扫描下载到APP书架。</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二、 其它要求</w:t>
            </w:r>
          </w:p>
          <w:p>
            <w:pPr>
              <w:keepNext w:val="0"/>
              <w:keepLines w:val="0"/>
              <w:widowControl/>
              <w:suppressLineNumbers w:val="0"/>
              <w:ind w:firstLine="240" w:firstLineChars="10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1、提供电子图书相关的软件著作权证书。</w:t>
            </w:r>
          </w:p>
          <w:p>
            <w:pPr>
              <w:keepNext w:val="0"/>
              <w:keepLines w:val="0"/>
              <w:widowControl/>
              <w:suppressLineNumbers w:val="0"/>
              <w:ind w:firstLine="240" w:firstLineChars="10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2、正版电子图书要求</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彻底解决版权问题，便于我馆使用无后患之忧。并且提供与以下出版社出具的合作协议（如下：中国传媒大学出版社，科学普及出版社，中国国际广播出版社，人民邮电出版社，经济管理出版社，北京体育大学出版社，北京航空航天大学出版社，北京交通大学出版社，华文出版社，百花文艺出版社等），以确保供应商提供的产品为正版的纯文本式电子图书。</w:t>
            </w:r>
          </w:p>
          <w:p>
            <w:pPr>
              <w:keepNext w:val="0"/>
              <w:keepLines w:val="0"/>
              <w:widowControl/>
              <w:suppressLineNumbers w:val="0"/>
              <w:ind w:firstLine="240" w:firstLineChars="10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3、*满足图书馆图书内容要求。</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需要提供下列图书中的80%以上图书授权（提供授权协议）：《积极与快乐》，《口才与交往》，《苦难与感恩》，《目标与创新》，《习惯与机会》，《勇敢与接受》，《称谓与亲属 》，《地理与资源》，《风俗与礼仪》，《华夏与民族》，《建筑与园林》，《交通与邮政》，《教育与人才》，《乐舞与书画》，《名胜与名城》，《农林与牧渔》，《人口与姓名》，《日用与收藏》，《思想与伦理》，《岁月与节庆》，《体育与读书》，《图书与报刊》，《王朝与职官》，《文物与工艺》，《物质与生命》，《文学与戏曲》，《语言与文字》，《幻想之旅》，《科技之旅》，《浪漫之旅》，《灵韵之旅》，《谋略之旅》，《生活之旅》，《探奇之旅》，《新文化之旅》，《寻梦之旅》，《管理能力培养方案》，《环保意识培养方案》，《绘画能力培养方案》，《记忆能力培养方案》，《坚强意志培养方案》，《交际能力培养方案》，《助人故事》，《智慧故事》，《惜时故事》，《尊师故事》，《勤俭故事》，《好学故事》，《立志故事》，《爱国故事》。</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33041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册</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服务器</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R820 E5，CPU类型Intel 至强E5-4603  CPU频率2.9GHz 纠错   标配CPU数量4颗  内存DDR3   内存容量16GB  最大内存容量32GB硬盘接口类型SAS  标配硬盘容量4TB 纠错   内部硬盘架数标配4个2.5"SAS 热插拔硬盘托架。含显示屏、键盘、鼠标等设备。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电子图书阅读机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主板：RK3288，版本：安卓5.1，内存：2+8 ，*外置存储：128g</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屏幕;43寸LG商显专用屏，分辨率是1920*1080，亮度：450cd，</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触摸：红外10点触摸，IR红外，I2C触屏扩展，G-Senser重力感应</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DC-Jack，12V DC-IN，工作环境温度：-10~55℃，湿度： 0~90%RH，含电子图书pc端阅读软件。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bidi w:val="0"/>
              <w:rPr>
                <w:rFonts w:hint="eastAsia" w:ascii="宋体" w:hAnsi="宋体" w:eastAsia="宋体" w:cs="宋体"/>
                <w:b w:val="0"/>
                <w:b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台式机</w:t>
            </w:r>
          </w:p>
        </w:tc>
        <w:tc>
          <w:tcPr>
            <w:tcW w:w="4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一、基本参数：</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1、主板，电源等关键部件有原厂商统一品牌标志；</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2、CPU：英特尔第十代酷睿四核处理器I3-10100或以上，配置风扇导流罩。</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★3、主板：英特尔 B460芯片组或以上，PCI扩展插槽≥1个PCI+2个PCI-Ex1+1个PCI-Ex16，≥2个M2插槽；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4、内存：≥8G DDR4 2666MHZ。</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5、硬盘：≥256G固态硬盘；</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6、显卡：≥集成显卡；</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7、光驱：无；</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★8、电源：更好扩展性，≥260W节能电源；</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★9、接口：≥8个USB口（前置≥4个USB3.1），≥1个VGA接口，≥1个HDMI接口, ≥1个9针COM接口，≥2个PS/2接口；</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★10、机箱：方便扩展与散热，机型体积小于15L，顶置隐藏式提手，后置电源故障诊断灯（提供实物相片）；</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11、无线网卡；</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12、预装管理功能：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配置网络同传功能，网络同传速度：100Mbps网络环境下克隆速度600Mbps/分以上，1Gbps网络环境下克隆速度1200MMbps/分以上；支持任意发送端，最多支持254台电脑网络同传，采用树状多点还原技术，支持建立254个还原点，每个还原点各自独立，可恢复任意还原点；CMOS同传：发送端修改BIOS设置后，可同传到客户端机器，客户机器不需要手动去设置；断点续传功能：接收端断线续传功能。接收端断线重启会接着断线位置继续传送。增量同传功能：自动检测现有数据文件，仅提供增量部分复制，降低复制容量；</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（2）智能定位故障机：可监测网卡丢包率，硬盘读写速度，最慢机IP，自动调节延迟。</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（3）自动软件注册：支持自动软件注册，发送端一次注册即可。发送端注册Windows 7 KMS设定完成后通过网络克隆，接收端自动完成KMS注册功能。发送端注册OFFICE 2010 KMS设定完成后通过网络克隆，接收端自动完成KMS注册功能。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13、显示器：同品牌≥23.8英寸宽屏LED背光液晶显示器；</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14、Windows11操作系统；</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★15、考虑到机器的安全及保密性，机器要求带软件功能: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（1）、服务端支持CentOS 7.6/ RedHat7或以上版本操作系统。客户端支持多类型操作系统，包括但不限于 Windows XP_SP3/Windows Vista ultimate/Windows 7/Windows 8/Windows 10操作系统、Windows Server 2003_R2/2008_R2/2012/2016/2019操作系统、Red Hat Linux 5.4/5.6/6.8  /CentOS 7.6操作系统。</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★（2）、支持终端用户查看客户端系统当前CPU和内存的实时性能，同时可查看客户端程序的CPU和内存占用率。（投标时提供产品界面截图）</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★（3）、提供多引擎查杀矩阵，包括云查杀引擎、大数据特征引擎、自学习智能引擎以及脚本引擎，客户端支持以图形化方式展示各个引擎的信息。（投标时提供产品界面截图）</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提供多维度防护体系，包含浏览器防护、系统防护、入口防护和上网防护4大类。其中浏览器防护包含网页安全防护、网购安全防护、搜索安全防护、邮件安全防护、锁定浏览器（如IE、Edge、360浏览器）；系统防护包含网络安全防护、摄像头防护、文件系统防护、驱动防护、进程防护、注册表防护、系统安全防护、核晶防护、键盘记录防护，其中核晶防护可利用CPU的硬件虚拟化机制，增强64位系统的安全防护；入口防护包含聊天安全防护、下载安全防护、U盘安全防护、黑客入侵防护、局域网防护，其中黑客入侵防护能自动阻止高风险的远程登录行为；上网防护包含反勒索防护。</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★（5）、服务端不联网的情况下，可通过离线工具把漏洞库（补丁库）、补丁文件上传到服务端。（投标时提供产品界面截图）</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★（6）、管理员可以查看服务端已存在的补丁文件及总大小。（投标时提供产品界面截图）</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（7）、服务端支持查看病毒扫描的触发方式，通过触发方式可以确定扫描行为是管理员触发、终端本地用户触发、定时扫描触发或者是实时监控触发。</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（8）、客户端支持漏洞扫描，对扫描出的操作系统漏洞、Microsoft Office软件漏洞能执行一键修复，可以忽略指定补丁。客户端可查看已安装的补丁、已忽略的补丁，可按照KB号卸载指定补丁。终端用户可清理补丁安装包，减少对磁盘空间的占用。</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★（9）、客户端提供宏病毒专项扫描功能，终端用户可对客户端执行宏病毒扫描，发现是否存在宏病毒。（投标时提供产品界面截图）</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记录终端硬件信息，包括CPU型号、内存大小、硬盘、主板、显卡、网卡、声卡、显示器信息以及SN码，支持导出硬件信息；可显示终端上次关机时间、本次开机时间。可记录客户端的硬件变更信息，包括变更类型、变更项目、原配置、新配置以及变更时间，可导出终端硬件变更日志。</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★（11）、提供国家版权局颁发的《计算机软件著作权登记证书》复印件。</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12）、终端用户可根据终端硬件配置情况以及查杀需求搭配不同的引擎组合；在保持云查杀引擎强制开启不可修改的同时，终端用户可单独启用或关闭其他引擎的病毒查杀及实时防护功能，通过引擎图标的显示状态直观展示引擎是否被启用，以此实现灵活的多引擎组合查杀效果。（</w:t>
            </w:r>
            <w:r>
              <w:rPr>
                <w:rFonts w:hint="eastAsia" w:ascii="宋体" w:hAnsi="宋体" w:eastAsia="宋体" w:cs="宋体"/>
                <w:b w:val="0"/>
                <w:bCs w:val="0"/>
                <w:i w:val="0"/>
                <w:iCs w:val="0"/>
                <w:snapToGrid w:val="0"/>
                <w:color w:val="000000"/>
                <w:kern w:val="0"/>
                <w:sz w:val="24"/>
                <w:szCs w:val="24"/>
                <w:u w:val="none"/>
                <w:lang w:val="en-US" w:eastAsia="zh-CN" w:bidi="ar"/>
              </w:rPr>
              <w:t>投标时提供产品界面截图）</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（13）、对勒索病毒提供多重防御能力，包括禁用客户端远程服务、拦截RDP攻击、拦截数据库攻击、锁定RDP攻击IP地址、客户端账户弱密码检测、弱密码软件检测（如SQL Server和MySQL数据库软件）。</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（14）、支持客户端开启自我保护功能，阻止病毒、木马关闭客户端防护进程。</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15）、支持基于脚本类型判断的病毒检测技术，通过预设数量的脚本作为样本，计算特征向量建立分类模型，由此建立的分类模型可以对待测脚本的类型进行判定，根据判定结果把脚本提供给对应的脚本引擎进行处理。</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★二、商务资质认证要求：提供产品的3C认证、节能证书，平均无故障时间MTBF≥100万小时。</w:t>
            </w:r>
          </w:p>
          <w:p>
            <w:pPr>
              <w:keepNext w:val="0"/>
              <w:keepLines w:val="0"/>
              <w:widowControl/>
              <w:suppressLineNumbers w:val="0"/>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★三、质保：原厂3年整机保修，包括键盘、鼠标、显示器等周边设备；原厂3年下一工作日上门服务，每周7天24小时热线支持服务；以400电话、800电话或官方网站查询得到的保修年限数据为准。</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四、货物证明：中标商在签订合同前，必须给甲方提供样品检查是否满足招标要求，如不能满足以上参数的，甲方有权不签署合同，并要求投标方赔偿损失；供货时，须提供由生产厂家针对本项目的有效供货证明及售后服务承诺书原件并加盖厂家公章。</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4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4"/>
                <w:szCs w:val="24"/>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4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4"/>
                <w:szCs w:val="24"/>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4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4"/>
                <w:szCs w:val="24"/>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4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4"/>
                <w:szCs w:val="24"/>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空凋</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空调柜机大3匹，快速冷热变频落地空调新能效自清洁、远距离送风、覆盖大空间。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电脑桌、凳</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桌子：120mm*60mm*75mm,全部采用密度纤维板双贴面防潮三聚氰胺板，桌面板及桌脚采用25mm厚封本色1.5mm厚PVC全自动机器封边，其它全部用15mm厚封本色1.0mm厚PVC全自动机器封边，桌子整体结构采用连接板固定，桌子大方、得体；优质五金配件。</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2、椅子：椅架采用优质高频焊接20×40mm方通管，管壁厚度1.0mm；椅脚两侧拉管采用优质冷轧钢管，厚度为0.8mm及以上；椅子靠背支架采用优质高频焊接20×40mm椭圆管，管壁厚度不小于1.0mm。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7</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交换机</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1．要求设备固化24个千兆电口，4个光口，固化双交流电源。不接受RPS电源方式。USB配置接口≥1，Reset键≥1，提供设备正面清晰图片。</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2．交换容量≥336Gbps，包转发率≥144Mpps</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3．支持4K个802.1Q VLAN，Super vlan，支持基于端口、MAC、IP子网、协议的VLAN；支持端口的负载均衡、支持LACP，每个链路聚合组支持8个端口</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4．支持静态路由、RIP、OSPF、ISIS和RIPng、OSPFv3等动态路由协议；支持BFD for VRRP/Static/RIP/OSPF/ISIS等。支持IGMP、IGMP Snooping；支持PIM-SM、PIM-DM等三层组播协议。持手工隧道、支持ISATAP、支持6to4隧道，支持IPV4/IPV6双栈功能。</w:t>
            </w: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支持≥8台横向虚拟化功能，实现多个物理设备虚拟为一个逻辑设备进行管理的虚拟化功能。同时支持纵向虚拟化功能，接入交换机作为核心交换机的端口扩展板卡进行配置统一管理,最大支持≥128台设备虚拟成一台设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8</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设备安装布线</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333333"/>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根据现场情况进行设备安装、布线，满足设备正常使用。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sz w:val="24"/>
                <w:szCs w:val="24"/>
              </w:rPr>
              <w:t>交付使用时间及地点</w:t>
            </w:r>
          </w:p>
        </w:tc>
        <w:tc>
          <w:tcPr>
            <w:tcW w:w="7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1.交付使用时间：自签订合同之日起</w:t>
            </w:r>
            <w:r>
              <w:rPr>
                <w:rFonts w:hint="eastAsia" w:ascii="宋体" w:hAnsi="宋体" w:eastAsia="宋体" w:cs="宋体"/>
                <w:color w:val="auto"/>
                <w:sz w:val="24"/>
                <w:szCs w:val="24"/>
                <w:u w:val="single"/>
                <w:lang w:val="en-US" w:eastAsia="zh-CN"/>
              </w:rPr>
              <w:t xml:space="preserve"> 45 </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内安装完毕并交付使用；</w:t>
            </w:r>
          </w:p>
          <w:p>
            <w:pPr>
              <w:bidi w:val="0"/>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2.交货地点：本项目采购人指定地点。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7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napToGrid w:val="0"/>
                <w:color w:val="FF0000"/>
                <w:kern w:val="0"/>
                <w:sz w:val="24"/>
                <w:szCs w:val="24"/>
                <w:highlight w:val="none"/>
                <w:lang w:eastAsia="zh-CN"/>
              </w:rPr>
            </w:pPr>
            <w:r>
              <w:rPr>
                <w:rFonts w:hint="eastAsia" w:ascii="宋体" w:hAnsi="宋体" w:eastAsia="宋体" w:cs="宋体"/>
                <w:b w:val="0"/>
                <w:bCs w:val="0"/>
                <w:color w:val="000000"/>
                <w:sz w:val="24"/>
                <w:szCs w:val="24"/>
                <w:highlight w:val="none"/>
              </w:rPr>
              <w:t>本项目无预付款，交货完毕并安装调试完成，中标供应商开具全额税务发票 给采购人后，采购人收到发票后，在县财政同意支付的情况下，7个工作日内支付合同总价款的 70%，剩余 30%合同总价款 2个月后付清。如遇财政监管或其他原因，日期顺延。</w:t>
            </w:r>
            <w:r>
              <w:rPr>
                <w:rFonts w:ascii="宋体" w:hAnsi="宋体" w:eastAsia="宋体" w:cs="宋体"/>
                <w:b w:val="0"/>
                <w:bCs w:val="0"/>
                <w:color w:val="000000"/>
                <w:sz w:val="24"/>
                <w:szCs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验收标准及方式</w:t>
            </w:r>
          </w:p>
        </w:tc>
        <w:tc>
          <w:tcPr>
            <w:tcW w:w="7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rPr>
            </w:pPr>
            <w:r>
              <w:rPr>
                <w:rFonts w:hint="eastAsia" w:ascii="宋体" w:hAnsi="宋体" w:eastAsia="宋体" w:cs="宋体"/>
                <w:sz w:val="24"/>
                <w:szCs w:val="24"/>
              </w:rPr>
              <w:t>1.现场验收。</w:t>
            </w:r>
          </w:p>
          <w:p>
            <w:pPr>
              <w:bidi w:val="0"/>
              <w:rPr>
                <w:rFonts w:hint="eastAsia" w:ascii="宋体" w:hAnsi="宋体" w:eastAsia="宋体" w:cs="宋体"/>
                <w:snapToGrid w:val="0"/>
                <w:color w:val="000000"/>
                <w:kern w:val="0"/>
                <w:sz w:val="24"/>
                <w:szCs w:val="24"/>
              </w:rPr>
            </w:pPr>
            <w:r>
              <w:rPr>
                <w:rFonts w:hint="eastAsia" w:ascii="宋体" w:hAnsi="宋体" w:eastAsia="宋体" w:cs="宋体"/>
                <w:sz w:val="24"/>
                <w:szCs w:val="24"/>
              </w:rPr>
              <w:t>2.验收依据：按照国家标准和行业标准、招标文件要求及中标人的投标文件。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质量标准</w:t>
            </w:r>
          </w:p>
        </w:tc>
        <w:tc>
          <w:tcPr>
            <w:tcW w:w="7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napToGrid w:val="0"/>
                <w:color w:val="000000"/>
                <w:kern w:val="0"/>
                <w:sz w:val="24"/>
                <w:szCs w:val="24"/>
              </w:rPr>
            </w:pPr>
            <w:r>
              <w:rPr>
                <w:rFonts w:hint="eastAsia" w:ascii="宋体" w:hAnsi="宋体" w:eastAsia="宋体" w:cs="宋体"/>
                <w:sz w:val="24"/>
                <w:szCs w:val="24"/>
              </w:rPr>
              <w:t>产品符合设备制造厂家合格产品的出厂质量标准。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90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sz w:val="24"/>
                <w:szCs w:val="24"/>
                <w:lang w:val="en-US" w:eastAsia="zh-CN"/>
              </w:rPr>
              <w:t>备注：报价含运费、安装、调试、培训、税费，达到局域网及互联网（电脑、手机扫二维码）阅读</w:t>
            </w:r>
          </w:p>
        </w:tc>
      </w:tr>
    </w:tbl>
    <w:p>
      <w:pPr>
        <w:spacing w:line="316" w:lineRule="auto"/>
        <w:rPr>
          <w:rFonts w:ascii="Arial"/>
          <w:sz w:val="21"/>
        </w:rPr>
      </w:pPr>
    </w:p>
    <w:p>
      <w:pPr>
        <w:pStyle w:val="8"/>
        <w:rPr>
          <w:rFonts w:ascii="Arial"/>
          <w:sz w:val="21"/>
        </w:rPr>
      </w:pPr>
    </w:p>
    <w:p>
      <w:pPr>
        <w:pStyle w:val="15"/>
      </w:pPr>
    </w:p>
    <w:p>
      <w:pPr>
        <w:pStyle w:val="15"/>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spacing w:before="140" w:line="223" w:lineRule="auto"/>
        <w:ind w:left="2835"/>
        <w:outlineLvl w:val="0"/>
        <w:rPr>
          <w:rFonts w:ascii="Arial"/>
          <w:sz w:val="21"/>
        </w:rPr>
      </w:pPr>
      <w:bookmarkStart w:id="2" w:name="_Toc31116"/>
      <w:r>
        <w:rPr>
          <w:rFonts w:ascii="宋体" w:hAnsi="宋体" w:eastAsia="宋体" w:cs="宋体"/>
          <w:spacing w:val="12"/>
          <w:sz w:val="43"/>
          <w:szCs w:val="43"/>
          <w14:textOutline w14:w="7972" w14:cap="sq" w14:cmpd="sng">
            <w14:solidFill>
              <w14:srgbClr w14:val="000000"/>
            </w14:solidFill>
            <w14:prstDash w14:val="solid"/>
            <w14:bevel/>
          </w14:textOutline>
        </w:rPr>
        <w:t>第</w:t>
      </w:r>
      <w:r>
        <w:rPr>
          <w:rFonts w:ascii="宋体" w:hAnsi="宋体" w:eastAsia="宋体" w:cs="宋体"/>
          <w:spacing w:val="8"/>
          <w:sz w:val="43"/>
          <w:szCs w:val="43"/>
          <w14:textOutline w14:w="7972" w14:cap="sq" w14:cmpd="sng">
            <w14:solidFill>
              <w14:srgbClr w14:val="000000"/>
            </w14:solidFill>
            <w14:prstDash w14:val="solid"/>
            <w14:bevel/>
          </w14:textOutline>
        </w:rPr>
        <w:t>三章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投标人须知</w:t>
      </w:r>
      <w:bookmarkEnd w:id="2"/>
    </w:p>
    <w:p>
      <w:pPr>
        <w:spacing w:before="113" w:line="225" w:lineRule="auto"/>
        <w:ind w:left="3384"/>
      </w:pPr>
      <w:r>
        <w:rPr>
          <w:rFonts w:ascii="宋体" w:hAnsi="宋体" w:eastAsia="宋体" w:cs="宋体"/>
          <w:spacing w:val="12"/>
          <w:sz w:val="35"/>
          <w:szCs w:val="35"/>
        </w:rPr>
        <w:t>投</w:t>
      </w:r>
      <w:r>
        <w:rPr>
          <w:rFonts w:ascii="宋体" w:hAnsi="宋体" w:eastAsia="宋体" w:cs="宋体"/>
          <w:spacing w:val="7"/>
          <w:sz w:val="35"/>
          <w:szCs w:val="35"/>
        </w:rPr>
        <w:t>标人须知前附表</w:t>
      </w:r>
    </w:p>
    <w:tbl>
      <w:tblPr>
        <w:tblStyle w:val="20"/>
        <w:tblW w:w="9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8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67" w:type="dxa"/>
            <w:vAlign w:val="top"/>
          </w:tcPr>
          <w:p>
            <w:pPr>
              <w:spacing w:before="41" w:line="466" w:lineRule="exact"/>
              <w:ind w:left="120"/>
              <w:rPr>
                <w:rFonts w:ascii="宋体" w:hAnsi="宋体" w:eastAsia="宋体" w:cs="宋体"/>
                <w:sz w:val="23"/>
                <w:szCs w:val="23"/>
              </w:rPr>
            </w:pPr>
            <w:r>
              <w:rPr>
                <w:rFonts w:ascii="宋体" w:hAnsi="宋体" w:eastAsia="宋体" w:cs="宋体"/>
                <w:spacing w:val="4"/>
                <w:position w:val="17"/>
                <w:sz w:val="23"/>
                <w:szCs w:val="23"/>
              </w:rPr>
              <w:t>条款</w:t>
            </w:r>
          </w:p>
          <w:p>
            <w:pPr>
              <w:spacing w:line="229" w:lineRule="auto"/>
              <w:ind w:left="123"/>
              <w:rPr>
                <w:rFonts w:ascii="宋体" w:hAnsi="宋体" w:eastAsia="宋体" w:cs="宋体"/>
                <w:sz w:val="23"/>
                <w:szCs w:val="23"/>
              </w:rPr>
            </w:pPr>
            <w:r>
              <w:rPr>
                <w:rFonts w:ascii="宋体" w:hAnsi="宋体" w:eastAsia="宋体" w:cs="宋体"/>
                <w:sz w:val="23"/>
                <w:szCs w:val="23"/>
              </w:rPr>
              <w:t>号</w:t>
            </w:r>
          </w:p>
        </w:tc>
        <w:tc>
          <w:tcPr>
            <w:tcW w:w="8840" w:type="dxa"/>
            <w:vAlign w:val="top"/>
          </w:tcPr>
          <w:p>
            <w:pPr>
              <w:spacing w:before="274" w:line="228" w:lineRule="auto"/>
              <w:ind w:left="3881"/>
              <w:rPr>
                <w:rFonts w:ascii="宋体" w:hAnsi="宋体" w:eastAsia="宋体" w:cs="宋体"/>
                <w:sz w:val="23"/>
                <w:szCs w:val="23"/>
              </w:rPr>
            </w:pPr>
            <w:r>
              <w:rPr>
                <w:rFonts w:ascii="宋体" w:hAnsi="宋体" w:eastAsia="宋体" w:cs="宋体"/>
                <w:spacing w:val="7"/>
                <w:sz w:val="23"/>
                <w:szCs w:val="23"/>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72" w:line="190" w:lineRule="auto"/>
              <w:ind w:left="401"/>
              <w:rPr>
                <w:rFonts w:ascii="宋体" w:hAnsi="宋体" w:eastAsia="宋体" w:cs="宋体"/>
                <w:sz w:val="23"/>
                <w:szCs w:val="23"/>
              </w:rPr>
            </w:pPr>
            <w:r>
              <w:rPr>
                <w:rFonts w:ascii="宋体" w:hAnsi="宋体" w:eastAsia="宋体" w:cs="宋体"/>
                <w:sz w:val="23"/>
                <w:szCs w:val="23"/>
              </w:rPr>
              <w:t>3</w:t>
            </w:r>
          </w:p>
        </w:tc>
        <w:tc>
          <w:tcPr>
            <w:tcW w:w="8840" w:type="dxa"/>
            <w:vAlign w:val="top"/>
          </w:tcPr>
          <w:p>
            <w:pPr>
              <w:spacing w:before="34" w:line="227" w:lineRule="auto"/>
              <w:ind w:left="114"/>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9"/>
                <w:sz w:val="23"/>
                <w:szCs w:val="23"/>
              </w:rPr>
              <w:t>标</w:t>
            </w:r>
            <w:r>
              <w:rPr>
                <w:rFonts w:ascii="宋体" w:hAnsi="宋体" w:eastAsia="宋体" w:cs="宋体"/>
                <w:spacing w:val="8"/>
                <w:sz w:val="23"/>
                <w:szCs w:val="23"/>
              </w:rPr>
              <w:t>人的资格要求：详见招标公告。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72" w:line="191" w:lineRule="auto"/>
              <w:ind w:left="278"/>
              <w:rPr>
                <w:rFonts w:ascii="宋体" w:hAnsi="宋体" w:eastAsia="宋体" w:cs="宋体"/>
                <w:sz w:val="23"/>
                <w:szCs w:val="23"/>
              </w:rPr>
            </w:pPr>
            <w:bookmarkStart w:id="3" w:name="_bookmark7"/>
            <w:bookmarkEnd w:id="3"/>
            <w:r>
              <w:rPr>
                <w:rFonts w:ascii="宋体" w:hAnsi="宋体" w:eastAsia="宋体" w:cs="宋体"/>
                <w:spacing w:val="9"/>
                <w:sz w:val="23"/>
                <w:szCs w:val="23"/>
              </w:rPr>
              <w:t>6</w:t>
            </w:r>
            <w:r>
              <w:rPr>
                <w:rFonts w:ascii="宋体" w:hAnsi="宋体" w:eastAsia="宋体" w:cs="宋体"/>
                <w:spacing w:val="8"/>
                <w:sz w:val="23"/>
                <w:szCs w:val="23"/>
              </w:rPr>
              <w:t>.1</w:t>
            </w:r>
          </w:p>
        </w:tc>
        <w:tc>
          <w:tcPr>
            <w:tcW w:w="8840" w:type="dxa"/>
            <w:vAlign w:val="top"/>
          </w:tcPr>
          <w:p>
            <w:pPr>
              <w:spacing w:before="35" w:line="227" w:lineRule="auto"/>
              <w:ind w:left="112"/>
              <w:rPr>
                <w:rFonts w:ascii="宋体" w:hAnsi="宋体" w:eastAsia="宋体" w:cs="宋体"/>
                <w:sz w:val="23"/>
                <w:szCs w:val="23"/>
              </w:rPr>
            </w:pPr>
            <w:r>
              <w:rPr>
                <w:rFonts w:ascii="宋体" w:hAnsi="宋体" w:eastAsia="宋体" w:cs="宋体"/>
                <w:spacing w:val="9"/>
                <w:sz w:val="23"/>
                <w:szCs w:val="23"/>
              </w:rPr>
              <w:t>本项目是否接受联合体投标：详见招标公告</w:t>
            </w:r>
            <w:r>
              <w:rPr>
                <w:rFonts w:ascii="宋体" w:hAnsi="宋体" w:eastAsia="宋体" w:cs="宋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center"/>
          </w:tcPr>
          <w:p>
            <w:pPr>
              <w:spacing w:before="72" w:line="191" w:lineRule="auto"/>
              <w:ind w:left="278"/>
              <w:jc w:val="both"/>
              <w:rPr>
                <w:rFonts w:ascii="宋体" w:hAnsi="宋体" w:eastAsia="宋体" w:cs="宋体"/>
                <w:spacing w:val="9"/>
                <w:sz w:val="23"/>
                <w:szCs w:val="23"/>
              </w:rPr>
            </w:pPr>
            <w:r>
              <w:rPr>
                <w:rFonts w:ascii="宋体" w:hAnsi="宋体" w:eastAsia="宋体" w:cs="宋体"/>
                <w:spacing w:val="3"/>
                <w:sz w:val="23"/>
                <w:szCs w:val="23"/>
              </w:rPr>
              <w:t>7</w:t>
            </w:r>
            <w:r>
              <w:rPr>
                <w:rFonts w:ascii="宋体" w:hAnsi="宋体" w:eastAsia="宋体" w:cs="宋体"/>
                <w:spacing w:val="2"/>
                <w:sz w:val="23"/>
                <w:szCs w:val="23"/>
              </w:rPr>
              <w:t>.2</w:t>
            </w:r>
          </w:p>
        </w:tc>
        <w:tc>
          <w:tcPr>
            <w:tcW w:w="8840" w:type="dxa"/>
            <w:vAlign w:val="top"/>
          </w:tcPr>
          <w:p>
            <w:pPr>
              <w:spacing w:before="35" w:line="465" w:lineRule="exact"/>
              <w:ind w:left="122"/>
              <w:rPr>
                <w:rFonts w:ascii="宋体" w:hAnsi="宋体" w:eastAsia="宋体" w:cs="宋体"/>
                <w:sz w:val="23"/>
                <w:szCs w:val="23"/>
              </w:rPr>
            </w:pPr>
            <w:r>
              <w:rPr>
                <w:rFonts w:hint="eastAsia" w:ascii="宋体" w:hAnsi="宋体" w:eastAsia="宋体" w:cs="宋体"/>
                <w:spacing w:val="7"/>
                <w:sz w:val="23"/>
                <w:szCs w:val="23"/>
                <w:lang w:eastAsia="zh-CN"/>
              </w:rPr>
              <w:t>☑本</w:t>
            </w:r>
            <w:r>
              <w:rPr>
                <w:rFonts w:ascii="宋体" w:hAnsi="宋体" w:eastAsia="宋体" w:cs="宋体"/>
                <w:spacing w:val="7"/>
                <w:sz w:val="23"/>
                <w:szCs w:val="23"/>
              </w:rPr>
              <w:t>项目</w:t>
            </w:r>
            <w:r>
              <w:rPr>
                <w:rFonts w:hint="eastAsia" w:ascii="宋体" w:hAnsi="宋体" w:eastAsia="宋体" w:cs="宋体"/>
                <w:spacing w:val="7"/>
                <w:sz w:val="23"/>
                <w:szCs w:val="23"/>
                <w:lang w:eastAsia="zh-CN"/>
              </w:rPr>
              <w:t>不</w:t>
            </w:r>
            <w:r>
              <w:rPr>
                <w:rFonts w:ascii="宋体" w:hAnsi="宋体" w:eastAsia="宋体" w:cs="宋体"/>
                <w:spacing w:val="7"/>
                <w:sz w:val="23"/>
                <w:szCs w:val="23"/>
              </w:rPr>
              <w:t>允许分包</w:t>
            </w:r>
          </w:p>
          <w:p>
            <w:pPr>
              <w:spacing w:before="194" w:line="228" w:lineRule="auto"/>
              <w:ind w:left="114"/>
              <w:rPr>
                <w:rFonts w:ascii="宋体" w:hAnsi="宋体" w:eastAsia="宋体" w:cs="宋体"/>
                <w:spacing w:val="7"/>
                <w:sz w:val="23"/>
                <w:szCs w:val="23"/>
              </w:rPr>
            </w:pPr>
            <w:r>
              <w:rPr>
                <w:rFonts w:hint="eastAsia" w:ascii="宋体" w:hAnsi="宋体" w:eastAsia="宋体" w:cs="宋体"/>
                <w:spacing w:val="7"/>
                <w:sz w:val="23"/>
                <w:szCs w:val="23"/>
                <w:lang w:eastAsia="zh-CN"/>
              </w:rPr>
              <w:t>□本</w:t>
            </w:r>
            <w:r>
              <w:rPr>
                <w:rFonts w:ascii="宋体" w:hAnsi="宋体" w:eastAsia="宋体" w:cs="宋体"/>
                <w:spacing w:val="7"/>
                <w:sz w:val="23"/>
                <w:szCs w:val="23"/>
              </w:rPr>
              <w:t>项目允许分包：</w:t>
            </w:r>
          </w:p>
          <w:p>
            <w:pPr>
              <w:spacing w:before="194" w:line="228" w:lineRule="auto"/>
              <w:ind w:left="114"/>
              <w:rPr>
                <w:rFonts w:ascii="宋体" w:hAnsi="宋体" w:eastAsia="宋体" w:cs="宋体"/>
                <w:sz w:val="23"/>
                <w:szCs w:val="23"/>
              </w:rPr>
            </w:pPr>
            <w:r>
              <w:rPr>
                <w:rFonts w:ascii="宋体" w:hAnsi="宋体" w:eastAsia="宋体" w:cs="宋体"/>
                <w:spacing w:val="11"/>
                <w:sz w:val="23"/>
                <w:szCs w:val="23"/>
              </w:rPr>
              <w:t>分</w:t>
            </w:r>
            <w:r>
              <w:rPr>
                <w:rFonts w:ascii="宋体" w:hAnsi="宋体" w:eastAsia="宋体" w:cs="宋体"/>
                <w:spacing w:val="7"/>
                <w:sz w:val="23"/>
                <w:szCs w:val="23"/>
              </w:rPr>
              <w:t>包内容：</w:t>
            </w:r>
            <w:r>
              <w:rPr>
                <w:rFonts w:ascii="宋体" w:hAnsi="宋体" w:eastAsia="宋体" w:cs="宋体"/>
                <w:spacing w:val="7"/>
                <w:sz w:val="23"/>
                <w:szCs w:val="23"/>
                <w:u w:val="single" w:color="auto"/>
              </w:rPr>
              <w:t>/</w:t>
            </w:r>
          </w:p>
          <w:p>
            <w:pPr>
              <w:spacing w:before="35" w:line="227" w:lineRule="auto"/>
              <w:ind w:left="112"/>
              <w:rPr>
                <w:rFonts w:ascii="宋体" w:hAnsi="宋体" w:eastAsia="宋体" w:cs="宋体"/>
                <w:spacing w:val="9"/>
                <w:sz w:val="23"/>
                <w:szCs w:val="23"/>
              </w:rPr>
            </w:pPr>
            <w:r>
              <w:rPr>
                <w:rFonts w:ascii="宋体" w:hAnsi="宋体" w:eastAsia="宋体" w:cs="宋体"/>
                <w:spacing w:val="14"/>
                <w:sz w:val="23"/>
                <w:szCs w:val="23"/>
              </w:rPr>
              <w:t>分</w:t>
            </w:r>
            <w:r>
              <w:rPr>
                <w:rFonts w:ascii="宋体" w:hAnsi="宋体" w:eastAsia="宋体" w:cs="宋体"/>
                <w:spacing w:val="8"/>
                <w:sz w:val="23"/>
                <w:szCs w:val="23"/>
              </w:rPr>
              <w:t>包金额或者比例：</w:t>
            </w:r>
            <w:r>
              <w:rPr>
                <w:rFonts w:ascii="宋体" w:hAnsi="宋体" w:eastAsia="宋体" w:cs="宋体"/>
                <w:spacing w:val="8"/>
                <w:sz w:val="23"/>
                <w:szCs w:val="23"/>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center"/>
          </w:tcPr>
          <w:p>
            <w:pPr>
              <w:spacing w:before="72" w:line="191" w:lineRule="auto"/>
              <w:ind w:left="278"/>
              <w:jc w:val="both"/>
              <w:rPr>
                <w:rFonts w:ascii="宋体" w:hAnsi="宋体" w:eastAsia="宋体" w:cs="宋体"/>
                <w:spacing w:val="3"/>
                <w:sz w:val="23"/>
                <w:szCs w:val="23"/>
              </w:rPr>
            </w:pPr>
            <w:r>
              <w:rPr>
                <w:rFonts w:ascii="宋体" w:hAnsi="宋体" w:eastAsia="宋体" w:cs="宋体"/>
                <w:spacing w:val="9"/>
                <w:sz w:val="23"/>
                <w:szCs w:val="23"/>
              </w:rPr>
              <w:t>8.</w:t>
            </w:r>
            <w:r>
              <w:rPr>
                <w:rFonts w:ascii="宋体" w:hAnsi="宋体" w:eastAsia="宋体" w:cs="宋体"/>
                <w:spacing w:val="8"/>
                <w:sz w:val="23"/>
                <w:szCs w:val="23"/>
              </w:rPr>
              <w:t>1</w:t>
            </w:r>
          </w:p>
        </w:tc>
        <w:tc>
          <w:tcPr>
            <w:tcW w:w="8840" w:type="dxa"/>
            <w:vAlign w:val="top"/>
          </w:tcPr>
          <w:p>
            <w:pPr>
              <w:spacing w:before="35" w:line="360" w:lineRule="auto"/>
              <w:ind w:left="112"/>
              <w:rPr>
                <w:rFonts w:ascii="宋体" w:hAnsi="宋体" w:eastAsia="宋体" w:cs="宋体"/>
                <w:spacing w:val="14"/>
                <w:sz w:val="23"/>
                <w:szCs w:val="23"/>
              </w:rPr>
            </w:pPr>
            <w:r>
              <w:rPr>
                <w:rFonts w:ascii="宋体" w:hAnsi="宋体" w:eastAsia="宋体" w:cs="宋体"/>
                <w:spacing w:val="12"/>
                <w:sz w:val="23"/>
                <w:szCs w:val="23"/>
              </w:rPr>
              <w:t>采</w:t>
            </w:r>
            <w:r>
              <w:rPr>
                <w:rFonts w:ascii="宋体" w:hAnsi="宋体" w:eastAsia="宋体" w:cs="宋体"/>
                <w:spacing w:val="8"/>
                <w:sz w:val="23"/>
                <w:szCs w:val="23"/>
              </w:rPr>
              <w:t>用综合评分法的采购项目，提供相同品牌产品 (非单一产品采购项目的，指</w:t>
            </w:r>
            <w:r>
              <w:rPr>
                <w:rFonts w:ascii="宋体" w:hAnsi="宋体" w:eastAsia="宋体" w:cs="宋体"/>
                <w:spacing w:val="12"/>
                <w:sz w:val="23"/>
                <w:szCs w:val="23"/>
              </w:rPr>
              <w:t>核心产品)的不同投标人评审得分相同时，按照下列方式确定一个投标人获得</w:t>
            </w:r>
            <w:r>
              <w:rPr>
                <w:rFonts w:ascii="宋体" w:hAnsi="宋体" w:eastAsia="宋体" w:cs="宋体"/>
                <w:spacing w:val="10"/>
                <w:sz w:val="23"/>
                <w:szCs w:val="23"/>
              </w:rPr>
              <w:t>中</w:t>
            </w:r>
            <w:r>
              <w:rPr>
                <w:rFonts w:ascii="宋体" w:hAnsi="宋体" w:eastAsia="宋体" w:cs="宋体"/>
                <w:spacing w:val="22"/>
                <w:sz w:val="23"/>
                <w:szCs w:val="23"/>
              </w:rPr>
              <w:t>标</w:t>
            </w:r>
            <w:r>
              <w:rPr>
                <w:rFonts w:ascii="宋体" w:hAnsi="宋体" w:eastAsia="宋体" w:cs="宋体"/>
                <w:spacing w:val="12"/>
                <w:sz w:val="23"/>
                <w:szCs w:val="23"/>
              </w:rPr>
              <w:t>人推荐资格</w:t>
            </w:r>
            <w:r>
              <w:rPr>
                <w:rFonts w:hint="eastAsia" w:ascii="宋体" w:hAnsi="宋体" w:eastAsia="宋体" w:cs="宋体"/>
                <w:spacing w:val="12"/>
                <w:sz w:val="23"/>
                <w:szCs w:val="23"/>
                <w:lang w:val="en-US" w:eastAsia="zh-CN"/>
              </w:rPr>
              <w:t>:</w:t>
            </w:r>
            <w:r>
              <w:rPr>
                <w:rFonts w:ascii="宋体" w:hAnsi="宋体" w:eastAsia="宋体" w:cs="宋体"/>
                <w:spacing w:val="12"/>
                <w:sz w:val="23"/>
                <w:szCs w:val="23"/>
              </w:rPr>
              <w:t>评标委员会按投标报价低的原则确定，投标报价相同的按综合评</w:t>
            </w:r>
            <w:r>
              <w:rPr>
                <w:rFonts w:ascii="宋体" w:hAnsi="宋体" w:eastAsia="宋体" w:cs="宋体"/>
                <w:spacing w:val="18"/>
                <w:sz w:val="23"/>
                <w:szCs w:val="23"/>
              </w:rPr>
              <w:t>分</w:t>
            </w:r>
            <w:r>
              <w:rPr>
                <w:rFonts w:ascii="宋体" w:hAnsi="宋体" w:eastAsia="宋体" w:cs="宋体"/>
                <w:spacing w:val="9"/>
                <w:sz w:val="23"/>
                <w:szCs w:val="23"/>
              </w:rPr>
              <w:t>中技术水平、售后服务、履约能力、政策功能得分高低依次确定。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67" w:type="dxa"/>
            <w:vMerge w:val="restart"/>
            <w:vAlign w:val="center"/>
          </w:tcPr>
          <w:p>
            <w:pPr>
              <w:spacing w:before="72" w:line="360" w:lineRule="auto"/>
              <w:ind w:left="278"/>
              <w:jc w:val="both"/>
              <w:rPr>
                <w:rFonts w:ascii="宋体" w:hAnsi="宋体" w:eastAsia="宋体" w:cs="宋体"/>
                <w:spacing w:val="3"/>
                <w:sz w:val="23"/>
                <w:szCs w:val="23"/>
              </w:rPr>
            </w:pPr>
            <w:r>
              <w:rPr>
                <w:rFonts w:ascii="宋体" w:hAnsi="宋体" w:eastAsia="宋体" w:cs="宋体"/>
                <w:spacing w:val="1"/>
                <w:sz w:val="23"/>
                <w:szCs w:val="23"/>
              </w:rPr>
              <w:t>11</w:t>
            </w:r>
            <w:r>
              <w:rPr>
                <w:rFonts w:ascii="宋体" w:hAnsi="宋体" w:eastAsia="宋体" w:cs="宋体"/>
                <w:sz w:val="23"/>
                <w:szCs w:val="23"/>
              </w:rPr>
              <w:t>.5</w:t>
            </w:r>
          </w:p>
        </w:tc>
        <w:tc>
          <w:tcPr>
            <w:tcW w:w="8840" w:type="dxa"/>
            <w:vAlign w:val="top"/>
          </w:tcPr>
          <w:p>
            <w:pPr>
              <w:spacing w:before="40" w:line="360" w:lineRule="auto"/>
              <w:ind w:left="122"/>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5"/>
                <w:sz w:val="23"/>
                <w:szCs w:val="23"/>
              </w:rPr>
              <w:t>本项目不组织现场考察。</w:t>
            </w:r>
          </w:p>
          <w:p>
            <w:pPr>
              <w:spacing w:before="35" w:line="360" w:lineRule="auto"/>
              <w:ind w:left="112"/>
              <w:rPr>
                <w:rFonts w:ascii="宋体" w:hAnsi="宋体" w:eastAsia="宋体" w:cs="宋体"/>
                <w:spacing w:val="14"/>
                <w:sz w:val="23"/>
                <w:szCs w:val="23"/>
              </w:rPr>
            </w:pPr>
            <w:r>
              <w:rPr>
                <w:rFonts w:hint="eastAsia" w:ascii="宋体" w:hAnsi="宋体" w:eastAsia="宋体" w:cs="宋体"/>
                <w:spacing w:val="7"/>
                <w:sz w:val="23"/>
                <w:szCs w:val="23"/>
                <w:lang w:eastAsia="zh-CN"/>
              </w:rPr>
              <w:t>□</w:t>
            </w:r>
            <w:r>
              <w:rPr>
                <w:rFonts w:ascii="宋体" w:hAnsi="宋体" w:eastAsia="宋体" w:cs="宋体"/>
                <w:spacing w:val="19"/>
                <w:sz w:val="23"/>
                <w:szCs w:val="23"/>
              </w:rPr>
              <w:t>本</w:t>
            </w:r>
            <w:r>
              <w:rPr>
                <w:rFonts w:ascii="宋体" w:hAnsi="宋体" w:eastAsia="宋体" w:cs="宋体"/>
                <w:spacing w:val="10"/>
                <w:sz w:val="23"/>
                <w:szCs w:val="23"/>
              </w:rPr>
              <w:t>项目组织现场考察：详见商务条款。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67" w:type="dxa"/>
            <w:vMerge w:val="continue"/>
            <w:vAlign w:val="top"/>
          </w:tcPr>
          <w:p>
            <w:pPr>
              <w:spacing w:before="72" w:line="360" w:lineRule="auto"/>
              <w:ind w:left="278"/>
              <w:rPr>
                <w:rFonts w:ascii="宋体" w:hAnsi="宋体" w:eastAsia="宋体" w:cs="宋体"/>
                <w:spacing w:val="3"/>
                <w:sz w:val="23"/>
                <w:szCs w:val="23"/>
              </w:rPr>
            </w:pPr>
          </w:p>
        </w:tc>
        <w:tc>
          <w:tcPr>
            <w:tcW w:w="8840" w:type="dxa"/>
            <w:vAlign w:val="top"/>
          </w:tcPr>
          <w:p>
            <w:pPr>
              <w:spacing w:before="39" w:line="360" w:lineRule="auto"/>
              <w:ind w:left="122"/>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7"/>
                <w:sz w:val="23"/>
                <w:szCs w:val="23"/>
              </w:rPr>
              <w:t>本</w:t>
            </w:r>
            <w:r>
              <w:rPr>
                <w:rFonts w:ascii="宋体" w:hAnsi="宋体" w:eastAsia="宋体" w:cs="宋体"/>
                <w:spacing w:val="6"/>
                <w:sz w:val="23"/>
                <w:szCs w:val="23"/>
              </w:rPr>
              <w:t>项目不组织召开开标前答疑会。</w:t>
            </w:r>
          </w:p>
          <w:p>
            <w:pPr>
              <w:spacing w:before="35" w:line="360" w:lineRule="auto"/>
              <w:ind w:left="112"/>
              <w:rPr>
                <w:rFonts w:ascii="宋体" w:hAnsi="宋体" w:eastAsia="宋体" w:cs="宋体"/>
                <w:spacing w:val="14"/>
                <w:sz w:val="23"/>
                <w:szCs w:val="23"/>
              </w:rPr>
            </w:pPr>
            <w:r>
              <w:rPr>
                <w:rFonts w:hint="eastAsia" w:ascii="宋体" w:hAnsi="宋体" w:eastAsia="宋体" w:cs="宋体"/>
                <w:spacing w:val="7"/>
                <w:sz w:val="23"/>
                <w:szCs w:val="23"/>
                <w:lang w:eastAsia="zh-CN"/>
              </w:rPr>
              <w:t>□</w:t>
            </w:r>
            <w:r>
              <w:rPr>
                <w:rFonts w:ascii="宋体" w:hAnsi="宋体" w:eastAsia="宋体" w:cs="宋体"/>
                <w:spacing w:val="19"/>
                <w:sz w:val="23"/>
                <w:szCs w:val="23"/>
              </w:rPr>
              <w:t>本</w:t>
            </w:r>
            <w:r>
              <w:rPr>
                <w:rFonts w:ascii="宋体" w:hAnsi="宋体" w:eastAsia="宋体" w:cs="宋体"/>
                <w:spacing w:val="10"/>
                <w:sz w:val="23"/>
                <w:szCs w:val="23"/>
              </w:rPr>
              <w:t>项目组织召开开标前答疑会：详见商务条款。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Merge w:val="restart"/>
            <w:vAlign w:val="center"/>
          </w:tcPr>
          <w:p>
            <w:pPr>
              <w:spacing w:before="72" w:line="191" w:lineRule="auto"/>
              <w:ind w:firstLine="236" w:firstLineChars="100"/>
              <w:jc w:val="both"/>
              <w:rPr>
                <w:rFonts w:hint="default"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13.1</w:t>
            </w:r>
          </w:p>
        </w:tc>
        <w:tc>
          <w:tcPr>
            <w:tcW w:w="8840" w:type="dxa"/>
            <w:vAlign w:val="top"/>
          </w:tcPr>
          <w:p>
            <w:pPr>
              <w:spacing w:before="38" w:line="227" w:lineRule="auto"/>
              <w:ind w:left="11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报</w:t>
            </w:r>
            <w:r>
              <w:rPr>
                <w:rFonts w:ascii="宋体" w:hAnsi="宋体" w:eastAsia="宋体" w:cs="宋体"/>
                <w:spacing w:val="8"/>
                <w:sz w:val="23"/>
                <w:szCs w:val="23"/>
                <w14:textOutline w14:w="4358" w14:cap="sq" w14:cmpd="sng">
                  <w14:solidFill>
                    <w14:srgbClr w14:val="000000"/>
                  </w14:solidFill>
                  <w14:prstDash w14:val="solid"/>
                  <w14:bevel/>
                </w14:textOutline>
              </w:rPr>
              <w:t>价文件:</w:t>
            </w:r>
          </w:p>
          <w:p>
            <w:pPr>
              <w:spacing w:before="183" w:line="227" w:lineRule="auto"/>
              <w:ind w:left="129"/>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w:t>
            </w:r>
            <w:r>
              <w:rPr>
                <w:rFonts w:ascii="宋体" w:hAnsi="宋体" w:eastAsia="宋体" w:cs="宋体"/>
                <w:spacing w:val="4"/>
                <w:sz w:val="23"/>
                <w:szCs w:val="23"/>
              </w:rPr>
              <w:t xml:space="preserve">投标函(格式后附)；  </w:t>
            </w:r>
            <w:r>
              <w:rPr>
                <w:rFonts w:ascii="宋体" w:hAnsi="宋体" w:eastAsia="宋体" w:cs="宋体"/>
                <w:spacing w:val="4"/>
                <w:sz w:val="23"/>
                <w:szCs w:val="23"/>
                <w14:textOutline w14:w="4358" w14:cap="sq" w14:cmpd="sng">
                  <w14:solidFill>
                    <w14:srgbClr w14:val="000000"/>
                  </w14:solidFill>
                  <w14:prstDash w14:val="solid"/>
                  <w14:bevel/>
                </w14:textOutline>
              </w:rPr>
              <w:t>(必须提供，否则按无效投标处理)</w:t>
            </w:r>
          </w:p>
          <w:p>
            <w:pPr>
              <w:spacing w:before="185" w:line="227" w:lineRule="auto"/>
              <w:ind w:left="114"/>
              <w:rPr>
                <w:rFonts w:ascii="宋体" w:hAnsi="宋体" w:eastAsia="宋体" w:cs="宋体"/>
                <w:sz w:val="23"/>
                <w:szCs w:val="23"/>
              </w:rPr>
            </w:pPr>
            <w:r>
              <w:rPr>
                <w:rFonts w:ascii="宋体" w:hAnsi="宋体" w:eastAsia="宋体" w:cs="宋体"/>
                <w:spacing w:val="5"/>
                <w:sz w:val="23"/>
                <w:szCs w:val="23"/>
              </w:rPr>
              <w:t>2、开标一览表(格式后附)；   (</w:t>
            </w:r>
            <w:r>
              <w:rPr>
                <w:rFonts w:ascii="宋体" w:hAnsi="宋体" w:eastAsia="宋体" w:cs="宋体"/>
                <w:spacing w:val="5"/>
                <w:sz w:val="23"/>
                <w:szCs w:val="23"/>
                <w14:textOutline w14:w="4358" w14:cap="sq" w14:cmpd="sng">
                  <w14:solidFill>
                    <w14:srgbClr w14:val="000000"/>
                  </w14:solidFill>
                  <w14:prstDash w14:val="solid"/>
                  <w14:bevel/>
                </w14:textOutline>
              </w:rPr>
              <w:t>必须提供，否则按无效投标处理</w:t>
            </w:r>
            <w:r>
              <w:rPr>
                <w:rFonts w:ascii="宋体" w:hAnsi="宋体" w:eastAsia="宋体" w:cs="宋体"/>
                <w:spacing w:val="4"/>
                <w:sz w:val="23"/>
                <w:szCs w:val="23"/>
              </w:rPr>
              <w:t>)</w:t>
            </w:r>
          </w:p>
          <w:p>
            <w:pPr>
              <w:spacing w:before="182" w:line="227" w:lineRule="auto"/>
              <w:ind w:left="116"/>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2"/>
                <w:sz w:val="23"/>
                <w:szCs w:val="23"/>
              </w:rPr>
              <w:t>、</w:t>
            </w:r>
            <w:r>
              <w:rPr>
                <w:rFonts w:ascii="宋体" w:hAnsi="宋体" w:eastAsia="宋体" w:cs="宋体"/>
                <w:spacing w:val="8"/>
                <w:sz w:val="23"/>
                <w:szCs w:val="23"/>
              </w:rPr>
              <w:t>投标人针对报价需要说明的其他文件和说明 (格式自拟) 。</w:t>
            </w:r>
          </w:p>
          <w:p>
            <w:pPr>
              <w:spacing w:before="184" w:line="468" w:lineRule="exact"/>
              <w:ind w:left="111"/>
              <w:rPr>
                <w:rFonts w:ascii="宋体" w:hAnsi="宋体" w:eastAsia="宋体" w:cs="宋体"/>
                <w:sz w:val="23"/>
                <w:szCs w:val="23"/>
              </w:rPr>
            </w:pPr>
            <w:r>
              <w:rPr>
                <w:rFonts w:ascii="宋体" w:hAnsi="宋体" w:eastAsia="宋体" w:cs="宋体"/>
                <w:spacing w:val="20"/>
                <w:position w:val="17"/>
                <w:sz w:val="23"/>
                <w:szCs w:val="23"/>
                <w14:textOutline w14:w="4358" w14:cap="sq" w14:cmpd="sng">
                  <w14:solidFill>
                    <w14:srgbClr w14:val="000000"/>
                  </w14:solidFill>
                  <w14:prstDash w14:val="solid"/>
                  <w14:bevel/>
                </w14:textOutline>
              </w:rPr>
              <w:t>注：</w:t>
            </w:r>
            <w:r>
              <w:rPr>
                <w:rFonts w:ascii="宋体" w:hAnsi="宋体" w:eastAsia="宋体" w:cs="宋体"/>
                <w:spacing w:val="11"/>
                <w:position w:val="17"/>
                <w:sz w:val="23"/>
                <w:szCs w:val="23"/>
                <w14:textOutline w14:w="4358" w14:cap="sq" w14:cmpd="sng">
                  <w14:solidFill>
                    <w14:srgbClr w14:val="000000"/>
                  </w14:solidFill>
                  <w14:prstDash w14:val="solid"/>
                  <w14:bevel/>
                </w14:textOutline>
              </w:rPr>
              <w:t>投</w:t>
            </w:r>
            <w:r>
              <w:rPr>
                <w:rFonts w:ascii="宋体" w:hAnsi="宋体" w:eastAsia="宋体" w:cs="宋体"/>
                <w:spacing w:val="10"/>
                <w:position w:val="17"/>
                <w:sz w:val="23"/>
                <w:szCs w:val="23"/>
                <w14:textOutline w14:w="4358" w14:cap="sq" w14:cmpd="sng">
                  <w14:solidFill>
                    <w14:srgbClr w14:val="000000"/>
                  </w14:solidFill>
                  <w14:prstDash w14:val="solid"/>
                  <w14:bevel/>
                </w14:textOutline>
              </w:rPr>
              <w:t>标函、开标一览表必须由法定代表人或者委托代理人在规定签章处逐一签</w:t>
            </w:r>
          </w:p>
          <w:p>
            <w:pPr>
              <w:spacing w:before="35" w:line="227" w:lineRule="auto"/>
              <w:ind w:left="112" w:leftChars="0"/>
              <w:rPr>
                <w:rFonts w:ascii="宋体" w:hAnsi="宋体" w:eastAsia="宋体" w:cs="宋体"/>
                <w:spacing w:val="14"/>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字并加盖投标人公章，否则按无效投标处理</w:t>
            </w:r>
            <w:r>
              <w:rPr>
                <w:rFonts w:ascii="宋体" w:hAnsi="宋体" w:eastAsia="宋体" w:cs="宋体"/>
                <w:spacing w:val="6"/>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Merge w:val="continue"/>
            <w:vAlign w:val="top"/>
          </w:tcPr>
          <w:p>
            <w:pPr>
              <w:spacing w:before="72" w:line="191" w:lineRule="auto"/>
              <w:ind w:left="278"/>
              <w:rPr>
                <w:rFonts w:ascii="宋体" w:hAnsi="宋体" w:eastAsia="宋体" w:cs="宋体"/>
                <w:spacing w:val="3"/>
                <w:sz w:val="23"/>
                <w:szCs w:val="23"/>
              </w:rPr>
            </w:pPr>
          </w:p>
        </w:tc>
        <w:tc>
          <w:tcPr>
            <w:tcW w:w="8840" w:type="dxa"/>
            <w:vAlign w:val="top"/>
          </w:tcPr>
          <w:p>
            <w:pPr>
              <w:spacing w:before="41" w:line="227" w:lineRule="auto"/>
              <w:ind w:left="12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资</w:t>
            </w:r>
            <w:r>
              <w:rPr>
                <w:rFonts w:ascii="宋体" w:hAnsi="宋体" w:eastAsia="宋体" w:cs="宋体"/>
                <w:spacing w:val="7"/>
                <w:sz w:val="23"/>
                <w:szCs w:val="23"/>
                <w14:textOutline w14:w="4358" w14:cap="sq" w14:cmpd="sng">
                  <w14:solidFill>
                    <w14:srgbClr w14:val="000000"/>
                  </w14:solidFill>
                  <w14:prstDash w14:val="solid"/>
                  <w14:bevel/>
                </w14:textOutline>
              </w:rPr>
              <w:t>格证明文件:</w:t>
            </w:r>
          </w:p>
          <w:p>
            <w:pPr>
              <w:numPr>
                <w:ilvl w:val="0"/>
                <w:numId w:val="0"/>
              </w:numPr>
              <w:spacing w:before="37" w:line="375" w:lineRule="auto"/>
              <w:ind w:right="106" w:rightChars="0" w:firstLine="254" w:firstLineChars="100"/>
              <w:rPr>
                <w:rFonts w:ascii="宋体" w:hAnsi="宋体" w:eastAsia="宋体" w:cs="宋体"/>
                <w:sz w:val="23"/>
                <w:szCs w:val="23"/>
              </w:rPr>
            </w:pPr>
            <w:r>
              <w:rPr>
                <w:rFonts w:hint="eastAsia" w:ascii="宋体" w:hAnsi="宋体" w:eastAsia="宋体" w:cs="宋体"/>
                <w:color w:val="auto"/>
                <w:spacing w:val="12"/>
                <w:sz w:val="23"/>
                <w:szCs w:val="23"/>
                <w:lang w:val="en-US" w:eastAsia="zh-CN"/>
              </w:rPr>
              <w:t>1、</w:t>
            </w:r>
            <w:r>
              <w:rPr>
                <w:rFonts w:ascii="宋体" w:hAnsi="宋体" w:eastAsia="宋体" w:cs="宋体"/>
                <w:color w:val="auto"/>
                <w:spacing w:val="12"/>
                <w:sz w:val="23"/>
                <w:szCs w:val="23"/>
              </w:rPr>
              <w:t>供</w:t>
            </w:r>
            <w:r>
              <w:rPr>
                <w:rFonts w:ascii="宋体" w:hAnsi="宋体" w:eastAsia="宋体" w:cs="宋体"/>
                <w:color w:val="auto"/>
                <w:spacing w:val="8"/>
                <w:sz w:val="23"/>
                <w:szCs w:val="23"/>
              </w:rPr>
              <w:t>应商为法人或者其他组织的，证明文件为其营业执照复印件 (如营业执照或</w:t>
            </w:r>
            <w:r>
              <w:rPr>
                <w:rFonts w:ascii="宋体" w:hAnsi="宋体" w:eastAsia="宋体" w:cs="宋体"/>
                <w:color w:val="auto"/>
                <w:sz w:val="23"/>
                <w:szCs w:val="23"/>
              </w:rPr>
              <w:t xml:space="preserve"> </w:t>
            </w:r>
            <w:r>
              <w:rPr>
                <w:rFonts w:ascii="宋体" w:hAnsi="宋体" w:eastAsia="宋体" w:cs="宋体"/>
                <w:color w:val="auto"/>
                <w:spacing w:val="12"/>
                <w:sz w:val="23"/>
                <w:szCs w:val="23"/>
              </w:rPr>
              <w:t>者事业单位法人证书或者执业许可证等) ；供应商为自然人的，证明文件为其</w:t>
            </w:r>
            <w:r>
              <w:rPr>
                <w:rFonts w:ascii="宋体" w:hAnsi="宋体" w:eastAsia="宋体" w:cs="宋体"/>
                <w:color w:val="auto"/>
                <w:spacing w:val="9"/>
                <w:sz w:val="23"/>
                <w:szCs w:val="23"/>
              </w:rPr>
              <w:t>身</w:t>
            </w:r>
            <w:r>
              <w:rPr>
                <w:rFonts w:ascii="宋体" w:hAnsi="宋体" w:eastAsia="宋体" w:cs="宋体"/>
                <w:color w:val="auto"/>
                <w:spacing w:val="8"/>
                <w:sz w:val="23"/>
                <w:szCs w:val="23"/>
              </w:rPr>
              <w:t>份证复印</w:t>
            </w:r>
            <w:r>
              <w:rPr>
                <w:rFonts w:ascii="宋体" w:hAnsi="宋体" w:eastAsia="宋体" w:cs="宋体"/>
                <w:color w:val="auto"/>
                <w:spacing w:val="7"/>
                <w:sz w:val="23"/>
                <w:szCs w:val="23"/>
              </w:rPr>
              <w:t>件</w:t>
            </w:r>
            <w:r>
              <w:rPr>
                <w:rFonts w:ascii="宋体" w:hAnsi="宋体" w:eastAsia="宋体" w:cs="宋体"/>
                <w:color w:val="auto"/>
                <w:spacing w:val="4"/>
                <w:sz w:val="23"/>
                <w:szCs w:val="23"/>
              </w:rPr>
              <w:t>；</w:t>
            </w:r>
            <w:r>
              <w:rPr>
                <w:rFonts w:ascii="宋体" w:hAnsi="宋体" w:eastAsia="宋体" w:cs="宋体"/>
                <w:spacing w:val="4"/>
                <w:sz w:val="23"/>
                <w:szCs w:val="23"/>
                <w14:textOutline w14:w="4358" w14:cap="sq" w14:cmpd="sng">
                  <w14:solidFill>
                    <w14:srgbClr w14:val="000000"/>
                  </w14:solidFill>
                  <w14:prstDash w14:val="solid"/>
                  <w14:bevel/>
                </w14:textOutline>
              </w:rPr>
              <w:t>(必须提供，否则投标文件按无效投标处理)</w:t>
            </w:r>
            <w:r>
              <w:rPr>
                <w:rFonts w:ascii="宋体" w:hAnsi="宋体" w:eastAsia="宋体" w:cs="宋体"/>
                <w:sz w:val="23"/>
                <w:szCs w:val="23"/>
              </w:rPr>
              <w:t xml:space="preserve">                             </w:t>
            </w:r>
          </w:p>
          <w:p>
            <w:pPr>
              <w:spacing w:before="182" w:line="302" w:lineRule="auto"/>
              <w:ind w:left="112" w:right="109"/>
              <w:rPr>
                <w:rFonts w:ascii="宋体" w:hAnsi="宋体" w:eastAsia="宋体" w:cs="宋体"/>
                <w:sz w:val="23"/>
                <w:szCs w:val="23"/>
              </w:rPr>
            </w:pPr>
            <w:r>
              <w:rPr>
                <w:rFonts w:hint="eastAsia" w:ascii="宋体" w:hAnsi="宋体" w:eastAsia="宋体" w:cs="宋体"/>
                <w:spacing w:val="5"/>
                <w:sz w:val="23"/>
                <w:szCs w:val="23"/>
                <w:lang w:val="en-US" w:eastAsia="zh-CN"/>
              </w:rPr>
              <w:t>2</w:t>
            </w:r>
            <w:r>
              <w:rPr>
                <w:rFonts w:ascii="宋体" w:hAnsi="宋体" w:eastAsia="宋体" w:cs="宋体"/>
                <w:spacing w:val="5"/>
                <w:sz w:val="23"/>
                <w:szCs w:val="23"/>
              </w:rPr>
              <w:t>、投标人直接控股、管理关系信息表 (格式后附) ；</w:t>
            </w:r>
            <w:r>
              <w:rPr>
                <w:rFonts w:ascii="宋体" w:hAnsi="宋体" w:eastAsia="宋体" w:cs="宋体"/>
                <w:spacing w:val="5"/>
                <w:sz w:val="23"/>
                <w:szCs w:val="23"/>
                <w14:textOutline w14:w="4358" w14:cap="sq" w14:cmpd="sng">
                  <w14:solidFill>
                    <w14:srgbClr w14:val="000000"/>
                  </w14:solidFill>
                  <w14:prstDash w14:val="solid"/>
                  <w14:bevel/>
                </w14:textOutline>
              </w:rPr>
              <w:t>(必须提供，否则按无效</w:t>
            </w:r>
            <w:r>
              <w:rPr>
                <w:rFonts w:ascii="宋体" w:hAnsi="宋体" w:eastAsia="宋体" w:cs="宋体"/>
                <w:spacing w:val="4"/>
                <w:sz w:val="23"/>
                <w:szCs w:val="23"/>
                <w14:textOutline w14:w="4358" w14:cap="sq" w14:cmpd="sng">
                  <w14:solidFill>
                    <w14:srgbClr w14:val="000000"/>
                  </w14:solidFill>
                  <w14:prstDash w14:val="solid"/>
                  <w14:bevel/>
                </w14:textOutline>
              </w:rPr>
              <w:t>投</w:t>
            </w:r>
            <w:r>
              <w:rPr>
                <w:rFonts w:ascii="宋体" w:hAnsi="宋体" w:eastAsia="宋体" w:cs="宋体"/>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标</w:t>
            </w:r>
            <w:r>
              <w:rPr>
                <w:rFonts w:ascii="宋体" w:hAnsi="宋体" w:eastAsia="宋体" w:cs="宋体"/>
                <w:spacing w:val="5"/>
                <w:sz w:val="23"/>
                <w:szCs w:val="23"/>
                <w14:textOutline w14:w="4358" w14:cap="sq" w14:cmpd="sng">
                  <w14:solidFill>
                    <w14:srgbClr w14:val="000000"/>
                  </w14:solidFill>
                  <w14:prstDash w14:val="solid"/>
                  <w14:bevel/>
                </w14:textOutline>
              </w:rPr>
              <w:t>处理)</w:t>
            </w:r>
          </w:p>
          <w:p>
            <w:pPr>
              <w:spacing w:before="182" w:line="301" w:lineRule="auto"/>
              <w:ind w:left="129" w:right="106"/>
              <w:rPr>
                <w:rFonts w:ascii="宋体" w:hAnsi="宋体" w:eastAsia="宋体" w:cs="宋体"/>
                <w:spacing w:val="4"/>
                <w:sz w:val="23"/>
                <w:szCs w:val="23"/>
                <w14:textOutline w14:w="4358" w14:cap="sq" w14:cmpd="sng">
                  <w14:solidFill>
                    <w14:srgbClr w14:val="000000"/>
                  </w14:solidFill>
                  <w14:prstDash w14:val="solid"/>
                  <w14:bevel/>
                </w14:textOutline>
              </w:rPr>
            </w:pPr>
            <w:r>
              <w:rPr>
                <w:rFonts w:hint="eastAsia" w:ascii="宋体" w:hAnsi="宋体" w:eastAsia="宋体" w:cs="宋体"/>
                <w:spacing w:val="8"/>
                <w:sz w:val="23"/>
                <w:szCs w:val="23"/>
                <w:lang w:val="en-US" w:eastAsia="zh-CN"/>
              </w:rPr>
              <w:t>3</w:t>
            </w:r>
            <w:r>
              <w:rPr>
                <w:rFonts w:ascii="宋体" w:hAnsi="宋体" w:eastAsia="宋体" w:cs="宋体"/>
                <w:spacing w:val="8"/>
                <w:sz w:val="23"/>
                <w:szCs w:val="23"/>
              </w:rPr>
              <w:t>、投标声明</w:t>
            </w:r>
            <w:r>
              <w:rPr>
                <w:rFonts w:ascii="宋体" w:hAnsi="宋体" w:eastAsia="宋体" w:cs="宋体"/>
                <w:spacing w:val="4"/>
                <w:sz w:val="23"/>
                <w:szCs w:val="23"/>
              </w:rPr>
              <w:t xml:space="preserve"> (格式后附) ；</w:t>
            </w:r>
            <w:r>
              <w:rPr>
                <w:rFonts w:ascii="宋体" w:hAnsi="宋体" w:eastAsia="宋体" w:cs="宋体"/>
                <w:spacing w:val="4"/>
                <w:sz w:val="23"/>
                <w:szCs w:val="23"/>
                <w14:textOutline w14:w="4358" w14:cap="sq" w14:cmpd="sng">
                  <w14:solidFill>
                    <w14:srgbClr w14:val="000000"/>
                  </w14:solidFill>
                  <w14:prstDash w14:val="solid"/>
                  <w14:bevel/>
                </w14:textOutline>
              </w:rPr>
              <w:t>(必须提供，否则按无效投标处理)</w:t>
            </w:r>
          </w:p>
          <w:p>
            <w:pPr>
              <w:spacing w:before="182" w:line="301" w:lineRule="auto"/>
              <w:ind w:left="129" w:right="106"/>
              <w:rPr>
                <w:rFonts w:ascii="宋体" w:hAnsi="宋体" w:eastAsia="宋体" w:cs="宋体"/>
                <w:sz w:val="23"/>
                <w:szCs w:val="23"/>
              </w:rPr>
            </w:pPr>
            <w:r>
              <w:rPr>
                <w:rFonts w:hint="eastAsia" w:ascii="宋体" w:hAnsi="宋体" w:eastAsia="宋体" w:cs="宋体"/>
                <w:color w:val="auto"/>
                <w:spacing w:val="14"/>
                <w:sz w:val="23"/>
                <w:szCs w:val="23"/>
                <w:lang w:val="en-US" w:eastAsia="zh-CN"/>
              </w:rPr>
              <w:t>4</w:t>
            </w:r>
            <w:r>
              <w:rPr>
                <w:rFonts w:ascii="宋体" w:hAnsi="宋体" w:eastAsia="宋体" w:cs="宋体"/>
                <w:color w:val="auto"/>
                <w:spacing w:val="14"/>
                <w:sz w:val="23"/>
                <w:szCs w:val="23"/>
              </w:rPr>
              <w:t>、</w:t>
            </w:r>
            <w:r>
              <w:rPr>
                <w:rFonts w:ascii="宋体" w:hAnsi="宋体" w:eastAsia="宋体" w:cs="宋体"/>
                <w:color w:val="auto"/>
                <w:spacing w:val="7"/>
                <w:sz w:val="23"/>
                <w:szCs w:val="23"/>
              </w:rPr>
              <w:t>中小企业声明函或残疾人福利性单位声明函</w:t>
            </w:r>
            <w:r>
              <w:rPr>
                <w:rFonts w:ascii="宋体" w:hAnsi="宋体" w:eastAsia="宋体" w:cs="宋体"/>
                <w:color w:val="auto"/>
                <w:spacing w:val="5"/>
                <w:sz w:val="23"/>
                <w:szCs w:val="23"/>
              </w:rPr>
              <w:t>或监狱企业的证明文件。</w:t>
            </w:r>
            <w:r>
              <w:rPr>
                <w:rFonts w:ascii="宋体" w:hAnsi="宋体" w:eastAsia="宋体" w:cs="宋体"/>
                <w:spacing w:val="4"/>
                <w:sz w:val="23"/>
                <w:szCs w:val="23"/>
              </w:rPr>
              <w:t xml:space="preserve">(格式后附) </w:t>
            </w:r>
          </w:p>
          <w:p>
            <w:pPr>
              <w:spacing w:before="184" w:line="302" w:lineRule="auto"/>
              <w:ind w:left="111" w:right="839"/>
              <w:rPr>
                <w:rFonts w:ascii="宋体" w:hAnsi="宋体" w:eastAsia="宋体" w:cs="宋体"/>
                <w:sz w:val="23"/>
                <w:szCs w:val="23"/>
              </w:rPr>
            </w:pPr>
            <w:r>
              <w:rPr>
                <w:rFonts w:hint="eastAsia" w:ascii="宋体" w:hAnsi="宋体" w:eastAsia="宋体" w:cs="宋体"/>
                <w:spacing w:val="11"/>
                <w:sz w:val="23"/>
                <w:szCs w:val="23"/>
                <w:lang w:val="en-US" w:eastAsia="zh-CN"/>
              </w:rPr>
              <w:t>5</w:t>
            </w:r>
            <w:r>
              <w:rPr>
                <w:rFonts w:ascii="宋体" w:hAnsi="宋体" w:eastAsia="宋体" w:cs="宋体"/>
                <w:spacing w:val="11"/>
                <w:sz w:val="23"/>
                <w:szCs w:val="23"/>
              </w:rPr>
              <w:t>、</w:t>
            </w:r>
            <w:r>
              <w:rPr>
                <w:rFonts w:ascii="宋体" w:hAnsi="宋体" w:eastAsia="宋体" w:cs="宋体"/>
                <w:spacing w:val="8"/>
                <w:sz w:val="23"/>
                <w:szCs w:val="23"/>
              </w:rPr>
              <w:t>除招标文件规定必须提供以外，投标人认为需要提供的其他证明材料。</w:t>
            </w:r>
            <w:r>
              <w:rPr>
                <w:rFonts w:ascii="宋体" w:hAnsi="宋体" w:eastAsia="宋体" w:cs="宋体"/>
                <w:sz w:val="23"/>
                <w:szCs w:val="23"/>
              </w:rPr>
              <w:t xml:space="preserve"> 注：</w:t>
            </w:r>
          </w:p>
          <w:p>
            <w:pPr>
              <w:spacing w:before="182" w:line="302" w:lineRule="auto"/>
              <w:ind w:left="117" w:right="106" w:firstLine="12"/>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w:t>
            </w:r>
            <w:r>
              <w:rPr>
                <w:rFonts w:ascii="宋体" w:hAnsi="宋体" w:eastAsia="宋体" w:cs="宋体"/>
                <w:spacing w:val="8"/>
                <w:sz w:val="23"/>
                <w:szCs w:val="23"/>
              </w:rPr>
              <w:t>以上标明“必须提供”的材料属于复印件的，必须加盖投标人公章，否则按无</w:t>
            </w:r>
            <w:r>
              <w:rPr>
                <w:rFonts w:ascii="宋体" w:hAnsi="宋体" w:eastAsia="宋体" w:cs="宋体"/>
                <w:sz w:val="23"/>
                <w:szCs w:val="23"/>
              </w:rPr>
              <w:t xml:space="preserve"> </w:t>
            </w:r>
            <w:r>
              <w:rPr>
                <w:rFonts w:ascii="宋体" w:hAnsi="宋体" w:eastAsia="宋体" w:cs="宋体"/>
                <w:spacing w:val="6"/>
                <w:sz w:val="23"/>
                <w:szCs w:val="23"/>
              </w:rPr>
              <w:t>效投标处理</w:t>
            </w:r>
            <w:r>
              <w:rPr>
                <w:rFonts w:ascii="宋体" w:hAnsi="宋体" w:eastAsia="宋体" w:cs="宋体"/>
                <w:spacing w:val="4"/>
                <w:sz w:val="23"/>
                <w:szCs w:val="23"/>
              </w:rPr>
              <w:t>。</w:t>
            </w:r>
          </w:p>
          <w:p>
            <w:pPr>
              <w:spacing w:before="181" w:line="302" w:lineRule="auto"/>
              <w:ind w:left="114" w:right="106"/>
              <w:rPr>
                <w:rFonts w:ascii="宋体" w:hAnsi="宋体" w:eastAsia="宋体" w:cs="宋体"/>
                <w:sz w:val="23"/>
                <w:szCs w:val="23"/>
              </w:rPr>
            </w:pPr>
            <w:r>
              <w:rPr>
                <w:rFonts w:ascii="宋体" w:hAnsi="宋体" w:eastAsia="宋体" w:cs="宋体"/>
                <w:spacing w:val="16"/>
                <w:sz w:val="23"/>
                <w:szCs w:val="23"/>
              </w:rPr>
              <w:t>2、投</w:t>
            </w:r>
            <w:r>
              <w:rPr>
                <w:rFonts w:ascii="宋体" w:hAnsi="宋体" w:eastAsia="宋体" w:cs="宋体"/>
                <w:spacing w:val="12"/>
                <w:sz w:val="23"/>
                <w:szCs w:val="23"/>
              </w:rPr>
              <w:t>标</w:t>
            </w:r>
            <w:r>
              <w:rPr>
                <w:rFonts w:ascii="宋体" w:hAnsi="宋体" w:eastAsia="宋体" w:cs="宋体"/>
                <w:spacing w:val="8"/>
                <w:sz w:val="23"/>
                <w:szCs w:val="23"/>
              </w:rPr>
              <w:t>声明必须由法定代表人在规定签章处签字并加盖投标人公章，否则按无效</w:t>
            </w:r>
            <w:r>
              <w:rPr>
                <w:rFonts w:ascii="宋体" w:hAnsi="宋体" w:eastAsia="宋体" w:cs="宋体"/>
                <w:sz w:val="23"/>
                <w:szCs w:val="23"/>
              </w:rPr>
              <w:t xml:space="preserve"> </w:t>
            </w:r>
            <w:r>
              <w:rPr>
                <w:rFonts w:ascii="宋体" w:hAnsi="宋体" w:eastAsia="宋体" w:cs="宋体"/>
                <w:spacing w:val="7"/>
                <w:sz w:val="23"/>
                <w:szCs w:val="23"/>
              </w:rPr>
              <w:t>投</w:t>
            </w:r>
            <w:r>
              <w:rPr>
                <w:rFonts w:ascii="宋体" w:hAnsi="宋体" w:eastAsia="宋体" w:cs="宋体"/>
                <w:spacing w:val="5"/>
                <w:sz w:val="23"/>
                <w:szCs w:val="23"/>
              </w:rPr>
              <w:t>标处理。</w:t>
            </w:r>
          </w:p>
          <w:p>
            <w:pPr>
              <w:spacing w:before="180" w:line="301" w:lineRule="auto"/>
              <w:ind w:left="119" w:right="106" w:hanging="3"/>
              <w:rPr>
                <w:rFonts w:ascii="宋体" w:hAnsi="宋体" w:eastAsia="宋体" w:cs="宋体"/>
                <w:sz w:val="23"/>
                <w:szCs w:val="23"/>
              </w:rPr>
            </w:pPr>
            <w:r>
              <w:rPr>
                <w:rFonts w:ascii="宋体" w:hAnsi="宋体" w:eastAsia="宋体" w:cs="宋体"/>
                <w:spacing w:val="16"/>
                <w:sz w:val="23"/>
                <w:szCs w:val="23"/>
              </w:rPr>
              <w:t>3、投</w:t>
            </w:r>
            <w:r>
              <w:rPr>
                <w:rFonts w:ascii="宋体" w:hAnsi="宋体" w:eastAsia="宋体" w:cs="宋体"/>
                <w:spacing w:val="10"/>
                <w:sz w:val="23"/>
                <w:szCs w:val="23"/>
              </w:rPr>
              <w:t>标</w:t>
            </w:r>
            <w:r>
              <w:rPr>
                <w:rFonts w:ascii="宋体" w:hAnsi="宋体" w:eastAsia="宋体" w:cs="宋体"/>
                <w:spacing w:val="8"/>
                <w:sz w:val="23"/>
                <w:szCs w:val="23"/>
              </w:rPr>
              <w:t>人直接控股、管理关系信息表必须由法定代表人或者委托代理人在规定签</w:t>
            </w:r>
            <w:r>
              <w:rPr>
                <w:rFonts w:ascii="宋体" w:hAnsi="宋体" w:eastAsia="宋体" w:cs="宋体"/>
                <w:sz w:val="23"/>
                <w:szCs w:val="23"/>
              </w:rPr>
              <w:t xml:space="preserve"> </w:t>
            </w:r>
            <w:r>
              <w:rPr>
                <w:rFonts w:ascii="宋体" w:hAnsi="宋体" w:eastAsia="宋体" w:cs="宋体"/>
                <w:spacing w:val="16"/>
                <w:sz w:val="23"/>
                <w:szCs w:val="23"/>
              </w:rPr>
              <w:t>章处</w:t>
            </w:r>
            <w:r>
              <w:rPr>
                <w:rFonts w:ascii="宋体" w:hAnsi="宋体" w:eastAsia="宋体" w:cs="宋体"/>
                <w:spacing w:val="10"/>
                <w:sz w:val="23"/>
                <w:szCs w:val="23"/>
              </w:rPr>
              <w:t>签</w:t>
            </w:r>
            <w:r>
              <w:rPr>
                <w:rFonts w:ascii="宋体" w:hAnsi="宋体" w:eastAsia="宋体" w:cs="宋体"/>
                <w:spacing w:val="8"/>
                <w:sz w:val="23"/>
                <w:szCs w:val="23"/>
              </w:rPr>
              <w:t>字并加盖投标人公章，否则按无效投标处理。</w:t>
            </w:r>
          </w:p>
          <w:p>
            <w:pPr>
              <w:spacing w:before="35" w:line="227" w:lineRule="auto"/>
              <w:ind w:left="112" w:leftChars="0"/>
              <w:rPr>
                <w:rFonts w:ascii="宋体" w:hAnsi="宋体" w:eastAsia="宋体" w:cs="宋体"/>
                <w:spacing w:val="14"/>
                <w:sz w:val="23"/>
                <w:szCs w:val="23"/>
              </w:rPr>
            </w:pPr>
            <w:r>
              <w:rPr>
                <w:rFonts w:ascii="宋体" w:hAnsi="宋体" w:eastAsia="宋体" w:cs="宋体"/>
                <w:spacing w:val="16"/>
                <w:position w:val="1"/>
                <w:sz w:val="23"/>
                <w:szCs w:val="23"/>
              </w:rPr>
              <w:t>4</w:t>
            </w:r>
            <w:r>
              <w:rPr>
                <w:rFonts w:ascii="宋体" w:hAnsi="宋体" w:eastAsia="宋体" w:cs="宋体"/>
                <w:spacing w:val="9"/>
                <w:position w:val="1"/>
                <w:sz w:val="23"/>
                <w:szCs w:val="23"/>
              </w:rPr>
              <w:t>、分公司参加投标的，应当取得总公司授权，否则按无效投标处理。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Merge w:val="continue"/>
            <w:vAlign w:val="top"/>
          </w:tcPr>
          <w:p>
            <w:pPr>
              <w:spacing w:before="72" w:line="191" w:lineRule="auto"/>
              <w:ind w:left="278"/>
              <w:rPr>
                <w:rFonts w:ascii="宋体" w:hAnsi="宋体" w:eastAsia="宋体" w:cs="宋体"/>
                <w:spacing w:val="3"/>
                <w:sz w:val="23"/>
                <w:szCs w:val="23"/>
              </w:rPr>
            </w:pPr>
          </w:p>
        </w:tc>
        <w:tc>
          <w:tcPr>
            <w:tcW w:w="8840" w:type="dxa"/>
            <w:vAlign w:val="top"/>
          </w:tcPr>
          <w:p>
            <w:pPr>
              <w:spacing w:before="41" w:line="227" w:lineRule="auto"/>
              <w:ind w:left="129"/>
              <w:rPr>
                <w:rFonts w:ascii="宋体" w:hAnsi="宋体" w:eastAsia="宋体" w:cs="宋体"/>
                <w:spacing w:val="5"/>
                <w:sz w:val="23"/>
                <w:szCs w:val="23"/>
                <w14:textOutline w14:w="4358" w14:cap="sq" w14:cmpd="sng">
                  <w14:solidFill>
                    <w14:srgbClr w14:val="000000"/>
                  </w14:solidFill>
                  <w14:prstDash w14:val="solid"/>
                  <w14:bevel/>
                </w14:textOutline>
              </w:rPr>
            </w:pPr>
            <w:r>
              <w:rPr>
                <w:rFonts w:ascii="宋体" w:hAnsi="宋体" w:eastAsia="宋体" w:cs="宋体"/>
                <w:spacing w:val="8"/>
                <w:sz w:val="23"/>
                <w:szCs w:val="23"/>
                <w14:textOutline w14:w="4358" w14:cap="sq" w14:cmpd="sng">
                  <w14:solidFill>
                    <w14:srgbClr w14:val="000000"/>
                  </w14:solidFill>
                  <w14:prstDash w14:val="solid"/>
                  <w14:bevel/>
                </w14:textOutline>
              </w:rPr>
              <w:t>商</w:t>
            </w:r>
            <w:r>
              <w:rPr>
                <w:rFonts w:ascii="宋体" w:hAnsi="宋体" w:eastAsia="宋体" w:cs="宋体"/>
                <w:spacing w:val="5"/>
                <w:sz w:val="23"/>
                <w:szCs w:val="23"/>
                <w14:textOutline w14:w="4358" w14:cap="sq" w14:cmpd="sng">
                  <w14:solidFill>
                    <w14:srgbClr w14:val="000000"/>
                  </w14:solidFill>
                  <w14:prstDash w14:val="solid"/>
                  <w14:bevel/>
                </w14:textOutline>
              </w:rPr>
              <w:t>务文件：</w:t>
            </w:r>
          </w:p>
          <w:p>
            <w:pPr>
              <w:spacing w:before="41" w:line="227" w:lineRule="auto"/>
              <w:ind w:left="12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9"/>
                <w:sz w:val="23"/>
                <w:szCs w:val="23"/>
              </w:rPr>
              <w:t>无</w:t>
            </w:r>
            <w:r>
              <w:rPr>
                <w:rFonts w:ascii="宋体" w:hAnsi="宋体" w:eastAsia="宋体" w:cs="宋体"/>
                <w:spacing w:val="5"/>
                <w:sz w:val="23"/>
                <w:szCs w:val="23"/>
              </w:rPr>
              <w:t>串通投标行为的承诺函 (格式后附) ；  (</w:t>
            </w:r>
            <w:r>
              <w:rPr>
                <w:rFonts w:ascii="宋体" w:hAnsi="宋体" w:eastAsia="宋体" w:cs="宋体"/>
                <w:spacing w:val="5"/>
                <w:sz w:val="23"/>
                <w:szCs w:val="23"/>
                <w14:textOutline w14:w="4358" w14:cap="sq" w14:cmpd="sng">
                  <w14:solidFill>
                    <w14:srgbClr w14:val="000000"/>
                  </w14:solidFill>
                  <w14:prstDash w14:val="solid"/>
                  <w14:bevel/>
                </w14:textOutline>
              </w:rPr>
              <w:t>必须提供，否则按无效投标处理</w:t>
            </w:r>
            <w:r>
              <w:rPr>
                <w:rFonts w:ascii="宋体" w:hAnsi="宋体" w:eastAsia="宋体" w:cs="宋体"/>
                <w:spacing w:val="5"/>
                <w:sz w:val="23"/>
                <w:szCs w:val="23"/>
              </w:rPr>
              <w:t>)</w:t>
            </w:r>
          </w:p>
          <w:p>
            <w:pPr>
              <w:spacing w:before="181" w:line="302" w:lineRule="auto"/>
              <w:ind w:left="150" w:right="109" w:hanging="34"/>
              <w:rPr>
                <w:rFonts w:ascii="宋体" w:hAnsi="宋体" w:eastAsia="宋体" w:cs="宋体"/>
                <w:sz w:val="23"/>
                <w:szCs w:val="23"/>
              </w:rPr>
            </w:pPr>
            <w:r>
              <w:rPr>
                <w:rFonts w:hint="eastAsia" w:ascii="宋体" w:hAnsi="宋体" w:eastAsia="宋体" w:cs="宋体"/>
                <w:spacing w:val="5"/>
                <w:sz w:val="23"/>
                <w:szCs w:val="23"/>
                <w:lang w:val="en-US" w:eastAsia="zh-CN"/>
              </w:rPr>
              <w:t>2</w:t>
            </w:r>
            <w:r>
              <w:rPr>
                <w:rFonts w:ascii="宋体" w:hAnsi="宋体" w:eastAsia="宋体" w:cs="宋体"/>
                <w:spacing w:val="5"/>
                <w:sz w:val="23"/>
                <w:szCs w:val="23"/>
              </w:rPr>
              <w:t>、法定代表人身份证明及法定代表人有效身份证正反面复印件 (格式后附) ；(</w:t>
            </w:r>
            <w:r>
              <w:rPr>
                <w:rFonts w:ascii="宋体" w:hAnsi="宋体" w:eastAsia="宋体" w:cs="宋体"/>
                <w:spacing w:val="5"/>
                <w:sz w:val="23"/>
                <w:szCs w:val="23"/>
                <w14:textOutline w14:w="4358" w14:cap="sq" w14:cmpd="sng">
                  <w14:solidFill>
                    <w14:srgbClr w14:val="000000"/>
                  </w14:solidFill>
                  <w14:prstDash w14:val="solid"/>
                  <w14:bevel/>
                </w14:textOutline>
              </w:rPr>
              <w:t>除</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自</w:t>
            </w:r>
            <w:r>
              <w:rPr>
                <w:rFonts w:ascii="宋体" w:hAnsi="宋体" w:eastAsia="宋体" w:cs="宋体"/>
                <w:spacing w:val="8"/>
                <w:sz w:val="23"/>
                <w:szCs w:val="23"/>
                <w14:textOutline w14:w="4358" w14:cap="sq" w14:cmpd="sng">
                  <w14:solidFill>
                    <w14:srgbClr w14:val="000000"/>
                  </w14:solidFill>
                  <w14:prstDash w14:val="solid"/>
                  <w14:bevel/>
                </w14:textOutline>
              </w:rPr>
              <w:t>然人投标外必须提供，否则按无效投标处理</w:t>
            </w:r>
            <w:r>
              <w:rPr>
                <w:rFonts w:ascii="宋体" w:hAnsi="宋体" w:eastAsia="宋体" w:cs="宋体"/>
                <w:spacing w:val="8"/>
                <w:sz w:val="23"/>
                <w:szCs w:val="23"/>
              </w:rPr>
              <w:t>)</w:t>
            </w:r>
          </w:p>
          <w:p>
            <w:pPr>
              <w:spacing w:before="181" w:line="302" w:lineRule="auto"/>
              <w:ind w:left="115" w:right="109" w:hanging="4"/>
              <w:rPr>
                <w:rFonts w:ascii="宋体" w:hAnsi="宋体" w:eastAsia="宋体" w:cs="宋体"/>
                <w:sz w:val="23"/>
                <w:szCs w:val="23"/>
              </w:rPr>
            </w:pPr>
            <w:r>
              <w:rPr>
                <w:rFonts w:hint="eastAsia" w:ascii="宋体" w:hAnsi="宋体" w:eastAsia="宋体" w:cs="宋体"/>
                <w:spacing w:val="5"/>
                <w:sz w:val="23"/>
                <w:szCs w:val="23"/>
                <w:lang w:val="en-US" w:eastAsia="zh-CN"/>
              </w:rPr>
              <w:t>3</w:t>
            </w:r>
            <w:r>
              <w:rPr>
                <w:rFonts w:ascii="宋体" w:hAnsi="宋体" w:eastAsia="宋体" w:cs="宋体"/>
                <w:spacing w:val="5"/>
                <w:sz w:val="23"/>
                <w:szCs w:val="23"/>
              </w:rPr>
              <w:t>、授权委托书及委托代理人有效身份证正反面复印件 (格式后附) ；  (</w:t>
            </w:r>
            <w:r>
              <w:rPr>
                <w:rFonts w:ascii="宋体" w:hAnsi="宋体" w:eastAsia="宋体" w:cs="宋体"/>
                <w:spacing w:val="5"/>
                <w:sz w:val="23"/>
                <w:szCs w:val="23"/>
                <w14:textOutline w14:w="4358" w14:cap="sq" w14:cmpd="sng">
                  <w14:solidFill>
                    <w14:srgbClr w14:val="000000"/>
                  </w14:solidFill>
                  <w14:prstDash w14:val="solid"/>
                  <w14:bevel/>
                </w14:textOutline>
              </w:rPr>
              <w:t>委托时必</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须</w:t>
            </w:r>
            <w:r>
              <w:rPr>
                <w:rFonts w:ascii="宋体" w:hAnsi="宋体" w:eastAsia="宋体" w:cs="宋体"/>
                <w:spacing w:val="9"/>
                <w:sz w:val="23"/>
                <w:szCs w:val="23"/>
                <w14:textOutline w14:w="4358" w14:cap="sq" w14:cmpd="sng">
                  <w14:solidFill>
                    <w14:srgbClr w14:val="000000"/>
                  </w14:solidFill>
                  <w14:prstDash w14:val="solid"/>
                  <w14:bevel/>
                </w14:textOutline>
              </w:rPr>
              <w:t>提供，否则按无效投标处理</w:t>
            </w:r>
            <w:r>
              <w:rPr>
                <w:rFonts w:ascii="宋体" w:hAnsi="宋体" w:eastAsia="宋体" w:cs="宋体"/>
                <w:spacing w:val="9"/>
                <w:sz w:val="23"/>
                <w:szCs w:val="23"/>
              </w:rPr>
              <w:t>)</w:t>
            </w:r>
          </w:p>
          <w:p>
            <w:pPr>
              <w:spacing w:before="185" w:line="227" w:lineRule="auto"/>
              <w:ind w:left="116"/>
              <w:rPr>
                <w:rFonts w:ascii="宋体" w:hAnsi="宋体" w:eastAsia="宋体" w:cs="宋体"/>
                <w:sz w:val="23"/>
                <w:szCs w:val="23"/>
              </w:rPr>
            </w:pPr>
            <w:r>
              <w:rPr>
                <w:rFonts w:hint="eastAsia" w:ascii="宋体" w:hAnsi="宋体" w:eastAsia="宋体" w:cs="宋体"/>
                <w:spacing w:val="7"/>
                <w:sz w:val="23"/>
                <w:szCs w:val="23"/>
                <w:lang w:val="en-US" w:eastAsia="zh-CN"/>
              </w:rPr>
              <w:t>4</w:t>
            </w:r>
            <w:r>
              <w:rPr>
                <w:rFonts w:ascii="宋体" w:hAnsi="宋体" w:eastAsia="宋体" w:cs="宋体"/>
                <w:spacing w:val="7"/>
                <w:sz w:val="23"/>
                <w:szCs w:val="23"/>
              </w:rPr>
              <w:t>、</w:t>
            </w:r>
            <w:r>
              <w:rPr>
                <w:rFonts w:ascii="宋体" w:hAnsi="宋体" w:eastAsia="宋体" w:cs="宋体"/>
                <w:spacing w:val="5"/>
                <w:sz w:val="23"/>
                <w:szCs w:val="23"/>
              </w:rPr>
              <w:t>商务要求偏离表 (格式后附) ；  (</w:t>
            </w:r>
            <w:r>
              <w:rPr>
                <w:rFonts w:ascii="宋体" w:hAnsi="宋体" w:eastAsia="宋体" w:cs="宋体"/>
                <w:spacing w:val="5"/>
                <w:sz w:val="23"/>
                <w:szCs w:val="23"/>
                <w14:textOutline w14:w="4358" w14:cap="sq" w14:cmpd="sng">
                  <w14:solidFill>
                    <w14:srgbClr w14:val="000000"/>
                  </w14:solidFill>
                  <w14:prstDash w14:val="solid"/>
                  <w14:bevel/>
                </w14:textOutline>
              </w:rPr>
              <w:t>必须提供，否则按无效投标处理</w:t>
            </w:r>
            <w:r>
              <w:rPr>
                <w:rFonts w:ascii="宋体" w:hAnsi="宋体" w:eastAsia="宋体" w:cs="宋体"/>
                <w:spacing w:val="5"/>
                <w:sz w:val="23"/>
                <w:szCs w:val="23"/>
              </w:rPr>
              <w:t>)</w:t>
            </w:r>
          </w:p>
          <w:p>
            <w:pPr>
              <w:spacing w:before="182" w:line="227" w:lineRule="auto"/>
              <w:ind w:left="113"/>
              <w:rPr>
                <w:rFonts w:ascii="宋体" w:hAnsi="宋体" w:eastAsia="宋体" w:cs="宋体"/>
                <w:sz w:val="23"/>
                <w:szCs w:val="23"/>
              </w:rPr>
            </w:pPr>
            <w:r>
              <w:rPr>
                <w:rFonts w:hint="eastAsia" w:ascii="宋体" w:hAnsi="宋体" w:eastAsia="宋体" w:cs="宋体"/>
                <w:spacing w:val="5"/>
                <w:sz w:val="23"/>
                <w:szCs w:val="23"/>
                <w:lang w:val="en-US" w:eastAsia="zh-CN"/>
              </w:rPr>
              <w:t>5</w:t>
            </w:r>
            <w:r>
              <w:rPr>
                <w:rFonts w:ascii="宋体" w:hAnsi="宋体" w:eastAsia="宋体" w:cs="宋体"/>
                <w:spacing w:val="5"/>
                <w:sz w:val="23"/>
                <w:szCs w:val="23"/>
              </w:rPr>
              <w:t>、售后服务承诺 (格式自拟) ；  (</w:t>
            </w:r>
            <w:r>
              <w:rPr>
                <w:rFonts w:ascii="宋体" w:hAnsi="宋体" w:eastAsia="宋体" w:cs="宋体"/>
                <w:spacing w:val="5"/>
                <w:sz w:val="23"/>
                <w:szCs w:val="23"/>
                <w14:textOutline w14:w="4358" w14:cap="sq" w14:cmpd="sng">
                  <w14:solidFill>
                    <w14:srgbClr w14:val="000000"/>
                  </w14:solidFill>
                  <w14:prstDash w14:val="solid"/>
                  <w14:bevel/>
                </w14:textOutline>
              </w:rPr>
              <w:t>必须提供，否则按无效投标处理</w:t>
            </w:r>
            <w:r>
              <w:rPr>
                <w:rFonts w:ascii="宋体" w:hAnsi="宋体" w:eastAsia="宋体" w:cs="宋体"/>
                <w:spacing w:val="5"/>
                <w:sz w:val="23"/>
                <w:szCs w:val="23"/>
              </w:rPr>
              <w:t>)</w:t>
            </w:r>
          </w:p>
          <w:p>
            <w:pPr>
              <w:spacing w:before="183" w:line="326" w:lineRule="auto"/>
              <w:ind w:left="111" w:right="106"/>
              <w:rPr>
                <w:rFonts w:ascii="宋体" w:hAnsi="宋体" w:eastAsia="宋体" w:cs="宋体"/>
                <w:sz w:val="23"/>
                <w:szCs w:val="23"/>
              </w:rPr>
            </w:pPr>
            <w:r>
              <w:rPr>
                <w:rFonts w:hint="eastAsia" w:ascii="宋体" w:hAnsi="宋体" w:eastAsia="宋体" w:cs="宋体"/>
                <w:spacing w:val="16"/>
                <w:sz w:val="23"/>
                <w:szCs w:val="23"/>
                <w:lang w:val="en-US" w:eastAsia="zh-CN"/>
              </w:rPr>
              <w:t>6</w:t>
            </w:r>
            <w:r>
              <w:rPr>
                <w:rFonts w:ascii="宋体" w:hAnsi="宋体" w:eastAsia="宋体" w:cs="宋体"/>
                <w:spacing w:val="16"/>
                <w:sz w:val="23"/>
                <w:szCs w:val="23"/>
              </w:rPr>
              <w:t>、</w:t>
            </w:r>
            <w:r>
              <w:rPr>
                <w:rFonts w:ascii="宋体" w:hAnsi="宋体" w:eastAsia="宋体" w:cs="宋体"/>
                <w:spacing w:val="14"/>
                <w:sz w:val="23"/>
                <w:szCs w:val="23"/>
              </w:rPr>
              <w:t>除</w:t>
            </w:r>
            <w:r>
              <w:rPr>
                <w:rFonts w:ascii="宋体" w:hAnsi="宋体" w:eastAsia="宋体" w:cs="宋体"/>
                <w:spacing w:val="8"/>
                <w:sz w:val="23"/>
                <w:szCs w:val="23"/>
              </w:rPr>
              <w:t>招标文件规定必须提供以外，投标人认为需要提供的其他证明材料 (格式自</w:t>
            </w:r>
            <w:r>
              <w:rPr>
                <w:rFonts w:ascii="宋体" w:hAnsi="宋体" w:eastAsia="宋体" w:cs="宋体"/>
                <w:sz w:val="23"/>
                <w:szCs w:val="23"/>
              </w:rPr>
              <w:t xml:space="preserve"> </w:t>
            </w:r>
            <w:r>
              <w:rPr>
                <w:rFonts w:ascii="宋体" w:hAnsi="宋体" w:eastAsia="宋体" w:cs="宋体"/>
                <w:spacing w:val="10"/>
                <w:sz w:val="23"/>
                <w:szCs w:val="23"/>
              </w:rPr>
              <w:t>拟)。</w:t>
            </w:r>
            <w:r>
              <w:rPr>
                <w:rFonts w:ascii="宋体" w:hAnsi="宋体" w:eastAsia="宋体" w:cs="宋体"/>
                <w:spacing w:val="5"/>
                <w:sz w:val="23"/>
                <w:szCs w:val="23"/>
              </w:rPr>
              <w:t>(投标人根据“第二章 采购需求”及“第四章 评标方法及评标标准”提</w:t>
            </w:r>
            <w:r>
              <w:rPr>
                <w:rFonts w:ascii="宋体" w:hAnsi="宋体" w:eastAsia="宋体" w:cs="宋体"/>
                <w:spacing w:val="9"/>
                <w:sz w:val="23"/>
                <w:szCs w:val="23"/>
              </w:rPr>
              <w:t>供</w:t>
            </w:r>
            <w:r>
              <w:rPr>
                <w:rFonts w:ascii="宋体" w:hAnsi="宋体" w:eastAsia="宋体" w:cs="宋体"/>
                <w:spacing w:val="7"/>
                <w:sz w:val="23"/>
                <w:szCs w:val="23"/>
              </w:rPr>
              <w:t>有关证明材料) 。</w:t>
            </w:r>
          </w:p>
          <w:p>
            <w:pPr>
              <w:spacing w:before="185" w:line="465" w:lineRule="exact"/>
              <w:ind w:left="591"/>
              <w:rPr>
                <w:rFonts w:ascii="宋体" w:hAnsi="宋体" w:eastAsia="宋体" w:cs="宋体"/>
                <w:sz w:val="23"/>
                <w:szCs w:val="23"/>
              </w:rPr>
            </w:pPr>
            <w:r>
              <w:rPr>
                <w:rFonts w:ascii="宋体" w:hAnsi="宋体" w:eastAsia="宋体" w:cs="宋体"/>
                <w:spacing w:val="10"/>
                <w:position w:val="17"/>
                <w:sz w:val="23"/>
                <w:szCs w:val="23"/>
              </w:rPr>
              <w:t>注：以上标明“必须提供”的材料属于复印件的，必须加盖投标人公章，</w:t>
            </w:r>
            <w:r>
              <w:rPr>
                <w:rFonts w:ascii="宋体" w:hAnsi="宋体" w:eastAsia="宋体" w:cs="宋体"/>
                <w:spacing w:val="7"/>
                <w:position w:val="17"/>
                <w:sz w:val="23"/>
                <w:szCs w:val="23"/>
              </w:rPr>
              <w:t>否</w:t>
            </w:r>
          </w:p>
          <w:p>
            <w:pPr>
              <w:spacing w:before="35" w:line="227" w:lineRule="auto"/>
              <w:ind w:left="112" w:leftChars="0"/>
              <w:rPr>
                <w:rFonts w:ascii="宋体" w:hAnsi="宋体" w:eastAsia="宋体" w:cs="宋体"/>
                <w:spacing w:val="14"/>
                <w:sz w:val="23"/>
                <w:szCs w:val="23"/>
              </w:rPr>
            </w:pPr>
            <w:r>
              <w:rPr>
                <w:rFonts w:ascii="宋体" w:hAnsi="宋体" w:eastAsia="宋体" w:cs="宋体"/>
                <w:spacing w:val="9"/>
                <w:sz w:val="23"/>
                <w:szCs w:val="23"/>
              </w:rPr>
              <w:t>则</w:t>
            </w:r>
            <w:r>
              <w:rPr>
                <w:rFonts w:ascii="宋体" w:hAnsi="宋体" w:eastAsia="宋体" w:cs="宋体"/>
                <w:spacing w:val="7"/>
                <w:sz w:val="23"/>
                <w:szCs w:val="23"/>
              </w:rPr>
              <w:t>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Merge w:val="continue"/>
            <w:vAlign w:val="top"/>
          </w:tcPr>
          <w:p>
            <w:pPr>
              <w:spacing w:before="72" w:line="191" w:lineRule="auto"/>
              <w:ind w:left="278"/>
              <w:rPr>
                <w:rFonts w:ascii="宋体" w:hAnsi="宋体" w:eastAsia="宋体" w:cs="宋体"/>
                <w:spacing w:val="3"/>
                <w:sz w:val="23"/>
                <w:szCs w:val="23"/>
              </w:rPr>
            </w:pPr>
          </w:p>
        </w:tc>
        <w:tc>
          <w:tcPr>
            <w:tcW w:w="8840" w:type="dxa"/>
            <w:vAlign w:val="top"/>
          </w:tcPr>
          <w:p>
            <w:pPr>
              <w:spacing w:before="38" w:line="228" w:lineRule="auto"/>
              <w:ind w:left="11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技</w:t>
            </w:r>
            <w:r>
              <w:rPr>
                <w:rFonts w:ascii="宋体" w:hAnsi="宋体" w:eastAsia="宋体" w:cs="宋体"/>
                <w:spacing w:val="6"/>
                <w:sz w:val="23"/>
                <w:szCs w:val="23"/>
                <w14:textOutline w14:w="4358" w14:cap="sq" w14:cmpd="sng">
                  <w14:solidFill>
                    <w14:srgbClr w14:val="000000"/>
                  </w14:solidFill>
                  <w14:prstDash w14:val="solid"/>
                  <w14:bevel/>
                </w14:textOutline>
              </w:rPr>
              <w:t>术文件：</w:t>
            </w:r>
          </w:p>
          <w:p>
            <w:pPr>
              <w:numPr>
                <w:ilvl w:val="0"/>
                <w:numId w:val="4"/>
              </w:numPr>
              <w:spacing w:before="182" w:line="375" w:lineRule="auto"/>
              <w:ind w:left="114" w:right="109" w:firstLine="14"/>
              <w:rPr>
                <w:rFonts w:ascii="宋体" w:hAnsi="宋体" w:eastAsia="宋体" w:cs="宋体"/>
                <w:sz w:val="23"/>
                <w:szCs w:val="23"/>
              </w:rPr>
            </w:pPr>
            <w:r>
              <w:rPr>
                <w:rFonts w:ascii="宋体" w:hAnsi="宋体" w:eastAsia="宋体" w:cs="宋体"/>
                <w:spacing w:val="8"/>
                <w:sz w:val="23"/>
                <w:szCs w:val="23"/>
              </w:rPr>
              <w:t>设备性能配</w:t>
            </w:r>
            <w:r>
              <w:rPr>
                <w:rFonts w:ascii="宋体" w:hAnsi="宋体" w:eastAsia="宋体" w:cs="宋体"/>
                <w:spacing w:val="4"/>
                <w:sz w:val="23"/>
                <w:szCs w:val="23"/>
              </w:rPr>
              <w:t>置清单 (格式后附) ；(</w:t>
            </w:r>
            <w:r>
              <w:rPr>
                <w:rFonts w:ascii="宋体" w:hAnsi="宋体" w:eastAsia="宋体" w:cs="宋体"/>
                <w:spacing w:val="4"/>
                <w:sz w:val="23"/>
                <w:szCs w:val="23"/>
                <w14:textOutline w14:w="4358" w14:cap="sq" w14:cmpd="sng">
                  <w14:solidFill>
                    <w14:srgbClr w14:val="000000"/>
                  </w14:solidFill>
                  <w14:prstDash w14:val="solid"/>
                  <w14:bevel/>
                </w14:textOutline>
              </w:rPr>
              <w:t>必须提供，否则按无效投标处理</w:t>
            </w:r>
            <w:r>
              <w:rPr>
                <w:rFonts w:ascii="宋体" w:hAnsi="宋体" w:eastAsia="宋体" w:cs="宋体"/>
                <w:spacing w:val="4"/>
                <w:sz w:val="23"/>
                <w:szCs w:val="23"/>
              </w:rPr>
              <w:t>)</w:t>
            </w:r>
            <w:r>
              <w:rPr>
                <w:rFonts w:ascii="宋体" w:hAnsi="宋体" w:eastAsia="宋体" w:cs="宋体"/>
                <w:sz w:val="23"/>
                <w:szCs w:val="23"/>
              </w:rPr>
              <w:t xml:space="preserve">       </w:t>
            </w:r>
          </w:p>
          <w:p>
            <w:pPr>
              <w:numPr>
                <w:ilvl w:val="0"/>
                <w:numId w:val="4"/>
              </w:numPr>
              <w:spacing w:before="182" w:line="375" w:lineRule="auto"/>
              <w:ind w:left="114" w:right="109" w:firstLine="14"/>
              <w:rPr>
                <w:rFonts w:ascii="宋体" w:hAnsi="宋体" w:eastAsia="宋体" w:cs="宋体"/>
                <w:sz w:val="23"/>
                <w:szCs w:val="23"/>
              </w:rPr>
            </w:pPr>
            <w:r>
              <w:rPr>
                <w:rFonts w:ascii="宋体" w:hAnsi="宋体" w:eastAsia="宋体" w:cs="宋体"/>
                <w:spacing w:val="5"/>
                <w:sz w:val="23"/>
                <w:szCs w:val="23"/>
              </w:rPr>
              <w:t xml:space="preserve">技术要求偏离表 (格式后附) </w:t>
            </w:r>
            <w:r>
              <w:rPr>
                <w:rFonts w:hint="eastAsia" w:ascii="宋体" w:hAnsi="宋体" w:eastAsia="宋体" w:cs="宋体"/>
                <w:spacing w:val="5"/>
                <w:sz w:val="23"/>
                <w:szCs w:val="23"/>
                <w:lang w:eastAsia="zh-CN"/>
              </w:rPr>
              <w:t>；</w:t>
            </w:r>
            <w:r>
              <w:rPr>
                <w:rFonts w:ascii="宋体" w:hAnsi="宋体" w:eastAsia="宋体" w:cs="宋体"/>
                <w:spacing w:val="5"/>
                <w:sz w:val="23"/>
                <w:szCs w:val="23"/>
              </w:rPr>
              <w:t>(</w:t>
            </w:r>
            <w:r>
              <w:rPr>
                <w:rFonts w:ascii="宋体" w:hAnsi="宋体" w:eastAsia="宋体" w:cs="宋体"/>
                <w:spacing w:val="5"/>
                <w:sz w:val="23"/>
                <w:szCs w:val="23"/>
                <w14:textOutline w14:w="4358" w14:cap="sq" w14:cmpd="sng">
                  <w14:solidFill>
                    <w14:srgbClr w14:val="000000"/>
                  </w14:solidFill>
                  <w14:prstDash w14:val="solid"/>
                  <w14:bevel/>
                </w14:textOutline>
              </w:rPr>
              <w:t>必须提供，否则按无效投标处理</w:t>
            </w:r>
            <w:r>
              <w:rPr>
                <w:rFonts w:ascii="宋体" w:hAnsi="宋体" w:eastAsia="宋体" w:cs="宋体"/>
                <w:spacing w:val="5"/>
                <w:sz w:val="23"/>
                <w:szCs w:val="23"/>
              </w:rPr>
              <w:t>)</w:t>
            </w:r>
            <w:r>
              <w:rPr>
                <w:rFonts w:ascii="宋体" w:hAnsi="宋体" w:eastAsia="宋体" w:cs="宋体"/>
                <w:sz w:val="23"/>
                <w:szCs w:val="23"/>
              </w:rPr>
              <w:t xml:space="preserve">         </w:t>
            </w:r>
          </w:p>
          <w:p>
            <w:pPr>
              <w:numPr>
                <w:ilvl w:val="0"/>
                <w:numId w:val="4"/>
              </w:numPr>
              <w:spacing w:before="182" w:line="375" w:lineRule="auto"/>
              <w:ind w:left="114" w:right="109" w:firstLine="14"/>
              <w:rPr>
                <w:rFonts w:ascii="宋体" w:hAnsi="宋体" w:eastAsia="宋体" w:cs="宋体"/>
                <w:sz w:val="23"/>
                <w:szCs w:val="23"/>
              </w:rPr>
            </w:pPr>
            <w:r>
              <w:rPr>
                <w:rFonts w:ascii="宋体" w:hAnsi="宋体" w:eastAsia="宋体" w:cs="宋体"/>
                <w:spacing w:val="8"/>
                <w:sz w:val="23"/>
                <w:szCs w:val="23"/>
              </w:rPr>
              <w:t xml:space="preserve">供货方案 (格式自拟) </w:t>
            </w:r>
            <w:r>
              <w:rPr>
                <w:rFonts w:ascii="宋体" w:hAnsi="宋体" w:eastAsia="宋体" w:cs="宋体"/>
                <w:spacing w:val="8"/>
                <w:sz w:val="23"/>
                <w:szCs w:val="23"/>
                <w14:textOutline w14:w="4358" w14:cap="sq" w14:cmpd="sng">
                  <w14:solidFill>
                    <w14:srgbClr w14:val="000000"/>
                  </w14:solidFill>
                  <w14:prstDash w14:val="solid"/>
                  <w14:bevel/>
                </w14:textOutline>
              </w:rPr>
              <w:t>采购需求中要求必须提供时必须提供，否则按无效投标</w:t>
            </w:r>
            <w:r>
              <w:rPr>
                <w:rFonts w:ascii="宋体" w:hAnsi="宋体" w:eastAsia="宋体" w:cs="宋体"/>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处</w:t>
            </w:r>
            <w:r>
              <w:rPr>
                <w:rFonts w:ascii="宋体" w:hAnsi="宋体" w:eastAsia="宋体" w:cs="宋体"/>
                <w:spacing w:val="2"/>
                <w:sz w:val="23"/>
                <w:szCs w:val="23"/>
                <w14:textOutline w14:w="4358" w14:cap="sq" w14:cmpd="sng">
                  <w14:solidFill>
                    <w14:srgbClr w14:val="000000"/>
                  </w14:solidFill>
                  <w14:prstDash w14:val="solid"/>
                  <w14:bevel/>
                </w14:textOutline>
              </w:rPr>
              <w:t>理</w:t>
            </w:r>
            <w:r>
              <w:rPr>
                <w:rFonts w:ascii="宋体" w:hAnsi="宋体" w:eastAsia="宋体" w:cs="宋体"/>
                <w:spacing w:val="2"/>
                <w:sz w:val="23"/>
                <w:szCs w:val="23"/>
              </w:rPr>
              <w:t>)</w:t>
            </w:r>
          </w:p>
          <w:p>
            <w:pPr>
              <w:numPr>
                <w:ilvl w:val="0"/>
                <w:numId w:val="4"/>
              </w:numPr>
              <w:spacing w:before="4" w:line="374" w:lineRule="auto"/>
              <w:ind w:left="114" w:leftChars="0" w:right="26" w:firstLine="14" w:firstLineChars="0"/>
              <w:rPr>
                <w:rFonts w:ascii="宋体" w:hAnsi="宋体" w:eastAsia="宋体" w:cs="宋体"/>
                <w:sz w:val="23"/>
                <w:szCs w:val="23"/>
              </w:rPr>
            </w:pPr>
            <w:r>
              <w:rPr>
                <w:rFonts w:ascii="宋体" w:hAnsi="宋体" w:eastAsia="宋体" w:cs="宋体"/>
                <w:spacing w:val="4"/>
                <w:sz w:val="23"/>
                <w:szCs w:val="23"/>
              </w:rPr>
              <w:t>对本项目系</w:t>
            </w:r>
            <w:r>
              <w:rPr>
                <w:rFonts w:ascii="宋体" w:hAnsi="宋体" w:eastAsia="宋体" w:cs="宋体"/>
                <w:spacing w:val="2"/>
                <w:sz w:val="23"/>
                <w:szCs w:val="23"/>
              </w:rPr>
              <w:t>统总体要求的理解。包括：功能说明、性能指标及设备选型说明 (质</w:t>
            </w:r>
            <w:r>
              <w:rPr>
                <w:rFonts w:ascii="宋体" w:hAnsi="宋体" w:eastAsia="宋体" w:cs="宋体"/>
                <w:sz w:val="23"/>
                <w:szCs w:val="23"/>
              </w:rPr>
              <w:t xml:space="preserve"> </w:t>
            </w:r>
            <w:r>
              <w:rPr>
                <w:rFonts w:ascii="宋体" w:hAnsi="宋体" w:eastAsia="宋体" w:cs="宋体"/>
                <w:spacing w:val="14"/>
                <w:sz w:val="23"/>
                <w:szCs w:val="23"/>
              </w:rPr>
              <w:t>量、性</w:t>
            </w:r>
            <w:r>
              <w:rPr>
                <w:rFonts w:ascii="宋体" w:hAnsi="宋体" w:eastAsia="宋体" w:cs="宋体"/>
                <w:spacing w:val="13"/>
                <w:sz w:val="23"/>
                <w:szCs w:val="23"/>
              </w:rPr>
              <w:t>能</w:t>
            </w:r>
            <w:r>
              <w:rPr>
                <w:rFonts w:ascii="宋体" w:hAnsi="宋体" w:eastAsia="宋体" w:cs="宋体"/>
                <w:spacing w:val="7"/>
                <w:sz w:val="23"/>
                <w:szCs w:val="23"/>
              </w:rPr>
              <w:t>、价格、外观、体积等方面进行比较和选择的理由及过程，格式自拟) ；</w:t>
            </w:r>
            <w:r>
              <w:rPr>
                <w:rFonts w:ascii="宋体" w:hAnsi="宋体" w:eastAsia="宋体" w:cs="宋体"/>
                <w:sz w:val="23"/>
                <w:szCs w:val="23"/>
              </w:rPr>
              <w:t xml:space="preserve"> </w:t>
            </w:r>
            <w:r>
              <w:rPr>
                <w:rFonts w:ascii="宋体" w:hAnsi="宋体" w:eastAsia="宋体" w:cs="宋体"/>
                <w:spacing w:val="10"/>
                <w:sz w:val="23"/>
                <w:szCs w:val="23"/>
              </w:rPr>
              <w:t>5、产品出厂标准、质量检测报告[其中有精度要求的仪器设备类政府采购项目</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8"/>
                <w:sz w:val="23"/>
                <w:szCs w:val="23"/>
              </w:rPr>
              <w:t>应当</w:t>
            </w:r>
            <w:r>
              <w:rPr>
                <w:rFonts w:ascii="宋体" w:hAnsi="宋体" w:eastAsia="宋体" w:cs="宋体"/>
                <w:spacing w:val="9"/>
                <w:sz w:val="23"/>
                <w:szCs w:val="23"/>
              </w:rPr>
              <w:t>要求投标人提供精度数据 (国家认可的有资质的第三方检测机构出具的检测</w:t>
            </w:r>
            <w:r>
              <w:rPr>
                <w:rFonts w:ascii="宋体" w:hAnsi="宋体" w:eastAsia="宋体" w:cs="宋体"/>
                <w:sz w:val="23"/>
                <w:szCs w:val="23"/>
              </w:rPr>
              <w:t xml:space="preserve"> </w:t>
            </w:r>
            <w:r>
              <w:rPr>
                <w:rFonts w:ascii="宋体" w:hAnsi="宋体" w:eastAsia="宋体" w:cs="宋体"/>
                <w:spacing w:val="6"/>
                <w:sz w:val="23"/>
                <w:szCs w:val="23"/>
              </w:rPr>
              <w:t>报</w:t>
            </w:r>
            <w:r>
              <w:rPr>
                <w:rFonts w:ascii="宋体" w:hAnsi="宋体" w:eastAsia="宋体" w:cs="宋体"/>
                <w:spacing w:val="5"/>
                <w:sz w:val="23"/>
                <w:szCs w:val="23"/>
              </w:rPr>
              <w:t>告复印件或者由采购人在投标前组织的实测获得) ](</w:t>
            </w:r>
            <w:r>
              <w:rPr>
                <w:rFonts w:ascii="宋体" w:hAnsi="宋体" w:eastAsia="宋体" w:cs="宋体"/>
                <w:spacing w:val="5"/>
                <w:sz w:val="23"/>
                <w:szCs w:val="23"/>
                <w14:textOutline w14:w="4358" w14:cap="sq" w14:cmpd="sng">
                  <w14:solidFill>
                    <w14:srgbClr w14:val="000000"/>
                  </w14:solidFill>
                  <w14:prstDash w14:val="solid"/>
                  <w14:bevel/>
                </w14:textOutline>
              </w:rPr>
              <w:t>如有请提供</w:t>
            </w:r>
            <w:r>
              <w:rPr>
                <w:rFonts w:ascii="宋体" w:hAnsi="宋体" w:eastAsia="宋体" w:cs="宋体"/>
                <w:spacing w:val="5"/>
                <w:sz w:val="23"/>
                <w:szCs w:val="23"/>
              </w:rPr>
              <w:t>)</w:t>
            </w:r>
            <w:r>
              <w:rPr>
                <w:rFonts w:ascii="宋体" w:hAnsi="宋体" w:eastAsia="宋体" w:cs="宋体"/>
                <w:sz w:val="23"/>
                <w:szCs w:val="23"/>
              </w:rPr>
              <w:t xml:space="preserve">         </w:t>
            </w:r>
          </w:p>
          <w:p>
            <w:pPr>
              <w:numPr>
                <w:ilvl w:val="0"/>
                <w:numId w:val="0"/>
              </w:numPr>
              <w:spacing w:before="4" w:line="374" w:lineRule="auto"/>
              <w:ind w:left="128" w:leftChars="0" w:right="26" w:rightChars="0"/>
              <w:rPr>
                <w:rFonts w:ascii="宋体" w:hAnsi="宋体" w:eastAsia="宋体" w:cs="宋体"/>
                <w:sz w:val="23"/>
                <w:szCs w:val="23"/>
              </w:rPr>
            </w:pPr>
            <w:r>
              <w:rPr>
                <w:rFonts w:ascii="宋体" w:hAnsi="宋体" w:eastAsia="宋体" w:cs="宋体"/>
                <w:spacing w:val="8"/>
                <w:sz w:val="23"/>
                <w:szCs w:val="23"/>
              </w:rPr>
              <w:t>6、优惠条</w:t>
            </w:r>
            <w:r>
              <w:rPr>
                <w:rFonts w:ascii="宋体" w:hAnsi="宋体" w:eastAsia="宋体" w:cs="宋体"/>
                <w:spacing w:val="7"/>
                <w:sz w:val="23"/>
                <w:szCs w:val="23"/>
              </w:rPr>
              <w:t>件</w:t>
            </w:r>
            <w:r>
              <w:rPr>
                <w:rFonts w:ascii="宋体" w:hAnsi="宋体" w:eastAsia="宋体" w:cs="宋体"/>
                <w:spacing w:val="4"/>
                <w:sz w:val="23"/>
                <w:szCs w:val="23"/>
              </w:rPr>
              <w:t>：投标人承诺给予招标人的各种优惠条件，包括售后服务、备品备件、</w:t>
            </w:r>
            <w:r>
              <w:rPr>
                <w:rFonts w:ascii="宋体" w:hAnsi="宋体" w:eastAsia="宋体" w:cs="宋体"/>
                <w:sz w:val="23"/>
                <w:szCs w:val="23"/>
              </w:rPr>
              <w:t xml:space="preserve"> </w:t>
            </w:r>
            <w:r>
              <w:rPr>
                <w:rFonts w:ascii="宋体" w:hAnsi="宋体" w:eastAsia="宋体" w:cs="宋体"/>
                <w:spacing w:val="14"/>
                <w:sz w:val="23"/>
                <w:szCs w:val="23"/>
              </w:rPr>
              <w:t>专</w:t>
            </w:r>
            <w:r>
              <w:rPr>
                <w:rFonts w:ascii="宋体" w:hAnsi="宋体" w:eastAsia="宋体" w:cs="宋体"/>
                <w:spacing w:val="13"/>
                <w:sz w:val="23"/>
                <w:szCs w:val="23"/>
              </w:rPr>
              <w:t>用</w:t>
            </w:r>
            <w:r>
              <w:rPr>
                <w:rFonts w:ascii="宋体" w:hAnsi="宋体" w:eastAsia="宋体" w:cs="宋体"/>
                <w:spacing w:val="7"/>
                <w:sz w:val="23"/>
                <w:szCs w:val="23"/>
              </w:rPr>
              <w:t>耗材等方面的优惠；投标人不得给予赠品或者与采购无关的其他商品、服务；</w:t>
            </w:r>
          </w:p>
          <w:p>
            <w:pPr>
              <w:spacing w:line="227" w:lineRule="auto"/>
              <w:ind w:left="117"/>
              <w:rPr>
                <w:rFonts w:ascii="宋体" w:hAnsi="宋体" w:eastAsia="宋体" w:cs="宋体"/>
                <w:color w:val="auto"/>
                <w:sz w:val="23"/>
                <w:szCs w:val="23"/>
              </w:rPr>
            </w:pPr>
            <w:r>
              <w:rPr>
                <w:rFonts w:ascii="宋体" w:hAnsi="宋体" w:eastAsia="宋体" w:cs="宋体"/>
                <w:color w:val="auto"/>
                <w:spacing w:val="16"/>
                <w:sz w:val="23"/>
                <w:szCs w:val="23"/>
              </w:rPr>
              <w:t>7</w:t>
            </w:r>
            <w:r>
              <w:rPr>
                <w:rFonts w:ascii="宋体" w:hAnsi="宋体" w:eastAsia="宋体" w:cs="宋体"/>
                <w:color w:val="auto"/>
                <w:spacing w:val="9"/>
                <w:sz w:val="23"/>
                <w:szCs w:val="23"/>
              </w:rPr>
              <w:t>、</w:t>
            </w:r>
            <w:r>
              <w:rPr>
                <w:rFonts w:ascii="宋体" w:hAnsi="宋体" w:eastAsia="宋体" w:cs="宋体"/>
                <w:color w:val="auto"/>
                <w:spacing w:val="8"/>
                <w:sz w:val="23"/>
                <w:szCs w:val="23"/>
              </w:rPr>
              <w:t>投标人对本项目的合理化建议和改进措施 (格式自拟)；</w:t>
            </w:r>
          </w:p>
          <w:p>
            <w:pPr>
              <w:spacing w:before="40" w:line="466" w:lineRule="exact"/>
              <w:ind w:firstLine="240" w:firstLineChars="100"/>
              <w:rPr>
                <w:rFonts w:ascii="宋体" w:hAnsi="宋体" w:eastAsia="宋体" w:cs="宋体"/>
                <w:position w:val="1"/>
                <w:sz w:val="23"/>
                <w:szCs w:val="23"/>
              </w:rPr>
            </w:pPr>
            <w:r>
              <w:rPr>
                <w:rFonts w:ascii="宋体" w:hAnsi="宋体" w:eastAsia="宋体" w:cs="宋体"/>
                <w:spacing w:val="5"/>
                <w:position w:val="1"/>
                <w:sz w:val="23"/>
                <w:szCs w:val="23"/>
              </w:rPr>
              <w:t>8、除招标文件规定必须提供以外，投标人需要说明的其他文件和说明(格式自拟</w:t>
            </w:r>
            <w:r>
              <w:rPr>
                <w:rFonts w:ascii="宋体" w:hAnsi="宋体" w:eastAsia="宋体" w:cs="宋体"/>
                <w:spacing w:val="2"/>
                <w:position w:val="1"/>
                <w:sz w:val="23"/>
                <w:szCs w:val="23"/>
              </w:rPr>
              <w:t>)</w:t>
            </w:r>
            <w:r>
              <w:rPr>
                <w:rFonts w:ascii="宋体" w:hAnsi="宋体" w:eastAsia="宋体" w:cs="宋体"/>
                <w:position w:val="1"/>
                <w:sz w:val="23"/>
                <w:szCs w:val="23"/>
              </w:rPr>
              <w:t>。</w:t>
            </w:r>
          </w:p>
          <w:p>
            <w:pPr>
              <w:spacing w:before="40" w:line="466" w:lineRule="exact"/>
              <w:rPr>
                <w:rFonts w:ascii="宋体" w:hAnsi="宋体" w:eastAsia="宋体" w:cs="宋体"/>
                <w:spacing w:val="14"/>
                <w:sz w:val="23"/>
                <w:szCs w:val="23"/>
              </w:rPr>
            </w:pPr>
            <w:r>
              <w:rPr>
                <w:rFonts w:ascii="宋体" w:hAnsi="宋体" w:eastAsia="宋体" w:cs="宋体"/>
                <w:spacing w:val="12"/>
                <w:position w:val="17"/>
                <w:sz w:val="23"/>
                <w:szCs w:val="23"/>
                <w14:textOutline w14:w="4358" w14:cap="sq" w14:cmpd="sng">
                  <w14:solidFill>
                    <w14:srgbClr w14:val="000000"/>
                  </w14:solidFill>
                  <w14:prstDash w14:val="solid"/>
                  <w14:bevel/>
                </w14:textOutline>
              </w:rPr>
              <w:t>注</w:t>
            </w:r>
            <w:r>
              <w:rPr>
                <w:rFonts w:hint="eastAsia" w:ascii="宋体" w:hAnsi="宋体" w:eastAsia="宋体" w:cs="宋体"/>
                <w:spacing w:val="12"/>
                <w:position w:val="17"/>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7"/>
                <w:position w:val="17"/>
                <w:sz w:val="23"/>
                <w:szCs w:val="23"/>
                <w14:textOutline w14:w="4358" w14:cap="sq" w14:cmpd="sng">
                  <w14:solidFill>
                    <w14:srgbClr w14:val="000000"/>
                  </w14:solidFill>
                  <w14:prstDash w14:val="solid"/>
                  <w14:bevel/>
                </w14:textOutline>
              </w:rPr>
              <w:t>以上标明“必须提供”的材料属于复印件的，必须加盖投标人公章，否</w:t>
            </w:r>
            <w:r>
              <w:rPr>
                <w:rFonts w:hint="eastAsia" w:ascii="宋体" w:hAnsi="宋体" w:eastAsia="宋体" w:cs="宋体"/>
                <w:spacing w:val="7"/>
                <w:position w:val="17"/>
                <w:sz w:val="23"/>
                <w:szCs w:val="23"/>
                <w:lang w:eastAsia="zh-CN"/>
                <w14:textOutline w14:w="4358" w14:cap="sq" w14:cmpd="sng">
                  <w14:solidFill>
                    <w14:srgbClr w14:val="000000"/>
                  </w14:solidFill>
                  <w14:prstDash w14:val="solid"/>
                  <w14:bevel/>
                </w14:textOutline>
              </w:rPr>
              <w:t>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center"/>
          </w:tcPr>
          <w:p>
            <w:pPr>
              <w:spacing w:before="72" w:line="191" w:lineRule="auto"/>
              <w:ind w:left="278"/>
              <w:jc w:val="both"/>
              <w:rPr>
                <w:rFonts w:hint="default"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16.2</w:t>
            </w:r>
          </w:p>
        </w:tc>
        <w:tc>
          <w:tcPr>
            <w:tcW w:w="8840" w:type="dxa"/>
            <w:vAlign w:val="top"/>
          </w:tcPr>
          <w:p>
            <w:pPr>
              <w:spacing w:before="40" w:line="240" w:lineRule="auto"/>
              <w:rPr>
                <w:rFonts w:ascii="宋体" w:hAnsi="宋体" w:eastAsia="宋体" w:cs="宋体"/>
                <w:spacing w:val="12"/>
                <w:position w:val="17"/>
                <w:sz w:val="23"/>
                <w:szCs w:val="23"/>
                <w14:textOutline w14:w="4358" w14:cap="sq" w14:cmpd="sng">
                  <w14:solidFill>
                    <w14:srgbClr w14:val="000000"/>
                  </w14:solidFill>
                  <w14:prstDash w14:val="solid"/>
                  <w14:bevel/>
                </w14:textOutline>
              </w:rPr>
            </w:pPr>
            <w:r>
              <w:rPr>
                <w:rFonts w:ascii="宋体" w:hAnsi="宋体" w:eastAsia="宋体" w:cs="宋体"/>
                <w:spacing w:val="22"/>
                <w:sz w:val="23"/>
                <w:szCs w:val="23"/>
              </w:rPr>
              <w:t>投</w:t>
            </w:r>
            <w:r>
              <w:rPr>
                <w:rFonts w:ascii="宋体" w:hAnsi="宋体" w:eastAsia="宋体" w:cs="宋体"/>
                <w:spacing w:val="11"/>
                <w:sz w:val="23"/>
                <w:szCs w:val="23"/>
              </w:rPr>
              <w:t>标报价是履行合同的最终价格，包括投标货物 (包括备品备件、专用工具等)</w:t>
            </w:r>
            <w:r>
              <w:rPr>
                <w:rFonts w:ascii="宋体" w:hAnsi="宋体" w:eastAsia="宋体" w:cs="宋体"/>
                <w:sz w:val="23"/>
                <w:szCs w:val="23"/>
              </w:rPr>
              <w:t xml:space="preserve">  </w:t>
            </w:r>
            <w:r>
              <w:rPr>
                <w:rFonts w:ascii="宋体" w:hAnsi="宋体" w:eastAsia="宋体" w:cs="宋体"/>
                <w:spacing w:val="12"/>
                <w:sz w:val="23"/>
                <w:szCs w:val="23"/>
              </w:rPr>
              <w:t>的价格 (包括已在中国境内的进口货物完税后的仓库交货价、展室交货价或者</w:t>
            </w:r>
            <w:r>
              <w:rPr>
                <w:rFonts w:ascii="宋体" w:hAnsi="宋体" w:eastAsia="宋体" w:cs="宋体"/>
                <w:spacing w:val="10"/>
                <w:sz w:val="23"/>
                <w:szCs w:val="23"/>
              </w:rPr>
              <w:t>货</w:t>
            </w:r>
            <w:r>
              <w:rPr>
                <w:rFonts w:ascii="宋体" w:hAnsi="宋体" w:eastAsia="宋体" w:cs="宋体"/>
                <w:sz w:val="23"/>
                <w:szCs w:val="23"/>
              </w:rPr>
              <w:t xml:space="preserve"> </w:t>
            </w:r>
            <w:r>
              <w:rPr>
                <w:rFonts w:ascii="宋体" w:hAnsi="宋体" w:eastAsia="宋体" w:cs="宋体"/>
                <w:spacing w:val="7"/>
                <w:sz w:val="23"/>
                <w:szCs w:val="23"/>
              </w:rPr>
              <w:t>架交货价) ，投标货物运输 (含保险) 、安装 (如有) 、调试、检验、技术服务</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7"/>
                <w:sz w:val="23"/>
                <w:szCs w:val="23"/>
              </w:rPr>
              <w:t>培训和招标文件要求提供的所有伴随服务、工程等费用和税费。</w:t>
            </w:r>
            <w:r>
              <w:rPr>
                <w:rFonts w:hint="eastAsia" w:ascii="宋体" w:hAnsi="宋体" w:eastAsia="宋体" w:cs="宋体"/>
                <w:b/>
                <w:bCs/>
                <w:spacing w:val="7"/>
                <w:sz w:val="23"/>
                <w:szCs w:val="23"/>
                <w:lang w:eastAsia="zh-CN"/>
              </w:rPr>
              <w:t>（采购需求另有约定的，按其约定）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center"/>
          </w:tcPr>
          <w:p>
            <w:pPr>
              <w:spacing w:before="72" w:line="191" w:lineRule="auto"/>
              <w:ind w:left="278"/>
              <w:jc w:val="center"/>
              <w:rPr>
                <w:rFonts w:ascii="宋体" w:hAnsi="宋体" w:eastAsia="宋体" w:cs="宋体"/>
                <w:spacing w:val="3"/>
                <w:sz w:val="23"/>
                <w:szCs w:val="23"/>
              </w:rPr>
            </w:pPr>
            <w:r>
              <w:rPr>
                <w:rFonts w:ascii="宋体" w:hAnsi="宋体" w:eastAsia="宋体" w:cs="宋体"/>
                <w:sz w:val="23"/>
                <w:szCs w:val="23"/>
              </w:rPr>
              <w:t>17.2</w:t>
            </w:r>
          </w:p>
        </w:tc>
        <w:tc>
          <w:tcPr>
            <w:tcW w:w="8840" w:type="dxa"/>
            <w:vAlign w:val="center"/>
          </w:tcPr>
          <w:p>
            <w:pPr>
              <w:spacing w:before="40" w:line="466" w:lineRule="exact"/>
              <w:ind w:firstLine="234" w:firstLineChars="100"/>
              <w:jc w:val="both"/>
              <w:rPr>
                <w:rFonts w:hint="eastAsia" w:ascii="宋体" w:hAnsi="宋体" w:eastAsia="宋体" w:cs="宋体"/>
                <w:spacing w:val="12"/>
                <w:position w:val="17"/>
                <w:sz w:val="23"/>
                <w:szCs w:val="23"/>
                <w:lang w:val="en-US" w:eastAsia="zh-CN"/>
                <w14:textOutline w14:w="4358" w14:cap="sq" w14:cmpd="sng">
                  <w14:solidFill>
                    <w14:srgbClr w14:val="000000"/>
                  </w14:solidFill>
                  <w14:prstDash w14:val="solid"/>
                  <w14:bevel/>
                </w14:textOutline>
              </w:rPr>
            </w:pPr>
            <w:r>
              <w:rPr>
                <w:rFonts w:ascii="宋体" w:hAnsi="宋体" w:eastAsia="宋体" w:cs="宋体"/>
                <w:spacing w:val="2"/>
                <w:sz w:val="23"/>
                <w:szCs w:val="23"/>
              </w:rPr>
              <w:t>投标有效期：投标截止之日起 60 天</w:t>
            </w:r>
            <w:r>
              <w:rPr>
                <w:rFonts w:ascii="宋体" w:hAnsi="宋体" w:eastAsia="宋体" w:cs="宋体"/>
                <w:spacing w:val="1"/>
                <w:sz w:val="23"/>
                <w:szCs w:val="23"/>
              </w:rPr>
              <w:t>内</w:t>
            </w:r>
            <w:r>
              <w:rPr>
                <w:rFonts w:ascii="宋体" w:hAnsi="宋体" w:eastAsia="宋体" w:cs="宋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767" w:type="dxa"/>
            <w:vAlign w:val="center"/>
          </w:tcPr>
          <w:p>
            <w:pPr>
              <w:spacing w:before="72" w:line="191" w:lineRule="auto"/>
              <w:ind w:left="278"/>
              <w:jc w:val="center"/>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8.1</w:t>
            </w:r>
          </w:p>
        </w:tc>
        <w:tc>
          <w:tcPr>
            <w:tcW w:w="8840" w:type="dxa"/>
            <w:vAlign w:val="center"/>
          </w:tcPr>
          <w:p>
            <w:pPr>
              <w:spacing w:before="38" w:line="227" w:lineRule="auto"/>
              <w:ind w:left="112"/>
              <w:rPr>
                <w:rFonts w:ascii="宋体" w:hAnsi="宋体" w:eastAsia="宋体" w:cs="宋体"/>
                <w:spacing w:val="2"/>
                <w:sz w:val="23"/>
                <w:szCs w:val="23"/>
              </w:rPr>
            </w:pPr>
            <w:r>
              <w:rPr>
                <w:rFonts w:hint="eastAsia" w:ascii="宋体" w:hAnsi="宋体" w:eastAsia="宋体" w:cs="宋体"/>
                <w:spacing w:val="7"/>
                <w:sz w:val="23"/>
                <w:szCs w:val="23"/>
                <w:lang w:eastAsia="zh-CN"/>
              </w:rPr>
              <w:t>☑</w:t>
            </w:r>
            <w:r>
              <w:rPr>
                <w:rFonts w:ascii="宋体" w:hAnsi="宋体" w:eastAsia="宋体" w:cs="宋体"/>
                <w:spacing w:val="11"/>
                <w:sz w:val="23"/>
                <w:szCs w:val="23"/>
              </w:rPr>
              <w:t>本</w:t>
            </w:r>
            <w:r>
              <w:rPr>
                <w:rFonts w:ascii="宋体" w:hAnsi="宋体" w:eastAsia="宋体" w:cs="宋体"/>
                <w:spacing w:val="8"/>
                <w:sz w:val="23"/>
                <w:szCs w:val="23"/>
              </w:rPr>
              <w:t>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309" w:line="191" w:lineRule="auto"/>
              <w:ind w:left="234" w:leftChars="0"/>
              <w:rPr>
                <w:rFonts w:ascii="宋体" w:hAnsi="宋体" w:eastAsia="宋体" w:cs="宋体"/>
                <w:sz w:val="23"/>
                <w:szCs w:val="23"/>
              </w:rPr>
            </w:pPr>
            <w:r>
              <w:rPr>
                <w:rFonts w:ascii="宋体" w:hAnsi="宋体" w:eastAsia="宋体" w:cs="宋体"/>
                <w:sz w:val="23"/>
                <w:szCs w:val="23"/>
              </w:rPr>
              <w:t>19.2</w:t>
            </w:r>
          </w:p>
        </w:tc>
        <w:tc>
          <w:tcPr>
            <w:tcW w:w="8840" w:type="dxa"/>
            <w:vAlign w:val="top"/>
          </w:tcPr>
          <w:p>
            <w:pPr>
              <w:spacing w:before="39" w:line="466" w:lineRule="exact"/>
              <w:ind w:left="114"/>
              <w:rPr>
                <w:rFonts w:ascii="宋体" w:hAnsi="宋体" w:eastAsia="宋体" w:cs="宋体"/>
                <w:sz w:val="23"/>
                <w:szCs w:val="23"/>
              </w:rPr>
            </w:pPr>
            <w:r>
              <w:rPr>
                <w:rFonts w:ascii="宋体" w:hAnsi="宋体" w:eastAsia="宋体" w:cs="宋体"/>
                <w:spacing w:val="10"/>
                <w:position w:val="17"/>
                <w:sz w:val="23"/>
                <w:szCs w:val="23"/>
              </w:rPr>
              <w:t>投标文件</w:t>
            </w:r>
            <w:r>
              <w:rPr>
                <w:rFonts w:ascii="宋体" w:hAnsi="宋体" w:eastAsia="宋体" w:cs="宋体"/>
                <w:spacing w:val="6"/>
                <w:position w:val="17"/>
                <w:sz w:val="23"/>
                <w:szCs w:val="23"/>
              </w:rPr>
              <w:t>应</w:t>
            </w:r>
            <w:r>
              <w:rPr>
                <w:rFonts w:ascii="宋体" w:hAnsi="宋体" w:eastAsia="宋体" w:cs="宋体"/>
                <w:spacing w:val="5"/>
                <w:position w:val="17"/>
                <w:sz w:val="23"/>
                <w:szCs w:val="23"/>
              </w:rPr>
              <w:t>按报价文件、资格证明文件、商务文件、技术文件分别编制，并按“政</w:t>
            </w:r>
          </w:p>
          <w:p>
            <w:pPr>
              <w:spacing w:line="227" w:lineRule="auto"/>
              <w:ind w:left="111" w:leftChars="0"/>
              <w:rPr>
                <w:rFonts w:ascii="宋体" w:hAnsi="宋体" w:eastAsia="宋体" w:cs="宋体"/>
                <w:spacing w:val="2"/>
                <w:sz w:val="23"/>
                <w:szCs w:val="23"/>
              </w:rPr>
            </w:pPr>
            <w:r>
              <w:rPr>
                <w:rFonts w:ascii="宋体" w:hAnsi="宋体" w:eastAsia="宋体" w:cs="宋体"/>
                <w:spacing w:val="9"/>
                <w:sz w:val="23"/>
                <w:szCs w:val="23"/>
              </w:rPr>
              <w:t>采云”平台的要求编制、加密、上传</w:t>
            </w:r>
            <w:r>
              <w:rPr>
                <w:rFonts w:ascii="宋体" w:hAnsi="宋体" w:eastAsia="宋体" w:cs="宋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310" w:line="191" w:lineRule="auto"/>
              <w:ind w:left="219" w:leftChars="0"/>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0.1</w:t>
            </w:r>
          </w:p>
        </w:tc>
        <w:tc>
          <w:tcPr>
            <w:tcW w:w="8840" w:type="dxa"/>
            <w:vAlign w:val="top"/>
          </w:tcPr>
          <w:p>
            <w:pPr>
              <w:spacing w:before="38" w:line="468" w:lineRule="exact"/>
              <w:ind w:left="140"/>
              <w:rPr>
                <w:rFonts w:ascii="宋体" w:hAnsi="宋体" w:eastAsia="宋体" w:cs="宋体"/>
                <w:sz w:val="23"/>
                <w:szCs w:val="23"/>
              </w:rPr>
            </w:pPr>
            <w:r>
              <w:rPr>
                <w:rFonts w:ascii="宋体" w:hAnsi="宋体" w:eastAsia="宋体" w:cs="宋体"/>
                <w:spacing w:val="22"/>
                <w:position w:val="17"/>
                <w:sz w:val="23"/>
                <w:szCs w:val="23"/>
              </w:rPr>
              <w:t>电子</w:t>
            </w:r>
            <w:r>
              <w:rPr>
                <w:rFonts w:ascii="宋体" w:hAnsi="宋体" w:eastAsia="宋体" w:cs="宋体"/>
                <w:spacing w:val="12"/>
                <w:position w:val="17"/>
                <w:sz w:val="23"/>
                <w:szCs w:val="23"/>
              </w:rPr>
              <w:t>投</w:t>
            </w:r>
            <w:r>
              <w:rPr>
                <w:rFonts w:ascii="宋体" w:hAnsi="宋体" w:eastAsia="宋体" w:cs="宋体"/>
                <w:spacing w:val="11"/>
                <w:position w:val="17"/>
                <w:sz w:val="23"/>
                <w:szCs w:val="23"/>
              </w:rPr>
              <w:t>标文件应在制作完成后，投标人应按“政采云”平台的要求进行加密，并</w:t>
            </w:r>
          </w:p>
          <w:p>
            <w:pPr>
              <w:spacing w:line="228" w:lineRule="auto"/>
              <w:ind w:left="111" w:leftChars="0"/>
              <w:rPr>
                <w:rFonts w:ascii="宋体" w:hAnsi="宋体" w:eastAsia="宋体" w:cs="宋体"/>
                <w:spacing w:val="2"/>
                <w:sz w:val="23"/>
                <w:szCs w:val="23"/>
              </w:rPr>
            </w:pPr>
            <w:r>
              <w:rPr>
                <w:rFonts w:ascii="宋体" w:hAnsi="宋体" w:eastAsia="宋体" w:cs="宋体"/>
                <w:spacing w:val="18"/>
                <w:sz w:val="23"/>
                <w:szCs w:val="23"/>
              </w:rPr>
              <w:t>在</w:t>
            </w:r>
            <w:r>
              <w:rPr>
                <w:rFonts w:ascii="宋体" w:hAnsi="宋体" w:eastAsia="宋体" w:cs="宋体"/>
                <w:spacing w:val="9"/>
                <w:sz w:val="23"/>
                <w:szCs w:val="23"/>
              </w:rPr>
              <w:t>规定时间内解密，否则，由此产生的后果由投标人自行负责。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309" w:line="192" w:lineRule="auto"/>
              <w:ind w:left="219" w:leftChars="0"/>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1.1</w:t>
            </w:r>
          </w:p>
        </w:tc>
        <w:tc>
          <w:tcPr>
            <w:tcW w:w="8840" w:type="dxa"/>
            <w:vAlign w:val="top"/>
          </w:tcPr>
          <w:p>
            <w:pPr>
              <w:spacing w:before="38" w:line="311" w:lineRule="exact"/>
              <w:ind w:left="129"/>
              <w:rPr>
                <w:rFonts w:ascii="宋体" w:hAnsi="宋体" w:eastAsia="宋体" w:cs="宋体"/>
                <w:sz w:val="23"/>
                <w:szCs w:val="23"/>
              </w:rPr>
            </w:pPr>
            <w:r>
              <w:rPr>
                <w:rFonts w:ascii="宋体" w:hAnsi="宋体" w:eastAsia="宋体" w:cs="宋体"/>
                <w:spacing w:val="8"/>
                <w:position w:val="1"/>
                <w:sz w:val="23"/>
                <w:szCs w:val="23"/>
              </w:rPr>
              <w:t>1、投标截止时间：详见招标公</w:t>
            </w:r>
            <w:r>
              <w:rPr>
                <w:rFonts w:ascii="宋体" w:hAnsi="宋体" w:eastAsia="宋体" w:cs="宋体"/>
                <w:spacing w:val="5"/>
                <w:position w:val="1"/>
                <w:sz w:val="23"/>
                <w:szCs w:val="23"/>
              </w:rPr>
              <w:t>告</w:t>
            </w:r>
          </w:p>
          <w:p>
            <w:pPr>
              <w:spacing w:before="156" w:line="311" w:lineRule="exact"/>
              <w:ind w:left="114" w:leftChars="0"/>
              <w:rPr>
                <w:rFonts w:ascii="宋体" w:hAnsi="宋体" w:eastAsia="宋体" w:cs="宋体"/>
                <w:spacing w:val="2"/>
                <w:sz w:val="23"/>
                <w:szCs w:val="23"/>
              </w:rPr>
            </w:pPr>
            <w:r>
              <w:rPr>
                <w:rFonts w:ascii="宋体" w:hAnsi="宋体" w:eastAsia="宋体" w:cs="宋体"/>
                <w:spacing w:val="16"/>
                <w:position w:val="1"/>
                <w:sz w:val="23"/>
                <w:szCs w:val="23"/>
              </w:rPr>
              <w:t>2</w:t>
            </w:r>
            <w:r>
              <w:rPr>
                <w:rFonts w:ascii="宋体" w:hAnsi="宋体" w:eastAsia="宋体" w:cs="宋体"/>
                <w:spacing w:val="8"/>
                <w:position w:val="1"/>
                <w:sz w:val="23"/>
                <w:szCs w:val="23"/>
              </w:rPr>
              <w:t>、投标地点：详见招标公告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311" w:line="190" w:lineRule="auto"/>
              <w:ind w:left="339" w:leftChars="0"/>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3</w:t>
            </w:r>
          </w:p>
        </w:tc>
        <w:tc>
          <w:tcPr>
            <w:tcW w:w="8840" w:type="dxa"/>
            <w:vAlign w:val="top"/>
          </w:tcPr>
          <w:p>
            <w:pPr>
              <w:spacing w:before="40" w:line="311" w:lineRule="exact"/>
              <w:ind w:left="129"/>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、开标时间：详见招标公告</w:t>
            </w:r>
          </w:p>
          <w:p>
            <w:pPr>
              <w:spacing w:before="154" w:line="311" w:lineRule="exact"/>
              <w:ind w:left="114" w:leftChars="0"/>
              <w:rPr>
                <w:rFonts w:ascii="宋体" w:hAnsi="宋体" w:eastAsia="宋体" w:cs="宋体"/>
                <w:spacing w:val="2"/>
                <w:sz w:val="23"/>
                <w:szCs w:val="23"/>
              </w:rPr>
            </w:pPr>
            <w:r>
              <w:rPr>
                <w:rFonts w:ascii="宋体" w:hAnsi="宋体" w:eastAsia="宋体" w:cs="宋体"/>
                <w:spacing w:val="16"/>
                <w:position w:val="1"/>
                <w:sz w:val="23"/>
                <w:szCs w:val="23"/>
              </w:rPr>
              <w:t>2</w:t>
            </w:r>
            <w:r>
              <w:rPr>
                <w:rFonts w:ascii="宋体" w:hAnsi="宋体" w:eastAsia="宋体" w:cs="宋体"/>
                <w:spacing w:val="8"/>
                <w:position w:val="1"/>
                <w:sz w:val="23"/>
                <w:szCs w:val="23"/>
              </w:rPr>
              <w:t>、开标地点：详见招标公告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5" w:line="192" w:lineRule="auto"/>
              <w:ind w:left="219" w:leftChars="0"/>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3"/>
                <w:sz w:val="23"/>
                <w:szCs w:val="23"/>
              </w:rPr>
              <w:t>4.2</w:t>
            </w:r>
          </w:p>
        </w:tc>
        <w:tc>
          <w:tcPr>
            <w:tcW w:w="8840" w:type="dxa"/>
            <w:vAlign w:val="top"/>
          </w:tcPr>
          <w:p>
            <w:pPr>
              <w:spacing w:before="39" w:line="375" w:lineRule="auto"/>
              <w:ind w:left="110" w:hanging="12"/>
              <w:rPr>
                <w:rFonts w:ascii="宋体" w:hAnsi="宋体" w:eastAsia="宋体" w:cs="宋体"/>
                <w:spacing w:val="2"/>
                <w:sz w:val="23"/>
                <w:szCs w:val="23"/>
              </w:rPr>
            </w:pPr>
            <w:r>
              <w:rPr>
                <w:rFonts w:ascii="宋体" w:hAnsi="宋体" w:eastAsia="宋体" w:cs="宋体"/>
                <w:spacing w:val="17"/>
                <w:sz w:val="23"/>
                <w:szCs w:val="23"/>
              </w:rPr>
              <w:t>“</w:t>
            </w:r>
            <w:r>
              <w:rPr>
                <w:rFonts w:ascii="宋体" w:hAnsi="宋体" w:eastAsia="宋体" w:cs="宋体"/>
                <w:spacing w:val="9"/>
                <w:sz w:val="23"/>
                <w:szCs w:val="23"/>
              </w:rPr>
              <w:t>政采云”平台按开标时间自动提取所有投标文件。采购代理机构依托“政采云”平台向各投标人发出电子加密投标文件【开始解密】通知，由投标人进行投标文</w:t>
            </w:r>
            <w:r>
              <w:rPr>
                <w:rFonts w:ascii="宋体" w:hAnsi="宋体" w:eastAsia="宋体" w:cs="宋体"/>
                <w:spacing w:val="18"/>
                <w:sz w:val="23"/>
                <w:szCs w:val="23"/>
              </w:rPr>
              <w:t>件</w:t>
            </w:r>
            <w:r>
              <w:rPr>
                <w:rFonts w:ascii="宋体" w:hAnsi="宋体" w:eastAsia="宋体" w:cs="宋体"/>
                <w:spacing w:val="12"/>
                <w:sz w:val="23"/>
                <w:szCs w:val="23"/>
              </w:rPr>
              <w:t>解</w:t>
            </w:r>
            <w:r>
              <w:rPr>
                <w:rFonts w:ascii="宋体" w:hAnsi="宋体" w:eastAsia="宋体" w:cs="宋体"/>
                <w:spacing w:val="9"/>
                <w:sz w:val="23"/>
                <w:szCs w:val="23"/>
              </w:rPr>
              <w:t>密。</w:t>
            </w:r>
            <w:r>
              <w:rPr>
                <w:rFonts w:ascii="宋体" w:hAnsi="宋体" w:eastAsia="宋体" w:cs="宋体"/>
                <w:spacing w:val="9"/>
                <w:sz w:val="23"/>
                <w:szCs w:val="23"/>
                <w14:textOutline w14:w="4298" w14:cap="sq" w14:cmpd="sng">
                  <w14:solidFill>
                    <w14:srgbClr w14:val="000000"/>
                  </w14:solidFill>
                  <w14:prstDash w14:val="solid"/>
                  <w14:bevel/>
                </w14:textOutline>
              </w:rPr>
              <w:t>投标人的法定代表人或其委托代理人须携带加密时所用的</w:t>
            </w:r>
            <w:r>
              <w:rPr>
                <w:rFonts w:ascii="宋体" w:hAnsi="宋体" w:eastAsia="宋体" w:cs="宋体"/>
                <w:sz w:val="23"/>
                <w:szCs w:val="23"/>
                <w14:textOutline w14:w="4298" w14:cap="sq" w14:cmpd="sng">
                  <w14:solidFill>
                    <w14:srgbClr w14:val="000000"/>
                  </w14:solidFill>
                  <w14:prstDash w14:val="solid"/>
                  <w14:bevel/>
                </w14:textOutline>
              </w:rPr>
              <w:t>CA</w:t>
            </w:r>
            <w:r>
              <w:rPr>
                <w:rFonts w:ascii="宋体" w:hAnsi="宋体" w:eastAsia="宋体" w:cs="宋体"/>
                <w:spacing w:val="9"/>
                <w:sz w:val="23"/>
                <w:szCs w:val="23"/>
                <w14:textOutline w14:w="4298" w14:cap="sq" w14:cmpd="sng">
                  <w14:solidFill>
                    <w14:srgbClr w14:val="000000"/>
                  </w14:solidFill>
                  <w14:prstDash w14:val="solid"/>
                  <w14:bevel/>
                </w14:textOutline>
              </w:rPr>
              <w:t>锁准时登录</w:t>
            </w:r>
            <w:r>
              <w:rPr>
                <w:rFonts w:ascii="宋体" w:hAnsi="宋体" w:eastAsia="宋体" w:cs="宋体"/>
                <w:spacing w:val="16"/>
                <w:sz w:val="23"/>
                <w:szCs w:val="23"/>
                <w14:textOutline w14:w="4298" w14:cap="sq" w14:cmpd="sng">
                  <w14:solidFill>
                    <w14:srgbClr w14:val="000000"/>
                  </w14:solidFill>
                  <w14:prstDash w14:val="solid"/>
                  <w14:bevel/>
                </w14:textOutline>
              </w:rPr>
              <w:t>到“政</w:t>
            </w:r>
            <w:r>
              <w:rPr>
                <w:rFonts w:ascii="宋体" w:hAnsi="宋体" w:eastAsia="宋体" w:cs="宋体"/>
                <w:spacing w:val="12"/>
                <w:sz w:val="23"/>
                <w:szCs w:val="23"/>
                <w14:textOutline w14:w="4298" w14:cap="sq" w14:cmpd="sng">
                  <w14:solidFill>
                    <w14:srgbClr w14:val="000000"/>
                  </w14:solidFill>
                  <w14:prstDash w14:val="solid"/>
                  <w14:bevel/>
                </w14:textOutline>
              </w:rPr>
              <w:t>采</w:t>
            </w:r>
            <w:r>
              <w:rPr>
                <w:rFonts w:ascii="宋体" w:hAnsi="宋体" w:eastAsia="宋体" w:cs="宋体"/>
                <w:spacing w:val="8"/>
                <w:sz w:val="23"/>
                <w:szCs w:val="23"/>
                <w14:textOutline w14:w="4298" w14:cap="sq" w14:cmpd="sng">
                  <w14:solidFill>
                    <w14:srgbClr w14:val="000000"/>
                  </w14:solidFill>
                  <w14:prstDash w14:val="solid"/>
                  <w14:bevel/>
                </w14:textOutline>
              </w:rPr>
              <w:t>云”平台电子开标大厅签到并在发起解密通知之时起30分钟内完成对电</w:t>
            </w:r>
            <w:r>
              <w:rPr>
                <w:rFonts w:ascii="宋体" w:hAnsi="宋体" w:eastAsia="宋体" w:cs="宋体"/>
                <w:spacing w:val="7"/>
                <w:sz w:val="23"/>
                <w:szCs w:val="23"/>
                <w14:textOutline w14:w="4298" w14:cap="sq" w14:cmpd="sng">
                  <w14:solidFill>
                    <w14:srgbClr w14:val="000000"/>
                  </w14:solidFill>
                  <w14:prstDash w14:val="solid"/>
                  <w14:bevel/>
                </w14:textOutline>
              </w:rPr>
              <w:t>子投标文件解密。投标文件未按时解密的，视为无效投标</w:t>
            </w:r>
            <w:r>
              <w:rPr>
                <w:rFonts w:ascii="宋体" w:hAnsi="宋体" w:eastAsia="宋体" w:cs="宋体"/>
                <w:spacing w:val="3"/>
                <w:sz w:val="23"/>
                <w:szCs w:val="23"/>
                <w14:textOutline w14:w="429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381" w:lineRule="auto"/>
              <w:ind w:right="167" w:rightChars="0"/>
              <w:rPr>
                <w:rFonts w:ascii="宋体" w:hAnsi="宋体" w:eastAsia="宋体" w:cs="宋体"/>
                <w:sz w:val="23"/>
                <w:szCs w:val="23"/>
              </w:rPr>
            </w:pPr>
            <w:r>
              <w:rPr>
                <w:rFonts w:ascii="宋体" w:hAnsi="宋体" w:eastAsia="宋体" w:cs="宋体"/>
                <w:spacing w:val="2"/>
                <w:sz w:val="23"/>
                <w:szCs w:val="23"/>
              </w:rPr>
              <w:t>25.</w:t>
            </w:r>
            <w:r>
              <w:rPr>
                <w:rFonts w:ascii="宋体" w:hAnsi="宋体" w:eastAsia="宋体" w:cs="宋体"/>
                <w:spacing w:val="1"/>
                <w:sz w:val="23"/>
                <w:szCs w:val="23"/>
              </w:rPr>
              <w:t>3</w:t>
            </w:r>
            <w:r>
              <w:rPr>
                <w:rFonts w:ascii="宋体" w:hAnsi="宋体" w:eastAsia="宋体" w:cs="宋体"/>
                <w:sz w:val="23"/>
                <w:szCs w:val="23"/>
              </w:rPr>
              <w:t xml:space="preserve"> </w:t>
            </w:r>
          </w:p>
        </w:tc>
        <w:tc>
          <w:tcPr>
            <w:tcW w:w="8840" w:type="dxa"/>
            <w:vAlign w:val="top"/>
          </w:tcPr>
          <w:p>
            <w:pPr>
              <w:spacing w:before="37" w:line="227" w:lineRule="auto"/>
              <w:ind w:left="111"/>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2"/>
                <w:sz w:val="23"/>
                <w:szCs w:val="23"/>
              </w:rPr>
              <w:t>购</w:t>
            </w:r>
            <w:r>
              <w:rPr>
                <w:rFonts w:ascii="宋体" w:hAnsi="宋体" w:eastAsia="宋体" w:cs="宋体"/>
                <w:spacing w:val="9"/>
                <w:sz w:val="23"/>
                <w:szCs w:val="23"/>
              </w:rPr>
              <w:t>人或者采购代理机构在资格审查结束前，对投标人进行信用查询。</w:t>
            </w:r>
          </w:p>
          <w:p>
            <w:pPr>
              <w:spacing w:before="183" w:line="227" w:lineRule="auto"/>
              <w:ind w:left="114"/>
              <w:rPr>
                <w:rFonts w:ascii="宋体" w:hAnsi="宋体" w:eastAsia="宋体" w:cs="宋体"/>
                <w:sz w:val="23"/>
                <w:szCs w:val="23"/>
              </w:rPr>
            </w:pPr>
            <w:r>
              <w:rPr>
                <w:rFonts w:ascii="宋体" w:hAnsi="宋体" w:eastAsia="宋体" w:cs="宋体"/>
                <w:spacing w:val="12"/>
                <w:sz w:val="23"/>
                <w:szCs w:val="23"/>
              </w:rPr>
              <w:t>查</w:t>
            </w:r>
            <w:r>
              <w:rPr>
                <w:rFonts w:ascii="宋体" w:hAnsi="宋体" w:eastAsia="宋体" w:cs="宋体"/>
                <w:spacing w:val="6"/>
                <w:sz w:val="23"/>
                <w:szCs w:val="23"/>
              </w:rPr>
              <w:t xml:space="preserve">询渠道：“信用中国”网站 ( </w:t>
            </w:r>
            <w:r>
              <w:rPr>
                <w:rFonts w:ascii="宋体" w:hAnsi="宋体" w:eastAsia="宋体" w:cs="宋体"/>
                <w:sz w:val="23"/>
                <w:szCs w:val="23"/>
              </w:rPr>
              <w:t>www</w:t>
            </w:r>
            <w:r>
              <w:rPr>
                <w:rFonts w:ascii="宋体" w:hAnsi="宋体" w:eastAsia="宋体" w:cs="宋体"/>
                <w:spacing w:val="6"/>
                <w:sz w:val="23"/>
                <w:szCs w:val="23"/>
              </w:rPr>
              <w:t>.</w:t>
            </w:r>
            <w:r>
              <w:rPr>
                <w:rFonts w:ascii="宋体" w:hAnsi="宋体" w:eastAsia="宋体" w:cs="宋体"/>
                <w:sz w:val="23"/>
                <w:szCs w:val="23"/>
              </w:rPr>
              <w:t>creditchina</w:t>
            </w:r>
            <w:r>
              <w:rPr>
                <w:rFonts w:ascii="宋体" w:hAnsi="宋体" w:eastAsia="宋体" w:cs="宋体"/>
                <w:spacing w:val="6"/>
                <w:sz w:val="23"/>
                <w:szCs w:val="23"/>
              </w:rPr>
              <w:t>.</w:t>
            </w:r>
            <w:r>
              <w:rPr>
                <w:rFonts w:ascii="宋体" w:hAnsi="宋体" w:eastAsia="宋体" w:cs="宋体"/>
                <w:sz w:val="23"/>
                <w:szCs w:val="23"/>
              </w:rPr>
              <w:t>gov</w:t>
            </w:r>
            <w:r>
              <w:rPr>
                <w:rFonts w:ascii="宋体" w:hAnsi="宋体" w:eastAsia="宋体" w:cs="宋体"/>
                <w:spacing w:val="6"/>
                <w:sz w:val="23"/>
                <w:szCs w:val="23"/>
              </w:rPr>
              <w:t>.</w:t>
            </w:r>
            <w:r>
              <w:rPr>
                <w:rFonts w:ascii="宋体" w:hAnsi="宋体" w:eastAsia="宋体" w:cs="宋体"/>
                <w:sz w:val="23"/>
                <w:szCs w:val="23"/>
              </w:rPr>
              <w:t>cn</w:t>
            </w:r>
            <w:r>
              <w:rPr>
                <w:rFonts w:ascii="宋体" w:hAnsi="宋体" w:eastAsia="宋体" w:cs="宋体"/>
                <w:spacing w:val="6"/>
                <w:sz w:val="23"/>
                <w:szCs w:val="23"/>
              </w:rPr>
              <w:t>) 、 中国政府采购网</w:t>
            </w:r>
          </w:p>
          <w:p>
            <w:pPr>
              <w:spacing w:before="147" w:line="466" w:lineRule="exact"/>
              <w:ind w:left="123"/>
              <w:rPr>
                <w:rFonts w:ascii="宋体" w:hAnsi="宋体" w:eastAsia="宋体" w:cs="宋体"/>
                <w:sz w:val="23"/>
                <w:szCs w:val="23"/>
              </w:rPr>
            </w:pPr>
            <w:r>
              <w:rPr>
                <w:rFonts w:ascii="宋体" w:hAnsi="宋体" w:eastAsia="宋体" w:cs="宋体"/>
                <w:spacing w:val="28"/>
                <w:position w:val="6"/>
                <w:sz w:val="23"/>
                <w:szCs w:val="23"/>
              </w:rPr>
              <w:t>(</w:t>
            </w:r>
            <w:r>
              <w:fldChar w:fldCharType="begin"/>
            </w:r>
            <w:r>
              <w:instrText xml:space="preserve"> HYPERLINK "http://www.ccgp.gov.cn" </w:instrText>
            </w:r>
            <w:r>
              <w:fldChar w:fldCharType="separate"/>
            </w:r>
            <w:r>
              <w:rPr>
                <w:rFonts w:ascii="宋体" w:hAnsi="宋体" w:eastAsia="宋体" w:cs="宋体"/>
                <w:position w:val="6"/>
                <w:sz w:val="23"/>
                <w:szCs w:val="23"/>
              </w:rPr>
              <w:t>www</w:t>
            </w:r>
            <w:r>
              <w:rPr>
                <w:rFonts w:ascii="宋体" w:hAnsi="宋体" w:eastAsia="宋体" w:cs="宋体"/>
                <w:spacing w:val="27"/>
                <w:position w:val="6"/>
                <w:sz w:val="23"/>
                <w:szCs w:val="23"/>
              </w:rPr>
              <w:t>.</w:t>
            </w:r>
            <w:r>
              <w:rPr>
                <w:rFonts w:ascii="宋体" w:hAnsi="宋体" w:eastAsia="宋体" w:cs="宋体"/>
                <w:position w:val="6"/>
                <w:sz w:val="23"/>
                <w:szCs w:val="23"/>
              </w:rPr>
              <w:t>ccgp</w:t>
            </w:r>
            <w:r>
              <w:rPr>
                <w:rFonts w:ascii="宋体" w:hAnsi="宋体" w:eastAsia="宋体" w:cs="宋体"/>
                <w:spacing w:val="27"/>
                <w:position w:val="6"/>
                <w:sz w:val="23"/>
                <w:szCs w:val="23"/>
              </w:rPr>
              <w:t>.</w:t>
            </w:r>
            <w:r>
              <w:rPr>
                <w:rFonts w:ascii="宋体" w:hAnsi="宋体" w:eastAsia="宋体" w:cs="宋体"/>
                <w:position w:val="6"/>
                <w:sz w:val="23"/>
                <w:szCs w:val="23"/>
              </w:rPr>
              <w:t>gov</w:t>
            </w:r>
            <w:r>
              <w:rPr>
                <w:rFonts w:ascii="宋体" w:hAnsi="宋体" w:eastAsia="宋体" w:cs="宋体"/>
                <w:spacing w:val="27"/>
                <w:position w:val="6"/>
                <w:sz w:val="23"/>
                <w:szCs w:val="23"/>
              </w:rPr>
              <w:t>.</w:t>
            </w:r>
            <w:r>
              <w:rPr>
                <w:rFonts w:ascii="宋体" w:hAnsi="宋体" w:eastAsia="宋体" w:cs="宋体"/>
                <w:position w:val="6"/>
                <w:sz w:val="23"/>
                <w:szCs w:val="23"/>
              </w:rPr>
              <w:t>cn</w:t>
            </w:r>
            <w:r>
              <w:rPr>
                <w:rFonts w:ascii="宋体" w:hAnsi="宋体" w:eastAsia="宋体" w:cs="宋体"/>
                <w:position w:val="6"/>
                <w:sz w:val="23"/>
                <w:szCs w:val="23"/>
              </w:rPr>
              <w:fldChar w:fldCharType="end"/>
            </w:r>
            <w:r>
              <w:rPr>
                <w:rFonts w:ascii="宋体" w:hAnsi="宋体" w:eastAsia="宋体" w:cs="宋体"/>
                <w:spacing w:val="27"/>
                <w:position w:val="6"/>
                <w:sz w:val="23"/>
                <w:szCs w:val="23"/>
              </w:rPr>
              <w:t>) 。</w:t>
            </w:r>
          </w:p>
          <w:p>
            <w:pPr>
              <w:spacing w:before="36" w:line="228" w:lineRule="auto"/>
              <w:ind w:left="111"/>
              <w:rPr>
                <w:rFonts w:ascii="宋体" w:hAnsi="宋体" w:eastAsia="宋体" w:cs="宋体"/>
                <w:sz w:val="23"/>
                <w:szCs w:val="23"/>
              </w:rPr>
            </w:pPr>
            <w:r>
              <w:rPr>
                <w:rFonts w:ascii="宋体" w:hAnsi="宋体" w:eastAsia="宋体" w:cs="宋体"/>
                <w:spacing w:val="9"/>
                <w:sz w:val="23"/>
                <w:szCs w:val="23"/>
              </w:rPr>
              <w:t>信用查询截止时点：资格审查结束前</w:t>
            </w:r>
            <w:r>
              <w:rPr>
                <w:rFonts w:ascii="宋体" w:hAnsi="宋体" w:eastAsia="宋体" w:cs="宋体"/>
                <w:spacing w:val="6"/>
                <w:sz w:val="23"/>
                <w:szCs w:val="23"/>
              </w:rPr>
              <w:t>。</w:t>
            </w:r>
          </w:p>
          <w:p>
            <w:pPr>
              <w:spacing w:before="181" w:line="375" w:lineRule="auto"/>
              <w:ind w:left="111" w:right="114" w:firstLine="2"/>
              <w:rPr>
                <w:rFonts w:ascii="宋体" w:hAnsi="宋体" w:eastAsia="宋体" w:cs="宋体"/>
                <w:spacing w:val="2"/>
                <w:sz w:val="23"/>
                <w:szCs w:val="23"/>
              </w:rPr>
            </w:pPr>
            <w:r>
              <w:rPr>
                <w:rFonts w:ascii="宋体" w:hAnsi="宋体" w:eastAsia="宋体" w:cs="宋体"/>
                <w:spacing w:val="20"/>
                <w:sz w:val="23"/>
                <w:szCs w:val="23"/>
              </w:rPr>
              <w:t>查</w:t>
            </w:r>
            <w:r>
              <w:rPr>
                <w:rFonts w:ascii="宋体" w:hAnsi="宋体" w:eastAsia="宋体" w:cs="宋体"/>
                <w:spacing w:val="10"/>
                <w:sz w:val="23"/>
                <w:szCs w:val="23"/>
              </w:rPr>
              <w:t>询记录和证据留存方式：将查询网站中的查询记录截图并作为评审资料保存。</w:t>
            </w:r>
            <w:r>
              <w:rPr>
                <w:rFonts w:ascii="宋体" w:hAnsi="宋体" w:eastAsia="宋体" w:cs="宋体"/>
                <w:sz w:val="23"/>
                <w:szCs w:val="23"/>
              </w:rPr>
              <w:t xml:space="preserve"> </w:t>
            </w:r>
            <w:r>
              <w:rPr>
                <w:rFonts w:ascii="宋体" w:hAnsi="宋体" w:eastAsia="宋体" w:cs="宋体"/>
                <w:spacing w:val="23"/>
                <w:sz w:val="23"/>
                <w:szCs w:val="23"/>
              </w:rPr>
              <w:t>信</w:t>
            </w:r>
            <w:r>
              <w:rPr>
                <w:rFonts w:ascii="宋体" w:hAnsi="宋体" w:eastAsia="宋体" w:cs="宋体"/>
                <w:spacing w:val="12"/>
                <w:sz w:val="23"/>
                <w:szCs w:val="23"/>
              </w:rPr>
              <w:t>用信息使用规则：根据财政部《关于在政府采购活动中查询及使用信用记录有</w:t>
            </w:r>
            <w:r>
              <w:rPr>
                <w:rFonts w:ascii="宋体" w:hAnsi="宋体" w:eastAsia="宋体" w:cs="宋体"/>
                <w:sz w:val="23"/>
                <w:szCs w:val="23"/>
              </w:rPr>
              <w:t xml:space="preserve"> </w:t>
            </w:r>
            <w:r>
              <w:rPr>
                <w:rFonts w:ascii="宋体" w:hAnsi="宋体" w:eastAsia="宋体" w:cs="宋体"/>
                <w:spacing w:val="-14"/>
                <w:sz w:val="23"/>
                <w:szCs w:val="23"/>
              </w:rPr>
              <w:t>关</w:t>
            </w:r>
            <w:r>
              <w:rPr>
                <w:rFonts w:ascii="宋体" w:hAnsi="宋体" w:eastAsia="宋体" w:cs="宋体"/>
                <w:spacing w:val="-7"/>
                <w:sz w:val="23"/>
                <w:szCs w:val="23"/>
              </w:rPr>
              <w:t>问题的通知 》 (财库〔 2016〕 125 号 ) 的规定 ，对在 “ 信用中 国 ” 网站</w:t>
            </w:r>
            <w:r>
              <w:rPr>
                <w:rFonts w:ascii="宋体" w:hAnsi="宋体" w:eastAsia="宋体" w:cs="宋体"/>
                <w:sz w:val="23"/>
                <w:szCs w:val="23"/>
              </w:rPr>
              <w:t xml:space="preserve"> </w:t>
            </w:r>
            <w:r>
              <w:rPr>
                <w:rFonts w:ascii="宋体" w:hAnsi="宋体" w:eastAsia="宋体" w:cs="宋体"/>
                <w:spacing w:val="26"/>
                <w:sz w:val="23"/>
                <w:szCs w:val="23"/>
              </w:rPr>
              <w:t>(</w:t>
            </w:r>
            <w:r>
              <w:rPr>
                <w:rFonts w:ascii="宋体" w:hAnsi="宋体" w:eastAsia="宋体" w:cs="宋体"/>
                <w:sz w:val="23"/>
                <w:szCs w:val="23"/>
              </w:rPr>
              <w:t>www</w:t>
            </w:r>
            <w:r>
              <w:rPr>
                <w:rFonts w:ascii="宋体" w:hAnsi="宋体" w:eastAsia="宋体" w:cs="宋体"/>
                <w:spacing w:val="17"/>
                <w:sz w:val="23"/>
                <w:szCs w:val="23"/>
              </w:rPr>
              <w:t>.</w:t>
            </w:r>
            <w:r>
              <w:rPr>
                <w:rFonts w:ascii="宋体" w:hAnsi="宋体" w:eastAsia="宋体" w:cs="宋体"/>
                <w:sz w:val="23"/>
                <w:szCs w:val="23"/>
              </w:rPr>
              <w:t>creditchina</w:t>
            </w:r>
            <w:r>
              <w:rPr>
                <w:rFonts w:ascii="宋体" w:hAnsi="宋体" w:eastAsia="宋体" w:cs="宋体"/>
                <w:spacing w:val="17"/>
                <w:sz w:val="23"/>
                <w:szCs w:val="23"/>
              </w:rPr>
              <w:t>.</w:t>
            </w:r>
            <w:r>
              <w:rPr>
                <w:rFonts w:ascii="宋体" w:hAnsi="宋体" w:eastAsia="宋体" w:cs="宋体"/>
                <w:sz w:val="23"/>
                <w:szCs w:val="23"/>
              </w:rPr>
              <w:t>gov</w:t>
            </w:r>
            <w:r>
              <w:rPr>
                <w:rFonts w:ascii="宋体" w:hAnsi="宋体" w:eastAsia="宋体" w:cs="宋体"/>
                <w:spacing w:val="17"/>
                <w:sz w:val="23"/>
                <w:szCs w:val="23"/>
              </w:rPr>
              <w:t>.</w:t>
            </w:r>
            <w:r>
              <w:rPr>
                <w:rFonts w:ascii="宋体" w:hAnsi="宋体" w:eastAsia="宋体" w:cs="宋体"/>
                <w:sz w:val="23"/>
                <w:szCs w:val="23"/>
              </w:rPr>
              <w:t>cn</w:t>
            </w:r>
            <w:r>
              <w:rPr>
                <w:rFonts w:ascii="宋体" w:hAnsi="宋体" w:eastAsia="宋体" w:cs="宋体"/>
                <w:spacing w:val="17"/>
                <w:sz w:val="23"/>
                <w:szCs w:val="23"/>
              </w:rPr>
              <w:t>) 、中国政府采购网(</w:t>
            </w:r>
            <w:r>
              <w:rPr>
                <w:rFonts w:ascii="宋体" w:hAnsi="宋体" w:eastAsia="宋体" w:cs="宋体"/>
                <w:sz w:val="23"/>
                <w:szCs w:val="23"/>
              </w:rPr>
              <w:t>www</w:t>
            </w:r>
            <w:r>
              <w:rPr>
                <w:rFonts w:ascii="宋体" w:hAnsi="宋体" w:eastAsia="宋体" w:cs="宋体"/>
                <w:spacing w:val="17"/>
                <w:sz w:val="23"/>
                <w:szCs w:val="23"/>
              </w:rPr>
              <w:t>.</w:t>
            </w:r>
            <w:r>
              <w:rPr>
                <w:rFonts w:ascii="宋体" w:hAnsi="宋体" w:eastAsia="宋体" w:cs="宋体"/>
                <w:sz w:val="23"/>
                <w:szCs w:val="23"/>
              </w:rPr>
              <w:t>ccgp</w:t>
            </w:r>
            <w:r>
              <w:rPr>
                <w:rFonts w:ascii="宋体" w:hAnsi="宋体" w:eastAsia="宋体" w:cs="宋体"/>
                <w:spacing w:val="17"/>
                <w:sz w:val="23"/>
                <w:szCs w:val="23"/>
              </w:rPr>
              <w:t>.</w:t>
            </w:r>
            <w:r>
              <w:rPr>
                <w:rFonts w:ascii="宋体" w:hAnsi="宋体" w:eastAsia="宋体" w:cs="宋体"/>
                <w:sz w:val="23"/>
                <w:szCs w:val="23"/>
              </w:rPr>
              <w:t>gov</w:t>
            </w:r>
            <w:r>
              <w:rPr>
                <w:rFonts w:ascii="宋体" w:hAnsi="宋体" w:eastAsia="宋体" w:cs="宋体"/>
                <w:spacing w:val="17"/>
                <w:sz w:val="23"/>
                <w:szCs w:val="23"/>
              </w:rPr>
              <w:t>.</w:t>
            </w:r>
            <w:r>
              <w:rPr>
                <w:rFonts w:ascii="宋体" w:hAnsi="宋体" w:eastAsia="宋体" w:cs="宋体"/>
                <w:sz w:val="23"/>
                <w:szCs w:val="23"/>
              </w:rPr>
              <w:t>cn</w:t>
            </w:r>
            <w:r>
              <w:rPr>
                <w:rFonts w:ascii="宋体" w:hAnsi="宋体" w:eastAsia="宋体" w:cs="宋体"/>
                <w:spacing w:val="17"/>
                <w:sz w:val="23"/>
                <w:szCs w:val="23"/>
              </w:rPr>
              <w:t>)被列入失信被</w:t>
            </w:r>
            <w:r>
              <w:rPr>
                <w:rFonts w:ascii="宋体" w:hAnsi="宋体" w:eastAsia="宋体" w:cs="宋体"/>
                <w:sz w:val="23"/>
                <w:szCs w:val="23"/>
              </w:rPr>
              <w:t xml:space="preserve"> </w:t>
            </w:r>
            <w:r>
              <w:rPr>
                <w:rFonts w:ascii="宋体" w:hAnsi="宋体" w:eastAsia="宋体" w:cs="宋体"/>
                <w:spacing w:val="23"/>
                <w:sz w:val="23"/>
                <w:szCs w:val="23"/>
              </w:rPr>
              <w:t>执</w:t>
            </w:r>
            <w:r>
              <w:rPr>
                <w:rFonts w:ascii="宋体" w:hAnsi="宋体" w:eastAsia="宋体" w:cs="宋体"/>
                <w:spacing w:val="12"/>
                <w:sz w:val="23"/>
                <w:szCs w:val="23"/>
              </w:rPr>
              <w:t>行人、重大税收违法案件当事人名单、政府采购严重违法失信行为记录名单及</w:t>
            </w:r>
            <w:r>
              <w:rPr>
                <w:rFonts w:ascii="宋体" w:hAnsi="宋体" w:eastAsia="宋体" w:cs="宋体"/>
                <w:sz w:val="23"/>
                <w:szCs w:val="23"/>
              </w:rPr>
              <w:t xml:space="preserve"> </w:t>
            </w:r>
            <w:r>
              <w:rPr>
                <w:rFonts w:ascii="宋体" w:hAnsi="宋体" w:eastAsia="宋体" w:cs="宋体"/>
                <w:spacing w:val="23"/>
                <w:sz w:val="23"/>
                <w:szCs w:val="23"/>
              </w:rPr>
              <w:t>其</w:t>
            </w:r>
            <w:r>
              <w:rPr>
                <w:rFonts w:ascii="宋体" w:hAnsi="宋体" w:eastAsia="宋体" w:cs="宋体"/>
                <w:spacing w:val="12"/>
                <w:sz w:val="23"/>
                <w:szCs w:val="23"/>
              </w:rPr>
              <w:t>他不符合《中华人民共和国政府采购法》第二十二条规定条件的供应商，不得参</w:t>
            </w:r>
            <w:r>
              <w:rPr>
                <w:rFonts w:ascii="宋体" w:hAnsi="宋体" w:eastAsia="宋体" w:cs="宋体"/>
                <w:spacing w:val="7"/>
                <w:sz w:val="23"/>
                <w:szCs w:val="23"/>
              </w:rPr>
              <w:t>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465" w:lineRule="auto"/>
              <w:rPr>
                <w:rFonts w:ascii="Arial"/>
                <w:sz w:val="21"/>
              </w:rPr>
            </w:pPr>
          </w:p>
          <w:p>
            <w:pPr>
              <w:spacing w:before="75" w:line="190" w:lineRule="auto"/>
              <w:ind w:left="339" w:leftChars="0"/>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6</w:t>
            </w:r>
          </w:p>
        </w:tc>
        <w:tc>
          <w:tcPr>
            <w:tcW w:w="8840" w:type="dxa"/>
            <w:vAlign w:val="top"/>
          </w:tcPr>
          <w:p>
            <w:pPr>
              <w:spacing w:before="38" w:line="225" w:lineRule="auto"/>
              <w:ind w:left="111"/>
              <w:rPr>
                <w:rFonts w:ascii="宋体" w:hAnsi="宋体" w:eastAsia="宋体" w:cs="宋体"/>
                <w:sz w:val="23"/>
                <w:szCs w:val="23"/>
              </w:rPr>
            </w:pPr>
            <w:r>
              <w:rPr>
                <w:rFonts w:ascii="宋体" w:hAnsi="宋体" w:eastAsia="宋体" w:cs="宋体"/>
                <w:spacing w:val="10"/>
                <w:sz w:val="23"/>
                <w:szCs w:val="23"/>
                <w:highlight w:val="none"/>
              </w:rPr>
              <w:t>评标委</w:t>
            </w:r>
            <w:r>
              <w:rPr>
                <w:rFonts w:ascii="宋体" w:hAnsi="宋体" w:eastAsia="宋体" w:cs="宋体"/>
                <w:spacing w:val="5"/>
                <w:sz w:val="23"/>
                <w:szCs w:val="23"/>
                <w:highlight w:val="none"/>
              </w:rPr>
              <w:t>员会的人数：5人。</w:t>
            </w:r>
            <w:r>
              <w:rPr>
                <w:rFonts w:ascii="宋体" w:hAnsi="宋体" w:eastAsia="宋体" w:cs="宋体"/>
                <w:spacing w:val="5"/>
                <w:sz w:val="23"/>
                <w:szCs w:val="23"/>
              </w:rPr>
              <w:t>(采购项目符合下列情形之一的，评标委员会成员人数</w:t>
            </w:r>
          </w:p>
          <w:p>
            <w:pPr>
              <w:spacing w:before="185" w:line="468" w:lineRule="exact"/>
              <w:ind w:left="111"/>
              <w:rPr>
                <w:rFonts w:ascii="宋体" w:hAnsi="宋体" w:eastAsia="宋体" w:cs="宋体"/>
                <w:sz w:val="23"/>
                <w:szCs w:val="23"/>
              </w:rPr>
            </w:pPr>
            <w:r>
              <w:rPr>
                <w:rFonts w:ascii="宋体" w:hAnsi="宋体" w:eastAsia="宋体" w:cs="宋体"/>
                <w:spacing w:val="14"/>
                <w:position w:val="17"/>
                <w:sz w:val="23"/>
                <w:szCs w:val="23"/>
              </w:rPr>
              <w:t>应当为7</w:t>
            </w:r>
            <w:r>
              <w:rPr>
                <w:rFonts w:ascii="宋体" w:hAnsi="宋体" w:eastAsia="宋体" w:cs="宋体"/>
                <w:spacing w:val="11"/>
                <w:position w:val="17"/>
                <w:sz w:val="23"/>
                <w:szCs w:val="23"/>
              </w:rPr>
              <w:t>人</w:t>
            </w:r>
            <w:r>
              <w:rPr>
                <w:rFonts w:ascii="宋体" w:hAnsi="宋体" w:eastAsia="宋体" w:cs="宋体"/>
                <w:spacing w:val="7"/>
                <w:position w:val="17"/>
                <w:sz w:val="23"/>
                <w:szCs w:val="23"/>
              </w:rPr>
              <w:t>以上单数：1.采购预算金额在1000万元以上；2.技术复杂；3.社会影响</w:t>
            </w:r>
          </w:p>
          <w:p>
            <w:pPr>
              <w:spacing w:before="1" w:line="228" w:lineRule="auto"/>
              <w:ind w:left="111" w:leftChars="0"/>
              <w:rPr>
                <w:rFonts w:ascii="宋体" w:hAnsi="宋体" w:eastAsia="宋体" w:cs="宋体"/>
                <w:spacing w:val="2"/>
                <w:sz w:val="23"/>
                <w:szCs w:val="23"/>
              </w:rPr>
            </w:pPr>
            <w:r>
              <w:rPr>
                <w:rFonts w:ascii="宋体" w:hAnsi="宋体" w:eastAsia="宋体" w:cs="宋体"/>
                <w:spacing w:val="14"/>
                <w:sz w:val="23"/>
                <w:szCs w:val="23"/>
              </w:rPr>
              <w:t>较大。</w:t>
            </w:r>
            <w:r>
              <w:rPr>
                <w:rFonts w:ascii="宋体" w:hAnsi="宋体" w:eastAsia="宋体" w:cs="宋体"/>
                <w:spacing w:val="1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74" w:line="191" w:lineRule="auto"/>
              <w:ind w:left="219" w:leftChars="0"/>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9.1</w:t>
            </w:r>
          </w:p>
        </w:tc>
        <w:tc>
          <w:tcPr>
            <w:tcW w:w="8840" w:type="dxa"/>
            <w:vAlign w:val="top"/>
          </w:tcPr>
          <w:p>
            <w:pPr>
              <w:spacing w:before="37" w:line="229" w:lineRule="auto"/>
              <w:ind w:left="111" w:leftChars="0"/>
              <w:rPr>
                <w:rFonts w:ascii="宋体" w:hAnsi="宋体" w:eastAsia="宋体" w:cs="宋体"/>
                <w:spacing w:val="2"/>
                <w:sz w:val="23"/>
                <w:szCs w:val="23"/>
              </w:rPr>
            </w:pPr>
            <w:r>
              <w:rPr>
                <w:rFonts w:ascii="宋体" w:hAnsi="宋体" w:eastAsia="宋体" w:cs="宋体"/>
                <w:color w:val="auto"/>
                <w:spacing w:val="10"/>
                <w:sz w:val="23"/>
                <w:szCs w:val="23"/>
              </w:rPr>
              <w:t>评</w:t>
            </w:r>
            <w:r>
              <w:rPr>
                <w:rFonts w:ascii="宋体" w:hAnsi="宋体" w:eastAsia="宋体" w:cs="宋体"/>
                <w:color w:val="auto"/>
                <w:spacing w:val="9"/>
                <w:sz w:val="23"/>
                <w:szCs w:val="23"/>
              </w:rPr>
              <w:t>标方法：综合评分法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Merge w:val="restart"/>
            <w:vAlign w:val="center"/>
          </w:tcPr>
          <w:p>
            <w:pPr>
              <w:spacing w:before="72" w:line="191" w:lineRule="auto"/>
              <w:ind w:firstLine="230" w:firstLineChars="100"/>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29.2</w:t>
            </w:r>
          </w:p>
        </w:tc>
        <w:tc>
          <w:tcPr>
            <w:tcW w:w="8840" w:type="dxa"/>
            <w:vAlign w:val="top"/>
          </w:tcPr>
          <w:p>
            <w:pPr>
              <w:spacing w:before="38" w:line="374" w:lineRule="auto"/>
              <w:ind w:left="116"/>
              <w:rPr>
                <w:rFonts w:ascii="宋体" w:hAnsi="宋体" w:eastAsia="宋体" w:cs="宋体"/>
                <w:color w:val="0000FF"/>
                <w:sz w:val="23"/>
                <w:szCs w:val="23"/>
              </w:rPr>
            </w:pPr>
            <w:r>
              <w:rPr>
                <w:rFonts w:ascii="宋体" w:hAnsi="宋体" w:eastAsia="宋体" w:cs="宋体"/>
                <w:spacing w:val="4"/>
                <w:sz w:val="23"/>
                <w:szCs w:val="23"/>
              </w:rPr>
              <w:t>商务要求评审中允</w:t>
            </w:r>
            <w:r>
              <w:rPr>
                <w:rFonts w:ascii="宋体" w:hAnsi="宋体" w:eastAsia="宋体" w:cs="宋体"/>
                <w:spacing w:val="2"/>
                <w:sz w:val="23"/>
                <w:szCs w:val="23"/>
              </w:rPr>
              <w:t xml:space="preserve">许负偏离的条款数为 </w:t>
            </w:r>
            <w:r>
              <w:rPr>
                <w:rFonts w:ascii="宋体" w:hAnsi="宋体" w:eastAsia="宋体" w:cs="宋体"/>
                <w:spacing w:val="2"/>
                <w:sz w:val="23"/>
                <w:szCs w:val="23"/>
                <w:u w:val="single" w:color="auto"/>
              </w:rPr>
              <w:t xml:space="preserve">0 </w:t>
            </w:r>
            <w:r>
              <w:rPr>
                <w:rFonts w:ascii="宋体" w:hAnsi="宋体" w:eastAsia="宋体" w:cs="宋体"/>
                <w:spacing w:val="2"/>
                <w:sz w:val="23"/>
                <w:szCs w:val="23"/>
              </w:rPr>
              <w:t>项。</w:t>
            </w:r>
          </w:p>
          <w:p>
            <w:pPr>
              <w:spacing w:line="228" w:lineRule="auto"/>
              <w:ind w:left="112" w:leftChars="0"/>
              <w:rPr>
                <w:rFonts w:ascii="宋体" w:hAnsi="宋体" w:eastAsia="宋体" w:cs="宋体"/>
                <w:spacing w:val="2"/>
                <w:sz w:val="23"/>
                <w:szCs w:val="23"/>
              </w:rPr>
            </w:pPr>
            <w:r>
              <w:rPr>
                <w:rFonts w:ascii="宋体" w:hAnsi="宋体" w:eastAsia="宋体" w:cs="宋体"/>
                <w:spacing w:val="8"/>
                <w:sz w:val="23"/>
                <w:szCs w:val="23"/>
              </w:rPr>
              <w:t>技术要求评审中允许负偏离的条款数为</w:t>
            </w:r>
            <w:r>
              <w:rPr>
                <w:rFonts w:ascii="宋体" w:hAnsi="宋体" w:eastAsia="宋体" w:cs="宋体"/>
                <w:spacing w:val="8"/>
                <w:sz w:val="23"/>
                <w:szCs w:val="23"/>
                <w:u w:val="single"/>
              </w:rPr>
              <w:t xml:space="preserve"> </w:t>
            </w:r>
            <w:r>
              <w:rPr>
                <w:rFonts w:hint="eastAsia" w:ascii="宋体" w:hAnsi="宋体" w:eastAsia="宋体" w:cs="宋体"/>
                <w:spacing w:val="8"/>
                <w:sz w:val="23"/>
                <w:szCs w:val="23"/>
                <w:u w:val="single"/>
                <w:lang w:val="en-US" w:eastAsia="zh-CN"/>
              </w:rPr>
              <w:t>0</w:t>
            </w:r>
            <w:r>
              <w:rPr>
                <w:rFonts w:ascii="宋体" w:hAnsi="宋体" w:eastAsia="宋体" w:cs="宋体"/>
                <w:spacing w:val="8"/>
                <w:sz w:val="23"/>
                <w:szCs w:val="23"/>
                <w:u w:val="single"/>
              </w:rPr>
              <w:t xml:space="preserve"> </w:t>
            </w:r>
            <w:r>
              <w:rPr>
                <w:rFonts w:ascii="宋体" w:hAnsi="宋体" w:eastAsia="宋体" w:cs="宋体"/>
                <w:spacing w:val="8"/>
                <w:sz w:val="23"/>
                <w:szCs w:val="23"/>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Merge w:val="continue"/>
            <w:vAlign w:val="center"/>
          </w:tcPr>
          <w:p>
            <w:pPr>
              <w:spacing w:before="72" w:line="191" w:lineRule="auto"/>
              <w:ind w:left="278"/>
              <w:jc w:val="center"/>
              <w:rPr>
                <w:rFonts w:ascii="宋体" w:hAnsi="宋体" w:eastAsia="宋体" w:cs="宋体"/>
                <w:sz w:val="23"/>
                <w:szCs w:val="23"/>
              </w:rPr>
            </w:pPr>
          </w:p>
        </w:tc>
        <w:tc>
          <w:tcPr>
            <w:tcW w:w="8840" w:type="dxa"/>
            <w:vAlign w:val="top"/>
          </w:tcPr>
          <w:p>
            <w:pPr>
              <w:spacing w:before="85" w:line="227" w:lineRule="auto"/>
              <w:ind w:left="134" w:leftChars="0"/>
              <w:rPr>
                <w:rFonts w:ascii="宋体" w:hAnsi="宋体" w:eastAsia="宋体" w:cs="宋体"/>
                <w:spacing w:val="2"/>
                <w:sz w:val="23"/>
                <w:szCs w:val="23"/>
              </w:rPr>
            </w:pPr>
            <w:r>
              <w:rPr>
                <w:rFonts w:ascii="宋体" w:hAnsi="宋体" w:eastAsia="宋体" w:cs="宋体"/>
                <w:spacing w:val="4"/>
                <w:sz w:val="23"/>
                <w:szCs w:val="23"/>
              </w:rPr>
              <w:t>中</w:t>
            </w:r>
            <w:r>
              <w:rPr>
                <w:rFonts w:ascii="宋体" w:hAnsi="宋体" w:eastAsia="宋体" w:cs="宋体"/>
                <w:spacing w:val="3"/>
                <w:sz w:val="23"/>
                <w:szCs w:val="23"/>
              </w:rPr>
              <w:t>标</w:t>
            </w:r>
            <w:r>
              <w:rPr>
                <w:rFonts w:ascii="宋体" w:hAnsi="宋体" w:eastAsia="宋体" w:cs="宋体"/>
                <w:spacing w:val="2"/>
                <w:sz w:val="23"/>
                <w:szCs w:val="23"/>
              </w:rPr>
              <w:t>候选人推荐数量：3 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291" w:lineRule="auto"/>
              <w:rPr>
                <w:rFonts w:ascii="Arial"/>
                <w:sz w:val="21"/>
              </w:rPr>
            </w:pPr>
          </w:p>
          <w:p>
            <w:pPr>
              <w:spacing w:before="75" w:line="191" w:lineRule="auto"/>
              <w:ind w:left="221" w:leftChars="0"/>
              <w:rPr>
                <w:rFonts w:ascii="宋体" w:hAnsi="宋体" w:eastAsia="宋体" w:cs="宋体"/>
                <w:sz w:val="23"/>
                <w:szCs w:val="23"/>
              </w:rPr>
            </w:pPr>
            <w:r>
              <w:rPr>
                <w:rFonts w:ascii="宋体" w:hAnsi="宋体" w:eastAsia="宋体" w:cs="宋体"/>
                <w:spacing w:val="7"/>
                <w:sz w:val="23"/>
                <w:szCs w:val="23"/>
              </w:rPr>
              <w:t>30.</w:t>
            </w:r>
            <w:r>
              <w:rPr>
                <w:rFonts w:ascii="宋体" w:hAnsi="宋体" w:eastAsia="宋体" w:cs="宋体"/>
                <w:spacing w:val="6"/>
                <w:sz w:val="23"/>
                <w:szCs w:val="23"/>
              </w:rPr>
              <w:t>1</w:t>
            </w:r>
          </w:p>
        </w:tc>
        <w:tc>
          <w:tcPr>
            <w:tcW w:w="8840" w:type="dxa"/>
            <w:vAlign w:val="top"/>
          </w:tcPr>
          <w:p>
            <w:pPr>
              <w:spacing w:before="42" w:line="374" w:lineRule="auto"/>
              <w:ind w:left="111" w:right="34"/>
              <w:rPr>
                <w:rFonts w:ascii="宋体" w:hAnsi="宋体" w:eastAsia="宋体" w:cs="宋体"/>
                <w:spacing w:val="2"/>
                <w:sz w:val="23"/>
                <w:szCs w:val="23"/>
              </w:rPr>
            </w:pPr>
            <w:r>
              <w:rPr>
                <w:rFonts w:ascii="宋体" w:hAnsi="宋体" w:eastAsia="宋体" w:cs="宋体"/>
                <w:spacing w:val="8"/>
                <w:sz w:val="23"/>
                <w:szCs w:val="23"/>
              </w:rPr>
              <w:t>采用综合评分法的采购项目，采购人确定中标人时，出现中标候选人并列的情形</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8"/>
                <w:sz w:val="23"/>
                <w:szCs w:val="23"/>
              </w:rPr>
              <w:t>采购人按以下的方式确定中标人：按综合评分中技术水平、售后服务、履约能力</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5"/>
                <w:sz w:val="23"/>
                <w:szCs w:val="23"/>
              </w:rPr>
              <w:t>政</w:t>
            </w:r>
            <w:r>
              <w:rPr>
                <w:rFonts w:ascii="宋体" w:hAnsi="宋体" w:eastAsia="宋体" w:cs="宋体"/>
                <w:spacing w:val="8"/>
                <w:sz w:val="23"/>
                <w:szCs w:val="23"/>
              </w:rPr>
              <w:t>策功能得分高低依次确定。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67" w:type="dxa"/>
            <w:vAlign w:val="top"/>
          </w:tcPr>
          <w:p>
            <w:pPr>
              <w:spacing w:line="246" w:lineRule="auto"/>
              <w:rPr>
                <w:rFonts w:ascii="Arial"/>
                <w:sz w:val="21"/>
              </w:rPr>
            </w:pPr>
          </w:p>
          <w:p>
            <w:pPr>
              <w:spacing w:before="75" w:line="191" w:lineRule="auto"/>
              <w:ind w:left="221" w:leftChars="0"/>
              <w:rPr>
                <w:rFonts w:ascii="宋体" w:hAnsi="宋体" w:eastAsia="宋体" w:cs="宋体"/>
                <w:sz w:val="23"/>
                <w:szCs w:val="23"/>
              </w:rPr>
            </w:pPr>
            <w:r>
              <w:rPr>
                <w:rFonts w:ascii="宋体" w:hAnsi="宋体" w:eastAsia="宋体" w:cs="宋体"/>
                <w:spacing w:val="7"/>
                <w:sz w:val="23"/>
                <w:szCs w:val="23"/>
              </w:rPr>
              <w:t>35.</w:t>
            </w:r>
            <w:r>
              <w:rPr>
                <w:rFonts w:ascii="宋体" w:hAnsi="宋体" w:eastAsia="宋体" w:cs="宋体"/>
                <w:spacing w:val="6"/>
                <w:sz w:val="23"/>
                <w:szCs w:val="23"/>
              </w:rPr>
              <w:t>1</w:t>
            </w:r>
          </w:p>
        </w:tc>
        <w:tc>
          <w:tcPr>
            <w:tcW w:w="8840" w:type="dxa"/>
            <w:vAlign w:val="top"/>
          </w:tcPr>
          <w:p>
            <w:pPr>
              <w:spacing w:before="41" w:line="192" w:lineRule="auto"/>
              <w:ind w:left="122"/>
              <w:rPr>
                <w:rFonts w:hint="eastAsia" w:ascii="宋体" w:hAnsi="宋体" w:eastAsia="宋体" w:cs="Times New Roman"/>
                <w:color w:val="000000" w:themeColor="text1"/>
                <w:szCs w:val="21"/>
                <w:lang w:eastAsia="zh-CN"/>
                <w14:textFill>
                  <w14:solidFill>
                    <w14:schemeClr w14:val="tx1"/>
                  </w14:solidFill>
                </w14:textFill>
              </w:rPr>
            </w:pPr>
          </w:p>
          <w:p>
            <w:pPr>
              <w:spacing w:before="41" w:line="192" w:lineRule="auto"/>
              <w:ind w:left="122"/>
              <w:rPr>
                <w:rFonts w:ascii="宋体" w:hAnsi="宋体" w:eastAsia="宋体" w:cs="宋体"/>
                <w:sz w:val="23"/>
                <w:szCs w:val="23"/>
              </w:rPr>
            </w:pPr>
            <w:r>
              <w:rPr>
                <w:rFonts w:hint="eastAsia" w:ascii="宋体" w:hAnsi="宋体" w:eastAsia="宋体" w:cs="Times New Roman"/>
                <w:color w:val="000000" w:themeColor="text1"/>
                <w:szCs w:val="21"/>
                <w:lang w:eastAsia="zh-CN"/>
                <w14:textFill>
                  <w14:solidFill>
                    <w14:schemeClr w14:val="tx1"/>
                  </w14:solidFill>
                </w14:textFill>
              </w:rPr>
              <w:t>☑</w:t>
            </w:r>
            <w:r>
              <w:rPr>
                <w:rFonts w:ascii="宋体" w:hAnsi="宋体" w:eastAsia="宋体" w:cs="宋体"/>
                <w:spacing w:val="8"/>
                <w:sz w:val="23"/>
                <w:szCs w:val="23"/>
              </w:rPr>
              <w:t>本</w:t>
            </w:r>
            <w:r>
              <w:rPr>
                <w:rFonts w:ascii="宋体" w:hAnsi="宋体" w:eastAsia="宋体" w:cs="宋体"/>
                <w:spacing w:val="5"/>
                <w:sz w:val="23"/>
                <w:szCs w:val="23"/>
              </w:rPr>
              <w:t>项目不收取履约保证金。</w:t>
            </w:r>
          </w:p>
          <w:p>
            <w:pPr>
              <w:spacing w:before="1" w:line="228" w:lineRule="auto"/>
              <w:ind w:left="117" w:leftChars="0"/>
              <w:rPr>
                <w:rFonts w:ascii="宋体" w:hAnsi="宋体" w:eastAsia="宋体" w:cs="宋体"/>
                <w:spacing w:val="2"/>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74" w:line="191" w:lineRule="auto"/>
              <w:ind w:left="221" w:leftChars="0"/>
              <w:rPr>
                <w:rFonts w:ascii="宋体" w:hAnsi="宋体" w:eastAsia="宋体" w:cs="宋体"/>
                <w:sz w:val="23"/>
                <w:szCs w:val="23"/>
              </w:rPr>
            </w:pPr>
            <w:r>
              <w:rPr>
                <w:rFonts w:ascii="宋体" w:hAnsi="宋体" w:eastAsia="宋体" w:cs="宋体"/>
                <w:spacing w:val="7"/>
                <w:sz w:val="23"/>
                <w:szCs w:val="23"/>
              </w:rPr>
              <w:t>36.</w:t>
            </w:r>
            <w:r>
              <w:rPr>
                <w:rFonts w:ascii="宋体" w:hAnsi="宋体" w:eastAsia="宋体" w:cs="宋体"/>
                <w:spacing w:val="6"/>
                <w:sz w:val="23"/>
                <w:szCs w:val="23"/>
              </w:rPr>
              <w:t>1</w:t>
            </w:r>
          </w:p>
        </w:tc>
        <w:tc>
          <w:tcPr>
            <w:tcW w:w="8840" w:type="dxa"/>
            <w:vAlign w:val="top"/>
          </w:tcPr>
          <w:p>
            <w:pPr>
              <w:spacing w:before="40" w:line="227" w:lineRule="auto"/>
              <w:ind w:left="111"/>
              <w:rPr>
                <w:rFonts w:ascii="宋体" w:hAnsi="宋体" w:eastAsia="宋体" w:cs="宋体"/>
                <w:sz w:val="23"/>
                <w:szCs w:val="23"/>
              </w:rPr>
            </w:pPr>
            <w:r>
              <w:rPr>
                <w:rFonts w:ascii="宋体" w:hAnsi="宋体" w:eastAsia="宋体" w:cs="宋体"/>
                <w:spacing w:val="12"/>
                <w:sz w:val="23"/>
                <w:szCs w:val="23"/>
              </w:rPr>
              <w:t>签</w:t>
            </w:r>
            <w:r>
              <w:rPr>
                <w:rFonts w:ascii="宋体" w:hAnsi="宋体" w:eastAsia="宋体" w:cs="宋体"/>
                <w:spacing w:val="8"/>
                <w:sz w:val="23"/>
                <w:szCs w:val="23"/>
              </w:rPr>
              <w:t>订合同携带的证明材料：</w:t>
            </w:r>
          </w:p>
          <w:p>
            <w:pPr>
              <w:spacing w:before="181" w:line="375" w:lineRule="auto"/>
              <w:ind w:left="111" w:right="106" w:firstLine="1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w:t>
            </w:r>
            <w:r>
              <w:rPr>
                <w:rFonts w:ascii="宋体" w:hAnsi="宋体" w:eastAsia="宋体" w:cs="宋体"/>
                <w:spacing w:val="8"/>
                <w:sz w:val="23"/>
                <w:szCs w:val="23"/>
              </w:rPr>
              <w:t>委托代理人负责签订合同的，须携带授权委托书及委托代理人身份证原件等其</w:t>
            </w:r>
            <w:r>
              <w:rPr>
                <w:rFonts w:ascii="宋体" w:hAnsi="宋体" w:eastAsia="宋体" w:cs="宋体"/>
                <w:sz w:val="23"/>
                <w:szCs w:val="23"/>
              </w:rPr>
              <w:t xml:space="preserve"> </w:t>
            </w:r>
            <w:r>
              <w:rPr>
                <w:rFonts w:ascii="宋体" w:hAnsi="宋体" w:eastAsia="宋体" w:cs="宋体"/>
                <w:spacing w:val="10"/>
                <w:sz w:val="23"/>
                <w:szCs w:val="23"/>
              </w:rPr>
              <w:t>他</w:t>
            </w:r>
            <w:r>
              <w:rPr>
                <w:rFonts w:ascii="宋体" w:hAnsi="宋体" w:eastAsia="宋体" w:cs="宋体"/>
                <w:spacing w:val="6"/>
                <w:sz w:val="23"/>
                <w:szCs w:val="23"/>
              </w:rPr>
              <w:t>资格证件。</w:t>
            </w:r>
          </w:p>
          <w:p>
            <w:pPr>
              <w:spacing w:line="467" w:lineRule="exact"/>
              <w:ind w:left="114"/>
              <w:rPr>
                <w:rFonts w:ascii="宋体" w:hAnsi="宋体" w:eastAsia="宋体" w:cs="宋体"/>
                <w:sz w:val="23"/>
                <w:szCs w:val="23"/>
              </w:rPr>
            </w:pPr>
            <w:r>
              <w:rPr>
                <w:rFonts w:ascii="宋体" w:hAnsi="宋体" w:eastAsia="宋体" w:cs="宋体"/>
                <w:spacing w:val="16"/>
                <w:position w:val="17"/>
                <w:sz w:val="23"/>
                <w:szCs w:val="23"/>
              </w:rPr>
              <w:t>2、法</w:t>
            </w:r>
            <w:r>
              <w:rPr>
                <w:rFonts w:ascii="宋体" w:hAnsi="宋体" w:eastAsia="宋体" w:cs="宋体"/>
                <w:spacing w:val="12"/>
                <w:position w:val="17"/>
                <w:sz w:val="23"/>
                <w:szCs w:val="23"/>
              </w:rPr>
              <w:t>定</w:t>
            </w:r>
            <w:r>
              <w:rPr>
                <w:rFonts w:ascii="宋体" w:hAnsi="宋体" w:eastAsia="宋体" w:cs="宋体"/>
                <w:spacing w:val="8"/>
                <w:position w:val="17"/>
                <w:sz w:val="23"/>
                <w:szCs w:val="23"/>
              </w:rPr>
              <w:t>代表人负责签订合同的，须携带法定代表人身份证明原件及身份证原件等</w:t>
            </w:r>
          </w:p>
          <w:p>
            <w:pPr>
              <w:spacing w:before="1" w:line="225" w:lineRule="auto"/>
              <w:ind w:left="112" w:leftChars="0"/>
              <w:rPr>
                <w:rFonts w:ascii="宋体" w:hAnsi="宋体" w:eastAsia="宋体" w:cs="宋体"/>
                <w:spacing w:val="2"/>
                <w:sz w:val="23"/>
                <w:szCs w:val="23"/>
              </w:rPr>
            </w:pPr>
            <w:r>
              <w:rPr>
                <w:rFonts w:ascii="宋体" w:hAnsi="宋体" w:eastAsia="宋体" w:cs="宋体"/>
                <w:spacing w:val="7"/>
                <w:sz w:val="23"/>
                <w:szCs w:val="23"/>
              </w:rPr>
              <w:t>其他证明材料。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before="74" w:line="191" w:lineRule="auto"/>
              <w:ind w:left="221" w:leftChars="0"/>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36.2</w:t>
            </w:r>
          </w:p>
        </w:tc>
        <w:tc>
          <w:tcPr>
            <w:tcW w:w="8840" w:type="dxa"/>
            <w:vAlign w:val="top"/>
          </w:tcPr>
          <w:p>
            <w:pPr>
              <w:spacing w:before="1" w:line="225" w:lineRule="auto"/>
              <w:rPr>
                <w:rFonts w:hint="eastAsia" w:ascii="宋体" w:hAnsi="宋体" w:eastAsia="宋体" w:cs="宋体"/>
                <w:spacing w:val="7"/>
                <w:sz w:val="23"/>
                <w:szCs w:val="23"/>
                <w:lang w:val="en-US" w:eastAsia="zh-CN"/>
              </w:rPr>
            </w:pPr>
            <w:r>
              <w:rPr>
                <w:rFonts w:hint="eastAsia" w:ascii="宋体" w:hAnsi="宋体" w:eastAsia="宋体" w:cs="宋体"/>
                <w:color w:val="auto"/>
                <w:sz w:val="24"/>
                <w:szCs w:val="24"/>
                <w:highlight w:val="none"/>
              </w:rPr>
              <w:t>成交通知书</w:t>
            </w:r>
            <w:r>
              <w:rPr>
                <w:rFonts w:hint="eastAsia" w:ascii="宋体" w:hAnsi="宋体" w:eastAsia="宋体" w:cs="宋体"/>
                <w:color w:val="auto"/>
                <w:sz w:val="24"/>
                <w:szCs w:val="24"/>
                <w:highlight w:val="none"/>
                <w:lang w:val="en-US" w:eastAsia="zh-CN"/>
              </w:rPr>
              <w:t>发出之日起25日内</w:t>
            </w:r>
            <w:r>
              <w:rPr>
                <w:rFonts w:hint="eastAsia" w:ascii="宋体" w:hAnsi="宋体" w:eastAsia="宋体" w:cs="宋体"/>
                <w:color w:val="auto"/>
                <w:sz w:val="24"/>
                <w:szCs w:val="24"/>
                <w:highlight w:val="none"/>
              </w:rPr>
              <w:t>与采购人签订政府采购合同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成交供应商完成</w:t>
            </w:r>
            <w:r>
              <w:rPr>
                <w:rFonts w:hint="eastAsia" w:ascii="宋体" w:hAnsi="宋体" w:eastAsia="宋体" w:cs="宋体"/>
                <w:color w:val="auto"/>
                <w:sz w:val="24"/>
                <w:szCs w:val="24"/>
                <w:highlight w:val="none"/>
              </w:rPr>
              <w:t>政府采购合同</w:t>
            </w:r>
            <w:r>
              <w:rPr>
                <w:rFonts w:hint="eastAsia" w:ascii="宋体" w:hAnsi="宋体" w:eastAsia="宋体" w:cs="宋体"/>
                <w:color w:val="auto"/>
                <w:sz w:val="24"/>
                <w:szCs w:val="24"/>
                <w:highlight w:val="none"/>
                <w:lang w:val="en-US" w:eastAsia="zh-CN"/>
              </w:rPr>
              <w:t>签订之日起5个工作日提交</w:t>
            </w:r>
            <w:r>
              <w:rPr>
                <w:rFonts w:hint="eastAsia" w:ascii="宋体" w:hAnsi="宋体" w:eastAsia="宋体" w:cs="宋体"/>
                <w:spacing w:val="7"/>
                <w:sz w:val="23"/>
                <w:szCs w:val="23"/>
                <w:highlight w:val="none"/>
              </w:rPr>
              <w:t>一式两份合同原件到代理机构</w:t>
            </w:r>
            <w:r>
              <w:rPr>
                <w:rFonts w:hint="eastAsia" w:ascii="宋体" w:hAnsi="宋体" w:eastAsia="宋体" w:cs="宋体"/>
                <w:spacing w:val="7"/>
                <w:sz w:val="23"/>
                <w:szCs w:val="23"/>
                <w:highlight w:val="none"/>
                <w:lang w:val="en-US" w:eastAsia="zh-CN"/>
              </w:rPr>
              <w:t>存档。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75" w:line="190" w:lineRule="auto"/>
              <w:ind w:left="221" w:leftChars="0"/>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8.2</w:t>
            </w:r>
          </w:p>
        </w:tc>
        <w:tc>
          <w:tcPr>
            <w:tcW w:w="8840" w:type="dxa"/>
            <w:vAlign w:val="top"/>
          </w:tcPr>
          <w:p>
            <w:pPr>
              <w:spacing w:before="41" w:line="227" w:lineRule="auto"/>
              <w:ind w:left="111"/>
              <w:rPr>
                <w:rFonts w:ascii="宋体" w:hAnsi="宋体" w:eastAsia="宋体" w:cs="宋体"/>
                <w:sz w:val="23"/>
                <w:szCs w:val="23"/>
              </w:rPr>
            </w:pPr>
            <w:r>
              <w:rPr>
                <w:rFonts w:ascii="宋体" w:hAnsi="宋体" w:eastAsia="宋体" w:cs="宋体"/>
                <w:spacing w:val="2"/>
                <w:sz w:val="23"/>
                <w:szCs w:val="23"/>
              </w:rPr>
              <w:t>接收质疑函方式： 以</w:t>
            </w:r>
            <w:r>
              <w:rPr>
                <w:rFonts w:ascii="宋体" w:hAnsi="宋体" w:eastAsia="宋体" w:cs="宋体"/>
                <w:spacing w:val="1"/>
                <w:sz w:val="23"/>
                <w:szCs w:val="23"/>
              </w:rPr>
              <w:t>纸质书面形式</w:t>
            </w:r>
          </w:p>
          <w:p>
            <w:pPr>
              <w:spacing w:before="182" w:line="227" w:lineRule="auto"/>
              <w:ind w:left="112"/>
              <w:rPr>
                <w:rFonts w:ascii="宋体" w:hAnsi="宋体" w:eastAsia="宋体" w:cs="宋体"/>
                <w:sz w:val="23"/>
                <w:szCs w:val="23"/>
              </w:rPr>
            </w:pPr>
            <w:r>
              <w:rPr>
                <w:rFonts w:ascii="宋体" w:hAnsi="宋体" w:eastAsia="宋体" w:cs="宋体"/>
                <w:spacing w:val="11"/>
                <w:sz w:val="23"/>
                <w:szCs w:val="23"/>
              </w:rPr>
              <w:t>质</w:t>
            </w:r>
            <w:r>
              <w:rPr>
                <w:rFonts w:ascii="宋体" w:hAnsi="宋体" w:eastAsia="宋体" w:cs="宋体"/>
                <w:spacing w:val="9"/>
                <w:sz w:val="23"/>
                <w:szCs w:val="23"/>
              </w:rPr>
              <w:t>疑联系部门及联系方式：</w:t>
            </w:r>
            <w:r>
              <w:rPr>
                <w:rFonts w:hint="eastAsia" w:ascii="宋体" w:hAnsi="宋体" w:eastAsia="宋体" w:cs="宋体"/>
                <w:spacing w:val="9"/>
                <w:sz w:val="23"/>
                <w:szCs w:val="23"/>
                <w:lang w:eastAsia="zh-CN"/>
              </w:rPr>
              <w:t>广西长旺工程咨询集团有限公司来宾分公司</w:t>
            </w:r>
          </w:p>
          <w:p>
            <w:pPr>
              <w:spacing w:before="182" w:line="229" w:lineRule="auto"/>
              <w:ind w:left="112"/>
              <w:rPr>
                <w:rFonts w:ascii="宋体" w:hAnsi="宋体" w:eastAsia="宋体" w:cs="宋体"/>
                <w:sz w:val="23"/>
                <w:szCs w:val="23"/>
              </w:rPr>
            </w:pPr>
            <w:r>
              <w:rPr>
                <w:rFonts w:ascii="宋体" w:hAnsi="宋体" w:eastAsia="宋体" w:cs="宋体"/>
                <w:spacing w:val="12"/>
                <w:sz w:val="23"/>
                <w:szCs w:val="23"/>
              </w:rPr>
              <w:t>质疑联</w:t>
            </w:r>
            <w:r>
              <w:rPr>
                <w:rFonts w:ascii="宋体" w:hAnsi="宋体" w:eastAsia="宋体" w:cs="宋体"/>
                <w:spacing w:val="11"/>
                <w:sz w:val="23"/>
                <w:szCs w:val="23"/>
              </w:rPr>
              <w:t>系</w:t>
            </w:r>
            <w:r>
              <w:rPr>
                <w:rFonts w:ascii="宋体" w:hAnsi="宋体" w:eastAsia="宋体" w:cs="宋体"/>
                <w:spacing w:val="6"/>
                <w:sz w:val="23"/>
                <w:szCs w:val="23"/>
              </w:rPr>
              <w:t>人：</w:t>
            </w:r>
            <w:r>
              <w:rPr>
                <w:rFonts w:hint="eastAsia" w:ascii="宋体" w:hAnsi="宋体" w:eastAsia="宋体" w:cs="宋体"/>
                <w:spacing w:val="6"/>
                <w:sz w:val="23"/>
                <w:szCs w:val="23"/>
              </w:rPr>
              <w:t>林大华</w:t>
            </w:r>
            <w:r>
              <w:rPr>
                <w:rFonts w:ascii="宋体" w:hAnsi="宋体" w:eastAsia="宋体" w:cs="宋体"/>
                <w:spacing w:val="6"/>
                <w:sz w:val="23"/>
                <w:szCs w:val="23"/>
              </w:rPr>
              <w:t xml:space="preserve">      联系电话：</w:t>
            </w:r>
            <w:r>
              <w:rPr>
                <w:rFonts w:hint="eastAsia" w:ascii="宋体" w:hAnsi="宋体" w:eastAsia="宋体" w:cs="宋体"/>
                <w:spacing w:val="6"/>
                <w:sz w:val="23"/>
                <w:szCs w:val="23"/>
              </w:rPr>
              <w:t xml:space="preserve"> 0772-4283366   13377119296</w:t>
            </w:r>
          </w:p>
          <w:p>
            <w:pPr>
              <w:spacing w:before="183" w:line="232" w:lineRule="auto"/>
              <w:ind w:left="111"/>
              <w:rPr>
                <w:rFonts w:ascii="宋体" w:hAnsi="宋体" w:eastAsia="宋体" w:cs="宋体"/>
                <w:spacing w:val="8"/>
                <w:sz w:val="23"/>
                <w:szCs w:val="23"/>
              </w:rPr>
            </w:pPr>
            <w:r>
              <w:rPr>
                <w:rFonts w:ascii="宋体" w:hAnsi="宋体" w:eastAsia="宋体" w:cs="宋体"/>
                <w:spacing w:val="15"/>
                <w:sz w:val="23"/>
                <w:szCs w:val="23"/>
              </w:rPr>
              <w:t>通</w:t>
            </w:r>
            <w:r>
              <w:rPr>
                <w:rFonts w:ascii="宋体" w:hAnsi="宋体" w:eastAsia="宋体" w:cs="宋体"/>
                <w:spacing w:val="8"/>
                <w:sz w:val="23"/>
                <w:szCs w:val="23"/>
              </w:rPr>
              <w:t>讯地址：</w:t>
            </w:r>
            <w:r>
              <w:rPr>
                <w:rFonts w:hint="eastAsia" w:ascii="宋体" w:hAnsi="宋体" w:eastAsia="宋体" w:cs="宋体"/>
                <w:spacing w:val="8"/>
                <w:sz w:val="23"/>
                <w:szCs w:val="23"/>
              </w:rPr>
              <w:t>来宾市红水河大道6号中央城江临天下6号楼3204室</w:t>
            </w:r>
          </w:p>
          <w:p>
            <w:pPr>
              <w:spacing w:before="183" w:line="232" w:lineRule="auto"/>
              <w:ind w:left="111"/>
              <w:rPr>
                <w:rFonts w:ascii="宋体" w:hAnsi="宋体" w:eastAsia="宋体" w:cs="宋体"/>
                <w:spacing w:val="2"/>
                <w:sz w:val="23"/>
                <w:szCs w:val="23"/>
              </w:rPr>
            </w:pPr>
            <w:r>
              <w:rPr>
                <w:rFonts w:ascii="宋体" w:hAnsi="宋体" w:eastAsia="宋体" w:cs="宋体"/>
                <w:spacing w:val="8"/>
                <w:sz w:val="23"/>
                <w:szCs w:val="23"/>
              </w:rPr>
              <w:t>现场提交</w:t>
            </w:r>
            <w:r>
              <w:rPr>
                <w:rFonts w:ascii="宋体" w:hAnsi="宋体" w:eastAsia="宋体" w:cs="宋体"/>
                <w:spacing w:val="7"/>
                <w:sz w:val="23"/>
                <w:szCs w:val="23"/>
              </w:rPr>
              <w:t>质疑办理业务时间：工作日，上午8:00-12:00；下午15:00-18:00 (北京时间)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1" w:lineRule="auto"/>
              <w:ind w:left="221" w:leftChars="0"/>
              <w:rPr>
                <w:rFonts w:ascii="宋体" w:hAnsi="宋体" w:eastAsia="宋体" w:cs="宋体"/>
                <w:sz w:val="23"/>
                <w:szCs w:val="23"/>
              </w:rPr>
            </w:pPr>
            <w:r>
              <w:rPr>
                <w:rFonts w:ascii="宋体" w:hAnsi="宋体" w:eastAsia="宋体" w:cs="宋体"/>
                <w:spacing w:val="7"/>
                <w:sz w:val="23"/>
                <w:szCs w:val="23"/>
              </w:rPr>
              <w:t>39.</w:t>
            </w:r>
            <w:r>
              <w:rPr>
                <w:rFonts w:ascii="宋体" w:hAnsi="宋体" w:eastAsia="宋体" w:cs="宋体"/>
                <w:spacing w:val="6"/>
                <w:sz w:val="23"/>
                <w:szCs w:val="23"/>
              </w:rPr>
              <w:t>1</w:t>
            </w:r>
          </w:p>
        </w:tc>
        <w:tc>
          <w:tcPr>
            <w:tcW w:w="8840" w:type="dxa"/>
            <w:vAlign w:val="top"/>
          </w:tcPr>
          <w:p>
            <w:pPr>
              <w:spacing w:before="42" w:line="374" w:lineRule="auto"/>
              <w:ind w:left="119" w:right="106" w:firstLine="10"/>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w:t>
            </w:r>
            <w:r>
              <w:rPr>
                <w:rFonts w:ascii="宋体" w:hAnsi="宋体" w:eastAsia="宋体" w:cs="宋体"/>
                <w:spacing w:val="8"/>
                <w:sz w:val="23"/>
                <w:szCs w:val="23"/>
              </w:rPr>
              <w:t>采购代理服务费支付方式：本项目的招标代理服务费按以下收费标准向中标人</w:t>
            </w:r>
            <w:r>
              <w:rPr>
                <w:rFonts w:ascii="宋体" w:hAnsi="宋体" w:eastAsia="宋体" w:cs="宋体"/>
                <w:spacing w:val="18"/>
                <w:sz w:val="23"/>
                <w:szCs w:val="23"/>
              </w:rPr>
              <w:t>收</w:t>
            </w:r>
            <w:r>
              <w:rPr>
                <w:rFonts w:ascii="宋体" w:hAnsi="宋体" w:eastAsia="宋体" w:cs="宋体"/>
                <w:spacing w:val="12"/>
                <w:sz w:val="23"/>
                <w:szCs w:val="23"/>
              </w:rPr>
              <w:t>取，领取中标通知书前，中标人应向采购代理机构一次付清招标代理服务费，</w:t>
            </w:r>
            <w:r>
              <w:rPr>
                <w:rFonts w:ascii="宋体" w:hAnsi="宋体" w:eastAsia="宋体" w:cs="宋体"/>
                <w:sz w:val="23"/>
                <w:szCs w:val="23"/>
              </w:rPr>
              <w:t xml:space="preserve"> </w:t>
            </w:r>
            <w:r>
              <w:rPr>
                <w:rFonts w:ascii="宋体" w:hAnsi="宋体" w:eastAsia="宋体" w:cs="宋体"/>
                <w:spacing w:val="13"/>
                <w:sz w:val="23"/>
                <w:szCs w:val="23"/>
              </w:rPr>
              <w:t>否</w:t>
            </w:r>
            <w:r>
              <w:rPr>
                <w:rFonts w:ascii="宋体" w:hAnsi="宋体" w:eastAsia="宋体" w:cs="宋体"/>
                <w:spacing w:val="8"/>
                <w:sz w:val="23"/>
                <w:szCs w:val="23"/>
              </w:rPr>
              <w:t>则采购代理机构有权不予以办理。</w:t>
            </w:r>
          </w:p>
          <w:p>
            <w:pPr>
              <w:spacing w:line="360" w:lineRule="auto"/>
              <w:ind w:left="114"/>
              <w:rPr>
                <w:rFonts w:ascii="宋体" w:hAnsi="宋体" w:eastAsia="宋体" w:cs="宋体"/>
                <w:sz w:val="23"/>
                <w:szCs w:val="23"/>
              </w:rPr>
            </w:pPr>
            <w:r>
              <w:rPr>
                <w:rFonts w:ascii="宋体" w:hAnsi="宋体" w:eastAsia="宋体" w:cs="宋体"/>
                <w:spacing w:val="8"/>
                <w:position w:val="1"/>
                <w:sz w:val="23"/>
                <w:szCs w:val="23"/>
              </w:rPr>
              <w:t>2、采购代理服务费收取标准：</w:t>
            </w:r>
          </w:p>
          <w:p>
            <w:pPr>
              <w:spacing w:line="360" w:lineRule="auto"/>
              <w:ind w:left="116"/>
              <w:rPr>
                <w:rFonts w:ascii="宋体" w:hAnsi="宋体" w:eastAsia="宋体" w:cs="宋体"/>
                <w:spacing w:val="8"/>
                <w:sz w:val="23"/>
                <w:szCs w:val="23"/>
              </w:rPr>
            </w:pPr>
            <w:r>
              <w:rPr>
                <w:rFonts w:ascii="宋体" w:hAnsi="宋体" w:eastAsia="宋体" w:cs="宋体"/>
                <w:spacing w:val="9"/>
                <w:sz w:val="23"/>
                <w:szCs w:val="23"/>
              </w:rPr>
              <w:t>以</w:t>
            </w:r>
            <w:r>
              <w:rPr>
                <w:rFonts w:ascii="宋体" w:hAnsi="宋体" w:eastAsia="宋体" w:cs="宋体"/>
                <w:spacing w:val="7"/>
                <w:sz w:val="23"/>
                <w:szCs w:val="23"/>
              </w:rPr>
              <w:t>分标中标金额为计费额，按原国家发展计划委员会计价格[2002]1980 号《招标</w:t>
            </w:r>
            <w:r>
              <w:rPr>
                <w:rFonts w:ascii="宋体" w:hAnsi="宋体" w:eastAsia="宋体" w:cs="宋体"/>
                <w:sz w:val="23"/>
                <w:szCs w:val="23"/>
              </w:rPr>
              <w:t xml:space="preserve"> </w:t>
            </w:r>
            <w:r>
              <w:rPr>
                <w:rFonts w:ascii="宋体" w:hAnsi="宋体" w:eastAsia="宋体" w:cs="宋体"/>
                <w:spacing w:val="5"/>
                <w:sz w:val="23"/>
                <w:szCs w:val="23"/>
              </w:rPr>
              <w:t>代理服务费管理暂行办法》收费标准及发改价格[2011]534 号文的规定标准 (货</w:t>
            </w:r>
            <w:r>
              <w:rPr>
                <w:rFonts w:ascii="宋体" w:hAnsi="宋体" w:eastAsia="宋体" w:cs="宋体"/>
                <w:sz w:val="23"/>
                <w:szCs w:val="23"/>
              </w:rPr>
              <w:t xml:space="preserve">物 </w:t>
            </w:r>
            <w:r>
              <w:rPr>
                <w:rFonts w:ascii="宋体" w:hAnsi="宋体" w:eastAsia="宋体" w:cs="宋体"/>
                <w:spacing w:val="9"/>
                <w:sz w:val="23"/>
                <w:szCs w:val="23"/>
              </w:rPr>
              <w:t>招</w:t>
            </w:r>
            <w:r>
              <w:rPr>
                <w:rFonts w:ascii="宋体" w:hAnsi="宋体" w:eastAsia="宋体" w:cs="宋体"/>
                <w:spacing w:val="8"/>
                <w:sz w:val="23"/>
                <w:szCs w:val="23"/>
              </w:rPr>
              <w:t>标类) 向各分标中标人收取。</w:t>
            </w:r>
          </w:p>
          <w:p>
            <w:pPr>
              <w:spacing w:line="240" w:lineRule="auto"/>
              <w:ind w:left="116"/>
              <w:rPr>
                <w:rFonts w:ascii="宋体" w:hAnsi="宋体" w:eastAsia="宋体" w:cs="宋体"/>
                <w:sz w:val="23"/>
                <w:szCs w:val="23"/>
              </w:rPr>
            </w:pPr>
            <w:r>
              <w:rPr>
                <w:rFonts w:hint="eastAsia" w:ascii="宋体" w:hAnsi="宋体" w:eastAsia="宋体" w:cs="宋体"/>
                <w:spacing w:val="8"/>
                <w:position w:val="1"/>
                <w:sz w:val="23"/>
                <w:szCs w:val="23"/>
                <w:lang w:val="en-US" w:eastAsia="zh-CN"/>
              </w:rPr>
              <w:t>3</w:t>
            </w:r>
            <w:r>
              <w:rPr>
                <w:rFonts w:ascii="宋体" w:hAnsi="宋体" w:eastAsia="宋体" w:cs="宋体"/>
                <w:spacing w:val="8"/>
                <w:position w:val="1"/>
                <w:sz w:val="23"/>
                <w:szCs w:val="23"/>
              </w:rPr>
              <w:t>、代理服务费收费专用银行账户名称：</w:t>
            </w:r>
          </w:p>
          <w:p>
            <w:pPr>
              <w:spacing w:before="155" w:line="240" w:lineRule="auto"/>
              <w:ind w:left="115"/>
              <w:rPr>
                <w:rFonts w:ascii="宋体" w:hAnsi="宋体" w:eastAsia="宋体" w:cs="宋体"/>
                <w:sz w:val="23"/>
                <w:szCs w:val="23"/>
              </w:rPr>
            </w:pPr>
            <w:r>
              <w:rPr>
                <w:rFonts w:ascii="宋体" w:hAnsi="宋体" w:eastAsia="宋体" w:cs="宋体"/>
                <w:spacing w:val="6"/>
                <w:sz w:val="23"/>
                <w:szCs w:val="23"/>
              </w:rPr>
              <w:t>账户名</w:t>
            </w:r>
            <w:r>
              <w:rPr>
                <w:rFonts w:ascii="宋体" w:hAnsi="宋体" w:eastAsia="宋体" w:cs="宋体"/>
                <w:spacing w:val="4"/>
                <w:sz w:val="23"/>
                <w:szCs w:val="23"/>
              </w:rPr>
              <w:t>称</w:t>
            </w:r>
            <w:r>
              <w:rPr>
                <w:rFonts w:ascii="宋体" w:hAnsi="宋体" w:eastAsia="宋体" w:cs="宋体"/>
                <w:spacing w:val="3"/>
                <w:sz w:val="23"/>
                <w:szCs w:val="23"/>
              </w:rPr>
              <w:t>：</w:t>
            </w:r>
            <w:r>
              <w:rPr>
                <w:rFonts w:hint="eastAsia" w:ascii="宋体" w:hAnsi="宋体" w:eastAsia="宋体" w:cs="宋体"/>
                <w:spacing w:val="3"/>
                <w:sz w:val="23"/>
                <w:szCs w:val="23"/>
                <w:lang w:eastAsia="zh-CN"/>
              </w:rPr>
              <w:t>广西长旺工程咨询集团有限公司</w:t>
            </w:r>
            <w:r>
              <w:rPr>
                <w:rFonts w:ascii="宋体" w:hAnsi="宋体" w:eastAsia="宋体" w:cs="宋体"/>
                <w:spacing w:val="3"/>
                <w:sz w:val="23"/>
                <w:szCs w:val="23"/>
              </w:rPr>
              <w:t>来宾分公司</w:t>
            </w:r>
          </w:p>
          <w:p>
            <w:pPr>
              <w:spacing w:before="185" w:line="229" w:lineRule="auto"/>
              <w:ind w:left="112"/>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开</w:t>
            </w:r>
            <w:r>
              <w:rPr>
                <w:rFonts w:ascii="宋体" w:hAnsi="宋体" w:eastAsia="宋体" w:cs="宋体"/>
                <w:color w:val="auto"/>
                <w:spacing w:val="14"/>
                <w:sz w:val="23"/>
                <w:szCs w:val="23"/>
              </w:rPr>
              <w:t>户</w:t>
            </w:r>
            <w:r>
              <w:rPr>
                <w:rFonts w:ascii="宋体" w:hAnsi="宋体" w:eastAsia="宋体" w:cs="宋体"/>
                <w:color w:val="auto"/>
                <w:spacing w:val="9"/>
                <w:sz w:val="23"/>
                <w:szCs w:val="23"/>
              </w:rPr>
              <w:t>银行：</w:t>
            </w:r>
            <w:r>
              <w:rPr>
                <w:rFonts w:hint="eastAsia" w:ascii="宋体" w:hAnsi="宋体" w:eastAsia="宋体" w:cs="宋体"/>
                <w:color w:val="auto"/>
                <w:spacing w:val="9"/>
                <w:sz w:val="23"/>
                <w:szCs w:val="23"/>
                <w:lang w:eastAsia="zh-CN"/>
              </w:rPr>
              <w:t>广西来宾农村商业银行高新区科技支行</w:t>
            </w:r>
          </w:p>
          <w:p>
            <w:pPr>
              <w:spacing w:before="183" w:line="229" w:lineRule="auto"/>
              <w:ind w:left="112" w:leftChars="0"/>
              <w:rPr>
                <w:rFonts w:hint="eastAsia" w:ascii="宋体" w:hAnsi="宋体" w:eastAsia="宋体" w:cs="宋体"/>
                <w:spacing w:val="2"/>
                <w:sz w:val="23"/>
                <w:szCs w:val="23"/>
                <w:lang w:eastAsia="zh-CN"/>
              </w:rPr>
            </w:pPr>
            <w:r>
              <w:rPr>
                <w:rFonts w:ascii="宋体" w:hAnsi="宋体" w:eastAsia="宋体" w:cs="宋体"/>
                <w:color w:val="auto"/>
                <w:spacing w:val="10"/>
                <w:sz w:val="23"/>
                <w:szCs w:val="23"/>
              </w:rPr>
              <w:t>银行</w:t>
            </w:r>
            <w:r>
              <w:rPr>
                <w:rFonts w:ascii="宋体" w:hAnsi="宋体" w:eastAsia="宋体" w:cs="宋体"/>
                <w:color w:val="auto"/>
                <w:spacing w:val="9"/>
                <w:sz w:val="23"/>
                <w:szCs w:val="23"/>
              </w:rPr>
              <w:t>账</w:t>
            </w:r>
            <w:r>
              <w:rPr>
                <w:rFonts w:ascii="宋体" w:hAnsi="宋体" w:eastAsia="宋体" w:cs="宋体"/>
                <w:color w:val="auto"/>
                <w:spacing w:val="5"/>
                <w:sz w:val="23"/>
                <w:szCs w:val="23"/>
              </w:rPr>
              <w:t>号：</w:t>
            </w:r>
            <w:r>
              <w:rPr>
                <w:rFonts w:hint="eastAsia" w:ascii="宋体" w:hAnsi="宋体" w:eastAsia="宋体" w:cs="宋体"/>
                <w:color w:val="auto"/>
                <w:spacing w:val="5"/>
                <w:sz w:val="23"/>
                <w:szCs w:val="23"/>
                <w:lang w:eastAsia="zh-CN"/>
              </w:rPr>
              <w:t>2232 1201 0105 3145 83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191" w:lineRule="auto"/>
              <w:ind w:left="215" w:leftChars="0"/>
              <w:rPr>
                <w:rFonts w:ascii="宋体" w:hAnsi="宋体" w:eastAsia="宋体" w:cs="宋体"/>
                <w:sz w:val="23"/>
                <w:szCs w:val="23"/>
              </w:rPr>
            </w:pPr>
            <w:r>
              <w:rPr>
                <w:rFonts w:ascii="宋体" w:hAnsi="宋体" w:eastAsia="宋体" w:cs="宋体"/>
                <w:spacing w:val="9"/>
                <w:sz w:val="23"/>
                <w:szCs w:val="23"/>
              </w:rPr>
              <w:t>4</w:t>
            </w:r>
            <w:r>
              <w:rPr>
                <w:rFonts w:ascii="宋体" w:hAnsi="宋体" w:eastAsia="宋体" w:cs="宋体"/>
                <w:spacing w:val="8"/>
                <w:sz w:val="23"/>
                <w:szCs w:val="23"/>
              </w:rPr>
              <w:t>0.1</w:t>
            </w:r>
          </w:p>
        </w:tc>
        <w:tc>
          <w:tcPr>
            <w:tcW w:w="8840" w:type="dxa"/>
            <w:vAlign w:val="top"/>
          </w:tcPr>
          <w:p>
            <w:pPr>
              <w:spacing w:before="33" w:line="375" w:lineRule="auto"/>
              <w:ind w:left="111" w:right="106"/>
              <w:rPr>
                <w:rFonts w:ascii="宋体" w:hAnsi="宋体" w:eastAsia="宋体" w:cs="宋体"/>
                <w:sz w:val="23"/>
                <w:szCs w:val="23"/>
              </w:rPr>
            </w:pPr>
            <w:r>
              <w:rPr>
                <w:rFonts w:ascii="宋体" w:hAnsi="宋体" w:eastAsia="宋体" w:cs="宋体"/>
                <w:spacing w:val="24"/>
                <w:sz w:val="23"/>
                <w:szCs w:val="23"/>
              </w:rPr>
              <w:t>解</w:t>
            </w:r>
            <w:r>
              <w:rPr>
                <w:rFonts w:ascii="宋体" w:hAnsi="宋体" w:eastAsia="宋体" w:cs="宋体"/>
                <w:spacing w:val="12"/>
                <w:sz w:val="23"/>
                <w:szCs w:val="23"/>
              </w:rPr>
              <w:t>释：构成本招标文件的各个组成文件应互为解释，互为说明；除招标文件中有</w:t>
            </w:r>
            <w:r>
              <w:rPr>
                <w:rFonts w:ascii="宋体" w:hAnsi="宋体" w:eastAsia="宋体" w:cs="宋体"/>
                <w:sz w:val="23"/>
                <w:szCs w:val="23"/>
              </w:rPr>
              <w:t xml:space="preserve"> </w:t>
            </w:r>
            <w:r>
              <w:rPr>
                <w:rFonts w:ascii="宋体" w:hAnsi="宋体" w:eastAsia="宋体" w:cs="宋体"/>
                <w:spacing w:val="22"/>
                <w:sz w:val="23"/>
                <w:szCs w:val="23"/>
              </w:rPr>
              <w:t>特别</w:t>
            </w:r>
            <w:r>
              <w:rPr>
                <w:rFonts w:ascii="宋体" w:hAnsi="宋体" w:eastAsia="宋体" w:cs="宋体"/>
                <w:spacing w:val="14"/>
                <w:sz w:val="23"/>
                <w:szCs w:val="23"/>
              </w:rPr>
              <w:t>规</w:t>
            </w:r>
            <w:r>
              <w:rPr>
                <w:rFonts w:ascii="宋体" w:hAnsi="宋体" w:eastAsia="宋体" w:cs="宋体"/>
                <w:spacing w:val="11"/>
                <w:sz w:val="23"/>
                <w:szCs w:val="23"/>
              </w:rPr>
              <w:t>定外，仅适用于招标投标阶段的规定，按更正公告 (澄清公告) 、招标公</w:t>
            </w:r>
            <w:r>
              <w:rPr>
                <w:rFonts w:ascii="宋体" w:hAnsi="宋体" w:eastAsia="宋体" w:cs="宋体"/>
                <w:sz w:val="23"/>
                <w:szCs w:val="23"/>
              </w:rPr>
              <w:t xml:space="preserve"> </w:t>
            </w:r>
            <w:r>
              <w:rPr>
                <w:rFonts w:ascii="宋体" w:hAnsi="宋体" w:eastAsia="宋体" w:cs="宋体"/>
                <w:spacing w:val="24"/>
                <w:sz w:val="23"/>
                <w:szCs w:val="23"/>
              </w:rPr>
              <w:t>告</w:t>
            </w:r>
            <w:r>
              <w:rPr>
                <w:rFonts w:ascii="宋体" w:hAnsi="宋体" w:eastAsia="宋体" w:cs="宋体"/>
                <w:spacing w:val="12"/>
                <w:sz w:val="23"/>
                <w:szCs w:val="23"/>
              </w:rPr>
              <w:t>、采购需求、投标人须知、评标方法及评标标准、拟签订的合同文本、投标文</w:t>
            </w:r>
            <w:r>
              <w:rPr>
                <w:rFonts w:ascii="宋体" w:hAnsi="宋体" w:eastAsia="宋体" w:cs="宋体"/>
                <w:sz w:val="23"/>
                <w:szCs w:val="23"/>
              </w:rPr>
              <w:t xml:space="preserve"> </w:t>
            </w:r>
            <w:r>
              <w:rPr>
                <w:rFonts w:ascii="宋体" w:hAnsi="宋体" w:eastAsia="宋体" w:cs="宋体"/>
                <w:spacing w:val="9"/>
                <w:sz w:val="23"/>
                <w:szCs w:val="23"/>
              </w:rPr>
              <w:t>件格式的先后顺序解释；同一组成文件中就同一事项的规定或者约定不一致的</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0"/>
                <w:sz w:val="23"/>
                <w:szCs w:val="23"/>
              </w:rPr>
              <w:t>以编排</w:t>
            </w:r>
            <w:r>
              <w:rPr>
                <w:rFonts w:ascii="宋体" w:hAnsi="宋体" w:eastAsia="宋体" w:cs="宋体"/>
                <w:spacing w:val="7"/>
                <w:sz w:val="23"/>
                <w:szCs w:val="23"/>
              </w:rPr>
              <w:t>顺</w:t>
            </w:r>
            <w:r>
              <w:rPr>
                <w:rFonts w:ascii="宋体" w:hAnsi="宋体" w:eastAsia="宋体" w:cs="宋体"/>
                <w:spacing w:val="5"/>
                <w:sz w:val="23"/>
                <w:szCs w:val="23"/>
              </w:rPr>
              <w:t>序在后者为准；同一组成文件不同版本之间有不一致的， 以形成时间在</w:t>
            </w:r>
            <w:r>
              <w:rPr>
                <w:rFonts w:ascii="宋体" w:hAnsi="宋体" w:eastAsia="宋体" w:cs="宋体"/>
                <w:sz w:val="23"/>
                <w:szCs w:val="23"/>
              </w:rPr>
              <w:t xml:space="preserve"> </w:t>
            </w:r>
            <w:r>
              <w:rPr>
                <w:rFonts w:ascii="宋体" w:hAnsi="宋体" w:eastAsia="宋体" w:cs="宋体"/>
                <w:spacing w:val="10"/>
                <w:sz w:val="23"/>
                <w:szCs w:val="23"/>
              </w:rPr>
              <w:t>后者</w:t>
            </w:r>
            <w:r>
              <w:rPr>
                <w:rFonts w:ascii="宋体" w:hAnsi="宋体" w:eastAsia="宋体" w:cs="宋体"/>
                <w:spacing w:val="5"/>
                <w:sz w:val="23"/>
                <w:szCs w:val="23"/>
              </w:rPr>
              <w:t>为准；更正公告(澄清公告) 与同步更新的招标文件不一致时以更正公告 (澄</w:t>
            </w:r>
            <w:r>
              <w:rPr>
                <w:rFonts w:ascii="宋体" w:hAnsi="宋体" w:eastAsia="宋体" w:cs="宋体"/>
                <w:sz w:val="23"/>
                <w:szCs w:val="23"/>
              </w:rPr>
              <w:t xml:space="preserve"> </w:t>
            </w:r>
            <w:r>
              <w:rPr>
                <w:rFonts w:ascii="宋体" w:hAnsi="宋体" w:eastAsia="宋体" w:cs="宋体"/>
                <w:spacing w:val="16"/>
                <w:sz w:val="23"/>
                <w:szCs w:val="23"/>
              </w:rPr>
              <w:t>清公</w:t>
            </w:r>
            <w:r>
              <w:rPr>
                <w:rFonts w:ascii="宋体" w:hAnsi="宋体" w:eastAsia="宋体" w:cs="宋体"/>
                <w:spacing w:val="13"/>
                <w:sz w:val="23"/>
                <w:szCs w:val="23"/>
              </w:rPr>
              <w:t>告</w:t>
            </w:r>
            <w:r>
              <w:rPr>
                <w:rFonts w:ascii="宋体" w:hAnsi="宋体" w:eastAsia="宋体" w:cs="宋体"/>
                <w:spacing w:val="8"/>
                <w:sz w:val="23"/>
                <w:szCs w:val="23"/>
              </w:rPr>
              <w:t>)为准。按本款前述规定仍不能形成结论的， 由采购人或者采购代理机构</w:t>
            </w:r>
          </w:p>
          <w:p>
            <w:pPr>
              <w:spacing w:line="225" w:lineRule="auto"/>
              <w:ind w:left="121" w:leftChars="0"/>
              <w:rPr>
                <w:rFonts w:ascii="宋体" w:hAnsi="宋体" w:eastAsia="宋体" w:cs="宋体"/>
                <w:spacing w:val="2"/>
                <w:sz w:val="23"/>
                <w:szCs w:val="23"/>
              </w:rPr>
            </w:pPr>
            <w:r>
              <w:rPr>
                <w:rFonts w:ascii="宋体" w:hAnsi="宋体" w:eastAsia="宋体" w:cs="宋体"/>
                <w:spacing w:val="5"/>
                <w:sz w:val="23"/>
                <w:szCs w:val="23"/>
              </w:rPr>
              <w:t>负</w:t>
            </w:r>
            <w:r>
              <w:rPr>
                <w:rFonts w:ascii="宋体" w:hAnsi="宋体" w:eastAsia="宋体" w:cs="宋体"/>
                <w:spacing w:val="4"/>
                <w:sz w:val="23"/>
                <w:szCs w:val="23"/>
              </w:rPr>
              <w:t>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7" w:type="dxa"/>
            <w:vAlign w:val="center"/>
          </w:tcPr>
          <w:p>
            <w:pPr>
              <w:spacing w:before="72" w:line="191" w:lineRule="auto"/>
              <w:ind w:left="278"/>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40.2</w:t>
            </w:r>
          </w:p>
        </w:tc>
        <w:tc>
          <w:tcPr>
            <w:tcW w:w="8840" w:type="dxa"/>
            <w:vAlign w:val="center"/>
          </w:tcPr>
          <w:p>
            <w:pPr>
              <w:spacing w:before="40" w:line="337" w:lineRule="auto"/>
              <w:ind w:left="113" w:right="106" w:firstLine="15"/>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w:t>
            </w:r>
            <w:r>
              <w:rPr>
                <w:rFonts w:ascii="宋体" w:hAnsi="宋体" w:eastAsia="宋体" w:cs="宋体"/>
                <w:spacing w:val="8"/>
                <w:sz w:val="23"/>
                <w:szCs w:val="23"/>
              </w:rPr>
              <w:t>本招标文件中描述投标人的“公章”是指根据我国对公章的管理规定，用投标</w:t>
            </w:r>
            <w:r>
              <w:rPr>
                <w:rFonts w:ascii="宋体" w:hAnsi="宋体" w:eastAsia="宋体" w:cs="宋体"/>
                <w:sz w:val="23"/>
                <w:szCs w:val="23"/>
              </w:rPr>
              <w:t xml:space="preserve"> </w:t>
            </w:r>
            <w:r>
              <w:rPr>
                <w:rFonts w:ascii="宋体" w:hAnsi="宋体" w:eastAsia="宋体" w:cs="宋体"/>
                <w:spacing w:val="22"/>
                <w:sz w:val="23"/>
                <w:szCs w:val="23"/>
              </w:rPr>
              <w:t>人法</w:t>
            </w:r>
            <w:r>
              <w:rPr>
                <w:rFonts w:ascii="宋体" w:hAnsi="宋体" w:eastAsia="宋体" w:cs="宋体"/>
                <w:spacing w:val="14"/>
                <w:sz w:val="23"/>
                <w:szCs w:val="23"/>
              </w:rPr>
              <w:t>定</w:t>
            </w:r>
            <w:r>
              <w:rPr>
                <w:rFonts w:ascii="宋体" w:hAnsi="宋体" w:eastAsia="宋体" w:cs="宋体"/>
                <w:spacing w:val="11"/>
                <w:sz w:val="23"/>
                <w:szCs w:val="23"/>
              </w:rPr>
              <w:t>主体行为名称制作的印章 (含电子印章) ，除本招标文件有特殊规定外，</w:t>
            </w:r>
            <w:r>
              <w:rPr>
                <w:rFonts w:ascii="宋体" w:hAnsi="宋体" w:eastAsia="宋体" w:cs="宋体"/>
                <w:sz w:val="23"/>
                <w:szCs w:val="23"/>
              </w:rPr>
              <w:t xml:space="preserve"> </w:t>
            </w:r>
            <w:r>
              <w:rPr>
                <w:rFonts w:ascii="宋体" w:hAnsi="宋体" w:eastAsia="宋体" w:cs="宋体"/>
                <w:spacing w:val="21"/>
                <w:sz w:val="23"/>
                <w:szCs w:val="23"/>
              </w:rPr>
              <w:t>投</w:t>
            </w:r>
            <w:r>
              <w:rPr>
                <w:rFonts w:ascii="宋体" w:hAnsi="宋体" w:eastAsia="宋体" w:cs="宋体"/>
                <w:spacing w:val="12"/>
                <w:sz w:val="23"/>
                <w:szCs w:val="23"/>
              </w:rPr>
              <w:t>标人的财务章、部门章、分公司章、工会章、合同章、投标专用章、业务专用</w:t>
            </w:r>
            <w:r>
              <w:rPr>
                <w:rFonts w:ascii="宋体" w:hAnsi="宋体" w:eastAsia="宋体" w:cs="宋体"/>
                <w:sz w:val="23"/>
                <w:szCs w:val="23"/>
              </w:rPr>
              <w:t xml:space="preserve"> </w:t>
            </w:r>
            <w:r>
              <w:rPr>
                <w:rFonts w:ascii="宋体" w:hAnsi="宋体" w:eastAsia="宋体" w:cs="宋体"/>
                <w:spacing w:val="18"/>
                <w:sz w:val="23"/>
                <w:szCs w:val="23"/>
              </w:rPr>
              <w:t>章</w:t>
            </w:r>
            <w:r>
              <w:rPr>
                <w:rFonts w:ascii="宋体" w:hAnsi="宋体" w:eastAsia="宋体" w:cs="宋体"/>
                <w:spacing w:val="13"/>
                <w:sz w:val="23"/>
                <w:szCs w:val="23"/>
              </w:rPr>
              <w:t>及</w:t>
            </w:r>
            <w:r>
              <w:rPr>
                <w:rFonts w:ascii="宋体" w:hAnsi="宋体" w:eastAsia="宋体" w:cs="宋体"/>
                <w:spacing w:val="9"/>
                <w:sz w:val="23"/>
                <w:szCs w:val="23"/>
              </w:rPr>
              <w:t>银行的转账章、现金收讫章、现金付讫章等其他形式印章均不能代替公章。</w:t>
            </w:r>
          </w:p>
          <w:p>
            <w:pPr>
              <w:spacing w:before="187" w:line="345" w:lineRule="auto"/>
              <w:ind w:left="111" w:right="106" w:firstLine="2"/>
              <w:rPr>
                <w:rFonts w:ascii="宋体" w:hAnsi="宋体" w:eastAsia="宋体" w:cs="宋体"/>
                <w:sz w:val="23"/>
                <w:szCs w:val="23"/>
              </w:rPr>
            </w:pPr>
            <w:r>
              <w:rPr>
                <w:rFonts w:ascii="宋体" w:hAnsi="宋体" w:eastAsia="宋体" w:cs="宋体"/>
                <w:spacing w:val="16"/>
                <w:sz w:val="23"/>
                <w:szCs w:val="23"/>
              </w:rPr>
              <w:t>2、投</w:t>
            </w:r>
            <w:r>
              <w:rPr>
                <w:rFonts w:ascii="宋体" w:hAnsi="宋体" w:eastAsia="宋体" w:cs="宋体"/>
                <w:spacing w:val="12"/>
                <w:sz w:val="23"/>
                <w:szCs w:val="23"/>
              </w:rPr>
              <w:t>标</w:t>
            </w:r>
            <w:r>
              <w:rPr>
                <w:rFonts w:ascii="宋体" w:hAnsi="宋体" w:eastAsia="宋体" w:cs="宋体"/>
                <w:spacing w:val="8"/>
                <w:sz w:val="23"/>
                <w:szCs w:val="23"/>
              </w:rPr>
              <w:t>人为其他组织或者自然人时，本招标文件规定的法定代表人指负责人或者</w:t>
            </w:r>
            <w:r>
              <w:rPr>
                <w:rFonts w:ascii="宋体" w:hAnsi="宋体" w:eastAsia="宋体" w:cs="宋体"/>
                <w:sz w:val="23"/>
                <w:szCs w:val="23"/>
              </w:rPr>
              <w:t xml:space="preserve"> </w:t>
            </w:r>
            <w:r>
              <w:rPr>
                <w:rFonts w:ascii="宋体" w:hAnsi="宋体" w:eastAsia="宋体" w:cs="宋体"/>
                <w:spacing w:val="23"/>
                <w:sz w:val="23"/>
                <w:szCs w:val="23"/>
              </w:rPr>
              <w:t>自</w:t>
            </w:r>
            <w:r>
              <w:rPr>
                <w:rFonts w:ascii="宋体" w:hAnsi="宋体" w:eastAsia="宋体" w:cs="宋体"/>
                <w:spacing w:val="12"/>
                <w:sz w:val="23"/>
                <w:szCs w:val="23"/>
              </w:rPr>
              <w:t>然人。本招标文件所称负责人是指参加投标的其他组织营业执照或者执业许可</w:t>
            </w:r>
            <w:r>
              <w:rPr>
                <w:rFonts w:ascii="宋体" w:hAnsi="宋体" w:eastAsia="宋体" w:cs="宋体"/>
                <w:sz w:val="23"/>
                <w:szCs w:val="23"/>
              </w:rPr>
              <w:t xml:space="preserve"> </w:t>
            </w:r>
            <w:r>
              <w:rPr>
                <w:rFonts w:ascii="宋体" w:hAnsi="宋体" w:eastAsia="宋体" w:cs="宋体"/>
                <w:spacing w:val="23"/>
                <w:sz w:val="23"/>
                <w:szCs w:val="23"/>
              </w:rPr>
              <w:t>证</w:t>
            </w:r>
            <w:r>
              <w:rPr>
                <w:rFonts w:ascii="宋体" w:hAnsi="宋体" w:eastAsia="宋体" w:cs="宋体"/>
                <w:spacing w:val="12"/>
                <w:sz w:val="23"/>
                <w:szCs w:val="23"/>
              </w:rPr>
              <w:t>等证照上的负责人，本招标文件所称自然人指参与投标的自然人本人，且应具</w:t>
            </w:r>
            <w:r>
              <w:rPr>
                <w:rFonts w:ascii="宋体" w:hAnsi="宋体" w:eastAsia="宋体" w:cs="宋体"/>
                <w:sz w:val="23"/>
                <w:szCs w:val="23"/>
              </w:rPr>
              <w:t xml:space="preserve"> </w:t>
            </w:r>
            <w:r>
              <w:rPr>
                <w:rFonts w:ascii="宋体" w:hAnsi="宋体" w:eastAsia="宋体" w:cs="宋体"/>
                <w:spacing w:val="10"/>
                <w:sz w:val="23"/>
                <w:szCs w:val="23"/>
              </w:rPr>
              <w:t>备</w:t>
            </w:r>
            <w:r>
              <w:rPr>
                <w:rFonts w:ascii="宋体" w:hAnsi="宋体" w:eastAsia="宋体" w:cs="宋体"/>
                <w:spacing w:val="9"/>
                <w:sz w:val="23"/>
                <w:szCs w:val="23"/>
              </w:rPr>
              <w:t>独</w:t>
            </w:r>
            <w:r>
              <w:rPr>
                <w:rFonts w:ascii="宋体" w:hAnsi="宋体" w:eastAsia="宋体" w:cs="宋体"/>
                <w:spacing w:val="5"/>
                <w:sz w:val="23"/>
                <w:szCs w:val="23"/>
              </w:rPr>
              <w:t>立承担民事责任能力，自然人应当为年满 18 岁以上成年人 (十六周岁以上的</w:t>
            </w:r>
            <w:r>
              <w:rPr>
                <w:rFonts w:ascii="宋体" w:hAnsi="宋体" w:eastAsia="宋体" w:cs="宋体"/>
                <w:sz w:val="23"/>
                <w:szCs w:val="23"/>
              </w:rPr>
              <w:t xml:space="preserve"> </w:t>
            </w:r>
            <w:r>
              <w:rPr>
                <w:rFonts w:ascii="宋体" w:hAnsi="宋体" w:eastAsia="宋体" w:cs="宋体"/>
                <w:spacing w:val="17"/>
                <w:sz w:val="23"/>
                <w:szCs w:val="23"/>
              </w:rPr>
              <w:t>未</w:t>
            </w:r>
            <w:r>
              <w:rPr>
                <w:rFonts w:ascii="宋体" w:hAnsi="宋体" w:eastAsia="宋体" w:cs="宋体"/>
                <w:spacing w:val="9"/>
                <w:sz w:val="23"/>
                <w:szCs w:val="23"/>
              </w:rPr>
              <w:t>成年人，以自己的劳动收入为主要生活来源的，视为完全民事行为能力人) 。</w:t>
            </w:r>
          </w:p>
          <w:p>
            <w:pPr>
              <w:spacing w:before="40" w:line="375" w:lineRule="auto"/>
              <w:ind w:left="122" w:right="109" w:hanging="11"/>
              <w:rPr>
                <w:rFonts w:ascii="宋体" w:hAnsi="宋体" w:eastAsia="宋体" w:cs="宋体"/>
                <w:sz w:val="23"/>
                <w:szCs w:val="23"/>
              </w:rPr>
            </w:pPr>
            <w:r>
              <w:rPr>
                <w:rFonts w:ascii="宋体" w:hAnsi="宋体" w:eastAsia="宋体" w:cs="宋体"/>
                <w:spacing w:val="16"/>
                <w:position w:val="1"/>
                <w:sz w:val="23"/>
                <w:szCs w:val="23"/>
              </w:rPr>
              <w:t>3、本</w:t>
            </w:r>
            <w:r>
              <w:rPr>
                <w:rFonts w:ascii="宋体" w:hAnsi="宋体" w:eastAsia="宋体" w:cs="宋体"/>
                <w:spacing w:val="10"/>
                <w:position w:val="1"/>
                <w:sz w:val="23"/>
                <w:szCs w:val="23"/>
              </w:rPr>
              <w:t>招</w:t>
            </w:r>
            <w:r>
              <w:rPr>
                <w:rFonts w:ascii="宋体" w:hAnsi="宋体" w:eastAsia="宋体" w:cs="宋体"/>
                <w:spacing w:val="8"/>
                <w:position w:val="1"/>
                <w:sz w:val="23"/>
                <w:szCs w:val="23"/>
              </w:rPr>
              <w:t>标文件中描述投标人的“签字”是指投标人的法定代表人或者委托代理人</w:t>
            </w:r>
            <w:r>
              <w:rPr>
                <w:rFonts w:ascii="宋体" w:hAnsi="宋体" w:eastAsia="宋体" w:cs="宋体"/>
                <w:spacing w:val="22"/>
                <w:sz w:val="23"/>
                <w:szCs w:val="23"/>
              </w:rPr>
              <w:t>在文</w:t>
            </w:r>
            <w:r>
              <w:rPr>
                <w:rFonts w:ascii="宋体" w:hAnsi="宋体" w:eastAsia="宋体" w:cs="宋体"/>
                <w:spacing w:val="14"/>
                <w:sz w:val="23"/>
                <w:szCs w:val="23"/>
              </w:rPr>
              <w:t>件</w:t>
            </w:r>
            <w:r>
              <w:rPr>
                <w:rFonts w:ascii="宋体" w:hAnsi="宋体" w:eastAsia="宋体" w:cs="宋体"/>
                <w:spacing w:val="11"/>
                <w:sz w:val="23"/>
                <w:szCs w:val="23"/>
              </w:rPr>
              <w:t>规定签署处签名 (含电子签名) 的行为，私章、印鉴等其他形式均不能代</w:t>
            </w:r>
            <w:r>
              <w:rPr>
                <w:rFonts w:ascii="宋体" w:hAnsi="宋体" w:eastAsia="宋体" w:cs="宋体"/>
                <w:sz w:val="23"/>
                <w:szCs w:val="23"/>
              </w:rPr>
              <w:t xml:space="preserve"> </w:t>
            </w:r>
            <w:r>
              <w:rPr>
                <w:rFonts w:ascii="宋体" w:hAnsi="宋体" w:eastAsia="宋体" w:cs="宋体"/>
                <w:spacing w:val="4"/>
                <w:sz w:val="23"/>
                <w:szCs w:val="23"/>
              </w:rPr>
              <w:t>替</w:t>
            </w:r>
            <w:r>
              <w:rPr>
                <w:rFonts w:ascii="宋体" w:hAnsi="宋体" w:eastAsia="宋体" w:cs="宋体"/>
                <w:spacing w:val="2"/>
                <w:sz w:val="23"/>
                <w:szCs w:val="23"/>
              </w:rPr>
              <w:t>签字。</w:t>
            </w:r>
          </w:p>
          <w:p>
            <w:pPr>
              <w:spacing w:before="1" w:line="360" w:lineRule="auto"/>
              <w:ind w:left="116" w:right="106" w:hanging="5"/>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 自然人投标的，招标文件规定盖公章处由自然人摁手指指印。</w:t>
            </w:r>
            <w:r>
              <w:rPr>
                <w:rFonts w:ascii="宋体" w:hAnsi="宋体" w:eastAsia="宋体" w:cs="宋体"/>
                <w:sz w:val="23"/>
                <w:szCs w:val="23"/>
              </w:rPr>
              <w:t xml:space="preserve">              </w:t>
            </w:r>
          </w:p>
          <w:p>
            <w:pPr>
              <w:spacing w:before="1" w:line="360" w:lineRule="auto"/>
              <w:ind w:left="116" w:right="106" w:hanging="5"/>
              <w:rPr>
                <w:rFonts w:ascii="宋体" w:hAnsi="宋体" w:eastAsia="宋体" w:cs="宋体"/>
                <w:sz w:val="23"/>
                <w:szCs w:val="23"/>
              </w:rPr>
            </w:pPr>
            <w:r>
              <w:rPr>
                <w:rFonts w:ascii="宋体" w:hAnsi="宋体" w:eastAsia="宋体" w:cs="宋体"/>
                <w:spacing w:val="4"/>
                <w:sz w:val="23"/>
                <w:szCs w:val="23"/>
              </w:rPr>
              <w:t>5、本招标</w:t>
            </w:r>
            <w:r>
              <w:rPr>
                <w:rFonts w:ascii="宋体" w:hAnsi="宋体" w:eastAsia="宋体" w:cs="宋体"/>
                <w:spacing w:val="2"/>
                <w:sz w:val="23"/>
                <w:szCs w:val="23"/>
              </w:rPr>
              <w:t>文件所称的“以上”“以下”“以内”“届满”，包括本数；所称的“不</w:t>
            </w:r>
          </w:p>
          <w:p>
            <w:pPr>
              <w:spacing w:before="40" w:line="360" w:lineRule="auto"/>
              <w:ind w:firstLine="234" w:firstLineChars="100"/>
              <w:jc w:val="both"/>
              <w:rPr>
                <w:rFonts w:ascii="宋体" w:hAnsi="宋体" w:eastAsia="宋体" w:cs="宋体"/>
                <w:spacing w:val="2"/>
                <w:sz w:val="23"/>
                <w:szCs w:val="23"/>
              </w:rPr>
            </w:pPr>
            <w:r>
              <w:rPr>
                <w:rFonts w:ascii="宋体" w:hAnsi="宋体" w:eastAsia="宋体" w:cs="宋体"/>
                <w:spacing w:val="2"/>
                <w:sz w:val="23"/>
                <w:szCs w:val="23"/>
              </w:rPr>
              <w:t>满”“超过”“以外”，不包括本数</w:t>
            </w:r>
            <w:r>
              <w:rPr>
                <w:rFonts w:ascii="宋体" w:hAnsi="宋体" w:eastAsia="宋体" w:cs="宋体"/>
                <w:spacing w:val="1"/>
                <w:sz w:val="23"/>
                <w:szCs w:val="23"/>
              </w:rPr>
              <w:t>。</w:t>
            </w:r>
          </w:p>
        </w:tc>
      </w:tr>
    </w:tbl>
    <w:p>
      <w:pPr>
        <w:spacing w:before="101" w:line="225" w:lineRule="auto"/>
        <w:outlineLvl w:val="1"/>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1" w:line="225" w:lineRule="auto"/>
        <w:ind w:left="3698"/>
        <w:outlineLvl w:val="1"/>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投</w:t>
      </w:r>
      <w:r>
        <w:rPr>
          <w:rFonts w:ascii="宋体" w:hAnsi="宋体" w:eastAsia="宋体" w:cs="宋体"/>
          <w:spacing w:val="8"/>
          <w:sz w:val="31"/>
          <w:szCs w:val="31"/>
          <w14:textOutline w14:w="5793" w14:cap="sq" w14:cmpd="sng">
            <w14:solidFill>
              <w14:srgbClr w14:val="000000"/>
            </w14:solidFill>
            <w14:prstDash w14:val="solid"/>
            <w14:bevel/>
          </w14:textOutline>
        </w:rPr>
        <w:t>标人须知正文</w:t>
      </w:r>
    </w:p>
    <w:p>
      <w:pPr>
        <w:spacing w:line="250" w:lineRule="auto"/>
        <w:rPr>
          <w:rFonts w:ascii="Arial"/>
          <w:sz w:val="21"/>
        </w:rPr>
      </w:pPr>
    </w:p>
    <w:p>
      <w:pPr>
        <w:spacing w:line="250" w:lineRule="auto"/>
        <w:rPr>
          <w:rFonts w:ascii="Arial"/>
          <w:sz w:val="21"/>
        </w:rPr>
      </w:pPr>
    </w:p>
    <w:p>
      <w:pPr>
        <w:spacing w:before="101" w:line="226" w:lineRule="auto"/>
        <w:ind w:left="4021"/>
        <w:outlineLvl w:val="1"/>
        <w:rPr>
          <w:rFonts w:ascii="宋体" w:hAnsi="宋体" w:eastAsia="宋体" w:cs="宋体"/>
          <w:sz w:val="31"/>
          <w:szCs w:val="31"/>
        </w:rPr>
      </w:pPr>
      <w:r>
        <w:rPr>
          <w:rFonts w:ascii="宋体" w:hAnsi="宋体" w:eastAsia="宋体" w:cs="宋体"/>
          <w:spacing w:val="-34"/>
          <w:sz w:val="31"/>
          <w:szCs w:val="31"/>
          <w14:textOutline w14:w="5793" w14:cap="sq" w14:cmpd="sng">
            <w14:solidFill>
              <w14:srgbClr w14:val="000000"/>
            </w14:solidFill>
            <w14:prstDash w14:val="solid"/>
            <w14:bevel/>
          </w14:textOutline>
        </w:rPr>
        <w:t>一</w:t>
      </w:r>
      <w:r>
        <w:rPr>
          <w:rFonts w:ascii="宋体" w:hAnsi="宋体" w:eastAsia="宋体" w:cs="宋体"/>
          <w:spacing w:val="-33"/>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w:t>
      </w:r>
      <w:r>
        <w:rPr>
          <w:rFonts w:ascii="宋体" w:hAnsi="宋体" w:eastAsia="宋体" w:cs="宋体"/>
          <w:spacing w:val="-33"/>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总</w:t>
      </w:r>
      <w:r>
        <w:rPr>
          <w:rFonts w:ascii="宋体" w:hAnsi="宋体" w:eastAsia="宋体" w:cs="宋体"/>
          <w:spacing w:val="-33"/>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则</w:t>
      </w:r>
    </w:p>
    <w:p>
      <w:pPr>
        <w:spacing w:line="253" w:lineRule="auto"/>
        <w:rPr>
          <w:rFonts w:ascii="Arial"/>
          <w:sz w:val="21"/>
        </w:rPr>
      </w:pPr>
    </w:p>
    <w:p>
      <w:pPr>
        <w:spacing w:line="254" w:lineRule="auto"/>
        <w:rPr>
          <w:rFonts w:ascii="Arial"/>
          <w:sz w:val="21"/>
        </w:rPr>
      </w:pPr>
    </w:p>
    <w:p>
      <w:pPr>
        <w:spacing w:before="75" w:line="311" w:lineRule="exact"/>
        <w:ind w:left="716"/>
        <w:outlineLvl w:val="2"/>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.适用范围</w:t>
      </w:r>
    </w:p>
    <w:p>
      <w:pPr>
        <w:spacing w:before="155" w:line="375" w:lineRule="auto"/>
        <w:ind w:left="278" w:right="270" w:firstLine="498"/>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7"/>
          <w:sz w:val="23"/>
          <w:szCs w:val="23"/>
        </w:rPr>
        <w:t>.1 适用法律：本项目采购人、采购代理机构、投标人、评标委员会的相关行为均</w:t>
      </w:r>
      <w:r>
        <w:rPr>
          <w:rFonts w:ascii="宋体" w:hAnsi="宋体" w:eastAsia="宋体" w:cs="宋体"/>
          <w:spacing w:val="16"/>
          <w:sz w:val="23"/>
          <w:szCs w:val="23"/>
        </w:rPr>
        <w:t>受《</w:t>
      </w:r>
      <w:r>
        <w:rPr>
          <w:rFonts w:ascii="宋体" w:hAnsi="宋体" w:eastAsia="宋体" w:cs="宋体"/>
          <w:spacing w:val="11"/>
          <w:sz w:val="23"/>
          <w:szCs w:val="23"/>
        </w:rPr>
        <w:t>中</w:t>
      </w:r>
      <w:r>
        <w:rPr>
          <w:rFonts w:ascii="宋体" w:hAnsi="宋体" w:eastAsia="宋体" w:cs="宋体"/>
          <w:spacing w:val="8"/>
          <w:sz w:val="23"/>
          <w:szCs w:val="23"/>
        </w:rPr>
        <w:t>华人民共和国政府采购法》、《中华人民共和国政府采购法实施条例》、《政府</w:t>
      </w:r>
      <w:r>
        <w:rPr>
          <w:rFonts w:ascii="宋体" w:hAnsi="宋体" w:eastAsia="宋体" w:cs="宋体"/>
          <w:sz w:val="23"/>
          <w:szCs w:val="23"/>
        </w:rPr>
        <w:t xml:space="preserve"> </w:t>
      </w:r>
      <w:r>
        <w:rPr>
          <w:rFonts w:ascii="宋体" w:hAnsi="宋体" w:eastAsia="宋体" w:cs="宋体"/>
          <w:spacing w:val="16"/>
          <w:sz w:val="23"/>
          <w:szCs w:val="23"/>
        </w:rPr>
        <w:t>采购</w:t>
      </w:r>
      <w:r>
        <w:rPr>
          <w:rFonts w:ascii="宋体" w:hAnsi="宋体" w:eastAsia="宋体" w:cs="宋体"/>
          <w:spacing w:val="11"/>
          <w:sz w:val="23"/>
          <w:szCs w:val="23"/>
        </w:rPr>
        <w:t>货</w:t>
      </w:r>
      <w:r>
        <w:rPr>
          <w:rFonts w:ascii="宋体" w:hAnsi="宋体" w:eastAsia="宋体" w:cs="宋体"/>
          <w:spacing w:val="8"/>
          <w:sz w:val="23"/>
          <w:szCs w:val="23"/>
        </w:rPr>
        <w:t>物和服务招标投标管理办法》及本项目本级和上级财政部门政府采购有关规定的</w:t>
      </w:r>
      <w:r>
        <w:rPr>
          <w:rFonts w:ascii="宋体" w:hAnsi="宋体" w:eastAsia="宋体" w:cs="宋体"/>
          <w:sz w:val="23"/>
          <w:szCs w:val="23"/>
        </w:rPr>
        <w:t xml:space="preserve"> </w:t>
      </w:r>
      <w:r>
        <w:rPr>
          <w:rFonts w:ascii="宋体" w:hAnsi="宋体" w:eastAsia="宋体" w:cs="宋体"/>
          <w:spacing w:val="7"/>
          <w:sz w:val="23"/>
          <w:szCs w:val="23"/>
        </w:rPr>
        <w:t>约束和保护</w:t>
      </w:r>
      <w:r>
        <w:rPr>
          <w:rFonts w:ascii="宋体" w:hAnsi="宋体" w:eastAsia="宋体" w:cs="宋体"/>
          <w:spacing w:val="6"/>
          <w:sz w:val="23"/>
          <w:szCs w:val="23"/>
        </w:rPr>
        <w:t>。</w:t>
      </w:r>
    </w:p>
    <w:p>
      <w:pPr>
        <w:spacing w:line="227" w:lineRule="auto"/>
        <w:ind w:left="776"/>
        <w:rPr>
          <w:rFonts w:ascii="宋体" w:hAnsi="宋体" w:eastAsia="宋体" w:cs="宋体"/>
          <w:sz w:val="23"/>
          <w:szCs w:val="23"/>
        </w:rPr>
      </w:pPr>
      <w:r>
        <w:rPr>
          <w:rFonts w:ascii="宋体" w:hAnsi="宋体" w:eastAsia="宋体" w:cs="宋体"/>
          <w:spacing w:val="-4"/>
          <w:sz w:val="23"/>
          <w:szCs w:val="23"/>
        </w:rPr>
        <w:t>1.2 本招标文件适用于本项目的所有采购程序和环节 (法律、法规另有规定的，从其</w:t>
      </w:r>
      <w:r>
        <w:rPr>
          <w:rFonts w:ascii="宋体" w:hAnsi="宋体" w:eastAsia="宋体" w:cs="宋体"/>
          <w:spacing w:val="-2"/>
          <w:sz w:val="23"/>
          <w:szCs w:val="23"/>
        </w:rPr>
        <w:t>规</w:t>
      </w:r>
      <w:r>
        <w:rPr>
          <w:rFonts w:hint="eastAsia" w:ascii="宋体" w:hAnsi="宋体" w:eastAsia="宋体" w:cs="宋体"/>
          <w:spacing w:val="-2"/>
          <w:sz w:val="23"/>
          <w:szCs w:val="23"/>
          <w:lang w:eastAsia="zh-CN"/>
        </w:rPr>
        <w:t>定）</w:t>
      </w:r>
    </w:p>
    <w:p>
      <w:pPr>
        <w:spacing w:before="193" w:line="311" w:lineRule="exact"/>
        <w:ind w:left="702"/>
        <w:outlineLvl w:val="2"/>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2.定义</w:t>
      </w:r>
    </w:p>
    <w:p>
      <w:pPr>
        <w:spacing w:before="157" w:line="311" w:lineRule="exact"/>
        <w:ind w:left="702"/>
        <w:outlineLvl w:val="2"/>
        <w:rPr>
          <w:rFonts w:ascii="宋体" w:hAnsi="宋体" w:eastAsia="宋体" w:cs="宋体"/>
          <w:sz w:val="23"/>
          <w:szCs w:val="23"/>
        </w:rPr>
      </w:pPr>
      <w:r>
        <w:rPr>
          <w:rFonts w:ascii="宋体" w:hAnsi="宋体" w:eastAsia="宋体" w:cs="宋体"/>
          <w:spacing w:val="9"/>
          <w:position w:val="1"/>
          <w:sz w:val="23"/>
          <w:szCs w:val="23"/>
        </w:rPr>
        <w:t>2.1“采购人”是指依法进行政府采购的国家机关、事业单位、团体组织</w:t>
      </w:r>
      <w:r>
        <w:rPr>
          <w:rFonts w:ascii="宋体" w:hAnsi="宋体" w:eastAsia="宋体" w:cs="宋体"/>
          <w:spacing w:val="5"/>
          <w:position w:val="1"/>
          <w:sz w:val="23"/>
          <w:szCs w:val="23"/>
        </w:rPr>
        <w:t>。</w:t>
      </w:r>
    </w:p>
    <w:p>
      <w:pPr>
        <w:spacing w:before="157" w:line="311" w:lineRule="exact"/>
        <w:ind w:left="702"/>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10"/>
          <w:position w:val="1"/>
          <w:sz w:val="23"/>
          <w:szCs w:val="23"/>
        </w:rPr>
        <w:t>2</w:t>
      </w:r>
      <w:r>
        <w:rPr>
          <w:rFonts w:ascii="宋体" w:hAnsi="宋体" w:eastAsia="宋体" w:cs="宋体"/>
          <w:spacing w:val="6"/>
          <w:position w:val="1"/>
          <w:sz w:val="23"/>
          <w:szCs w:val="23"/>
        </w:rPr>
        <w:t>“采购代理机构”是指政府采购集中采购机构和集中采购机构以外的采购代理机</w:t>
      </w:r>
      <w:r>
        <w:rPr>
          <w:rFonts w:ascii="宋体" w:hAnsi="宋体" w:eastAsia="宋体" w:cs="宋体"/>
          <w:spacing w:val="-2"/>
          <w:sz w:val="23"/>
          <w:szCs w:val="23"/>
        </w:rPr>
        <w:t>构</w:t>
      </w:r>
      <w:r>
        <w:rPr>
          <w:rFonts w:ascii="宋体" w:hAnsi="宋体" w:eastAsia="宋体" w:cs="宋体"/>
          <w:spacing w:val="-1"/>
          <w:sz w:val="23"/>
          <w:szCs w:val="23"/>
        </w:rPr>
        <w:t>。</w:t>
      </w:r>
    </w:p>
    <w:p>
      <w:pPr>
        <w:spacing w:before="183" w:line="311" w:lineRule="exact"/>
        <w:ind w:left="702"/>
        <w:outlineLvl w:val="2"/>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4"/>
          <w:position w:val="1"/>
          <w:sz w:val="23"/>
          <w:szCs w:val="23"/>
        </w:rPr>
        <w:t>3</w:t>
      </w:r>
      <w:r>
        <w:rPr>
          <w:rFonts w:ascii="宋体" w:hAnsi="宋体" w:eastAsia="宋体" w:cs="宋体"/>
          <w:spacing w:val="3"/>
          <w:position w:val="1"/>
          <w:sz w:val="23"/>
          <w:szCs w:val="23"/>
        </w:rPr>
        <w:t>“供应商”是指向采购人提供货物、工程或者服务的法人、其他组织或者自然人。</w:t>
      </w:r>
    </w:p>
    <w:p>
      <w:pPr>
        <w:spacing w:before="155" w:line="311" w:lineRule="exact"/>
        <w:ind w:left="702"/>
        <w:rPr>
          <w:rFonts w:ascii="宋体" w:hAnsi="宋体" w:eastAsia="宋体" w:cs="宋体"/>
          <w:sz w:val="23"/>
          <w:szCs w:val="23"/>
        </w:rPr>
      </w:pPr>
      <w:r>
        <w:rPr>
          <w:rFonts w:ascii="宋体" w:hAnsi="宋体" w:eastAsia="宋体" w:cs="宋体"/>
          <w:spacing w:val="9"/>
          <w:position w:val="1"/>
          <w:sz w:val="23"/>
          <w:szCs w:val="23"/>
        </w:rPr>
        <w:t>2.4“投标人”是指响应招标、参加投标竞争的法人、其他组织或者自然人</w:t>
      </w:r>
      <w:r>
        <w:rPr>
          <w:rFonts w:ascii="宋体" w:hAnsi="宋体" w:eastAsia="宋体" w:cs="宋体"/>
          <w:spacing w:val="6"/>
          <w:position w:val="1"/>
          <w:sz w:val="23"/>
          <w:szCs w:val="23"/>
        </w:rPr>
        <w:t>。</w:t>
      </w:r>
    </w:p>
    <w:p>
      <w:pPr>
        <w:spacing w:before="157" w:line="311" w:lineRule="exact"/>
        <w:ind w:left="702"/>
        <w:outlineLvl w:val="2"/>
        <w:rPr>
          <w:rFonts w:ascii="宋体" w:hAnsi="宋体" w:eastAsia="宋体" w:cs="宋体"/>
          <w:sz w:val="23"/>
          <w:szCs w:val="23"/>
        </w:rPr>
      </w:pPr>
      <w:r>
        <w:rPr>
          <w:rFonts w:ascii="宋体" w:hAnsi="宋体" w:eastAsia="宋体" w:cs="宋体"/>
          <w:spacing w:val="9"/>
          <w:position w:val="1"/>
          <w:sz w:val="23"/>
          <w:szCs w:val="23"/>
        </w:rPr>
        <w:t>2.5“货物”是指各种形态和种类的物品，包括原材料、燃料、设备、产品等</w:t>
      </w:r>
      <w:r>
        <w:rPr>
          <w:rFonts w:ascii="宋体" w:hAnsi="宋体" w:eastAsia="宋体" w:cs="宋体"/>
          <w:spacing w:val="7"/>
          <w:position w:val="1"/>
          <w:sz w:val="23"/>
          <w:szCs w:val="23"/>
        </w:rPr>
        <w:t>。</w:t>
      </w:r>
    </w:p>
    <w:p>
      <w:pPr>
        <w:spacing w:before="155" w:line="227" w:lineRule="auto"/>
        <w:ind w:left="702"/>
        <w:outlineLvl w:val="2"/>
        <w:rPr>
          <w:rFonts w:ascii="Arial"/>
          <w:sz w:val="21"/>
        </w:rPr>
      </w:pPr>
      <w:r>
        <w:rPr>
          <w:rFonts w:ascii="宋体" w:hAnsi="宋体" w:eastAsia="宋体" w:cs="宋体"/>
          <w:spacing w:val="18"/>
          <w:sz w:val="23"/>
          <w:szCs w:val="23"/>
        </w:rPr>
        <w:t>2</w:t>
      </w:r>
      <w:r>
        <w:rPr>
          <w:rFonts w:ascii="宋体" w:hAnsi="宋体" w:eastAsia="宋体" w:cs="宋体"/>
          <w:spacing w:val="17"/>
          <w:sz w:val="23"/>
          <w:szCs w:val="23"/>
        </w:rPr>
        <w:t>.</w:t>
      </w:r>
      <w:r>
        <w:rPr>
          <w:rFonts w:ascii="宋体" w:hAnsi="宋体" w:eastAsia="宋体" w:cs="宋体"/>
          <w:spacing w:val="9"/>
          <w:sz w:val="23"/>
          <w:szCs w:val="23"/>
        </w:rPr>
        <w:t>6“售后服务” 是指商品出售以后所提供的各种服务，包含但不限于投标人须承</w:t>
      </w:r>
      <w:r>
        <w:rPr>
          <w:rFonts w:ascii="宋体" w:hAnsi="宋体" w:eastAsia="宋体" w:cs="宋体"/>
          <w:spacing w:val="11"/>
          <w:sz w:val="23"/>
          <w:szCs w:val="23"/>
        </w:rPr>
        <w:t>担</w:t>
      </w:r>
      <w:r>
        <w:rPr>
          <w:rFonts w:ascii="宋体" w:hAnsi="宋体" w:eastAsia="宋体" w:cs="宋体"/>
          <w:spacing w:val="10"/>
          <w:sz w:val="23"/>
          <w:szCs w:val="23"/>
        </w:rPr>
        <w:t>的备品备件、包装、运输、装卸、保险、货到就位以及安装、调试、培训、保修</w:t>
      </w:r>
      <w:r>
        <w:rPr>
          <w:rFonts w:ascii="宋体" w:hAnsi="宋体" w:eastAsia="宋体" w:cs="宋体"/>
          <w:sz w:val="23"/>
          <w:szCs w:val="23"/>
        </w:rPr>
        <w:t xml:space="preserve"> </w:t>
      </w:r>
      <w:r>
        <w:rPr>
          <w:rFonts w:ascii="宋体" w:hAnsi="宋体" w:eastAsia="宋体" w:cs="宋体"/>
          <w:spacing w:val="5"/>
          <w:sz w:val="23"/>
          <w:szCs w:val="23"/>
        </w:rPr>
        <w:t>以及其他各种服务</w:t>
      </w:r>
      <w:r>
        <w:rPr>
          <w:rFonts w:ascii="宋体" w:hAnsi="宋体" w:eastAsia="宋体" w:cs="宋体"/>
          <w:spacing w:val="3"/>
          <w:sz w:val="23"/>
          <w:szCs w:val="23"/>
        </w:rPr>
        <w:t>。</w:t>
      </w:r>
    </w:p>
    <w:p>
      <w:pPr>
        <w:spacing w:before="75" w:line="228" w:lineRule="auto"/>
        <w:ind w:left="421"/>
        <w:outlineLvl w:val="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0"/>
          <w:sz w:val="23"/>
          <w:szCs w:val="23"/>
        </w:rPr>
        <w:t>.</w:t>
      </w:r>
      <w:r>
        <w:rPr>
          <w:rFonts w:ascii="宋体" w:hAnsi="宋体" w:eastAsia="宋体" w:cs="宋体"/>
          <w:spacing w:val="6"/>
          <w:sz w:val="23"/>
          <w:szCs w:val="23"/>
        </w:rPr>
        <w:t>7“书面形式”是指合同书、信件和数据电文 (包括电报、电传、传真、电子数据</w:t>
      </w:r>
    </w:p>
    <w:p>
      <w:pPr>
        <w:spacing w:before="181" w:line="227" w:lineRule="auto"/>
        <w:ind w:left="423"/>
        <w:rPr>
          <w:rFonts w:ascii="宋体" w:hAnsi="宋体" w:eastAsia="宋体" w:cs="宋体"/>
          <w:sz w:val="23"/>
          <w:szCs w:val="23"/>
        </w:rPr>
      </w:pPr>
      <w:r>
        <w:rPr>
          <w:rFonts w:ascii="宋体" w:hAnsi="宋体" w:eastAsia="宋体" w:cs="宋体"/>
          <w:spacing w:val="16"/>
          <w:sz w:val="23"/>
          <w:szCs w:val="23"/>
        </w:rPr>
        <w:t>交</w:t>
      </w:r>
      <w:r>
        <w:rPr>
          <w:rFonts w:ascii="宋体" w:hAnsi="宋体" w:eastAsia="宋体" w:cs="宋体"/>
          <w:spacing w:val="15"/>
          <w:sz w:val="23"/>
          <w:szCs w:val="23"/>
        </w:rPr>
        <w:t>换</w:t>
      </w:r>
      <w:r>
        <w:rPr>
          <w:rFonts w:ascii="宋体" w:hAnsi="宋体" w:eastAsia="宋体" w:cs="宋体"/>
          <w:spacing w:val="8"/>
          <w:sz w:val="23"/>
          <w:szCs w:val="23"/>
        </w:rPr>
        <w:t>和电子邮件) 等可以有形地表现所载内容的形式。</w:t>
      </w:r>
    </w:p>
    <w:p>
      <w:pPr>
        <w:spacing w:before="184" w:line="311" w:lineRule="exact"/>
        <w:ind w:left="421"/>
        <w:outlineLvl w:val="2"/>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10"/>
          <w:position w:val="1"/>
          <w:sz w:val="23"/>
          <w:szCs w:val="23"/>
        </w:rPr>
        <w:t>8</w:t>
      </w:r>
      <w:r>
        <w:rPr>
          <w:rFonts w:ascii="宋体" w:hAnsi="宋体" w:eastAsia="宋体" w:cs="宋体"/>
          <w:spacing w:val="6"/>
          <w:position w:val="1"/>
          <w:sz w:val="23"/>
          <w:szCs w:val="23"/>
        </w:rPr>
        <w:t>“实质性要求”是指招标文件中已经指明不满足则投标无效的条款，或者不能负</w:t>
      </w:r>
    </w:p>
    <w:p>
      <w:pPr>
        <w:spacing w:before="154" w:line="228" w:lineRule="auto"/>
        <w:ind w:left="419"/>
        <w:rPr>
          <w:rFonts w:ascii="宋体" w:hAnsi="宋体" w:eastAsia="宋体" w:cs="宋体"/>
          <w:sz w:val="23"/>
          <w:szCs w:val="23"/>
        </w:rPr>
      </w:pPr>
      <w:r>
        <w:rPr>
          <w:rFonts w:ascii="宋体" w:hAnsi="宋体" w:eastAsia="宋体" w:cs="宋体"/>
          <w:spacing w:val="10"/>
          <w:sz w:val="23"/>
          <w:szCs w:val="23"/>
        </w:rPr>
        <w:t>偏</w:t>
      </w:r>
      <w:r>
        <w:rPr>
          <w:rFonts w:ascii="宋体" w:hAnsi="宋体" w:eastAsia="宋体" w:cs="宋体"/>
          <w:spacing w:val="9"/>
          <w:sz w:val="23"/>
          <w:szCs w:val="23"/>
        </w:rPr>
        <w:t>离的条款，或者采购需求中带“▲”的条款。</w:t>
      </w:r>
    </w:p>
    <w:p>
      <w:pPr>
        <w:spacing w:before="183" w:line="375" w:lineRule="auto"/>
        <w:ind w:left="421" w:right="14"/>
        <w:rPr>
          <w:rFonts w:ascii="宋体" w:hAnsi="宋体" w:eastAsia="宋体" w:cs="宋体"/>
          <w:sz w:val="23"/>
          <w:szCs w:val="23"/>
        </w:rPr>
      </w:pPr>
      <w:r>
        <w:rPr>
          <w:rFonts w:ascii="宋体" w:hAnsi="宋体" w:eastAsia="宋体" w:cs="宋体"/>
          <w:spacing w:val="3"/>
          <w:sz w:val="23"/>
          <w:szCs w:val="23"/>
        </w:rPr>
        <w:t>2.9  “正偏离” ，是指投标文件对招标文件“采购需求”中有关条款作出的响应</w:t>
      </w:r>
      <w:r>
        <w:rPr>
          <w:rFonts w:ascii="宋体" w:hAnsi="宋体" w:eastAsia="宋体" w:cs="宋体"/>
          <w:sz w:val="23"/>
          <w:szCs w:val="23"/>
        </w:rPr>
        <w:t xml:space="preserve">优 </w:t>
      </w:r>
      <w:r>
        <w:rPr>
          <w:rFonts w:ascii="宋体" w:hAnsi="宋体" w:eastAsia="宋体" w:cs="宋体"/>
          <w:spacing w:val="16"/>
          <w:sz w:val="23"/>
          <w:szCs w:val="23"/>
        </w:rPr>
        <w:t>于</w:t>
      </w:r>
      <w:r>
        <w:rPr>
          <w:rFonts w:ascii="宋体" w:hAnsi="宋体" w:eastAsia="宋体" w:cs="宋体"/>
          <w:spacing w:val="8"/>
          <w:sz w:val="23"/>
          <w:szCs w:val="23"/>
        </w:rPr>
        <w:t>条款要求并有利于采购人的情形。</w:t>
      </w:r>
    </w:p>
    <w:p>
      <w:pPr>
        <w:spacing w:before="2" w:line="374" w:lineRule="auto"/>
        <w:ind w:left="419" w:right="14" w:firstLine="2"/>
        <w:rPr>
          <w:rFonts w:ascii="宋体" w:hAnsi="宋体" w:eastAsia="宋体" w:cs="宋体"/>
          <w:sz w:val="23"/>
          <w:szCs w:val="23"/>
        </w:rPr>
      </w:pPr>
      <w:r>
        <w:rPr>
          <w:rFonts w:ascii="宋体" w:hAnsi="宋体" w:eastAsia="宋体" w:cs="宋体"/>
          <w:spacing w:val="6"/>
          <w:sz w:val="23"/>
          <w:szCs w:val="23"/>
        </w:rPr>
        <w:t>2.10“负偏离” ，是指投标文件对招标文件“采购需求”中有关条款作出的响应</w:t>
      </w:r>
      <w:r>
        <w:rPr>
          <w:rFonts w:ascii="宋体" w:hAnsi="宋体" w:eastAsia="宋体" w:cs="宋体"/>
          <w:spacing w:val="4"/>
          <w:sz w:val="23"/>
          <w:szCs w:val="23"/>
        </w:rPr>
        <w:t>不</w:t>
      </w:r>
      <w:r>
        <w:rPr>
          <w:rFonts w:ascii="宋体" w:hAnsi="宋体" w:eastAsia="宋体" w:cs="宋体"/>
          <w:sz w:val="23"/>
          <w:szCs w:val="23"/>
        </w:rPr>
        <w:t xml:space="preserve"> </w:t>
      </w:r>
      <w:r>
        <w:rPr>
          <w:rFonts w:ascii="宋体" w:hAnsi="宋体" w:eastAsia="宋体" w:cs="宋体"/>
          <w:spacing w:val="20"/>
          <w:sz w:val="23"/>
          <w:szCs w:val="23"/>
        </w:rPr>
        <w:t>满</w:t>
      </w:r>
      <w:r>
        <w:rPr>
          <w:rFonts w:ascii="宋体" w:hAnsi="宋体" w:eastAsia="宋体" w:cs="宋体"/>
          <w:spacing w:val="13"/>
          <w:sz w:val="23"/>
          <w:szCs w:val="23"/>
        </w:rPr>
        <w:t>足</w:t>
      </w:r>
      <w:r>
        <w:rPr>
          <w:rFonts w:ascii="宋体" w:hAnsi="宋体" w:eastAsia="宋体" w:cs="宋体"/>
          <w:spacing w:val="10"/>
          <w:sz w:val="23"/>
          <w:szCs w:val="23"/>
        </w:rPr>
        <w:t>条款要求，导致采购人要求不能得到满足的情形。</w:t>
      </w:r>
      <w:r>
        <w:rPr>
          <w:rFonts w:ascii="宋体" w:hAnsi="宋体" w:eastAsia="宋体" w:cs="宋体"/>
          <w:sz w:val="23"/>
          <w:szCs w:val="23"/>
        </w:rPr>
        <w:t xml:space="preserve">                         </w:t>
      </w:r>
      <w:r>
        <w:rPr>
          <w:rFonts w:ascii="宋体" w:hAnsi="宋体" w:eastAsia="宋体" w:cs="宋体"/>
          <w:spacing w:val="9"/>
          <w:sz w:val="23"/>
          <w:szCs w:val="23"/>
        </w:rPr>
        <w:t>2.11“允许负偏离的条款”是指采购需求中的不属于“实质性要求”的条款</w:t>
      </w:r>
      <w:r>
        <w:rPr>
          <w:rFonts w:ascii="宋体" w:hAnsi="宋体" w:eastAsia="宋体" w:cs="宋体"/>
          <w:spacing w:val="5"/>
          <w:sz w:val="23"/>
          <w:szCs w:val="23"/>
        </w:rPr>
        <w:t>。</w:t>
      </w:r>
    </w:p>
    <w:p>
      <w:pPr>
        <w:spacing w:line="309" w:lineRule="exact"/>
        <w:ind w:left="423"/>
        <w:outlineLvl w:val="2"/>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.投标人的资格要求</w:t>
      </w:r>
    </w:p>
    <w:p>
      <w:pPr>
        <w:spacing w:before="158" w:line="227" w:lineRule="auto"/>
        <w:ind w:left="421"/>
        <w:rPr>
          <w:rFonts w:ascii="宋体" w:hAnsi="宋体" w:eastAsia="宋体" w:cs="宋体"/>
          <w:sz w:val="23"/>
          <w:szCs w:val="23"/>
        </w:rPr>
      </w:pPr>
      <w:r>
        <w:rPr>
          <w:rFonts w:ascii="宋体" w:hAnsi="宋体" w:eastAsia="宋体" w:cs="宋体"/>
          <w:spacing w:val="9"/>
          <w:sz w:val="23"/>
          <w:szCs w:val="23"/>
        </w:rPr>
        <w:t>投标人的资格要求详见“投标人须知表”</w:t>
      </w:r>
      <w:r>
        <w:rPr>
          <w:rFonts w:ascii="宋体" w:hAnsi="宋体" w:eastAsia="宋体" w:cs="宋体"/>
          <w:spacing w:val="5"/>
          <w:sz w:val="23"/>
          <w:szCs w:val="23"/>
        </w:rPr>
        <w:t>。</w:t>
      </w:r>
    </w:p>
    <w:p>
      <w:pPr>
        <w:spacing w:before="183" w:line="312" w:lineRule="exact"/>
        <w:ind w:left="418"/>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4</w:t>
      </w:r>
      <w:r>
        <w:rPr>
          <w:rFonts w:ascii="宋体" w:hAnsi="宋体" w:eastAsia="宋体" w:cs="宋体"/>
          <w:spacing w:val="7"/>
          <w:position w:val="1"/>
          <w:sz w:val="23"/>
          <w:szCs w:val="23"/>
          <w14:textOutline w14:w="4358" w14:cap="sq" w14:cmpd="sng">
            <w14:solidFill>
              <w14:srgbClr w14:val="000000"/>
            </w14:solidFill>
            <w14:prstDash w14:val="solid"/>
            <w14:bevel/>
          </w14:textOutline>
        </w:rPr>
        <w:t>.投标委托</w:t>
      </w:r>
    </w:p>
    <w:p>
      <w:pPr>
        <w:spacing w:before="156" w:line="375" w:lineRule="auto"/>
        <w:ind w:left="4" w:right="14" w:firstLine="417"/>
        <w:rPr>
          <w:rFonts w:ascii="宋体" w:hAnsi="宋体" w:eastAsia="宋体" w:cs="宋体"/>
          <w:sz w:val="23"/>
          <w:szCs w:val="23"/>
        </w:rPr>
      </w:pPr>
      <w:r>
        <w:rPr>
          <w:rFonts w:ascii="宋体" w:hAnsi="宋体" w:eastAsia="宋体" w:cs="宋体"/>
          <w:spacing w:val="18"/>
          <w:sz w:val="23"/>
          <w:szCs w:val="23"/>
        </w:rPr>
        <w:t>投标</w:t>
      </w:r>
      <w:r>
        <w:rPr>
          <w:rFonts w:ascii="宋体" w:hAnsi="宋体" w:eastAsia="宋体" w:cs="宋体"/>
          <w:spacing w:val="14"/>
          <w:sz w:val="23"/>
          <w:szCs w:val="23"/>
        </w:rPr>
        <w:t>人</w:t>
      </w:r>
      <w:r>
        <w:rPr>
          <w:rFonts w:ascii="宋体" w:hAnsi="宋体" w:eastAsia="宋体" w:cs="宋体"/>
          <w:spacing w:val="9"/>
          <w:sz w:val="23"/>
          <w:szCs w:val="23"/>
        </w:rPr>
        <w:t>代表参加投标活动过程中必须携带个人有效身份证件。如投标人代表不是法</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2"/>
          <w:sz w:val="23"/>
          <w:szCs w:val="23"/>
        </w:rPr>
        <w:t>代</w:t>
      </w:r>
      <w:r>
        <w:rPr>
          <w:rFonts w:ascii="宋体" w:hAnsi="宋体" w:eastAsia="宋体" w:cs="宋体"/>
          <w:spacing w:val="8"/>
          <w:sz w:val="23"/>
          <w:szCs w:val="23"/>
        </w:rPr>
        <w:t>表人，须持有授权委托书 (按第六章要求格式填写) 。</w:t>
      </w:r>
    </w:p>
    <w:p>
      <w:pPr>
        <w:spacing w:line="309" w:lineRule="exact"/>
        <w:ind w:left="423"/>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.投标费用</w:t>
      </w:r>
    </w:p>
    <w:p>
      <w:pPr>
        <w:spacing w:before="160" w:line="374" w:lineRule="auto"/>
        <w:ind w:right="2" w:firstLine="481"/>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1"/>
          <w:sz w:val="23"/>
          <w:szCs w:val="23"/>
        </w:rPr>
        <w:t>标</w:t>
      </w:r>
      <w:r>
        <w:rPr>
          <w:rFonts w:ascii="宋体" w:hAnsi="宋体" w:eastAsia="宋体" w:cs="宋体"/>
          <w:spacing w:val="8"/>
          <w:sz w:val="23"/>
          <w:szCs w:val="23"/>
        </w:rPr>
        <w:t>费用：投标人应承担参与本次采购活动有关的所有费用，包括但不限于获取招</w:t>
      </w:r>
      <w:r>
        <w:rPr>
          <w:rFonts w:ascii="宋体" w:hAnsi="宋体" w:eastAsia="宋体" w:cs="宋体"/>
          <w:sz w:val="23"/>
          <w:szCs w:val="23"/>
        </w:rPr>
        <w:t xml:space="preserve"> </w:t>
      </w:r>
      <w:r>
        <w:rPr>
          <w:rFonts w:ascii="宋体" w:hAnsi="宋体" w:eastAsia="宋体" w:cs="宋体"/>
          <w:spacing w:val="16"/>
          <w:sz w:val="23"/>
          <w:szCs w:val="23"/>
        </w:rPr>
        <w:t>标文</w:t>
      </w:r>
      <w:r>
        <w:rPr>
          <w:rFonts w:ascii="宋体" w:hAnsi="宋体" w:eastAsia="宋体" w:cs="宋体"/>
          <w:spacing w:val="9"/>
          <w:sz w:val="23"/>
          <w:szCs w:val="23"/>
        </w:rPr>
        <w:t>件</w:t>
      </w:r>
      <w:r>
        <w:rPr>
          <w:rFonts w:ascii="宋体" w:hAnsi="宋体" w:eastAsia="宋体" w:cs="宋体"/>
          <w:spacing w:val="8"/>
          <w:sz w:val="23"/>
          <w:szCs w:val="23"/>
        </w:rPr>
        <w:t>、勘查现场、编制和提交投标文件、参加澄清说明、签订合同等，不论投标结果</w:t>
      </w:r>
      <w:r>
        <w:rPr>
          <w:rFonts w:ascii="宋体" w:hAnsi="宋体" w:eastAsia="宋体" w:cs="宋体"/>
          <w:sz w:val="23"/>
          <w:szCs w:val="23"/>
        </w:rPr>
        <w:t xml:space="preserve"> </w:t>
      </w:r>
      <w:r>
        <w:rPr>
          <w:rFonts w:ascii="宋体" w:hAnsi="宋体" w:eastAsia="宋体" w:cs="宋体"/>
          <w:spacing w:val="8"/>
          <w:sz w:val="23"/>
          <w:szCs w:val="23"/>
        </w:rPr>
        <w:t>如何，均应自行承担</w:t>
      </w:r>
      <w:r>
        <w:rPr>
          <w:rFonts w:ascii="宋体" w:hAnsi="宋体" w:eastAsia="宋体" w:cs="宋体"/>
          <w:spacing w:val="7"/>
          <w:sz w:val="23"/>
          <w:szCs w:val="23"/>
        </w:rPr>
        <w:t>。</w:t>
      </w:r>
    </w:p>
    <w:p>
      <w:pPr>
        <w:spacing w:line="309" w:lineRule="exact"/>
        <w:ind w:left="420"/>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6.联合体投</w:t>
      </w:r>
      <w:r>
        <w:rPr>
          <w:rFonts w:ascii="宋体" w:hAnsi="宋体" w:eastAsia="宋体" w:cs="宋体"/>
          <w:spacing w:val="7"/>
          <w:position w:val="1"/>
          <w:sz w:val="23"/>
          <w:szCs w:val="23"/>
          <w14:textOutline w14:w="4358" w14:cap="sq" w14:cmpd="sng">
            <w14:solidFill>
              <w14:srgbClr w14:val="000000"/>
            </w14:solidFill>
            <w14:prstDash w14:val="solid"/>
            <w14:bevel/>
          </w14:textOutline>
        </w:rPr>
        <w:t>标</w:t>
      </w:r>
    </w:p>
    <w:p>
      <w:pPr>
        <w:spacing w:before="160" w:line="227" w:lineRule="auto"/>
        <w:ind w:left="480"/>
        <w:rPr>
          <w:rFonts w:ascii="宋体" w:hAnsi="宋体" w:eastAsia="宋体" w:cs="宋体"/>
          <w:sz w:val="23"/>
          <w:szCs w:val="23"/>
        </w:rPr>
      </w:pPr>
      <w:r>
        <w:rPr>
          <w:rFonts w:ascii="宋体" w:hAnsi="宋体" w:eastAsia="宋体" w:cs="宋体"/>
          <w:spacing w:val="12"/>
          <w:sz w:val="23"/>
          <w:szCs w:val="23"/>
        </w:rPr>
        <w:t>6.1</w:t>
      </w:r>
      <w:r>
        <w:rPr>
          <w:rFonts w:ascii="宋体" w:hAnsi="宋体" w:eastAsia="宋体" w:cs="宋体"/>
          <w:spacing w:val="6"/>
          <w:sz w:val="23"/>
          <w:szCs w:val="23"/>
        </w:rPr>
        <w:t xml:space="preserve"> 本项目是否接受联合体投标，详见“投标人须知前附表”。</w:t>
      </w:r>
    </w:p>
    <w:p>
      <w:pPr>
        <w:spacing w:before="182" w:line="228" w:lineRule="auto"/>
        <w:ind w:left="480"/>
        <w:rPr>
          <w:rFonts w:ascii="宋体" w:hAnsi="宋体" w:eastAsia="宋体" w:cs="宋体"/>
          <w:sz w:val="23"/>
          <w:szCs w:val="23"/>
        </w:rPr>
      </w:pPr>
      <w:r>
        <w:rPr>
          <w:rFonts w:ascii="宋体" w:hAnsi="宋体" w:eastAsia="宋体" w:cs="宋体"/>
          <w:spacing w:val="7"/>
          <w:sz w:val="23"/>
          <w:szCs w:val="23"/>
        </w:rPr>
        <w:t>6.2 如接受联合体投标，联合体投标要求详见“投标人须知前附表”</w:t>
      </w:r>
      <w:r>
        <w:rPr>
          <w:rFonts w:ascii="宋体" w:hAnsi="宋体" w:eastAsia="宋体" w:cs="宋体"/>
          <w:spacing w:val="4"/>
          <w:sz w:val="23"/>
          <w:szCs w:val="23"/>
        </w:rPr>
        <w:t>。</w:t>
      </w:r>
    </w:p>
    <w:p>
      <w:pPr>
        <w:spacing w:before="184" w:line="228" w:lineRule="auto"/>
        <w:ind w:left="485"/>
        <w:outlineLvl w:val="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4"/>
          <w:sz w:val="23"/>
          <w:szCs w:val="23"/>
        </w:rPr>
        <w:t>.3 根据《政府采购促进中小企业发展管理办法》 (财库〔2020〕46 号) 第九条第</w:t>
      </w:r>
    </w:p>
    <w:p>
      <w:pPr>
        <w:spacing w:before="180" w:line="375" w:lineRule="auto"/>
        <w:ind w:right="2" w:firstLine="2"/>
        <w:rPr>
          <w:rFonts w:ascii="宋体" w:hAnsi="宋体" w:eastAsia="宋体" w:cs="宋体"/>
          <w:sz w:val="23"/>
          <w:szCs w:val="23"/>
        </w:rPr>
      </w:pPr>
      <w:r>
        <w:rPr>
          <w:rFonts w:ascii="宋体" w:hAnsi="宋体" w:eastAsia="宋体" w:cs="宋体"/>
          <w:spacing w:val="16"/>
          <w:sz w:val="23"/>
          <w:szCs w:val="23"/>
        </w:rPr>
        <w:t>二</w:t>
      </w:r>
      <w:r>
        <w:rPr>
          <w:rFonts w:ascii="宋体" w:hAnsi="宋体" w:eastAsia="宋体" w:cs="宋体"/>
          <w:spacing w:val="14"/>
          <w:sz w:val="23"/>
          <w:szCs w:val="23"/>
        </w:rPr>
        <w:t>款</w:t>
      </w:r>
      <w:r>
        <w:rPr>
          <w:rFonts w:ascii="宋体" w:hAnsi="宋体" w:eastAsia="宋体" w:cs="宋体"/>
          <w:spacing w:val="8"/>
          <w:sz w:val="23"/>
          <w:szCs w:val="23"/>
        </w:rPr>
        <w:t>的规定，接受大中型企业与小微企业组成联合体或者允许大中型企业向一家或者多</w:t>
      </w:r>
      <w:r>
        <w:rPr>
          <w:rFonts w:ascii="宋体" w:hAnsi="宋体" w:eastAsia="宋体" w:cs="宋体"/>
          <w:sz w:val="23"/>
          <w:szCs w:val="23"/>
        </w:rPr>
        <w:t xml:space="preserve"> </w:t>
      </w:r>
      <w:r>
        <w:rPr>
          <w:rFonts w:ascii="宋体" w:hAnsi="宋体" w:eastAsia="宋体" w:cs="宋体"/>
          <w:spacing w:val="16"/>
          <w:sz w:val="23"/>
          <w:szCs w:val="23"/>
        </w:rPr>
        <w:t>家小</w:t>
      </w:r>
      <w:r>
        <w:rPr>
          <w:rFonts w:ascii="宋体" w:hAnsi="宋体" w:eastAsia="宋体" w:cs="宋体"/>
          <w:spacing w:val="9"/>
          <w:sz w:val="23"/>
          <w:szCs w:val="23"/>
        </w:rPr>
        <w:t>微</w:t>
      </w:r>
      <w:r>
        <w:rPr>
          <w:rFonts w:ascii="宋体" w:hAnsi="宋体" w:eastAsia="宋体" w:cs="宋体"/>
          <w:spacing w:val="8"/>
          <w:sz w:val="23"/>
          <w:szCs w:val="23"/>
        </w:rPr>
        <w:t>企业分包的采购项目，对于联合协议或者分包意向协议约定小微企业的合同份额</w:t>
      </w:r>
      <w:r>
        <w:rPr>
          <w:rFonts w:ascii="宋体" w:hAnsi="宋体" w:eastAsia="宋体" w:cs="宋体"/>
          <w:sz w:val="23"/>
          <w:szCs w:val="23"/>
        </w:rPr>
        <w:t xml:space="preserve"> </w:t>
      </w:r>
      <w:r>
        <w:rPr>
          <w:rFonts w:ascii="宋体" w:hAnsi="宋体" w:eastAsia="宋体" w:cs="宋体"/>
          <w:spacing w:val="9"/>
          <w:sz w:val="23"/>
          <w:szCs w:val="23"/>
        </w:rPr>
        <w:t>占</w:t>
      </w:r>
      <w:r>
        <w:rPr>
          <w:rFonts w:ascii="宋体" w:hAnsi="宋体" w:eastAsia="宋体" w:cs="宋体"/>
          <w:spacing w:val="8"/>
          <w:sz w:val="23"/>
          <w:szCs w:val="23"/>
        </w:rPr>
        <w:t>到合同总金额 30%以上的，采购人、采购代理机构应当对联合体或者大中型企业的报</w:t>
      </w:r>
      <w:r>
        <w:rPr>
          <w:rFonts w:ascii="宋体" w:hAnsi="宋体" w:eastAsia="宋体" w:cs="宋体"/>
          <w:sz w:val="23"/>
          <w:szCs w:val="23"/>
        </w:rPr>
        <w:t xml:space="preserve"> </w:t>
      </w:r>
      <w:r>
        <w:rPr>
          <w:rFonts w:ascii="宋体" w:hAnsi="宋体" w:eastAsia="宋体" w:cs="宋体"/>
          <w:spacing w:val="10"/>
          <w:sz w:val="23"/>
          <w:szCs w:val="23"/>
        </w:rPr>
        <w:t>价给</w:t>
      </w:r>
      <w:r>
        <w:rPr>
          <w:rFonts w:ascii="宋体" w:hAnsi="宋体" w:eastAsia="宋体" w:cs="宋体"/>
          <w:spacing w:val="9"/>
          <w:sz w:val="23"/>
          <w:szCs w:val="23"/>
        </w:rPr>
        <w:t>予</w:t>
      </w:r>
      <w:r>
        <w:rPr>
          <w:rFonts w:ascii="宋体" w:hAnsi="宋体" w:eastAsia="宋体" w:cs="宋体"/>
          <w:spacing w:val="5"/>
          <w:sz w:val="23"/>
          <w:szCs w:val="23"/>
        </w:rPr>
        <w:t xml:space="preserve"> 4%-6%的扣除，用扣除后的价格参加评审。</w:t>
      </w:r>
    </w:p>
    <w:p>
      <w:pPr>
        <w:spacing w:line="309" w:lineRule="exact"/>
        <w:ind w:left="424"/>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.转包与分包</w:t>
      </w:r>
    </w:p>
    <w:p>
      <w:pPr>
        <w:spacing w:before="158" w:line="227" w:lineRule="auto"/>
        <w:ind w:left="424"/>
        <w:outlineLvl w:val="2"/>
        <w:rPr>
          <w:rFonts w:ascii="宋体" w:hAnsi="宋体" w:eastAsia="宋体" w:cs="宋体"/>
          <w:sz w:val="23"/>
          <w:szCs w:val="23"/>
        </w:rPr>
      </w:pPr>
      <w:r>
        <w:rPr>
          <w:rFonts w:ascii="宋体" w:hAnsi="宋体" w:eastAsia="宋体" w:cs="宋体"/>
          <w:spacing w:val="2"/>
          <w:sz w:val="23"/>
          <w:szCs w:val="23"/>
        </w:rPr>
        <w:t>7.1 本项目不允许转包</w:t>
      </w:r>
      <w:r>
        <w:rPr>
          <w:rFonts w:ascii="宋体" w:hAnsi="宋体" w:eastAsia="宋体" w:cs="宋体"/>
          <w:sz w:val="23"/>
          <w:szCs w:val="23"/>
        </w:rPr>
        <w:t>。</w:t>
      </w:r>
    </w:p>
    <w:p>
      <w:pPr>
        <w:spacing w:before="184" w:line="227" w:lineRule="auto"/>
        <w:ind w:left="424"/>
        <w:outlineLvl w:val="2"/>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0"/>
          <w:sz w:val="23"/>
          <w:szCs w:val="23"/>
        </w:rPr>
        <w:t>.</w:t>
      </w:r>
      <w:r>
        <w:rPr>
          <w:rFonts w:ascii="宋体" w:hAnsi="宋体" w:eastAsia="宋体" w:cs="宋体"/>
          <w:spacing w:val="6"/>
          <w:sz w:val="23"/>
          <w:szCs w:val="23"/>
        </w:rPr>
        <w:t>2 本项目是否允许分包详见“投标人须知前附表” ，本项目不允许违法分包。允</w:t>
      </w:r>
    </w:p>
    <w:p>
      <w:pPr>
        <w:spacing w:before="185" w:line="229" w:lineRule="auto"/>
        <w:rPr>
          <w:rFonts w:ascii="Arial"/>
          <w:sz w:val="21"/>
        </w:rPr>
      </w:pPr>
      <w:r>
        <w:rPr>
          <w:rFonts w:ascii="宋体" w:hAnsi="宋体" w:eastAsia="宋体" w:cs="宋体"/>
          <w:spacing w:val="16"/>
          <w:sz w:val="23"/>
          <w:szCs w:val="23"/>
        </w:rPr>
        <w:t>许分</w:t>
      </w:r>
      <w:r>
        <w:rPr>
          <w:rFonts w:ascii="宋体" w:hAnsi="宋体" w:eastAsia="宋体" w:cs="宋体"/>
          <w:spacing w:val="9"/>
          <w:sz w:val="23"/>
          <w:szCs w:val="23"/>
        </w:rPr>
        <w:t>包</w:t>
      </w:r>
      <w:r>
        <w:rPr>
          <w:rFonts w:ascii="宋体" w:hAnsi="宋体" w:eastAsia="宋体" w:cs="宋体"/>
          <w:spacing w:val="8"/>
          <w:sz w:val="23"/>
          <w:szCs w:val="23"/>
        </w:rPr>
        <w:t>的非主体、非关键性工作，根据法律法规规定承担该工作需要行政许可的，如该</w:t>
      </w:r>
    </w:p>
    <w:p>
      <w:pPr>
        <w:spacing w:before="75" w:line="375" w:lineRule="auto"/>
        <w:ind w:left="1" w:right="81"/>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15"/>
          <w:sz w:val="23"/>
          <w:szCs w:val="23"/>
        </w:rPr>
        <w:t>作</w:t>
      </w:r>
      <w:r>
        <w:rPr>
          <w:rFonts w:ascii="宋体" w:hAnsi="宋体" w:eastAsia="宋体" w:cs="宋体"/>
          <w:spacing w:val="8"/>
          <w:sz w:val="23"/>
          <w:szCs w:val="23"/>
        </w:rPr>
        <w:t>由投标人自行承担，投标人应具备相应的行政许可，如投标人不具备相应的行政许</w:t>
      </w:r>
      <w:r>
        <w:rPr>
          <w:rFonts w:ascii="宋体" w:hAnsi="宋体" w:eastAsia="宋体" w:cs="宋体"/>
          <w:sz w:val="23"/>
          <w:szCs w:val="23"/>
        </w:rPr>
        <w:t xml:space="preserve"> </w:t>
      </w:r>
      <w:r>
        <w:rPr>
          <w:rFonts w:ascii="宋体" w:hAnsi="宋体" w:eastAsia="宋体" w:cs="宋体"/>
          <w:spacing w:val="14"/>
          <w:sz w:val="23"/>
          <w:szCs w:val="23"/>
        </w:rPr>
        <w:t>可</w:t>
      </w:r>
      <w:r>
        <w:rPr>
          <w:rFonts w:ascii="宋体" w:hAnsi="宋体" w:eastAsia="宋体" w:cs="宋体"/>
          <w:spacing w:val="9"/>
          <w:sz w:val="23"/>
          <w:szCs w:val="23"/>
        </w:rPr>
        <w:t>必须采用分包的方式，但分包投标人应具备相应行政许可。</w:t>
      </w:r>
    </w:p>
    <w:p>
      <w:pPr>
        <w:spacing w:line="224" w:lineRule="auto"/>
        <w:ind w:left="425"/>
        <w:outlineLvl w:val="2"/>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14"/>
          <w:sz w:val="23"/>
          <w:szCs w:val="23"/>
        </w:rPr>
        <w:t>.</w:t>
      </w:r>
      <w:r>
        <w:rPr>
          <w:rFonts w:ascii="宋体" w:hAnsi="宋体" w:eastAsia="宋体" w:cs="宋体"/>
          <w:spacing w:val="9"/>
          <w:sz w:val="23"/>
          <w:szCs w:val="23"/>
        </w:rPr>
        <w:t>3 投标人根据招标文件的规定和采购项目的实际情况，拟在中标后将中标项目的</w:t>
      </w:r>
    </w:p>
    <w:p>
      <w:pPr>
        <w:spacing w:before="185" w:line="375" w:lineRule="auto"/>
        <w:ind w:left="14" w:right="81" w:hanging="11"/>
        <w:rPr>
          <w:rFonts w:ascii="宋体" w:hAnsi="宋体" w:eastAsia="宋体" w:cs="宋体"/>
          <w:sz w:val="23"/>
          <w:szCs w:val="23"/>
        </w:rPr>
      </w:pPr>
      <w:r>
        <w:rPr>
          <w:rFonts w:ascii="宋体" w:hAnsi="宋体" w:eastAsia="宋体" w:cs="宋体"/>
          <w:spacing w:val="16"/>
          <w:sz w:val="23"/>
          <w:szCs w:val="23"/>
        </w:rPr>
        <w:t>非</w:t>
      </w:r>
      <w:r>
        <w:rPr>
          <w:rFonts w:ascii="宋体" w:hAnsi="宋体" w:eastAsia="宋体" w:cs="宋体"/>
          <w:spacing w:val="14"/>
          <w:sz w:val="23"/>
          <w:szCs w:val="23"/>
        </w:rPr>
        <w:t>主</w:t>
      </w:r>
      <w:r>
        <w:rPr>
          <w:rFonts w:ascii="宋体" w:hAnsi="宋体" w:eastAsia="宋体" w:cs="宋体"/>
          <w:spacing w:val="8"/>
          <w:sz w:val="23"/>
          <w:szCs w:val="23"/>
        </w:rPr>
        <w:t>体、非关键性工作分包的，应当在投标文件中载明分包承担主体，分包承担主体应</w:t>
      </w:r>
      <w:r>
        <w:rPr>
          <w:rFonts w:ascii="宋体" w:hAnsi="宋体" w:eastAsia="宋体" w:cs="宋体"/>
          <w:sz w:val="23"/>
          <w:szCs w:val="23"/>
        </w:rPr>
        <w:t xml:space="preserve"> </w:t>
      </w:r>
      <w:r>
        <w:rPr>
          <w:rFonts w:ascii="宋体" w:hAnsi="宋体" w:eastAsia="宋体" w:cs="宋体"/>
          <w:spacing w:val="8"/>
          <w:sz w:val="23"/>
          <w:szCs w:val="23"/>
        </w:rPr>
        <w:t>当具备相应资质条件且不得再次分包</w:t>
      </w:r>
      <w:r>
        <w:rPr>
          <w:rFonts w:ascii="宋体" w:hAnsi="宋体" w:eastAsia="宋体" w:cs="宋体"/>
          <w:spacing w:val="7"/>
          <w:sz w:val="23"/>
          <w:szCs w:val="23"/>
        </w:rPr>
        <w:t>。</w:t>
      </w:r>
    </w:p>
    <w:p>
      <w:pPr>
        <w:spacing w:line="309" w:lineRule="exact"/>
        <w:ind w:left="420"/>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8</w:t>
      </w:r>
      <w:r>
        <w:rPr>
          <w:rFonts w:ascii="宋体" w:hAnsi="宋体" w:eastAsia="宋体" w:cs="宋体"/>
          <w:spacing w:val="7"/>
          <w:position w:val="1"/>
          <w:sz w:val="23"/>
          <w:szCs w:val="23"/>
          <w14:textOutline w14:w="4358" w14:cap="sq" w14:cmpd="sng">
            <w14:solidFill>
              <w14:srgbClr w14:val="000000"/>
            </w14:solidFill>
            <w14:prstDash w14:val="solid"/>
            <w14:bevel/>
          </w14:textOutline>
        </w:rPr>
        <w:t>.特别说明</w:t>
      </w:r>
    </w:p>
    <w:p>
      <w:pPr>
        <w:spacing w:before="183" w:line="375" w:lineRule="auto"/>
        <w:ind w:right="81" w:firstLine="420" w:firstLineChars="200"/>
        <w:rPr>
          <w:rFonts w:ascii="宋体" w:hAnsi="宋体" w:eastAsia="宋体" w:cs="宋体"/>
          <w:spacing w:val="7"/>
          <w:sz w:val="23"/>
          <w:szCs w:val="23"/>
        </w:rPr>
      </w:pPr>
      <w:r>
        <w:fldChar w:fldCharType="begin"/>
      </w:r>
      <w:r>
        <w:instrText xml:space="preserve"> HYPERLINK \l "_bookmark7" </w:instrText>
      </w:r>
      <w:r>
        <w:fldChar w:fldCharType="separate"/>
      </w:r>
      <w:r>
        <w:rPr>
          <w:rFonts w:ascii="宋体" w:hAnsi="宋体" w:eastAsia="宋体" w:cs="宋体"/>
          <w:spacing w:val="20"/>
          <w:sz w:val="23"/>
          <w:szCs w:val="23"/>
        </w:rPr>
        <w:t>8</w:t>
      </w:r>
      <w:r>
        <w:rPr>
          <w:rFonts w:ascii="宋体" w:hAnsi="宋体" w:eastAsia="宋体" w:cs="宋体"/>
          <w:spacing w:val="11"/>
          <w:sz w:val="23"/>
          <w:szCs w:val="23"/>
        </w:rPr>
        <w:t>.1</w:t>
      </w:r>
      <w:r>
        <w:rPr>
          <w:rFonts w:ascii="宋体" w:hAnsi="宋体" w:eastAsia="宋体" w:cs="宋体"/>
          <w:spacing w:val="11"/>
          <w:sz w:val="23"/>
          <w:szCs w:val="23"/>
        </w:rPr>
        <w:fldChar w:fldCharType="end"/>
      </w:r>
      <w:r>
        <w:rPr>
          <w:rFonts w:ascii="宋体" w:hAnsi="宋体" w:eastAsia="宋体" w:cs="宋体"/>
          <w:spacing w:val="16"/>
          <w:sz w:val="23"/>
          <w:szCs w:val="23"/>
        </w:rPr>
        <w:t>采</w:t>
      </w:r>
      <w:r>
        <w:rPr>
          <w:rFonts w:ascii="宋体" w:hAnsi="宋体" w:eastAsia="宋体" w:cs="宋体"/>
          <w:spacing w:val="15"/>
          <w:sz w:val="23"/>
          <w:szCs w:val="23"/>
        </w:rPr>
        <w:t>用</w:t>
      </w:r>
      <w:r>
        <w:rPr>
          <w:rFonts w:ascii="宋体" w:hAnsi="宋体" w:eastAsia="宋体" w:cs="宋体"/>
          <w:spacing w:val="8"/>
          <w:sz w:val="23"/>
          <w:szCs w:val="23"/>
        </w:rPr>
        <w:t>综合评分法的采购项目，提供相同品牌产品且通过资格审查、符合性审查的不同投标人参加同一合同项下投标的，按一家投标人计算，评审后得分最高的同品牌投</w:t>
      </w:r>
      <w:r>
        <w:rPr>
          <w:rFonts w:ascii="宋体" w:hAnsi="宋体" w:eastAsia="宋体" w:cs="宋体"/>
          <w:spacing w:val="3"/>
          <w:sz w:val="23"/>
          <w:szCs w:val="23"/>
        </w:rPr>
        <w:t>标</w:t>
      </w:r>
      <w:r>
        <w:rPr>
          <w:rFonts w:ascii="宋体" w:hAnsi="宋体" w:eastAsia="宋体" w:cs="宋体"/>
          <w:spacing w:val="4"/>
          <w:sz w:val="23"/>
          <w:szCs w:val="23"/>
        </w:rPr>
        <w:t>人获得中标人</w:t>
      </w:r>
      <w:r>
        <w:rPr>
          <w:rFonts w:ascii="宋体" w:hAnsi="宋体" w:eastAsia="宋体" w:cs="宋体"/>
          <w:spacing w:val="3"/>
          <w:sz w:val="23"/>
          <w:szCs w:val="23"/>
        </w:rPr>
        <w:t>推</w:t>
      </w:r>
      <w:r>
        <w:rPr>
          <w:rFonts w:ascii="宋体" w:hAnsi="宋体" w:eastAsia="宋体" w:cs="宋体"/>
          <w:spacing w:val="2"/>
          <w:sz w:val="23"/>
          <w:szCs w:val="23"/>
        </w:rPr>
        <w:t>荐资格；评审得分相同的，由采购人或者采购人委托评标委员会按照“投</w:t>
      </w:r>
      <w:r>
        <w:rPr>
          <w:rFonts w:ascii="宋体" w:hAnsi="宋体" w:eastAsia="宋体" w:cs="宋体"/>
          <w:spacing w:val="16"/>
          <w:sz w:val="23"/>
          <w:szCs w:val="23"/>
        </w:rPr>
        <w:t>标人</w:t>
      </w:r>
      <w:r>
        <w:rPr>
          <w:rFonts w:ascii="宋体" w:hAnsi="宋体" w:eastAsia="宋体" w:cs="宋体"/>
          <w:spacing w:val="9"/>
          <w:sz w:val="23"/>
          <w:szCs w:val="23"/>
        </w:rPr>
        <w:t>须</w:t>
      </w:r>
      <w:r>
        <w:rPr>
          <w:rFonts w:ascii="宋体" w:hAnsi="宋体" w:eastAsia="宋体" w:cs="宋体"/>
          <w:spacing w:val="8"/>
          <w:sz w:val="23"/>
          <w:szCs w:val="23"/>
        </w:rPr>
        <w:t>知前附表”规定的方式确定一个投标人获得中标人推荐资格，其他同品牌投标人</w:t>
      </w:r>
      <w:r>
        <w:rPr>
          <w:rFonts w:ascii="宋体" w:hAnsi="宋体" w:eastAsia="宋体" w:cs="宋体"/>
          <w:spacing w:val="13"/>
          <w:sz w:val="23"/>
          <w:szCs w:val="23"/>
        </w:rPr>
        <w:t>不</w:t>
      </w:r>
      <w:r>
        <w:rPr>
          <w:rFonts w:ascii="宋体" w:hAnsi="宋体" w:eastAsia="宋体" w:cs="宋体"/>
          <w:spacing w:val="7"/>
          <w:sz w:val="23"/>
          <w:szCs w:val="23"/>
        </w:rPr>
        <w:t>作为中标候选人。</w:t>
      </w:r>
    </w:p>
    <w:p>
      <w:pPr>
        <w:spacing w:before="183" w:line="375" w:lineRule="auto"/>
        <w:ind w:right="32" w:rightChars="0" w:firstLine="476" w:firstLineChars="200"/>
        <w:rPr>
          <w:rFonts w:ascii="宋体" w:hAnsi="宋体" w:eastAsia="宋体" w:cs="宋体"/>
          <w:sz w:val="23"/>
          <w:szCs w:val="23"/>
        </w:rPr>
      </w:pPr>
      <w:r>
        <w:rPr>
          <w:rFonts w:ascii="宋体" w:hAnsi="宋体" w:eastAsia="宋体" w:cs="宋体"/>
          <w:spacing w:val="4"/>
          <w:sz w:val="23"/>
          <w:szCs w:val="23"/>
        </w:rPr>
        <w:t>非单一产品采购项目，多家投标人提供的核心产品品牌相同的，按前两款规定处理</w:t>
      </w:r>
      <w:r>
        <w:rPr>
          <w:rFonts w:ascii="宋体" w:hAnsi="宋体" w:eastAsia="宋体" w:cs="宋体"/>
          <w:spacing w:val="3"/>
          <w:sz w:val="23"/>
          <w:szCs w:val="23"/>
        </w:rPr>
        <w:t>。</w:t>
      </w:r>
    </w:p>
    <w:p>
      <w:pPr>
        <w:spacing w:before="182" w:line="227" w:lineRule="auto"/>
        <w:ind w:left="540"/>
        <w:outlineLvl w:val="2"/>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pacing w:val="7"/>
          <w:sz w:val="23"/>
          <w:szCs w:val="23"/>
        </w:rPr>
        <w:t>2</w:t>
      </w:r>
      <w:r>
        <w:rPr>
          <w:rFonts w:ascii="宋体" w:hAnsi="宋体" w:eastAsia="宋体" w:cs="宋体"/>
          <w:spacing w:val="6"/>
          <w:sz w:val="23"/>
          <w:szCs w:val="23"/>
        </w:rPr>
        <w:t xml:space="preserve"> 如果本招标文件要求提供投标人或制造商的资格、信誉、荣誉、业绩与企业认</w:t>
      </w:r>
    </w:p>
    <w:p>
      <w:pPr>
        <w:spacing w:before="182" w:line="376" w:lineRule="auto"/>
        <w:ind w:left="39" w:right="81" w:hanging="39"/>
        <w:rPr>
          <w:rFonts w:ascii="宋体" w:hAnsi="宋体" w:eastAsia="宋体" w:cs="宋体"/>
          <w:sz w:val="23"/>
          <w:szCs w:val="23"/>
        </w:rPr>
      </w:pPr>
      <w:r>
        <w:rPr>
          <w:rFonts w:ascii="宋体" w:hAnsi="宋体" w:eastAsia="宋体" w:cs="宋体"/>
          <w:spacing w:val="16"/>
          <w:sz w:val="23"/>
          <w:szCs w:val="23"/>
        </w:rPr>
        <w:t>证等</w:t>
      </w:r>
      <w:r>
        <w:rPr>
          <w:rFonts w:ascii="宋体" w:hAnsi="宋体" w:eastAsia="宋体" w:cs="宋体"/>
          <w:spacing w:val="10"/>
          <w:sz w:val="23"/>
          <w:szCs w:val="23"/>
        </w:rPr>
        <w:t>材</w:t>
      </w:r>
      <w:r>
        <w:rPr>
          <w:rFonts w:ascii="宋体" w:hAnsi="宋体" w:eastAsia="宋体" w:cs="宋体"/>
          <w:spacing w:val="8"/>
          <w:sz w:val="23"/>
          <w:szCs w:val="23"/>
        </w:rPr>
        <w:t>料的，资格、信誉、荣誉、业绩与企业认证等必须为投标人或者制造商所拥有或</w:t>
      </w:r>
      <w:r>
        <w:rPr>
          <w:rFonts w:ascii="宋体" w:hAnsi="宋体" w:eastAsia="宋体" w:cs="宋体"/>
          <w:spacing w:val="-1"/>
          <w:sz w:val="23"/>
          <w:szCs w:val="23"/>
        </w:rPr>
        <w:t>自身获</w:t>
      </w:r>
      <w:r>
        <w:rPr>
          <w:rFonts w:ascii="宋体" w:hAnsi="宋体" w:eastAsia="宋体" w:cs="宋体"/>
          <w:sz w:val="23"/>
          <w:szCs w:val="23"/>
        </w:rPr>
        <w:t>得 。</w:t>
      </w:r>
    </w:p>
    <w:p>
      <w:pPr>
        <w:spacing w:line="227" w:lineRule="auto"/>
        <w:ind w:left="540"/>
        <w:outlineLvl w:val="2"/>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3"/>
          <w:sz w:val="23"/>
          <w:szCs w:val="23"/>
        </w:rPr>
        <w:t>.</w:t>
      </w:r>
      <w:r>
        <w:rPr>
          <w:rFonts w:ascii="宋体" w:hAnsi="宋体" w:eastAsia="宋体" w:cs="宋体"/>
          <w:spacing w:val="7"/>
          <w:sz w:val="23"/>
          <w:szCs w:val="23"/>
        </w:rPr>
        <w:t>3 投标人应仔细阅读招标文件的所有内容，按照招标文件的要求提交投标文，</w:t>
      </w:r>
    </w:p>
    <w:p>
      <w:pPr>
        <w:spacing w:before="182" w:line="225" w:lineRule="auto"/>
        <w:ind w:left="5"/>
        <w:rPr>
          <w:rFonts w:ascii="宋体" w:hAnsi="宋体" w:eastAsia="宋体" w:cs="宋体"/>
          <w:sz w:val="23"/>
          <w:szCs w:val="23"/>
        </w:rPr>
      </w:pPr>
      <w:r>
        <w:rPr>
          <w:rFonts w:ascii="宋体" w:hAnsi="宋体" w:eastAsia="宋体" w:cs="宋体"/>
          <w:spacing w:val="9"/>
          <w:sz w:val="23"/>
          <w:szCs w:val="23"/>
        </w:rPr>
        <w:t>并对所提供的全部资料的真实性承担法律责任</w:t>
      </w:r>
      <w:r>
        <w:rPr>
          <w:rFonts w:ascii="宋体" w:hAnsi="宋体" w:eastAsia="宋体" w:cs="宋体"/>
          <w:spacing w:val="4"/>
          <w:sz w:val="23"/>
          <w:szCs w:val="23"/>
        </w:rPr>
        <w:t>。</w:t>
      </w:r>
    </w:p>
    <w:p>
      <w:pPr>
        <w:spacing w:before="189" w:line="227" w:lineRule="auto"/>
        <w:ind w:left="540"/>
        <w:outlineLvl w:val="2"/>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3"/>
          <w:sz w:val="23"/>
          <w:szCs w:val="23"/>
        </w:rPr>
        <w:t>.</w:t>
      </w:r>
      <w:r>
        <w:rPr>
          <w:rFonts w:ascii="宋体" w:hAnsi="宋体" w:eastAsia="宋体" w:cs="宋体"/>
          <w:spacing w:val="7"/>
          <w:sz w:val="23"/>
          <w:szCs w:val="23"/>
        </w:rPr>
        <w:t>4 投标人在投标活动中提供任何虚假材料，将报监管部门查处；中标后发现，</w:t>
      </w:r>
    </w:p>
    <w:p>
      <w:pPr>
        <w:spacing w:before="183" w:line="227" w:lineRule="auto"/>
        <w:ind w:left="22"/>
        <w:rPr>
          <w:rFonts w:ascii="宋体" w:hAnsi="宋体" w:eastAsia="宋体" w:cs="宋体"/>
          <w:sz w:val="23"/>
          <w:szCs w:val="23"/>
        </w:rPr>
      </w:pPr>
      <w:r>
        <w:rPr>
          <w:rFonts w:ascii="宋体" w:hAnsi="宋体" w:eastAsia="宋体" w:cs="宋体"/>
          <w:spacing w:val="9"/>
          <w:sz w:val="23"/>
          <w:szCs w:val="23"/>
        </w:rPr>
        <w:t>中标人须依法赔偿采购人，且民事赔偿并不免除违法投标人的行政与刑事责任</w:t>
      </w:r>
      <w:r>
        <w:rPr>
          <w:rFonts w:ascii="宋体" w:hAnsi="宋体" w:eastAsia="宋体" w:cs="宋体"/>
          <w:spacing w:val="2"/>
          <w:sz w:val="23"/>
          <w:szCs w:val="23"/>
        </w:rPr>
        <w:t>。</w:t>
      </w:r>
    </w:p>
    <w:p>
      <w:pPr>
        <w:spacing w:before="184" w:line="310" w:lineRule="exact"/>
        <w:ind w:left="420"/>
        <w:outlineLvl w:val="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9</w:t>
      </w:r>
      <w:r>
        <w:rPr>
          <w:rFonts w:ascii="宋体" w:hAnsi="宋体" w:eastAsia="宋体" w:cs="宋体"/>
          <w:spacing w:val="8"/>
          <w:position w:val="1"/>
          <w:sz w:val="23"/>
          <w:szCs w:val="23"/>
          <w14:textOutline w14:w="4358" w14:cap="sq" w14:cmpd="sng">
            <w14:solidFill>
              <w14:srgbClr w14:val="000000"/>
            </w14:solidFill>
            <w14:prstDash w14:val="solid"/>
            <w14:bevel/>
          </w14:textOutline>
        </w:rPr>
        <w:t>.回避与串通投标</w:t>
      </w:r>
    </w:p>
    <w:p>
      <w:pPr>
        <w:spacing w:before="158" w:line="374" w:lineRule="auto"/>
        <w:ind w:left="15" w:right="81" w:firstLine="405"/>
        <w:rPr>
          <w:rFonts w:ascii="宋体" w:hAnsi="宋体" w:eastAsia="宋体" w:cs="宋体"/>
          <w:sz w:val="23"/>
          <w:szCs w:val="23"/>
        </w:rPr>
      </w:pPr>
      <w:r>
        <w:rPr>
          <w:rFonts w:ascii="宋体" w:hAnsi="宋体" w:eastAsia="宋体" w:cs="宋体"/>
          <w:spacing w:val="18"/>
          <w:sz w:val="23"/>
          <w:szCs w:val="23"/>
        </w:rPr>
        <w:t>9.</w:t>
      </w:r>
      <w:r>
        <w:rPr>
          <w:rFonts w:ascii="宋体" w:hAnsi="宋体" w:eastAsia="宋体" w:cs="宋体"/>
          <w:spacing w:val="10"/>
          <w:sz w:val="23"/>
          <w:szCs w:val="23"/>
        </w:rPr>
        <w:t>1</w:t>
      </w:r>
      <w:r>
        <w:rPr>
          <w:rFonts w:ascii="宋体" w:hAnsi="宋体" w:eastAsia="宋体" w:cs="宋体"/>
          <w:spacing w:val="9"/>
          <w:sz w:val="23"/>
          <w:szCs w:val="23"/>
        </w:rPr>
        <w:t xml:space="preserve"> 在政府采购活动中，采购人员及相关人员与供应商有下列利害关系之一的，应</w:t>
      </w:r>
      <w:r>
        <w:rPr>
          <w:rFonts w:ascii="宋体" w:hAnsi="宋体" w:eastAsia="宋体" w:cs="宋体"/>
          <w:sz w:val="23"/>
          <w:szCs w:val="23"/>
        </w:rPr>
        <w:t xml:space="preserve"> </w:t>
      </w:r>
      <w:r>
        <w:rPr>
          <w:rFonts w:ascii="宋体" w:hAnsi="宋体" w:eastAsia="宋体" w:cs="宋体"/>
          <w:spacing w:val="2"/>
          <w:sz w:val="23"/>
          <w:szCs w:val="23"/>
        </w:rPr>
        <w:t>当</w:t>
      </w:r>
      <w:r>
        <w:rPr>
          <w:rFonts w:ascii="宋体" w:hAnsi="宋体" w:eastAsia="宋体" w:cs="宋体"/>
          <w:spacing w:val="1"/>
          <w:sz w:val="23"/>
          <w:szCs w:val="23"/>
        </w:rPr>
        <w:t>回避：</w:t>
      </w:r>
    </w:p>
    <w:p>
      <w:pPr>
        <w:spacing w:line="227" w:lineRule="auto"/>
        <w:ind w:left="49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8"/>
          <w:sz w:val="23"/>
          <w:szCs w:val="23"/>
        </w:rPr>
        <w:t>)</w:t>
      </w:r>
      <w:r>
        <w:rPr>
          <w:rFonts w:ascii="宋体" w:hAnsi="宋体" w:eastAsia="宋体" w:cs="宋体"/>
          <w:spacing w:val="7"/>
          <w:sz w:val="23"/>
          <w:szCs w:val="23"/>
        </w:rPr>
        <w:t xml:space="preserve"> 参加采购活动前 3 年内与供应商存在劳动关系；</w:t>
      </w:r>
    </w:p>
    <w:p>
      <w:pPr>
        <w:spacing w:before="185" w:line="227" w:lineRule="auto"/>
        <w:ind w:left="49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w:t>
      </w:r>
      <w:r>
        <w:rPr>
          <w:rFonts w:ascii="宋体" w:hAnsi="宋体" w:eastAsia="宋体" w:cs="宋体"/>
          <w:spacing w:val="7"/>
          <w:sz w:val="23"/>
          <w:szCs w:val="23"/>
        </w:rPr>
        <w:t xml:space="preserve"> 参加采购活动前 3 年内担任供应商的董事、监事；</w:t>
      </w:r>
    </w:p>
    <w:p>
      <w:pPr>
        <w:spacing w:before="182" w:line="225" w:lineRule="auto"/>
        <w:ind w:left="493"/>
        <w:rPr>
          <w:rFonts w:ascii="宋体" w:hAnsi="宋体" w:eastAsia="宋体" w:cs="宋体"/>
          <w:sz w:val="23"/>
          <w:szCs w:val="23"/>
        </w:rPr>
      </w:pPr>
      <w:r>
        <w:rPr>
          <w:rFonts w:ascii="宋体" w:hAnsi="宋体" w:eastAsia="宋体" w:cs="宋体"/>
          <w:spacing w:val="8"/>
          <w:sz w:val="23"/>
          <w:szCs w:val="23"/>
        </w:rPr>
        <w:t>(3) 参加采购活动前 3 年内是供应商的控股股东或者实际控制人；</w:t>
      </w:r>
    </w:p>
    <w:p>
      <w:pPr>
        <w:spacing w:before="189" w:line="225" w:lineRule="auto"/>
        <w:ind w:left="493"/>
        <w:rPr>
          <w:rFonts w:ascii="Arial"/>
          <w:sz w:val="21"/>
        </w:rPr>
      </w:pPr>
      <w:r>
        <w:rPr>
          <w:rFonts w:ascii="宋体" w:hAnsi="宋体" w:eastAsia="宋体" w:cs="宋体"/>
          <w:spacing w:val="14"/>
          <w:sz w:val="23"/>
          <w:szCs w:val="23"/>
        </w:rPr>
        <w:t>(4) 与供应商的法定代表人或者负责人有夫妻、直系血亲、三代以内旁系血亲或</w:t>
      </w:r>
    </w:p>
    <w:p>
      <w:pPr>
        <w:spacing w:before="75" w:line="228" w:lineRule="auto"/>
        <w:ind w:left="3"/>
        <w:rPr>
          <w:rFonts w:ascii="宋体" w:hAnsi="宋体" w:eastAsia="宋体" w:cs="宋体"/>
          <w:sz w:val="23"/>
          <w:szCs w:val="23"/>
        </w:rPr>
      </w:pPr>
      <w:r>
        <w:rPr>
          <w:rFonts w:ascii="宋体" w:hAnsi="宋体" w:eastAsia="宋体" w:cs="宋体"/>
          <w:spacing w:val="7"/>
          <w:sz w:val="23"/>
          <w:szCs w:val="23"/>
        </w:rPr>
        <w:t>者近姻亲关系</w:t>
      </w:r>
      <w:r>
        <w:rPr>
          <w:rFonts w:ascii="宋体" w:hAnsi="宋体" w:eastAsia="宋体" w:cs="宋体"/>
          <w:spacing w:val="6"/>
          <w:sz w:val="23"/>
          <w:szCs w:val="23"/>
        </w:rPr>
        <w:t>；</w:t>
      </w:r>
    </w:p>
    <w:p>
      <w:pPr>
        <w:spacing w:before="181" w:line="226" w:lineRule="auto"/>
        <w:ind w:left="49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与供应商有其他可能影响政府采购活动公平、公正进行的关系。</w:t>
      </w:r>
    </w:p>
    <w:p>
      <w:pPr>
        <w:spacing w:before="187" w:line="374" w:lineRule="auto"/>
        <w:ind w:firstLine="481"/>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12"/>
          <w:sz w:val="23"/>
          <w:szCs w:val="23"/>
        </w:rPr>
        <w:t>应</w:t>
      </w:r>
      <w:r>
        <w:rPr>
          <w:rFonts w:ascii="宋体" w:hAnsi="宋体" w:eastAsia="宋体" w:cs="宋体"/>
          <w:spacing w:val="8"/>
          <w:sz w:val="23"/>
          <w:szCs w:val="23"/>
        </w:rPr>
        <w:t>商认为采购人员及相关人员与其他供应商有利害关系的，可以向采购人或者采</w:t>
      </w:r>
      <w:r>
        <w:rPr>
          <w:rFonts w:ascii="宋体" w:hAnsi="宋体" w:eastAsia="宋体" w:cs="宋体"/>
          <w:sz w:val="23"/>
          <w:szCs w:val="23"/>
        </w:rPr>
        <w:t xml:space="preserve"> </w:t>
      </w:r>
      <w:r>
        <w:rPr>
          <w:rFonts w:ascii="宋体" w:hAnsi="宋体" w:eastAsia="宋体" w:cs="宋体"/>
          <w:spacing w:val="16"/>
          <w:sz w:val="23"/>
          <w:szCs w:val="23"/>
        </w:rPr>
        <w:t>购代</w:t>
      </w:r>
      <w:r>
        <w:rPr>
          <w:rFonts w:ascii="宋体" w:hAnsi="宋体" w:eastAsia="宋体" w:cs="宋体"/>
          <w:spacing w:val="10"/>
          <w:sz w:val="23"/>
          <w:szCs w:val="23"/>
        </w:rPr>
        <w:t>理</w:t>
      </w:r>
      <w:r>
        <w:rPr>
          <w:rFonts w:ascii="宋体" w:hAnsi="宋体" w:eastAsia="宋体" w:cs="宋体"/>
          <w:spacing w:val="8"/>
          <w:sz w:val="23"/>
          <w:szCs w:val="23"/>
        </w:rPr>
        <w:t>机构书面提出回避申请，并说明理由。采购人或者采购代理机构应当及时询问被</w:t>
      </w:r>
      <w:r>
        <w:rPr>
          <w:rFonts w:ascii="宋体" w:hAnsi="宋体" w:eastAsia="宋体" w:cs="宋体"/>
          <w:sz w:val="23"/>
          <w:szCs w:val="23"/>
        </w:rPr>
        <w:t xml:space="preserve"> </w:t>
      </w:r>
      <w:r>
        <w:rPr>
          <w:rFonts w:ascii="宋体" w:hAnsi="宋体" w:eastAsia="宋体" w:cs="宋体"/>
          <w:spacing w:val="16"/>
          <w:sz w:val="23"/>
          <w:szCs w:val="23"/>
        </w:rPr>
        <w:t>申</w:t>
      </w:r>
      <w:r>
        <w:rPr>
          <w:rFonts w:ascii="宋体" w:hAnsi="宋体" w:eastAsia="宋体" w:cs="宋体"/>
          <w:spacing w:val="9"/>
          <w:sz w:val="23"/>
          <w:szCs w:val="23"/>
        </w:rPr>
        <w:t>请回避人员，有利害关系的被申请回避人员应当回避。</w:t>
      </w:r>
    </w:p>
    <w:p>
      <w:pPr>
        <w:spacing w:before="1" w:line="228" w:lineRule="auto"/>
        <w:ind w:left="420"/>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9.2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有下列情形之一的视为投标人相互串通投标，投标文件将被视为无效</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before="183" w:line="228" w:lineRule="auto"/>
        <w:ind w:left="493"/>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不同投标人的投标文件由同一单位或者个人编制；</w:t>
      </w:r>
    </w:p>
    <w:p>
      <w:pPr>
        <w:spacing w:before="180" w:line="225" w:lineRule="auto"/>
        <w:ind w:left="493"/>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2)</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不同投标人委托同一单位或者个人办理投标事宜；</w:t>
      </w:r>
    </w:p>
    <w:p>
      <w:pPr>
        <w:spacing w:before="189" w:line="227" w:lineRule="auto"/>
        <w:ind w:left="493"/>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3)</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不同的投标人的投标文件载明的项目管理员为同一个人；</w:t>
      </w:r>
    </w:p>
    <w:p>
      <w:pPr>
        <w:spacing w:before="182" w:line="227" w:lineRule="auto"/>
        <w:ind w:left="493"/>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4)</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不同投标人的投标文件异常一致或者投标报价呈规律性差异；</w:t>
      </w:r>
    </w:p>
    <w:p>
      <w:pPr>
        <w:spacing w:before="185" w:line="228" w:lineRule="auto"/>
        <w:ind w:left="493"/>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5)</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不同投标人的投标文件相互混装；</w:t>
      </w:r>
    </w:p>
    <w:p>
      <w:pPr>
        <w:spacing w:before="182" w:line="229" w:lineRule="auto"/>
        <w:ind w:left="493"/>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6)</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不同投标人的投标保证金从同一单位或者个人账户转出。</w:t>
      </w:r>
    </w:p>
    <w:p>
      <w:pPr>
        <w:spacing w:before="183" w:line="227" w:lineRule="auto"/>
        <w:ind w:left="420"/>
        <w:outlineLvl w:val="2"/>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7"/>
          <w:sz w:val="23"/>
          <w:szCs w:val="23"/>
        </w:rPr>
        <w:t>.3 供应商有下列情形之一的，属于恶意串通行为，将报同级监督管理部门：</w:t>
      </w:r>
    </w:p>
    <w:p>
      <w:pPr>
        <w:spacing w:before="184" w:line="375" w:lineRule="auto"/>
        <w:ind w:left="9" w:firstLine="484"/>
        <w:rPr>
          <w:rFonts w:ascii="宋体" w:hAnsi="宋体" w:eastAsia="宋体" w:cs="宋体"/>
          <w:sz w:val="23"/>
          <w:szCs w:val="23"/>
        </w:rPr>
      </w:pPr>
      <w:r>
        <w:rPr>
          <w:rFonts w:ascii="宋体" w:hAnsi="宋体" w:eastAsia="宋体" w:cs="宋体"/>
          <w:spacing w:val="14"/>
          <w:sz w:val="23"/>
          <w:szCs w:val="23"/>
        </w:rPr>
        <w:t>(1) 供应商直接或者间接从采购人或者采购代理机构处获得其他供应商的相关信</w:t>
      </w:r>
      <w:r>
        <w:rPr>
          <w:rFonts w:ascii="宋体" w:hAnsi="宋体" w:eastAsia="宋体" w:cs="宋体"/>
          <w:sz w:val="23"/>
          <w:szCs w:val="23"/>
        </w:rPr>
        <w:t xml:space="preserve"> </w:t>
      </w:r>
      <w:r>
        <w:rPr>
          <w:rFonts w:ascii="宋体" w:hAnsi="宋体" w:eastAsia="宋体" w:cs="宋体"/>
          <w:spacing w:val="13"/>
          <w:sz w:val="23"/>
          <w:szCs w:val="23"/>
        </w:rPr>
        <w:t>息</w:t>
      </w:r>
      <w:r>
        <w:rPr>
          <w:rFonts w:ascii="宋体" w:hAnsi="宋体" w:eastAsia="宋体" w:cs="宋体"/>
          <w:spacing w:val="8"/>
          <w:sz w:val="23"/>
          <w:szCs w:val="23"/>
        </w:rPr>
        <w:t>并修改其投标文件或者响应文件；</w:t>
      </w:r>
    </w:p>
    <w:p>
      <w:pPr>
        <w:spacing w:before="2" w:line="373" w:lineRule="auto"/>
        <w:ind w:firstLine="492"/>
        <w:rPr>
          <w:rFonts w:ascii="宋体" w:hAnsi="宋体" w:eastAsia="宋体" w:cs="宋体"/>
          <w:sz w:val="23"/>
          <w:szCs w:val="23"/>
        </w:rPr>
      </w:pPr>
      <w:r>
        <w:rPr>
          <w:rFonts w:ascii="宋体" w:hAnsi="宋体" w:eastAsia="宋体" w:cs="宋体"/>
          <w:spacing w:val="14"/>
          <w:sz w:val="23"/>
          <w:szCs w:val="23"/>
        </w:rPr>
        <w:t>(2) 供应商按照采购人或者采购代理机构的授意撤换、修改投标文件或者响应文</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p>
    <w:p>
      <w:pPr>
        <w:spacing w:before="1" w:line="226" w:lineRule="auto"/>
        <w:ind w:left="493"/>
        <w:rPr>
          <w:rFonts w:ascii="宋体" w:hAnsi="宋体" w:eastAsia="宋体" w:cs="宋体"/>
          <w:sz w:val="23"/>
          <w:szCs w:val="23"/>
        </w:rPr>
      </w:pPr>
      <w:r>
        <w:rPr>
          <w:rFonts w:ascii="宋体" w:hAnsi="宋体" w:eastAsia="宋体" w:cs="宋体"/>
          <w:spacing w:val="12"/>
          <w:sz w:val="23"/>
          <w:szCs w:val="23"/>
        </w:rPr>
        <w:t>(3) 供应商之间协商报价、技术方案等投标文件或者响应文件的实质性内容</w:t>
      </w:r>
      <w:r>
        <w:rPr>
          <w:rFonts w:ascii="宋体" w:hAnsi="宋体" w:eastAsia="宋体" w:cs="宋体"/>
          <w:spacing w:val="9"/>
          <w:sz w:val="23"/>
          <w:szCs w:val="23"/>
        </w:rPr>
        <w:t>；</w:t>
      </w:r>
    </w:p>
    <w:p>
      <w:pPr>
        <w:spacing w:before="184" w:line="375" w:lineRule="auto"/>
        <w:ind w:firstLine="492"/>
        <w:rPr>
          <w:rFonts w:ascii="宋体" w:hAnsi="宋体" w:eastAsia="宋体" w:cs="宋体"/>
          <w:sz w:val="23"/>
          <w:szCs w:val="23"/>
        </w:rPr>
      </w:pPr>
      <w:r>
        <w:rPr>
          <w:rFonts w:ascii="宋体" w:hAnsi="宋体" w:eastAsia="宋体" w:cs="宋体"/>
          <w:spacing w:val="14"/>
          <w:sz w:val="23"/>
          <w:szCs w:val="23"/>
        </w:rPr>
        <w:t>(4) 属于同一集团、协会、商会等组织成员的供应商按照该组织要求协同参加政</w:t>
      </w:r>
      <w:r>
        <w:rPr>
          <w:rFonts w:ascii="宋体" w:hAnsi="宋体" w:eastAsia="宋体" w:cs="宋体"/>
          <w:sz w:val="23"/>
          <w:szCs w:val="23"/>
        </w:rPr>
        <w:t xml:space="preserve"> </w:t>
      </w:r>
      <w:r>
        <w:rPr>
          <w:rFonts w:ascii="宋体" w:hAnsi="宋体" w:eastAsia="宋体" w:cs="宋体"/>
          <w:spacing w:val="7"/>
          <w:sz w:val="23"/>
          <w:szCs w:val="23"/>
        </w:rPr>
        <w:t>府采购活动</w:t>
      </w:r>
      <w:r>
        <w:rPr>
          <w:rFonts w:ascii="宋体" w:hAnsi="宋体" w:eastAsia="宋体" w:cs="宋体"/>
          <w:spacing w:val="6"/>
          <w:sz w:val="23"/>
          <w:szCs w:val="23"/>
        </w:rPr>
        <w:t>；</w:t>
      </w:r>
    </w:p>
    <w:p>
      <w:pPr>
        <w:spacing w:line="375" w:lineRule="auto"/>
        <w:ind w:left="2" w:firstLine="490"/>
        <w:rPr>
          <w:rFonts w:ascii="宋体" w:hAnsi="宋体" w:eastAsia="宋体" w:cs="宋体"/>
          <w:sz w:val="23"/>
          <w:szCs w:val="23"/>
        </w:rPr>
      </w:pPr>
      <w:r>
        <w:rPr>
          <w:rFonts w:ascii="宋体" w:hAnsi="宋体" w:eastAsia="宋体" w:cs="宋体"/>
          <w:spacing w:val="14"/>
          <w:sz w:val="23"/>
          <w:szCs w:val="23"/>
        </w:rPr>
        <w:t>(5) 供应商之间事先约定一致抬高或者压低投标报价，或者在招标项目中事先约</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5"/>
          <w:sz w:val="23"/>
          <w:szCs w:val="23"/>
        </w:rPr>
        <w:t>轮</w:t>
      </w:r>
      <w:r>
        <w:rPr>
          <w:rFonts w:ascii="宋体" w:hAnsi="宋体" w:eastAsia="宋体" w:cs="宋体"/>
          <w:spacing w:val="8"/>
          <w:sz w:val="23"/>
          <w:szCs w:val="23"/>
        </w:rPr>
        <w:t>流以高价位或者低价位中标，或者事先约定由某一特定供应商中标，然后再参加投</w:t>
      </w:r>
      <w:r>
        <w:rPr>
          <w:rFonts w:ascii="宋体" w:hAnsi="宋体" w:eastAsia="宋体" w:cs="宋体"/>
          <w:sz w:val="23"/>
          <w:szCs w:val="23"/>
        </w:rPr>
        <w:t xml:space="preserve"> </w:t>
      </w:r>
      <w:r>
        <w:rPr>
          <w:rFonts w:ascii="宋体" w:hAnsi="宋体" w:eastAsia="宋体" w:cs="宋体"/>
          <w:spacing w:val="-1"/>
          <w:sz w:val="23"/>
          <w:szCs w:val="23"/>
        </w:rPr>
        <w:t>标</w:t>
      </w:r>
      <w:r>
        <w:rPr>
          <w:rFonts w:ascii="宋体" w:hAnsi="宋体" w:eastAsia="宋体" w:cs="宋体"/>
          <w:sz w:val="23"/>
          <w:szCs w:val="23"/>
        </w:rPr>
        <w:t>；</w:t>
      </w:r>
    </w:p>
    <w:p>
      <w:pPr>
        <w:spacing w:before="1" w:line="227" w:lineRule="auto"/>
        <w:ind w:left="493"/>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6) 供应商之间商定部分供应商放弃参加政府采购活动或者放弃中标；</w:t>
      </w:r>
    </w:p>
    <w:p>
      <w:pPr>
        <w:spacing w:before="185" w:line="381" w:lineRule="auto"/>
        <w:ind w:left="6" w:firstLine="486"/>
        <w:rPr>
          <w:rFonts w:ascii="Arial"/>
          <w:sz w:val="21"/>
        </w:rPr>
      </w:pPr>
      <w:r>
        <w:rPr>
          <w:rFonts w:ascii="宋体" w:hAnsi="宋体" w:eastAsia="宋体" w:cs="宋体"/>
          <w:spacing w:val="14"/>
          <w:sz w:val="23"/>
          <w:szCs w:val="23"/>
        </w:rPr>
        <w:t>(7) 供应商与采购人或者采购代理机构之间、供应商相互之间，为谋求特定供应</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5"/>
          <w:sz w:val="23"/>
          <w:szCs w:val="23"/>
        </w:rPr>
        <w:t>中</w:t>
      </w:r>
      <w:r>
        <w:rPr>
          <w:rFonts w:ascii="宋体" w:hAnsi="宋体" w:eastAsia="宋体" w:cs="宋体"/>
          <w:spacing w:val="8"/>
          <w:sz w:val="23"/>
          <w:szCs w:val="23"/>
        </w:rPr>
        <w:t>标或者排斥其他供应商的其他串通行为。</w:t>
      </w:r>
    </w:p>
    <w:p>
      <w:pPr>
        <w:spacing w:before="101" w:line="420" w:lineRule="exact"/>
        <w:ind w:left="3581"/>
        <w:outlineLvl w:val="1"/>
        <w:rPr>
          <w:rFonts w:ascii="Arial"/>
          <w:sz w:val="21"/>
        </w:rPr>
      </w:pPr>
      <w:r>
        <w:rPr>
          <w:rFonts w:ascii="宋体" w:hAnsi="宋体" w:eastAsia="宋体" w:cs="宋体"/>
          <w:spacing w:val="8"/>
          <w:position w:val="2"/>
          <w:sz w:val="31"/>
          <w:szCs w:val="31"/>
          <w14:textOutline w14:w="5793" w14:cap="sq" w14:cmpd="sng">
            <w14:solidFill>
              <w14:srgbClr w14:val="000000"/>
            </w14:solidFill>
            <w14:prstDash w14:val="solid"/>
            <w14:bevel/>
          </w14:textOutline>
        </w:rPr>
        <w:t>二、招标文</w:t>
      </w:r>
      <w:r>
        <w:rPr>
          <w:rFonts w:ascii="宋体" w:hAnsi="宋体" w:eastAsia="宋体" w:cs="宋体"/>
          <w:spacing w:val="7"/>
          <w:position w:val="2"/>
          <w:sz w:val="31"/>
          <w:szCs w:val="31"/>
          <w14:textOutline w14:w="5793" w14:cap="sq" w14:cmpd="sng">
            <w14:solidFill>
              <w14:srgbClr w14:val="000000"/>
            </w14:solidFill>
            <w14:prstDash w14:val="solid"/>
            <w14:bevel/>
          </w14:textOutline>
        </w:rPr>
        <w:t>件</w:t>
      </w:r>
    </w:p>
    <w:p>
      <w:pPr>
        <w:spacing w:line="243" w:lineRule="auto"/>
        <w:rPr>
          <w:rFonts w:ascii="Arial"/>
          <w:sz w:val="21"/>
        </w:rPr>
      </w:pPr>
    </w:p>
    <w:p>
      <w:pPr>
        <w:spacing w:before="75" w:line="309" w:lineRule="exact"/>
        <w:ind w:left="439"/>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0.招标文件的组成</w:t>
      </w:r>
    </w:p>
    <w:p>
      <w:pPr>
        <w:spacing w:before="155" w:line="227" w:lineRule="auto"/>
        <w:ind w:left="43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1) 招标公告；</w:t>
      </w:r>
    </w:p>
    <w:p>
      <w:pPr>
        <w:spacing w:before="186" w:line="227" w:lineRule="auto"/>
        <w:ind w:left="43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2) 采购需求；</w:t>
      </w:r>
    </w:p>
    <w:p>
      <w:pPr>
        <w:spacing w:before="182" w:line="227" w:lineRule="auto"/>
        <w:ind w:left="433"/>
        <w:rPr>
          <w:rFonts w:ascii="宋体" w:hAnsi="宋体" w:eastAsia="宋体" w:cs="宋体"/>
          <w:sz w:val="23"/>
          <w:szCs w:val="23"/>
        </w:rPr>
      </w:pPr>
      <w:r>
        <w:rPr>
          <w:rFonts w:ascii="宋体" w:hAnsi="宋体" w:eastAsia="宋体" w:cs="宋体"/>
          <w:spacing w:val="17"/>
          <w:sz w:val="23"/>
          <w:szCs w:val="23"/>
        </w:rPr>
        <w:t>(3) 投标人须知</w:t>
      </w:r>
      <w:r>
        <w:rPr>
          <w:rFonts w:ascii="宋体" w:hAnsi="宋体" w:eastAsia="宋体" w:cs="宋体"/>
          <w:spacing w:val="16"/>
          <w:sz w:val="23"/>
          <w:szCs w:val="23"/>
        </w:rPr>
        <w:t>；</w:t>
      </w:r>
    </w:p>
    <w:p>
      <w:pPr>
        <w:spacing w:before="184" w:line="229" w:lineRule="auto"/>
        <w:ind w:left="433"/>
        <w:rPr>
          <w:rFonts w:ascii="宋体" w:hAnsi="宋体" w:eastAsia="宋体" w:cs="宋体"/>
          <w:sz w:val="23"/>
          <w:szCs w:val="23"/>
        </w:rPr>
      </w:pPr>
      <w:r>
        <w:rPr>
          <w:rFonts w:ascii="宋体" w:hAnsi="宋体" w:eastAsia="宋体" w:cs="宋体"/>
          <w:spacing w:val="15"/>
          <w:sz w:val="23"/>
          <w:szCs w:val="23"/>
        </w:rPr>
        <w:t>(4) 评标方法及评标标准</w:t>
      </w:r>
      <w:r>
        <w:rPr>
          <w:rFonts w:ascii="宋体" w:hAnsi="宋体" w:eastAsia="宋体" w:cs="宋体"/>
          <w:spacing w:val="14"/>
          <w:sz w:val="23"/>
          <w:szCs w:val="23"/>
        </w:rPr>
        <w:t>；</w:t>
      </w:r>
    </w:p>
    <w:p>
      <w:pPr>
        <w:spacing w:before="181" w:line="227" w:lineRule="auto"/>
        <w:ind w:left="43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拟签订的合同文本；</w:t>
      </w:r>
    </w:p>
    <w:p>
      <w:pPr>
        <w:spacing w:before="186" w:line="227" w:lineRule="auto"/>
        <w:ind w:left="43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6) 投标文件格式。</w:t>
      </w:r>
    </w:p>
    <w:p>
      <w:pPr>
        <w:spacing w:before="182"/>
        <w:ind w:left="439"/>
        <w:outlineLvl w:val="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11</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招标文件的澄清、修改</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、现场考察和答疑会</w:t>
      </w:r>
    </w:p>
    <w:p>
      <w:pPr>
        <w:spacing w:before="170" w:line="360" w:lineRule="auto"/>
        <w:ind w:firstLine="498"/>
        <w:rPr>
          <w:rFonts w:ascii="宋体" w:hAnsi="宋体" w:eastAsia="宋体" w:cs="宋体"/>
          <w:sz w:val="23"/>
          <w:szCs w:val="23"/>
        </w:rPr>
      </w:pPr>
      <w:r>
        <w:rPr>
          <w:rFonts w:ascii="宋体" w:hAnsi="宋体" w:eastAsia="宋体" w:cs="宋体"/>
          <w:spacing w:val="1"/>
          <w:sz w:val="23"/>
          <w:szCs w:val="23"/>
        </w:rPr>
        <w:t>11.</w:t>
      </w:r>
      <w:r>
        <w:rPr>
          <w:rFonts w:ascii="宋体" w:hAnsi="宋体" w:eastAsia="宋体" w:cs="宋体"/>
          <w:sz w:val="23"/>
          <w:szCs w:val="23"/>
        </w:rPr>
        <w:t>1 投标人应认真审阅本招标文件，如有疑问，或发现其中有误或有要求不合理</w:t>
      </w:r>
      <w:r>
        <w:rPr>
          <w:rFonts w:hint="eastAsia" w:ascii="宋体" w:hAnsi="宋体" w:eastAsia="宋体" w:cs="宋体"/>
          <w:sz w:val="23"/>
          <w:szCs w:val="23"/>
          <w:lang w:eastAsia="zh-CN"/>
        </w:rPr>
        <w:t>的</w:t>
      </w:r>
      <w:r>
        <w:rPr>
          <w:rFonts w:ascii="宋体" w:hAnsi="宋体" w:eastAsia="宋体" w:cs="宋体"/>
          <w:sz w:val="23"/>
          <w:szCs w:val="23"/>
        </w:rPr>
        <w:t>， 应在招标公告公告期限届满之日起 7个工作日内以纸质书面形式要求采购人或采购代理机构对招标文件予以澄清；否则，由此产生的后果由投标人自行负责。</w:t>
      </w:r>
    </w:p>
    <w:p>
      <w:pPr>
        <w:spacing w:before="170" w:line="360" w:lineRule="auto"/>
        <w:ind w:firstLine="498"/>
        <w:rPr>
          <w:rFonts w:ascii="宋体" w:hAnsi="宋体" w:eastAsia="宋体" w:cs="宋体"/>
          <w:sz w:val="23"/>
          <w:szCs w:val="23"/>
        </w:rPr>
      </w:pPr>
      <w:r>
        <w:rPr>
          <w:rFonts w:hint="eastAsia" w:ascii="宋体" w:hAnsi="宋体" w:eastAsia="宋体" w:cs="宋体"/>
          <w:sz w:val="23"/>
          <w:szCs w:val="23"/>
        </w:rPr>
        <w:t>11.2 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 15 日前，在原公告发布媒体上发布更正公告；不足 15 日的，采购人或者采购代理机构应当顺延提交投标文件的截止时间。</w:t>
      </w:r>
    </w:p>
    <w:p>
      <w:pPr>
        <w:spacing w:before="170" w:line="360" w:lineRule="auto"/>
        <w:ind w:firstLine="498"/>
        <w:rPr>
          <w:rFonts w:ascii="宋体" w:hAnsi="宋体" w:eastAsia="宋体" w:cs="宋体"/>
          <w:sz w:val="23"/>
          <w:szCs w:val="23"/>
        </w:rPr>
      </w:pPr>
      <w:r>
        <w:rPr>
          <w:rFonts w:ascii="宋体" w:hAnsi="宋体" w:eastAsia="宋体" w:cs="宋体"/>
          <w:sz w:val="23"/>
          <w:szCs w:val="23"/>
        </w:rPr>
        <w:t>11.3 采购人和采购代理机构可以视采购具体情况，变更投标截止时间和开标时间， 并在原公告发布媒体上发布更正公告。</w:t>
      </w:r>
    </w:p>
    <w:p>
      <w:pPr>
        <w:spacing w:before="2" w:line="360" w:lineRule="auto"/>
        <w:ind w:left="3" w:right="63" w:firstLine="495"/>
        <w:rPr>
          <w:rFonts w:ascii="宋体" w:hAnsi="宋体" w:eastAsia="宋体" w:cs="宋体"/>
          <w:sz w:val="23"/>
          <w:szCs w:val="23"/>
        </w:rPr>
      </w:pPr>
      <w:r>
        <w:rPr>
          <w:rFonts w:ascii="宋体" w:hAnsi="宋体" w:eastAsia="宋体" w:cs="宋体"/>
          <w:spacing w:val="8"/>
          <w:sz w:val="23"/>
          <w:szCs w:val="23"/>
        </w:rPr>
        <w:t>11.</w:t>
      </w:r>
      <w:r>
        <w:rPr>
          <w:rFonts w:ascii="宋体" w:hAnsi="宋体" w:eastAsia="宋体" w:cs="宋体"/>
          <w:spacing w:val="5"/>
          <w:sz w:val="23"/>
          <w:szCs w:val="23"/>
        </w:rPr>
        <w:t>4</w:t>
      </w:r>
      <w:r>
        <w:rPr>
          <w:rFonts w:ascii="宋体" w:hAnsi="宋体" w:eastAsia="宋体" w:cs="宋体"/>
          <w:spacing w:val="4"/>
          <w:sz w:val="23"/>
          <w:szCs w:val="23"/>
        </w:rPr>
        <w:t xml:space="preserve"> 招标文件澄清、答复、修改、补充的内容为招标文件的组成部分。</w:t>
      </w:r>
      <w:r>
        <w:rPr>
          <w:rFonts w:ascii="宋体" w:hAnsi="宋体" w:eastAsia="宋体" w:cs="宋体"/>
          <w:spacing w:val="4"/>
          <w:sz w:val="23"/>
          <w:szCs w:val="23"/>
          <w14:textOutline w14:w="4358" w14:cap="sq" w14:cmpd="sng">
            <w14:solidFill>
              <w14:srgbClr w14:val="000000"/>
            </w14:solidFill>
            <w14:prstDash w14:val="solid"/>
            <w14:bevel/>
          </w14:textOutline>
        </w:rPr>
        <w:t>当招标文件</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与招</w:t>
      </w:r>
      <w:r>
        <w:rPr>
          <w:rFonts w:ascii="宋体" w:hAnsi="宋体" w:eastAsia="宋体" w:cs="宋体"/>
          <w:spacing w:val="8"/>
          <w:sz w:val="23"/>
          <w:szCs w:val="23"/>
          <w14:textOutline w14:w="4358" w14:cap="sq" w14:cmpd="sng">
            <w14:solidFill>
              <w14:srgbClr w14:val="000000"/>
            </w14:solidFill>
            <w14:prstDash w14:val="solid"/>
            <w14:bevel/>
          </w14:textOutline>
        </w:rPr>
        <w:t>标文件的澄清、答复、修改、补充通知就同一内容的表述不一致时，以最后发出的</w:t>
      </w:r>
      <w:r>
        <w:rPr>
          <w:rFonts w:ascii="宋体" w:hAnsi="宋体" w:eastAsia="宋体" w:cs="宋体"/>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文</w:t>
      </w:r>
      <w:r>
        <w:rPr>
          <w:rFonts w:ascii="宋体" w:hAnsi="宋体" w:eastAsia="宋体" w:cs="宋体"/>
          <w:spacing w:val="6"/>
          <w:sz w:val="23"/>
          <w:szCs w:val="23"/>
          <w14:textOutline w14:w="4358" w14:cap="sq" w14:cmpd="sng">
            <w14:solidFill>
              <w14:srgbClr w14:val="000000"/>
            </w14:solidFill>
            <w14:prstDash w14:val="solid"/>
            <w14:bevel/>
          </w14:textOutline>
        </w:rPr>
        <w:t>件为准。</w:t>
      </w:r>
    </w:p>
    <w:p>
      <w:pPr>
        <w:spacing w:line="382" w:lineRule="auto"/>
        <w:ind w:right="63" w:firstLine="498"/>
        <w:rPr>
          <w:rFonts w:ascii="宋体" w:hAnsi="宋体" w:eastAsia="宋体" w:cs="宋体"/>
          <w:sz w:val="23"/>
          <w:szCs w:val="23"/>
        </w:rPr>
      </w:pPr>
      <w:r>
        <w:rPr>
          <w:rFonts w:ascii="宋体" w:hAnsi="宋体" w:eastAsia="宋体" w:cs="宋体"/>
          <w:spacing w:val="8"/>
          <w:sz w:val="23"/>
          <w:szCs w:val="23"/>
        </w:rPr>
        <w:t>11.</w:t>
      </w:r>
      <w:r>
        <w:rPr>
          <w:rFonts w:ascii="宋体" w:hAnsi="宋体" w:eastAsia="宋体" w:cs="宋体"/>
          <w:spacing w:val="5"/>
          <w:sz w:val="23"/>
          <w:szCs w:val="23"/>
        </w:rPr>
        <w:t>5</w:t>
      </w:r>
      <w:r>
        <w:rPr>
          <w:rFonts w:ascii="宋体" w:hAnsi="宋体" w:eastAsia="宋体" w:cs="宋体"/>
          <w:spacing w:val="4"/>
          <w:sz w:val="23"/>
          <w:szCs w:val="23"/>
        </w:rPr>
        <w:t xml:space="preserve"> 采购人或者采购代理机构可以在招标文件提供期限截止后，组织已获取招标文</w:t>
      </w:r>
      <w:r>
        <w:rPr>
          <w:rFonts w:ascii="宋体" w:hAnsi="宋体" w:eastAsia="宋体" w:cs="宋体"/>
          <w:sz w:val="23"/>
          <w:szCs w:val="23"/>
        </w:rPr>
        <w:t xml:space="preserve"> </w:t>
      </w:r>
      <w:r>
        <w:rPr>
          <w:rFonts w:ascii="宋体" w:hAnsi="宋体" w:eastAsia="宋体" w:cs="宋体"/>
          <w:spacing w:val="18"/>
          <w:sz w:val="23"/>
          <w:szCs w:val="23"/>
        </w:rPr>
        <w:t>件的</w:t>
      </w:r>
      <w:r>
        <w:rPr>
          <w:rFonts w:ascii="宋体" w:hAnsi="宋体" w:eastAsia="宋体" w:cs="宋体"/>
          <w:spacing w:val="9"/>
          <w:sz w:val="23"/>
          <w:szCs w:val="23"/>
        </w:rPr>
        <w:t>潜在投标人现场考察或者召开开标前答疑会，具体详见“投标人须知前附表”。</w:t>
      </w:r>
    </w:p>
    <w:p>
      <w:pPr>
        <w:spacing w:line="280" w:lineRule="auto"/>
        <w:rPr>
          <w:rFonts w:ascii="Arial"/>
          <w:sz w:val="21"/>
        </w:rPr>
      </w:pPr>
    </w:p>
    <w:p>
      <w:pPr>
        <w:spacing w:before="101" w:line="408" w:lineRule="exact"/>
        <w:ind w:left="3096"/>
        <w:outlineLvl w:val="1"/>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三</w:t>
      </w:r>
      <w:r>
        <w:rPr>
          <w:rFonts w:ascii="宋体" w:hAnsi="宋体" w:eastAsia="宋体" w:cs="宋体"/>
          <w:spacing w:val="9"/>
          <w:position w:val="1"/>
          <w:sz w:val="31"/>
          <w:szCs w:val="31"/>
          <w14:textOutline w14:w="5793" w14:cap="sq" w14:cmpd="sng">
            <w14:solidFill>
              <w14:srgbClr w14:val="000000"/>
            </w14:solidFill>
            <w14:prstDash w14:val="solid"/>
            <w14:bevel/>
          </w14:textOutline>
        </w:rPr>
        <w:t>、投标文件的编制</w:t>
      </w:r>
    </w:p>
    <w:p>
      <w:pPr>
        <w:rPr>
          <w:rFonts w:ascii="Arial"/>
          <w:sz w:val="21"/>
        </w:rPr>
      </w:pPr>
    </w:p>
    <w:p>
      <w:pPr>
        <w:rPr>
          <w:rFonts w:ascii="Arial"/>
          <w:sz w:val="21"/>
        </w:rPr>
      </w:pPr>
    </w:p>
    <w:p>
      <w:pPr>
        <w:spacing w:before="75" w:line="311" w:lineRule="exact"/>
        <w:ind w:left="439"/>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2.投标文件的编制原则</w:t>
      </w:r>
    </w:p>
    <w:p>
      <w:pPr>
        <w:spacing w:before="155" w:line="227" w:lineRule="auto"/>
        <w:ind w:left="424"/>
        <w:rPr>
          <w:rFonts w:ascii="Arial"/>
          <w:sz w:val="21"/>
        </w:rPr>
      </w:pPr>
      <w:r>
        <w:rPr>
          <w:rFonts w:ascii="宋体" w:hAnsi="宋体" w:eastAsia="宋体" w:cs="宋体"/>
          <w:spacing w:val="18"/>
          <w:sz w:val="23"/>
          <w:szCs w:val="23"/>
        </w:rPr>
        <w:t>投标</w:t>
      </w:r>
      <w:r>
        <w:rPr>
          <w:rFonts w:ascii="宋体" w:hAnsi="宋体" w:eastAsia="宋体" w:cs="宋体"/>
          <w:spacing w:val="14"/>
          <w:sz w:val="23"/>
          <w:szCs w:val="23"/>
        </w:rPr>
        <w:t>人</w:t>
      </w:r>
      <w:r>
        <w:rPr>
          <w:rFonts w:ascii="宋体" w:hAnsi="宋体" w:eastAsia="宋体" w:cs="宋体"/>
          <w:spacing w:val="9"/>
          <w:sz w:val="23"/>
          <w:szCs w:val="23"/>
        </w:rPr>
        <w:t>必须按照招标文件的要求编制投标文件。投标文件必须对招标文件提出的要</w:t>
      </w:r>
    </w:p>
    <w:p>
      <w:pPr>
        <w:spacing w:before="75" w:line="228" w:lineRule="auto"/>
        <w:ind w:left="2"/>
        <w:rPr>
          <w:rFonts w:ascii="宋体" w:hAnsi="宋体" w:eastAsia="宋体" w:cs="宋体"/>
          <w:sz w:val="23"/>
          <w:szCs w:val="23"/>
        </w:rPr>
      </w:pPr>
      <w:r>
        <w:rPr>
          <w:rFonts w:ascii="宋体" w:hAnsi="宋体" w:eastAsia="宋体" w:cs="宋体"/>
          <w:spacing w:val="8"/>
          <w:sz w:val="23"/>
          <w:szCs w:val="23"/>
        </w:rPr>
        <w:t>求和条件作出明确响应。</w:t>
      </w:r>
    </w:p>
    <w:p>
      <w:pPr>
        <w:spacing w:before="181" w:line="309" w:lineRule="exact"/>
        <w:ind w:left="438"/>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3.投标文件的组成</w:t>
      </w:r>
    </w:p>
    <w:p>
      <w:pPr>
        <w:spacing w:before="158" w:line="227" w:lineRule="auto"/>
        <w:ind w:left="498"/>
        <w:rPr>
          <w:rFonts w:ascii="宋体" w:hAnsi="宋体" w:eastAsia="宋体" w:cs="宋体"/>
          <w:sz w:val="23"/>
          <w:szCs w:val="23"/>
        </w:rPr>
      </w:pPr>
      <w:r>
        <w:rPr>
          <w:rFonts w:ascii="宋体" w:hAnsi="宋体" w:eastAsia="宋体" w:cs="宋体"/>
          <w:spacing w:val="12"/>
          <w:sz w:val="23"/>
          <w:szCs w:val="23"/>
        </w:rPr>
        <w:t>13.1</w:t>
      </w:r>
      <w:r>
        <w:rPr>
          <w:rFonts w:ascii="宋体" w:hAnsi="宋体" w:eastAsia="宋体" w:cs="宋体"/>
          <w:spacing w:val="7"/>
          <w:sz w:val="23"/>
          <w:szCs w:val="23"/>
        </w:rPr>
        <w:t xml:space="preserve"> </w:t>
      </w:r>
      <w:r>
        <w:rPr>
          <w:rFonts w:ascii="宋体" w:hAnsi="宋体" w:eastAsia="宋体" w:cs="宋体"/>
          <w:spacing w:val="6"/>
          <w:sz w:val="23"/>
          <w:szCs w:val="23"/>
        </w:rPr>
        <w:t>投标文件由报价文件、资格证明文件、商务文件、技术文件四部分组成。</w:t>
      </w:r>
    </w:p>
    <w:p>
      <w:pPr>
        <w:spacing w:before="183" w:line="226" w:lineRule="auto"/>
        <w:ind w:left="432"/>
        <w:outlineLvl w:val="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 xml:space="preserve"> 报价文件：具体材料见“投标人须知前附表”。</w:t>
      </w:r>
    </w:p>
    <w:p>
      <w:pPr>
        <w:spacing w:before="186" w:line="227" w:lineRule="auto"/>
        <w:ind w:left="432"/>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资格证明文件：具体材料见“投标人须知前附表”。</w:t>
      </w:r>
    </w:p>
    <w:p>
      <w:pPr>
        <w:spacing w:before="183" w:line="228" w:lineRule="auto"/>
        <w:ind w:left="432"/>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商务文件：具体材料见“投标人须知前附表”。</w:t>
      </w:r>
    </w:p>
    <w:p>
      <w:pPr>
        <w:spacing w:before="183" w:line="228" w:lineRule="auto"/>
        <w:ind w:left="432"/>
        <w:outlineLvl w:val="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技术文件：具体材料见“投标人须知前附表”。</w:t>
      </w:r>
    </w:p>
    <w:p>
      <w:pPr>
        <w:spacing w:before="182" w:line="311" w:lineRule="exact"/>
        <w:ind w:left="438"/>
        <w:outlineLvl w:val="2"/>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4</w:t>
      </w:r>
      <w:r>
        <w:rPr>
          <w:rFonts w:ascii="宋体" w:hAnsi="宋体" w:eastAsia="宋体" w:cs="宋体"/>
          <w:spacing w:val="7"/>
          <w:position w:val="1"/>
          <w:sz w:val="23"/>
          <w:szCs w:val="23"/>
          <w14:textOutline w14:w="4358" w14:cap="sq" w14:cmpd="sng">
            <w14:solidFill>
              <w14:srgbClr w14:val="000000"/>
            </w14:solidFill>
            <w14:prstDash w14:val="solid"/>
            <w14:bevel/>
          </w14:textOutline>
        </w:rPr>
        <w:t>.投标文件的语言及计量</w:t>
      </w:r>
    </w:p>
    <w:p>
      <w:pPr>
        <w:spacing w:before="157" w:line="228" w:lineRule="auto"/>
        <w:ind w:left="438"/>
        <w:outlineLvl w:val="2"/>
        <w:rPr>
          <w:rFonts w:ascii="宋体" w:hAnsi="宋体" w:eastAsia="宋体" w:cs="宋体"/>
          <w:sz w:val="23"/>
          <w:szCs w:val="23"/>
        </w:rPr>
      </w:pPr>
      <w:r>
        <w:rPr>
          <w:rFonts w:ascii="宋体" w:hAnsi="宋体" w:eastAsia="宋体" w:cs="宋体"/>
          <w:spacing w:val="-4"/>
          <w:sz w:val="23"/>
          <w:szCs w:val="23"/>
        </w:rPr>
        <w:t>14</w:t>
      </w:r>
      <w:r>
        <w:rPr>
          <w:rFonts w:ascii="宋体" w:hAnsi="宋体" w:eastAsia="宋体" w:cs="宋体"/>
          <w:spacing w:val="-3"/>
          <w:sz w:val="23"/>
          <w:szCs w:val="23"/>
        </w:rPr>
        <w:t>.</w:t>
      </w:r>
      <w:r>
        <w:rPr>
          <w:rFonts w:ascii="宋体" w:hAnsi="宋体" w:eastAsia="宋体" w:cs="宋体"/>
          <w:spacing w:val="-2"/>
          <w:sz w:val="23"/>
          <w:szCs w:val="23"/>
        </w:rPr>
        <w:t>1 语言文字</w:t>
      </w:r>
    </w:p>
    <w:p>
      <w:pPr>
        <w:spacing w:before="182" w:line="227" w:lineRule="auto"/>
        <w:ind w:left="483"/>
        <w:outlineLvl w:val="2"/>
        <w:rPr>
          <w:rFonts w:ascii="宋体" w:hAnsi="宋体" w:eastAsia="宋体" w:cs="宋体"/>
          <w:sz w:val="23"/>
          <w:szCs w:val="23"/>
        </w:rPr>
      </w:pPr>
      <w:r>
        <w:rPr>
          <w:rFonts w:ascii="宋体" w:hAnsi="宋体" w:eastAsia="宋体" w:cs="宋体"/>
          <w:spacing w:val="19"/>
          <w:sz w:val="23"/>
          <w:szCs w:val="23"/>
        </w:rPr>
        <w:t>投</w:t>
      </w:r>
      <w:r>
        <w:rPr>
          <w:rFonts w:ascii="宋体" w:hAnsi="宋体" w:eastAsia="宋体" w:cs="宋体"/>
          <w:spacing w:val="15"/>
          <w:sz w:val="23"/>
          <w:szCs w:val="23"/>
        </w:rPr>
        <w:t>标文件以及投标人与采购人就有关投标事宜的所有来往函电，均应以中文书写</w:t>
      </w:r>
    </w:p>
    <w:p>
      <w:pPr>
        <w:spacing w:before="183" w:line="375" w:lineRule="auto"/>
        <w:ind w:firstLine="12"/>
        <w:rPr>
          <w:rFonts w:ascii="宋体" w:hAnsi="宋体" w:eastAsia="宋体" w:cs="宋体"/>
          <w:sz w:val="23"/>
          <w:szCs w:val="23"/>
        </w:rPr>
      </w:pPr>
      <w:r>
        <w:rPr>
          <w:rFonts w:ascii="宋体" w:hAnsi="宋体" w:eastAsia="宋体" w:cs="宋体"/>
          <w:spacing w:val="34"/>
          <w:sz w:val="23"/>
          <w:szCs w:val="23"/>
        </w:rPr>
        <w:t>(</w:t>
      </w:r>
      <w:r>
        <w:rPr>
          <w:rFonts w:ascii="宋体" w:hAnsi="宋体" w:eastAsia="宋体" w:cs="宋体"/>
          <w:spacing w:val="26"/>
          <w:sz w:val="23"/>
          <w:szCs w:val="23"/>
        </w:rPr>
        <w:t>除</w:t>
      </w:r>
      <w:r>
        <w:rPr>
          <w:rFonts w:ascii="宋体" w:hAnsi="宋体" w:eastAsia="宋体" w:cs="宋体"/>
          <w:spacing w:val="17"/>
          <w:sz w:val="23"/>
          <w:szCs w:val="23"/>
        </w:rPr>
        <w:t>专用术语外，与招标投标有关的语言均使用中文。必要时专用术语应附有中文注</w:t>
      </w:r>
      <w:r>
        <w:rPr>
          <w:rFonts w:ascii="宋体" w:hAnsi="宋体" w:eastAsia="宋体" w:cs="宋体"/>
          <w:sz w:val="23"/>
          <w:szCs w:val="23"/>
        </w:rPr>
        <w:t xml:space="preserve"> </w:t>
      </w:r>
      <w:r>
        <w:rPr>
          <w:rFonts w:ascii="宋体" w:hAnsi="宋体" w:eastAsia="宋体" w:cs="宋体"/>
          <w:spacing w:val="16"/>
          <w:sz w:val="23"/>
          <w:szCs w:val="23"/>
        </w:rPr>
        <w:t>释</w:t>
      </w:r>
      <w:r>
        <w:rPr>
          <w:rFonts w:ascii="宋体" w:hAnsi="宋体" w:eastAsia="宋体" w:cs="宋体"/>
          <w:spacing w:val="11"/>
          <w:sz w:val="23"/>
          <w:szCs w:val="23"/>
        </w:rPr>
        <w:t>)</w:t>
      </w:r>
      <w:r>
        <w:rPr>
          <w:rFonts w:ascii="宋体" w:hAnsi="宋体" w:eastAsia="宋体" w:cs="宋体"/>
          <w:spacing w:val="8"/>
          <w:sz w:val="23"/>
          <w:szCs w:val="23"/>
        </w:rPr>
        <w:t xml:space="preserve"> 。投标人提交的支持文件和印刷的文献可以使用别的语言，但其相应内容应同时附</w:t>
      </w:r>
      <w:r>
        <w:rPr>
          <w:rFonts w:ascii="宋体" w:hAnsi="宋体" w:eastAsia="宋体" w:cs="宋体"/>
          <w:sz w:val="23"/>
          <w:szCs w:val="23"/>
        </w:rPr>
        <w:t xml:space="preserve"> </w:t>
      </w:r>
      <w:r>
        <w:rPr>
          <w:rFonts w:ascii="宋体" w:hAnsi="宋体" w:eastAsia="宋体" w:cs="宋体"/>
          <w:spacing w:val="16"/>
          <w:sz w:val="23"/>
          <w:szCs w:val="23"/>
        </w:rPr>
        <w:t>中文</w:t>
      </w:r>
      <w:r>
        <w:rPr>
          <w:rFonts w:ascii="宋体" w:hAnsi="宋体" w:eastAsia="宋体" w:cs="宋体"/>
          <w:spacing w:val="11"/>
          <w:sz w:val="23"/>
          <w:szCs w:val="23"/>
        </w:rPr>
        <w:t>翻</w:t>
      </w:r>
      <w:r>
        <w:rPr>
          <w:rFonts w:ascii="宋体" w:hAnsi="宋体" w:eastAsia="宋体" w:cs="宋体"/>
          <w:spacing w:val="8"/>
          <w:sz w:val="23"/>
          <w:szCs w:val="23"/>
        </w:rPr>
        <w:t>译文本，在解释投标文件时以中文翻译文本为主。对不同文字文本投标文件的解</w:t>
      </w:r>
      <w:r>
        <w:rPr>
          <w:rFonts w:ascii="宋体" w:hAnsi="宋体" w:eastAsia="宋体" w:cs="宋体"/>
          <w:sz w:val="23"/>
          <w:szCs w:val="23"/>
        </w:rPr>
        <w:t xml:space="preserve"> </w:t>
      </w:r>
      <w:r>
        <w:rPr>
          <w:rFonts w:ascii="宋体" w:hAnsi="宋体" w:eastAsia="宋体" w:cs="宋体"/>
          <w:spacing w:val="16"/>
          <w:sz w:val="23"/>
          <w:szCs w:val="23"/>
        </w:rPr>
        <w:t>释</w:t>
      </w:r>
      <w:r>
        <w:rPr>
          <w:rFonts w:ascii="宋体" w:hAnsi="宋体" w:eastAsia="宋体" w:cs="宋体"/>
          <w:spacing w:val="11"/>
          <w:sz w:val="23"/>
          <w:szCs w:val="23"/>
        </w:rPr>
        <w:t>发</w:t>
      </w:r>
      <w:r>
        <w:rPr>
          <w:rFonts w:ascii="宋体" w:hAnsi="宋体" w:eastAsia="宋体" w:cs="宋体"/>
          <w:spacing w:val="8"/>
          <w:sz w:val="23"/>
          <w:szCs w:val="23"/>
        </w:rPr>
        <w:t>生异议的，以中文文本为准。</w:t>
      </w:r>
    </w:p>
    <w:p>
      <w:pPr>
        <w:spacing w:before="1" w:line="228" w:lineRule="auto"/>
        <w:ind w:left="498"/>
        <w:outlineLvl w:val="2"/>
        <w:rPr>
          <w:rFonts w:ascii="宋体" w:hAnsi="宋体" w:eastAsia="宋体" w:cs="宋体"/>
          <w:sz w:val="23"/>
          <w:szCs w:val="23"/>
        </w:rPr>
      </w:pPr>
      <w:r>
        <w:rPr>
          <w:rFonts w:ascii="宋体" w:hAnsi="宋体" w:eastAsia="宋体" w:cs="宋体"/>
          <w:spacing w:val="-1"/>
          <w:sz w:val="23"/>
          <w:szCs w:val="23"/>
        </w:rPr>
        <w:t>14.</w:t>
      </w:r>
      <w:r>
        <w:rPr>
          <w:rFonts w:ascii="宋体" w:hAnsi="宋体" w:eastAsia="宋体" w:cs="宋体"/>
          <w:sz w:val="23"/>
          <w:szCs w:val="23"/>
        </w:rPr>
        <w:t>2 投标计量单位</w:t>
      </w:r>
    </w:p>
    <w:p>
      <w:pPr>
        <w:spacing w:before="183" w:line="228" w:lineRule="auto"/>
        <w:ind w:left="481"/>
        <w:outlineLvl w:val="2"/>
        <w:rPr>
          <w:rFonts w:ascii="宋体" w:hAnsi="宋体" w:eastAsia="宋体" w:cs="宋体"/>
          <w:sz w:val="23"/>
          <w:szCs w:val="23"/>
        </w:rPr>
      </w:pPr>
      <w:r>
        <w:rPr>
          <w:rFonts w:ascii="宋体" w:hAnsi="宋体" w:eastAsia="宋体" w:cs="宋体"/>
          <w:spacing w:val="13"/>
          <w:sz w:val="23"/>
          <w:szCs w:val="23"/>
        </w:rPr>
        <w:t>招</w:t>
      </w:r>
      <w:r>
        <w:rPr>
          <w:rFonts w:ascii="宋体" w:hAnsi="宋体" w:eastAsia="宋体" w:cs="宋体"/>
          <w:spacing w:val="8"/>
          <w:sz w:val="23"/>
          <w:szCs w:val="23"/>
        </w:rPr>
        <w:t>标文件已有明确规定的，使用招标文件规定的计量单位；招标文件没有规定的，</w:t>
      </w:r>
    </w:p>
    <w:p>
      <w:pPr>
        <w:spacing w:before="182" w:line="227" w:lineRule="auto"/>
        <w:rPr>
          <w:rFonts w:ascii="宋体" w:hAnsi="宋体" w:eastAsia="宋体" w:cs="宋体"/>
          <w:sz w:val="23"/>
          <w:szCs w:val="23"/>
        </w:rPr>
      </w:pPr>
      <w:r>
        <w:rPr>
          <w:rFonts w:ascii="宋体" w:hAnsi="宋体" w:eastAsia="宋体" w:cs="宋体"/>
          <w:spacing w:val="18"/>
          <w:sz w:val="23"/>
          <w:szCs w:val="23"/>
        </w:rPr>
        <w:t>应</w:t>
      </w:r>
      <w:r>
        <w:rPr>
          <w:rFonts w:ascii="宋体" w:hAnsi="宋体" w:eastAsia="宋体" w:cs="宋体"/>
          <w:spacing w:val="14"/>
          <w:sz w:val="23"/>
          <w:szCs w:val="23"/>
        </w:rPr>
        <w:t>采</w:t>
      </w:r>
      <w:r>
        <w:rPr>
          <w:rFonts w:ascii="宋体" w:hAnsi="宋体" w:eastAsia="宋体" w:cs="宋体"/>
          <w:spacing w:val="9"/>
          <w:sz w:val="23"/>
          <w:szCs w:val="23"/>
        </w:rPr>
        <w:t>用中华人民共和国法定计量单位，货币种类为人民币，否则视同未响应。</w:t>
      </w:r>
    </w:p>
    <w:p>
      <w:pPr>
        <w:spacing w:before="182" w:line="310" w:lineRule="exact"/>
        <w:ind w:left="438"/>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5.投标的风险</w:t>
      </w:r>
    </w:p>
    <w:p>
      <w:pPr>
        <w:spacing w:before="158" w:line="375" w:lineRule="auto"/>
        <w:ind w:firstLine="482"/>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1"/>
          <w:sz w:val="23"/>
          <w:szCs w:val="23"/>
        </w:rPr>
        <w:t>标</w:t>
      </w:r>
      <w:r>
        <w:rPr>
          <w:rFonts w:ascii="宋体" w:hAnsi="宋体" w:eastAsia="宋体" w:cs="宋体"/>
          <w:spacing w:val="8"/>
          <w:sz w:val="23"/>
          <w:szCs w:val="23"/>
        </w:rPr>
        <w:t>人没有按照招标文件要求提供全部资料，或者投标人没有对招标文件作出实质</w:t>
      </w:r>
      <w:r>
        <w:rPr>
          <w:rFonts w:ascii="宋体" w:hAnsi="宋体" w:eastAsia="宋体" w:cs="宋体"/>
          <w:sz w:val="23"/>
          <w:szCs w:val="23"/>
        </w:rPr>
        <w:t xml:space="preserve"> </w:t>
      </w:r>
      <w:r>
        <w:rPr>
          <w:rFonts w:ascii="宋体" w:hAnsi="宋体" w:eastAsia="宋体" w:cs="宋体"/>
          <w:spacing w:val="12"/>
          <w:sz w:val="23"/>
          <w:szCs w:val="23"/>
        </w:rPr>
        <w:t>性</w:t>
      </w:r>
      <w:r>
        <w:rPr>
          <w:rFonts w:ascii="宋体" w:hAnsi="宋体" w:eastAsia="宋体" w:cs="宋体"/>
          <w:spacing w:val="9"/>
          <w:sz w:val="23"/>
          <w:szCs w:val="23"/>
        </w:rPr>
        <w:t>响应是投标人的风险，并可能导致其投标被拒绝。</w:t>
      </w:r>
    </w:p>
    <w:p>
      <w:pPr>
        <w:spacing w:line="309" w:lineRule="exact"/>
        <w:ind w:left="438"/>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6.投标报价</w:t>
      </w:r>
    </w:p>
    <w:p>
      <w:pPr>
        <w:spacing w:before="158" w:line="227" w:lineRule="auto"/>
        <w:ind w:left="438"/>
        <w:outlineLvl w:val="2"/>
        <w:rPr>
          <w:rFonts w:ascii="宋体" w:hAnsi="宋体" w:eastAsia="宋体" w:cs="宋体"/>
          <w:sz w:val="23"/>
          <w:szCs w:val="23"/>
        </w:rPr>
      </w:pPr>
      <w:r>
        <w:rPr>
          <w:rFonts w:ascii="宋体" w:hAnsi="宋体" w:eastAsia="宋体" w:cs="宋体"/>
          <w:spacing w:val="12"/>
          <w:sz w:val="23"/>
          <w:szCs w:val="23"/>
        </w:rPr>
        <w:t>16</w:t>
      </w:r>
      <w:r>
        <w:rPr>
          <w:rFonts w:ascii="宋体" w:hAnsi="宋体" w:eastAsia="宋体" w:cs="宋体"/>
          <w:spacing w:val="9"/>
          <w:sz w:val="23"/>
          <w:szCs w:val="23"/>
        </w:rPr>
        <w:t>.</w:t>
      </w:r>
      <w:r>
        <w:rPr>
          <w:rFonts w:ascii="宋体" w:hAnsi="宋体" w:eastAsia="宋体" w:cs="宋体"/>
          <w:spacing w:val="6"/>
          <w:sz w:val="23"/>
          <w:szCs w:val="23"/>
        </w:rPr>
        <w:t>1 投标报价应按“第六章  投标文件格式”中“开标一览表”格式填写。</w:t>
      </w:r>
    </w:p>
    <w:p>
      <w:pPr>
        <w:spacing w:before="183" w:line="226" w:lineRule="auto"/>
        <w:ind w:left="438"/>
        <w:outlineLvl w:val="2"/>
        <w:rPr>
          <w:rFonts w:ascii="宋体" w:hAnsi="宋体" w:eastAsia="宋体" w:cs="宋体"/>
          <w:sz w:val="23"/>
          <w:szCs w:val="23"/>
        </w:rPr>
      </w:pPr>
      <w:r>
        <w:rPr>
          <w:rFonts w:ascii="宋体" w:hAnsi="宋体" w:eastAsia="宋体" w:cs="宋体"/>
          <w:spacing w:val="10"/>
          <w:sz w:val="23"/>
          <w:szCs w:val="23"/>
        </w:rPr>
        <w:t>16.</w:t>
      </w:r>
      <w:r>
        <w:rPr>
          <w:rFonts w:ascii="宋体" w:hAnsi="宋体" w:eastAsia="宋体" w:cs="宋体"/>
          <w:spacing w:val="7"/>
          <w:sz w:val="23"/>
          <w:szCs w:val="23"/>
        </w:rPr>
        <w:t>2</w:t>
      </w:r>
      <w:r>
        <w:rPr>
          <w:rFonts w:ascii="宋体" w:hAnsi="宋体" w:eastAsia="宋体" w:cs="宋体"/>
          <w:spacing w:val="5"/>
          <w:sz w:val="23"/>
          <w:szCs w:val="23"/>
        </w:rPr>
        <w:t xml:space="preserve"> 投标报价具体包括内容详见“投标人须知前附表”。</w:t>
      </w:r>
    </w:p>
    <w:p>
      <w:pPr>
        <w:spacing w:before="187" w:line="227" w:lineRule="auto"/>
        <w:ind w:left="498"/>
        <w:outlineLvl w:val="2"/>
        <w:rPr>
          <w:rFonts w:ascii="宋体" w:hAnsi="宋体" w:eastAsia="宋体" w:cs="宋体"/>
          <w:sz w:val="23"/>
          <w:szCs w:val="23"/>
        </w:rPr>
      </w:pPr>
      <w:r>
        <w:rPr>
          <w:rFonts w:ascii="宋体" w:hAnsi="宋体" w:eastAsia="宋体" w:cs="宋体"/>
          <w:spacing w:val="8"/>
          <w:sz w:val="23"/>
          <w:szCs w:val="23"/>
        </w:rPr>
        <w:t>16.</w:t>
      </w:r>
      <w:r>
        <w:rPr>
          <w:rFonts w:ascii="宋体" w:hAnsi="宋体" w:eastAsia="宋体" w:cs="宋体"/>
          <w:spacing w:val="5"/>
          <w:sz w:val="23"/>
          <w:szCs w:val="23"/>
        </w:rPr>
        <w:t>3</w:t>
      </w:r>
      <w:r>
        <w:rPr>
          <w:rFonts w:ascii="宋体" w:hAnsi="宋体" w:eastAsia="宋体" w:cs="宋体"/>
          <w:spacing w:val="4"/>
          <w:sz w:val="23"/>
          <w:szCs w:val="23"/>
        </w:rPr>
        <w:t xml:space="preserve"> 投标人必须就所投每个分标的全部内容分别作完整唯一总价报价，不得存在漏</w:t>
      </w:r>
    </w:p>
    <w:p>
      <w:pPr>
        <w:spacing w:before="185" w:line="227" w:lineRule="auto"/>
        <w:ind w:left="4"/>
        <w:rPr>
          <w:rFonts w:ascii="宋体" w:hAnsi="宋体" w:eastAsia="宋体" w:cs="宋体"/>
          <w:sz w:val="23"/>
          <w:szCs w:val="23"/>
        </w:rPr>
      </w:pPr>
      <w:r>
        <w:rPr>
          <w:rFonts w:ascii="宋体" w:hAnsi="宋体" w:eastAsia="宋体" w:cs="宋体"/>
          <w:spacing w:val="10"/>
          <w:sz w:val="23"/>
          <w:szCs w:val="23"/>
        </w:rPr>
        <w:t>项</w:t>
      </w:r>
      <w:r>
        <w:rPr>
          <w:rFonts w:ascii="宋体" w:hAnsi="宋体" w:eastAsia="宋体" w:cs="宋体"/>
          <w:spacing w:val="9"/>
          <w:sz w:val="23"/>
          <w:szCs w:val="23"/>
        </w:rPr>
        <w:t>报价；投标人必须就所投分标的单项内容作唯一报价。</w:t>
      </w:r>
    </w:p>
    <w:p>
      <w:pPr>
        <w:spacing w:before="183" w:line="309" w:lineRule="exact"/>
        <w:ind w:left="438"/>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7.投标有效期</w:t>
      </w:r>
    </w:p>
    <w:p>
      <w:pPr>
        <w:spacing w:before="156" w:line="375" w:lineRule="auto"/>
        <w:ind w:left="3" w:firstLine="494"/>
        <w:rPr>
          <w:rFonts w:ascii="宋体" w:hAnsi="宋体" w:eastAsia="宋体" w:cs="宋体"/>
          <w:sz w:val="23"/>
          <w:szCs w:val="23"/>
        </w:rPr>
      </w:pPr>
      <w:r>
        <w:rPr>
          <w:rFonts w:ascii="宋体" w:hAnsi="宋体" w:eastAsia="宋体" w:cs="宋体"/>
          <w:spacing w:val="8"/>
          <w:sz w:val="23"/>
          <w:szCs w:val="23"/>
        </w:rPr>
        <w:t>17.</w:t>
      </w:r>
      <w:r>
        <w:rPr>
          <w:rFonts w:ascii="宋体" w:hAnsi="宋体" w:eastAsia="宋体" w:cs="宋体"/>
          <w:spacing w:val="5"/>
          <w:sz w:val="23"/>
          <w:szCs w:val="23"/>
        </w:rPr>
        <w:t>1</w:t>
      </w:r>
      <w:r>
        <w:rPr>
          <w:rFonts w:ascii="宋体" w:hAnsi="宋体" w:eastAsia="宋体" w:cs="宋体"/>
          <w:spacing w:val="4"/>
          <w:sz w:val="23"/>
          <w:szCs w:val="23"/>
        </w:rPr>
        <w:t xml:space="preserve"> 投标有效期是指为保证采购人有足够的时间在开标后完成评标、定标、合同签</w:t>
      </w:r>
      <w:r>
        <w:rPr>
          <w:rFonts w:ascii="宋体" w:hAnsi="宋体" w:eastAsia="宋体" w:cs="宋体"/>
          <w:sz w:val="23"/>
          <w:szCs w:val="23"/>
        </w:rPr>
        <w:t xml:space="preserve"> </w:t>
      </w:r>
      <w:r>
        <w:rPr>
          <w:rFonts w:ascii="宋体" w:hAnsi="宋体" w:eastAsia="宋体" w:cs="宋体"/>
          <w:spacing w:val="17"/>
          <w:sz w:val="23"/>
          <w:szCs w:val="23"/>
        </w:rPr>
        <w:t>订</w:t>
      </w:r>
      <w:r>
        <w:rPr>
          <w:rFonts w:ascii="宋体" w:hAnsi="宋体" w:eastAsia="宋体" w:cs="宋体"/>
          <w:spacing w:val="9"/>
          <w:sz w:val="23"/>
          <w:szCs w:val="23"/>
        </w:rPr>
        <w:t>等工作而要求投标人提交的投标文件在一定时间内保持有效的期限。</w:t>
      </w:r>
    </w:p>
    <w:p>
      <w:pPr>
        <w:spacing w:line="228" w:lineRule="auto"/>
        <w:ind w:left="438"/>
        <w:outlineLvl w:val="2"/>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1"/>
          <w:sz w:val="23"/>
          <w:szCs w:val="23"/>
        </w:rPr>
        <w:t>7</w:t>
      </w:r>
      <w:r>
        <w:rPr>
          <w:rFonts w:ascii="宋体" w:hAnsi="宋体" w:eastAsia="宋体" w:cs="宋体"/>
          <w:spacing w:val="8"/>
          <w:sz w:val="23"/>
          <w:szCs w:val="23"/>
        </w:rPr>
        <w:t>.2 投标有效期应按规定的期限作出承诺，具体详见“投标人须知前附表”。</w:t>
      </w:r>
    </w:p>
    <w:p>
      <w:pPr>
        <w:spacing w:before="184" w:line="228" w:lineRule="auto"/>
        <w:ind w:left="438"/>
        <w:outlineLvl w:val="2"/>
        <w:rPr>
          <w:rFonts w:ascii="Arial"/>
          <w:sz w:val="21"/>
        </w:rPr>
      </w:pPr>
      <w:r>
        <w:rPr>
          <w:rFonts w:ascii="宋体" w:hAnsi="宋体" w:eastAsia="宋体" w:cs="宋体"/>
          <w:spacing w:val="10"/>
          <w:sz w:val="23"/>
          <w:szCs w:val="23"/>
        </w:rPr>
        <w:t>1</w:t>
      </w:r>
      <w:r>
        <w:rPr>
          <w:rFonts w:ascii="宋体" w:hAnsi="宋体" w:eastAsia="宋体" w:cs="宋体"/>
          <w:spacing w:val="7"/>
          <w:sz w:val="23"/>
          <w:szCs w:val="23"/>
        </w:rPr>
        <w:t>7</w:t>
      </w:r>
      <w:r>
        <w:rPr>
          <w:rFonts w:ascii="宋体" w:hAnsi="宋体" w:eastAsia="宋体" w:cs="宋体"/>
          <w:spacing w:val="5"/>
          <w:sz w:val="23"/>
          <w:szCs w:val="23"/>
        </w:rPr>
        <w:t>.3 投标人的投标文件在投标有效期内均保持有效。</w:t>
      </w:r>
    </w:p>
    <w:p>
      <w:pPr>
        <w:spacing w:before="75" w:line="309" w:lineRule="exact"/>
        <w:ind w:left="438"/>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8.投标保证金</w:t>
      </w:r>
    </w:p>
    <w:p>
      <w:pPr>
        <w:spacing w:before="156" w:line="227" w:lineRule="auto"/>
        <w:ind w:left="438"/>
        <w:outlineLvl w:val="2"/>
        <w:rPr>
          <w:rFonts w:ascii="宋体" w:hAnsi="宋体" w:eastAsia="宋体" w:cs="宋体"/>
          <w:sz w:val="23"/>
          <w:szCs w:val="23"/>
        </w:rPr>
      </w:pPr>
      <w:r>
        <w:rPr>
          <w:rFonts w:ascii="宋体" w:hAnsi="宋体" w:eastAsia="宋体" w:cs="宋体"/>
          <w:spacing w:val="6"/>
          <w:sz w:val="23"/>
          <w:szCs w:val="23"/>
        </w:rPr>
        <w:t>18.1 投标人须按“投标人须知前附表” 的规定提交投标保证金。</w:t>
      </w:r>
    </w:p>
    <w:p>
      <w:pPr>
        <w:spacing w:before="184" w:line="229" w:lineRule="auto"/>
        <w:ind w:left="498"/>
        <w:outlineLvl w:val="2"/>
        <w:rPr>
          <w:rFonts w:ascii="宋体" w:hAnsi="宋体" w:eastAsia="宋体" w:cs="宋体"/>
          <w:sz w:val="23"/>
          <w:szCs w:val="23"/>
        </w:rPr>
      </w:pPr>
      <w:r>
        <w:rPr>
          <w:rFonts w:ascii="宋体" w:hAnsi="宋体" w:eastAsia="宋体" w:cs="宋体"/>
          <w:spacing w:val="2"/>
          <w:sz w:val="23"/>
          <w:szCs w:val="23"/>
        </w:rPr>
        <w:t>18.2</w:t>
      </w:r>
      <w:r>
        <w:rPr>
          <w:rFonts w:ascii="宋体" w:hAnsi="宋体" w:eastAsia="宋体" w:cs="宋体"/>
          <w:spacing w:val="1"/>
          <w:sz w:val="23"/>
          <w:szCs w:val="23"/>
        </w:rPr>
        <w:t xml:space="preserve"> 投标保证金的退还</w:t>
      </w:r>
    </w:p>
    <w:p>
      <w:pPr>
        <w:spacing w:before="180" w:line="227" w:lineRule="auto"/>
        <w:ind w:left="484"/>
        <w:outlineLvl w:val="2"/>
        <w:rPr>
          <w:rFonts w:ascii="宋体" w:hAnsi="宋体" w:eastAsia="宋体" w:cs="宋体"/>
          <w:sz w:val="23"/>
          <w:szCs w:val="23"/>
          <w:highlight w:val="none"/>
        </w:rPr>
      </w:pPr>
      <w:r>
        <w:rPr>
          <w:rFonts w:ascii="宋体" w:hAnsi="宋体" w:eastAsia="宋体" w:cs="宋体"/>
          <w:spacing w:val="5"/>
          <w:sz w:val="23"/>
          <w:szCs w:val="23"/>
          <w:highlight w:val="none"/>
        </w:rPr>
        <w:t>未中标人的投标保证金自中标通知书发出之日起 4 个工作日内退还；中标人的</w:t>
      </w:r>
      <w:r>
        <w:rPr>
          <w:rFonts w:ascii="宋体" w:hAnsi="宋体" w:eastAsia="宋体" w:cs="宋体"/>
          <w:spacing w:val="3"/>
          <w:sz w:val="23"/>
          <w:szCs w:val="23"/>
          <w:highlight w:val="none"/>
        </w:rPr>
        <w:t>投</w:t>
      </w:r>
      <w:r>
        <w:rPr>
          <w:rFonts w:ascii="宋体" w:hAnsi="宋体" w:eastAsia="宋体" w:cs="宋体"/>
          <w:sz w:val="23"/>
          <w:szCs w:val="23"/>
          <w:highlight w:val="none"/>
        </w:rPr>
        <w:t>标</w:t>
      </w:r>
    </w:p>
    <w:p>
      <w:pPr>
        <w:spacing w:before="186" w:line="360" w:lineRule="auto"/>
        <w:ind w:left="1"/>
        <w:rPr>
          <w:rFonts w:ascii="宋体" w:hAnsi="宋体" w:eastAsia="宋体" w:cs="宋体"/>
          <w:sz w:val="23"/>
          <w:szCs w:val="23"/>
          <w:highlight w:val="none"/>
        </w:rPr>
      </w:pPr>
      <w:r>
        <w:rPr>
          <w:rFonts w:ascii="宋体" w:hAnsi="宋体" w:eastAsia="宋体" w:cs="宋体"/>
          <w:spacing w:val="4"/>
          <w:sz w:val="23"/>
          <w:szCs w:val="23"/>
          <w:highlight w:val="none"/>
        </w:rPr>
        <w:t>保证金自政府采购合同签订之日起4个工作日内</w:t>
      </w:r>
      <w:r>
        <w:rPr>
          <w:rFonts w:hint="eastAsia" w:ascii="宋体" w:hAnsi="宋体" w:eastAsia="宋体" w:cs="宋体"/>
          <w:spacing w:val="4"/>
          <w:sz w:val="23"/>
          <w:szCs w:val="23"/>
          <w:highlight w:val="none"/>
        </w:rPr>
        <w:t>必须凭一式两份合同原件到代理机构处办理保证金退还。</w:t>
      </w:r>
    </w:p>
    <w:p>
      <w:pPr>
        <w:spacing w:before="182" w:line="228" w:lineRule="auto"/>
        <w:ind w:left="438"/>
        <w:outlineLvl w:val="2"/>
        <w:rPr>
          <w:rFonts w:ascii="宋体" w:hAnsi="宋体" w:eastAsia="宋体" w:cs="宋体"/>
          <w:sz w:val="23"/>
          <w:szCs w:val="23"/>
        </w:rPr>
      </w:pPr>
      <w:r>
        <w:rPr>
          <w:rFonts w:ascii="宋体" w:hAnsi="宋体" w:eastAsia="宋体" w:cs="宋体"/>
          <w:spacing w:val="12"/>
          <w:sz w:val="23"/>
          <w:szCs w:val="23"/>
        </w:rPr>
        <w:t>18</w:t>
      </w:r>
      <w:r>
        <w:rPr>
          <w:rFonts w:ascii="宋体" w:hAnsi="宋体" w:eastAsia="宋体" w:cs="宋体"/>
          <w:spacing w:val="11"/>
          <w:sz w:val="23"/>
          <w:szCs w:val="23"/>
        </w:rPr>
        <w:t>.</w:t>
      </w:r>
      <w:r>
        <w:rPr>
          <w:rFonts w:ascii="宋体" w:hAnsi="宋体" w:eastAsia="宋体" w:cs="宋体"/>
          <w:spacing w:val="6"/>
          <w:sz w:val="23"/>
          <w:szCs w:val="23"/>
        </w:rPr>
        <w:t>3 除逾期退还投标保证金和终止招标的情形以外，投标保证金不计息。</w:t>
      </w:r>
    </w:p>
    <w:p>
      <w:pPr>
        <w:spacing w:before="184" w:line="229" w:lineRule="auto"/>
        <w:ind w:left="438"/>
        <w:outlineLvl w:val="2"/>
        <w:rPr>
          <w:rFonts w:ascii="宋体" w:hAnsi="宋体" w:eastAsia="宋体" w:cs="宋体"/>
          <w:sz w:val="23"/>
          <w:szCs w:val="23"/>
        </w:rPr>
      </w:pPr>
      <w:r>
        <w:rPr>
          <w:rFonts w:ascii="宋体" w:hAnsi="宋体" w:eastAsia="宋体" w:cs="宋体"/>
          <w:spacing w:val="10"/>
          <w:sz w:val="23"/>
          <w:szCs w:val="23"/>
        </w:rPr>
        <w:t>18.</w:t>
      </w:r>
      <w:r>
        <w:rPr>
          <w:rFonts w:ascii="宋体" w:hAnsi="宋体" w:eastAsia="宋体" w:cs="宋体"/>
          <w:spacing w:val="7"/>
          <w:sz w:val="23"/>
          <w:szCs w:val="23"/>
        </w:rPr>
        <w:t>4</w:t>
      </w:r>
      <w:r>
        <w:rPr>
          <w:rFonts w:ascii="宋体" w:hAnsi="宋体" w:eastAsia="宋体" w:cs="宋体"/>
          <w:spacing w:val="5"/>
          <w:sz w:val="23"/>
          <w:szCs w:val="23"/>
        </w:rPr>
        <w:t xml:space="preserve"> 投标人有下列情形之一的，投标保证金将不予退还：</w:t>
      </w:r>
    </w:p>
    <w:p>
      <w:pPr>
        <w:spacing w:before="180" w:line="228" w:lineRule="auto"/>
        <w:ind w:left="48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投标人在投标有效期内撤销投标文件的；</w:t>
      </w:r>
    </w:p>
    <w:p>
      <w:pPr>
        <w:spacing w:before="184" w:line="228" w:lineRule="auto"/>
        <w:ind w:left="48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2) 未按规定提交履约保证金的；</w:t>
      </w:r>
    </w:p>
    <w:p>
      <w:pPr>
        <w:spacing w:before="182" w:line="227" w:lineRule="auto"/>
        <w:ind w:left="48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投标人在投标过程中弄虚作假，提供虚假材料的；</w:t>
      </w:r>
    </w:p>
    <w:p>
      <w:pPr>
        <w:spacing w:before="185" w:line="227" w:lineRule="auto"/>
        <w:ind w:left="482"/>
        <w:rPr>
          <w:rFonts w:ascii="宋体" w:hAnsi="宋体" w:eastAsia="宋体" w:cs="宋体"/>
          <w:sz w:val="23"/>
          <w:szCs w:val="23"/>
        </w:rPr>
      </w:pPr>
      <w:r>
        <w:rPr>
          <w:rFonts w:ascii="宋体" w:hAnsi="宋体" w:eastAsia="宋体" w:cs="宋体"/>
          <w:spacing w:val="13"/>
          <w:sz w:val="23"/>
          <w:szCs w:val="23"/>
        </w:rPr>
        <w:t>(4) 中标人无正当理由不与采购人签订合同的；</w:t>
      </w:r>
    </w:p>
    <w:p>
      <w:pPr>
        <w:spacing w:before="183" w:line="227" w:lineRule="auto"/>
        <w:ind w:left="492"/>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9"/>
          <w:sz w:val="23"/>
          <w:szCs w:val="23"/>
        </w:rPr>
        <w:t>5</w:t>
      </w:r>
      <w:r>
        <w:rPr>
          <w:rFonts w:ascii="宋体" w:hAnsi="宋体" w:eastAsia="宋体" w:cs="宋体"/>
          <w:spacing w:val="6"/>
          <w:sz w:val="23"/>
          <w:szCs w:val="23"/>
        </w:rPr>
        <w:t>) 投标人出现本章第 9.2、9.3 情形的；</w:t>
      </w:r>
    </w:p>
    <w:p>
      <w:pPr>
        <w:spacing w:before="185" w:line="226"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6) 法律法规规定的其他情形。</w:t>
      </w:r>
    </w:p>
    <w:p>
      <w:pPr>
        <w:spacing w:before="186" w:line="310" w:lineRule="exact"/>
        <w:ind w:left="438"/>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9.投标文件的编制</w:t>
      </w:r>
    </w:p>
    <w:p>
      <w:pPr>
        <w:spacing w:before="157" w:line="374" w:lineRule="auto"/>
        <w:ind w:left="1" w:firstLine="496"/>
        <w:rPr>
          <w:rFonts w:ascii="宋体" w:hAnsi="宋体" w:eastAsia="宋体" w:cs="宋体"/>
          <w:sz w:val="23"/>
          <w:szCs w:val="23"/>
        </w:rPr>
      </w:pPr>
      <w:r>
        <w:rPr>
          <w:rFonts w:ascii="宋体" w:hAnsi="宋体" w:eastAsia="宋体" w:cs="宋体"/>
          <w:spacing w:val="8"/>
          <w:sz w:val="23"/>
          <w:szCs w:val="23"/>
        </w:rPr>
        <w:t>19.</w:t>
      </w:r>
      <w:r>
        <w:rPr>
          <w:rFonts w:ascii="宋体" w:hAnsi="宋体" w:eastAsia="宋体" w:cs="宋体"/>
          <w:spacing w:val="5"/>
          <w:sz w:val="23"/>
          <w:szCs w:val="23"/>
        </w:rPr>
        <w:t>1</w:t>
      </w:r>
      <w:r>
        <w:rPr>
          <w:rFonts w:ascii="宋体" w:hAnsi="宋体" w:eastAsia="宋体" w:cs="宋体"/>
          <w:spacing w:val="4"/>
          <w:sz w:val="23"/>
          <w:szCs w:val="23"/>
        </w:rPr>
        <w:t xml:space="preserve"> 投标人应按本招标文件规定的格式和顺序编制、装订投标文件并标注页码，投</w:t>
      </w:r>
      <w:r>
        <w:rPr>
          <w:rFonts w:ascii="宋体" w:hAnsi="宋体" w:eastAsia="宋体" w:cs="宋体"/>
          <w:sz w:val="23"/>
          <w:szCs w:val="23"/>
        </w:rPr>
        <w:t xml:space="preserve"> </w:t>
      </w:r>
      <w:r>
        <w:rPr>
          <w:rFonts w:ascii="宋体" w:hAnsi="宋体" w:eastAsia="宋体" w:cs="宋体"/>
          <w:spacing w:val="16"/>
          <w:sz w:val="23"/>
          <w:szCs w:val="23"/>
        </w:rPr>
        <w:t>标文</w:t>
      </w:r>
      <w:r>
        <w:rPr>
          <w:rFonts w:ascii="宋体" w:hAnsi="宋体" w:eastAsia="宋体" w:cs="宋体"/>
          <w:spacing w:val="9"/>
          <w:sz w:val="23"/>
          <w:szCs w:val="23"/>
        </w:rPr>
        <w:t>件</w:t>
      </w:r>
      <w:r>
        <w:rPr>
          <w:rFonts w:ascii="宋体" w:hAnsi="宋体" w:eastAsia="宋体" w:cs="宋体"/>
          <w:spacing w:val="8"/>
          <w:sz w:val="23"/>
          <w:szCs w:val="23"/>
        </w:rPr>
        <w:t>内容不完整、编排混乱导致投标文件被误读、漏读或者查找不到相关内容的，由</w:t>
      </w:r>
      <w:r>
        <w:rPr>
          <w:rFonts w:ascii="宋体" w:hAnsi="宋体" w:eastAsia="宋体" w:cs="宋体"/>
          <w:sz w:val="23"/>
          <w:szCs w:val="23"/>
        </w:rPr>
        <w:t xml:space="preserve"> </w:t>
      </w:r>
      <w:r>
        <w:rPr>
          <w:rFonts w:ascii="宋体" w:hAnsi="宋体" w:eastAsia="宋体" w:cs="宋体"/>
          <w:spacing w:val="13"/>
          <w:sz w:val="23"/>
          <w:szCs w:val="23"/>
        </w:rPr>
        <w:t>此</w:t>
      </w:r>
      <w:r>
        <w:rPr>
          <w:rFonts w:ascii="宋体" w:hAnsi="宋体" w:eastAsia="宋体" w:cs="宋体"/>
          <w:spacing w:val="8"/>
          <w:sz w:val="23"/>
          <w:szCs w:val="23"/>
        </w:rPr>
        <w:t>引发的后果由投标人承担。</w:t>
      </w:r>
    </w:p>
    <w:p>
      <w:pPr>
        <w:spacing w:before="1" w:line="226" w:lineRule="auto"/>
        <w:ind w:left="498"/>
        <w:outlineLvl w:val="2"/>
        <w:rPr>
          <w:rFonts w:ascii="宋体" w:hAnsi="宋体" w:eastAsia="宋体" w:cs="宋体"/>
          <w:sz w:val="23"/>
          <w:szCs w:val="23"/>
        </w:rPr>
      </w:pPr>
      <w:r>
        <w:rPr>
          <w:rFonts w:ascii="宋体" w:hAnsi="宋体" w:eastAsia="宋体" w:cs="宋体"/>
          <w:spacing w:val="8"/>
          <w:sz w:val="23"/>
          <w:szCs w:val="23"/>
        </w:rPr>
        <w:t>19.</w:t>
      </w:r>
      <w:r>
        <w:rPr>
          <w:rFonts w:ascii="宋体" w:hAnsi="宋体" w:eastAsia="宋体" w:cs="宋体"/>
          <w:spacing w:val="5"/>
          <w:sz w:val="23"/>
          <w:szCs w:val="23"/>
        </w:rPr>
        <w:t>2</w:t>
      </w:r>
      <w:r>
        <w:rPr>
          <w:rFonts w:ascii="宋体" w:hAnsi="宋体" w:eastAsia="宋体" w:cs="宋体"/>
          <w:spacing w:val="4"/>
          <w:sz w:val="23"/>
          <w:szCs w:val="23"/>
        </w:rPr>
        <w:t xml:space="preserve"> 投标文件应按报价文件、资格证明文件、商务文件、技术文件分别编制电子文</w:t>
      </w:r>
    </w:p>
    <w:p>
      <w:pPr>
        <w:spacing w:before="186" w:line="228" w:lineRule="auto"/>
        <w:rPr>
          <w:rFonts w:ascii="宋体" w:hAnsi="宋体" w:eastAsia="宋体" w:cs="宋体"/>
          <w:sz w:val="23"/>
          <w:szCs w:val="23"/>
        </w:rPr>
      </w:pPr>
      <w:r>
        <w:rPr>
          <w:rFonts w:ascii="宋体" w:hAnsi="宋体" w:eastAsia="宋体" w:cs="宋体"/>
          <w:spacing w:val="13"/>
          <w:sz w:val="23"/>
          <w:szCs w:val="23"/>
        </w:rPr>
        <w:t>件</w:t>
      </w:r>
      <w:r>
        <w:rPr>
          <w:rFonts w:ascii="宋体" w:hAnsi="宋体" w:eastAsia="宋体" w:cs="宋体"/>
          <w:spacing w:val="9"/>
          <w:sz w:val="23"/>
          <w:szCs w:val="23"/>
        </w:rPr>
        <w:t>，并按“政采云”平台的要求编制、加密、上传。</w:t>
      </w:r>
    </w:p>
    <w:p>
      <w:pPr>
        <w:spacing w:before="184" w:line="226" w:lineRule="auto"/>
        <w:ind w:left="498"/>
        <w:outlineLvl w:val="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9</w:t>
      </w:r>
      <w:r>
        <w:rPr>
          <w:rFonts w:ascii="宋体" w:hAnsi="宋体" w:eastAsia="宋体" w:cs="宋体"/>
          <w:spacing w:val="7"/>
          <w:sz w:val="23"/>
          <w:szCs w:val="23"/>
        </w:rPr>
        <w:t>.3 投标文件须由投标人在规定位置盖公章并签字(具体以投标人须知前附表或投</w:t>
      </w:r>
    </w:p>
    <w:p>
      <w:pPr>
        <w:spacing w:before="184" w:line="227" w:lineRule="auto"/>
        <w:ind w:left="1"/>
        <w:rPr>
          <w:rFonts w:ascii="宋体" w:hAnsi="宋体" w:eastAsia="宋体" w:cs="宋体"/>
          <w:sz w:val="23"/>
          <w:szCs w:val="23"/>
        </w:rPr>
      </w:pPr>
      <w:r>
        <w:rPr>
          <w:rFonts w:ascii="宋体" w:hAnsi="宋体" w:eastAsia="宋体" w:cs="宋体"/>
          <w:spacing w:val="9"/>
          <w:sz w:val="23"/>
          <w:szCs w:val="23"/>
        </w:rPr>
        <w:t>标文件格式规定为准) ，</w:t>
      </w:r>
      <w:r>
        <w:rPr>
          <w:rFonts w:ascii="宋体" w:hAnsi="宋体" w:eastAsia="宋体" w:cs="宋体"/>
          <w:spacing w:val="9"/>
          <w:sz w:val="23"/>
          <w:szCs w:val="23"/>
          <w14:textOutline w14:w="4358" w14:cap="sq" w14:cmpd="sng">
            <w14:solidFill>
              <w14:srgbClr w14:val="000000"/>
            </w14:solidFill>
            <w14:prstDash w14:val="solid"/>
            <w14:bevel/>
          </w14:textOutline>
        </w:rPr>
        <w:t>否则按无效投标处理</w:t>
      </w:r>
      <w:r>
        <w:rPr>
          <w:rFonts w:ascii="宋体" w:hAnsi="宋体" w:eastAsia="宋体" w:cs="宋体"/>
          <w:spacing w:val="7"/>
          <w:sz w:val="23"/>
          <w:szCs w:val="23"/>
        </w:rPr>
        <w:t>。</w:t>
      </w:r>
    </w:p>
    <w:p>
      <w:pPr>
        <w:spacing w:before="184" w:line="227" w:lineRule="auto"/>
        <w:ind w:left="498"/>
        <w:outlineLvl w:val="2"/>
        <w:rPr>
          <w:rFonts w:ascii="宋体" w:hAnsi="宋体" w:eastAsia="宋体" w:cs="宋体"/>
          <w:sz w:val="23"/>
          <w:szCs w:val="23"/>
        </w:rPr>
      </w:pPr>
      <w:r>
        <w:rPr>
          <w:rFonts w:ascii="宋体" w:hAnsi="宋体" w:eastAsia="宋体" w:cs="宋体"/>
          <w:spacing w:val="8"/>
          <w:sz w:val="23"/>
          <w:szCs w:val="23"/>
        </w:rPr>
        <w:t>19</w:t>
      </w:r>
      <w:r>
        <w:rPr>
          <w:rFonts w:ascii="宋体" w:hAnsi="宋体" w:eastAsia="宋体" w:cs="宋体"/>
          <w:spacing w:val="5"/>
          <w:sz w:val="23"/>
          <w:szCs w:val="23"/>
        </w:rPr>
        <w:t>.</w:t>
      </w:r>
      <w:r>
        <w:rPr>
          <w:rFonts w:ascii="宋体" w:hAnsi="宋体" w:eastAsia="宋体" w:cs="宋体"/>
          <w:spacing w:val="4"/>
          <w:sz w:val="23"/>
          <w:szCs w:val="23"/>
        </w:rPr>
        <w:t>4 投标文件中标注的投标人名称应与主体资格证明 (如营业执照、事业单位法人</w:t>
      </w:r>
    </w:p>
    <w:p>
      <w:pPr>
        <w:spacing w:before="184" w:line="227" w:lineRule="auto"/>
        <w:rPr>
          <w:rFonts w:ascii="宋体" w:hAnsi="宋体" w:eastAsia="宋体" w:cs="宋体"/>
          <w:sz w:val="23"/>
          <w:szCs w:val="23"/>
        </w:rPr>
      </w:pPr>
      <w:r>
        <w:rPr>
          <w:rFonts w:ascii="宋体" w:hAnsi="宋体" w:eastAsia="宋体" w:cs="宋体"/>
          <w:spacing w:val="10"/>
          <w:sz w:val="23"/>
          <w:szCs w:val="23"/>
        </w:rPr>
        <w:t>证书、执业</w:t>
      </w:r>
      <w:r>
        <w:rPr>
          <w:rFonts w:ascii="宋体" w:hAnsi="宋体" w:eastAsia="宋体" w:cs="宋体"/>
          <w:spacing w:val="7"/>
          <w:sz w:val="23"/>
          <w:szCs w:val="23"/>
        </w:rPr>
        <w:t>许</w:t>
      </w:r>
      <w:r>
        <w:rPr>
          <w:rFonts w:ascii="宋体" w:hAnsi="宋体" w:eastAsia="宋体" w:cs="宋体"/>
          <w:spacing w:val="5"/>
          <w:sz w:val="23"/>
          <w:szCs w:val="23"/>
        </w:rPr>
        <w:t>可证、自然人身份证等) 及公章一致，</w:t>
      </w:r>
      <w:r>
        <w:rPr>
          <w:rFonts w:ascii="宋体" w:hAnsi="宋体" w:eastAsia="宋体" w:cs="宋体"/>
          <w:spacing w:val="5"/>
          <w:sz w:val="23"/>
          <w:szCs w:val="23"/>
          <w14:textOutline w14:w="4358" w14:cap="sq" w14:cmpd="sng">
            <w14:solidFill>
              <w14:srgbClr w14:val="000000"/>
            </w14:solidFill>
            <w14:prstDash w14:val="solid"/>
            <w14:bevel/>
          </w14:textOutline>
        </w:rPr>
        <w:t>否则按无效投标处理</w:t>
      </w:r>
      <w:r>
        <w:rPr>
          <w:rFonts w:ascii="宋体" w:hAnsi="宋体" w:eastAsia="宋体" w:cs="宋体"/>
          <w:spacing w:val="5"/>
          <w:sz w:val="23"/>
          <w:szCs w:val="23"/>
        </w:rPr>
        <w:t>。</w:t>
      </w:r>
    </w:p>
    <w:p>
      <w:pPr>
        <w:spacing w:before="185" w:line="228" w:lineRule="auto"/>
        <w:ind w:left="498"/>
        <w:outlineLvl w:val="2"/>
        <w:rPr>
          <w:rFonts w:ascii="宋体" w:hAnsi="宋体" w:eastAsia="宋体" w:cs="宋体"/>
          <w:sz w:val="23"/>
          <w:szCs w:val="23"/>
        </w:rPr>
      </w:pPr>
      <w:r>
        <w:rPr>
          <w:rFonts w:ascii="宋体" w:hAnsi="宋体" w:eastAsia="宋体" w:cs="宋体"/>
          <w:spacing w:val="8"/>
          <w:sz w:val="23"/>
          <w:szCs w:val="23"/>
        </w:rPr>
        <w:t>19.</w:t>
      </w:r>
      <w:r>
        <w:rPr>
          <w:rFonts w:ascii="宋体" w:hAnsi="宋体" w:eastAsia="宋体" w:cs="宋体"/>
          <w:spacing w:val="5"/>
          <w:sz w:val="23"/>
          <w:szCs w:val="23"/>
        </w:rPr>
        <w:t>5</w:t>
      </w:r>
      <w:r>
        <w:rPr>
          <w:rFonts w:ascii="宋体" w:hAnsi="宋体" w:eastAsia="宋体" w:cs="宋体"/>
          <w:spacing w:val="4"/>
          <w:sz w:val="23"/>
          <w:szCs w:val="23"/>
        </w:rPr>
        <w:t xml:space="preserve"> 投标文件应尽量避免涂改、行间插字或者删除。如果出现上述情况，改动之处</w:t>
      </w:r>
    </w:p>
    <w:p>
      <w:pPr>
        <w:spacing w:before="183" w:line="374" w:lineRule="auto"/>
        <w:ind w:left="1" w:hanging="1"/>
        <w:rPr>
          <w:rFonts w:ascii="宋体" w:hAnsi="宋体" w:eastAsia="宋体" w:cs="宋体"/>
          <w:sz w:val="23"/>
          <w:szCs w:val="23"/>
        </w:rPr>
      </w:pPr>
      <w:r>
        <w:rPr>
          <w:rFonts w:ascii="宋体" w:hAnsi="宋体" w:eastAsia="宋体" w:cs="宋体"/>
          <w:spacing w:val="16"/>
          <w:sz w:val="23"/>
          <w:szCs w:val="23"/>
        </w:rPr>
        <w:t>应由</w:t>
      </w:r>
      <w:r>
        <w:rPr>
          <w:rFonts w:ascii="宋体" w:hAnsi="宋体" w:eastAsia="宋体" w:cs="宋体"/>
          <w:spacing w:val="10"/>
          <w:sz w:val="23"/>
          <w:szCs w:val="23"/>
        </w:rPr>
        <w:t>投</w:t>
      </w:r>
      <w:r>
        <w:rPr>
          <w:rFonts w:ascii="宋体" w:hAnsi="宋体" w:eastAsia="宋体" w:cs="宋体"/>
          <w:spacing w:val="8"/>
          <w:sz w:val="23"/>
          <w:szCs w:val="23"/>
        </w:rPr>
        <w:t>标人的法定代表人或者其委托代理人签字或者加盖公章。投标文件因字迹潦草或</w:t>
      </w:r>
      <w:r>
        <w:rPr>
          <w:rFonts w:ascii="宋体" w:hAnsi="宋体" w:eastAsia="宋体" w:cs="宋体"/>
          <w:sz w:val="23"/>
          <w:szCs w:val="23"/>
        </w:rPr>
        <w:t xml:space="preserve"> </w:t>
      </w:r>
      <w:r>
        <w:rPr>
          <w:rFonts w:ascii="宋体" w:hAnsi="宋体" w:eastAsia="宋体" w:cs="宋体"/>
          <w:spacing w:val="9"/>
          <w:sz w:val="23"/>
          <w:szCs w:val="23"/>
        </w:rPr>
        <w:t>者表达不清所引起的后果由投标人承担</w:t>
      </w:r>
      <w:r>
        <w:rPr>
          <w:rFonts w:ascii="宋体" w:hAnsi="宋体" w:eastAsia="宋体" w:cs="宋体"/>
          <w:spacing w:val="5"/>
          <w:sz w:val="23"/>
          <w:szCs w:val="23"/>
        </w:rPr>
        <w:t>。</w:t>
      </w:r>
    </w:p>
    <w:p>
      <w:pPr>
        <w:spacing w:line="309" w:lineRule="exact"/>
        <w:ind w:left="423"/>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20.投标文件的加密、解</w:t>
      </w:r>
      <w:r>
        <w:rPr>
          <w:rFonts w:ascii="宋体" w:hAnsi="宋体" w:eastAsia="宋体" w:cs="宋体"/>
          <w:spacing w:val="6"/>
          <w:position w:val="1"/>
          <w:sz w:val="23"/>
          <w:szCs w:val="23"/>
          <w14:textOutline w14:w="4358" w14:cap="sq" w14:cmpd="sng">
            <w14:solidFill>
              <w14:srgbClr w14:val="000000"/>
            </w14:solidFill>
            <w14:prstDash w14:val="solid"/>
            <w14:bevel/>
          </w14:textOutline>
        </w:rPr>
        <w:t>密</w:t>
      </w:r>
    </w:p>
    <w:p>
      <w:pPr>
        <w:spacing w:before="158" w:line="375" w:lineRule="auto"/>
        <w:ind w:left="1" w:firstLine="481"/>
        <w:rPr>
          <w:rFonts w:ascii="宋体" w:hAnsi="宋体" w:eastAsia="宋体" w:cs="宋体"/>
          <w:sz w:val="23"/>
          <w:szCs w:val="23"/>
        </w:rPr>
      </w:pPr>
      <w:r>
        <w:rPr>
          <w:rFonts w:ascii="宋体" w:hAnsi="宋体" w:eastAsia="宋体" w:cs="宋体"/>
          <w:spacing w:val="8"/>
          <w:sz w:val="23"/>
          <w:szCs w:val="23"/>
        </w:rPr>
        <w:t>20.1 电子</w:t>
      </w:r>
      <w:r>
        <w:rPr>
          <w:rFonts w:ascii="宋体" w:hAnsi="宋体" w:eastAsia="宋体" w:cs="宋体"/>
          <w:spacing w:val="4"/>
          <w:sz w:val="23"/>
          <w:szCs w:val="23"/>
        </w:rPr>
        <w:t>投标文件编制完成后，投标人应按“政采云”平台的要求进行加密，并在</w:t>
      </w:r>
      <w:r>
        <w:rPr>
          <w:rFonts w:ascii="宋体" w:hAnsi="宋体" w:eastAsia="宋体" w:cs="宋体"/>
          <w:sz w:val="23"/>
          <w:szCs w:val="23"/>
        </w:rPr>
        <w:t xml:space="preserve"> </w:t>
      </w:r>
      <w:r>
        <w:rPr>
          <w:rFonts w:ascii="宋体" w:hAnsi="宋体" w:eastAsia="宋体" w:cs="宋体"/>
          <w:spacing w:val="15"/>
          <w:sz w:val="23"/>
          <w:szCs w:val="23"/>
        </w:rPr>
        <w:t>规</w:t>
      </w:r>
      <w:r>
        <w:rPr>
          <w:rFonts w:ascii="宋体" w:hAnsi="宋体" w:eastAsia="宋体" w:cs="宋体"/>
          <w:spacing w:val="9"/>
          <w:sz w:val="23"/>
          <w:szCs w:val="23"/>
        </w:rPr>
        <w:t>定时间内解密，否则，由此产生的后果由投标人自行负责。</w:t>
      </w:r>
    </w:p>
    <w:p>
      <w:pPr>
        <w:spacing w:line="311" w:lineRule="exact"/>
        <w:ind w:left="423"/>
        <w:outlineLvl w:val="2"/>
        <w:rPr>
          <w:rFonts w:ascii="Arial"/>
          <w:sz w:val="21"/>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21.投标文件的提</w:t>
      </w:r>
      <w:r>
        <w:rPr>
          <w:rFonts w:ascii="宋体" w:hAnsi="宋体" w:eastAsia="宋体" w:cs="宋体"/>
          <w:spacing w:val="7"/>
          <w:position w:val="1"/>
          <w:sz w:val="23"/>
          <w:szCs w:val="23"/>
          <w14:textOutline w14:w="4358" w14:cap="sq" w14:cmpd="sng">
            <w14:solidFill>
              <w14:srgbClr w14:val="000000"/>
            </w14:solidFill>
            <w14:prstDash w14:val="solid"/>
            <w14:bevel/>
          </w14:textOutline>
        </w:rPr>
        <w:t>交</w:t>
      </w:r>
    </w:p>
    <w:p>
      <w:pPr>
        <w:spacing w:before="75" w:line="227" w:lineRule="auto"/>
        <w:ind w:left="484"/>
        <w:rPr>
          <w:rFonts w:ascii="宋体" w:hAnsi="宋体" w:eastAsia="宋体" w:cs="宋体"/>
          <w:sz w:val="23"/>
          <w:szCs w:val="23"/>
        </w:rPr>
      </w:pPr>
      <w:r>
        <w:rPr>
          <w:rFonts w:ascii="宋体" w:hAnsi="宋体" w:eastAsia="宋体" w:cs="宋体"/>
          <w:spacing w:val="8"/>
          <w:sz w:val="23"/>
          <w:szCs w:val="23"/>
        </w:rPr>
        <w:t>21.1 投标</w:t>
      </w:r>
      <w:r>
        <w:rPr>
          <w:rFonts w:ascii="宋体" w:hAnsi="宋体" w:eastAsia="宋体" w:cs="宋体"/>
          <w:spacing w:val="4"/>
          <w:sz w:val="23"/>
          <w:szCs w:val="23"/>
        </w:rPr>
        <w:t>人必须在“投标人须知前附表”规定的投标文件接收时间和投标地点提交</w:t>
      </w:r>
    </w:p>
    <w:p>
      <w:pPr>
        <w:spacing w:before="182" w:line="228" w:lineRule="auto"/>
        <w:ind w:left="4"/>
        <w:outlineLvl w:val="2"/>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5"/>
          <w:sz w:val="23"/>
          <w:szCs w:val="23"/>
        </w:rPr>
        <w:t>标文件。</w:t>
      </w:r>
    </w:p>
    <w:p>
      <w:pPr>
        <w:spacing w:before="183" w:line="223" w:lineRule="auto"/>
        <w:ind w:left="484"/>
        <w:outlineLvl w:val="2"/>
        <w:rPr>
          <w:rFonts w:ascii="宋体" w:hAnsi="宋体" w:eastAsia="宋体" w:cs="宋体"/>
          <w:sz w:val="23"/>
          <w:szCs w:val="23"/>
        </w:rPr>
      </w:pPr>
      <w:r>
        <w:rPr>
          <w:rFonts w:ascii="宋体" w:hAnsi="宋体" w:eastAsia="宋体" w:cs="宋体"/>
          <w:spacing w:val="6"/>
          <w:sz w:val="23"/>
          <w:szCs w:val="23"/>
        </w:rPr>
        <w:t>21.2 本</w:t>
      </w:r>
      <w:r>
        <w:rPr>
          <w:rFonts w:ascii="宋体" w:hAnsi="宋体" w:eastAsia="宋体" w:cs="宋体"/>
          <w:spacing w:val="4"/>
          <w:sz w:val="23"/>
          <w:szCs w:val="23"/>
        </w:rPr>
        <w:t>项</w:t>
      </w:r>
      <w:r>
        <w:rPr>
          <w:rFonts w:ascii="宋体" w:hAnsi="宋体" w:eastAsia="宋体" w:cs="宋体"/>
          <w:spacing w:val="3"/>
          <w:sz w:val="23"/>
          <w:szCs w:val="23"/>
        </w:rPr>
        <w:t xml:space="preserve"> 目为全流程 电子化政府采购项目，通过 “ 政采云 ”平 台 (</w:t>
      </w:r>
      <w:r>
        <w:rPr>
          <w:rFonts w:ascii="宋体" w:hAnsi="宋体" w:eastAsia="宋体" w:cs="宋体"/>
          <w:sz w:val="23"/>
          <w:szCs w:val="23"/>
        </w:rPr>
        <w:t>http</w:t>
      </w:r>
      <w:r>
        <w:rPr>
          <w:rFonts w:ascii="宋体" w:hAnsi="宋体" w:eastAsia="宋体" w:cs="宋体"/>
          <w:spacing w:val="3"/>
          <w:sz w:val="23"/>
          <w:szCs w:val="23"/>
        </w:rPr>
        <w:t>：</w:t>
      </w:r>
    </w:p>
    <w:p>
      <w:pPr>
        <w:spacing w:before="187" w:line="375" w:lineRule="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zcygov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 实行在线电子投标。投标人必须在“投标人须知前附表”规定的投</w:t>
      </w:r>
      <w:r>
        <w:rPr>
          <w:rFonts w:ascii="宋体" w:hAnsi="宋体" w:eastAsia="宋体" w:cs="宋体"/>
          <w:sz w:val="23"/>
          <w:szCs w:val="23"/>
        </w:rPr>
        <w:t xml:space="preserve">  </w:t>
      </w:r>
      <w:r>
        <w:rPr>
          <w:rFonts w:ascii="宋体" w:hAnsi="宋体" w:eastAsia="宋体" w:cs="宋体"/>
          <w:spacing w:val="16"/>
          <w:sz w:val="23"/>
          <w:szCs w:val="23"/>
        </w:rPr>
        <w:t>标文</w:t>
      </w:r>
      <w:r>
        <w:rPr>
          <w:rFonts w:ascii="宋体" w:hAnsi="宋体" w:eastAsia="宋体" w:cs="宋体"/>
          <w:spacing w:val="8"/>
          <w:sz w:val="23"/>
          <w:szCs w:val="23"/>
        </w:rPr>
        <w:t>件接收时间内通过网络将电子投标文件上传至“政采云”平台，供应商在“政采云”</w:t>
      </w:r>
      <w:r>
        <w:rPr>
          <w:rFonts w:ascii="宋体" w:hAnsi="宋体" w:eastAsia="宋体" w:cs="宋体"/>
          <w:sz w:val="23"/>
          <w:szCs w:val="23"/>
        </w:rPr>
        <w:t xml:space="preserve"> </w:t>
      </w:r>
      <w:r>
        <w:rPr>
          <w:rFonts w:ascii="宋体" w:hAnsi="宋体" w:eastAsia="宋体" w:cs="宋体"/>
          <w:spacing w:val="18"/>
          <w:sz w:val="23"/>
          <w:szCs w:val="23"/>
        </w:rPr>
        <w:t>平</w:t>
      </w:r>
      <w:r>
        <w:rPr>
          <w:rFonts w:ascii="宋体" w:hAnsi="宋体" w:eastAsia="宋体" w:cs="宋体"/>
          <w:spacing w:val="13"/>
          <w:sz w:val="23"/>
          <w:szCs w:val="23"/>
        </w:rPr>
        <w:t>台</w:t>
      </w:r>
      <w:r>
        <w:rPr>
          <w:rFonts w:ascii="宋体" w:hAnsi="宋体" w:eastAsia="宋体" w:cs="宋体"/>
          <w:spacing w:val="9"/>
          <w:sz w:val="23"/>
          <w:szCs w:val="23"/>
        </w:rPr>
        <w:t>提交电子版投标文件时，请填写参加远程开标活动经办人联系方式。</w:t>
      </w:r>
    </w:p>
    <w:p>
      <w:pPr>
        <w:spacing w:before="1" w:line="224" w:lineRule="auto"/>
        <w:ind w:left="484"/>
        <w:outlineLvl w:val="2"/>
        <w:rPr>
          <w:rFonts w:ascii="宋体" w:hAnsi="宋体" w:eastAsia="宋体" w:cs="宋体"/>
          <w:sz w:val="23"/>
          <w:szCs w:val="23"/>
        </w:rPr>
      </w:pPr>
      <w:r>
        <w:rPr>
          <w:rFonts w:ascii="宋体" w:hAnsi="宋体" w:eastAsia="宋体" w:cs="宋体"/>
          <w:spacing w:val="8"/>
          <w:sz w:val="23"/>
          <w:szCs w:val="23"/>
        </w:rPr>
        <w:t>21.3 未在</w:t>
      </w:r>
      <w:r>
        <w:rPr>
          <w:rFonts w:ascii="宋体" w:hAnsi="宋体" w:eastAsia="宋体" w:cs="宋体"/>
          <w:spacing w:val="4"/>
          <w:sz w:val="23"/>
          <w:szCs w:val="23"/>
        </w:rPr>
        <w:t>规定时间内上传或者未按“政采云”平台的要求编制、加密的电子投标文</w:t>
      </w:r>
    </w:p>
    <w:p>
      <w:pPr>
        <w:spacing w:before="186" w:line="228" w:lineRule="auto"/>
        <w:rPr>
          <w:rFonts w:ascii="宋体" w:hAnsi="宋体" w:eastAsia="宋体" w:cs="宋体"/>
          <w:sz w:val="23"/>
          <w:szCs w:val="23"/>
        </w:rPr>
      </w:pPr>
      <w:r>
        <w:rPr>
          <w:rFonts w:ascii="宋体" w:hAnsi="宋体" w:eastAsia="宋体" w:cs="宋体"/>
          <w:spacing w:val="15"/>
          <w:sz w:val="23"/>
          <w:szCs w:val="23"/>
        </w:rPr>
        <w:t>件</w:t>
      </w:r>
      <w:r>
        <w:rPr>
          <w:rFonts w:ascii="宋体" w:hAnsi="宋体" w:eastAsia="宋体" w:cs="宋体"/>
          <w:spacing w:val="8"/>
          <w:sz w:val="23"/>
          <w:szCs w:val="23"/>
        </w:rPr>
        <w:t>，“政采云”平台将拒收。</w:t>
      </w:r>
    </w:p>
    <w:p>
      <w:pPr>
        <w:spacing w:before="183" w:line="375" w:lineRule="auto"/>
        <w:ind w:left="13" w:right="235" w:firstLine="41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0"/>
          <w:sz w:val="23"/>
          <w:szCs w:val="23"/>
        </w:rPr>
        <w:t>1</w:t>
      </w:r>
      <w:r>
        <w:rPr>
          <w:rFonts w:ascii="宋体" w:hAnsi="宋体" w:eastAsia="宋体" w:cs="宋体"/>
          <w:spacing w:val="6"/>
          <w:sz w:val="23"/>
          <w:szCs w:val="23"/>
        </w:rPr>
        <w:t>.4 电子投标文件提交方式见“招标公告”中“四、提交投标文件截止时间、开标</w:t>
      </w:r>
      <w:r>
        <w:rPr>
          <w:rFonts w:ascii="宋体" w:hAnsi="宋体" w:eastAsia="宋体" w:cs="宋体"/>
          <w:spacing w:val="29"/>
          <w:sz w:val="23"/>
          <w:szCs w:val="23"/>
        </w:rPr>
        <w:t>时</w:t>
      </w:r>
      <w:r>
        <w:rPr>
          <w:rFonts w:ascii="宋体" w:hAnsi="宋体" w:eastAsia="宋体" w:cs="宋体"/>
          <w:spacing w:val="25"/>
          <w:sz w:val="23"/>
          <w:szCs w:val="23"/>
        </w:rPr>
        <w:t>间和地点”</w:t>
      </w:r>
    </w:p>
    <w:p>
      <w:pPr>
        <w:spacing w:line="228" w:lineRule="auto"/>
        <w:ind w:left="424"/>
        <w:outlineLvl w:val="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2</w:t>
      </w: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投标文件的补充、修改、撤回与退回</w:t>
      </w:r>
    </w:p>
    <w:p>
      <w:pPr>
        <w:spacing w:before="182" w:line="375" w:lineRule="auto"/>
        <w:ind w:right="171" w:firstLine="423"/>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0"/>
          <w:sz w:val="23"/>
          <w:szCs w:val="23"/>
        </w:rPr>
        <w:t>2</w:t>
      </w:r>
      <w:r>
        <w:rPr>
          <w:rFonts w:ascii="宋体" w:hAnsi="宋体" w:eastAsia="宋体" w:cs="宋体"/>
          <w:spacing w:val="6"/>
          <w:sz w:val="23"/>
          <w:szCs w:val="23"/>
        </w:rPr>
        <w:t>.1 投标人应当在投标截止时间前完成电子投标文件的上传、递交，投标截止时间</w:t>
      </w:r>
      <w:r>
        <w:rPr>
          <w:rFonts w:ascii="宋体" w:hAnsi="宋体" w:eastAsia="宋体" w:cs="宋体"/>
          <w:sz w:val="23"/>
          <w:szCs w:val="23"/>
        </w:rPr>
        <w:t xml:space="preserve"> </w:t>
      </w:r>
      <w:r>
        <w:rPr>
          <w:rFonts w:ascii="宋体" w:hAnsi="宋体" w:eastAsia="宋体" w:cs="宋体"/>
          <w:spacing w:val="5"/>
          <w:sz w:val="23"/>
          <w:szCs w:val="23"/>
        </w:rPr>
        <w:t>前</w:t>
      </w:r>
      <w:r>
        <w:rPr>
          <w:rFonts w:ascii="宋体" w:hAnsi="宋体" w:eastAsia="宋体" w:cs="宋体"/>
          <w:spacing w:val="4"/>
          <w:sz w:val="23"/>
          <w:szCs w:val="23"/>
        </w:rPr>
        <w:t>可以补充、修改或者撤回投标文件。补充或者修改投标文件的，应当先行撤回原文件，</w:t>
      </w:r>
      <w:r>
        <w:rPr>
          <w:rFonts w:ascii="宋体" w:hAnsi="宋体" w:eastAsia="宋体" w:cs="宋体"/>
          <w:sz w:val="23"/>
          <w:szCs w:val="23"/>
        </w:rPr>
        <w:t xml:space="preserve"> </w:t>
      </w:r>
      <w:r>
        <w:rPr>
          <w:rFonts w:ascii="宋体" w:hAnsi="宋体" w:eastAsia="宋体" w:cs="宋体"/>
          <w:spacing w:val="16"/>
          <w:sz w:val="23"/>
          <w:szCs w:val="23"/>
        </w:rPr>
        <w:t>补充</w:t>
      </w:r>
      <w:r>
        <w:rPr>
          <w:rFonts w:ascii="宋体" w:hAnsi="宋体" w:eastAsia="宋体" w:cs="宋体"/>
          <w:spacing w:val="11"/>
          <w:sz w:val="23"/>
          <w:szCs w:val="23"/>
        </w:rPr>
        <w:t>、</w:t>
      </w:r>
      <w:r>
        <w:rPr>
          <w:rFonts w:ascii="宋体" w:hAnsi="宋体" w:eastAsia="宋体" w:cs="宋体"/>
          <w:spacing w:val="8"/>
          <w:sz w:val="23"/>
          <w:szCs w:val="23"/>
        </w:rPr>
        <w:t>修改后重新上传、递交。投标截止时间前未完成上传、递交的，视为撤回投标文</w:t>
      </w:r>
      <w:r>
        <w:rPr>
          <w:rFonts w:ascii="宋体" w:hAnsi="宋体" w:eastAsia="宋体" w:cs="宋体"/>
          <w:sz w:val="23"/>
          <w:szCs w:val="23"/>
        </w:rPr>
        <w:t xml:space="preserve"> </w:t>
      </w:r>
      <w:r>
        <w:rPr>
          <w:rFonts w:ascii="宋体" w:hAnsi="宋体" w:eastAsia="宋体" w:cs="宋体"/>
          <w:spacing w:val="18"/>
          <w:sz w:val="23"/>
          <w:szCs w:val="23"/>
        </w:rPr>
        <w:t>件</w:t>
      </w:r>
      <w:r>
        <w:rPr>
          <w:rFonts w:ascii="宋体" w:hAnsi="宋体" w:eastAsia="宋体" w:cs="宋体"/>
          <w:spacing w:val="14"/>
          <w:sz w:val="23"/>
          <w:szCs w:val="23"/>
        </w:rPr>
        <w:t>。</w:t>
      </w:r>
      <w:r>
        <w:rPr>
          <w:rFonts w:ascii="宋体" w:hAnsi="宋体" w:eastAsia="宋体" w:cs="宋体"/>
          <w:spacing w:val="9"/>
          <w:sz w:val="23"/>
          <w:szCs w:val="23"/>
        </w:rPr>
        <w:t>投标截止时间以后上传递交的投标文件，“政采云”平台将予以拒收。</w:t>
      </w:r>
    </w:p>
    <w:p>
      <w:pPr>
        <w:spacing w:before="2" w:line="374" w:lineRule="auto"/>
        <w:ind w:left="4" w:right="235" w:firstLine="420"/>
        <w:rPr>
          <w:rFonts w:ascii="宋体" w:hAnsi="宋体" w:eastAsia="宋体" w:cs="宋体"/>
          <w:sz w:val="23"/>
          <w:szCs w:val="23"/>
        </w:rPr>
      </w:pPr>
      <w:r>
        <w:rPr>
          <w:rFonts w:ascii="宋体" w:hAnsi="宋体" w:eastAsia="宋体" w:cs="宋体"/>
          <w:spacing w:val="6"/>
          <w:sz w:val="23"/>
          <w:szCs w:val="23"/>
        </w:rPr>
        <w:t>22</w:t>
      </w:r>
      <w:r>
        <w:rPr>
          <w:rFonts w:ascii="宋体" w:hAnsi="宋体" w:eastAsia="宋体" w:cs="宋体"/>
          <w:spacing w:val="3"/>
          <w:sz w:val="23"/>
          <w:szCs w:val="23"/>
        </w:rPr>
        <w:t>.2 在投标截止时间止提交投标文件的投标人不足 3 家时，不得开标，采购代理机</w:t>
      </w:r>
      <w:r>
        <w:rPr>
          <w:rFonts w:ascii="宋体" w:hAnsi="宋体" w:eastAsia="宋体" w:cs="宋体"/>
          <w:sz w:val="23"/>
          <w:szCs w:val="23"/>
        </w:rPr>
        <w:t xml:space="preserve"> </w:t>
      </w:r>
      <w:r>
        <w:rPr>
          <w:rFonts w:ascii="宋体" w:hAnsi="宋体" w:eastAsia="宋体" w:cs="宋体"/>
          <w:spacing w:val="16"/>
          <w:sz w:val="23"/>
          <w:szCs w:val="23"/>
        </w:rPr>
        <w:t>构</w:t>
      </w:r>
      <w:r>
        <w:rPr>
          <w:rFonts w:ascii="宋体" w:hAnsi="宋体" w:eastAsia="宋体" w:cs="宋体"/>
          <w:spacing w:val="15"/>
          <w:sz w:val="23"/>
          <w:szCs w:val="23"/>
        </w:rPr>
        <w:t>将</w:t>
      </w:r>
      <w:r>
        <w:rPr>
          <w:rFonts w:ascii="宋体" w:hAnsi="宋体" w:eastAsia="宋体" w:cs="宋体"/>
          <w:spacing w:val="8"/>
          <w:sz w:val="23"/>
          <w:szCs w:val="23"/>
        </w:rPr>
        <w:t>根据“政采云”平台的操作将电子版投标文件退回，除此之外采购人和采购代理机</w:t>
      </w:r>
      <w:r>
        <w:rPr>
          <w:rFonts w:ascii="宋体" w:hAnsi="宋体" w:eastAsia="宋体" w:cs="宋体"/>
          <w:sz w:val="23"/>
          <w:szCs w:val="23"/>
        </w:rPr>
        <w:t xml:space="preserve"> </w:t>
      </w:r>
      <w:r>
        <w:rPr>
          <w:rFonts w:ascii="宋体" w:hAnsi="宋体" w:eastAsia="宋体" w:cs="宋体"/>
          <w:spacing w:val="15"/>
          <w:sz w:val="23"/>
          <w:szCs w:val="23"/>
        </w:rPr>
        <w:t>构</w:t>
      </w:r>
      <w:r>
        <w:rPr>
          <w:rFonts w:ascii="宋体" w:hAnsi="宋体" w:eastAsia="宋体" w:cs="宋体"/>
          <w:spacing w:val="8"/>
          <w:sz w:val="23"/>
          <w:szCs w:val="23"/>
        </w:rPr>
        <w:t>对已提交的投标文件概不退回。</w:t>
      </w:r>
    </w:p>
    <w:p>
      <w:pPr>
        <w:spacing w:before="2" w:line="382" w:lineRule="auto"/>
        <w:ind w:right="291" w:firstLine="484"/>
        <w:rPr>
          <w:rFonts w:ascii="Arial"/>
          <w:sz w:val="21"/>
        </w:rPr>
      </w:pPr>
      <w:r>
        <w:rPr>
          <w:rFonts w:ascii="宋体" w:hAnsi="宋体" w:eastAsia="宋体" w:cs="宋体"/>
          <w:spacing w:val="18"/>
          <w:sz w:val="23"/>
          <w:szCs w:val="23"/>
        </w:rPr>
        <w:t>2</w:t>
      </w:r>
      <w:r>
        <w:rPr>
          <w:rFonts w:ascii="宋体" w:hAnsi="宋体" w:eastAsia="宋体" w:cs="宋体"/>
          <w:spacing w:val="15"/>
          <w:sz w:val="23"/>
          <w:szCs w:val="23"/>
        </w:rPr>
        <w:t>2</w:t>
      </w:r>
      <w:r>
        <w:rPr>
          <w:rFonts w:ascii="宋体" w:hAnsi="宋体" w:eastAsia="宋体" w:cs="宋体"/>
          <w:spacing w:val="9"/>
          <w:sz w:val="23"/>
          <w:szCs w:val="23"/>
        </w:rPr>
        <w:t>.3 投标人在投标截止时间后书面通知采购人、采购代理机构撤销投标文件的，</w:t>
      </w:r>
      <w:r>
        <w:rPr>
          <w:rFonts w:ascii="宋体" w:hAnsi="宋体" w:eastAsia="宋体" w:cs="宋体"/>
          <w:sz w:val="23"/>
          <w:szCs w:val="23"/>
        </w:rPr>
        <w:t xml:space="preserve"> </w:t>
      </w:r>
      <w:r>
        <w:rPr>
          <w:rFonts w:ascii="宋体" w:hAnsi="宋体" w:eastAsia="宋体" w:cs="宋体"/>
          <w:spacing w:val="4"/>
          <w:sz w:val="23"/>
          <w:szCs w:val="23"/>
        </w:rPr>
        <w:t>将根据本须知正文 18.4 的规定不予退还其投标保证金。</w:t>
      </w:r>
    </w:p>
    <w:p>
      <w:pPr>
        <w:spacing w:line="308" w:lineRule="auto"/>
        <w:rPr>
          <w:rFonts w:ascii="Arial"/>
          <w:sz w:val="21"/>
        </w:rPr>
      </w:pPr>
    </w:p>
    <w:p>
      <w:pPr>
        <w:spacing w:before="101" w:line="226" w:lineRule="auto"/>
        <w:ind w:left="3608"/>
        <w:outlineLvl w:val="1"/>
        <w:rPr>
          <w:rFonts w:ascii="宋体" w:hAnsi="宋体" w:eastAsia="宋体" w:cs="宋体"/>
          <w:sz w:val="31"/>
          <w:szCs w:val="31"/>
        </w:rPr>
      </w:pPr>
      <w:r>
        <w:rPr>
          <w:rFonts w:ascii="宋体" w:hAnsi="宋体" w:eastAsia="宋体" w:cs="宋体"/>
          <w:spacing w:val="-32"/>
          <w:sz w:val="31"/>
          <w:szCs w:val="31"/>
          <w14:textOutline w14:w="5793" w14:cap="sq" w14:cmpd="sng">
            <w14:solidFill>
              <w14:srgbClr w14:val="000000"/>
            </w14:solidFill>
            <w14:prstDash w14:val="solid"/>
            <w14:bevel/>
          </w14:textOutline>
        </w:rPr>
        <w:t>四</w:t>
      </w:r>
      <w:r>
        <w:rPr>
          <w:rFonts w:ascii="宋体" w:hAnsi="宋体" w:eastAsia="宋体" w:cs="宋体"/>
          <w:spacing w:val="-28"/>
          <w:sz w:val="31"/>
          <w:szCs w:val="31"/>
        </w:rPr>
        <w:t xml:space="preserve"> </w:t>
      </w:r>
      <w:r>
        <w:rPr>
          <w:rFonts w:ascii="宋体" w:hAnsi="宋体" w:eastAsia="宋体" w:cs="宋体"/>
          <w:spacing w:val="-28"/>
          <w:sz w:val="31"/>
          <w:szCs w:val="31"/>
          <w14:textOutline w14:w="5793" w14:cap="sq" w14:cmpd="sng">
            <w14:solidFill>
              <w14:srgbClr w14:val="000000"/>
            </w14:solidFill>
            <w14:prstDash w14:val="solid"/>
            <w14:bevel/>
          </w14:textOutline>
        </w:rPr>
        <w:t>、</w:t>
      </w:r>
      <w:r>
        <w:rPr>
          <w:rFonts w:ascii="宋体" w:hAnsi="宋体" w:eastAsia="宋体" w:cs="宋体"/>
          <w:spacing w:val="-28"/>
          <w:sz w:val="31"/>
          <w:szCs w:val="31"/>
        </w:rPr>
        <w:t xml:space="preserve"> </w:t>
      </w:r>
      <w:r>
        <w:rPr>
          <w:rFonts w:ascii="宋体" w:hAnsi="宋体" w:eastAsia="宋体" w:cs="宋体"/>
          <w:spacing w:val="-28"/>
          <w:sz w:val="31"/>
          <w:szCs w:val="31"/>
          <w14:textOutline w14:w="5793" w14:cap="sq" w14:cmpd="sng">
            <w14:solidFill>
              <w14:srgbClr w14:val="000000"/>
            </w14:solidFill>
            <w14:prstDash w14:val="solid"/>
            <w14:bevel/>
          </w14:textOutline>
        </w:rPr>
        <w:t>开</w:t>
      </w:r>
      <w:r>
        <w:rPr>
          <w:rFonts w:ascii="宋体" w:hAnsi="宋体" w:eastAsia="宋体" w:cs="宋体"/>
          <w:spacing w:val="-28"/>
          <w:sz w:val="31"/>
          <w:szCs w:val="31"/>
        </w:rPr>
        <w:t xml:space="preserve">    </w:t>
      </w:r>
      <w:r>
        <w:rPr>
          <w:rFonts w:ascii="宋体" w:hAnsi="宋体" w:eastAsia="宋体" w:cs="宋体"/>
          <w:spacing w:val="-28"/>
          <w:sz w:val="31"/>
          <w:szCs w:val="31"/>
          <w14:textOutline w14:w="5793" w14:cap="sq" w14:cmpd="sng">
            <w14:solidFill>
              <w14:srgbClr w14:val="000000"/>
            </w14:solidFill>
            <w14:prstDash w14:val="solid"/>
            <w14:bevel/>
          </w14:textOutline>
        </w:rPr>
        <w:t>标</w:t>
      </w:r>
    </w:p>
    <w:p>
      <w:pPr>
        <w:spacing w:line="254" w:lineRule="auto"/>
        <w:rPr>
          <w:rFonts w:ascii="Arial"/>
          <w:sz w:val="21"/>
        </w:rPr>
      </w:pPr>
    </w:p>
    <w:p>
      <w:pPr>
        <w:spacing w:before="76" w:line="309" w:lineRule="exact"/>
        <w:ind w:left="424"/>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23.开标时间和地</w:t>
      </w:r>
      <w:r>
        <w:rPr>
          <w:rFonts w:ascii="宋体" w:hAnsi="宋体" w:eastAsia="宋体" w:cs="宋体"/>
          <w:spacing w:val="7"/>
          <w:position w:val="1"/>
          <w:sz w:val="23"/>
          <w:szCs w:val="23"/>
          <w14:textOutline w14:w="4358" w14:cap="sq" w14:cmpd="sng">
            <w14:solidFill>
              <w14:srgbClr w14:val="000000"/>
            </w14:solidFill>
            <w14:prstDash w14:val="solid"/>
            <w14:bevel/>
          </w14:textOutline>
        </w:rPr>
        <w:t>点</w:t>
      </w:r>
    </w:p>
    <w:p>
      <w:pPr>
        <w:spacing w:before="159" w:line="228" w:lineRule="auto"/>
        <w:ind w:left="424"/>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7"/>
          <w:sz w:val="23"/>
          <w:szCs w:val="23"/>
        </w:rPr>
        <w:t>3</w:t>
      </w:r>
      <w:r>
        <w:rPr>
          <w:rFonts w:ascii="宋体" w:hAnsi="宋体" w:eastAsia="宋体" w:cs="宋体"/>
          <w:spacing w:val="10"/>
          <w:sz w:val="23"/>
          <w:szCs w:val="23"/>
        </w:rPr>
        <w:t>.1 开标时间及地点详见“投标人须知前附表”</w:t>
      </w:r>
    </w:p>
    <w:p>
      <w:pPr>
        <w:spacing w:before="181" w:line="228" w:lineRule="auto"/>
        <w:ind w:left="424"/>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0"/>
          <w:sz w:val="23"/>
          <w:szCs w:val="23"/>
        </w:rPr>
        <w:t>3</w:t>
      </w:r>
      <w:r>
        <w:rPr>
          <w:rFonts w:ascii="宋体" w:hAnsi="宋体" w:eastAsia="宋体" w:cs="宋体"/>
          <w:spacing w:val="6"/>
          <w:sz w:val="23"/>
          <w:szCs w:val="23"/>
        </w:rPr>
        <w:t>.2 如投标人成功解密投标文件，但未在“政采云”电子开标大厅参加开标的，视</w:t>
      </w:r>
    </w:p>
    <w:p>
      <w:pPr>
        <w:spacing w:before="183" w:line="375" w:lineRule="auto"/>
        <w:ind w:left="3" w:right="235" w:firstLine="21"/>
        <w:rPr>
          <w:rFonts w:ascii="宋体" w:hAnsi="宋体" w:eastAsia="宋体" w:cs="宋体"/>
          <w:sz w:val="23"/>
          <w:szCs w:val="23"/>
        </w:rPr>
      </w:pPr>
      <w:r>
        <w:rPr>
          <w:rFonts w:ascii="宋体" w:hAnsi="宋体" w:eastAsia="宋体" w:cs="宋体"/>
          <w:spacing w:val="8"/>
          <w:sz w:val="23"/>
          <w:szCs w:val="23"/>
        </w:rPr>
        <w:t>同认可开标过程和结果，由此产生的后果由投标人自行负责。成功解密投标文件的投</w:t>
      </w:r>
      <w:r>
        <w:rPr>
          <w:rFonts w:ascii="宋体" w:hAnsi="宋体" w:eastAsia="宋体" w:cs="宋体"/>
          <w:spacing w:val="3"/>
          <w:sz w:val="23"/>
          <w:szCs w:val="23"/>
        </w:rPr>
        <w:t>标</w:t>
      </w:r>
      <w:r>
        <w:rPr>
          <w:rFonts w:ascii="宋体" w:hAnsi="宋体" w:eastAsia="宋体" w:cs="宋体"/>
          <w:spacing w:val="-2"/>
          <w:sz w:val="23"/>
          <w:szCs w:val="23"/>
        </w:rPr>
        <w:t>人不足</w:t>
      </w:r>
      <w:r>
        <w:rPr>
          <w:rFonts w:ascii="宋体" w:hAnsi="宋体" w:eastAsia="宋体" w:cs="宋体"/>
          <w:spacing w:val="-1"/>
          <w:sz w:val="23"/>
          <w:szCs w:val="23"/>
        </w:rPr>
        <w:t xml:space="preserve"> 3 家的，不得开标。</w:t>
      </w:r>
    </w:p>
    <w:p>
      <w:pPr>
        <w:spacing w:line="311" w:lineRule="exact"/>
        <w:ind w:left="424"/>
        <w:outlineLvl w:val="2"/>
        <w:rPr>
          <w:rFonts w:ascii="Arial"/>
          <w:sz w:val="21"/>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4.开标程序</w:t>
      </w:r>
    </w:p>
    <w:p>
      <w:pPr>
        <w:spacing w:before="75" w:line="311" w:lineRule="exact"/>
        <w:ind w:left="484"/>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4.1开标形式：</w:t>
      </w:r>
    </w:p>
    <w:p>
      <w:pPr>
        <w:spacing w:before="152" w:line="375" w:lineRule="auto"/>
        <w:ind w:left="2" w:right="51" w:firstLine="478"/>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5"/>
          <w:sz w:val="23"/>
          <w:szCs w:val="23"/>
        </w:rPr>
        <w:t>代</w:t>
      </w:r>
      <w:r>
        <w:rPr>
          <w:rFonts w:ascii="宋体" w:hAnsi="宋体" w:eastAsia="宋体" w:cs="宋体"/>
          <w:spacing w:val="8"/>
          <w:sz w:val="23"/>
          <w:szCs w:val="23"/>
        </w:rPr>
        <w:t>理机构将按照招标文件规定的时间通过“政采云”平台组织线上开标活动、</w:t>
      </w:r>
      <w:r>
        <w:rPr>
          <w:rFonts w:ascii="宋体" w:hAnsi="宋体" w:eastAsia="宋体" w:cs="宋体"/>
          <w:sz w:val="23"/>
          <w:szCs w:val="23"/>
        </w:rPr>
        <w:t xml:space="preserve"> </w:t>
      </w:r>
      <w:r>
        <w:rPr>
          <w:rFonts w:ascii="宋体" w:hAnsi="宋体" w:eastAsia="宋体" w:cs="宋体"/>
          <w:spacing w:val="16"/>
          <w:sz w:val="23"/>
          <w:szCs w:val="23"/>
        </w:rPr>
        <w:t>开启</w:t>
      </w:r>
      <w:r>
        <w:rPr>
          <w:rFonts w:ascii="宋体" w:hAnsi="宋体" w:eastAsia="宋体" w:cs="宋体"/>
          <w:spacing w:val="9"/>
          <w:sz w:val="23"/>
          <w:szCs w:val="23"/>
        </w:rPr>
        <w:t>投</w:t>
      </w:r>
      <w:r>
        <w:rPr>
          <w:rFonts w:ascii="宋体" w:hAnsi="宋体" w:eastAsia="宋体" w:cs="宋体"/>
          <w:spacing w:val="8"/>
          <w:sz w:val="23"/>
          <w:szCs w:val="23"/>
        </w:rPr>
        <w:t>标文件，所有供应商均应当准时在线参加。投标人如不参加开标大会的，视同认</w:t>
      </w:r>
      <w:r>
        <w:rPr>
          <w:rFonts w:ascii="宋体" w:hAnsi="宋体" w:eastAsia="宋体" w:cs="宋体"/>
          <w:sz w:val="23"/>
          <w:szCs w:val="23"/>
        </w:rPr>
        <w:t xml:space="preserve"> </w:t>
      </w:r>
      <w:r>
        <w:rPr>
          <w:rFonts w:ascii="宋体" w:hAnsi="宋体" w:eastAsia="宋体" w:cs="宋体"/>
          <w:spacing w:val="16"/>
          <w:sz w:val="23"/>
          <w:szCs w:val="23"/>
        </w:rPr>
        <w:t>可开</w:t>
      </w:r>
      <w:r>
        <w:rPr>
          <w:rFonts w:ascii="宋体" w:hAnsi="宋体" w:eastAsia="宋体" w:cs="宋体"/>
          <w:spacing w:val="9"/>
          <w:sz w:val="23"/>
          <w:szCs w:val="23"/>
        </w:rPr>
        <w:t>标</w:t>
      </w:r>
      <w:r>
        <w:rPr>
          <w:rFonts w:ascii="宋体" w:hAnsi="宋体" w:eastAsia="宋体" w:cs="宋体"/>
          <w:spacing w:val="8"/>
          <w:sz w:val="23"/>
          <w:szCs w:val="23"/>
        </w:rPr>
        <w:t>结果，事后不得对采购相关人员、开标过程和开标结果提出异议，同时投标人因</w:t>
      </w:r>
      <w:r>
        <w:rPr>
          <w:rFonts w:ascii="宋体" w:hAnsi="宋体" w:eastAsia="宋体" w:cs="宋体"/>
          <w:sz w:val="23"/>
          <w:szCs w:val="23"/>
        </w:rPr>
        <w:t xml:space="preserve"> </w:t>
      </w:r>
      <w:r>
        <w:rPr>
          <w:rFonts w:ascii="宋体" w:hAnsi="宋体" w:eastAsia="宋体" w:cs="宋体"/>
          <w:spacing w:val="18"/>
          <w:sz w:val="23"/>
          <w:szCs w:val="23"/>
        </w:rPr>
        <w:t>未</w:t>
      </w:r>
      <w:r>
        <w:rPr>
          <w:rFonts w:ascii="宋体" w:hAnsi="宋体" w:eastAsia="宋体" w:cs="宋体"/>
          <w:spacing w:val="13"/>
          <w:sz w:val="23"/>
          <w:szCs w:val="23"/>
        </w:rPr>
        <w:t>在</w:t>
      </w:r>
      <w:r>
        <w:rPr>
          <w:rFonts w:ascii="宋体" w:hAnsi="宋体" w:eastAsia="宋体" w:cs="宋体"/>
          <w:spacing w:val="9"/>
          <w:sz w:val="23"/>
          <w:szCs w:val="23"/>
        </w:rPr>
        <w:t>线参加开标而导致投标文件无法按时解密等一切后果由投标人自己承担。</w:t>
      </w:r>
    </w:p>
    <w:p>
      <w:pPr>
        <w:spacing w:line="311" w:lineRule="exact"/>
        <w:ind w:left="484"/>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4.2开标程序：</w:t>
      </w:r>
    </w:p>
    <w:p>
      <w:pPr>
        <w:spacing w:before="154" w:line="375" w:lineRule="auto"/>
        <w:ind w:firstLine="49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4"/>
          <w:sz w:val="23"/>
          <w:szCs w:val="23"/>
        </w:rPr>
        <w:t>1) 解密电子投标文件。“政采云”平台按开标时间自动提取所有投标文件。采</w:t>
      </w:r>
      <w:r>
        <w:rPr>
          <w:rFonts w:ascii="宋体" w:hAnsi="宋体" w:eastAsia="宋体" w:cs="宋体"/>
          <w:sz w:val="23"/>
          <w:szCs w:val="23"/>
        </w:rPr>
        <w:t xml:space="preserve"> </w:t>
      </w:r>
      <w:r>
        <w:rPr>
          <w:rFonts w:ascii="宋体" w:hAnsi="宋体" w:eastAsia="宋体" w:cs="宋体"/>
          <w:spacing w:val="14"/>
          <w:sz w:val="23"/>
          <w:szCs w:val="23"/>
        </w:rPr>
        <w:t>购</w:t>
      </w:r>
      <w:r>
        <w:rPr>
          <w:rFonts w:ascii="宋体" w:hAnsi="宋体" w:eastAsia="宋体" w:cs="宋体"/>
          <w:spacing w:val="10"/>
          <w:sz w:val="23"/>
          <w:szCs w:val="23"/>
        </w:rPr>
        <w:t>代理机构依托“政采云”平台向各投标人发出电子加密投标文件【开始解密】通知，</w:t>
      </w:r>
      <w:r>
        <w:rPr>
          <w:rFonts w:ascii="宋体" w:hAnsi="宋体" w:eastAsia="宋体" w:cs="宋体"/>
          <w:sz w:val="23"/>
          <w:szCs w:val="23"/>
        </w:rPr>
        <w:t xml:space="preserve"> </w:t>
      </w:r>
      <w:r>
        <w:rPr>
          <w:rFonts w:ascii="宋体" w:hAnsi="宋体" w:eastAsia="宋体" w:cs="宋体"/>
          <w:spacing w:val="16"/>
          <w:sz w:val="23"/>
          <w:szCs w:val="23"/>
        </w:rPr>
        <w:t>由投</w:t>
      </w:r>
      <w:r>
        <w:rPr>
          <w:rFonts w:ascii="宋体" w:hAnsi="宋体" w:eastAsia="宋体" w:cs="宋体"/>
          <w:spacing w:val="10"/>
          <w:sz w:val="23"/>
          <w:szCs w:val="23"/>
        </w:rPr>
        <w:t>标</w:t>
      </w:r>
      <w:r>
        <w:rPr>
          <w:rFonts w:ascii="宋体" w:hAnsi="宋体" w:eastAsia="宋体" w:cs="宋体"/>
          <w:spacing w:val="8"/>
          <w:sz w:val="23"/>
          <w:szCs w:val="23"/>
        </w:rPr>
        <w:t>人进行投标文件解密。</w:t>
      </w:r>
      <w:r>
        <w:rPr>
          <w:rFonts w:ascii="宋体" w:hAnsi="宋体" w:eastAsia="宋体" w:cs="宋体"/>
          <w:spacing w:val="8"/>
          <w:sz w:val="23"/>
          <w:szCs w:val="23"/>
          <w14:textOutline w14:w="4358" w14:cap="sq" w14:cmpd="sng">
            <w14:solidFill>
              <w14:srgbClr w14:val="000000"/>
            </w14:solidFill>
            <w14:prstDash w14:val="solid"/>
            <w14:bevel/>
          </w14:textOutline>
        </w:rPr>
        <w:t>投标人的法定代表人或其委托代理人须携带加密时所用的</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16"/>
          <w:sz w:val="23"/>
          <w:szCs w:val="23"/>
          <w14:textOutline w14:w="4358" w14:cap="sq" w14:cmpd="sng">
            <w14:solidFill>
              <w14:srgbClr w14:val="000000"/>
            </w14:solidFill>
            <w14:prstDash w14:val="solid"/>
            <w14:bevel/>
          </w14:textOutline>
        </w:rPr>
        <w:t>锁准</w:t>
      </w:r>
      <w:r>
        <w:rPr>
          <w:rFonts w:ascii="宋体" w:hAnsi="宋体" w:eastAsia="宋体" w:cs="宋体"/>
          <w:spacing w:val="12"/>
          <w:sz w:val="23"/>
          <w:szCs w:val="23"/>
          <w14:textOutline w14:w="4358" w14:cap="sq" w14:cmpd="sng">
            <w14:solidFill>
              <w14:srgbClr w14:val="000000"/>
            </w14:solidFill>
            <w14:prstDash w14:val="solid"/>
            <w14:bevel/>
          </w14:textOutline>
        </w:rPr>
        <w:t>时</w:t>
      </w:r>
      <w:r>
        <w:rPr>
          <w:rFonts w:ascii="宋体" w:hAnsi="宋体" w:eastAsia="宋体" w:cs="宋体"/>
          <w:spacing w:val="8"/>
          <w:sz w:val="23"/>
          <w:szCs w:val="23"/>
          <w14:textOutline w14:w="4358" w14:cap="sq" w14:cmpd="sng">
            <w14:solidFill>
              <w14:srgbClr w14:val="000000"/>
            </w14:solidFill>
            <w14:prstDash w14:val="solid"/>
            <w14:bevel/>
          </w14:textOutline>
        </w:rPr>
        <w:t>登录到“政采云”平台电子开标大厅签到并在发起解密通知之时起30分钟内完</w:t>
      </w:r>
      <w:r>
        <w:rPr>
          <w:rFonts w:ascii="宋体" w:hAnsi="宋体" w:eastAsia="宋体" w:cs="宋体"/>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成对电子投标文件解密。投标文件未按时解密的，视为无效投标。</w:t>
      </w:r>
      <w:r>
        <w:rPr>
          <w:rFonts w:ascii="宋体" w:hAnsi="宋体" w:eastAsia="宋体" w:cs="宋体"/>
          <w:spacing w:val="4"/>
          <w:sz w:val="23"/>
          <w:szCs w:val="23"/>
        </w:rPr>
        <w:t xml:space="preserve"> (解密异常情况处</w:t>
      </w:r>
      <w:r>
        <w:rPr>
          <w:rFonts w:ascii="宋体" w:hAnsi="宋体" w:eastAsia="宋体" w:cs="宋体"/>
          <w:spacing w:val="2"/>
          <w:sz w:val="23"/>
          <w:szCs w:val="23"/>
        </w:rPr>
        <w:t>理</w:t>
      </w:r>
      <w:r>
        <w:rPr>
          <w:rFonts w:ascii="宋体" w:hAnsi="宋体" w:eastAsia="宋体" w:cs="宋体"/>
          <w:sz w:val="23"/>
          <w:szCs w:val="23"/>
        </w:rPr>
        <w:t xml:space="preserve">： </w:t>
      </w:r>
      <w:r>
        <w:rPr>
          <w:rFonts w:ascii="宋体" w:hAnsi="宋体" w:eastAsia="宋体" w:cs="宋体"/>
          <w:spacing w:val="14"/>
          <w:sz w:val="23"/>
          <w:szCs w:val="23"/>
        </w:rPr>
        <w:t>详见</w:t>
      </w:r>
      <w:r>
        <w:rPr>
          <w:rFonts w:ascii="宋体" w:hAnsi="宋体" w:eastAsia="宋体" w:cs="宋体"/>
          <w:spacing w:val="7"/>
          <w:sz w:val="23"/>
          <w:szCs w:val="23"/>
        </w:rPr>
        <w:t>本章29.4 电子交易活动的中止。</w:t>
      </w:r>
    </w:p>
    <w:p>
      <w:pPr>
        <w:spacing w:before="1" w:line="374" w:lineRule="auto"/>
        <w:ind w:left="5" w:right="59" w:firstLine="487"/>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4"/>
          <w:sz w:val="23"/>
          <w:szCs w:val="23"/>
        </w:rPr>
        <w:t>2) 电子唱标。投标文件解密结束，各投标供应商报价均在“政采云”平台远程</w:t>
      </w:r>
      <w:r>
        <w:rPr>
          <w:rFonts w:ascii="宋体" w:hAnsi="宋体" w:eastAsia="宋体" w:cs="宋体"/>
          <w:spacing w:val="13"/>
          <w:sz w:val="23"/>
          <w:szCs w:val="23"/>
        </w:rPr>
        <w:t>不</w:t>
      </w:r>
      <w:r>
        <w:rPr>
          <w:rFonts w:ascii="宋体" w:hAnsi="宋体" w:eastAsia="宋体" w:cs="宋体"/>
          <w:spacing w:val="7"/>
          <w:sz w:val="23"/>
          <w:szCs w:val="23"/>
        </w:rPr>
        <w:t>见面开标大厅展示；</w:t>
      </w:r>
    </w:p>
    <w:p>
      <w:pPr>
        <w:spacing w:before="2" w:line="374" w:lineRule="auto"/>
        <w:ind w:left="2" w:right="60" w:firstLine="490"/>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5"/>
          <w:sz w:val="23"/>
          <w:szCs w:val="23"/>
        </w:rPr>
        <w:t>)</w:t>
      </w:r>
      <w:r>
        <w:rPr>
          <w:rFonts w:ascii="宋体" w:hAnsi="宋体" w:eastAsia="宋体" w:cs="宋体"/>
          <w:spacing w:val="10"/>
          <w:sz w:val="23"/>
          <w:szCs w:val="23"/>
        </w:rPr>
        <w:t xml:space="preserve"> 签署电子《政府采购活动现场确认声明书》 。通过邮件形式在远程不见面开</w:t>
      </w:r>
      <w:r>
        <w:rPr>
          <w:rFonts w:ascii="宋体" w:hAnsi="宋体" w:eastAsia="宋体" w:cs="宋体"/>
          <w:sz w:val="23"/>
          <w:szCs w:val="23"/>
        </w:rPr>
        <w:t xml:space="preserve"> </w:t>
      </w:r>
      <w:r>
        <w:rPr>
          <w:rFonts w:ascii="宋体" w:hAnsi="宋体" w:eastAsia="宋体" w:cs="宋体"/>
          <w:spacing w:val="9"/>
          <w:sz w:val="23"/>
          <w:szCs w:val="23"/>
        </w:rPr>
        <w:t>标大厅发送各投标人签署电子《政府采购活动现场确认声明书》</w:t>
      </w:r>
      <w:r>
        <w:rPr>
          <w:rFonts w:ascii="宋体" w:hAnsi="宋体" w:eastAsia="宋体" w:cs="宋体"/>
          <w:spacing w:val="7"/>
          <w:sz w:val="23"/>
          <w:szCs w:val="23"/>
        </w:rPr>
        <w:t>。</w:t>
      </w:r>
    </w:p>
    <w:p>
      <w:pPr>
        <w:spacing w:line="375" w:lineRule="auto"/>
        <w:ind w:left="3" w:right="60" w:firstLine="489"/>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5"/>
          <w:sz w:val="23"/>
          <w:szCs w:val="23"/>
        </w:rPr>
        <w:t>)</w:t>
      </w:r>
      <w:r>
        <w:rPr>
          <w:rFonts w:ascii="宋体" w:hAnsi="宋体" w:eastAsia="宋体" w:cs="宋体"/>
          <w:spacing w:val="10"/>
          <w:sz w:val="23"/>
          <w:szCs w:val="23"/>
        </w:rPr>
        <w:t xml:space="preserve"> 开标过程由采购代理机构如实记录，并电子留痕，由参加电子开标的各投标</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8"/>
          <w:sz w:val="23"/>
          <w:szCs w:val="23"/>
        </w:rPr>
        <w:t>代表对电子开标记录在开标记录公布后15分钟内进行当场校核及勘误，并线上确认，</w:t>
      </w:r>
      <w:r>
        <w:rPr>
          <w:rFonts w:ascii="宋体" w:hAnsi="宋体" w:eastAsia="宋体" w:cs="宋体"/>
          <w:spacing w:val="12"/>
          <w:sz w:val="23"/>
          <w:szCs w:val="23"/>
        </w:rPr>
        <w:t>未</w:t>
      </w:r>
      <w:r>
        <w:rPr>
          <w:rFonts w:ascii="宋体" w:hAnsi="宋体" w:eastAsia="宋体" w:cs="宋体"/>
          <w:spacing w:val="8"/>
          <w:sz w:val="23"/>
          <w:szCs w:val="23"/>
        </w:rPr>
        <w:t>确认的视同认可开标结果。</w:t>
      </w:r>
    </w:p>
    <w:p>
      <w:pPr>
        <w:spacing w:before="1" w:line="374" w:lineRule="auto"/>
        <w:ind w:right="59" w:firstLine="492"/>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5"/>
          <w:sz w:val="23"/>
          <w:szCs w:val="23"/>
        </w:rPr>
        <w:t>)</w:t>
      </w:r>
      <w:r>
        <w:rPr>
          <w:rFonts w:ascii="宋体" w:hAnsi="宋体" w:eastAsia="宋体" w:cs="宋体"/>
          <w:spacing w:val="10"/>
          <w:sz w:val="23"/>
          <w:szCs w:val="23"/>
        </w:rPr>
        <w:t xml:space="preserve"> 投标人代表对开标过程和开标记录有疑义</w:t>
      </w:r>
      <w:r>
        <w:rPr>
          <w:rFonts w:hint="eastAsia" w:ascii="宋体" w:hAnsi="宋体" w:eastAsia="宋体" w:cs="宋体"/>
          <w:spacing w:val="10"/>
          <w:sz w:val="23"/>
          <w:szCs w:val="23"/>
          <w:lang w:eastAsia="zh-CN"/>
        </w:rPr>
        <w:t>，</w:t>
      </w:r>
      <w:r>
        <w:rPr>
          <w:rFonts w:ascii="宋体" w:hAnsi="宋体" w:eastAsia="宋体" w:cs="宋体"/>
          <w:spacing w:val="10"/>
          <w:sz w:val="23"/>
          <w:szCs w:val="23"/>
        </w:rPr>
        <w:t>以及认为采购人、采购代理机构</w:t>
      </w:r>
      <w:r>
        <w:rPr>
          <w:rFonts w:ascii="宋体" w:hAnsi="宋体" w:eastAsia="宋体" w:cs="宋体"/>
          <w:sz w:val="23"/>
          <w:szCs w:val="23"/>
        </w:rPr>
        <w:t xml:space="preserve"> </w:t>
      </w:r>
      <w:r>
        <w:rPr>
          <w:rFonts w:ascii="宋体" w:hAnsi="宋体" w:eastAsia="宋体" w:cs="宋体"/>
          <w:spacing w:val="16"/>
          <w:sz w:val="23"/>
          <w:szCs w:val="23"/>
        </w:rPr>
        <w:t>相关</w:t>
      </w:r>
      <w:r>
        <w:rPr>
          <w:rFonts w:ascii="宋体" w:hAnsi="宋体" w:eastAsia="宋体" w:cs="宋体"/>
          <w:spacing w:val="11"/>
          <w:sz w:val="23"/>
          <w:szCs w:val="23"/>
        </w:rPr>
        <w:t>工</w:t>
      </w:r>
      <w:r>
        <w:rPr>
          <w:rFonts w:ascii="宋体" w:hAnsi="宋体" w:eastAsia="宋体" w:cs="宋体"/>
          <w:spacing w:val="8"/>
          <w:sz w:val="23"/>
          <w:szCs w:val="23"/>
        </w:rPr>
        <w:t>作人员有需要回避的情形的，应当场提出在线询问或者回避申请。采购人、采购</w:t>
      </w:r>
      <w:r>
        <w:rPr>
          <w:rFonts w:ascii="宋体" w:hAnsi="宋体" w:eastAsia="宋体" w:cs="宋体"/>
          <w:sz w:val="23"/>
          <w:szCs w:val="23"/>
        </w:rPr>
        <w:t xml:space="preserve"> </w:t>
      </w:r>
      <w:r>
        <w:rPr>
          <w:rFonts w:ascii="宋体" w:hAnsi="宋体" w:eastAsia="宋体" w:cs="宋体"/>
          <w:spacing w:val="18"/>
          <w:sz w:val="23"/>
          <w:szCs w:val="23"/>
        </w:rPr>
        <w:t>代</w:t>
      </w:r>
      <w:r>
        <w:rPr>
          <w:rFonts w:ascii="宋体" w:hAnsi="宋体" w:eastAsia="宋体" w:cs="宋体"/>
          <w:spacing w:val="9"/>
          <w:sz w:val="23"/>
          <w:szCs w:val="23"/>
        </w:rPr>
        <w:t>理机构对投标人代表提出的询问或者回避申请应当及时处理。</w:t>
      </w:r>
    </w:p>
    <w:p>
      <w:pPr>
        <w:spacing w:line="228" w:lineRule="auto"/>
        <w:ind w:left="493"/>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6) 开标结束。</w:t>
      </w:r>
    </w:p>
    <w:p>
      <w:pPr>
        <w:spacing w:before="184" w:line="228" w:lineRule="auto"/>
        <w:ind w:left="481"/>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特</w:t>
      </w:r>
      <w:r>
        <w:rPr>
          <w:rFonts w:ascii="宋体" w:hAnsi="宋体" w:eastAsia="宋体" w:cs="宋体"/>
          <w:spacing w:val="11"/>
          <w:sz w:val="23"/>
          <w:szCs w:val="23"/>
          <w14:textOutline w14:w="4358" w14:cap="sq" w14:cmpd="sng">
            <w14:solidFill>
              <w14:srgbClr w14:val="000000"/>
            </w14:solidFill>
            <w14:prstDash w14:val="solid"/>
            <w14:bevel/>
          </w14:textOutline>
        </w:rPr>
        <w:t>别</w:t>
      </w:r>
      <w:r>
        <w:rPr>
          <w:rFonts w:ascii="宋体" w:hAnsi="宋体" w:eastAsia="宋体" w:cs="宋体"/>
          <w:spacing w:val="10"/>
          <w:sz w:val="23"/>
          <w:szCs w:val="23"/>
          <w14:textOutline w14:w="4358" w14:cap="sq" w14:cmpd="sng">
            <w14:solidFill>
              <w14:srgbClr w14:val="000000"/>
            </w14:solidFill>
            <w14:prstDash w14:val="solid"/>
            <w14:bevel/>
          </w14:textOutline>
        </w:rPr>
        <w:t>说明：如遇“政采云”平台电子化开标或评审程序调整的，按调整后执行。</w:t>
      </w:r>
    </w:p>
    <w:p>
      <w:pPr>
        <w:spacing w:line="253" w:lineRule="auto"/>
        <w:rPr>
          <w:rFonts w:ascii="Arial"/>
          <w:sz w:val="21"/>
        </w:rPr>
      </w:pPr>
    </w:p>
    <w:p>
      <w:pPr>
        <w:spacing w:line="253" w:lineRule="auto"/>
        <w:rPr>
          <w:rFonts w:ascii="Arial"/>
          <w:sz w:val="21"/>
        </w:rPr>
      </w:pPr>
    </w:p>
    <w:p>
      <w:pPr>
        <w:spacing w:before="102" w:line="236" w:lineRule="auto"/>
        <w:ind w:left="3583"/>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五、资格审</w:t>
      </w:r>
      <w:r>
        <w:rPr>
          <w:rFonts w:ascii="宋体" w:hAnsi="宋体" w:eastAsia="宋体" w:cs="宋体"/>
          <w:spacing w:val="7"/>
          <w:sz w:val="31"/>
          <w:szCs w:val="31"/>
          <w14:textOutline w14:w="5793" w14:cap="sq" w14:cmpd="sng">
            <w14:solidFill>
              <w14:srgbClr w14:val="000000"/>
            </w14:solidFill>
            <w14:prstDash w14:val="solid"/>
            <w14:bevel/>
          </w14:textOutline>
        </w:rPr>
        <w:t>查</w:t>
      </w:r>
    </w:p>
    <w:p>
      <w:pPr>
        <w:spacing w:line="246" w:lineRule="auto"/>
        <w:rPr>
          <w:rFonts w:ascii="Arial"/>
          <w:sz w:val="21"/>
        </w:rPr>
      </w:pPr>
    </w:p>
    <w:p>
      <w:pPr>
        <w:spacing w:before="75" w:line="309" w:lineRule="exact"/>
        <w:ind w:left="424"/>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5.资格审查</w:t>
      </w:r>
    </w:p>
    <w:p>
      <w:pPr>
        <w:spacing w:before="156" w:line="240" w:lineRule="auto"/>
        <w:ind w:left="484"/>
        <w:outlineLvl w:val="2"/>
        <w:rPr>
          <w:rFonts w:ascii="Arial"/>
          <w:sz w:val="21"/>
        </w:rPr>
      </w:pPr>
      <w:r>
        <w:rPr>
          <w:rFonts w:ascii="宋体" w:hAnsi="宋体" w:eastAsia="宋体" w:cs="宋体"/>
          <w:spacing w:val="7"/>
          <w:sz w:val="23"/>
          <w:szCs w:val="23"/>
        </w:rPr>
        <w:t>25.1 开标结束后，采购人或者采购代理机构依法对投标人的资格进行审查。</w:t>
      </w:r>
    </w:p>
    <w:p>
      <w:pPr>
        <w:spacing w:before="74" w:line="240" w:lineRule="auto"/>
        <w:ind w:left="483"/>
        <w:outlineLvl w:val="2"/>
        <w:rPr>
          <w:rFonts w:ascii="宋体" w:hAnsi="宋体" w:eastAsia="宋体" w:cs="宋体"/>
          <w:sz w:val="23"/>
          <w:szCs w:val="23"/>
        </w:rPr>
      </w:pPr>
      <w:r>
        <w:rPr>
          <w:rFonts w:ascii="宋体" w:hAnsi="宋体" w:eastAsia="宋体" w:cs="宋体"/>
          <w:spacing w:val="8"/>
          <w:sz w:val="23"/>
          <w:szCs w:val="23"/>
        </w:rPr>
        <w:t>25.2 资格</w:t>
      </w:r>
      <w:r>
        <w:rPr>
          <w:rFonts w:ascii="宋体" w:hAnsi="宋体" w:eastAsia="宋体" w:cs="宋体"/>
          <w:spacing w:val="4"/>
          <w:sz w:val="23"/>
          <w:szCs w:val="23"/>
        </w:rPr>
        <w:t>审查标准为本招标文件中载明对投标人资格要求的条件。本项目资格审查</w:t>
      </w:r>
    </w:p>
    <w:p>
      <w:pPr>
        <w:spacing w:before="183" w:line="227" w:lineRule="auto"/>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6"/>
          <w:sz w:val="23"/>
          <w:szCs w:val="23"/>
        </w:rPr>
        <w:t>用</w:t>
      </w:r>
      <w:r>
        <w:rPr>
          <w:rFonts w:ascii="宋体" w:hAnsi="宋体" w:eastAsia="宋体" w:cs="宋体"/>
          <w:spacing w:val="9"/>
          <w:sz w:val="23"/>
          <w:szCs w:val="23"/>
        </w:rPr>
        <w:t>合格制，凡符合招标文件规定的投标人资格要求的投标人均通过资格审查。</w:t>
      </w:r>
    </w:p>
    <w:p>
      <w:pPr>
        <w:spacing w:before="184" w:line="229" w:lineRule="auto"/>
        <w:ind w:left="483"/>
        <w:outlineLvl w:val="2"/>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2</w:t>
      </w:r>
      <w:r>
        <w:rPr>
          <w:rFonts w:ascii="宋体" w:hAnsi="宋体" w:eastAsia="宋体" w:cs="宋体"/>
          <w:spacing w:val="14"/>
          <w:sz w:val="23"/>
          <w:szCs w:val="23"/>
          <w14:textOutline w14:w="4358" w14:cap="sq" w14:cmpd="sng">
            <w14:solidFill>
              <w14:srgbClr w14:val="000000"/>
            </w14:solidFill>
            <w14:prstDash w14:val="solid"/>
            <w14:bevel/>
          </w14:textOutline>
        </w:rPr>
        <w:t>5</w:t>
      </w: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投标人有下列情形之一的，资格审查不通过，作无效投标处理：</w:t>
      </w:r>
    </w:p>
    <w:p>
      <w:pPr>
        <w:spacing w:before="181" w:line="227" w:lineRule="auto"/>
        <w:ind w:left="492"/>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未按招标文件规定的方式获取本招标文件的投标人；</w:t>
      </w:r>
    </w:p>
    <w:p>
      <w:pPr>
        <w:spacing w:before="184" w:line="226" w:lineRule="auto"/>
        <w:ind w:left="49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不具备招标文件中规定的资格要求的；</w:t>
      </w:r>
    </w:p>
    <w:p>
      <w:pPr>
        <w:tabs>
          <w:tab w:val="left" w:pos="126"/>
        </w:tabs>
        <w:spacing w:before="183" w:line="375" w:lineRule="auto"/>
        <w:ind w:left="1" w:firstLine="49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3</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在</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信用</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中</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国</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网站</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www.creditchina.gov.cn</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中</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国政府采购</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网</w:t>
      </w:r>
      <w:r>
        <w:rPr>
          <w:rFonts w:ascii="宋体" w:hAnsi="宋体" w:eastAsia="宋体" w:cs="宋体"/>
          <w:sz w:val="23"/>
          <w:szCs w:val="23"/>
        </w:rPr>
        <w:t xml:space="preserve"> </w:t>
      </w:r>
      <w:r>
        <w:rPr>
          <w:rFonts w:ascii="宋体" w:hAnsi="宋体" w:eastAsia="宋体" w:cs="宋体"/>
          <w:b/>
          <w:bCs/>
          <w:sz w:val="23"/>
          <w:szCs w:val="23"/>
        </w:rPr>
        <w:tab/>
      </w:r>
      <w:r>
        <w:rPr>
          <w:rFonts w:ascii="宋体" w:hAnsi="宋体" w:eastAsia="宋体" w:cs="宋体"/>
          <w:spacing w:val="24"/>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www</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ccgp</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gov</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cn</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被列入失信被执行人、重大税收违法案件当事人名单、政府采购</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严重</w:t>
      </w:r>
      <w:r>
        <w:rPr>
          <w:rFonts w:ascii="宋体" w:hAnsi="宋体" w:eastAsia="宋体" w:cs="宋体"/>
          <w:spacing w:val="9"/>
          <w:sz w:val="23"/>
          <w:szCs w:val="23"/>
          <w14:textOutline w14:w="4358" w14:cap="sq" w14:cmpd="sng">
            <w14:solidFill>
              <w14:srgbClr w14:val="000000"/>
            </w14:solidFill>
            <w14:prstDash w14:val="solid"/>
            <w14:bevel/>
          </w14:textOutline>
        </w:rPr>
        <w:t>违</w:t>
      </w:r>
      <w:r>
        <w:rPr>
          <w:rFonts w:ascii="宋体" w:hAnsi="宋体" w:eastAsia="宋体" w:cs="宋体"/>
          <w:spacing w:val="8"/>
          <w:sz w:val="23"/>
          <w:szCs w:val="23"/>
          <w14:textOutline w14:w="4358" w14:cap="sq" w14:cmpd="sng">
            <w14:solidFill>
              <w14:srgbClr w14:val="000000"/>
            </w14:solidFill>
            <w14:prstDash w14:val="solid"/>
            <w14:bevel/>
          </w14:textOutline>
        </w:rPr>
        <w:t>法失信行为记录名单及其他不符合《中华人民共和国政府采购法》第二十二条规</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定条件</w:t>
      </w:r>
      <w:r>
        <w:rPr>
          <w:rFonts w:ascii="宋体" w:hAnsi="宋体" w:eastAsia="宋体" w:cs="宋体"/>
          <w:spacing w:val="8"/>
          <w:sz w:val="23"/>
          <w:szCs w:val="23"/>
          <w14:textOutline w14:w="4358" w14:cap="sq" w14:cmpd="sng">
            <w14:solidFill>
              <w14:srgbClr w14:val="000000"/>
            </w14:solidFill>
            <w14:prstDash w14:val="solid"/>
            <w14:bevel/>
          </w14:textOutline>
        </w:rPr>
        <w:t>的</w:t>
      </w:r>
      <w:r>
        <w:rPr>
          <w:rFonts w:ascii="宋体" w:hAnsi="宋体" w:eastAsia="宋体" w:cs="宋体"/>
          <w:spacing w:val="5"/>
          <w:sz w:val="23"/>
          <w:szCs w:val="23"/>
          <w14:textOutline w14:w="4358" w14:cap="sq" w14:cmpd="sng">
            <w14:solidFill>
              <w14:srgbClr w14:val="000000"/>
            </w14:solidFill>
            <w14:prstDash w14:val="solid"/>
            <w14:bevel/>
          </w14:textOutline>
        </w:rPr>
        <w:t>；(注：其中信用查询规则见“投标人须知前附表”)</w:t>
      </w:r>
    </w:p>
    <w:p>
      <w:pPr>
        <w:spacing w:line="375" w:lineRule="auto"/>
        <w:ind w:left="4" w:firstLine="487"/>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4)</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同一合同项下的不同投标人，单位负责人为同一人或者存在直接控股、管理</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关</w:t>
      </w:r>
      <w:r>
        <w:rPr>
          <w:rFonts w:ascii="宋体" w:hAnsi="宋体" w:eastAsia="宋体" w:cs="宋体"/>
          <w:spacing w:val="14"/>
          <w:sz w:val="23"/>
          <w:szCs w:val="23"/>
          <w14:textOutline w14:w="4358" w14:cap="sq" w14:cmpd="sng">
            <w14:solidFill>
              <w14:srgbClr w14:val="000000"/>
            </w14:solidFill>
            <w14:prstDash w14:val="solid"/>
            <w14:bevel/>
          </w14:textOutline>
        </w:rPr>
        <w:t>系</w:t>
      </w:r>
      <w:r>
        <w:rPr>
          <w:rFonts w:ascii="宋体" w:hAnsi="宋体" w:eastAsia="宋体" w:cs="宋体"/>
          <w:spacing w:val="8"/>
          <w:sz w:val="23"/>
          <w:szCs w:val="23"/>
          <w14:textOutline w14:w="4358" w14:cap="sq" w14:cmpd="sng">
            <w14:solidFill>
              <w14:srgbClr w14:val="000000"/>
            </w14:solidFill>
            <w14:prstDash w14:val="solid"/>
            <w14:bevel/>
          </w14:textOutline>
        </w:rPr>
        <w:t>的；为本项目提供过整体设计、规范编制或者项目管理、监理、检测等服务的供应</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商</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再参加该采购项目的其他采购活动的；</w:t>
      </w:r>
    </w:p>
    <w:p>
      <w:pPr>
        <w:spacing w:before="1" w:line="374" w:lineRule="auto"/>
        <w:ind w:left="1" w:right="2" w:firstLine="49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(5)</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投标文件中的资格证明文件缺少任一项“投标人须知前附表”资格证明文件</w:t>
      </w:r>
      <w:r>
        <w:rPr>
          <w:rFonts w:ascii="宋体" w:hAnsi="宋体" w:eastAsia="宋体" w:cs="宋体"/>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规</w:t>
      </w:r>
      <w:r>
        <w:rPr>
          <w:rFonts w:ascii="宋体" w:hAnsi="宋体" w:eastAsia="宋体" w:cs="宋体"/>
          <w:spacing w:val="9"/>
          <w:sz w:val="23"/>
          <w:szCs w:val="23"/>
          <w14:textOutline w14:w="4358" w14:cap="sq" w14:cmpd="sng">
            <w14:solidFill>
              <w14:srgbClr w14:val="000000"/>
            </w14:solidFill>
            <w14:prstDash w14:val="solid"/>
            <w14:bevel/>
          </w14:textOutline>
        </w:rPr>
        <w:t>定“必须提供”的文件资料的；</w:t>
      </w:r>
    </w:p>
    <w:p>
      <w:pPr>
        <w:spacing w:before="2" w:line="374" w:lineRule="auto"/>
        <w:ind w:left="23" w:firstLine="468"/>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6)</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投标文件中的资格证明文件出现任一项不符合“投标人须知前附表”资格证</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明</w:t>
      </w:r>
      <w:r>
        <w:rPr>
          <w:rFonts w:ascii="宋体" w:hAnsi="宋体" w:eastAsia="宋体" w:cs="宋体"/>
          <w:spacing w:val="9"/>
          <w:sz w:val="23"/>
          <w:szCs w:val="23"/>
          <w14:textOutline w14:w="4358" w14:cap="sq" w14:cmpd="sng">
            <w14:solidFill>
              <w14:srgbClr w14:val="000000"/>
            </w14:solidFill>
            <w14:prstDash w14:val="solid"/>
            <w14:bevel/>
          </w14:textOutline>
        </w:rPr>
        <w:t>文件规定“必须提供”的文件资料要求或者无效的。</w:t>
      </w:r>
    </w:p>
    <w:p>
      <w:pPr>
        <w:spacing w:line="228" w:lineRule="auto"/>
        <w:ind w:left="423"/>
        <w:outlineLvl w:val="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25.4</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合格投标人不足</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3</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家的，不得评标。</w:t>
      </w:r>
    </w:p>
    <w:p>
      <w:pPr>
        <w:spacing w:line="272" w:lineRule="auto"/>
        <w:rPr>
          <w:rFonts w:ascii="Arial"/>
          <w:sz w:val="21"/>
        </w:rPr>
      </w:pPr>
    </w:p>
    <w:p>
      <w:pPr>
        <w:spacing w:before="102" w:line="226" w:lineRule="auto"/>
        <w:ind w:left="3659"/>
        <w:outlineLvl w:val="1"/>
        <w:rPr>
          <w:rFonts w:ascii="Arial"/>
          <w:sz w:val="21"/>
        </w:rPr>
      </w:pPr>
      <w:r>
        <w:rPr>
          <w:rFonts w:ascii="宋体" w:hAnsi="宋体" w:eastAsia="宋体" w:cs="宋体"/>
          <w:spacing w:val="-16"/>
          <w:sz w:val="31"/>
          <w:szCs w:val="31"/>
          <w14:textOutline w14:w="5793" w14:cap="sq" w14:cmpd="sng">
            <w14:solidFill>
              <w14:srgbClr w14:val="000000"/>
            </w14:solidFill>
            <w14:prstDash w14:val="solid"/>
            <w14:bevel/>
          </w14:textOutline>
        </w:rPr>
        <w:t>六</w:t>
      </w:r>
      <w:r>
        <w:rPr>
          <w:rFonts w:ascii="宋体" w:hAnsi="宋体" w:eastAsia="宋体" w:cs="宋体"/>
          <w:spacing w:val="-13"/>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、评</w:t>
      </w:r>
      <w:r>
        <w:rPr>
          <w:rFonts w:ascii="宋体" w:hAnsi="宋体" w:eastAsia="宋体" w:cs="宋体"/>
          <w:spacing w:val="-13"/>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标</w:t>
      </w:r>
    </w:p>
    <w:p>
      <w:pPr>
        <w:spacing w:before="75" w:line="309" w:lineRule="exact"/>
        <w:ind w:left="423"/>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26.组建评标委员</w:t>
      </w:r>
      <w:r>
        <w:rPr>
          <w:rFonts w:ascii="宋体" w:hAnsi="宋体" w:eastAsia="宋体" w:cs="宋体"/>
          <w:spacing w:val="7"/>
          <w:position w:val="1"/>
          <w:sz w:val="23"/>
          <w:szCs w:val="23"/>
          <w14:textOutline w14:w="4358" w14:cap="sq" w14:cmpd="sng">
            <w14:solidFill>
              <w14:srgbClr w14:val="000000"/>
            </w14:solidFill>
            <w14:prstDash w14:val="solid"/>
            <w14:bevel/>
          </w14:textOutline>
        </w:rPr>
        <w:t>会</w:t>
      </w:r>
    </w:p>
    <w:p>
      <w:pPr>
        <w:spacing w:before="156" w:line="375" w:lineRule="auto"/>
        <w:ind w:left="1" w:right="8" w:firstLine="478"/>
        <w:rPr>
          <w:rFonts w:ascii="宋体" w:hAnsi="宋体" w:eastAsia="宋体" w:cs="宋体"/>
          <w:sz w:val="23"/>
          <w:szCs w:val="23"/>
        </w:rPr>
      </w:pPr>
      <w:r>
        <w:rPr>
          <w:rFonts w:ascii="宋体" w:hAnsi="宋体" w:eastAsia="宋体" w:cs="宋体"/>
          <w:spacing w:val="14"/>
          <w:sz w:val="23"/>
          <w:szCs w:val="23"/>
        </w:rPr>
        <w:t>评</w:t>
      </w:r>
      <w:r>
        <w:rPr>
          <w:rFonts w:ascii="宋体" w:hAnsi="宋体" w:eastAsia="宋体" w:cs="宋体"/>
          <w:spacing w:val="8"/>
          <w:sz w:val="23"/>
          <w:szCs w:val="23"/>
        </w:rPr>
        <w:t>标委员会由采购人代表和评审专家组成，具体人数详见“投标人须知前附表”，</w:t>
      </w:r>
      <w:r>
        <w:rPr>
          <w:rFonts w:ascii="宋体" w:hAnsi="宋体" w:eastAsia="宋体" w:cs="宋体"/>
          <w:sz w:val="23"/>
          <w:szCs w:val="23"/>
        </w:rPr>
        <w:t xml:space="preserve"> </w:t>
      </w:r>
      <w:r>
        <w:rPr>
          <w:rFonts w:ascii="宋体" w:hAnsi="宋体" w:eastAsia="宋体" w:cs="宋体"/>
          <w:spacing w:val="9"/>
          <w:sz w:val="23"/>
          <w:szCs w:val="23"/>
        </w:rPr>
        <w:t>其中评审专家不得少于成员总数的三分之二</w:t>
      </w:r>
      <w:r>
        <w:rPr>
          <w:rFonts w:ascii="宋体" w:hAnsi="宋体" w:eastAsia="宋体" w:cs="宋体"/>
          <w:spacing w:val="8"/>
          <w:sz w:val="23"/>
          <w:szCs w:val="23"/>
        </w:rPr>
        <w:t>。</w:t>
      </w:r>
    </w:p>
    <w:p>
      <w:pPr>
        <w:spacing w:before="1" w:line="226" w:lineRule="auto"/>
        <w:ind w:left="485"/>
        <w:rPr>
          <w:rFonts w:ascii="宋体" w:hAnsi="宋体" w:eastAsia="宋体" w:cs="宋体"/>
          <w:sz w:val="23"/>
          <w:szCs w:val="23"/>
        </w:rPr>
      </w:pPr>
      <w:r>
        <w:rPr>
          <w:rFonts w:ascii="宋体" w:hAnsi="宋体" w:eastAsia="宋体" w:cs="宋体"/>
          <w:spacing w:val="18"/>
          <w:sz w:val="23"/>
          <w:szCs w:val="23"/>
        </w:rPr>
        <w:t>参</w:t>
      </w:r>
      <w:r>
        <w:rPr>
          <w:rFonts w:ascii="宋体" w:hAnsi="宋体" w:eastAsia="宋体" w:cs="宋体"/>
          <w:spacing w:val="10"/>
          <w:sz w:val="23"/>
          <w:szCs w:val="23"/>
        </w:rPr>
        <w:t>加</w:t>
      </w:r>
      <w:r>
        <w:rPr>
          <w:rFonts w:ascii="宋体" w:hAnsi="宋体" w:eastAsia="宋体" w:cs="宋体"/>
          <w:spacing w:val="9"/>
          <w:sz w:val="23"/>
          <w:szCs w:val="23"/>
        </w:rPr>
        <w:t>过采购项目前期咨询论证的专家，不得参加该采购项目的评审活动。</w:t>
      </w:r>
    </w:p>
    <w:p>
      <w:pPr>
        <w:spacing w:before="185" w:line="310" w:lineRule="exact"/>
        <w:ind w:left="423"/>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7.评标的依据</w:t>
      </w:r>
    </w:p>
    <w:p>
      <w:pPr>
        <w:spacing w:before="155" w:line="375" w:lineRule="auto"/>
        <w:ind w:left="1" w:firstLine="478"/>
        <w:rPr>
          <w:rFonts w:ascii="宋体" w:hAnsi="宋体" w:eastAsia="宋体" w:cs="宋体"/>
          <w:sz w:val="23"/>
          <w:szCs w:val="23"/>
        </w:rPr>
      </w:pPr>
      <w:r>
        <w:rPr>
          <w:rFonts w:ascii="宋体" w:hAnsi="宋体" w:eastAsia="宋体" w:cs="宋体"/>
          <w:spacing w:val="22"/>
          <w:sz w:val="23"/>
          <w:szCs w:val="23"/>
        </w:rPr>
        <w:t>评标</w:t>
      </w:r>
      <w:r>
        <w:rPr>
          <w:rFonts w:ascii="宋体" w:hAnsi="宋体" w:eastAsia="宋体" w:cs="宋体"/>
          <w:spacing w:val="11"/>
          <w:sz w:val="23"/>
          <w:szCs w:val="23"/>
        </w:rPr>
        <w:t>委员会以“第四章 评标方法和评标标准”为依据对投标文件进行评审，没有</w:t>
      </w:r>
      <w:r>
        <w:rPr>
          <w:rFonts w:ascii="宋体" w:hAnsi="宋体" w:eastAsia="宋体" w:cs="宋体"/>
          <w:sz w:val="23"/>
          <w:szCs w:val="23"/>
        </w:rPr>
        <w:t xml:space="preserve"> </w:t>
      </w:r>
      <w:r>
        <w:rPr>
          <w:rFonts w:ascii="宋体" w:hAnsi="宋体" w:eastAsia="宋体" w:cs="宋体"/>
          <w:spacing w:val="10"/>
          <w:sz w:val="23"/>
          <w:szCs w:val="23"/>
        </w:rPr>
        <w:t>规</w:t>
      </w:r>
      <w:r>
        <w:rPr>
          <w:rFonts w:ascii="宋体" w:hAnsi="宋体" w:eastAsia="宋体" w:cs="宋体"/>
          <w:spacing w:val="9"/>
          <w:sz w:val="23"/>
          <w:szCs w:val="23"/>
        </w:rPr>
        <w:t>定的方法、评审因素和标准，不作为评标依据。</w:t>
      </w:r>
    </w:p>
    <w:p>
      <w:pPr>
        <w:spacing w:line="309" w:lineRule="exact"/>
        <w:ind w:left="423"/>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8.评标原则</w:t>
      </w:r>
    </w:p>
    <w:p>
      <w:pPr>
        <w:spacing w:before="159" w:line="229" w:lineRule="auto"/>
        <w:ind w:left="483"/>
        <w:rPr>
          <w:rFonts w:ascii="Arial"/>
          <w:sz w:val="21"/>
        </w:rPr>
      </w:pPr>
      <w:r>
        <w:rPr>
          <w:rFonts w:ascii="宋体" w:hAnsi="宋体" w:eastAsia="宋体" w:cs="宋体"/>
          <w:spacing w:val="8"/>
          <w:sz w:val="23"/>
          <w:szCs w:val="23"/>
        </w:rPr>
        <w:t>28.1 评标</w:t>
      </w:r>
      <w:r>
        <w:rPr>
          <w:rFonts w:ascii="宋体" w:hAnsi="宋体" w:eastAsia="宋体" w:cs="宋体"/>
          <w:spacing w:val="4"/>
          <w:sz w:val="23"/>
          <w:szCs w:val="23"/>
        </w:rPr>
        <w:t>原则。评标委员会评标时必须公平、公正、客观，不带任何倾向性和启发</w:t>
      </w:r>
    </w:p>
    <w:p>
      <w:pPr>
        <w:spacing w:before="75" w:line="374" w:lineRule="auto"/>
        <w:rPr>
          <w:rFonts w:ascii="宋体" w:hAnsi="宋体" w:eastAsia="宋体" w:cs="宋体"/>
          <w:sz w:val="23"/>
          <w:szCs w:val="23"/>
        </w:rPr>
      </w:pPr>
      <w:r>
        <w:rPr>
          <w:rFonts w:ascii="宋体" w:hAnsi="宋体" w:eastAsia="宋体" w:cs="宋体"/>
          <w:spacing w:val="16"/>
          <w:sz w:val="23"/>
          <w:szCs w:val="23"/>
        </w:rPr>
        <w:t>性；</w:t>
      </w:r>
      <w:r>
        <w:rPr>
          <w:rFonts w:ascii="宋体" w:hAnsi="宋体" w:eastAsia="宋体" w:cs="宋体"/>
          <w:spacing w:val="10"/>
          <w:sz w:val="23"/>
          <w:szCs w:val="23"/>
        </w:rPr>
        <w:t>不</w:t>
      </w:r>
      <w:r>
        <w:rPr>
          <w:rFonts w:ascii="宋体" w:hAnsi="宋体" w:eastAsia="宋体" w:cs="宋体"/>
          <w:spacing w:val="8"/>
          <w:sz w:val="23"/>
          <w:szCs w:val="23"/>
        </w:rPr>
        <w:t>得向外界透露任何与评标有关的内容；任何单位和个人不得干扰、影响评标的正</w:t>
      </w:r>
      <w:r>
        <w:rPr>
          <w:rFonts w:ascii="宋体" w:hAnsi="宋体" w:eastAsia="宋体" w:cs="宋体"/>
          <w:sz w:val="23"/>
          <w:szCs w:val="23"/>
        </w:rPr>
        <w:t xml:space="preserve"> </w:t>
      </w:r>
      <w:r>
        <w:rPr>
          <w:rFonts w:ascii="宋体" w:hAnsi="宋体" w:eastAsia="宋体" w:cs="宋体"/>
          <w:spacing w:val="16"/>
          <w:sz w:val="23"/>
          <w:szCs w:val="23"/>
        </w:rPr>
        <w:t>常进</w:t>
      </w:r>
      <w:r>
        <w:rPr>
          <w:rFonts w:ascii="宋体" w:hAnsi="宋体" w:eastAsia="宋体" w:cs="宋体"/>
          <w:spacing w:val="10"/>
          <w:sz w:val="23"/>
          <w:szCs w:val="23"/>
        </w:rPr>
        <w:t>行</w:t>
      </w:r>
      <w:r>
        <w:rPr>
          <w:rFonts w:ascii="宋体" w:hAnsi="宋体" w:eastAsia="宋体" w:cs="宋体"/>
          <w:spacing w:val="8"/>
          <w:sz w:val="23"/>
          <w:szCs w:val="23"/>
        </w:rPr>
        <w:t>；评标委员会及有关工作人员不得私下与投标人接触，不得收受利害关系人的财</w:t>
      </w:r>
      <w:r>
        <w:rPr>
          <w:rFonts w:ascii="宋体" w:hAnsi="宋体" w:eastAsia="宋体" w:cs="宋体"/>
          <w:sz w:val="23"/>
          <w:szCs w:val="23"/>
        </w:rPr>
        <w:t xml:space="preserve"> </w:t>
      </w:r>
      <w:r>
        <w:rPr>
          <w:rFonts w:ascii="宋体" w:hAnsi="宋体" w:eastAsia="宋体" w:cs="宋体"/>
          <w:spacing w:val="11"/>
          <w:sz w:val="23"/>
          <w:szCs w:val="23"/>
        </w:rPr>
        <w:t>物</w:t>
      </w:r>
      <w:r>
        <w:rPr>
          <w:rFonts w:ascii="宋体" w:hAnsi="宋体" w:eastAsia="宋体" w:cs="宋体"/>
          <w:spacing w:val="7"/>
          <w:sz w:val="23"/>
          <w:szCs w:val="23"/>
        </w:rPr>
        <w:t>或者其他好处。</w:t>
      </w:r>
    </w:p>
    <w:p>
      <w:pPr>
        <w:spacing w:before="1" w:line="374" w:lineRule="auto"/>
        <w:ind w:firstLine="482"/>
        <w:rPr>
          <w:rFonts w:ascii="宋体" w:hAnsi="宋体" w:eastAsia="宋体" w:cs="宋体"/>
          <w:sz w:val="23"/>
          <w:szCs w:val="23"/>
        </w:rPr>
      </w:pPr>
      <w:r>
        <w:rPr>
          <w:rFonts w:ascii="宋体" w:hAnsi="宋体" w:eastAsia="宋体" w:cs="宋体"/>
          <w:spacing w:val="8"/>
          <w:sz w:val="23"/>
          <w:szCs w:val="23"/>
        </w:rPr>
        <w:t>28.2 评委</w:t>
      </w:r>
      <w:r>
        <w:rPr>
          <w:rFonts w:ascii="宋体" w:hAnsi="宋体" w:eastAsia="宋体" w:cs="宋体"/>
          <w:spacing w:val="4"/>
          <w:sz w:val="23"/>
          <w:szCs w:val="23"/>
        </w:rPr>
        <w:t>表决。评标委员会成员对需要共同认定的事项存在争议的，应当按照少数</w:t>
      </w:r>
      <w:r>
        <w:rPr>
          <w:rFonts w:ascii="宋体" w:hAnsi="宋体" w:eastAsia="宋体" w:cs="宋体"/>
          <w:sz w:val="23"/>
          <w:szCs w:val="23"/>
        </w:rPr>
        <w:t xml:space="preserve"> </w:t>
      </w:r>
      <w:r>
        <w:rPr>
          <w:rFonts w:ascii="宋体" w:hAnsi="宋体" w:eastAsia="宋体" w:cs="宋体"/>
          <w:spacing w:val="12"/>
          <w:sz w:val="23"/>
          <w:szCs w:val="23"/>
        </w:rPr>
        <w:t>服</w:t>
      </w:r>
      <w:r>
        <w:rPr>
          <w:rFonts w:ascii="宋体" w:hAnsi="宋体" w:eastAsia="宋体" w:cs="宋体"/>
          <w:spacing w:val="8"/>
          <w:sz w:val="23"/>
          <w:szCs w:val="23"/>
        </w:rPr>
        <w:t>从多数的原则作出结论。</w:t>
      </w:r>
    </w:p>
    <w:p>
      <w:pPr>
        <w:tabs>
          <w:tab w:val="left" w:pos="126"/>
        </w:tabs>
        <w:spacing w:before="3" w:line="374" w:lineRule="auto"/>
        <w:ind w:left="1" w:firstLine="481"/>
        <w:rPr>
          <w:rFonts w:ascii="宋体" w:hAnsi="宋体" w:eastAsia="宋体" w:cs="宋体"/>
          <w:sz w:val="23"/>
          <w:szCs w:val="23"/>
        </w:rPr>
      </w:pPr>
      <w:r>
        <w:rPr>
          <w:rFonts w:ascii="宋体" w:hAnsi="宋体" w:eastAsia="宋体" w:cs="宋体"/>
          <w:spacing w:val="8"/>
          <w:sz w:val="23"/>
          <w:szCs w:val="23"/>
        </w:rPr>
        <w:t>28.3 评标</w:t>
      </w:r>
      <w:r>
        <w:rPr>
          <w:rFonts w:ascii="宋体" w:hAnsi="宋体" w:eastAsia="宋体" w:cs="宋体"/>
          <w:spacing w:val="4"/>
          <w:sz w:val="23"/>
          <w:szCs w:val="23"/>
        </w:rPr>
        <w:t>的保密。采购人、采购代理机构应当采取必要措施，保证评标在严格保密</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8"/>
          <w:sz w:val="23"/>
          <w:szCs w:val="23"/>
        </w:rPr>
        <w:t>(封闭式评标) 的情况下进行。除采购人代表、评标现场组织人员外，采购人的其他</w:t>
      </w:r>
      <w:r>
        <w:rPr>
          <w:rFonts w:ascii="宋体" w:hAnsi="宋体" w:eastAsia="宋体" w:cs="宋体"/>
          <w:spacing w:val="7"/>
          <w:sz w:val="23"/>
          <w:szCs w:val="23"/>
        </w:rPr>
        <w:t>工</w:t>
      </w:r>
      <w:r>
        <w:rPr>
          <w:rFonts w:ascii="宋体" w:hAnsi="宋体" w:eastAsia="宋体" w:cs="宋体"/>
          <w:sz w:val="23"/>
          <w:szCs w:val="23"/>
        </w:rPr>
        <w:t xml:space="preserve"> </w:t>
      </w:r>
      <w:r>
        <w:rPr>
          <w:rFonts w:ascii="宋体" w:hAnsi="宋体" w:eastAsia="宋体" w:cs="宋体"/>
          <w:spacing w:val="16"/>
          <w:sz w:val="23"/>
          <w:szCs w:val="23"/>
        </w:rPr>
        <w:t>作人</w:t>
      </w:r>
      <w:r>
        <w:rPr>
          <w:rFonts w:ascii="宋体" w:hAnsi="宋体" w:eastAsia="宋体" w:cs="宋体"/>
          <w:spacing w:val="9"/>
          <w:sz w:val="23"/>
          <w:szCs w:val="23"/>
        </w:rPr>
        <w:t>员</w:t>
      </w:r>
      <w:r>
        <w:rPr>
          <w:rFonts w:ascii="宋体" w:hAnsi="宋体" w:eastAsia="宋体" w:cs="宋体"/>
          <w:spacing w:val="8"/>
          <w:sz w:val="23"/>
          <w:szCs w:val="23"/>
        </w:rPr>
        <w:t>以及与评标工作无关的人员不得进入评标现场。有关人员对评标情况以及在评标</w:t>
      </w:r>
      <w:r>
        <w:rPr>
          <w:rFonts w:ascii="宋体" w:hAnsi="宋体" w:eastAsia="宋体" w:cs="宋体"/>
          <w:sz w:val="23"/>
          <w:szCs w:val="23"/>
        </w:rPr>
        <w:t xml:space="preserve"> </w:t>
      </w:r>
      <w:r>
        <w:rPr>
          <w:rFonts w:ascii="宋体" w:hAnsi="宋体" w:eastAsia="宋体" w:cs="宋体"/>
          <w:spacing w:val="10"/>
          <w:sz w:val="23"/>
          <w:szCs w:val="23"/>
        </w:rPr>
        <w:t>过</w:t>
      </w:r>
      <w:r>
        <w:rPr>
          <w:rFonts w:ascii="宋体" w:hAnsi="宋体" w:eastAsia="宋体" w:cs="宋体"/>
          <w:spacing w:val="9"/>
          <w:sz w:val="23"/>
          <w:szCs w:val="23"/>
        </w:rPr>
        <w:t>程中获悉的国家秘密、商业秘密负有保密责任。</w:t>
      </w:r>
    </w:p>
    <w:p>
      <w:pPr>
        <w:spacing w:before="1" w:line="374" w:lineRule="auto"/>
        <w:ind w:right="2" w:firstLine="483"/>
        <w:rPr>
          <w:rFonts w:ascii="宋体" w:hAnsi="宋体" w:eastAsia="宋体" w:cs="宋体"/>
          <w:sz w:val="23"/>
          <w:szCs w:val="23"/>
        </w:rPr>
      </w:pPr>
      <w:r>
        <w:rPr>
          <w:rFonts w:ascii="宋体" w:hAnsi="宋体" w:eastAsia="宋体" w:cs="宋体"/>
          <w:spacing w:val="8"/>
          <w:sz w:val="23"/>
          <w:szCs w:val="23"/>
        </w:rPr>
        <w:t>28.4 评</w:t>
      </w:r>
      <w:r>
        <w:rPr>
          <w:rFonts w:ascii="宋体" w:hAnsi="宋体" w:eastAsia="宋体" w:cs="宋体"/>
          <w:spacing w:val="6"/>
          <w:sz w:val="23"/>
          <w:szCs w:val="23"/>
        </w:rPr>
        <w:t>标</w:t>
      </w:r>
      <w:r>
        <w:rPr>
          <w:rFonts w:ascii="宋体" w:hAnsi="宋体" w:eastAsia="宋体" w:cs="宋体"/>
          <w:spacing w:val="4"/>
          <w:sz w:val="23"/>
          <w:szCs w:val="23"/>
        </w:rPr>
        <w:t>过程的监控。本项目评标过程实行全程录音、录像监控，</w:t>
      </w:r>
      <w:r>
        <w:rPr>
          <w:rFonts w:ascii="宋体" w:hAnsi="宋体" w:eastAsia="宋体" w:cs="宋体"/>
          <w:spacing w:val="4"/>
          <w:sz w:val="23"/>
          <w:szCs w:val="23"/>
          <w14:textOutline w14:w="4358" w14:cap="sq" w14:cmpd="sng">
            <w14:solidFill>
              <w14:srgbClr w14:val="000000"/>
            </w14:solidFill>
            <w14:prstDash w14:val="solid"/>
            <w14:bevel/>
          </w14:textOutline>
        </w:rPr>
        <w:t>投标人在评标过</w:t>
      </w:r>
      <w:r>
        <w:rPr>
          <w:rFonts w:ascii="宋体" w:hAnsi="宋体" w:eastAsia="宋体" w:cs="宋体"/>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程</w:t>
      </w:r>
      <w:r>
        <w:rPr>
          <w:rFonts w:ascii="宋体" w:hAnsi="宋体" w:eastAsia="宋体" w:cs="宋体"/>
          <w:spacing w:val="10"/>
          <w:sz w:val="23"/>
          <w:szCs w:val="23"/>
          <w14:textOutline w14:w="4358" w14:cap="sq" w14:cmpd="sng">
            <w14:solidFill>
              <w14:srgbClr w14:val="000000"/>
            </w14:solidFill>
            <w14:prstDash w14:val="solid"/>
            <w14:bevel/>
          </w14:textOutline>
        </w:rPr>
        <w:t>中所进行的试图影响评标结果的不公正活动，可能导致其投标无效</w:t>
      </w:r>
      <w:r>
        <w:rPr>
          <w:rFonts w:ascii="宋体" w:hAnsi="宋体" w:eastAsia="宋体" w:cs="宋体"/>
          <w:spacing w:val="10"/>
          <w:sz w:val="23"/>
          <w:szCs w:val="23"/>
        </w:rPr>
        <w:t>。</w:t>
      </w:r>
    </w:p>
    <w:p>
      <w:pPr>
        <w:spacing w:line="309" w:lineRule="exact"/>
        <w:ind w:left="423"/>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29.评标方法及中标候选人推</w:t>
      </w:r>
      <w:r>
        <w:rPr>
          <w:rFonts w:ascii="宋体" w:hAnsi="宋体" w:eastAsia="宋体" w:cs="宋体"/>
          <w:spacing w:val="8"/>
          <w:position w:val="1"/>
          <w:sz w:val="23"/>
          <w:szCs w:val="23"/>
          <w14:textOutline w14:w="4358" w14:cap="sq" w14:cmpd="sng">
            <w14:solidFill>
              <w14:srgbClr w14:val="000000"/>
            </w14:solidFill>
            <w14:prstDash w14:val="solid"/>
            <w14:bevel/>
          </w14:textOutline>
        </w:rPr>
        <w:t>荐</w:t>
      </w:r>
    </w:p>
    <w:p>
      <w:pPr>
        <w:spacing w:before="159" w:line="227" w:lineRule="auto"/>
        <w:ind w:left="483"/>
        <w:rPr>
          <w:rFonts w:ascii="宋体" w:hAnsi="宋体" w:eastAsia="宋体" w:cs="宋体"/>
          <w:sz w:val="23"/>
          <w:szCs w:val="23"/>
        </w:rPr>
      </w:pPr>
      <w:r>
        <w:rPr>
          <w:rFonts w:ascii="宋体" w:hAnsi="宋体" w:eastAsia="宋体" w:cs="宋体"/>
          <w:spacing w:val="6"/>
          <w:sz w:val="23"/>
          <w:szCs w:val="23"/>
        </w:rPr>
        <w:t>29.1 本项目的评标方法详见“投标人须知前附表”</w:t>
      </w:r>
      <w:r>
        <w:rPr>
          <w:rFonts w:ascii="宋体" w:hAnsi="宋体" w:eastAsia="宋体" w:cs="宋体"/>
          <w:spacing w:val="2"/>
          <w:sz w:val="23"/>
          <w:szCs w:val="23"/>
        </w:rPr>
        <w:t>。</w:t>
      </w:r>
    </w:p>
    <w:p>
      <w:pPr>
        <w:spacing w:before="186" w:line="227" w:lineRule="auto"/>
        <w:ind w:left="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9.2 中标候选人推荐数量详见“投标人须知前附表”。</w:t>
      </w:r>
    </w:p>
    <w:p>
      <w:pPr>
        <w:spacing w:before="181" w:line="375" w:lineRule="auto"/>
        <w:ind w:left="1" w:right="39" w:firstLine="481"/>
        <w:rPr>
          <w:rFonts w:ascii="宋体" w:hAnsi="宋体" w:eastAsia="宋体" w:cs="宋体"/>
          <w:sz w:val="23"/>
          <w:szCs w:val="23"/>
        </w:rPr>
      </w:pPr>
      <w:r>
        <w:rPr>
          <w:rFonts w:ascii="宋体" w:hAnsi="宋体" w:eastAsia="宋体" w:cs="宋体"/>
          <w:spacing w:val="12"/>
          <w:sz w:val="23"/>
          <w:szCs w:val="23"/>
        </w:rPr>
        <w:t>29.3</w:t>
      </w:r>
      <w:r>
        <w:rPr>
          <w:rFonts w:ascii="宋体" w:hAnsi="宋体" w:eastAsia="宋体" w:cs="宋体"/>
          <w:spacing w:val="7"/>
          <w:sz w:val="23"/>
          <w:szCs w:val="23"/>
        </w:rPr>
        <w:t xml:space="preserve"> </w:t>
      </w:r>
      <w:r>
        <w:rPr>
          <w:rFonts w:ascii="宋体" w:hAnsi="宋体" w:eastAsia="宋体" w:cs="宋体"/>
          <w:spacing w:val="6"/>
          <w:sz w:val="23"/>
          <w:szCs w:val="23"/>
        </w:rPr>
        <w:t>评标委员会将按照“第四章 评标方法和评标标准”规定的方法、评审因素、</w:t>
      </w:r>
      <w:r>
        <w:rPr>
          <w:rFonts w:ascii="宋体" w:hAnsi="宋体" w:eastAsia="宋体" w:cs="宋体"/>
          <w:sz w:val="23"/>
          <w:szCs w:val="23"/>
        </w:rPr>
        <w:t xml:space="preserve"> </w:t>
      </w:r>
      <w:r>
        <w:rPr>
          <w:rFonts w:ascii="宋体" w:hAnsi="宋体" w:eastAsia="宋体" w:cs="宋体"/>
          <w:spacing w:val="16"/>
          <w:sz w:val="23"/>
          <w:szCs w:val="23"/>
        </w:rPr>
        <w:t>标</w:t>
      </w:r>
      <w:r>
        <w:rPr>
          <w:rFonts w:ascii="宋体" w:hAnsi="宋体" w:eastAsia="宋体" w:cs="宋体"/>
          <w:spacing w:val="9"/>
          <w:sz w:val="23"/>
          <w:szCs w:val="23"/>
        </w:rPr>
        <w:t>准</w:t>
      </w:r>
      <w:r>
        <w:rPr>
          <w:rFonts w:ascii="宋体" w:hAnsi="宋体" w:eastAsia="宋体" w:cs="宋体"/>
          <w:spacing w:val="8"/>
          <w:sz w:val="23"/>
          <w:szCs w:val="23"/>
        </w:rPr>
        <w:t>和程序对投标文件进行评审。</w:t>
      </w:r>
    </w:p>
    <w:p>
      <w:pPr>
        <w:spacing w:line="375" w:lineRule="auto"/>
        <w:ind w:firstLine="482"/>
        <w:rPr>
          <w:rFonts w:ascii="宋体" w:hAnsi="宋体" w:eastAsia="宋体" w:cs="宋体"/>
          <w:sz w:val="23"/>
          <w:szCs w:val="23"/>
        </w:rPr>
      </w:pPr>
      <w:r>
        <w:rPr>
          <w:rFonts w:ascii="宋体" w:hAnsi="宋体" w:eastAsia="宋体" w:cs="宋体"/>
          <w:spacing w:val="8"/>
          <w:sz w:val="23"/>
          <w:szCs w:val="23"/>
        </w:rPr>
        <w:t>29.4 电子</w:t>
      </w:r>
      <w:r>
        <w:rPr>
          <w:rFonts w:ascii="宋体" w:hAnsi="宋体" w:eastAsia="宋体" w:cs="宋体"/>
          <w:spacing w:val="4"/>
          <w:sz w:val="23"/>
          <w:szCs w:val="23"/>
        </w:rPr>
        <w:t>交易活动的中止。采购过程中出现以下情形，导致电子交易平台无法正常</w:t>
      </w:r>
      <w:r>
        <w:rPr>
          <w:rFonts w:ascii="宋体" w:hAnsi="宋体" w:eastAsia="宋体" w:cs="宋体"/>
          <w:sz w:val="23"/>
          <w:szCs w:val="23"/>
        </w:rPr>
        <w:t xml:space="preserve"> </w:t>
      </w:r>
      <w:r>
        <w:rPr>
          <w:rFonts w:ascii="宋体" w:hAnsi="宋体" w:eastAsia="宋体" w:cs="宋体"/>
          <w:spacing w:val="16"/>
          <w:sz w:val="23"/>
          <w:szCs w:val="23"/>
        </w:rPr>
        <w:t>运行</w:t>
      </w:r>
      <w:r>
        <w:rPr>
          <w:rFonts w:ascii="宋体" w:hAnsi="宋体" w:eastAsia="宋体" w:cs="宋体"/>
          <w:spacing w:val="10"/>
          <w:sz w:val="23"/>
          <w:szCs w:val="23"/>
        </w:rPr>
        <w:t>，</w:t>
      </w:r>
      <w:r>
        <w:rPr>
          <w:rFonts w:ascii="宋体" w:hAnsi="宋体" w:eastAsia="宋体" w:cs="宋体"/>
          <w:spacing w:val="8"/>
          <w:sz w:val="23"/>
          <w:szCs w:val="23"/>
        </w:rPr>
        <w:t>或者无法保证电子交易的公平、公正和安全时，采购代理机构可中止电子交易活</w:t>
      </w:r>
      <w:r>
        <w:rPr>
          <w:rFonts w:ascii="宋体" w:hAnsi="宋体" w:eastAsia="宋体" w:cs="宋体"/>
          <w:sz w:val="23"/>
          <w:szCs w:val="23"/>
        </w:rPr>
        <w:t xml:space="preserve"> 动：</w:t>
      </w:r>
    </w:p>
    <w:p>
      <w:pPr>
        <w:spacing w:line="228" w:lineRule="auto"/>
        <w:ind w:left="492"/>
        <w:rPr>
          <w:rFonts w:ascii="宋体" w:hAnsi="宋体" w:eastAsia="宋体" w:cs="宋体"/>
          <w:sz w:val="23"/>
          <w:szCs w:val="23"/>
        </w:rPr>
      </w:pPr>
      <w:r>
        <w:rPr>
          <w:rFonts w:ascii="宋体" w:hAnsi="宋体" w:eastAsia="宋体" w:cs="宋体"/>
          <w:spacing w:val="13"/>
          <w:sz w:val="23"/>
          <w:szCs w:val="23"/>
        </w:rPr>
        <w:t>(1) 电子交易平台发生故障而无法登录访问的；</w:t>
      </w:r>
    </w:p>
    <w:p>
      <w:pPr>
        <w:spacing w:before="182" w:line="228"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电子交易平台应用或数据库出现错误，不能进行正常操作的；</w:t>
      </w:r>
    </w:p>
    <w:p>
      <w:pPr>
        <w:spacing w:before="184" w:line="228"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电子交易平台发现严重安全漏洞，有潜在泄密危险的；</w:t>
      </w:r>
    </w:p>
    <w:p>
      <w:pPr>
        <w:spacing w:before="181" w:line="228"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4) 病毒发作导致不能进行正常操作的；</w:t>
      </w:r>
    </w:p>
    <w:p>
      <w:pPr>
        <w:spacing w:before="184" w:line="226"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w:t>
      </w:r>
      <w:r>
        <w:rPr>
          <w:rFonts w:ascii="宋体" w:hAnsi="宋体" w:eastAsia="宋体" w:cs="宋体"/>
          <w:spacing w:val="12"/>
          <w:sz w:val="23"/>
          <w:szCs w:val="23"/>
        </w:rPr>
        <w:t>) 其他无法保证电子交易的公平、公正和安全的情况。</w:t>
      </w:r>
    </w:p>
    <w:p>
      <w:pPr>
        <w:spacing w:before="186" w:line="229" w:lineRule="auto"/>
        <w:ind w:left="483"/>
        <w:rPr>
          <w:rFonts w:ascii="宋体" w:hAnsi="宋体" w:eastAsia="宋体" w:cs="宋体"/>
          <w:sz w:val="23"/>
          <w:szCs w:val="23"/>
        </w:rPr>
      </w:pPr>
      <w:r>
        <w:rPr>
          <w:rFonts w:ascii="宋体" w:hAnsi="宋体" w:eastAsia="宋体" w:cs="宋体"/>
          <w:spacing w:val="8"/>
          <w:sz w:val="23"/>
          <w:szCs w:val="23"/>
        </w:rPr>
        <w:t>29.5 出现</w:t>
      </w:r>
      <w:r>
        <w:rPr>
          <w:rFonts w:ascii="宋体" w:hAnsi="宋体" w:eastAsia="宋体" w:cs="宋体"/>
          <w:spacing w:val="4"/>
          <w:sz w:val="23"/>
          <w:szCs w:val="23"/>
        </w:rPr>
        <w:t>以上情形，不影响采购公平、公正性的，采购代理机构可以待上述情形消</w:t>
      </w:r>
    </w:p>
    <w:p>
      <w:pPr>
        <w:spacing w:before="182" w:line="382" w:lineRule="auto"/>
        <w:ind w:firstLine="14"/>
        <w:rPr>
          <w:rFonts w:hint="eastAsia" w:ascii="Arial" w:eastAsia="宋体"/>
          <w:sz w:val="21"/>
          <w:lang w:eastAsia="zh-CN"/>
        </w:rPr>
      </w:pPr>
      <w:r>
        <w:rPr>
          <w:rFonts w:ascii="宋体" w:hAnsi="宋体" w:eastAsia="宋体" w:cs="宋体"/>
          <w:spacing w:val="12"/>
          <w:sz w:val="23"/>
          <w:szCs w:val="23"/>
        </w:rPr>
        <w:t>除</w:t>
      </w:r>
      <w:r>
        <w:rPr>
          <w:rFonts w:ascii="宋体" w:hAnsi="宋体" w:eastAsia="宋体" w:cs="宋体"/>
          <w:spacing w:val="8"/>
          <w:sz w:val="23"/>
          <w:szCs w:val="23"/>
        </w:rPr>
        <w:t>后继续组织电子交易活动；影响或可能影响采购公平、公正性的，经采购代理机构确</w:t>
      </w:r>
      <w:r>
        <w:rPr>
          <w:rFonts w:ascii="宋体" w:hAnsi="宋体" w:eastAsia="宋体" w:cs="宋体"/>
          <w:sz w:val="23"/>
          <w:szCs w:val="23"/>
        </w:rPr>
        <w:t xml:space="preserve"> </w:t>
      </w:r>
      <w:r>
        <w:rPr>
          <w:rFonts w:ascii="宋体" w:hAnsi="宋体" w:eastAsia="宋体" w:cs="宋体"/>
          <w:spacing w:val="8"/>
          <w:sz w:val="23"/>
          <w:szCs w:val="23"/>
        </w:rPr>
        <w:t>认后，应当重新采购。</w:t>
      </w:r>
    </w:p>
    <w:p>
      <w:pPr>
        <w:spacing w:before="102" w:line="237" w:lineRule="auto"/>
        <w:ind w:left="3415"/>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七</w:t>
      </w:r>
      <w:r>
        <w:rPr>
          <w:rFonts w:ascii="宋体" w:hAnsi="宋体" w:eastAsia="宋体" w:cs="宋体"/>
          <w:spacing w:val="9"/>
          <w:sz w:val="31"/>
          <w:szCs w:val="31"/>
          <w14:textOutline w14:w="5793" w14:cap="sq" w14:cmpd="sng">
            <w14:solidFill>
              <w14:srgbClr w14:val="000000"/>
            </w14:solidFill>
            <w14:prstDash w14:val="solid"/>
            <w14:bevel/>
          </w14:textOutline>
        </w:rPr>
        <w:t>、中标和合同</w:t>
      </w:r>
    </w:p>
    <w:p>
      <w:pPr>
        <w:spacing w:line="243" w:lineRule="auto"/>
        <w:rPr>
          <w:rFonts w:ascii="Arial"/>
          <w:sz w:val="21"/>
        </w:rPr>
      </w:pPr>
    </w:p>
    <w:p>
      <w:pPr>
        <w:spacing w:before="75" w:line="229" w:lineRule="auto"/>
        <w:ind w:left="425"/>
        <w:outlineLvl w:val="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14:textOutline w14:w="4358" w14:cap="sq" w14:cmpd="sng">
            <w14:solidFill>
              <w14:srgbClr w14:val="000000"/>
            </w14:solidFill>
            <w14:prstDash w14:val="solid"/>
            <w14:bevel/>
          </w14:textOutline>
        </w:rPr>
        <w:t>0</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确定中标人</w:t>
      </w:r>
    </w:p>
    <w:p>
      <w:pPr>
        <w:spacing w:before="178" w:line="375" w:lineRule="auto"/>
        <w:ind w:left="1" w:firstLine="483"/>
        <w:rPr>
          <w:rFonts w:ascii="宋体" w:hAnsi="宋体" w:eastAsia="宋体" w:cs="宋体"/>
          <w:sz w:val="23"/>
          <w:szCs w:val="23"/>
        </w:rPr>
      </w:pPr>
      <w:r>
        <w:rPr>
          <w:rFonts w:ascii="宋体" w:hAnsi="宋体" w:eastAsia="宋体" w:cs="宋体"/>
          <w:spacing w:val="2"/>
          <w:sz w:val="23"/>
          <w:szCs w:val="23"/>
        </w:rPr>
        <w:t>30.1 采购代理机构在评标结束之日起 2 个工作日</w:t>
      </w:r>
      <w:r>
        <w:rPr>
          <w:rFonts w:ascii="宋体" w:hAnsi="宋体" w:eastAsia="宋体" w:cs="宋体"/>
          <w:spacing w:val="1"/>
          <w:sz w:val="23"/>
          <w:szCs w:val="23"/>
        </w:rPr>
        <w:t>内将评标报告送采购人，采购人在</w:t>
      </w:r>
      <w:r>
        <w:rPr>
          <w:rFonts w:ascii="宋体" w:hAnsi="宋体" w:eastAsia="宋体" w:cs="宋体"/>
          <w:sz w:val="23"/>
          <w:szCs w:val="23"/>
        </w:rPr>
        <w:t xml:space="preserve"> </w:t>
      </w:r>
      <w:r>
        <w:rPr>
          <w:rFonts w:ascii="宋体" w:hAnsi="宋体" w:eastAsia="宋体" w:cs="宋体"/>
          <w:spacing w:val="10"/>
          <w:sz w:val="23"/>
          <w:szCs w:val="23"/>
        </w:rPr>
        <w:t>收</w:t>
      </w:r>
      <w:r>
        <w:rPr>
          <w:rFonts w:ascii="宋体" w:hAnsi="宋体" w:eastAsia="宋体" w:cs="宋体"/>
          <w:spacing w:val="6"/>
          <w:sz w:val="23"/>
          <w:szCs w:val="23"/>
        </w:rPr>
        <w:t>到</w:t>
      </w:r>
      <w:r>
        <w:rPr>
          <w:rFonts w:ascii="宋体" w:hAnsi="宋体" w:eastAsia="宋体" w:cs="宋体"/>
          <w:spacing w:val="5"/>
          <w:sz w:val="23"/>
          <w:szCs w:val="23"/>
        </w:rPr>
        <w:t>评标报告之日起 5 个工作日内，在评标报告确定的中标候选人名单中按顺序确定中</w:t>
      </w:r>
      <w:r>
        <w:rPr>
          <w:rFonts w:ascii="宋体" w:hAnsi="宋体" w:eastAsia="宋体" w:cs="宋体"/>
          <w:sz w:val="23"/>
          <w:szCs w:val="23"/>
        </w:rPr>
        <w:t xml:space="preserve"> </w:t>
      </w:r>
      <w:r>
        <w:rPr>
          <w:rFonts w:ascii="宋体" w:hAnsi="宋体" w:eastAsia="宋体" w:cs="宋体"/>
          <w:spacing w:val="16"/>
          <w:sz w:val="23"/>
          <w:szCs w:val="23"/>
        </w:rPr>
        <w:t>标人</w:t>
      </w:r>
      <w:r>
        <w:rPr>
          <w:rFonts w:ascii="宋体" w:hAnsi="宋体" w:eastAsia="宋体" w:cs="宋体"/>
          <w:spacing w:val="9"/>
          <w:sz w:val="23"/>
          <w:szCs w:val="23"/>
        </w:rPr>
        <w:t>。</w:t>
      </w:r>
      <w:r>
        <w:rPr>
          <w:rFonts w:ascii="宋体" w:hAnsi="宋体" w:eastAsia="宋体" w:cs="宋体"/>
          <w:spacing w:val="8"/>
          <w:sz w:val="23"/>
          <w:szCs w:val="23"/>
        </w:rPr>
        <w:t>中标候选人并列的，按照“投标人须知前附表”规定的方式确定中标人。采购人</w:t>
      </w:r>
      <w:r>
        <w:rPr>
          <w:rFonts w:ascii="宋体" w:hAnsi="宋体" w:eastAsia="宋体" w:cs="宋体"/>
          <w:sz w:val="23"/>
          <w:szCs w:val="23"/>
        </w:rPr>
        <w:t xml:space="preserve"> </w:t>
      </w:r>
      <w:r>
        <w:rPr>
          <w:rFonts w:ascii="宋体" w:hAnsi="宋体" w:eastAsia="宋体" w:cs="宋体"/>
          <w:spacing w:val="9"/>
          <w:sz w:val="23"/>
          <w:szCs w:val="23"/>
        </w:rPr>
        <w:t>也可以事先授权评标委员会直接确定中标人</w:t>
      </w:r>
      <w:r>
        <w:rPr>
          <w:rFonts w:ascii="宋体" w:hAnsi="宋体" w:eastAsia="宋体" w:cs="宋体"/>
          <w:spacing w:val="8"/>
          <w:sz w:val="23"/>
          <w:szCs w:val="23"/>
        </w:rPr>
        <w:t>。</w:t>
      </w:r>
    </w:p>
    <w:p>
      <w:pPr>
        <w:spacing w:line="375" w:lineRule="auto"/>
        <w:ind w:firstLine="485"/>
        <w:rPr>
          <w:rFonts w:ascii="宋体" w:hAnsi="宋体" w:eastAsia="宋体" w:cs="宋体"/>
          <w:sz w:val="23"/>
          <w:szCs w:val="23"/>
        </w:rPr>
      </w:pPr>
      <w:r>
        <w:rPr>
          <w:rFonts w:ascii="宋体" w:hAnsi="宋体" w:eastAsia="宋体" w:cs="宋体"/>
          <w:spacing w:val="14"/>
          <w:sz w:val="23"/>
          <w:szCs w:val="23"/>
        </w:rPr>
        <w:t>30</w:t>
      </w:r>
      <w:r>
        <w:rPr>
          <w:rFonts w:ascii="宋体" w:hAnsi="宋体" w:eastAsia="宋体" w:cs="宋体"/>
          <w:spacing w:val="10"/>
          <w:sz w:val="23"/>
          <w:szCs w:val="23"/>
        </w:rPr>
        <w:t>.</w:t>
      </w:r>
      <w:r>
        <w:rPr>
          <w:rFonts w:ascii="宋体" w:hAnsi="宋体" w:eastAsia="宋体" w:cs="宋体"/>
          <w:spacing w:val="7"/>
          <w:sz w:val="23"/>
          <w:szCs w:val="23"/>
        </w:rPr>
        <w:t>2 采购人在收到评标报告 5 个工作日内未按评标报告推荐的中标候选人顺序确</w:t>
      </w:r>
      <w:r>
        <w:rPr>
          <w:rFonts w:ascii="宋体" w:hAnsi="宋体" w:eastAsia="宋体" w:cs="宋体"/>
          <w:sz w:val="23"/>
          <w:szCs w:val="23"/>
        </w:rPr>
        <w:t xml:space="preserve"> </w:t>
      </w:r>
      <w:r>
        <w:rPr>
          <w:rFonts w:ascii="宋体" w:hAnsi="宋体" w:eastAsia="宋体" w:cs="宋体"/>
          <w:spacing w:val="16"/>
          <w:sz w:val="23"/>
          <w:szCs w:val="23"/>
        </w:rPr>
        <w:t>定中</w:t>
      </w:r>
      <w:r>
        <w:rPr>
          <w:rFonts w:ascii="宋体" w:hAnsi="宋体" w:eastAsia="宋体" w:cs="宋体"/>
          <w:spacing w:val="11"/>
          <w:sz w:val="23"/>
          <w:szCs w:val="23"/>
        </w:rPr>
        <w:t>标</w:t>
      </w:r>
      <w:r>
        <w:rPr>
          <w:rFonts w:ascii="宋体" w:hAnsi="宋体" w:eastAsia="宋体" w:cs="宋体"/>
          <w:spacing w:val="8"/>
          <w:sz w:val="23"/>
          <w:szCs w:val="23"/>
        </w:rPr>
        <w:t>人，又不能说明合法理由的，视同按评标报告推荐的顺序确定排名第一的中标候</w:t>
      </w:r>
      <w:r>
        <w:rPr>
          <w:rFonts w:ascii="宋体" w:hAnsi="宋体" w:eastAsia="宋体" w:cs="宋体"/>
          <w:sz w:val="23"/>
          <w:szCs w:val="23"/>
        </w:rPr>
        <w:t xml:space="preserve"> </w:t>
      </w:r>
      <w:r>
        <w:rPr>
          <w:rFonts w:ascii="宋体" w:hAnsi="宋体" w:eastAsia="宋体" w:cs="宋体"/>
          <w:spacing w:val="9"/>
          <w:sz w:val="23"/>
          <w:szCs w:val="23"/>
        </w:rPr>
        <w:t>选</w:t>
      </w:r>
      <w:r>
        <w:rPr>
          <w:rFonts w:ascii="宋体" w:hAnsi="宋体" w:eastAsia="宋体" w:cs="宋体"/>
          <w:spacing w:val="7"/>
          <w:sz w:val="23"/>
          <w:szCs w:val="23"/>
        </w:rPr>
        <w:t>人为中标人。</w:t>
      </w:r>
    </w:p>
    <w:p>
      <w:pPr>
        <w:spacing w:before="1" w:line="228" w:lineRule="auto"/>
        <w:ind w:left="485"/>
        <w:rPr>
          <w:rFonts w:ascii="宋体" w:hAnsi="宋体" w:eastAsia="宋体" w:cs="宋体"/>
          <w:sz w:val="23"/>
          <w:szCs w:val="23"/>
        </w:rPr>
      </w:pPr>
      <w:r>
        <w:rPr>
          <w:rFonts w:ascii="宋体" w:hAnsi="宋体" w:eastAsia="宋体" w:cs="宋体"/>
          <w:spacing w:val="8"/>
          <w:sz w:val="23"/>
          <w:szCs w:val="23"/>
        </w:rPr>
        <w:t>30</w:t>
      </w:r>
      <w:r>
        <w:rPr>
          <w:rFonts w:ascii="宋体" w:hAnsi="宋体" w:eastAsia="宋体" w:cs="宋体"/>
          <w:spacing w:val="6"/>
          <w:sz w:val="23"/>
          <w:szCs w:val="23"/>
        </w:rPr>
        <w:t>.</w:t>
      </w:r>
      <w:r>
        <w:rPr>
          <w:rFonts w:ascii="宋体" w:hAnsi="宋体" w:eastAsia="宋体" w:cs="宋体"/>
          <w:spacing w:val="4"/>
          <w:sz w:val="23"/>
          <w:szCs w:val="23"/>
        </w:rPr>
        <w:t>3 出现下列情形之一的，应予废标：</w:t>
      </w:r>
    </w:p>
    <w:p>
      <w:pPr>
        <w:spacing w:before="179" w:line="225" w:lineRule="auto"/>
        <w:ind w:left="492"/>
        <w:rPr>
          <w:rFonts w:ascii="宋体" w:hAnsi="宋体" w:eastAsia="宋体" w:cs="宋体"/>
          <w:sz w:val="23"/>
          <w:szCs w:val="23"/>
        </w:rPr>
      </w:pPr>
      <w:r>
        <w:rPr>
          <w:rFonts w:ascii="宋体" w:hAnsi="宋体" w:eastAsia="宋体" w:cs="宋体"/>
          <w:spacing w:val="12"/>
          <w:sz w:val="23"/>
          <w:szCs w:val="23"/>
        </w:rPr>
        <w:t>(1) 符合专业条件的供应商或者对招标文件作实质响应的供应商不足三家的</w:t>
      </w:r>
      <w:r>
        <w:rPr>
          <w:rFonts w:ascii="宋体" w:hAnsi="宋体" w:eastAsia="宋体" w:cs="宋体"/>
          <w:spacing w:val="9"/>
          <w:sz w:val="23"/>
          <w:szCs w:val="23"/>
        </w:rPr>
        <w:t>；</w:t>
      </w:r>
    </w:p>
    <w:p>
      <w:pPr>
        <w:spacing w:before="188"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pPr>
        <w:spacing w:before="182"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投标人的报价均超过了采购预算，采购人不能支付的；</w:t>
      </w:r>
    </w:p>
    <w:p>
      <w:pPr>
        <w:spacing w:before="186" w:line="229" w:lineRule="auto"/>
        <w:ind w:left="492"/>
        <w:rPr>
          <w:rFonts w:ascii="宋体" w:hAnsi="宋体" w:eastAsia="宋体" w:cs="宋体"/>
          <w:sz w:val="23"/>
          <w:szCs w:val="23"/>
        </w:rPr>
      </w:pPr>
      <w:r>
        <w:rPr>
          <w:rFonts w:ascii="宋体" w:hAnsi="宋体" w:eastAsia="宋体" w:cs="宋体"/>
          <w:spacing w:val="14"/>
          <w:sz w:val="23"/>
          <w:szCs w:val="23"/>
        </w:rPr>
        <w:t>(4) 因重大变故，采购任务取消的</w:t>
      </w:r>
      <w:r>
        <w:rPr>
          <w:rFonts w:ascii="宋体" w:hAnsi="宋体" w:eastAsia="宋体" w:cs="宋体"/>
          <w:spacing w:val="11"/>
          <w:sz w:val="23"/>
          <w:szCs w:val="23"/>
        </w:rPr>
        <w:t>。</w:t>
      </w:r>
    </w:p>
    <w:p>
      <w:pPr>
        <w:spacing w:before="182" w:line="229" w:lineRule="auto"/>
        <w:ind w:left="480"/>
        <w:rPr>
          <w:rFonts w:ascii="宋体" w:hAnsi="宋体" w:eastAsia="宋体" w:cs="宋体"/>
          <w:sz w:val="23"/>
          <w:szCs w:val="23"/>
        </w:rPr>
      </w:pPr>
      <w:r>
        <w:rPr>
          <w:rFonts w:ascii="宋体" w:hAnsi="宋体" w:eastAsia="宋体" w:cs="宋体"/>
          <w:spacing w:val="12"/>
          <w:sz w:val="23"/>
          <w:szCs w:val="23"/>
        </w:rPr>
        <w:t>废</w:t>
      </w:r>
      <w:r>
        <w:rPr>
          <w:rFonts w:ascii="宋体" w:hAnsi="宋体" w:eastAsia="宋体" w:cs="宋体"/>
          <w:spacing w:val="9"/>
          <w:sz w:val="23"/>
          <w:szCs w:val="23"/>
        </w:rPr>
        <w:t>标后，采购人应当将废标理由通知所有投标人。</w:t>
      </w:r>
    </w:p>
    <w:p>
      <w:pPr>
        <w:spacing w:before="179" w:line="375" w:lineRule="auto"/>
        <w:ind w:left="1" w:firstLine="483"/>
        <w:rPr>
          <w:rFonts w:ascii="宋体" w:hAnsi="宋体" w:eastAsia="宋体" w:cs="宋体"/>
          <w:sz w:val="23"/>
          <w:szCs w:val="23"/>
        </w:rPr>
      </w:pPr>
      <w:r>
        <w:rPr>
          <w:rFonts w:ascii="宋体" w:hAnsi="宋体" w:eastAsia="宋体" w:cs="宋体"/>
          <w:spacing w:val="20"/>
          <w:sz w:val="23"/>
          <w:szCs w:val="23"/>
        </w:rPr>
        <w:t>30</w:t>
      </w:r>
      <w:r>
        <w:rPr>
          <w:rFonts w:ascii="宋体" w:hAnsi="宋体" w:eastAsia="宋体" w:cs="宋体"/>
          <w:spacing w:val="12"/>
          <w:sz w:val="23"/>
          <w:szCs w:val="23"/>
        </w:rPr>
        <w:t>.</w:t>
      </w:r>
      <w:r>
        <w:rPr>
          <w:rFonts w:ascii="宋体" w:hAnsi="宋体" w:eastAsia="宋体" w:cs="宋体"/>
          <w:spacing w:val="10"/>
          <w:sz w:val="23"/>
          <w:szCs w:val="23"/>
        </w:rPr>
        <w:t>4 中标人拒绝签订政府采购合同 (包括但不限于放弃中标、因不可抗力不能履</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9"/>
          <w:sz w:val="23"/>
          <w:szCs w:val="23"/>
        </w:rPr>
        <w:t>合</w:t>
      </w:r>
      <w:r>
        <w:rPr>
          <w:rFonts w:ascii="宋体" w:hAnsi="宋体" w:eastAsia="宋体" w:cs="宋体"/>
          <w:spacing w:val="8"/>
          <w:sz w:val="23"/>
          <w:szCs w:val="23"/>
        </w:rPr>
        <w:t>同而放弃签订合同) ，采购人可以按照评审报告推荐的中标候选人名单排序，确定</w:t>
      </w:r>
      <w:r>
        <w:rPr>
          <w:rFonts w:ascii="宋体" w:hAnsi="宋体" w:eastAsia="宋体" w:cs="宋体"/>
          <w:sz w:val="23"/>
          <w:szCs w:val="23"/>
        </w:rPr>
        <w:t xml:space="preserve"> </w:t>
      </w:r>
      <w:r>
        <w:rPr>
          <w:rFonts w:ascii="宋体" w:hAnsi="宋体" w:eastAsia="宋体" w:cs="宋体"/>
          <w:spacing w:val="16"/>
          <w:sz w:val="23"/>
          <w:szCs w:val="23"/>
        </w:rPr>
        <w:t>下一</w:t>
      </w:r>
      <w:r>
        <w:rPr>
          <w:rFonts w:ascii="宋体" w:hAnsi="宋体" w:eastAsia="宋体" w:cs="宋体"/>
          <w:spacing w:val="9"/>
          <w:sz w:val="23"/>
          <w:szCs w:val="23"/>
        </w:rPr>
        <w:t>候</w:t>
      </w:r>
      <w:r>
        <w:rPr>
          <w:rFonts w:ascii="宋体" w:hAnsi="宋体" w:eastAsia="宋体" w:cs="宋体"/>
          <w:spacing w:val="8"/>
          <w:sz w:val="23"/>
          <w:szCs w:val="23"/>
        </w:rPr>
        <w:t>选人为中标供应商，也可以重新开展政府采购活动。拒绝签订政府采购合同的中</w:t>
      </w:r>
      <w:r>
        <w:rPr>
          <w:rFonts w:ascii="宋体" w:hAnsi="宋体" w:eastAsia="宋体" w:cs="宋体"/>
          <w:sz w:val="23"/>
          <w:szCs w:val="23"/>
        </w:rPr>
        <w:t xml:space="preserve"> </w:t>
      </w:r>
      <w:r>
        <w:rPr>
          <w:rFonts w:ascii="宋体" w:hAnsi="宋体" w:eastAsia="宋体" w:cs="宋体"/>
          <w:spacing w:val="9"/>
          <w:sz w:val="23"/>
          <w:szCs w:val="23"/>
        </w:rPr>
        <w:t>标人不得参加对该项目重新开展的采购活动</w:t>
      </w:r>
      <w:r>
        <w:rPr>
          <w:rFonts w:ascii="宋体" w:hAnsi="宋体" w:eastAsia="宋体" w:cs="宋体"/>
          <w:spacing w:val="8"/>
          <w:sz w:val="23"/>
          <w:szCs w:val="23"/>
        </w:rPr>
        <w:t>。</w:t>
      </w:r>
    </w:p>
    <w:p>
      <w:pPr>
        <w:spacing w:before="1" w:line="226" w:lineRule="auto"/>
        <w:ind w:left="425"/>
        <w:outlineLvl w:val="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结果公告</w:t>
      </w:r>
    </w:p>
    <w:p>
      <w:pPr>
        <w:spacing w:before="183" w:line="375" w:lineRule="auto"/>
        <w:ind w:firstLine="485"/>
        <w:rPr>
          <w:rFonts w:ascii="宋体" w:hAnsi="宋体" w:eastAsia="宋体" w:cs="宋体"/>
          <w:sz w:val="23"/>
          <w:szCs w:val="23"/>
        </w:rPr>
      </w:pPr>
      <w:r>
        <w:rPr>
          <w:rFonts w:ascii="宋体" w:hAnsi="宋体" w:eastAsia="宋体" w:cs="宋体"/>
          <w:spacing w:val="2"/>
          <w:sz w:val="23"/>
          <w:szCs w:val="23"/>
        </w:rPr>
        <w:t>31.1 采购人或者采购代理机构应当自中标人确定之日</w:t>
      </w:r>
      <w:r>
        <w:rPr>
          <w:rFonts w:ascii="宋体" w:hAnsi="宋体" w:eastAsia="宋体" w:cs="宋体"/>
          <w:spacing w:val="1"/>
          <w:sz w:val="23"/>
          <w:szCs w:val="23"/>
        </w:rPr>
        <w:t>起 2 个工作日内，在省级以上</w:t>
      </w:r>
      <w:r>
        <w:rPr>
          <w:rFonts w:ascii="宋体" w:hAnsi="宋体" w:eastAsia="宋体" w:cs="宋体"/>
          <w:sz w:val="23"/>
          <w:szCs w:val="23"/>
        </w:rPr>
        <w:t xml:space="preserve"> </w:t>
      </w:r>
      <w:r>
        <w:rPr>
          <w:rFonts w:ascii="宋体" w:hAnsi="宋体" w:eastAsia="宋体" w:cs="宋体"/>
          <w:spacing w:val="16"/>
          <w:sz w:val="23"/>
          <w:szCs w:val="23"/>
        </w:rPr>
        <w:t>财政</w:t>
      </w:r>
      <w:r>
        <w:rPr>
          <w:rFonts w:ascii="宋体" w:hAnsi="宋体" w:eastAsia="宋体" w:cs="宋体"/>
          <w:spacing w:val="11"/>
          <w:sz w:val="23"/>
          <w:szCs w:val="23"/>
        </w:rPr>
        <w:t>部</w:t>
      </w:r>
      <w:r>
        <w:rPr>
          <w:rFonts w:ascii="宋体" w:hAnsi="宋体" w:eastAsia="宋体" w:cs="宋体"/>
          <w:spacing w:val="8"/>
          <w:sz w:val="23"/>
          <w:szCs w:val="23"/>
        </w:rPr>
        <w:t>门指定的媒体上公告中标结果，招标文件应当随中标结果同时公告。</w:t>
      </w:r>
      <w:r>
        <w:rPr>
          <w:rFonts w:ascii="宋体" w:hAnsi="宋体" w:eastAsia="宋体" w:cs="宋体"/>
          <w:spacing w:val="8"/>
          <w:sz w:val="23"/>
          <w:szCs w:val="23"/>
          <w14:textOutline w14:w="4358" w14:cap="sq" w14:cmpd="sng">
            <w14:solidFill>
              <w14:srgbClr w14:val="000000"/>
            </w14:solidFill>
            <w14:prstDash w14:val="solid"/>
            <w14:bevel/>
          </w14:textOutline>
        </w:rPr>
        <w:t>采购人或者</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采购</w:t>
      </w:r>
      <w:r>
        <w:rPr>
          <w:rFonts w:ascii="宋体" w:hAnsi="宋体" w:eastAsia="宋体" w:cs="宋体"/>
          <w:spacing w:val="11"/>
          <w:sz w:val="23"/>
          <w:szCs w:val="23"/>
          <w14:textOutline w14:w="4358" w14:cap="sq" w14:cmpd="sng">
            <w14:solidFill>
              <w14:srgbClr w14:val="000000"/>
            </w14:solidFill>
            <w14:prstDash w14:val="solid"/>
            <w14:bevel/>
          </w14:textOutline>
        </w:rPr>
        <w:t>代</w:t>
      </w:r>
      <w:r>
        <w:rPr>
          <w:rFonts w:ascii="宋体" w:hAnsi="宋体" w:eastAsia="宋体" w:cs="宋体"/>
          <w:spacing w:val="8"/>
          <w:sz w:val="23"/>
          <w:szCs w:val="23"/>
          <w14:textOutline w14:w="4358" w14:cap="sq" w14:cmpd="sng">
            <w14:solidFill>
              <w14:srgbClr w14:val="000000"/>
            </w14:solidFill>
            <w14:prstDash w14:val="solid"/>
            <w14:bevel/>
          </w14:textOutline>
        </w:rPr>
        <w:t>理发出中标通知书前，应当对中标人信用进行查询，对列入失信被执行人、重大</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税收</w:t>
      </w:r>
      <w:r>
        <w:rPr>
          <w:rFonts w:ascii="宋体" w:hAnsi="宋体" w:eastAsia="宋体" w:cs="宋体"/>
          <w:spacing w:val="11"/>
          <w:sz w:val="23"/>
          <w:szCs w:val="23"/>
          <w14:textOutline w14:w="4358" w14:cap="sq" w14:cmpd="sng">
            <w14:solidFill>
              <w14:srgbClr w14:val="000000"/>
            </w14:solidFill>
            <w14:prstDash w14:val="solid"/>
            <w14:bevel/>
          </w14:textOutline>
        </w:rPr>
        <w:t>违</w:t>
      </w:r>
      <w:r>
        <w:rPr>
          <w:rFonts w:ascii="宋体" w:hAnsi="宋体" w:eastAsia="宋体" w:cs="宋体"/>
          <w:spacing w:val="8"/>
          <w:sz w:val="23"/>
          <w:szCs w:val="23"/>
          <w14:textOutline w14:w="4358" w14:cap="sq" w14:cmpd="sng">
            <w14:solidFill>
              <w14:srgbClr w14:val="000000"/>
            </w14:solidFill>
            <w14:prstDash w14:val="solid"/>
            <w14:bevel/>
          </w14:textOutline>
        </w:rPr>
        <w:t>法案件当事人名单、政府采购严重违法失信行为记录名单及其他不符合《中华人</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民共</w:t>
      </w:r>
      <w:r>
        <w:rPr>
          <w:rFonts w:ascii="宋体" w:hAnsi="宋体" w:eastAsia="宋体" w:cs="宋体"/>
          <w:spacing w:val="11"/>
          <w:sz w:val="23"/>
          <w:szCs w:val="23"/>
          <w14:textOutline w14:w="4358" w14:cap="sq" w14:cmpd="sng">
            <w14:solidFill>
              <w14:srgbClr w14:val="000000"/>
            </w14:solidFill>
            <w14:prstDash w14:val="solid"/>
            <w14:bevel/>
          </w14:textOutline>
        </w:rPr>
        <w:t>和</w:t>
      </w:r>
      <w:r>
        <w:rPr>
          <w:rFonts w:ascii="宋体" w:hAnsi="宋体" w:eastAsia="宋体" w:cs="宋体"/>
          <w:spacing w:val="8"/>
          <w:sz w:val="23"/>
          <w:szCs w:val="23"/>
          <w14:textOutline w14:w="4358" w14:cap="sq" w14:cmpd="sng">
            <w14:solidFill>
              <w14:srgbClr w14:val="000000"/>
            </w14:solidFill>
            <w14:prstDash w14:val="solid"/>
            <w14:bevel/>
          </w14:textOutline>
        </w:rPr>
        <w:t>国政府采购法》第二十二条规定条件的投标人，取消其中标资格，并确定排名第</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二的</w:t>
      </w:r>
      <w:r>
        <w:rPr>
          <w:rFonts w:ascii="宋体" w:hAnsi="宋体" w:eastAsia="宋体" w:cs="宋体"/>
          <w:spacing w:val="11"/>
          <w:sz w:val="23"/>
          <w:szCs w:val="23"/>
          <w14:textOutline w14:w="4358" w14:cap="sq" w14:cmpd="sng">
            <w14:solidFill>
              <w14:srgbClr w14:val="000000"/>
            </w14:solidFill>
            <w14:prstDash w14:val="solid"/>
            <w14:bevel/>
          </w14:textOutline>
        </w:rPr>
        <w:t>中</w:t>
      </w:r>
      <w:r>
        <w:rPr>
          <w:rFonts w:ascii="宋体" w:hAnsi="宋体" w:eastAsia="宋体" w:cs="宋体"/>
          <w:spacing w:val="8"/>
          <w:sz w:val="23"/>
          <w:szCs w:val="23"/>
          <w14:textOutline w14:w="4358" w14:cap="sq" w14:cmpd="sng">
            <w14:solidFill>
              <w14:srgbClr w14:val="000000"/>
            </w14:solidFill>
            <w14:prstDash w14:val="solid"/>
            <w14:bevel/>
          </w14:textOutline>
        </w:rPr>
        <w:t>标候选人为中标人。</w:t>
      </w:r>
      <w:r>
        <w:rPr>
          <w:rFonts w:ascii="宋体" w:hAnsi="宋体" w:eastAsia="宋体" w:cs="宋体"/>
          <w:spacing w:val="8"/>
          <w:sz w:val="23"/>
          <w:szCs w:val="23"/>
        </w:rPr>
        <w:t>排名第二的中标候选人因前款规定的同样原因被取消中标资</w:t>
      </w:r>
      <w:r>
        <w:rPr>
          <w:rFonts w:ascii="宋体" w:hAnsi="宋体" w:eastAsia="宋体" w:cs="宋体"/>
          <w:sz w:val="23"/>
          <w:szCs w:val="23"/>
        </w:rPr>
        <w:t xml:space="preserve"> </w:t>
      </w:r>
      <w:r>
        <w:rPr>
          <w:rFonts w:ascii="宋体" w:hAnsi="宋体" w:eastAsia="宋体" w:cs="宋体"/>
          <w:spacing w:val="16"/>
          <w:sz w:val="23"/>
          <w:szCs w:val="23"/>
        </w:rPr>
        <w:t>格的</w:t>
      </w:r>
      <w:r>
        <w:rPr>
          <w:rFonts w:ascii="宋体" w:hAnsi="宋体" w:eastAsia="宋体" w:cs="宋体"/>
          <w:spacing w:val="11"/>
          <w:sz w:val="23"/>
          <w:szCs w:val="23"/>
        </w:rPr>
        <w:t>，</w:t>
      </w:r>
      <w:r>
        <w:rPr>
          <w:rFonts w:ascii="宋体" w:hAnsi="宋体" w:eastAsia="宋体" w:cs="宋体"/>
          <w:spacing w:val="8"/>
          <w:sz w:val="23"/>
          <w:szCs w:val="23"/>
        </w:rPr>
        <w:t>采购人可以确定排名第三的中标候选人为中标人，以此类推。以上信息查询记录</w:t>
      </w:r>
      <w:r>
        <w:rPr>
          <w:rFonts w:ascii="宋体" w:hAnsi="宋体" w:eastAsia="宋体" w:cs="宋体"/>
          <w:sz w:val="23"/>
          <w:szCs w:val="23"/>
        </w:rPr>
        <w:t xml:space="preserve"> </w:t>
      </w:r>
      <w:r>
        <w:rPr>
          <w:rFonts w:ascii="宋体" w:hAnsi="宋体" w:eastAsia="宋体" w:cs="宋体"/>
          <w:spacing w:val="16"/>
          <w:sz w:val="23"/>
          <w:szCs w:val="23"/>
        </w:rPr>
        <w:t>及</w:t>
      </w:r>
      <w:r>
        <w:rPr>
          <w:rFonts w:ascii="宋体" w:hAnsi="宋体" w:eastAsia="宋体" w:cs="宋体"/>
          <w:spacing w:val="11"/>
          <w:sz w:val="23"/>
          <w:szCs w:val="23"/>
        </w:rPr>
        <w:t>相</w:t>
      </w:r>
      <w:r>
        <w:rPr>
          <w:rFonts w:ascii="宋体" w:hAnsi="宋体" w:eastAsia="宋体" w:cs="宋体"/>
          <w:spacing w:val="8"/>
          <w:sz w:val="23"/>
          <w:szCs w:val="23"/>
        </w:rPr>
        <w:t>关证据与采购文件一并保存。</w:t>
      </w:r>
    </w:p>
    <w:p>
      <w:pPr>
        <w:spacing w:line="227" w:lineRule="auto"/>
        <w:ind w:left="485"/>
        <w:outlineLvl w:val="2"/>
        <w:rPr>
          <w:rFonts w:ascii="宋体" w:hAnsi="宋体" w:eastAsia="宋体" w:cs="宋体"/>
          <w:sz w:val="23"/>
          <w:szCs w:val="23"/>
        </w:rPr>
      </w:pPr>
      <w:r>
        <w:rPr>
          <w:rFonts w:ascii="宋体" w:hAnsi="宋体" w:eastAsia="宋体" w:cs="宋体"/>
          <w:spacing w:val="7"/>
          <w:sz w:val="23"/>
          <w:szCs w:val="23"/>
        </w:rPr>
        <w:t>31.2 中标供应商享受《政府采购促进中小企业发展管理办法</w:t>
      </w:r>
      <w:r>
        <w:rPr>
          <w:rFonts w:hint="eastAsia" w:ascii="宋体" w:hAnsi="宋体" w:eastAsia="宋体" w:cs="宋体"/>
          <w:spacing w:val="7"/>
          <w:sz w:val="23"/>
          <w:szCs w:val="23"/>
          <w:lang w:eastAsia="zh-CN"/>
        </w:rPr>
        <w:t>》</w:t>
      </w:r>
      <w:r>
        <w:rPr>
          <w:rFonts w:ascii="宋体" w:hAnsi="宋体" w:eastAsia="宋体" w:cs="宋体"/>
          <w:spacing w:val="7"/>
          <w:sz w:val="23"/>
          <w:szCs w:val="23"/>
        </w:rPr>
        <w:t>(财库〔2020〕4</w:t>
      </w:r>
      <w:r>
        <w:rPr>
          <w:rFonts w:ascii="宋体" w:hAnsi="宋体" w:eastAsia="宋体" w:cs="宋体"/>
          <w:spacing w:val="3"/>
          <w:sz w:val="23"/>
          <w:szCs w:val="23"/>
        </w:rPr>
        <w:t>6</w:t>
      </w:r>
    </w:p>
    <w:p>
      <w:pPr>
        <w:spacing w:before="183" w:line="384" w:lineRule="auto"/>
        <w:ind w:left="5"/>
        <w:rPr>
          <w:rFonts w:ascii="Arial"/>
          <w:sz w:val="21"/>
        </w:rPr>
      </w:pPr>
      <w:r>
        <w:rPr>
          <w:rFonts w:ascii="宋体" w:hAnsi="宋体" w:eastAsia="宋体" w:cs="宋体"/>
          <w:spacing w:val="12"/>
          <w:sz w:val="23"/>
          <w:szCs w:val="23"/>
        </w:rPr>
        <w:t>号</w:t>
      </w:r>
      <w:r>
        <w:rPr>
          <w:rFonts w:ascii="宋体" w:hAnsi="宋体" w:eastAsia="宋体" w:cs="宋体"/>
          <w:spacing w:val="8"/>
          <w:sz w:val="23"/>
          <w:szCs w:val="23"/>
        </w:rPr>
        <w:t>) 规定的中小企业扶持政策的，采购人、采购代理机构应当随中标结果公开中标供应</w:t>
      </w:r>
      <w:r>
        <w:rPr>
          <w:rFonts w:ascii="宋体" w:hAnsi="宋体" w:eastAsia="宋体" w:cs="宋体"/>
          <w:sz w:val="23"/>
          <w:szCs w:val="23"/>
        </w:rPr>
        <w:t xml:space="preserve"> </w:t>
      </w:r>
      <w:r>
        <w:rPr>
          <w:rFonts w:ascii="宋体" w:hAnsi="宋体" w:eastAsia="宋体" w:cs="宋体"/>
          <w:spacing w:val="8"/>
          <w:sz w:val="23"/>
          <w:szCs w:val="23"/>
        </w:rPr>
        <w:t>商</w:t>
      </w:r>
      <w:r>
        <w:rPr>
          <w:rFonts w:ascii="宋体" w:hAnsi="宋体" w:eastAsia="宋体" w:cs="宋体"/>
          <w:spacing w:val="7"/>
          <w:sz w:val="23"/>
          <w:szCs w:val="23"/>
        </w:rPr>
        <w:t>的《中小企业声明函》。</w:t>
      </w:r>
    </w:p>
    <w:p>
      <w:pPr>
        <w:spacing w:before="75" w:line="309" w:lineRule="exact"/>
        <w:ind w:left="426"/>
        <w:outlineLvl w:val="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32.发出中标通知</w:t>
      </w:r>
      <w:r>
        <w:rPr>
          <w:rFonts w:ascii="宋体" w:hAnsi="宋体" w:eastAsia="宋体" w:cs="宋体"/>
          <w:spacing w:val="6"/>
          <w:position w:val="1"/>
          <w:sz w:val="23"/>
          <w:szCs w:val="23"/>
          <w14:textOutline w14:w="4358" w14:cap="sq" w14:cmpd="sng">
            <w14:solidFill>
              <w14:srgbClr w14:val="000000"/>
            </w14:solidFill>
            <w14:prstDash w14:val="solid"/>
            <w14:bevel/>
          </w14:textOutline>
        </w:rPr>
        <w:t>书</w:t>
      </w:r>
    </w:p>
    <w:p>
      <w:pPr>
        <w:spacing w:before="156" w:line="375" w:lineRule="auto"/>
        <w:ind w:left="3" w:right="81" w:firstLine="477"/>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5"/>
          <w:sz w:val="23"/>
          <w:szCs w:val="23"/>
        </w:rPr>
        <w:t>公</w:t>
      </w:r>
      <w:r>
        <w:rPr>
          <w:rFonts w:ascii="宋体" w:hAnsi="宋体" w:eastAsia="宋体" w:cs="宋体"/>
          <w:spacing w:val="8"/>
          <w:sz w:val="23"/>
          <w:szCs w:val="23"/>
        </w:rPr>
        <w:t>告中标结果的同时，采购代理机构向中标人发出中标通知书。对未通过资格审</w:t>
      </w:r>
      <w:r>
        <w:rPr>
          <w:rFonts w:ascii="宋体" w:hAnsi="宋体" w:eastAsia="宋体" w:cs="宋体"/>
          <w:sz w:val="23"/>
          <w:szCs w:val="23"/>
        </w:rPr>
        <w:t xml:space="preserve"> </w:t>
      </w:r>
      <w:r>
        <w:rPr>
          <w:rFonts w:ascii="宋体" w:hAnsi="宋体" w:eastAsia="宋体" w:cs="宋体"/>
          <w:spacing w:val="16"/>
          <w:sz w:val="23"/>
          <w:szCs w:val="23"/>
        </w:rPr>
        <w:t>查的</w:t>
      </w:r>
      <w:r>
        <w:rPr>
          <w:rFonts w:ascii="宋体" w:hAnsi="宋体" w:eastAsia="宋体" w:cs="宋体"/>
          <w:spacing w:val="8"/>
          <w:sz w:val="23"/>
          <w:szCs w:val="23"/>
        </w:rPr>
        <w:t>投标人，应当告知其未通过的原因；采用综合评分办法评审的，还应当告知未中标</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8"/>
          <w:sz w:val="23"/>
          <w:szCs w:val="23"/>
        </w:rPr>
        <w:t>本人的评审得分与排序。</w:t>
      </w:r>
    </w:p>
    <w:p>
      <w:pPr>
        <w:spacing w:line="228" w:lineRule="auto"/>
        <w:ind w:left="426"/>
        <w:outlineLvl w:val="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无义务解释未中标原因</w:t>
      </w:r>
    </w:p>
    <w:p>
      <w:pPr>
        <w:spacing w:before="180" w:line="227" w:lineRule="auto"/>
        <w:ind w:left="420"/>
        <w:outlineLvl w:val="2"/>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3"/>
          <w:sz w:val="23"/>
          <w:szCs w:val="23"/>
        </w:rPr>
        <w:t>购</w:t>
      </w:r>
      <w:r>
        <w:rPr>
          <w:rFonts w:ascii="宋体" w:hAnsi="宋体" w:eastAsia="宋体" w:cs="宋体"/>
          <w:spacing w:val="9"/>
          <w:sz w:val="23"/>
          <w:szCs w:val="23"/>
        </w:rPr>
        <w:t>代理机构无义务向未中标的投标人解释未中标原因和退还投标文件。</w:t>
      </w:r>
    </w:p>
    <w:p>
      <w:pPr>
        <w:spacing w:before="185" w:line="309" w:lineRule="exact"/>
        <w:ind w:left="426"/>
        <w:outlineLvl w:val="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3</w:t>
      </w:r>
      <w:r>
        <w:rPr>
          <w:rFonts w:ascii="宋体" w:hAnsi="宋体" w:eastAsia="宋体" w:cs="宋体"/>
          <w:spacing w:val="7"/>
          <w:position w:val="1"/>
          <w:sz w:val="23"/>
          <w:szCs w:val="23"/>
          <w14:textOutline w14:w="4358" w14:cap="sq" w14:cmpd="sng">
            <w14:solidFill>
              <w14:srgbClr w14:val="000000"/>
            </w14:solidFill>
            <w14:prstDash w14:val="solid"/>
            <w14:bevel/>
          </w14:textOutline>
        </w:rPr>
        <w:t>4.合同授予标准</w:t>
      </w:r>
    </w:p>
    <w:p>
      <w:pPr>
        <w:spacing w:before="156" w:line="375" w:lineRule="auto"/>
        <w:ind w:right="81" w:firstLine="481"/>
        <w:rPr>
          <w:rFonts w:ascii="宋体" w:hAnsi="宋体" w:eastAsia="宋体" w:cs="宋体"/>
          <w:sz w:val="23"/>
          <w:szCs w:val="23"/>
        </w:rPr>
      </w:pPr>
      <w:r>
        <w:rPr>
          <w:rFonts w:ascii="宋体" w:hAnsi="宋体" w:eastAsia="宋体" w:cs="宋体"/>
          <w:spacing w:val="13"/>
          <w:sz w:val="23"/>
          <w:szCs w:val="23"/>
        </w:rPr>
        <w:t>合</w:t>
      </w:r>
      <w:r>
        <w:rPr>
          <w:rFonts w:ascii="宋体" w:hAnsi="宋体" w:eastAsia="宋体" w:cs="宋体"/>
          <w:spacing w:val="8"/>
          <w:sz w:val="23"/>
          <w:szCs w:val="23"/>
        </w:rPr>
        <w:t>同将授予被确定实质上响应招标文件要求，具备履行合同能力的中标人 (招标文</w:t>
      </w:r>
      <w:r>
        <w:rPr>
          <w:rFonts w:ascii="宋体" w:hAnsi="宋体" w:eastAsia="宋体" w:cs="宋体"/>
          <w:sz w:val="23"/>
          <w:szCs w:val="23"/>
        </w:rPr>
        <w:t xml:space="preserve"> </w:t>
      </w:r>
      <w:r>
        <w:rPr>
          <w:rFonts w:ascii="宋体" w:hAnsi="宋体" w:eastAsia="宋体" w:cs="宋体"/>
          <w:spacing w:val="13"/>
          <w:sz w:val="23"/>
          <w:szCs w:val="23"/>
        </w:rPr>
        <w:t>件</w:t>
      </w:r>
      <w:r>
        <w:rPr>
          <w:rFonts w:ascii="宋体" w:hAnsi="宋体" w:eastAsia="宋体" w:cs="宋体"/>
          <w:spacing w:val="8"/>
          <w:sz w:val="23"/>
          <w:szCs w:val="23"/>
        </w:rPr>
        <w:t>另有约定多名中标人的除外) 。</w:t>
      </w:r>
    </w:p>
    <w:p>
      <w:pPr>
        <w:spacing w:line="309" w:lineRule="exact"/>
        <w:ind w:left="426"/>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spacing w:val="7"/>
          <w:position w:val="1"/>
          <w:sz w:val="23"/>
          <w:szCs w:val="23"/>
          <w14:textOutline w14:w="4358" w14:cap="sq" w14:cmpd="sng">
            <w14:solidFill>
              <w14:srgbClr w14:val="000000"/>
            </w14:solidFill>
            <w14:prstDash w14:val="solid"/>
            <w14:bevel/>
          </w14:textOutline>
        </w:rPr>
        <w:t>5.履约保证金</w:t>
      </w:r>
    </w:p>
    <w:p>
      <w:pPr>
        <w:spacing w:before="158" w:line="375" w:lineRule="auto"/>
        <w:ind w:left="24" w:firstLine="462"/>
        <w:rPr>
          <w:rFonts w:ascii="宋体" w:hAnsi="宋体" w:eastAsia="宋体" w:cs="宋体"/>
          <w:sz w:val="23"/>
          <w:szCs w:val="23"/>
        </w:rPr>
      </w:pPr>
      <w:r>
        <w:rPr>
          <w:rFonts w:ascii="宋体" w:hAnsi="宋体" w:eastAsia="宋体" w:cs="宋体"/>
          <w:spacing w:val="-2"/>
          <w:sz w:val="23"/>
          <w:szCs w:val="23"/>
        </w:rPr>
        <w:t>35.1 履约保证金的金额、提交方式、退付的时间和条件详见 “投标人须知前附表”</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6"/>
          <w:sz w:val="23"/>
          <w:szCs w:val="23"/>
        </w:rPr>
        <w:t>中标</w:t>
      </w:r>
      <w:r>
        <w:rPr>
          <w:rFonts w:ascii="宋体" w:hAnsi="宋体" w:eastAsia="宋体" w:cs="宋体"/>
          <w:spacing w:val="8"/>
          <w:sz w:val="23"/>
          <w:szCs w:val="23"/>
        </w:rPr>
        <w:t>人未按规定提交履约保证金的，视为拒绝与采购人签订合同。</w:t>
      </w:r>
    </w:p>
    <w:p>
      <w:pPr>
        <w:spacing w:before="1" w:line="228" w:lineRule="auto"/>
        <w:ind w:left="486"/>
        <w:outlineLvl w:val="2"/>
        <w:rPr>
          <w:rFonts w:ascii="宋体" w:hAnsi="宋体" w:eastAsia="宋体" w:cs="宋体"/>
          <w:sz w:val="23"/>
          <w:szCs w:val="23"/>
        </w:rPr>
      </w:pPr>
      <w:r>
        <w:rPr>
          <w:rFonts w:ascii="宋体" w:hAnsi="宋体" w:eastAsia="宋体" w:cs="宋体"/>
          <w:spacing w:val="6"/>
          <w:sz w:val="23"/>
          <w:szCs w:val="23"/>
        </w:rPr>
        <w:t>35.2 在履约保证金退还日期前，若中标人的开户名称、开户银行、帐号有变动，</w:t>
      </w:r>
    </w:p>
    <w:p>
      <w:pPr>
        <w:spacing w:before="184" w:line="227" w:lineRule="auto"/>
        <w:rPr>
          <w:rFonts w:ascii="宋体" w:hAnsi="宋体" w:eastAsia="宋体" w:cs="宋体"/>
          <w:sz w:val="23"/>
          <w:szCs w:val="23"/>
        </w:rPr>
      </w:pPr>
      <w:r>
        <w:rPr>
          <w:rFonts w:ascii="宋体" w:hAnsi="宋体" w:eastAsia="宋体" w:cs="宋体"/>
          <w:spacing w:val="18"/>
          <w:sz w:val="23"/>
          <w:szCs w:val="23"/>
        </w:rPr>
        <w:t>请以</w:t>
      </w:r>
      <w:r>
        <w:rPr>
          <w:rFonts w:ascii="宋体" w:hAnsi="宋体" w:eastAsia="宋体" w:cs="宋体"/>
          <w:spacing w:val="9"/>
          <w:sz w:val="23"/>
          <w:szCs w:val="23"/>
        </w:rPr>
        <w:t>书面形式通知履约保证金收取单位，否则由此产生的后果由中标人自行承担。</w:t>
      </w:r>
    </w:p>
    <w:p>
      <w:pPr>
        <w:spacing w:before="182" w:line="309" w:lineRule="exact"/>
        <w:ind w:left="426"/>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spacing w:val="6"/>
          <w:position w:val="1"/>
          <w:sz w:val="23"/>
          <w:szCs w:val="23"/>
          <w14:textOutline w14:w="4358" w14:cap="sq" w14:cmpd="sng">
            <w14:solidFill>
              <w14:srgbClr w14:val="000000"/>
            </w14:solidFill>
            <w14:prstDash w14:val="solid"/>
            <w14:bevel/>
          </w14:textOutline>
        </w:rPr>
        <w:t>6.签订合同</w:t>
      </w:r>
    </w:p>
    <w:p>
      <w:pPr>
        <w:spacing w:before="157" w:line="375" w:lineRule="auto"/>
        <w:ind w:right="81" w:firstLine="486"/>
        <w:rPr>
          <w:rFonts w:ascii="宋体" w:hAnsi="宋体" w:eastAsia="宋体" w:cs="宋体"/>
          <w:sz w:val="23"/>
          <w:szCs w:val="23"/>
        </w:rPr>
      </w:pPr>
      <w:r>
        <w:rPr>
          <w:rFonts w:ascii="宋体" w:hAnsi="宋体" w:eastAsia="宋体" w:cs="宋体"/>
          <w:spacing w:val="8"/>
          <w:sz w:val="23"/>
          <w:szCs w:val="23"/>
        </w:rPr>
        <w:t>36.1</w:t>
      </w:r>
      <w:r>
        <w:rPr>
          <w:rFonts w:ascii="宋体" w:hAnsi="宋体" w:eastAsia="宋体" w:cs="宋体"/>
          <w:spacing w:val="6"/>
          <w:sz w:val="23"/>
          <w:szCs w:val="23"/>
        </w:rPr>
        <w:t xml:space="preserve"> </w:t>
      </w:r>
      <w:r>
        <w:rPr>
          <w:rFonts w:ascii="宋体" w:hAnsi="宋体" w:eastAsia="宋体" w:cs="宋体"/>
          <w:spacing w:val="4"/>
          <w:sz w:val="23"/>
          <w:szCs w:val="23"/>
        </w:rPr>
        <w:t>投标人领取中标通知书 (书面或电子) 后，按“投标人须知前附表”规定向采</w:t>
      </w:r>
      <w:r>
        <w:rPr>
          <w:rFonts w:ascii="宋体" w:hAnsi="宋体" w:eastAsia="宋体" w:cs="宋体"/>
          <w:spacing w:val="12"/>
          <w:sz w:val="23"/>
          <w:szCs w:val="23"/>
        </w:rPr>
        <w:t>购</w:t>
      </w:r>
      <w:r>
        <w:rPr>
          <w:rFonts w:ascii="宋体" w:hAnsi="宋体" w:eastAsia="宋体" w:cs="宋体"/>
          <w:spacing w:val="8"/>
          <w:sz w:val="23"/>
          <w:szCs w:val="23"/>
        </w:rPr>
        <w:t>人出示相关证明材料，经采购人核验合格后方可签订采购合同 (书面或电子) 。如中</w:t>
      </w:r>
      <w:r>
        <w:rPr>
          <w:rFonts w:ascii="宋体" w:hAnsi="宋体" w:eastAsia="宋体" w:cs="宋体"/>
          <w:sz w:val="23"/>
          <w:szCs w:val="23"/>
        </w:rPr>
        <w:t xml:space="preserve"> </w:t>
      </w:r>
      <w:r>
        <w:rPr>
          <w:rFonts w:ascii="宋体" w:hAnsi="宋体" w:eastAsia="宋体" w:cs="宋体"/>
          <w:spacing w:val="16"/>
          <w:sz w:val="23"/>
          <w:szCs w:val="23"/>
        </w:rPr>
        <w:t>标人</w:t>
      </w:r>
      <w:r>
        <w:rPr>
          <w:rFonts w:ascii="宋体" w:hAnsi="宋体" w:eastAsia="宋体" w:cs="宋体"/>
          <w:spacing w:val="12"/>
          <w:sz w:val="23"/>
          <w:szCs w:val="23"/>
        </w:rPr>
        <w:t>为</w:t>
      </w:r>
      <w:r>
        <w:rPr>
          <w:rFonts w:ascii="宋体" w:hAnsi="宋体" w:eastAsia="宋体" w:cs="宋体"/>
          <w:spacing w:val="8"/>
          <w:sz w:val="23"/>
          <w:szCs w:val="23"/>
        </w:rPr>
        <w:t>联合体的，联合体各方应当共同与采购人签订采购合同，就采购合同约定的事项</w:t>
      </w:r>
      <w:r>
        <w:rPr>
          <w:rFonts w:ascii="宋体" w:hAnsi="宋体" w:eastAsia="宋体" w:cs="宋体"/>
          <w:sz w:val="23"/>
          <w:szCs w:val="23"/>
        </w:rPr>
        <w:t xml:space="preserve"> </w:t>
      </w:r>
      <w:r>
        <w:rPr>
          <w:rFonts w:ascii="宋体" w:hAnsi="宋体" w:eastAsia="宋体" w:cs="宋体"/>
          <w:spacing w:val="12"/>
          <w:sz w:val="23"/>
          <w:szCs w:val="23"/>
        </w:rPr>
        <w:t>对</w:t>
      </w:r>
      <w:r>
        <w:rPr>
          <w:rFonts w:ascii="宋体" w:hAnsi="宋体" w:eastAsia="宋体" w:cs="宋体"/>
          <w:spacing w:val="8"/>
          <w:sz w:val="23"/>
          <w:szCs w:val="23"/>
        </w:rPr>
        <w:t>采购人承担连带责任。</w:t>
      </w:r>
    </w:p>
    <w:p>
      <w:pPr>
        <w:spacing w:before="1" w:line="228" w:lineRule="auto"/>
        <w:ind w:left="486"/>
        <w:rPr>
          <w:rFonts w:ascii="宋体" w:hAnsi="宋体" w:eastAsia="宋体" w:cs="宋体"/>
          <w:sz w:val="23"/>
          <w:szCs w:val="23"/>
        </w:rPr>
      </w:pPr>
      <w:r>
        <w:rPr>
          <w:rFonts w:ascii="宋体" w:hAnsi="宋体" w:eastAsia="宋体" w:cs="宋体"/>
          <w:spacing w:val="20"/>
          <w:sz w:val="23"/>
          <w:szCs w:val="23"/>
        </w:rPr>
        <w:t>36</w:t>
      </w:r>
      <w:r>
        <w:rPr>
          <w:rFonts w:ascii="宋体" w:hAnsi="宋体" w:eastAsia="宋体" w:cs="宋体"/>
          <w:spacing w:val="12"/>
          <w:sz w:val="23"/>
          <w:szCs w:val="23"/>
        </w:rPr>
        <w:t>.</w:t>
      </w:r>
      <w:r>
        <w:rPr>
          <w:rFonts w:ascii="宋体" w:hAnsi="宋体" w:eastAsia="宋体" w:cs="宋体"/>
          <w:spacing w:val="10"/>
          <w:sz w:val="23"/>
          <w:szCs w:val="23"/>
        </w:rPr>
        <w:t>2 签订合同时间：按中标通知书规定的时间与采购人签订合同 (最长不能超过</w:t>
      </w:r>
    </w:p>
    <w:p>
      <w:pPr>
        <w:spacing w:before="181" w:line="233" w:lineRule="auto"/>
        <w:ind w:left="4"/>
        <w:outlineLvl w:val="2"/>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5"/>
          <w:sz w:val="23"/>
          <w:szCs w:val="23"/>
        </w:rPr>
        <w:t>5 日) 。</w:t>
      </w:r>
    </w:p>
    <w:p>
      <w:pPr>
        <w:spacing w:before="178" w:line="227" w:lineRule="auto"/>
        <w:ind w:left="486"/>
        <w:outlineLvl w:val="2"/>
        <w:rPr>
          <w:rFonts w:ascii="宋体" w:hAnsi="宋体" w:eastAsia="宋体" w:cs="宋体"/>
          <w:sz w:val="23"/>
          <w:szCs w:val="23"/>
        </w:rPr>
      </w:pPr>
      <w:r>
        <w:rPr>
          <w:rFonts w:ascii="宋体" w:hAnsi="宋体" w:eastAsia="宋体" w:cs="宋体"/>
          <w:spacing w:val="6"/>
          <w:sz w:val="23"/>
          <w:szCs w:val="23"/>
        </w:rPr>
        <w:t>36.3 中标人拒</w:t>
      </w:r>
      <w:r>
        <w:rPr>
          <w:rFonts w:ascii="宋体" w:hAnsi="宋体" w:eastAsia="宋体" w:cs="宋体"/>
          <w:spacing w:val="3"/>
          <w:sz w:val="23"/>
          <w:szCs w:val="23"/>
        </w:rPr>
        <w:t>绝与采购人签订合同的，按照本须知正文第 30.4 条的规定执行。</w:t>
      </w:r>
    </w:p>
    <w:p>
      <w:pPr>
        <w:spacing w:before="182" w:line="310" w:lineRule="exact"/>
        <w:ind w:left="426"/>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7.政府采购合同公告</w:t>
      </w:r>
    </w:p>
    <w:p>
      <w:pPr>
        <w:spacing w:before="160" w:line="374" w:lineRule="auto"/>
        <w:ind w:right="81" w:firstLine="480"/>
        <w:rPr>
          <w:rFonts w:ascii="宋体" w:hAnsi="宋体" w:eastAsia="宋体" w:cs="宋体"/>
          <w:sz w:val="23"/>
          <w:szCs w:val="23"/>
        </w:rPr>
      </w:pPr>
      <w:r>
        <w:rPr>
          <w:rFonts w:ascii="宋体" w:hAnsi="宋体" w:eastAsia="宋体" w:cs="宋体"/>
          <w:spacing w:val="5"/>
          <w:sz w:val="23"/>
          <w:szCs w:val="23"/>
        </w:rPr>
        <w:t>采购人或者受托采购代理机构应当自政府采购合同签订之日起 2 个工作日内，将</w:t>
      </w:r>
      <w:r>
        <w:rPr>
          <w:rFonts w:ascii="宋体" w:hAnsi="宋体" w:eastAsia="宋体" w:cs="宋体"/>
          <w:spacing w:val="3"/>
          <w:sz w:val="23"/>
          <w:szCs w:val="23"/>
        </w:rPr>
        <w:t>政</w:t>
      </w:r>
      <w:r>
        <w:rPr>
          <w:rFonts w:ascii="宋体" w:hAnsi="宋体" w:eastAsia="宋体" w:cs="宋体"/>
          <w:sz w:val="23"/>
          <w:szCs w:val="23"/>
        </w:rPr>
        <w:t xml:space="preserve"> </w:t>
      </w:r>
      <w:r>
        <w:rPr>
          <w:rFonts w:ascii="宋体" w:hAnsi="宋体" w:eastAsia="宋体" w:cs="宋体"/>
          <w:spacing w:val="16"/>
          <w:sz w:val="23"/>
          <w:szCs w:val="23"/>
        </w:rPr>
        <w:t>府采</w:t>
      </w:r>
      <w:r>
        <w:rPr>
          <w:rFonts w:ascii="宋体" w:hAnsi="宋体" w:eastAsia="宋体" w:cs="宋体"/>
          <w:spacing w:val="11"/>
          <w:sz w:val="23"/>
          <w:szCs w:val="23"/>
        </w:rPr>
        <w:t>购</w:t>
      </w:r>
      <w:r>
        <w:rPr>
          <w:rFonts w:ascii="宋体" w:hAnsi="宋体" w:eastAsia="宋体" w:cs="宋体"/>
          <w:spacing w:val="8"/>
          <w:sz w:val="23"/>
          <w:szCs w:val="23"/>
        </w:rPr>
        <w:t>合同在省级以上人民政府财政部门指定的媒体上公告，但政府采购合同中涉及国</w:t>
      </w:r>
      <w:r>
        <w:rPr>
          <w:rFonts w:ascii="宋体" w:hAnsi="宋体" w:eastAsia="宋体" w:cs="宋体"/>
          <w:sz w:val="23"/>
          <w:szCs w:val="23"/>
        </w:rPr>
        <w:t xml:space="preserve"> </w:t>
      </w:r>
      <w:r>
        <w:rPr>
          <w:rFonts w:ascii="宋体" w:hAnsi="宋体" w:eastAsia="宋体" w:cs="宋体"/>
          <w:spacing w:val="16"/>
          <w:sz w:val="23"/>
          <w:szCs w:val="23"/>
        </w:rPr>
        <w:t>家</w:t>
      </w:r>
      <w:r>
        <w:rPr>
          <w:rFonts w:ascii="宋体" w:hAnsi="宋体" w:eastAsia="宋体" w:cs="宋体"/>
          <w:spacing w:val="9"/>
          <w:sz w:val="23"/>
          <w:szCs w:val="23"/>
        </w:rPr>
        <w:t>秘</w:t>
      </w:r>
      <w:r>
        <w:rPr>
          <w:rFonts w:ascii="宋体" w:hAnsi="宋体" w:eastAsia="宋体" w:cs="宋体"/>
          <w:spacing w:val="8"/>
          <w:sz w:val="23"/>
          <w:szCs w:val="23"/>
        </w:rPr>
        <w:t>密、商业秘密的内容除外。</w:t>
      </w:r>
    </w:p>
    <w:p>
      <w:pPr>
        <w:spacing w:before="1" w:line="229" w:lineRule="auto"/>
        <w:ind w:left="426"/>
        <w:outlineLvl w:val="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14:textOutline w14:w="4358" w14:cap="sq" w14:cmpd="sng">
            <w14:solidFill>
              <w14:srgbClr w14:val="000000"/>
            </w14:solidFill>
            <w14:prstDash w14:val="solid"/>
            <w14:bevel/>
          </w14:textOutline>
        </w:rPr>
        <w:t>8.</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询问、质疑和投诉</w:t>
      </w:r>
    </w:p>
    <w:p>
      <w:pPr>
        <w:spacing w:before="183" w:line="380" w:lineRule="auto"/>
        <w:ind w:right="81" w:firstLine="426"/>
        <w:rPr>
          <w:rFonts w:ascii="Arial"/>
          <w:sz w:val="21"/>
        </w:rPr>
      </w:pPr>
      <w:r>
        <w:rPr>
          <w:rFonts w:ascii="宋体" w:hAnsi="宋体" w:eastAsia="宋体" w:cs="宋体"/>
          <w:spacing w:val="12"/>
          <w:sz w:val="23"/>
          <w:szCs w:val="23"/>
        </w:rPr>
        <w:t>3</w:t>
      </w:r>
      <w:r>
        <w:rPr>
          <w:rFonts w:ascii="宋体" w:hAnsi="宋体" w:eastAsia="宋体" w:cs="宋体"/>
          <w:spacing w:val="8"/>
          <w:sz w:val="23"/>
          <w:szCs w:val="23"/>
        </w:rPr>
        <w:t>8</w:t>
      </w:r>
      <w:r>
        <w:rPr>
          <w:rFonts w:ascii="宋体" w:hAnsi="宋体" w:eastAsia="宋体" w:cs="宋体"/>
          <w:spacing w:val="6"/>
          <w:sz w:val="23"/>
          <w:szCs w:val="23"/>
        </w:rPr>
        <w:t>.1 供应商对政府采购活动事项有疑问的，可以向采购人提出询问，采购人或者采</w:t>
      </w:r>
      <w:r>
        <w:rPr>
          <w:rFonts w:ascii="宋体" w:hAnsi="宋体" w:eastAsia="宋体" w:cs="宋体"/>
          <w:sz w:val="23"/>
          <w:szCs w:val="23"/>
        </w:rPr>
        <w:t xml:space="preserve"> </w:t>
      </w:r>
      <w:r>
        <w:rPr>
          <w:rFonts w:ascii="宋体" w:hAnsi="宋体" w:eastAsia="宋体" w:cs="宋体"/>
          <w:spacing w:val="10"/>
          <w:sz w:val="23"/>
          <w:szCs w:val="23"/>
        </w:rPr>
        <w:t>购</w:t>
      </w:r>
      <w:r>
        <w:rPr>
          <w:rFonts w:ascii="宋体" w:hAnsi="宋体" w:eastAsia="宋体" w:cs="宋体"/>
          <w:spacing w:val="9"/>
          <w:sz w:val="23"/>
          <w:szCs w:val="23"/>
        </w:rPr>
        <w:t>代</w:t>
      </w:r>
      <w:r>
        <w:rPr>
          <w:rFonts w:ascii="宋体" w:hAnsi="宋体" w:eastAsia="宋体" w:cs="宋体"/>
          <w:spacing w:val="5"/>
          <w:sz w:val="23"/>
          <w:szCs w:val="23"/>
        </w:rPr>
        <w:t>理机构应当在 3 个工作日内对供应商依法提出的询问作出答复，但答复的内容不得</w:t>
      </w:r>
      <w:r>
        <w:rPr>
          <w:rFonts w:ascii="宋体" w:hAnsi="宋体" w:eastAsia="宋体" w:cs="宋体"/>
          <w:sz w:val="23"/>
          <w:szCs w:val="23"/>
        </w:rPr>
        <w:t xml:space="preserve"> </w:t>
      </w:r>
      <w:r>
        <w:rPr>
          <w:rFonts w:ascii="宋体" w:hAnsi="宋体" w:eastAsia="宋体" w:cs="宋体"/>
          <w:spacing w:val="10"/>
          <w:sz w:val="23"/>
          <w:szCs w:val="23"/>
        </w:rPr>
        <w:t>涉</w:t>
      </w:r>
      <w:r>
        <w:rPr>
          <w:rFonts w:ascii="宋体" w:hAnsi="宋体" w:eastAsia="宋体" w:cs="宋体"/>
          <w:spacing w:val="7"/>
          <w:sz w:val="23"/>
          <w:szCs w:val="23"/>
        </w:rPr>
        <w:t>及商业秘密。</w:t>
      </w:r>
    </w:p>
    <w:p>
      <w:pPr>
        <w:spacing w:before="75" w:line="227" w:lineRule="auto"/>
        <w:ind w:left="485"/>
        <w:outlineLvl w:val="2"/>
        <w:rPr>
          <w:rFonts w:ascii="宋体" w:hAnsi="宋体" w:eastAsia="宋体" w:cs="宋体"/>
          <w:sz w:val="23"/>
          <w:szCs w:val="23"/>
        </w:rPr>
      </w:pPr>
      <w:r>
        <w:rPr>
          <w:rFonts w:ascii="宋体" w:hAnsi="宋体" w:eastAsia="宋体" w:cs="宋体"/>
          <w:spacing w:val="6"/>
          <w:sz w:val="23"/>
          <w:szCs w:val="23"/>
        </w:rPr>
        <w:t>38.2 供应商认为招标文件、采购过程或者中标结果使自己的合法权益受到损害，</w:t>
      </w:r>
    </w:p>
    <w:p>
      <w:pPr>
        <w:spacing w:before="182" w:line="375" w:lineRule="auto"/>
        <w:ind w:right="43"/>
        <w:rPr>
          <w:rFonts w:ascii="宋体" w:hAnsi="宋体" w:eastAsia="宋体" w:cs="宋体"/>
          <w:sz w:val="23"/>
          <w:szCs w:val="23"/>
        </w:rPr>
      </w:pPr>
      <w:r>
        <w:rPr>
          <w:rFonts w:ascii="宋体" w:hAnsi="宋体" w:eastAsia="宋体" w:cs="宋体"/>
          <w:spacing w:val="10"/>
          <w:sz w:val="23"/>
          <w:szCs w:val="23"/>
        </w:rPr>
        <w:t>必须</w:t>
      </w:r>
      <w:r>
        <w:rPr>
          <w:rFonts w:ascii="宋体" w:hAnsi="宋体" w:eastAsia="宋体" w:cs="宋体"/>
          <w:spacing w:val="6"/>
          <w:sz w:val="23"/>
          <w:szCs w:val="23"/>
        </w:rPr>
        <w:t>在</w:t>
      </w:r>
      <w:r>
        <w:rPr>
          <w:rFonts w:ascii="宋体" w:hAnsi="宋体" w:eastAsia="宋体" w:cs="宋体"/>
          <w:spacing w:val="5"/>
          <w:sz w:val="23"/>
          <w:szCs w:val="23"/>
        </w:rPr>
        <w:t>知道或者应知其权益受到损害之日起 7 个工作日内，以纸质书面形式向采购人、</w:t>
      </w:r>
      <w:r>
        <w:rPr>
          <w:rFonts w:ascii="宋体" w:hAnsi="宋体" w:eastAsia="宋体" w:cs="宋体"/>
          <w:sz w:val="23"/>
          <w:szCs w:val="23"/>
        </w:rPr>
        <w:t xml:space="preserve"> </w:t>
      </w:r>
      <w:r>
        <w:rPr>
          <w:rFonts w:ascii="宋体" w:hAnsi="宋体" w:eastAsia="宋体" w:cs="宋体"/>
          <w:spacing w:val="16"/>
          <w:sz w:val="23"/>
          <w:szCs w:val="23"/>
        </w:rPr>
        <w:t>采购</w:t>
      </w:r>
      <w:r>
        <w:rPr>
          <w:rFonts w:ascii="宋体" w:hAnsi="宋体" w:eastAsia="宋体" w:cs="宋体"/>
          <w:spacing w:val="11"/>
          <w:sz w:val="23"/>
          <w:szCs w:val="23"/>
        </w:rPr>
        <w:t>代</w:t>
      </w:r>
      <w:r>
        <w:rPr>
          <w:rFonts w:ascii="宋体" w:hAnsi="宋体" w:eastAsia="宋体" w:cs="宋体"/>
          <w:spacing w:val="8"/>
          <w:sz w:val="23"/>
          <w:szCs w:val="23"/>
        </w:rPr>
        <w:t>理机构提出质疑。采购人、采购代理机构接收质疑函的方式、联系部门、联系电</w:t>
      </w:r>
      <w:r>
        <w:rPr>
          <w:rFonts w:ascii="宋体" w:hAnsi="宋体" w:eastAsia="宋体" w:cs="宋体"/>
          <w:sz w:val="23"/>
          <w:szCs w:val="23"/>
        </w:rPr>
        <w:t xml:space="preserve"> </w:t>
      </w:r>
      <w:r>
        <w:rPr>
          <w:rFonts w:ascii="宋体" w:hAnsi="宋体" w:eastAsia="宋体" w:cs="宋体"/>
          <w:spacing w:val="10"/>
          <w:sz w:val="23"/>
          <w:szCs w:val="23"/>
        </w:rPr>
        <w:t>话和通讯地</w:t>
      </w:r>
      <w:r>
        <w:rPr>
          <w:rFonts w:ascii="宋体" w:hAnsi="宋体" w:eastAsia="宋体" w:cs="宋体"/>
          <w:spacing w:val="6"/>
          <w:sz w:val="23"/>
          <w:szCs w:val="23"/>
        </w:rPr>
        <w:t>址</w:t>
      </w:r>
      <w:r>
        <w:rPr>
          <w:rFonts w:ascii="宋体" w:hAnsi="宋体" w:eastAsia="宋体" w:cs="宋体"/>
          <w:spacing w:val="5"/>
          <w:sz w:val="23"/>
          <w:szCs w:val="23"/>
        </w:rPr>
        <w:t>等信息详见“投标人须知前附表” 。具体质疑起算时间如下：</w:t>
      </w:r>
    </w:p>
    <w:p>
      <w:pPr>
        <w:spacing w:before="1" w:line="374" w:lineRule="auto"/>
        <w:ind w:left="3" w:right="51" w:firstLine="48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1) 对可以质疑的招标文件提出质疑的，为收到招标文件之日或者招标文件公告</w:t>
      </w:r>
      <w:r>
        <w:rPr>
          <w:rFonts w:ascii="宋体" w:hAnsi="宋体" w:eastAsia="宋体" w:cs="宋体"/>
          <w:sz w:val="23"/>
          <w:szCs w:val="23"/>
        </w:rPr>
        <w:t xml:space="preserve"> </w:t>
      </w:r>
      <w:r>
        <w:rPr>
          <w:rFonts w:ascii="宋体" w:hAnsi="宋体" w:eastAsia="宋体" w:cs="宋体"/>
          <w:spacing w:val="7"/>
          <w:sz w:val="23"/>
          <w:szCs w:val="23"/>
        </w:rPr>
        <w:t>期限届满之日</w:t>
      </w:r>
      <w:r>
        <w:rPr>
          <w:rFonts w:ascii="宋体" w:hAnsi="宋体" w:eastAsia="宋体" w:cs="宋体"/>
          <w:spacing w:val="5"/>
          <w:sz w:val="23"/>
          <w:szCs w:val="23"/>
        </w:rPr>
        <w:t>；</w:t>
      </w:r>
    </w:p>
    <w:p>
      <w:pPr>
        <w:spacing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2</w:t>
      </w:r>
      <w:r>
        <w:rPr>
          <w:rFonts w:ascii="宋体" w:hAnsi="宋体" w:eastAsia="宋体" w:cs="宋体"/>
          <w:spacing w:val="12"/>
          <w:sz w:val="23"/>
          <w:szCs w:val="23"/>
        </w:rPr>
        <w:t>) 对采购过程提出质疑的，为各采购程序环节结束之日；</w:t>
      </w:r>
    </w:p>
    <w:p>
      <w:pPr>
        <w:spacing w:before="182" w:line="229"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对中标结果提出质疑的，为中标结果公告期限届满之日。</w:t>
      </w:r>
    </w:p>
    <w:p>
      <w:pPr>
        <w:spacing w:before="183" w:line="227" w:lineRule="auto"/>
        <w:ind w:left="365"/>
        <w:outlineLvl w:val="2"/>
        <w:rPr>
          <w:rFonts w:ascii="宋体" w:hAnsi="宋体" w:eastAsia="宋体" w:cs="宋体"/>
          <w:sz w:val="23"/>
          <w:szCs w:val="23"/>
        </w:rPr>
      </w:pPr>
      <w:r>
        <w:rPr>
          <w:rFonts w:ascii="宋体" w:hAnsi="宋体" w:eastAsia="宋体" w:cs="宋体"/>
          <w:spacing w:val="14"/>
          <w:sz w:val="23"/>
          <w:szCs w:val="23"/>
        </w:rPr>
        <w:t>38.3</w:t>
      </w:r>
      <w:r>
        <w:rPr>
          <w:rFonts w:ascii="宋体" w:hAnsi="宋体" w:eastAsia="宋体" w:cs="宋体"/>
          <w:spacing w:val="8"/>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供应商提出质疑应当提交质疑函和必要的证明材料，针对同一采购程序环节的</w:t>
      </w:r>
    </w:p>
    <w:p>
      <w:pPr>
        <w:spacing w:before="183" w:line="227" w:lineRule="auto"/>
        <w:ind w:left="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质疑必</w:t>
      </w:r>
      <w:r>
        <w:rPr>
          <w:rFonts w:ascii="宋体" w:hAnsi="宋体" w:eastAsia="宋体" w:cs="宋体"/>
          <w:spacing w:val="9"/>
          <w:sz w:val="23"/>
          <w:szCs w:val="23"/>
          <w14:textOutline w14:w="4358" w14:cap="sq" w14:cmpd="sng">
            <w14:solidFill>
              <w14:srgbClr w14:val="000000"/>
            </w14:solidFill>
            <w14:prstDash w14:val="solid"/>
            <w14:bevel/>
          </w14:textOutline>
        </w:rPr>
        <w:t>须</w:t>
      </w:r>
      <w:r>
        <w:rPr>
          <w:rFonts w:ascii="宋体" w:hAnsi="宋体" w:eastAsia="宋体" w:cs="宋体"/>
          <w:spacing w:val="8"/>
          <w:sz w:val="23"/>
          <w:szCs w:val="23"/>
          <w14:textOutline w14:w="4358" w14:cap="sq" w14:cmpd="sng">
            <w14:solidFill>
              <w14:srgbClr w14:val="000000"/>
            </w14:solidFill>
            <w14:prstDash w14:val="solid"/>
            <w14:bevel/>
          </w14:textOutline>
        </w:rPr>
        <w:t>在法定质疑期内一次性提出。质疑函应当包括下列内容</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(质疑函格式后附)</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before="185" w:line="227" w:lineRule="auto"/>
        <w:ind w:left="49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供应商的姓名或者名称、地址、邮编、联系人及联系电话；</w:t>
      </w:r>
    </w:p>
    <w:p>
      <w:pPr>
        <w:spacing w:before="183" w:line="228"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2) 质疑项目的名称、编号；</w:t>
      </w:r>
    </w:p>
    <w:p>
      <w:pPr>
        <w:spacing w:before="183" w:line="226"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具体、明确的质疑事项和与质疑事项相关的请求；</w:t>
      </w:r>
    </w:p>
    <w:p>
      <w:pPr>
        <w:spacing w:before="186" w:line="225"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4) 事实依据；</w:t>
      </w:r>
    </w:p>
    <w:p>
      <w:pPr>
        <w:spacing w:before="187"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 必要的法律依据；</w:t>
      </w:r>
    </w:p>
    <w:p>
      <w:pPr>
        <w:spacing w:before="184" w:line="229"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6) 提出质疑的日期。</w:t>
      </w:r>
    </w:p>
    <w:p>
      <w:pPr>
        <w:spacing w:before="180" w:line="375" w:lineRule="auto"/>
        <w:ind w:right="51" w:firstLine="480"/>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14"/>
          <w:sz w:val="23"/>
          <w:szCs w:val="23"/>
        </w:rPr>
        <w:t>应</w:t>
      </w:r>
      <w:r>
        <w:rPr>
          <w:rFonts w:ascii="宋体" w:hAnsi="宋体" w:eastAsia="宋体" w:cs="宋体"/>
          <w:spacing w:val="8"/>
          <w:sz w:val="23"/>
          <w:szCs w:val="23"/>
        </w:rPr>
        <w:t>商为自然人的，应当由本人签字；供应商为法人或者其他组织的，应当由法定</w:t>
      </w:r>
      <w:r>
        <w:rPr>
          <w:rFonts w:ascii="宋体" w:hAnsi="宋体" w:eastAsia="宋体" w:cs="宋体"/>
          <w:sz w:val="23"/>
          <w:szCs w:val="23"/>
        </w:rPr>
        <w:t xml:space="preserve"> </w:t>
      </w:r>
      <w:r>
        <w:rPr>
          <w:rFonts w:ascii="宋体" w:hAnsi="宋体" w:eastAsia="宋体" w:cs="宋体"/>
          <w:spacing w:val="18"/>
          <w:sz w:val="23"/>
          <w:szCs w:val="23"/>
        </w:rPr>
        <w:t>代</w:t>
      </w:r>
      <w:r>
        <w:rPr>
          <w:rFonts w:ascii="宋体" w:hAnsi="宋体" w:eastAsia="宋体" w:cs="宋体"/>
          <w:spacing w:val="12"/>
          <w:sz w:val="23"/>
          <w:szCs w:val="23"/>
        </w:rPr>
        <w:t>表</w:t>
      </w:r>
      <w:r>
        <w:rPr>
          <w:rFonts w:ascii="宋体" w:hAnsi="宋体" w:eastAsia="宋体" w:cs="宋体"/>
          <w:spacing w:val="9"/>
          <w:sz w:val="23"/>
          <w:szCs w:val="23"/>
        </w:rPr>
        <w:t>人、主要负责人，或者其委托代理人签字或者盖章，并加盖公章。</w:t>
      </w:r>
    </w:p>
    <w:p>
      <w:pPr>
        <w:spacing w:line="227" w:lineRule="auto"/>
        <w:ind w:left="485"/>
        <w:outlineLvl w:val="2"/>
        <w:rPr>
          <w:rFonts w:ascii="宋体" w:hAnsi="宋体" w:eastAsia="宋体" w:cs="宋体"/>
          <w:sz w:val="23"/>
          <w:szCs w:val="23"/>
        </w:rPr>
      </w:pPr>
      <w:r>
        <w:rPr>
          <w:rFonts w:ascii="宋体" w:hAnsi="宋体" w:eastAsia="宋体" w:cs="宋体"/>
          <w:spacing w:val="8"/>
          <w:sz w:val="23"/>
          <w:szCs w:val="23"/>
        </w:rPr>
        <w:t>38.4 采</w:t>
      </w:r>
      <w:r>
        <w:rPr>
          <w:rFonts w:ascii="宋体" w:hAnsi="宋体" w:eastAsia="宋体" w:cs="宋体"/>
          <w:spacing w:val="6"/>
          <w:sz w:val="23"/>
          <w:szCs w:val="23"/>
        </w:rPr>
        <w:t>购</w:t>
      </w:r>
      <w:r>
        <w:rPr>
          <w:rFonts w:ascii="宋体" w:hAnsi="宋体" w:eastAsia="宋体" w:cs="宋体"/>
          <w:spacing w:val="4"/>
          <w:sz w:val="23"/>
          <w:szCs w:val="23"/>
        </w:rPr>
        <w:t>人、采购代理机构认为供应商质疑不成立，或者成立但未对中标结果构成</w:t>
      </w:r>
    </w:p>
    <w:p>
      <w:pPr>
        <w:spacing w:before="184" w:line="375" w:lineRule="auto"/>
        <w:ind w:right="51"/>
        <w:rPr>
          <w:rFonts w:ascii="宋体" w:hAnsi="宋体" w:eastAsia="宋体" w:cs="宋体"/>
          <w:sz w:val="23"/>
          <w:szCs w:val="23"/>
        </w:rPr>
      </w:pPr>
      <w:r>
        <w:rPr>
          <w:rFonts w:ascii="宋体" w:hAnsi="宋体" w:eastAsia="宋体" w:cs="宋体"/>
          <w:spacing w:val="16"/>
          <w:sz w:val="23"/>
          <w:szCs w:val="23"/>
        </w:rPr>
        <w:t>影响</w:t>
      </w:r>
      <w:r>
        <w:rPr>
          <w:rFonts w:ascii="宋体" w:hAnsi="宋体" w:eastAsia="宋体" w:cs="宋体"/>
          <w:spacing w:val="10"/>
          <w:sz w:val="23"/>
          <w:szCs w:val="23"/>
        </w:rPr>
        <w:t>的</w:t>
      </w:r>
      <w:r>
        <w:rPr>
          <w:rFonts w:ascii="宋体" w:hAnsi="宋体" w:eastAsia="宋体" w:cs="宋体"/>
          <w:spacing w:val="8"/>
          <w:sz w:val="23"/>
          <w:szCs w:val="23"/>
        </w:rPr>
        <w:t>，继续开展采购活动；认为供应商质疑成立且影响或者可能影响中标结果的，按</w:t>
      </w:r>
      <w:r>
        <w:rPr>
          <w:rFonts w:ascii="宋体" w:hAnsi="宋体" w:eastAsia="宋体" w:cs="宋体"/>
          <w:sz w:val="23"/>
          <w:szCs w:val="23"/>
        </w:rPr>
        <w:t xml:space="preserve"> </w:t>
      </w:r>
      <w:r>
        <w:rPr>
          <w:rFonts w:ascii="宋体" w:hAnsi="宋体" w:eastAsia="宋体" w:cs="宋体"/>
          <w:spacing w:val="10"/>
          <w:sz w:val="23"/>
          <w:szCs w:val="23"/>
        </w:rPr>
        <w:t>照</w:t>
      </w:r>
      <w:r>
        <w:rPr>
          <w:rFonts w:ascii="宋体" w:hAnsi="宋体" w:eastAsia="宋体" w:cs="宋体"/>
          <w:spacing w:val="7"/>
          <w:sz w:val="23"/>
          <w:szCs w:val="23"/>
        </w:rPr>
        <w:t>下列情况处理：</w:t>
      </w:r>
    </w:p>
    <w:p>
      <w:pPr>
        <w:spacing w:line="375" w:lineRule="auto"/>
        <w:ind w:right="51" w:firstLine="496"/>
        <w:rPr>
          <w:rFonts w:ascii="宋体" w:hAnsi="宋体" w:eastAsia="宋体" w:cs="宋体"/>
          <w:sz w:val="23"/>
          <w:szCs w:val="23"/>
        </w:rPr>
      </w:pPr>
      <w:r>
        <w:rPr>
          <w:rFonts w:ascii="宋体" w:hAnsi="宋体" w:eastAsia="宋体" w:cs="宋体"/>
          <w:spacing w:val="14"/>
          <w:sz w:val="23"/>
          <w:szCs w:val="23"/>
        </w:rPr>
        <w:t>(1) 对招标文件提出的质疑，依法通过澄清或者修改可以继续开展采购活动的</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16"/>
          <w:sz w:val="23"/>
          <w:szCs w:val="23"/>
        </w:rPr>
        <w:t>澄清</w:t>
      </w:r>
      <w:r>
        <w:rPr>
          <w:rFonts w:ascii="宋体" w:hAnsi="宋体" w:eastAsia="宋体" w:cs="宋体"/>
          <w:spacing w:val="10"/>
          <w:sz w:val="23"/>
          <w:szCs w:val="23"/>
        </w:rPr>
        <w:t>或</w:t>
      </w:r>
      <w:r>
        <w:rPr>
          <w:rFonts w:ascii="宋体" w:hAnsi="宋体" w:eastAsia="宋体" w:cs="宋体"/>
          <w:spacing w:val="8"/>
          <w:sz w:val="23"/>
          <w:szCs w:val="23"/>
        </w:rPr>
        <w:t>者修改招标文件后继续开展采购活动；否则应当修改招标文件后重新开展采购活</w:t>
      </w:r>
      <w:r>
        <w:rPr>
          <w:rFonts w:ascii="宋体" w:hAnsi="宋体" w:eastAsia="宋体" w:cs="宋体"/>
          <w:sz w:val="23"/>
          <w:szCs w:val="23"/>
        </w:rPr>
        <w:t xml:space="preserve"> 动。</w:t>
      </w:r>
    </w:p>
    <w:p>
      <w:pPr>
        <w:spacing w:before="2" w:line="374" w:lineRule="auto"/>
        <w:ind w:right="51" w:firstLine="496"/>
        <w:rPr>
          <w:rFonts w:ascii="宋体" w:hAnsi="宋体" w:eastAsia="宋体" w:cs="宋体"/>
          <w:sz w:val="23"/>
          <w:szCs w:val="23"/>
        </w:rPr>
      </w:pPr>
      <w:r>
        <w:rPr>
          <w:rFonts w:ascii="宋体" w:hAnsi="宋体" w:eastAsia="宋体" w:cs="宋体"/>
          <w:spacing w:val="14"/>
          <w:sz w:val="23"/>
          <w:szCs w:val="23"/>
        </w:rPr>
        <w:t>(2) 对采购过程、中标结果提出的质疑，合格供应商符合法定数量时，可以从</w:t>
      </w:r>
      <w:r>
        <w:rPr>
          <w:rFonts w:ascii="宋体" w:hAnsi="宋体" w:eastAsia="宋体" w:cs="宋体"/>
          <w:spacing w:val="12"/>
          <w:sz w:val="23"/>
          <w:szCs w:val="23"/>
        </w:rPr>
        <w:t>合</w:t>
      </w:r>
      <w:r>
        <w:rPr>
          <w:rFonts w:ascii="宋体" w:hAnsi="宋体" w:eastAsia="宋体" w:cs="宋体"/>
          <w:sz w:val="23"/>
          <w:szCs w:val="23"/>
        </w:rPr>
        <w:t xml:space="preserve"> </w:t>
      </w:r>
      <w:r>
        <w:rPr>
          <w:rFonts w:ascii="宋体" w:hAnsi="宋体" w:eastAsia="宋体" w:cs="宋体"/>
          <w:spacing w:val="16"/>
          <w:sz w:val="23"/>
          <w:szCs w:val="23"/>
        </w:rPr>
        <w:t>格的</w:t>
      </w:r>
      <w:r>
        <w:rPr>
          <w:rFonts w:ascii="宋体" w:hAnsi="宋体" w:eastAsia="宋体" w:cs="宋体"/>
          <w:spacing w:val="10"/>
          <w:sz w:val="23"/>
          <w:szCs w:val="23"/>
        </w:rPr>
        <w:t>中</w:t>
      </w:r>
      <w:r>
        <w:rPr>
          <w:rFonts w:ascii="宋体" w:hAnsi="宋体" w:eastAsia="宋体" w:cs="宋体"/>
          <w:spacing w:val="8"/>
          <w:sz w:val="23"/>
          <w:szCs w:val="23"/>
        </w:rPr>
        <w:t>标候选人中另行确定中标供应商的，应当依法另行确定中标供应商；否则应当重</w:t>
      </w:r>
      <w:r>
        <w:rPr>
          <w:rFonts w:ascii="宋体" w:hAnsi="宋体" w:eastAsia="宋体" w:cs="宋体"/>
          <w:sz w:val="23"/>
          <w:szCs w:val="23"/>
        </w:rPr>
        <w:t xml:space="preserve"> </w:t>
      </w:r>
      <w:r>
        <w:rPr>
          <w:rFonts w:ascii="宋体" w:hAnsi="宋体" w:eastAsia="宋体" w:cs="宋体"/>
          <w:spacing w:val="11"/>
          <w:sz w:val="23"/>
          <w:szCs w:val="23"/>
        </w:rPr>
        <w:t>新</w:t>
      </w:r>
      <w:r>
        <w:rPr>
          <w:rFonts w:ascii="宋体" w:hAnsi="宋体" w:eastAsia="宋体" w:cs="宋体"/>
          <w:spacing w:val="7"/>
          <w:sz w:val="23"/>
          <w:szCs w:val="23"/>
        </w:rPr>
        <w:t>开展采购活动。</w:t>
      </w:r>
    </w:p>
    <w:p>
      <w:pPr>
        <w:spacing w:before="2" w:line="374" w:lineRule="auto"/>
        <w:ind w:left="1" w:right="51" w:firstLine="420"/>
        <w:rPr>
          <w:rFonts w:ascii="宋体" w:hAnsi="宋体" w:eastAsia="宋体" w:cs="宋体"/>
          <w:sz w:val="23"/>
          <w:szCs w:val="23"/>
        </w:rPr>
      </w:pPr>
      <w:r>
        <w:rPr>
          <w:rFonts w:ascii="宋体" w:hAnsi="宋体" w:eastAsia="宋体" w:cs="宋体"/>
          <w:spacing w:val="11"/>
          <w:sz w:val="23"/>
          <w:szCs w:val="23"/>
        </w:rPr>
        <w:t>质</w:t>
      </w:r>
      <w:r>
        <w:rPr>
          <w:rFonts w:ascii="宋体" w:hAnsi="宋体" w:eastAsia="宋体" w:cs="宋体"/>
          <w:spacing w:val="10"/>
          <w:sz w:val="23"/>
          <w:szCs w:val="23"/>
        </w:rPr>
        <w:t>疑答复导致中标结果改变的，采购人或者采购代理机构应当将有关情况书面报告</w:t>
      </w:r>
      <w:r>
        <w:rPr>
          <w:rFonts w:ascii="宋体" w:hAnsi="宋体" w:eastAsia="宋体" w:cs="宋体"/>
          <w:sz w:val="23"/>
          <w:szCs w:val="23"/>
        </w:rPr>
        <w:t xml:space="preserve"> </w:t>
      </w:r>
      <w:r>
        <w:rPr>
          <w:rFonts w:ascii="宋体" w:hAnsi="宋体" w:eastAsia="宋体" w:cs="宋体"/>
          <w:spacing w:val="7"/>
          <w:sz w:val="23"/>
          <w:szCs w:val="23"/>
        </w:rPr>
        <w:t>本级财政部门。</w:t>
      </w:r>
    </w:p>
    <w:p>
      <w:pPr>
        <w:spacing w:line="227" w:lineRule="auto"/>
        <w:ind w:left="485"/>
        <w:rPr>
          <w:rFonts w:ascii="Arial"/>
          <w:sz w:val="21"/>
        </w:rPr>
      </w:pPr>
      <w:r>
        <w:rPr>
          <w:rFonts w:ascii="宋体" w:hAnsi="宋体" w:eastAsia="宋体" w:cs="宋体"/>
          <w:spacing w:val="8"/>
          <w:sz w:val="23"/>
          <w:szCs w:val="23"/>
        </w:rPr>
        <w:t>38.5 质</w:t>
      </w:r>
      <w:r>
        <w:rPr>
          <w:rFonts w:ascii="宋体" w:hAnsi="宋体" w:eastAsia="宋体" w:cs="宋体"/>
          <w:spacing w:val="6"/>
          <w:sz w:val="23"/>
          <w:szCs w:val="23"/>
        </w:rPr>
        <w:t>疑</w:t>
      </w:r>
      <w:r>
        <w:rPr>
          <w:rFonts w:ascii="宋体" w:hAnsi="宋体" w:eastAsia="宋体" w:cs="宋体"/>
          <w:spacing w:val="4"/>
          <w:sz w:val="23"/>
          <w:szCs w:val="23"/>
        </w:rPr>
        <w:t>供应商对采购人、采购代理机构的答复不满意，或者采购人、采购代理机</w:t>
      </w:r>
    </w:p>
    <w:p>
      <w:pPr>
        <w:spacing w:before="75" w:line="380" w:lineRule="auto"/>
        <w:rPr>
          <w:rFonts w:ascii="Arial"/>
          <w:sz w:val="21"/>
        </w:rPr>
      </w:pPr>
      <w:r>
        <w:rPr>
          <w:rFonts w:ascii="宋体" w:hAnsi="宋体" w:eastAsia="宋体" w:cs="宋体"/>
          <w:spacing w:val="10"/>
          <w:sz w:val="23"/>
          <w:szCs w:val="23"/>
        </w:rPr>
        <w:t>构</w:t>
      </w:r>
      <w:r>
        <w:rPr>
          <w:rFonts w:ascii="宋体" w:hAnsi="宋体" w:eastAsia="宋体" w:cs="宋体"/>
          <w:spacing w:val="8"/>
          <w:sz w:val="23"/>
          <w:szCs w:val="23"/>
        </w:rPr>
        <w:t>未在规定时间内作出答复的，可以在答复期满后 15 个工作日内向《政府采购质疑和</w:t>
      </w:r>
      <w:r>
        <w:rPr>
          <w:rFonts w:ascii="宋体" w:hAnsi="宋体" w:eastAsia="宋体" w:cs="宋体"/>
          <w:sz w:val="23"/>
          <w:szCs w:val="23"/>
        </w:rPr>
        <w:t xml:space="preserve"> </w:t>
      </w:r>
      <w:r>
        <w:rPr>
          <w:rFonts w:ascii="宋体" w:hAnsi="宋体" w:eastAsia="宋体" w:cs="宋体"/>
          <w:spacing w:val="6"/>
          <w:sz w:val="23"/>
          <w:szCs w:val="23"/>
        </w:rPr>
        <w:t>投诉办法》  (财政部</w:t>
      </w:r>
      <w:r>
        <w:rPr>
          <w:rFonts w:ascii="宋体" w:hAnsi="宋体" w:eastAsia="宋体" w:cs="宋体"/>
          <w:spacing w:val="5"/>
          <w:sz w:val="23"/>
          <w:szCs w:val="23"/>
        </w:rPr>
        <w:t>令</w:t>
      </w:r>
      <w:r>
        <w:rPr>
          <w:rFonts w:ascii="宋体" w:hAnsi="宋体" w:eastAsia="宋体" w:cs="宋体"/>
          <w:spacing w:val="3"/>
          <w:sz w:val="23"/>
          <w:szCs w:val="23"/>
        </w:rPr>
        <w:t>第94 号) 第六条规定的财政部门提起投诉 (投诉书格式后附) 。</w:t>
      </w:r>
    </w:p>
    <w:p>
      <w:pPr>
        <w:spacing w:before="100" w:line="226" w:lineRule="auto"/>
        <w:ind w:left="3579"/>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八、其他事</w:t>
      </w:r>
      <w:r>
        <w:rPr>
          <w:rFonts w:ascii="宋体" w:hAnsi="宋体" w:eastAsia="宋体" w:cs="宋体"/>
          <w:spacing w:val="7"/>
          <w:sz w:val="31"/>
          <w:szCs w:val="31"/>
          <w14:textOutline w14:w="5793" w14:cap="sq" w14:cmpd="sng">
            <w14:solidFill>
              <w14:srgbClr w14:val="000000"/>
            </w14:solidFill>
            <w14:prstDash w14:val="solid"/>
            <w14:bevel/>
          </w14:textOutline>
        </w:rPr>
        <w:t>项</w:t>
      </w:r>
    </w:p>
    <w:p>
      <w:pPr>
        <w:spacing w:line="253" w:lineRule="auto"/>
        <w:rPr>
          <w:rFonts w:ascii="Arial"/>
          <w:sz w:val="21"/>
        </w:rPr>
      </w:pPr>
    </w:p>
    <w:p>
      <w:pPr>
        <w:spacing w:line="254" w:lineRule="auto"/>
        <w:rPr>
          <w:rFonts w:ascii="Arial"/>
          <w:sz w:val="21"/>
        </w:rPr>
      </w:pPr>
    </w:p>
    <w:p>
      <w:pPr>
        <w:spacing w:before="75" w:line="309" w:lineRule="exact"/>
        <w:ind w:left="422"/>
        <w:outlineLvl w:val="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spacing w:val="7"/>
          <w:position w:val="1"/>
          <w:sz w:val="23"/>
          <w:szCs w:val="23"/>
          <w14:textOutline w14:w="4358" w14:cap="sq" w14:cmpd="sng">
            <w14:solidFill>
              <w14:srgbClr w14:val="000000"/>
            </w14:solidFill>
            <w14:prstDash w14:val="solid"/>
            <w14:bevel/>
          </w14:textOutline>
        </w:rPr>
        <w:t>9.代理服务费</w:t>
      </w:r>
    </w:p>
    <w:p>
      <w:pPr>
        <w:spacing w:before="157" w:line="375" w:lineRule="auto"/>
        <w:ind w:right="17" w:firstLine="482"/>
        <w:rPr>
          <w:rFonts w:ascii="宋体" w:hAnsi="宋体" w:eastAsia="宋体" w:cs="宋体"/>
          <w:sz w:val="23"/>
          <w:szCs w:val="23"/>
        </w:rPr>
      </w:pPr>
      <w:r>
        <w:rPr>
          <w:rFonts w:ascii="宋体" w:hAnsi="宋体" w:eastAsia="宋体" w:cs="宋体"/>
          <w:spacing w:val="1"/>
          <w:sz w:val="23"/>
          <w:szCs w:val="23"/>
        </w:rPr>
        <w:t>39.1 代理服务收取标准及缴费</w:t>
      </w:r>
      <w:r>
        <w:rPr>
          <w:rFonts w:ascii="宋体" w:hAnsi="宋体" w:eastAsia="宋体" w:cs="宋体"/>
          <w:sz w:val="23"/>
          <w:szCs w:val="23"/>
        </w:rPr>
        <w:t xml:space="preserve">账户详见“投标人须知前附表”，投标人为联合体的， </w:t>
      </w:r>
      <w:r>
        <w:rPr>
          <w:rFonts w:ascii="宋体" w:hAnsi="宋体" w:eastAsia="宋体" w:cs="宋体"/>
          <w:spacing w:val="11"/>
          <w:sz w:val="23"/>
          <w:szCs w:val="23"/>
        </w:rPr>
        <w:t>可</w:t>
      </w:r>
      <w:r>
        <w:rPr>
          <w:rFonts w:ascii="宋体" w:hAnsi="宋体" w:eastAsia="宋体" w:cs="宋体"/>
          <w:spacing w:val="9"/>
          <w:sz w:val="23"/>
          <w:szCs w:val="23"/>
        </w:rPr>
        <w:t>以由联合体中的一方或者多方共同交纳代理服务费。</w:t>
      </w:r>
    </w:p>
    <w:p>
      <w:pPr>
        <w:spacing w:before="1" w:line="226" w:lineRule="auto"/>
        <w:ind w:left="482"/>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2"/>
          <w:sz w:val="23"/>
          <w:szCs w:val="23"/>
        </w:rPr>
        <w:t>9.2 代理服务收费标准：</w:t>
      </w:r>
    </w:p>
    <w:p>
      <w:pPr>
        <w:spacing w:line="149" w:lineRule="exact"/>
      </w:pPr>
    </w:p>
    <w:tbl>
      <w:tblPr>
        <w:tblStyle w:val="20"/>
        <w:tblW w:w="8481"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474" w:type="dxa"/>
            <w:tcBorders>
              <w:tl2br w:val="single" w:color="000000" w:sz="4" w:space="0"/>
            </w:tcBorders>
            <w:vAlign w:val="top"/>
          </w:tcPr>
          <w:p>
            <w:pPr>
              <w:spacing w:before="41" w:line="227" w:lineRule="auto"/>
              <w:ind w:left="1930"/>
              <w:rPr>
                <w:rFonts w:ascii="宋体" w:hAnsi="宋体" w:eastAsia="宋体" w:cs="宋体"/>
                <w:sz w:val="23"/>
                <w:szCs w:val="23"/>
              </w:rPr>
            </w:pPr>
            <w:r>
              <w:rPr>
                <w:rFonts w:ascii="宋体" w:hAnsi="宋体" w:eastAsia="宋体" w:cs="宋体"/>
                <w:spacing w:val="-2"/>
                <w:sz w:val="23"/>
                <w:szCs w:val="23"/>
              </w:rPr>
              <w:t>费</w:t>
            </w:r>
            <w:r>
              <w:rPr>
                <w:rFonts w:ascii="宋体" w:hAnsi="宋体" w:eastAsia="宋体" w:cs="宋体"/>
                <w:spacing w:val="-1"/>
                <w:sz w:val="23"/>
                <w:szCs w:val="23"/>
              </w:rPr>
              <w:t>率</w:t>
            </w:r>
          </w:p>
          <w:p>
            <w:pPr>
              <w:spacing w:before="181" w:line="227" w:lineRule="auto"/>
              <w:ind w:left="139"/>
              <w:rPr>
                <w:rFonts w:ascii="宋体" w:hAnsi="宋体" w:eastAsia="宋体" w:cs="宋体"/>
                <w:sz w:val="23"/>
                <w:szCs w:val="23"/>
              </w:rPr>
            </w:pPr>
            <w:r>
              <w:rPr>
                <w:rFonts w:ascii="宋体" w:hAnsi="宋体" w:eastAsia="宋体" w:cs="宋体"/>
                <w:spacing w:val="2"/>
                <w:sz w:val="23"/>
                <w:szCs w:val="23"/>
              </w:rPr>
              <w:t>中标金额</w:t>
            </w:r>
          </w:p>
        </w:tc>
        <w:tc>
          <w:tcPr>
            <w:tcW w:w="1658" w:type="dxa"/>
            <w:vAlign w:val="top"/>
          </w:tcPr>
          <w:p>
            <w:pPr>
              <w:spacing w:before="273" w:line="226" w:lineRule="auto"/>
              <w:ind w:left="421"/>
              <w:rPr>
                <w:rFonts w:ascii="宋体" w:hAnsi="宋体" w:eastAsia="宋体" w:cs="宋体"/>
                <w:sz w:val="23"/>
                <w:szCs w:val="23"/>
              </w:rPr>
            </w:pPr>
            <w:r>
              <w:rPr>
                <w:rFonts w:ascii="宋体" w:hAnsi="宋体" w:eastAsia="宋体" w:cs="宋体"/>
                <w:spacing w:val="6"/>
                <w:sz w:val="23"/>
                <w:szCs w:val="23"/>
              </w:rPr>
              <w:t>货物招标</w:t>
            </w:r>
          </w:p>
        </w:tc>
        <w:tc>
          <w:tcPr>
            <w:tcW w:w="1686" w:type="dxa"/>
            <w:vAlign w:val="top"/>
          </w:tcPr>
          <w:p>
            <w:pPr>
              <w:spacing w:before="273" w:line="228" w:lineRule="auto"/>
              <w:ind w:left="370"/>
              <w:rPr>
                <w:rFonts w:ascii="宋体" w:hAnsi="宋体" w:eastAsia="宋体" w:cs="宋体"/>
                <w:sz w:val="23"/>
                <w:szCs w:val="23"/>
              </w:rPr>
            </w:pPr>
            <w:r>
              <w:rPr>
                <w:rFonts w:ascii="宋体" w:hAnsi="宋体" w:eastAsia="宋体" w:cs="宋体"/>
                <w:spacing w:val="9"/>
                <w:sz w:val="23"/>
                <w:szCs w:val="23"/>
              </w:rPr>
              <w:t>服</w:t>
            </w:r>
            <w:r>
              <w:rPr>
                <w:rFonts w:ascii="宋体" w:hAnsi="宋体" w:eastAsia="宋体" w:cs="宋体"/>
                <w:spacing w:val="7"/>
                <w:sz w:val="23"/>
                <w:szCs w:val="23"/>
              </w:rPr>
              <w:t>务招标</w:t>
            </w:r>
          </w:p>
        </w:tc>
        <w:tc>
          <w:tcPr>
            <w:tcW w:w="1663" w:type="dxa"/>
            <w:vAlign w:val="top"/>
          </w:tcPr>
          <w:p>
            <w:pPr>
              <w:spacing w:before="273" w:line="229" w:lineRule="auto"/>
              <w:ind w:left="360"/>
              <w:rPr>
                <w:rFonts w:ascii="宋体" w:hAnsi="宋体" w:eastAsia="宋体" w:cs="宋体"/>
                <w:sz w:val="23"/>
                <w:szCs w:val="23"/>
              </w:rPr>
            </w:pPr>
            <w:r>
              <w:rPr>
                <w:rFonts w:ascii="宋体" w:hAnsi="宋体" w:eastAsia="宋体" w:cs="宋体"/>
                <w:spacing w:val="7"/>
                <w:sz w:val="23"/>
                <w:szCs w:val="23"/>
              </w:rPr>
              <w:t>工程招</w:t>
            </w:r>
            <w:r>
              <w:rPr>
                <w:rFonts w:ascii="宋体" w:hAnsi="宋体" w:eastAsia="宋体" w:cs="宋体"/>
                <w:spacing w:val="6"/>
                <w:sz w:val="23"/>
                <w:szCs w:val="23"/>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before="36" w:line="229" w:lineRule="auto"/>
              <w:ind w:left="1073"/>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4"/>
                <w:sz w:val="23"/>
                <w:szCs w:val="23"/>
              </w:rPr>
              <w:t>0</w:t>
            </w:r>
            <w:r>
              <w:rPr>
                <w:rFonts w:ascii="宋体" w:hAnsi="宋体" w:eastAsia="宋体" w:cs="宋体"/>
                <w:spacing w:val="-3"/>
                <w:sz w:val="23"/>
                <w:szCs w:val="23"/>
              </w:rPr>
              <w:t>0 万元以下</w:t>
            </w:r>
          </w:p>
        </w:tc>
        <w:tc>
          <w:tcPr>
            <w:tcW w:w="1658" w:type="dxa"/>
            <w:vAlign w:val="top"/>
          </w:tcPr>
          <w:p>
            <w:pPr>
              <w:spacing w:before="36" w:line="311" w:lineRule="exact"/>
              <w:ind w:left="613"/>
              <w:rPr>
                <w:rFonts w:ascii="宋体" w:hAnsi="宋体" w:eastAsia="宋体" w:cs="宋体"/>
                <w:sz w:val="23"/>
                <w:szCs w:val="23"/>
              </w:rPr>
            </w:pPr>
            <w:r>
              <w:rPr>
                <w:rFonts w:ascii="宋体" w:hAnsi="宋体" w:eastAsia="宋体" w:cs="宋体"/>
                <w:spacing w:val="-2"/>
                <w:position w:val="1"/>
                <w:sz w:val="23"/>
                <w:szCs w:val="23"/>
              </w:rPr>
              <w:t>1.5%</w:t>
            </w:r>
          </w:p>
        </w:tc>
        <w:tc>
          <w:tcPr>
            <w:tcW w:w="1686" w:type="dxa"/>
            <w:vAlign w:val="top"/>
          </w:tcPr>
          <w:p>
            <w:pPr>
              <w:spacing w:before="36" w:line="311" w:lineRule="exact"/>
              <w:ind w:left="748"/>
              <w:rPr>
                <w:rFonts w:ascii="宋体" w:hAnsi="宋体" w:eastAsia="宋体" w:cs="宋体"/>
                <w:sz w:val="23"/>
                <w:szCs w:val="23"/>
              </w:rPr>
            </w:pPr>
            <w:r>
              <w:rPr>
                <w:rFonts w:ascii="宋体" w:hAnsi="宋体" w:eastAsia="宋体" w:cs="宋体"/>
                <w:spacing w:val="-2"/>
                <w:position w:val="1"/>
                <w:sz w:val="23"/>
                <w:szCs w:val="23"/>
              </w:rPr>
              <w:t>1.5%</w:t>
            </w:r>
          </w:p>
        </w:tc>
        <w:tc>
          <w:tcPr>
            <w:tcW w:w="1663" w:type="dxa"/>
            <w:vAlign w:val="top"/>
          </w:tcPr>
          <w:p>
            <w:pPr>
              <w:spacing w:before="36" w:line="311" w:lineRule="exact"/>
              <w:ind w:left="735"/>
              <w:rPr>
                <w:rFonts w:ascii="宋体" w:hAnsi="宋体" w:eastAsia="宋体" w:cs="宋体"/>
                <w:sz w:val="23"/>
                <w:szCs w:val="23"/>
              </w:rPr>
            </w:pPr>
            <w:r>
              <w:rPr>
                <w:rFonts w:ascii="宋体" w:hAnsi="宋体" w:eastAsia="宋体" w:cs="宋体"/>
                <w:spacing w:val="-2"/>
                <w:position w:val="1"/>
                <w:sz w:val="23"/>
                <w:szCs w:val="2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before="37" w:line="229" w:lineRule="auto"/>
              <w:ind w:left="1013"/>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9"/>
                <w:sz w:val="23"/>
                <w:szCs w:val="23"/>
              </w:rPr>
              <w:t>00~500 万元</w:t>
            </w:r>
          </w:p>
        </w:tc>
        <w:tc>
          <w:tcPr>
            <w:tcW w:w="1658" w:type="dxa"/>
            <w:vAlign w:val="top"/>
          </w:tcPr>
          <w:p>
            <w:pPr>
              <w:spacing w:before="37" w:line="311" w:lineRule="exact"/>
              <w:ind w:left="733"/>
              <w:rPr>
                <w:rFonts w:ascii="宋体" w:hAnsi="宋体" w:eastAsia="宋体" w:cs="宋体"/>
                <w:sz w:val="23"/>
                <w:szCs w:val="23"/>
              </w:rPr>
            </w:pPr>
            <w:r>
              <w:rPr>
                <w:rFonts w:ascii="宋体" w:hAnsi="宋体" w:eastAsia="宋体" w:cs="宋体"/>
                <w:spacing w:val="-2"/>
                <w:position w:val="1"/>
                <w:sz w:val="23"/>
                <w:szCs w:val="23"/>
              </w:rPr>
              <w:t>1.1%</w:t>
            </w:r>
          </w:p>
        </w:tc>
        <w:tc>
          <w:tcPr>
            <w:tcW w:w="1686" w:type="dxa"/>
            <w:vAlign w:val="top"/>
          </w:tcPr>
          <w:p>
            <w:pPr>
              <w:spacing w:before="37" w:line="310" w:lineRule="exact"/>
              <w:ind w:left="732"/>
              <w:rPr>
                <w:rFonts w:ascii="宋体" w:hAnsi="宋体" w:eastAsia="宋体" w:cs="宋体"/>
                <w:sz w:val="23"/>
                <w:szCs w:val="23"/>
              </w:rPr>
            </w:pPr>
            <w:r>
              <w:rPr>
                <w:rFonts w:ascii="宋体" w:hAnsi="宋体" w:eastAsia="宋体" w:cs="宋体"/>
                <w:spacing w:val="2"/>
                <w:position w:val="1"/>
                <w:sz w:val="23"/>
                <w:szCs w:val="23"/>
              </w:rPr>
              <w:t>0.8%</w:t>
            </w:r>
          </w:p>
        </w:tc>
        <w:tc>
          <w:tcPr>
            <w:tcW w:w="1663" w:type="dxa"/>
            <w:vAlign w:val="top"/>
          </w:tcPr>
          <w:p>
            <w:pPr>
              <w:spacing w:before="37" w:line="310" w:lineRule="exact"/>
              <w:ind w:left="719"/>
              <w:rPr>
                <w:rFonts w:ascii="宋体" w:hAnsi="宋体" w:eastAsia="宋体" w:cs="宋体"/>
                <w:sz w:val="23"/>
                <w:szCs w:val="23"/>
              </w:rPr>
            </w:pPr>
            <w:r>
              <w:rPr>
                <w:rFonts w:ascii="宋体" w:hAnsi="宋体" w:eastAsia="宋体" w:cs="宋体"/>
                <w:spacing w:val="2"/>
                <w:position w:val="1"/>
                <w:sz w:val="23"/>
                <w:szCs w:val="23"/>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before="35" w:line="229" w:lineRule="auto"/>
              <w:ind w:left="940"/>
              <w:rPr>
                <w:rFonts w:ascii="宋体" w:hAnsi="宋体" w:eastAsia="宋体" w:cs="宋体"/>
                <w:sz w:val="23"/>
                <w:szCs w:val="23"/>
              </w:rPr>
            </w:pPr>
            <w:r>
              <w:rPr>
                <w:rFonts w:ascii="宋体" w:hAnsi="宋体" w:eastAsia="宋体" w:cs="宋体"/>
                <w:spacing w:val="10"/>
                <w:sz w:val="23"/>
                <w:szCs w:val="23"/>
              </w:rPr>
              <w:t>500~1000 万元</w:t>
            </w:r>
          </w:p>
        </w:tc>
        <w:tc>
          <w:tcPr>
            <w:tcW w:w="1658" w:type="dxa"/>
            <w:vAlign w:val="top"/>
          </w:tcPr>
          <w:p>
            <w:pPr>
              <w:spacing w:before="36" w:line="309" w:lineRule="exact"/>
              <w:ind w:left="598"/>
              <w:rPr>
                <w:rFonts w:ascii="宋体" w:hAnsi="宋体" w:eastAsia="宋体" w:cs="宋体"/>
                <w:sz w:val="23"/>
                <w:szCs w:val="23"/>
              </w:rPr>
            </w:pPr>
            <w:r>
              <w:rPr>
                <w:rFonts w:ascii="宋体" w:hAnsi="宋体" w:eastAsia="宋体" w:cs="宋体"/>
                <w:spacing w:val="2"/>
                <w:position w:val="1"/>
                <w:sz w:val="23"/>
                <w:szCs w:val="23"/>
              </w:rPr>
              <w:t>0.8%</w:t>
            </w:r>
          </w:p>
        </w:tc>
        <w:tc>
          <w:tcPr>
            <w:tcW w:w="1686" w:type="dxa"/>
            <w:vAlign w:val="top"/>
          </w:tcPr>
          <w:p>
            <w:pPr>
              <w:spacing w:before="36" w:line="309" w:lineRule="exact"/>
              <w:ind w:left="672"/>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45%</w:t>
            </w:r>
          </w:p>
        </w:tc>
        <w:tc>
          <w:tcPr>
            <w:tcW w:w="1663" w:type="dxa"/>
            <w:vAlign w:val="top"/>
          </w:tcPr>
          <w:p>
            <w:pPr>
              <w:spacing w:before="36" w:line="309" w:lineRule="exact"/>
              <w:ind w:left="659"/>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before="36" w:line="229" w:lineRule="auto"/>
              <w:ind w:left="89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8"/>
                <w:sz w:val="23"/>
                <w:szCs w:val="23"/>
              </w:rPr>
              <w:t>000~5000 万元</w:t>
            </w:r>
          </w:p>
        </w:tc>
        <w:tc>
          <w:tcPr>
            <w:tcW w:w="1658" w:type="dxa"/>
            <w:vAlign w:val="top"/>
          </w:tcPr>
          <w:p>
            <w:pPr>
              <w:spacing w:before="36" w:line="310" w:lineRule="exact"/>
              <w:ind w:left="718"/>
              <w:rPr>
                <w:rFonts w:ascii="宋体" w:hAnsi="宋体" w:eastAsia="宋体" w:cs="宋体"/>
                <w:sz w:val="23"/>
                <w:szCs w:val="23"/>
              </w:rPr>
            </w:pPr>
            <w:r>
              <w:rPr>
                <w:rFonts w:ascii="宋体" w:hAnsi="宋体" w:eastAsia="宋体" w:cs="宋体"/>
                <w:spacing w:val="2"/>
                <w:position w:val="1"/>
                <w:sz w:val="23"/>
                <w:szCs w:val="23"/>
              </w:rPr>
              <w:t>0.5%</w:t>
            </w:r>
          </w:p>
        </w:tc>
        <w:tc>
          <w:tcPr>
            <w:tcW w:w="1686" w:type="dxa"/>
            <w:vAlign w:val="top"/>
          </w:tcPr>
          <w:p>
            <w:pPr>
              <w:spacing w:before="36" w:line="310" w:lineRule="exact"/>
              <w:ind w:left="672"/>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25%</w:t>
            </w:r>
          </w:p>
        </w:tc>
        <w:tc>
          <w:tcPr>
            <w:tcW w:w="1663" w:type="dxa"/>
            <w:vAlign w:val="top"/>
          </w:tcPr>
          <w:p>
            <w:pPr>
              <w:spacing w:before="36" w:line="310" w:lineRule="exact"/>
              <w:ind w:left="659"/>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before="38" w:line="229" w:lineRule="auto"/>
              <w:ind w:left="789"/>
              <w:rPr>
                <w:rFonts w:ascii="宋体" w:hAnsi="宋体" w:eastAsia="宋体" w:cs="宋体"/>
                <w:sz w:val="23"/>
                <w:szCs w:val="23"/>
              </w:rPr>
            </w:pPr>
            <w:r>
              <w:rPr>
                <w:rFonts w:ascii="宋体" w:hAnsi="宋体" w:eastAsia="宋体" w:cs="宋体"/>
                <w:spacing w:val="10"/>
                <w:sz w:val="23"/>
                <w:szCs w:val="23"/>
              </w:rPr>
              <w:t>5</w:t>
            </w:r>
            <w:r>
              <w:rPr>
                <w:rFonts w:ascii="宋体" w:hAnsi="宋体" w:eastAsia="宋体" w:cs="宋体"/>
                <w:spacing w:val="5"/>
                <w:sz w:val="23"/>
                <w:szCs w:val="23"/>
              </w:rPr>
              <w:t>000 万元~1 亿元</w:t>
            </w:r>
          </w:p>
        </w:tc>
        <w:tc>
          <w:tcPr>
            <w:tcW w:w="1658" w:type="dxa"/>
            <w:vAlign w:val="top"/>
          </w:tcPr>
          <w:p>
            <w:pPr>
              <w:spacing w:before="38" w:line="309" w:lineRule="exact"/>
              <w:ind w:left="658"/>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25%</w:t>
            </w:r>
          </w:p>
        </w:tc>
        <w:tc>
          <w:tcPr>
            <w:tcW w:w="1686" w:type="dxa"/>
            <w:vAlign w:val="top"/>
          </w:tcPr>
          <w:p>
            <w:pPr>
              <w:spacing w:before="38" w:line="309" w:lineRule="exact"/>
              <w:ind w:left="732"/>
              <w:rPr>
                <w:rFonts w:ascii="宋体" w:hAnsi="宋体" w:eastAsia="宋体" w:cs="宋体"/>
                <w:sz w:val="23"/>
                <w:szCs w:val="23"/>
              </w:rPr>
            </w:pPr>
            <w:r>
              <w:rPr>
                <w:rFonts w:ascii="宋体" w:hAnsi="宋体" w:eastAsia="宋体" w:cs="宋体"/>
                <w:spacing w:val="2"/>
                <w:position w:val="1"/>
                <w:sz w:val="23"/>
                <w:szCs w:val="23"/>
              </w:rPr>
              <w:t>0.1%</w:t>
            </w:r>
          </w:p>
        </w:tc>
        <w:tc>
          <w:tcPr>
            <w:tcW w:w="1663" w:type="dxa"/>
            <w:vAlign w:val="top"/>
          </w:tcPr>
          <w:p>
            <w:pPr>
              <w:spacing w:before="38" w:line="309" w:lineRule="exact"/>
              <w:ind w:left="719"/>
              <w:rPr>
                <w:rFonts w:ascii="宋体" w:hAnsi="宋体" w:eastAsia="宋体" w:cs="宋体"/>
                <w:sz w:val="23"/>
                <w:szCs w:val="23"/>
              </w:rPr>
            </w:pPr>
            <w:r>
              <w:rPr>
                <w:rFonts w:ascii="宋体" w:hAnsi="宋体" w:eastAsia="宋体" w:cs="宋体"/>
                <w:spacing w:val="2"/>
                <w:position w:val="1"/>
                <w:sz w:val="23"/>
                <w:szCs w:val="23"/>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before="38" w:line="229" w:lineRule="auto"/>
              <w:ind w:left="1253"/>
              <w:rPr>
                <w:rFonts w:ascii="宋体" w:hAnsi="宋体" w:eastAsia="宋体" w:cs="宋体"/>
                <w:sz w:val="23"/>
                <w:szCs w:val="23"/>
              </w:rPr>
            </w:pPr>
            <w:r>
              <w:rPr>
                <w:rFonts w:ascii="宋体" w:hAnsi="宋体" w:eastAsia="宋体" w:cs="宋体"/>
                <w:spacing w:val="12"/>
                <w:sz w:val="23"/>
                <w:szCs w:val="23"/>
              </w:rPr>
              <w:t>1~5 亿元</w:t>
            </w:r>
          </w:p>
        </w:tc>
        <w:tc>
          <w:tcPr>
            <w:tcW w:w="1658" w:type="dxa"/>
            <w:vAlign w:val="top"/>
          </w:tcPr>
          <w:p>
            <w:pPr>
              <w:spacing w:before="38" w:line="310" w:lineRule="exact"/>
              <w:ind w:left="658"/>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05%</w:t>
            </w:r>
          </w:p>
        </w:tc>
        <w:tc>
          <w:tcPr>
            <w:tcW w:w="1686" w:type="dxa"/>
            <w:vAlign w:val="top"/>
          </w:tcPr>
          <w:p>
            <w:pPr>
              <w:spacing w:before="38" w:line="310" w:lineRule="exact"/>
              <w:ind w:left="552"/>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05%</w:t>
            </w:r>
          </w:p>
        </w:tc>
        <w:tc>
          <w:tcPr>
            <w:tcW w:w="1663" w:type="dxa"/>
            <w:vAlign w:val="top"/>
          </w:tcPr>
          <w:p>
            <w:pPr>
              <w:spacing w:before="38" w:line="310" w:lineRule="exact"/>
              <w:ind w:left="539"/>
              <w:rPr>
                <w:rFonts w:ascii="宋体" w:hAnsi="宋体" w:eastAsia="宋体" w:cs="宋体"/>
                <w:sz w:val="23"/>
                <w:szCs w:val="23"/>
              </w:rPr>
            </w:pPr>
            <w:r>
              <w:rPr>
                <w:rFonts w:ascii="宋体" w:hAnsi="宋体" w:eastAsia="宋体" w:cs="宋体"/>
                <w:spacing w:val="4"/>
                <w:position w:val="1"/>
                <w:sz w:val="23"/>
                <w:szCs w:val="23"/>
              </w:rPr>
              <w:t>0</w:t>
            </w:r>
            <w:r>
              <w:rPr>
                <w:rFonts w:ascii="宋体" w:hAnsi="宋体" w:eastAsia="宋体" w:cs="宋体"/>
                <w:spacing w:val="3"/>
                <w:position w:val="1"/>
                <w:sz w:val="23"/>
                <w:szCs w:val="23"/>
              </w:rPr>
              <w:t>.</w:t>
            </w:r>
            <w:r>
              <w:rPr>
                <w:rFonts w:ascii="宋体" w:hAnsi="宋体" w:eastAsia="宋体" w:cs="宋体"/>
                <w:spacing w:val="2"/>
                <w:position w:val="1"/>
                <w:sz w:val="23"/>
                <w:szCs w:val="23"/>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before="37" w:line="229" w:lineRule="auto"/>
              <w:ind w:left="1180"/>
              <w:rPr>
                <w:rFonts w:ascii="宋体" w:hAnsi="宋体" w:eastAsia="宋体" w:cs="宋体"/>
                <w:sz w:val="23"/>
                <w:szCs w:val="23"/>
              </w:rPr>
            </w:pPr>
            <w:r>
              <w:rPr>
                <w:rFonts w:ascii="宋体" w:hAnsi="宋体" w:eastAsia="宋体" w:cs="宋体"/>
                <w:spacing w:val="13"/>
                <w:sz w:val="23"/>
                <w:szCs w:val="23"/>
              </w:rPr>
              <w:t>5~10 亿</w:t>
            </w:r>
            <w:r>
              <w:rPr>
                <w:rFonts w:ascii="宋体" w:hAnsi="宋体" w:eastAsia="宋体" w:cs="宋体"/>
                <w:spacing w:val="12"/>
                <w:sz w:val="23"/>
                <w:szCs w:val="23"/>
              </w:rPr>
              <w:t>元</w:t>
            </w:r>
          </w:p>
        </w:tc>
        <w:tc>
          <w:tcPr>
            <w:tcW w:w="1658" w:type="dxa"/>
            <w:vAlign w:val="top"/>
          </w:tcPr>
          <w:p>
            <w:pPr>
              <w:spacing w:before="38" w:line="309" w:lineRule="exact"/>
              <w:ind w:left="538"/>
              <w:rPr>
                <w:rFonts w:ascii="宋体" w:hAnsi="宋体" w:eastAsia="宋体" w:cs="宋体"/>
                <w:sz w:val="23"/>
                <w:szCs w:val="23"/>
              </w:rPr>
            </w:pPr>
            <w:r>
              <w:rPr>
                <w:rFonts w:ascii="宋体" w:hAnsi="宋体" w:eastAsia="宋体" w:cs="宋体"/>
                <w:spacing w:val="3"/>
                <w:position w:val="1"/>
                <w:sz w:val="23"/>
                <w:szCs w:val="23"/>
              </w:rPr>
              <w:t>0.035%</w:t>
            </w:r>
          </w:p>
        </w:tc>
        <w:tc>
          <w:tcPr>
            <w:tcW w:w="1686" w:type="dxa"/>
            <w:vAlign w:val="top"/>
          </w:tcPr>
          <w:p>
            <w:pPr>
              <w:spacing w:before="38" w:line="309" w:lineRule="exact"/>
              <w:ind w:left="492"/>
              <w:rPr>
                <w:rFonts w:ascii="宋体" w:hAnsi="宋体" w:eastAsia="宋体" w:cs="宋体"/>
                <w:sz w:val="23"/>
                <w:szCs w:val="23"/>
              </w:rPr>
            </w:pPr>
            <w:r>
              <w:rPr>
                <w:rFonts w:ascii="宋体" w:hAnsi="宋体" w:eastAsia="宋体" w:cs="宋体"/>
                <w:spacing w:val="3"/>
                <w:position w:val="1"/>
                <w:sz w:val="23"/>
                <w:szCs w:val="23"/>
              </w:rPr>
              <w:t>0.035%</w:t>
            </w:r>
          </w:p>
        </w:tc>
        <w:tc>
          <w:tcPr>
            <w:tcW w:w="1663" w:type="dxa"/>
            <w:vAlign w:val="top"/>
          </w:tcPr>
          <w:p>
            <w:pPr>
              <w:spacing w:before="38" w:line="309" w:lineRule="exact"/>
              <w:ind w:left="539"/>
              <w:rPr>
                <w:rFonts w:ascii="宋体" w:hAnsi="宋体" w:eastAsia="宋体" w:cs="宋体"/>
                <w:sz w:val="23"/>
                <w:szCs w:val="23"/>
              </w:rPr>
            </w:pPr>
            <w:r>
              <w:rPr>
                <w:rFonts w:ascii="宋体" w:hAnsi="宋体" w:eastAsia="宋体" w:cs="宋体"/>
                <w:spacing w:val="3"/>
                <w:position w:val="1"/>
                <w:sz w:val="23"/>
                <w:szCs w:val="23"/>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before="39" w:line="229" w:lineRule="auto"/>
              <w:ind w:left="1133"/>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0~50 亿元</w:t>
            </w:r>
          </w:p>
        </w:tc>
        <w:tc>
          <w:tcPr>
            <w:tcW w:w="1658" w:type="dxa"/>
            <w:vAlign w:val="top"/>
          </w:tcPr>
          <w:p>
            <w:pPr>
              <w:spacing w:before="39" w:line="310" w:lineRule="exact"/>
              <w:ind w:left="538"/>
              <w:rPr>
                <w:rFonts w:ascii="宋体" w:hAnsi="宋体" w:eastAsia="宋体" w:cs="宋体"/>
                <w:sz w:val="23"/>
                <w:szCs w:val="23"/>
              </w:rPr>
            </w:pPr>
            <w:r>
              <w:rPr>
                <w:rFonts w:ascii="宋体" w:hAnsi="宋体" w:eastAsia="宋体" w:cs="宋体"/>
                <w:spacing w:val="3"/>
                <w:position w:val="1"/>
                <w:sz w:val="23"/>
                <w:szCs w:val="23"/>
              </w:rPr>
              <w:t>0.008%</w:t>
            </w:r>
          </w:p>
        </w:tc>
        <w:tc>
          <w:tcPr>
            <w:tcW w:w="1686" w:type="dxa"/>
            <w:vAlign w:val="top"/>
          </w:tcPr>
          <w:p>
            <w:pPr>
              <w:spacing w:before="39" w:line="310" w:lineRule="exact"/>
              <w:ind w:left="612"/>
              <w:rPr>
                <w:rFonts w:ascii="宋体" w:hAnsi="宋体" w:eastAsia="宋体" w:cs="宋体"/>
                <w:sz w:val="23"/>
                <w:szCs w:val="23"/>
              </w:rPr>
            </w:pPr>
            <w:r>
              <w:rPr>
                <w:rFonts w:ascii="宋体" w:hAnsi="宋体" w:eastAsia="宋体" w:cs="宋体"/>
                <w:spacing w:val="3"/>
                <w:position w:val="1"/>
                <w:sz w:val="23"/>
                <w:szCs w:val="23"/>
              </w:rPr>
              <w:t>0.008%</w:t>
            </w:r>
          </w:p>
        </w:tc>
        <w:tc>
          <w:tcPr>
            <w:tcW w:w="1663" w:type="dxa"/>
            <w:vAlign w:val="top"/>
          </w:tcPr>
          <w:p>
            <w:pPr>
              <w:spacing w:before="39" w:line="310" w:lineRule="exact"/>
              <w:ind w:left="539"/>
              <w:rPr>
                <w:rFonts w:ascii="宋体" w:hAnsi="宋体" w:eastAsia="宋体" w:cs="宋体"/>
                <w:sz w:val="23"/>
                <w:szCs w:val="23"/>
              </w:rPr>
            </w:pPr>
            <w:r>
              <w:rPr>
                <w:rFonts w:ascii="宋体" w:hAnsi="宋体" w:eastAsia="宋体" w:cs="宋体"/>
                <w:spacing w:val="3"/>
                <w:position w:val="1"/>
                <w:sz w:val="23"/>
                <w:szCs w:val="23"/>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before="40" w:line="229" w:lineRule="auto"/>
              <w:ind w:left="1060"/>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11"/>
                <w:sz w:val="23"/>
                <w:szCs w:val="23"/>
              </w:rPr>
              <w:t>0~100 亿元</w:t>
            </w:r>
          </w:p>
        </w:tc>
        <w:tc>
          <w:tcPr>
            <w:tcW w:w="1658" w:type="dxa"/>
            <w:vAlign w:val="top"/>
          </w:tcPr>
          <w:p>
            <w:pPr>
              <w:spacing w:before="40" w:line="309" w:lineRule="exact"/>
              <w:ind w:left="478"/>
              <w:rPr>
                <w:rFonts w:ascii="宋体" w:hAnsi="宋体" w:eastAsia="宋体" w:cs="宋体"/>
                <w:sz w:val="23"/>
                <w:szCs w:val="23"/>
              </w:rPr>
            </w:pPr>
            <w:r>
              <w:rPr>
                <w:rFonts w:ascii="宋体" w:hAnsi="宋体" w:eastAsia="宋体" w:cs="宋体"/>
                <w:spacing w:val="3"/>
                <w:position w:val="1"/>
                <w:sz w:val="23"/>
                <w:szCs w:val="23"/>
              </w:rPr>
              <w:t>0.006%</w:t>
            </w:r>
          </w:p>
        </w:tc>
        <w:tc>
          <w:tcPr>
            <w:tcW w:w="1686" w:type="dxa"/>
            <w:vAlign w:val="top"/>
          </w:tcPr>
          <w:p>
            <w:pPr>
              <w:spacing w:before="40" w:line="309" w:lineRule="exact"/>
              <w:ind w:left="612"/>
              <w:rPr>
                <w:rFonts w:ascii="宋体" w:hAnsi="宋体" w:eastAsia="宋体" w:cs="宋体"/>
                <w:sz w:val="23"/>
                <w:szCs w:val="23"/>
              </w:rPr>
            </w:pPr>
            <w:r>
              <w:rPr>
                <w:rFonts w:ascii="宋体" w:hAnsi="宋体" w:eastAsia="宋体" w:cs="宋体"/>
                <w:spacing w:val="3"/>
                <w:position w:val="1"/>
                <w:sz w:val="23"/>
                <w:szCs w:val="23"/>
              </w:rPr>
              <w:t>0.006%</w:t>
            </w:r>
          </w:p>
        </w:tc>
        <w:tc>
          <w:tcPr>
            <w:tcW w:w="1663" w:type="dxa"/>
            <w:vAlign w:val="top"/>
          </w:tcPr>
          <w:p>
            <w:pPr>
              <w:spacing w:before="40" w:line="309" w:lineRule="exact"/>
              <w:ind w:left="539"/>
              <w:rPr>
                <w:rFonts w:ascii="宋体" w:hAnsi="宋体" w:eastAsia="宋体" w:cs="宋体"/>
                <w:sz w:val="23"/>
                <w:szCs w:val="23"/>
              </w:rPr>
            </w:pPr>
            <w:r>
              <w:rPr>
                <w:rFonts w:ascii="宋体" w:hAnsi="宋体" w:eastAsia="宋体" w:cs="宋体"/>
                <w:spacing w:val="3"/>
                <w:position w:val="1"/>
                <w:sz w:val="23"/>
                <w:szCs w:val="23"/>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pPr>
              <w:spacing w:before="41" w:line="230" w:lineRule="auto"/>
              <w:ind w:left="1193"/>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5"/>
                <w:sz w:val="23"/>
                <w:szCs w:val="23"/>
              </w:rPr>
              <w:t>00 亿以上</w:t>
            </w:r>
          </w:p>
        </w:tc>
        <w:tc>
          <w:tcPr>
            <w:tcW w:w="1658" w:type="dxa"/>
            <w:vAlign w:val="top"/>
          </w:tcPr>
          <w:p>
            <w:pPr>
              <w:spacing w:before="41" w:line="310" w:lineRule="exact"/>
              <w:ind w:left="478"/>
              <w:rPr>
                <w:rFonts w:ascii="宋体" w:hAnsi="宋体" w:eastAsia="宋体" w:cs="宋体"/>
                <w:sz w:val="23"/>
                <w:szCs w:val="23"/>
              </w:rPr>
            </w:pPr>
            <w:r>
              <w:rPr>
                <w:rFonts w:ascii="宋体" w:hAnsi="宋体" w:eastAsia="宋体" w:cs="宋体"/>
                <w:spacing w:val="3"/>
                <w:position w:val="1"/>
                <w:sz w:val="23"/>
                <w:szCs w:val="23"/>
              </w:rPr>
              <w:t>0.004%</w:t>
            </w:r>
          </w:p>
        </w:tc>
        <w:tc>
          <w:tcPr>
            <w:tcW w:w="1686" w:type="dxa"/>
            <w:vAlign w:val="top"/>
          </w:tcPr>
          <w:p>
            <w:pPr>
              <w:spacing w:before="41" w:line="310" w:lineRule="exact"/>
              <w:ind w:left="612"/>
              <w:rPr>
                <w:rFonts w:ascii="宋体" w:hAnsi="宋体" w:eastAsia="宋体" w:cs="宋体"/>
                <w:sz w:val="23"/>
                <w:szCs w:val="23"/>
              </w:rPr>
            </w:pPr>
            <w:r>
              <w:rPr>
                <w:rFonts w:ascii="宋体" w:hAnsi="宋体" w:eastAsia="宋体" w:cs="宋体"/>
                <w:spacing w:val="3"/>
                <w:position w:val="1"/>
                <w:sz w:val="23"/>
                <w:szCs w:val="23"/>
              </w:rPr>
              <w:t>0.004%</w:t>
            </w:r>
          </w:p>
        </w:tc>
        <w:tc>
          <w:tcPr>
            <w:tcW w:w="1663" w:type="dxa"/>
            <w:vAlign w:val="top"/>
          </w:tcPr>
          <w:p>
            <w:pPr>
              <w:spacing w:before="41" w:line="310" w:lineRule="exact"/>
              <w:ind w:left="539"/>
              <w:rPr>
                <w:rFonts w:ascii="宋体" w:hAnsi="宋体" w:eastAsia="宋体" w:cs="宋体"/>
                <w:sz w:val="23"/>
                <w:szCs w:val="23"/>
              </w:rPr>
            </w:pPr>
            <w:r>
              <w:rPr>
                <w:rFonts w:ascii="宋体" w:hAnsi="宋体" w:eastAsia="宋体" w:cs="宋体"/>
                <w:spacing w:val="3"/>
                <w:position w:val="1"/>
                <w:sz w:val="23"/>
                <w:szCs w:val="23"/>
              </w:rPr>
              <w:t>0.004%</w:t>
            </w:r>
          </w:p>
        </w:tc>
      </w:tr>
    </w:tbl>
    <w:p>
      <w:pPr>
        <w:spacing w:before="36" w:line="230" w:lineRule="auto"/>
        <w:ind w:left="478"/>
        <w:rPr>
          <w:rFonts w:ascii="宋体" w:hAnsi="宋体" w:eastAsia="宋体" w:cs="宋体"/>
          <w:sz w:val="23"/>
          <w:szCs w:val="23"/>
        </w:rPr>
      </w:pPr>
      <w:r>
        <w:rPr>
          <w:rFonts w:ascii="宋体" w:hAnsi="宋体" w:eastAsia="宋体" w:cs="宋体"/>
          <w:spacing w:val="23"/>
          <w:sz w:val="23"/>
          <w:szCs w:val="23"/>
        </w:rPr>
        <w:t>注</w:t>
      </w:r>
      <w:r>
        <w:rPr>
          <w:rFonts w:ascii="宋体" w:hAnsi="宋体" w:eastAsia="宋体" w:cs="宋体"/>
          <w:spacing w:val="22"/>
          <w:sz w:val="23"/>
          <w:szCs w:val="23"/>
        </w:rPr>
        <w:t>:</w:t>
      </w:r>
    </w:p>
    <w:p>
      <w:pPr>
        <w:spacing w:before="178" w:line="227" w:lineRule="auto"/>
        <w:ind w:left="48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w:t>
      </w:r>
      <w:r>
        <w:rPr>
          <w:rFonts w:ascii="宋体" w:hAnsi="宋体" w:eastAsia="宋体" w:cs="宋体"/>
          <w:spacing w:val="12"/>
          <w:sz w:val="23"/>
          <w:szCs w:val="23"/>
        </w:rPr>
        <w:t>) 按本表费率计算的收费为采购代理的收费基准价格；</w:t>
      </w:r>
    </w:p>
    <w:p>
      <w:pPr>
        <w:spacing w:before="186" w:line="227" w:lineRule="auto"/>
        <w:ind w:left="489"/>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2) 采购代理收费按差额定率累进法计算。</w:t>
      </w:r>
    </w:p>
    <w:p>
      <w:pPr>
        <w:spacing w:before="184" w:line="375" w:lineRule="auto"/>
        <w:ind w:left="1" w:right="81" w:firstLine="476"/>
        <w:rPr>
          <w:rFonts w:ascii="宋体" w:hAnsi="宋体" w:eastAsia="宋体" w:cs="宋体"/>
          <w:sz w:val="23"/>
          <w:szCs w:val="23"/>
        </w:rPr>
      </w:pPr>
      <w:r>
        <w:rPr>
          <w:rFonts w:ascii="宋体" w:hAnsi="宋体" w:eastAsia="宋体" w:cs="宋体"/>
          <w:spacing w:val="5"/>
          <w:sz w:val="23"/>
          <w:szCs w:val="23"/>
        </w:rPr>
        <w:t>例如：某货物采购代理业务中标金额或者暂定价为 200 万元，计算采购代理收</w:t>
      </w:r>
      <w:r>
        <w:rPr>
          <w:rFonts w:ascii="宋体" w:hAnsi="宋体" w:eastAsia="宋体" w:cs="宋体"/>
          <w:spacing w:val="2"/>
          <w:sz w:val="23"/>
          <w:szCs w:val="23"/>
        </w:rPr>
        <w:t>费</w:t>
      </w:r>
      <w:r>
        <w:rPr>
          <w:rFonts w:ascii="宋体" w:hAnsi="宋体" w:eastAsia="宋体" w:cs="宋体"/>
          <w:sz w:val="23"/>
          <w:szCs w:val="23"/>
        </w:rPr>
        <w:t xml:space="preserve">额 </w:t>
      </w:r>
      <w:r>
        <w:rPr>
          <w:rFonts w:ascii="宋体" w:hAnsi="宋体" w:eastAsia="宋体" w:cs="宋体"/>
          <w:spacing w:val="2"/>
          <w:sz w:val="23"/>
          <w:szCs w:val="23"/>
        </w:rPr>
        <w:t>如下：</w:t>
      </w:r>
    </w:p>
    <w:p>
      <w:pPr>
        <w:spacing w:before="1" w:line="228" w:lineRule="auto"/>
        <w:ind w:left="495"/>
        <w:rPr>
          <w:rFonts w:ascii="宋体" w:hAnsi="宋体" w:eastAsia="宋体" w:cs="宋体"/>
          <w:sz w:val="23"/>
          <w:szCs w:val="23"/>
        </w:rPr>
      </w:pPr>
      <w:r>
        <w:rPr>
          <w:rFonts w:ascii="宋体" w:hAnsi="宋体" w:eastAsia="宋体" w:cs="宋体"/>
          <w:spacing w:val="10"/>
          <w:sz w:val="23"/>
          <w:szCs w:val="23"/>
        </w:rPr>
        <w:t>10</w:t>
      </w:r>
      <w:r>
        <w:rPr>
          <w:rFonts w:ascii="宋体" w:hAnsi="宋体" w:eastAsia="宋体" w:cs="宋体"/>
          <w:spacing w:val="7"/>
          <w:sz w:val="23"/>
          <w:szCs w:val="23"/>
        </w:rPr>
        <w:t>0</w:t>
      </w:r>
      <w:r>
        <w:rPr>
          <w:rFonts w:ascii="宋体" w:hAnsi="宋体" w:eastAsia="宋体" w:cs="宋体"/>
          <w:spacing w:val="5"/>
          <w:sz w:val="23"/>
          <w:szCs w:val="23"/>
        </w:rPr>
        <w:t xml:space="preserve"> 万元×</w:t>
      </w:r>
      <w:r>
        <w:rPr>
          <w:rFonts w:ascii="宋体" w:hAnsi="宋体" w:eastAsia="宋体" w:cs="宋体"/>
          <w:sz w:val="23"/>
          <w:szCs w:val="23"/>
        </w:rPr>
        <w:t>l</w:t>
      </w:r>
      <w:r>
        <w:rPr>
          <w:rFonts w:ascii="宋体" w:hAnsi="宋体" w:eastAsia="宋体" w:cs="宋体"/>
          <w:spacing w:val="5"/>
          <w:sz w:val="23"/>
          <w:szCs w:val="23"/>
        </w:rPr>
        <w:t>.5 ％＝ 1.5 万元</w:t>
      </w:r>
    </w:p>
    <w:p>
      <w:pPr>
        <w:spacing w:before="181" w:line="229" w:lineRule="auto"/>
        <w:ind w:left="489"/>
        <w:rPr>
          <w:rFonts w:ascii="宋体" w:hAnsi="宋体" w:eastAsia="宋体" w:cs="宋体"/>
          <w:sz w:val="23"/>
          <w:szCs w:val="23"/>
        </w:rPr>
      </w:pPr>
      <w:r>
        <w:rPr>
          <w:rFonts w:ascii="宋体" w:hAnsi="宋体" w:eastAsia="宋体" w:cs="宋体"/>
          <w:spacing w:val="6"/>
          <w:sz w:val="23"/>
          <w:szCs w:val="23"/>
        </w:rPr>
        <w:t xml:space="preserve">( 200 </w:t>
      </w:r>
      <w:r>
        <w:rPr>
          <w:rFonts w:ascii="宋体" w:hAnsi="宋体" w:eastAsia="宋体" w:cs="宋体"/>
          <w:spacing w:val="4"/>
          <w:sz w:val="23"/>
          <w:szCs w:val="23"/>
        </w:rPr>
        <w:t>－</w:t>
      </w:r>
      <w:r>
        <w:rPr>
          <w:rFonts w:ascii="宋体" w:hAnsi="宋体" w:eastAsia="宋体" w:cs="宋体"/>
          <w:spacing w:val="3"/>
          <w:sz w:val="23"/>
          <w:szCs w:val="23"/>
        </w:rPr>
        <w:t xml:space="preserve"> 100 ) 万元 × 1.1％＝1.1 万元</w:t>
      </w:r>
    </w:p>
    <w:p>
      <w:pPr>
        <w:spacing w:before="183" w:line="227" w:lineRule="auto"/>
        <w:ind w:left="479"/>
        <w:rPr>
          <w:rFonts w:ascii="宋体" w:hAnsi="宋体" w:eastAsia="宋体" w:cs="宋体"/>
          <w:sz w:val="23"/>
          <w:szCs w:val="23"/>
        </w:rPr>
      </w:pPr>
      <w:r>
        <w:rPr>
          <w:rFonts w:ascii="宋体" w:hAnsi="宋体" w:eastAsia="宋体" w:cs="宋体"/>
          <w:spacing w:val="6"/>
          <w:sz w:val="23"/>
          <w:szCs w:val="23"/>
        </w:rPr>
        <w:t>合计收费＝ 1.5+1.1＝ 2.6  (万元)</w:t>
      </w:r>
    </w:p>
    <w:p>
      <w:pPr>
        <w:spacing w:line="243" w:lineRule="auto"/>
        <w:rPr>
          <w:rFonts w:ascii="Arial"/>
          <w:sz w:val="21"/>
        </w:rPr>
      </w:pPr>
    </w:p>
    <w:p>
      <w:pPr>
        <w:spacing w:before="75" w:line="226" w:lineRule="auto"/>
        <w:ind w:left="420"/>
        <w:outlineLvl w:val="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4</w:t>
      </w:r>
      <w:r>
        <w:rPr>
          <w:rFonts w:ascii="宋体" w:hAnsi="宋体" w:eastAsia="宋体" w:cs="宋体"/>
          <w:spacing w:val="9"/>
          <w:sz w:val="23"/>
          <w:szCs w:val="23"/>
          <w14:textOutline w14:w="4358" w14:cap="sq" w14:cmpd="sng">
            <w14:solidFill>
              <w14:srgbClr w14:val="000000"/>
            </w14:solidFill>
            <w14:prstDash w14:val="solid"/>
            <w14:bevel/>
          </w14:textOutline>
        </w:rPr>
        <w:t>0</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需要补充的其他内容</w:t>
      </w:r>
    </w:p>
    <w:p>
      <w:pPr>
        <w:spacing w:before="304" w:line="227" w:lineRule="auto"/>
        <w:ind w:left="480"/>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0.1 本招标文件解释规则详见“投标人须知前附表”。</w:t>
      </w:r>
    </w:p>
    <w:p>
      <w:pPr>
        <w:spacing w:before="184" w:line="226" w:lineRule="auto"/>
        <w:ind w:left="480"/>
        <w:rPr>
          <w:rFonts w:ascii="宋体" w:hAnsi="宋体" w:eastAsia="宋体" w:cs="宋体"/>
          <w:sz w:val="23"/>
          <w:szCs w:val="23"/>
        </w:rPr>
      </w:pPr>
      <w:r>
        <w:rPr>
          <w:rFonts w:ascii="宋体" w:hAnsi="宋体" w:eastAsia="宋体" w:cs="宋体"/>
          <w:spacing w:val="8"/>
          <w:sz w:val="23"/>
          <w:szCs w:val="23"/>
        </w:rPr>
        <w:t>40.2 其他事项详见“投标人须知前附表”。</w:t>
      </w:r>
    </w:p>
    <w:p>
      <w:pPr>
        <w:spacing w:before="183" w:line="375" w:lineRule="auto"/>
        <w:ind w:right="55" w:firstLine="480"/>
        <w:rPr>
          <w:rFonts w:ascii="宋体" w:hAnsi="宋体" w:eastAsia="宋体" w:cs="宋体"/>
          <w:sz w:val="23"/>
          <w:szCs w:val="23"/>
        </w:rPr>
      </w:pPr>
      <w:r>
        <w:rPr>
          <w:rFonts w:ascii="宋体" w:hAnsi="宋体" w:eastAsia="宋体" w:cs="宋体"/>
          <w:spacing w:val="5"/>
          <w:sz w:val="23"/>
          <w:szCs w:val="23"/>
        </w:rPr>
        <w:t>40.3 本招标文件所称中小企业，是指在中华人民共和国境内依法设立，依据国</w:t>
      </w:r>
      <w:r>
        <w:rPr>
          <w:rFonts w:ascii="宋体" w:hAnsi="宋体" w:eastAsia="宋体" w:cs="宋体"/>
          <w:spacing w:val="3"/>
          <w:sz w:val="23"/>
          <w:szCs w:val="23"/>
        </w:rPr>
        <w:t>务</w:t>
      </w:r>
      <w:r>
        <w:rPr>
          <w:rFonts w:ascii="宋体" w:hAnsi="宋体" w:eastAsia="宋体" w:cs="宋体"/>
          <w:sz w:val="23"/>
          <w:szCs w:val="23"/>
        </w:rPr>
        <w:t xml:space="preserve">院 </w:t>
      </w:r>
      <w:r>
        <w:rPr>
          <w:rFonts w:ascii="宋体" w:hAnsi="宋体" w:eastAsia="宋体" w:cs="宋体"/>
          <w:spacing w:val="16"/>
          <w:sz w:val="23"/>
          <w:szCs w:val="23"/>
        </w:rPr>
        <w:t>批准</w:t>
      </w:r>
      <w:r>
        <w:rPr>
          <w:rFonts w:ascii="宋体" w:hAnsi="宋体" w:eastAsia="宋体" w:cs="宋体"/>
          <w:spacing w:val="11"/>
          <w:sz w:val="23"/>
          <w:szCs w:val="23"/>
        </w:rPr>
        <w:t>的</w:t>
      </w:r>
      <w:r>
        <w:rPr>
          <w:rFonts w:ascii="宋体" w:hAnsi="宋体" w:eastAsia="宋体" w:cs="宋体"/>
          <w:spacing w:val="8"/>
          <w:sz w:val="23"/>
          <w:szCs w:val="23"/>
        </w:rPr>
        <w:t>中小企业划分标准确定的中型企业、小型企业和微型企业，但与大企业的负责人</w:t>
      </w:r>
      <w:r>
        <w:rPr>
          <w:rFonts w:ascii="宋体" w:hAnsi="宋体" w:eastAsia="宋体" w:cs="宋体"/>
          <w:sz w:val="23"/>
          <w:szCs w:val="23"/>
        </w:rPr>
        <w:t xml:space="preserve"> </w:t>
      </w:r>
      <w:r>
        <w:rPr>
          <w:rFonts w:ascii="宋体" w:hAnsi="宋体" w:eastAsia="宋体" w:cs="宋体"/>
          <w:spacing w:val="16"/>
          <w:sz w:val="23"/>
          <w:szCs w:val="23"/>
        </w:rPr>
        <w:t>为同</w:t>
      </w:r>
      <w:r>
        <w:rPr>
          <w:rFonts w:ascii="宋体" w:hAnsi="宋体" w:eastAsia="宋体" w:cs="宋体"/>
          <w:spacing w:val="11"/>
          <w:sz w:val="23"/>
          <w:szCs w:val="23"/>
        </w:rPr>
        <w:t>一</w:t>
      </w:r>
      <w:r>
        <w:rPr>
          <w:rFonts w:ascii="宋体" w:hAnsi="宋体" w:eastAsia="宋体" w:cs="宋体"/>
          <w:spacing w:val="8"/>
          <w:sz w:val="23"/>
          <w:szCs w:val="23"/>
        </w:rPr>
        <w:t>人，或者与大企业存在直接控股、管理关系的除外。符合中小企业划分标准的个</w:t>
      </w:r>
      <w:r>
        <w:rPr>
          <w:rFonts w:ascii="宋体" w:hAnsi="宋体" w:eastAsia="宋体" w:cs="宋体"/>
          <w:sz w:val="23"/>
          <w:szCs w:val="23"/>
        </w:rPr>
        <w:t xml:space="preserve"> </w:t>
      </w:r>
      <w:r>
        <w:rPr>
          <w:rFonts w:ascii="宋体" w:hAnsi="宋体" w:eastAsia="宋体" w:cs="宋体"/>
          <w:spacing w:val="16"/>
          <w:sz w:val="23"/>
          <w:szCs w:val="23"/>
        </w:rPr>
        <w:t>体工商</w:t>
      </w:r>
      <w:r>
        <w:rPr>
          <w:rFonts w:ascii="宋体" w:hAnsi="宋体" w:eastAsia="宋体" w:cs="宋体"/>
          <w:spacing w:val="11"/>
          <w:sz w:val="23"/>
          <w:szCs w:val="23"/>
        </w:rPr>
        <w:t>户</w:t>
      </w:r>
      <w:r>
        <w:rPr>
          <w:rFonts w:ascii="宋体" w:hAnsi="宋体" w:eastAsia="宋体" w:cs="宋体"/>
          <w:spacing w:val="8"/>
          <w:sz w:val="23"/>
          <w:szCs w:val="23"/>
        </w:rPr>
        <w:t>，在政府采购活动中视同中小企业。在政府采购活动中，供应商提供的货物、</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14"/>
          <w:sz w:val="23"/>
          <w:szCs w:val="23"/>
        </w:rPr>
        <w:t>程</w:t>
      </w:r>
      <w:r>
        <w:rPr>
          <w:rFonts w:ascii="宋体" w:hAnsi="宋体" w:eastAsia="宋体" w:cs="宋体"/>
          <w:spacing w:val="9"/>
          <w:sz w:val="23"/>
          <w:szCs w:val="23"/>
        </w:rPr>
        <w:t>或者服务符合下列情形的，享受本招标文件规定的中小企业扶持政策：</w:t>
      </w:r>
    </w:p>
    <w:p>
      <w:pPr>
        <w:spacing w:before="1" w:line="374" w:lineRule="auto"/>
        <w:ind w:left="23" w:right="63" w:firstLine="46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1) 在货物采购项目中，货物由中小企业制造，即货物由中小企业生产且使用该</w:t>
      </w:r>
      <w:r>
        <w:rPr>
          <w:rFonts w:ascii="宋体" w:hAnsi="宋体" w:eastAsia="宋体" w:cs="宋体"/>
          <w:sz w:val="23"/>
          <w:szCs w:val="23"/>
        </w:rPr>
        <w:t xml:space="preserve"> </w:t>
      </w:r>
      <w:r>
        <w:rPr>
          <w:rFonts w:ascii="宋体" w:hAnsi="宋体" w:eastAsia="宋体" w:cs="宋体"/>
          <w:spacing w:val="9"/>
          <w:sz w:val="23"/>
          <w:szCs w:val="23"/>
        </w:rPr>
        <w:t>中小企业商号或者注册商标，不对其中涉及的工程承建商和服务的承接商作出要求</w:t>
      </w:r>
      <w:r>
        <w:rPr>
          <w:rFonts w:ascii="宋体" w:hAnsi="宋体" w:eastAsia="宋体" w:cs="宋体"/>
          <w:spacing w:val="4"/>
          <w:sz w:val="23"/>
          <w:szCs w:val="23"/>
        </w:rPr>
        <w:t>；</w:t>
      </w:r>
    </w:p>
    <w:p>
      <w:pPr>
        <w:spacing w:before="2" w:line="374" w:lineRule="auto"/>
        <w:ind w:right="63" w:firstLine="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2) 在工程采购项目中，工程由中小企业承建，即工程施工单位为中小企业，不</w:t>
      </w:r>
      <w:r>
        <w:rPr>
          <w:rFonts w:ascii="宋体" w:hAnsi="宋体" w:eastAsia="宋体" w:cs="宋体"/>
          <w:sz w:val="23"/>
          <w:szCs w:val="23"/>
        </w:rPr>
        <w:t xml:space="preserve"> </w:t>
      </w:r>
      <w:r>
        <w:rPr>
          <w:rFonts w:ascii="宋体" w:hAnsi="宋体" w:eastAsia="宋体" w:cs="宋体"/>
          <w:spacing w:val="14"/>
          <w:sz w:val="23"/>
          <w:szCs w:val="23"/>
        </w:rPr>
        <w:t>对</w:t>
      </w:r>
      <w:r>
        <w:rPr>
          <w:rFonts w:ascii="宋体" w:hAnsi="宋体" w:eastAsia="宋体" w:cs="宋体"/>
          <w:spacing w:val="9"/>
          <w:sz w:val="23"/>
          <w:szCs w:val="23"/>
        </w:rPr>
        <w:t>其中涉及的货物的制造商和服务的承接商作出要求；</w:t>
      </w:r>
    </w:p>
    <w:p>
      <w:pPr>
        <w:spacing w:line="375" w:lineRule="auto"/>
        <w:ind w:right="63" w:firstLine="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3) 在服务采购项目中，服务由中小企业承接，即提供服务的人员为中小企业依</w:t>
      </w:r>
      <w:r>
        <w:rPr>
          <w:rFonts w:ascii="宋体" w:hAnsi="宋体" w:eastAsia="宋体" w:cs="宋体"/>
          <w:sz w:val="23"/>
          <w:szCs w:val="23"/>
        </w:rPr>
        <w:t xml:space="preserve"> </w:t>
      </w:r>
      <w:r>
        <w:rPr>
          <w:rFonts w:ascii="宋体" w:hAnsi="宋体" w:eastAsia="宋体" w:cs="宋体"/>
          <w:spacing w:val="16"/>
          <w:sz w:val="23"/>
          <w:szCs w:val="23"/>
        </w:rPr>
        <w:t>照《</w:t>
      </w:r>
      <w:r>
        <w:rPr>
          <w:rFonts w:ascii="宋体" w:hAnsi="宋体" w:eastAsia="宋体" w:cs="宋体"/>
          <w:spacing w:val="11"/>
          <w:sz w:val="23"/>
          <w:szCs w:val="23"/>
        </w:rPr>
        <w:t>中</w:t>
      </w:r>
      <w:r>
        <w:rPr>
          <w:rFonts w:ascii="宋体" w:hAnsi="宋体" w:eastAsia="宋体" w:cs="宋体"/>
          <w:spacing w:val="8"/>
          <w:sz w:val="23"/>
          <w:szCs w:val="23"/>
        </w:rPr>
        <w:t>华人民共和国劳动合同法》订立劳动合同的从业人员，不对其中涉及的货物的制</w:t>
      </w:r>
      <w:r>
        <w:rPr>
          <w:rFonts w:ascii="宋体" w:hAnsi="宋体" w:eastAsia="宋体" w:cs="宋体"/>
          <w:sz w:val="23"/>
          <w:szCs w:val="23"/>
        </w:rPr>
        <w:t xml:space="preserve"> </w:t>
      </w:r>
      <w:r>
        <w:rPr>
          <w:rFonts w:ascii="宋体" w:hAnsi="宋体" w:eastAsia="宋体" w:cs="宋体"/>
          <w:spacing w:val="15"/>
          <w:sz w:val="23"/>
          <w:szCs w:val="23"/>
        </w:rPr>
        <w:t>造</w:t>
      </w:r>
      <w:r>
        <w:rPr>
          <w:rFonts w:ascii="宋体" w:hAnsi="宋体" w:eastAsia="宋体" w:cs="宋体"/>
          <w:spacing w:val="8"/>
          <w:sz w:val="23"/>
          <w:szCs w:val="23"/>
        </w:rPr>
        <w:t>商和工程承建商作出要求。</w:t>
      </w:r>
    </w:p>
    <w:p>
      <w:pPr>
        <w:spacing w:before="3" w:line="374" w:lineRule="auto"/>
        <w:ind w:left="1" w:firstLine="478"/>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5"/>
          <w:sz w:val="23"/>
          <w:szCs w:val="23"/>
        </w:rPr>
        <w:t>货</w:t>
      </w:r>
      <w:r>
        <w:rPr>
          <w:rFonts w:ascii="宋体" w:hAnsi="宋体" w:eastAsia="宋体" w:cs="宋体"/>
          <w:spacing w:val="8"/>
          <w:sz w:val="23"/>
          <w:szCs w:val="23"/>
        </w:rPr>
        <w:t>物采购项目中，供应商提供的货物既有中小企业制造货物，也有大型企业制造</w:t>
      </w:r>
      <w:r>
        <w:rPr>
          <w:rFonts w:ascii="宋体" w:hAnsi="宋体" w:eastAsia="宋体" w:cs="宋体"/>
          <w:sz w:val="23"/>
          <w:szCs w:val="23"/>
        </w:rPr>
        <w:t xml:space="preserve"> </w:t>
      </w:r>
      <w:r>
        <w:rPr>
          <w:rFonts w:ascii="宋体" w:hAnsi="宋体" w:eastAsia="宋体" w:cs="宋体"/>
          <w:spacing w:val="4"/>
          <w:sz w:val="23"/>
          <w:szCs w:val="23"/>
        </w:rPr>
        <w:t>货物的，不享受本招标文件规定的中小企业扶持政策。以联合体形式参加政府采购活动</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4"/>
          <w:sz w:val="23"/>
          <w:szCs w:val="23"/>
        </w:rPr>
        <w:t>联合体各方均为中小企业的，联合体视同中小企业。其中，联合体各方均为小微企业的</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8"/>
          <w:sz w:val="23"/>
          <w:szCs w:val="23"/>
        </w:rPr>
        <w:t>联合体视同小微企业</w:t>
      </w:r>
      <w:r>
        <w:rPr>
          <w:rFonts w:ascii="宋体" w:hAnsi="宋体" w:eastAsia="宋体" w:cs="宋体"/>
          <w:spacing w:val="7"/>
          <w:sz w:val="23"/>
          <w:szCs w:val="23"/>
        </w:rPr>
        <w:t>。</w:t>
      </w:r>
    </w:p>
    <w:p>
      <w:pPr>
        <w:spacing w:before="1" w:line="382" w:lineRule="auto"/>
        <w:ind w:left="1" w:right="63" w:firstLine="480"/>
        <w:rPr>
          <w:rFonts w:ascii="宋体" w:hAnsi="宋体" w:eastAsia="宋体" w:cs="宋体"/>
          <w:sz w:val="23"/>
          <w:szCs w:val="23"/>
        </w:rPr>
      </w:pPr>
      <w:r>
        <w:rPr>
          <w:rFonts w:ascii="宋体" w:hAnsi="宋体" w:eastAsia="宋体" w:cs="宋体"/>
          <w:spacing w:val="16"/>
          <w:sz w:val="23"/>
          <w:szCs w:val="23"/>
        </w:rPr>
        <w:t>依</w:t>
      </w:r>
      <w:r>
        <w:rPr>
          <w:rFonts w:ascii="宋体" w:hAnsi="宋体" w:eastAsia="宋体" w:cs="宋体"/>
          <w:spacing w:val="12"/>
          <w:sz w:val="23"/>
          <w:szCs w:val="23"/>
        </w:rPr>
        <w:t>据</w:t>
      </w:r>
      <w:r>
        <w:rPr>
          <w:rFonts w:ascii="宋体" w:hAnsi="宋体" w:eastAsia="宋体" w:cs="宋体"/>
          <w:spacing w:val="8"/>
          <w:sz w:val="23"/>
          <w:szCs w:val="23"/>
        </w:rPr>
        <w:t>本招标文件规定享受扶持政策获得政府采购合同的，小微企业不得将合同分包</w:t>
      </w:r>
      <w:r>
        <w:rPr>
          <w:rFonts w:ascii="宋体" w:hAnsi="宋体" w:eastAsia="宋体" w:cs="宋体"/>
          <w:sz w:val="23"/>
          <w:szCs w:val="23"/>
        </w:rPr>
        <w:t xml:space="preserve"> </w:t>
      </w:r>
      <w:r>
        <w:rPr>
          <w:rFonts w:ascii="宋体" w:hAnsi="宋体" w:eastAsia="宋体" w:cs="宋体"/>
          <w:spacing w:val="12"/>
          <w:sz w:val="23"/>
          <w:szCs w:val="23"/>
        </w:rPr>
        <w:t>给</w:t>
      </w:r>
      <w:r>
        <w:rPr>
          <w:rFonts w:ascii="宋体" w:hAnsi="宋体" w:eastAsia="宋体" w:cs="宋体"/>
          <w:spacing w:val="9"/>
          <w:sz w:val="23"/>
          <w:szCs w:val="23"/>
        </w:rPr>
        <w:t>大中型企业，中型企业不得将合同分包给大型企业。</w:t>
      </w:r>
    </w:p>
    <w:p>
      <w:pPr>
        <w:rPr>
          <w:rFonts w:ascii="Arial"/>
          <w:sz w:val="21"/>
        </w:rPr>
      </w:pPr>
    </w:p>
    <w:p>
      <w:pPr>
        <w:tabs>
          <w:tab w:val="left" w:pos="1328"/>
        </w:tabs>
        <w:spacing w:line="241" w:lineRule="auto"/>
        <w:rPr>
          <w:rFonts w:hint="eastAsia" w:ascii="Arial" w:eastAsia="宋体"/>
          <w:sz w:val="21"/>
          <w:lang w:eastAsia="zh-CN"/>
        </w:rPr>
      </w:pPr>
    </w:p>
    <w:p>
      <w:pPr>
        <w:spacing w:before="139" w:line="223" w:lineRule="auto"/>
        <w:ind w:left="1312"/>
        <w:outlineLvl w:val="0"/>
        <w:rPr>
          <w:rFonts w:ascii="宋体" w:hAnsi="宋体" w:eastAsia="宋体" w:cs="宋体"/>
          <w:spacing w:val="14"/>
          <w:sz w:val="43"/>
          <w:szCs w:val="43"/>
          <w14:textOutline w14:w="7972" w14:cap="sq" w14:cmpd="sng">
            <w14:solidFill>
              <w14:srgbClr w14:val="000000"/>
            </w14:solidFill>
            <w14:prstDash w14:val="solid"/>
            <w14:bevel/>
          </w14:textOutline>
        </w:rPr>
      </w:pPr>
      <w:bookmarkStart w:id="4" w:name="_Toc30034"/>
    </w:p>
    <w:p>
      <w:pPr>
        <w:spacing w:before="139" w:line="223" w:lineRule="auto"/>
        <w:ind w:left="1312"/>
        <w:outlineLvl w:val="0"/>
        <w:rPr>
          <w:rFonts w:ascii="宋体" w:hAnsi="宋体" w:eastAsia="宋体" w:cs="宋体"/>
          <w:spacing w:val="14"/>
          <w:sz w:val="43"/>
          <w:szCs w:val="43"/>
          <w14:textOutline w14:w="7972" w14:cap="sq" w14:cmpd="sng">
            <w14:solidFill>
              <w14:srgbClr w14:val="000000"/>
            </w14:solidFill>
            <w14:prstDash w14:val="solid"/>
            <w14:bevel/>
          </w14:textOutline>
        </w:rPr>
      </w:pPr>
    </w:p>
    <w:p>
      <w:pPr>
        <w:spacing w:before="139" w:line="223" w:lineRule="auto"/>
        <w:ind w:left="1312"/>
        <w:outlineLvl w:val="0"/>
        <w:rPr>
          <w:rFonts w:ascii="宋体" w:hAnsi="宋体" w:eastAsia="宋体" w:cs="宋体"/>
          <w:spacing w:val="14"/>
          <w:sz w:val="43"/>
          <w:szCs w:val="43"/>
          <w14:textOutline w14:w="7972" w14:cap="sq" w14:cmpd="sng">
            <w14:solidFill>
              <w14:srgbClr w14:val="000000"/>
            </w14:solidFill>
            <w14:prstDash w14:val="solid"/>
            <w14:bevel/>
          </w14:textOutline>
        </w:rPr>
      </w:pPr>
    </w:p>
    <w:p>
      <w:pPr>
        <w:spacing w:before="139" w:line="223" w:lineRule="auto"/>
        <w:ind w:left="1312"/>
        <w:outlineLvl w:val="0"/>
        <w:rPr>
          <w:rFonts w:ascii="宋体" w:hAnsi="宋体" w:eastAsia="宋体" w:cs="宋体"/>
          <w:spacing w:val="14"/>
          <w:sz w:val="43"/>
          <w:szCs w:val="43"/>
          <w14:textOutline w14:w="7972" w14:cap="sq" w14:cmpd="sng">
            <w14:solidFill>
              <w14:srgbClr w14:val="000000"/>
            </w14:solidFill>
            <w14:prstDash w14:val="solid"/>
            <w14:bevel/>
          </w14:textOutline>
        </w:rPr>
      </w:pPr>
    </w:p>
    <w:p>
      <w:pPr>
        <w:spacing w:before="139" w:line="223" w:lineRule="auto"/>
        <w:ind w:left="1312"/>
        <w:outlineLvl w:val="0"/>
        <w:rPr>
          <w:rFonts w:ascii="宋体" w:hAnsi="宋体" w:eastAsia="宋体" w:cs="宋体"/>
          <w:sz w:val="43"/>
          <w:szCs w:val="43"/>
        </w:rPr>
      </w:pPr>
      <w:r>
        <w:rPr>
          <w:rFonts w:ascii="宋体" w:hAnsi="宋体" w:eastAsia="宋体" w:cs="宋体"/>
          <w:spacing w:val="14"/>
          <w:sz w:val="43"/>
          <w:szCs w:val="43"/>
          <w14:textOutline w14:w="7972" w14:cap="sq" w14:cmpd="sng">
            <w14:solidFill>
              <w14:srgbClr w14:val="000000"/>
            </w14:solidFill>
            <w14:prstDash w14:val="solid"/>
            <w14:bevel/>
          </w14:textOutline>
        </w:rPr>
        <w:t>第</w:t>
      </w:r>
      <w:r>
        <w:rPr>
          <w:rFonts w:ascii="宋体" w:hAnsi="宋体" w:eastAsia="宋体" w:cs="宋体"/>
          <w:spacing w:val="9"/>
          <w:sz w:val="43"/>
          <w:szCs w:val="43"/>
          <w14:textOutline w14:w="7972" w14:cap="sq" w14:cmpd="sng">
            <w14:solidFill>
              <w14:srgbClr w14:val="000000"/>
            </w14:solidFill>
            <w14:prstDash w14:val="solid"/>
            <w14:bevel/>
          </w14:textOutline>
        </w:rPr>
        <w:t>四章</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评标方法及评标标准</w:t>
      </w:r>
      <w:bookmarkEnd w:id="4"/>
    </w:p>
    <w:p>
      <w:pPr>
        <w:spacing w:line="245" w:lineRule="auto"/>
        <w:rPr>
          <w:rFonts w:ascii="Arial"/>
          <w:sz w:val="21"/>
        </w:rPr>
      </w:pPr>
    </w:p>
    <w:p>
      <w:pPr>
        <w:spacing w:before="94" w:line="495" w:lineRule="exact"/>
        <w:ind w:left="3639"/>
        <w:rPr>
          <w:rFonts w:ascii="宋体" w:hAnsi="宋体" w:eastAsia="宋体" w:cs="宋体"/>
          <w:sz w:val="29"/>
          <w:szCs w:val="29"/>
        </w:rPr>
      </w:pPr>
      <w:r>
        <w:rPr>
          <w:rFonts w:ascii="宋体" w:hAnsi="宋体" w:eastAsia="宋体" w:cs="宋体"/>
          <w:spacing w:val="8"/>
          <w:position w:val="2"/>
          <w:sz w:val="29"/>
          <w:szCs w:val="29"/>
          <w14:textOutline w14:w="5448" w14:cap="sq" w14:cmpd="sng">
            <w14:solidFill>
              <w14:srgbClr w14:val="000000"/>
            </w14:solidFill>
            <w14:prstDash w14:val="solid"/>
            <w14:bevel/>
          </w14:textOutline>
        </w:rPr>
        <w:t>一、评标方法</w:t>
      </w:r>
    </w:p>
    <w:p>
      <w:pPr>
        <w:spacing w:line="349" w:lineRule="auto"/>
        <w:rPr>
          <w:rFonts w:ascii="Arial"/>
          <w:sz w:val="21"/>
        </w:rPr>
      </w:pPr>
    </w:p>
    <w:p>
      <w:pPr>
        <w:spacing w:before="75" w:line="375" w:lineRule="auto"/>
        <w:ind w:left="1" w:right="80" w:firstLine="420"/>
        <w:rPr>
          <w:rFonts w:ascii="宋体" w:hAnsi="宋体" w:eastAsia="宋体" w:cs="宋体"/>
          <w:sz w:val="23"/>
          <w:szCs w:val="23"/>
        </w:rPr>
      </w:pPr>
      <w:r>
        <w:rPr>
          <w:rFonts w:ascii="宋体" w:hAnsi="宋体" w:eastAsia="宋体" w:cs="宋体"/>
          <w:spacing w:val="10"/>
          <w:sz w:val="23"/>
          <w:szCs w:val="23"/>
        </w:rPr>
        <w:t>综合评分法，是指投标文件满足招标文件全部实质性要求，且按照评审因素的量</w:t>
      </w:r>
      <w:r>
        <w:rPr>
          <w:rFonts w:ascii="宋体" w:hAnsi="宋体" w:eastAsia="宋体" w:cs="宋体"/>
          <w:spacing w:val="9"/>
          <w:sz w:val="23"/>
          <w:szCs w:val="23"/>
        </w:rPr>
        <w:t>化</w:t>
      </w:r>
      <w:r>
        <w:rPr>
          <w:rFonts w:ascii="宋体" w:hAnsi="宋体" w:eastAsia="宋体" w:cs="宋体"/>
          <w:sz w:val="23"/>
          <w:szCs w:val="23"/>
        </w:rPr>
        <w:t xml:space="preserve"> </w:t>
      </w:r>
      <w:r>
        <w:rPr>
          <w:rFonts w:ascii="宋体" w:hAnsi="宋体" w:eastAsia="宋体" w:cs="宋体"/>
          <w:spacing w:val="10"/>
          <w:sz w:val="23"/>
          <w:szCs w:val="23"/>
        </w:rPr>
        <w:t>指</w:t>
      </w:r>
      <w:r>
        <w:rPr>
          <w:rFonts w:ascii="宋体" w:hAnsi="宋体" w:eastAsia="宋体" w:cs="宋体"/>
          <w:spacing w:val="9"/>
          <w:sz w:val="23"/>
          <w:szCs w:val="23"/>
        </w:rPr>
        <w:t>标评审得分最高的投标人为中标候选人的评标方法。</w:t>
      </w:r>
    </w:p>
    <w:p>
      <w:pPr>
        <w:spacing w:before="246" w:line="395" w:lineRule="exact"/>
        <w:ind w:left="3639"/>
        <w:outlineLvl w:val="1"/>
        <w:rPr>
          <w:rFonts w:ascii="宋体" w:hAnsi="宋体" w:eastAsia="宋体" w:cs="宋体"/>
          <w:sz w:val="29"/>
          <w:szCs w:val="29"/>
        </w:rPr>
      </w:pPr>
      <w:r>
        <w:rPr>
          <w:rFonts w:ascii="宋体" w:hAnsi="宋体" w:eastAsia="宋体" w:cs="宋体"/>
          <w:spacing w:val="8"/>
          <w:position w:val="2"/>
          <w:sz w:val="29"/>
          <w:szCs w:val="29"/>
          <w14:textOutline w14:w="5448" w14:cap="sq" w14:cmpd="sng">
            <w14:solidFill>
              <w14:srgbClr w14:val="000000"/>
            </w14:solidFill>
            <w14:prstDash w14:val="solid"/>
            <w14:bevel/>
          </w14:textOutline>
        </w:rPr>
        <w:t>二、评标程序</w:t>
      </w:r>
    </w:p>
    <w:p>
      <w:pPr>
        <w:spacing w:line="453" w:lineRule="auto"/>
        <w:rPr>
          <w:rFonts w:ascii="Arial"/>
          <w:sz w:val="21"/>
        </w:rPr>
      </w:pPr>
    </w:p>
    <w:p>
      <w:pPr>
        <w:spacing w:before="75" w:line="311" w:lineRule="exact"/>
        <w:ind w:left="436"/>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.符合性审查</w:t>
      </w:r>
    </w:p>
    <w:p>
      <w:pPr>
        <w:spacing w:before="156" w:line="374" w:lineRule="auto"/>
        <w:ind w:left="1" w:right="80" w:firstLine="419"/>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评</w:t>
      </w:r>
      <w:r>
        <w:rPr>
          <w:rFonts w:ascii="宋体" w:hAnsi="宋体" w:eastAsia="宋体" w:cs="宋体"/>
          <w:spacing w:val="10"/>
          <w:sz w:val="23"/>
          <w:szCs w:val="23"/>
          <w14:textOutline w14:w="4358" w14:cap="sq" w14:cmpd="sng">
            <w14:solidFill>
              <w14:srgbClr w14:val="000000"/>
            </w14:solidFill>
            <w14:prstDash w14:val="solid"/>
            <w14:bevel/>
          </w14:textOutline>
        </w:rPr>
        <w:t>标委员会应当对符合资格的投标人的投标文件进行投标报价、商务、技术等实质</w:t>
      </w:r>
      <w:r>
        <w:rPr>
          <w:rFonts w:ascii="宋体" w:hAnsi="宋体" w:eastAsia="宋体" w:cs="宋体"/>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性内容符合性审查，</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以确定其是否满足招标文件的实质性要求</w:t>
      </w:r>
      <w:r>
        <w:rPr>
          <w:rFonts w:ascii="宋体" w:hAnsi="宋体" w:eastAsia="宋体" w:cs="宋体"/>
          <w:spacing w:val="1"/>
          <w:sz w:val="23"/>
          <w:szCs w:val="23"/>
          <w14:textOutline w14:w="4358" w14:cap="sq" w14:cmpd="sng">
            <w14:solidFill>
              <w14:srgbClr w14:val="000000"/>
            </w14:solidFill>
            <w14:prstDash w14:val="solid"/>
            <w14:bevel/>
          </w14:textOutline>
        </w:rPr>
        <w:t>。</w:t>
      </w:r>
    </w:p>
    <w:p>
      <w:pPr>
        <w:spacing w:line="311" w:lineRule="exact"/>
        <w:ind w:left="421"/>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2.符合性审查不通过而导致投标无效的情</w:t>
      </w:r>
      <w:r>
        <w:rPr>
          <w:rFonts w:ascii="宋体" w:hAnsi="宋体" w:eastAsia="宋体" w:cs="宋体"/>
          <w:spacing w:val="6"/>
          <w:position w:val="1"/>
          <w:sz w:val="23"/>
          <w:szCs w:val="23"/>
          <w14:textOutline w14:w="4358" w14:cap="sq" w14:cmpd="sng">
            <w14:solidFill>
              <w14:srgbClr w14:val="000000"/>
            </w14:solidFill>
            <w14:prstDash w14:val="solid"/>
            <w14:bevel/>
          </w14:textOutline>
        </w:rPr>
        <w:t>形</w:t>
      </w:r>
    </w:p>
    <w:p>
      <w:pPr>
        <w:spacing w:before="156" w:line="375" w:lineRule="auto"/>
        <w:ind w:left="1" w:right="80" w:firstLine="48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投</w:t>
      </w:r>
      <w:r>
        <w:rPr>
          <w:rFonts w:ascii="宋体" w:hAnsi="宋体" w:eastAsia="宋体" w:cs="宋体"/>
          <w:spacing w:val="11"/>
          <w:sz w:val="23"/>
          <w:szCs w:val="23"/>
          <w14:textOutline w14:w="4358" w14:cap="sq" w14:cmpd="sng">
            <w14:solidFill>
              <w14:srgbClr w14:val="000000"/>
            </w14:solidFill>
            <w14:prstDash w14:val="solid"/>
            <w14:bevel/>
          </w14:textOutline>
        </w:rPr>
        <w:t>标</w:t>
      </w:r>
      <w:r>
        <w:rPr>
          <w:rFonts w:ascii="宋体" w:hAnsi="宋体" w:eastAsia="宋体" w:cs="宋体"/>
          <w:spacing w:val="8"/>
          <w:sz w:val="23"/>
          <w:szCs w:val="23"/>
          <w14:textOutline w14:w="4358" w14:cap="sq" w14:cmpd="sng">
            <w14:solidFill>
              <w14:srgbClr w14:val="000000"/>
            </w14:solidFill>
            <w14:prstDash w14:val="solid"/>
            <w14:bevel/>
          </w14:textOutline>
        </w:rPr>
        <w:t>人的投标文件中存在对招标文件的任何实质性要求和条件的负偏离，将被视为</w:t>
      </w:r>
      <w:r>
        <w:rPr>
          <w:rFonts w:ascii="宋体" w:hAnsi="宋体" w:eastAsia="宋体" w:cs="宋体"/>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投标无效。</w:t>
      </w:r>
    </w:p>
    <w:p>
      <w:pPr>
        <w:spacing w:before="1" w:line="226" w:lineRule="auto"/>
        <w:ind w:left="421"/>
        <w:outlineLvl w:val="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在报价评审时，如发现下列情形之一的，将被视为投标无效：</w:t>
      </w:r>
    </w:p>
    <w:p>
      <w:pPr>
        <w:spacing w:before="185" w:line="375" w:lineRule="auto"/>
        <w:ind w:left="9" w:right="82" w:firstLine="42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(1</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报价文件未提供“投标人须知前附表”第</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13.1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条规定中“必须提供”的文件</w:t>
      </w:r>
      <w:r>
        <w:rPr>
          <w:rFonts w:ascii="宋体" w:hAnsi="宋体" w:eastAsia="宋体" w:cs="宋体"/>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资料的；</w:t>
      </w:r>
    </w:p>
    <w:p>
      <w:pPr>
        <w:spacing w:before="1" w:line="226" w:lineRule="auto"/>
        <w:ind w:left="430"/>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14:textOutline w14:w="4358" w14:cap="sq" w14:cmpd="sng">
            <w14:solidFill>
              <w14:srgbClr w14:val="000000"/>
            </w14:solidFill>
            <w14:prstDash w14:val="solid"/>
            <w14:bevel/>
          </w14:textOutline>
        </w:rPr>
        <w:t>2)</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未采用人民币报价的；</w:t>
      </w:r>
    </w:p>
    <w:p>
      <w:pPr>
        <w:spacing w:before="185" w:line="374" w:lineRule="auto"/>
        <w:ind w:right="80" w:firstLine="429"/>
        <w:rPr>
          <w:rFonts w:ascii="宋体" w:hAnsi="宋体" w:eastAsia="宋体" w:cs="宋体"/>
          <w:sz w:val="23"/>
          <w:szCs w:val="23"/>
        </w:rPr>
      </w:pPr>
      <w:r>
        <w:rPr>
          <w:rFonts w:ascii="宋体" w:hAnsi="宋体" w:eastAsia="宋体" w:cs="宋体"/>
          <w:spacing w:val="30"/>
          <w:sz w:val="23"/>
          <w:szCs w:val="23"/>
          <w14:textOutline w14:w="4358" w14:cap="sq" w14:cmpd="sng">
            <w14:solidFill>
              <w14:srgbClr w14:val="000000"/>
            </w14:solidFill>
            <w14:prstDash w14:val="solid"/>
            <w14:bevel/>
          </w14:textOutline>
        </w:rPr>
        <w:t>(</w:t>
      </w:r>
      <w:r>
        <w:rPr>
          <w:rFonts w:ascii="宋体" w:hAnsi="宋体" w:eastAsia="宋体" w:cs="宋体"/>
          <w:spacing w:val="26"/>
          <w:sz w:val="23"/>
          <w:szCs w:val="23"/>
          <w14:textOutline w14:w="4358" w14:cap="sq" w14:cmpd="sng">
            <w14:solidFill>
              <w14:srgbClr w14:val="000000"/>
            </w14:solidFill>
            <w14:prstDash w14:val="solid"/>
            <w14:bevel/>
          </w14:textOutline>
        </w:rPr>
        <w:t>3</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各分标报价超出招标文件相应分标规定最高限价，或者超出相应分标采购预</w:t>
      </w:r>
      <w:r>
        <w:rPr>
          <w:rFonts w:ascii="宋体" w:hAnsi="宋体" w:eastAsia="宋体" w:cs="宋体"/>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算</w:t>
      </w:r>
      <w:r>
        <w:rPr>
          <w:rFonts w:ascii="宋体" w:hAnsi="宋体" w:eastAsia="宋体" w:cs="宋体"/>
          <w:spacing w:val="6"/>
          <w:sz w:val="23"/>
          <w:szCs w:val="23"/>
          <w14:textOutline w14:w="4358" w14:cap="sq" w14:cmpd="sng">
            <w14:solidFill>
              <w14:srgbClr w14:val="000000"/>
            </w14:solidFill>
            <w14:prstDash w14:val="solid"/>
            <w14:bevel/>
          </w14:textOutline>
        </w:rPr>
        <w:t>金额的；</w:t>
      </w:r>
    </w:p>
    <w:p>
      <w:pPr>
        <w:spacing w:line="375" w:lineRule="auto"/>
        <w:ind w:firstLine="430"/>
        <w:rPr>
          <w:rFonts w:ascii="宋体" w:hAnsi="宋体" w:eastAsia="宋体" w:cs="宋体"/>
          <w:sz w:val="23"/>
          <w:szCs w:val="23"/>
        </w:rPr>
      </w:pPr>
      <w:r>
        <w:rPr>
          <w:rFonts w:ascii="宋体" w:hAnsi="宋体" w:eastAsia="宋体" w:cs="宋体"/>
          <w:spacing w:val="30"/>
          <w:sz w:val="23"/>
          <w:szCs w:val="23"/>
          <w14:textOutline w14:w="4358" w14:cap="sq" w14:cmpd="sng">
            <w14:solidFill>
              <w14:srgbClr w14:val="000000"/>
            </w14:solidFill>
            <w14:prstDash w14:val="solid"/>
            <w14:bevel/>
          </w14:textOutline>
        </w:rPr>
        <w:t>(</w:t>
      </w:r>
      <w:r>
        <w:rPr>
          <w:rFonts w:ascii="宋体" w:hAnsi="宋体" w:eastAsia="宋体" w:cs="宋体"/>
          <w:spacing w:val="26"/>
          <w:sz w:val="23"/>
          <w:szCs w:val="23"/>
          <w14:textOutline w14:w="4358" w14:cap="sq" w14:cmpd="sng">
            <w14:solidFill>
              <w14:srgbClr w14:val="000000"/>
            </w14:solidFill>
            <w14:prstDash w14:val="solid"/>
            <w14:bevel/>
          </w14:textOutline>
        </w:rPr>
        <w:t>4</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投标人未就所投分标进行报价或者存在漏项报价；投标人未就所投分标的单</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项内容</w:t>
      </w:r>
      <w:r>
        <w:rPr>
          <w:rFonts w:ascii="宋体" w:hAnsi="宋体" w:eastAsia="宋体" w:cs="宋体"/>
          <w:spacing w:val="7"/>
          <w:sz w:val="23"/>
          <w:szCs w:val="23"/>
          <w14:textOutline w14:w="4358" w14:cap="sq" w14:cmpd="sng">
            <w14:solidFill>
              <w14:srgbClr w14:val="000000"/>
            </w14:solidFill>
            <w14:prstDash w14:val="solid"/>
            <w14:bevel/>
          </w14:textOutline>
        </w:rPr>
        <w:t>作</w:t>
      </w:r>
      <w:r>
        <w:rPr>
          <w:rFonts w:ascii="宋体" w:hAnsi="宋体" w:eastAsia="宋体" w:cs="宋体"/>
          <w:spacing w:val="4"/>
          <w:sz w:val="23"/>
          <w:szCs w:val="23"/>
          <w14:textOutline w14:w="4358" w14:cap="sq" w14:cmpd="sng">
            <w14:solidFill>
              <w14:srgbClr w14:val="000000"/>
            </w14:solidFill>
            <w14:prstDash w14:val="solid"/>
            <w14:bevel/>
          </w14:textOutline>
        </w:rPr>
        <w:t>唯一报价；投标人未就所投分标的全部内容作完整唯一总价报价；存在有选择、</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有条</w:t>
      </w:r>
      <w:r>
        <w:rPr>
          <w:rFonts w:ascii="宋体" w:hAnsi="宋体" w:eastAsia="宋体" w:cs="宋体"/>
          <w:spacing w:val="9"/>
          <w:sz w:val="23"/>
          <w:szCs w:val="23"/>
          <w14:textOutline w14:w="4358" w14:cap="sq" w14:cmpd="sng">
            <w14:solidFill>
              <w14:srgbClr w14:val="000000"/>
            </w14:solidFill>
            <w14:prstDash w14:val="solid"/>
            <w14:bevel/>
          </w14:textOutline>
        </w:rPr>
        <w:t>件报价的</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(招标文件允许有备选方案或者其他约定的除外)</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before="1" w:line="226" w:lineRule="auto"/>
        <w:ind w:left="43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5)</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修正后的报价，投标人不确认的；</w:t>
      </w:r>
    </w:p>
    <w:p>
      <w:pPr>
        <w:spacing w:before="186" w:line="227" w:lineRule="auto"/>
        <w:ind w:left="43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(6</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投标人属于本章第</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5.1</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条</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或者第</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5.2</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条</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项情形的；</w:t>
      </w:r>
    </w:p>
    <w:p>
      <w:pPr>
        <w:spacing w:before="181" w:line="225" w:lineRule="auto"/>
        <w:ind w:left="430"/>
        <w:rPr>
          <w:rFonts w:ascii="宋体" w:hAnsi="宋体" w:eastAsia="宋体" w:cs="宋体"/>
          <w:sz w:val="23"/>
          <w:szCs w:val="23"/>
        </w:rPr>
      </w:pPr>
      <w:r>
        <w:rPr>
          <w:rFonts w:ascii="宋体" w:hAnsi="宋体" w:eastAsia="宋体" w:cs="宋体"/>
          <w:spacing w:val="22"/>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7</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报价文件响应的标的数量及单位与招标文件要求实质性不一致的。</w:t>
      </w:r>
    </w:p>
    <w:p>
      <w:pPr>
        <w:spacing w:before="189" w:line="228" w:lineRule="auto"/>
        <w:ind w:left="421"/>
        <w:outlineLvl w:val="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在商务评审时，如发现下列情形之一的，将被视为投标无效：</w:t>
      </w:r>
    </w:p>
    <w:p>
      <w:pPr>
        <w:spacing w:before="181" w:line="228" w:lineRule="auto"/>
        <w:ind w:left="49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投标文件未按招标文件要求签署、盖章的</w:t>
      </w:r>
      <w:r>
        <w:rPr>
          <w:rFonts w:ascii="宋体" w:hAnsi="宋体" w:eastAsia="宋体" w:cs="宋体"/>
          <w:spacing w:val="10"/>
          <w:sz w:val="23"/>
          <w:szCs w:val="23"/>
          <w14:textOutline w14:w="4358" w14:cap="sq" w14:cmpd="sng">
            <w14:solidFill>
              <w14:srgbClr w14:val="000000"/>
            </w14:solidFill>
            <w14:prstDash w14:val="solid"/>
            <w14:bevel/>
          </w14:textOutline>
        </w:rPr>
        <w:t>；</w:t>
      </w:r>
    </w:p>
    <w:p>
      <w:pPr>
        <w:spacing w:before="184" w:line="225" w:lineRule="auto"/>
        <w:ind w:left="49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委托代理人未能出具有效身份证或者出具的身份证与授权委托书中的信息不</w:t>
      </w:r>
      <w:r>
        <w:rPr>
          <w:rFonts w:ascii="宋体" w:hAnsi="宋体" w:eastAsia="宋体" w:cs="宋体"/>
          <w:spacing w:val="3"/>
          <w:sz w:val="23"/>
          <w:szCs w:val="23"/>
          <w14:textOutline w14:w="4358" w14:cap="sq" w14:cmpd="sng">
            <w14:solidFill>
              <w14:srgbClr w14:val="000000"/>
            </w14:solidFill>
            <w14:prstDash w14:val="solid"/>
            <w14:bevel/>
          </w14:textOutline>
        </w:rPr>
        <w:t>符的</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181" w:line="228" w:lineRule="auto"/>
        <w:ind w:left="49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(3)</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为无效投标保证金的或者未按照招标文件的规定提交投标保证金的</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before="183" w:line="375" w:lineRule="auto"/>
        <w:ind w:firstLine="49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(4)</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投标文件未提供“投标人须知前附</w:t>
      </w:r>
      <w:r>
        <w:rPr>
          <w:rFonts w:ascii="宋体" w:hAnsi="宋体" w:eastAsia="宋体" w:cs="宋体"/>
          <w:spacing w:val="1"/>
          <w:sz w:val="23"/>
          <w:szCs w:val="23"/>
          <w14:textOutline w14:w="4358" w14:cap="sq" w14:cmpd="sng">
            <w14:solidFill>
              <w14:srgbClr w14:val="000000"/>
            </w14:solidFill>
            <w14:prstDash w14:val="solid"/>
            <w14:bevel/>
          </w14:textOutline>
        </w:rPr>
        <w:t>表”第</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13.1</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条规定中“必须提供”或者“委</w:t>
      </w:r>
      <w:r>
        <w:rPr>
          <w:rFonts w:ascii="宋体" w:hAnsi="宋体" w:eastAsia="宋体" w:cs="宋体"/>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托</w:t>
      </w:r>
      <w:r>
        <w:rPr>
          <w:rFonts w:ascii="宋体" w:hAnsi="宋体" w:eastAsia="宋体" w:cs="宋体"/>
          <w:spacing w:val="9"/>
          <w:sz w:val="23"/>
          <w:szCs w:val="23"/>
          <w14:textOutline w14:w="4358" w14:cap="sq" w14:cmpd="sng">
            <w14:solidFill>
              <w14:srgbClr w14:val="000000"/>
            </w14:solidFill>
            <w14:prstDash w14:val="solid"/>
            <w14:bevel/>
          </w14:textOutline>
        </w:rPr>
        <w:t>时必须提供”的文件资料的；</w:t>
      </w:r>
    </w:p>
    <w:p>
      <w:pPr>
        <w:spacing w:line="228" w:lineRule="auto"/>
        <w:ind w:left="492"/>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(5</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商务要求评审允许负偏离的条款数超过“投标人须知前附表”规定项数的；</w:t>
      </w:r>
    </w:p>
    <w:p>
      <w:pPr>
        <w:spacing w:before="180" w:line="375" w:lineRule="auto"/>
        <w:ind w:left="20" w:firstLine="47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6)</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投标文件的实质性内容未使用中文表述、使用计量单位不符合招标文件要求</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的</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before="1" w:line="374" w:lineRule="auto"/>
        <w:ind w:firstLine="49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7)</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投标文件中的文件资料因填写不齐全或者内容虚假或者出现其他情形而导致</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被</w:t>
      </w:r>
      <w:r>
        <w:rPr>
          <w:rFonts w:ascii="宋体" w:hAnsi="宋体" w:eastAsia="宋体" w:cs="宋体"/>
          <w:spacing w:val="9"/>
          <w:sz w:val="23"/>
          <w:szCs w:val="23"/>
          <w14:textOutline w14:w="4358" w14:cap="sq" w14:cmpd="sng">
            <w14:solidFill>
              <w14:srgbClr w14:val="000000"/>
            </w14:solidFill>
            <w14:prstDash w14:val="solid"/>
            <w14:bevel/>
          </w14:textOutline>
        </w:rPr>
        <w:t>评标委员会认定无效的；</w:t>
      </w:r>
    </w:p>
    <w:p>
      <w:pPr>
        <w:spacing w:line="227" w:lineRule="auto"/>
        <w:ind w:left="492"/>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14:textOutline w14:w="4358" w14:cap="sq" w14:cmpd="sng">
            <w14:solidFill>
              <w14:srgbClr w14:val="000000"/>
            </w14:solidFill>
            <w14:prstDash w14:val="solid"/>
            <w14:bevel/>
          </w14:textOutline>
        </w:rPr>
        <w:t>8</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投标文件含有采购人不能接受的附加条件的；</w:t>
      </w:r>
    </w:p>
    <w:p>
      <w:pPr>
        <w:spacing w:before="186" w:line="227" w:lineRule="auto"/>
        <w:ind w:left="49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14:textOutline w14:w="4358" w14:cap="sq" w14:cmpd="sng">
            <w14:solidFill>
              <w14:srgbClr w14:val="000000"/>
            </w14:solidFill>
            <w14:prstDash w14:val="solid"/>
            <w14:bevel/>
          </w14:textOutline>
        </w:rPr>
        <w:t>9</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属于投标人须知正文第</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9.2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条情形的；</w:t>
      </w:r>
    </w:p>
    <w:p>
      <w:pPr>
        <w:spacing w:before="181" w:line="376" w:lineRule="auto"/>
        <w:ind w:left="46" w:firstLine="445"/>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14:textOutline w14:w="4358" w14:cap="sq" w14:cmpd="sng">
            <w14:solidFill>
              <w14:srgbClr w14:val="000000"/>
            </w14:solidFill>
            <w14:prstDash w14:val="solid"/>
            <w14:bevel/>
          </w14:textOutline>
        </w:rPr>
        <w:t>10)</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投标文件标注的项目名称或者项目编号与招标文件标注的项目名称或者项</w:t>
      </w:r>
      <w:r>
        <w:rPr>
          <w:rFonts w:ascii="宋体" w:hAnsi="宋体" w:eastAsia="宋体" w:cs="宋体"/>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目</w:t>
      </w:r>
      <w:r>
        <w:rPr>
          <w:rFonts w:ascii="宋体" w:hAnsi="宋体" w:eastAsia="宋体" w:cs="宋体"/>
          <w:spacing w:val="3"/>
          <w:sz w:val="23"/>
          <w:szCs w:val="23"/>
          <w14:textOutline w14:w="4358" w14:cap="sq" w14:cmpd="sng">
            <w14:solidFill>
              <w14:srgbClr w14:val="000000"/>
            </w14:solidFill>
            <w14:prstDash w14:val="solid"/>
            <w14:bevel/>
          </w14:textOutline>
        </w:rPr>
        <w:t>编</w:t>
      </w:r>
      <w:r>
        <w:rPr>
          <w:rFonts w:ascii="宋体" w:hAnsi="宋体" w:eastAsia="宋体" w:cs="宋体"/>
          <w:spacing w:val="2"/>
          <w:sz w:val="23"/>
          <w:szCs w:val="23"/>
          <w14:textOutline w14:w="4358" w14:cap="sq" w14:cmpd="sng">
            <w14:solidFill>
              <w14:srgbClr w14:val="000000"/>
            </w14:solidFill>
            <w14:prstDash w14:val="solid"/>
            <w14:bevel/>
          </w14:textOutline>
        </w:rPr>
        <w:t>号不一致的；</w:t>
      </w:r>
    </w:p>
    <w:p>
      <w:pPr>
        <w:spacing w:line="228" w:lineRule="auto"/>
        <w:ind w:left="49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11)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招标文件明确不允许分包，投标文件拟分包的；</w:t>
      </w:r>
    </w:p>
    <w:p>
      <w:pPr>
        <w:spacing w:before="181" w:line="225" w:lineRule="auto"/>
        <w:ind w:left="492"/>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12)</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未响应招标文件实质性要求的；</w:t>
      </w:r>
    </w:p>
    <w:p>
      <w:pPr>
        <w:spacing w:before="188" w:line="228" w:lineRule="auto"/>
        <w:ind w:left="49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13)</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法律、法规和招标文件规定的其他无效情形。</w:t>
      </w:r>
    </w:p>
    <w:p>
      <w:pPr>
        <w:spacing w:before="182" w:line="228" w:lineRule="auto"/>
        <w:ind w:left="423"/>
        <w:outlineLvl w:val="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在技术评审时，如发现下列情形之一的，将被视为投标无效：</w:t>
      </w:r>
    </w:p>
    <w:p>
      <w:pPr>
        <w:spacing w:before="182" w:line="228" w:lineRule="auto"/>
        <w:ind w:left="482"/>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(1</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技术要求评审允许负偏离的条款数超过“投标人须知前附表”规定项数的；</w:t>
      </w:r>
    </w:p>
    <w:p>
      <w:pPr>
        <w:spacing w:before="183" w:line="375" w:lineRule="auto"/>
        <w:ind w:left="11" w:firstLine="471"/>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投标文件未提供“投标人须知前附表”第</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13.1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条规定中“必须提供”的文件</w:t>
      </w:r>
      <w:r>
        <w:rPr>
          <w:rFonts w:ascii="宋体" w:hAnsi="宋体" w:eastAsia="宋体" w:cs="宋体"/>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资料的；</w:t>
      </w:r>
    </w:p>
    <w:p>
      <w:pPr>
        <w:spacing w:line="227" w:lineRule="auto"/>
        <w:ind w:left="48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3)</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虚假投标，或者出现其他情形而导致被评标委员会认定无效的；</w:t>
      </w:r>
    </w:p>
    <w:p>
      <w:pPr>
        <w:spacing w:before="184" w:line="375" w:lineRule="auto"/>
        <w:ind w:firstLine="48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3"/>
          <w:sz w:val="23"/>
          <w:szCs w:val="23"/>
          <w14:textOutline w14:w="4358" w14:cap="sq" w14:cmpd="sng">
            <w14:solidFill>
              <w14:srgbClr w14:val="000000"/>
            </w14:solidFill>
            <w14:prstDash w14:val="solid"/>
            <w14:bevel/>
          </w14:textOutline>
        </w:rPr>
        <w:t>4)</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招标文件未载明允许提供备选</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(替代)</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投标方案或明确不允许提供备选</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(替</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代</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投标方案时，投标人提供了备选</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(替代)</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投标方案的；</w:t>
      </w:r>
    </w:p>
    <w:p>
      <w:pPr>
        <w:spacing w:before="1" w:line="224" w:lineRule="auto"/>
        <w:ind w:left="482"/>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5)</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未响应招标文件实质性要求的。</w:t>
      </w:r>
    </w:p>
    <w:p>
      <w:pPr>
        <w:spacing w:before="187" w:line="374" w:lineRule="auto"/>
        <w:ind w:left="6" w:firstLine="46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2.4</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通过符合性审查的投标人不足</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3</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家，评标委员会不得继续评标，并出具评</w:t>
      </w:r>
      <w:r>
        <w:rPr>
          <w:rFonts w:ascii="宋体" w:hAnsi="宋体" w:eastAsia="宋体" w:cs="宋体"/>
          <w:spacing w:val="4"/>
          <w:sz w:val="23"/>
          <w:szCs w:val="23"/>
          <w14:textOutline w14:w="4358" w14:cap="sq" w14:cmpd="sng">
            <w14:solidFill>
              <w14:srgbClr w14:val="000000"/>
            </w14:solidFill>
            <w14:prstDash w14:val="solid"/>
            <w14:bevel/>
          </w14:textOutline>
        </w:rPr>
        <w:t>标</w:t>
      </w:r>
      <w:r>
        <w:rPr>
          <w:rFonts w:ascii="宋体" w:hAnsi="宋体" w:eastAsia="宋体" w:cs="宋体"/>
          <w:sz w:val="23"/>
          <w:szCs w:val="23"/>
          <w14:textOutline w14:w="4358" w14:cap="sq" w14:cmpd="sng">
            <w14:solidFill>
              <w14:srgbClr w14:val="000000"/>
            </w14:solidFill>
            <w14:prstDash w14:val="solid"/>
            <w14:bevel/>
          </w14:textOutline>
        </w:rPr>
        <w:t>报</w:t>
      </w:r>
      <w:r>
        <w:rPr>
          <w:rFonts w:ascii="宋体" w:hAnsi="宋体" w:eastAsia="宋体" w:cs="宋体"/>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告</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line="310" w:lineRule="exact"/>
        <w:ind w:left="425"/>
        <w:outlineLvl w:val="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w:t>
      </w:r>
      <w:r>
        <w:rPr>
          <w:rFonts w:ascii="宋体" w:hAnsi="宋体" w:eastAsia="宋体" w:cs="宋体"/>
          <w:spacing w:val="6"/>
          <w:position w:val="1"/>
          <w:sz w:val="23"/>
          <w:szCs w:val="23"/>
          <w14:textOutline w14:w="4358" w14:cap="sq" w14:cmpd="sng">
            <w14:solidFill>
              <w14:srgbClr w14:val="000000"/>
            </w14:solidFill>
            <w14:prstDash w14:val="solid"/>
            <w14:bevel/>
          </w14:textOutline>
        </w:rPr>
        <w:t>.澄清补正</w:t>
      </w:r>
    </w:p>
    <w:p>
      <w:pPr>
        <w:spacing w:before="158" w:line="228" w:lineRule="auto"/>
        <w:ind w:left="480"/>
        <w:rPr>
          <w:rFonts w:ascii="宋体" w:hAnsi="宋体" w:eastAsia="宋体" w:cs="宋体"/>
          <w:sz w:val="23"/>
          <w:szCs w:val="23"/>
        </w:rPr>
      </w:pPr>
      <w:r>
        <w:rPr>
          <w:rFonts w:ascii="宋体" w:hAnsi="宋体" w:eastAsia="宋体" w:cs="宋体"/>
          <w:spacing w:val="23"/>
          <w:sz w:val="23"/>
          <w:szCs w:val="23"/>
        </w:rPr>
        <w:t>对</w:t>
      </w:r>
      <w:r>
        <w:rPr>
          <w:rFonts w:ascii="宋体" w:hAnsi="宋体" w:eastAsia="宋体" w:cs="宋体"/>
          <w:spacing w:val="15"/>
          <w:sz w:val="23"/>
          <w:szCs w:val="23"/>
        </w:rPr>
        <w:t>投标文件中含义不明确、同类问题表述不一致或者有明显文字和计算错误的内</w:t>
      </w:r>
    </w:p>
    <w:p>
      <w:pPr>
        <w:spacing w:before="183" w:line="384" w:lineRule="auto"/>
        <w:ind w:left="5" w:hanging="2"/>
        <w:rPr>
          <w:rFonts w:ascii="宋体" w:hAnsi="宋体" w:eastAsia="宋体" w:cs="宋体"/>
          <w:sz w:val="23"/>
          <w:szCs w:val="23"/>
        </w:rPr>
      </w:pPr>
      <w:r>
        <w:rPr>
          <w:rFonts w:ascii="宋体" w:hAnsi="宋体" w:eastAsia="宋体" w:cs="宋体"/>
          <w:spacing w:val="16"/>
          <w:sz w:val="23"/>
          <w:szCs w:val="23"/>
        </w:rPr>
        <w:t>容</w:t>
      </w:r>
      <w:r>
        <w:rPr>
          <w:rFonts w:ascii="宋体" w:hAnsi="宋体" w:eastAsia="宋体" w:cs="宋体"/>
          <w:spacing w:val="15"/>
          <w:sz w:val="23"/>
          <w:szCs w:val="23"/>
        </w:rPr>
        <w:t>，</w:t>
      </w:r>
      <w:r>
        <w:rPr>
          <w:rFonts w:ascii="宋体" w:hAnsi="宋体" w:eastAsia="宋体" w:cs="宋体"/>
          <w:spacing w:val="8"/>
          <w:sz w:val="23"/>
          <w:szCs w:val="23"/>
        </w:rPr>
        <w:t>评标委员会以电子澄清函形式要求投标人在规定时间内作出必要的澄清、说明或者</w:t>
      </w:r>
      <w:r>
        <w:rPr>
          <w:rFonts w:ascii="宋体" w:hAnsi="宋体" w:eastAsia="宋体" w:cs="宋体"/>
          <w:sz w:val="23"/>
          <w:szCs w:val="23"/>
        </w:rPr>
        <w:t xml:space="preserve"> </w:t>
      </w:r>
      <w:r>
        <w:rPr>
          <w:rFonts w:ascii="宋体" w:hAnsi="宋体" w:eastAsia="宋体" w:cs="宋体"/>
          <w:spacing w:val="16"/>
          <w:sz w:val="23"/>
          <w:szCs w:val="23"/>
        </w:rPr>
        <w:t>纠</w:t>
      </w:r>
      <w:r>
        <w:rPr>
          <w:rFonts w:ascii="宋体" w:hAnsi="宋体" w:eastAsia="宋体" w:cs="宋体"/>
          <w:spacing w:val="12"/>
          <w:sz w:val="23"/>
          <w:szCs w:val="23"/>
        </w:rPr>
        <w:t>正</w:t>
      </w:r>
      <w:r>
        <w:rPr>
          <w:rFonts w:ascii="宋体" w:hAnsi="宋体" w:eastAsia="宋体" w:cs="宋体"/>
          <w:spacing w:val="8"/>
          <w:sz w:val="23"/>
          <w:szCs w:val="23"/>
        </w:rPr>
        <w:t>。投标人的澄清、说明或者补正必须采用电子回函形式，并加盖投标人公章，或者</w:t>
      </w:r>
      <w:r>
        <w:rPr>
          <w:rFonts w:ascii="宋体" w:hAnsi="宋体" w:eastAsia="宋体" w:cs="宋体"/>
          <w:spacing w:val="14"/>
          <w:sz w:val="23"/>
          <w:szCs w:val="23"/>
        </w:rPr>
        <w:t>由法定</w:t>
      </w:r>
      <w:r>
        <w:rPr>
          <w:rFonts w:ascii="宋体" w:hAnsi="宋体" w:eastAsia="宋体" w:cs="宋体"/>
          <w:spacing w:val="13"/>
          <w:sz w:val="23"/>
          <w:szCs w:val="23"/>
        </w:rPr>
        <w:t>代</w:t>
      </w:r>
      <w:r>
        <w:rPr>
          <w:rFonts w:ascii="宋体" w:hAnsi="宋体" w:eastAsia="宋体" w:cs="宋体"/>
          <w:spacing w:val="7"/>
          <w:sz w:val="23"/>
          <w:szCs w:val="23"/>
        </w:rPr>
        <w:t>表人或者其授权的代表签字。投标人的澄清、说明或者补正不得超出投标文件</w:t>
      </w:r>
      <w:r>
        <w:rPr>
          <w:rFonts w:ascii="宋体" w:hAnsi="宋体" w:eastAsia="宋体" w:cs="宋体"/>
          <w:sz w:val="23"/>
          <w:szCs w:val="23"/>
        </w:rPr>
        <w:t xml:space="preserve"> </w:t>
      </w:r>
      <w:r>
        <w:rPr>
          <w:rFonts w:ascii="宋体" w:hAnsi="宋体" w:eastAsia="宋体" w:cs="宋体"/>
          <w:spacing w:val="8"/>
          <w:sz w:val="23"/>
          <w:szCs w:val="23"/>
        </w:rPr>
        <w:t>的范围或者改变投标文件的实质性内容</w:t>
      </w:r>
      <w:r>
        <w:rPr>
          <w:rFonts w:ascii="宋体" w:hAnsi="宋体" w:eastAsia="宋体" w:cs="宋体"/>
          <w:spacing w:val="4"/>
          <w:sz w:val="23"/>
          <w:szCs w:val="23"/>
        </w:rPr>
        <w:t>。</w:t>
      </w:r>
    </w:p>
    <w:p>
      <w:pPr>
        <w:spacing w:line="311" w:lineRule="exact"/>
        <w:ind w:left="420"/>
        <w:outlineLvl w:val="2"/>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.投标文件修正</w:t>
      </w:r>
    </w:p>
    <w:p>
      <w:pPr>
        <w:spacing w:before="154" w:line="227" w:lineRule="auto"/>
        <w:ind w:left="420"/>
        <w:outlineLvl w:val="2"/>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7"/>
          <w:sz w:val="23"/>
          <w:szCs w:val="23"/>
        </w:rPr>
        <w:t>1</w:t>
      </w:r>
      <w:r>
        <w:rPr>
          <w:rFonts w:ascii="宋体" w:hAnsi="宋体" w:eastAsia="宋体" w:cs="宋体"/>
          <w:spacing w:val="6"/>
          <w:sz w:val="23"/>
          <w:szCs w:val="23"/>
        </w:rPr>
        <w:t xml:space="preserve"> 投标文件报价出现前后不一致的，按照下列规定修正：</w:t>
      </w:r>
    </w:p>
    <w:p>
      <w:pPr>
        <w:spacing w:before="184" w:line="375" w:lineRule="auto"/>
        <w:ind w:left="1" w:right="81" w:firstLine="49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0"/>
          <w:sz w:val="23"/>
          <w:szCs w:val="23"/>
        </w:rPr>
        <w:t>1) 投标文件中开标一览表 (报价表) 内容与投标文件中相应内容不一致的， 以</w:t>
      </w:r>
      <w:r>
        <w:rPr>
          <w:rFonts w:ascii="宋体" w:hAnsi="宋体" w:eastAsia="宋体" w:cs="宋体"/>
          <w:sz w:val="23"/>
          <w:szCs w:val="23"/>
        </w:rPr>
        <w:t xml:space="preserve"> </w:t>
      </w:r>
      <w:r>
        <w:rPr>
          <w:rFonts w:ascii="宋体" w:hAnsi="宋体" w:eastAsia="宋体" w:cs="宋体"/>
          <w:spacing w:val="11"/>
          <w:sz w:val="23"/>
          <w:szCs w:val="23"/>
        </w:rPr>
        <w:t>开</w:t>
      </w:r>
      <w:r>
        <w:rPr>
          <w:rFonts w:ascii="宋体" w:hAnsi="宋体" w:eastAsia="宋体" w:cs="宋体"/>
          <w:spacing w:val="7"/>
          <w:sz w:val="23"/>
          <w:szCs w:val="23"/>
        </w:rPr>
        <w:t>标一览表 (报价表) 为准；</w:t>
      </w:r>
    </w:p>
    <w:p>
      <w:pPr>
        <w:spacing w:line="226"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大写金额和小写金额不一致的，以大写金额为准；</w:t>
      </w:r>
    </w:p>
    <w:p>
      <w:pPr>
        <w:spacing w:before="182" w:line="375" w:lineRule="auto"/>
        <w:ind w:left="9" w:right="81" w:firstLine="483"/>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5"/>
          <w:sz w:val="23"/>
          <w:szCs w:val="23"/>
        </w:rPr>
        <w:t>)</w:t>
      </w:r>
      <w:r>
        <w:rPr>
          <w:rFonts w:ascii="宋体" w:hAnsi="宋体" w:eastAsia="宋体" w:cs="宋体"/>
          <w:spacing w:val="10"/>
          <w:sz w:val="23"/>
          <w:szCs w:val="23"/>
        </w:rPr>
        <w:t xml:space="preserve"> 单价金额小数点或者百分比有明显错位的， 以开标一览表的总价为准，并修</w:t>
      </w:r>
      <w:r>
        <w:rPr>
          <w:rFonts w:ascii="宋体" w:hAnsi="宋体" w:eastAsia="宋体" w:cs="宋体"/>
          <w:sz w:val="23"/>
          <w:szCs w:val="23"/>
        </w:rPr>
        <w:t xml:space="preserve"> </w:t>
      </w:r>
      <w:r>
        <w:rPr>
          <w:rFonts w:ascii="宋体" w:hAnsi="宋体" w:eastAsia="宋体" w:cs="宋体"/>
          <w:spacing w:val="3"/>
          <w:sz w:val="23"/>
          <w:szCs w:val="23"/>
        </w:rPr>
        <w:t>改单价；</w:t>
      </w:r>
    </w:p>
    <w:p>
      <w:pPr>
        <w:spacing w:before="1" w:line="226"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总价金额与按单价汇总金额不一致的，以单价金额计算结果为准。</w:t>
      </w:r>
    </w:p>
    <w:p>
      <w:pPr>
        <w:spacing w:before="185" w:line="375" w:lineRule="auto"/>
        <w:ind w:left="1" w:right="78" w:firstLine="502"/>
        <w:rPr>
          <w:rFonts w:ascii="宋体" w:hAnsi="宋体" w:eastAsia="宋体" w:cs="宋体"/>
          <w:sz w:val="23"/>
          <w:szCs w:val="23"/>
        </w:rPr>
      </w:pPr>
      <w:r>
        <w:rPr>
          <w:rFonts w:ascii="宋体" w:hAnsi="宋体" w:eastAsia="宋体" w:cs="宋体"/>
          <w:spacing w:val="18"/>
          <w:sz w:val="23"/>
          <w:szCs w:val="23"/>
        </w:rPr>
        <w:t>同时出</w:t>
      </w:r>
      <w:r>
        <w:rPr>
          <w:rFonts w:ascii="宋体" w:hAnsi="宋体" w:eastAsia="宋体" w:cs="宋体"/>
          <w:spacing w:val="9"/>
          <w:sz w:val="23"/>
          <w:szCs w:val="23"/>
        </w:rPr>
        <w:t>现两种以上不一致的，按照以上 (1) - (4) 规定的顺序修正。修正后的报</w:t>
      </w:r>
      <w:r>
        <w:rPr>
          <w:rFonts w:ascii="宋体" w:hAnsi="宋体" w:eastAsia="宋体" w:cs="宋体"/>
          <w:sz w:val="23"/>
          <w:szCs w:val="23"/>
        </w:rPr>
        <w:t xml:space="preserve"> </w:t>
      </w:r>
      <w:r>
        <w:rPr>
          <w:rFonts w:ascii="宋体" w:hAnsi="宋体" w:eastAsia="宋体" w:cs="宋体"/>
          <w:spacing w:val="18"/>
          <w:sz w:val="23"/>
          <w:szCs w:val="23"/>
        </w:rPr>
        <w:t>价</w:t>
      </w:r>
      <w:r>
        <w:rPr>
          <w:rFonts w:ascii="宋体" w:hAnsi="宋体" w:eastAsia="宋体" w:cs="宋体"/>
          <w:spacing w:val="12"/>
          <w:sz w:val="23"/>
          <w:szCs w:val="23"/>
        </w:rPr>
        <w:t>经</w:t>
      </w:r>
      <w:r>
        <w:rPr>
          <w:rFonts w:ascii="宋体" w:hAnsi="宋体" w:eastAsia="宋体" w:cs="宋体"/>
          <w:spacing w:val="9"/>
          <w:sz w:val="23"/>
          <w:szCs w:val="23"/>
        </w:rPr>
        <w:t>投标人确认后产生约束力，投标人不确认的，</w:t>
      </w:r>
      <w:r>
        <w:rPr>
          <w:rFonts w:ascii="宋体" w:hAnsi="宋体" w:eastAsia="宋体" w:cs="宋体"/>
          <w:spacing w:val="9"/>
          <w:sz w:val="23"/>
          <w:szCs w:val="23"/>
          <w14:textOutline w14:w="4358" w14:cap="sq" w14:cmpd="sng">
            <w14:solidFill>
              <w14:srgbClr w14:val="000000"/>
            </w14:solidFill>
            <w14:prstDash w14:val="solid"/>
            <w14:bevel/>
          </w14:textOutline>
        </w:rPr>
        <w:t>其投标无效</w:t>
      </w:r>
      <w:r>
        <w:rPr>
          <w:rFonts w:ascii="宋体" w:hAnsi="宋体" w:eastAsia="宋体" w:cs="宋体"/>
          <w:spacing w:val="9"/>
          <w:sz w:val="23"/>
          <w:szCs w:val="23"/>
        </w:rPr>
        <w:t>。</w:t>
      </w:r>
    </w:p>
    <w:p>
      <w:pPr>
        <w:spacing w:before="1" w:line="226" w:lineRule="auto"/>
        <w:ind w:left="480"/>
        <w:outlineLvl w:val="2"/>
        <w:rPr>
          <w:rFonts w:ascii="宋体" w:hAnsi="宋体" w:eastAsia="宋体" w:cs="宋体"/>
          <w:sz w:val="23"/>
          <w:szCs w:val="23"/>
        </w:rPr>
      </w:pPr>
      <w:r>
        <w:rPr>
          <w:rFonts w:ascii="宋体" w:hAnsi="宋体" w:eastAsia="宋体" w:cs="宋体"/>
          <w:spacing w:val="8"/>
          <w:sz w:val="23"/>
          <w:szCs w:val="23"/>
        </w:rPr>
        <w:t>4.2 经投标人确认修正后的报价若超过采购预算金额或者最高限价，</w:t>
      </w:r>
      <w:r>
        <w:rPr>
          <w:rFonts w:ascii="宋体" w:hAnsi="宋体" w:eastAsia="宋体" w:cs="宋体"/>
          <w:spacing w:val="8"/>
          <w:sz w:val="23"/>
          <w:szCs w:val="23"/>
          <w14:textOutline w14:w="4358" w14:cap="sq" w14:cmpd="sng">
            <w14:solidFill>
              <w14:srgbClr w14:val="000000"/>
            </w14:solidFill>
            <w14:prstDash w14:val="solid"/>
            <w14:bevel/>
          </w14:textOutline>
        </w:rPr>
        <w:t>投标人的投</w:t>
      </w:r>
      <w:r>
        <w:rPr>
          <w:rFonts w:ascii="宋体" w:hAnsi="宋体" w:eastAsia="宋体" w:cs="宋体"/>
          <w:spacing w:val="5"/>
          <w:sz w:val="23"/>
          <w:szCs w:val="23"/>
          <w14:textOutline w14:w="4358" w14:cap="sq" w14:cmpd="sng">
            <w14:solidFill>
              <w14:srgbClr w14:val="000000"/>
            </w14:solidFill>
            <w14:prstDash w14:val="solid"/>
            <w14:bevel/>
          </w14:textOutline>
        </w:rPr>
        <w:t>标</w:t>
      </w:r>
    </w:p>
    <w:p>
      <w:pPr>
        <w:spacing w:before="186" w:line="228" w:lineRule="auto"/>
        <w:ind w:left="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文</w:t>
      </w:r>
      <w:r>
        <w:rPr>
          <w:rFonts w:ascii="宋体" w:hAnsi="宋体" w:eastAsia="宋体" w:cs="宋体"/>
          <w:spacing w:val="8"/>
          <w:sz w:val="23"/>
          <w:szCs w:val="23"/>
          <w14:textOutline w14:w="4358" w14:cap="sq" w14:cmpd="sng">
            <w14:solidFill>
              <w14:srgbClr w14:val="000000"/>
            </w14:solidFill>
            <w14:prstDash w14:val="solid"/>
            <w14:bevel/>
          </w14:textOutline>
        </w:rPr>
        <w:t>件作无效投标处理</w:t>
      </w:r>
      <w:r>
        <w:rPr>
          <w:rFonts w:ascii="宋体" w:hAnsi="宋体" w:eastAsia="宋体" w:cs="宋体"/>
          <w:spacing w:val="8"/>
          <w:sz w:val="23"/>
          <w:szCs w:val="23"/>
        </w:rPr>
        <w:t>。</w:t>
      </w:r>
    </w:p>
    <w:p>
      <w:pPr>
        <w:spacing w:before="181" w:line="227" w:lineRule="auto"/>
        <w:ind w:left="480"/>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2"/>
          <w:sz w:val="23"/>
          <w:szCs w:val="23"/>
        </w:rPr>
        <w:t>.</w:t>
      </w:r>
      <w:r>
        <w:rPr>
          <w:rFonts w:ascii="宋体" w:hAnsi="宋体" w:eastAsia="宋体" w:cs="宋体"/>
          <w:spacing w:val="7"/>
          <w:sz w:val="23"/>
          <w:szCs w:val="23"/>
        </w:rPr>
        <w:t>3 经投标人确认修正后的报价作为签订合同的依据，并以此报价计算价格分。</w:t>
      </w:r>
    </w:p>
    <w:p>
      <w:pPr>
        <w:spacing w:before="185" w:line="309" w:lineRule="exact"/>
        <w:ind w:left="425"/>
        <w:outlineLvl w:val="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5</w:t>
      </w:r>
      <w:r>
        <w:rPr>
          <w:rFonts w:ascii="宋体" w:hAnsi="宋体" w:eastAsia="宋体" w:cs="宋体"/>
          <w:spacing w:val="7"/>
          <w:position w:val="1"/>
          <w:sz w:val="23"/>
          <w:szCs w:val="23"/>
          <w14:textOutline w14:w="4358" w14:cap="sq" w14:cmpd="sng">
            <w14:solidFill>
              <w14:srgbClr w14:val="000000"/>
            </w14:solidFill>
            <w14:prstDash w14:val="solid"/>
            <w14:bevel/>
          </w14:textOutline>
        </w:rPr>
        <w:t>.比较与评价</w:t>
      </w:r>
    </w:p>
    <w:p>
      <w:pPr>
        <w:spacing w:before="157" w:line="227" w:lineRule="auto"/>
        <w:ind w:left="485"/>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.1 采用综合评分法的</w:t>
      </w:r>
    </w:p>
    <w:p>
      <w:pPr>
        <w:spacing w:before="182" w:line="376" w:lineRule="auto"/>
        <w:ind w:left="20" w:right="81" w:firstLine="47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1) 评标委员会按照招标文件中规定的评标方法及评标标准，对符合性审查合格</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8"/>
          <w:sz w:val="23"/>
          <w:szCs w:val="23"/>
        </w:rPr>
        <w:t>投标文件进行商务和技术评估，综合比较与评价。</w:t>
      </w:r>
    </w:p>
    <w:p>
      <w:pPr>
        <w:spacing w:before="1" w:line="374" w:lineRule="auto"/>
        <w:ind w:left="3" w:right="81" w:firstLine="48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2) 评标委员会独立对每个投标人的投标文件进行评价，并汇总每个投标人的得</w:t>
      </w:r>
      <w:r>
        <w:rPr>
          <w:rFonts w:ascii="宋体" w:hAnsi="宋体" w:eastAsia="宋体" w:cs="宋体"/>
          <w:spacing w:val="-2"/>
          <w:sz w:val="23"/>
          <w:szCs w:val="23"/>
        </w:rPr>
        <w:t>分</w:t>
      </w:r>
      <w:r>
        <w:rPr>
          <w:rFonts w:ascii="宋体" w:hAnsi="宋体" w:eastAsia="宋体" w:cs="宋体"/>
          <w:spacing w:val="-1"/>
          <w:sz w:val="23"/>
          <w:szCs w:val="23"/>
        </w:rPr>
        <w:t>。</w:t>
      </w:r>
    </w:p>
    <w:p>
      <w:pPr>
        <w:spacing w:before="4" w:line="374" w:lineRule="auto"/>
        <w:ind w:right="81" w:firstLine="479"/>
        <w:rPr>
          <w:rFonts w:ascii="宋体" w:hAnsi="宋体" w:eastAsia="宋体" w:cs="宋体"/>
          <w:sz w:val="23"/>
          <w:szCs w:val="23"/>
        </w:rPr>
      </w:pPr>
      <w:r>
        <w:rPr>
          <w:rFonts w:ascii="宋体" w:hAnsi="宋体" w:eastAsia="宋体" w:cs="宋体"/>
          <w:spacing w:val="16"/>
          <w:sz w:val="23"/>
          <w:szCs w:val="23"/>
        </w:rPr>
        <w:t>评</w:t>
      </w:r>
      <w:r>
        <w:rPr>
          <w:rFonts w:ascii="宋体" w:hAnsi="宋体" w:eastAsia="宋体" w:cs="宋体"/>
          <w:spacing w:val="15"/>
          <w:sz w:val="23"/>
          <w:szCs w:val="23"/>
        </w:rPr>
        <w:t>标</w:t>
      </w:r>
      <w:r>
        <w:rPr>
          <w:rFonts w:ascii="宋体" w:hAnsi="宋体" w:eastAsia="宋体" w:cs="宋体"/>
          <w:spacing w:val="8"/>
          <w:sz w:val="23"/>
          <w:szCs w:val="23"/>
        </w:rPr>
        <w:t>委员会认为投标人的报价明显低于其他通过符合性审查投标人的报价，有可能</w:t>
      </w:r>
      <w:r>
        <w:rPr>
          <w:rFonts w:ascii="宋体" w:hAnsi="宋体" w:eastAsia="宋体" w:cs="宋体"/>
          <w:spacing w:val="15"/>
          <w:sz w:val="23"/>
          <w:szCs w:val="23"/>
        </w:rPr>
        <w:t>影响产品质量或者不能诚信履约的，应当要求其在评标现场合理的时间内提供书面</w:t>
      </w:r>
      <w:r>
        <w:rPr>
          <w:rFonts w:ascii="宋体" w:hAnsi="宋体" w:eastAsia="宋体" w:cs="宋体"/>
          <w:spacing w:val="12"/>
          <w:sz w:val="23"/>
          <w:szCs w:val="23"/>
        </w:rPr>
        <w:t>说</w:t>
      </w:r>
      <w:r>
        <w:rPr>
          <w:rFonts w:ascii="宋体" w:hAnsi="宋体" w:eastAsia="宋体" w:cs="宋体"/>
          <w:spacing w:val="16"/>
          <w:sz w:val="23"/>
          <w:szCs w:val="23"/>
        </w:rPr>
        <w:t>明，</w:t>
      </w:r>
      <w:r>
        <w:rPr>
          <w:rFonts w:ascii="宋体" w:hAnsi="宋体" w:eastAsia="宋体" w:cs="宋体"/>
          <w:spacing w:val="10"/>
          <w:sz w:val="23"/>
          <w:szCs w:val="23"/>
        </w:rPr>
        <w:t>必</w:t>
      </w:r>
      <w:r>
        <w:rPr>
          <w:rFonts w:ascii="宋体" w:hAnsi="宋体" w:eastAsia="宋体" w:cs="宋体"/>
          <w:spacing w:val="8"/>
          <w:sz w:val="23"/>
          <w:szCs w:val="23"/>
        </w:rPr>
        <w:t>要时提交相关证明材料；</w:t>
      </w:r>
      <w:r>
        <w:rPr>
          <w:rFonts w:ascii="宋体" w:hAnsi="宋体" w:eastAsia="宋体" w:cs="宋体"/>
          <w:spacing w:val="8"/>
          <w:sz w:val="23"/>
          <w:szCs w:val="23"/>
          <w14:textOutline w14:w="4358" w14:cap="sq" w14:cmpd="sng">
            <w14:solidFill>
              <w14:srgbClr w14:val="000000"/>
            </w14:solidFill>
            <w14:prstDash w14:val="solid"/>
            <w14:bevel/>
          </w14:textOutline>
        </w:rPr>
        <w:t>投标人不能证明其报价合理性的，评标委员会将其作为无效投标处理</w:t>
      </w:r>
      <w:r>
        <w:rPr>
          <w:rFonts w:ascii="宋体" w:hAnsi="宋体" w:eastAsia="宋体" w:cs="宋体"/>
          <w:spacing w:val="7"/>
          <w:sz w:val="23"/>
          <w:szCs w:val="23"/>
        </w:rPr>
        <w:t>。</w:t>
      </w:r>
    </w:p>
    <w:p>
      <w:pPr>
        <w:spacing w:before="1" w:line="374" w:lineRule="auto"/>
        <w:ind w:firstLine="492"/>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9"/>
          <w:sz w:val="23"/>
          <w:szCs w:val="23"/>
        </w:rPr>
        <w:t>评标委员会按照招标文件中规定的评标方法和标准计算各投标人的报价得分。</w:t>
      </w:r>
      <w:r>
        <w:rPr>
          <w:rFonts w:ascii="宋体" w:hAnsi="宋体" w:eastAsia="宋体" w:cs="宋体"/>
          <w:sz w:val="23"/>
          <w:szCs w:val="23"/>
        </w:rPr>
        <w:t xml:space="preserve"> </w:t>
      </w:r>
      <w:r>
        <w:rPr>
          <w:rFonts w:ascii="宋体" w:hAnsi="宋体" w:eastAsia="宋体" w:cs="宋体"/>
          <w:spacing w:val="12"/>
          <w:sz w:val="23"/>
          <w:szCs w:val="23"/>
        </w:rPr>
        <w:t>在</w:t>
      </w:r>
      <w:r>
        <w:rPr>
          <w:rFonts w:ascii="宋体" w:hAnsi="宋体" w:eastAsia="宋体" w:cs="宋体"/>
          <w:spacing w:val="9"/>
          <w:sz w:val="23"/>
          <w:szCs w:val="23"/>
        </w:rPr>
        <w:t>计算过程中，不得去掉最高报价或者最低报价。</w:t>
      </w:r>
    </w:p>
    <w:p>
      <w:pPr>
        <w:spacing w:before="1" w:line="224"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)各投标人的得分为所有评委的有效评分的算术平均数。</w:t>
      </w:r>
    </w:p>
    <w:p>
      <w:pPr>
        <w:spacing w:before="185" w:line="225"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w:t>
      </w:r>
      <w:r>
        <w:rPr>
          <w:rFonts w:ascii="宋体" w:hAnsi="宋体" w:eastAsia="宋体" w:cs="宋体"/>
          <w:spacing w:val="12"/>
          <w:sz w:val="23"/>
          <w:szCs w:val="23"/>
        </w:rPr>
        <w:t>)评标委员会按照招标文件中的规定推荐中标候选人。</w:t>
      </w:r>
    </w:p>
    <w:p>
      <w:pPr>
        <w:spacing w:before="188" w:line="360" w:lineRule="auto"/>
        <w:ind w:left="492"/>
        <w:rPr>
          <w:rFonts w:ascii="Arial"/>
          <w:sz w:val="21"/>
        </w:rPr>
      </w:pPr>
      <w:r>
        <w:rPr>
          <w:rFonts w:ascii="宋体" w:hAnsi="宋体" w:eastAsia="宋体" w:cs="宋体"/>
          <w:spacing w:val="16"/>
          <w:sz w:val="23"/>
          <w:szCs w:val="23"/>
        </w:rPr>
        <w:t>(</w:t>
      </w:r>
      <w:r>
        <w:rPr>
          <w:rFonts w:ascii="宋体" w:hAnsi="宋体" w:eastAsia="宋体" w:cs="宋体"/>
          <w:spacing w:val="14"/>
          <w:sz w:val="23"/>
          <w:szCs w:val="23"/>
        </w:rPr>
        <w:t>6)起草并签署评标报告。评标委员会根据评标委员会成员签字的原始评标记录</w:t>
      </w:r>
      <w:r>
        <w:rPr>
          <w:rFonts w:ascii="宋体" w:hAnsi="宋体" w:eastAsia="宋体" w:cs="宋体"/>
          <w:spacing w:val="16"/>
          <w:sz w:val="23"/>
          <w:szCs w:val="23"/>
        </w:rPr>
        <w:t>和评</w:t>
      </w:r>
      <w:r>
        <w:rPr>
          <w:rFonts w:ascii="宋体" w:hAnsi="宋体" w:eastAsia="宋体" w:cs="宋体"/>
          <w:spacing w:val="9"/>
          <w:sz w:val="23"/>
          <w:szCs w:val="23"/>
        </w:rPr>
        <w:t>标</w:t>
      </w:r>
      <w:r>
        <w:rPr>
          <w:rFonts w:ascii="宋体" w:hAnsi="宋体" w:eastAsia="宋体" w:cs="宋体"/>
          <w:spacing w:val="8"/>
          <w:sz w:val="23"/>
          <w:szCs w:val="23"/>
        </w:rPr>
        <w:t>结果编写评标报告。评标委员会成员均应当在评标报告上签字，对自己的评标意</w:t>
      </w:r>
      <w:r>
        <w:rPr>
          <w:rFonts w:ascii="宋体" w:hAnsi="宋体" w:eastAsia="宋体" w:cs="宋体"/>
          <w:sz w:val="23"/>
          <w:szCs w:val="23"/>
        </w:rPr>
        <w:t xml:space="preserve"> </w:t>
      </w:r>
      <w:r>
        <w:rPr>
          <w:rFonts w:ascii="宋体" w:hAnsi="宋体" w:eastAsia="宋体" w:cs="宋体"/>
          <w:spacing w:val="16"/>
          <w:sz w:val="23"/>
          <w:szCs w:val="23"/>
        </w:rPr>
        <w:t>见承</w:t>
      </w:r>
      <w:r>
        <w:rPr>
          <w:rFonts w:ascii="宋体" w:hAnsi="宋体" w:eastAsia="宋体" w:cs="宋体"/>
          <w:spacing w:val="8"/>
          <w:sz w:val="23"/>
          <w:szCs w:val="23"/>
        </w:rPr>
        <w:t>担法律责任。对评标过程中需要共同认定的事项存在争议的，应当按照少数服从多</w:t>
      </w:r>
      <w:r>
        <w:rPr>
          <w:rFonts w:ascii="宋体" w:hAnsi="宋体" w:eastAsia="宋体" w:cs="宋体"/>
          <w:sz w:val="23"/>
          <w:szCs w:val="23"/>
        </w:rPr>
        <w:t xml:space="preserve"> </w:t>
      </w:r>
      <w:r>
        <w:rPr>
          <w:rFonts w:ascii="宋体" w:hAnsi="宋体" w:eastAsia="宋体" w:cs="宋体"/>
          <w:spacing w:val="16"/>
          <w:sz w:val="23"/>
          <w:szCs w:val="23"/>
        </w:rPr>
        <w:t>数的</w:t>
      </w:r>
      <w:r>
        <w:rPr>
          <w:rFonts w:ascii="宋体" w:hAnsi="宋体" w:eastAsia="宋体" w:cs="宋体"/>
          <w:spacing w:val="8"/>
          <w:sz w:val="23"/>
          <w:szCs w:val="23"/>
        </w:rPr>
        <w:t>原则做出结论。持不同意见的评标委员会成员应当在评标报告上签署不同意见及理</w:t>
      </w:r>
      <w:r>
        <w:rPr>
          <w:rFonts w:ascii="宋体" w:hAnsi="宋体" w:eastAsia="宋体" w:cs="宋体"/>
          <w:sz w:val="23"/>
          <w:szCs w:val="23"/>
        </w:rPr>
        <w:t xml:space="preserve"> </w:t>
      </w:r>
      <w:r>
        <w:rPr>
          <w:rFonts w:ascii="宋体" w:hAnsi="宋体" w:eastAsia="宋体" w:cs="宋体"/>
          <w:spacing w:val="12"/>
          <w:sz w:val="23"/>
          <w:szCs w:val="23"/>
        </w:rPr>
        <w:t>由</w:t>
      </w:r>
      <w:r>
        <w:rPr>
          <w:rFonts w:ascii="宋体" w:hAnsi="宋体" w:eastAsia="宋体" w:cs="宋体"/>
          <w:spacing w:val="8"/>
          <w:sz w:val="23"/>
          <w:szCs w:val="23"/>
        </w:rPr>
        <w:t>，否则视为同意评标报告。</w:t>
      </w:r>
    </w:p>
    <w:p>
      <w:pPr>
        <w:spacing w:before="101" w:line="407" w:lineRule="exact"/>
        <w:ind w:left="3891"/>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三</w:t>
      </w:r>
      <w:r>
        <w:rPr>
          <w:rFonts w:ascii="宋体" w:hAnsi="宋体" w:eastAsia="宋体" w:cs="宋体"/>
          <w:spacing w:val="8"/>
          <w:position w:val="1"/>
          <w:sz w:val="31"/>
          <w:szCs w:val="31"/>
          <w14:textOutline w14:w="5793" w14:cap="sq" w14:cmpd="sng">
            <w14:solidFill>
              <w14:srgbClr w14:val="000000"/>
            </w14:solidFill>
            <w14:prstDash w14:val="solid"/>
            <w14:bevel/>
          </w14:textOutline>
        </w:rPr>
        <w:t>、评标标准</w:t>
      </w:r>
    </w:p>
    <w:p>
      <w:pPr>
        <w:spacing w:line="370" w:lineRule="auto"/>
        <w:rPr>
          <w:rFonts w:ascii="Arial"/>
          <w:sz w:val="21"/>
        </w:rPr>
      </w:pPr>
    </w:p>
    <w:p>
      <w:pPr>
        <w:spacing w:before="101" w:line="226" w:lineRule="auto"/>
        <w:ind w:left="4056"/>
        <w:outlineLvl w:val="1"/>
      </w:pPr>
      <w:r>
        <w:rPr>
          <w:rFonts w:ascii="宋体" w:hAnsi="宋体" w:eastAsia="宋体" w:cs="宋体"/>
          <w:spacing w:val="8"/>
          <w:sz w:val="31"/>
          <w:szCs w:val="31"/>
          <w14:textOutline w14:w="5793" w14:cap="sq" w14:cmpd="sng">
            <w14:solidFill>
              <w14:srgbClr w14:val="000000"/>
            </w14:solidFill>
            <w14:prstDash w14:val="solid"/>
            <w14:bevel/>
          </w14:textOutline>
        </w:rPr>
        <w:t>综</w:t>
      </w:r>
      <w:r>
        <w:rPr>
          <w:rFonts w:ascii="宋体" w:hAnsi="宋体" w:eastAsia="宋体" w:cs="宋体"/>
          <w:spacing w:val="7"/>
          <w:sz w:val="31"/>
          <w:szCs w:val="31"/>
          <w14:textOutline w14:w="5793" w14:cap="sq" w14:cmpd="sng">
            <w14:solidFill>
              <w14:srgbClr w14:val="000000"/>
            </w14:solidFill>
            <w14:prstDash w14:val="solid"/>
            <w14:bevel/>
          </w14:textOutline>
        </w:rPr>
        <w:t>合评分法</w:t>
      </w:r>
    </w:p>
    <w:p>
      <w:pPr>
        <w:spacing w:line="135" w:lineRule="exact"/>
      </w:pPr>
    </w:p>
    <w:p>
      <w:pPr>
        <w:rPr>
          <w:rFonts w:ascii="Arial"/>
          <w:sz w:val="21"/>
        </w:rPr>
      </w:pPr>
    </w:p>
    <w:tbl>
      <w:tblPr>
        <w:tblStyle w:val="20"/>
        <w:tblW w:w="9890" w:type="dxa"/>
        <w:tblInd w:w="-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890"/>
        <w:gridCol w:w="530"/>
        <w:gridCol w:w="7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9890" w:type="dxa"/>
            <w:gridSpan w:val="4"/>
            <w:vAlign w:val="top"/>
          </w:tcPr>
          <w:p>
            <w:pPr>
              <w:spacing w:before="82" w:line="221" w:lineRule="auto"/>
              <w:ind w:left="4081"/>
              <w:rPr>
                <w:rFonts w:ascii="宋体" w:hAnsi="宋体" w:eastAsia="宋体" w:cs="宋体"/>
                <w:sz w:val="52"/>
                <w:szCs w:val="52"/>
              </w:rPr>
            </w:pPr>
            <w:r>
              <w:rPr>
                <w:rFonts w:ascii="宋体" w:hAnsi="宋体" w:eastAsia="宋体" w:cs="宋体"/>
                <w:spacing w:val="-32"/>
                <w:sz w:val="52"/>
                <w:szCs w:val="52"/>
                <w14:textOutline w14:w="9461" w14:cap="sq" w14:cmpd="sng">
                  <w14:solidFill>
                    <w14:srgbClr w14:val="000000"/>
                  </w14:solidFill>
                  <w14:prstDash w14:val="solid"/>
                  <w14:bevel/>
                </w14:textOutline>
              </w:rPr>
              <w:t>0</w:t>
            </w:r>
            <w:r>
              <w:rPr>
                <w:rFonts w:ascii="宋体" w:hAnsi="宋体" w:eastAsia="宋体" w:cs="宋体"/>
                <w:spacing w:val="-29"/>
                <w:sz w:val="52"/>
                <w:szCs w:val="52"/>
                <w14:textOutline w14:w="9461" w14:cap="sq" w14:cmpd="sng">
                  <w14:solidFill>
                    <w14:srgbClr w14:val="000000"/>
                  </w14:solidFill>
                  <w14:prstDash w14:val="solid"/>
                  <w14:bevel/>
                </w14:textOutline>
              </w:rPr>
              <w:t>1</w:t>
            </w:r>
            <w:r>
              <w:rPr>
                <w:rFonts w:ascii="宋体" w:hAnsi="宋体" w:eastAsia="宋体" w:cs="宋体"/>
                <w:spacing w:val="-29"/>
                <w:sz w:val="52"/>
                <w:szCs w:val="52"/>
              </w:rPr>
              <w:t xml:space="preserve"> </w:t>
            </w:r>
            <w:r>
              <w:rPr>
                <w:rFonts w:ascii="宋体" w:hAnsi="宋体" w:eastAsia="宋体" w:cs="宋体"/>
                <w:spacing w:val="-29"/>
                <w:sz w:val="52"/>
                <w:szCs w:val="52"/>
                <w14:textOutline w14:w="9461" w14:cap="sq" w14:cmpd="sng">
                  <w14:solidFill>
                    <w14:srgbClr w14:val="000000"/>
                  </w14:solidFill>
                  <w14:prstDash w14:val="solid"/>
                  <w14:bevel/>
                </w14:textOutline>
              </w:rPr>
              <w:t>分标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50" w:type="dxa"/>
            <w:gridSpan w:val="2"/>
            <w:vAlign w:val="top"/>
          </w:tcPr>
          <w:p>
            <w:pPr>
              <w:spacing w:before="36" w:line="228" w:lineRule="auto"/>
              <w:ind w:left="505"/>
              <w:rPr>
                <w:rFonts w:ascii="宋体" w:hAnsi="宋体" w:eastAsia="宋体" w:cs="宋体"/>
                <w:sz w:val="23"/>
                <w:szCs w:val="23"/>
              </w:rPr>
            </w:pPr>
            <w:r>
              <w:rPr>
                <w:rFonts w:ascii="宋体" w:hAnsi="宋体" w:eastAsia="宋体" w:cs="宋体"/>
                <w:spacing w:val="8"/>
                <w:sz w:val="23"/>
                <w:szCs w:val="23"/>
              </w:rPr>
              <w:t>评审因</w:t>
            </w:r>
            <w:r>
              <w:rPr>
                <w:rFonts w:ascii="宋体" w:hAnsi="宋体" w:eastAsia="宋体" w:cs="宋体"/>
                <w:spacing w:val="7"/>
                <w:sz w:val="23"/>
                <w:szCs w:val="23"/>
              </w:rPr>
              <w:t>素</w:t>
            </w:r>
          </w:p>
        </w:tc>
        <w:tc>
          <w:tcPr>
            <w:tcW w:w="530" w:type="dxa"/>
            <w:vAlign w:val="top"/>
          </w:tcPr>
          <w:p>
            <w:pPr>
              <w:spacing w:before="36" w:line="228" w:lineRule="auto"/>
              <w:rPr>
                <w:rFonts w:ascii="宋体" w:hAnsi="宋体" w:eastAsia="宋体" w:cs="宋体"/>
                <w:sz w:val="23"/>
                <w:szCs w:val="23"/>
              </w:rPr>
            </w:pPr>
            <w:r>
              <w:rPr>
                <w:rFonts w:ascii="宋体" w:hAnsi="宋体" w:eastAsia="宋体" w:cs="宋体"/>
                <w:spacing w:val="4"/>
                <w:sz w:val="23"/>
                <w:szCs w:val="23"/>
              </w:rPr>
              <w:t>分</w:t>
            </w:r>
            <w:r>
              <w:rPr>
                <w:rFonts w:ascii="宋体" w:hAnsi="宋体" w:eastAsia="宋体" w:cs="宋体"/>
                <w:spacing w:val="3"/>
                <w:sz w:val="23"/>
                <w:szCs w:val="23"/>
              </w:rPr>
              <w:t>值</w:t>
            </w:r>
          </w:p>
        </w:tc>
        <w:tc>
          <w:tcPr>
            <w:tcW w:w="7810" w:type="dxa"/>
            <w:vAlign w:val="top"/>
          </w:tcPr>
          <w:p>
            <w:pPr>
              <w:spacing w:before="36" w:line="229" w:lineRule="auto"/>
              <w:ind w:left="2890"/>
              <w:rPr>
                <w:rFonts w:ascii="宋体" w:hAnsi="宋体" w:eastAsia="宋体" w:cs="宋体"/>
                <w:sz w:val="23"/>
                <w:szCs w:val="23"/>
              </w:rPr>
            </w:pPr>
            <w:r>
              <w:rPr>
                <w:rFonts w:ascii="宋体" w:hAnsi="宋体" w:eastAsia="宋体" w:cs="宋体"/>
                <w:spacing w:val="8"/>
                <w:sz w:val="23"/>
                <w:szCs w:val="23"/>
              </w:rPr>
              <w:t>评分标</w:t>
            </w:r>
            <w:r>
              <w:rPr>
                <w:rFonts w:ascii="宋体" w:hAnsi="宋体" w:eastAsia="宋体" w:cs="宋体"/>
                <w:spacing w:val="7"/>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90" w:type="dxa"/>
            <w:gridSpan w:val="4"/>
            <w:vAlign w:val="top"/>
          </w:tcPr>
          <w:p>
            <w:pPr>
              <w:spacing w:before="36" w:line="394" w:lineRule="exact"/>
              <w:ind w:left="4319"/>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7"/>
                <w:position w:val="2"/>
                <w:sz w:val="23"/>
                <w:szCs w:val="23"/>
              </w:rPr>
              <w:t>、价格分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192" w:lineRule="auto"/>
              <w:ind w:left="445"/>
              <w:rPr>
                <w:rFonts w:ascii="宋体" w:hAnsi="宋体" w:eastAsia="宋体" w:cs="宋体"/>
                <w:sz w:val="23"/>
                <w:szCs w:val="23"/>
              </w:rPr>
            </w:pPr>
            <w:r>
              <w:rPr>
                <w:rFonts w:ascii="宋体" w:hAnsi="宋体" w:eastAsia="宋体" w:cs="宋体"/>
                <w:sz w:val="23"/>
                <w:szCs w:val="23"/>
              </w:rPr>
              <w:t>1</w:t>
            </w:r>
          </w:p>
        </w:tc>
        <w:tc>
          <w:tcPr>
            <w:tcW w:w="890"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5" w:line="381" w:lineRule="auto"/>
              <w:ind w:right="137"/>
              <w:jc w:val="center"/>
              <w:rPr>
                <w:rFonts w:ascii="宋体" w:hAnsi="宋体" w:eastAsia="宋体" w:cs="宋体"/>
                <w:spacing w:val="6"/>
                <w:sz w:val="23"/>
                <w:szCs w:val="23"/>
              </w:rPr>
            </w:pPr>
            <w:r>
              <w:rPr>
                <w:rFonts w:ascii="宋体" w:hAnsi="宋体" w:eastAsia="宋体" w:cs="宋体"/>
                <w:spacing w:val="6"/>
                <w:sz w:val="23"/>
                <w:szCs w:val="23"/>
              </w:rPr>
              <w:t>投</w:t>
            </w:r>
          </w:p>
          <w:p>
            <w:pPr>
              <w:spacing w:before="75" w:line="381" w:lineRule="auto"/>
              <w:ind w:right="137"/>
              <w:jc w:val="center"/>
              <w:rPr>
                <w:rFonts w:ascii="宋体" w:hAnsi="宋体" w:eastAsia="宋体" w:cs="宋体"/>
                <w:spacing w:val="6"/>
                <w:sz w:val="23"/>
                <w:szCs w:val="23"/>
              </w:rPr>
            </w:pPr>
            <w:r>
              <w:rPr>
                <w:rFonts w:ascii="宋体" w:hAnsi="宋体" w:eastAsia="宋体" w:cs="宋体"/>
                <w:spacing w:val="6"/>
                <w:sz w:val="23"/>
                <w:szCs w:val="23"/>
              </w:rPr>
              <w:t>标</w:t>
            </w:r>
          </w:p>
          <w:p>
            <w:pPr>
              <w:spacing w:before="75" w:line="381" w:lineRule="auto"/>
              <w:ind w:right="137"/>
              <w:jc w:val="center"/>
              <w:rPr>
                <w:rFonts w:ascii="宋体" w:hAnsi="宋体" w:eastAsia="宋体" w:cs="宋体"/>
                <w:sz w:val="23"/>
                <w:szCs w:val="23"/>
              </w:rPr>
            </w:pPr>
            <w:r>
              <w:rPr>
                <w:rFonts w:ascii="宋体" w:hAnsi="宋体" w:eastAsia="宋体" w:cs="宋体"/>
                <w:spacing w:val="5"/>
                <w:sz w:val="23"/>
                <w:szCs w:val="23"/>
              </w:rPr>
              <w:t>报</w:t>
            </w:r>
          </w:p>
          <w:p>
            <w:pPr>
              <w:spacing w:before="75" w:line="381" w:lineRule="auto"/>
              <w:ind w:right="137"/>
              <w:jc w:val="center"/>
              <w:rPr>
                <w:rFonts w:ascii="宋体" w:hAnsi="宋体" w:eastAsia="宋体" w:cs="宋体"/>
                <w:sz w:val="23"/>
                <w:szCs w:val="23"/>
              </w:rPr>
            </w:pPr>
            <w:r>
              <w:rPr>
                <w:rFonts w:ascii="宋体" w:hAnsi="宋体" w:eastAsia="宋体" w:cs="宋体"/>
                <w:sz w:val="23"/>
                <w:szCs w:val="23"/>
              </w:rPr>
              <w:t>价</w:t>
            </w:r>
          </w:p>
        </w:tc>
        <w:tc>
          <w:tcPr>
            <w:tcW w:w="53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5" w:line="229" w:lineRule="auto"/>
              <w:rPr>
                <w:rFonts w:ascii="宋体" w:hAnsi="宋体" w:eastAsia="宋体" w:cs="宋体"/>
                <w:sz w:val="23"/>
                <w:szCs w:val="23"/>
              </w:rPr>
            </w:pPr>
            <w:r>
              <w:rPr>
                <w:rFonts w:hint="eastAsia" w:ascii="宋体" w:hAnsi="宋体" w:eastAsia="宋体" w:cs="宋体"/>
                <w:spacing w:val="-11"/>
                <w:sz w:val="23"/>
                <w:szCs w:val="23"/>
                <w:lang w:val="en-US" w:eastAsia="zh-CN"/>
              </w:rPr>
              <w:t>30</w:t>
            </w:r>
            <w:r>
              <w:rPr>
                <w:rFonts w:ascii="宋体" w:hAnsi="宋体" w:eastAsia="宋体" w:cs="宋体"/>
                <w:spacing w:val="-11"/>
                <w:sz w:val="23"/>
                <w:szCs w:val="23"/>
              </w:rPr>
              <w:t>分</w:t>
            </w:r>
          </w:p>
        </w:tc>
        <w:tc>
          <w:tcPr>
            <w:tcW w:w="7810" w:type="dxa"/>
            <w:vAlign w:val="top"/>
          </w:tcPr>
          <w:p>
            <w:pPr>
              <w:pStyle w:val="9"/>
              <w:spacing w:line="360" w:lineRule="auto"/>
              <w:ind w:firstLine="420" w:firstLineChars="200"/>
              <w:rPr>
                <w:rFonts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1</w:t>
            </w:r>
            <w:r>
              <w:rPr>
                <w:rFonts w:hint="eastAsia" w:hAnsi="宋体"/>
                <w:color w:val="auto"/>
                <w:szCs w:val="21"/>
                <w:highlight w:val="none"/>
                <w:lang w:eastAsia="zh-CN"/>
              </w:rPr>
              <w:t>）</w:t>
            </w:r>
            <w:r>
              <w:rPr>
                <w:rFonts w:hint="eastAsia" w:hAnsi="宋体"/>
                <w:color w:val="auto"/>
                <w:szCs w:val="21"/>
                <w:highlight w:val="none"/>
              </w:rPr>
              <w:t>评标价为投标人的投标报价进行政策性扣除后的价格，评标价只是作为评标时使用。最终中标人的中标金额＝投标报价。</w:t>
            </w:r>
          </w:p>
          <w:p>
            <w:pPr>
              <w:spacing w:line="460" w:lineRule="exact"/>
              <w:ind w:firstLine="420"/>
              <w:rPr>
                <w:rFonts w:ascii="Calibri" w:hAnsi="Calibri"/>
                <w:color w:val="auto"/>
                <w:szCs w:val="22"/>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2</w:t>
            </w:r>
            <w:r>
              <w:rPr>
                <w:rFonts w:hint="eastAsia" w:hAnsi="宋体"/>
                <w:color w:val="auto"/>
                <w:szCs w:val="21"/>
                <w:highlight w:val="none"/>
                <w:lang w:eastAsia="zh-CN"/>
              </w:rPr>
              <w:t>）</w:t>
            </w:r>
            <w:r>
              <w:rPr>
                <w:rFonts w:hint="eastAsia" w:ascii="Calibri" w:hAnsi="Calibri"/>
                <w:color w:val="auto"/>
                <w:szCs w:val="22"/>
                <w:highlight w:val="none"/>
              </w:rPr>
              <w:t>按照《</w:t>
            </w:r>
            <w:r>
              <w:rPr>
                <w:rFonts w:hint="eastAsia" w:ascii="Calibri" w:hAnsi="Calibri"/>
                <w:color w:val="auto"/>
                <w:szCs w:val="22"/>
                <w:highlight w:val="none"/>
                <w:lang w:eastAsia="zh-CN"/>
              </w:rPr>
              <w:t>政府采购促进中小企业发展管理办法</w:t>
            </w:r>
            <w:r>
              <w:rPr>
                <w:rFonts w:hint="eastAsia" w:ascii="Calibri" w:hAnsi="Calibri"/>
                <w:color w:val="auto"/>
                <w:szCs w:val="22"/>
                <w:highlight w:val="none"/>
              </w:rPr>
              <w:t>》</w:t>
            </w:r>
            <w:r>
              <w:rPr>
                <w:rFonts w:hint="eastAsia" w:ascii="宋体" w:hAnsi="宋体" w:cs="宋体"/>
                <w:sz w:val="21"/>
                <w:szCs w:val="21"/>
              </w:rPr>
              <w:t>（财库﹝2020﹞46 号）</w:t>
            </w:r>
            <w:r>
              <w:rPr>
                <w:rFonts w:hint="eastAsia" w:ascii="宋体" w:hAnsi="宋体" w:eastAsia="宋体" w:cs="宋体"/>
                <w:color w:val="000000" w:themeColor="text1"/>
                <w:sz w:val="21"/>
                <w:szCs w:val="21"/>
                <w:highlight w:val="none"/>
                <w:lang w:eastAsia="zh-CN"/>
                <w14:textFill>
                  <w14:solidFill>
                    <w14:schemeClr w14:val="tx1"/>
                  </w14:solidFill>
                </w14:textFill>
              </w:rPr>
              <w:t>及《广西壮族自治区财政厅关于进一步发挥政府采购政策功能促进企业发展的通知》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桂</w:t>
            </w:r>
            <w:r>
              <w:rPr>
                <w:rFonts w:hint="eastAsia" w:ascii="宋体" w:hAnsi="宋体" w:cs="宋体"/>
                <w:color w:val="000000" w:themeColor="text1"/>
                <w:sz w:val="21"/>
                <w:szCs w:val="21"/>
                <w:highlight w:val="none"/>
                <w14:textFill>
                  <w14:solidFill>
                    <w14:schemeClr w14:val="tx1"/>
                  </w14:solidFill>
                </w14:textFill>
              </w:rPr>
              <w:t>财</w:t>
            </w:r>
            <w:r>
              <w:rPr>
                <w:rFonts w:hint="eastAsia" w:ascii="宋体" w:hAnsi="宋体" w:eastAsia="宋体" w:cs="宋体"/>
                <w:color w:val="000000" w:themeColor="text1"/>
                <w:sz w:val="21"/>
                <w:szCs w:val="21"/>
                <w:highlight w:val="none"/>
                <w:lang w:eastAsia="zh-CN"/>
                <w14:textFill>
                  <w14:solidFill>
                    <w14:schemeClr w14:val="tx1"/>
                  </w14:solidFill>
                </w14:textFill>
              </w:rPr>
              <w:t>采</w:t>
            </w:r>
            <w:r>
              <w:rPr>
                <w:rFonts w:hint="eastAsia" w:ascii="宋体" w:hAnsi="宋体" w:cs="宋体"/>
                <w:color w:val="000000" w:themeColor="text1"/>
                <w:sz w:val="21"/>
                <w:szCs w:val="21"/>
                <w:highlight w:val="none"/>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 xml:space="preserve"> 号）</w:t>
            </w:r>
            <w:r>
              <w:rPr>
                <w:rFonts w:hint="eastAsia" w:ascii="Calibri" w:hAnsi="Calibri"/>
                <w:color w:val="auto"/>
                <w:szCs w:val="22"/>
                <w:highlight w:val="none"/>
              </w:rPr>
              <w:t>之规定，投标人为小型和微型企业，并在其投标文件中提供《中小企业声明函》，且其所投标产品为小型和微型企业产品的，对其投标价格给予</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的扣除。</w:t>
            </w:r>
          </w:p>
          <w:p>
            <w:pPr>
              <w:pStyle w:val="9"/>
              <w:spacing w:line="360" w:lineRule="auto"/>
              <w:ind w:firstLine="420" w:firstLineChars="200"/>
              <w:rPr>
                <w:rFonts w:hint="eastAsia"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按照《财政部、司法部关于政府采购支持监狱企业发展有关问题的通知》</w:t>
            </w:r>
          </w:p>
          <w:p>
            <w:pPr>
              <w:pStyle w:val="9"/>
              <w:spacing w:line="360" w:lineRule="auto"/>
              <w:rPr>
                <w:rFonts w:hAnsi="宋体"/>
                <w:color w:val="auto"/>
                <w:szCs w:val="21"/>
                <w:highlight w:val="none"/>
              </w:rPr>
            </w:pPr>
            <w:r>
              <w:rPr>
                <w:rFonts w:hint="eastAsia" w:hAnsi="宋体"/>
                <w:color w:val="auto"/>
                <w:szCs w:val="21"/>
                <w:highlight w:val="none"/>
              </w:rPr>
              <w:t>（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政策性扣除计算方法。</w:t>
            </w:r>
          </w:p>
          <w:p>
            <w:pPr>
              <w:spacing w:line="460" w:lineRule="exact"/>
              <w:ind w:firstLine="420"/>
              <w:rPr>
                <w:rFonts w:ascii="Calibri" w:hAnsi="Calibri"/>
                <w:color w:val="auto"/>
                <w:szCs w:val="22"/>
                <w:highlight w:val="none"/>
              </w:rPr>
            </w:pPr>
            <w:r>
              <w:rPr>
                <w:rFonts w:hint="eastAsia" w:ascii="Calibri" w:hAnsi="Calibri"/>
                <w:color w:val="auto"/>
                <w:szCs w:val="22"/>
                <w:highlight w:val="none"/>
              </w:rPr>
              <w:t>投标人被评定为监狱企业或残疾人福利性单位或小型和微型企业且其所投标产品为小型和微型企业产品的，该投标人的投标报价给予</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的扣除，扣除后的价格为评标报价，即评标报价</w:t>
            </w:r>
            <w:r>
              <w:rPr>
                <w:rFonts w:ascii="Calibri" w:hAnsi="Calibri"/>
                <w:color w:val="auto"/>
                <w:szCs w:val="22"/>
                <w:highlight w:val="none"/>
              </w:rPr>
              <w:t>=</w:t>
            </w:r>
            <w:r>
              <w:rPr>
                <w:rFonts w:hint="eastAsia" w:ascii="Calibri" w:hAnsi="Calibri"/>
                <w:color w:val="auto"/>
                <w:szCs w:val="22"/>
                <w:highlight w:val="none"/>
              </w:rPr>
              <w:t>投标报价×（</w:t>
            </w:r>
            <w:r>
              <w:rPr>
                <w:rFonts w:ascii="Calibri" w:hAnsi="Calibri"/>
                <w:color w:val="auto"/>
                <w:szCs w:val="22"/>
                <w:highlight w:val="none"/>
              </w:rPr>
              <w:t>1-</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）；大中型企业和其他自然人、法人或者其他组织与小型、微型企业组成联合体投标，且联合体协议中约定小型、微型企业的协议合同金额占到联合体协议合同总金额</w:t>
            </w:r>
            <w:r>
              <w:rPr>
                <w:rFonts w:ascii="Calibri" w:hAnsi="Calibri"/>
                <w:color w:val="auto"/>
                <w:szCs w:val="22"/>
                <w:highlight w:val="none"/>
              </w:rPr>
              <w:t>30%</w:t>
            </w:r>
            <w:r>
              <w:rPr>
                <w:rFonts w:hint="eastAsia" w:ascii="Calibri" w:hAnsi="Calibri"/>
                <w:color w:val="auto"/>
                <w:szCs w:val="22"/>
                <w:highlight w:val="none"/>
              </w:rPr>
              <w:t>以上的，联合体投标价给予</w:t>
            </w:r>
            <w:r>
              <w:rPr>
                <w:rFonts w:hint="eastAsia" w:ascii="Calibri" w:hAnsi="Calibri"/>
                <w:color w:val="auto"/>
                <w:szCs w:val="22"/>
                <w:highlight w:val="none"/>
                <w:lang w:val="en-US" w:eastAsia="zh-CN"/>
              </w:rPr>
              <w:t>6</w:t>
            </w:r>
            <w:r>
              <w:rPr>
                <w:rFonts w:ascii="Calibri" w:hAnsi="Calibri"/>
                <w:color w:val="auto"/>
                <w:szCs w:val="22"/>
                <w:highlight w:val="none"/>
              </w:rPr>
              <w:t>%</w:t>
            </w:r>
            <w:r>
              <w:rPr>
                <w:rFonts w:hint="eastAsia" w:ascii="Calibri" w:hAnsi="Calibri"/>
                <w:color w:val="auto"/>
                <w:szCs w:val="22"/>
                <w:highlight w:val="none"/>
              </w:rPr>
              <w:t>的扣除，扣除后的价格为评标价，即评标报价</w:t>
            </w:r>
            <w:r>
              <w:rPr>
                <w:rFonts w:ascii="Calibri" w:hAnsi="Calibri"/>
                <w:color w:val="auto"/>
                <w:szCs w:val="22"/>
                <w:highlight w:val="none"/>
              </w:rPr>
              <w:t>=</w:t>
            </w:r>
            <w:r>
              <w:rPr>
                <w:rFonts w:hint="eastAsia" w:ascii="Calibri" w:hAnsi="Calibri"/>
                <w:color w:val="auto"/>
                <w:szCs w:val="22"/>
                <w:highlight w:val="none"/>
              </w:rPr>
              <w:t>投标报价×（</w:t>
            </w:r>
            <w:r>
              <w:rPr>
                <w:rFonts w:ascii="Calibri" w:hAnsi="Calibri"/>
                <w:color w:val="auto"/>
                <w:szCs w:val="22"/>
                <w:highlight w:val="none"/>
              </w:rPr>
              <w:t>1-</w:t>
            </w:r>
            <w:r>
              <w:rPr>
                <w:rFonts w:hint="eastAsia" w:ascii="Calibri" w:hAnsi="Calibri"/>
                <w:color w:val="auto"/>
                <w:szCs w:val="22"/>
                <w:highlight w:val="none"/>
                <w:lang w:val="en-US" w:eastAsia="zh-CN"/>
              </w:rPr>
              <w:t>6</w:t>
            </w:r>
            <w:r>
              <w:rPr>
                <w:rFonts w:ascii="Calibri" w:hAnsi="Calibri"/>
                <w:color w:val="auto"/>
                <w:szCs w:val="22"/>
                <w:highlight w:val="none"/>
              </w:rPr>
              <w:t>%</w:t>
            </w:r>
            <w:r>
              <w:rPr>
                <w:rFonts w:hint="eastAsia" w:ascii="Calibri" w:hAnsi="Calibri"/>
                <w:color w:val="auto"/>
                <w:szCs w:val="22"/>
                <w:highlight w:val="none"/>
              </w:rPr>
              <w:t>）；除上述情况外，评标报价</w:t>
            </w:r>
            <w:r>
              <w:rPr>
                <w:rFonts w:ascii="Calibri" w:hAnsi="Calibri"/>
                <w:color w:val="auto"/>
                <w:szCs w:val="22"/>
                <w:highlight w:val="none"/>
              </w:rPr>
              <w:t>=</w:t>
            </w:r>
            <w:r>
              <w:rPr>
                <w:rFonts w:hint="eastAsia" w:ascii="Calibri" w:hAnsi="Calibri"/>
                <w:color w:val="auto"/>
                <w:szCs w:val="22"/>
                <w:highlight w:val="none"/>
              </w:rPr>
              <w:t>投标报价。</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(6)</w:t>
            </w:r>
            <w:r>
              <w:rPr>
                <w:rFonts w:hint="eastAsia" w:ascii="Calibri" w:hAnsi="Calibri"/>
                <w:color w:val="auto"/>
                <w:szCs w:val="22"/>
                <w:highlight w:val="none"/>
              </w:rPr>
              <w:t>以进入评标的最低的评标报价为30分</w:t>
            </w:r>
            <w:r>
              <w:rPr>
                <w:rFonts w:hint="eastAsia" w:hAnsi="宋体"/>
                <w:color w:val="auto"/>
                <w:szCs w:val="21"/>
                <w:highlight w:val="none"/>
              </w:rPr>
              <w:t>；</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价格分计算公式：</w:t>
            </w: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rPr>
              <w:t>投标人最低评标价金额</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1419225</wp:posOffset>
                      </wp:positionH>
                      <wp:positionV relativeFrom="paragraph">
                        <wp:posOffset>74295</wp:posOffset>
                      </wp:positionV>
                      <wp:extent cx="15354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5354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1.75pt;margin-top:5.85pt;height:0pt;width:120.9pt;z-index:251663360;mso-width-relative:page;mso-height-relative:page;" filled="f" stroked="t" coordsize="21600,21600" o:gfxdata="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JS79YAAAAJAQAADwAAAAAAAAABACAAAAAiAAAAZHJzL2Rvd25yZXYueG1sUEsBAhQAFAAA&#10;AAgAh07iQHsd3N7xAQAA5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olor w:val="auto"/>
                <w:szCs w:val="21"/>
                <w:highlight w:val="none"/>
              </w:rPr>
              <w:t>某投标人价格分 =                         ×　</w:t>
            </w:r>
            <w:r>
              <w:rPr>
                <w:rFonts w:ascii="宋体" w:hAnsi="宋体"/>
                <w:color w:val="auto"/>
                <w:szCs w:val="21"/>
                <w:highlight w:val="none"/>
              </w:rPr>
              <w:t>30</w:t>
            </w:r>
            <w:r>
              <w:rPr>
                <w:rFonts w:hint="eastAsia" w:ascii="宋体" w:hAnsi="宋体"/>
                <w:color w:val="auto"/>
                <w:szCs w:val="21"/>
                <w:highlight w:val="none"/>
              </w:rPr>
              <w:t>分</w:t>
            </w: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rPr>
              <w:t>某投标人评标价金额</w:t>
            </w:r>
          </w:p>
          <w:p>
            <w:pPr>
              <w:pStyle w:val="31"/>
              <w:rPr>
                <w:rFonts w:hint="eastAsia"/>
                <w:color w:val="auto"/>
                <w:highlight w:val="none"/>
              </w:rPr>
            </w:pPr>
            <w:r>
              <w:rPr>
                <w:rFonts w:hint="eastAsia" w:ascii="Calibri" w:hAnsi="Calibri"/>
                <w:color w:val="auto"/>
                <w:szCs w:val="22"/>
                <w:highlight w:val="none"/>
              </w:rPr>
              <w:t>注：评标委员会认为投标人的报价明显低于其他通过符合性审查投标人的报价，有可能影响产品质量或者不能诚信履约的，应该要求其在评标现场合理的时间内提供书面说明，必要时提交相关证明材料；投标人不能证明其报价合理性的，评标委员会应当将其作为无效投标处理。</w:t>
            </w:r>
          </w:p>
          <w:p>
            <w:pPr>
              <w:spacing w:line="226" w:lineRule="auto"/>
              <w:ind w:left="113"/>
              <w:rPr>
                <w:rFonts w:ascii="宋体" w:hAnsi="宋体" w:eastAsia="宋体" w:cs="宋体"/>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90" w:type="dxa"/>
            <w:gridSpan w:val="4"/>
            <w:vAlign w:val="top"/>
          </w:tcPr>
          <w:p>
            <w:pPr>
              <w:spacing w:before="39" w:line="314" w:lineRule="exact"/>
              <w:ind w:left="4108"/>
              <w:rPr>
                <w:rFonts w:ascii="宋体" w:hAnsi="宋体" w:eastAsia="宋体" w:cs="宋体"/>
                <w:sz w:val="23"/>
                <w:szCs w:val="23"/>
              </w:rPr>
            </w:pPr>
            <w:r>
              <w:rPr>
                <w:rFonts w:ascii="宋体" w:hAnsi="宋体" w:eastAsia="宋体" w:cs="宋体"/>
                <w:spacing w:val="8"/>
                <w:position w:val="1"/>
                <w:sz w:val="23"/>
                <w:szCs w:val="23"/>
              </w:rPr>
              <w:t>二</w:t>
            </w:r>
            <w:r>
              <w:rPr>
                <w:rFonts w:ascii="宋体" w:hAnsi="宋体" w:eastAsia="宋体" w:cs="宋体"/>
                <w:spacing w:val="7"/>
                <w:position w:val="1"/>
                <w:sz w:val="23"/>
                <w:szCs w:val="23"/>
              </w:rPr>
              <w:t>、技术分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660" w:type="dxa"/>
            <w:vAlign w:val="center"/>
          </w:tcPr>
          <w:p>
            <w:pPr>
              <w:spacing w:before="309" w:line="190" w:lineRule="auto"/>
              <w:ind w:left="432"/>
              <w:jc w:val="both"/>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890" w:type="dxa"/>
            <w:vAlign w:val="center"/>
          </w:tcPr>
          <w:p>
            <w:pPr>
              <w:spacing w:before="38" w:line="468" w:lineRule="exact"/>
              <w:ind w:left="146"/>
              <w:jc w:val="center"/>
              <w:rPr>
                <w:rFonts w:ascii="宋体" w:hAnsi="宋体" w:eastAsia="宋体" w:cs="宋体"/>
                <w:sz w:val="23"/>
                <w:szCs w:val="23"/>
              </w:rPr>
            </w:pPr>
            <w:r>
              <w:rPr>
                <w:rFonts w:ascii="宋体" w:hAnsi="宋体" w:eastAsia="宋体" w:cs="宋体"/>
                <w:spacing w:val="6"/>
                <w:position w:val="17"/>
                <w:sz w:val="23"/>
                <w:szCs w:val="23"/>
              </w:rPr>
              <w:t>项</w:t>
            </w:r>
            <w:r>
              <w:rPr>
                <w:rFonts w:ascii="宋体" w:hAnsi="宋体" w:eastAsia="宋体" w:cs="宋体"/>
                <w:spacing w:val="5"/>
                <w:position w:val="17"/>
                <w:sz w:val="23"/>
                <w:szCs w:val="23"/>
              </w:rPr>
              <w:t>目实</w:t>
            </w:r>
          </w:p>
          <w:p>
            <w:pPr>
              <w:spacing w:before="1" w:line="228" w:lineRule="auto"/>
              <w:ind w:left="141"/>
              <w:jc w:val="center"/>
              <w:rPr>
                <w:rFonts w:hint="eastAsia" w:ascii="宋体" w:hAnsi="宋体" w:eastAsia="宋体" w:cs="宋体"/>
                <w:sz w:val="23"/>
                <w:szCs w:val="23"/>
                <w:lang w:val="en-US" w:eastAsia="zh-CN"/>
              </w:rPr>
            </w:pPr>
            <w:r>
              <w:rPr>
                <w:rFonts w:ascii="宋体" w:hAnsi="宋体" w:eastAsia="宋体" w:cs="宋体"/>
                <w:spacing w:val="7"/>
                <w:sz w:val="23"/>
                <w:szCs w:val="23"/>
              </w:rPr>
              <w:t>施方案</w:t>
            </w:r>
            <w:r>
              <w:rPr>
                <w:rFonts w:hint="eastAsia" w:ascii="宋体" w:hAnsi="宋体" w:eastAsia="宋体" w:cs="宋体"/>
                <w:spacing w:val="7"/>
                <w:sz w:val="23"/>
                <w:szCs w:val="23"/>
                <w:lang w:eastAsia="zh-CN"/>
              </w:rPr>
              <w:t>分</w:t>
            </w:r>
          </w:p>
        </w:tc>
        <w:tc>
          <w:tcPr>
            <w:tcW w:w="530" w:type="dxa"/>
            <w:vAlign w:val="center"/>
          </w:tcPr>
          <w:p>
            <w:pPr>
              <w:spacing w:before="271" w:line="229" w:lineRule="auto"/>
              <w:jc w:val="both"/>
              <w:rPr>
                <w:rFonts w:hint="default" w:ascii="宋体" w:hAnsi="宋体" w:eastAsia="宋体" w:cs="宋体"/>
                <w:sz w:val="23"/>
                <w:szCs w:val="23"/>
                <w:lang w:val="en-US"/>
              </w:rPr>
            </w:pPr>
            <w:r>
              <w:rPr>
                <w:rFonts w:hint="eastAsia" w:ascii="宋体" w:hAnsi="宋体" w:eastAsia="宋体" w:cs="宋体"/>
                <w:spacing w:val="-11"/>
                <w:sz w:val="23"/>
                <w:szCs w:val="23"/>
                <w:lang w:val="en-US" w:eastAsia="zh-CN"/>
              </w:rPr>
              <w:t>20分</w:t>
            </w:r>
          </w:p>
        </w:tc>
        <w:tc>
          <w:tcPr>
            <w:tcW w:w="7810" w:type="dxa"/>
            <w:vAlign w:val="top"/>
          </w:tcPr>
          <w:p>
            <w:pPr>
              <w:spacing w:line="360" w:lineRule="auto"/>
              <w:rPr>
                <w:rFonts w:hint="eastAsia" w:ascii="宋体" w:hAnsi="宋体" w:cs="宋体"/>
                <w:b w:val="0"/>
                <w:bCs w:val="0"/>
                <w:i w:val="0"/>
                <w:iCs w:val="0"/>
                <w:color w:val="auto"/>
                <w:lang w:val="en-US" w:eastAsia="zh-CN"/>
              </w:rPr>
            </w:pPr>
            <w:r>
              <w:rPr>
                <w:rFonts w:hint="eastAsia" w:ascii="宋体" w:hAnsi="宋体" w:cs="宋体"/>
                <w:b w:val="0"/>
                <w:bCs w:val="0"/>
                <w:i w:val="0"/>
                <w:iCs w:val="0"/>
                <w:color w:val="auto"/>
                <w:lang w:val="en-US" w:eastAsia="zh-CN"/>
              </w:rPr>
              <w:t>注：不提供或不进“一档”的不得分。</w:t>
            </w:r>
          </w:p>
          <w:p>
            <w:pPr>
              <w:spacing w:line="360" w:lineRule="auto"/>
              <w:rPr>
                <w:rFonts w:hint="eastAsia" w:ascii="宋体" w:hAnsi="宋体" w:cs="宋体"/>
                <w:b w:val="0"/>
                <w:bCs w:val="0"/>
                <w:i w:val="0"/>
                <w:iCs w:val="0"/>
                <w:color w:val="auto"/>
                <w:lang w:val="en-US" w:eastAsia="zh-CN"/>
              </w:rPr>
            </w:pPr>
            <w:r>
              <w:rPr>
                <w:rFonts w:hint="eastAsia" w:ascii="宋体" w:hAnsi="宋体" w:cs="宋体"/>
                <w:b w:val="0"/>
                <w:bCs w:val="0"/>
                <w:i w:val="0"/>
                <w:iCs w:val="0"/>
                <w:color w:val="auto"/>
                <w:lang w:val="en-US" w:eastAsia="zh-CN"/>
              </w:rPr>
              <w:t>一档（5分）：投标人的项目实施方案一般，方案不完善内容较简单。</w:t>
            </w:r>
          </w:p>
          <w:p>
            <w:pPr>
              <w:spacing w:line="360" w:lineRule="auto"/>
              <w:rPr>
                <w:rFonts w:hint="eastAsia" w:ascii="宋体" w:hAnsi="宋体" w:cs="宋体"/>
                <w:b w:val="0"/>
                <w:bCs w:val="0"/>
                <w:i w:val="0"/>
                <w:iCs w:val="0"/>
                <w:color w:val="auto"/>
                <w:lang w:val="en-US" w:eastAsia="zh-CN"/>
              </w:rPr>
            </w:pPr>
            <w:r>
              <w:rPr>
                <w:rFonts w:hint="eastAsia" w:ascii="宋体" w:hAnsi="宋体" w:cs="宋体"/>
                <w:b w:val="0"/>
                <w:bCs w:val="0"/>
                <w:i w:val="0"/>
                <w:iCs w:val="0"/>
                <w:color w:val="auto"/>
                <w:lang w:val="en-US" w:eastAsia="zh-CN"/>
              </w:rPr>
              <w:t xml:space="preserve">二档（10分）：投标人的项目实施方案较好，例如质量控制措施、项目实施人员，安装方案等，整体方案内容基本满足该项目的需要。 </w:t>
            </w:r>
          </w:p>
          <w:p>
            <w:pPr>
              <w:spacing w:line="360" w:lineRule="auto"/>
              <w:rPr>
                <w:rFonts w:hint="eastAsia" w:ascii="宋体" w:hAnsi="宋体" w:cs="宋体"/>
                <w:b w:val="0"/>
                <w:bCs w:val="0"/>
                <w:i w:val="0"/>
                <w:iCs w:val="0"/>
                <w:color w:val="auto"/>
                <w:lang w:val="en-US" w:eastAsia="zh-CN"/>
              </w:rPr>
            </w:pPr>
            <w:r>
              <w:rPr>
                <w:rFonts w:hint="eastAsia" w:ascii="宋体" w:hAnsi="宋体" w:cs="宋体"/>
                <w:b w:val="0"/>
                <w:bCs w:val="0"/>
                <w:i w:val="0"/>
                <w:iCs w:val="0"/>
                <w:color w:val="auto"/>
                <w:lang w:val="en-US" w:eastAsia="zh-CN"/>
              </w:rPr>
              <w:t>三档（15分）：投标人的项目实施方案有较完善的施工进度计划和工期保证措施；有较好的安全控制措施、实施质量控制方案及实施质量保证措施及质量管理程序，项目实施的技术力量和人力资源安排充足，技术服务、技术培训的服务内容和措施可行完善，能够很好的满足该项目需要。</w:t>
            </w:r>
          </w:p>
          <w:p>
            <w:pPr>
              <w:spacing w:line="360" w:lineRule="auto"/>
              <w:rPr>
                <w:rFonts w:ascii="宋体" w:hAnsi="宋体" w:eastAsia="宋体" w:cs="宋体"/>
                <w:sz w:val="23"/>
                <w:szCs w:val="23"/>
              </w:rPr>
            </w:pPr>
            <w:r>
              <w:rPr>
                <w:rFonts w:hint="eastAsia" w:ascii="宋体" w:hAnsi="宋体" w:cs="宋体"/>
                <w:b w:val="0"/>
                <w:bCs w:val="0"/>
                <w:i w:val="0"/>
                <w:iCs w:val="0"/>
                <w:color w:val="auto"/>
                <w:lang w:val="en-US" w:eastAsia="zh-CN"/>
              </w:rPr>
              <w:t>四档（20分）：投标人的项目实施方案有完善的施工进度计划和工期保证措施；有完善的安全控制措施及实施质量控制方案，具有工程项目安全管理，实施质量保证措施及质量管理程序；保证项目实施的技术力量和人力资源安排充足，技术服务、技术培训的服务内容和措施完善；整体方案及措施详细全面可行，能提前完工及具有赶工计划，保障施工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60" w:type="dxa"/>
            <w:vAlign w:val="center"/>
          </w:tcPr>
          <w:p>
            <w:pPr>
              <w:spacing w:before="309" w:line="190" w:lineRule="auto"/>
              <w:ind w:left="432"/>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890" w:type="dxa"/>
            <w:vAlign w:val="center"/>
          </w:tcPr>
          <w:p>
            <w:pPr>
              <w:spacing w:before="1" w:line="228" w:lineRule="auto"/>
              <w:ind w:left="141"/>
              <w:jc w:val="center"/>
              <w:rPr>
                <w:rFonts w:hint="eastAsia" w:ascii="宋体" w:hAnsi="宋体" w:eastAsia="宋体" w:cs="宋体"/>
                <w:spacing w:val="7"/>
                <w:sz w:val="23"/>
                <w:szCs w:val="23"/>
                <w:lang w:eastAsia="zh-CN"/>
              </w:rPr>
            </w:pPr>
            <w:r>
              <w:rPr>
                <w:rFonts w:hint="eastAsia" w:ascii="宋体" w:hAnsi="宋体" w:eastAsia="宋体" w:cs="宋体"/>
                <w:spacing w:val="7"/>
                <w:sz w:val="23"/>
                <w:szCs w:val="23"/>
                <w:lang w:eastAsia="zh-CN"/>
              </w:rPr>
              <w:t>售后服务方案分</w:t>
            </w:r>
          </w:p>
        </w:tc>
        <w:tc>
          <w:tcPr>
            <w:tcW w:w="530" w:type="dxa"/>
            <w:vAlign w:val="center"/>
          </w:tcPr>
          <w:p>
            <w:pPr>
              <w:spacing w:before="271" w:line="229" w:lineRule="auto"/>
              <w:jc w:val="both"/>
              <w:rPr>
                <w:rFonts w:hint="default" w:ascii="宋体" w:hAnsi="宋体" w:eastAsia="宋体" w:cs="宋体"/>
                <w:spacing w:val="-13"/>
                <w:sz w:val="23"/>
                <w:szCs w:val="23"/>
                <w:lang w:val="en-US" w:eastAsia="zh-CN"/>
              </w:rPr>
            </w:pPr>
            <w:r>
              <w:rPr>
                <w:rFonts w:hint="eastAsia" w:ascii="宋体" w:hAnsi="宋体" w:eastAsia="宋体" w:cs="宋体"/>
                <w:spacing w:val="-13"/>
                <w:sz w:val="23"/>
                <w:szCs w:val="23"/>
                <w:lang w:val="en-US" w:eastAsia="zh-CN"/>
              </w:rPr>
              <w:t>24分</w:t>
            </w:r>
          </w:p>
        </w:tc>
        <w:tc>
          <w:tcPr>
            <w:tcW w:w="7810" w:type="dxa"/>
            <w:vAlign w:val="top"/>
          </w:tcPr>
          <w:p>
            <w:pPr>
              <w:spacing w:line="460" w:lineRule="exact"/>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 xml:space="preserve"> 注：不提供或不进“一档”的不得分。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一档（6分）：投标人的售后服务承诺比较粗略、简单、基本符合招标文件要求，且满足采购需求中的基本要求。</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二档（12 分）：有较为详细售后服务方案，内容相对完整(质保期承诺、到达故障现场时间、故障解决方案等)。</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三档（18 分）：供应商提供的售后服务承诺内容优于招标文件要求，方案完整清晰。保质期、到达故障现场时间、故障出现解决方案、定期维护、免费技术培训方案、保修期外维修方案、其他优惠措施等内容完整，提供了后续服务内容、验收方案、投诉处理等措施。</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四档（24分)：供应商提供的服务方案及售后服务承诺内容优于招标文件要求，方案详细可行。保质期、到达故障现场时间、故障出现解决方案、定期维护、免费技术培训方案、保修期外维修方案、其他优惠措施等内容同比更加详细全面可行。同时体现了后续服务内容，且提供质量保障体系与措施、验收服务服务体系及措施、投诉处理体系与措施以及客户回访体系与措施等后续保障服务等，各项方案及措施详细全面、合理可行。</w:t>
            </w:r>
          </w:p>
          <w:p>
            <w:pPr>
              <w:spacing w:before="183" w:line="228" w:lineRule="auto"/>
              <w:ind w:left="117"/>
              <w:rPr>
                <w:rFonts w:hint="eastAsia" w:ascii="宋体" w:hAnsi="宋体" w:eastAsia="宋体" w:cs="宋体"/>
                <w:spacing w:val="8"/>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890" w:type="dxa"/>
            <w:gridSpan w:val="4"/>
            <w:vAlign w:val="center"/>
          </w:tcPr>
          <w:p>
            <w:pPr>
              <w:spacing w:before="183" w:line="228" w:lineRule="auto"/>
              <w:ind w:left="117"/>
              <w:jc w:val="center"/>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三、商务分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60" w:type="dxa"/>
            <w:vAlign w:val="center"/>
          </w:tcPr>
          <w:p>
            <w:pPr>
              <w:spacing w:before="309" w:line="190" w:lineRule="auto"/>
              <w:ind w:left="432"/>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4</w:t>
            </w:r>
          </w:p>
        </w:tc>
        <w:tc>
          <w:tcPr>
            <w:tcW w:w="890" w:type="dxa"/>
            <w:vAlign w:val="center"/>
          </w:tcPr>
          <w:p>
            <w:pPr>
              <w:spacing w:before="1" w:line="228" w:lineRule="auto"/>
              <w:ind w:left="141"/>
              <w:jc w:val="center"/>
              <w:rPr>
                <w:rFonts w:hint="eastAsia" w:ascii="宋体" w:hAnsi="宋体" w:eastAsia="宋体" w:cs="宋体"/>
                <w:spacing w:val="7"/>
                <w:sz w:val="23"/>
                <w:szCs w:val="23"/>
                <w:lang w:eastAsia="zh-CN"/>
              </w:rPr>
            </w:pPr>
            <w:r>
              <w:rPr>
                <w:rFonts w:hint="eastAsia" w:ascii="Calibri" w:hAnsi="Calibri"/>
                <w:color w:val="auto"/>
                <w:szCs w:val="22"/>
                <w:highlight w:val="none"/>
                <w:lang w:val="en-US" w:eastAsia="zh-CN"/>
              </w:rPr>
              <w:t>业绩分</w:t>
            </w:r>
          </w:p>
        </w:tc>
        <w:tc>
          <w:tcPr>
            <w:tcW w:w="530" w:type="dxa"/>
            <w:vAlign w:val="center"/>
          </w:tcPr>
          <w:p>
            <w:pPr>
              <w:spacing w:before="271" w:line="229" w:lineRule="auto"/>
              <w:jc w:val="both"/>
              <w:rPr>
                <w:rFonts w:hint="eastAsia" w:ascii="宋体" w:hAnsi="宋体" w:eastAsia="宋体" w:cs="宋体"/>
                <w:spacing w:val="-13"/>
                <w:sz w:val="23"/>
                <w:szCs w:val="23"/>
                <w:lang w:val="en-US" w:eastAsia="zh-CN"/>
              </w:rPr>
            </w:pPr>
            <w:r>
              <w:rPr>
                <w:rFonts w:hint="eastAsia" w:ascii="Calibri" w:hAnsi="Calibri"/>
                <w:color w:val="auto"/>
                <w:szCs w:val="22"/>
                <w:highlight w:val="none"/>
                <w:lang w:val="en-US" w:eastAsia="zh-CN"/>
              </w:rPr>
              <w:t>2分</w:t>
            </w:r>
          </w:p>
        </w:tc>
        <w:tc>
          <w:tcPr>
            <w:tcW w:w="7810" w:type="dxa"/>
            <w:vAlign w:val="top"/>
          </w:tcPr>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（1）投标人2019年1月1日以来完成同类项目业绩，每个得1分，最多得2分；</w:t>
            </w:r>
          </w:p>
          <w:p>
            <w:pPr>
              <w:spacing w:before="183" w:line="228" w:lineRule="auto"/>
              <w:ind w:left="117"/>
              <w:rPr>
                <w:rFonts w:hint="eastAsia" w:ascii="宋体" w:hAnsi="宋体" w:eastAsia="宋体" w:cs="宋体"/>
                <w:spacing w:val="8"/>
                <w:sz w:val="23"/>
                <w:szCs w:val="23"/>
              </w:rPr>
            </w:pPr>
            <w:r>
              <w:rPr>
                <w:rFonts w:hint="eastAsia" w:ascii="Calibri" w:hAnsi="Calibri"/>
                <w:color w:val="auto"/>
                <w:szCs w:val="22"/>
                <w:highlight w:val="none"/>
                <w:lang w:val="en-US" w:eastAsia="zh-CN"/>
              </w:rPr>
              <w:t>(注:投标文件中提供合同、合同要求体现签订双方名称、采购内容、签订日期、签订双方盖章)。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Align w:val="center"/>
          </w:tcPr>
          <w:p>
            <w:pPr>
              <w:spacing w:before="309" w:line="190" w:lineRule="auto"/>
              <w:ind w:left="432"/>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5</w:t>
            </w:r>
          </w:p>
        </w:tc>
        <w:tc>
          <w:tcPr>
            <w:tcW w:w="890" w:type="dxa"/>
            <w:vAlign w:val="center"/>
          </w:tcPr>
          <w:p>
            <w:pPr>
              <w:spacing w:before="1" w:line="228" w:lineRule="auto"/>
              <w:ind w:left="141"/>
              <w:jc w:val="center"/>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综合实力分</w:t>
            </w:r>
          </w:p>
        </w:tc>
        <w:tc>
          <w:tcPr>
            <w:tcW w:w="530" w:type="dxa"/>
            <w:vAlign w:val="center"/>
          </w:tcPr>
          <w:p>
            <w:pPr>
              <w:spacing w:before="271" w:line="229" w:lineRule="auto"/>
              <w:jc w:val="both"/>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24分</w:t>
            </w:r>
          </w:p>
        </w:tc>
        <w:tc>
          <w:tcPr>
            <w:tcW w:w="7810" w:type="dxa"/>
            <w:vAlign w:val="top"/>
          </w:tcPr>
          <w:p>
            <w:pPr>
              <w:spacing w:line="460" w:lineRule="exact"/>
              <w:ind w:firstLine="420"/>
              <w:rPr>
                <w:rFonts w:hint="eastAsia" w:ascii="Calibri" w:hAnsi="Calibri"/>
                <w:color w:val="auto"/>
                <w:szCs w:val="22"/>
                <w:highlight w:val="none"/>
              </w:rPr>
            </w:pPr>
            <w:r>
              <w:rPr>
                <w:rFonts w:hint="eastAsia" w:ascii="Calibri" w:hAnsi="Calibri"/>
                <w:color w:val="auto"/>
                <w:szCs w:val="22"/>
                <w:highlight w:val="none"/>
                <w:lang w:val="en-US" w:eastAsia="zh-CN"/>
              </w:rPr>
              <w:t>1.</w:t>
            </w:r>
            <w:r>
              <w:rPr>
                <w:rFonts w:hint="eastAsia" w:ascii="Calibri" w:hAnsi="Calibri"/>
                <w:color w:val="auto"/>
                <w:szCs w:val="22"/>
                <w:highlight w:val="none"/>
              </w:rPr>
              <w:t>投标人或所投核心产品生产厂家获得有效ISO9001质量体系认证证书、ISO14001环境管理体系认证证书、OHSAS18001职业健康安全管理体系认证证书的，每项得</w:t>
            </w:r>
            <w:r>
              <w:rPr>
                <w:rFonts w:hint="eastAsia" w:ascii="Calibri" w:hAnsi="Calibri"/>
                <w:color w:val="auto"/>
                <w:szCs w:val="22"/>
                <w:highlight w:val="none"/>
                <w:lang w:val="en-US" w:eastAsia="zh-CN"/>
              </w:rPr>
              <w:t>2</w:t>
            </w:r>
            <w:r>
              <w:rPr>
                <w:rFonts w:hint="eastAsia" w:ascii="Calibri" w:hAnsi="Calibri"/>
                <w:color w:val="auto"/>
                <w:szCs w:val="22"/>
                <w:highlight w:val="none"/>
              </w:rPr>
              <w:t>分，满分</w:t>
            </w:r>
            <w:r>
              <w:rPr>
                <w:rFonts w:hint="eastAsia" w:ascii="Calibri" w:hAnsi="Calibri"/>
                <w:color w:val="auto"/>
                <w:szCs w:val="22"/>
                <w:highlight w:val="none"/>
                <w:lang w:val="en-US" w:eastAsia="zh-CN"/>
              </w:rPr>
              <w:t>6</w:t>
            </w:r>
            <w:r>
              <w:rPr>
                <w:rFonts w:hint="eastAsia" w:ascii="Calibri" w:hAnsi="Calibri"/>
                <w:color w:val="auto"/>
                <w:szCs w:val="22"/>
                <w:highlight w:val="none"/>
              </w:rPr>
              <w:t>分。（并提供证明材料复印件）</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2.投标人或所投产品生产厂家为2021年教育部全国职业院校技能大赛合作支持单位（并提供证明材料复印件），每项得2分，满分2分。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3.投标人或所投产品生产厂家为教育部1+x培训评价组织（并提供证明材料复印件），每项得2分，满分2分。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4.投标人提供的第1项新能源大赛改装车辆、 第2项整车故障设置平台和故障检测盒（硬件）、第3项故障诊断仪、第4项大赛课程资源包为教育部主办的2022年全国职业院校技能大赛中职组新能源汽车检测与维修赛项专用设备，每项加2分（投标人需要提供大赛的赛项指南及大赛官网做评标参考并加盖投标人公章，投标人投标品牌型号和赛项指南品牌型号完全一致，每个产品加2分），满分 8 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5.投标人提供智能化教考服务平台的软件著作权证书及检测报告（并提供证明材料复印件），得2分，满分2分。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6.投标人所投产品厂家具有高效能服务器技术国家重点实验室（并提供证明材料复印件），得2分，满分2分。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7.投标服务器厂家在2018-2020年度中国x86服务器市场出货量IDC报告（并提供证明材料复印件），排名第一，得2分；排名第二，得1分，排名第三及以下，得0分，满分2分。</w:t>
            </w:r>
          </w:p>
          <w:p>
            <w:pPr>
              <w:spacing w:before="183" w:line="228" w:lineRule="auto"/>
              <w:ind w:left="117"/>
              <w:rPr>
                <w:rFonts w:hint="eastAsia" w:ascii="Calibri" w:hAnsi="Calibri"/>
                <w:color w:val="auto"/>
                <w:szCs w:val="22"/>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890" w:type="dxa"/>
            <w:gridSpan w:val="4"/>
            <w:vAlign w:val="center"/>
          </w:tcPr>
          <w:p>
            <w:pPr>
              <w:spacing w:before="183" w:line="228" w:lineRule="auto"/>
              <w:ind w:left="117"/>
              <w:rPr>
                <w:rFonts w:hint="default"/>
                <w:lang w:val="en-US" w:eastAsia="zh-CN"/>
              </w:rPr>
            </w:pPr>
            <w:r>
              <w:rPr>
                <w:rFonts w:hint="eastAsia"/>
                <w:lang w:eastAsia="zh-CN"/>
              </w:rPr>
              <w:t>总得分：</w:t>
            </w:r>
            <w:r>
              <w:rPr>
                <w:rFonts w:hint="eastAsia"/>
                <w:lang w:val="en-US" w:eastAsia="zh-CN"/>
              </w:rPr>
              <w:t>1+2+3+4+5</w:t>
            </w:r>
          </w:p>
          <w:p>
            <w:pPr>
              <w:pStyle w:val="10"/>
              <w:rPr>
                <w:rFonts w:hint="default"/>
                <w:lang w:val="en-US" w:eastAsia="zh-CN"/>
              </w:rPr>
            </w:pPr>
          </w:p>
        </w:tc>
      </w:tr>
    </w:tbl>
    <w:p/>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
      <w:pPr>
        <w:spacing w:line="42" w:lineRule="exact"/>
      </w:pPr>
    </w:p>
    <w:p>
      <w:pPr>
        <w:rPr>
          <w:rFonts w:hint="eastAsia" w:ascii="宋体" w:hAnsi="宋体" w:eastAsia="宋体" w:cs="宋体"/>
          <w:sz w:val="23"/>
          <w:szCs w:val="23"/>
        </w:rPr>
      </w:pPr>
    </w:p>
    <w:tbl>
      <w:tblPr>
        <w:tblStyle w:val="20"/>
        <w:tblpPr w:leftFromText="180" w:rightFromText="180" w:vertAnchor="text" w:horzAnchor="page" w:tblpX="1153" w:tblpY="32"/>
        <w:tblOverlap w:val="never"/>
        <w:tblW w:w="103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70"/>
        <w:gridCol w:w="590"/>
        <w:gridCol w:w="8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0331" w:type="dxa"/>
            <w:gridSpan w:val="4"/>
          </w:tcPr>
          <w:p>
            <w:pPr>
              <w:spacing w:before="82" w:line="221" w:lineRule="auto"/>
              <w:ind w:left="4081" w:firstLine="0" w:firstLineChars="0"/>
              <w:rPr>
                <w:rFonts w:ascii="宋体" w:hAnsi="宋体" w:eastAsia="宋体" w:cs="宋体"/>
                <w:spacing w:val="-29"/>
                <w:sz w:val="52"/>
                <w:szCs w:val="52"/>
                <w14:textOutline w14:w="9461" w14:cap="sq" w14:cmpd="sng">
                  <w14:solidFill>
                    <w14:srgbClr w14:val="000000"/>
                  </w14:solidFill>
                  <w14:prstDash w14:val="solid"/>
                  <w14:bevel/>
                </w14:textOutline>
              </w:rPr>
            </w:pPr>
            <w:r>
              <w:rPr>
                <w:rFonts w:ascii="宋体" w:hAnsi="宋体" w:eastAsia="宋体" w:cs="宋体"/>
                <w:spacing w:val="-32"/>
                <w:sz w:val="52"/>
                <w:szCs w:val="52"/>
                <w14:textOutline w14:w="9461" w14:cap="sq" w14:cmpd="sng">
                  <w14:solidFill>
                    <w14:srgbClr w14:val="000000"/>
                  </w14:solidFill>
                  <w14:prstDash w14:val="solid"/>
                  <w14:bevel/>
                </w14:textOutline>
              </w:rPr>
              <w:t>0</w:t>
            </w:r>
            <w:r>
              <w:rPr>
                <w:rFonts w:ascii="宋体" w:hAnsi="宋体" w:eastAsia="宋体" w:cs="宋体"/>
                <w:spacing w:val="-29"/>
                <w:sz w:val="52"/>
                <w:szCs w:val="52"/>
                <w14:textOutline w14:w="9461" w14:cap="sq" w14:cmpd="sng">
                  <w14:solidFill>
                    <w14:srgbClr w14:val="000000"/>
                  </w14:solidFill>
                  <w14:prstDash w14:val="solid"/>
                  <w14:bevel/>
                </w14:textOutline>
              </w:rPr>
              <w:t>2</w:t>
            </w:r>
            <w:r>
              <w:rPr>
                <w:rFonts w:ascii="宋体" w:hAnsi="宋体" w:eastAsia="宋体" w:cs="宋体"/>
                <w:spacing w:val="-29"/>
                <w:sz w:val="52"/>
                <w:szCs w:val="52"/>
              </w:rPr>
              <w:t xml:space="preserve"> </w:t>
            </w:r>
            <w:r>
              <w:rPr>
                <w:rFonts w:ascii="宋体" w:hAnsi="宋体" w:eastAsia="宋体" w:cs="宋体"/>
                <w:spacing w:val="-29"/>
                <w:sz w:val="52"/>
                <w:szCs w:val="52"/>
                <w14:textOutline w14:w="9461" w14:cap="sq" w14:cmpd="sng">
                  <w14:solidFill>
                    <w14:srgbClr w14:val="000000"/>
                  </w14:solidFill>
                  <w14:prstDash w14:val="solid"/>
                  <w14:bevel/>
                </w14:textOutline>
              </w:rPr>
              <w:t>分标</w:t>
            </w:r>
          </w:p>
          <w:p>
            <w:pPr>
              <w:pStyle w:val="1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66" w:type="dxa"/>
            <w:gridSpan w:val="2"/>
          </w:tcPr>
          <w:p>
            <w:pPr>
              <w:spacing w:before="34" w:line="228" w:lineRule="auto"/>
              <w:ind w:left="506"/>
              <w:rPr>
                <w:rFonts w:ascii="宋体" w:hAnsi="宋体" w:eastAsia="宋体" w:cs="宋体"/>
                <w:spacing w:val="8"/>
                <w:sz w:val="23"/>
                <w:szCs w:val="23"/>
              </w:rPr>
            </w:pPr>
            <w:r>
              <w:rPr>
                <w:rFonts w:ascii="宋体" w:hAnsi="宋体" w:eastAsia="宋体" w:cs="宋体"/>
                <w:spacing w:val="8"/>
                <w:sz w:val="23"/>
                <w:szCs w:val="23"/>
              </w:rPr>
              <w:t>评审</w:t>
            </w:r>
          </w:p>
          <w:p>
            <w:pPr>
              <w:spacing w:before="34" w:line="228" w:lineRule="auto"/>
              <w:ind w:left="506"/>
              <w:rPr>
                <w:rFonts w:ascii="宋体" w:hAnsi="宋体" w:eastAsia="宋体" w:cs="宋体"/>
                <w:sz w:val="23"/>
                <w:szCs w:val="23"/>
              </w:rPr>
            </w:pPr>
            <w:r>
              <w:rPr>
                <w:rFonts w:ascii="宋体" w:hAnsi="宋体" w:eastAsia="宋体" w:cs="宋体"/>
                <w:spacing w:val="8"/>
                <w:sz w:val="23"/>
                <w:szCs w:val="23"/>
              </w:rPr>
              <w:t>因</w:t>
            </w:r>
            <w:r>
              <w:rPr>
                <w:rFonts w:ascii="宋体" w:hAnsi="宋体" w:eastAsia="宋体" w:cs="宋体"/>
                <w:spacing w:val="7"/>
                <w:sz w:val="23"/>
                <w:szCs w:val="23"/>
              </w:rPr>
              <w:t>素</w:t>
            </w:r>
          </w:p>
        </w:tc>
        <w:tc>
          <w:tcPr>
            <w:tcW w:w="590" w:type="dxa"/>
          </w:tcPr>
          <w:p>
            <w:pPr>
              <w:spacing w:before="34" w:line="228" w:lineRule="auto"/>
              <w:jc w:val="center"/>
              <w:rPr>
                <w:rFonts w:ascii="宋体" w:hAnsi="宋体" w:eastAsia="宋体" w:cs="宋体"/>
                <w:spacing w:val="4"/>
                <w:sz w:val="23"/>
                <w:szCs w:val="23"/>
              </w:rPr>
            </w:pPr>
            <w:r>
              <w:rPr>
                <w:rFonts w:ascii="宋体" w:hAnsi="宋体" w:eastAsia="宋体" w:cs="宋体"/>
                <w:spacing w:val="4"/>
                <w:sz w:val="23"/>
                <w:szCs w:val="23"/>
              </w:rPr>
              <w:t>分</w:t>
            </w:r>
          </w:p>
          <w:p>
            <w:pPr>
              <w:spacing w:before="34" w:line="228" w:lineRule="auto"/>
              <w:jc w:val="center"/>
              <w:rPr>
                <w:rFonts w:ascii="宋体" w:hAnsi="宋体" w:eastAsia="宋体" w:cs="宋体"/>
                <w:sz w:val="23"/>
                <w:szCs w:val="23"/>
              </w:rPr>
            </w:pPr>
            <w:r>
              <w:rPr>
                <w:rFonts w:ascii="宋体" w:hAnsi="宋体" w:eastAsia="宋体" w:cs="宋体"/>
                <w:spacing w:val="3"/>
                <w:sz w:val="23"/>
                <w:szCs w:val="23"/>
              </w:rPr>
              <w:t>值</w:t>
            </w:r>
          </w:p>
        </w:tc>
        <w:tc>
          <w:tcPr>
            <w:tcW w:w="8275" w:type="dxa"/>
          </w:tcPr>
          <w:p>
            <w:pPr>
              <w:spacing w:before="34" w:line="229" w:lineRule="auto"/>
              <w:ind w:left="2890"/>
              <w:rPr>
                <w:rFonts w:ascii="宋体" w:hAnsi="宋体" w:eastAsia="宋体" w:cs="宋体"/>
                <w:sz w:val="23"/>
                <w:szCs w:val="23"/>
              </w:rPr>
            </w:pPr>
            <w:r>
              <w:rPr>
                <w:rFonts w:ascii="宋体" w:hAnsi="宋体" w:eastAsia="宋体" w:cs="宋体"/>
                <w:spacing w:val="8"/>
                <w:sz w:val="23"/>
                <w:szCs w:val="23"/>
              </w:rPr>
              <w:t>评分标</w:t>
            </w:r>
            <w:r>
              <w:rPr>
                <w:rFonts w:ascii="宋体" w:hAnsi="宋体" w:eastAsia="宋体" w:cs="宋体"/>
                <w:spacing w:val="7"/>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31" w:type="dxa"/>
            <w:gridSpan w:val="4"/>
          </w:tcPr>
          <w:p>
            <w:pPr>
              <w:spacing w:before="36" w:line="394" w:lineRule="exact"/>
              <w:ind w:left="4319"/>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7"/>
                <w:position w:val="2"/>
                <w:sz w:val="23"/>
                <w:szCs w:val="23"/>
              </w:rPr>
              <w:t>、价格分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596" w:type="dxa"/>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4" w:line="192" w:lineRule="auto"/>
              <w:ind w:left="445"/>
              <w:rPr>
                <w:rFonts w:ascii="宋体" w:hAnsi="宋体" w:eastAsia="宋体" w:cs="宋体"/>
                <w:sz w:val="23"/>
                <w:szCs w:val="23"/>
              </w:rPr>
            </w:pPr>
            <w:r>
              <w:rPr>
                <w:rFonts w:ascii="宋体" w:hAnsi="宋体" w:eastAsia="宋体" w:cs="宋体"/>
                <w:sz w:val="23"/>
                <w:szCs w:val="23"/>
              </w:rPr>
              <w:t>1</w:t>
            </w:r>
          </w:p>
        </w:tc>
        <w:tc>
          <w:tcPr>
            <w:tcW w:w="870" w:type="dxa"/>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5" w:line="381" w:lineRule="auto"/>
              <w:ind w:right="137" w:rightChars="0"/>
              <w:jc w:val="center"/>
              <w:rPr>
                <w:rFonts w:ascii="宋体" w:hAnsi="宋体" w:eastAsia="宋体" w:cs="宋体"/>
                <w:spacing w:val="6"/>
                <w:sz w:val="23"/>
                <w:szCs w:val="23"/>
              </w:rPr>
            </w:pPr>
            <w:r>
              <w:rPr>
                <w:rFonts w:ascii="宋体" w:hAnsi="宋体" w:eastAsia="宋体" w:cs="宋体"/>
                <w:spacing w:val="6"/>
                <w:sz w:val="23"/>
                <w:szCs w:val="23"/>
              </w:rPr>
              <w:t>投</w:t>
            </w:r>
          </w:p>
          <w:p>
            <w:pPr>
              <w:spacing w:before="75" w:line="381" w:lineRule="auto"/>
              <w:ind w:right="137" w:rightChars="0"/>
              <w:jc w:val="center"/>
              <w:rPr>
                <w:rFonts w:ascii="宋体" w:hAnsi="宋体" w:eastAsia="宋体" w:cs="宋体"/>
                <w:spacing w:val="6"/>
                <w:sz w:val="23"/>
                <w:szCs w:val="23"/>
              </w:rPr>
            </w:pPr>
            <w:r>
              <w:rPr>
                <w:rFonts w:ascii="宋体" w:hAnsi="宋体" w:eastAsia="宋体" w:cs="宋体"/>
                <w:spacing w:val="6"/>
                <w:sz w:val="23"/>
                <w:szCs w:val="23"/>
              </w:rPr>
              <w:t>标</w:t>
            </w:r>
          </w:p>
          <w:p>
            <w:pPr>
              <w:spacing w:before="75" w:line="381" w:lineRule="auto"/>
              <w:ind w:right="137" w:rightChars="0"/>
              <w:jc w:val="center"/>
              <w:rPr>
                <w:rFonts w:ascii="宋体" w:hAnsi="宋体" w:eastAsia="宋体" w:cs="宋体"/>
                <w:spacing w:val="5"/>
                <w:sz w:val="23"/>
                <w:szCs w:val="23"/>
              </w:rPr>
            </w:pPr>
            <w:r>
              <w:rPr>
                <w:rFonts w:ascii="宋体" w:hAnsi="宋体" w:eastAsia="宋体" w:cs="宋体"/>
                <w:spacing w:val="5"/>
                <w:sz w:val="23"/>
                <w:szCs w:val="23"/>
              </w:rPr>
              <w:t>报</w:t>
            </w:r>
          </w:p>
          <w:p>
            <w:pPr>
              <w:spacing w:before="75" w:line="381" w:lineRule="auto"/>
              <w:ind w:right="137" w:rightChars="0"/>
              <w:jc w:val="center"/>
              <w:rPr>
                <w:rFonts w:ascii="宋体" w:hAnsi="宋体" w:eastAsia="宋体" w:cs="宋体"/>
                <w:snapToGrid w:val="0"/>
                <w:color w:val="000000"/>
                <w:kern w:val="0"/>
                <w:sz w:val="23"/>
                <w:szCs w:val="23"/>
              </w:rPr>
            </w:pPr>
            <w:r>
              <w:rPr>
                <w:rFonts w:ascii="宋体" w:hAnsi="宋体" w:eastAsia="宋体" w:cs="宋体"/>
                <w:sz w:val="23"/>
                <w:szCs w:val="23"/>
              </w:rPr>
              <w:t>价</w:t>
            </w:r>
          </w:p>
        </w:tc>
        <w:tc>
          <w:tcPr>
            <w:tcW w:w="590" w:type="dxa"/>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5" w:line="229" w:lineRule="auto"/>
              <w:jc w:val="both"/>
              <w:rPr>
                <w:rFonts w:ascii="宋体" w:hAnsi="宋体" w:eastAsia="宋体" w:cs="宋体"/>
                <w:snapToGrid w:val="0"/>
                <w:color w:val="000000"/>
                <w:kern w:val="0"/>
                <w:sz w:val="23"/>
                <w:szCs w:val="23"/>
              </w:rPr>
            </w:pPr>
            <w:r>
              <w:rPr>
                <w:rFonts w:hint="eastAsia" w:ascii="宋体" w:hAnsi="宋体" w:eastAsia="宋体" w:cs="宋体"/>
                <w:spacing w:val="-11"/>
                <w:sz w:val="23"/>
                <w:szCs w:val="23"/>
                <w:lang w:val="en-US" w:eastAsia="zh-CN"/>
              </w:rPr>
              <w:t>30</w:t>
            </w:r>
            <w:r>
              <w:rPr>
                <w:rFonts w:ascii="宋体" w:hAnsi="宋体" w:eastAsia="宋体" w:cs="宋体"/>
                <w:spacing w:val="-11"/>
                <w:sz w:val="23"/>
                <w:szCs w:val="23"/>
              </w:rPr>
              <w:t>分</w:t>
            </w:r>
          </w:p>
        </w:tc>
        <w:tc>
          <w:tcPr>
            <w:tcW w:w="8275" w:type="dxa"/>
          </w:tcPr>
          <w:p>
            <w:pPr>
              <w:pStyle w:val="9"/>
              <w:spacing w:line="360" w:lineRule="auto"/>
              <w:ind w:firstLine="420" w:firstLineChars="200"/>
              <w:rPr>
                <w:rFonts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1</w:t>
            </w:r>
            <w:r>
              <w:rPr>
                <w:rFonts w:hint="eastAsia" w:hAnsi="宋体"/>
                <w:color w:val="auto"/>
                <w:szCs w:val="21"/>
                <w:highlight w:val="none"/>
                <w:lang w:eastAsia="zh-CN"/>
              </w:rPr>
              <w:t>）</w:t>
            </w:r>
            <w:r>
              <w:rPr>
                <w:rFonts w:hint="eastAsia" w:hAnsi="宋体"/>
                <w:color w:val="auto"/>
                <w:szCs w:val="21"/>
                <w:highlight w:val="none"/>
              </w:rPr>
              <w:t>评标价为投标人的投标报价进行政策性扣除后的价格，评标价只是作为评标时使用。最终中标人的中标金额＝投标报价。</w:t>
            </w:r>
          </w:p>
          <w:p>
            <w:pPr>
              <w:spacing w:line="460" w:lineRule="exact"/>
              <w:ind w:firstLine="420"/>
              <w:rPr>
                <w:rFonts w:ascii="Calibri" w:hAnsi="Calibri"/>
                <w:color w:val="auto"/>
                <w:szCs w:val="22"/>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2</w:t>
            </w:r>
            <w:r>
              <w:rPr>
                <w:rFonts w:hint="eastAsia" w:hAnsi="宋体"/>
                <w:color w:val="auto"/>
                <w:szCs w:val="21"/>
                <w:highlight w:val="none"/>
                <w:lang w:eastAsia="zh-CN"/>
              </w:rPr>
              <w:t>）</w:t>
            </w:r>
            <w:r>
              <w:rPr>
                <w:rFonts w:hint="eastAsia" w:ascii="Calibri" w:hAnsi="Calibri"/>
                <w:color w:val="auto"/>
                <w:szCs w:val="22"/>
                <w:highlight w:val="none"/>
              </w:rPr>
              <w:t>按照《</w:t>
            </w:r>
            <w:r>
              <w:rPr>
                <w:rFonts w:hint="eastAsia" w:ascii="Calibri" w:hAnsi="Calibri"/>
                <w:color w:val="auto"/>
                <w:szCs w:val="22"/>
                <w:highlight w:val="none"/>
                <w:lang w:eastAsia="zh-CN"/>
              </w:rPr>
              <w:t>政府采购促进中小企业发展管理办法</w:t>
            </w:r>
            <w:r>
              <w:rPr>
                <w:rFonts w:hint="eastAsia" w:ascii="Calibri" w:hAnsi="Calibri"/>
                <w:color w:val="auto"/>
                <w:szCs w:val="22"/>
                <w:highlight w:val="none"/>
              </w:rPr>
              <w:t>》</w:t>
            </w:r>
            <w:r>
              <w:rPr>
                <w:rFonts w:hint="eastAsia" w:ascii="宋体" w:hAnsi="宋体" w:cs="宋体"/>
                <w:sz w:val="21"/>
                <w:szCs w:val="21"/>
              </w:rPr>
              <w:t>（财库﹝2020﹞46 号）</w:t>
            </w:r>
            <w:r>
              <w:rPr>
                <w:rFonts w:hint="eastAsia" w:ascii="宋体" w:hAnsi="宋体" w:eastAsia="宋体" w:cs="宋体"/>
                <w:color w:val="000000" w:themeColor="text1"/>
                <w:sz w:val="21"/>
                <w:szCs w:val="21"/>
                <w:highlight w:val="none"/>
                <w:lang w:eastAsia="zh-CN"/>
                <w14:textFill>
                  <w14:solidFill>
                    <w14:schemeClr w14:val="tx1"/>
                  </w14:solidFill>
                </w14:textFill>
              </w:rPr>
              <w:t>及《广西壮族自治区财政厅关于进一步发挥政府采购政策功能促进企业发展的通知》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桂</w:t>
            </w:r>
            <w:r>
              <w:rPr>
                <w:rFonts w:hint="eastAsia" w:ascii="宋体" w:hAnsi="宋体" w:cs="宋体"/>
                <w:color w:val="000000" w:themeColor="text1"/>
                <w:sz w:val="21"/>
                <w:szCs w:val="21"/>
                <w:highlight w:val="none"/>
                <w14:textFill>
                  <w14:solidFill>
                    <w14:schemeClr w14:val="tx1"/>
                  </w14:solidFill>
                </w14:textFill>
              </w:rPr>
              <w:t>财</w:t>
            </w:r>
            <w:r>
              <w:rPr>
                <w:rFonts w:hint="eastAsia" w:ascii="宋体" w:hAnsi="宋体" w:eastAsia="宋体" w:cs="宋体"/>
                <w:color w:val="000000" w:themeColor="text1"/>
                <w:sz w:val="21"/>
                <w:szCs w:val="21"/>
                <w:highlight w:val="none"/>
                <w:lang w:eastAsia="zh-CN"/>
                <w14:textFill>
                  <w14:solidFill>
                    <w14:schemeClr w14:val="tx1"/>
                  </w14:solidFill>
                </w14:textFill>
              </w:rPr>
              <w:t>采</w:t>
            </w:r>
            <w:r>
              <w:rPr>
                <w:rFonts w:hint="eastAsia" w:ascii="宋体" w:hAnsi="宋体" w:cs="宋体"/>
                <w:color w:val="000000" w:themeColor="text1"/>
                <w:sz w:val="21"/>
                <w:szCs w:val="21"/>
                <w:highlight w:val="none"/>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 xml:space="preserve"> 号）</w:t>
            </w:r>
            <w:r>
              <w:rPr>
                <w:rFonts w:hint="eastAsia" w:ascii="Calibri" w:hAnsi="Calibri"/>
                <w:color w:val="auto"/>
                <w:szCs w:val="22"/>
                <w:highlight w:val="none"/>
              </w:rPr>
              <w:t>之规定，投标人为小型和微型企业，并在其投标文件中提供《中小企业声明函》，且其所投标产品为小型和微型企业产品的，对其投标价格给予</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的扣除。</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政策性扣除计算方法。</w:t>
            </w:r>
          </w:p>
          <w:p>
            <w:pPr>
              <w:spacing w:line="460" w:lineRule="exact"/>
              <w:ind w:firstLine="420"/>
              <w:rPr>
                <w:rFonts w:ascii="Calibri" w:hAnsi="Calibri"/>
                <w:color w:val="auto"/>
                <w:szCs w:val="22"/>
                <w:highlight w:val="none"/>
              </w:rPr>
            </w:pPr>
            <w:r>
              <w:rPr>
                <w:rFonts w:hint="eastAsia" w:ascii="Calibri" w:hAnsi="Calibri"/>
                <w:color w:val="auto"/>
                <w:szCs w:val="22"/>
                <w:highlight w:val="none"/>
              </w:rPr>
              <w:t>投标人被评定为监狱企业或残疾人福利性单位或小型和微型企业且其所投标产品为小型和微型企业产品的，该投标人的投标报价给予</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的扣除，扣除后的价格为评标报价，即评标报价</w:t>
            </w:r>
            <w:r>
              <w:rPr>
                <w:rFonts w:ascii="Calibri" w:hAnsi="Calibri"/>
                <w:color w:val="auto"/>
                <w:szCs w:val="22"/>
                <w:highlight w:val="none"/>
              </w:rPr>
              <w:t>=</w:t>
            </w:r>
            <w:r>
              <w:rPr>
                <w:rFonts w:hint="eastAsia" w:ascii="Calibri" w:hAnsi="Calibri"/>
                <w:color w:val="auto"/>
                <w:szCs w:val="22"/>
                <w:highlight w:val="none"/>
              </w:rPr>
              <w:t>投标报价×（</w:t>
            </w:r>
            <w:r>
              <w:rPr>
                <w:rFonts w:ascii="Calibri" w:hAnsi="Calibri"/>
                <w:color w:val="auto"/>
                <w:szCs w:val="22"/>
                <w:highlight w:val="none"/>
              </w:rPr>
              <w:t>1-</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）；大中型企业和其他自然人、法人或者其他组织与小型、微型企业组成联合体投标，且联合体协议中约定小型、微型企业的协议合同金额占到联合体协议合同总金额</w:t>
            </w:r>
            <w:r>
              <w:rPr>
                <w:rFonts w:ascii="Calibri" w:hAnsi="Calibri"/>
                <w:color w:val="auto"/>
                <w:szCs w:val="22"/>
                <w:highlight w:val="none"/>
              </w:rPr>
              <w:t>30%</w:t>
            </w:r>
            <w:r>
              <w:rPr>
                <w:rFonts w:hint="eastAsia" w:ascii="Calibri" w:hAnsi="Calibri"/>
                <w:color w:val="auto"/>
                <w:szCs w:val="22"/>
                <w:highlight w:val="none"/>
              </w:rPr>
              <w:t>以上的，联合体投标价给予</w:t>
            </w:r>
            <w:r>
              <w:rPr>
                <w:rFonts w:hint="eastAsia" w:ascii="Calibri" w:hAnsi="Calibri"/>
                <w:color w:val="auto"/>
                <w:szCs w:val="22"/>
                <w:highlight w:val="none"/>
                <w:lang w:val="en-US" w:eastAsia="zh-CN"/>
              </w:rPr>
              <w:t>6</w:t>
            </w:r>
            <w:r>
              <w:rPr>
                <w:rFonts w:ascii="Calibri" w:hAnsi="Calibri"/>
                <w:color w:val="auto"/>
                <w:szCs w:val="22"/>
                <w:highlight w:val="none"/>
              </w:rPr>
              <w:t>%</w:t>
            </w:r>
            <w:r>
              <w:rPr>
                <w:rFonts w:hint="eastAsia" w:ascii="Calibri" w:hAnsi="Calibri"/>
                <w:color w:val="auto"/>
                <w:szCs w:val="22"/>
                <w:highlight w:val="none"/>
              </w:rPr>
              <w:t>的扣除，扣除后的价格为评标价，即评标报价</w:t>
            </w:r>
            <w:r>
              <w:rPr>
                <w:rFonts w:ascii="Calibri" w:hAnsi="Calibri"/>
                <w:color w:val="auto"/>
                <w:szCs w:val="22"/>
                <w:highlight w:val="none"/>
              </w:rPr>
              <w:t>=</w:t>
            </w:r>
            <w:r>
              <w:rPr>
                <w:rFonts w:hint="eastAsia" w:ascii="Calibri" w:hAnsi="Calibri"/>
                <w:color w:val="auto"/>
                <w:szCs w:val="22"/>
                <w:highlight w:val="none"/>
              </w:rPr>
              <w:t>投标报价×（</w:t>
            </w:r>
            <w:r>
              <w:rPr>
                <w:rFonts w:ascii="Calibri" w:hAnsi="Calibri"/>
                <w:color w:val="auto"/>
                <w:szCs w:val="22"/>
                <w:highlight w:val="none"/>
              </w:rPr>
              <w:t>1-</w:t>
            </w:r>
            <w:r>
              <w:rPr>
                <w:rFonts w:hint="eastAsia" w:ascii="Calibri" w:hAnsi="Calibri"/>
                <w:color w:val="auto"/>
                <w:szCs w:val="22"/>
                <w:highlight w:val="none"/>
                <w:lang w:val="en-US" w:eastAsia="zh-CN"/>
              </w:rPr>
              <w:t>6</w:t>
            </w:r>
            <w:r>
              <w:rPr>
                <w:rFonts w:ascii="Calibri" w:hAnsi="Calibri"/>
                <w:color w:val="auto"/>
                <w:szCs w:val="22"/>
                <w:highlight w:val="none"/>
              </w:rPr>
              <w:t>%</w:t>
            </w:r>
            <w:r>
              <w:rPr>
                <w:rFonts w:hint="eastAsia" w:ascii="Calibri" w:hAnsi="Calibri"/>
                <w:color w:val="auto"/>
                <w:szCs w:val="22"/>
                <w:highlight w:val="none"/>
              </w:rPr>
              <w:t>）；除上述情况外，评标报价</w:t>
            </w:r>
            <w:r>
              <w:rPr>
                <w:rFonts w:ascii="Calibri" w:hAnsi="Calibri"/>
                <w:color w:val="auto"/>
                <w:szCs w:val="22"/>
                <w:highlight w:val="none"/>
              </w:rPr>
              <w:t>=</w:t>
            </w:r>
            <w:r>
              <w:rPr>
                <w:rFonts w:hint="eastAsia" w:ascii="Calibri" w:hAnsi="Calibri"/>
                <w:color w:val="auto"/>
                <w:szCs w:val="22"/>
                <w:highlight w:val="none"/>
              </w:rPr>
              <w:t>投标报价。</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(6)</w:t>
            </w:r>
            <w:r>
              <w:rPr>
                <w:rFonts w:hint="eastAsia" w:ascii="Calibri" w:hAnsi="Calibri"/>
                <w:color w:val="auto"/>
                <w:szCs w:val="22"/>
                <w:highlight w:val="none"/>
              </w:rPr>
              <w:t>以进入评标的最低的评标报价为30分</w:t>
            </w:r>
            <w:r>
              <w:rPr>
                <w:rFonts w:hint="eastAsia" w:hAnsi="宋体"/>
                <w:color w:val="auto"/>
                <w:szCs w:val="21"/>
                <w:highlight w:val="none"/>
              </w:rPr>
              <w:t>；</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价格分计算公式：</w:t>
            </w: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rPr>
              <w:t>投标人最低评标价金额</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1419225</wp:posOffset>
                      </wp:positionH>
                      <wp:positionV relativeFrom="paragraph">
                        <wp:posOffset>74295</wp:posOffset>
                      </wp:positionV>
                      <wp:extent cx="1535430" cy="0"/>
                      <wp:effectExtent l="0" t="0" r="0" b="0"/>
                      <wp:wrapNone/>
                      <wp:docPr id="1026" name="直接连接符 4"/>
                      <wp:cNvGraphicFramePr/>
                      <a:graphic xmlns:a="http://schemas.openxmlformats.org/drawingml/2006/main">
                        <a:graphicData uri="http://schemas.microsoft.com/office/word/2010/wordprocessingShape">
                          <wps:wsp>
                            <wps:cNvCnPr/>
                            <wps:spPr>
                              <a:xfrm>
                                <a:off x="0" y="0"/>
                                <a:ext cx="1535429"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11.75pt;margin-top:5.85pt;height:0pt;width:120.9pt;z-index:251659264;mso-width-relative:page;mso-height-relative:page;" filled="f" stroked="t" coordsize="21600,21600" o:gfxdata="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JJS79YAAAAJAQAADwAAAAAAAAABACAAAAAiAAAAZHJzL2Rvd25yZXYueG1sUEsBAhQA&#10;FAAAAAgAh07iQJjTJ130AQAA5Q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color w:val="auto"/>
                <w:szCs w:val="21"/>
                <w:highlight w:val="none"/>
              </w:rPr>
              <w:t>某投标人价格分 =                         ×　</w:t>
            </w:r>
            <w:r>
              <w:rPr>
                <w:rFonts w:ascii="宋体" w:hAnsi="宋体"/>
                <w:color w:val="auto"/>
                <w:szCs w:val="21"/>
                <w:highlight w:val="none"/>
              </w:rPr>
              <w:t>30</w:t>
            </w:r>
            <w:r>
              <w:rPr>
                <w:rFonts w:hint="eastAsia" w:ascii="宋体" w:hAnsi="宋体"/>
                <w:color w:val="auto"/>
                <w:szCs w:val="21"/>
                <w:highlight w:val="none"/>
              </w:rPr>
              <w:t>分</w:t>
            </w: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rPr>
              <w:t>某投标人评标价金额</w:t>
            </w:r>
          </w:p>
          <w:p>
            <w:pPr>
              <w:pStyle w:val="31"/>
              <w:rPr>
                <w:rFonts w:hint="eastAsia"/>
                <w:color w:val="auto"/>
                <w:highlight w:val="none"/>
              </w:rPr>
            </w:pPr>
            <w:r>
              <w:rPr>
                <w:rFonts w:hint="eastAsia" w:ascii="Calibri" w:hAnsi="Calibri"/>
                <w:color w:val="auto"/>
                <w:szCs w:val="22"/>
                <w:highlight w:val="none"/>
              </w:rPr>
              <w:t>注：评标委员会认为投标人的报价明显低于其他通过符合性审查投标人的报价，有可能影响产品质量或者不能诚信履约的，应该要求其在评标现场合理的时间内提供书面说明，必要时提交相关证明材料；投标人不能证明其报价合理性的，评标委员会应当将其作为无效投标处理。</w:t>
            </w:r>
          </w:p>
          <w:p>
            <w:pPr>
              <w:spacing w:line="226" w:lineRule="auto"/>
              <w:ind w:left="113" w:leftChars="0"/>
              <w:rPr>
                <w:rFonts w:ascii="宋体" w:hAnsi="宋体" w:eastAsia="宋体" w:cs="宋体"/>
                <w:snapToGrid w:val="0"/>
                <w:color w:val="000000"/>
                <w:kern w:val="0"/>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31" w:type="dxa"/>
            <w:gridSpan w:val="4"/>
          </w:tcPr>
          <w:p>
            <w:pPr>
              <w:spacing w:before="39" w:line="314" w:lineRule="exact"/>
              <w:ind w:left="4108"/>
              <w:rPr>
                <w:rFonts w:ascii="宋体" w:hAnsi="宋体" w:eastAsia="宋体" w:cs="宋体"/>
                <w:sz w:val="23"/>
                <w:szCs w:val="23"/>
              </w:rPr>
            </w:pPr>
            <w:r>
              <w:rPr>
                <w:rFonts w:ascii="宋体" w:hAnsi="宋体" w:eastAsia="宋体" w:cs="宋体"/>
                <w:spacing w:val="8"/>
                <w:position w:val="1"/>
                <w:sz w:val="23"/>
                <w:szCs w:val="23"/>
              </w:rPr>
              <w:t>二</w:t>
            </w:r>
            <w:r>
              <w:rPr>
                <w:rFonts w:ascii="宋体" w:hAnsi="宋体" w:eastAsia="宋体" w:cs="宋体"/>
                <w:spacing w:val="7"/>
                <w:position w:val="1"/>
                <w:sz w:val="23"/>
                <w:szCs w:val="23"/>
              </w:rPr>
              <w:t>、技术分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6" w:type="dxa"/>
            <w:vAlign w:val="center"/>
          </w:tcPr>
          <w:p>
            <w:pPr>
              <w:spacing w:before="75" w:line="192" w:lineRule="auto"/>
              <w:ind w:left="430" w:leftChars="0"/>
              <w:jc w:val="both"/>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2</w:t>
            </w:r>
          </w:p>
        </w:tc>
        <w:tc>
          <w:tcPr>
            <w:tcW w:w="870" w:type="dxa"/>
            <w:vAlign w:val="center"/>
          </w:tcPr>
          <w:p>
            <w:pPr>
              <w:spacing w:before="74" w:line="227" w:lineRule="auto"/>
              <w:ind w:left="113" w:leftChars="0"/>
              <w:jc w:val="center"/>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b w:val="0"/>
                <w:bCs w:val="0"/>
                <w:color w:val="auto"/>
                <w:kern w:val="2"/>
                <w:sz w:val="23"/>
                <w:szCs w:val="23"/>
                <w:highlight w:val="none"/>
                <w:lang w:val="en-US" w:eastAsia="zh-CN" w:bidi="ar-SA"/>
              </w:rPr>
              <w:t>质量技术分</w:t>
            </w:r>
          </w:p>
        </w:tc>
        <w:tc>
          <w:tcPr>
            <w:tcW w:w="590" w:type="dxa"/>
          </w:tcPr>
          <w:p>
            <w:pPr>
              <w:pStyle w:val="8"/>
              <w:rPr>
                <w:rFonts w:hint="eastAsia" w:ascii="宋体" w:hAnsi="宋体" w:eastAsia="宋体" w:cs="宋体"/>
                <w:sz w:val="23"/>
                <w:szCs w:val="23"/>
                <w:lang w:val="en-US" w:eastAsia="zh-CN"/>
              </w:rPr>
            </w:pPr>
          </w:p>
          <w:p>
            <w:pPr>
              <w:bidi w:val="0"/>
              <w:rPr>
                <w:rFonts w:hint="eastAsia" w:ascii="宋体" w:hAnsi="宋体" w:eastAsia="宋体" w:cs="宋体"/>
                <w:sz w:val="23"/>
                <w:szCs w:val="23"/>
                <w:lang w:val="en-US" w:eastAsia="zh-CN"/>
              </w:rPr>
            </w:pPr>
          </w:p>
          <w:p>
            <w:pPr>
              <w:bidi w:val="0"/>
              <w:rPr>
                <w:rFonts w:hint="eastAsia" w:ascii="宋体" w:hAnsi="宋体" w:eastAsia="宋体" w:cs="宋体"/>
                <w:sz w:val="23"/>
                <w:szCs w:val="23"/>
                <w:lang w:val="en-US" w:eastAsia="zh-CN"/>
              </w:rPr>
            </w:pPr>
          </w:p>
          <w:p>
            <w:pPr>
              <w:bidi w:val="0"/>
              <w:rPr>
                <w:rFonts w:hint="eastAsia" w:ascii="宋体" w:hAnsi="宋体" w:eastAsia="宋体" w:cs="宋体"/>
                <w:sz w:val="23"/>
                <w:szCs w:val="23"/>
                <w:lang w:val="en-US" w:eastAsia="zh-CN"/>
              </w:rPr>
            </w:pPr>
          </w:p>
          <w:p>
            <w:pPr>
              <w:bidi w:val="0"/>
              <w:rPr>
                <w:rFonts w:hint="eastAsia" w:ascii="宋体" w:hAnsi="宋体" w:eastAsia="宋体" w:cs="宋体"/>
                <w:sz w:val="23"/>
                <w:szCs w:val="23"/>
                <w:lang w:val="en-US" w:eastAsia="zh-CN"/>
              </w:rPr>
            </w:pPr>
          </w:p>
          <w:p>
            <w:pPr>
              <w:bidi w:val="0"/>
              <w:rPr>
                <w:rFonts w:hint="eastAsia" w:ascii="宋体" w:hAnsi="宋体" w:eastAsia="宋体" w:cs="宋体"/>
                <w:sz w:val="23"/>
                <w:szCs w:val="23"/>
                <w:lang w:val="en-US" w:eastAsia="zh-CN"/>
              </w:rPr>
            </w:pPr>
          </w:p>
          <w:p>
            <w:pPr>
              <w:bidi w:val="0"/>
              <w:rPr>
                <w:rFonts w:hint="eastAsia" w:ascii="宋体" w:hAnsi="宋体" w:eastAsia="宋体" w:cs="宋体"/>
                <w:sz w:val="23"/>
                <w:szCs w:val="23"/>
                <w:lang w:val="en-US" w:eastAsia="zh-CN"/>
              </w:rPr>
            </w:pPr>
          </w:p>
          <w:p>
            <w:pPr>
              <w:bidi w:val="0"/>
              <w:rPr>
                <w:rFonts w:hint="eastAsia" w:ascii="宋体" w:hAnsi="宋体" w:eastAsia="宋体" w:cs="宋体"/>
                <w:sz w:val="23"/>
                <w:szCs w:val="23"/>
                <w:lang w:val="en-US" w:eastAsia="zh-CN"/>
              </w:rPr>
            </w:pPr>
          </w:p>
          <w:p>
            <w:pPr>
              <w:bidi w:val="0"/>
              <w:jc w:val="center"/>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20分</w:t>
            </w:r>
          </w:p>
        </w:tc>
        <w:tc>
          <w:tcPr>
            <w:tcW w:w="8275" w:type="dxa"/>
          </w:tcPr>
          <w:p>
            <w:pPr>
              <w:spacing w:line="360" w:lineRule="auto"/>
              <w:rPr>
                <w:rFonts w:ascii="宋体" w:hAnsi="宋体"/>
                <w:bCs/>
                <w:szCs w:val="21"/>
              </w:rPr>
            </w:pPr>
            <w:r>
              <w:rPr>
                <w:rFonts w:hint="eastAsia" w:ascii="宋体" w:hAnsi="宋体"/>
                <w:bCs/>
                <w:szCs w:val="21"/>
              </w:rPr>
              <w:t>评标委员会</w:t>
            </w:r>
            <w:r>
              <w:rPr>
                <w:rFonts w:ascii="宋体" w:hAnsi="宋体"/>
                <w:bCs/>
                <w:szCs w:val="21"/>
              </w:rPr>
              <w:t>对通过资格性和符合性审查进入详评的各投标人投标文件对招标文件</w:t>
            </w:r>
            <w:r>
              <w:rPr>
                <w:rFonts w:hint="eastAsia" w:ascii="宋体" w:hAnsi="宋体"/>
                <w:bCs/>
                <w:szCs w:val="21"/>
              </w:rPr>
              <w:t>《货物采购需求》中“技术参数、性能、配置”</w:t>
            </w:r>
            <w:r>
              <w:rPr>
                <w:rFonts w:ascii="宋体" w:hAnsi="宋体"/>
                <w:bCs/>
                <w:szCs w:val="21"/>
              </w:rPr>
              <w:t>的响应情况进行独立评审，并按如下计分方式确定得分</w:t>
            </w:r>
            <w:r>
              <w:rPr>
                <w:rFonts w:hint="eastAsia" w:ascii="宋体" w:hAnsi="宋体"/>
                <w:bCs/>
                <w:szCs w:val="21"/>
              </w:rPr>
              <w:t>：</w:t>
            </w:r>
          </w:p>
          <w:p>
            <w:pPr>
              <w:spacing w:line="360" w:lineRule="auto"/>
              <w:rPr>
                <w:rFonts w:ascii="宋体" w:hAnsi="宋体"/>
                <w:b/>
                <w:bCs/>
                <w:szCs w:val="21"/>
              </w:rPr>
            </w:pPr>
            <w:r>
              <w:rPr>
                <w:rFonts w:hint="eastAsia" w:ascii="宋体" w:hAnsi="宋体"/>
                <w:b/>
                <w:bCs/>
                <w:szCs w:val="21"/>
              </w:rPr>
              <w:t>（1）基本分</w:t>
            </w:r>
            <w:r>
              <w:rPr>
                <w:rFonts w:hint="eastAsia" w:ascii="宋体" w:hAnsi="宋体"/>
                <w:bCs/>
                <w:szCs w:val="21"/>
              </w:rPr>
              <w:t>：</w:t>
            </w:r>
            <w:r>
              <w:rPr>
                <w:rFonts w:hint="eastAsia" w:ascii="宋体" w:hAnsi="宋体" w:eastAsia="宋体"/>
                <w:bCs/>
                <w:color w:val="000000" w:themeColor="text1"/>
                <w:szCs w:val="21"/>
                <w:highlight w:val="none"/>
                <w:lang w:eastAsia="zh-CN"/>
                <w14:textFill>
                  <w14:solidFill>
                    <w14:schemeClr w14:val="tx1"/>
                  </w14:solidFill>
                </w14:textFill>
              </w:rPr>
              <w:t>所提供的货物，型号规格、</w:t>
            </w:r>
            <w:r>
              <w:rPr>
                <w:rFonts w:hint="eastAsia" w:ascii="宋体" w:hAnsi="宋体"/>
                <w:bCs/>
                <w:color w:val="000000" w:themeColor="text1"/>
                <w:szCs w:val="21"/>
                <w:highlight w:val="none"/>
                <w14:textFill>
                  <w14:solidFill>
                    <w14:schemeClr w14:val="tx1"/>
                  </w14:solidFill>
                </w14:textFill>
              </w:rPr>
              <w:t>技术参数</w:t>
            </w:r>
            <w:r>
              <w:rPr>
                <w:rFonts w:hint="eastAsia" w:ascii="宋体" w:hAnsi="宋体" w:eastAsia="宋体"/>
                <w:bCs/>
                <w:color w:val="000000" w:themeColor="text1"/>
                <w:szCs w:val="21"/>
                <w:highlight w:val="none"/>
                <w:lang w:eastAsia="zh-CN"/>
                <w14:textFill>
                  <w14:solidFill>
                    <w14:schemeClr w14:val="tx1"/>
                  </w14:solidFill>
                </w14:textFill>
              </w:rPr>
              <w:t>、性能及配置满足要求</w:t>
            </w:r>
            <w:r>
              <w:rPr>
                <w:rFonts w:hint="eastAsia" w:ascii="宋体" w:hAnsi="宋体"/>
                <w:bCs/>
                <w:color w:val="000000" w:themeColor="text1"/>
                <w:szCs w:val="21"/>
                <w:highlight w:val="none"/>
                <w14:textFill>
                  <w14:solidFill>
                    <w14:schemeClr w14:val="tx1"/>
                  </w14:solidFill>
                </w14:textFill>
              </w:rPr>
              <w:t>的，</w:t>
            </w:r>
            <w:r>
              <w:rPr>
                <w:rFonts w:hint="eastAsia" w:ascii="宋体" w:hAnsi="宋体"/>
                <w:bCs/>
                <w:szCs w:val="21"/>
              </w:rPr>
              <w:t>得基本分</w:t>
            </w:r>
            <w:r>
              <w:rPr>
                <w:rFonts w:ascii="宋体" w:hAnsi="宋体"/>
                <w:bCs/>
                <w:szCs w:val="21"/>
              </w:rPr>
              <w:t>10</w:t>
            </w:r>
            <w:r>
              <w:rPr>
                <w:rFonts w:hint="eastAsia" w:ascii="宋体" w:hAnsi="宋体"/>
                <w:bCs/>
                <w:szCs w:val="21"/>
              </w:rPr>
              <w:t>分。</w:t>
            </w:r>
            <w:r>
              <w:rPr>
                <w:rFonts w:hint="eastAsia" w:ascii="宋体" w:hAnsi="宋体"/>
                <w:b/>
                <w:bCs/>
                <w:szCs w:val="21"/>
              </w:rPr>
              <w:t>满分</w:t>
            </w:r>
            <w:r>
              <w:rPr>
                <w:rFonts w:ascii="宋体" w:hAnsi="宋体"/>
                <w:b/>
                <w:bCs/>
                <w:szCs w:val="21"/>
              </w:rPr>
              <w:t>10</w:t>
            </w:r>
            <w:r>
              <w:rPr>
                <w:rFonts w:hint="eastAsia" w:ascii="宋体" w:hAnsi="宋体"/>
                <w:b/>
                <w:bCs/>
                <w:szCs w:val="21"/>
              </w:rPr>
              <w:t>分</w:t>
            </w:r>
          </w:p>
          <w:p>
            <w:pPr>
              <w:spacing w:line="360" w:lineRule="auto"/>
              <w:rPr>
                <w:rFonts w:ascii="宋体" w:hAnsi="宋体"/>
                <w:b/>
                <w:bCs/>
                <w:szCs w:val="21"/>
                <w:highlight w:val="none"/>
              </w:rPr>
            </w:pPr>
            <w:r>
              <w:rPr>
                <w:rFonts w:hint="eastAsia" w:ascii="宋体" w:hAnsi="宋体"/>
                <w:b/>
                <w:bCs/>
                <w:szCs w:val="21"/>
              </w:rPr>
              <w:t>（</w:t>
            </w:r>
            <w:r>
              <w:rPr>
                <w:rFonts w:hint="eastAsia" w:ascii="宋体" w:hAnsi="宋体" w:eastAsia="宋体"/>
                <w:b/>
                <w:bCs/>
                <w:szCs w:val="21"/>
                <w:highlight w:val="none"/>
                <w:lang w:val="en-US" w:eastAsia="zh-CN"/>
              </w:rPr>
              <w:t>2</w:t>
            </w:r>
            <w:r>
              <w:rPr>
                <w:rFonts w:hint="eastAsia" w:ascii="宋体" w:hAnsi="宋体"/>
                <w:b/>
                <w:bCs/>
                <w:szCs w:val="21"/>
                <w:highlight w:val="none"/>
              </w:rPr>
              <w:t>）</w:t>
            </w:r>
            <w:r>
              <w:rPr>
                <w:rFonts w:ascii="宋体" w:hAnsi="宋体"/>
                <w:b/>
                <w:bCs/>
                <w:szCs w:val="21"/>
                <w:highlight w:val="none"/>
              </w:rPr>
              <w:t>正偏离得分</w:t>
            </w:r>
            <w:r>
              <w:rPr>
                <w:rFonts w:hint="eastAsia" w:ascii="宋体" w:hAnsi="宋体"/>
                <w:bCs/>
                <w:szCs w:val="21"/>
                <w:highlight w:val="none"/>
              </w:rPr>
              <w:t>：带★号技术参数有优于招标文件要求（以技术规格偏离表及提供相应有效的证明材料为准），经评委独立评审确定的，每优于一项得</w:t>
            </w:r>
            <w:r>
              <w:rPr>
                <w:rFonts w:ascii="宋体" w:hAnsi="宋体"/>
                <w:bCs/>
                <w:szCs w:val="21"/>
                <w:highlight w:val="none"/>
              </w:rPr>
              <w:t>1</w:t>
            </w:r>
            <w:r>
              <w:rPr>
                <w:rFonts w:hint="eastAsia" w:ascii="宋体" w:hAnsi="宋体"/>
                <w:bCs/>
                <w:szCs w:val="21"/>
                <w:highlight w:val="none"/>
              </w:rPr>
              <w:t>分，</w:t>
            </w:r>
            <w:r>
              <w:rPr>
                <w:rFonts w:hint="eastAsia" w:ascii="宋体" w:hAnsi="宋体"/>
                <w:b/>
                <w:bCs/>
                <w:szCs w:val="21"/>
                <w:highlight w:val="none"/>
              </w:rPr>
              <w:t xml:space="preserve">满分 </w:t>
            </w:r>
            <w:r>
              <w:rPr>
                <w:rFonts w:ascii="宋体" w:hAnsi="宋体"/>
                <w:b/>
                <w:bCs/>
                <w:szCs w:val="21"/>
                <w:highlight w:val="none"/>
              </w:rPr>
              <w:t>10</w:t>
            </w:r>
            <w:r>
              <w:rPr>
                <w:rFonts w:hint="eastAsia" w:ascii="宋体" w:hAnsi="宋体"/>
                <w:b/>
                <w:bCs/>
                <w:szCs w:val="21"/>
                <w:highlight w:val="none"/>
              </w:rPr>
              <w:t xml:space="preserve"> 分</w:t>
            </w:r>
          </w:p>
          <w:p>
            <w:pPr>
              <w:pStyle w:val="9"/>
              <w:spacing w:line="360" w:lineRule="auto"/>
              <w:rPr>
                <w:rFonts w:hAnsi="宋体" w:cs="Courier New"/>
                <w:szCs w:val="21"/>
              </w:rPr>
            </w:pPr>
            <w:r>
              <w:rPr>
                <w:rFonts w:hint="eastAsia" w:hAnsi="宋体" w:cs="Courier New"/>
                <w:szCs w:val="21"/>
              </w:rPr>
              <w:t>注：1</w:t>
            </w:r>
            <w:r>
              <w:rPr>
                <w:rFonts w:hAnsi="宋体" w:cs="Courier New"/>
                <w:szCs w:val="21"/>
              </w:rPr>
              <w:t>.</w:t>
            </w:r>
            <w:bookmarkStart w:id="5" w:name="_Hlk65050152"/>
            <w:r>
              <w:rPr>
                <w:rStyle w:val="19"/>
                <w:rFonts w:hint="eastAsia"/>
                <w:bCs/>
              </w:rPr>
              <w:t>投标人</w:t>
            </w:r>
            <w:r>
              <w:rPr>
                <w:rFonts w:hint="eastAsia" w:hAnsi="宋体" w:cs="Courier New"/>
                <w:szCs w:val="21"/>
              </w:rPr>
              <w:t>技术参数及功能有正偏离的，须在技术偏离表中列明，且在投标文件中提供国家认可的有资质的第三方检测机构出具的检测报告复印件或产品生产厂家出具的技术参数说明或投标产品的彩页证明作为佐证，以上佐证材料均需加盖生产厂家或代理商（附生产厂家授权资料）公章，否则评标委员会不予评定为正偏离。</w:t>
            </w:r>
          </w:p>
          <w:bookmarkEnd w:id="5"/>
          <w:p>
            <w:pPr>
              <w:pStyle w:val="34"/>
              <w:ind w:left="0" w:leftChars="0" w:firstLine="0" w:firstLineChars="0"/>
            </w:pPr>
            <w:r>
              <w:rPr>
                <w:rFonts w:hint="eastAsia" w:hAnsi="宋体" w:cs="Courier New"/>
                <w:sz w:val="21"/>
                <w:szCs w:val="21"/>
              </w:rPr>
              <w:t>2</w:t>
            </w:r>
            <w:r>
              <w:rPr>
                <w:rFonts w:hAnsi="宋体" w:cs="Courier New"/>
                <w:sz w:val="21"/>
                <w:szCs w:val="21"/>
              </w:rPr>
              <w:t>.</w:t>
            </w:r>
            <w:bookmarkStart w:id="6" w:name="_Hlk65048512"/>
            <w:r>
              <w:rPr>
                <w:rFonts w:hint="eastAsia" w:hAnsi="宋体" w:cs="Courier New"/>
                <w:sz w:val="21"/>
                <w:szCs w:val="21"/>
              </w:rPr>
              <w:t>如技术偏离表中的投标响应与佐证材料不一致的，以佐证材料为准。</w:t>
            </w:r>
            <w:bookmarkEnd w:id="6"/>
          </w:p>
          <w:p>
            <w:pPr>
              <w:pStyle w:val="14"/>
              <w:widowControl/>
              <w:kinsoku w:val="0"/>
              <w:autoSpaceDE w:val="0"/>
              <w:autoSpaceDN w:val="0"/>
              <w:adjustRightInd w:val="0"/>
              <w:snapToGrid w:val="0"/>
              <w:jc w:val="left"/>
              <w:textAlignment w:val="baseline"/>
              <w:rPr>
                <w:rFonts w:hint="eastAsia" w:ascii="宋体" w:hAnsi="宋体" w:eastAsia="Arial" w:cs="宋体"/>
                <w:b w:val="0"/>
                <w:snapToGrid w:val="0"/>
                <w:color w:val="000000"/>
                <w:kern w:val="0"/>
                <w:sz w:val="21"/>
                <w:szCs w:val="21"/>
                <w:highlight w:val="yellow"/>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96" w:type="dxa"/>
            <w:vAlign w:val="center"/>
          </w:tcPr>
          <w:p>
            <w:pPr>
              <w:spacing w:before="75" w:line="192" w:lineRule="auto"/>
              <w:ind w:left="430" w:leftChars="0"/>
              <w:jc w:val="both"/>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3</w:t>
            </w:r>
          </w:p>
        </w:tc>
        <w:tc>
          <w:tcPr>
            <w:tcW w:w="870" w:type="dxa"/>
            <w:vAlign w:val="center"/>
          </w:tcPr>
          <w:p>
            <w:pPr>
              <w:spacing w:before="74" w:line="227" w:lineRule="auto"/>
              <w:ind w:left="113" w:leftChars="0"/>
              <w:jc w:val="center"/>
              <w:rPr>
                <w:rFonts w:hint="eastAsia" w:ascii="宋体" w:hAnsi="宋体" w:eastAsia="宋体" w:cs="宋体"/>
                <w:b w:val="0"/>
                <w:bCs w:val="0"/>
                <w:snapToGrid w:val="0"/>
                <w:color w:val="auto"/>
                <w:kern w:val="2"/>
                <w:sz w:val="23"/>
                <w:szCs w:val="23"/>
                <w:highlight w:val="none"/>
                <w:lang w:val="en-US" w:eastAsia="zh-CN" w:bidi="ar-SA"/>
              </w:rPr>
            </w:pPr>
            <w:r>
              <w:rPr>
                <w:rFonts w:hint="eastAsia" w:ascii="宋体" w:hAnsi="宋体" w:eastAsia="宋体" w:cs="宋体"/>
                <w:b w:val="0"/>
                <w:bCs w:val="0"/>
                <w:color w:val="auto"/>
                <w:kern w:val="2"/>
                <w:sz w:val="23"/>
                <w:szCs w:val="23"/>
                <w:highlight w:val="none"/>
                <w:lang w:val="en-US" w:eastAsia="zh-CN" w:bidi="ar-SA"/>
              </w:rPr>
              <w:t>项目实施方案分</w:t>
            </w:r>
          </w:p>
        </w:tc>
        <w:tc>
          <w:tcPr>
            <w:tcW w:w="590" w:type="dxa"/>
          </w:tcPr>
          <w:p>
            <w:pPr>
              <w:bidi w:val="0"/>
              <w:jc w:val="center"/>
              <w:rPr>
                <w:rFonts w:hint="eastAsia" w:ascii="宋体" w:hAnsi="宋体" w:eastAsia="宋体" w:cs="宋体"/>
                <w:sz w:val="23"/>
                <w:szCs w:val="23"/>
                <w:lang w:val="en-US" w:eastAsia="zh-CN"/>
              </w:rPr>
            </w:pPr>
          </w:p>
          <w:p>
            <w:pPr>
              <w:bidi w:val="0"/>
              <w:jc w:val="center"/>
              <w:rPr>
                <w:rFonts w:hint="eastAsia" w:ascii="宋体" w:hAnsi="宋体" w:eastAsia="宋体" w:cs="宋体"/>
                <w:sz w:val="23"/>
                <w:szCs w:val="23"/>
                <w:lang w:val="en-US" w:eastAsia="zh-CN"/>
              </w:rPr>
            </w:pPr>
          </w:p>
          <w:p>
            <w:pPr>
              <w:bidi w:val="0"/>
              <w:jc w:val="both"/>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20分</w:t>
            </w:r>
          </w:p>
        </w:tc>
        <w:tc>
          <w:tcPr>
            <w:tcW w:w="8275" w:type="dxa"/>
          </w:tcPr>
          <w:p>
            <w:pPr>
              <w:spacing w:line="360" w:lineRule="auto"/>
              <w:rPr>
                <w:rFonts w:hint="eastAsia" w:ascii="宋体" w:hAnsi="宋体" w:cs="宋体"/>
                <w:b w:val="0"/>
                <w:bCs w:val="0"/>
                <w:i w:val="0"/>
                <w:iCs w:val="0"/>
                <w:color w:val="auto"/>
                <w:lang w:val="en-US" w:eastAsia="zh-CN"/>
              </w:rPr>
            </w:pPr>
            <w:r>
              <w:rPr>
                <w:rFonts w:hint="eastAsia" w:ascii="宋体" w:hAnsi="宋体" w:cs="宋体"/>
                <w:b w:val="0"/>
                <w:bCs w:val="0"/>
                <w:i w:val="0"/>
                <w:iCs w:val="0"/>
                <w:color w:val="auto"/>
                <w:lang w:val="en-US" w:eastAsia="zh-CN"/>
              </w:rPr>
              <w:t>注：不提供或不进“一档”的不得分。</w:t>
            </w:r>
          </w:p>
          <w:p>
            <w:pPr>
              <w:pStyle w:val="9"/>
              <w:spacing w:line="360" w:lineRule="auto"/>
              <w:rPr>
                <w:rFonts w:hAnsi="宋体"/>
                <w:szCs w:val="21"/>
              </w:rPr>
            </w:pPr>
            <w:bookmarkStart w:id="7" w:name="_Toc15088"/>
            <w:r>
              <w:rPr>
                <w:rFonts w:hint="eastAsia" w:hAnsi="宋体"/>
                <w:szCs w:val="21"/>
              </w:rPr>
              <w:t>一档（1-</w:t>
            </w:r>
            <w:r>
              <w:rPr>
                <w:rFonts w:hAnsi="宋体"/>
                <w:szCs w:val="21"/>
              </w:rPr>
              <w:t>5</w:t>
            </w:r>
            <w:r>
              <w:rPr>
                <w:rFonts w:hint="eastAsia" w:hAnsi="宋体"/>
                <w:szCs w:val="21"/>
              </w:rPr>
              <w:t>分）：投标人提供的项目实施方案基本可行，对项目概况、实施内容、实施计划等有所描述；负责本项目的人员至少</w:t>
            </w:r>
            <w:r>
              <w:rPr>
                <w:rFonts w:hAnsi="宋体"/>
                <w:szCs w:val="21"/>
              </w:rPr>
              <w:t>3人</w:t>
            </w:r>
            <w:r>
              <w:rPr>
                <w:rFonts w:hint="eastAsia" w:hAnsi="宋体"/>
                <w:szCs w:val="21"/>
              </w:rPr>
              <w:t>，人员配置基本合理，能协调项目对内对外事务，基本满足项目交货安装要求；</w:t>
            </w:r>
          </w:p>
          <w:p>
            <w:pPr>
              <w:spacing w:line="360" w:lineRule="auto"/>
              <w:rPr>
                <w:rFonts w:ascii="宋体" w:hAnsi="宋体" w:cs="Courier New"/>
                <w:szCs w:val="21"/>
              </w:rPr>
            </w:pPr>
            <w:r>
              <w:rPr>
                <w:rFonts w:hint="eastAsia" w:ascii="宋体" w:hAnsi="宋体" w:cs="Courier New"/>
                <w:szCs w:val="21"/>
              </w:rPr>
              <w:t>二档（</w:t>
            </w:r>
            <w:r>
              <w:rPr>
                <w:rFonts w:ascii="宋体" w:hAnsi="宋体" w:cs="Courier New"/>
                <w:szCs w:val="21"/>
              </w:rPr>
              <w:t>6</w:t>
            </w:r>
            <w:r>
              <w:rPr>
                <w:rFonts w:hint="eastAsia" w:ascii="宋体" w:hAnsi="宋体" w:cs="Courier New"/>
                <w:szCs w:val="21"/>
              </w:rPr>
              <w:t>-</w:t>
            </w:r>
            <w:r>
              <w:rPr>
                <w:rFonts w:ascii="宋体" w:hAnsi="宋体" w:cs="Courier New"/>
                <w:szCs w:val="21"/>
              </w:rPr>
              <w:t>9</w:t>
            </w:r>
            <w:r>
              <w:rPr>
                <w:rFonts w:hint="eastAsia" w:ascii="宋体" w:hAnsi="宋体" w:cs="Courier New"/>
                <w:szCs w:val="21"/>
              </w:rPr>
              <w:t>分）：提供项目实施方案，有具体的各个阶段工作安排，内容完整，负责本项目的人员至少</w:t>
            </w:r>
            <w:r>
              <w:rPr>
                <w:rFonts w:ascii="宋体" w:hAnsi="宋体" w:cs="Courier New"/>
                <w:szCs w:val="21"/>
              </w:rPr>
              <w:t>5</w:t>
            </w:r>
            <w:r>
              <w:rPr>
                <w:rFonts w:hint="eastAsia" w:ascii="宋体" w:hAnsi="宋体" w:cs="Courier New"/>
                <w:szCs w:val="21"/>
              </w:rPr>
              <w:t>人，人员配置合理，能协调项目对内对外事务，提供技术服务和培训工作，保证项目优质完成；</w:t>
            </w:r>
          </w:p>
          <w:p>
            <w:pPr>
              <w:spacing w:line="360" w:lineRule="auto"/>
              <w:rPr>
                <w:rFonts w:hint="eastAsia" w:ascii="宋体" w:hAnsi="宋体" w:eastAsia="宋体"/>
                <w:b/>
                <w:sz w:val="24"/>
                <w:szCs w:val="21"/>
                <w:lang w:eastAsia="zh-CN"/>
              </w:rPr>
            </w:pPr>
            <w:r>
              <w:rPr>
                <w:rFonts w:hint="eastAsia" w:ascii="宋体" w:hAnsi="宋体" w:cs="Courier New"/>
                <w:szCs w:val="21"/>
              </w:rPr>
              <w:t>三档（</w:t>
            </w:r>
            <w:r>
              <w:rPr>
                <w:rFonts w:ascii="宋体" w:hAnsi="宋体" w:cs="Courier New"/>
                <w:szCs w:val="21"/>
              </w:rPr>
              <w:t>10-15</w:t>
            </w:r>
            <w:r>
              <w:rPr>
                <w:rFonts w:hint="eastAsia" w:ascii="宋体" w:hAnsi="宋体" w:cs="Courier New"/>
                <w:szCs w:val="21"/>
              </w:rPr>
              <w:t>分）：提供项目实施方案，有详细的各个阶段工作安排，内容完善、可行，负责本项目的人员至少</w:t>
            </w:r>
            <w:r>
              <w:rPr>
                <w:rFonts w:ascii="宋体" w:hAnsi="宋体" w:cs="Courier New"/>
                <w:szCs w:val="21"/>
              </w:rPr>
              <w:t>10</w:t>
            </w:r>
            <w:r>
              <w:rPr>
                <w:rFonts w:hint="eastAsia" w:ascii="宋体" w:hAnsi="宋体" w:cs="Courier New"/>
                <w:szCs w:val="21"/>
              </w:rPr>
              <w:t>人，人员配置合理、优化，能协调项目对内对外事务，有完整的技术服务方案，保证项目优质完成，提供针对此项目提升的合理方案，所投产品品牌统一，品牌方后续售后服务和维护统一。</w:t>
            </w:r>
            <w:bookmarkEnd w:id="7"/>
          </w:p>
          <w:p>
            <w:pPr>
              <w:pStyle w:val="9"/>
              <w:keepNext w:val="0"/>
              <w:keepLines w:val="0"/>
              <w:pageBreakBefore w:val="0"/>
              <w:widowControl w:val="0"/>
              <w:kinsoku/>
              <w:wordWrap/>
              <w:overflowPunct/>
              <w:topLinePunct w:val="0"/>
              <w:bidi w:val="0"/>
              <w:spacing w:line="360" w:lineRule="exact"/>
              <w:ind w:right="204" w:rightChars="97"/>
              <w:textAlignment w:val="auto"/>
              <w:rPr>
                <w:rFonts w:hint="eastAsia" w:ascii="宋体" w:hAnsi="宋体" w:eastAsia="宋体" w:cs="宋体"/>
                <w:bCs/>
                <w:snapToGrid w:val="0"/>
                <w:color w:val="auto"/>
                <w:kern w:val="2"/>
                <w:sz w:val="23"/>
                <w:szCs w:val="23"/>
                <w:lang w:val="en-US" w:eastAsia="zh-CN" w:bidi="ar-SA"/>
              </w:rPr>
            </w:pPr>
            <w:r>
              <w:rPr>
                <w:rFonts w:hint="eastAsia" w:ascii="宋体" w:hAnsi="宋体" w:cs="宋体"/>
                <w:b w:val="0"/>
                <w:bCs w:val="0"/>
                <w:i w:val="0"/>
                <w:iCs w:val="0"/>
                <w:color w:val="auto"/>
                <w:lang w:val="en-US" w:eastAsia="zh-CN"/>
              </w:rPr>
              <w:t>四档（</w:t>
            </w:r>
            <w:r>
              <w:rPr>
                <w:rFonts w:hint="eastAsia" w:hAnsi="宋体" w:cs="宋体"/>
                <w:b w:val="0"/>
                <w:bCs w:val="0"/>
                <w:i w:val="0"/>
                <w:iCs w:val="0"/>
                <w:color w:val="auto"/>
                <w:lang w:val="en-US" w:eastAsia="zh-CN"/>
              </w:rPr>
              <w:t>15-</w:t>
            </w:r>
            <w:r>
              <w:rPr>
                <w:rFonts w:hint="eastAsia" w:ascii="宋体" w:hAnsi="宋体" w:cs="宋体"/>
                <w:b w:val="0"/>
                <w:bCs w:val="0"/>
                <w:i w:val="0"/>
                <w:iCs w:val="0"/>
                <w:color w:val="auto"/>
                <w:lang w:val="en-US" w:eastAsia="zh-CN"/>
              </w:rPr>
              <w:t>20分）：投标人的项目实施方案有完善的施工进度计划和工期保证措施；有完善的安全控制措施及实施质量控制方案，具有工程项目安全管理，实施质量保证措施及质量管理程序；保证项目实施的技术力量和</w:t>
            </w:r>
            <w:r>
              <w:rPr>
                <w:rFonts w:hint="eastAsia" w:ascii="宋体" w:hAnsi="宋体" w:cs="Courier New"/>
                <w:szCs w:val="21"/>
                <w:highlight w:val="none"/>
              </w:rPr>
              <w:t>负责本项目的人员</w:t>
            </w:r>
            <w:r>
              <w:rPr>
                <w:rFonts w:ascii="宋体" w:hAnsi="宋体" w:cs="Courier New"/>
                <w:szCs w:val="21"/>
                <w:highlight w:val="none"/>
              </w:rPr>
              <w:t>1</w:t>
            </w:r>
            <w:r>
              <w:rPr>
                <w:rFonts w:hint="eastAsia" w:hAnsi="宋体" w:eastAsia="宋体" w:cs="Courier New"/>
                <w:szCs w:val="21"/>
                <w:highlight w:val="none"/>
                <w:lang w:val="en-US" w:eastAsia="zh-CN"/>
              </w:rPr>
              <w:t>5</w:t>
            </w:r>
            <w:r>
              <w:rPr>
                <w:rFonts w:hint="eastAsia" w:ascii="宋体" w:hAnsi="宋体" w:cs="Courier New"/>
                <w:szCs w:val="21"/>
                <w:highlight w:val="none"/>
              </w:rPr>
              <w:t>人</w:t>
            </w:r>
            <w:r>
              <w:rPr>
                <w:rFonts w:hint="eastAsia" w:hAnsi="宋体" w:eastAsia="宋体" w:cs="Courier New"/>
                <w:szCs w:val="21"/>
                <w:highlight w:val="none"/>
                <w:lang w:val="en-US" w:eastAsia="zh-CN"/>
              </w:rPr>
              <w:t>以上</w:t>
            </w:r>
            <w:r>
              <w:rPr>
                <w:rFonts w:hint="eastAsia" w:ascii="宋体" w:hAnsi="宋体" w:cs="宋体"/>
                <w:b w:val="0"/>
                <w:bCs w:val="0"/>
                <w:i w:val="0"/>
                <w:iCs w:val="0"/>
                <w:color w:val="auto"/>
                <w:lang w:val="en-US" w:eastAsia="zh-CN"/>
              </w:rPr>
              <w:t>，技术服务、技术培训的服务内容和措施完善；整体方案及措施详细全面可行，能提前完工及具有赶工计划，保障施工安全。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596" w:type="dxa"/>
            <w:vAlign w:val="center"/>
          </w:tcPr>
          <w:p>
            <w:pPr>
              <w:spacing w:before="75" w:line="192" w:lineRule="auto"/>
              <w:ind w:left="430"/>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w:t>
            </w:r>
          </w:p>
        </w:tc>
        <w:tc>
          <w:tcPr>
            <w:tcW w:w="870" w:type="dxa"/>
            <w:vAlign w:val="center"/>
          </w:tcPr>
          <w:p>
            <w:pPr>
              <w:spacing w:before="74" w:line="227" w:lineRule="auto"/>
              <w:ind w:left="113"/>
              <w:jc w:val="center"/>
              <w:rPr>
                <w:rFonts w:hint="eastAsia" w:ascii="宋体" w:hAnsi="宋体" w:eastAsia="宋体" w:cs="宋体"/>
                <w:b w:val="0"/>
                <w:bCs w:val="0"/>
                <w:color w:val="auto"/>
                <w:kern w:val="2"/>
                <w:sz w:val="23"/>
                <w:szCs w:val="23"/>
                <w:highlight w:val="none"/>
                <w:lang w:val="en-US" w:eastAsia="zh-CN" w:bidi="ar-SA"/>
              </w:rPr>
            </w:pPr>
            <w:r>
              <w:rPr>
                <w:rFonts w:hint="eastAsia" w:ascii="宋体" w:hAnsi="宋体" w:eastAsia="宋体" w:cs="宋体"/>
                <w:b w:val="0"/>
                <w:bCs w:val="0"/>
                <w:color w:val="auto"/>
                <w:kern w:val="2"/>
                <w:sz w:val="23"/>
                <w:szCs w:val="23"/>
                <w:highlight w:val="none"/>
                <w:lang w:val="en-US" w:eastAsia="zh-CN" w:bidi="ar-SA"/>
              </w:rPr>
              <w:t>售后服务方案分</w:t>
            </w:r>
          </w:p>
        </w:tc>
        <w:tc>
          <w:tcPr>
            <w:tcW w:w="590" w:type="dxa"/>
          </w:tcPr>
          <w:p>
            <w:pPr>
              <w:spacing w:before="75" w:line="229" w:lineRule="auto"/>
              <w:ind w:left="303"/>
              <w:rPr>
                <w:rFonts w:hint="eastAsia" w:ascii="宋体" w:hAnsi="宋体" w:eastAsia="宋体" w:cs="宋体"/>
                <w:sz w:val="23"/>
                <w:szCs w:val="23"/>
              </w:rPr>
            </w:pPr>
          </w:p>
          <w:p>
            <w:pPr>
              <w:bidi w:val="0"/>
              <w:rPr>
                <w:rFonts w:hint="eastAsia" w:ascii="宋体" w:hAnsi="宋体" w:eastAsia="宋体" w:cs="宋体"/>
                <w:sz w:val="23"/>
                <w:szCs w:val="23"/>
              </w:rPr>
            </w:pPr>
          </w:p>
          <w:p>
            <w:pPr>
              <w:bidi w:val="0"/>
              <w:rPr>
                <w:rFonts w:hint="eastAsia" w:ascii="宋体" w:hAnsi="宋体" w:eastAsia="宋体" w:cs="宋体"/>
                <w:sz w:val="23"/>
                <w:szCs w:val="23"/>
              </w:rPr>
            </w:pPr>
          </w:p>
          <w:p>
            <w:pPr>
              <w:bidi w:val="0"/>
              <w:rPr>
                <w:rFonts w:hint="eastAsia" w:ascii="宋体" w:hAnsi="宋体" w:eastAsia="宋体" w:cs="宋体"/>
                <w:sz w:val="23"/>
                <w:szCs w:val="23"/>
              </w:rPr>
            </w:pPr>
          </w:p>
          <w:p>
            <w:pPr>
              <w:bidi w:val="0"/>
              <w:rPr>
                <w:rFonts w:hint="eastAsia" w:ascii="宋体" w:hAnsi="宋体" w:eastAsia="宋体" w:cs="宋体"/>
                <w:sz w:val="23"/>
                <w:szCs w:val="23"/>
              </w:rPr>
            </w:pPr>
          </w:p>
          <w:p>
            <w:pPr>
              <w:bidi w:val="0"/>
              <w:jc w:val="left"/>
              <w:rPr>
                <w:rFonts w:hint="eastAsia" w:ascii="宋体" w:hAnsi="宋体" w:eastAsia="宋体" w:cs="宋体"/>
                <w:sz w:val="23"/>
                <w:szCs w:val="23"/>
                <w:lang w:val="en-US" w:eastAsia="zh-CN"/>
              </w:rPr>
            </w:pPr>
          </w:p>
          <w:p>
            <w:pPr>
              <w:bidi w:val="0"/>
              <w:jc w:val="left"/>
              <w:rPr>
                <w:rFonts w:hint="eastAsia" w:ascii="宋体" w:hAnsi="宋体" w:eastAsia="宋体" w:cs="宋体"/>
                <w:sz w:val="23"/>
                <w:szCs w:val="23"/>
                <w:lang w:val="en-US" w:eastAsia="zh-CN"/>
              </w:rPr>
            </w:pPr>
          </w:p>
          <w:p>
            <w:pPr>
              <w:bidi w:val="0"/>
              <w:jc w:val="left"/>
              <w:rPr>
                <w:rFonts w:hint="eastAsia" w:ascii="宋体" w:hAnsi="宋体" w:eastAsia="宋体" w:cs="宋体"/>
                <w:sz w:val="23"/>
                <w:szCs w:val="23"/>
                <w:lang w:val="en-US" w:eastAsia="zh-CN"/>
              </w:rPr>
            </w:pPr>
          </w:p>
          <w:p>
            <w:pPr>
              <w:bidi w:val="0"/>
              <w:jc w:val="left"/>
              <w:rPr>
                <w:rFonts w:hint="eastAsia" w:ascii="宋体" w:hAnsi="宋体" w:eastAsia="宋体" w:cs="宋体"/>
                <w:sz w:val="23"/>
                <w:szCs w:val="23"/>
                <w:lang w:val="en-US" w:eastAsia="zh-CN"/>
              </w:rPr>
            </w:pPr>
          </w:p>
          <w:p>
            <w:pPr>
              <w:bidi w:val="0"/>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20分</w:t>
            </w:r>
          </w:p>
        </w:tc>
        <w:tc>
          <w:tcPr>
            <w:tcW w:w="8275" w:type="dxa"/>
          </w:tcPr>
          <w:p>
            <w:pPr>
              <w:spacing w:line="460" w:lineRule="exact"/>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注：不提供或不进“一档”的不得分。</w:t>
            </w:r>
          </w:p>
          <w:p>
            <w:pPr>
              <w:spacing w:line="360" w:lineRule="auto"/>
              <w:rPr>
                <w:rFonts w:ascii="宋体" w:hAnsi="宋体" w:cs="Courier New"/>
                <w:bCs/>
                <w:szCs w:val="21"/>
              </w:rPr>
            </w:pPr>
            <w:r>
              <w:rPr>
                <w:rFonts w:hint="eastAsia" w:ascii="宋体" w:hAnsi="宋体" w:cs="Courier New"/>
                <w:bCs/>
                <w:szCs w:val="21"/>
              </w:rPr>
              <w:t>一档（1-</w:t>
            </w:r>
            <w:r>
              <w:rPr>
                <w:rFonts w:hint="eastAsia" w:ascii="宋体" w:hAnsi="宋体" w:eastAsia="宋体" w:cs="Courier New"/>
                <w:bCs/>
                <w:szCs w:val="21"/>
                <w:lang w:val="en-US" w:eastAsia="zh-CN"/>
              </w:rPr>
              <w:t>5</w:t>
            </w:r>
            <w:r>
              <w:rPr>
                <w:rFonts w:hint="eastAsia" w:ascii="宋体" w:hAnsi="宋体" w:cs="Courier New"/>
                <w:bCs/>
                <w:szCs w:val="21"/>
              </w:rPr>
              <w:t>分）: 有售后服务</w:t>
            </w:r>
            <w:r>
              <w:rPr>
                <w:rFonts w:hint="eastAsia" w:hAnsi="宋体"/>
                <w:bCs/>
                <w:szCs w:val="21"/>
              </w:rPr>
              <w:t>承诺</w:t>
            </w:r>
            <w:r>
              <w:rPr>
                <w:rFonts w:hint="eastAsia" w:ascii="宋体" w:hAnsi="宋体" w:cs="Courier New"/>
                <w:bCs/>
                <w:szCs w:val="21"/>
              </w:rPr>
              <w:t>方案，交货25日内，出现质量问题的响应时间为10小时内，提供了问题解决方案。</w:t>
            </w:r>
          </w:p>
          <w:p>
            <w:pPr>
              <w:spacing w:line="360" w:lineRule="auto"/>
              <w:rPr>
                <w:rFonts w:ascii="宋体" w:hAnsi="宋体" w:cs="Courier New"/>
                <w:bCs/>
                <w:szCs w:val="21"/>
              </w:rPr>
            </w:pPr>
            <w:r>
              <w:rPr>
                <w:rFonts w:hint="eastAsia" w:ascii="宋体" w:hAnsi="宋体" w:cs="Courier New"/>
                <w:bCs/>
                <w:szCs w:val="21"/>
              </w:rPr>
              <w:t>二档（</w:t>
            </w:r>
            <w:r>
              <w:rPr>
                <w:rFonts w:hint="eastAsia" w:ascii="宋体" w:hAnsi="宋体" w:eastAsia="宋体" w:cs="Courier New"/>
                <w:bCs/>
                <w:szCs w:val="21"/>
                <w:lang w:val="en-US" w:eastAsia="zh-CN"/>
              </w:rPr>
              <w:t>6</w:t>
            </w:r>
            <w:r>
              <w:rPr>
                <w:rFonts w:hint="eastAsia" w:ascii="宋体" w:hAnsi="宋体" w:cs="Courier New"/>
                <w:bCs/>
                <w:szCs w:val="21"/>
              </w:rPr>
              <w:t>-</w:t>
            </w:r>
            <w:r>
              <w:rPr>
                <w:rFonts w:hint="eastAsia" w:ascii="宋体" w:hAnsi="宋体" w:eastAsia="宋体" w:cs="Courier New"/>
                <w:bCs/>
                <w:szCs w:val="21"/>
                <w:lang w:val="en-US" w:eastAsia="zh-CN"/>
              </w:rPr>
              <w:t>10</w:t>
            </w:r>
            <w:r>
              <w:rPr>
                <w:rFonts w:hint="eastAsia" w:ascii="宋体" w:hAnsi="宋体" w:cs="Courier New"/>
                <w:bCs/>
                <w:szCs w:val="21"/>
              </w:rPr>
              <w:t xml:space="preserve">分）: </w:t>
            </w:r>
            <w:r>
              <w:rPr>
                <w:rFonts w:hint="eastAsia" w:ascii="宋体" w:hAnsi="宋体" w:cs="Courier New"/>
                <w:szCs w:val="21"/>
              </w:rPr>
              <w:t>所投产品品牌统一，</w:t>
            </w:r>
            <w:r>
              <w:rPr>
                <w:rFonts w:hint="eastAsia" w:ascii="宋体" w:hAnsi="宋体" w:cs="Courier New"/>
                <w:bCs/>
                <w:szCs w:val="21"/>
              </w:rPr>
              <w:t>售后服务</w:t>
            </w:r>
            <w:r>
              <w:rPr>
                <w:rFonts w:hint="eastAsia" w:hAnsi="宋体"/>
                <w:bCs/>
                <w:szCs w:val="21"/>
              </w:rPr>
              <w:t>承诺</w:t>
            </w:r>
            <w:r>
              <w:rPr>
                <w:rFonts w:hint="eastAsia" w:ascii="宋体" w:hAnsi="宋体" w:cs="Courier New"/>
                <w:bCs/>
                <w:szCs w:val="21"/>
              </w:rPr>
              <w:t>方案完整，交货期20日内、出现质量问题的响应时间为8小时内，提供了问题解决方案、培训方案。</w:t>
            </w:r>
          </w:p>
          <w:p>
            <w:pPr>
              <w:spacing w:line="360" w:lineRule="auto"/>
              <w:rPr>
                <w:rFonts w:hint="eastAsia" w:ascii="宋体" w:hAnsi="宋体" w:cs="Courier New"/>
                <w:bCs/>
                <w:szCs w:val="21"/>
              </w:rPr>
            </w:pPr>
            <w:r>
              <w:rPr>
                <w:rFonts w:hint="eastAsia" w:ascii="宋体" w:hAnsi="宋体" w:cs="Courier New"/>
                <w:bCs/>
                <w:szCs w:val="21"/>
              </w:rPr>
              <w:t>三档（</w:t>
            </w:r>
            <w:r>
              <w:rPr>
                <w:rFonts w:hint="eastAsia" w:ascii="宋体" w:hAnsi="宋体" w:eastAsia="宋体" w:cs="Courier New"/>
                <w:bCs/>
                <w:szCs w:val="21"/>
                <w:lang w:val="en-US" w:eastAsia="zh-CN"/>
              </w:rPr>
              <w:t>10</w:t>
            </w:r>
            <w:r>
              <w:rPr>
                <w:rFonts w:ascii="宋体" w:hAnsi="宋体" w:cs="Courier New"/>
                <w:bCs/>
                <w:szCs w:val="21"/>
              </w:rPr>
              <w:t>-</w:t>
            </w:r>
            <w:r>
              <w:rPr>
                <w:rFonts w:hint="eastAsia" w:ascii="宋体" w:hAnsi="宋体" w:eastAsia="宋体" w:cs="Courier New"/>
                <w:bCs/>
                <w:szCs w:val="21"/>
                <w:lang w:val="en-US" w:eastAsia="zh-CN"/>
              </w:rPr>
              <w:t>15</w:t>
            </w:r>
            <w:r>
              <w:rPr>
                <w:rFonts w:hint="eastAsia" w:ascii="宋体" w:hAnsi="宋体" w:cs="Courier New"/>
                <w:bCs/>
                <w:szCs w:val="21"/>
              </w:rPr>
              <w:t>分）:</w:t>
            </w:r>
            <w:r>
              <w:rPr>
                <w:rFonts w:hint="eastAsia" w:ascii="宋体" w:hAnsi="宋体" w:cs="Courier New"/>
                <w:szCs w:val="21"/>
              </w:rPr>
              <w:t xml:space="preserve"> 所投产品品牌统一，</w:t>
            </w:r>
            <w:r>
              <w:rPr>
                <w:rFonts w:hint="eastAsia" w:ascii="宋体" w:hAnsi="宋体" w:cs="Courier New"/>
                <w:bCs/>
                <w:szCs w:val="21"/>
              </w:rPr>
              <w:t>售后服务承诺方案完整、可行，且官方售后统一</w:t>
            </w:r>
            <w:r>
              <w:rPr>
                <w:rFonts w:hint="eastAsia" w:ascii="宋体" w:hAnsi="宋体" w:cs="Courier New"/>
                <w:bCs/>
                <w:szCs w:val="21"/>
                <w:highlight w:val="none"/>
              </w:rPr>
              <w:t>，免费质保期限3年或以上、交货期20日内、出现质量问题的响应时间为4小时</w:t>
            </w:r>
            <w:r>
              <w:rPr>
                <w:rFonts w:hint="eastAsia" w:ascii="宋体" w:hAnsi="宋体" w:cs="Courier New"/>
                <w:bCs/>
                <w:szCs w:val="21"/>
              </w:rPr>
              <w:t>，提供了有效的问题解决方案、详细的培训方案，提供有其他优惠措施。</w:t>
            </w:r>
          </w:p>
          <w:p>
            <w:pPr>
              <w:spacing w:line="360" w:lineRule="auto"/>
              <w:rPr>
                <w:rFonts w:hint="default" w:ascii="宋体" w:hAnsi="宋体" w:eastAsia="宋体"/>
                <w:b/>
                <w:sz w:val="24"/>
                <w:szCs w:val="21"/>
                <w:lang w:val="en-US" w:eastAsia="zh-CN"/>
              </w:rPr>
            </w:pPr>
            <w:r>
              <w:rPr>
                <w:rFonts w:hint="eastAsia" w:ascii="Calibri" w:hAnsi="Calibri"/>
                <w:color w:val="auto"/>
                <w:szCs w:val="22"/>
                <w:highlight w:val="none"/>
                <w:lang w:val="en-US" w:eastAsia="zh-CN"/>
              </w:rPr>
              <w:t>四档（15-20分)：</w:t>
            </w:r>
            <w:r>
              <w:rPr>
                <w:rFonts w:hint="eastAsia" w:ascii="宋体" w:hAnsi="宋体" w:cs="Courier New"/>
                <w:bCs/>
                <w:szCs w:val="21"/>
                <w:highlight w:val="none"/>
              </w:rPr>
              <w:t>免费质保期限</w:t>
            </w:r>
            <w:r>
              <w:rPr>
                <w:rFonts w:hint="eastAsia" w:ascii="宋体" w:hAnsi="宋体" w:eastAsia="宋体" w:cs="Courier New"/>
                <w:bCs/>
                <w:szCs w:val="21"/>
                <w:highlight w:val="none"/>
                <w:lang w:val="en-US" w:eastAsia="zh-CN"/>
              </w:rPr>
              <w:t>3</w:t>
            </w:r>
            <w:r>
              <w:rPr>
                <w:rFonts w:hint="eastAsia" w:ascii="宋体" w:hAnsi="宋体" w:cs="Courier New"/>
                <w:bCs/>
                <w:szCs w:val="21"/>
                <w:highlight w:val="none"/>
              </w:rPr>
              <w:t>年或以上、交货期</w:t>
            </w:r>
            <w:r>
              <w:rPr>
                <w:rFonts w:hint="eastAsia" w:ascii="宋体" w:hAnsi="宋体" w:eastAsia="宋体" w:cs="Courier New"/>
                <w:bCs/>
                <w:szCs w:val="21"/>
                <w:highlight w:val="none"/>
                <w:lang w:val="en-US" w:eastAsia="zh-CN"/>
              </w:rPr>
              <w:t>15</w:t>
            </w:r>
            <w:r>
              <w:rPr>
                <w:rFonts w:hint="eastAsia" w:ascii="宋体" w:hAnsi="宋体" w:cs="Courier New"/>
                <w:bCs/>
                <w:szCs w:val="21"/>
                <w:highlight w:val="none"/>
              </w:rPr>
              <w:t>日内、出现质量问题的响应时间为</w:t>
            </w:r>
            <w:r>
              <w:rPr>
                <w:rFonts w:hint="eastAsia" w:ascii="宋体" w:hAnsi="宋体" w:eastAsia="宋体" w:cs="Courier New"/>
                <w:bCs/>
                <w:szCs w:val="21"/>
                <w:highlight w:val="none"/>
                <w:lang w:val="en-US" w:eastAsia="zh-CN"/>
              </w:rPr>
              <w:t>3</w:t>
            </w:r>
            <w:r>
              <w:rPr>
                <w:rFonts w:hint="eastAsia" w:ascii="宋体" w:hAnsi="宋体" w:cs="Courier New"/>
                <w:bCs/>
                <w:szCs w:val="21"/>
                <w:highlight w:val="none"/>
              </w:rPr>
              <w:t>小时，</w:t>
            </w:r>
            <w:r>
              <w:rPr>
                <w:rFonts w:hint="eastAsia" w:ascii="Calibri" w:hAnsi="Calibri"/>
                <w:color w:val="auto"/>
                <w:szCs w:val="22"/>
                <w:highlight w:val="none"/>
                <w:lang w:val="en-US" w:eastAsia="zh-CN"/>
              </w:rPr>
              <w:t>供应商提供的服务方案及售后服务承诺内容优于招标文件要求，方案详细可行。保质期、到达故障现场时间、故障出现解决方案、定期维护、免费技术培训方案、保修期外维修方案、其他优惠措施等内容同比更加详细 全面可行。中标供应商或中标供应商应委托服务单位开通设备报修服务平台（提供软件著作权证复印件，报修平台软件著作权可以在中国版权保护中心网站查询）。</w:t>
            </w:r>
          </w:p>
          <w:p>
            <w:pPr>
              <w:pStyle w:val="8"/>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jc w:val="left"/>
              <w:textAlignment w:val="auto"/>
              <w:rPr>
                <w:rFonts w:hint="eastAsia" w:ascii="宋体" w:hAnsi="宋体" w:eastAsia="宋体" w:cs="宋体"/>
                <w:color w:val="auto"/>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331" w:type="dxa"/>
            <w:gridSpan w:val="4"/>
            <w:vAlign w:val="center"/>
          </w:tcPr>
          <w:p>
            <w:pPr>
              <w:pStyle w:val="9"/>
              <w:adjustRightInd w:val="0"/>
              <w:snapToGrid w:val="0"/>
              <w:spacing w:line="400" w:lineRule="exact"/>
              <w:ind w:left="218" w:leftChars="104" w:firstLine="96" w:firstLineChars="42"/>
              <w:jc w:val="center"/>
              <w:rPr>
                <w:rFonts w:hint="default" w:ascii="宋体" w:hAnsi="宋体" w:eastAsia="宋体" w:cs="宋体"/>
                <w:bCs/>
                <w:color w:val="auto"/>
                <w:sz w:val="23"/>
                <w:szCs w:val="23"/>
                <w:highlight w:val="none"/>
                <w:lang w:val="en-US" w:eastAsia="zh-CN"/>
              </w:rPr>
            </w:pPr>
            <w:r>
              <w:rPr>
                <w:rFonts w:hint="eastAsia" w:hAnsi="宋体" w:eastAsia="宋体" w:cs="宋体"/>
                <w:bCs/>
                <w:color w:val="auto"/>
                <w:sz w:val="23"/>
                <w:szCs w:val="23"/>
                <w:highlight w:val="none"/>
                <w:lang w:val="en-US" w:eastAsia="zh-CN"/>
              </w:rPr>
              <w:t>三、商务分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596" w:type="dxa"/>
            <w:vAlign w:val="center"/>
          </w:tcPr>
          <w:p>
            <w:pPr>
              <w:spacing w:before="309" w:line="190" w:lineRule="auto"/>
              <w:ind w:left="432" w:leftChars="0"/>
              <w:jc w:val="both"/>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5</w:t>
            </w:r>
          </w:p>
        </w:tc>
        <w:tc>
          <w:tcPr>
            <w:tcW w:w="870" w:type="dxa"/>
            <w:vAlign w:val="center"/>
          </w:tcPr>
          <w:p>
            <w:pPr>
              <w:spacing w:before="1" w:line="228" w:lineRule="auto"/>
              <w:ind w:left="141" w:leftChars="0"/>
              <w:jc w:val="center"/>
              <w:rPr>
                <w:rFonts w:hint="eastAsia" w:ascii="宋体" w:hAnsi="宋体" w:eastAsia="宋体" w:cs="宋体"/>
                <w:snapToGrid w:val="0"/>
                <w:color w:val="000000"/>
                <w:spacing w:val="7"/>
                <w:kern w:val="0"/>
                <w:sz w:val="23"/>
                <w:szCs w:val="23"/>
                <w:lang w:val="en-US" w:eastAsia="zh-CN"/>
              </w:rPr>
            </w:pPr>
            <w:r>
              <w:rPr>
                <w:rFonts w:hint="eastAsia" w:ascii="宋体" w:hAnsi="宋体" w:eastAsia="宋体" w:cs="宋体"/>
                <w:b w:val="0"/>
                <w:bCs w:val="0"/>
                <w:color w:val="auto"/>
                <w:kern w:val="2"/>
                <w:sz w:val="23"/>
                <w:szCs w:val="23"/>
                <w:highlight w:val="none"/>
                <w:lang w:val="en-US" w:eastAsia="zh-CN" w:bidi="ar-SA"/>
              </w:rPr>
              <w:t>履约能力分</w:t>
            </w:r>
          </w:p>
        </w:tc>
        <w:tc>
          <w:tcPr>
            <w:tcW w:w="590" w:type="dxa"/>
            <w:vAlign w:val="center"/>
          </w:tcPr>
          <w:p>
            <w:pPr>
              <w:spacing w:before="271" w:line="229" w:lineRule="auto"/>
              <w:jc w:val="both"/>
              <w:rPr>
                <w:rFonts w:hint="eastAsia" w:ascii="宋体" w:hAnsi="宋体" w:eastAsia="宋体" w:cs="宋体"/>
                <w:snapToGrid w:val="0"/>
                <w:color w:val="000000"/>
                <w:spacing w:val="-13"/>
                <w:kern w:val="0"/>
                <w:sz w:val="23"/>
                <w:szCs w:val="23"/>
                <w:lang w:val="en-US" w:eastAsia="zh-CN"/>
              </w:rPr>
            </w:pPr>
            <w:r>
              <w:rPr>
                <w:rFonts w:hint="eastAsia" w:ascii="Calibri" w:hAnsi="Calibri"/>
                <w:color w:val="auto"/>
                <w:szCs w:val="22"/>
                <w:highlight w:val="none"/>
                <w:lang w:val="en-US" w:eastAsia="zh-CN"/>
              </w:rPr>
              <w:t>7分</w:t>
            </w:r>
          </w:p>
        </w:tc>
        <w:tc>
          <w:tcPr>
            <w:tcW w:w="8275" w:type="dxa"/>
          </w:tcPr>
          <w:p>
            <w:pPr>
              <w:spacing w:line="360" w:lineRule="auto"/>
              <w:rPr>
                <w:rFonts w:ascii="宋体" w:hAnsi="宋体" w:cs="Courier New"/>
                <w:b/>
                <w:szCs w:val="21"/>
              </w:rPr>
            </w:pPr>
            <w:r>
              <w:rPr>
                <w:rFonts w:hint="eastAsia" w:ascii="宋体" w:hAnsi="宋体" w:cs="Courier New"/>
                <w:b/>
                <w:szCs w:val="21"/>
              </w:rPr>
              <w:t>（1）体系认证分：</w:t>
            </w:r>
            <w:r>
              <w:rPr>
                <w:rFonts w:hint="eastAsia" w:ascii="宋体" w:hAnsi="宋体"/>
                <w:b/>
                <w:bCs/>
                <w:szCs w:val="21"/>
              </w:rPr>
              <w:t>满分</w:t>
            </w:r>
            <w:r>
              <w:rPr>
                <w:rFonts w:hint="eastAsia" w:ascii="宋体" w:hAnsi="宋体" w:eastAsia="宋体"/>
                <w:b/>
                <w:szCs w:val="21"/>
                <w:lang w:val="en-US" w:eastAsia="zh-CN"/>
              </w:rPr>
              <w:t>4</w:t>
            </w:r>
            <w:r>
              <w:rPr>
                <w:rFonts w:hint="eastAsia" w:ascii="宋体" w:hAnsi="宋体"/>
                <w:b/>
                <w:bCs/>
                <w:szCs w:val="21"/>
              </w:rPr>
              <w:t>分。</w:t>
            </w:r>
          </w:p>
          <w:p>
            <w:pPr>
              <w:spacing w:line="360" w:lineRule="auto"/>
              <w:rPr>
                <w:rFonts w:ascii="宋体" w:hAnsi="宋体" w:cs="Courier New"/>
                <w:szCs w:val="21"/>
              </w:rPr>
            </w:pPr>
            <w:r>
              <w:rPr>
                <w:rFonts w:hint="eastAsia" w:ascii="宋体" w:hAnsi="宋体" w:cs="Courier New"/>
                <w:szCs w:val="21"/>
              </w:rPr>
              <w:t>提供投标人或生产厂家有效的I</w:t>
            </w:r>
            <w:r>
              <w:rPr>
                <w:rFonts w:ascii="宋体" w:hAnsi="宋体" w:cs="Courier New"/>
                <w:szCs w:val="21"/>
              </w:rPr>
              <w:t>SO27701</w:t>
            </w:r>
            <w:r>
              <w:rPr>
                <w:rFonts w:hint="eastAsia" w:ascii="宋体" w:hAnsi="宋体" w:cs="Courier New"/>
                <w:szCs w:val="21"/>
              </w:rPr>
              <w:t>隐私信息管理体系</w:t>
            </w:r>
            <w:r>
              <w:rPr>
                <w:rFonts w:ascii="宋体" w:hAnsi="宋体" w:cs="Courier New"/>
                <w:szCs w:val="21"/>
              </w:rPr>
              <w:t>资质、</w:t>
            </w:r>
            <w:r>
              <w:rPr>
                <w:rFonts w:hint="eastAsia" w:ascii="宋体" w:hAnsi="宋体" w:cs="Courier New"/>
                <w:szCs w:val="21"/>
              </w:rPr>
              <w:t>ISO28000供应链安全管理体系证书、QC080000有害物质管理体系证书、</w:t>
            </w:r>
            <w:r>
              <w:rPr>
                <w:rFonts w:hint="eastAsia" w:ascii="宋体" w:hAnsi="宋体" w:eastAsia="宋体" w:cs="Courier New"/>
                <w:szCs w:val="21"/>
                <w:lang w:val="en-US" w:eastAsia="zh-CN"/>
              </w:rPr>
              <w:t>双软认证（软件企业、软件产品）、</w:t>
            </w:r>
            <w:r>
              <w:rPr>
                <w:rFonts w:hint="eastAsia" w:ascii="宋体" w:hAnsi="宋体" w:cs="Courier New"/>
                <w:szCs w:val="21"/>
              </w:rPr>
              <w:t>信息安全服务资质（安全工程类一级）</w:t>
            </w:r>
            <w:r>
              <w:rPr>
                <w:rFonts w:ascii="宋体" w:hAnsi="宋体" w:cs="Courier New"/>
                <w:szCs w:val="21"/>
              </w:rPr>
              <w:t>资质</w:t>
            </w:r>
            <w:r>
              <w:rPr>
                <w:rFonts w:hint="eastAsia" w:ascii="宋体" w:hAnsi="宋体" w:cs="Courier New"/>
                <w:szCs w:val="21"/>
              </w:rPr>
              <w:t>证书和信息安全应急处理</w:t>
            </w:r>
            <w:r>
              <w:rPr>
                <w:rFonts w:ascii="宋体" w:hAnsi="宋体" w:cs="Courier New"/>
                <w:szCs w:val="21"/>
              </w:rPr>
              <w:t>资质</w:t>
            </w:r>
            <w:r>
              <w:rPr>
                <w:rFonts w:hint="eastAsia" w:ascii="宋体" w:hAnsi="宋体" w:cs="Courier New"/>
                <w:szCs w:val="21"/>
              </w:rPr>
              <w:t>证书的每一项得</w:t>
            </w:r>
            <w:r>
              <w:rPr>
                <w:rFonts w:hint="eastAsia" w:ascii="宋体" w:hAnsi="宋体" w:eastAsia="宋体" w:cs="Courier New"/>
                <w:szCs w:val="21"/>
                <w:lang w:val="en-US" w:eastAsia="zh-CN"/>
              </w:rPr>
              <w:t>1</w:t>
            </w:r>
            <w:r>
              <w:rPr>
                <w:rFonts w:hint="eastAsia" w:ascii="宋体" w:hAnsi="宋体" w:cs="Courier New"/>
                <w:szCs w:val="21"/>
              </w:rPr>
              <w:t>分，满分</w:t>
            </w:r>
            <w:r>
              <w:rPr>
                <w:rFonts w:hint="eastAsia" w:ascii="宋体" w:hAnsi="宋体" w:eastAsia="宋体" w:cs="Courier New"/>
                <w:szCs w:val="21"/>
                <w:lang w:val="en-US" w:eastAsia="zh-CN"/>
              </w:rPr>
              <w:t>4</w:t>
            </w:r>
            <w:r>
              <w:rPr>
                <w:rFonts w:hint="eastAsia" w:ascii="宋体" w:hAnsi="宋体" w:cs="Courier New"/>
                <w:szCs w:val="21"/>
              </w:rPr>
              <w:t>分。</w:t>
            </w:r>
          </w:p>
          <w:p>
            <w:pPr>
              <w:pStyle w:val="9"/>
              <w:spacing w:line="360" w:lineRule="auto"/>
              <w:rPr>
                <w:rFonts w:hAnsi="宋体"/>
                <w:b/>
                <w:szCs w:val="21"/>
              </w:rPr>
            </w:pPr>
            <w:r>
              <w:rPr>
                <w:rFonts w:hint="eastAsia" w:hAnsi="宋体"/>
                <w:b/>
                <w:szCs w:val="21"/>
              </w:rPr>
              <w:t>（2）其他认证分：</w:t>
            </w:r>
            <w:r>
              <w:rPr>
                <w:rFonts w:hint="eastAsia" w:hAnsi="宋体"/>
                <w:b/>
                <w:bCs/>
                <w:szCs w:val="21"/>
              </w:rPr>
              <w:t>满分</w:t>
            </w:r>
            <w:r>
              <w:rPr>
                <w:rFonts w:hint="eastAsia" w:hAnsi="宋体" w:eastAsia="宋体"/>
                <w:b/>
                <w:szCs w:val="21"/>
                <w:lang w:val="en-US" w:eastAsia="zh-CN"/>
              </w:rPr>
              <w:t>3</w:t>
            </w:r>
            <w:r>
              <w:rPr>
                <w:rFonts w:hint="eastAsia" w:hAnsi="宋体"/>
                <w:b/>
                <w:bCs/>
                <w:szCs w:val="21"/>
              </w:rPr>
              <w:t>分。</w:t>
            </w:r>
          </w:p>
          <w:p>
            <w:pPr>
              <w:pStyle w:val="9"/>
              <w:spacing w:line="360" w:lineRule="auto"/>
              <w:rPr>
                <w:rFonts w:hAnsi="宋体" w:cs="Courier New"/>
                <w:szCs w:val="21"/>
              </w:rPr>
            </w:pPr>
            <w:r>
              <w:rPr>
                <w:rFonts w:hint="eastAsia" w:hAnsi="宋体" w:cs="Courier New"/>
                <w:szCs w:val="21"/>
              </w:rPr>
              <w:t>①所投产品或投标代理商通过C</w:t>
            </w:r>
            <w:r>
              <w:rPr>
                <w:rFonts w:hAnsi="宋体" w:cs="Courier New"/>
                <w:szCs w:val="21"/>
              </w:rPr>
              <w:t>MMI5</w:t>
            </w:r>
            <w:r>
              <w:rPr>
                <w:rFonts w:hint="eastAsia" w:hAnsi="宋体" w:cs="Courier New"/>
                <w:szCs w:val="21"/>
              </w:rPr>
              <w:t>级认证（须提供认证网址截图），得</w:t>
            </w:r>
            <w:r>
              <w:rPr>
                <w:rFonts w:hint="eastAsia" w:hAnsi="宋体" w:eastAsia="宋体" w:cs="Courier New"/>
                <w:szCs w:val="21"/>
                <w:lang w:val="en-US" w:eastAsia="zh-CN"/>
              </w:rPr>
              <w:t>1</w:t>
            </w:r>
            <w:r>
              <w:rPr>
                <w:rFonts w:hint="eastAsia" w:hAnsi="宋体" w:cs="Courier New"/>
                <w:szCs w:val="21"/>
              </w:rPr>
              <w:t>分。</w:t>
            </w:r>
          </w:p>
          <w:p>
            <w:pPr>
              <w:widowControl/>
              <w:jc w:val="left"/>
              <w:rPr>
                <w:rFonts w:ascii="宋体" w:hAnsi="宋体" w:cs="Courier New"/>
                <w:szCs w:val="21"/>
              </w:rPr>
            </w:pPr>
            <w:r>
              <w:rPr>
                <w:rFonts w:hint="eastAsia" w:ascii="宋体" w:hAnsi="宋体" w:cs="Courier New"/>
                <w:szCs w:val="21"/>
              </w:rPr>
              <w:t>②所投产品通过CTEAS售后服务体系完善程度认证七星级资质证书（须提供证明文件扫描件），得</w:t>
            </w:r>
            <w:r>
              <w:rPr>
                <w:rFonts w:hint="eastAsia" w:ascii="宋体" w:hAnsi="宋体" w:eastAsia="宋体" w:cs="Courier New"/>
                <w:szCs w:val="21"/>
                <w:lang w:val="en-US" w:eastAsia="zh-CN"/>
              </w:rPr>
              <w:t>1</w:t>
            </w:r>
            <w:r>
              <w:rPr>
                <w:rFonts w:hint="eastAsia" w:ascii="宋体" w:hAnsi="宋体" w:cs="Courier New"/>
                <w:szCs w:val="21"/>
              </w:rPr>
              <w:t>分</w:t>
            </w:r>
          </w:p>
          <w:p>
            <w:pPr>
              <w:widowControl/>
              <w:jc w:val="left"/>
              <w:rPr>
                <w:rFonts w:hint="eastAsia" w:ascii="Calibri" w:hAnsi="Calibri"/>
                <w:color w:val="auto"/>
                <w:szCs w:val="22"/>
                <w:highlight w:val="none"/>
                <w:lang w:val="en-US" w:eastAsia="zh-CN"/>
              </w:rPr>
            </w:pPr>
            <w:r>
              <w:rPr>
                <w:rFonts w:hint="eastAsia" w:hAnsi="宋体" w:cs="Courier New"/>
                <w:szCs w:val="21"/>
              </w:rPr>
              <w:t>③</w:t>
            </w:r>
            <w:r>
              <w:rPr>
                <w:rFonts w:hint="eastAsia" w:ascii="宋体" w:hAnsi="宋体" w:cs="Courier New"/>
                <w:szCs w:val="21"/>
              </w:rPr>
              <w:t>所投产品获得通过</w:t>
            </w:r>
            <w:r>
              <w:rPr>
                <w:rFonts w:ascii="宋体" w:hAnsi="宋体" w:cs="Courier New"/>
                <w:szCs w:val="21"/>
              </w:rPr>
              <w:t>中国合格评定国家认可委员会</w:t>
            </w:r>
            <w:r>
              <w:rPr>
                <w:rFonts w:hint="eastAsia" w:ascii="宋体" w:hAnsi="宋体" w:cs="Courier New"/>
                <w:szCs w:val="21"/>
              </w:rPr>
              <w:t>（C</w:t>
            </w:r>
            <w:r>
              <w:rPr>
                <w:rFonts w:ascii="宋体" w:hAnsi="宋体" w:cs="Courier New"/>
                <w:szCs w:val="21"/>
              </w:rPr>
              <w:t>NAS</w:t>
            </w:r>
            <w:r>
              <w:rPr>
                <w:rFonts w:hint="eastAsia" w:ascii="宋体" w:hAnsi="宋体" w:cs="Courier New"/>
                <w:szCs w:val="21"/>
              </w:rPr>
              <w:t>）出具的M</w:t>
            </w:r>
            <w:r>
              <w:rPr>
                <w:rFonts w:ascii="宋体" w:hAnsi="宋体" w:cs="Courier New"/>
                <w:szCs w:val="21"/>
              </w:rPr>
              <w:t>TBF</w:t>
            </w:r>
            <w:r>
              <w:rPr>
                <w:rFonts w:hint="eastAsia" w:ascii="宋体" w:hAnsi="宋体" w:cs="Courier New"/>
                <w:szCs w:val="21"/>
              </w:rPr>
              <w:t>（无故障运行）≥1</w:t>
            </w:r>
            <w:r>
              <w:rPr>
                <w:rFonts w:ascii="宋体" w:hAnsi="宋体" w:cs="Courier New"/>
                <w:szCs w:val="21"/>
              </w:rPr>
              <w:t>10万小时认证证书</w:t>
            </w:r>
            <w:r>
              <w:rPr>
                <w:rFonts w:hint="eastAsia" w:ascii="宋体" w:hAnsi="宋体" w:cs="Courier New"/>
                <w:szCs w:val="21"/>
              </w:rPr>
              <w:t>（须提供证明文件扫描件），得</w:t>
            </w:r>
            <w:r>
              <w:rPr>
                <w:rFonts w:hint="eastAsia" w:ascii="宋体" w:hAnsi="宋体" w:eastAsia="宋体" w:cs="Courier New"/>
                <w:szCs w:val="21"/>
                <w:lang w:val="en-US" w:eastAsia="zh-CN"/>
              </w:rPr>
              <w:t>1</w:t>
            </w:r>
            <w:r>
              <w:rPr>
                <w:rFonts w:hint="eastAsia" w:ascii="宋体" w:hAnsi="宋体" w:cs="Courier New"/>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6" w:type="dxa"/>
            <w:vAlign w:val="center"/>
          </w:tcPr>
          <w:p>
            <w:pPr>
              <w:spacing w:before="309" w:line="190" w:lineRule="auto"/>
              <w:ind w:left="432" w:leftChars="0"/>
              <w:jc w:val="both"/>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6</w:t>
            </w:r>
          </w:p>
        </w:tc>
        <w:tc>
          <w:tcPr>
            <w:tcW w:w="870" w:type="dxa"/>
            <w:vAlign w:val="center"/>
          </w:tcPr>
          <w:p>
            <w:pPr>
              <w:spacing w:before="1" w:line="228" w:lineRule="auto"/>
              <w:ind w:left="141" w:leftChars="0"/>
              <w:jc w:val="center"/>
              <w:rPr>
                <w:rFonts w:hint="eastAsia" w:ascii="Calibri" w:hAnsi="Calibri" w:eastAsia="Arial" w:cs="Arial"/>
                <w:snapToGrid w:val="0"/>
                <w:color w:val="auto"/>
                <w:kern w:val="0"/>
                <w:sz w:val="21"/>
                <w:szCs w:val="22"/>
                <w:highlight w:val="none"/>
                <w:lang w:val="en-US" w:eastAsia="zh-CN"/>
              </w:rPr>
            </w:pPr>
            <w:r>
              <w:rPr>
                <w:rFonts w:hint="eastAsia" w:ascii="Calibri" w:hAnsi="Calibri"/>
                <w:color w:val="auto"/>
                <w:szCs w:val="22"/>
                <w:highlight w:val="none"/>
                <w:lang w:val="en-US" w:eastAsia="zh-CN"/>
              </w:rPr>
              <w:t>综合实力分</w:t>
            </w:r>
          </w:p>
        </w:tc>
        <w:tc>
          <w:tcPr>
            <w:tcW w:w="590" w:type="dxa"/>
            <w:vAlign w:val="center"/>
          </w:tcPr>
          <w:p>
            <w:pPr>
              <w:spacing w:before="271" w:line="229" w:lineRule="auto"/>
              <w:jc w:val="both"/>
              <w:rPr>
                <w:rFonts w:hint="eastAsia" w:ascii="Calibri" w:hAnsi="Calibri" w:eastAsia="Arial" w:cs="Arial"/>
                <w:snapToGrid w:val="0"/>
                <w:color w:val="auto"/>
                <w:kern w:val="0"/>
                <w:sz w:val="21"/>
                <w:szCs w:val="22"/>
                <w:highlight w:val="none"/>
                <w:lang w:val="en-US" w:eastAsia="zh-CN"/>
              </w:rPr>
            </w:pPr>
            <w:r>
              <w:rPr>
                <w:rFonts w:hint="eastAsia" w:ascii="Calibri" w:hAnsi="Calibri"/>
                <w:color w:val="auto"/>
                <w:szCs w:val="22"/>
                <w:highlight w:val="none"/>
                <w:lang w:val="en-US" w:eastAsia="zh-CN"/>
              </w:rPr>
              <w:t>3分</w:t>
            </w:r>
          </w:p>
        </w:tc>
        <w:tc>
          <w:tcPr>
            <w:tcW w:w="8275" w:type="dxa"/>
          </w:tcPr>
          <w:p>
            <w:pPr>
              <w:snapToGrid w:val="0"/>
              <w:spacing w:line="360" w:lineRule="auto"/>
              <w:rPr>
                <w:rFonts w:ascii="宋体" w:hAnsi="宋体" w:cs="Courier New"/>
                <w:bCs/>
                <w:szCs w:val="21"/>
              </w:rPr>
            </w:pPr>
            <w:r>
              <w:rPr>
                <w:rFonts w:hint="eastAsia" w:ascii="宋体" w:hAnsi="宋体" w:cs="Courier New"/>
                <w:bCs/>
                <w:szCs w:val="21"/>
              </w:rPr>
              <w:t>（1）投标产品中含有列入财政部现行《节能产品政府采购清单》目录内（政府强制采购节能产品除外）优先采购产品并具有效节能产品认证证书的，每项产品得1分（以《节能产品政府采购清单》和有效的节能产品认证证书复印件为准）。满分1分。</w:t>
            </w:r>
          </w:p>
          <w:p>
            <w:pPr>
              <w:snapToGrid w:val="0"/>
              <w:spacing w:line="360" w:lineRule="auto"/>
              <w:jc w:val="left"/>
              <w:rPr>
                <w:rFonts w:ascii="宋体" w:hAnsi="宋体" w:cs="Courier New"/>
                <w:bCs/>
                <w:szCs w:val="21"/>
              </w:rPr>
            </w:pPr>
            <w:r>
              <w:rPr>
                <w:rFonts w:hint="eastAsia" w:ascii="宋体" w:hAnsi="宋体" w:cs="Courier New"/>
                <w:bCs/>
                <w:szCs w:val="21"/>
              </w:rPr>
              <w:t>（2）投标产品中含有列入财政部现行《环境标志产品政府采购品目清单》目录内（政府强制采购节能产品除外）优先采购产品并具有效环境标志产品认证证书的，每项产品得1分（以《环境标志产品政府采购品目清单》和有效的环境标志产品认证证书复印件为准）。满分</w:t>
            </w:r>
            <w:r>
              <w:rPr>
                <w:rFonts w:hint="eastAsia" w:ascii="宋体" w:hAnsi="宋体" w:eastAsia="宋体" w:cs="Courier New"/>
                <w:bCs/>
                <w:szCs w:val="21"/>
                <w:lang w:val="en-US" w:eastAsia="zh-CN"/>
              </w:rPr>
              <w:t>2</w:t>
            </w:r>
            <w:r>
              <w:rPr>
                <w:rFonts w:hint="eastAsia" w:ascii="宋体" w:hAnsi="宋体" w:cs="Courier New"/>
                <w:bCs/>
                <w:szCs w:val="21"/>
              </w:rPr>
              <w:t>分。</w:t>
            </w:r>
          </w:p>
          <w:p>
            <w:pPr>
              <w:pStyle w:val="9"/>
              <w:spacing w:line="240" w:lineRule="auto"/>
              <w:ind w:firstLine="210" w:firstLineChars="100"/>
              <w:rPr>
                <w:rFonts w:hint="eastAsia" w:ascii="Calibri" w:hAnsi="Calibri" w:eastAsia="Arial" w:cs="Arial"/>
                <w:snapToGrid w:val="0"/>
                <w:color w:val="auto"/>
                <w:kern w:val="0"/>
                <w:sz w:val="21"/>
                <w:szCs w:val="22"/>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31" w:type="dxa"/>
            <w:gridSpan w:val="4"/>
          </w:tcPr>
          <w:p>
            <w:pPr>
              <w:pStyle w:val="9"/>
              <w:keepNext w:val="0"/>
              <w:keepLines w:val="0"/>
              <w:pageBreakBefore w:val="0"/>
              <w:widowControl w:val="0"/>
              <w:kinsoku/>
              <w:wordWrap/>
              <w:overflowPunct/>
              <w:topLinePunct w:val="0"/>
              <w:bidi w:val="0"/>
              <w:spacing w:line="360" w:lineRule="exact"/>
              <w:textAlignment w:val="auto"/>
              <w:rPr>
                <w:rFonts w:hint="default" w:ascii="宋体" w:hAnsi="宋体" w:eastAsia="宋体" w:cs="宋体"/>
                <w:color w:val="auto"/>
                <w:sz w:val="23"/>
                <w:szCs w:val="23"/>
                <w:lang w:val="en-US" w:eastAsia="zh-CN"/>
              </w:rPr>
            </w:pPr>
            <w:r>
              <w:rPr>
                <w:rFonts w:hint="eastAsia" w:ascii="宋体" w:hAnsi="宋体" w:eastAsia="宋体" w:cs="宋体"/>
                <w:spacing w:val="5"/>
                <w:sz w:val="23"/>
                <w:szCs w:val="23"/>
              </w:rPr>
              <w:t>总得分=1+2+3+4</w:t>
            </w:r>
            <w:r>
              <w:rPr>
                <w:rFonts w:hint="eastAsia" w:hAnsi="宋体" w:eastAsia="宋体" w:cs="宋体"/>
                <w:spacing w:val="5"/>
                <w:sz w:val="23"/>
                <w:szCs w:val="23"/>
                <w:lang w:val="en-US" w:eastAsia="zh-CN"/>
              </w:rPr>
              <w:t>+5+6</w:t>
            </w:r>
          </w:p>
        </w:tc>
      </w:tr>
    </w:tbl>
    <w:p>
      <w:pPr>
        <w:sectPr>
          <w:footerReference r:id="rId10" w:type="default"/>
          <w:pgSz w:w="11906" w:h="16839"/>
          <w:pgMar w:top="1162" w:right="1249" w:bottom="1162" w:left="1417" w:header="0" w:footer="777" w:gutter="0"/>
          <w:pgNumType w:fmt="decimal"/>
          <w:cols w:space="720" w:num="1"/>
        </w:sectPr>
      </w:pPr>
    </w:p>
    <w:p/>
    <w:p>
      <w:pPr>
        <w:spacing w:line="51" w:lineRule="exact"/>
      </w:pPr>
    </w:p>
    <w:tbl>
      <w:tblPr>
        <w:tblStyle w:val="20"/>
        <w:tblpPr w:leftFromText="180" w:rightFromText="180" w:vertAnchor="text" w:horzAnchor="page" w:tblpX="888" w:tblpY="247"/>
        <w:tblOverlap w:val="never"/>
        <w:tblW w:w="101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670"/>
        <w:gridCol w:w="610"/>
        <w:gridCol w:w="8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0196" w:type="dxa"/>
            <w:gridSpan w:val="4"/>
            <w:vAlign w:val="top"/>
          </w:tcPr>
          <w:p>
            <w:pPr>
              <w:spacing w:before="81" w:line="221" w:lineRule="auto"/>
              <w:ind w:left="4081"/>
              <w:rPr>
                <w:rFonts w:ascii="宋体" w:hAnsi="宋体" w:eastAsia="宋体" w:cs="宋体"/>
                <w:sz w:val="52"/>
                <w:szCs w:val="52"/>
              </w:rPr>
            </w:pPr>
            <w:r>
              <w:rPr>
                <w:rFonts w:ascii="宋体" w:hAnsi="宋体" w:eastAsia="宋体" w:cs="宋体"/>
                <w:spacing w:val="-32"/>
                <w:sz w:val="52"/>
                <w:szCs w:val="52"/>
                <w14:textOutline w14:w="9461" w14:cap="sq" w14:cmpd="sng">
                  <w14:solidFill>
                    <w14:srgbClr w14:val="000000"/>
                  </w14:solidFill>
                  <w14:prstDash w14:val="solid"/>
                  <w14:bevel/>
                </w14:textOutline>
              </w:rPr>
              <w:t>0</w:t>
            </w:r>
            <w:r>
              <w:rPr>
                <w:rFonts w:ascii="宋体" w:hAnsi="宋体" w:eastAsia="宋体" w:cs="宋体"/>
                <w:spacing w:val="-29"/>
                <w:sz w:val="52"/>
                <w:szCs w:val="52"/>
                <w14:textOutline w14:w="9461" w14:cap="sq" w14:cmpd="sng">
                  <w14:solidFill>
                    <w14:srgbClr w14:val="000000"/>
                  </w14:solidFill>
                  <w14:prstDash w14:val="solid"/>
                  <w14:bevel/>
                </w14:textOutline>
              </w:rPr>
              <w:t>3</w:t>
            </w:r>
            <w:r>
              <w:rPr>
                <w:rFonts w:ascii="宋体" w:hAnsi="宋体" w:eastAsia="宋体" w:cs="宋体"/>
                <w:spacing w:val="-29"/>
                <w:sz w:val="52"/>
                <w:szCs w:val="52"/>
              </w:rPr>
              <w:t xml:space="preserve"> </w:t>
            </w:r>
            <w:r>
              <w:rPr>
                <w:rFonts w:ascii="宋体" w:hAnsi="宋体" w:eastAsia="宋体" w:cs="宋体"/>
                <w:spacing w:val="-29"/>
                <w:sz w:val="52"/>
                <w:szCs w:val="52"/>
                <w14:textOutline w14:w="9461" w14:cap="sq" w14:cmpd="sng">
                  <w14:solidFill>
                    <w14:srgbClr w14:val="000000"/>
                  </w14:solidFill>
                  <w14:prstDash w14:val="solid"/>
                  <w14:bevel/>
                </w14:textOutline>
              </w:rPr>
              <w:t>分标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70" w:type="dxa"/>
            <w:gridSpan w:val="2"/>
            <w:vAlign w:val="top"/>
          </w:tcPr>
          <w:p>
            <w:pPr>
              <w:spacing w:before="35" w:line="228" w:lineRule="auto"/>
              <w:ind w:left="505"/>
              <w:rPr>
                <w:rFonts w:ascii="宋体" w:hAnsi="宋体" w:eastAsia="宋体" w:cs="宋体"/>
                <w:spacing w:val="8"/>
                <w:sz w:val="23"/>
                <w:szCs w:val="23"/>
              </w:rPr>
            </w:pPr>
            <w:r>
              <w:rPr>
                <w:rFonts w:ascii="宋体" w:hAnsi="宋体" w:eastAsia="宋体" w:cs="宋体"/>
                <w:spacing w:val="8"/>
                <w:sz w:val="23"/>
                <w:szCs w:val="23"/>
              </w:rPr>
              <w:t>评审</w:t>
            </w:r>
          </w:p>
          <w:p>
            <w:pPr>
              <w:spacing w:before="35" w:line="228" w:lineRule="auto"/>
              <w:ind w:left="505"/>
              <w:rPr>
                <w:rFonts w:ascii="宋体" w:hAnsi="宋体" w:eastAsia="宋体" w:cs="宋体"/>
                <w:sz w:val="23"/>
                <w:szCs w:val="23"/>
              </w:rPr>
            </w:pPr>
            <w:r>
              <w:rPr>
                <w:rFonts w:ascii="宋体" w:hAnsi="宋体" w:eastAsia="宋体" w:cs="宋体"/>
                <w:spacing w:val="8"/>
                <w:sz w:val="23"/>
                <w:szCs w:val="23"/>
              </w:rPr>
              <w:t>因</w:t>
            </w:r>
            <w:r>
              <w:rPr>
                <w:rFonts w:ascii="宋体" w:hAnsi="宋体" w:eastAsia="宋体" w:cs="宋体"/>
                <w:spacing w:val="7"/>
                <w:sz w:val="23"/>
                <w:szCs w:val="23"/>
              </w:rPr>
              <w:t>素</w:t>
            </w:r>
          </w:p>
        </w:tc>
        <w:tc>
          <w:tcPr>
            <w:tcW w:w="610" w:type="dxa"/>
            <w:vAlign w:val="top"/>
          </w:tcPr>
          <w:p>
            <w:pPr>
              <w:spacing w:before="35" w:line="228" w:lineRule="auto"/>
              <w:jc w:val="center"/>
              <w:rPr>
                <w:rFonts w:ascii="宋体" w:hAnsi="宋体" w:eastAsia="宋体" w:cs="宋体"/>
                <w:sz w:val="23"/>
                <w:szCs w:val="23"/>
              </w:rPr>
            </w:pPr>
            <w:r>
              <w:rPr>
                <w:rFonts w:ascii="宋体" w:hAnsi="宋体" w:eastAsia="宋体" w:cs="宋体"/>
                <w:spacing w:val="4"/>
                <w:sz w:val="23"/>
                <w:szCs w:val="23"/>
              </w:rPr>
              <w:t>分</w:t>
            </w:r>
            <w:r>
              <w:rPr>
                <w:rFonts w:ascii="宋体" w:hAnsi="宋体" w:eastAsia="宋体" w:cs="宋体"/>
                <w:spacing w:val="3"/>
                <w:sz w:val="23"/>
                <w:szCs w:val="23"/>
              </w:rPr>
              <w:t>值</w:t>
            </w:r>
          </w:p>
        </w:tc>
        <w:tc>
          <w:tcPr>
            <w:tcW w:w="8316" w:type="dxa"/>
            <w:vAlign w:val="top"/>
          </w:tcPr>
          <w:p>
            <w:pPr>
              <w:spacing w:before="35" w:line="229" w:lineRule="auto"/>
              <w:ind w:left="2890"/>
              <w:rPr>
                <w:rFonts w:ascii="宋体" w:hAnsi="宋体" w:eastAsia="宋体" w:cs="宋体"/>
                <w:sz w:val="23"/>
                <w:szCs w:val="23"/>
              </w:rPr>
            </w:pPr>
            <w:r>
              <w:rPr>
                <w:rFonts w:ascii="宋体" w:hAnsi="宋体" w:eastAsia="宋体" w:cs="宋体"/>
                <w:spacing w:val="8"/>
                <w:sz w:val="23"/>
                <w:szCs w:val="23"/>
              </w:rPr>
              <w:t>评分标</w:t>
            </w:r>
            <w:r>
              <w:rPr>
                <w:rFonts w:ascii="宋体" w:hAnsi="宋体" w:eastAsia="宋体" w:cs="宋体"/>
                <w:spacing w:val="7"/>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96" w:type="dxa"/>
            <w:gridSpan w:val="4"/>
            <w:vAlign w:val="top"/>
          </w:tcPr>
          <w:p>
            <w:pPr>
              <w:spacing w:before="37" w:line="395" w:lineRule="exact"/>
              <w:ind w:left="4319"/>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7"/>
                <w:position w:val="2"/>
                <w:sz w:val="23"/>
                <w:szCs w:val="23"/>
              </w:rPr>
              <w:t>、价格分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92" w:lineRule="auto"/>
              <w:ind w:left="445"/>
              <w:rPr>
                <w:rFonts w:ascii="宋体" w:hAnsi="宋体" w:eastAsia="宋体" w:cs="宋体"/>
                <w:sz w:val="23"/>
                <w:szCs w:val="23"/>
              </w:rPr>
            </w:pPr>
          </w:p>
          <w:p>
            <w:pPr>
              <w:spacing w:before="75" w:line="192" w:lineRule="auto"/>
              <w:ind w:left="445"/>
              <w:rPr>
                <w:rFonts w:ascii="宋体" w:hAnsi="宋体" w:eastAsia="宋体" w:cs="宋体"/>
                <w:sz w:val="23"/>
                <w:szCs w:val="23"/>
              </w:rPr>
            </w:pPr>
          </w:p>
          <w:p>
            <w:pPr>
              <w:spacing w:before="75" w:line="192" w:lineRule="auto"/>
              <w:ind w:left="445"/>
              <w:rPr>
                <w:rFonts w:ascii="宋体" w:hAnsi="宋体" w:eastAsia="宋体" w:cs="宋体"/>
                <w:sz w:val="23"/>
                <w:szCs w:val="23"/>
              </w:rPr>
            </w:pPr>
          </w:p>
          <w:p>
            <w:pPr>
              <w:spacing w:before="75" w:line="192" w:lineRule="auto"/>
              <w:ind w:left="445"/>
              <w:rPr>
                <w:rFonts w:ascii="宋体" w:hAnsi="宋体" w:eastAsia="宋体" w:cs="宋体"/>
                <w:sz w:val="23"/>
                <w:szCs w:val="23"/>
              </w:rPr>
            </w:pPr>
          </w:p>
          <w:p>
            <w:pPr>
              <w:spacing w:before="75" w:line="192" w:lineRule="auto"/>
              <w:ind w:left="445"/>
              <w:rPr>
                <w:rFonts w:ascii="宋体" w:hAnsi="宋体" w:eastAsia="宋体" w:cs="宋体"/>
                <w:sz w:val="23"/>
                <w:szCs w:val="23"/>
              </w:rPr>
            </w:pPr>
          </w:p>
          <w:p>
            <w:pPr>
              <w:spacing w:before="75" w:line="192" w:lineRule="auto"/>
              <w:ind w:left="445"/>
              <w:rPr>
                <w:rFonts w:ascii="宋体" w:hAnsi="宋体" w:eastAsia="宋体" w:cs="宋体"/>
                <w:sz w:val="23"/>
                <w:szCs w:val="23"/>
              </w:rPr>
            </w:pPr>
          </w:p>
          <w:p>
            <w:pPr>
              <w:spacing w:before="75" w:line="192" w:lineRule="auto"/>
              <w:ind w:left="445"/>
              <w:rPr>
                <w:rFonts w:ascii="宋体" w:hAnsi="宋体" w:eastAsia="宋体" w:cs="宋体"/>
                <w:sz w:val="23"/>
                <w:szCs w:val="23"/>
              </w:rPr>
            </w:pPr>
          </w:p>
          <w:p>
            <w:pPr>
              <w:spacing w:before="75" w:line="192" w:lineRule="auto"/>
              <w:ind w:left="445"/>
              <w:rPr>
                <w:rFonts w:ascii="宋体" w:hAnsi="宋体" w:eastAsia="宋体" w:cs="宋体"/>
                <w:sz w:val="23"/>
                <w:szCs w:val="23"/>
              </w:rPr>
            </w:pPr>
            <w:r>
              <w:rPr>
                <w:rFonts w:ascii="宋体" w:hAnsi="宋体" w:eastAsia="宋体" w:cs="宋体"/>
                <w:sz w:val="23"/>
                <w:szCs w:val="23"/>
              </w:rPr>
              <w:t>1</w:t>
            </w:r>
          </w:p>
        </w:tc>
        <w:tc>
          <w:tcPr>
            <w:tcW w:w="67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381" w:lineRule="auto"/>
              <w:ind w:left="383" w:right="137" w:hanging="238"/>
              <w:jc w:val="center"/>
              <w:rPr>
                <w:rFonts w:ascii="宋体" w:hAnsi="宋体" w:eastAsia="宋体" w:cs="宋体"/>
                <w:spacing w:val="6"/>
                <w:sz w:val="23"/>
                <w:szCs w:val="23"/>
              </w:rPr>
            </w:pPr>
          </w:p>
          <w:p>
            <w:pPr>
              <w:spacing w:before="75" w:line="381" w:lineRule="auto"/>
              <w:ind w:left="383" w:right="137" w:hanging="238"/>
              <w:jc w:val="center"/>
              <w:rPr>
                <w:rFonts w:ascii="宋体" w:hAnsi="宋体" w:eastAsia="宋体" w:cs="宋体"/>
                <w:spacing w:val="6"/>
                <w:sz w:val="23"/>
                <w:szCs w:val="23"/>
              </w:rPr>
            </w:pPr>
          </w:p>
          <w:p>
            <w:pPr>
              <w:spacing w:before="75" w:line="381" w:lineRule="auto"/>
              <w:ind w:left="383" w:right="137" w:hanging="238"/>
              <w:jc w:val="center"/>
              <w:rPr>
                <w:rFonts w:ascii="宋体" w:hAnsi="宋体" w:eastAsia="宋体" w:cs="宋体"/>
                <w:spacing w:val="6"/>
                <w:sz w:val="23"/>
                <w:szCs w:val="23"/>
              </w:rPr>
            </w:pPr>
          </w:p>
          <w:p>
            <w:pPr>
              <w:spacing w:before="75" w:line="381" w:lineRule="auto"/>
              <w:ind w:left="383" w:right="137" w:hanging="238"/>
              <w:jc w:val="center"/>
              <w:rPr>
                <w:rFonts w:ascii="宋体" w:hAnsi="宋体" w:eastAsia="宋体" w:cs="宋体"/>
                <w:spacing w:val="6"/>
                <w:sz w:val="23"/>
                <w:szCs w:val="23"/>
              </w:rPr>
            </w:pPr>
            <w:r>
              <w:rPr>
                <w:rFonts w:ascii="宋体" w:hAnsi="宋体" w:eastAsia="宋体" w:cs="宋体"/>
                <w:spacing w:val="6"/>
                <w:sz w:val="23"/>
                <w:szCs w:val="23"/>
              </w:rPr>
              <w:t>投</w:t>
            </w:r>
          </w:p>
          <w:p>
            <w:pPr>
              <w:spacing w:before="75" w:line="381" w:lineRule="auto"/>
              <w:ind w:left="383" w:right="137" w:hanging="238"/>
              <w:jc w:val="center"/>
              <w:rPr>
                <w:rFonts w:ascii="宋体" w:hAnsi="宋体" w:eastAsia="宋体" w:cs="宋体"/>
                <w:spacing w:val="6"/>
                <w:sz w:val="23"/>
                <w:szCs w:val="23"/>
              </w:rPr>
            </w:pPr>
            <w:r>
              <w:rPr>
                <w:rFonts w:ascii="宋体" w:hAnsi="宋体" w:eastAsia="宋体" w:cs="宋体"/>
                <w:spacing w:val="6"/>
                <w:sz w:val="23"/>
                <w:szCs w:val="23"/>
              </w:rPr>
              <w:t>标</w:t>
            </w:r>
          </w:p>
          <w:p>
            <w:pPr>
              <w:spacing w:before="75" w:line="381" w:lineRule="auto"/>
              <w:ind w:left="383" w:right="137" w:hanging="238"/>
              <w:jc w:val="center"/>
              <w:rPr>
                <w:rFonts w:ascii="宋体" w:hAnsi="宋体" w:eastAsia="宋体" w:cs="宋体"/>
                <w:spacing w:val="5"/>
                <w:sz w:val="23"/>
                <w:szCs w:val="23"/>
              </w:rPr>
            </w:pPr>
            <w:r>
              <w:rPr>
                <w:rFonts w:ascii="宋体" w:hAnsi="宋体" w:eastAsia="宋体" w:cs="宋体"/>
                <w:spacing w:val="5"/>
                <w:sz w:val="23"/>
                <w:szCs w:val="23"/>
              </w:rPr>
              <w:t>报</w:t>
            </w:r>
          </w:p>
          <w:p>
            <w:pPr>
              <w:spacing w:before="75" w:line="381" w:lineRule="auto"/>
              <w:ind w:left="383" w:right="137" w:hanging="238"/>
              <w:jc w:val="center"/>
              <w:rPr>
                <w:rFonts w:ascii="宋体" w:hAnsi="宋体" w:eastAsia="宋体" w:cs="宋体"/>
                <w:sz w:val="23"/>
                <w:szCs w:val="23"/>
              </w:rPr>
            </w:pPr>
            <w:r>
              <w:rPr>
                <w:rFonts w:ascii="宋体" w:hAnsi="宋体" w:eastAsia="宋体" w:cs="宋体"/>
                <w:sz w:val="23"/>
                <w:szCs w:val="23"/>
              </w:rPr>
              <w:t>价</w:t>
            </w:r>
          </w:p>
        </w:tc>
        <w:tc>
          <w:tcPr>
            <w:tcW w:w="61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hint="eastAsia" w:ascii="宋体" w:hAnsi="宋体" w:eastAsia="宋体" w:cs="宋体"/>
                <w:spacing w:val="-11"/>
                <w:sz w:val="23"/>
                <w:szCs w:val="23"/>
                <w:lang w:val="en-US" w:eastAsia="zh-CN"/>
              </w:rPr>
            </w:pPr>
          </w:p>
          <w:p>
            <w:pPr>
              <w:spacing w:before="74" w:line="229" w:lineRule="auto"/>
              <w:rPr>
                <w:rFonts w:ascii="宋体" w:hAnsi="宋体" w:eastAsia="宋体" w:cs="宋体"/>
                <w:sz w:val="23"/>
                <w:szCs w:val="23"/>
              </w:rPr>
            </w:pPr>
            <w:r>
              <w:rPr>
                <w:rFonts w:hint="eastAsia" w:ascii="宋体" w:hAnsi="宋体" w:eastAsia="宋体" w:cs="宋体"/>
                <w:spacing w:val="-11"/>
                <w:sz w:val="23"/>
                <w:szCs w:val="23"/>
                <w:lang w:val="en-US" w:eastAsia="zh-CN"/>
              </w:rPr>
              <w:t>3</w:t>
            </w:r>
            <w:r>
              <w:rPr>
                <w:rFonts w:ascii="宋体" w:hAnsi="宋体" w:eastAsia="宋体" w:cs="宋体"/>
                <w:spacing w:val="-11"/>
                <w:sz w:val="23"/>
                <w:szCs w:val="23"/>
              </w:rPr>
              <w:t>0 分</w:t>
            </w:r>
          </w:p>
        </w:tc>
        <w:tc>
          <w:tcPr>
            <w:tcW w:w="8316" w:type="dxa"/>
            <w:vAlign w:val="top"/>
          </w:tcPr>
          <w:p>
            <w:pPr>
              <w:pStyle w:val="9"/>
              <w:spacing w:line="360" w:lineRule="auto"/>
              <w:ind w:firstLine="420" w:firstLineChars="200"/>
              <w:rPr>
                <w:rFonts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1</w:t>
            </w:r>
            <w:r>
              <w:rPr>
                <w:rFonts w:hint="eastAsia" w:hAnsi="宋体"/>
                <w:color w:val="auto"/>
                <w:szCs w:val="21"/>
                <w:highlight w:val="none"/>
                <w:lang w:eastAsia="zh-CN"/>
              </w:rPr>
              <w:t>）</w:t>
            </w:r>
            <w:r>
              <w:rPr>
                <w:rFonts w:hint="eastAsia" w:hAnsi="宋体"/>
                <w:color w:val="auto"/>
                <w:szCs w:val="21"/>
                <w:highlight w:val="none"/>
              </w:rPr>
              <w:t>评标价为投标人的投标报价进行政策性扣除后的价格，评标价只是作为评标时使用。最终中标人的中标金额＝投标报价。</w:t>
            </w:r>
          </w:p>
          <w:p>
            <w:pPr>
              <w:spacing w:line="460" w:lineRule="exact"/>
              <w:ind w:firstLine="420"/>
              <w:rPr>
                <w:rFonts w:ascii="Calibri" w:hAnsi="Calibri"/>
                <w:color w:val="auto"/>
                <w:szCs w:val="22"/>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2</w:t>
            </w:r>
            <w:r>
              <w:rPr>
                <w:rFonts w:hint="eastAsia" w:hAnsi="宋体"/>
                <w:color w:val="auto"/>
                <w:szCs w:val="21"/>
                <w:highlight w:val="none"/>
                <w:lang w:eastAsia="zh-CN"/>
              </w:rPr>
              <w:t>）</w:t>
            </w:r>
            <w:r>
              <w:rPr>
                <w:rFonts w:hint="eastAsia" w:ascii="Calibri" w:hAnsi="Calibri"/>
                <w:color w:val="auto"/>
                <w:szCs w:val="22"/>
                <w:highlight w:val="none"/>
              </w:rPr>
              <w:t>按照《</w:t>
            </w:r>
            <w:r>
              <w:rPr>
                <w:rFonts w:hint="eastAsia" w:ascii="Calibri" w:hAnsi="Calibri"/>
                <w:color w:val="auto"/>
                <w:szCs w:val="22"/>
                <w:highlight w:val="none"/>
                <w:lang w:eastAsia="zh-CN"/>
              </w:rPr>
              <w:t>政府采购促进中小企业发展管理办法</w:t>
            </w:r>
            <w:r>
              <w:rPr>
                <w:rFonts w:hint="eastAsia" w:ascii="Calibri" w:hAnsi="Calibri"/>
                <w:color w:val="auto"/>
                <w:szCs w:val="22"/>
                <w:highlight w:val="none"/>
              </w:rPr>
              <w:t>》</w:t>
            </w:r>
            <w:r>
              <w:rPr>
                <w:rFonts w:hint="eastAsia" w:ascii="宋体" w:hAnsi="宋体" w:cs="宋体"/>
                <w:sz w:val="21"/>
                <w:szCs w:val="21"/>
              </w:rPr>
              <w:t>（财库﹝2020﹞46 号）</w:t>
            </w:r>
            <w:r>
              <w:rPr>
                <w:rFonts w:hint="eastAsia" w:ascii="宋体" w:hAnsi="宋体" w:eastAsia="宋体" w:cs="宋体"/>
                <w:color w:val="000000" w:themeColor="text1"/>
                <w:sz w:val="21"/>
                <w:szCs w:val="21"/>
                <w:highlight w:val="none"/>
                <w:lang w:eastAsia="zh-CN"/>
                <w14:textFill>
                  <w14:solidFill>
                    <w14:schemeClr w14:val="tx1"/>
                  </w14:solidFill>
                </w14:textFill>
              </w:rPr>
              <w:t>及《广西壮族自治区财政厅关于进一步发挥政府采购政策功能促进企业发展的通知》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桂</w:t>
            </w:r>
            <w:r>
              <w:rPr>
                <w:rFonts w:hint="eastAsia" w:ascii="宋体" w:hAnsi="宋体" w:cs="宋体"/>
                <w:color w:val="000000" w:themeColor="text1"/>
                <w:sz w:val="21"/>
                <w:szCs w:val="21"/>
                <w:highlight w:val="none"/>
                <w14:textFill>
                  <w14:solidFill>
                    <w14:schemeClr w14:val="tx1"/>
                  </w14:solidFill>
                </w14:textFill>
              </w:rPr>
              <w:t>财</w:t>
            </w:r>
            <w:r>
              <w:rPr>
                <w:rFonts w:hint="eastAsia" w:ascii="宋体" w:hAnsi="宋体" w:eastAsia="宋体" w:cs="宋体"/>
                <w:color w:val="000000" w:themeColor="text1"/>
                <w:sz w:val="21"/>
                <w:szCs w:val="21"/>
                <w:highlight w:val="none"/>
                <w:lang w:eastAsia="zh-CN"/>
                <w14:textFill>
                  <w14:solidFill>
                    <w14:schemeClr w14:val="tx1"/>
                  </w14:solidFill>
                </w14:textFill>
              </w:rPr>
              <w:t>采</w:t>
            </w:r>
            <w:r>
              <w:rPr>
                <w:rFonts w:hint="eastAsia" w:ascii="宋体" w:hAnsi="宋体" w:cs="宋体"/>
                <w:color w:val="000000" w:themeColor="text1"/>
                <w:sz w:val="21"/>
                <w:szCs w:val="21"/>
                <w:highlight w:val="none"/>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 xml:space="preserve"> 号）</w:t>
            </w:r>
            <w:r>
              <w:rPr>
                <w:rFonts w:hint="eastAsia" w:ascii="Calibri" w:hAnsi="Calibri"/>
                <w:color w:val="auto"/>
                <w:szCs w:val="22"/>
                <w:highlight w:val="none"/>
              </w:rPr>
              <w:t>之规定，投标人为小型和微型企业，并在其投标文件中提供《中小企业声明函》，且其所投标产品为小型和微型企业产品的，对其投标价格给予</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的扣除。</w:t>
            </w:r>
          </w:p>
          <w:p>
            <w:pPr>
              <w:pStyle w:val="9"/>
              <w:spacing w:line="360" w:lineRule="auto"/>
              <w:ind w:right="6" w:rightChars="0" w:firstLine="420" w:firstLineChars="200"/>
              <w:rPr>
                <w:rFonts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政策性扣除计算方法。</w:t>
            </w:r>
          </w:p>
          <w:p>
            <w:pPr>
              <w:spacing w:line="460" w:lineRule="exact"/>
              <w:ind w:firstLine="420"/>
              <w:rPr>
                <w:rFonts w:ascii="Calibri" w:hAnsi="Calibri"/>
                <w:color w:val="auto"/>
                <w:szCs w:val="22"/>
                <w:highlight w:val="none"/>
              </w:rPr>
            </w:pPr>
            <w:r>
              <w:rPr>
                <w:rFonts w:hint="eastAsia" w:ascii="Calibri" w:hAnsi="Calibri"/>
                <w:color w:val="auto"/>
                <w:szCs w:val="22"/>
                <w:highlight w:val="none"/>
              </w:rPr>
              <w:t>投标人被评定为监狱企业或残疾人福利性单位或小型和微型企业且其所投标产品为小型和微型企业产品的，该投标人的投标报价给予</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的扣除，扣除后的价格为评标报价，即评标报价</w:t>
            </w:r>
            <w:r>
              <w:rPr>
                <w:rFonts w:ascii="Calibri" w:hAnsi="Calibri"/>
                <w:color w:val="auto"/>
                <w:szCs w:val="22"/>
                <w:highlight w:val="none"/>
              </w:rPr>
              <w:t>=</w:t>
            </w:r>
            <w:r>
              <w:rPr>
                <w:rFonts w:hint="eastAsia" w:ascii="Calibri" w:hAnsi="Calibri"/>
                <w:color w:val="auto"/>
                <w:szCs w:val="22"/>
                <w:highlight w:val="none"/>
              </w:rPr>
              <w:t>投标报价×（</w:t>
            </w:r>
            <w:r>
              <w:rPr>
                <w:rFonts w:ascii="Calibri" w:hAnsi="Calibri"/>
                <w:color w:val="auto"/>
                <w:szCs w:val="22"/>
                <w:highlight w:val="none"/>
              </w:rPr>
              <w:t>1-</w:t>
            </w:r>
            <w:r>
              <w:rPr>
                <w:rFonts w:hint="eastAsia" w:ascii="Calibri" w:hAnsi="Calibri"/>
                <w:color w:val="auto"/>
                <w:szCs w:val="22"/>
                <w:highlight w:val="none"/>
                <w:lang w:val="en-US" w:eastAsia="zh-CN"/>
              </w:rPr>
              <w:t>20</w:t>
            </w:r>
            <w:r>
              <w:rPr>
                <w:rFonts w:ascii="Calibri" w:hAnsi="Calibri"/>
                <w:color w:val="auto"/>
                <w:szCs w:val="22"/>
                <w:highlight w:val="none"/>
              </w:rPr>
              <w:t>%</w:t>
            </w:r>
            <w:r>
              <w:rPr>
                <w:rFonts w:hint="eastAsia" w:ascii="Calibri" w:hAnsi="Calibri"/>
                <w:color w:val="auto"/>
                <w:szCs w:val="22"/>
                <w:highlight w:val="none"/>
              </w:rPr>
              <w:t>）；大中型企业和其他自然人、法人或者其他组织与小型、微型企业组成联合体投标，且联合体协议中约定小型、微型企业的协议合同金额占到联合体协议合同总金额</w:t>
            </w:r>
            <w:r>
              <w:rPr>
                <w:rFonts w:ascii="Calibri" w:hAnsi="Calibri"/>
                <w:color w:val="auto"/>
                <w:szCs w:val="22"/>
                <w:highlight w:val="none"/>
              </w:rPr>
              <w:t>30%</w:t>
            </w:r>
            <w:r>
              <w:rPr>
                <w:rFonts w:hint="eastAsia" w:ascii="Calibri" w:hAnsi="Calibri"/>
                <w:color w:val="auto"/>
                <w:szCs w:val="22"/>
                <w:highlight w:val="none"/>
              </w:rPr>
              <w:t>以上的，联合体投标价给予</w:t>
            </w:r>
            <w:r>
              <w:rPr>
                <w:rFonts w:hint="eastAsia" w:ascii="Calibri" w:hAnsi="Calibri"/>
                <w:color w:val="auto"/>
                <w:szCs w:val="22"/>
                <w:highlight w:val="none"/>
                <w:lang w:val="en-US" w:eastAsia="zh-CN"/>
              </w:rPr>
              <w:t>6</w:t>
            </w:r>
            <w:r>
              <w:rPr>
                <w:rFonts w:ascii="Calibri" w:hAnsi="Calibri"/>
                <w:color w:val="auto"/>
                <w:szCs w:val="22"/>
                <w:highlight w:val="none"/>
              </w:rPr>
              <w:t>%</w:t>
            </w:r>
            <w:r>
              <w:rPr>
                <w:rFonts w:hint="eastAsia" w:ascii="Calibri" w:hAnsi="Calibri"/>
                <w:color w:val="auto"/>
                <w:szCs w:val="22"/>
                <w:highlight w:val="none"/>
              </w:rPr>
              <w:t>的扣除，扣除后的价格为评标价，即评标报价</w:t>
            </w:r>
            <w:r>
              <w:rPr>
                <w:rFonts w:ascii="Calibri" w:hAnsi="Calibri"/>
                <w:color w:val="auto"/>
                <w:szCs w:val="22"/>
                <w:highlight w:val="none"/>
              </w:rPr>
              <w:t>=</w:t>
            </w:r>
            <w:r>
              <w:rPr>
                <w:rFonts w:hint="eastAsia" w:ascii="Calibri" w:hAnsi="Calibri"/>
                <w:color w:val="auto"/>
                <w:szCs w:val="22"/>
                <w:highlight w:val="none"/>
              </w:rPr>
              <w:t>投标报价×（</w:t>
            </w:r>
            <w:r>
              <w:rPr>
                <w:rFonts w:ascii="Calibri" w:hAnsi="Calibri"/>
                <w:color w:val="auto"/>
                <w:szCs w:val="22"/>
                <w:highlight w:val="none"/>
              </w:rPr>
              <w:t>1-</w:t>
            </w:r>
            <w:r>
              <w:rPr>
                <w:rFonts w:hint="eastAsia" w:ascii="Calibri" w:hAnsi="Calibri"/>
                <w:color w:val="auto"/>
                <w:szCs w:val="22"/>
                <w:highlight w:val="none"/>
                <w:lang w:val="en-US" w:eastAsia="zh-CN"/>
              </w:rPr>
              <w:t>6</w:t>
            </w:r>
            <w:r>
              <w:rPr>
                <w:rFonts w:ascii="Calibri" w:hAnsi="Calibri"/>
                <w:color w:val="auto"/>
                <w:szCs w:val="22"/>
                <w:highlight w:val="none"/>
              </w:rPr>
              <w:t>%</w:t>
            </w:r>
            <w:r>
              <w:rPr>
                <w:rFonts w:hint="eastAsia" w:ascii="Calibri" w:hAnsi="Calibri"/>
                <w:color w:val="auto"/>
                <w:szCs w:val="22"/>
                <w:highlight w:val="none"/>
              </w:rPr>
              <w:t>）；除上述情况外，评标报价</w:t>
            </w:r>
            <w:r>
              <w:rPr>
                <w:rFonts w:ascii="Calibri" w:hAnsi="Calibri"/>
                <w:color w:val="auto"/>
                <w:szCs w:val="22"/>
                <w:highlight w:val="none"/>
              </w:rPr>
              <w:t>=</w:t>
            </w:r>
            <w:r>
              <w:rPr>
                <w:rFonts w:hint="eastAsia" w:ascii="Calibri" w:hAnsi="Calibri"/>
                <w:color w:val="auto"/>
                <w:szCs w:val="22"/>
                <w:highlight w:val="none"/>
              </w:rPr>
              <w:t>投标报价。</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(6)</w:t>
            </w:r>
            <w:r>
              <w:rPr>
                <w:rFonts w:hint="eastAsia" w:ascii="Calibri" w:hAnsi="Calibri"/>
                <w:color w:val="auto"/>
                <w:szCs w:val="22"/>
                <w:highlight w:val="none"/>
              </w:rPr>
              <w:t>以进入评标的最低的评标报价为30分</w:t>
            </w:r>
            <w:r>
              <w:rPr>
                <w:rFonts w:hint="eastAsia" w:hAnsi="宋体"/>
                <w:color w:val="auto"/>
                <w:szCs w:val="21"/>
                <w:highlight w:val="none"/>
              </w:rPr>
              <w:t>；</w:t>
            </w:r>
          </w:p>
          <w:p>
            <w:pPr>
              <w:pStyle w:val="9"/>
              <w:spacing w:line="360" w:lineRule="auto"/>
              <w:ind w:firstLine="420" w:firstLineChars="200"/>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价格分计算公式：</w:t>
            </w: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rPr>
              <w:t>投标人最低评标价金额</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9504" behindDoc="0" locked="0" layoutInCell="1" allowOverlap="1">
                      <wp:simplePos x="0" y="0"/>
                      <wp:positionH relativeFrom="column">
                        <wp:posOffset>1419225</wp:posOffset>
                      </wp:positionH>
                      <wp:positionV relativeFrom="paragraph">
                        <wp:posOffset>74295</wp:posOffset>
                      </wp:positionV>
                      <wp:extent cx="15354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5354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1.75pt;margin-top:5.85pt;height:0pt;width:120.9pt;z-index:251669504;mso-width-relative:page;mso-height-relative:page;" filled="f" stroked="t" coordsize="21600,21600" o:gfxdata="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JS79YAAAAJAQAADwAAAAAAAAABACAAAAAiAAAAZHJzL2Rvd25yZXYueG1sUEsBAhQAFAAA&#10;AAgAh07iQCjNqJXxAQAA5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olor w:val="auto"/>
                <w:szCs w:val="21"/>
                <w:highlight w:val="none"/>
              </w:rPr>
              <w:t>某投标人价格分 =                         ×　</w:t>
            </w:r>
            <w:r>
              <w:rPr>
                <w:rFonts w:ascii="宋体" w:hAnsi="宋体"/>
                <w:color w:val="auto"/>
                <w:szCs w:val="21"/>
                <w:highlight w:val="none"/>
              </w:rPr>
              <w:t>30</w:t>
            </w:r>
            <w:r>
              <w:rPr>
                <w:rFonts w:hint="eastAsia" w:ascii="宋体" w:hAnsi="宋体"/>
                <w:color w:val="auto"/>
                <w:szCs w:val="21"/>
                <w:highlight w:val="none"/>
              </w:rPr>
              <w:t>分</w:t>
            </w: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rPr>
              <w:t>某投标人评标价金额</w:t>
            </w:r>
          </w:p>
          <w:p>
            <w:pPr>
              <w:pStyle w:val="31"/>
              <w:rPr>
                <w:rFonts w:hint="eastAsia"/>
                <w:color w:val="auto"/>
                <w:highlight w:val="none"/>
              </w:rPr>
            </w:pPr>
            <w:r>
              <w:rPr>
                <w:rFonts w:hint="eastAsia" w:ascii="Calibri" w:hAnsi="Calibri"/>
                <w:color w:val="auto"/>
                <w:szCs w:val="22"/>
                <w:highlight w:val="none"/>
              </w:rPr>
              <w:t>注：评标委员会认为投标人的报价明显低于其他通过符合性审查投标人的报价，有可能影响产品质量或者不能诚信履约的，应该要求其在评标现场合理的时间内提供书面说明，必要时提交相关证明材料；投标人不能证明其报价合理性的，评标委员会应当将其作为无效投标处理。</w:t>
            </w:r>
          </w:p>
          <w:p>
            <w:pPr>
              <w:spacing w:line="228" w:lineRule="auto"/>
              <w:ind w:left="136"/>
              <w:rPr>
                <w:rFonts w:ascii="宋体" w:hAnsi="宋体" w:eastAsia="宋体" w:cs="宋体"/>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196" w:type="dxa"/>
            <w:gridSpan w:val="4"/>
            <w:vAlign w:val="top"/>
          </w:tcPr>
          <w:p>
            <w:pPr>
              <w:spacing w:line="228" w:lineRule="auto"/>
              <w:ind w:left="136"/>
              <w:jc w:val="center"/>
              <w:rPr>
                <w:rFonts w:ascii="宋体" w:hAnsi="宋体" w:eastAsia="宋体" w:cs="宋体"/>
                <w:spacing w:val="2"/>
                <w:sz w:val="23"/>
                <w:szCs w:val="23"/>
              </w:rPr>
            </w:pPr>
            <w:r>
              <w:rPr>
                <w:rFonts w:ascii="宋体" w:hAnsi="宋体" w:eastAsia="宋体" w:cs="宋体"/>
                <w:spacing w:val="8"/>
                <w:position w:val="1"/>
                <w:sz w:val="23"/>
                <w:szCs w:val="23"/>
              </w:rPr>
              <w:t>二</w:t>
            </w:r>
            <w:r>
              <w:rPr>
                <w:rFonts w:ascii="宋体" w:hAnsi="宋体" w:eastAsia="宋体" w:cs="宋体"/>
                <w:spacing w:val="7"/>
                <w:position w:val="1"/>
                <w:sz w:val="23"/>
                <w:szCs w:val="23"/>
              </w:rPr>
              <w:t>、技术分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00" w:type="dxa"/>
            <w:vAlign w:val="center"/>
          </w:tcPr>
          <w:p>
            <w:pPr>
              <w:spacing w:before="75" w:line="360" w:lineRule="auto"/>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670" w:type="dxa"/>
            <w:vAlign w:val="center"/>
          </w:tcPr>
          <w:p>
            <w:pPr>
              <w:spacing w:before="75" w:line="240" w:lineRule="auto"/>
              <w:ind w:right="137"/>
              <w:jc w:val="left"/>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项目实施方案分</w:t>
            </w:r>
          </w:p>
        </w:tc>
        <w:tc>
          <w:tcPr>
            <w:tcW w:w="610" w:type="dxa"/>
            <w:vAlign w:val="center"/>
          </w:tcPr>
          <w:p>
            <w:pPr>
              <w:spacing w:before="74" w:line="360" w:lineRule="auto"/>
              <w:jc w:val="both"/>
              <w:rPr>
                <w:rFonts w:hint="default" w:ascii="宋体" w:hAnsi="宋体" w:eastAsia="宋体" w:cs="宋体"/>
                <w:spacing w:val="-14"/>
                <w:sz w:val="23"/>
                <w:szCs w:val="23"/>
                <w:lang w:val="en-US" w:eastAsia="zh-CN"/>
              </w:rPr>
            </w:pPr>
            <w:r>
              <w:rPr>
                <w:rFonts w:hint="eastAsia" w:ascii="宋体" w:hAnsi="宋体" w:eastAsia="宋体" w:cs="宋体"/>
                <w:spacing w:val="-14"/>
                <w:sz w:val="23"/>
                <w:szCs w:val="23"/>
                <w:lang w:val="en-US" w:eastAsia="zh-CN"/>
              </w:rPr>
              <w:t>28分</w:t>
            </w:r>
          </w:p>
        </w:tc>
        <w:tc>
          <w:tcPr>
            <w:tcW w:w="8316" w:type="dxa"/>
            <w:vAlign w:val="top"/>
          </w:tcPr>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注：不提供或不进“一档”的不得分。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一档（7分）：投标人的项目实施方案一般，方案不完善内容较简单。</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 xml:space="preserve">二档（14分）：投标人的项目实施方案较好，例如质量控制措施、项目实施人员，安装方案等，整体方案内容基本满足该项目的需要。 </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三档（21分）：投标人的项目实施方案有较完善的施工进度计划和工期保证措施；有较好的安全控制措施、实施质量控制方案及实施质量保证措施及质量管理程序，项目实施的技术力量和人力资源安排充足，技术服务、技术培训的服务内容和措施可行完善，能够很好的满足该项目需要。</w:t>
            </w:r>
          </w:p>
          <w:p>
            <w:pPr>
              <w:spacing w:line="460" w:lineRule="exact"/>
              <w:ind w:firstLine="420"/>
            </w:pPr>
            <w:r>
              <w:rPr>
                <w:rFonts w:hint="eastAsia" w:ascii="Calibri" w:hAnsi="Calibri"/>
                <w:color w:val="auto"/>
                <w:szCs w:val="22"/>
                <w:highlight w:val="none"/>
                <w:lang w:val="en-US" w:eastAsia="zh-CN"/>
              </w:rPr>
              <w:t>四档（28分）：投标人的项目实施方案有完善的施工进度计划和工期保证措施；有完善的安全控制措施及实施质量控制方案，具有工程项目安全管理，实施质量保证措施及质量管理程序；保证项目实施的技术力量和人力资源安排充足，技术服务、技术培训的服务内容和措施完善；整体方案及措施详细全面可行，能提前完工及具有赶工计划，保障施工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600" w:type="dxa"/>
            <w:vAlign w:val="center"/>
          </w:tcPr>
          <w:p>
            <w:pPr>
              <w:spacing w:before="75" w:line="360" w:lineRule="auto"/>
              <w:jc w:val="center"/>
              <w:rPr>
                <w:rFonts w:hint="eastAsia" w:ascii="宋体" w:hAnsi="宋体" w:eastAsia="宋体" w:cs="宋体"/>
                <w:snapToGrid w:val="0"/>
                <w:color w:val="000000"/>
                <w:kern w:val="0"/>
                <w:sz w:val="23"/>
                <w:szCs w:val="23"/>
                <w:highlight w:val="none"/>
                <w:lang w:val="en-US" w:eastAsia="zh-CN"/>
              </w:rPr>
            </w:pPr>
            <w:r>
              <w:rPr>
                <w:rFonts w:hint="eastAsia" w:ascii="宋体" w:hAnsi="宋体" w:eastAsia="宋体" w:cs="宋体"/>
                <w:sz w:val="23"/>
                <w:szCs w:val="23"/>
                <w:highlight w:val="none"/>
                <w:lang w:val="en-US" w:eastAsia="zh-CN"/>
              </w:rPr>
              <w:t>3</w:t>
            </w:r>
          </w:p>
        </w:tc>
        <w:tc>
          <w:tcPr>
            <w:tcW w:w="670" w:type="dxa"/>
            <w:vAlign w:val="center"/>
          </w:tcPr>
          <w:p>
            <w:pPr>
              <w:spacing w:before="75" w:line="360" w:lineRule="auto"/>
              <w:ind w:right="137" w:rightChars="0"/>
              <w:jc w:val="center"/>
              <w:rPr>
                <w:rFonts w:hint="default" w:ascii="宋体" w:hAnsi="宋体" w:eastAsia="宋体" w:cs="宋体"/>
                <w:snapToGrid w:val="0"/>
                <w:color w:val="000000"/>
                <w:spacing w:val="6"/>
                <w:kern w:val="0"/>
                <w:sz w:val="23"/>
                <w:szCs w:val="23"/>
                <w:highlight w:val="none"/>
                <w:lang w:val="en-US" w:eastAsia="zh-CN"/>
              </w:rPr>
            </w:pPr>
            <w:r>
              <w:rPr>
                <w:rFonts w:hint="eastAsia" w:ascii="宋体" w:hAnsi="宋体" w:eastAsia="宋体" w:cs="宋体"/>
                <w:b w:val="0"/>
                <w:bCs w:val="0"/>
                <w:color w:val="auto"/>
                <w:kern w:val="2"/>
                <w:sz w:val="23"/>
                <w:szCs w:val="23"/>
                <w:highlight w:val="none"/>
                <w:lang w:val="en-US" w:eastAsia="zh-CN" w:bidi="ar-SA"/>
              </w:rPr>
              <w:t>售后服务方案分</w:t>
            </w:r>
          </w:p>
        </w:tc>
        <w:tc>
          <w:tcPr>
            <w:tcW w:w="610" w:type="dxa"/>
            <w:vAlign w:val="center"/>
          </w:tcPr>
          <w:p>
            <w:pPr>
              <w:spacing w:before="74" w:line="360" w:lineRule="auto"/>
              <w:jc w:val="both"/>
              <w:rPr>
                <w:rFonts w:hint="default" w:ascii="宋体" w:hAnsi="宋体" w:eastAsia="宋体" w:cs="宋体"/>
                <w:snapToGrid w:val="0"/>
                <w:color w:val="000000"/>
                <w:spacing w:val="-14"/>
                <w:kern w:val="0"/>
                <w:sz w:val="23"/>
                <w:szCs w:val="23"/>
                <w:highlight w:val="none"/>
                <w:lang w:val="en-US" w:eastAsia="zh-CN"/>
              </w:rPr>
            </w:pPr>
            <w:r>
              <w:rPr>
                <w:rFonts w:hint="eastAsia" w:ascii="宋体" w:hAnsi="宋体" w:eastAsia="宋体" w:cs="宋体"/>
                <w:snapToGrid w:val="0"/>
                <w:color w:val="000000"/>
                <w:spacing w:val="-14"/>
                <w:kern w:val="0"/>
                <w:sz w:val="23"/>
                <w:szCs w:val="23"/>
                <w:highlight w:val="none"/>
                <w:lang w:val="en-US" w:eastAsia="zh-CN"/>
              </w:rPr>
              <w:t>24分</w:t>
            </w:r>
          </w:p>
        </w:tc>
        <w:tc>
          <w:tcPr>
            <w:tcW w:w="8316" w:type="dxa"/>
            <w:vAlign w:val="top"/>
          </w:tcPr>
          <w:p>
            <w:pPr>
              <w:spacing w:line="460" w:lineRule="exact"/>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注：不提供或不进“一档”的不得分。</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一档（6分）：投标人的售后服务承诺比较粗略、简单、基本符合招标文件要求，且满足采购需求中的基本要求。</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二档（12分）：有较为详细售后服务方案，内容相对完整(质保期承诺、到达故障现场时间、故障解决方案等)，满足招标文件要求。</w:t>
            </w:r>
          </w:p>
          <w:p>
            <w:pPr>
              <w:spacing w:line="460" w:lineRule="exact"/>
              <w:ind w:firstLine="4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三档（ 18分）：供应商提供的售后服务承诺内容优于招标文件要求，方案完整清晰。保质期、到达故障现场时间、故障出现解决方案、定期维护、免费技术培训方案、保修期外维修方案、其他优惠措施等内容完整，提供了后续服务内容、验收方案、投诉处理等措施。</w:t>
            </w:r>
          </w:p>
          <w:p>
            <w:pPr>
              <w:spacing w:line="360" w:lineRule="auto"/>
              <w:ind w:left="136" w:leftChars="0" w:firstLine="210" w:firstLineChars="100"/>
              <w:rPr>
                <w:rFonts w:hint="eastAsia" w:ascii="Arial" w:hAnsi="Arial" w:eastAsia="Arial" w:cs="Arial"/>
                <w:snapToGrid w:val="0"/>
                <w:color w:val="000000"/>
                <w:kern w:val="0"/>
                <w:sz w:val="21"/>
                <w:szCs w:val="21"/>
              </w:rPr>
            </w:pPr>
            <w:r>
              <w:rPr>
                <w:rFonts w:hint="eastAsia" w:ascii="Calibri" w:hAnsi="Calibri"/>
                <w:color w:val="auto"/>
                <w:szCs w:val="22"/>
                <w:highlight w:val="none"/>
                <w:lang w:val="en-US" w:eastAsia="zh-CN"/>
              </w:rPr>
              <w:t>四档（24分)：供应商提供的服务方案及售后服务承诺内容优于招标文件要求，方案详细可行。保质期、到达故障现场时间、故障出现解决方案、定期维护、免费技术培训方案、保修期外维修方案、其他优惠措施等内容同比更加详细全面可行。同时体现了后续服务内容，且提供质量保障体系与措施、验收服务服务体系及措施、投诉处理体系与措施以及客户回访体系与措施等后续保障服务等，各项方案及措施详细全面、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196" w:type="dxa"/>
            <w:gridSpan w:val="4"/>
            <w:vAlign w:val="top"/>
          </w:tcPr>
          <w:p>
            <w:pPr>
              <w:spacing w:line="360" w:lineRule="auto"/>
              <w:ind w:left="136"/>
              <w:jc w:val="center"/>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三、商务分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vAlign w:val="center"/>
          </w:tcPr>
          <w:p>
            <w:pPr>
              <w:spacing w:before="75" w:line="360" w:lineRule="auto"/>
              <w:jc w:val="center"/>
              <w:rPr>
                <w:rFonts w:hint="eastAsia" w:ascii="宋体" w:hAnsi="宋体" w:eastAsia="宋体" w:cs="宋体"/>
                <w:snapToGrid w:val="0"/>
                <w:color w:val="000000"/>
                <w:kern w:val="0"/>
                <w:sz w:val="23"/>
                <w:szCs w:val="23"/>
                <w:highlight w:val="none"/>
                <w:lang w:val="en-US" w:eastAsia="zh-CN"/>
              </w:rPr>
            </w:pPr>
            <w:r>
              <w:rPr>
                <w:rFonts w:hint="eastAsia" w:ascii="宋体" w:hAnsi="宋体" w:eastAsia="宋体" w:cs="宋体"/>
                <w:sz w:val="23"/>
                <w:szCs w:val="23"/>
                <w:highlight w:val="none"/>
                <w:lang w:val="en-US" w:eastAsia="zh-CN"/>
              </w:rPr>
              <w:t>4</w:t>
            </w:r>
          </w:p>
        </w:tc>
        <w:tc>
          <w:tcPr>
            <w:tcW w:w="670" w:type="dxa"/>
            <w:vAlign w:val="center"/>
          </w:tcPr>
          <w:p>
            <w:pPr>
              <w:spacing w:before="75" w:line="360" w:lineRule="auto"/>
              <w:ind w:right="137" w:rightChars="0"/>
              <w:jc w:val="left"/>
              <w:rPr>
                <w:rFonts w:hint="default" w:ascii="宋体" w:hAnsi="宋体" w:eastAsia="宋体" w:cs="宋体"/>
                <w:snapToGrid w:val="0"/>
                <w:color w:val="000000"/>
                <w:spacing w:val="6"/>
                <w:kern w:val="0"/>
                <w:sz w:val="23"/>
                <w:szCs w:val="23"/>
                <w:highlight w:val="none"/>
                <w:lang w:val="en-US" w:eastAsia="zh-CN"/>
              </w:rPr>
            </w:pPr>
            <w:r>
              <w:rPr>
                <w:rFonts w:hint="eastAsia" w:ascii="宋体" w:hAnsi="宋体" w:eastAsia="宋体" w:cs="宋体"/>
                <w:spacing w:val="6"/>
                <w:sz w:val="23"/>
                <w:szCs w:val="23"/>
                <w:highlight w:val="none"/>
                <w:lang w:val="en-US" w:eastAsia="zh-CN"/>
              </w:rPr>
              <w:t>综合实力分</w:t>
            </w:r>
          </w:p>
        </w:tc>
        <w:tc>
          <w:tcPr>
            <w:tcW w:w="610" w:type="dxa"/>
            <w:vAlign w:val="center"/>
          </w:tcPr>
          <w:p>
            <w:pPr>
              <w:spacing w:before="74" w:line="360" w:lineRule="auto"/>
              <w:jc w:val="both"/>
              <w:rPr>
                <w:rFonts w:hint="eastAsia" w:ascii="宋体" w:hAnsi="宋体" w:eastAsia="宋体" w:cs="宋体"/>
                <w:snapToGrid w:val="0"/>
                <w:color w:val="000000"/>
                <w:spacing w:val="-14"/>
                <w:kern w:val="0"/>
                <w:sz w:val="23"/>
                <w:szCs w:val="23"/>
                <w:highlight w:val="none"/>
                <w:lang w:val="en-US" w:eastAsia="zh-CN"/>
              </w:rPr>
            </w:pPr>
            <w:r>
              <w:rPr>
                <w:rFonts w:hint="eastAsia" w:ascii="宋体" w:hAnsi="宋体" w:eastAsia="宋体" w:cs="宋体"/>
                <w:spacing w:val="-14"/>
                <w:sz w:val="23"/>
                <w:szCs w:val="23"/>
                <w:highlight w:val="none"/>
                <w:lang w:val="en-US" w:eastAsia="zh-CN"/>
              </w:rPr>
              <w:t>18分</w:t>
            </w:r>
          </w:p>
        </w:tc>
        <w:tc>
          <w:tcPr>
            <w:tcW w:w="83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1、能提供由第三方出具和 “电子图书”相关的“软件著作权”（著作权协议书甲授权委托给乙，乙授权委托给丙均有效），得1分；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2、能提供与以下出版社协议的，（出版社协议书甲授权委托给乙，乙授权委托给丙均有效）每有一项加0.5分，最高加至5分；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出版社名称：中国传媒大学出版社，科学普及出版社，中国国际广播出版社，人民邮电出版社，经济管理出版社，北京体育大学出版社，北京航空航天大学出版社，北京交通大学出版社，华文出版社，百花文艺出版社。</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3、提供下列图书</w:t>
            </w:r>
            <w:r>
              <w:rPr>
                <w:rFonts w:hint="eastAsia"/>
                <w:color w:val="000000" w:themeColor="text1"/>
                <w:highlight w:val="none"/>
                <w:lang w:val="en-US" w:eastAsia="zh-CN"/>
                <w14:textFill>
                  <w14:solidFill>
                    <w14:schemeClr w14:val="tx1"/>
                  </w14:solidFill>
                </w14:textFill>
              </w:rPr>
              <w:t>（共50本）</w:t>
            </w:r>
            <w:r>
              <w:rPr>
                <w:rFonts w:hint="eastAsia"/>
                <w:highlight w:val="none"/>
                <w:lang w:val="en-US" w:eastAsia="zh-CN"/>
              </w:rPr>
              <w:t>授权协议：（图书授权协议书甲授权委托给乙，乙授权委托给丙均有效）</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《积极与快乐》，《口才与交往》，《苦难与感恩》，《目标与创新》，《习惯与机会》，《勇敢与接受》，《称谓与亲属 》，《地理与资源》，《风俗与礼仪》，《华夏与民族》，《建筑与园林》，《交通与邮政》，《教育与人才》，《乐舞与书画》，《名胜与名城》，《农林与牧渔》，《人口与姓名》，《日用与收藏》，《思想与伦理》，《岁月与节庆》，《体育与读书》，《图书与报刊》，《王朝与职官》，《文物与工艺》，《物质与生命》，《文学与戏曲》，《语言与文字》，《幻想之旅》，《科技之旅》，《浪漫之旅》，《灵韵之旅》，《谋略之旅》，《生活之旅》，《探奇之旅》，《新文化之旅》，《寻梦之旅》，《管理能力培养方案》，《环保意识培养方案》，《绘画能力培养方案》，《记忆能力培养方案》，《坚强意志培养方案》，《交际能力培养方案》，《助人故事》，《智慧故事》，《惜时故事》，《尊师故事》，《勤俭故事》，《好学故事》，《立志故事》，《爱国故事》</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（1） 提供协议图书数量≥90%的得5分；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（2） 提供协议图书数量＜90%≥80%的得3分；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（3） 提供协议图书数量&lt;80%，则不符合招标要求，取消投标资格。</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ascii="Arial" w:hAnsi="Arial" w:eastAsia="Arial" w:cs="Arial"/>
                <w:b w:val="0"/>
                <w:bCs w:val="0"/>
                <w:snapToGrid w:val="0"/>
                <w:color w:val="000000"/>
                <w:kern w:val="0"/>
                <w:sz w:val="21"/>
                <w:szCs w:val="21"/>
                <w:highlight w:val="none"/>
                <w:lang w:val="en-US" w:eastAsia="zh-CN"/>
              </w:rPr>
              <w:t>4、</w:t>
            </w:r>
            <w:r>
              <w:rPr>
                <w:rFonts w:hint="eastAsia"/>
                <w:highlight w:val="none"/>
                <w:lang w:val="en-US" w:eastAsia="zh-CN"/>
              </w:rPr>
              <w:t xml:space="preserve">（1）投标产品（电脑）所带安全软件提供多引擎查杀矩阵，包括云查杀引擎、大数据特征引擎、自学习智能引擎以及脚本引擎，客户端支持以图形化方式展示各个引擎的信息。（投标时提供产品界面截图），得1分；未提供或提供不符者不得分。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 xml:space="preserve">（2）投标产品（电脑）所带安全软件管理员可以查看服务端已存在的补丁文件及总大小。（投标时提供产品界面截图），得 2分；未提供或提供不符者不得分。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（3）投标产品（电脑）所带安全软件客户端提供宏病毒专项扫描功能，终端用户可对客户端执行宏病毒扫描，发现是否存在宏病毒。（投标时提供产品界面截图）</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highlight w:val="none"/>
                <w:lang w:val="en-US" w:eastAsia="zh-CN"/>
              </w:rPr>
            </w:pPr>
            <w:r>
              <w:rPr>
                <w:rFonts w:hint="eastAsia"/>
                <w:highlight w:val="none"/>
                <w:lang w:val="en-US" w:eastAsia="zh-CN"/>
              </w:rPr>
              <w:t xml:space="preserve">，得2 分；未提供或提供不符者不得分。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default"/>
                <w:highlight w:val="none"/>
                <w:lang w:val="en-US"/>
              </w:rPr>
            </w:pPr>
            <w:r>
              <w:rPr>
                <w:rFonts w:hint="eastAsia"/>
                <w:highlight w:val="none"/>
                <w:lang w:val="en-US" w:eastAsia="zh-CN"/>
              </w:rPr>
              <w:t>（4）投标产品（电脑）所带安全软件终端用户可根据终端硬件配置情况以及查杀需求搭配不同的引擎组合；在保持云查杀引擎强制开启不可修改的同时，终端用户可单独启用或关闭其他引擎的病毒查杀及实时防护功能，通过引擎图标的显示状态直观展示引擎是否被启用，以此实现灵活的多引擎组合查杀效果。（投标时提供产品界面截图），得2分</w:t>
            </w:r>
            <w:r>
              <w:rPr>
                <w:rFonts w:hint="eastAsia" w:ascii="Arial" w:hAnsi="Arial" w:eastAsia="Arial" w:cs="Arial"/>
                <w:b w:val="0"/>
                <w:bCs w:val="0"/>
                <w:snapToGrid w:val="0"/>
                <w:color w:val="000000"/>
                <w:kern w:val="0"/>
                <w:sz w:val="21"/>
                <w:szCs w:val="21"/>
                <w:highlight w:val="none"/>
                <w:lang w:val="en-US" w:eastAsia="zh-CN"/>
              </w:rPr>
              <w:t>；未提供或提供不符者不得分。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196" w:type="dxa"/>
            <w:gridSpan w:val="4"/>
            <w:vAlign w:val="top"/>
          </w:tcPr>
          <w:p>
            <w:pPr>
              <w:spacing w:line="228" w:lineRule="auto"/>
              <w:ind w:left="136"/>
              <w:rPr>
                <w:rFonts w:hint="eastAsia" w:ascii="宋体" w:hAnsi="宋体" w:eastAsia="宋体" w:cs="宋体"/>
                <w:spacing w:val="2"/>
                <w:sz w:val="23"/>
                <w:szCs w:val="23"/>
                <w:highlight w:val="none"/>
                <w:lang w:val="en-US" w:eastAsia="zh-CN"/>
              </w:rPr>
            </w:pPr>
            <w:r>
              <w:rPr>
                <w:rFonts w:ascii="宋体" w:hAnsi="宋体" w:eastAsia="宋体" w:cs="宋体"/>
                <w:spacing w:val="5"/>
                <w:sz w:val="23"/>
                <w:szCs w:val="23"/>
                <w:highlight w:val="none"/>
              </w:rPr>
              <w:t>总得分=1+2+3+4</w:t>
            </w:r>
            <w:r>
              <w:rPr>
                <w:rFonts w:ascii="宋体" w:hAnsi="宋体" w:eastAsia="宋体" w:cs="宋体"/>
                <w:spacing w:val="2"/>
                <w:sz w:val="23"/>
                <w:szCs w:val="23"/>
                <w:highlight w:val="none"/>
              </w:rPr>
              <w:t>。</w:t>
            </w:r>
          </w:p>
        </w:tc>
      </w:tr>
    </w:tbl>
    <w:p>
      <w:pPr>
        <w:rPr>
          <w:highlight w:val="none"/>
        </w:rPr>
        <w:sectPr>
          <w:footerReference r:id="rId11" w:type="default"/>
          <w:pgSz w:w="11906" w:h="16839"/>
          <w:pgMar w:top="1162" w:right="1417" w:bottom="1162" w:left="1417" w:header="0" w:footer="777" w:gutter="0"/>
          <w:pgNumType w:fmt="decimal"/>
          <w:cols w:space="720" w:num="1"/>
        </w:sectPr>
      </w:pPr>
    </w:p>
    <w:p>
      <w:pPr>
        <w:spacing w:line="261" w:lineRule="auto"/>
        <w:rPr>
          <w:rFonts w:ascii="Arial"/>
          <w:sz w:val="21"/>
        </w:rPr>
      </w:pPr>
    </w:p>
    <w:p>
      <w:pPr>
        <w:spacing w:line="229" w:lineRule="auto"/>
        <w:ind w:left="2916"/>
        <w:rPr>
          <w:rFonts w:ascii="宋体" w:hAnsi="宋体" w:eastAsia="宋体" w:cs="宋体"/>
          <w:sz w:val="29"/>
          <w:szCs w:val="29"/>
        </w:rPr>
      </w:pPr>
      <w:r>
        <w:rPr>
          <w:rFonts w:ascii="宋体" w:hAnsi="宋体" w:eastAsia="宋体" w:cs="宋体"/>
          <w:spacing w:val="10"/>
          <w:sz w:val="29"/>
          <w:szCs w:val="29"/>
        </w:rPr>
        <w:t>四</w:t>
      </w:r>
      <w:r>
        <w:rPr>
          <w:rFonts w:ascii="宋体" w:hAnsi="宋体" w:eastAsia="宋体" w:cs="宋体"/>
          <w:spacing w:val="6"/>
          <w:sz w:val="29"/>
          <w:szCs w:val="29"/>
        </w:rPr>
        <w:t>、中标候选人推荐原则</w:t>
      </w:r>
    </w:p>
    <w:p>
      <w:pPr>
        <w:spacing w:before="214" w:line="229" w:lineRule="auto"/>
        <w:ind w:left="10"/>
        <w:rPr>
          <w:rFonts w:ascii="宋体" w:hAnsi="宋体" w:eastAsia="宋体" w:cs="宋体"/>
          <w:sz w:val="23"/>
          <w:szCs w:val="23"/>
        </w:rPr>
      </w:pP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综合评分法</w:t>
      </w:r>
    </w:p>
    <w:p>
      <w:pPr>
        <w:spacing w:before="180" w:line="380" w:lineRule="auto"/>
        <w:ind w:firstLine="478"/>
        <w:rPr>
          <w:rFonts w:ascii="宋体" w:hAnsi="宋体" w:eastAsia="宋体" w:cs="宋体"/>
          <w:sz w:val="23"/>
          <w:szCs w:val="23"/>
        </w:rPr>
      </w:pPr>
      <w:r>
        <w:rPr>
          <w:rFonts w:ascii="宋体" w:hAnsi="宋体" w:eastAsia="宋体" w:cs="宋体"/>
          <w:spacing w:val="16"/>
          <w:sz w:val="23"/>
          <w:szCs w:val="23"/>
        </w:rPr>
        <w:t>评</w:t>
      </w:r>
      <w:r>
        <w:rPr>
          <w:rFonts w:ascii="宋体" w:hAnsi="宋体" w:eastAsia="宋体" w:cs="宋体"/>
          <w:spacing w:val="15"/>
          <w:sz w:val="23"/>
          <w:szCs w:val="23"/>
        </w:rPr>
        <w:t>标</w:t>
      </w:r>
      <w:r>
        <w:rPr>
          <w:rFonts w:ascii="宋体" w:hAnsi="宋体" w:eastAsia="宋体" w:cs="宋体"/>
          <w:spacing w:val="8"/>
          <w:sz w:val="23"/>
          <w:szCs w:val="23"/>
        </w:rPr>
        <w:t>委员会将根据总得分由高到低排列次序并推荐中标候选人。得分相同的，按投</w:t>
      </w:r>
      <w:r>
        <w:rPr>
          <w:rFonts w:ascii="宋体" w:hAnsi="宋体" w:eastAsia="宋体" w:cs="宋体"/>
          <w:sz w:val="23"/>
          <w:szCs w:val="23"/>
        </w:rPr>
        <w:t xml:space="preserve"> </w:t>
      </w:r>
      <w:r>
        <w:rPr>
          <w:rFonts w:ascii="宋体" w:hAnsi="宋体" w:eastAsia="宋体" w:cs="宋体"/>
          <w:spacing w:val="16"/>
          <w:sz w:val="23"/>
          <w:szCs w:val="23"/>
        </w:rPr>
        <w:t>标报</w:t>
      </w:r>
      <w:r>
        <w:rPr>
          <w:rFonts w:ascii="宋体" w:hAnsi="宋体" w:eastAsia="宋体" w:cs="宋体"/>
          <w:spacing w:val="9"/>
          <w:sz w:val="23"/>
          <w:szCs w:val="23"/>
        </w:rPr>
        <w:t>价</w:t>
      </w:r>
      <w:r>
        <w:rPr>
          <w:rFonts w:ascii="宋体" w:hAnsi="宋体" w:eastAsia="宋体" w:cs="宋体"/>
          <w:spacing w:val="8"/>
          <w:sz w:val="23"/>
          <w:szCs w:val="23"/>
        </w:rPr>
        <w:t>由低到高顺序排列。得分且投标报价相同的并列。投标文件满足招标文件全部实</w:t>
      </w:r>
      <w:r>
        <w:rPr>
          <w:rFonts w:ascii="宋体" w:hAnsi="宋体" w:eastAsia="宋体" w:cs="宋体"/>
          <w:sz w:val="23"/>
          <w:szCs w:val="23"/>
        </w:rPr>
        <w:t xml:space="preserve"> </w:t>
      </w:r>
      <w:r>
        <w:rPr>
          <w:rFonts w:ascii="宋体" w:hAnsi="宋体" w:eastAsia="宋体" w:cs="宋体"/>
          <w:spacing w:val="15"/>
          <w:sz w:val="23"/>
          <w:szCs w:val="23"/>
        </w:rPr>
        <w:t>质性要求，且按照评审因素的量化指标评审得分最高的投标人为排名第一的中标候</w:t>
      </w:r>
      <w:r>
        <w:rPr>
          <w:rFonts w:ascii="宋体" w:hAnsi="宋体" w:eastAsia="宋体" w:cs="宋体"/>
          <w:spacing w:val="11"/>
          <w:sz w:val="23"/>
          <w:szCs w:val="23"/>
        </w:rPr>
        <w:t>选</w:t>
      </w:r>
      <w:r>
        <w:rPr>
          <w:rFonts w:ascii="宋体" w:hAnsi="宋体" w:eastAsia="宋体" w:cs="宋体"/>
          <w:sz w:val="23"/>
          <w:szCs w:val="23"/>
        </w:rPr>
        <w:t xml:space="preserve"> </w:t>
      </w:r>
      <w:r>
        <w:rPr>
          <w:rFonts w:ascii="宋体" w:hAnsi="宋体" w:eastAsia="宋体" w:cs="宋体"/>
          <w:spacing w:val="-1"/>
          <w:sz w:val="23"/>
          <w:szCs w:val="23"/>
        </w:rPr>
        <w:t>人</w:t>
      </w:r>
      <w:r>
        <w:rPr>
          <w:rFonts w:ascii="宋体" w:hAnsi="宋体" w:eastAsia="宋体" w:cs="宋体"/>
          <w:sz w:val="23"/>
          <w:szCs w:val="23"/>
        </w:rPr>
        <w:t>。</w:t>
      </w:r>
    </w:p>
    <w:p>
      <w:pPr>
        <w:spacing w:line="364" w:lineRule="auto"/>
        <w:rPr>
          <w:rFonts w:ascii="Arial"/>
          <w:sz w:val="21"/>
        </w:rPr>
      </w:pPr>
    </w:p>
    <w:p>
      <w:pPr>
        <w:sectPr>
          <w:footerReference r:id="rId12" w:type="default"/>
          <w:pgSz w:w="11906" w:h="16839"/>
          <w:pgMar w:top="1162" w:right="1418" w:bottom="1162" w:left="1417" w:header="0" w:footer="777" w:gutter="0"/>
          <w:pgNumType w:fmt="decimal"/>
          <w:cols w:space="720" w:num="1"/>
        </w:sect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39" w:line="223" w:lineRule="auto"/>
        <w:ind w:left="1533"/>
        <w:outlineLvl w:val="0"/>
        <w:rPr>
          <w:rFonts w:ascii="宋体" w:hAnsi="宋体" w:eastAsia="宋体" w:cs="宋体"/>
          <w:sz w:val="43"/>
          <w:szCs w:val="43"/>
        </w:rPr>
      </w:pPr>
      <w:bookmarkStart w:id="8" w:name="_Toc14146"/>
      <w:r>
        <w:rPr>
          <w:rFonts w:ascii="宋体" w:hAnsi="宋体" w:eastAsia="宋体" w:cs="宋体"/>
          <w:spacing w:val="11"/>
          <w:sz w:val="43"/>
          <w:szCs w:val="43"/>
          <w14:textOutline w14:w="7972" w14:cap="sq" w14:cmpd="sng">
            <w14:solidFill>
              <w14:srgbClr w14:val="000000"/>
            </w14:solidFill>
            <w14:prstDash w14:val="solid"/>
            <w14:bevel/>
          </w14:textOutline>
        </w:rPr>
        <w:t>第</w:t>
      </w:r>
      <w:r>
        <w:rPr>
          <w:rFonts w:ascii="宋体" w:hAnsi="宋体" w:eastAsia="宋体" w:cs="宋体"/>
          <w:spacing w:val="9"/>
          <w:sz w:val="43"/>
          <w:szCs w:val="43"/>
          <w14:textOutline w14:w="7972" w14:cap="sq" w14:cmpd="sng">
            <w14:solidFill>
              <w14:srgbClr w14:val="000000"/>
            </w14:solidFill>
            <w14:prstDash w14:val="solid"/>
            <w14:bevel/>
          </w14:textOutline>
        </w:rPr>
        <w:t>五章</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拟签订的合同文本</w:t>
      </w:r>
      <w:bookmarkEnd w:id="8"/>
    </w:p>
    <w:p>
      <w:pPr>
        <w:sectPr>
          <w:footerReference r:id="rId13" w:type="default"/>
          <w:pgSz w:w="11906" w:h="16839"/>
          <w:pgMar w:top="1162" w:right="1417" w:bottom="1162" w:left="1417" w:header="0" w:footer="777" w:gutter="0"/>
          <w:pgNumType w:fmt="decimal"/>
          <w:cols w:space="720" w:num="1"/>
        </w:sectPr>
      </w:pPr>
    </w:p>
    <w:p>
      <w:pPr>
        <w:spacing w:line="320" w:lineRule="auto"/>
        <w:rPr>
          <w:rFonts w:ascii="Arial"/>
          <w:sz w:val="21"/>
        </w:rPr>
      </w:pPr>
    </w:p>
    <w:p>
      <w:pPr>
        <w:spacing w:before="101" w:line="225" w:lineRule="auto"/>
        <w:ind w:left="1821"/>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广</w:t>
      </w:r>
      <w:r>
        <w:rPr>
          <w:rFonts w:ascii="宋体" w:hAnsi="宋体" w:eastAsia="宋体" w:cs="宋体"/>
          <w:spacing w:val="10"/>
          <w:sz w:val="31"/>
          <w:szCs w:val="31"/>
          <w14:textOutline w14:w="5793" w14:cap="sq" w14:cmpd="sng">
            <w14:solidFill>
              <w14:srgbClr w14:val="000000"/>
            </w14:solidFill>
            <w14:prstDash w14:val="solid"/>
            <w14:bevel/>
          </w14:textOutline>
        </w:rPr>
        <w:t>西壮族自治区政府采购合同使用说明</w:t>
      </w:r>
    </w:p>
    <w:p>
      <w:pPr>
        <w:spacing w:before="24" w:line="226" w:lineRule="auto"/>
        <w:ind w:left="3721"/>
        <w:rPr>
          <w:rFonts w:ascii="宋体" w:hAnsi="宋体" w:eastAsia="宋体" w:cs="宋体"/>
          <w:sz w:val="23"/>
          <w:szCs w:val="23"/>
        </w:rPr>
      </w:pPr>
      <w:r>
        <w:rPr>
          <w:rFonts w:ascii="宋体" w:hAnsi="宋体" w:eastAsia="宋体" w:cs="宋体"/>
          <w:spacing w:val="5"/>
          <w:sz w:val="23"/>
          <w:szCs w:val="23"/>
        </w:rPr>
        <w:t>( 一般货物类</w:t>
      </w:r>
      <w:r>
        <w:rPr>
          <w:rFonts w:ascii="宋体" w:hAnsi="宋体" w:eastAsia="宋体" w:cs="宋体"/>
          <w:spacing w:val="4"/>
          <w:sz w:val="23"/>
          <w:szCs w:val="23"/>
        </w:rPr>
        <w:t>)</w:t>
      </w:r>
    </w:p>
    <w:p>
      <w:pPr>
        <w:spacing w:line="285" w:lineRule="auto"/>
        <w:rPr>
          <w:rFonts w:ascii="Arial"/>
          <w:sz w:val="21"/>
        </w:rPr>
      </w:pPr>
    </w:p>
    <w:p>
      <w:pPr>
        <w:spacing w:line="285" w:lineRule="auto"/>
        <w:rPr>
          <w:rFonts w:ascii="Arial"/>
          <w:sz w:val="21"/>
        </w:rPr>
      </w:pPr>
    </w:p>
    <w:p>
      <w:pPr>
        <w:spacing w:before="75" w:line="375" w:lineRule="auto"/>
        <w:ind w:left="11" w:firstLine="639"/>
        <w:rPr>
          <w:rFonts w:ascii="宋体" w:hAnsi="宋体" w:eastAsia="宋体" w:cs="宋体"/>
          <w:sz w:val="23"/>
          <w:szCs w:val="23"/>
        </w:rPr>
      </w:pPr>
      <w:r>
        <w:rPr>
          <w:rFonts w:ascii="宋体" w:hAnsi="宋体" w:eastAsia="宋体" w:cs="宋体"/>
          <w:spacing w:val="20"/>
          <w:sz w:val="23"/>
          <w:szCs w:val="23"/>
        </w:rPr>
        <w:t>《政</w:t>
      </w:r>
      <w:r>
        <w:rPr>
          <w:rFonts w:ascii="宋体" w:hAnsi="宋体" w:eastAsia="宋体" w:cs="宋体"/>
          <w:spacing w:val="15"/>
          <w:sz w:val="23"/>
          <w:szCs w:val="23"/>
        </w:rPr>
        <w:t>府</w:t>
      </w:r>
      <w:r>
        <w:rPr>
          <w:rFonts w:ascii="宋体" w:hAnsi="宋体" w:eastAsia="宋体" w:cs="宋体"/>
          <w:spacing w:val="10"/>
          <w:sz w:val="23"/>
          <w:szCs w:val="23"/>
        </w:rPr>
        <w:t>采购合同》是对招标文件规定或者投标文件承诺的中货物和服务要约事项</w:t>
      </w:r>
      <w:r>
        <w:rPr>
          <w:rFonts w:ascii="宋体" w:hAnsi="宋体" w:eastAsia="宋体" w:cs="宋体"/>
          <w:sz w:val="23"/>
          <w:szCs w:val="23"/>
        </w:rPr>
        <w:t xml:space="preserve"> </w:t>
      </w:r>
      <w:r>
        <w:rPr>
          <w:rFonts w:ascii="宋体" w:hAnsi="宋体" w:eastAsia="宋体" w:cs="宋体"/>
          <w:spacing w:val="16"/>
          <w:sz w:val="23"/>
          <w:szCs w:val="23"/>
        </w:rPr>
        <w:t>的细</w:t>
      </w:r>
      <w:r>
        <w:rPr>
          <w:rFonts w:ascii="宋体" w:hAnsi="宋体" w:eastAsia="宋体" w:cs="宋体"/>
          <w:spacing w:val="12"/>
          <w:sz w:val="23"/>
          <w:szCs w:val="23"/>
        </w:rPr>
        <w:t>化</w:t>
      </w:r>
      <w:r>
        <w:rPr>
          <w:rFonts w:ascii="宋体" w:hAnsi="宋体" w:eastAsia="宋体" w:cs="宋体"/>
          <w:spacing w:val="8"/>
          <w:sz w:val="23"/>
          <w:szCs w:val="23"/>
        </w:rPr>
        <w:t>和补充，所签订的合同不得对招标文件和中标人投标文件作实质性修改；招标过</w:t>
      </w:r>
      <w:r>
        <w:rPr>
          <w:rFonts w:ascii="宋体" w:hAnsi="宋体" w:eastAsia="宋体" w:cs="宋体"/>
          <w:sz w:val="23"/>
          <w:szCs w:val="23"/>
        </w:rPr>
        <w:t xml:space="preserve"> </w:t>
      </w:r>
      <w:r>
        <w:rPr>
          <w:rFonts w:ascii="宋体" w:hAnsi="宋体" w:eastAsia="宋体" w:cs="宋体"/>
          <w:spacing w:val="16"/>
          <w:sz w:val="23"/>
          <w:szCs w:val="23"/>
        </w:rPr>
        <w:t>程中</w:t>
      </w:r>
      <w:r>
        <w:rPr>
          <w:rFonts w:ascii="宋体" w:hAnsi="宋体" w:eastAsia="宋体" w:cs="宋体"/>
          <w:spacing w:val="12"/>
          <w:sz w:val="23"/>
          <w:szCs w:val="23"/>
        </w:rPr>
        <w:t>有</w:t>
      </w:r>
      <w:r>
        <w:rPr>
          <w:rFonts w:ascii="宋体" w:hAnsi="宋体" w:eastAsia="宋体" w:cs="宋体"/>
          <w:spacing w:val="8"/>
          <w:sz w:val="23"/>
          <w:szCs w:val="23"/>
        </w:rPr>
        <w:t>关项目标的性状的重要澄清和承诺事项必须在合同相应条款中予以明确表达。采</w:t>
      </w:r>
      <w:r>
        <w:rPr>
          <w:rFonts w:ascii="宋体" w:hAnsi="宋体" w:eastAsia="宋体" w:cs="宋体"/>
          <w:sz w:val="23"/>
          <w:szCs w:val="23"/>
        </w:rPr>
        <w:t xml:space="preserve"> </w:t>
      </w:r>
      <w:r>
        <w:rPr>
          <w:rFonts w:ascii="宋体" w:hAnsi="宋体" w:eastAsia="宋体" w:cs="宋体"/>
          <w:spacing w:val="16"/>
          <w:sz w:val="23"/>
          <w:szCs w:val="23"/>
        </w:rPr>
        <w:t>购人</w:t>
      </w:r>
      <w:r>
        <w:rPr>
          <w:rFonts w:ascii="宋体" w:hAnsi="宋体" w:eastAsia="宋体" w:cs="宋体"/>
          <w:spacing w:val="12"/>
          <w:sz w:val="23"/>
          <w:szCs w:val="23"/>
        </w:rPr>
        <w:t>和</w:t>
      </w:r>
      <w:r>
        <w:rPr>
          <w:rFonts w:ascii="宋体" w:hAnsi="宋体" w:eastAsia="宋体" w:cs="宋体"/>
          <w:spacing w:val="8"/>
          <w:sz w:val="23"/>
          <w:szCs w:val="23"/>
        </w:rPr>
        <w:t>中标人不得提出任何不合理的要求作为签订合同的条件；不得私下订立背离招标</w:t>
      </w:r>
      <w:r>
        <w:rPr>
          <w:rFonts w:ascii="宋体" w:hAnsi="宋体" w:eastAsia="宋体" w:cs="宋体"/>
          <w:sz w:val="23"/>
          <w:szCs w:val="23"/>
        </w:rPr>
        <w:t xml:space="preserve"> </w:t>
      </w:r>
      <w:r>
        <w:rPr>
          <w:rFonts w:ascii="宋体" w:hAnsi="宋体" w:eastAsia="宋体" w:cs="宋体"/>
          <w:spacing w:val="12"/>
          <w:sz w:val="23"/>
          <w:szCs w:val="23"/>
        </w:rPr>
        <w:t>文</w:t>
      </w:r>
      <w:r>
        <w:rPr>
          <w:rFonts w:ascii="宋体" w:hAnsi="宋体" w:eastAsia="宋体" w:cs="宋体"/>
          <w:spacing w:val="8"/>
          <w:sz w:val="23"/>
          <w:szCs w:val="23"/>
        </w:rPr>
        <w:t>件实质性内容的协议。</w:t>
      </w:r>
    </w:p>
    <w:p>
      <w:pPr>
        <w:spacing w:line="394" w:lineRule="exact"/>
        <w:ind w:left="487"/>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、本合同适用范围</w:t>
      </w:r>
    </w:p>
    <w:p>
      <w:pPr>
        <w:spacing w:before="74" w:line="374" w:lineRule="auto"/>
        <w:ind w:left="13" w:firstLine="481"/>
        <w:rPr>
          <w:rFonts w:ascii="宋体" w:hAnsi="宋体" w:eastAsia="宋体" w:cs="宋体"/>
          <w:sz w:val="23"/>
          <w:szCs w:val="23"/>
        </w:rPr>
      </w:pPr>
      <w:r>
        <w:rPr>
          <w:rFonts w:ascii="宋体" w:hAnsi="宋体" w:eastAsia="宋体" w:cs="宋体"/>
          <w:spacing w:val="16"/>
          <w:sz w:val="23"/>
          <w:szCs w:val="23"/>
        </w:rPr>
        <w:t>家</w:t>
      </w:r>
      <w:r>
        <w:rPr>
          <w:rFonts w:ascii="宋体" w:hAnsi="宋体" w:eastAsia="宋体" w:cs="宋体"/>
          <w:spacing w:val="12"/>
          <w:sz w:val="23"/>
          <w:szCs w:val="23"/>
        </w:rPr>
        <w:t>用</w:t>
      </w:r>
      <w:r>
        <w:rPr>
          <w:rFonts w:ascii="宋体" w:hAnsi="宋体" w:eastAsia="宋体" w:cs="宋体"/>
          <w:spacing w:val="8"/>
          <w:sz w:val="23"/>
          <w:szCs w:val="23"/>
        </w:rPr>
        <w:t>电器、电子产品、教学仪器设备、医疗仪器设备、广播电视仪器设备、体育器</w:t>
      </w:r>
      <w:r>
        <w:rPr>
          <w:rFonts w:ascii="宋体" w:hAnsi="宋体" w:eastAsia="宋体" w:cs="宋体"/>
          <w:sz w:val="23"/>
          <w:szCs w:val="23"/>
        </w:rPr>
        <w:t xml:space="preserve"> </w:t>
      </w:r>
      <w:r>
        <w:rPr>
          <w:rFonts w:ascii="宋体" w:hAnsi="宋体" w:eastAsia="宋体" w:cs="宋体"/>
          <w:spacing w:val="10"/>
          <w:sz w:val="23"/>
          <w:szCs w:val="23"/>
        </w:rPr>
        <w:t>材</w:t>
      </w:r>
      <w:r>
        <w:rPr>
          <w:rFonts w:ascii="宋体" w:hAnsi="宋体" w:eastAsia="宋体" w:cs="宋体"/>
          <w:spacing w:val="8"/>
          <w:sz w:val="23"/>
          <w:szCs w:val="23"/>
        </w:rPr>
        <w:t>、音响乐器、药品、服装、印刷设备和印刷品等政府采购项目 (协议供货除外) 适用</w:t>
      </w:r>
      <w:r>
        <w:rPr>
          <w:rFonts w:ascii="宋体" w:hAnsi="宋体" w:eastAsia="宋体" w:cs="宋体"/>
          <w:spacing w:val="6"/>
          <w:sz w:val="23"/>
          <w:szCs w:val="23"/>
        </w:rPr>
        <w:t>于本合同。</w:t>
      </w:r>
    </w:p>
    <w:p>
      <w:pPr>
        <w:spacing w:line="315" w:lineRule="exact"/>
        <w:ind w:left="497"/>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、填写说明</w:t>
      </w:r>
    </w:p>
    <w:p>
      <w:pPr>
        <w:spacing w:before="152" w:line="375" w:lineRule="auto"/>
        <w:ind w:firstLine="505"/>
        <w:rPr>
          <w:rFonts w:ascii="宋体" w:hAnsi="宋体" w:eastAsia="宋体" w:cs="宋体"/>
          <w:sz w:val="23"/>
          <w:szCs w:val="23"/>
        </w:rPr>
      </w:pPr>
      <w:r>
        <w:rPr>
          <w:rFonts w:ascii="宋体" w:hAnsi="宋体" w:eastAsia="宋体" w:cs="宋体"/>
          <w:spacing w:val="14"/>
          <w:sz w:val="23"/>
          <w:szCs w:val="23"/>
        </w:rPr>
        <w:t>( 一</w:t>
      </w:r>
      <w:r>
        <w:rPr>
          <w:rFonts w:ascii="宋体" w:hAnsi="宋体" w:eastAsia="宋体" w:cs="宋体"/>
          <w:spacing w:val="11"/>
          <w:sz w:val="23"/>
          <w:szCs w:val="23"/>
        </w:rPr>
        <w:t>)</w:t>
      </w:r>
      <w:r>
        <w:rPr>
          <w:rFonts w:ascii="宋体" w:hAnsi="宋体" w:eastAsia="宋体" w:cs="宋体"/>
          <w:spacing w:val="7"/>
          <w:sz w:val="23"/>
          <w:szCs w:val="23"/>
        </w:rPr>
        <w:t xml:space="preserve"> 合同标题：地市县使用时可在“广西壮族自治区”后再加所在地名称或者将</w:t>
      </w:r>
      <w:r>
        <w:rPr>
          <w:rFonts w:ascii="宋体" w:hAnsi="宋体" w:eastAsia="宋体" w:cs="宋体"/>
          <w:sz w:val="23"/>
          <w:szCs w:val="23"/>
        </w:rPr>
        <w:t xml:space="preserve"> </w:t>
      </w:r>
      <w:r>
        <w:rPr>
          <w:rFonts w:ascii="宋体" w:hAnsi="宋体" w:eastAsia="宋体" w:cs="宋体"/>
          <w:spacing w:val="18"/>
          <w:sz w:val="23"/>
          <w:szCs w:val="23"/>
        </w:rPr>
        <w:t>“</w:t>
      </w:r>
      <w:r>
        <w:rPr>
          <w:rFonts w:ascii="宋体" w:hAnsi="宋体" w:eastAsia="宋体" w:cs="宋体"/>
          <w:spacing w:val="12"/>
          <w:sz w:val="23"/>
          <w:szCs w:val="23"/>
        </w:rPr>
        <w:t>广</w:t>
      </w:r>
      <w:r>
        <w:rPr>
          <w:rFonts w:ascii="宋体" w:hAnsi="宋体" w:eastAsia="宋体" w:cs="宋体"/>
          <w:spacing w:val="9"/>
          <w:sz w:val="23"/>
          <w:szCs w:val="23"/>
        </w:rPr>
        <w:t>西壮族自治区”删除加所在地名称。</w:t>
      </w:r>
    </w:p>
    <w:p>
      <w:pPr>
        <w:spacing w:before="2" w:line="374" w:lineRule="auto"/>
        <w:ind w:left="14" w:firstLine="490"/>
        <w:rPr>
          <w:rFonts w:ascii="宋体" w:hAnsi="宋体" w:eastAsia="宋体" w:cs="宋体"/>
          <w:sz w:val="23"/>
          <w:szCs w:val="23"/>
        </w:rPr>
      </w:pPr>
      <w:r>
        <w:rPr>
          <w:rFonts w:ascii="宋体" w:hAnsi="宋体" w:eastAsia="宋体" w:cs="宋体"/>
          <w:spacing w:val="11"/>
          <w:sz w:val="23"/>
          <w:szCs w:val="23"/>
        </w:rPr>
        <w:t>(二) 本合同划线部分所需填写内容，除以下条款特殊要求外，按招标文件规定</w:t>
      </w:r>
      <w:r>
        <w:rPr>
          <w:rFonts w:ascii="宋体" w:hAnsi="宋体" w:eastAsia="宋体" w:cs="宋体"/>
          <w:spacing w:val="10"/>
          <w:sz w:val="23"/>
          <w:szCs w:val="23"/>
        </w:rPr>
        <w:t>或</w:t>
      </w:r>
      <w:r>
        <w:rPr>
          <w:rFonts w:ascii="宋体" w:hAnsi="宋体" w:eastAsia="宋体" w:cs="宋体"/>
          <w:spacing w:val="16"/>
          <w:sz w:val="23"/>
          <w:szCs w:val="23"/>
        </w:rPr>
        <w:t>者投</w:t>
      </w:r>
      <w:r>
        <w:rPr>
          <w:rFonts w:ascii="宋体" w:hAnsi="宋体" w:eastAsia="宋体" w:cs="宋体"/>
          <w:spacing w:val="9"/>
          <w:sz w:val="23"/>
          <w:szCs w:val="23"/>
        </w:rPr>
        <w:t>标</w:t>
      </w:r>
      <w:r>
        <w:rPr>
          <w:rFonts w:ascii="宋体" w:hAnsi="宋体" w:eastAsia="宋体" w:cs="宋体"/>
          <w:spacing w:val="8"/>
          <w:sz w:val="23"/>
          <w:szCs w:val="23"/>
        </w:rPr>
        <w:t>文件承诺的要求填写，如招标文件规定或者投标文件承诺的没有明确，按甲乙双</w:t>
      </w:r>
      <w:r>
        <w:rPr>
          <w:rFonts w:ascii="宋体" w:hAnsi="宋体" w:eastAsia="宋体" w:cs="宋体"/>
          <w:spacing w:val="10"/>
          <w:sz w:val="23"/>
          <w:szCs w:val="23"/>
        </w:rPr>
        <w:t>方</w:t>
      </w:r>
      <w:r>
        <w:rPr>
          <w:rFonts w:ascii="宋体" w:hAnsi="宋体" w:eastAsia="宋体" w:cs="宋体"/>
          <w:spacing w:val="7"/>
          <w:sz w:val="23"/>
          <w:szCs w:val="23"/>
        </w:rPr>
        <w:t>商定意见填写。</w:t>
      </w:r>
    </w:p>
    <w:p>
      <w:pPr>
        <w:spacing w:line="228" w:lineRule="auto"/>
        <w:ind w:left="50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三) 第一条合同标的：按表中各项目要求填写，内容填写不下时可另加附页。</w:t>
      </w:r>
    </w:p>
    <w:p>
      <w:pPr>
        <w:spacing w:before="184" w:line="228" w:lineRule="auto"/>
        <w:ind w:left="505"/>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2"/>
          <w:sz w:val="23"/>
          <w:szCs w:val="23"/>
        </w:rPr>
        <w:t>四) 第四条包装和运输：货物运输方式包括；汽车、火车、轮船等。</w:t>
      </w:r>
    </w:p>
    <w:p>
      <w:pPr>
        <w:spacing w:before="183" w:line="375" w:lineRule="auto"/>
        <w:ind w:left="15" w:firstLine="489"/>
        <w:rPr>
          <w:rFonts w:ascii="宋体" w:hAnsi="宋体" w:eastAsia="宋体" w:cs="宋体"/>
          <w:sz w:val="23"/>
          <w:szCs w:val="23"/>
        </w:rPr>
      </w:pPr>
      <w:r>
        <w:rPr>
          <w:rFonts w:ascii="宋体" w:hAnsi="宋体" w:eastAsia="宋体" w:cs="宋体"/>
          <w:spacing w:val="10"/>
          <w:sz w:val="23"/>
          <w:szCs w:val="23"/>
        </w:rPr>
        <w:t xml:space="preserve">(五) 货物交付和验收：时间按合同签订 (或者生效) 后多少日 (或者工作日) </w:t>
      </w:r>
      <w:r>
        <w:rPr>
          <w:rFonts w:ascii="宋体" w:hAnsi="宋体" w:eastAsia="宋体" w:cs="宋体"/>
          <w:spacing w:val="6"/>
          <w:sz w:val="23"/>
          <w:szCs w:val="23"/>
        </w:rPr>
        <w:t>或</w:t>
      </w:r>
      <w:r>
        <w:rPr>
          <w:rFonts w:ascii="宋体" w:hAnsi="宋体" w:eastAsia="宋体" w:cs="宋体"/>
          <w:spacing w:val="-18"/>
          <w:sz w:val="23"/>
          <w:szCs w:val="23"/>
        </w:rPr>
        <w:t>者</w:t>
      </w:r>
      <w:r>
        <w:rPr>
          <w:rFonts w:ascii="宋体" w:hAnsi="宋体" w:eastAsia="宋体" w:cs="宋体"/>
          <w:spacing w:val="-11"/>
          <w:sz w:val="23"/>
          <w:szCs w:val="23"/>
        </w:rPr>
        <w:t>直接填 X 年 X 月 X 日前交货。</w:t>
      </w:r>
    </w:p>
    <w:p>
      <w:pPr>
        <w:spacing w:before="1" w:line="374" w:lineRule="auto"/>
        <w:ind w:left="14" w:right="-168" w:rightChars="-80" w:firstLine="490"/>
        <w:rPr>
          <w:rFonts w:ascii="宋体" w:hAnsi="宋体" w:eastAsia="宋体" w:cs="宋体"/>
          <w:sz w:val="23"/>
          <w:szCs w:val="23"/>
        </w:rPr>
      </w:pPr>
      <w:r>
        <w:rPr>
          <w:rFonts w:ascii="宋体" w:hAnsi="宋体" w:eastAsia="宋体" w:cs="宋体"/>
          <w:spacing w:val="11"/>
          <w:sz w:val="23"/>
          <w:szCs w:val="23"/>
        </w:rPr>
        <w:t>(六) 第八条付款方式：</w:t>
      </w:r>
      <w:r>
        <w:rPr>
          <w:rFonts w:hint="eastAsia" w:ascii="宋体" w:hAnsi="宋体" w:eastAsia="宋体" w:cs="宋体"/>
          <w:spacing w:val="11"/>
          <w:sz w:val="23"/>
          <w:szCs w:val="23"/>
          <w:highlight w:val="none"/>
        </w:rPr>
        <w:t>本项目无预付款，交货完毕并安装调试完成，中标供应商开具全额税务发票 给采购人后，采购人收到发票后，在县财政同意支付的情况下，7个工作日内支付合同总价款的 70%，剩余 30%合同总价款 2个月后付清。如遇财政监管或其他原因，日期顺延。</w:t>
      </w:r>
    </w:p>
    <w:p>
      <w:pPr>
        <w:spacing w:line="306" w:lineRule="exact"/>
        <w:ind w:left="484"/>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、有关要求</w:t>
      </w:r>
    </w:p>
    <w:p>
      <w:pPr>
        <w:spacing w:before="159" w:line="375" w:lineRule="auto"/>
        <w:ind w:left="14" w:firstLine="370"/>
        <w:rPr>
          <w:rFonts w:ascii="宋体" w:hAnsi="宋体" w:eastAsia="宋体" w:cs="宋体"/>
          <w:sz w:val="23"/>
          <w:szCs w:val="23"/>
        </w:rPr>
      </w:pPr>
      <w:r>
        <w:rPr>
          <w:rFonts w:ascii="宋体" w:hAnsi="宋体" w:eastAsia="宋体" w:cs="宋体"/>
          <w:spacing w:val="11"/>
          <w:sz w:val="23"/>
          <w:szCs w:val="23"/>
        </w:rPr>
        <w:t>( 一) 各单位现使用的专业合同可作为本合同附件，但专业合同各条款必须符合</w:t>
      </w:r>
      <w:r>
        <w:rPr>
          <w:rFonts w:ascii="宋体" w:hAnsi="宋体" w:eastAsia="宋体" w:cs="宋体"/>
          <w:spacing w:val="3"/>
          <w:sz w:val="23"/>
          <w:szCs w:val="23"/>
        </w:rPr>
        <w:t>招</w:t>
      </w:r>
      <w:r>
        <w:rPr>
          <w:rFonts w:ascii="宋体" w:hAnsi="宋体" w:eastAsia="宋体" w:cs="宋体"/>
          <w:spacing w:val="18"/>
          <w:sz w:val="23"/>
          <w:szCs w:val="23"/>
        </w:rPr>
        <w:t>标</w:t>
      </w:r>
      <w:r>
        <w:rPr>
          <w:rFonts w:ascii="宋体" w:hAnsi="宋体" w:eastAsia="宋体" w:cs="宋体"/>
          <w:spacing w:val="15"/>
          <w:sz w:val="23"/>
          <w:szCs w:val="23"/>
        </w:rPr>
        <w:t>文</w:t>
      </w:r>
      <w:r>
        <w:rPr>
          <w:rFonts w:ascii="宋体" w:hAnsi="宋体" w:eastAsia="宋体" w:cs="宋体"/>
          <w:spacing w:val="9"/>
          <w:sz w:val="23"/>
          <w:szCs w:val="23"/>
        </w:rPr>
        <w:t>件规定或者投标文件承诺的和本合同各条款要求，如发生矛盾以本合同为准。</w:t>
      </w:r>
    </w:p>
    <w:p>
      <w:pPr>
        <w:spacing w:before="1" w:line="225" w:lineRule="auto"/>
        <w:ind w:left="385"/>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4"/>
          <w:sz w:val="23"/>
          <w:szCs w:val="23"/>
        </w:rPr>
        <w:t>二) 协议供货合同应使用原文本。</w:t>
      </w:r>
    </w:p>
    <w:p>
      <w:pPr>
        <w:spacing w:before="186" w:line="383" w:lineRule="auto"/>
        <w:ind w:left="15" w:firstLine="369"/>
        <w:rPr>
          <w:rFonts w:ascii="Arial"/>
          <w:sz w:val="21"/>
        </w:rPr>
      </w:pPr>
      <w:r>
        <w:rPr>
          <w:rFonts w:ascii="宋体" w:hAnsi="宋体" w:eastAsia="宋体" w:cs="宋体"/>
          <w:spacing w:val="21"/>
          <w:sz w:val="23"/>
          <w:szCs w:val="23"/>
        </w:rPr>
        <w:t>(</w:t>
      </w:r>
      <w:r>
        <w:rPr>
          <w:rFonts w:ascii="宋体" w:hAnsi="宋体" w:eastAsia="宋体" w:cs="宋体"/>
          <w:spacing w:val="14"/>
          <w:sz w:val="23"/>
          <w:szCs w:val="23"/>
        </w:rPr>
        <w:t>三) 甲乙双方对本合同各条款均不能改动，只能在划线位置填写，如有改动视同</w:t>
      </w:r>
      <w:r>
        <w:rPr>
          <w:rFonts w:ascii="宋体" w:hAnsi="宋体" w:eastAsia="宋体" w:cs="宋体"/>
          <w:spacing w:val="8"/>
          <w:sz w:val="23"/>
          <w:szCs w:val="23"/>
        </w:rPr>
        <w:t>无</w:t>
      </w:r>
      <w:r>
        <w:rPr>
          <w:rFonts w:ascii="宋体" w:hAnsi="宋体" w:eastAsia="宋体" w:cs="宋体"/>
          <w:spacing w:val="5"/>
          <w:sz w:val="23"/>
          <w:szCs w:val="23"/>
        </w:rPr>
        <w:t>效合同。</w:t>
      </w:r>
    </w:p>
    <w:p>
      <w:pPr>
        <w:spacing w:before="75" w:line="227" w:lineRule="auto"/>
        <w:ind w:left="370"/>
        <w:rPr>
          <w:rFonts w:ascii="宋体" w:hAnsi="宋体" w:eastAsia="宋体" w:cs="宋体"/>
          <w:sz w:val="23"/>
          <w:szCs w:val="23"/>
        </w:rPr>
      </w:pPr>
      <w:r>
        <w:rPr>
          <w:rFonts w:ascii="宋体" w:hAnsi="宋体" w:eastAsia="宋体" w:cs="宋体"/>
          <w:spacing w:val="12"/>
          <w:sz w:val="23"/>
          <w:szCs w:val="23"/>
        </w:rPr>
        <w:t>(四</w:t>
      </w:r>
      <w:r>
        <w:rPr>
          <w:rFonts w:ascii="宋体" w:hAnsi="宋体" w:eastAsia="宋体" w:cs="宋体"/>
          <w:spacing w:val="6"/>
          <w:sz w:val="23"/>
          <w:szCs w:val="23"/>
        </w:rPr>
        <w:t xml:space="preserve">) 本合同统一用 </w:t>
      </w:r>
      <w:r>
        <w:rPr>
          <w:rFonts w:ascii="宋体" w:hAnsi="宋体" w:eastAsia="宋体" w:cs="宋体"/>
          <w:sz w:val="23"/>
          <w:szCs w:val="23"/>
        </w:rPr>
        <w:t>A</w:t>
      </w:r>
      <w:r>
        <w:rPr>
          <w:rFonts w:ascii="宋体" w:hAnsi="宋体" w:eastAsia="宋体" w:cs="宋体"/>
          <w:spacing w:val="6"/>
          <w:sz w:val="23"/>
          <w:szCs w:val="23"/>
        </w:rPr>
        <w:t>4 纸打印。</w:t>
      </w:r>
    </w:p>
    <w:p>
      <w:pPr>
        <w:spacing w:before="181" w:line="375" w:lineRule="auto"/>
        <w:ind w:firstLine="37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五) 本合同为试行文本，采购人和中标人在使用过程中如发现不当之处，请及时</w:t>
      </w:r>
      <w:r>
        <w:rPr>
          <w:rFonts w:ascii="宋体" w:hAnsi="宋体" w:eastAsia="宋体" w:cs="宋体"/>
          <w:sz w:val="23"/>
          <w:szCs w:val="23"/>
        </w:rPr>
        <w:t xml:space="preserve"> </w:t>
      </w:r>
      <w:r>
        <w:rPr>
          <w:rFonts w:ascii="宋体" w:hAnsi="宋体" w:eastAsia="宋体" w:cs="宋体"/>
          <w:spacing w:val="8"/>
          <w:sz w:val="23"/>
          <w:szCs w:val="23"/>
        </w:rPr>
        <w:t>提出建议，以便修正</w:t>
      </w:r>
      <w:r>
        <w:rPr>
          <w:rFonts w:ascii="宋体" w:hAnsi="宋体" w:eastAsia="宋体" w:cs="宋体"/>
          <w:spacing w:val="7"/>
          <w:sz w:val="23"/>
          <w:szCs w:val="23"/>
        </w:rPr>
        <w:t>。</w:t>
      </w:r>
    </w:p>
    <w:p>
      <w:pPr>
        <w:spacing w:line="225" w:lineRule="auto"/>
        <w:ind w:left="480"/>
        <w:sectPr>
          <w:footerReference r:id="rId14" w:type="default"/>
          <w:pgSz w:w="11906" w:h="16839"/>
          <w:pgMar w:top="1162" w:right="1418" w:bottom="1162" w:left="1417" w:header="0" w:footer="777" w:gutter="0"/>
          <w:pgNumType w:fmt="decimal"/>
          <w:cols w:space="720" w:num="1"/>
        </w:sectPr>
      </w:pPr>
      <w:r>
        <w:rPr>
          <w:rFonts w:ascii="宋体" w:hAnsi="宋体" w:eastAsia="宋体" w:cs="宋体"/>
          <w:spacing w:val="18"/>
          <w:sz w:val="23"/>
          <w:szCs w:val="23"/>
        </w:rPr>
        <w:t>本</w:t>
      </w:r>
      <w:r>
        <w:rPr>
          <w:rFonts w:ascii="宋体" w:hAnsi="宋体" w:eastAsia="宋体" w:cs="宋体"/>
          <w:spacing w:val="10"/>
          <w:sz w:val="23"/>
          <w:szCs w:val="23"/>
        </w:rPr>
        <w:t>合</w:t>
      </w:r>
      <w:r>
        <w:rPr>
          <w:rFonts w:ascii="宋体" w:hAnsi="宋体" w:eastAsia="宋体" w:cs="宋体"/>
          <w:spacing w:val="9"/>
          <w:sz w:val="23"/>
          <w:szCs w:val="23"/>
        </w:rPr>
        <w:t>同各条款由广西壮族自治区财政厅政府采购监督管理处负责解释。</w:t>
      </w:r>
    </w:p>
    <w:p>
      <w:pPr>
        <w:spacing w:line="243" w:lineRule="auto"/>
        <w:rPr>
          <w:rFonts w:ascii="Arial"/>
          <w:sz w:val="21"/>
        </w:rPr>
      </w:pPr>
    </w:p>
    <w:p>
      <w:pPr>
        <w:spacing w:before="75" w:line="226" w:lineRule="auto"/>
        <w:ind w:left="59"/>
        <w:rPr>
          <w:rFonts w:ascii="Arial"/>
          <w:sz w:val="21"/>
        </w:rPr>
      </w:pPr>
      <w:r>
        <w:rPr>
          <w:rFonts w:ascii="宋体" w:hAnsi="宋体" w:eastAsia="宋体" w:cs="宋体"/>
          <w:spacing w:val="10"/>
          <w:sz w:val="23"/>
          <w:szCs w:val="23"/>
          <w14:textOutline w14:w="4358" w14:cap="sq" w14:cmpd="sng">
            <w14:solidFill>
              <w14:srgbClr w14:val="000000"/>
            </w14:solidFill>
            <w14:prstDash w14:val="solid"/>
            <w14:bevel/>
          </w14:textOutline>
        </w:rPr>
        <w:t>一</w:t>
      </w:r>
      <w:r>
        <w:rPr>
          <w:rFonts w:ascii="宋体" w:hAnsi="宋体" w:eastAsia="宋体" w:cs="宋体"/>
          <w:spacing w:val="7"/>
          <w:sz w:val="23"/>
          <w:szCs w:val="23"/>
          <w14:textOutline w14:w="4358" w14:cap="sq" w14:cmpd="sng">
            <w14:solidFill>
              <w14:srgbClr w14:val="000000"/>
            </w14:solidFill>
            <w14:prstDash w14:val="solid"/>
            <w14:bevel/>
          </w14:textOutline>
        </w:rPr>
        <w:t>般货物类</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(参考)</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before="75" w:line="466" w:lineRule="exact"/>
        <w:ind w:left="2789"/>
        <w:rPr>
          <w:rFonts w:ascii="宋体" w:hAnsi="宋体" w:eastAsia="宋体" w:cs="宋体"/>
          <w:sz w:val="23"/>
          <w:szCs w:val="23"/>
        </w:rPr>
      </w:pPr>
      <w:r>
        <w:rPr>
          <w:rFonts w:ascii="宋体" w:hAnsi="宋体" w:eastAsia="宋体" w:cs="宋体"/>
          <w:spacing w:val="10"/>
          <w:position w:val="17"/>
          <w:sz w:val="23"/>
          <w:szCs w:val="23"/>
          <w14:textOutline w14:w="4358" w14:cap="sq" w14:cmpd="sng">
            <w14:solidFill>
              <w14:srgbClr w14:val="000000"/>
            </w14:solidFill>
            <w14:prstDash w14:val="solid"/>
            <w14:bevel/>
          </w14:textOutline>
        </w:rPr>
        <w:t>《</w:t>
      </w:r>
      <w:r>
        <w:rPr>
          <w:rFonts w:ascii="宋体" w:hAnsi="宋体" w:eastAsia="宋体" w:cs="宋体"/>
          <w:spacing w:val="9"/>
          <w:position w:val="17"/>
          <w:sz w:val="23"/>
          <w:szCs w:val="23"/>
          <w14:textOutline w14:w="4358" w14:cap="sq" w14:cmpd="sng">
            <w14:solidFill>
              <w14:srgbClr w14:val="000000"/>
            </w14:solidFill>
            <w14:prstDash w14:val="solid"/>
            <w14:bevel/>
          </w14:textOutline>
        </w:rPr>
        <w:t>广西壮族自治区政府采购合同》</w:t>
      </w:r>
    </w:p>
    <w:p>
      <w:pPr>
        <w:spacing w:line="227" w:lineRule="auto"/>
        <w:ind w:left="435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文本</w:t>
      </w:r>
    </w:p>
    <w:p>
      <w:pPr>
        <w:spacing w:before="184" w:line="228" w:lineRule="auto"/>
        <w:ind w:left="6056"/>
        <w:rPr>
          <w:rFonts w:ascii="Arial"/>
          <w:sz w:val="21"/>
        </w:rPr>
      </w:pPr>
      <w:r>
        <w:rPr>
          <w:rFonts w:ascii="宋体" w:hAnsi="宋体" w:eastAsia="宋体" w:cs="宋体"/>
          <w:spacing w:val="6"/>
          <w:sz w:val="23"/>
          <w:szCs w:val="23"/>
        </w:rPr>
        <w:t>合同编号</w:t>
      </w:r>
      <w:r>
        <w:rPr>
          <w:rFonts w:ascii="宋体" w:hAnsi="宋体" w:eastAsia="宋体" w:cs="宋体"/>
          <w:spacing w:val="5"/>
          <w:sz w:val="23"/>
          <w:szCs w:val="23"/>
        </w:rPr>
        <w:t>：</w:t>
      </w:r>
    </w:p>
    <w:p>
      <w:pPr>
        <w:spacing w:before="75" w:line="375" w:lineRule="auto"/>
        <w:ind w:left="54" w:right="959"/>
        <w:rPr>
          <w:rFonts w:ascii="宋体" w:hAnsi="宋体" w:eastAsia="宋体" w:cs="宋体"/>
          <w:sz w:val="23"/>
          <w:szCs w:val="23"/>
        </w:rPr>
      </w:pPr>
      <w:r>
        <w:rPr>
          <w:rFonts w:ascii="宋体" w:hAnsi="宋体" w:eastAsia="宋体" w:cs="宋体"/>
          <w:spacing w:val="-1"/>
          <w:sz w:val="23"/>
          <w:szCs w:val="23"/>
        </w:rPr>
        <w:t>采购人 (甲方)</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采 购 计 划号</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3"/>
          <w:sz w:val="23"/>
          <w:szCs w:val="23"/>
        </w:rPr>
        <w:t>供 应 商 (乙方)</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招 标 编 号</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签  订  地  点</w:t>
      </w:r>
      <w:r>
        <w:rPr>
          <w:rFonts w:ascii="宋体" w:hAnsi="宋体" w:eastAsia="宋体" w:cs="宋体"/>
          <w:spacing w:val="5"/>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签 订 时 间</w:t>
      </w:r>
      <w:r>
        <w:rPr>
          <w:rFonts w:ascii="宋体" w:hAnsi="宋体" w:eastAsia="宋体" w:cs="宋体"/>
          <w:spacing w:val="3"/>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8"/>
          <w:sz w:val="23"/>
          <w:szCs w:val="23"/>
        </w:rPr>
        <w:t>本合同为中小企业预留合同：</w:t>
      </w:r>
      <w:r>
        <w:rPr>
          <w:rFonts w:ascii="宋体" w:hAnsi="宋体" w:eastAsia="宋体" w:cs="宋体"/>
          <w:spacing w:val="8"/>
          <w:sz w:val="23"/>
          <w:szCs w:val="23"/>
          <w:u w:val="single" w:color="auto"/>
        </w:rPr>
        <w:t xml:space="preserve"> (是/否) </w:t>
      </w:r>
      <w:r>
        <w:rPr>
          <w:rFonts w:ascii="宋体" w:hAnsi="宋体" w:eastAsia="宋体" w:cs="宋体"/>
          <w:spacing w:val="7"/>
          <w:sz w:val="23"/>
          <w:szCs w:val="23"/>
        </w:rPr>
        <w:t>。</w:t>
      </w:r>
    </w:p>
    <w:p>
      <w:pPr>
        <w:spacing w:line="228" w:lineRule="auto"/>
        <w:ind w:left="535"/>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14"/>
          <w:sz w:val="23"/>
          <w:szCs w:val="23"/>
        </w:rPr>
        <w:t>据</w:t>
      </w:r>
      <w:r>
        <w:rPr>
          <w:rFonts w:ascii="宋体" w:hAnsi="宋体" w:eastAsia="宋体" w:cs="宋体"/>
          <w:spacing w:val="8"/>
          <w:sz w:val="23"/>
          <w:szCs w:val="23"/>
        </w:rPr>
        <w:t>《中华人民共和国政府采购法》、《中华人民共和国民法典》等法律、法规规</w:t>
      </w:r>
    </w:p>
    <w:p>
      <w:pPr>
        <w:spacing w:before="180" w:line="376" w:lineRule="auto"/>
        <w:ind w:left="56" w:right="47" w:firstLine="4"/>
        <w:rPr>
          <w:rFonts w:ascii="宋体" w:hAnsi="宋体" w:eastAsia="宋体" w:cs="宋体"/>
          <w:sz w:val="23"/>
          <w:szCs w:val="23"/>
        </w:rPr>
      </w:pPr>
      <w:r>
        <w:rPr>
          <w:rFonts w:ascii="宋体" w:hAnsi="宋体" w:eastAsia="宋体" w:cs="宋体"/>
          <w:spacing w:val="14"/>
          <w:sz w:val="23"/>
          <w:szCs w:val="23"/>
        </w:rPr>
        <w:t>定，按</w:t>
      </w:r>
      <w:r>
        <w:rPr>
          <w:rFonts w:ascii="宋体" w:hAnsi="宋体" w:eastAsia="宋体" w:cs="宋体"/>
          <w:spacing w:val="8"/>
          <w:sz w:val="23"/>
          <w:szCs w:val="23"/>
        </w:rPr>
        <w:t>照</w:t>
      </w:r>
      <w:r>
        <w:rPr>
          <w:rFonts w:ascii="宋体" w:hAnsi="宋体" w:eastAsia="宋体" w:cs="宋体"/>
          <w:spacing w:val="7"/>
          <w:sz w:val="23"/>
          <w:szCs w:val="23"/>
        </w:rPr>
        <w:t>招标文件 (采购文件) 规定条款和中标 (成交) 供应商承诺，甲乙双方签订本</w:t>
      </w:r>
      <w:r>
        <w:rPr>
          <w:rFonts w:ascii="宋体" w:hAnsi="宋体" w:eastAsia="宋体" w:cs="宋体"/>
          <w:sz w:val="23"/>
          <w:szCs w:val="23"/>
        </w:rPr>
        <w:t xml:space="preserve"> </w:t>
      </w:r>
      <w:r>
        <w:rPr>
          <w:rFonts w:ascii="宋体" w:hAnsi="宋体" w:eastAsia="宋体" w:cs="宋体"/>
          <w:spacing w:val="3"/>
          <w:sz w:val="23"/>
          <w:szCs w:val="23"/>
        </w:rPr>
        <w:t>合同。</w:t>
      </w:r>
    </w:p>
    <w:p>
      <w:pPr>
        <w:spacing w:line="228" w:lineRule="auto"/>
        <w:ind w:left="535"/>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一条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合同标的</w:t>
      </w:r>
    </w:p>
    <w:p>
      <w:pPr>
        <w:spacing w:before="182" w:line="311" w:lineRule="exact"/>
        <w:ind w:left="552"/>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4"/>
          <w:position w:val="1"/>
          <w:sz w:val="23"/>
          <w:szCs w:val="23"/>
        </w:rPr>
        <w:t>.供货一览表</w:t>
      </w:r>
    </w:p>
    <w:p>
      <w:pPr>
        <w:spacing w:line="120" w:lineRule="exact"/>
      </w:pPr>
    </w:p>
    <w:tbl>
      <w:tblPr>
        <w:tblStyle w:val="20"/>
        <w:tblW w:w="9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232"/>
        <w:gridCol w:w="1058"/>
        <w:gridCol w:w="1232"/>
        <w:gridCol w:w="1209"/>
        <w:gridCol w:w="908"/>
        <w:gridCol w:w="668"/>
        <w:gridCol w:w="947"/>
        <w:gridCol w:w="11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13" w:type="dxa"/>
            <w:vAlign w:val="top"/>
          </w:tcPr>
          <w:p>
            <w:pPr>
              <w:spacing w:before="240" w:line="230" w:lineRule="auto"/>
              <w:ind w:left="151"/>
              <w:rPr>
                <w:rFonts w:ascii="宋体" w:hAnsi="宋体" w:eastAsia="宋体" w:cs="宋体"/>
                <w:sz w:val="20"/>
                <w:szCs w:val="20"/>
              </w:rPr>
            </w:pPr>
            <w:r>
              <w:rPr>
                <w:rFonts w:ascii="宋体" w:hAnsi="宋体" w:eastAsia="宋体" w:cs="宋体"/>
                <w:spacing w:val="5"/>
                <w:sz w:val="20"/>
                <w:szCs w:val="20"/>
              </w:rPr>
              <w:t>序号</w:t>
            </w:r>
          </w:p>
        </w:tc>
        <w:tc>
          <w:tcPr>
            <w:tcW w:w="1232" w:type="dxa"/>
            <w:vAlign w:val="top"/>
          </w:tcPr>
          <w:p>
            <w:pPr>
              <w:spacing w:before="240" w:line="228" w:lineRule="auto"/>
              <w:ind w:left="199"/>
              <w:rPr>
                <w:rFonts w:ascii="宋体" w:hAnsi="宋体" w:eastAsia="宋体" w:cs="宋体"/>
                <w:sz w:val="20"/>
                <w:szCs w:val="20"/>
              </w:rPr>
            </w:pPr>
            <w:r>
              <w:rPr>
                <w:rFonts w:ascii="宋体" w:hAnsi="宋体" w:eastAsia="宋体" w:cs="宋体"/>
                <w:spacing w:val="8"/>
                <w:sz w:val="20"/>
                <w:szCs w:val="20"/>
              </w:rPr>
              <w:t>产</w:t>
            </w:r>
            <w:r>
              <w:rPr>
                <w:rFonts w:ascii="宋体" w:hAnsi="宋体" w:eastAsia="宋体" w:cs="宋体"/>
                <w:spacing w:val="7"/>
                <w:sz w:val="20"/>
                <w:szCs w:val="20"/>
              </w:rPr>
              <w:t>品名称</w:t>
            </w:r>
          </w:p>
        </w:tc>
        <w:tc>
          <w:tcPr>
            <w:tcW w:w="1058" w:type="dxa"/>
            <w:vAlign w:val="top"/>
          </w:tcPr>
          <w:p>
            <w:pPr>
              <w:spacing w:before="240" w:line="228" w:lineRule="auto"/>
              <w:ind w:left="116"/>
              <w:rPr>
                <w:rFonts w:ascii="宋体" w:hAnsi="宋体" w:eastAsia="宋体" w:cs="宋体"/>
                <w:sz w:val="20"/>
                <w:szCs w:val="20"/>
              </w:rPr>
            </w:pPr>
            <w:r>
              <w:rPr>
                <w:rFonts w:ascii="宋体" w:hAnsi="宋体" w:eastAsia="宋体" w:cs="宋体"/>
                <w:spacing w:val="7"/>
                <w:sz w:val="20"/>
                <w:szCs w:val="20"/>
              </w:rPr>
              <w:t>商</w:t>
            </w:r>
            <w:r>
              <w:rPr>
                <w:rFonts w:ascii="宋体" w:hAnsi="宋体" w:eastAsia="宋体" w:cs="宋体"/>
                <w:spacing w:val="6"/>
                <w:sz w:val="20"/>
                <w:szCs w:val="20"/>
              </w:rPr>
              <w:t>标品牌</w:t>
            </w:r>
          </w:p>
        </w:tc>
        <w:tc>
          <w:tcPr>
            <w:tcW w:w="1232" w:type="dxa"/>
            <w:vAlign w:val="top"/>
          </w:tcPr>
          <w:p>
            <w:pPr>
              <w:spacing w:before="240" w:line="228" w:lineRule="auto"/>
              <w:ind w:left="202"/>
              <w:rPr>
                <w:rFonts w:ascii="宋体" w:hAnsi="宋体" w:eastAsia="宋体" w:cs="宋体"/>
                <w:sz w:val="20"/>
                <w:szCs w:val="20"/>
              </w:rPr>
            </w:pPr>
            <w:r>
              <w:rPr>
                <w:rFonts w:ascii="宋体" w:hAnsi="宋体" w:eastAsia="宋体" w:cs="宋体"/>
                <w:spacing w:val="7"/>
                <w:sz w:val="20"/>
                <w:szCs w:val="20"/>
              </w:rPr>
              <w:t>规格型号</w:t>
            </w:r>
          </w:p>
        </w:tc>
        <w:tc>
          <w:tcPr>
            <w:tcW w:w="1209" w:type="dxa"/>
            <w:vAlign w:val="top"/>
          </w:tcPr>
          <w:p>
            <w:pPr>
              <w:spacing w:before="240" w:line="228" w:lineRule="auto"/>
              <w:ind w:left="193"/>
              <w:rPr>
                <w:rFonts w:ascii="宋体" w:hAnsi="宋体" w:eastAsia="宋体" w:cs="宋体"/>
                <w:sz w:val="20"/>
                <w:szCs w:val="20"/>
              </w:rPr>
            </w:pPr>
            <w:r>
              <w:rPr>
                <w:rFonts w:ascii="宋体" w:hAnsi="宋体" w:eastAsia="宋体" w:cs="宋体"/>
                <w:spacing w:val="7"/>
                <w:sz w:val="20"/>
                <w:szCs w:val="20"/>
              </w:rPr>
              <w:t>生产厂</w:t>
            </w:r>
            <w:r>
              <w:rPr>
                <w:rFonts w:ascii="宋体" w:hAnsi="宋体" w:eastAsia="宋体" w:cs="宋体"/>
                <w:spacing w:val="6"/>
                <w:sz w:val="20"/>
                <w:szCs w:val="20"/>
              </w:rPr>
              <w:t>家</w:t>
            </w:r>
          </w:p>
        </w:tc>
        <w:tc>
          <w:tcPr>
            <w:tcW w:w="908" w:type="dxa"/>
            <w:vAlign w:val="top"/>
          </w:tcPr>
          <w:p>
            <w:pPr>
              <w:spacing w:before="240" w:line="228" w:lineRule="auto"/>
              <w:ind w:left="148"/>
              <w:rPr>
                <w:rFonts w:ascii="宋体" w:hAnsi="宋体" w:eastAsia="宋体" w:cs="宋体"/>
                <w:sz w:val="20"/>
                <w:szCs w:val="20"/>
              </w:rPr>
            </w:pPr>
            <w:r>
              <w:rPr>
                <w:rFonts w:ascii="宋体" w:hAnsi="宋体" w:eastAsia="宋体" w:cs="宋体"/>
                <w:spacing w:val="7"/>
                <w:sz w:val="20"/>
                <w:szCs w:val="20"/>
              </w:rPr>
              <w:t>数</w:t>
            </w:r>
            <w:r>
              <w:rPr>
                <w:rFonts w:ascii="宋体" w:hAnsi="宋体" w:eastAsia="宋体" w:cs="宋体"/>
                <w:spacing w:val="4"/>
                <w:sz w:val="20"/>
                <w:szCs w:val="20"/>
              </w:rPr>
              <w:t xml:space="preserve">  量</w:t>
            </w:r>
          </w:p>
        </w:tc>
        <w:tc>
          <w:tcPr>
            <w:tcW w:w="668" w:type="dxa"/>
            <w:vAlign w:val="top"/>
          </w:tcPr>
          <w:p>
            <w:pPr>
              <w:spacing w:before="240" w:line="229" w:lineRule="auto"/>
              <w:ind w:left="133"/>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947" w:type="dxa"/>
            <w:vAlign w:val="top"/>
          </w:tcPr>
          <w:p>
            <w:pPr>
              <w:spacing w:before="36" w:line="408" w:lineRule="exact"/>
              <w:ind w:left="168"/>
              <w:rPr>
                <w:rFonts w:ascii="宋体" w:hAnsi="宋体" w:eastAsia="宋体" w:cs="宋体"/>
                <w:sz w:val="20"/>
                <w:szCs w:val="20"/>
              </w:rPr>
            </w:pPr>
            <w:r>
              <w:rPr>
                <w:rFonts w:ascii="宋体" w:hAnsi="宋体" w:eastAsia="宋体" w:cs="宋体"/>
                <w:spacing w:val="7"/>
                <w:position w:val="15"/>
                <w:sz w:val="20"/>
                <w:szCs w:val="20"/>
              </w:rPr>
              <w:t>单</w:t>
            </w:r>
            <w:r>
              <w:rPr>
                <w:rFonts w:ascii="宋体" w:hAnsi="宋体" w:eastAsia="宋体" w:cs="宋体"/>
                <w:spacing w:val="4"/>
                <w:position w:val="15"/>
                <w:sz w:val="20"/>
                <w:szCs w:val="20"/>
              </w:rPr>
              <w:t xml:space="preserve">  价</w:t>
            </w:r>
          </w:p>
          <w:p>
            <w:pPr>
              <w:spacing w:line="229" w:lineRule="auto"/>
              <w:ind w:left="176"/>
              <w:rPr>
                <w:rFonts w:ascii="宋体" w:hAnsi="宋体" w:eastAsia="宋体" w:cs="宋体"/>
                <w:sz w:val="20"/>
                <w:szCs w:val="20"/>
              </w:rPr>
            </w:pPr>
            <w:r>
              <w:rPr>
                <w:rFonts w:ascii="宋体" w:hAnsi="宋体" w:eastAsia="宋体" w:cs="宋体"/>
                <w:spacing w:val="33"/>
                <w:sz w:val="20"/>
                <w:szCs w:val="20"/>
              </w:rPr>
              <w:t>(元)</w:t>
            </w:r>
          </w:p>
        </w:tc>
        <w:tc>
          <w:tcPr>
            <w:tcW w:w="1193" w:type="dxa"/>
            <w:vAlign w:val="top"/>
          </w:tcPr>
          <w:p>
            <w:pPr>
              <w:spacing w:before="36" w:line="408" w:lineRule="exact"/>
              <w:ind w:left="289"/>
              <w:rPr>
                <w:rFonts w:ascii="宋体" w:hAnsi="宋体" w:eastAsia="宋体" w:cs="宋体"/>
                <w:sz w:val="20"/>
                <w:szCs w:val="20"/>
              </w:rPr>
            </w:pPr>
            <w:r>
              <w:rPr>
                <w:rFonts w:ascii="宋体" w:hAnsi="宋体" w:eastAsia="宋体" w:cs="宋体"/>
                <w:spacing w:val="7"/>
                <w:position w:val="15"/>
                <w:sz w:val="20"/>
                <w:szCs w:val="20"/>
              </w:rPr>
              <w:t>金</w:t>
            </w:r>
            <w:r>
              <w:rPr>
                <w:rFonts w:ascii="宋体" w:hAnsi="宋体" w:eastAsia="宋体" w:cs="宋体"/>
                <w:spacing w:val="4"/>
                <w:position w:val="15"/>
                <w:sz w:val="20"/>
                <w:szCs w:val="20"/>
              </w:rPr>
              <w:t xml:space="preserve">  额</w:t>
            </w:r>
          </w:p>
          <w:p>
            <w:pPr>
              <w:spacing w:line="229" w:lineRule="auto"/>
              <w:ind w:left="297"/>
              <w:rPr>
                <w:rFonts w:ascii="宋体" w:hAnsi="宋体" w:eastAsia="宋体" w:cs="宋体"/>
                <w:sz w:val="20"/>
                <w:szCs w:val="20"/>
              </w:rPr>
            </w:pPr>
            <w:r>
              <w:rPr>
                <w:rFonts w:ascii="宋体" w:hAnsi="宋体" w:eastAsia="宋体" w:cs="宋体"/>
                <w:spacing w:val="33"/>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pPr>
              <w:spacing w:before="91" w:line="193" w:lineRule="auto"/>
              <w:ind w:left="326"/>
              <w:rPr>
                <w:rFonts w:ascii="宋体" w:hAnsi="宋体" w:eastAsia="宋体" w:cs="宋体"/>
                <w:sz w:val="20"/>
                <w:szCs w:val="20"/>
              </w:rPr>
            </w:pPr>
            <w:r>
              <w:rPr>
                <w:rFonts w:ascii="宋体" w:hAnsi="宋体" w:eastAsia="宋体" w:cs="宋体"/>
                <w:sz w:val="20"/>
                <w:szCs w:val="20"/>
              </w:rPr>
              <w:t>1</w:t>
            </w:r>
          </w:p>
        </w:tc>
        <w:tc>
          <w:tcPr>
            <w:tcW w:w="1232" w:type="dxa"/>
            <w:vAlign w:val="top"/>
          </w:tcPr>
          <w:p>
            <w:pPr>
              <w:rPr>
                <w:rFonts w:ascii="Arial"/>
                <w:sz w:val="21"/>
              </w:rPr>
            </w:pPr>
          </w:p>
        </w:tc>
        <w:tc>
          <w:tcPr>
            <w:tcW w:w="1058" w:type="dxa"/>
            <w:vAlign w:val="top"/>
          </w:tcPr>
          <w:p>
            <w:pPr>
              <w:rPr>
                <w:rFonts w:ascii="Arial"/>
                <w:sz w:val="21"/>
              </w:rPr>
            </w:pPr>
          </w:p>
        </w:tc>
        <w:tc>
          <w:tcPr>
            <w:tcW w:w="1232" w:type="dxa"/>
            <w:vAlign w:val="top"/>
          </w:tcPr>
          <w:p>
            <w:pPr>
              <w:rPr>
                <w:rFonts w:ascii="Arial"/>
                <w:sz w:val="21"/>
              </w:rPr>
            </w:pPr>
          </w:p>
        </w:tc>
        <w:tc>
          <w:tcPr>
            <w:tcW w:w="1209" w:type="dxa"/>
            <w:vAlign w:val="top"/>
          </w:tcPr>
          <w:p>
            <w:pPr>
              <w:rPr>
                <w:rFonts w:ascii="Arial"/>
                <w:sz w:val="21"/>
              </w:rPr>
            </w:pPr>
          </w:p>
        </w:tc>
        <w:tc>
          <w:tcPr>
            <w:tcW w:w="908" w:type="dxa"/>
            <w:vAlign w:val="top"/>
          </w:tcPr>
          <w:p>
            <w:pPr>
              <w:rPr>
                <w:rFonts w:ascii="Arial"/>
                <w:sz w:val="21"/>
              </w:rPr>
            </w:pPr>
          </w:p>
        </w:tc>
        <w:tc>
          <w:tcPr>
            <w:tcW w:w="668" w:type="dxa"/>
            <w:vAlign w:val="top"/>
          </w:tcPr>
          <w:p>
            <w:pPr>
              <w:rPr>
                <w:rFonts w:ascii="Arial"/>
                <w:sz w:val="21"/>
              </w:rPr>
            </w:pPr>
          </w:p>
        </w:tc>
        <w:tc>
          <w:tcPr>
            <w:tcW w:w="947" w:type="dxa"/>
            <w:vAlign w:val="top"/>
          </w:tcPr>
          <w:p>
            <w:pPr>
              <w:rPr>
                <w:rFonts w:ascii="Arial"/>
                <w:sz w:val="21"/>
              </w:rPr>
            </w:pPr>
          </w:p>
        </w:tc>
        <w:tc>
          <w:tcPr>
            <w:tcW w:w="11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pPr>
              <w:spacing w:before="94" w:line="192" w:lineRule="auto"/>
              <w:ind w:left="313"/>
              <w:rPr>
                <w:rFonts w:ascii="宋体" w:hAnsi="宋体" w:eastAsia="宋体" w:cs="宋体"/>
                <w:sz w:val="20"/>
                <w:szCs w:val="20"/>
              </w:rPr>
            </w:pPr>
            <w:r>
              <w:rPr>
                <w:rFonts w:ascii="宋体" w:hAnsi="宋体" w:eastAsia="宋体" w:cs="宋体"/>
                <w:sz w:val="20"/>
                <w:szCs w:val="20"/>
              </w:rPr>
              <w:t>2</w:t>
            </w:r>
          </w:p>
        </w:tc>
        <w:tc>
          <w:tcPr>
            <w:tcW w:w="1232" w:type="dxa"/>
            <w:vAlign w:val="top"/>
          </w:tcPr>
          <w:p>
            <w:pPr>
              <w:rPr>
                <w:rFonts w:ascii="Arial"/>
                <w:sz w:val="21"/>
              </w:rPr>
            </w:pPr>
          </w:p>
        </w:tc>
        <w:tc>
          <w:tcPr>
            <w:tcW w:w="1058" w:type="dxa"/>
            <w:vAlign w:val="top"/>
          </w:tcPr>
          <w:p>
            <w:pPr>
              <w:rPr>
                <w:rFonts w:ascii="Arial"/>
                <w:sz w:val="21"/>
              </w:rPr>
            </w:pPr>
          </w:p>
        </w:tc>
        <w:tc>
          <w:tcPr>
            <w:tcW w:w="1232" w:type="dxa"/>
            <w:vAlign w:val="top"/>
          </w:tcPr>
          <w:p>
            <w:pPr>
              <w:rPr>
                <w:rFonts w:ascii="Arial"/>
                <w:sz w:val="21"/>
              </w:rPr>
            </w:pPr>
          </w:p>
        </w:tc>
        <w:tc>
          <w:tcPr>
            <w:tcW w:w="1209" w:type="dxa"/>
            <w:vAlign w:val="top"/>
          </w:tcPr>
          <w:p>
            <w:pPr>
              <w:rPr>
                <w:rFonts w:ascii="Arial"/>
                <w:sz w:val="21"/>
              </w:rPr>
            </w:pPr>
          </w:p>
        </w:tc>
        <w:tc>
          <w:tcPr>
            <w:tcW w:w="908" w:type="dxa"/>
            <w:vAlign w:val="top"/>
          </w:tcPr>
          <w:p>
            <w:pPr>
              <w:rPr>
                <w:rFonts w:ascii="Arial"/>
                <w:sz w:val="21"/>
              </w:rPr>
            </w:pPr>
          </w:p>
        </w:tc>
        <w:tc>
          <w:tcPr>
            <w:tcW w:w="668" w:type="dxa"/>
            <w:vAlign w:val="top"/>
          </w:tcPr>
          <w:p>
            <w:pPr>
              <w:rPr>
                <w:rFonts w:ascii="Arial"/>
                <w:sz w:val="21"/>
              </w:rPr>
            </w:pPr>
          </w:p>
        </w:tc>
        <w:tc>
          <w:tcPr>
            <w:tcW w:w="947" w:type="dxa"/>
            <w:vAlign w:val="top"/>
          </w:tcPr>
          <w:p>
            <w:pPr>
              <w:rPr>
                <w:rFonts w:ascii="Arial"/>
                <w:sz w:val="21"/>
              </w:rPr>
            </w:pPr>
          </w:p>
        </w:tc>
        <w:tc>
          <w:tcPr>
            <w:tcW w:w="11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pPr>
              <w:spacing w:before="96" w:line="190" w:lineRule="auto"/>
              <w:ind w:left="314"/>
              <w:rPr>
                <w:rFonts w:ascii="宋体" w:hAnsi="宋体" w:eastAsia="宋体" w:cs="宋体"/>
                <w:sz w:val="20"/>
                <w:szCs w:val="20"/>
              </w:rPr>
            </w:pPr>
            <w:r>
              <w:rPr>
                <w:rFonts w:ascii="宋体" w:hAnsi="宋体" w:eastAsia="宋体" w:cs="宋体"/>
                <w:sz w:val="20"/>
                <w:szCs w:val="20"/>
              </w:rPr>
              <w:t>3</w:t>
            </w:r>
          </w:p>
        </w:tc>
        <w:tc>
          <w:tcPr>
            <w:tcW w:w="1232" w:type="dxa"/>
            <w:vAlign w:val="top"/>
          </w:tcPr>
          <w:p>
            <w:pPr>
              <w:rPr>
                <w:rFonts w:ascii="Arial"/>
                <w:sz w:val="21"/>
              </w:rPr>
            </w:pPr>
          </w:p>
        </w:tc>
        <w:tc>
          <w:tcPr>
            <w:tcW w:w="1058" w:type="dxa"/>
            <w:vAlign w:val="top"/>
          </w:tcPr>
          <w:p>
            <w:pPr>
              <w:rPr>
                <w:rFonts w:ascii="Arial"/>
                <w:sz w:val="21"/>
              </w:rPr>
            </w:pPr>
          </w:p>
        </w:tc>
        <w:tc>
          <w:tcPr>
            <w:tcW w:w="1232" w:type="dxa"/>
            <w:vAlign w:val="top"/>
          </w:tcPr>
          <w:p>
            <w:pPr>
              <w:rPr>
                <w:rFonts w:ascii="Arial"/>
                <w:sz w:val="21"/>
              </w:rPr>
            </w:pPr>
          </w:p>
        </w:tc>
        <w:tc>
          <w:tcPr>
            <w:tcW w:w="1209" w:type="dxa"/>
            <w:vAlign w:val="top"/>
          </w:tcPr>
          <w:p>
            <w:pPr>
              <w:rPr>
                <w:rFonts w:ascii="Arial"/>
                <w:sz w:val="21"/>
              </w:rPr>
            </w:pPr>
          </w:p>
        </w:tc>
        <w:tc>
          <w:tcPr>
            <w:tcW w:w="908" w:type="dxa"/>
            <w:vAlign w:val="top"/>
          </w:tcPr>
          <w:p>
            <w:pPr>
              <w:rPr>
                <w:rFonts w:ascii="Arial"/>
                <w:sz w:val="21"/>
              </w:rPr>
            </w:pPr>
          </w:p>
        </w:tc>
        <w:tc>
          <w:tcPr>
            <w:tcW w:w="668" w:type="dxa"/>
            <w:vAlign w:val="top"/>
          </w:tcPr>
          <w:p>
            <w:pPr>
              <w:rPr>
                <w:rFonts w:ascii="Arial"/>
                <w:sz w:val="21"/>
              </w:rPr>
            </w:pPr>
          </w:p>
        </w:tc>
        <w:tc>
          <w:tcPr>
            <w:tcW w:w="947" w:type="dxa"/>
            <w:vAlign w:val="top"/>
          </w:tcPr>
          <w:p>
            <w:pPr>
              <w:rPr>
                <w:rFonts w:ascii="Arial"/>
                <w:sz w:val="21"/>
              </w:rPr>
            </w:pPr>
          </w:p>
        </w:tc>
        <w:tc>
          <w:tcPr>
            <w:tcW w:w="11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003" w:type="dxa"/>
            <w:gridSpan w:val="3"/>
            <w:tcBorders>
              <w:right w:val="nil"/>
            </w:tcBorders>
            <w:vAlign w:val="top"/>
          </w:tcPr>
          <w:p>
            <w:pPr>
              <w:spacing w:before="63" w:line="227" w:lineRule="auto"/>
              <w:ind w:left="117"/>
              <w:rPr>
                <w:rFonts w:ascii="宋体" w:hAnsi="宋体" w:eastAsia="宋体" w:cs="宋体"/>
                <w:sz w:val="20"/>
                <w:szCs w:val="20"/>
              </w:rPr>
            </w:pPr>
            <w:r>
              <w:rPr>
                <w:rFonts w:ascii="宋体" w:hAnsi="宋体" w:eastAsia="宋体" w:cs="宋体"/>
                <w:spacing w:val="10"/>
                <w:sz w:val="20"/>
                <w:szCs w:val="20"/>
              </w:rPr>
              <w:t>人</w:t>
            </w:r>
            <w:r>
              <w:rPr>
                <w:rFonts w:ascii="宋体" w:hAnsi="宋体" w:eastAsia="宋体" w:cs="宋体"/>
                <w:spacing w:val="7"/>
                <w:sz w:val="20"/>
                <w:szCs w:val="20"/>
              </w:rPr>
              <w:t>民币合计金额 (大写)</w:t>
            </w:r>
          </w:p>
        </w:tc>
        <w:tc>
          <w:tcPr>
            <w:tcW w:w="6157" w:type="dxa"/>
            <w:gridSpan w:val="6"/>
            <w:tcBorders>
              <w:left w:val="nil"/>
            </w:tcBorders>
            <w:vAlign w:val="top"/>
          </w:tcPr>
          <w:p>
            <w:pPr>
              <w:spacing w:before="63" w:line="231" w:lineRule="auto"/>
              <w:ind w:left="2165"/>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小写)</w:t>
            </w:r>
          </w:p>
        </w:tc>
      </w:tr>
    </w:tbl>
    <w:p>
      <w:pPr>
        <w:spacing w:before="35" w:line="375" w:lineRule="auto"/>
        <w:ind w:left="58" w:right="467" w:firstLine="48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5"/>
          <w:sz w:val="23"/>
          <w:szCs w:val="23"/>
        </w:rPr>
        <w:t>合</w:t>
      </w:r>
      <w:r>
        <w:rPr>
          <w:rFonts w:ascii="宋体" w:hAnsi="宋体" w:eastAsia="宋体" w:cs="宋体"/>
          <w:spacing w:val="9"/>
          <w:sz w:val="23"/>
          <w:szCs w:val="23"/>
        </w:rPr>
        <w:t>同合计金额包括货物价款，备件、专用工具、安装、调试、检验、技术培</w:t>
      </w:r>
      <w:r>
        <w:rPr>
          <w:rFonts w:ascii="宋体" w:hAnsi="宋体" w:eastAsia="宋体" w:cs="宋体"/>
          <w:sz w:val="23"/>
          <w:szCs w:val="23"/>
        </w:rPr>
        <w:t xml:space="preserve"> </w:t>
      </w:r>
      <w:r>
        <w:rPr>
          <w:rFonts w:ascii="宋体" w:hAnsi="宋体" w:eastAsia="宋体" w:cs="宋体"/>
          <w:spacing w:val="16"/>
          <w:sz w:val="23"/>
          <w:szCs w:val="23"/>
        </w:rPr>
        <w:t>训</w:t>
      </w:r>
      <w:r>
        <w:rPr>
          <w:rFonts w:ascii="宋体" w:hAnsi="宋体" w:eastAsia="宋体" w:cs="宋体"/>
          <w:spacing w:val="13"/>
          <w:sz w:val="23"/>
          <w:szCs w:val="23"/>
        </w:rPr>
        <w:t>及</w:t>
      </w:r>
      <w:r>
        <w:rPr>
          <w:rFonts w:ascii="宋体" w:hAnsi="宋体" w:eastAsia="宋体" w:cs="宋体"/>
          <w:spacing w:val="8"/>
          <w:sz w:val="23"/>
          <w:szCs w:val="23"/>
        </w:rPr>
        <w:t>技术资料和包装、运输等全部费用。</w:t>
      </w:r>
    </w:p>
    <w:p>
      <w:pPr>
        <w:spacing w:line="228" w:lineRule="auto"/>
        <w:ind w:left="535"/>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二条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质量要求</w:t>
      </w:r>
    </w:p>
    <w:p>
      <w:pPr>
        <w:spacing w:before="185" w:line="374" w:lineRule="auto"/>
        <w:ind w:left="53" w:right="47" w:firstLine="499"/>
        <w:rPr>
          <w:rFonts w:ascii="宋体" w:hAnsi="宋体" w:eastAsia="宋体" w:cs="宋体"/>
          <w:sz w:val="23"/>
          <w:szCs w:val="23"/>
        </w:rPr>
      </w:pPr>
      <w:r>
        <w:rPr>
          <w:rFonts w:ascii="宋体" w:hAnsi="宋体" w:eastAsia="宋体" w:cs="宋体"/>
          <w:spacing w:val="14"/>
          <w:sz w:val="23"/>
          <w:szCs w:val="23"/>
        </w:rPr>
        <w:t>1.乙</w:t>
      </w:r>
      <w:r>
        <w:rPr>
          <w:rFonts w:ascii="宋体" w:hAnsi="宋体" w:eastAsia="宋体" w:cs="宋体"/>
          <w:spacing w:val="11"/>
          <w:sz w:val="23"/>
          <w:szCs w:val="23"/>
        </w:rPr>
        <w:t>方</w:t>
      </w:r>
      <w:r>
        <w:rPr>
          <w:rFonts w:ascii="宋体" w:hAnsi="宋体" w:eastAsia="宋体" w:cs="宋体"/>
          <w:spacing w:val="7"/>
          <w:sz w:val="23"/>
          <w:szCs w:val="23"/>
        </w:rPr>
        <w:t>所提供的产品名称、商标品牌、生产厂家、规格型号、技术参数等质量必须</w:t>
      </w:r>
      <w:r>
        <w:rPr>
          <w:rFonts w:ascii="宋体" w:hAnsi="宋体" w:eastAsia="宋体" w:cs="宋体"/>
          <w:sz w:val="23"/>
          <w:szCs w:val="23"/>
        </w:rPr>
        <w:t xml:space="preserve"> </w:t>
      </w:r>
      <w:r>
        <w:rPr>
          <w:rFonts w:ascii="宋体" w:hAnsi="宋体" w:eastAsia="宋体" w:cs="宋体"/>
          <w:spacing w:val="16"/>
          <w:sz w:val="23"/>
          <w:szCs w:val="23"/>
        </w:rPr>
        <w:t>与招</w:t>
      </w:r>
      <w:r>
        <w:rPr>
          <w:rFonts w:ascii="宋体" w:hAnsi="宋体" w:eastAsia="宋体" w:cs="宋体"/>
          <w:spacing w:val="12"/>
          <w:sz w:val="23"/>
          <w:szCs w:val="23"/>
        </w:rPr>
        <w:t>标</w:t>
      </w:r>
      <w:r>
        <w:rPr>
          <w:rFonts w:ascii="宋体" w:hAnsi="宋体" w:eastAsia="宋体" w:cs="宋体"/>
          <w:spacing w:val="8"/>
          <w:sz w:val="23"/>
          <w:szCs w:val="23"/>
        </w:rPr>
        <w:t>文件规定及投标文件承诺相一致。乙方提供的节能和环保产品必须是列入政府采</w:t>
      </w:r>
      <w:r>
        <w:rPr>
          <w:rFonts w:ascii="宋体" w:hAnsi="宋体" w:eastAsia="宋体" w:cs="宋体"/>
          <w:sz w:val="23"/>
          <w:szCs w:val="23"/>
        </w:rPr>
        <w:t xml:space="preserve"> </w:t>
      </w:r>
      <w:r>
        <w:rPr>
          <w:rFonts w:ascii="宋体" w:hAnsi="宋体" w:eastAsia="宋体" w:cs="宋体"/>
          <w:spacing w:val="8"/>
          <w:sz w:val="23"/>
          <w:szCs w:val="23"/>
        </w:rPr>
        <w:t>购品目清单的产品。</w:t>
      </w:r>
    </w:p>
    <w:p>
      <w:pPr>
        <w:spacing w:before="2" w:line="375" w:lineRule="auto"/>
        <w:ind w:left="57" w:right="38" w:firstLine="480"/>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.乙方所提供的货物必须是全新、未使用的原装产品，且在正常安装、使用和保养</w:t>
      </w:r>
      <w:r>
        <w:rPr>
          <w:rFonts w:ascii="宋体" w:hAnsi="宋体" w:eastAsia="宋体" w:cs="宋体"/>
          <w:sz w:val="23"/>
          <w:szCs w:val="23"/>
        </w:rPr>
        <w:t xml:space="preserve"> </w:t>
      </w:r>
      <w:r>
        <w:rPr>
          <w:rFonts w:ascii="宋体" w:hAnsi="宋体" w:eastAsia="宋体" w:cs="宋体"/>
          <w:spacing w:val="16"/>
          <w:sz w:val="23"/>
          <w:szCs w:val="23"/>
        </w:rPr>
        <w:t>条件下</w:t>
      </w:r>
      <w:r>
        <w:rPr>
          <w:rFonts w:ascii="宋体" w:hAnsi="宋体" w:eastAsia="宋体" w:cs="宋体"/>
          <w:spacing w:val="9"/>
          <w:sz w:val="23"/>
          <w:szCs w:val="23"/>
        </w:rPr>
        <w:t>，</w:t>
      </w:r>
      <w:r>
        <w:rPr>
          <w:rFonts w:ascii="宋体" w:hAnsi="宋体" w:eastAsia="宋体" w:cs="宋体"/>
          <w:spacing w:val="8"/>
          <w:sz w:val="23"/>
          <w:szCs w:val="23"/>
        </w:rPr>
        <w:t>其使用寿命期内各项指标均达到招标文件规定或者投标文件承诺的质量要求。</w:t>
      </w:r>
    </w:p>
    <w:p>
      <w:pPr>
        <w:spacing w:line="228" w:lineRule="auto"/>
        <w:ind w:left="535"/>
        <w:rPr>
          <w:rFonts w:hint="eastAsia" w:ascii="Arial" w:eastAsia="宋体"/>
          <w:sz w:val="21"/>
          <w:lang w:eastAsia="zh-CN"/>
        </w:rPr>
      </w:pPr>
      <w:r>
        <w:rPr>
          <w:rFonts w:ascii="宋体" w:hAnsi="宋体" w:eastAsia="宋体" w:cs="宋体"/>
          <w:spacing w:val="13"/>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三条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权利保证</w:t>
      </w:r>
    </w:p>
    <w:p>
      <w:pPr>
        <w:spacing w:before="75" w:line="375" w:lineRule="auto"/>
        <w:ind w:right="63" w:firstLine="497"/>
        <w:rPr>
          <w:rFonts w:ascii="宋体" w:hAnsi="宋体" w:eastAsia="宋体" w:cs="宋体"/>
          <w:sz w:val="23"/>
          <w:szCs w:val="23"/>
        </w:rPr>
      </w:pPr>
      <w:r>
        <w:rPr>
          <w:rFonts w:ascii="宋体" w:hAnsi="宋体" w:eastAsia="宋体" w:cs="宋体"/>
          <w:spacing w:val="14"/>
          <w:sz w:val="23"/>
          <w:szCs w:val="23"/>
        </w:rPr>
        <w:t>1.乙</w:t>
      </w:r>
      <w:r>
        <w:rPr>
          <w:rFonts w:ascii="宋体" w:hAnsi="宋体" w:eastAsia="宋体" w:cs="宋体"/>
          <w:spacing w:val="11"/>
          <w:sz w:val="23"/>
          <w:szCs w:val="23"/>
        </w:rPr>
        <w:t>方</w:t>
      </w:r>
      <w:r>
        <w:rPr>
          <w:rFonts w:ascii="宋体" w:hAnsi="宋体" w:eastAsia="宋体" w:cs="宋体"/>
          <w:spacing w:val="7"/>
          <w:sz w:val="23"/>
          <w:szCs w:val="23"/>
        </w:rPr>
        <w:t>应保证所提供货物在使用时不会侵犯任何第三方的专利权、商标权、工业设</w:t>
      </w:r>
      <w:r>
        <w:rPr>
          <w:rFonts w:ascii="宋体" w:hAnsi="宋体" w:eastAsia="宋体" w:cs="宋体"/>
          <w:sz w:val="23"/>
          <w:szCs w:val="23"/>
        </w:rPr>
        <w:t xml:space="preserve"> </w:t>
      </w:r>
      <w:r>
        <w:rPr>
          <w:rFonts w:ascii="宋体" w:hAnsi="宋体" w:eastAsia="宋体" w:cs="宋体"/>
          <w:spacing w:val="8"/>
          <w:sz w:val="23"/>
          <w:szCs w:val="23"/>
        </w:rPr>
        <w:t>计权或者其他权利</w:t>
      </w:r>
      <w:r>
        <w:rPr>
          <w:rFonts w:ascii="宋体" w:hAnsi="宋体" w:eastAsia="宋体" w:cs="宋体"/>
          <w:spacing w:val="6"/>
          <w:sz w:val="23"/>
          <w:szCs w:val="23"/>
        </w:rPr>
        <w:t>。</w:t>
      </w:r>
    </w:p>
    <w:p>
      <w:pPr>
        <w:spacing w:before="1" w:line="374" w:lineRule="auto"/>
        <w:ind w:left="2" w:right="63" w:firstLine="480"/>
        <w:rPr>
          <w:rFonts w:ascii="宋体" w:hAnsi="宋体" w:eastAsia="宋体" w:cs="宋体"/>
          <w:sz w:val="23"/>
          <w:szCs w:val="23"/>
        </w:rPr>
      </w:pPr>
      <w:r>
        <w:rPr>
          <w:rFonts w:ascii="宋体" w:hAnsi="宋体" w:eastAsia="宋体" w:cs="宋体"/>
          <w:spacing w:val="28"/>
          <w:sz w:val="23"/>
          <w:szCs w:val="23"/>
        </w:rPr>
        <w:t>2</w:t>
      </w:r>
      <w:r>
        <w:rPr>
          <w:rFonts w:ascii="宋体" w:hAnsi="宋体" w:eastAsia="宋体" w:cs="宋体"/>
          <w:spacing w:val="25"/>
          <w:sz w:val="23"/>
          <w:szCs w:val="23"/>
        </w:rPr>
        <w:t>.</w:t>
      </w:r>
      <w:r>
        <w:rPr>
          <w:rFonts w:ascii="宋体" w:hAnsi="宋体" w:eastAsia="宋体" w:cs="宋体"/>
          <w:spacing w:val="14"/>
          <w:sz w:val="23"/>
          <w:szCs w:val="23"/>
        </w:rPr>
        <w:t>乙方应按招标文件规定或者投标文件承诺的时间向甲方提供使用货物的有关技</w:t>
      </w:r>
      <w:r>
        <w:rPr>
          <w:rFonts w:ascii="宋体" w:hAnsi="宋体" w:eastAsia="宋体" w:cs="宋体"/>
          <w:sz w:val="23"/>
          <w:szCs w:val="23"/>
        </w:rPr>
        <w:t xml:space="preserve"> </w:t>
      </w:r>
      <w:r>
        <w:rPr>
          <w:rFonts w:ascii="宋体" w:hAnsi="宋体" w:eastAsia="宋体" w:cs="宋体"/>
          <w:spacing w:val="6"/>
          <w:sz w:val="23"/>
          <w:szCs w:val="23"/>
        </w:rPr>
        <w:t>术</w:t>
      </w:r>
      <w:r>
        <w:rPr>
          <w:rFonts w:ascii="宋体" w:hAnsi="宋体" w:eastAsia="宋体" w:cs="宋体"/>
          <w:spacing w:val="4"/>
          <w:sz w:val="23"/>
          <w:szCs w:val="23"/>
        </w:rPr>
        <w:t>资料。</w:t>
      </w:r>
    </w:p>
    <w:p>
      <w:pPr>
        <w:spacing w:before="1" w:line="374" w:lineRule="auto"/>
        <w:ind w:left="1" w:right="55" w:firstLine="483"/>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0"/>
          <w:sz w:val="23"/>
          <w:szCs w:val="23"/>
        </w:rPr>
        <w:t>.</w:t>
      </w:r>
      <w:r>
        <w:rPr>
          <w:rFonts w:ascii="宋体" w:hAnsi="宋体" w:eastAsia="宋体" w:cs="宋体"/>
          <w:spacing w:val="8"/>
          <w:sz w:val="23"/>
          <w:szCs w:val="23"/>
        </w:rPr>
        <w:t>没有甲方事先书面同意，乙方不得将由甲方提供的有关合同或者任何合同条文、</w:t>
      </w:r>
      <w:r>
        <w:rPr>
          <w:rFonts w:ascii="宋体" w:hAnsi="宋体" w:eastAsia="宋体" w:cs="宋体"/>
          <w:sz w:val="23"/>
          <w:szCs w:val="23"/>
        </w:rPr>
        <w:t xml:space="preserve"> </w:t>
      </w:r>
      <w:r>
        <w:rPr>
          <w:rFonts w:ascii="宋体" w:hAnsi="宋体" w:eastAsia="宋体" w:cs="宋体"/>
          <w:spacing w:val="16"/>
          <w:sz w:val="23"/>
          <w:szCs w:val="23"/>
        </w:rPr>
        <w:t>规格</w:t>
      </w:r>
      <w:r>
        <w:rPr>
          <w:rFonts w:ascii="宋体" w:hAnsi="宋体" w:eastAsia="宋体" w:cs="宋体"/>
          <w:spacing w:val="9"/>
          <w:sz w:val="23"/>
          <w:szCs w:val="23"/>
        </w:rPr>
        <w:t>、</w:t>
      </w:r>
      <w:r>
        <w:rPr>
          <w:rFonts w:ascii="宋体" w:hAnsi="宋体" w:eastAsia="宋体" w:cs="宋体"/>
          <w:spacing w:val="8"/>
          <w:sz w:val="23"/>
          <w:szCs w:val="23"/>
        </w:rPr>
        <w:t>计划、图纸、样品或者资料提供给与履行本合同无关的任何其他人。即使向履行</w:t>
      </w:r>
      <w:r>
        <w:rPr>
          <w:rFonts w:ascii="宋体" w:hAnsi="宋体" w:eastAsia="宋体" w:cs="宋体"/>
          <w:sz w:val="23"/>
          <w:szCs w:val="23"/>
        </w:rPr>
        <w:t xml:space="preserve"> </w:t>
      </w:r>
      <w:r>
        <w:rPr>
          <w:rFonts w:ascii="宋体" w:hAnsi="宋体" w:eastAsia="宋体" w:cs="宋体"/>
          <w:spacing w:val="18"/>
          <w:sz w:val="23"/>
          <w:szCs w:val="23"/>
        </w:rPr>
        <w:t>本</w:t>
      </w:r>
      <w:r>
        <w:rPr>
          <w:rFonts w:ascii="宋体" w:hAnsi="宋体" w:eastAsia="宋体" w:cs="宋体"/>
          <w:spacing w:val="9"/>
          <w:sz w:val="23"/>
          <w:szCs w:val="23"/>
        </w:rPr>
        <w:t>合同有关的人员提供，也应注意保密并限于履行合同的必需范围。</w:t>
      </w:r>
    </w:p>
    <w:p>
      <w:pPr>
        <w:spacing w:before="1" w:line="374" w:lineRule="auto"/>
        <w:ind w:right="63" w:firstLine="480"/>
        <w:rPr>
          <w:rFonts w:ascii="宋体" w:hAnsi="宋体" w:eastAsia="宋体" w:cs="宋体"/>
          <w:sz w:val="23"/>
          <w:szCs w:val="23"/>
        </w:rPr>
      </w:pPr>
      <w:r>
        <w:rPr>
          <w:rFonts w:ascii="宋体" w:hAnsi="宋体" w:eastAsia="宋体" w:cs="宋体"/>
          <w:spacing w:val="15"/>
          <w:sz w:val="23"/>
          <w:szCs w:val="23"/>
        </w:rPr>
        <w:t>4</w:t>
      </w:r>
      <w:r>
        <w:rPr>
          <w:rFonts w:ascii="宋体" w:hAnsi="宋体" w:eastAsia="宋体" w:cs="宋体"/>
          <w:spacing w:val="8"/>
          <w:sz w:val="23"/>
          <w:szCs w:val="23"/>
        </w:rPr>
        <w:t>.乙方保证将要交付的货物的所有权完全属于乙方且无任何抵押、质押、查封等产</w:t>
      </w:r>
      <w:r>
        <w:rPr>
          <w:rFonts w:ascii="宋体" w:hAnsi="宋体" w:eastAsia="宋体" w:cs="宋体"/>
          <w:sz w:val="23"/>
          <w:szCs w:val="23"/>
        </w:rPr>
        <w:t xml:space="preserve"> </w:t>
      </w:r>
      <w:r>
        <w:rPr>
          <w:rFonts w:ascii="宋体" w:hAnsi="宋体" w:eastAsia="宋体" w:cs="宋体"/>
          <w:spacing w:val="6"/>
          <w:sz w:val="23"/>
          <w:szCs w:val="23"/>
        </w:rPr>
        <w:t>权</w:t>
      </w:r>
      <w:r>
        <w:rPr>
          <w:rFonts w:ascii="宋体" w:hAnsi="宋体" w:eastAsia="宋体" w:cs="宋体"/>
          <w:spacing w:val="5"/>
          <w:sz w:val="23"/>
          <w:szCs w:val="23"/>
        </w:rPr>
        <w:t>瑕疵。</w:t>
      </w:r>
    </w:p>
    <w:p>
      <w:pPr>
        <w:spacing w:line="228" w:lineRule="auto"/>
        <w:ind w:left="48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第四条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包装和运输</w:t>
      </w:r>
    </w:p>
    <w:p>
      <w:pPr>
        <w:spacing w:before="183" w:line="375" w:lineRule="auto"/>
        <w:ind w:left="1" w:right="63" w:firstLine="496"/>
        <w:rPr>
          <w:rFonts w:ascii="宋体" w:hAnsi="宋体" w:eastAsia="宋体" w:cs="宋体"/>
          <w:sz w:val="23"/>
          <w:szCs w:val="23"/>
        </w:rPr>
      </w:pPr>
      <w:r>
        <w:rPr>
          <w:rFonts w:ascii="宋体" w:hAnsi="宋体" w:eastAsia="宋体" w:cs="宋体"/>
          <w:spacing w:val="14"/>
          <w:sz w:val="23"/>
          <w:szCs w:val="23"/>
        </w:rPr>
        <w:t>1.乙</w:t>
      </w:r>
      <w:r>
        <w:rPr>
          <w:rFonts w:ascii="宋体" w:hAnsi="宋体" w:eastAsia="宋体" w:cs="宋体"/>
          <w:spacing w:val="11"/>
          <w:sz w:val="23"/>
          <w:szCs w:val="23"/>
        </w:rPr>
        <w:t>方</w:t>
      </w:r>
      <w:r>
        <w:rPr>
          <w:rFonts w:ascii="宋体" w:hAnsi="宋体" w:eastAsia="宋体" w:cs="宋体"/>
          <w:spacing w:val="7"/>
          <w:sz w:val="23"/>
          <w:szCs w:val="23"/>
        </w:rPr>
        <w:t>提供的货物均应按招标文件规定或者投标文件承诺的要求的包装材料、包装</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3"/>
          <w:sz w:val="23"/>
          <w:szCs w:val="23"/>
        </w:rPr>
        <w:t>准</w:t>
      </w:r>
      <w:r>
        <w:rPr>
          <w:rFonts w:ascii="宋体" w:hAnsi="宋体" w:eastAsia="宋体" w:cs="宋体"/>
          <w:spacing w:val="9"/>
          <w:sz w:val="23"/>
          <w:szCs w:val="23"/>
        </w:rPr>
        <w:t>、包装方式进行包装，每一包装单元内应附详细的装箱单和质量合格证。</w:t>
      </w:r>
    </w:p>
    <w:p>
      <w:pPr>
        <w:spacing w:line="246" w:lineRule="auto"/>
        <w:ind w:left="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7"/>
          <w:sz w:val="23"/>
          <w:szCs w:val="23"/>
        </w:rPr>
        <w:t>.货物的运输方式：</w:t>
      </w:r>
      <w:r>
        <w:rPr>
          <w:rFonts w:ascii="宋体" w:hAnsi="宋体" w:eastAsia="宋体" w:cs="宋体"/>
          <w:spacing w:val="7"/>
          <w:sz w:val="23"/>
          <w:szCs w:val="23"/>
          <w:u w:val="single" w:color="auto"/>
        </w:rPr>
        <w:t xml:space="preserve">             。</w:t>
      </w:r>
    </w:p>
    <w:p>
      <w:pPr>
        <w:spacing w:before="162" w:line="246" w:lineRule="auto"/>
        <w:ind w:left="485"/>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
          <w:sz w:val="23"/>
          <w:szCs w:val="23"/>
        </w:rPr>
        <w:t>.</w:t>
      </w:r>
      <w:r>
        <w:rPr>
          <w:rFonts w:ascii="宋体" w:hAnsi="宋体" w:eastAsia="宋体" w:cs="宋体"/>
          <w:spacing w:val="5"/>
          <w:sz w:val="23"/>
          <w:szCs w:val="23"/>
        </w:rPr>
        <w:t>乙方负责货物运输，货物运输合理损耗及计算方法：</w:t>
      </w:r>
      <w:r>
        <w:rPr>
          <w:rFonts w:ascii="宋体" w:hAnsi="宋体" w:eastAsia="宋体" w:cs="宋体"/>
          <w:spacing w:val="5"/>
          <w:sz w:val="23"/>
          <w:szCs w:val="23"/>
          <w:u w:val="single" w:color="auto"/>
        </w:rPr>
        <w:t xml:space="preserve">                  。</w:t>
      </w:r>
    </w:p>
    <w:p>
      <w:pPr>
        <w:spacing w:before="159" w:line="228" w:lineRule="auto"/>
        <w:ind w:left="48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第五条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交付和验收</w:t>
      </w:r>
    </w:p>
    <w:p>
      <w:pPr>
        <w:spacing w:before="184" w:line="230" w:lineRule="auto"/>
        <w:ind w:left="498"/>
        <w:rPr>
          <w:rFonts w:ascii="宋体" w:hAnsi="宋体" w:eastAsia="宋体" w:cs="宋体"/>
          <w:sz w:val="23"/>
          <w:szCs w:val="23"/>
        </w:rPr>
      </w:pPr>
      <w:r>
        <w:rPr>
          <w:rFonts w:ascii="宋体" w:hAnsi="宋体" w:eastAsia="宋体" w:cs="宋体"/>
          <w:spacing w:val="-4"/>
          <w:sz w:val="23"/>
          <w:szCs w:val="23"/>
        </w:rPr>
        <w:t>1.交付时间：</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；交付地点：</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w:t>
      </w:r>
    </w:p>
    <w:p>
      <w:pPr>
        <w:spacing w:before="178" w:line="375" w:lineRule="auto"/>
        <w:ind w:right="63" w:firstLine="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.乙方提供不符合招标文件规定或者投标文件承诺的和本合同规定的货物，甲方有</w:t>
      </w:r>
      <w:r>
        <w:rPr>
          <w:rFonts w:ascii="宋体" w:hAnsi="宋体" w:eastAsia="宋体" w:cs="宋体"/>
          <w:sz w:val="23"/>
          <w:szCs w:val="23"/>
        </w:rPr>
        <w:t xml:space="preserve"> </w:t>
      </w:r>
      <w:r>
        <w:rPr>
          <w:rFonts w:ascii="宋体" w:hAnsi="宋体" w:eastAsia="宋体" w:cs="宋体"/>
          <w:spacing w:val="7"/>
          <w:sz w:val="23"/>
          <w:szCs w:val="23"/>
        </w:rPr>
        <w:t>权拒绝接受</w:t>
      </w:r>
      <w:r>
        <w:rPr>
          <w:rFonts w:ascii="宋体" w:hAnsi="宋体" w:eastAsia="宋体" w:cs="宋体"/>
          <w:spacing w:val="6"/>
          <w:sz w:val="23"/>
          <w:szCs w:val="23"/>
        </w:rPr>
        <w:t>。</w:t>
      </w:r>
    </w:p>
    <w:p>
      <w:pPr>
        <w:spacing w:line="375" w:lineRule="auto"/>
        <w:ind w:left="1" w:right="63" w:firstLine="483"/>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8"/>
          <w:sz w:val="23"/>
          <w:szCs w:val="23"/>
        </w:rPr>
        <w:t>.乙方应将所提供货物的装箱清单、用户手册、原厂保修卡、随机资料、工具和备</w:t>
      </w:r>
      <w:r>
        <w:rPr>
          <w:rFonts w:ascii="宋体" w:hAnsi="宋体" w:eastAsia="宋体" w:cs="宋体"/>
          <w:sz w:val="23"/>
          <w:szCs w:val="23"/>
        </w:rPr>
        <w:t xml:space="preserve"> </w:t>
      </w:r>
      <w:r>
        <w:rPr>
          <w:rFonts w:ascii="宋体" w:hAnsi="宋体" w:eastAsia="宋体" w:cs="宋体"/>
          <w:spacing w:val="16"/>
          <w:sz w:val="23"/>
          <w:szCs w:val="23"/>
        </w:rPr>
        <w:t>品、</w:t>
      </w:r>
      <w:r>
        <w:rPr>
          <w:rFonts w:ascii="宋体" w:hAnsi="宋体" w:eastAsia="宋体" w:cs="宋体"/>
          <w:spacing w:val="9"/>
          <w:sz w:val="23"/>
          <w:szCs w:val="23"/>
        </w:rPr>
        <w:t>备</w:t>
      </w:r>
      <w:r>
        <w:rPr>
          <w:rFonts w:ascii="宋体" w:hAnsi="宋体" w:eastAsia="宋体" w:cs="宋体"/>
          <w:spacing w:val="8"/>
          <w:sz w:val="23"/>
          <w:szCs w:val="23"/>
        </w:rPr>
        <w:t>件等交付给甲方，货物属于进口产品的，供货时应同时附上中文使用说明书，如</w:t>
      </w:r>
      <w:r>
        <w:rPr>
          <w:rFonts w:ascii="宋体" w:hAnsi="宋体" w:eastAsia="宋体" w:cs="宋体"/>
          <w:sz w:val="23"/>
          <w:szCs w:val="23"/>
        </w:rPr>
        <w:t xml:space="preserve"> </w:t>
      </w:r>
      <w:r>
        <w:rPr>
          <w:rFonts w:ascii="宋体" w:hAnsi="宋体" w:eastAsia="宋体" w:cs="宋体"/>
          <w:spacing w:val="13"/>
          <w:sz w:val="23"/>
          <w:szCs w:val="23"/>
        </w:rPr>
        <w:t>有</w:t>
      </w:r>
      <w:r>
        <w:rPr>
          <w:rFonts w:ascii="宋体" w:hAnsi="宋体" w:eastAsia="宋体" w:cs="宋体"/>
          <w:spacing w:val="9"/>
          <w:sz w:val="23"/>
          <w:szCs w:val="23"/>
        </w:rPr>
        <w:t>缺失应在合理的规定时间内补齐，否则视为逾期交货。</w:t>
      </w:r>
    </w:p>
    <w:p>
      <w:pPr>
        <w:spacing w:line="375" w:lineRule="auto"/>
        <w:ind w:left="1" w:right="63" w:firstLine="478"/>
        <w:rPr>
          <w:rFonts w:ascii="宋体" w:hAnsi="宋体" w:eastAsia="宋体" w:cs="宋体"/>
          <w:sz w:val="23"/>
          <w:szCs w:val="23"/>
        </w:rPr>
      </w:pPr>
      <w:r>
        <w:rPr>
          <w:rFonts w:ascii="宋体" w:hAnsi="宋体" w:eastAsia="宋体" w:cs="宋体"/>
          <w:spacing w:val="14"/>
          <w:sz w:val="23"/>
          <w:szCs w:val="23"/>
        </w:rPr>
        <w:t>4.甲方</w:t>
      </w:r>
      <w:r>
        <w:rPr>
          <w:rFonts w:ascii="宋体" w:hAnsi="宋体" w:eastAsia="宋体" w:cs="宋体"/>
          <w:spacing w:val="9"/>
          <w:sz w:val="23"/>
          <w:szCs w:val="23"/>
        </w:rPr>
        <w:t>应</w:t>
      </w:r>
      <w:r>
        <w:rPr>
          <w:rFonts w:ascii="宋体" w:hAnsi="宋体" w:eastAsia="宋体" w:cs="宋体"/>
          <w:spacing w:val="7"/>
          <w:sz w:val="23"/>
          <w:szCs w:val="23"/>
        </w:rPr>
        <w:t>当在到货 (安装、调试完) 后七个工作日内进行验收，逾期不验收的，乙</w:t>
      </w:r>
      <w:r>
        <w:rPr>
          <w:rFonts w:ascii="宋体" w:hAnsi="宋体" w:eastAsia="宋体" w:cs="宋体"/>
          <w:sz w:val="23"/>
          <w:szCs w:val="23"/>
        </w:rPr>
        <w:t xml:space="preserve"> </w:t>
      </w:r>
      <w:r>
        <w:rPr>
          <w:rFonts w:ascii="宋体" w:hAnsi="宋体" w:eastAsia="宋体" w:cs="宋体"/>
          <w:spacing w:val="16"/>
          <w:sz w:val="23"/>
          <w:szCs w:val="23"/>
        </w:rPr>
        <w:t>方可</w:t>
      </w:r>
      <w:r>
        <w:rPr>
          <w:rFonts w:ascii="宋体" w:hAnsi="宋体" w:eastAsia="宋体" w:cs="宋体"/>
          <w:spacing w:val="9"/>
          <w:sz w:val="23"/>
          <w:szCs w:val="23"/>
        </w:rPr>
        <w:t>视</w:t>
      </w:r>
      <w:r>
        <w:rPr>
          <w:rFonts w:ascii="宋体" w:hAnsi="宋体" w:eastAsia="宋体" w:cs="宋体"/>
          <w:spacing w:val="8"/>
          <w:sz w:val="23"/>
          <w:szCs w:val="23"/>
        </w:rPr>
        <w:t>同验收合格。验收合格后由甲乙双方签署货物验收单并加盖采购人公章，甲乙双</w:t>
      </w:r>
      <w:r>
        <w:rPr>
          <w:rFonts w:ascii="宋体" w:hAnsi="宋体" w:eastAsia="宋体" w:cs="宋体"/>
          <w:sz w:val="23"/>
          <w:szCs w:val="23"/>
        </w:rPr>
        <w:t xml:space="preserve"> </w:t>
      </w:r>
      <w:r>
        <w:rPr>
          <w:rFonts w:ascii="宋体" w:hAnsi="宋体" w:eastAsia="宋体" w:cs="宋体"/>
          <w:spacing w:val="9"/>
          <w:sz w:val="23"/>
          <w:szCs w:val="23"/>
        </w:rPr>
        <w:t>方</w:t>
      </w:r>
      <w:r>
        <w:rPr>
          <w:rFonts w:ascii="宋体" w:hAnsi="宋体" w:eastAsia="宋体" w:cs="宋体"/>
          <w:spacing w:val="6"/>
          <w:sz w:val="23"/>
          <w:szCs w:val="23"/>
        </w:rPr>
        <w:t>各执一份。</w:t>
      </w:r>
    </w:p>
    <w:p>
      <w:pPr>
        <w:spacing w:before="1" w:line="374" w:lineRule="auto"/>
        <w:ind w:left="2" w:firstLine="482"/>
        <w:rPr>
          <w:rFonts w:ascii="宋体" w:hAnsi="宋体" w:eastAsia="宋体" w:cs="宋体"/>
          <w:sz w:val="23"/>
          <w:szCs w:val="23"/>
        </w:rPr>
      </w:pPr>
      <w:r>
        <w:rPr>
          <w:rFonts w:ascii="宋体" w:hAnsi="宋体" w:eastAsia="宋体" w:cs="宋体"/>
          <w:spacing w:val="9"/>
          <w:sz w:val="23"/>
          <w:szCs w:val="23"/>
        </w:rPr>
        <w:t>5</w:t>
      </w:r>
      <w:r>
        <w:rPr>
          <w:rFonts w:ascii="宋体" w:hAnsi="宋体" w:eastAsia="宋体" w:cs="宋体"/>
          <w:spacing w:val="8"/>
          <w:sz w:val="23"/>
          <w:szCs w:val="23"/>
        </w:rPr>
        <w:t>.甲方委托采购代理机构组织的验收项目，其验收时间以该项目验收方案确定的验</w:t>
      </w:r>
      <w:r>
        <w:rPr>
          <w:rFonts w:ascii="宋体" w:hAnsi="宋体" w:eastAsia="宋体" w:cs="宋体"/>
          <w:sz w:val="23"/>
          <w:szCs w:val="23"/>
        </w:rPr>
        <w:t xml:space="preserve"> </w:t>
      </w:r>
      <w:r>
        <w:rPr>
          <w:rFonts w:ascii="宋体" w:hAnsi="宋体" w:eastAsia="宋体" w:cs="宋体"/>
          <w:spacing w:val="4"/>
          <w:sz w:val="23"/>
          <w:szCs w:val="23"/>
        </w:rPr>
        <w:t>收时间为准，验收结果以该项目验收报告结论为准。在验收过程中发现乙方有违约问题</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5"/>
          <w:sz w:val="23"/>
          <w:szCs w:val="23"/>
        </w:rPr>
        <w:t>可</w:t>
      </w:r>
      <w:r>
        <w:rPr>
          <w:rFonts w:ascii="宋体" w:hAnsi="宋体" w:eastAsia="宋体" w:cs="宋体"/>
          <w:spacing w:val="9"/>
          <w:sz w:val="23"/>
          <w:szCs w:val="23"/>
        </w:rPr>
        <w:t>暂缓资金结算，待违约问题解决后，方可办理资金结算事宜。</w:t>
      </w:r>
    </w:p>
    <w:p>
      <w:pPr>
        <w:spacing w:before="2" w:line="374" w:lineRule="auto"/>
        <w:ind w:left="9" w:right="63" w:firstLine="473"/>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8"/>
          <w:sz w:val="23"/>
          <w:szCs w:val="23"/>
        </w:rPr>
        <w:t>.甲方对验收有异议的，在验收后五个工作日内以书面形式向乙方提出，乙方应自</w:t>
      </w:r>
      <w:r>
        <w:rPr>
          <w:rFonts w:ascii="宋体" w:hAnsi="宋体" w:eastAsia="宋体" w:cs="宋体"/>
          <w:sz w:val="23"/>
          <w:szCs w:val="23"/>
        </w:rPr>
        <w:t xml:space="preserve"> </w:t>
      </w:r>
      <w:r>
        <w:rPr>
          <w:rFonts w:ascii="宋体" w:hAnsi="宋体" w:eastAsia="宋体" w:cs="宋体"/>
          <w:spacing w:val="8"/>
          <w:sz w:val="23"/>
          <w:szCs w:val="23"/>
        </w:rPr>
        <w:t>收到甲方书面异议后</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日内及时予以解决</w:t>
      </w:r>
      <w:r>
        <w:rPr>
          <w:rFonts w:ascii="宋体" w:hAnsi="宋体" w:eastAsia="宋体" w:cs="宋体"/>
          <w:spacing w:val="4"/>
          <w:sz w:val="23"/>
          <w:szCs w:val="23"/>
        </w:rPr>
        <w:t>。</w:t>
      </w:r>
    </w:p>
    <w:p>
      <w:pPr>
        <w:spacing w:line="228" w:lineRule="auto"/>
        <w:ind w:left="480"/>
        <w:rPr>
          <w:rFonts w:ascii="Arial"/>
          <w:sz w:val="21"/>
        </w:rPr>
      </w:pPr>
      <w:r>
        <w:rPr>
          <w:rFonts w:ascii="宋体" w:hAnsi="宋体" w:eastAsia="宋体" w:cs="宋体"/>
          <w:spacing w:val="9"/>
          <w:sz w:val="23"/>
          <w:szCs w:val="23"/>
          <w14:textOutline w14:w="4358" w14:cap="sq" w14:cmpd="sng">
            <w14:solidFill>
              <w14:srgbClr w14:val="000000"/>
            </w14:solidFill>
            <w14:prstDash w14:val="solid"/>
            <w14:bevel/>
          </w14:textOutline>
        </w:rPr>
        <w:t>第六条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安装和培训</w:t>
      </w:r>
    </w:p>
    <w:p>
      <w:pPr>
        <w:spacing w:before="75" w:line="229" w:lineRule="auto"/>
        <w:ind w:left="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甲</w:t>
      </w:r>
      <w:r>
        <w:rPr>
          <w:rFonts w:ascii="宋体" w:hAnsi="宋体" w:eastAsia="宋体" w:cs="宋体"/>
          <w:spacing w:val="7"/>
          <w:sz w:val="23"/>
          <w:szCs w:val="23"/>
        </w:rPr>
        <w:t>方应提供必要安装条件 (如场地、电源、水源等) 。</w:t>
      </w:r>
    </w:p>
    <w:p>
      <w:pPr>
        <w:spacing w:before="180" w:line="225" w:lineRule="auto"/>
        <w:ind w:left="483"/>
        <w:rPr>
          <w:rFonts w:ascii="宋体" w:hAnsi="宋体" w:eastAsia="宋体" w:cs="宋体"/>
          <w:sz w:val="23"/>
          <w:szCs w:val="23"/>
        </w:rPr>
      </w:pPr>
      <w:r>
        <w:rPr>
          <w:rFonts w:ascii="宋体" w:hAnsi="宋体" w:eastAsia="宋体" w:cs="宋体"/>
          <w:spacing w:val="-26"/>
          <w:sz w:val="23"/>
          <w:szCs w:val="23"/>
        </w:rPr>
        <w:t>2</w:t>
      </w:r>
      <w:r>
        <w:rPr>
          <w:rFonts w:ascii="宋体" w:hAnsi="宋体" w:eastAsia="宋体" w:cs="宋体"/>
          <w:spacing w:val="-15"/>
          <w:sz w:val="23"/>
          <w:szCs w:val="23"/>
        </w:rPr>
        <w:t>. 乙 方 投 标 文 件 承 诺 负 责 甲 方 有 关 人 员 的 培 训 。  培 训 时 间 、  地</w:t>
      </w:r>
    </w:p>
    <w:p>
      <w:pPr>
        <w:spacing w:before="187" w:line="229" w:lineRule="auto"/>
        <w:ind w:left="9"/>
        <w:rPr>
          <w:rFonts w:ascii="宋体" w:hAnsi="宋体" w:eastAsia="宋体" w:cs="宋体"/>
          <w:sz w:val="23"/>
          <w:szCs w:val="23"/>
        </w:rPr>
      </w:pPr>
      <w:r>
        <w:rPr>
          <w:rFonts w:ascii="宋体" w:hAnsi="宋体" w:eastAsia="宋体" w:cs="宋体"/>
          <w:spacing w:val="1"/>
          <w:sz w:val="23"/>
          <w:szCs w:val="23"/>
        </w:rPr>
        <w:t>点：</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p>
    <w:p>
      <w:pPr>
        <w:spacing w:before="180" w:line="228" w:lineRule="auto"/>
        <w:ind w:left="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七条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售后服务、保修期</w:t>
      </w:r>
    </w:p>
    <w:p>
      <w:pPr>
        <w:spacing w:before="183" w:line="375" w:lineRule="auto"/>
        <w:ind w:left="3" w:right="88" w:firstLine="494"/>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乙</w:t>
      </w:r>
      <w:r>
        <w:rPr>
          <w:rFonts w:ascii="宋体" w:hAnsi="宋体" w:eastAsia="宋体" w:cs="宋体"/>
          <w:spacing w:val="7"/>
          <w:sz w:val="23"/>
          <w:szCs w:val="23"/>
        </w:rPr>
        <w:t>方应按照国家有关法律法规和“三包”规定以及本合同所附的《服务承诺》，</w:t>
      </w:r>
      <w:r>
        <w:rPr>
          <w:rFonts w:ascii="宋体" w:hAnsi="宋体" w:eastAsia="宋体" w:cs="宋体"/>
          <w:sz w:val="23"/>
          <w:szCs w:val="23"/>
        </w:rPr>
        <w:t xml:space="preserve"> </w:t>
      </w:r>
      <w:r>
        <w:rPr>
          <w:rFonts w:ascii="宋体" w:hAnsi="宋体" w:eastAsia="宋体" w:cs="宋体"/>
          <w:spacing w:val="14"/>
          <w:sz w:val="23"/>
          <w:szCs w:val="23"/>
        </w:rPr>
        <w:t>为</w:t>
      </w:r>
      <w:r>
        <w:rPr>
          <w:rFonts w:ascii="宋体" w:hAnsi="宋体" w:eastAsia="宋体" w:cs="宋体"/>
          <w:spacing w:val="7"/>
          <w:sz w:val="23"/>
          <w:szCs w:val="23"/>
        </w:rPr>
        <w:t>甲方提供售后服务。</w:t>
      </w:r>
    </w:p>
    <w:p>
      <w:pPr>
        <w:spacing w:line="246" w:lineRule="auto"/>
        <w:ind w:left="483"/>
        <w:rPr>
          <w:rFonts w:ascii="宋体" w:hAnsi="宋体" w:eastAsia="宋体" w:cs="宋体"/>
          <w:sz w:val="23"/>
          <w:szCs w:val="23"/>
        </w:rPr>
      </w:pPr>
      <w:r>
        <w:rPr>
          <w:rFonts w:ascii="宋体" w:hAnsi="宋体" w:eastAsia="宋体" w:cs="宋体"/>
          <w:spacing w:val="2"/>
          <w:sz w:val="23"/>
          <w:szCs w:val="23"/>
        </w:rPr>
        <w:t>2.货物保修期：</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p>
    <w:p>
      <w:pPr>
        <w:spacing w:before="158" w:line="375" w:lineRule="auto"/>
        <w:ind w:right="80" w:firstLine="485"/>
        <w:rPr>
          <w:rFonts w:ascii="宋体" w:hAnsi="宋体" w:eastAsia="宋体" w:cs="宋体"/>
          <w:sz w:val="23"/>
          <w:szCs w:val="23"/>
        </w:rPr>
      </w:pPr>
      <w:r>
        <w:rPr>
          <w:rFonts w:ascii="宋体" w:hAnsi="宋体" w:eastAsia="宋体" w:cs="宋体"/>
          <w:spacing w:val="8"/>
          <w:sz w:val="23"/>
          <w:szCs w:val="23"/>
        </w:rPr>
        <w:t>3.乙方提供</w:t>
      </w:r>
      <w:r>
        <w:rPr>
          <w:rFonts w:ascii="宋体" w:hAnsi="宋体" w:eastAsia="宋体" w:cs="宋体"/>
          <w:spacing w:val="6"/>
          <w:sz w:val="23"/>
          <w:szCs w:val="23"/>
        </w:rPr>
        <w:t>的</w:t>
      </w:r>
      <w:r>
        <w:rPr>
          <w:rFonts w:ascii="宋体" w:hAnsi="宋体" w:eastAsia="宋体" w:cs="宋体"/>
          <w:spacing w:val="4"/>
          <w:sz w:val="23"/>
          <w:szCs w:val="23"/>
        </w:rPr>
        <w:t>服务承诺和售后服务及保修期责任等其它具体约定事项。  (见合同附</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p>
    <w:p>
      <w:pPr>
        <w:spacing w:line="227" w:lineRule="auto"/>
        <w:ind w:left="480"/>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八条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付款方式</w:t>
      </w:r>
    </w:p>
    <w:p>
      <w:pPr>
        <w:spacing w:before="184" w:line="375" w:lineRule="auto"/>
        <w:ind w:left="6" w:right="80" w:firstLine="492"/>
        <w:rPr>
          <w:rFonts w:ascii="宋体" w:hAnsi="宋体" w:eastAsia="宋体" w:cs="宋体"/>
          <w:sz w:val="23"/>
          <w:szCs w:val="23"/>
          <w:highlight w:val="yellow"/>
        </w:rPr>
      </w:pPr>
      <w:r>
        <w:rPr>
          <w:rFonts w:ascii="宋体" w:hAnsi="宋体" w:eastAsia="宋体" w:cs="宋体"/>
          <w:spacing w:val="14"/>
          <w:sz w:val="23"/>
          <w:szCs w:val="23"/>
        </w:rPr>
        <w:t>1.</w:t>
      </w:r>
      <w:r>
        <w:rPr>
          <w:rFonts w:hint="eastAsia" w:ascii="宋体" w:hAnsi="宋体" w:eastAsia="宋体" w:cs="宋体"/>
          <w:spacing w:val="14"/>
          <w:sz w:val="23"/>
          <w:szCs w:val="23"/>
          <w:highlight w:val="none"/>
        </w:rPr>
        <w:t>本项目无预付款，交货完毕并安装调试完成，中标供应商开具全额税务发票 给采购人后，采购人收到发票后，在县财政同意支付的情况下，7个工作日内支付合同总价款的 70%，剩余 30%合同总价款 2个月后付清。如遇财政监管或其他原因，日期顺延。</w:t>
      </w:r>
    </w:p>
    <w:p>
      <w:pPr>
        <w:spacing w:line="246" w:lineRule="auto"/>
        <w:ind w:left="483"/>
        <w:rPr>
          <w:rFonts w:ascii="宋体" w:hAnsi="宋体" w:eastAsia="宋体" w:cs="宋体"/>
          <w:sz w:val="23"/>
          <w:szCs w:val="23"/>
        </w:rPr>
      </w:pPr>
      <w:r>
        <w:rPr>
          <w:rFonts w:ascii="宋体" w:hAnsi="宋体" w:eastAsia="宋体" w:cs="宋体"/>
          <w:spacing w:val="-2"/>
          <w:sz w:val="23"/>
          <w:szCs w:val="23"/>
        </w:rPr>
        <w:t>2.</w:t>
      </w:r>
      <w:r>
        <w:rPr>
          <w:rStyle w:val="35"/>
        </w:rPr>
        <w:t>付款方式</w:t>
      </w:r>
      <w:r>
        <w:rPr>
          <w:rFonts w:ascii="宋体" w:hAnsi="宋体" w:eastAsia="宋体" w:cs="宋体"/>
          <w:spacing w:val="-2"/>
          <w:sz w:val="23"/>
          <w:szCs w:val="23"/>
        </w:rPr>
        <w:t>：</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162" w:line="228" w:lineRule="auto"/>
        <w:ind w:left="528"/>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九条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履约保证金</w:t>
      </w:r>
    </w:p>
    <w:p>
      <w:pPr>
        <w:spacing w:before="181" w:line="227" w:lineRule="auto"/>
        <w:ind w:left="489"/>
        <w:rPr>
          <w:rFonts w:ascii="宋体" w:hAnsi="宋体" w:eastAsia="宋体" w:cs="宋体"/>
          <w:sz w:val="23"/>
          <w:szCs w:val="23"/>
        </w:rPr>
      </w:pPr>
      <w:r>
        <w:rPr>
          <w:rFonts w:ascii="宋体" w:hAnsi="宋体" w:eastAsia="宋体" w:cs="宋体"/>
          <w:spacing w:val="16"/>
          <w:sz w:val="23"/>
          <w:szCs w:val="23"/>
        </w:rPr>
        <w:t>履</w:t>
      </w:r>
      <w:r>
        <w:rPr>
          <w:rFonts w:ascii="宋体" w:hAnsi="宋体" w:eastAsia="宋体" w:cs="宋体"/>
          <w:spacing w:val="15"/>
          <w:sz w:val="23"/>
          <w:szCs w:val="23"/>
        </w:rPr>
        <w:t>约</w:t>
      </w:r>
      <w:r>
        <w:rPr>
          <w:rFonts w:ascii="宋体" w:hAnsi="宋体" w:eastAsia="宋体" w:cs="宋体"/>
          <w:spacing w:val="8"/>
          <w:sz w:val="23"/>
          <w:szCs w:val="23"/>
        </w:rPr>
        <w:t>保证金金额：每分标按中标金额的</w:t>
      </w:r>
      <w:r>
        <w:rPr>
          <w:rFonts w:ascii="宋体" w:hAnsi="宋体" w:eastAsia="宋体" w:cs="宋体"/>
          <w:spacing w:val="8"/>
          <w:sz w:val="23"/>
          <w:szCs w:val="23"/>
          <w:u w:val="single" w:color="auto"/>
        </w:rPr>
        <w:t>×</w:t>
      </w:r>
      <w:r>
        <w:rPr>
          <w:rFonts w:ascii="宋体" w:hAnsi="宋体" w:eastAsia="宋体" w:cs="宋体"/>
          <w:spacing w:val="8"/>
          <w:sz w:val="23"/>
          <w:szCs w:val="23"/>
        </w:rPr>
        <w:t>% (注：履约保证金不超过5%) 。</w:t>
      </w:r>
    </w:p>
    <w:p>
      <w:pPr>
        <w:spacing w:before="185" w:line="374" w:lineRule="auto"/>
        <w:ind w:left="3" w:right="80" w:firstLine="485"/>
        <w:rPr>
          <w:rFonts w:ascii="宋体" w:hAnsi="宋体" w:eastAsia="宋体" w:cs="宋体"/>
          <w:sz w:val="23"/>
          <w:szCs w:val="23"/>
        </w:rPr>
      </w:pPr>
      <w:r>
        <w:rPr>
          <w:rFonts w:ascii="宋体" w:hAnsi="宋体" w:eastAsia="宋体" w:cs="宋体"/>
          <w:spacing w:val="8"/>
          <w:sz w:val="23"/>
          <w:szCs w:val="23"/>
        </w:rPr>
        <w:t>履约保证金递交方式：支票、汇票、本票或者银行出具的保函等非现金方式 (参</w:t>
      </w:r>
      <w:r>
        <w:rPr>
          <w:rFonts w:ascii="宋体" w:hAnsi="宋体" w:eastAsia="宋体" w:cs="宋体"/>
          <w:spacing w:val="5"/>
          <w:sz w:val="23"/>
          <w:szCs w:val="23"/>
        </w:rPr>
        <w:t>照</w:t>
      </w:r>
      <w:r>
        <w:rPr>
          <w:rFonts w:ascii="宋体" w:hAnsi="宋体" w:eastAsia="宋体" w:cs="宋体"/>
          <w:sz w:val="23"/>
          <w:szCs w:val="23"/>
        </w:rPr>
        <w:t xml:space="preserve"> </w:t>
      </w:r>
      <w:r>
        <w:rPr>
          <w:rFonts w:ascii="宋体" w:hAnsi="宋体" w:eastAsia="宋体" w:cs="宋体"/>
          <w:spacing w:val="7"/>
          <w:sz w:val="23"/>
          <w:szCs w:val="23"/>
        </w:rPr>
        <w:t>投</w:t>
      </w:r>
      <w:r>
        <w:rPr>
          <w:rFonts w:ascii="宋体" w:hAnsi="宋体" w:eastAsia="宋体" w:cs="宋体"/>
          <w:spacing w:val="6"/>
          <w:sz w:val="23"/>
          <w:szCs w:val="23"/>
        </w:rPr>
        <w:t>标保证金) 。</w:t>
      </w:r>
    </w:p>
    <w:p>
      <w:pPr>
        <w:spacing w:line="375" w:lineRule="auto"/>
        <w:ind w:right="80" w:firstLine="489"/>
        <w:rPr>
          <w:rFonts w:ascii="宋体" w:hAnsi="宋体" w:eastAsia="宋体" w:cs="宋体"/>
          <w:sz w:val="23"/>
          <w:szCs w:val="23"/>
        </w:rPr>
      </w:pPr>
      <w:r>
        <w:rPr>
          <w:rFonts w:ascii="宋体" w:hAnsi="宋体" w:eastAsia="宋体" w:cs="宋体"/>
          <w:spacing w:val="13"/>
          <w:sz w:val="23"/>
          <w:szCs w:val="23"/>
        </w:rPr>
        <w:t>履</w:t>
      </w:r>
      <w:r>
        <w:rPr>
          <w:rFonts w:ascii="宋体" w:hAnsi="宋体" w:eastAsia="宋体" w:cs="宋体"/>
          <w:spacing w:val="8"/>
          <w:sz w:val="23"/>
          <w:szCs w:val="23"/>
        </w:rPr>
        <w:t>约保证金退付方式、时间及条件：由中标人向履约保证金收取单位提供《广西壮</w:t>
      </w:r>
      <w:r>
        <w:rPr>
          <w:rFonts w:ascii="宋体" w:hAnsi="宋体" w:eastAsia="宋体" w:cs="宋体"/>
          <w:sz w:val="23"/>
          <w:szCs w:val="23"/>
        </w:rPr>
        <w:t xml:space="preserve"> </w:t>
      </w:r>
      <w:r>
        <w:rPr>
          <w:rFonts w:ascii="宋体" w:hAnsi="宋体" w:eastAsia="宋体" w:cs="宋体"/>
          <w:spacing w:val="8"/>
          <w:sz w:val="23"/>
          <w:szCs w:val="23"/>
        </w:rPr>
        <w:t>族自治区政府采购</w:t>
      </w:r>
      <w:r>
        <w:rPr>
          <w:rFonts w:ascii="宋体" w:hAnsi="宋体" w:eastAsia="宋体" w:cs="宋体"/>
          <w:spacing w:val="4"/>
          <w:sz w:val="23"/>
          <w:szCs w:val="23"/>
        </w:rPr>
        <w:t>项目合同验收书》  (详见桂财采〔2015〕22号) ，保证金收取单位在</w:t>
      </w:r>
      <w:r>
        <w:rPr>
          <w:rFonts w:ascii="宋体" w:hAnsi="宋体" w:eastAsia="宋体" w:cs="宋体"/>
          <w:sz w:val="23"/>
          <w:szCs w:val="23"/>
        </w:rPr>
        <w:t xml:space="preserve"> </w:t>
      </w:r>
      <w:r>
        <w:rPr>
          <w:rFonts w:ascii="宋体" w:hAnsi="宋体" w:eastAsia="宋体" w:cs="宋体"/>
          <w:spacing w:val="16"/>
          <w:sz w:val="23"/>
          <w:szCs w:val="23"/>
        </w:rPr>
        <w:t>收</w:t>
      </w:r>
      <w:r>
        <w:rPr>
          <w:rFonts w:ascii="宋体" w:hAnsi="宋体" w:eastAsia="宋体" w:cs="宋体"/>
          <w:spacing w:val="14"/>
          <w:sz w:val="23"/>
          <w:szCs w:val="23"/>
        </w:rPr>
        <w:t>到</w:t>
      </w:r>
      <w:r>
        <w:rPr>
          <w:rFonts w:ascii="宋体" w:hAnsi="宋体" w:eastAsia="宋体" w:cs="宋体"/>
          <w:spacing w:val="8"/>
          <w:sz w:val="23"/>
          <w:szCs w:val="23"/>
        </w:rPr>
        <w:t>合格材料后4个工作日内办理退还手续 (不计利息) 。</w:t>
      </w:r>
    </w:p>
    <w:p>
      <w:pPr>
        <w:spacing w:before="1" w:line="374" w:lineRule="auto"/>
        <w:ind w:left="4" w:right="84" w:firstLine="480"/>
        <w:rPr>
          <w:rFonts w:ascii="宋体" w:hAnsi="宋体" w:eastAsia="宋体" w:cs="宋体"/>
          <w:sz w:val="23"/>
          <w:szCs w:val="23"/>
        </w:rPr>
      </w:pPr>
      <w:r>
        <w:rPr>
          <w:rFonts w:ascii="宋体" w:hAnsi="宋体" w:eastAsia="宋体" w:cs="宋体"/>
          <w:spacing w:val="14"/>
          <w:sz w:val="23"/>
          <w:szCs w:val="23"/>
        </w:rPr>
        <w:t>签</w:t>
      </w:r>
      <w:r>
        <w:rPr>
          <w:rFonts w:ascii="宋体" w:hAnsi="宋体" w:eastAsia="宋体" w:cs="宋体"/>
          <w:spacing w:val="8"/>
          <w:sz w:val="23"/>
          <w:szCs w:val="23"/>
        </w:rPr>
        <w:t>订合同后，如中标人不按双方签订的合同规定履约，则没收其全部履约保证金，</w:t>
      </w:r>
      <w:r>
        <w:rPr>
          <w:rFonts w:ascii="宋体" w:hAnsi="宋体" w:eastAsia="宋体" w:cs="宋体"/>
          <w:sz w:val="23"/>
          <w:szCs w:val="23"/>
        </w:rPr>
        <w:t xml:space="preserve"> </w:t>
      </w:r>
      <w:r>
        <w:rPr>
          <w:rFonts w:ascii="宋体" w:hAnsi="宋体" w:eastAsia="宋体" w:cs="宋体"/>
          <w:spacing w:val="9"/>
          <w:sz w:val="23"/>
          <w:szCs w:val="23"/>
        </w:rPr>
        <w:t>履约保证金不足以赔偿损失的，按实际损失赔偿</w:t>
      </w:r>
      <w:r>
        <w:rPr>
          <w:rFonts w:ascii="宋体" w:hAnsi="宋体" w:eastAsia="宋体" w:cs="宋体"/>
          <w:spacing w:val="7"/>
          <w:sz w:val="23"/>
          <w:szCs w:val="23"/>
        </w:rPr>
        <w:t>。</w:t>
      </w:r>
    </w:p>
    <w:p>
      <w:pPr>
        <w:spacing w:before="1" w:line="227" w:lineRule="auto"/>
        <w:ind w:left="454"/>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7"/>
          <w:sz w:val="23"/>
          <w:szCs w:val="23"/>
          <w14:textOutline w14:w="4358" w14:cap="sq" w14:cmpd="sng">
            <w14:solidFill>
              <w14:srgbClr w14:val="000000"/>
            </w14:solidFill>
            <w14:prstDash w14:val="solid"/>
            <w14:bevel/>
          </w14:textOutline>
        </w:rPr>
        <w:t>十条</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税费</w:t>
      </w:r>
    </w:p>
    <w:p>
      <w:pPr>
        <w:spacing w:before="185" w:line="227" w:lineRule="auto"/>
        <w:ind w:left="45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合同执行中相关的一切税费均由乙方负担，合同另有约定的除外。</w:t>
      </w:r>
    </w:p>
    <w:p>
      <w:pPr>
        <w:spacing w:before="185" w:line="228" w:lineRule="auto"/>
        <w:ind w:left="454"/>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十一条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质量保证及售后服务</w:t>
      </w:r>
    </w:p>
    <w:p>
      <w:pPr>
        <w:spacing w:before="183" w:line="374" w:lineRule="auto"/>
        <w:ind w:left="1" w:firstLine="496"/>
        <w:rPr>
          <w:rFonts w:ascii="宋体" w:hAnsi="宋体" w:eastAsia="宋体" w:cs="宋体"/>
          <w:sz w:val="23"/>
          <w:szCs w:val="23"/>
        </w:rPr>
      </w:pPr>
      <w:r>
        <w:rPr>
          <w:rFonts w:ascii="宋体" w:hAnsi="宋体" w:eastAsia="宋体" w:cs="宋体"/>
          <w:spacing w:val="6"/>
          <w:sz w:val="23"/>
          <w:szCs w:val="23"/>
        </w:rPr>
        <w:t>1.乙方应按招</w:t>
      </w:r>
      <w:r>
        <w:rPr>
          <w:rFonts w:ascii="宋体" w:hAnsi="宋体" w:eastAsia="宋体" w:cs="宋体"/>
          <w:spacing w:val="3"/>
          <w:sz w:val="23"/>
          <w:szCs w:val="23"/>
        </w:rPr>
        <w:t>标文件规定的产品名称、商标品牌、生产厂家、规格型号、技术参数、</w:t>
      </w:r>
      <w:r>
        <w:rPr>
          <w:rFonts w:ascii="宋体" w:hAnsi="宋体" w:eastAsia="宋体" w:cs="宋体"/>
          <w:sz w:val="23"/>
          <w:szCs w:val="23"/>
        </w:rPr>
        <w:t xml:space="preserve"> </w:t>
      </w:r>
      <w:r>
        <w:rPr>
          <w:rFonts w:ascii="宋体" w:hAnsi="宋体" w:eastAsia="宋体" w:cs="宋体"/>
          <w:spacing w:val="8"/>
          <w:sz w:val="23"/>
          <w:szCs w:val="23"/>
        </w:rPr>
        <w:t>质量标</w:t>
      </w:r>
      <w:r>
        <w:rPr>
          <w:rFonts w:ascii="宋体" w:hAnsi="宋体" w:eastAsia="宋体" w:cs="宋体"/>
          <w:spacing w:val="7"/>
          <w:sz w:val="23"/>
          <w:szCs w:val="23"/>
        </w:rPr>
        <w:t>准</w:t>
      </w:r>
      <w:r>
        <w:rPr>
          <w:rFonts w:ascii="宋体" w:hAnsi="宋体" w:eastAsia="宋体" w:cs="宋体"/>
          <w:spacing w:val="4"/>
          <w:sz w:val="23"/>
          <w:szCs w:val="23"/>
        </w:rPr>
        <w:t>向甲方提供未经使用的全新产品。不符合要求的，根据实际情况，经双方协商，</w:t>
      </w:r>
      <w:r>
        <w:rPr>
          <w:rFonts w:ascii="宋体" w:hAnsi="宋体" w:eastAsia="宋体" w:cs="宋体"/>
          <w:sz w:val="23"/>
          <w:szCs w:val="23"/>
        </w:rPr>
        <w:t xml:space="preserve"> </w:t>
      </w:r>
      <w:r>
        <w:rPr>
          <w:rFonts w:ascii="宋体" w:hAnsi="宋体" w:eastAsia="宋体" w:cs="宋体"/>
          <w:spacing w:val="13"/>
          <w:sz w:val="23"/>
          <w:szCs w:val="23"/>
        </w:rPr>
        <w:t>可</w:t>
      </w:r>
      <w:r>
        <w:rPr>
          <w:rFonts w:ascii="宋体" w:hAnsi="宋体" w:eastAsia="宋体" w:cs="宋体"/>
          <w:spacing w:val="7"/>
          <w:sz w:val="23"/>
          <w:szCs w:val="23"/>
        </w:rPr>
        <w:t>按以下办法处理：</w:t>
      </w:r>
    </w:p>
    <w:p>
      <w:pPr>
        <w:spacing w:line="468" w:lineRule="exact"/>
        <w:ind w:left="480"/>
        <w:rPr>
          <w:rFonts w:ascii="宋体" w:hAnsi="宋体" w:eastAsia="宋体" w:cs="宋体"/>
          <w:sz w:val="23"/>
          <w:szCs w:val="23"/>
        </w:rPr>
      </w:pPr>
      <w:r>
        <w:rPr>
          <w:rFonts w:ascii="宋体" w:hAnsi="宋体" w:eastAsia="宋体" w:cs="宋体"/>
          <w:spacing w:val="4"/>
          <w:position w:val="17"/>
          <w:sz w:val="23"/>
          <w:szCs w:val="23"/>
        </w:rPr>
        <w:t>⑴更换</w:t>
      </w:r>
      <w:r>
        <w:rPr>
          <w:rFonts w:ascii="宋体" w:hAnsi="宋体" w:eastAsia="宋体" w:cs="宋体"/>
          <w:spacing w:val="3"/>
          <w:position w:val="17"/>
          <w:sz w:val="23"/>
          <w:szCs w:val="23"/>
        </w:rPr>
        <w:t>：</w:t>
      </w:r>
      <w:r>
        <w:rPr>
          <w:rFonts w:ascii="宋体" w:hAnsi="宋体" w:eastAsia="宋体" w:cs="宋体"/>
          <w:spacing w:val="2"/>
          <w:position w:val="17"/>
          <w:sz w:val="23"/>
          <w:szCs w:val="23"/>
        </w:rPr>
        <w:t xml:space="preserve"> 由乙方承担所发生的全部费用。</w:t>
      </w:r>
    </w:p>
    <w:p>
      <w:pPr>
        <w:spacing w:before="1" w:line="360" w:lineRule="auto"/>
        <w:ind w:left="420"/>
        <w:rPr>
          <w:rFonts w:ascii="宋体" w:hAnsi="宋体" w:eastAsia="宋体" w:cs="宋体"/>
          <w:spacing w:val="1"/>
          <w:sz w:val="23"/>
          <w:szCs w:val="23"/>
        </w:rPr>
      </w:pPr>
      <w:r>
        <w:rPr>
          <w:rFonts w:ascii="宋体" w:hAnsi="宋体" w:eastAsia="宋体" w:cs="宋体"/>
          <w:spacing w:val="2"/>
          <w:sz w:val="23"/>
          <w:szCs w:val="23"/>
        </w:rPr>
        <w:t>⑵贬值处理： 由</w:t>
      </w:r>
      <w:r>
        <w:rPr>
          <w:rFonts w:ascii="宋体" w:hAnsi="宋体" w:eastAsia="宋体" w:cs="宋体"/>
          <w:spacing w:val="1"/>
          <w:sz w:val="23"/>
          <w:szCs w:val="23"/>
        </w:rPr>
        <w:t>甲乙双方合议定价。</w:t>
      </w:r>
    </w:p>
    <w:p>
      <w:pPr>
        <w:spacing w:before="1" w:line="360" w:lineRule="auto"/>
        <w:ind w:left="420"/>
        <w:rPr>
          <w:rFonts w:ascii="宋体" w:hAnsi="宋体" w:eastAsia="宋体" w:cs="宋体"/>
          <w:sz w:val="23"/>
          <w:szCs w:val="23"/>
        </w:rPr>
      </w:pPr>
      <w:r>
        <w:rPr>
          <w:rFonts w:ascii="宋体" w:hAnsi="宋体" w:eastAsia="宋体" w:cs="宋体"/>
          <w:spacing w:val="10"/>
          <w:sz w:val="23"/>
          <w:szCs w:val="23"/>
        </w:rPr>
        <w:t>⑶退货处</w:t>
      </w:r>
      <w:r>
        <w:rPr>
          <w:rFonts w:ascii="宋体" w:hAnsi="宋体" w:eastAsia="宋体" w:cs="宋体"/>
          <w:spacing w:val="7"/>
          <w:sz w:val="23"/>
          <w:szCs w:val="23"/>
        </w:rPr>
        <w:t>理</w:t>
      </w:r>
      <w:r>
        <w:rPr>
          <w:rFonts w:ascii="宋体" w:hAnsi="宋体" w:eastAsia="宋体" w:cs="宋体"/>
          <w:spacing w:val="5"/>
          <w:sz w:val="23"/>
          <w:szCs w:val="23"/>
        </w:rPr>
        <w:t>：乙方应退还甲方支付的合同款，同时应承担该货物的直接费用 (运输、</w:t>
      </w:r>
      <w:r>
        <w:rPr>
          <w:rFonts w:ascii="宋体" w:hAnsi="宋体" w:eastAsia="宋体" w:cs="宋体"/>
          <w:sz w:val="23"/>
          <w:szCs w:val="23"/>
        </w:rPr>
        <w:t xml:space="preserve"> </w:t>
      </w:r>
      <w:r>
        <w:rPr>
          <w:rFonts w:ascii="宋体" w:hAnsi="宋体" w:eastAsia="宋体" w:cs="宋体"/>
          <w:spacing w:val="16"/>
          <w:sz w:val="23"/>
          <w:szCs w:val="23"/>
        </w:rPr>
        <w:t>保</w:t>
      </w:r>
      <w:r>
        <w:rPr>
          <w:rFonts w:ascii="宋体" w:hAnsi="宋体" w:eastAsia="宋体" w:cs="宋体"/>
          <w:spacing w:val="11"/>
          <w:sz w:val="23"/>
          <w:szCs w:val="23"/>
        </w:rPr>
        <w:t>险</w:t>
      </w:r>
      <w:r>
        <w:rPr>
          <w:rFonts w:ascii="宋体" w:hAnsi="宋体" w:eastAsia="宋体" w:cs="宋体"/>
          <w:spacing w:val="8"/>
          <w:sz w:val="23"/>
          <w:szCs w:val="23"/>
        </w:rPr>
        <w:t>、检验、货款利息及银行手续费等) 。</w:t>
      </w:r>
    </w:p>
    <w:p>
      <w:pPr>
        <w:spacing w:before="1" w:line="374" w:lineRule="auto"/>
        <w:ind w:left="65" w:right="99" w:firstLine="47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.如在使用过程中发生质量问题，乙方在接到甲方通知后到达甲方现场处理的时间</w:t>
      </w:r>
      <w:r>
        <w:rPr>
          <w:rFonts w:ascii="宋体" w:hAnsi="宋体" w:eastAsia="宋体" w:cs="宋体"/>
          <w:sz w:val="23"/>
          <w:szCs w:val="23"/>
        </w:rPr>
        <w:t xml:space="preserve"> </w:t>
      </w:r>
      <w:r>
        <w:rPr>
          <w:rFonts w:ascii="宋体" w:hAnsi="宋体" w:eastAsia="宋体" w:cs="宋体"/>
          <w:spacing w:val="14"/>
          <w:sz w:val="23"/>
          <w:szCs w:val="23"/>
        </w:rPr>
        <w:t>(</w:t>
      </w:r>
      <w:r>
        <w:rPr>
          <w:rFonts w:ascii="宋体" w:hAnsi="宋体" w:eastAsia="宋体" w:cs="宋体"/>
          <w:spacing w:val="9"/>
          <w:sz w:val="23"/>
          <w:szCs w:val="23"/>
        </w:rPr>
        <w:t xml:space="preserve"> </w:t>
      </w:r>
      <w:r>
        <w:rPr>
          <w:rFonts w:ascii="宋体" w:hAnsi="宋体" w:eastAsia="宋体" w:cs="宋体"/>
          <w:spacing w:val="7"/>
          <w:sz w:val="23"/>
          <w:szCs w:val="23"/>
          <w:u w:val="single" w:color="auto"/>
        </w:rPr>
        <w:t>按投标文件承诺的数据填写</w:t>
      </w:r>
      <w:r>
        <w:rPr>
          <w:rFonts w:ascii="宋体" w:hAnsi="宋体" w:eastAsia="宋体" w:cs="宋体"/>
          <w:spacing w:val="7"/>
          <w:sz w:val="23"/>
          <w:szCs w:val="23"/>
        </w:rPr>
        <w:t>) 小时内。</w:t>
      </w:r>
    </w:p>
    <w:p>
      <w:pPr>
        <w:spacing w:before="1" w:line="374" w:lineRule="auto"/>
        <w:ind w:left="56" w:right="99" w:firstLine="482"/>
        <w:rPr>
          <w:rFonts w:ascii="宋体" w:hAnsi="宋体" w:eastAsia="宋体" w:cs="宋体"/>
          <w:sz w:val="23"/>
          <w:szCs w:val="23"/>
        </w:rPr>
      </w:pPr>
      <w:r>
        <w:rPr>
          <w:rFonts w:ascii="宋体" w:hAnsi="宋体" w:eastAsia="宋体" w:cs="宋体"/>
          <w:spacing w:val="28"/>
          <w:sz w:val="23"/>
          <w:szCs w:val="23"/>
        </w:rPr>
        <w:t>3</w:t>
      </w:r>
      <w:r>
        <w:rPr>
          <w:rFonts w:ascii="宋体" w:hAnsi="宋体" w:eastAsia="宋体" w:cs="宋体"/>
          <w:spacing w:val="23"/>
          <w:sz w:val="23"/>
          <w:szCs w:val="23"/>
        </w:rPr>
        <w:t>.</w:t>
      </w:r>
      <w:r>
        <w:rPr>
          <w:rFonts w:ascii="宋体" w:hAnsi="宋体" w:eastAsia="宋体" w:cs="宋体"/>
          <w:spacing w:val="14"/>
          <w:sz w:val="23"/>
          <w:szCs w:val="23"/>
        </w:rPr>
        <w:t>在保修期内，乙方应对货物出现的质量及安全问题负责处理解决并承担一切费</w:t>
      </w:r>
      <w:r>
        <w:rPr>
          <w:rFonts w:ascii="宋体" w:hAnsi="宋体" w:eastAsia="宋体" w:cs="宋体"/>
          <w:sz w:val="23"/>
          <w:szCs w:val="23"/>
        </w:rPr>
        <w:t xml:space="preserve"> </w:t>
      </w:r>
      <w:r>
        <w:rPr>
          <w:rFonts w:ascii="宋体" w:hAnsi="宋体" w:eastAsia="宋体" w:cs="宋体"/>
          <w:spacing w:val="-1"/>
          <w:sz w:val="23"/>
          <w:szCs w:val="23"/>
        </w:rPr>
        <w:t>用。</w:t>
      </w:r>
    </w:p>
    <w:p>
      <w:pPr>
        <w:spacing w:before="1" w:line="374" w:lineRule="auto"/>
        <w:ind w:left="55" w:right="99" w:firstLine="478"/>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8"/>
          <w:sz w:val="23"/>
          <w:szCs w:val="23"/>
        </w:rPr>
        <w:t>上</w:t>
      </w:r>
      <w:r>
        <w:rPr>
          <w:rFonts w:ascii="宋体" w:hAnsi="宋体" w:eastAsia="宋体" w:cs="宋体"/>
          <w:spacing w:val="10"/>
          <w:sz w:val="23"/>
          <w:szCs w:val="23"/>
        </w:rPr>
        <w:t>述的货物保修期为</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年，因人为因素出现的故障不在免费保修范围内。超</w:t>
      </w:r>
      <w:r>
        <w:rPr>
          <w:rFonts w:ascii="宋体" w:hAnsi="宋体" w:eastAsia="宋体" w:cs="宋体"/>
          <w:sz w:val="23"/>
          <w:szCs w:val="23"/>
        </w:rPr>
        <w:t xml:space="preserve"> </w:t>
      </w:r>
      <w:r>
        <w:rPr>
          <w:rFonts w:ascii="宋体" w:hAnsi="宋体" w:eastAsia="宋体" w:cs="宋体"/>
          <w:spacing w:val="14"/>
          <w:sz w:val="23"/>
          <w:szCs w:val="23"/>
        </w:rPr>
        <w:t>过</w:t>
      </w:r>
      <w:r>
        <w:rPr>
          <w:rFonts w:ascii="宋体" w:hAnsi="宋体" w:eastAsia="宋体" w:cs="宋体"/>
          <w:spacing w:val="9"/>
          <w:sz w:val="23"/>
          <w:szCs w:val="23"/>
        </w:rPr>
        <w:t>保修期的机器设备，终生维修，维修时只收部件成本费。</w:t>
      </w:r>
    </w:p>
    <w:p>
      <w:pPr>
        <w:spacing w:before="1" w:line="224" w:lineRule="auto"/>
        <w:ind w:left="507"/>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w:t>
      </w:r>
      <w:r>
        <w:rPr>
          <w:rFonts w:ascii="宋体" w:hAnsi="宋体" w:eastAsia="宋体" w:cs="宋体"/>
          <w:spacing w:val="8"/>
          <w:sz w:val="23"/>
          <w:szCs w:val="23"/>
          <w14:textOutline w14:w="4358" w14:cap="sq" w14:cmpd="sng">
            <w14:solidFill>
              <w14:srgbClr w14:val="000000"/>
            </w14:solidFill>
            <w14:prstDash w14:val="solid"/>
            <w14:bevel/>
          </w14:textOutline>
        </w:rPr>
        <w:t>二条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调试和验收(本条款适用于甲方自行验收，委托第三方验收的另行规定)</w:t>
      </w:r>
    </w:p>
    <w:p>
      <w:pPr>
        <w:spacing w:before="186" w:line="375" w:lineRule="auto"/>
        <w:ind w:left="58" w:right="99" w:firstLine="493"/>
        <w:rPr>
          <w:rFonts w:ascii="宋体" w:hAnsi="宋体" w:eastAsia="宋体" w:cs="宋体"/>
          <w:sz w:val="23"/>
          <w:szCs w:val="23"/>
        </w:rPr>
      </w:pPr>
      <w:r>
        <w:rPr>
          <w:rFonts w:ascii="宋体" w:hAnsi="宋体" w:eastAsia="宋体" w:cs="宋体"/>
          <w:spacing w:val="9"/>
          <w:sz w:val="23"/>
          <w:szCs w:val="23"/>
        </w:rPr>
        <w:t>1.甲方对乙方提交的货物依据招标文件上的技术规格要求和国家有关质量标准</w:t>
      </w:r>
      <w:r>
        <w:rPr>
          <w:rFonts w:ascii="宋体" w:hAnsi="宋体" w:eastAsia="宋体" w:cs="宋体"/>
          <w:spacing w:val="7"/>
          <w:sz w:val="23"/>
          <w:szCs w:val="23"/>
        </w:rPr>
        <w:t>进</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14"/>
          <w:sz w:val="23"/>
          <w:szCs w:val="23"/>
        </w:rPr>
        <w:t>现</w:t>
      </w:r>
      <w:r>
        <w:rPr>
          <w:rFonts w:ascii="宋体" w:hAnsi="宋体" w:eastAsia="宋体" w:cs="宋体"/>
          <w:spacing w:val="8"/>
          <w:sz w:val="23"/>
          <w:szCs w:val="23"/>
        </w:rPr>
        <w:t>场初步验收，外观、说明书符合招标文件技术要求的，给予签收，初步验收不合格</w:t>
      </w:r>
      <w:r>
        <w:rPr>
          <w:rFonts w:ascii="宋体" w:hAnsi="宋体" w:eastAsia="宋体" w:cs="宋体"/>
          <w:sz w:val="23"/>
          <w:szCs w:val="23"/>
        </w:rPr>
        <w:t xml:space="preserve"> </w:t>
      </w:r>
      <w:r>
        <w:rPr>
          <w:rFonts w:ascii="宋体" w:hAnsi="宋体" w:eastAsia="宋体" w:cs="宋体"/>
          <w:spacing w:val="10"/>
          <w:sz w:val="23"/>
          <w:szCs w:val="23"/>
        </w:rPr>
        <w:t>的不予签收。</w:t>
      </w:r>
      <w:r>
        <w:rPr>
          <w:rFonts w:ascii="宋体" w:hAnsi="宋体" w:eastAsia="宋体" w:cs="宋体"/>
          <w:spacing w:val="6"/>
          <w:sz w:val="23"/>
          <w:szCs w:val="23"/>
        </w:rPr>
        <w:t>货</w:t>
      </w:r>
      <w:r>
        <w:rPr>
          <w:rFonts w:ascii="宋体" w:hAnsi="宋体" w:eastAsia="宋体" w:cs="宋体"/>
          <w:spacing w:val="5"/>
          <w:sz w:val="23"/>
          <w:szCs w:val="23"/>
        </w:rPr>
        <w:t>到后， 甲方应当在到货 (安装、调试完) 后七个工作日内进行验收。</w:t>
      </w:r>
    </w:p>
    <w:p>
      <w:pPr>
        <w:spacing w:before="1" w:line="374" w:lineRule="auto"/>
        <w:ind w:left="55" w:right="99" w:firstLine="48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.乙方交货前应对产品作出全面检查和对验收文件进行整理，并列出清单，作为甲</w:t>
      </w:r>
      <w:r>
        <w:rPr>
          <w:rFonts w:ascii="宋体" w:hAnsi="宋体" w:eastAsia="宋体" w:cs="宋体"/>
          <w:sz w:val="23"/>
          <w:szCs w:val="23"/>
        </w:rPr>
        <w:t xml:space="preserve"> </w:t>
      </w:r>
      <w:r>
        <w:rPr>
          <w:rFonts w:ascii="宋体" w:hAnsi="宋体" w:eastAsia="宋体" w:cs="宋体"/>
          <w:spacing w:val="17"/>
          <w:sz w:val="23"/>
          <w:szCs w:val="23"/>
        </w:rPr>
        <w:t>方</w:t>
      </w:r>
      <w:r>
        <w:rPr>
          <w:rFonts w:ascii="宋体" w:hAnsi="宋体" w:eastAsia="宋体" w:cs="宋体"/>
          <w:spacing w:val="9"/>
          <w:sz w:val="23"/>
          <w:szCs w:val="23"/>
        </w:rPr>
        <w:t>收货验收和使用的技术条件依据，检验的结果应随货物交甲方。</w:t>
      </w:r>
    </w:p>
    <w:p>
      <w:pPr>
        <w:spacing w:before="2" w:line="374" w:lineRule="auto"/>
        <w:ind w:left="53" w:right="99" w:firstLine="485"/>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8"/>
          <w:sz w:val="23"/>
          <w:szCs w:val="23"/>
        </w:rPr>
        <w:t>.甲方对乙方提供的货物在使用前进行调试时，乙方需负责安装并培训甲方的使用</w:t>
      </w:r>
      <w:r>
        <w:rPr>
          <w:rFonts w:ascii="宋体" w:hAnsi="宋体" w:eastAsia="宋体" w:cs="宋体"/>
          <w:sz w:val="23"/>
          <w:szCs w:val="23"/>
        </w:rPr>
        <w:t xml:space="preserve"> </w:t>
      </w:r>
      <w:r>
        <w:rPr>
          <w:rFonts w:ascii="宋体" w:hAnsi="宋体" w:eastAsia="宋体" w:cs="宋体"/>
          <w:spacing w:val="10"/>
          <w:sz w:val="23"/>
          <w:szCs w:val="23"/>
        </w:rPr>
        <w:t>操作人员，</w:t>
      </w:r>
      <w:r>
        <w:rPr>
          <w:rFonts w:ascii="宋体" w:hAnsi="宋体" w:eastAsia="宋体" w:cs="宋体"/>
          <w:spacing w:val="6"/>
          <w:sz w:val="23"/>
          <w:szCs w:val="23"/>
        </w:rPr>
        <w:t>并</w:t>
      </w:r>
      <w:r>
        <w:rPr>
          <w:rFonts w:ascii="宋体" w:hAnsi="宋体" w:eastAsia="宋体" w:cs="宋体"/>
          <w:spacing w:val="5"/>
          <w:sz w:val="23"/>
          <w:szCs w:val="23"/>
        </w:rPr>
        <w:t>协助甲方一起调试，直到符合技术要求， 甲方才做最终验收。</w:t>
      </w:r>
    </w:p>
    <w:p>
      <w:pPr>
        <w:spacing w:before="1" w:line="226" w:lineRule="auto"/>
        <w:ind w:left="533"/>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1"/>
          <w:sz w:val="23"/>
          <w:szCs w:val="23"/>
        </w:rPr>
        <w:t>.对技术复杂的货物， 甲方应请国家认可的专业检测机构参与初步验收及最终验</w:t>
      </w:r>
    </w:p>
    <w:p>
      <w:pPr>
        <w:spacing w:before="183" w:line="228" w:lineRule="auto"/>
        <w:ind w:left="62"/>
        <w:rPr>
          <w:rFonts w:ascii="宋体" w:hAnsi="宋体" w:eastAsia="宋体" w:cs="宋体"/>
          <w:sz w:val="23"/>
          <w:szCs w:val="23"/>
        </w:rPr>
      </w:pPr>
      <w:r>
        <w:rPr>
          <w:rFonts w:ascii="宋体" w:hAnsi="宋体" w:eastAsia="宋体" w:cs="宋体"/>
          <w:spacing w:val="8"/>
          <w:sz w:val="23"/>
          <w:szCs w:val="23"/>
        </w:rPr>
        <w:t>收，并由其出具质量检测报告。</w:t>
      </w:r>
    </w:p>
    <w:p>
      <w:pPr>
        <w:spacing w:before="183" w:line="375" w:lineRule="auto"/>
        <w:ind w:right="99" w:firstLine="512"/>
        <w:rPr>
          <w:rFonts w:ascii="宋体" w:hAnsi="宋体" w:eastAsia="宋体" w:cs="宋体"/>
          <w:sz w:val="23"/>
          <w:szCs w:val="23"/>
        </w:rPr>
      </w:pPr>
      <w:r>
        <w:rPr>
          <w:rFonts w:ascii="宋体" w:hAnsi="宋体" w:eastAsia="宋体" w:cs="宋体"/>
          <w:spacing w:val="12"/>
          <w:sz w:val="23"/>
          <w:szCs w:val="23"/>
        </w:rPr>
        <w:t>5. 验收时乙方必须在现场，验收完毕后作出验收结果报告；验收费用按招标文</w:t>
      </w:r>
      <w:r>
        <w:rPr>
          <w:rFonts w:ascii="宋体" w:hAnsi="宋体" w:eastAsia="宋体" w:cs="宋体"/>
          <w:spacing w:val="6"/>
          <w:sz w:val="23"/>
          <w:szCs w:val="23"/>
        </w:rPr>
        <w:t>件</w:t>
      </w:r>
      <w:r>
        <w:rPr>
          <w:rFonts w:ascii="宋体" w:hAnsi="宋体" w:eastAsia="宋体" w:cs="宋体"/>
          <w:sz w:val="23"/>
          <w:szCs w:val="23"/>
        </w:rPr>
        <w:t xml:space="preserve"> </w:t>
      </w:r>
      <w:r>
        <w:rPr>
          <w:rFonts w:ascii="宋体" w:hAnsi="宋体" w:eastAsia="宋体" w:cs="宋体"/>
          <w:spacing w:val="7"/>
          <w:sz w:val="23"/>
          <w:szCs w:val="23"/>
        </w:rPr>
        <w:t>约定承担方负责</w:t>
      </w:r>
      <w:r>
        <w:rPr>
          <w:rFonts w:ascii="宋体" w:hAnsi="宋体" w:eastAsia="宋体" w:cs="宋体"/>
          <w:spacing w:val="5"/>
          <w:sz w:val="23"/>
          <w:szCs w:val="23"/>
        </w:rPr>
        <w:t>。</w:t>
      </w:r>
    </w:p>
    <w:p>
      <w:pPr>
        <w:spacing w:before="2" w:line="225" w:lineRule="auto"/>
        <w:ind w:left="524"/>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第</w:t>
      </w: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三条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货物包装、发运及运输</w:t>
      </w:r>
    </w:p>
    <w:p>
      <w:pPr>
        <w:spacing w:before="185" w:line="375" w:lineRule="auto"/>
        <w:ind w:left="55" w:right="99" w:firstLine="496"/>
        <w:rPr>
          <w:rFonts w:ascii="宋体" w:hAnsi="宋体" w:eastAsia="宋体" w:cs="宋体"/>
          <w:sz w:val="23"/>
          <w:szCs w:val="23"/>
        </w:rPr>
      </w:pPr>
      <w:r>
        <w:rPr>
          <w:rFonts w:ascii="宋体" w:hAnsi="宋体" w:eastAsia="宋体" w:cs="宋体"/>
          <w:spacing w:val="14"/>
          <w:sz w:val="23"/>
          <w:szCs w:val="23"/>
        </w:rPr>
        <w:t>1.乙</w:t>
      </w:r>
      <w:r>
        <w:rPr>
          <w:rFonts w:ascii="宋体" w:hAnsi="宋体" w:eastAsia="宋体" w:cs="宋体"/>
          <w:spacing w:val="11"/>
          <w:sz w:val="23"/>
          <w:szCs w:val="23"/>
        </w:rPr>
        <w:t>方</w:t>
      </w:r>
      <w:r>
        <w:rPr>
          <w:rFonts w:ascii="宋体" w:hAnsi="宋体" w:eastAsia="宋体" w:cs="宋体"/>
          <w:spacing w:val="7"/>
          <w:sz w:val="23"/>
          <w:szCs w:val="23"/>
        </w:rPr>
        <w:t>应在货物发运前对其进行满足运输距离、防潮、防震、防锈和防破损装卸等</w:t>
      </w:r>
      <w:r>
        <w:rPr>
          <w:rFonts w:ascii="宋体" w:hAnsi="宋体" w:eastAsia="宋体" w:cs="宋体"/>
          <w:sz w:val="23"/>
          <w:szCs w:val="23"/>
        </w:rPr>
        <w:t xml:space="preserve"> </w:t>
      </w:r>
      <w:r>
        <w:rPr>
          <w:rFonts w:ascii="宋体" w:hAnsi="宋体" w:eastAsia="宋体" w:cs="宋体"/>
          <w:spacing w:val="9"/>
          <w:sz w:val="23"/>
          <w:szCs w:val="23"/>
        </w:rPr>
        <w:t>要求包装，以保证货物安全运达甲方指定地点。</w:t>
      </w:r>
    </w:p>
    <w:p>
      <w:pPr>
        <w:spacing w:before="2" w:line="374" w:lineRule="auto"/>
        <w:ind w:left="54" w:right="99"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4"/>
          <w:sz w:val="23"/>
          <w:szCs w:val="23"/>
        </w:rPr>
        <w:t xml:space="preserve"> </w:t>
      </w:r>
      <w:r>
        <w:rPr>
          <w:rFonts w:ascii="宋体" w:hAnsi="宋体" w:eastAsia="宋体" w:cs="宋体"/>
          <w:spacing w:val="10"/>
          <w:sz w:val="23"/>
          <w:szCs w:val="23"/>
        </w:rPr>
        <w:t>使用说明书 (货物属于进口产品的，供货时应同时附上中文使用说明书) 、质</w:t>
      </w:r>
      <w:r>
        <w:rPr>
          <w:rFonts w:ascii="宋体" w:hAnsi="宋体" w:eastAsia="宋体" w:cs="宋体"/>
          <w:sz w:val="23"/>
          <w:szCs w:val="23"/>
        </w:rPr>
        <w:t xml:space="preserve"> </w:t>
      </w:r>
      <w:r>
        <w:rPr>
          <w:rFonts w:ascii="宋体" w:hAnsi="宋体" w:eastAsia="宋体" w:cs="宋体"/>
          <w:spacing w:val="15"/>
          <w:sz w:val="23"/>
          <w:szCs w:val="23"/>
        </w:rPr>
        <w:t>量</w:t>
      </w:r>
      <w:r>
        <w:rPr>
          <w:rFonts w:ascii="宋体" w:hAnsi="宋体" w:eastAsia="宋体" w:cs="宋体"/>
          <w:spacing w:val="9"/>
          <w:sz w:val="23"/>
          <w:szCs w:val="23"/>
        </w:rPr>
        <w:t>检验证明书、随配附件和工具以及清单一并附于货物内。</w:t>
      </w:r>
    </w:p>
    <w:p>
      <w:pPr>
        <w:spacing w:before="2" w:line="374" w:lineRule="auto"/>
        <w:ind w:left="85" w:right="99" w:firstLine="453"/>
        <w:rPr>
          <w:rFonts w:ascii="宋体" w:hAnsi="宋体" w:eastAsia="宋体" w:cs="宋体"/>
          <w:sz w:val="23"/>
          <w:szCs w:val="23"/>
        </w:rPr>
      </w:pPr>
      <w:r>
        <w:rPr>
          <w:rFonts w:ascii="宋体" w:hAnsi="宋体" w:eastAsia="宋体" w:cs="宋体"/>
          <w:spacing w:val="28"/>
          <w:sz w:val="23"/>
          <w:szCs w:val="23"/>
        </w:rPr>
        <w:t>3</w:t>
      </w:r>
      <w:r>
        <w:rPr>
          <w:rFonts w:ascii="宋体" w:hAnsi="宋体" w:eastAsia="宋体" w:cs="宋体"/>
          <w:spacing w:val="23"/>
          <w:sz w:val="23"/>
          <w:szCs w:val="23"/>
        </w:rPr>
        <w:t>.</w:t>
      </w:r>
      <w:r>
        <w:rPr>
          <w:rFonts w:ascii="宋体" w:hAnsi="宋体" w:eastAsia="宋体" w:cs="宋体"/>
          <w:spacing w:val="14"/>
          <w:sz w:val="23"/>
          <w:szCs w:val="23"/>
        </w:rPr>
        <w:t>乙方在货物发运手续办理完毕后二十四小时内或者货到甲方四十八小时前通知</w:t>
      </w:r>
      <w:r>
        <w:rPr>
          <w:rFonts w:ascii="宋体" w:hAnsi="宋体" w:eastAsia="宋体" w:cs="宋体"/>
          <w:sz w:val="23"/>
          <w:szCs w:val="23"/>
        </w:rPr>
        <w:t xml:space="preserve"> </w:t>
      </w:r>
      <w:r>
        <w:rPr>
          <w:rFonts w:ascii="宋体" w:hAnsi="宋体" w:eastAsia="宋体" w:cs="宋体"/>
          <w:spacing w:val="7"/>
          <w:sz w:val="23"/>
          <w:szCs w:val="23"/>
        </w:rPr>
        <w:t>甲</w:t>
      </w:r>
      <w:r>
        <w:rPr>
          <w:rFonts w:ascii="宋体" w:hAnsi="宋体" w:eastAsia="宋体" w:cs="宋体"/>
          <w:spacing w:val="4"/>
          <w:sz w:val="23"/>
          <w:szCs w:val="23"/>
        </w:rPr>
        <w:t>方，以准备接货。</w:t>
      </w:r>
    </w:p>
    <w:p>
      <w:pPr>
        <w:spacing w:line="311" w:lineRule="exact"/>
        <w:ind w:left="533"/>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5"/>
          <w:position w:val="1"/>
          <w:sz w:val="23"/>
          <w:szCs w:val="23"/>
        </w:rPr>
        <w:t>.</w:t>
      </w:r>
      <w:r>
        <w:rPr>
          <w:rFonts w:ascii="宋体" w:hAnsi="宋体" w:eastAsia="宋体" w:cs="宋体"/>
          <w:spacing w:val="8"/>
          <w:position w:val="1"/>
          <w:sz w:val="23"/>
          <w:szCs w:val="23"/>
        </w:rPr>
        <w:t>货物在交付甲方前发生的风险均由乙方负责。</w:t>
      </w:r>
    </w:p>
    <w:p>
      <w:pPr>
        <w:spacing w:before="154" w:line="383" w:lineRule="auto"/>
        <w:ind w:left="60" w:right="82" w:firstLine="479"/>
        <w:rPr>
          <w:rFonts w:ascii="Arial"/>
          <w:sz w:val="21"/>
        </w:rPr>
      </w:pPr>
      <w:r>
        <w:rPr>
          <w:rFonts w:ascii="宋体" w:hAnsi="宋体" w:eastAsia="宋体" w:cs="宋体"/>
          <w:spacing w:val="-6"/>
          <w:sz w:val="23"/>
          <w:szCs w:val="23"/>
        </w:rPr>
        <w:t>5.货物在规定的交</w:t>
      </w:r>
      <w:r>
        <w:rPr>
          <w:rFonts w:ascii="宋体" w:hAnsi="宋体" w:eastAsia="宋体" w:cs="宋体"/>
          <w:spacing w:val="-5"/>
          <w:sz w:val="23"/>
          <w:szCs w:val="23"/>
        </w:rPr>
        <w:t>付</w:t>
      </w:r>
      <w:r>
        <w:rPr>
          <w:rFonts w:ascii="宋体" w:hAnsi="宋体" w:eastAsia="宋体" w:cs="宋体"/>
          <w:spacing w:val="-3"/>
          <w:sz w:val="23"/>
          <w:szCs w:val="23"/>
        </w:rPr>
        <w:t>期限内由乙方送达甲方指定的地点视为交付，乙方同时需通知甲方</w:t>
      </w:r>
      <w:r>
        <w:rPr>
          <w:rFonts w:ascii="宋体" w:hAnsi="宋体" w:eastAsia="宋体" w:cs="宋体"/>
          <w:sz w:val="23"/>
          <w:szCs w:val="23"/>
        </w:rPr>
        <w:t xml:space="preserve"> </w:t>
      </w:r>
      <w:r>
        <w:rPr>
          <w:rFonts w:ascii="宋体" w:hAnsi="宋体" w:eastAsia="宋体" w:cs="宋体"/>
          <w:spacing w:val="-5"/>
          <w:sz w:val="23"/>
          <w:szCs w:val="23"/>
        </w:rPr>
        <w:t>货物已送达。</w:t>
      </w:r>
    </w:p>
    <w:p>
      <w:pPr>
        <w:spacing w:before="75" w:line="225" w:lineRule="auto"/>
        <w:ind w:left="48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十四条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违约责任</w:t>
      </w:r>
    </w:p>
    <w:p>
      <w:pPr>
        <w:spacing w:before="183" w:line="375" w:lineRule="auto"/>
        <w:ind w:left="1" w:right="63" w:firstLine="497"/>
        <w:rPr>
          <w:rFonts w:ascii="宋体" w:hAnsi="宋体" w:eastAsia="宋体" w:cs="宋体"/>
          <w:sz w:val="23"/>
          <w:szCs w:val="23"/>
        </w:rPr>
      </w:pPr>
      <w:r>
        <w:rPr>
          <w:rFonts w:ascii="宋体" w:hAnsi="宋体" w:eastAsia="宋体" w:cs="宋体"/>
          <w:spacing w:val="14"/>
          <w:sz w:val="23"/>
          <w:szCs w:val="23"/>
        </w:rPr>
        <w:t>1.乙</w:t>
      </w:r>
      <w:r>
        <w:rPr>
          <w:rFonts w:ascii="宋体" w:hAnsi="宋体" w:eastAsia="宋体" w:cs="宋体"/>
          <w:spacing w:val="11"/>
          <w:sz w:val="23"/>
          <w:szCs w:val="23"/>
        </w:rPr>
        <w:t>方</w:t>
      </w:r>
      <w:r>
        <w:rPr>
          <w:rFonts w:ascii="宋体" w:hAnsi="宋体" w:eastAsia="宋体" w:cs="宋体"/>
          <w:spacing w:val="7"/>
          <w:sz w:val="23"/>
          <w:szCs w:val="23"/>
        </w:rPr>
        <w:t>所提供的产品名称、商标品牌、生产厂家、规格型号、技术参数等质量不合</w:t>
      </w:r>
      <w:r>
        <w:rPr>
          <w:rFonts w:ascii="宋体" w:hAnsi="宋体" w:eastAsia="宋体" w:cs="宋体"/>
          <w:sz w:val="23"/>
          <w:szCs w:val="23"/>
        </w:rPr>
        <w:t xml:space="preserve"> </w:t>
      </w:r>
      <w:r>
        <w:rPr>
          <w:rFonts w:ascii="宋体" w:hAnsi="宋体" w:eastAsia="宋体" w:cs="宋体"/>
          <w:spacing w:val="16"/>
          <w:sz w:val="23"/>
          <w:szCs w:val="23"/>
        </w:rPr>
        <w:t>格的</w:t>
      </w:r>
      <w:r>
        <w:rPr>
          <w:rFonts w:ascii="宋体" w:hAnsi="宋体" w:eastAsia="宋体" w:cs="宋体"/>
          <w:spacing w:val="10"/>
          <w:sz w:val="23"/>
          <w:szCs w:val="23"/>
        </w:rPr>
        <w:t>，</w:t>
      </w:r>
      <w:r>
        <w:rPr>
          <w:rFonts w:ascii="宋体" w:hAnsi="宋体" w:eastAsia="宋体" w:cs="宋体"/>
          <w:spacing w:val="8"/>
          <w:sz w:val="23"/>
          <w:szCs w:val="23"/>
        </w:rPr>
        <w:t>应及时更换，更换不及时的按逾期交货处罚；因质量问题甲方不同意接收的或者</w:t>
      </w:r>
      <w:r>
        <w:rPr>
          <w:rFonts w:ascii="宋体" w:hAnsi="宋体" w:eastAsia="宋体" w:cs="宋体"/>
          <w:sz w:val="23"/>
          <w:szCs w:val="23"/>
        </w:rPr>
        <w:t xml:space="preserve"> </w:t>
      </w:r>
      <w:r>
        <w:rPr>
          <w:rFonts w:ascii="宋体" w:hAnsi="宋体" w:eastAsia="宋体" w:cs="宋体"/>
          <w:spacing w:val="19"/>
          <w:sz w:val="23"/>
          <w:szCs w:val="23"/>
        </w:rPr>
        <w:t>特</w:t>
      </w:r>
      <w:r>
        <w:rPr>
          <w:rFonts w:ascii="宋体" w:hAnsi="宋体" w:eastAsia="宋体" w:cs="宋体"/>
          <w:spacing w:val="11"/>
          <w:sz w:val="23"/>
          <w:szCs w:val="23"/>
        </w:rPr>
        <w:t>殊情况甲方同意接收的，乙方应向甲方支付违约货款额 5%违约金并赔偿甲方经济损</w:t>
      </w:r>
      <w:r>
        <w:rPr>
          <w:rFonts w:ascii="宋体" w:hAnsi="宋体" w:eastAsia="宋体" w:cs="宋体"/>
          <w:sz w:val="23"/>
          <w:szCs w:val="23"/>
        </w:rPr>
        <w:t>失。</w:t>
      </w:r>
    </w:p>
    <w:p>
      <w:pPr>
        <w:spacing w:before="1" w:line="374" w:lineRule="auto"/>
        <w:ind w:left="11" w:right="63" w:firstLine="473"/>
        <w:rPr>
          <w:rFonts w:ascii="宋体" w:hAnsi="宋体" w:eastAsia="宋体" w:cs="宋体"/>
          <w:spacing w:val="11"/>
          <w:sz w:val="23"/>
          <w:szCs w:val="23"/>
        </w:rPr>
      </w:pPr>
      <w:r>
        <w:rPr>
          <w:rFonts w:ascii="宋体" w:hAnsi="宋体" w:eastAsia="宋体" w:cs="宋体"/>
          <w:spacing w:val="11"/>
          <w:sz w:val="23"/>
          <w:szCs w:val="23"/>
        </w:rPr>
        <w:t>2</w:t>
      </w:r>
      <w:r>
        <w:rPr>
          <w:rFonts w:ascii="宋体" w:hAnsi="宋体" w:eastAsia="宋体" w:cs="宋体"/>
          <w:spacing w:val="8"/>
          <w:sz w:val="23"/>
          <w:szCs w:val="23"/>
        </w:rPr>
        <w:t>.乙方提供的货物如侵犯了第三方合法权益而引发的任何纠纷或者诉讼，均由乙</w:t>
      </w:r>
      <w:r>
        <w:rPr>
          <w:rFonts w:ascii="宋体" w:hAnsi="宋体" w:eastAsia="宋体" w:cs="宋体"/>
          <w:spacing w:val="11"/>
          <w:sz w:val="23"/>
          <w:szCs w:val="23"/>
        </w:rPr>
        <w:t>方 负责交涉并承担全部责任。</w:t>
      </w:r>
    </w:p>
    <w:p>
      <w:pPr>
        <w:spacing w:before="1" w:line="374" w:lineRule="auto"/>
        <w:ind w:left="11" w:right="63" w:firstLine="473"/>
        <w:rPr>
          <w:rFonts w:ascii="宋体" w:hAnsi="宋体" w:eastAsia="宋体" w:cs="宋体"/>
          <w:spacing w:val="11"/>
          <w:sz w:val="23"/>
          <w:szCs w:val="23"/>
        </w:rPr>
      </w:pPr>
      <w:r>
        <w:rPr>
          <w:rFonts w:ascii="宋体" w:hAnsi="宋体" w:eastAsia="宋体" w:cs="宋体"/>
          <w:spacing w:val="11"/>
          <w:sz w:val="23"/>
          <w:szCs w:val="23"/>
        </w:rPr>
        <w:t>3.因包装、运输引起的货物损坏，按质量不合格处罚。                         4.甲方无故延期接收货物、乙方逾期交货的，每天向对方偿付违约货款额 3‰违约金，但违约金累计不得超过违约货款额 5%，超过</w:t>
      </w:r>
      <w:r>
        <w:rPr>
          <w:rFonts w:ascii="宋体" w:hAnsi="宋体" w:eastAsia="宋体" w:cs="宋体"/>
          <w:spacing w:val="11"/>
          <w:sz w:val="23"/>
          <w:szCs w:val="23"/>
          <w:u w:val="single"/>
        </w:rPr>
        <w:t xml:space="preserve">   </w:t>
      </w:r>
      <w:r>
        <w:rPr>
          <w:rFonts w:ascii="宋体" w:hAnsi="宋体" w:eastAsia="宋体" w:cs="宋体"/>
          <w:spacing w:val="11"/>
          <w:sz w:val="23"/>
          <w:szCs w:val="23"/>
        </w:rPr>
        <w:t>天对方有权解除合同，违约方承担 因此给对方造成经济损失；甲方延期付货款的，每天向乙方偿付延期货款额 3‰滞纳金， 但滞纳金累计不得超过延期货款额 5%。甲方无故延期退付履约保证金的，每天向对方偿 付未退付履约保证金 3‰的违约金。</w:t>
      </w:r>
    </w:p>
    <w:p>
      <w:pPr>
        <w:spacing w:before="1" w:line="374" w:lineRule="auto"/>
        <w:ind w:left="11" w:right="63" w:firstLine="473"/>
        <w:rPr>
          <w:rFonts w:ascii="宋体" w:hAnsi="宋体" w:eastAsia="宋体" w:cs="宋体"/>
          <w:spacing w:val="11"/>
          <w:sz w:val="23"/>
          <w:szCs w:val="23"/>
        </w:rPr>
      </w:pPr>
      <w:r>
        <w:rPr>
          <w:rFonts w:ascii="宋体" w:hAnsi="宋体" w:eastAsia="宋体" w:cs="宋体"/>
          <w:spacing w:val="11"/>
          <w:sz w:val="23"/>
          <w:szCs w:val="23"/>
        </w:rPr>
        <w:t>5. 乙方未按本合同和投标文件中规定的服务承诺提供售后服务的，乙方应按本合 同合计金额 5%向甲方支付违约金。</w:t>
      </w:r>
    </w:p>
    <w:p>
      <w:pPr>
        <w:spacing w:before="2" w:line="373" w:lineRule="auto"/>
        <w:ind w:left="20" w:right="63" w:firstLine="463"/>
        <w:rPr>
          <w:rFonts w:ascii="宋体" w:hAnsi="宋体" w:eastAsia="宋体" w:cs="宋体"/>
          <w:sz w:val="23"/>
          <w:szCs w:val="23"/>
        </w:rPr>
      </w:pPr>
      <w:r>
        <w:rPr>
          <w:rFonts w:ascii="宋体" w:hAnsi="宋体" w:eastAsia="宋体" w:cs="宋体"/>
          <w:spacing w:val="19"/>
          <w:sz w:val="23"/>
          <w:szCs w:val="23"/>
        </w:rPr>
        <w:t>6</w:t>
      </w:r>
      <w:r>
        <w:rPr>
          <w:rFonts w:ascii="宋体" w:hAnsi="宋体" w:eastAsia="宋体" w:cs="宋体"/>
          <w:spacing w:val="11"/>
          <w:sz w:val="23"/>
          <w:szCs w:val="23"/>
        </w:rPr>
        <w:t>. 乙方提供的货物在质量保证期内，因设计、工艺或者材料的缺陷和其它质量原</w:t>
      </w:r>
      <w:r>
        <w:rPr>
          <w:rFonts w:ascii="宋体" w:hAnsi="宋体" w:eastAsia="宋体" w:cs="宋体"/>
          <w:sz w:val="23"/>
          <w:szCs w:val="23"/>
        </w:rPr>
        <w:t xml:space="preserve"> </w:t>
      </w:r>
      <w:r>
        <w:rPr>
          <w:rFonts w:ascii="宋体" w:hAnsi="宋体" w:eastAsia="宋体" w:cs="宋体"/>
          <w:spacing w:val="9"/>
          <w:sz w:val="23"/>
          <w:szCs w:val="23"/>
        </w:rPr>
        <w:t>因造成的问题，由乙方负责，费用从余款或者履约保证金中扣除，不足另补</w:t>
      </w:r>
      <w:r>
        <w:rPr>
          <w:rFonts w:ascii="宋体" w:hAnsi="宋体" w:eastAsia="宋体" w:cs="宋体"/>
          <w:spacing w:val="4"/>
          <w:sz w:val="23"/>
          <w:szCs w:val="23"/>
        </w:rPr>
        <w:t>。</w:t>
      </w:r>
    </w:p>
    <w:p>
      <w:pPr>
        <w:spacing w:before="2" w:line="375" w:lineRule="auto"/>
        <w:ind w:left="1" w:right="120" w:firstLine="485"/>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6"/>
          <w:sz w:val="23"/>
          <w:szCs w:val="23"/>
        </w:rPr>
        <w:t>. 甲乙双方有其它违约行为的，由违约方向对方支付违约内容涉及货款额的 5%，</w:t>
      </w:r>
      <w:r>
        <w:rPr>
          <w:rFonts w:ascii="宋体" w:hAnsi="宋体" w:eastAsia="宋体" w:cs="宋体"/>
          <w:sz w:val="23"/>
          <w:szCs w:val="23"/>
        </w:rPr>
        <w:t xml:space="preserve"> </w:t>
      </w:r>
      <w:r>
        <w:rPr>
          <w:rFonts w:ascii="宋体" w:hAnsi="宋体" w:eastAsia="宋体" w:cs="宋体"/>
          <w:spacing w:val="12"/>
          <w:sz w:val="23"/>
          <w:szCs w:val="23"/>
        </w:rPr>
        <w:t>违约内</w:t>
      </w:r>
      <w:r>
        <w:rPr>
          <w:rFonts w:ascii="宋体" w:hAnsi="宋体" w:eastAsia="宋体" w:cs="宋体"/>
          <w:spacing w:val="9"/>
          <w:sz w:val="23"/>
          <w:szCs w:val="23"/>
        </w:rPr>
        <w:t>容</w:t>
      </w:r>
      <w:r>
        <w:rPr>
          <w:rFonts w:ascii="宋体" w:hAnsi="宋体" w:eastAsia="宋体" w:cs="宋体"/>
          <w:spacing w:val="6"/>
          <w:sz w:val="23"/>
          <w:szCs w:val="23"/>
        </w:rPr>
        <w:t>涉及货款额的 5%不足以赔偿经济损失的按实际赔偿。</w:t>
      </w:r>
    </w:p>
    <w:p>
      <w:pPr>
        <w:spacing w:line="228" w:lineRule="auto"/>
        <w:ind w:left="47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十五条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不可抗力事件处理</w:t>
      </w:r>
    </w:p>
    <w:p>
      <w:pPr>
        <w:spacing w:before="181" w:line="375" w:lineRule="auto"/>
        <w:ind w:left="2" w:right="63" w:firstLine="496"/>
        <w:rPr>
          <w:rFonts w:ascii="宋体" w:hAnsi="宋体" w:eastAsia="宋体" w:cs="宋体"/>
          <w:sz w:val="23"/>
          <w:szCs w:val="23"/>
        </w:rPr>
      </w:pPr>
      <w:r>
        <w:rPr>
          <w:rFonts w:ascii="宋体" w:hAnsi="宋体" w:eastAsia="宋体" w:cs="宋体"/>
          <w:spacing w:val="14"/>
          <w:sz w:val="23"/>
          <w:szCs w:val="23"/>
        </w:rPr>
        <w:t>1.在</w:t>
      </w:r>
      <w:r>
        <w:rPr>
          <w:rFonts w:ascii="宋体" w:hAnsi="宋体" w:eastAsia="宋体" w:cs="宋体"/>
          <w:spacing w:val="11"/>
          <w:sz w:val="23"/>
          <w:szCs w:val="23"/>
        </w:rPr>
        <w:t>合</w:t>
      </w:r>
      <w:r>
        <w:rPr>
          <w:rFonts w:ascii="宋体" w:hAnsi="宋体" w:eastAsia="宋体" w:cs="宋体"/>
          <w:spacing w:val="7"/>
          <w:sz w:val="23"/>
          <w:szCs w:val="23"/>
        </w:rPr>
        <w:t>同有效期内，任何一方因不可抗力事件导致不能履行合同，则合同履行期可</w:t>
      </w:r>
      <w:r>
        <w:rPr>
          <w:rFonts w:ascii="宋体" w:hAnsi="宋体" w:eastAsia="宋体" w:cs="宋体"/>
          <w:sz w:val="23"/>
          <w:szCs w:val="23"/>
        </w:rPr>
        <w:t xml:space="preserve"> </w:t>
      </w:r>
      <w:r>
        <w:rPr>
          <w:rFonts w:ascii="宋体" w:hAnsi="宋体" w:eastAsia="宋体" w:cs="宋体"/>
          <w:spacing w:val="9"/>
          <w:sz w:val="23"/>
          <w:szCs w:val="23"/>
        </w:rPr>
        <w:t>延长，其延长期与不可抗力影响期相同</w:t>
      </w:r>
      <w:r>
        <w:rPr>
          <w:rFonts w:ascii="宋体" w:hAnsi="宋体" w:eastAsia="宋体" w:cs="宋体"/>
          <w:spacing w:val="6"/>
          <w:sz w:val="23"/>
          <w:szCs w:val="23"/>
        </w:rPr>
        <w:t>。</w:t>
      </w:r>
    </w:p>
    <w:p>
      <w:pPr>
        <w:spacing w:line="311" w:lineRule="exact"/>
        <w:ind w:left="484"/>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9"/>
          <w:position w:val="1"/>
          <w:sz w:val="23"/>
          <w:szCs w:val="23"/>
        </w:rPr>
        <w:t>.不可抗力事件发生后，应立即通知对方，并寄送有关权威机构出具的证明。</w:t>
      </w:r>
    </w:p>
    <w:p>
      <w:pPr>
        <w:spacing w:before="156" w:line="375" w:lineRule="auto"/>
        <w:ind w:left="25" w:right="63" w:firstLine="461"/>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8"/>
          <w:sz w:val="23"/>
          <w:szCs w:val="23"/>
        </w:rPr>
        <w:t>.不可抗力事件延续一百二十天以上，双方应通过友好协商，确定是否继续履行合</w:t>
      </w:r>
      <w:r>
        <w:rPr>
          <w:rFonts w:ascii="宋体" w:hAnsi="宋体" w:eastAsia="宋体" w:cs="宋体"/>
          <w:sz w:val="23"/>
          <w:szCs w:val="23"/>
        </w:rPr>
        <w:t xml:space="preserve"> </w:t>
      </w:r>
      <w:r>
        <w:rPr>
          <w:rFonts w:ascii="宋体" w:hAnsi="宋体" w:eastAsia="宋体" w:cs="宋体"/>
          <w:spacing w:val="-12"/>
          <w:sz w:val="23"/>
          <w:szCs w:val="23"/>
        </w:rPr>
        <w:t>同</w:t>
      </w:r>
      <w:r>
        <w:rPr>
          <w:rFonts w:ascii="宋体" w:hAnsi="宋体" w:eastAsia="宋体" w:cs="宋体"/>
          <w:spacing w:val="-11"/>
          <w:sz w:val="23"/>
          <w:szCs w:val="23"/>
        </w:rPr>
        <w:t>。</w:t>
      </w:r>
    </w:p>
    <w:p>
      <w:pPr>
        <w:spacing w:line="228" w:lineRule="auto"/>
        <w:ind w:left="48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十六条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合同争议解决</w:t>
      </w:r>
    </w:p>
    <w:p>
      <w:pPr>
        <w:spacing w:before="181" w:line="375" w:lineRule="auto"/>
        <w:ind w:left="4" w:right="54" w:firstLine="494"/>
        <w:rPr>
          <w:rFonts w:ascii="宋体" w:hAnsi="宋体" w:eastAsia="宋体" w:cs="宋体"/>
          <w:sz w:val="23"/>
          <w:szCs w:val="23"/>
        </w:rPr>
      </w:pPr>
      <w:r>
        <w:rPr>
          <w:rFonts w:ascii="宋体" w:hAnsi="宋体" w:eastAsia="宋体" w:cs="宋体"/>
          <w:spacing w:val="11"/>
          <w:sz w:val="23"/>
          <w:szCs w:val="23"/>
        </w:rPr>
        <w:t>1. 因货物质量问题发生争议的，应邀请国家认可的质量检测机构对货物质量进</w:t>
      </w:r>
      <w:r>
        <w:rPr>
          <w:rFonts w:ascii="宋体" w:hAnsi="宋体" w:eastAsia="宋体" w:cs="宋体"/>
          <w:spacing w:val="3"/>
          <w:sz w:val="23"/>
          <w:szCs w:val="23"/>
        </w:rPr>
        <w:t>行</w:t>
      </w:r>
      <w:r>
        <w:rPr>
          <w:rFonts w:ascii="宋体" w:hAnsi="宋体" w:eastAsia="宋体" w:cs="宋体"/>
          <w:sz w:val="23"/>
          <w:szCs w:val="23"/>
        </w:rPr>
        <w:t xml:space="preserve"> </w:t>
      </w:r>
      <w:r>
        <w:rPr>
          <w:rFonts w:ascii="宋体" w:hAnsi="宋体" w:eastAsia="宋体" w:cs="宋体"/>
          <w:spacing w:val="16"/>
          <w:sz w:val="23"/>
          <w:szCs w:val="23"/>
        </w:rPr>
        <w:t>鉴定。</w:t>
      </w:r>
      <w:r>
        <w:rPr>
          <w:rFonts w:ascii="宋体" w:hAnsi="宋体" w:eastAsia="宋体" w:cs="宋体"/>
          <w:spacing w:val="8"/>
          <w:sz w:val="23"/>
          <w:szCs w:val="23"/>
        </w:rPr>
        <w:t>货物符合标准的，鉴定费由甲方承担；货物不符合标准的，鉴定费由乙方承担。</w:t>
      </w:r>
    </w:p>
    <w:p>
      <w:pPr>
        <w:spacing w:before="2" w:line="383" w:lineRule="auto"/>
        <w:ind w:right="63" w:firstLine="483"/>
        <w:rPr>
          <w:rFonts w:ascii="Arial"/>
          <w:sz w:val="21"/>
        </w:rPr>
      </w:pPr>
      <w:r>
        <w:rPr>
          <w:rFonts w:ascii="宋体" w:hAnsi="宋体" w:eastAsia="宋体" w:cs="宋体"/>
          <w:spacing w:val="8"/>
          <w:sz w:val="23"/>
          <w:szCs w:val="23"/>
        </w:rPr>
        <w:t>2. 因履行本合同引起的或者与本合同有关的争议， 甲乙双方应首先通过友好协</w:t>
      </w:r>
      <w:r>
        <w:rPr>
          <w:rFonts w:ascii="宋体" w:hAnsi="宋体" w:eastAsia="宋体" w:cs="宋体"/>
          <w:spacing w:val="3"/>
          <w:sz w:val="23"/>
          <w:szCs w:val="23"/>
        </w:rPr>
        <w:t>商</w:t>
      </w:r>
      <w:r>
        <w:rPr>
          <w:rFonts w:ascii="宋体" w:hAnsi="宋体" w:eastAsia="宋体" w:cs="宋体"/>
          <w:sz w:val="23"/>
          <w:szCs w:val="23"/>
        </w:rPr>
        <w:t xml:space="preserve"> </w:t>
      </w:r>
      <w:r>
        <w:rPr>
          <w:rFonts w:ascii="宋体" w:hAnsi="宋体" w:eastAsia="宋体" w:cs="宋体"/>
          <w:spacing w:val="18"/>
          <w:sz w:val="23"/>
          <w:szCs w:val="23"/>
        </w:rPr>
        <w:t>解</w:t>
      </w:r>
      <w:r>
        <w:rPr>
          <w:rFonts w:ascii="宋体" w:hAnsi="宋体" w:eastAsia="宋体" w:cs="宋体"/>
          <w:spacing w:val="14"/>
          <w:sz w:val="23"/>
          <w:szCs w:val="23"/>
        </w:rPr>
        <w:t>决</w:t>
      </w:r>
      <w:r>
        <w:rPr>
          <w:rFonts w:ascii="宋体" w:hAnsi="宋体" w:eastAsia="宋体" w:cs="宋体"/>
          <w:spacing w:val="9"/>
          <w:sz w:val="23"/>
          <w:szCs w:val="23"/>
        </w:rPr>
        <w:t>，如果协商不能解决，可向甲方所在地有管辖权的人民法院提起诉讼。</w:t>
      </w:r>
    </w:p>
    <w:p>
      <w:pPr>
        <w:spacing w:before="75" w:line="309" w:lineRule="exact"/>
        <w:ind w:left="517"/>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10"/>
          <w:position w:val="1"/>
          <w:sz w:val="23"/>
          <w:szCs w:val="23"/>
        </w:rPr>
        <w:t>.</w:t>
      </w:r>
      <w:r>
        <w:rPr>
          <w:rFonts w:ascii="宋体" w:hAnsi="宋体" w:eastAsia="宋体" w:cs="宋体"/>
          <w:spacing w:val="7"/>
          <w:position w:val="1"/>
          <w:sz w:val="23"/>
          <w:szCs w:val="23"/>
        </w:rPr>
        <w:t>诉讼期间，本合同继续履行。</w:t>
      </w:r>
    </w:p>
    <w:p>
      <w:pPr>
        <w:spacing w:before="156" w:line="226" w:lineRule="auto"/>
        <w:ind w:left="52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十七条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合同生效及其它</w:t>
      </w:r>
    </w:p>
    <w:p>
      <w:pPr>
        <w:spacing w:before="185" w:line="375" w:lineRule="auto"/>
        <w:ind w:left="60" w:right="80" w:firstLine="495"/>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1</w:t>
      </w: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合同经双方法定代表人或者委托代理人签字并加盖单位公章后生效</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(委托代理</w:t>
      </w:r>
      <w:r>
        <w:rPr>
          <w:rFonts w:ascii="宋体" w:hAnsi="宋体" w:eastAsia="宋体" w:cs="宋体"/>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人</w:t>
      </w:r>
      <w:r>
        <w:rPr>
          <w:rFonts w:ascii="宋体" w:hAnsi="宋体" w:eastAsia="宋体" w:cs="宋体"/>
          <w:spacing w:val="9"/>
          <w:sz w:val="23"/>
          <w:szCs w:val="23"/>
          <w14:textOutline w14:w="4358" w14:cap="sq" w14:cmpd="sng">
            <w14:solidFill>
              <w14:srgbClr w14:val="000000"/>
            </w14:solidFill>
            <w14:prstDash w14:val="solid"/>
            <w14:bevel/>
          </w14:textOutline>
        </w:rPr>
        <w:t>签字的需后附授权委托书，格式自拟)</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before="1" w:line="374" w:lineRule="auto"/>
        <w:ind w:left="63" w:right="80" w:firstLine="478"/>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.合同执行中涉及采购资金和采购内容修改或者补充的，须经财政部门审批，并签</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书</w:t>
      </w:r>
      <w:r>
        <w:rPr>
          <w:rFonts w:ascii="宋体" w:hAnsi="宋体" w:eastAsia="宋体" w:cs="宋体"/>
          <w:spacing w:val="10"/>
          <w:sz w:val="23"/>
          <w:szCs w:val="23"/>
          <w14:textOutline w14:w="4358" w14:cap="sq" w14:cmpd="sng">
            <w14:solidFill>
              <w14:srgbClr w14:val="000000"/>
            </w14:solidFill>
            <w14:prstDash w14:val="solid"/>
            <w14:bevel/>
          </w14:textOutline>
        </w:rPr>
        <w:t>面补充协议报财政部门备案，方可作为主合同不可分割的一部分。</w:t>
      </w:r>
    </w:p>
    <w:p>
      <w:pPr>
        <w:spacing w:line="309" w:lineRule="exact"/>
        <w:ind w:left="483"/>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3.本合同未尽事宜，遵照《中华人民共和国民法典》有关条文执行</w:t>
      </w:r>
      <w:r>
        <w:rPr>
          <w:rFonts w:ascii="宋体" w:hAnsi="宋体" w:eastAsia="宋体" w:cs="宋体"/>
          <w:spacing w:val="4"/>
          <w:position w:val="1"/>
          <w:sz w:val="23"/>
          <w:szCs w:val="23"/>
          <w14:textOutline w14:w="4358" w14:cap="sq" w14:cmpd="sng">
            <w14:solidFill>
              <w14:srgbClr w14:val="000000"/>
            </w14:solidFill>
            <w14:prstDash w14:val="solid"/>
            <w14:bevel/>
          </w14:textOutline>
        </w:rPr>
        <w:t>。</w:t>
      </w:r>
    </w:p>
    <w:p>
      <w:pPr>
        <w:spacing w:before="156" w:line="228" w:lineRule="auto"/>
        <w:ind w:left="539"/>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第</w:t>
      </w:r>
      <w:r>
        <w:rPr>
          <w:rFonts w:ascii="宋体" w:hAnsi="宋体" w:eastAsia="宋体" w:cs="宋体"/>
          <w:spacing w:val="12"/>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八条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合同的变更、终止与转让</w:t>
      </w:r>
    </w:p>
    <w:p>
      <w:pPr>
        <w:spacing w:before="184" w:line="375" w:lineRule="auto"/>
        <w:ind w:left="90" w:right="137" w:firstLine="466"/>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0"/>
          <w:sz w:val="23"/>
          <w:szCs w:val="23"/>
        </w:rPr>
        <w:t>.</w:t>
      </w:r>
      <w:r>
        <w:rPr>
          <w:rFonts w:ascii="宋体" w:hAnsi="宋体" w:eastAsia="宋体" w:cs="宋体"/>
          <w:spacing w:val="9"/>
          <w:sz w:val="23"/>
          <w:szCs w:val="23"/>
        </w:rPr>
        <w:t xml:space="preserve"> 除《中华人民共和国政府采购法》第五十条规定的情形外，本合同一经签订，</w:t>
      </w:r>
      <w:r>
        <w:rPr>
          <w:rFonts w:ascii="宋体" w:hAnsi="宋体" w:eastAsia="宋体" w:cs="宋体"/>
          <w:sz w:val="23"/>
          <w:szCs w:val="23"/>
        </w:rPr>
        <w:t xml:space="preserve"> </w:t>
      </w:r>
      <w:r>
        <w:rPr>
          <w:rFonts w:ascii="宋体" w:hAnsi="宋体" w:eastAsia="宋体" w:cs="宋体"/>
          <w:spacing w:val="10"/>
          <w:sz w:val="23"/>
          <w:szCs w:val="23"/>
        </w:rPr>
        <w:t>甲</w:t>
      </w:r>
      <w:r>
        <w:rPr>
          <w:rFonts w:ascii="宋体" w:hAnsi="宋体" w:eastAsia="宋体" w:cs="宋体"/>
          <w:spacing w:val="7"/>
          <w:sz w:val="23"/>
          <w:szCs w:val="23"/>
        </w:rPr>
        <w:t>乙双方不得擅自变更、中止或者终止。</w:t>
      </w:r>
    </w:p>
    <w:p>
      <w:pPr>
        <w:spacing w:before="1" w:line="374" w:lineRule="auto"/>
        <w:ind w:left="1" w:right="80" w:firstLine="513"/>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1"/>
          <w:sz w:val="23"/>
          <w:szCs w:val="23"/>
        </w:rPr>
        <w:t>. 乙方不得擅自转让 (无进口资格的供应商委托进口货物除外) 其应履行的合同</w:t>
      </w:r>
      <w:r>
        <w:rPr>
          <w:rFonts w:ascii="宋体" w:hAnsi="宋体" w:eastAsia="宋体" w:cs="宋体"/>
          <w:sz w:val="23"/>
          <w:szCs w:val="23"/>
        </w:rPr>
        <w:t xml:space="preserve"> </w:t>
      </w:r>
      <w:r>
        <w:rPr>
          <w:rFonts w:ascii="宋体" w:hAnsi="宋体" w:eastAsia="宋体" w:cs="宋体"/>
          <w:spacing w:val="3"/>
          <w:sz w:val="23"/>
          <w:szCs w:val="23"/>
        </w:rPr>
        <w:t>义</w:t>
      </w:r>
      <w:r>
        <w:rPr>
          <w:rFonts w:ascii="宋体" w:hAnsi="宋体" w:eastAsia="宋体" w:cs="宋体"/>
          <w:spacing w:val="2"/>
          <w:sz w:val="23"/>
          <w:szCs w:val="23"/>
        </w:rPr>
        <w:t>务。</w:t>
      </w:r>
    </w:p>
    <w:p>
      <w:pPr>
        <w:spacing w:line="468" w:lineRule="exact"/>
        <w:ind w:left="539"/>
        <w:rPr>
          <w:rFonts w:ascii="宋体" w:hAnsi="宋体" w:eastAsia="宋体" w:cs="宋体"/>
          <w:sz w:val="23"/>
          <w:szCs w:val="23"/>
        </w:rPr>
      </w:pPr>
      <w:r>
        <w:rPr>
          <w:rFonts w:ascii="宋体" w:hAnsi="宋体" w:eastAsia="宋体" w:cs="宋体"/>
          <w:spacing w:val="10"/>
          <w:position w:val="17"/>
          <w:sz w:val="23"/>
          <w:szCs w:val="23"/>
          <w14:textOutline w14:w="4358" w14:cap="sq" w14:cmpd="sng">
            <w14:solidFill>
              <w14:srgbClr w14:val="000000"/>
            </w14:solidFill>
            <w14:prstDash w14:val="solid"/>
            <w14:bevel/>
          </w14:textOutline>
        </w:rPr>
        <w:t>第</w:t>
      </w:r>
      <w:r>
        <w:rPr>
          <w:rFonts w:ascii="宋体" w:hAnsi="宋体" w:eastAsia="宋体" w:cs="宋体"/>
          <w:spacing w:val="8"/>
          <w:position w:val="17"/>
          <w:sz w:val="23"/>
          <w:szCs w:val="23"/>
          <w14:textOutline w14:w="4358" w14:cap="sq" w14:cmpd="sng">
            <w14:solidFill>
              <w14:srgbClr w14:val="000000"/>
            </w14:solidFill>
            <w14:prstDash w14:val="solid"/>
            <w14:bevel/>
          </w14:textOutline>
        </w:rPr>
        <w:t>十九条</w:t>
      </w:r>
      <w:r>
        <w:rPr>
          <w:rFonts w:ascii="宋体" w:hAnsi="宋体" w:eastAsia="宋体" w:cs="宋体"/>
          <w:spacing w:val="8"/>
          <w:position w:val="17"/>
          <w:sz w:val="23"/>
          <w:szCs w:val="23"/>
        </w:rPr>
        <w:t xml:space="preserve">  本合同书与下列文件一起构成合同文件</w:t>
      </w:r>
    </w:p>
    <w:p>
      <w:pPr>
        <w:spacing w:line="311" w:lineRule="exact"/>
        <w:ind w:left="496"/>
        <w:rPr>
          <w:rFonts w:ascii="宋体" w:hAnsi="宋体" w:eastAsia="宋体" w:cs="宋体"/>
          <w:sz w:val="23"/>
          <w:szCs w:val="23"/>
        </w:rPr>
      </w:pPr>
      <w:r>
        <w:rPr>
          <w:rFonts w:ascii="宋体" w:hAnsi="宋体" w:eastAsia="宋体" w:cs="宋体"/>
          <w:spacing w:val="4"/>
          <w:position w:val="1"/>
          <w:sz w:val="23"/>
          <w:szCs w:val="23"/>
        </w:rPr>
        <w:t>1.中标通知书；</w:t>
      </w:r>
    </w:p>
    <w:p>
      <w:pPr>
        <w:spacing w:before="155" w:line="468" w:lineRule="exact"/>
        <w:ind w:left="481"/>
        <w:rPr>
          <w:rFonts w:ascii="宋体" w:hAnsi="宋体" w:eastAsia="宋体" w:cs="宋体"/>
          <w:sz w:val="23"/>
          <w:szCs w:val="23"/>
        </w:rPr>
      </w:pPr>
      <w:r>
        <w:rPr>
          <w:rFonts w:ascii="宋体" w:hAnsi="宋体" w:eastAsia="宋体" w:cs="宋体"/>
          <w:spacing w:val="7"/>
          <w:position w:val="17"/>
          <w:sz w:val="23"/>
          <w:szCs w:val="23"/>
        </w:rPr>
        <w:t>2</w:t>
      </w:r>
      <w:r>
        <w:rPr>
          <w:rFonts w:ascii="宋体" w:hAnsi="宋体" w:eastAsia="宋体" w:cs="宋体"/>
          <w:spacing w:val="4"/>
          <w:position w:val="17"/>
          <w:sz w:val="23"/>
          <w:szCs w:val="23"/>
        </w:rPr>
        <w:t>.投标函；</w:t>
      </w:r>
    </w:p>
    <w:p>
      <w:pPr>
        <w:spacing w:line="309" w:lineRule="exact"/>
        <w:ind w:left="483"/>
        <w:rPr>
          <w:rFonts w:ascii="宋体" w:hAnsi="宋体" w:eastAsia="宋体" w:cs="宋体"/>
          <w:sz w:val="23"/>
          <w:szCs w:val="23"/>
        </w:rPr>
      </w:pPr>
      <w:r>
        <w:rPr>
          <w:rFonts w:ascii="宋体" w:hAnsi="宋体" w:eastAsia="宋体" w:cs="宋体"/>
          <w:spacing w:val="9"/>
          <w:position w:val="1"/>
          <w:sz w:val="23"/>
          <w:szCs w:val="23"/>
        </w:rPr>
        <w:t>3</w:t>
      </w:r>
      <w:r>
        <w:rPr>
          <w:rFonts w:ascii="宋体" w:hAnsi="宋体" w:eastAsia="宋体" w:cs="宋体"/>
          <w:spacing w:val="8"/>
          <w:position w:val="1"/>
          <w:sz w:val="23"/>
          <w:szCs w:val="23"/>
        </w:rPr>
        <w:t>.商务要求偏离表和技术要求偏离表；</w:t>
      </w:r>
    </w:p>
    <w:p>
      <w:pPr>
        <w:spacing w:before="156" w:line="312" w:lineRule="exact"/>
        <w:ind w:left="478"/>
        <w:rPr>
          <w:rFonts w:ascii="宋体" w:hAnsi="宋体" w:eastAsia="宋体" w:cs="宋体"/>
          <w:sz w:val="23"/>
          <w:szCs w:val="23"/>
        </w:rPr>
      </w:pPr>
      <w:r>
        <w:rPr>
          <w:rFonts w:ascii="宋体" w:hAnsi="宋体" w:eastAsia="宋体" w:cs="宋体"/>
          <w:spacing w:val="6"/>
          <w:position w:val="1"/>
          <w:sz w:val="23"/>
          <w:szCs w:val="23"/>
        </w:rPr>
        <w:t>4.采购需求</w:t>
      </w:r>
      <w:r>
        <w:rPr>
          <w:rFonts w:ascii="宋体" w:hAnsi="宋体" w:eastAsia="宋体" w:cs="宋体"/>
          <w:spacing w:val="5"/>
          <w:position w:val="1"/>
          <w:sz w:val="23"/>
          <w:szCs w:val="23"/>
        </w:rPr>
        <w:t>；</w:t>
      </w:r>
    </w:p>
    <w:p>
      <w:pPr>
        <w:spacing w:before="154" w:line="468" w:lineRule="exact"/>
        <w:ind w:left="483"/>
        <w:rPr>
          <w:rFonts w:ascii="宋体" w:hAnsi="宋体" w:eastAsia="宋体" w:cs="宋体"/>
          <w:sz w:val="23"/>
          <w:szCs w:val="23"/>
        </w:rPr>
      </w:pPr>
      <w:r>
        <w:rPr>
          <w:rFonts w:ascii="宋体" w:hAnsi="宋体" w:eastAsia="宋体" w:cs="宋体"/>
          <w:spacing w:val="10"/>
          <w:position w:val="17"/>
          <w:sz w:val="23"/>
          <w:szCs w:val="23"/>
        </w:rPr>
        <w:t>5</w:t>
      </w:r>
      <w:r>
        <w:rPr>
          <w:rFonts w:ascii="宋体" w:hAnsi="宋体" w:eastAsia="宋体" w:cs="宋体"/>
          <w:spacing w:val="5"/>
          <w:position w:val="17"/>
          <w:sz w:val="23"/>
          <w:szCs w:val="23"/>
        </w:rPr>
        <w:t>.开标一览表；</w:t>
      </w:r>
    </w:p>
    <w:p>
      <w:pPr>
        <w:spacing w:line="309" w:lineRule="exact"/>
        <w:ind w:left="480"/>
        <w:rPr>
          <w:rFonts w:ascii="宋体" w:hAnsi="宋体" w:eastAsia="宋体" w:cs="宋体"/>
          <w:sz w:val="23"/>
          <w:szCs w:val="23"/>
        </w:rPr>
      </w:pPr>
      <w:r>
        <w:rPr>
          <w:rFonts w:ascii="宋体" w:hAnsi="宋体" w:eastAsia="宋体" w:cs="宋体"/>
          <w:spacing w:val="8"/>
          <w:position w:val="1"/>
          <w:sz w:val="23"/>
          <w:szCs w:val="23"/>
        </w:rPr>
        <w:t>6</w:t>
      </w:r>
      <w:r>
        <w:rPr>
          <w:rFonts w:ascii="宋体" w:hAnsi="宋体" w:eastAsia="宋体" w:cs="宋体"/>
          <w:spacing w:val="7"/>
          <w:position w:val="1"/>
          <w:sz w:val="23"/>
          <w:szCs w:val="23"/>
        </w:rPr>
        <w:t>.设备性能配置清单；</w:t>
      </w:r>
    </w:p>
    <w:p>
      <w:pPr>
        <w:spacing w:before="159" w:line="309" w:lineRule="exact"/>
        <w:ind w:left="484"/>
        <w:rPr>
          <w:rFonts w:ascii="宋体" w:hAnsi="宋体" w:eastAsia="宋体" w:cs="宋体"/>
          <w:sz w:val="23"/>
          <w:szCs w:val="23"/>
        </w:rPr>
      </w:pPr>
      <w:r>
        <w:rPr>
          <w:rFonts w:ascii="宋体" w:hAnsi="宋体" w:eastAsia="宋体" w:cs="宋体"/>
          <w:spacing w:val="3"/>
          <w:position w:val="1"/>
          <w:sz w:val="23"/>
          <w:szCs w:val="23"/>
        </w:rPr>
        <w:t>7.……</w:t>
      </w:r>
      <w:r>
        <w:rPr>
          <w:rFonts w:ascii="宋体" w:hAnsi="宋体" w:eastAsia="宋体" w:cs="宋体"/>
          <w:spacing w:val="2"/>
          <w:position w:val="1"/>
          <w:sz w:val="23"/>
          <w:szCs w:val="23"/>
        </w:rPr>
        <w:t>；</w:t>
      </w:r>
    </w:p>
    <w:p>
      <w:pPr>
        <w:spacing w:before="157" w:line="375" w:lineRule="auto"/>
        <w:ind w:left="480" w:right="80"/>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pacing w:val="10"/>
          <w:sz w:val="23"/>
          <w:szCs w:val="23"/>
        </w:rPr>
        <w:t>.其他合同文件。</w:t>
      </w:r>
      <w:r>
        <w:rPr>
          <w:rFonts w:ascii="宋体" w:hAnsi="宋体" w:eastAsia="宋体" w:cs="宋体"/>
          <w:sz w:val="23"/>
          <w:szCs w:val="23"/>
        </w:rPr>
        <w:t xml:space="preserve">                                                           </w:t>
      </w:r>
      <w:r>
        <w:rPr>
          <w:rFonts w:ascii="宋体" w:hAnsi="宋体" w:eastAsia="宋体" w:cs="宋体"/>
          <w:spacing w:val="18"/>
          <w:sz w:val="23"/>
          <w:szCs w:val="23"/>
        </w:rPr>
        <w:t>9.上</w:t>
      </w:r>
      <w:r>
        <w:rPr>
          <w:rFonts w:ascii="宋体" w:hAnsi="宋体" w:eastAsia="宋体" w:cs="宋体"/>
          <w:spacing w:val="10"/>
          <w:sz w:val="23"/>
          <w:szCs w:val="23"/>
        </w:rPr>
        <w:t>述</w:t>
      </w:r>
      <w:r>
        <w:rPr>
          <w:rFonts w:ascii="宋体" w:hAnsi="宋体" w:eastAsia="宋体" w:cs="宋体"/>
          <w:spacing w:val="9"/>
          <w:sz w:val="23"/>
          <w:szCs w:val="23"/>
        </w:rPr>
        <w:t>合同文件互相补充和解释。如果合同文件之间存在矛盾或者不一致之处，以</w:t>
      </w:r>
      <w:r>
        <w:rPr>
          <w:rFonts w:ascii="宋体" w:hAnsi="宋体" w:eastAsia="宋体" w:cs="宋体"/>
          <w:sz w:val="23"/>
          <w:szCs w:val="23"/>
        </w:rPr>
        <w:t xml:space="preserve"> </w:t>
      </w:r>
      <w:r>
        <w:rPr>
          <w:rFonts w:ascii="宋体" w:hAnsi="宋体" w:eastAsia="宋体" w:cs="宋体"/>
          <w:spacing w:val="14"/>
          <w:sz w:val="23"/>
          <w:szCs w:val="23"/>
        </w:rPr>
        <w:t>上</w:t>
      </w:r>
      <w:r>
        <w:rPr>
          <w:rFonts w:ascii="宋体" w:hAnsi="宋体" w:eastAsia="宋体" w:cs="宋体"/>
          <w:spacing w:val="8"/>
          <w:sz w:val="23"/>
          <w:szCs w:val="23"/>
        </w:rPr>
        <w:t>述文件 的排列顺序在先者为准。</w:t>
      </w:r>
    </w:p>
    <w:p>
      <w:pPr>
        <w:spacing w:before="1" w:line="374" w:lineRule="auto"/>
        <w:ind w:left="58" w:firstLine="48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第二十条</w:t>
      </w:r>
      <w:r>
        <w:rPr>
          <w:rFonts w:ascii="宋体" w:hAnsi="宋体" w:eastAsia="宋体" w:cs="宋体"/>
          <w:spacing w:val="4"/>
          <w:sz w:val="23"/>
          <w:szCs w:val="23"/>
        </w:rPr>
        <w:t xml:space="preserve">  本合同一式捌份，具有同等法律效力，财政部门 (政府采购监管部门)</w:t>
      </w:r>
      <w:r>
        <w:rPr>
          <w:rFonts w:ascii="宋体" w:hAnsi="宋体" w:eastAsia="宋体" w:cs="宋体"/>
          <w:sz w:val="23"/>
          <w:szCs w:val="23"/>
        </w:rPr>
        <w:t xml:space="preserve"> 、 </w:t>
      </w:r>
      <w:r>
        <w:rPr>
          <w:rFonts w:ascii="宋体" w:hAnsi="宋体" w:eastAsia="宋体" w:cs="宋体"/>
          <w:spacing w:val="8"/>
          <w:sz w:val="23"/>
          <w:szCs w:val="23"/>
        </w:rPr>
        <w:t>采</w:t>
      </w:r>
      <w:r>
        <w:rPr>
          <w:rFonts w:ascii="宋体" w:hAnsi="宋体" w:eastAsia="宋体" w:cs="宋体"/>
          <w:spacing w:val="5"/>
          <w:sz w:val="23"/>
          <w:szCs w:val="23"/>
        </w:rPr>
        <w:t>购代理机构各一份， 甲方伍份，乙方一份 (可根据需要另增加) 。</w:t>
      </w:r>
    </w:p>
    <w:p>
      <w:pPr>
        <w:spacing w:before="2" w:line="374" w:lineRule="auto"/>
        <w:ind w:right="80" w:firstLine="513"/>
        <w:rPr>
          <w:rFonts w:ascii="宋体" w:hAnsi="宋体" w:eastAsia="宋体" w:cs="宋体"/>
          <w:sz w:val="23"/>
          <w:szCs w:val="23"/>
        </w:rPr>
      </w:pPr>
      <w:r>
        <w:rPr>
          <w:rFonts w:ascii="宋体" w:hAnsi="宋体" w:eastAsia="宋体" w:cs="宋体"/>
          <w:spacing w:val="10"/>
          <w:sz w:val="23"/>
          <w:szCs w:val="23"/>
        </w:rPr>
        <w:t>本合同甲乙</w:t>
      </w:r>
      <w:r>
        <w:rPr>
          <w:rFonts w:ascii="宋体" w:hAnsi="宋体" w:eastAsia="宋体" w:cs="宋体"/>
          <w:spacing w:val="8"/>
          <w:sz w:val="23"/>
          <w:szCs w:val="23"/>
        </w:rPr>
        <w:t>双</w:t>
      </w:r>
      <w:r>
        <w:rPr>
          <w:rFonts w:ascii="宋体" w:hAnsi="宋体" w:eastAsia="宋体" w:cs="宋体"/>
          <w:spacing w:val="5"/>
          <w:sz w:val="23"/>
          <w:szCs w:val="23"/>
        </w:rPr>
        <w:t>方签字盖章后生效， 自签订之日起七个工作日内，甲方应当将合同副</w:t>
      </w:r>
      <w:r>
        <w:rPr>
          <w:rFonts w:ascii="宋体" w:hAnsi="宋体" w:eastAsia="宋体" w:cs="宋体"/>
          <w:sz w:val="23"/>
          <w:szCs w:val="23"/>
        </w:rPr>
        <w:t xml:space="preserve"> </w:t>
      </w:r>
      <w:r>
        <w:rPr>
          <w:rFonts w:ascii="宋体" w:hAnsi="宋体" w:eastAsia="宋体" w:cs="宋体"/>
          <w:spacing w:val="9"/>
          <w:sz w:val="23"/>
          <w:szCs w:val="23"/>
        </w:rPr>
        <w:t>本</w:t>
      </w:r>
      <w:r>
        <w:rPr>
          <w:rFonts w:ascii="宋体" w:hAnsi="宋体" w:eastAsia="宋体" w:cs="宋体"/>
          <w:spacing w:val="8"/>
          <w:sz w:val="23"/>
          <w:szCs w:val="23"/>
        </w:rPr>
        <w:t>报同级财政部门备案。</w:t>
      </w:r>
    </w:p>
    <w:p>
      <w:pPr>
        <w:spacing w:before="1" w:line="381" w:lineRule="auto"/>
        <w:ind w:left="61" w:right="80" w:firstLine="478"/>
      </w:pPr>
      <w:r>
        <w:rPr>
          <w:rFonts w:ascii="宋体" w:hAnsi="宋体" w:eastAsia="宋体" w:cs="宋体"/>
          <w:spacing w:val="5"/>
          <w:sz w:val="23"/>
          <w:szCs w:val="23"/>
        </w:rPr>
        <w:t>本合同自签订之日起 2 个工作日内，甲方应当将采购合同在广西壮族自治区财政</w:t>
      </w:r>
      <w:r>
        <w:rPr>
          <w:rFonts w:ascii="宋体" w:hAnsi="宋体" w:eastAsia="宋体" w:cs="宋体"/>
          <w:spacing w:val="1"/>
          <w:sz w:val="23"/>
          <w:szCs w:val="23"/>
        </w:rPr>
        <w:t>厅</w:t>
      </w:r>
      <w:r>
        <w:rPr>
          <w:rFonts w:ascii="宋体" w:hAnsi="宋体" w:eastAsia="宋体" w:cs="宋体"/>
          <w:spacing w:val="11"/>
          <w:sz w:val="23"/>
          <w:szCs w:val="23"/>
        </w:rPr>
        <w:t>指</w:t>
      </w:r>
      <w:r>
        <w:rPr>
          <w:rFonts w:ascii="宋体" w:hAnsi="宋体" w:eastAsia="宋体" w:cs="宋体"/>
          <w:spacing w:val="7"/>
          <w:sz w:val="23"/>
          <w:szCs w:val="23"/>
        </w:rPr>
        <w:t>定的媒体上公告。</w:t>
      </w:r>
    </w:p>
    <w:p>
      <w:pPr>
        <w:spacing w:line="51" w:lineRule="exact"/>
      </w:pPr>
    </w:p>
    <w:tbl>
      <w:tblPr>
        <w:tblStyle w:val="20"/>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4518" w:type="dxa"/>
            <w:vAlign w:val="top"/>
          </w:tcPr>
          <w:p>
            <w:pPr>
              <w:spacing w:before="41" w:line="227" w:lineRule="auto"/>
              <w:ind w:left="147"/>
              <w:rPr>
                <w:rFonts w:ascii="宋体" w:hAnsi="宋体" w:eastAsia="宋体" w:cs="宋体"/>
                <w:sz w:val="23"/>
                <w:szCs w:val="23"/>
              </w:rPr>
            </w:pPr>
            <w:r>
              <w:rPr>
                <w:rFonts w:ascii="宋体" w:hAnsi="宋体" w:eastAsia="宋体" w:cs="宋体"/>
                <w:spacing w:val="-1"/>
                <w:sz w:val="23"/>
                <w:szCs w:val="23"/>
              </w:rPr>
              <w:t>甲</w:t>
            </w:r>
            <w:r>
              <w:rPr>
                <w:rFonts w:ascii="宋体" w:hAnsi="宋体" w:eastAsia="宋体" w:cs="宋体"/>
                <w:sz w:val="23"/>
                <w:szCs w:val="23"/>
              </w:rPr>
              <w:t>方 (章)</w:t>
            </w:r>
          </w:p>
          <w:p>
            <w:pPr>
              <w:spacing w:line="286" w:lineRule="auto"/>
              <w:rPr>
                <w:rFonts w:ascii="Arial"/>
                <w:sz w:val="21"/>
              </w:rPr>
            </w:pPr>
          </w:p>
          <w:p>
            <w:pPr>
              <w:spacing w:line="286" w:lineRule="auto"/>
              <w:rPr>
                <w:rFonts w:ascii="Arial"/>
                <w:sz w:val="21"/>
              </w:rPr>
            </w:pPr>
          </w:p>
          <w:p>
            <w:pPr>
              <w:spacing w:before="74" w:line="228" w:lineRule="auto"/>
              <w:ind w:right="64"/>
              <w:jc w:val="right"/>
              <w:rPr>
                <w:rFonts w:ascii="宋体" w:hAnsi="宋体" w:eastAsia="宋体" w:cs="宋体"/>
                <w:sz w:val="23"/>
                <w:szCs w:val="23"/>
              </w:rPr>
            </w:pPr>
            <w:r>
              <w:rPr>
                <w:rFonts w:ascii="宋体" w:hAnsi="宋体" w:eastAsia="宋体" w:cs="宋体"/>
                <w:spacing w:val="10"/>
                <w:sz w:val="23"/>
                <w:szCs w:val="23"/>
              </w:rPr>
              <w:t>年   月   日</w:t>
            </w:r>
          </w:p>
        </w:tc>
        <w:tc>
          <w:tcPr>
            <w:tcW w:w="4519" w:type="dxa"/>
            <w:vAlign w:val="top"/>
          </w:tcPr>
          <w:p>
            <w:pPr>
              <w:spacing w:before="41" w:line="227" w:lineRule="auto"/>
              <w:ind w:left="134"/>
              <w:rPr>
                <w:rFonts w:ascii="宋体" w:hAnsi="宋体" w:eastAsia="宋体" w:cs="宋体"/>
                <w:sz w:val="23"/>
                <w:szCs w:val="23"/>
              </w:rPr>
            </w:pPr>
            <w:r>
              <w:rPr>
                <w:rFonts w:ascii="宋体" w:hAnsi="宋体" w:eastAsia="宋体" w:cs="宋体"/>
                <w:spacing w:val="2"/>
                <w:sz w:val="23"/>
                <w:szCs w:val="23"/>
              </w:rPr>
              <w:t>乙方 (章</w:t>
            </w:r>
            <w:r>
              <w:rPr>
                <w:rFonts w:ascii="宋体" w:hAnsi="宋体" w:eastAsia="宋体" w:cs="宋体"/>
                <w:sz w:val="23"/>
                <w:szCs w:val="23"/>
              </w:rPr>
              <w:t>)</w:t>
            </w:r>
          </w:p>
          <w:p>
            <w:pPr>
              <w:spacing w:line="286" w:lineRule="auto"/>
              <w:rPr>
                <w:rFonts w:ascii="Arial"/>
                <w:sz w:val="21"/>
              </w:rPr>
            </w:pPr>
          </w:p>
          <w:p>
            <w:pPr>
              <w:spacing w:line="286" w:lineRule="auto"/>
              <w:rPr>
                <w:rFonts w:ascii="Arial"/>
                <w:sz w:val="21"/>
              </w:rPr>
            </w:pPr>
          </w:p>
          <w:p>
            <w:pPr>
              <w:spacing w:before="74" w:line="228" w:lineRule="auto"/>
              <w:ind w:right="66"/>
              <w:jc w:val="right"/>
              <w:rPr>
                <w:rFonts w:ascii="宋体" w:hAnsi="宋体" w:eastAsia="宋体" w:cs="宋体"/>
                <w:sz w:val="23"/>
                <w:szCs w:val="23"/>
              </w:rPr>
            </w:pPr>
            <w:r>
              <w:rPr>
                <w:rFonts w:ascii="宋体" w:hAnsi="宋体" w:eastAsia="宋体" w:cs="宋体"/>
                <w:spacing w:val="1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vAlign w:val="top"/>
          </w:tcPr>
          <w:p>
            <w:pPr>
              <w:spacing w:before="35" w:line="229" w:lineRule="auto"/>
              <w:ind w:left="118"/>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位地址：</w:t>
            </w:r>
          </w:p>
        </w:tc>
        <w:tc>
          <w:tcPr>
            <w:tcW w:w="4519" w:type="dxa"/>
            <w:vAlign w:val="top"/>
          </w:tcPr>
          <w:p>
            <w:pPr>
              <w:spacing w:before="35" w:line="229" w:lineRule="auto"/>
              <w:ind w:left="117"/>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518" w:type="dxa"/>
            <w:vAlign w:val="top"/>
          </w:tcPr>
          <w:p>
            <w:pPr>
              <w:spacing w:before="275" w:line="227" w:lineRule="auto"/>
              <w:ind w:left="117"/>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tc>
        <w:tc>
          <w:tcPr>
            <w:tcW w:w="4519" w:type="dxa"/>
            <w:vAlign w:val="top"/>
          </w:tcPr>
          <w:p>
            <w:pPr>
              <w:spacing w:before="275" w:line="227" w:lineRule="auto"/>
              <w:ind w:left="116"/>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518" w:type="dxa"/>
            <w:vAlign w:val="top"/>
          </w:tcPr>
          <w:p>
            <w:pPr>
              <w:spacing w:before="276" w:line="225" w:lineRule="auto"/>
              <w:ind w:left="115"/>
              <w:rPr>
                <w:rFonts w:ascii="宋体" w:hAnsi="宋体" w:eastAsia="宋体" w:cs="宋体"/>
                <w:sz w:val="23"/>
                <w:szCs w:val="23"/>
              </w:rPr>
            </w:pPr>
            <w:r>
              <w:rPr>
                <w:rFonts w:ascii="宋体" w:hAnsi="宋体" w:eastAsia="宋体" w:cs="宋体"/>
                <w:spacing w:val="7"/>
                <w:sz w:val="23"/>
                <w:szCs w:val="23"/>
              </w:rPr>
              <w:t>委托代理人</w:t>
            </w:r>
            <w:r>
              <w:rPr>
                <w:rFonts w:ascii="宋体" w:hAnsi="宋体" w:eastAsia="宋体" w:cs="宋体"/>
                <w:spacing w:val="6"/>
                <w:sz w:val="23"/>
                <w:szCs w:val="23"/>
              </w:rPr>
              <w:t>：</w:t>
            </w:r>
          </w:p>
        </w:tc>
        <w:tc>
          <w:tcPr>
            <w:tcW w:w="4519" w:type="dxa"/>
            <w:vAlign w:val="top"/>
          </w:tcPr>
          <w:p>
            <w:pPr>
              <w:spacing w:before="276" w:line="225" w:lineRule="auto"/>
              <w:ind w:left="114"/>
              <w:rPr>
                <w:rFonts w:ascii="宋体" w:hAnsi="宋体" w:eastAsia="宋体" w:cs="宋体"/>
                <w:sz w:val="23"/>
                <w:szCs w:val="23"/>
              </w:rPr>
            </w:pPr>
            <w:r>
              <w:rPr>
                <w:rFonts w:ascii="宋体" w:hAnsi="宋体" w:eastAsia="宋体" w:cs="宋体"/>
                <w:spacing w:val="7"/>
                <w:sz w:val="23"/>
                <w:szCs w:val="23"/>
              </w:rPr>
              <w:t>委托代理人</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vAlign w:val="top"/>
          </w:tcPr>
          <w:p>
            <w:pPr>
              <w:spacing w:before="40" w:line="230" w:lineRule="auto"/>
              <w:ind w:left="144"/>
              <w:rPr>
                <w:rFonts w:ascii="宋体" w:hAnsi="宋体" w:eastAsia="宋体" w:cs="宋体"/>
                <w:sz w:val="23"/>
                <w:szCs w:val="23"/>
              </w:rPr>
            </w:pPr>
            <w:r>
              <w:rPr>
                <w:rFonts w:ascii="宋体" w:hAnsi="宋体" w:eastAsia="宋体" w:cs="宋体"/>
                <w:spacing w:val="-6"/>
                <w:sz w:val="23"/>
                <w:szCs w:val="23"/>
              </w:rPr>
              <w:t>电话：</w:t>
            </w:r>
          </w:p>
        </w:tc>
        <w:tc>
          <w:tcPr>
            <w:tcW w:w="4519" w:type="dxa"/>
            <w:vAlign w:val="top"/>
          </w:tcPr>
          <w:p>
            <w:pPr>
              <w:spacing w:before="40" w:line="230" w:lineRule="auto"/>
              <w:ind w:left="143"/>
              <w:rPr>
                <w:rFonts w:ascii="宋体" w:hAnsi="宋体" w:eastAsia="宋体" w:cs="宋体"/>
                <w:sz w:val="23"/>
                <w:szCs w:val="23"/>
              </w:rPr>
            </w:pPr>
            <w:r>
              <w:rPr>
                <w:rFonts w:ascii="宋体" w:hAnsi="宋体" w:eastAsia="宋体" w:cs="宋体"/>
                <w:spacing w:val="-6"/>
                <w:sz w:val="23"/>
                <w:szCs w:val="23"/>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vAlign w:val="top"/>
          </w:tcPr>
          <w:p>
            <w:pPr>
              <w:spacing w:before="38" w:line="229" w:lineRule="auto"/>
              <w:ind w:left="144"/>
              <w:rPr>
                <w:rFonts w:ascii="宋体" w:hAnsi="宋体" w:eastAsia="宋体" w:cs="宋体"/>
                <w:sz w:val="23"/>
                <w:szCs w:val="23"/>
              </w:rPr>
            </w:pPr>
            <w:r>
              <w:rPr>
                <w:rFonts w:ascii="宋体" w:hAnsi="宋体" w:eastAsia="宋体" w:cs="宋体"/>
                <w:spacing w:val="1"/>
                <w:sz w:val="23"/>
                <w:szCs w:val="23"/>
              </w:rPr>
              <w:t>电子</w:t>
            </w:r>
            <w:r>
              <w:rPr>
                <w:rFonts w:ascii="宋体" w:hAnsi="宋体" w:eastAsia="宋体" w:cs="宋体"/>
                <w:sz w:val="23"/>
                <w:szCs w:val="23"/>
              </w:rPr>
              <w:t>邮箱：</w:t>
            </w:r>
          </w:p>
        </w:tc>
        <w:tc>
          <w:tcPr>
            <w:tcW w:w="4519" w:type="dxa"/>
            <w:vAlign w:val="top"/>
          </w:tcPr>
          <w:p>
            <w:pPr>
              <w:spacing w:before="38" w:line="229" w:lineRule="auto"/>
              <w:ind w:left="143"/>
              <w:rPr>
                <w:rFonts w:ascii="宋体" w:hAnsi="宋体" w:eastAsia="宋体" w:cs="宋体"/>
                <w:sz w:val="23"/>
                <w:szCs w:val="23"/>
              </w:rPr>
            </w:pPr>
            <w:r>
              <w:rPr>
                <w:rFonts w:ascii="宋体" w:hAnsi="宋体" w:eastAsia="宋体" w:cs="宋体"/>
                <w:spacing w:val="1"/>
                <w:sz w:val="23"/>
                <w:szCs w:val="23"/>
              </w:rPr>
              <w:t>电子</w:t>
            </w:r>
            <w:r>
              <w:rPr>
                <w:rFonts w:ascii="宋体" w:hAnsi="宋体" w:eastAsia="宋体" w:cs="宋体"/>
                <w:sz w:val="23"/>
                <w:szCs w:val="23"/>
              </w:rPr>
              <w:t>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518" w:type="dxa"/>
            <w:vAlign w:val="top"/>
          </w:tcPr>
          <w:p>
            <w:pPr>
              <w:spacing w:before="121" w:line="229" w:lineRule="auto"/>
              <w:ind w:left="117"/>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tc>
        <w:tc>
          <w:tcPr>
            <w:tcW w:w="4519" w:type="dxa"/>
            <w:vAlign w:val="top"/>
          </w:tcPr>
          <w:p>
            <w:pPr>
              <w:spacing w:before="121" w:line="229" w:lineRule="auto"/>
              <w:ind w:left="116"/>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vAlign w:val="top"/>
          </w:tcPr>
          <w:p>
            <w:pPr>
              <w:spacing w:before="40" w:line="230" w:lineRule="auto"/>
              <w:ind w:left="120"/>
              <w:rPr>
                <w:rFonts w:ascii="宋体" w:hAnsi="宋体" w:eastAsia="宋体" w:cs="宋体"/>
                <w:sz w:val="23"/>
                <w:szCs w:val="23"/>
              </w:rPr>
            </w:pPr>
            <w:r>
              <w:rPr>
                <w:rFonts w:ascii="宋体" w:hAnsi="宋体" w:eastAsia="宋体" w:cs="宋体"/>
                <w:spacing w:val="2"/>
                <w:sz w:val="23"/>
                <w:szCs w:val="23"/>
              </w:rPr>
              <w:t>账号：</w:t>
            </w:r>
          </w:p>
        </w:tc>
        <w:tc>
          <w:tcPr>
            <w:tcW w:w="4519" w:type="dxa"/>
            <w:vAlign w:val="top"/>
          </w:tcPr>
          <w:p>
            <w:pPr>
              <w:spacing w:before="40" w:line="230" w:lineRule="auto"/>
              <w:ind w:left="119"/>
              <w:rPr>
                <w:rFonts w:ascii="宋体" w:hAnsi="宋体" w:eastAsia="宋体" w:cs="宋体"/>
                <w:sz w:val="23"/>
                <w:szCs w:val="23"/>
              </w:rPr>
            </w:pPr>
            <w:r>
              <w:rPr>
                <w:rFonts w:ascii="宋体" w:hAnsi="宋体" w:eastAsia="宋体" w:cs="宋体"/>
                <w:spacing w:val="2"/>
                <w:sz w:val="23"/>
                <w:szCs w:val="23"/>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18" w:type="dxa"/>
            <w:vAlign w:val="top"/>
          </w:tcPr>
          <w:p>
            <w:pPr>
              <w:spacing w:before="66" w:line="228" w:lineRule="auto"/>
              <w:ind w:left="134"/>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tc>
        <w:tc>
          <w:tcPr>
            <w:tcW w:w="4519" w:type="dxa"/>
            <w:vAlign w:val="top"/>
          </w:tcPr>
          <w:p>
            <w:pPr>
              <w:spacing w:before="66" w:line="228" w:lineRule="auto"/>
              <w:ind w:left="132"/>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tc>
      </w:tr>
    </w:tbl>
    <w:p>
      <w:pPr>
        <w:rPr>
          <w:rFonts w:ascii="Arial"/>
          <w:sz w:val="21"/>
        </w:rPr>
      </w:pPr>
    </w:p>
    <w:p>
      <w:pPr>
        <w:sectPr>
          <w:footerReference r:id="rId15" w:type="default"/>
          <w:pgSz w:w="11906" w:h="16839"/>
          <w:pgMar w:top="1162" w:right="1417" w:bottom="1162" w:left="1417" w:header="0" w:footer="777" w:gutter="0"/>
          <w:pgNumType w:fmt="decimal"/>
          <w:cols w:space="720" w:num="1"/>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40" w:line="223" w:lineRule="auto"/>
        <w:ind w:left="1975"/>
        <w:outlineLvl w:val="0"/>
        <w:sectPr>
          <w:footerReference r:id="rId16" w:type="default"/>
          <w:pgSz w:w="11906" w:h="16839"/>
          <w:pgMar w:top="1162" w:right="1417" w:bottom="1162" w:left="1417" w:header="0" w:footer="777" w:gutter="0"/>
          <w:pgNumType w:fmt="decimal"/>
          <w:cols w:space="720" w:num="1"/>
        </w:sectPr>
      </w:pPr>
      <w:bookmarkStart w:id="9" w:name="_bookmark6"/>
      <w:bookmarkEnd w:id="9"/>
      <w:bookmarkStart w:id="10" w:name="_Toc919"/>
      <w:r>
        <w:rPr>
          <w:rFonts w:ascii="宋体" w:hAnsi="宋体" w:eastAsia="宋体" w:cs="宋体"/>
          <w:spacing w:val="16"/>
          <w:sz w:val="43"/>
          <w:szCs w:val="43"/>
          <w14:textOutline w14:w="7972" w14:cap="sq" w14:cmpd="sng">
            <w14:solidFill>
              <w14:srgbClr w14:val="000000"/>
            </w14:solidFill>
            <w14:prstDash w14:val="solid"/>
            <w14:bevel/>
          </w14:textOutline>
        </w:rPr>
        <w:t>第</w:t>
      </w:r>
      <w:r>
        <w:rPr>
          <w:rFonts w:ascii="宋体" w:hAnsi="宋体" w:eastAsia="宋体" w:cs="宋体"/>
          <w:spacing w:val="8"/>
          <w:sz w:val="43"/>
          <w:szCs w:val="43"/>
          <w14:textOutline w14:w="7972" w14:cap="sq" w14:cmpd="sng">
            <w14:solidFill>
              <w14:srgbClr w14:val="000000"/>
            </w14:solidFill>
            <w14:prstDash w14:val="solid"/>
            <w14:bevel/>
          </w14:textOutline>
        </w:rPr>
        <w:t>六章</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投标文件格式</w:t>
      </w:r>
      <w:bookmarkEnd w:id="10"/>
    </w:p>
    <w:p>
      <w:pPr>
        <w:spacing w:line="241" w:lineRule="auto"/>
        <w:rPr>
          <w:rFonts w:ascii="Arial"/>
          <w:sz w:val="21"/>
        </w:rPr>
      </w:pPr>
    </w:p>
    <w:p>
      <w:pPr>
        <w:spacing w:before="91" w:line="470" w:lineRule="exact"/>
        <w:rPr>
          <w:rFonts w:ascii="宋体" w:hAnsi="宋体" w:eastAsia="宋体" w:cs="宋体"/>
          <w:sz w:val="28"/>
          <w:szCs w:val="28"/>
        </w:rPr>
      </w:pPr>
      <w:r>
        <w:rPr>
          <w:rFonts w:ascii="宋体" w:hAnsi="宋体" w:eastAsia="宋体" w:cs="宋体"/>
          <w:spacing w:val="-1"/>
          <w:position w:val="2"/>
          <w:sz w:val="28"/>
          <w:szCs w:val="28"/>
          <w14:textOutline w14:w="5103" w14:cap="sq" w14:cmpd="sng">
            <w14:solidFill>
              <w14:srgbClr w14:val="000000"/>
            </w14:solidFill>
            <w14:prstDash w14:val="solid"/>
            <w14:bevel/>
          </w14:textOutline>
        </w:rPr>
        <w:t>一、报价文件格</w:t>
      </w:r>
      <w:r>
        <w:rPr>
          <w:rFonts w:ascii="宋体" w:hAnsi="宋体" w:eastAsia="宋体" w:cs="宋体"/>
          <w:position w:val="2"/>
          <w:sz w:val="28"/>
          <w:szCs w:val="28"/>
          <w14:textOutline w14:w="5103" w14:cap="sq" w14:cmpd="sng">
            <w14:solidFill>
              <w14:srgbClr w14:val="000000"/>
            </w14:solidFill>
            <w14:prstDash w14:val="solid"/>
            <w14:bevel/>
          </w14:textOutline>
        </w:rPr>
        <w:t>式</w:t>
      </w:r>
    </w:p>
    <w:p>
      <w:pPr>
        <w:spacing w:before="7" w:line="227" w:lineRule="auto"/>
        <w:ind w:left="15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报价文件封面格式：</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270" w:line="222" w:lineRule="auto"/>
        <w:ind w:left="1623"/>
        <w:rPr>
          <w:rFonts w:ascii="宋体" w:hAnsi="宋体" w:eastAsia="宋体" w:cs="宋体"/>
          <w:sz w:val="83"/>
          <w:szCs w:val="83"/>
        </w:rPr>
      </w:pPr>
      <w:r>
        <w:rPr>
          <w:rFonts w:ascii="宋体" w:hAnsi="宋体" w:eastAsia="宋体" w:cs="宋体"/>
          <w:spacing w:val="8"/>
          <w:sz w:val="83"/>
          <w:szCs w:val="83"/>
        </w:rPr>
        <w:t>投</w:t>
      </w:r>
      <w:r>
        <w:rPr>
          <w:rFonts w:ascii="宋体" w:hAnsi="宋体" w:eastAsia="宋体" w:cs="宋体"/>
          <w:spacing w:val="6"/>
          <w:sz w:val="83"/>
          <w:szCs w:val="83"/>
        </w:rPr>
        <w:t xml:space="preserve"> </w:t>
      </w:r>
      <w:r>
        <w:rPr>
          <w:rFonts w:ascii="宋体" w:hAnsi="宋体" w:eastAsia="宋体" w:cs="宋体"/>
          <w:spacing w:val="4"/>
          <w:sz w:val="83"/>
          <w:szCs w:val="83"/>
        </w:rPr>
        <w:t xml:space="preserve"> 标  文  件</w:t>
      </w:r>
    </w:p>
    <w:p>
      <w:pPr>
        <w:spacing w:line="273" w:lineRule="auto"/>
        <w:rPr>
          <w:rFonts w:ascii="Arial"/>
          <w:sz w:val="21"/>
        </w:rPr>
      </w:pPr>
    </w:p>
    <w:p>
      <w:pPr>
        <w:spacing w:line="273" w:lineRule="auto"/>
        <w:rPr>
          <w:rFonts w:ascii="Arial"/>
          <w:sz w:val="21"/>
        </w:rPr>
      </w:pPr>
    </w:p>
    <w:p>
      <w:pPr>
        <w:spacing w:before="101" w:line="224" w:lineRule="auto"/>
        <w:ind w:left="3412"/>
        <w:rPr>
          <w:rFonts w:ascii="宋体" w:hAnsi="宋体" w:eastAsia="宋体" w:cs="宋体"/>
          <w:sz w:val="31"/>
          <w:szCs w:val="31"/>
        </w:rPr>
      </w:pPr>
      <w:r>
        <w:rPr>
          <w:rFonts w:ascii="宋体" w:hAnsi="宋体" w:eastAsia="宋体" w:cs="宋体"/>
          <w:spacing w:val="7"/>
          <w:sz w:val="31"/>
          <w:szCs w:val="31"/>
        </w:rPr>
        <w:t>报</w:t>
      </w:r>
      <w:r>
        <w:rPr>
          <w:rFonts w:ascii="宋体" w:hAnsi="宋体" w:eastAsia="宋体" w:cs="宋体"/>
          <w:spacing w:val="6"/>
          <w:sz w:val="31"/>
          <w:szCs w:val="31"/>
        </w:rPr>
        <w:t xml:space="preserve">  价  文  件</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91" w:line="519" w:lineRule="exact"/>
        <w:ind w:left="1960"/>
        <w:rPr>
          <w:rFonts w:ascii="宋体" w:hAnsi="宋体" w:eastAsia="宋体" w:cs="宋体"/>
          <w:sz w:val="28"/>
          <w:szCs w:val="28"/>
        </w:rPr>
      </w:pPr>
      <w:r>
        <w:rPr>
          <w:rFonts w:ascii="宋体" w:hAnsi="宋体" w:eastAsia="宋体" w:cs="宋体"/>
          <w:spacing w:val="-3"/>
          <w:position w:val="17"/>
          <w:sz w:val="28"/>
          <w:szCs w:val="28"/>
        </w:rPr>
        <w:t>项目名称：</w:t>
      </w:r>
    </w:p>
    <w:p>
      <w:pPr>
        <w:spacing w:before="1" w:line="220" w:lineRule="auto"/>
        <w:ind w:left="1960"/>
        <w:rPr>
          <w:rFonts w:ascii="宋体" w:hAnsi="宋体" w:eastAsia="宋体" w:cs="宋体"/>
          <w:sz w:val="28"/>
          <w:szCs w:val="28"/>
        </w:rPr>
      </w:pPr>
      <w:r>
        <w:rPr>
          <w:rFonts w:ascii="宋体" w:hAnsi="宋体" w:eastAsia="宋体" w:cs="宋体"/>
          <w:spacing w:val="-3"/>
          <w:sz w:val="28"/>
          <w:szCs w:val="28"/>
        </w:rPr>
        <w:t>项目编号：</w:t>
      </w:r>
    </w:p>
    <w:p>
      <w:pPr>
        <w:spacing w:before="186" w:line="221" w:lineRule="auto"/>
        <w:ind w:left="1956"/>
        <w:rPr>
          <w:rFonts w:ascii="宋体" w:hAnsi="宋体" w:eastAsia="宋体" w:cs="宋体"/>
          <w:sz w:val="28"/>
          <w:szCs w:val="28"/>
        </w:rPr>
      </w:pPr>
      <w:r>
        <w:rPr>
          <w:rFonts w:ascii="宋体" w:hAnsi="宋体" w:eastAsia="宋体" w:cs="宋体"/>
          <w:spacing w:val="-2"/>
          <w:sz w:val="28"/>
          <w:szCs w:val="28"/>
        </w:rPr>
        <w:t>所投分标：</w:t>
      </w:r>
    </w:p>
    <w:p>
      <w:pPr>
        <w:spacing w:before="185" w:line="221" w:lineRule="auto"/>
        <w:ind w:left="1959"/>
        <w:rPr>
          <w:rFonts w:ascii="宋体" w:hAnsi="宋体" w:eastAsia="宋体" w:cs="宋体"/>
          <w:sz w:val="28"/>
          <w:szCs w:val="28"/>
        </w:rPr>
      </w:pPr>
      <w:r>
        <w:rPr>
          <w:rFonts w:ascii="宋体" w:hAnsi="宋体" w:eastAsia="宋体" w:cs="宋体"/>
          <w:spacing w:val="-3"/>
          <w:sz w:val="28"/>
          <w:szCs w:val="28"/>
        </w:rPr>
        <w:t>投</w:t>
      </w:r>
      <w:r>
        <w:rPr>
          <w:rFonts w:ascii="宋体" w:hAnsi="宋体" w:eastAsia="宋体" w:cs="宋体"/>
          <w:spacing w:val="-2"/>
          <w:sz w:val="28"/>
          <w:szCs w:val="28"/>
        </w:rPr>
        <w:t>标人名称：</w:t>
      </w:r>
    </w:p>
    <w:p>
      <w:pPr>
        <w:spacing w:before="183" w:line="221" w:lineRule="auto"/>
        <w:ind w:left="1959"/>
        <w:rPr>
          <w:rFonts w:ascii="宋体" w:hAnsi="宋体" w:eastAsia="宋体" w:cs="宋体"/>
          <w:sz w:val="28"/>
          <w:szCs w:val="28"/>
        </w:rPr>
      </w:pPr>
      <w:r>
        <w:rPr>
          <w:rFonts w:ascii="宋体" w:hAnsi="宋体" w:eastAsia="宋体" w:cs="宋体"/>
          <w:spacing w:val="-3"/>
          <w:sz w:val="28"/>
          <w:szCs w:val="28"/>
        </w:rPr>
        <w:t>投</w:t>
      </w:r>
      <w:r>
        <w:rPr>
          <w:rFonts w:ascii="宋体" w:hAnsi="宋体" w:eastAsia="宋体" w:cs="宋体"/>
          <w:spacing w:val="-2"/>
          <w:sz w:val="28"/>
          <w:szCs w:val="28"/>
        </w:rPr>
        <w:t>标人地址：</w:t>
      </w:r>
    </w:p>
    <w:p>
      <w:pPr>
        <w:spacing w:line="269" w:lineRule="auto"/>
        <w:rPr>
          <w:rFonts w:ascii="Arial"/>
          <w:sz w:val="21"/>
        </w:rPr>
      </w:pPr>
    </w:p>
    <w:p>
      <w:pPr>
        <w:spacing w:line="270" w:lineRule="auto"/>
        <w:rPr>
          <w:rFonts w:ascii="Arial"/>
          <w:sz w:val="21"/>
        </w:rPr>
      </w:pPr>
    </w:p>
    <w:p>
      <w:pPr>
        <w:spacing w:before="91" w:line="221" w:lineRule="auto"/>
        <w:ind w:left="4316"/>
        <w:sectPr>
          <w:footerReference r:id="rId17" w:type="default"/>
          <w:pgSz w:w="11906" w:h="16839"/>
          <w:pgMar w:top="1162" w:right="1417" w:bottom="1162" w:left="1417" w:header="0" w:footer="777" w:gutter="0"/>
          <w:pgNumType w:fmt="decimal"/>
          <w:cols w:space="720" w:num="1"/>
        </w:sectPr>
      </w:pPr>
      <w:r>
        <w:rPr>
          <w:rFonts w:ascii="宋体" w:hAnsi="宋体" w:eastAsia="宋体" w:cs="宋体"/>
          <w:spacing w:val="7"/>
          <w:sz w:val="28"/>
          <w:szCs w:val="28"/>
        </w:rPr>
        <w:t xml:space="preserve">年  月  </w:t>
      </w:r>
      <w:r>
        <w:rPr>
          <w:rFonts w:ascii="宋体" w:hAnsi="宋体" w:eastAsia="宋体" w:cs="宋体"/>
          <w:spacing w:val="6"/>
          <w:sz w:val="28"/>
          <w:szCs w:val="28"/>
        </w:rPr>
        <w:t>日</w:t>
      </w:r>
    </w:p>
    <w:p>
      <w:pPr>
        <w:spacing w:line="261" w:lineRule="auto"/>
        <w:rPr>
          <w:rFonts w:ascii="Arial"/>
          <w:sz w:val="21"/>
        </w:rPr>
      </w:pPr>
    </w:p>
    <w:p>
      <w:pPr>
        <w:spacing w:before="75" w:line="311" w:lineRule="exact"/>
        <w:ind w:left="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2.报价文件目录</w:t>
      </w:r>
    </w:p>
    <w:p>
      <w:pPr>
        <w:spacing w:before="205" w:line="227" w:lineRule="auto"/>
        <w:sectPr>
          <w:footerReference r:id="rId18" w:type="default"/>
          <w:pgSz w:w="11906" w:h="16839"/>
          <w:pgMar w:top="1162" w:right="1417" w:bottom="1162" w:left="1417" w:header="0" w:footer="777" w:gutter="0"/>
          <w:pgNumType w:fmt="decimal"/>
          <w:cols w:space="720" w:num="1"/>
        </w:sectPr>
      </w:pPr>
      <w:r>
        <w:rPr>
          <w:rFonts w:ascii="宋体" w:hAnsi="宋体" w:eastAsia="宋体" w:cs="宋体"/>
          <w:spacing w:val="13"/>
          <w:sz w:val="23"/>
          <w:szCs w:val="23"/>
        </w:rPr>
        <w:t>根</w:t>
      </w:r>
      <w:r>
        <w:rPr>
          <w:rFonts w:ascii="宋体" w:hAnsi="宋体" w:eastAsia="宋体" w:cs="宋体"/>
          <w:spacing w:val="9"/>
          <w:sz w:val="23"/>
          <w:szCs w:val="23"/>
        </w:rPr>
        <w:t>据招标文件规定及投标人提供的材料自行编写目录</w:t>
      </w:r>
    </w:p>
    <w:p>
      <w:pPr>
        <w:spacing w:before="74" w:line="227" w:lineRule="auto"/>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投标函格式：</w:t>
      </w:r>
    </w:p>
    <w:p>
      <w:pPr>
        <w:spacing w:before="176" w:line="225" w:lineRule="auto"/>
        <w:ind w:left="3672"/>
        <w:rPr>
          <w:rFonts w:ascii="Arial"/>
          <w:sz w:val="21"/>
        </w:rPr>
      </w:pPr>
      <w:r>
        <w:rPr>
          <w:rFonts w:ascii="宋体" w:hAnsi="宋体" w:eastAsia="宋体" w:cs="宋体"/>
          <w:spacing w:val="13"/>
          <w:sz w:val="43"/>
          <w:szCs w:val="43"/>
        </w:rPr>
        <w:t>投</w:t>
      </w:r>
      <w:r>
        <w:rPr>
          <w:rFonts w:ascii="宋体" w:hAnsi="宋体" w:eastAsia="宋体" w:cs="宋体"/>
          <w:spacing w:val="10"/>
          <w:sz w:val="43"/>
          <w:szCs w:val="43"/>
        </w:rPr>
        <w:t xml:space="preserve"> 标 函</w:t>
      </w:r>
    </w:p>
    <w:p>
      <w:pPr>
        <w:spacing w:before="75" w:line="227" w:lineRule="auto"/>
        <w:ind w:left="1"/>
        <w:rPr>
          <w:rFonts w:ascii="宋体" w:hAnsi="宋体" w:eastAsia="宋体" w:cs="宋体"/>
          <w:sz w:val="23"/>
          <w:szCs w:val="23"/>
        </w:rPr>
      </w:pPr>
      <w:r>
        <w:rPr>
          <w:rFonts w:ascii="宋体" w:hAnsi="宋体" w:eastAsia="宋体" w:cs="宋体"/>
          <w:spacing w:val="12"/>
          <w:sz w:val="23"/>
          <w:szCs w:val="23"/>
        </w:rPr>
        <w:t>致</w:t>
      </w:r>
      <w:r>
        <w:rPr>
          <w:rFonts w:ascii="宋体" w:hAnsi="宋体" w:eastAsia="宋体" w:cs="宋体"/>
          <w:spacing w:val="8"/>
          <w:sz w:val="23"/>
          <w:szCs w:val="23"/>
        </w:rPr>
        <w:t>：</w:t>
      </w:r>
      <w:r>
        <w:rPr>
          <w:rFonts w:ascii="宋体" w:hAnsi="宋体" w:eastAsia="宋体" w:cs="宋体"/>
          <w:spacing w:val="8"/>
          <w:sz w:val="23"/>
          <w:szCs w:val="23"/>
          <w:u w:val="single" w:color="auto"/>
        </w:rPr>
        <w:t>采购人名称</w:t>
      </w:r>
    </w:p>
    <w:p>
      <w:pPr>
        <w:spacing w:before="184" w:line="227" w:lineRule="auto"/>
        <w:ind w:left="481"/>
        <w:rPr>
          <w:rFonts w:ascii="宋体" w:hAnsi="宋体" w:eastAsia="宋体" w:cs="宋体"/>
          <w:sz w:val="23"/>
          <w:szCs w:val="23"/>
        </w:rPr>
      </w:pPr>
      <w:r>
        <w:rPr>
          <w:rFonts w:ascii="宋体" w:hAnsi="宋体" w:eastAsia="宋体" w:cs="宋体"/>
          <w:spacing w:val="2"/>
          <w:sz w:val="23"/>
          <w:szCs w:val="23"/>
        </w:rPr>
        <w:t>根据贵方</w:t>
      </w:r>
      <w:r>
        <w:rPr>
          <w:rFonts w:ascii="宋体" w:hAnsi="宋体" w:eastAsia="宋体" w:cs="宋体"/>
          <w:spacing w:val="2"/>
          <w:sz w:val="23"/>
          <w:szCs w:val="23"/>
          <w:u w:val="single" w:color="auto"/>
        </w:rPr>
        <w:t xml:space="preserve"> 项目名称</w:t>
      </w:r>
      <w:r>
        <w:rPr>
          <w:rFonts w:ascii="宋体" w:hAnsi="宋体" w:eastAsia="宋体" w:cs="宋体"/>
          <w:spacing w:val="2"/>
          <w:sz w:val="23"/>
          <w:szCs w:val="23"/>
        </w:rPr>
        <w:t xml:space="preserve"> (项目编号：</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的招标公告，签字代表</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(姓</w:t>
      </w:r>
    </w:p>
    <w:p>
      <w:pPr>
        <w:spacing w:before="182" w:line="227" w:lineRule="auto"/>
        <w:ind w:left="4"/>
        <w:rPr>
          <w:rFonts w:ascii="宋体" w:hAnsi="宋体" w:eastAsia="宋体" w:cs="宋体"/>
          <w:sz w:val="23"/>
          <w:szCs w:val="23"/>
        </w:rPr>
      </w:pPr>
      <w:r>
        <w:rPr>
          <w:rFonts w:ascii="宋体" w:hAnsi="宋体" w:eastAsia="宋体" w:cs="宋体"/>
          <w:spacing w:val="10"/>
          <w:sz w:val="23"/>
          <w:szCs w:val="23"/>
        </w:rPr>
        <w:t>名</w:t>
      </w:r>
      <w:r>
        <w:rPr>
          <w:rFonts w:ascii="宋体" w:hAnsi="宋体" w:eastAsia="宋体" w:cs="宋体"/>
          <w:spacing w:val="7"/>
          <w:sz w:val="23"/>
          <w:szCs w:val="23"/>
        </w:rPr>
        <w:t>) 经正式授权并代表投标人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(投标人名称) 提交投标文件。</w:t>
      </w:r>
    </w:p>
    <w:p>
      <w:pPr>
        <w:spacing w:before="183" w:line="228" w:lineRule="auto"/>
        <w:ind w:left="480"/>
        <w:rPr>
          <w:rFonts w:ascii="宋体" w:hAnsi="宋体" w:eastAsia="宋体" w:cs="宋体"/>
          <w:sz w:val="23"/>
          <w:szCs w:val="23"/>
        </w:rPr>
      </w:pPr>
      <w:r>
        <w:rPr>
          <w:rFonts w:ascii="宋体" w:hAnsi="宋体" w:eastAsia="宋体" w:cs="宋体"/>
          <w:spacing w:val="15"/>
          <w:sz w:val="23"/>
          <w:szCs w:val="23"/>
        </w:rPr>
        <w:t>据</w:t>
      </w:r>
      <w:r>
        <w:rPr>
          <w:rFonts w:ascii="宋体" w:hAnsi="宋体" w:eastAsia="宋体" w:cs="宋体"/>
          <w:spacing w:val="8"/>
          <w:sz w:val="23"/>
          <w:szCs w:val="23"/>
        </w:rPr>
        <w:t>此函，我方宣布同意如下：</w:t>
      </w:r>
    </w:p>
    <w:p>
      <w:pPr>
        <w:spacing w:before="184" w:line="375" w:lineRule="auto"/>
        <w:ind w:left="1" w:right="235"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w:t>
      </w:r>
      <w:r>
        <w:rPr>
          <w:rFonts w:ascii="宋体" w:hAnsi="宋体" w:eastAsia="宋体" w:cs="宋体"/>
          <w:spacing w:val="7"/>
          <w:sz w:val="23"/>
          <w:szCs w:val="23"/>
        </w:rPr>
        <w:t>我方已详细审查全部“招标文件”，包括修改文件 (如有的话) 以及全部参考资</w:t>
      </w:r>
      <w:r>
        <w:rPr>
          <w:rFonts w:ascii="宋体" w:hAnsi="宋体" w:eastAsia="宋体" w:cs="宋体"/>
          <w:sz w:val="23"/>
          <w:szCs w:val="23"/>
        </w:rPr>
        <w:t xml:space="preserve"> </w:t>
      </w:r>
      <w:r>
        <w:rPr>
          <w:rFonts w:ascii="宋体" w:hAnsi="宋体" w:eastAsia="宋体" w:cs="宋体"/>
          <w:spacing w:val="16"/>
          <w:sz w:val="23"/>
          <w:szCs w:val="23"/>
        </w:rPr>
        <w:t>料和</w:t>
      </w:r>
      <w:r>
        <w:rPr>
          <w:rFonts w:ascii="宋体" w:hAnsi="宋体" w:eastAsia="宋体" w:cs="宋体"/>
          <w:spacing w:val="10"/>
          <w:sz w:val="23"/>
          <w:szCs w:val="23"/>
        </w:rPr>
        <w:t>有</w:t>
      </w:r>
      <w:r>
        <w:rPr>
          <w:rFonts w:ascii="宋体" w:hAnsi="宋体" w:eastAsia="宋体" w:cs="宋体"/>
          <w:spacing w:val="8"/>
          <w:sz w:val="23"/>
          <w:szCs w:val="23"/>
        </w:rPr>
        <w:t>关附件，已经了解我方对于招标文件、采购过程、采购结果有依法进行询问、质</w:t>
      </w:r>
      <w:r>
        <w:rPr>
          <w:rFonts w:ascii="宋体" w:hAnsi="宋体" w:eastAsia="宋体" w:cs="宋体"/>
          <w:sz w:val="23"/>
          <w:szCs w:val="23"/>
        </w:rPr>
        <w:t xml:space="preserve"> </w:t>
      </w:r>
      <w:r>
        <w:rPr>
          <w:rFonts w:ascii="宋体" w:hAnsi="宋体" w:eastAsia="宋体" w:cs="宋体"/>
          <w:spacing w:val="16"/>
          <w:sz w:val="23"/>
          <w:szCs w:val="23"/>
        </w:rPr>
        <w:t>疑</w:t>
      </w:r>
      <w:r>
        <w:rPr>
          <w:rFonts w:ascii="宋体" w:hAnsi="宋体" w:eastAsia="宋体" w:cs="宋体"/>
          <w:spacing w:val="12"/>
          <w:sz w:val="23"/>
          <w:szCs w:val="23"/>
        </w:rPr>
        <w:t>、</w:t>
      </w:r>
      <w:r>
        <w:rPr>
          <w:rFonts w:ascii="宋体" w:hAnsi="宋体" w:eastAsia="宋体" w:cs="宋体"/>
          <w:spacing w:val="8"/>
          <w:sz w:val="23"/>
          <w:szCs w:val="23"/>
        </w:rPr>
        <w:t>投诉的权利及相关渠道和要求。</w:t>
      </w:r>
    </w:p>
    <w:p>
      <w:pPr>
        <w:spacing w:before="2" w:line="374" w:lineRule="auto"/>
        <w:ind w:left="2" w:right="235" w:firstLine="48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.我方在投标之前已经完全理解并接受招标文件的各项规定和要求，对招标文件的</w:t>
      </w:r>
      <w:r>
        <w:rPr>
          <w:rFonts w:ascii="宋体" w:hAnsi="宋体" w:eastAsia="宋体" w:cs="宋体"/>
          <w:sz w:val="23"/>
          <w:szCs w:val="23"/>
        </w:rPr>
        <w:t xml:space="preserve"> </w:t>
      </w:r>
      <w:r>
        <w:rPr>
          <w:rFonts w:ascii="宋体" w:hAnsi="宋体" w:eastAsia="宋体" w:cs="宋体"/>
          <w:spacing w:val="13"/>
          <w:sz w:val="23"/>
          <w:szCs w:val="23"/>
        </w:rPr>
        <w:t>合</w:t>
      </w:r>
      <w:r>
        <w:rPr>
          <w:rFonts w:ascii="宋体" w:hAnsi="宋体" w:eastAsia="宋体" w:cs="宋体"/>
          <w:spacing w:val="8"/>
          <w:sz w:val="23"/>
          <w:szCs w:val="23"/>
        </w:rPr>
        <w:t>理性、合法性不再有异议。</w:t>
      </w:r>
    </w:p>
    <w:p>
      <w:pPr>
        <w:spacing w:line="233" w:lineRule="auto"/>
        <w:ind w:left="486"/>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1"/>
          <w:sz w:val="23"/>
          <w:szCs w:val="23"/>
        </w:rPr>
        <w:t>.</w:t>
      </w:r>
      <w:r>
        <w:rPr>
          <w:rFonts w:ascii="宋体" w:hAnsi="宋体" w:eastAsia="宋体" w:cs="宋体"/>
          <w:spacing w:val="7"/>
          <w:sz w:val="23"/>
          <w:szCs w:val="23"/>
        </w:rPr>
        <w:t>本投标有效期自投标截止之日起</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日。</w:t>
      </w:r>
    </w:p>
    <w:p>
      <w:pPr>
        <w:spacing w:before="174" w:line="375" w:lineRule="auto"/>
        <w:ind w:firstLine="480"/>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8"/>
          <w:sz w:val="23"/>
          <w:szCs w:val="23"/>
        </w:rPr>
        <w:t>.如中标，本投标文件至本项目合同履行完毕止均保持有效，我方将按“招标文件”</w:t>
      </w:r>
      <w:r>
        <w:rPr>
          <w:rFonts w:ascii="宋体" w:hAnsi="宋体" w:eastAsia="宋体" w:cs="宋体"/>
          <w:sz w:val="23"/>
          <w:szCs w:val="23"/>
        </w:rPr>
        <w:t xml:space="preserve"> </w:t>
      </w:r>
      <w:r>
        <w:rPr>
          <w:rFonts w:ascii="宋体" w:hAnsi="宋体" w:eastAsia="宋体" w:cs="宋体"/>
          <w:spacing w:val="13"/>
          <w:sz w:val="23"/>
          <w:szCs w:val="23"/>
        </w:rPr>
        <w:t>及</w:t>
      </w:r>
      <w:r>
        <w:rPr>
          <w:rFonts w:ascii="宋体" w:hAnsi="宋体" w:eastAsia="宋体" w:cs="宋体"/>
          <w:spacing w:val="9"/>
          <w:sz w:val="23"/>
          <w:szCs w:val="23"/>
        </w:rPr>
        <w:t>政府采购法律、法规的规定履行合同责任和义务。</w:t>
      </w:r>
    </w:p>
    <w:p>
      <w:pPr>
        <w:spacing w:line="468" w:lineRule="exact"/>
        <w:ind w:left="486"/>
        <w:rPr>
          <w:rFonts w:ascii="宋体" w:hAnsi="宋体" w:eastAsia="宋体" w:cs="宋体"/>
          <w:sz w:val="23"/>
          <w:szCs w:val="23"/>
        </w:rPr>
      </w:pPr>
      <w:r>
        <w:rPr>
          <w:rFonts w:ascii="宋体" w:hAnsi="宋体" w:eastAsia="宋体" w:cs="宋体"/>
          <w:spacing w:val="9"/>
          <w:position w:val="17"/>
          <w:sz w:val="23"/>
          <w:szCs w:val="23"/>
        </w:rPr>
        <w:t>5.我方同意按照贵方要求提供与投标有关的一切数据或者资料</w:t>
      </w:r>
      <w:r>
        <w:rPr>
          <w:rFonts w:ascii="宋体" w:hAnsi="宋体" w:eastAsia="宋体" w:cs="宋体"/>
          <w:spacing w:val="3"/>
          <w:position w:val="17"/>
          <w:sz w:val="23"/>
          <w:szCs w:val="23"/>
        </w:rPr>
        <w:t>。</w:t>
      </w:r>
    </w:p>
    <w:p>
      <w:pPr>
        <w:spacing w:line="310" w:lineRule="exact"/>
        <w:ind w:left="483"/>
        <w:rPr>
          <w:rFonts w:ascii="宋体" w:hAnsi="宋体" w:eastAsia="宋体" w:cs="宋体"/>
          <w:sz w:val="23"/>
          <w:szCs w:val="23"/>
        </w:rPr>
      </w:pPr>
      <w:r>
        <w:rPr>
          <w:rFonts w:ascii="宋体" w:hAnsi="宋体" w:eastAsia="宋体" w:cs="宋体"/>
          <w:spacing w:val="9"/>
          <w:position w:val="1"/>
          <w:sz w:val="23"/>
          <w:szCs w:val="23"/>
        </w:rPr>
        <w:t>6.我方向贵方提交的所有投标文件、资料都是准确的和真实的</w:t>
      </w:r>
      <w:r>
        <w:rPr>
          <w:rFonts w:ascii="宋体" w:hAnsi="宋体" w:eastAsia="宋体" w:cs="宋体"/>
          <w:spacing w:val="6"/>
          <w:position w:val="1"/>
          <w:sz w:val="23"/>
          <w:szCs w:val="23"/>
        </w:rPr>
        <w:t>。</w:t>
      </w:r>
    </w:p>
    <w:p>
      <w:pPr>
        <w:spacing w:before="155" w:line="376" w:lineRule="auto"/>
        <w:ind w:left="4" w:right="235" w:firstLine="482"/>
        <w:rPr>
          <w:rFonts w:ascii="宋体" w:hAnsi="宋体" w:eastAsia="宋体" w:cs="宋体"/>
          <w:sz w:val="23"/>
          <w:szCs w:val="23"/>
        </w:rPr>
      </w:pPr>
      <w:r>
        <w:rPr>
          <w:rFonts w:ascii="宋体" w:hAnsi="宋体" w:eastAsia="宋体" w:cs="宋体"/>
          <w:spacing w:val="8"/>
          <w:sz w:val="23"/>
          <w:szCs w:val="23"/>
        </w:rPr>
        <w:t>7.以上事项如有虚假或者隐瞒，我方愿意承担一切后果，并不再寻求任何旨在减轻</w:t>
      </w:r>
      <w:r>
        <w:rPr>
          <w:rFonts w:ascii="宋体" w:hAnsi="宋体" w:eastAsia="宋体" w:cs="宋体"/>
          <w:sz w:val="23"/>
          <w:szCs w:val="23"/>
        </w:rPr>
        <w:t xml:space="preserve"> </w:t>
      </w:r>
      <w:r>
        <w:rPr>
          <w:rFonts w:ascii="宋体" w:hAnsi="宋体" w:eastAsia="宋体" w:cs="宋体"/>
          <w:spacing w:val="9"/>
          <w:sz w:val="23"/>
          <w:szCs w:val="23"/>
        </w:rPr>
        <w:t>或</w:t>
      </w:r>
      <w:r>
        <w:rPr>
          <w:rFonts w:ascii="宋体" w:hAnsi="宋体" w:eastAsia="宋体" w:cs="宋体"/>
          <w:spacing w:val="8"/>
          <w:sz w:val="23"/>
          <w:szCs w:val="23"/>
        </w:rPr>
        <w:t>者免除法律责任的辩解。</w:t>
      </w:r>
    </w:p>
    <w:p>
      <w:pPr>
        <w:spacing w:before="1" w:line="374" w:lineRule="auto"/>
        <w:ind w:right="235" w:firstLine="482"/>
        <w:rPr>
          <w:rFonts w:ascii="宋体" w:hAnsi="宋体" w:eastAsia="宋体" w:cs="宋体"/>
          <w:sz w:val="23"/>
          <w:szCs w:val="23"/>
        </w:rPr>
      </w:pPr>
      <w:r>
        <w:rPr>
          <w:rFonts w:ascii="宋体" w:hAnsi="宋体" w:eastAsia="宋体" w:cs="宋体"/>
          <w:spacing w:val="13"/>
          <w:sz w:val="23"/>
          <w:szCs w:val="23"/>
        </w:rPr>
        <w:t>8</w:t>
      </w:r>
      <w:r>
        <w:rPr>
          <w:rFonts w:ascii="宋体" w:hAnsi="宋体" w:eastAsia="宋体" w:cs="宋体"/>
          <w:spacing w:val="8"/>
          <w:sz w:val="23"/>
          <w:szCs w:val="23"/>
        </w:rPr>
        <w:t>.根据《中华人民共和国政府采购法实施条例》第五十条要求对政府采购合同进行</w:t>
      </w:r>
      <w:r>
        <w:rPr>
          <w:rFonts w:ascii="宋体" w:hAnsi="宋体" w:eastAsia="宋体" w:cs="宋体"/>
          <w:sz w:val="23"/>
          <w:szCs w:val="23"/>
        </w:rPr>
        <w:t xml:space="preserve"> </w:t>
      </w:r>
      <w:r>
        <w:rPr>
          <w:rFonts w:ascii="宋体" w:hAnsi="宋体" w:eastAsia="宋体" w:cs="宋体"/>
          <w:spacing w:val="16"/>
          <w:sz w:val="23"/>
          <w:szCs w:val="23"/>
        </w:rPr>
        <w:t>公告</w:t>
      </w:r>
      <w:r>
        <w:rPr>
          <w:rFonts w:ascii="宋体" w:hAnsi="宋体" w:eastAsia="宋体" w:cs="宋体"/>
          <w:spacing w:val="12"/>
          <w:sz w:val="23"/>
          <w:szCs w:val="23"/>
        </w:rPr>
        <w:t>，</w:t>
      </w:r>
      <w:r>
        <w:rPr>
          <w:rFonts w:ascii="宋体" w:hAnsi="宋体" w:eastAsia="宋体" w:cs="宋体"/>
          <w:spacing w:val="8"/>
          <w:sz w:val="23"/>
          <w:szCs w:val="23"/>
        </w:rPr>
        <w:t>但政府采购合同中涉及国家秘密、商业秘密的内容除外。我方就对本次投标文件</w:t>
      </w:r>
      <w:r>
        <w:rPr>
          <w:rFonts w:ascii="宋体" w:hAnsi="宋体" w:eastAsia="宋体" w:cs="宋体"/>
          <w:sz w:val="23"/>
          <w:szCs w:val="23"/>
        </w:rPr>
        <w:t xml:space="preserve"> </w:t>
      </w:r>
      <w:r>
        <w:rPr>
          <w:rFonts w:ascii="宋体" w:hAnsi="宋体" w:eastAsia="宋体" w:cs="宋体"/>
          <w:spacing w:val="4"/>
          <w:sz w:val="23"/>
          <w:szCs w:val="23"/>
        </w:rPr>
        <w:t>进</w:t>
      </w:r>
      <w:r>
        <w:rPr>
          <w:rFonts w:ascii="宋体" w:hAnsi="宋体" w:eastAsia="宋体" w:cs="宋体"/>
          <w:spacing w:val="3"/>
          <w:sz w:val="23"/>
          <w:szCs w:val="23"/>
        </w:rPr>
        <w:t>行注明如下：  (两项内容中必须选择一项)</w:t>
      </w:r>
    </w:p>
    <w:p>
      <w:pPr>
        <w:spacing w:before="1" w:line="226" w:lineRule="auto"/>
        <w:ind w:left="506"/>
        <w:rPr>
          <w:rFonts w:ascii="宋体" w:hAnsi="宋体" w:eastAsia="宋体" w:cs="宋体"/>
          <w:sz w:val="23"/>
          <w:szCs w:val="23"/>
        </w:rPr>
      </w:pPr>
      <w:r>
        <w:rPr>
          <w:rFonts w:ascii="宋体" w:hAnsi="宋体" w:eastAsia="宋体" w:cs="宋体"/>
          <w:spacing w:val="8"/>
          <w:sz w:val="23"/>
          <w:szCs w:val="23"/>
        </w:rPr>
        <w:t>□我方本次投标文件内容中未涉及商业秘密</w:t>
      </w:r>
      <w:r>
        <w:rPr>
          <w:rFonts w:ascii="宋体" w:hAnsi="宋体" w:eastAsia="宋体" w:cs="宋体"/>
          <w:spacing w:val="4"/>
          <w:sz w:val="23"/>
          <w:szCs w:val="23"/>
        </w:rPr>
        <w:t>；</w:t>
      </w:r>
    </w:p>
    <w:p>
      <w:pPr>
        <w:spacing w:before="183" w:line="227" w:lineRule="auto"/>
        <w:ind w:left="506"/>
        <w:rPr>
          <w:rFonts w:hint="eastAsia" w:ascii="宋体" w:hAnsi="宋体" w:eastAsia="宋体" w:cs="宋体"/>
          <w:sz w:val="23"/>
          <w:szCs w:val="23"/>
          <w:u w:val="none"/>
          <w:lang w:eastAsia="zh-CN"/>
        </w:rPr>
      </w:pPr>
      <w:r>
        <w:rPr>
          <w:rFonts w:ascii="宋体" w:hAnsi="宋体" w:eastAsia="宋体" w:cs="宋体"/>
          <w:spacing w:val="2"/>
          <w:sz w:val="23"/>
          <w:szCs w:val="23"/>
        </w:rPr>
        <w:t>□我方本次投标文件涉及商业秘</w:t>
      </w:r>
      <w:r>
        <w:rPr>
          <w:rFonts w:ascii="宋体" w:hAnsi="宋体" w:eastAsia="宋体" w:cs="宋体"/>
          <w:spacing w:val="1"/>
          <w:sz w:val="23"/>
          <w:szCs w:val="23"/>
        </w:rPr>
        <w:t>密的内容有：</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none" w:color="auto"/>
          <w:lang w:eastAsia="zh-CN"/>
        </w:rPr>
        <w:t>；</w:t>
      </w:r>
    </w:p>
    <w:p>
      <w:pPr>
        <w:spacing w:before="186" w:line="468" w:lineRule="exact"/>
        <w:ind w:left="482"/>
        <w:rPr>
          <w:rFonts w:ascii="宋体" w:hAnsi="宋体" w:eastAsia="宋体" w:cs="宋体"/>
          <w:sz w:val="23"/>
          <w:szCs w:val="23"/>
        </w:rPr>
      </w:pPr>
      <w:r>
        <w:rPr>
          <w:rFonts w:ascii="宋体" w:hAnsi="宋体" w:eastAsia="宋体" w:cs="宋体"/>
          <w:spacing w:val="16"/>
          <w:position w:val="17"/>
          <w:sz w:val="23"/>
          <w:szCs w:val="23"/>
        </w:rPr>
        <w:t>9</w:t>
      </w:r>
      <w:r>
        <w:rPr>
          <w:rFonts w:ascii="宋体" w:hAnsi="宋体" w:eastAsia="宋体" w:cs="宋体"/>
          <w:spacing w:val="9"/>
          <w:position w:val="17"/>
          <w:sz w:val="23"/>
          <w:szCs w:val="23"/>
        </w:rPr>
        <w:t>.</w:t>
      </w:r>
      <w:r>
        <w:rPr>
          <w:rFonts w:ascii="宋体" w:hAnsi="宋体" w:eastAsia="宋体" w:cs="宋体"/>
          <w:spacing w:val="8"/>
          <w:position w:val="17"/>
          <w:sz w:val="23"/>
          <w:szCs w:val="23"/>
        </w:rPr>
        <w:t>与本投标有关的一切正式往来信函请寄：</w:t>
      </w:r>
    </w:p>
    <w:p>
      <w:pPr>
        <w:spacing w:line="228" w:lineRule="auto"/>
        <w:ind w:left="481"/>
        <w:rPr>
          <w:rFonts w:ascii="宋体" w:hAnsi="宋体" w:eastAsia="宋体" w:cs="宋体"/>
          <w:sz w:val="23"/>
          <w:szCs w:val="23"/>
        </w:rPr>
      </w:pPr>
      <w:r>
        <w:rPr>
          <w:rFonts w:ascii="宋体" w:hAnsi="宋体" w:eastAsia="宋体" w:cs="宋体"/>
          <w:spacing w:val="-14"/>
          <w:sz w:val="23"/>
          <w:szCs w:val="23"/>
        </w:rPr>
        <w:t>地址</w:t>
      </w:r>
      <w:r>
        <w:rPr>
          <w:rFonts w:ascii="宋体" w:hAnsi="宋体" w:eastAsia="宋体" w:cs="宋体"/>
          <w:spacing w:val="-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邮编：</w:t>
      </w:r>
      <w:r>
        <w:rPr>
          <w:rFonts w:ascii="宋体" w:hAnsi="宋体" w:eastAsia="宋体" w:cs="宋体"/>
          <w:sz w:val="23"/>
          <w:szCs w:val="23"/>
          <w:u w:val="single" w:color="auto"/>
        </w:rPr>
        <w:t xml:space="preserve">              </w:t>
      </w:r>
    </w:p>
    <w:p>
      <w:pPr>
        <w:spacing w:before="180" w:line="225" w:lineRule="auto"/>
        <w:ind w:left="510"/>
        <w:rPr>
          <w:rFonts w:ascii="宋体" w:hAnsi="宋体" w:eastAsia="宋体" w:cs="宋体"/>
          <w:sz w:val="23"/>
          <w:szCs w:val="23"/>
        </w:rPr>
      </w:pPr>
      <w:r>
        <w:rPr>
          <w:rFonts w:ascii="宋体" w:hAnsi="宋体" w:eastAsia="宋体" w:cs="宋体"/>
          <w:spacing w:val="-7"/>
          <w:sz w:val="23"/>
          <w:szCs w:val="23"/>
        </w:rPr>
        <w:t>电</w:t>
      </w:r>
      <w:r>
        <w:rPr>
          <w:rFonts w:ascii="宋体" w:hAnsi="宋体" w:eastAsia="宋体" w:cs="宋体"/>
          <w:spacing w:val="-4"/>
          <w:sz w:val="23"/>
          <w:szCs w:val="23"/>
        </w:rPr>
        <w:t>话：</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传真：</w:t>
      </w:r>
      <w:r>
        <w:rPr>
          <w:rFonts w:ascii="宋体" w:hAnsi="宋体" w:eastAsia="宋体" w:cs="宋体"/>
          <w:sz w:val="23"/>
          <w:szCs w:val="23"/>
          <w:u w:val="single" w:color="auto"/>
        </w:rPr>
        <w:t xml:space="preserve">           </w:t>
      </w:r>
    </w:p>
    <w:p>
      <w:pPr>
        <w:spacing w:before="189" w:line="229" w:lineRule="auto"/>
        <w:ind w:left="484"/>
        <w:rPr>
          <w:rFonts w:ascii="宋体" w:hAnsi="宋体" w:eastAsia="宋体" w:cs="宋体"/>
          <w:sz w:val="23"/>
          <w:szCs w:val="23"/>
        </w:rPr>
      </w:pPr>
      <w:r>
        <w:rPr>
          <w:rFonts w:ascii="宋体" w:hAnsi="宋体" w:eastAsia="宋体" w:cs="宋体"/>
          <w:spacing w:val="7"/>
          <w:sz w:val="23"/>
          <w:szCs w:val="23"/>
        </w:rPr>
        <w:t>投标人名称:</w:t>
      </w:r>
      <w:r>
        <w:rPr>
          <w:rFonts w:ascii="宋体" w:hAnsi="宋体" w:eastAsia="宋体" w:cs="宋体"/>
          <w:sz w:val="23"/>
          <w:szCs w:val="23"/>
          <w:u w:val="single" w:color="auto"/>
        </w:rPr>
        <w:t xml:space="preserve">                </w:t>
      </w:r>
    </w:p>
    <w:p>
      <w:pPr>
        <w:spacing w:before="181" w:line="382" w:lineRule="auto"/>
        <w:ind w:left="482" w:right="1027"/>
        <w:rPr>
          <w:rFonts w:ascii="Arial"/>
          <w:sz w:val="21"/>
        </w:rPr>
      </w:pPr>
      <w:r>
        <w:rPr>
          <w:rFonts w:ascii="宋体" w:hAnsi="宋体" w:eastAsia="宋体" w:cs="宋体"/>
          <w:spacing w:val="-4"/>
          <w:sz w:val="23"/>
          <w:szCs w:val="23"/>
        </w:rPr>
        <w:t>开户银行：</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银行帐号：</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9"/>
          <w:sz w:val="23"/>
          <w:szCs w:val="23"/>
        </w:rPr>
        <w:t>法定代表人或者委托代理人签字</w:t>
      </w:r>
      <w:r>
        <w:rPr>
          <w:rFonts w:ascii="宋体" w:hAnsi="宋体" w:eastAsia="宋体" w:cs="宋体"/>
          <w:spacing w:val="8"/>
          <w:sz w:val="23"/>
          <w:szCs w:val="23"/>
        </w:rPr>
        <w:t>:</w:t>
      </w:r>
      <w:r>
        <w:rPr>
          <w:rFonts w:ascii="宋体" w:hAnsi="宋体" w:eastAsia="宋体" w:cs="宋体"/>
          <w:sz w:val="23"/>
          <w:szCs w:val="23"/>
          <w:u w:val="single" w:color="auto"/>
        </w:rPr>
        <w:t xml:space="preserve">           </w:t>
      </w:r>
    </w:p>
    <w:p>
      <w:pPr>
        <w:tabs>
          <w:tab w:val="left" w:pos="6120"/>
        </w:tabs>
        <w:spacing w:before="75" w:line="382" w:lineRule="auto"/>
        <w:ind w:left="5389" w:right="424" w:hanging="131"/>
        <w:rPr>
          <w:rFonts w:ascii="宋体" w:hAnsi="宋体" w:eastAsia="宋体" w:cs="宋体"/>
          <w:sz w:val="23"/>
          <w:szCs w:val="23"/>
        </w:rPr>
      </w:pPr>
      <w:r>
        <w:rPr>
          <w:rFonts w:ascii="宋体" w:hAnsi="宋体" w:eastAsia="宋体" w:cs="宋体"/>
          <w:spacing w:val="9"/>
          <w:sz w:val="23"/>
          <w:szCs w:val="23"/>
        </w:rPr>
        <w:t xml:space="preserve">投标人 (盖公章) </w:t>
      </w:r>
      <w:r>
        <w:rPr>
          <w:rFonts w:ascii="宋体" w:hAnsi="宋体" w:eastAsia="宋体" w:cs="宋体"/>
          <w:spacing w:val="7"/>
          <w:sz w:val="23"/>
          <w:szCs w:val="23"/>
        </w:rPr>
        <w:t>：</w:t>
      </w:r>
      <w:r>
        <w:rPr>
          <w:rFonts w:ascii="宋体" w:hAnsi="宋体" w:eastAsia="宋体" w:cs="宋体"/>
          <w:sz w:val="23"/>
          <w:szCs w:val="23"/>
        </w:rPr>
        <w:t xml:space="preserve">   </w:t>
      </w:r>
    </w:p>
    <w:p>
      <w:pPr>
        <w:tabs>
          <w:tab w:val="left" w:pos="6120"/>
        </w:tabs>
        <w:spacing w:before="75" w:line="382" w:lineRule="auto"/>
        <w:ind w:left="5389" w:right="424" w:hanging="131"/>
        <w:sectPr>
          <w:footerReference r:id="rId19" w:type="default"/>
          <w:pgSz w:w="11906" w:h="16839"/>
          <w:pgMar w:top="567" w:right="1134" w:bottom="1134" w:left="1134" w:header="0" w:footer="777" w:gutter="0"/>
          <w:pgNumType w:fmt="decimal"/>
          <w:cols w:space="720" w:num="1"/>
        </w:sectPr>
      </w:pP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日</w:t>
      </w:r>
    </w:p>
    <w:p>
      <w:pPr>
        <w:spacing w:line="273" w:lineRule="auto"/>
        <w:rPr>
          <w:rFonts w:ascii="Arial"/>
          <w:sz w:val="21"/>
        </w:rPr>
      </w:pPr>
    </w:p>
    <w:p>
      <w:pPr>
        <w:spacing w:before="75" w:line="226" w:lineRule="auto"/>
        <w:ind w:left="12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开标一览表</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(货物类格式)</w:t>
      </w:r>
    </w:p>
    <w:p>
      <w:pPr>
        <w:spacing w:before="243" w:line="227" w:lineRule="auto"/>
        <w:ind w:left="3909"/>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开</w:t>
      </w:r>
      <w:r>
        <w:rPr>
          <w:rFonts w:ascii="宋体" w:hAnsi="宋体" w:eastAsia="宋体" w:cs="宋体"/>
          <w:spacing w:val="8"/>
          <w:sz w:val="29"/>
          <w:szCs w:val="29"/>
          <w14:textOutline w14:w="5448" w14:cap="sq" w14:cmpd="sng">
            <w14:solidFill>
              <w14:srgbClr w14:val="000000"/>
            </w14:solidFill>
            <w14:prstDash w14:val="solid"/>
            <w14:bevel/>
          </w14:textOutline>
        </w:rPr>
        <w:t>标一览表</w:t>
      </w:r>
    </w:p>
    <w:p/>
    <w:p>
      <w:pPr>
        <w:spacing w:line="146" w:lineRule="exact"/>
      </w:pPr>
    </w:p>
    <w:p>
      <w:pPr>
        <w:sectPr>
          <w:footerReference r:id="rId20" w:type="default"/>
          <w:pgSz w:w="11906" w:h="16839"/>
          <w:pgMar w:top="1162" w:right="1417" w:bottom="1162" w:left="1417" w:header="0" w:footer="777" w:gutter="0"/>
          <w:pgNumType w:fmt="decimal"/>
          <w:cols w:equalWidth="0" w:num="1">
            <w:col w:w="9298"/>
          </w:cols>
        </w:sectPr>
      </w:pPr>
    </w:p>
    <w:p>
      <w:pPr>
        <w:spacing w:before="48" w:line="228" w:lineRule="auto"/>
        <w:ind w:left="125"/>
        <w:rPr>
          <w:rFonts w:ascii="宋体" w:hAnsi="宋体" w:eastAsia="宋体" w:cs="宋体"/>
          <w:sz w:val="23"/>
          <w:szCs w:val="23"/>
        </w:rPr>
      </w:pPr>
      <w:r>
        <w:rPr>
          <w:rFonts w:ascii="宋体" w:hAnsi="宋体" w:eastAsia="宋体" w:cs="宋体"/>
          <w:spacing w:val="-2"/>
          <w:sz w:val="23"/>
          <w:szCs w:val="23"/>
        </w:rPr>
        <w:t>项目名称：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项目编号：</w:t>
      </w:r>
      <w:r>
        <w:rPr>
          <w:rFonts w:ascii="宋体" w:hAnsi="宋体" w:eastAsia="宋体" w:cs="宋体"/>
          <w:sz w:val="23"/>
          <w:szCs w:val="23"/>
          <w:u w:val="single" w:color="auto"/>
        </w:rPr>
        <w:t xml:space="preserve">              </w:t>
      </w:r>
    </w:p>
    <w:p>
      <w:pPr>
        <w:spacing w:before="232" w:line="193" w:lineRule="auto"/>
        <w:ind w:left="124"/>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r>
        <w:rPr>
          <w:rFonts w:ascii="宋体" w:hAnsi="宋体" w:eastAsia="宋体" w:cs="宋体"/>
          <w:sz w:val="23"/>
          <w:szCs w:val="23"/>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6" w:line="414" w:lineRule="auto"/>
        <w:ind w:left="600"/>
        <w:rPr>
          <w:rFonts w:ascii="宋体" w:hAnsi="宋体" w:eastAsia="宋体" w:cs="宋体"/>
          <w:sz w:val="23"/>
          <w:szCs w:val="23"/>
        </w:rPr>
      </w:pPr>
      <w:r>
        <w:rPr>
          <w:rFonts w:ascii="宋体" w:hAnsi="宋体" w:eastAsia="宋体" w:cs="宋体"/>
          <w:spacing w:val="3"/>
          <w:sz w:val="23"/>
          <w:szCs w:val="23"/>
        </w:rPr>
        <w:t>分</w:t>
      </w:r>
      <w:r>
        <w:rPr>
          <w:rFonts w:ascii="宋体" w:hAnsi="宋体" w:eastAsia="宋体" w:cs="宋体"/>
          <w:spacing w:val="2"/>
          <w:sz w:val="23"/>
          <w:szCs w:val="23"/>
        </w:rPr>
        <w:t>标：</w:t>
      </w:r>
      <w:r>
        <w:rPr>
          <w:rFonts w:ascii="宋体" w:hAnsi="宋体" w:eastAsia="宋体" w:cs="宋体"/>
          <w:sz w:val="23"/>
          <w:szCs w:val="23"/>
          <w:u w:val="single" w:color="auto"/>
        </w:rPr>
        <w:t xml:space="preserve">          </w:t>
      </w:r>
    </w:p>
    <w:p>
      <w:pPr>
        <w:spacing w:line="193" w:lineRule="auto"/>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7"/>
          <w:sz w:val="23"/>
          <w:szCs w:val="23"/>
        </w:rPr>
        <w:t>位：元</w:t>
      </w:r>
    </w:p>
    <w:p>
      <w:pPr>
        <w:sectPr>
          <w:type w:val="continuous"/>
          <w:pgSz w:w="11906" w:h="16839"/>
          <w:pgMar w:top="400" w:right="1304" w:bottom="938" w:left="1304" w:header="0" w:footer="777" w:gutter="0"/>
          <w:pgNumType w:fmt="decimal"/>
          <w:cols w:equalWidth="0" w:num="2">
            <w:col w:w="6744" w:space="100"/>
            <w:col w:w="2455"/>
          </w:cols>
        </w:sectPr>
      </w:pPr>
    </w:p>
    <w:p>
      <w:pPr>
        <w:spacing w:line="240" w:lineRule="exact"/>
      </w:pPr>
    </w:p>
    <w:tbl>
      <w:tblPr>
        <w:tblStyle w:val="2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33"/>
        <w:gridCol w:w="1031"/>
        <w:gridCol w:w="1246"/>
        <w:gridCol w:w="1138"/>
        <w:gridCol w:w="1138"/>
        <w:gridCol w:w="1138"/>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763" w:type="dxa"/>
            <w:vAlign w:val="top"/>
          </w:tcPr>
          <w:p>
            <w:pPr>
              <w:spacing w:line="269" w:lineRule="auto"/>
              <w:rPr>
                <w:rFonts w:ascii="Arial"/>
                <w:sz w:val="21"/>
              </w:rPr>
            </w:pPr>
          </w:p>
          <w:p>
            <w:pPr>
              <w:spacing w:before="75" w:line="230" w:lineRule="auto"/>
              <w:ind w:left="146"/>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533" w:type="dxa"/>
            <w:vAlign w:val="top"/>
          </w:tcPr>
          <w:p>
            <w:pPr>
              <w:spacing w:line="270" w:lineRule="auto"/>
              <w:rPr>
                <w:rFonts w:ascii="Arial"/>
                <w:sz w:val="21"/>
              </w:rPr>
            </w:pPr>
          </w:p>
          <w:p>
            <w:pPr>
              <w:spacing w:before="74" w:line="229" w:lineRule="auto"/>
              <w:ind w:left="17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标的的名</w:t>
            </w:r>
            <w:r>
              <w:rPr>
                <w:rFonts w:ascii="宋体" w:hAnsi="宋体" w:eastAsia="宋体" w:cs="宋体"/>
                <w:spacing w:val="8"/>
                <w:sz w:val="23"/>
                <w:szCs w:val="23"/>
                <w14:textOutline w14:w="4358" w14:cap="sq" w14:cmpd="sng">
                  <w14:solidFill>
                    <w14:srgbClr w14:val="000000"/>
                  </w14:solidFill>
                  <w14:prstDash w14:val="solid"/>
                  <w14:bevel/>
                </w14:textOutline>
              </w:rPr>
              <w:t>称</w:t>
            </w:r>
          </w:p>
        </w:tc>
        <w:tc>
          <w:tcPr>
            <w:tcW w:w="1031" w:type="dxa"/>
            <w:vAlign w:val="top"/>
          </w:tcPr>
          <w:p>
            <w:pPr>
              <w:spacing w:line="349" w:lineRule="auto"/>
              <w:rPr>
                <w:rFonts w:ascii="Arial"/>
                <w:sz w:val="21"/>
              </w:rPr>
            </w:pPr>
          </w:p>
          <w:p>
            <w:pPr>
              <w:spacing w:before="74" w:line="228" w:lineRule="auto"/>
              <w:ind w:left="30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品牌</w:t>
            </w:r>
          </w:p>
        </w:tc>
        <w:tc>
          <w:tcPr>
            <w:tcW w:w="1246" w:type="dxa"/>
            <w:vAlign w:val="top"/>
          </w:tcPr>
          <w:p>
            <w:pPr>
              <w:spacing w:line="349" w:lineRule="auto"/>
              <w:rPr>
                <w:rFonts w:ascii="Arial"/>
                <w:sz w:val="21"/>
              </w:rPr>
            </w:pPr>
          </w:p>
          <w:p>
            <w:pPr>
              <w:spacing w:before="74" w:line="228" w:lineRule="auto"/>
              <w:ind w:left="15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规格型</w:t>
            </w:r>
            <w:r>
              <w:rPr>
                <w:rFonts w:ascii="宋体" w:hAnsi="宋体" w:eastAsia="宋体" w:cs="宋体"/>
                <w:spacing w:val="3"/>
                <w:sz w:val="23"/>
                <w:szCs w:val="23"/>
                <w14:textOutline w14:w="4358" w14:cap="sq" w14:cmpd="sng">
                  <w14:solidFill>
                    <w14:srgbClr w14:val="000000"/>
                  </w14:solidFill>
                  <w14:prstDash w14:val="solid"/>
                  <w14:bevel/>
                </w14:textOutline>
              </w:rPr>
              <w:t>号</w:t>
            </w:r>
          </w:p>
        </w:tc>
        <w:tc>
          <w:tcPr>
            <w:tcW w:w="1138" w:type="dxa"/>
            <w:vAlign w:val="top"/>
          </w:tcPr>
          <w:p>
            <w:pPr>
              <w:spacing w:line="349" w:lineRule="auto"/>
              <w:rPr>
                <w:rFonts w:ascii="Arial"/>
                <w:sz w:val="21"/>
              </w:rPr>
            </w:pPr>
          </w:p>
          <w:p>
            <w:pPr>
              <w:spacing w:before="74" w:line="228" w:lineRule="auto"/>
              <w:ind w:left="225"/>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生产商</w:t>
            </w:r>
          </w:p>
        </w:tc>
        <w:tc>
          <w:tcPr>
            <w:tcW w:w="1138" w:type="dxa"/>
            <w:vAlign w:val="top"/>
          </w:tcPr>
          <w:p>
            <w:pPr>
              <w:spacing w:before="114" w:line="381" w:lineRule="auto"/>
              <w:ind w:left="217" w:right="20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数量及</w:t>
            </w:r>
            <w:r>
              <w:rPr>
                <w:rFonts w:ascii="宋体" w:hAnsi="宋体" w:eastAsia="宋体" w:cs="宋体"/>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单位①</w:t>
            </w:r>
          </w:p>
        </w:tc>
        <w:tc>
          <w:tcPr>
            <w:tcW w:w="1138" w:type="dxa"/>
            <w:vAlign w:val="top"/>
          </w:tcPr>
          <w:p>
            <w:pPr>
              <w:spacing w:before="89" w:line="516" w:lineRule="exact"/>
              <w:ind w:left="337"/>
              <w:rPr>
                <w:rFonts w:ascii="宋体" w:hAnsi="宋体" w:eastAsia="宋体" w:cs="宋体"/>
                <w:sz w:val="23"/>
                <w:szCs w:val="23"/>
              </w:rPr>
            </w:pPr>
            <w:r>
              <w:rPr>
                <w:rFonts w:ascii="宋体" w:hAnsi="宋体" w:eastAsia="宋体" w:cs="宋体"/>
                <w:spacing w:val="4"/>
                <w:position w:val="21"/>
                <w:sz w:val="23"/>
                <w:szCs w:val="23"/>
                <w14:textOutline w14:w="4358" w14:cap="sq" w14:cmpd="sng">
                  <w14:solidFill>
                    <w14:srgbClr w14:val="000000"/>
                  </w14:solidFill>
                  <w14:prstDash w14:val="solid"/>
                  <w14:bevel/>
                </w14:textOutline>
              </w:rPr>
              <w:t>单价</w:t>
            </w:r>
          </w:p>
          <w:p>
            <w:pPr>
              <w:spacing w:before="1" w:line="225" w:lineRule="auto"/>
              <w:ind w:left="455"/>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②</w:t>
            </w:r>
          </w:p>
        </w:tc>
        <w:tc>
          <w:tcPr>
            <w:tcW w:w="1305" w:type="dxa"/>
            <w:vAlign w:val="top"/>
          </w:tcPr>
          <w:p>
            <w:pPr>
              <w:spacing w:before="89" w:line="516" w:lineRule="exact"/>
              <w:ind w:left="179"/>
              <w:rPr>
                <w:rFonts w:ascii="宋体" w:hAnsi="宋体" w:eastAsia="宋体" w:cs="宋体"/>
                <w:sz w:val="23"/>
                <w:szCs w:val="23"/>
              </w:rPr>
            </w:pPr>
            <w:r>
              <w:rPr>
                <w:rFonts w:ascii="宋体" w:hAnsi="宋体" w:eastAsia="宋体" w:cs="宋体"/>
                <w:spacing w:val="9"/>
                <w:position w:val="21"/>
                <w:sz w:val="23"/>
                <w:szCs w:val="23"/>
                <w14:textOutline w14:w="4358" w14:cap="sq" w14:cmpd="sng">
                  <w14:solidFill>
                    <w14:srgbClr w14:val="000000"/>
                  </w14:solidFill>
                  <w14:prstDash w14:val="solid"/>
                  <w14:bevel/>
                </w14:textOutline>
              </w:rPr>
              <w:t>投</w:t>
            </w:r>
            <w:r>
              <w:rPr>
                <w:rFonts w:ascii="宋体" w:hAnsi="宋体" w:eastAsia="宋体" w:cs="宋体"/>
                <w:spacing w:val="7"/>
                <w:position w:val="21"/>
                <w:sz w:val="23"/>
                <w:szCs w:val="23"/>
                <w14:textOutline w14:w="4358" w14:cap="sq" w14:cmpd="sng">
                  <w14:solidFill>
                    <w14:srgbClr w14:val="000000"/>
                  </w14:solidFill>
                  <w14:prstDash w14:val="solid"/>
                  <w14:bevel/>
                </w14:textOutline>
              </w:rPr>
              <w:t>标报价</w:t>
            </w:r>
          </w:p>
          <w:p>
            <w:pPr>
              <w:spacing w:before="1" w:line="225" w:lineRule="auto"/>
              <w:ind w:left="11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③</w:t>
            </w:r>
            <w:r>
              <w:rPr>
                <w:rFonts w:ascii="宋体" w:hAnsi="宋体" w:eastAsia="宋体" w:cs="宋体"/>
                <w:spacing w:val="8"/>
                <w:sz w:val="23"/>
                <w:szCs w:val="23"/>
                <w14:textOutline w14:w="4358" w14:cap="sq" w14:cmpd="sng">
                  <w14:solidFill>
                    <w14:srgbClr w14:val="000000"/>
                  </w14:solidFill>
                  <w14:prstDash w14:val="solid"/>
                  <w14:bevel/>
                </w14:textOutline>
              </w:rPr>
              <w:t>=①×②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3" w:type="dxa"/>
            <w:vAlign w:val="top"/>
          </w:tcPr>
          <w:p>
            <w:pPr>
              <w:spacing w:before="87" w:line="371" w:lineRule="exact"/>
              <w:ind w:left="162"/>
              <w:rPr>
                <w:rFonts w:ascii="宋体" w:hAnsi="宋体" w:eastAsia="宋体" w:cs="宋体"/>
                <w:sz w:val="23"/>
                <w:szCs w:val="23"/>
              </w:rPr>
            </w:pPr>
            <w:r>
              <w:rPr>
                <w:rFonts w:ascii="宋体" w:hAnsi="宋体" w:eastAsia="宋体" w:cs="宋体"/>
                <w:spacing w:val="5"/>
                <w:position w:val="3"/>
                <w:sz w:val="23"/>
                <w:szCs w:val="23"/>
                <w14:textOutline w14:w="4358" w14:cap="sq" w14:cmpd="sng">
                  <w14:solidFill>
                    <w14:srgbClr w14:val="000000"/>
                  </w14:solidFill>
                  <w14:prstDash w14:val="solid"/>
                  <w14:bevel/>
                </w14:textOutline>
              </w:rPr>
              <w:t>……</w:t>
            </w:r>
          </w:p>
        </w:tc>
        <w:tc>
          <w:tcPr>
            <w:tcW w:w="1533" w:type="dxa"/>
            <w:vAlign w:val="top"/>
          </w:tcPr>
          <w:p>
            <w:pPr>
              <w:spacing w:before="87" w:line="371" w:lineRule="exact"/>
              <w:ind w:left="544"/>
              <w:rPr>
                <w:rFonts w:ascii="宋体" w:hAnsi="宋体" w:eastAsia="宋体" w:cs="宋体"/>
                <w:sz w:val="23"/>
                <w:szCs w:val="23"/>
              </w:rPr>
            </w:pPr>
            <w:r>
              <w:rPr>
                <w:rFonts w:ascii="宋体" w:hAnsi="宋体" w:eastAsia="宋体" w:cs="宋体"/>
                <w:spacing w:val="5"/>
                <w:position w:val="3"/>
                <w:sz w:val="23"/>
                <w:szCs w:val="23"/>
                <w14:textOutline w14:w="4358" w14:cap="sq" w14:cmpd="sng">
                  <w14:solidFill>
                    <w14:srgbClr w14:val="000000"/>
                  </w14:solidFill>
                  <w14:prstDash w14:val="solid"/>
                  <w14:bevel/>
                </w14:textOutline>
              </w:rPr>
              <w:t>……</w:t>
            </w:r>
          </w:p>
        </w:tc>
        <w:tc>
          <w:tcPr>
            <w:tcW w:w="1031" w:type="dxa"/>
            <w:vAlign w:val="top"/>
          </w:tcPr>
          <w:p>
            <w:pPr>
              <w:rPr>
                <w:rFonts w:ascii="Arial"/>
                <w:sz w:val="21"/>
              </w:rPr>
            </w:pPr>
          </w:p>
        </w:tc>
        <w:tc>
          <w:tcPr>
            <w:tcW w:w="1246" w:type="dxa"/>
            <w:vAlign w:val="top"/>
          </w:tcPr>
          <w:p>
            <w:pPr>
              <w:rPr>
                <w:rFonts w:ascii="Arial"/>
                <w:sz w:val="21"/>
              </w:rPr>
            </w:pPr>
          </w:p>
        </w:tc>
        <w:tc>
          <w:tcPr>
            <w:tcW w:w="1138" w:type="dxa"/>
            <w:vAlign w:val="top"/>
          </w:tcPr>
          <w:p>
            <w:pPr>
              <w:rPr>
                <w:rFonts w:ascii="Arial"/>
                <w:sz w:val="21"/>
              </w:rPr>
            </w:pPr>
          </w:p>
        </w:tc>
        <w:tc>
          <w:tcPr>
            <w:tcW w:w="1138" w:type="dxa"/>
            <w:vAlign w:val="top"/>
          </w:tcPr>
          <w:p>
            <w:pPr>
              <w:rPr>
                <w:rFonts w:ascii="Arial"/>
                <w:sz w:val="21"/>
              </w:rPr>
            </w:pPr>
          </w:p>
        </w:tc>
        <w:tc>
          <w:tcPr>
            <w:tcW w:w="1138" w:type="dxa"/>
            <w:vAlign w:val="top"/>
          </w:tcPr>
          <w:p>
            <w:pPr>
              <w:rPr>
                <w:rFonts w:ascii="Arial"/>
                <w:sz w:val="21"/>
              </w:rPr>
            </w:pPr>
          </w:p>
        </w:tc>
        <w:tc>
          <w:tcPr>
            <w:tcW w:w="13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292" w:type="dxa"/>
            <w:gridSpan w:val="8"/>
            <w:vAlign w:val="top"/>
          </w:tcPr>
          <w:p>
            <w:pPr>
              <w:spacing w:before="86" w:line="227" w:lineRule="auto"/>
              <w:ind w:left="119"/>
              <w:rPr>
                <w:rFonts w:ascii="宋体" w:hAnsi="宋体" w:eastAsia="宋体" w:cs="宋体"/>
                <w:sz w:val="23"/>
                <w:szCs w:val="23"/>
              </w:rPr>
            </w:pPr>
            <w:r>
              <w:rPr>
                <w:rFonts w:ascii="宋体" w:hAnsi="宋体" w:eastAsia="宋体" w:cs="宋体"/>
                <w:spacing w:val="8"/>
                <w:sz w:val="23"/>
                <w:szCs w:val="23"/>
              </w:rPr>
              <w:t>总</w:t>
            </w:r>
            <w:r>
              <w:rPr>
                <w:rFonts w:ascii="宋体" w:hAnsi="宋体" w:eastAsia="宋体" w:cs="宋体"/>
                <w:spacing w:val="4"/>
                <w:sz w:val="23"/>
                <w:szCs w:val="23"/>
              </w:rPr>
              <w:t>合计金额大写：人民币</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92" w:type="dxa"/>
            <w:gridSpan w:val="8"/>
            <w:vAlign w:val="top"/>
          </w:tcPr>
          <w:p>
            <w:pPr>
              <w:spacing w:before="90" w:line="226" w:lineRule="auto"/>
              <w:ind w:left="120"/>
              <w:rPr>
                <w:rFonts w:ascii="宋体" w:hAnsi="宋体" w:eastAsia="宋体" w:cs="宋体"/>
                <w:sz w:val="23"/>
                <w:szCs w:val="23"/>
              </w:rPr>
            </w:pPr>
            <w:r>
              <w:rPr>
                <w:rFonts w:ascii="宋体" w:hAnsi="宋体" w:eastAsia="宋体" w:cs="宋体"/>
                <w:spacing w:val="4"/>
                <w:sz w:val="23"/>
                <w:szCs w:val="23"/>
              </w:rPr>
              <w:t>交货期</w:t>
            </w:r>
            <w:r>
              <w:rPr>
                <w:rFonts w:ascii="宋体" w:hAnsi="宋体" w:eastAsia="宋体" w:cs="宋体"/>
                <w:spacing w:val="3"/>
                <w:sz w:val="23"/>
                <w:szCs w:val="23"/>
              </w:rPr>
              <w:t>：</w:t>
            </w:r>
          </w:p>
        </w:tc>
      </w:tr>
    </w:tbl>
    <w:p>
      <w:pPr>
        <w:spacing w:line="369" w:lineRule="auto"/>
        <w:rPr>
          <w:rFonts w:ascii="Arial"/>
          <w:sz w:val="21"/>
        </w:rPr>
      </w:pPr>
    </w:p>
    <w:p>
      <w:pPr>
        <w:spacing w:before="75" w:line="230" w:lineRule="auto"/>
        <w:ind w:left="121"/>
        <w:rPr>
          <w:rFonts w:ascii="宋体" w:hAnsi="宋体" w:eastAsia="宋体" w:cs="宋体"/>
          <w:sz w:val="23"/>
          <w:szCs w:val="23"/>
        </w:rPr>
      </w:pPr>
      <w:r>
        <w:rPr>
          <w:rFonts w:ascii="宋体" w:hAnsi="宋体" w:eastAsia="宋体" w:cs="宋体"/>
          <w:spacing w:val="23"/>
          <w:sz w:val="23"/>
          <w:szCs w:val="23"/>
        </w:rPr>
        <w:t>注</w:t>
      </w:r>
      <w:r>
        <w:rPr>
          <w:rFonts w:ascii="宋体" w:hAnsi="宋体" w:eastAsia="宋体" w:cs="宋体"/>
          <w:spacing w:val="22"/>
          <w:sz w:val="23"/>
          <w:szCs w:val="23"/>
        </w:rPr>
        <w:t>:</w:t>
      </w:r>
    </w:p>
    <w:p>
      <w:pPr>
        <w:spacing w:before="75" w:line="264" w:lineRule="auto"/>
        <w:ind w:left="128" w:right="122" w:firstLine="490"/>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投</w:t>
      </w:r>
      <w:r>
        <w:rPr>
          <w:rFonts w:ascii="宋体" w:hAnsi="宋体" w:eastAsia="宋体" w:cs="宋体"/>
          <w:spacing w:val="7"/>
          <w:sz w:val="23"/>
          <w:szCs w:val="23"/>
        </w:rPr>
        <w:t>标人的开标一览表必须加盖投标人公章并由法定代表人或者委托代理人签字，</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否</w:t>
      </w:r>
      <w:r>
        <w:rPr>
          <w:rFonts w:ascii="宋体" w:hAnsi="宋体" w:eastAsia="宋体" w:cs="宋体"/>
          <w:spacing w:val="8"/>
          <w:sz w:val="23"/>
          <w:szCs w:val="23"/>
          <w14:textOutline w14:w="4358" w14:cap="sq" w14:cmpd="sng">
            <w14:solidFill>
              <w14:srgbClr w14:val="000000"/>
            </w14:solidFill>
            <w14:prstDash w14:val="solid"/>
            <w14:bevel/>
          </w14:textOutline>
        </w:rPr>
        <w:t>则其投标作无效标处理</w:t>
      </w:r>
      <w:r>
        <w:rPr>
          <w:rFonts w:ascii="宋体" w:hAnsi="宋体" w:eastAsia="宋体" w:cs="宋体"/>
          <w:spacing w:val="8"/>
          <w:sz w:val="23"/>
          <w:szCs w:val="23"/>
        </w:rPr>
        <w:t>。</w:t>
      </w:r>
    </w:p>
    <w:p>
      <w:pPr>
        <w:spacing w:before="14" w:line="265" w:lineRule="auto"/>
        <w:ind w:left="122" w:right="113" w:firstLine="48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.报价一经涂改，应在涂改处加盖投标人公章或者由法定代表人或者委托代理人签</w:t>
      </w:r>
      <w:r>
        <w:rPr>
          <w:rFonts w:ascii="宋体" w:hAnsi="宋体" w:eastAsia="宋体" w:cs="宋体"/>
          <w:sz w:val="23"/>
          <w:szCs w:val="23"/>
        </w:rPr>
        <w:t xml:space="preserve"> </w:t>
      </w:r>
      <w:r>
        <w:rPr>
          <w:rFonts w:ascii="宋体" w:hAnsi="宋体" w:eastAsia="宋体" w:cs="宋体"/>
          <w:spacing w:val="16"/>
          <w:sz w:val="23"/>
          <w:szCs w:val="23"/>
        </w:rPr>
        <w:t>字</w:t>
      </w:r>
      <w:r>
        <w:rPr>
          <w:rFonts w:ascii="宋体" w:hAnsi="宋体" w:eastAsia="宋体" w:cs="宋体"/>
          <w:spacing w:val="9"/>
          <w:sz w:val="23"/>
          <w:szCs w:val="23"/>
        </w:rPr>
        <w:t>或者盖章</w:t>
      </w:r>
      <w:r>
        <w:rPr>
          <w:rFonts w:ascii="宋体" w:hAnsi="宋体" w:eastAsia="宋体" w:cs="宋体"/>
          <w:spacing w:val="9"/>
          <w:sz w:val="23"/>
          <w:szCs w:val="23"/>
          <w14:textOutline w14:w="4358" w14:cap="sq" w14:cmpd="sng">
            <w14:solidFill>
              <w14:srgbClr w14:val="000000"/>
            </w14:solidFill>
            <w14:prstDash w14:val="solid"/>
            <w14:bevel/>
          </w14:textOutline>
        </w:rPr>
        <w:t>，否则其投标作无效标处理。</w:t>
      </w:r>
    </w:p>
    <w:p>
      <w:pPr>
        <w:spacing w:before="13" w:line="263" w:lineRule="auto"/>
        <w:ind w:left="121" w:right="113" w:firstLine="484"/>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8"/>
          <w:sz w:val="23"/>
          <w:szCs w:val="23"/>
        </w:rPr>
        <w:t>.招标文件中列明采购专用耗材的，应按招标文件规定的耗材量或者按耗材的常规</w:t>
      </w:r>
      <w:r>
        <w:rPr>
          <w:rFonts w:ascii="宋体" w:hAnsi="宋体" w:eastAsia="宋体" w:cs="宋体"/>
          <w:sz w:val="23"/>
          <w:szCs w:val="23"/>
        </w:rPr>
        <w:t xml:space="preserve"> </w:t>
      </w:r>
      <w:r>
        <w:rPr>
          <w:rFonts w:ascii="宋体" w:hAnsi="宋体" w:eastAsia="宋体" w:cs="宋体"/>
          <w:spacing w:val="11"/>
          <w:sz w:val="23"/>
          <w:szCs w:val="23"/>
        </w:rPr>
        <w:t>试</w:t>
      </w:r>
      <w:r>
        <w:rPr>
          <w:rFonts w:ascii="宋体" w:hAnsi="宋体" w:eastAsia="宋体" w:cs="宋体"/>
          <w:spacing w:val="7"/>
          <w:sz w:val="23"/>
          <w:szCs w:val="23"/>
        </w:rPr>
        <w:t>用量提供报价。</w:t>
      </w:r>
    </w:p>
    <w:p>
      <w:pPr>
        <w:spacing w:before="18" w:line="262" w:lineRule="auto"/>
        <w:ind w:left="125" w:right="113" w:firstLine="475"/>
        <w:rPr>
          <w:rFonts w:ascii="宋体" w:hAnsi="宋体" w:eastAsia="宋体" w:cs="宋体"/>
          <w:sz w:val="23"/>
          <w:szCs w:val="23"/>
        </w:rPr>
      </w:pPr>
      <w:r>
        <w:rPr>
          <w:rFonts w:ascii="宋体" w:hAnsi="宋体" w:eastAsia="宋体" w:cs="宋体"/>
          <w:spacing w:val="15"/>
          <w:sz w:val="23"/>
          <w:szCs w:val="23"/>
        </w:rPr>
        <w:t>4</w:t>
      </w:r>
      <w:r>
        <w:rPr>
          <w:rFonts w:ascii="宋体" w:hAnsi="宋体" w:eastAsia="宋体" w:cs="宋体"/>
          <w:spacing w:val="8"/>
          <w:sz w:val="23"/>
          <w:szCs w:val="23"/>
        </w:rPr>
        <w:t>.如为联合体投标，“投标人名称”处必须列明联合体各方名称，并标注联合体牵</w:t>
      </w:r>
      <w:r>
        <w:rPr>
          <w:rFonts w:ascii="宋体" w:hAnsi="宋体" w:eastAsia="宋体" w:cs="宋体"/>
          <w:sz w:val="23"/>
          <w:szCs w:val="23"/>
        </w:rPr>
        <w:t xml:space="preserve"> </w:t>
      </w:r>
      <w:r>
        <w:rPr>
          <w:rFonts w:ascii="宋体" w:hAnsi="宋体" w:eastAsia="宋体" w:cs="宋体"/>
          <w:spacing w:val="12"/>
          <w:sz w:val="23"/>
          <w:szCs w:val="23"/>
        </w:rPr>
        <w:t>头</w:t>
      </w:r>
      <w:r>
        <w:rPr>
          <w:rFonts w:ascii="宋体" w:hAnsi="宋体" w:eastAsia="宋体" w:cs="宋体"/>
          <w:spacing w:val="9"/>
          <w:sz w:val="23"/>
          <w:szCs w:val="23"/>
        </w:rPr>
        <w:t>人名称，</w:t>
      </w:r>
      <w:r>
        <w:rPr>
          <w:rFonts w:ascii="宋体" w:hAnsi="宋体" w:eastAsia="宋体" w:cs="宋体"/>
          <w:spacing w:val="9"/>
          <w:sz w:val="23"/>
          <w:szCs w:val="23"/>
          <w14:textOutline w14:w="4358" w14:cap="sq" w14:cmpd="sng">
            <w14:solidFill>
              <w14:srgbClr w14:val="000000"/>
            </w14:solidFill>
            <w14:prstDash w14:val="solid"/>
            <w14:bevel/>
          </w14:textOutline>
        </w:rPr>
        <w:t>否则其投标作无效标处理。</w:t>
      </w:r>
    </w:p>
    <w:p>
      <w:pPr>
        <w:spacing w:before="19" w:line="304" w:lineRule="auto"/>
        <w:ind w:left="602" w:right="767" w:hanging="21"/>
        <w:rPr>
          <w:rFonts w:ascii="宋体" w:hAnsi="宋体" w:eastAsia="宋体" w:cs="宋体"/>
          <w:sz w:val="23"/>
          <w:szCs w:val="23"/>
        </w:rPr>
      </w:pPr>
      <w:r>
        <w:rPr>
          <w:rFonts w:ascii="宋体" w:hAnsi="宋体" w:eastAsia="宋体" w:cs="宋体"/>
          <w:spacing w:val="-3"/>
          <w:sz w:val="23"/>
          <w:szCs w:val="23"/>
        </w:rPr>
        <w:t>5.如为联合体投标，盖章处须加盖联合体各方公章，</w:t>
      </w:r>
      <w:r>
        <w:rPr>
          <w:rFonts w:ascii="宋体" w:hAnsi="宋体" w:eastAsia="宋体" w:cs="宋体"/>
          <w:spacing w:val="-3"/>
          <w:sz w:val="23"/>
          <w:szCs w:val="23"/>
          <w14:textOutline w14:w="4358" w14:cap="sq" w14:cmpd="sng">
            <w14:solidFill>
              <w14:srgbClr w14:val="000000"/>
            </w14:solidFill>
            <w14:prstDash w14:val="solid"/>
            <w14:bevel/>
          </w14:textOutline>
        </w:rPr>
        <w:t>否则其投标作无效标处</w:t>
      </w:r>
      <w:r>
        <w:rPr>
          <w:rFonts w:ascii="宋体" w:hAnsi="宋体" w:eastAsia="宋体" w:cs="宋体"/>
          <w:sz w:val="23"/>
          <w:szCs w:val="23"/>
          <w14:textOutline w14:w="4358" w14:cap="sq" w14:cmpd="sng">
            <w14:solidFill>
              <w14:srgbClr w14:val="000000"/>
            </w14:solidFill>
            <w14:prstDash w14:val="solid"/>
            <w14:bevel/>
          </w14:textOutline>
        </w:rPr>
        <w:t>理。</w:t>
      </w:r>
      <w:r>
        <w:rPr>
          <w:rFonts w:ascii="宋体" w:hAnsi="宋体" w:eastAsia="宋体" w:cs="宋体"/>
          <w:sz w:val="23"/>
          <w:szCs w:val="23"/>
        </w:rPr>
        <w:t xml:space="preserve"> </w:t>
      </w:r>
      <w:r>
        <w:rPr>
          <w:rFonts w:ascii="宋体" w:hAnsi="宋体" w:eastAsia="宋体" w:cs="宋体"/>
          <w:spacing w:val="10"/>
          <w:sz w:val="23"/>
          <w:szCs w:val="23"/>
        </w:rPr>
        <w:t>6</w:t>
      </w:r>
      <w:r>
        <w:rPr>
          <w:rFonts w:ascii="宋体" w:hAnsi="宋体" w:eastAsia="宋体" w:cs="宋体"/>
          <w:spacing w:val="9"/>
          <w:sz w:val="23"/>
          <w:szCs w:val="23"/>
        </w:rPr>
        <w:t>.如有多分标，按分标分别提供开标一览表，</w:t>
      </w:r>
      <w:r>
        <w:rPr>
          <w:rFonts w:ascii="宋体" w:hAnsi="宋体" w:eastAsia="宋体" w:cs="宋体"/>
          <w:spacing w:val="9"/>
          <w:sz w:val="23"/>
          <w:szCs w:val="23"/>
          <w14:textOutline w14:w="4358" w14:cap="sq" w14:cmpd="sng">
            <w14:solidFill>
              <w14:srgbClr w14:val="000000"/>
            </w14:solidFill>
            <w14:prstDash w14:val="solid"/>
            <w14:bevel/>
          </w14:textOutline>
        </w:rPr>
        <w:t>否则投标无效。</w:t>
      </w:r>
    </w:p>
    <w:p>
      <w:pPr>
        <w:spacing w:line="248" w:lineRule="auto"/>
        <w:rPr>
          <w:rFonts w:ascii="Arial"/>
          <w:sz w:val="21"/>
        </w:rPr>
      </w:pPr>
    </w:p>
    <w:p>
      <w:pPr>
        <w:wordWrap w:val="0"/>
        <w:spacing w:before="75" w:line="225" w:lineRule="auto"/>
        <w:ind w:left="122"/>
        <w:jc w:val="right"/>
        <w:rPr>
          <w:rFonts w:hint="default" w:ascii="宋体" w:hAnsi="宋体" w:eastAsia="宋体" w:cs="宋体"/>
          <w:sz w:val="23"/>
          <w:szCs w:val="23"/>
          <w:lang w:val="en-US" w:eastAsia="zh-CN"/>
        </w:rPr>
      </w:pPr>
      <w:r>
        <w:rPr>
          <w:rFonts w:ascii="宋体" w:hAnsi="宋体" w:eastAsia="宋体" w:cs="宋体"/>
          <w:spacing w:val="8"/>
          <w:sz w:val="23"/>
          <w:szCs w:val="23"/>
        </w:rPr>
        <w:t xml:space="preserve">法定代表人或者委托代理人 (签字) </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 xml:space="preserve">             </w:t>
      </w:r>
    </w:p>
    <w:p>
      <w:pPr>
        <w:spacing w:before="83" w:line="193" w:lineRule="auto"/>
        <w:ind w:left="92" w:firstLine="5650" w:firstLineChars="2500"/>
        <w:jc w:val="both"/>
        <w:rPr>
          <w:rFonts w:hint="eastAsia" w:ascii="宋体" w:hAnsi="宋体" w:eastAsia="宋体" w:cs="宋体"/>
          <w:spacing w:val="-1"/>
          <w:sz w:val="23"/>
          <w:szCs w:val="23"/>
          <w:lang w:val="en-US" w:eastAsia="zh-CN"/>
        </w:rPr>
      </w:pPr>
      <w:r>
        <w:rPr>
          <w:rFonts w:ascii="宋体" w:hAnsi="宋体" w:eastAsia="宋体" w:cs="宋体"/>
          <w:spacing w:val="-2"/>
          <w:sz w:val="23"/>
          <w:szCs w:val="23"/>
        </w:rPr>
        <w:t>投标人</w:t>
      </w:r>
      <w:r>
        <w:rPr>
          <w:rFonts w:ascii="宋体" w:hAnsi="宋体" w:eastAsia="宋体" w:cs="宋体"/>
          <w:spacing w:val="-1"/>
          <w:sz w:val="23"/>
          <w:szCs w:val="23"/>
        </w:rPr>
        <w:t xml:space="preserve"> (盖公章) ： </w:t>
      </w:r>
      <w:r>
        <w:rPr>
          <w:rFonts w:hint="eastAsia" w:ascii="宋体" w:hAnsi="宋体" w:eastAsia="宋体" w:cs="宋体"/>
          <w:spacing w:val="-1"/>
          <w:sz w:val="23"/>
          <w:szCs w:val="23"/>
          <w:lang w:val="en-US" w:eastAsia="zh-CN"/>
        </w:rPr>
        <w:t xml:space="preserve">  </w:t>
      </w:r>
    </w:p>
    <w:p>
      <w:pPr>
        <w:spacing w:before="83" w:line="193" w:lineRule="auto"/>
        <w:ind w:left="92" w:firstLine="5700" w:firstLineChars="2500"/>
        <w:jc w:val="both"/>
        <w:rPr>
          <w:rFonts w:ascii="宋体" w:hAnsi="宋体" w:eastAsia="宋体" w:cs="宋体"/>
          <w:spacing w:val="-1"/>
          <w:sz w:val="23"/>
          <w:szCs w:val="23"/>
        </w:rPr>
      </w:pPr>
      <w:r>
        <w:rPr>
          <w:rFonts w:hint="eastAsia" w:ascii="宋体" w:hAnsi="宋体" w:eastAsia="宋体" w:cs="宋体"/>
          <w:spacing w:val="-1"/>
          <w:sz w:val="23"/>
          <w:szCs w:val="23"/>
          <w:lang w:val="en-US" w:eastAsia="zh-CN"/>
        </w:rPr>
        <w:t xml:space="preserve">      </w:t>
      </w:r>
      <w:r>
        <w:rPr>
          <w:rFonts w:ascii="宋体" w:hAnsi="宋体" w:eastAsia="宋体" w:cs="宋体"/>
          <w:spacing w:val="-1"/>
          <w:sz w:val="23"/>
          <w:szCs w:val="23"/>
        </w:rPr>
        <w:t xml:space="preserve">                                  </w:t>
      </w:r>
    </w:p>
    <w:p>
      <w:pPr>
        <w:spacing w:before="83" w:line="193" w:lineRule="auto"/>
        <w:ind w:left="92"/>
        <w:jc w:val="right"/>
        <w:rPr>
          <w:rFonts w:ascii="宋体" w:hAnsi="宋体" w:eastAsia="宋体" w:cs="宋体"/>
          <w:sz w:val="23"/>
          <w:szCs w:val="23"/>
        </w:rPr>
      </w:pPr>
      <w:r>
        <w:rPr>
          <w:rFonts w:ascii="宋体" w:hAnsi="宋体" w:eastAsia="宋体" w:cs="宋体"/>
          <w:spacing w:val="-1"/>
          <w:sz w:val="23"/>
          <w:szCs w:val="23"/>
        </w:rPr>
        <w:t xml:space="preserve"> 日期：     年   月   日</w:t>
      </w:r>
    </w:p>
    <w:p>
      <w:pPr>
        <w:sectPr>
          <w:type w:val="continuous"/>
          <w:pgSz w:w="11906" w:h="16839"/>
          <w:pgMar w:top="1162" w:right="1417" w:bottom="1162" w:left="1417" w:header="0" w:footer="777" w:gutter="0"/>
          <w:pgNumType w:fmt="decimal"/>
          <w:cols w:equalWidth="0" w:num="1">
            <w:col w:w="9298"/>
          </w:cols>
        </w:sectPr>
      </w:pPr>
    </w:p>
    <w:p>
      <w:pPr>
        <w:spacing w:line="241" w:lineRule="auto"/>
        <w:rPr>
          <w:rFonts w:ascii="Arial"/>
          <w:sz w:val="21"/>
        </w:rPr>
      </w:pPr>
    </w:p>
    <w:p>
      <w:pPr>
        <w:spacing w:before="91" w:line="372" w:lineRule="exact"/>
        <w:rPr>
          <w:rFonts w:ascii="宋体" w:hAnsi="宋体" w:eastAsia="宋体" w:cs="宋体"/>
          <w:sz w:val="28"/>
          <w:szCs w:val="28"/>
        </w:rPr>
      </w:pPr>
      <w:r>
        <w:rPr>
          <w:rFonts w:ascii="宋体" w:hAnsi="宋体" w:eastAsia="宋体" w:cs="宋体"/>
          <w:spacing w:val="-1"/>
          <w:position w:val="1"/>
          <w:sz w:val="28"/>
          <w:szCs w:val="28"/>
          <w14:textOutline w14:w="5103" w14:cap="sq" w14:cmpd="sng">
            <w14:solidFill>
              <w14:srgbClr w14:val="000000"/>
            </w14:solidFill>
            <w14:prstDash w14:val="solid"/>
            <w14:bevel/>
          </w14:textOutline>
        </w:rPr>
        <w:t>二、资格证</w:t>
      </w:r>
      <w:r>
        <w:rPr>
          <w:rFonts w:ascii="宋体" w:hAnsi="宋体" w:eastAsia="宋体" w:cs="宋体"/>
          <w:position w:val="1"/>
          <w:sz w:val="28"/>
          <w:szCs w:val="28"/>
          <w14:textOutline w14:w="5103" w14:cap="sq" w14:cmpd="sng">
            <w14:solidFill>
              <w14:srgbClr w14:val="000000"/>
            </w14:solidFill>
            <w14:prstDash w14:val="solid"/>
            <w14:bevel/>
          </w14:textOutline>
        </w:rPr>
        <w:t>明文件格式</w:t>
      </w:r>
    </w:p>
    <w:p>
      <w:pPr>
        <w:spacing w:before="104" w:line="227" w:lineRule="auto"/>
        <w:ind w:left="11"/>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资格证明文件封面格式：</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269" w:line="222" w:lineRule="auto"/>
        <w:ind w:left="1623"/>
        <w:rPr>
          <w:rFonts w:ascii="宋体" w:hAnsi="宋体" w:eastAsia="宋体" w:cs="宋体"/>
          <w:sz w:val="83"/>
          <w:szCs w:val="83"/>
        </w:rPr>
      </w:pPr>
      <w:r>
        <w:rPr>
          <w:rFonts w:ascii="宋体" w:hAnsi="宋体" w:eastAsia="宋体" w:cs="宋体"/>
          <w:spacing w:val="8"/>
          <w:sz w:val="83"/>
          <w:szCs w:val="83"/>
        </w:rPr>
        <w:t>投</w:t>
      </w:r>
      <w:r>
        <w:rPr>
          <w:rFonts w:ascii="宋体" w:hAnsi="宋体" w:eastAsia="宋体" w:cs="宋体"/>
          <w:spacing w:val="6"/>
          <w:sz w:val="83"/>
          <w:szCs w:val="83"/>
        </w:rPr>
        <w:t xml:space="preserve"> </w:t>
      </w:r>
      <w:r>
        <w:rPr>
          <w:rFonts w:ascii="宋体" w:hAnsi="宋体" w:eastAsia="宋体" w:cs="宋体"/>
          <w:spacing w:val="4"/>
          <w:sz w:val="83"/>
          <w:szCs w:val="83"/>
        </w:rPr>
        <w:t xml:space="preserve"> 标  文  件</w:t>
      </w: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101" w:line="224" w:lineRule="auto"/>
        <w:ind w:left="318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资</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格</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证</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明</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文</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件</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91" w:line="483" w:lineRule="exact"/>
        <w:ind w:left="1680"/>
        <w:rPr>
          <w:rFonts w:ascii="宋体" w:hAnsi="宋体" w:eastAsia="宋体" w:cs="宋体"/>
          <w:sz w:val="28"/>
          <w:szCs w:val="28"/>
        </w:rPr>
      </w:pPr>
      <w:r>
        <w:rPr>
          <w:rFonts w:ascii="宋体" w:hAnsi="宋体" w:eastAsia="宋体" w:cs="宋体"/>
          <w:spacing w:val="-3"/>
          <w:position w:val="14"/>
          <w:sz w:val="28"/>
          <w:szCs w:val="28"/>
        </w:rPr>
        <w:t>项目名称：</w:t>
      </w:r>
    </w:p>
    <w:p>
      <w:pPr>
        <w:spacing w:before="1" w:line="220" w:lineRule="auto"/>
        <w:ind w:left="1680"/>
        <w:rPr>
          <w:rFonts w:ascii="宋体" w:hAnsi="宋体" w:eastAsia="宋体" w:cs="宋体"/>
          <w:sz w:val="28"/>
          <w:szCs w:val="28"/>
        </w:rPr>
      </w:pPr>
      <w:r>
        <w:rPr>
          <w:rFonts w:ascii="宋体" w:hAnsi="宋体" w:eastAsia="宋体" w:cs="宋体"/>
          <w:spacing w:val="-3"/>
          <w:sz w:val="28"/>
          <w:szCs w:val="28"/>
        </w:rPr>
        <w:t>项目编号：</w:t>
      </w:r>
    </w:p>
    <w:p>
      <w:pPr>
        <w:spacing w:before="151" w:line="221" w:lineRule="auto"/>
        <w:ind w:left="1675"/>
        <w:rPr>
          <w:rFonts w:ascii="宋体" w:hAnsi="宋体" w:eastAsia="宋体" w:cs="宋体"/>
          <w:sz w:val="28"/>
          <w:szCs w:val="28"/>
        </w:rPr>
      </w:pPr>
      <w:r>
        <w:rPr>
          <w:rFonts w:ascii="宋体" w:hAnsi="宋体" w:eastAsia="宋体" w:cs="宋体"/>
          <w:spacing w:val="-2"/>
          <w:sz w:val="28"/>
          <w:szCs w:val="28"/>
        </w:rPr>
        <w:t>所投分标：</w:t>
      </w:r>
    </w:p>
    <w:p>
      <w:pPr>
        <w:spacing w:before="77" w:line="221" w:lineRule="auto"/>
        <w:ind w:left="1678"/>
        <w:rPr>
          <w:rFonts w:ascii="宋体" w:hAnsi="宋体" w:eastAsia="宋体" w:cs="宋体"/>
          <w:sz w:val="28"/>
          <w:szCs w:val="28"/>
        </w:rPr>
      </w:pPr>
      <w:r>
        <w:rPr>
          <w:rFonts w:ascii="宋体" w:hAnsi="宋体" w:eastAsia="宋体" w:cs="宋体"/>
          <w:spacing w:val="-3"/>
          <w:sz w:val="28"/>
          <w:szCs w:val="28"/>
        </w:rPr>
        <w:t>投</w:t>
      </w:r>
      <w:r>
        <w:rPr>
          <w:rFonts w:ascii="宋体" w:hAnsi="宋体" w:eastAsia="宋体" w:cs="宋体"/>
          <w:spacing w:val="-2"/>
          <w:sz w:val="28"/>
          <w:szCs w:val="28"/>
        </w:rPr>
        <w:t>标人名称：</w: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92" w:line="221" w:lineRule="auto"/>
        <w:ind w:left="4674"/>
        <w:rPr>
          <w:rFonts w:ascii="宋体" w:hAnsi="宋体" w:eastAsia="宋体" w:cs="宋体"/>
          <w:sz w:val="28"/>
          <w:szCs w:val="28"/>
        </w:rPr>
      </w:pPr>
      <w:r>
        <w:rPr>
          <w:rFonts w:ascii="宋体" w:hAnsi="宋体" w:eastAsia="宋体" w:cs="宋体"/>
          <w:spacing w:val="9"/>
          <w:sz w:val="28"/>
          <w:szCs w:val="28"/>
        </w:rPr>
        <w:t>年</w:t>
      </w:r>
      <w:r>
        <w:rPr>
          <w:rFonts w:ascii="宋体" w:hAnsi="宋体" w:eastAsia="宋体" w:cs="宋体"/>
          <w:spacing w:val="6"/>
          <w:sz w:val="28"/>
          <w:szCs w:val="28"/>
        </w:rPr>
        <w:t xml:space="preserve">  月  日</w:t>
      </w:r>
    </w:p>
    <w:p>
      <w:pPr>
        <w:sectPr>
          <w:footerReference r:id="rId21" w:type="default"/>
          <w:pgSz w:w="11906" w:h="16839"/>
          <w:pgMar w:top="1162" w:right="1417" w:bottom="1162" w:left="1417" w:header="0" w:footer="777" w:gutter="0"/>
          <w:pgNumType w:fmt="decimal"/>
          <w:cols w:space="720" w:num="1"/>
        </w:sectPr>
      </w:pPr>
    </w:p>
    <w:p>
      <w:pPr>
        <w:spacing w:line="261"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9"/>
          <w:sz w:val="23"/>
          <w:szCs w:val="23"/>
        </w:rPr>
        <w:t>2</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资格证明文件目录</w:t>
      </w:r>
    </w:p>
    <w:p>
      <w:pPr>
        <w:spacing w:before="234" w:line="227" w:lineRule="auto"/>
        <w:ind w:left="477"/>
        <w:sectPr>
          <w:footerReference r:id="rId22" w:type="default"/>
          <w:pgSz w:w="11906" w:h="16839"/>
          <w:pgMar w:top="1162" w:right="1417" w:bottom="1162" w:left="1417" w:header="0" w:footer="777" w:gutter="0"/>
          <w:pgNumType w:fmt="decimal"/>
          <w:cols w:space="720" w:num="1"/>
        </w:sectPr>
      </w:pPr>
      <w:r>
        <w:rPr>
          <w:rFonts w:ascii="宋体" w:hAnsi="宋体" w:eastAsia="宋体" w:cs="宋体"/>
          <w:spacing w:val="13"/>
          <w:sz w:val="23"/>
          <w:szCs w:val="23"/>
        </w:rPr>
        <w:t>根</w:t>
      </w:r>
      <w:r>
        <w:rPr>
          <w:rFonts w:ascii="宋体" w:hAnsi="宋体" w:eastAsia="宋体" w:cs="宋体"/>
          <w:spacing w:val="9"/>
          <w:sz w:val="23"/>
          <w:szCs w:val="23"/>
        </w:rPr>
        <w:t>据招标文件规定及投标人提供的材料自行编写目录。</w:t>
      </w:r>
    </w:p>
    <w:p>
      <w:pPr>
        <w:spacing w:line="241" w:lineRule="auto"/>
        <w:rPr>
          <w:rFonts w:ascii="Arial"/>
          <w:sz w:val="21"/>
        </w:rPr>
      </w:pPr>
    </w:p>
    <w:p>
      <w:pPr>
        <w:spacing w:before="91" w:line="221" w:lineRule="auto"/>
        <w:ind w:left="137"/>
        <w:rPr>
          <w:rFonts w:ascii="宋体" w:hAnsi="宋体" w:eastAsia="宋体" w:cs="宋体"/>
          <w:sz w:val="28"/>
          <w:szCs w:val="28"/>
        </w:rPr>
      </w:pP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投标人直接控股、管理关系信息表</w:t>
      </w:r>
    </w:p>
    <w:p>
      <w:pPr>
        <w:spacing w:line="465" w:lineRule="auto"/>
        <w:rPr>
          <w:rFonts w:ascii="Arial"/>
          <w:sz w:val="21"/>
        </w:rPr>
      </w:pPr>
    </w:p>
    <w:p>
      <w:pPr>
        <w:spacing w:before="101" w:line="225" w:lineRule="auto"/>
        <w:ind w:left="2748"/>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投</w:t>
      </w:r>
      <w:r>
        <w:rPr>
          <w:rFonts w:ascii="宋体" w:hAnsi="宋体" w:eastAsia="宋体" w:cs="宋体"/>
          <w:spacing w:val="9"/>
          <w:sz w:val="31"/>
          <w:szCs w:val="31"/>
          <w14:textOutline w14:w="5793" w14:cap="sq" w14:cmpd="sng">
            <w14:solidFill>
              <w14:srgbClr w14:val="000000"/>
            </w14:solidFill>
            <w14:prstDash w14:val="solid"/>
            <w14:bevel/>
          </w14:textOutline>
        </w:rPr>
        <w:t>标人直接控股股东信息表</w:t>
      </w:r>
    </w:p>
    <w:p/>
    <w:p>
      <w:pPr>
        <w:spacing w:line="73" w:lineRule="exact"/>
      </w:pPr>
    </w:p>
    <w:tbl>
      <w:tblPr>
        <w:tblStyle w:val="20"/>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pPr>
              <w:spacing w:line="316" w:lineRule="auto"/>
              <w:rPr>
                <w:rFonts w:ascii="Arial"/>
                <w:sz w:val="21"/>
              </w:rPr>
            </w:pPr>
          </w:p>
          <w:p>
            <w:pPr>
              <w:spacing w:before="75" w:line="230" w:lineRule="auto"/>
              <w:ind w:left="180"/>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268" w:type="dxa"/>
            <w:shd w:val="clear" w:color="auto" w:fill="EAE3D8"/>
            <w:vAlign w:val="top"/>
          </w:tcPr>
          <w:p>
            <w:pPr>
              <w:spacing w:line="317" w:lineRule="auto"/>
              <w:rPr>
                <w:rFonts w:ascii="Arial"/>
                <w:sz w:val="21"/>
              </w:rPr>
            </w:pPr>
          </w:p>
          <w:p>
            <w:pPr>
              <w:spacing w:before="75" w:line="228" w:lineRule="auto"/>
              <w:ind w:left="176"/>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直</w:t>
            </w:r>
            <w:r>
              <w:rPr>
                <w:rFonts w:ascii="宋体" w:hAnsi="宋体" w:eastAsia="宋体" w:cs="宋体"/>
                <w:spacing w:val="9"/>
                <w:sz w:val="23"/>
                <w:szCs w:val="23"/>
                <w14:textOutline w14:w="4358" w14:cap="sq" w14:cmpd="sng">
                  <w14:solidFill>
                    <w14:srgbClr w14:val="000000"/>
                  </w14:solidFill>
                  <w14:prstDash w14:val="solid"/>
                  <w14:bevel/>
                </w14:textOutline>
              </w:rPr>
              <w:t>接控股股东名称</w:t>
            </w:r>
          </w:p>
        </w:tc>
        <w:tc>
          <w:tcPr>
            <w:tcW w:w="1238" w:type="dxa"/>
            <w:shd w:val="clear" w:color="auto" w:fill="EAE3D8"/>
            <w:vAlign w:val="top"/>
          </w:tcPr>
          <w:p>
            <w:pPr>
              <w:spacing w:line="316" w:lineRule="auto"/>
              <w:rPr>
                <w:rFonts w:ascii="Arial"/>
                <w:sz w:val="21"/>
              </w:rPr>
            </w:pPr>
          </w:p>
          <w:p>
            <w:pPr>
              <w:spacing w:before="75" w:line="227" w:lineRule="auto"/>
              <w:ind w:left="163"/>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出资比例</w:t>
            </w:r>
          </w:p>
        </w:tc>
        <w:tc>
          <w:tcPr>
            <w:tcW w:w="3720" w:type="dxa"/>
            <w:shd w:val="clear" w:color="auto" w:fill="EAE3D8"/>
            <w:vAlign w:val="top"/>
          </w:tcPr>
          <w:p>
            <w:pPr>
              <w:spacing w:before="158" w:line="386" w:lineRule="auto"/>
              <w:ind w:left="1745" w:right="170" w:hanging="1557"/>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身</w:t>
            </w:r>
            <w:r>
              <w:rPr>
                <w:rFonts w:ascii="宋体" w:hAnsi="宋体" w:eastAsia="宋体" w:cs="宋体"/>
                <w:spacing w:val="10"/>
                <w:sz w:val="23"/>
                <w:szCs w:val="23"/>
                <w14:textOutline w14:w="4358" w14:cap="sq" w14:cmpd="sng">
                  <w14:solidFill>
                    <w14:srgbClr w14:val="000000"/>
                  </w14:solidFill>
                  <w14:prstDash w14:val="solid"/>
                  <w14:bevel/>
                </w14:textOutline>
              </w:rPr>
              <w:t>份</w:t>
            </w:r>
            <w:r>
              <w:rPr>
                <w:rFonts w:ascii="宋体" w:hAnsi="宋体" w:eastAsia="宋体" w:cs="宋体"/>
                <w:spacing w:val="9"/>
                <w:sz w:val="23"/>
                <w:szCs w:val="23"/>
                <w14:textOutline w14:w="4358" w14:cap="sq" w14:cmpd="sng">
                  <w14:solidFill>
                    <w14:srgbClr w14:val="000000"/>
                  </w14:solidFill>
                  <w14:prstDash w14:val="solid"/>
                  <w14:bevel/>
                </w14:textOutline>
              </w:rPr>
              <w:t>证号码或者统一社会信用代</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码</w:t>
            </w:r>
          </w:p>
        </w:tc>
        <w:tc>
          <w:tcPr>
            <w:tcW w:w="1422" w:type="dxa"/>
            <w:shd w:val="clear" w:color="auto" w:fill="EAE3D8"/>
            <w:vAlign w:val="top"/>
          </w:tcPr>
          <w:p>
            <w:pPr>
              <w:spacing w:line="316" w:lineRule="auto"/>
              <w:rPr>
                <w:rFonts w:ascii="Arial"/>
                <w:sz w:val="21"/>
              </w:rPr>
            </w:pPr>
          </w:p>
          <w:p>
            <w:pPr>
              <w:spacing w:before="75" w:line="230" w:lineRule="auto"/>
              <w:ind w:left="48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832" w:type="dxa"/>
            <w:vAlign w:val="top"/>
          </w:tcPr>
          <w:p>
            <w:pPr>
              <w:spacing w:before="194" w:line="192" w:lineRule="auto"/>
              <w:ind w:left="381"/>
              <w:rPr>
                <w:rFonts w:ascii="宋体" w:hAnsi="宋体" w:eastAsia="宋体" w:cs="宋体"/>
                <w:sz w:val="23"/>
                <w:szCs w:val="23"/>
              </w:rPr>
            </w:pPr>
            <w:r>
              <w:rPr>
                <w:rFonts w:ascii="宋体" w:hAnsi="宋体" w:eastAsia="宋体" w:cs="宋体"/>
                <w:sz w:val="23"/>
                <w:szCs w:val="23"/>
              </w:rPr>
              <w:t>1</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pPr>
              <w:spacing w:before="197" w:line="192" w:lineRule="auto"/>
              <w:ind w:left="366"/>
              <w:rPr>
                <w:rFonts w:ascii="宋体" w:hAnsi="宋体" w:eastAsia="宋体" w:cs="宋体"/>
                <w:sz w:val="23"/>
                <w:szCs w:val="23"/>
              </w:rPr>
            </w:pPr>
            <w:r>
              <w:rPr>
                <w:rFonts w:ascii="宋体" w:hAnsi="宋体" w:eastAsia="宋体" w:cs="宋体"/>
                <w:sz w:val="23"/>
                <w:szCs w:val="23"/>
              </w:rPr>
              <w:t>2</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pPr>
              <w:spacing w:before="197" w:line="190" w:lineRule="auto"/>
              <w:ind w:left="368"/>
              <w:rPr>
                <w:rFonts w:ascii="宋体" w:hAnsi="宋体" w:eastAsia="宋体" w:cs="宋体"/>
                <w:sz w:val="23"/>
                <w:szCs w:val="23"/>
              </w:rPr>
            </w:pPr>
            <w:r>
              <w:rPr>
                <w:rFonts w:ascii="宋体" w:hAnsi="宋体" w:eastAsia="宋体" w:cs="宋体"/>
                <w:sz w:val="23"/>
                <w:szCs w:val="23"/>
              </w:rPr>
              <w:t>3</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832" w:type="dxa"/>
            <w:vAlign w:val="top"/>
          </w:tcPr>
          <w:p>
            <w:pPr>
              <w:spacing w:before="160" w:line="371" w:lineRule="exact"/>
              <w:ind w:left="198"/>
              <w:rPr>
                <w:rFonts w:ascii="宋体" w:hAnsi="宋体" w:eastAsia="宋体" w:cs="宋体"/>
                <w:sz w:val="23"/>
                <w:szCs w:val="23"/>
              </w:rPr>
            </w:pPr>
            <w:r>
              <w:rPr>
                <w:rFonts w:ascii="宋体" w:hAnsi="宋体" w:eastAsia="宋体" w:cs="宋体"/>
                <w:spacing w:val="5"/>
                <w:position w:val="3"/>
                <w:sz w:val="23"/>
                <w:szCs w:val="23"/>
              </w:rPr>
              <w:t>……</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bl>
    <w:p>
      <w:pPr>
        <w:spacing w:before="36" w:line="230" w:lineRule="auto"/>
        <w:ind w:left="133"/>
        <w:rPr>
          <w:rFonts w:ascii="宋体" w:hAnsi="宋体" w:eastAsia="宋体" w:cs="宋体"/>
          <w:sz w:val="23"/>
          <w:szCs w:val="23"/>
        </w:rPr>
      </w:pPr>
      <w:r>
        <w:rPr>
          <w:rFonts w:ascii="宋体" w:hAnsi="宋体" w:eastAsia="宋体" w:cs="宋体"/>
          <w:sz w:val="23"/>
          <w:szCs w:val="23"/>
        </w:rPr>
        <w:t>注：</w:t>
      </w:r>
    </w:p>
    <w:p>
      <w:pPr>
        <w:spacing w:before="177" w:line="375" w:lineRule="auto"/>
        <w:ind w:left="133" w:right="289" w:firstLine="17"/>
        <w:rPr>
          <w:rFonts w:ascii="宋体" w:hAnsi="宋体" w:eastAsia="宋体" w:cs="宋体"/>
          <w:sz w:val="23"/>
          <w:szCs w:val="23"/>
        </w:rPr>
      </w:pPr>
      <w:r>
        <w:rPr>
          <w:rFonts w:ascii="宋体" w:hAnsi="宋体" w:eastAsia="宋体" w:cs="宋体"/>
          <w:spacing w:val="8"/>
          <w:sz w:val="23"/>
          <w:szCs w:val="23"/>
        </w:rPr>
        <w:t>1.直接控股股东：是指其出资额占有限责任公司资本总额百分之五十以上或者其持有</w:t>
      </w:r>
      <w:r>
        <w:rPr>
          <w:rFonts w:ascii="宋体" w:hAnsi="宋体" w:eastAsia="宋体" w:cs="宋体"/>
          <w:sz w:val="23"/>
          <w:szCs w:val="23"/>
        </w:rPr>
        <w:t xml:space="preserve">的 </w:t>
      </w:r>
      <w:r>
        <w:rPr>
          <w:rFonts w:ascii="宋体" w:hAnsi="宋体" w:eastAsia="宋体" w:cs="宋体"/>
          <w:spacing w:val="16"/>
          <w:sz w:val="23"/>
          <w:szCs w:val="23"/>
        </w:rPr>
        <w:t>股份</w:t>
      </w:r>
      <w:r>
        <w:rPr>
          <w:rFonts w:ascii="宋体" w:hAnsi="宋体" w:eastAsia="宋体" w:cs="宋体"/>
          <w:spacing w:val="10"/>
          <w:sz w:val="23"/>
          <w:szCs w:val="23"/>
        </w:rPr>
        <w:t>占</w:t>
      </w:r>
      <w:r>
        <w:rPr>
          <w:rFonts w:ascii="宋体" w:hAnsi="宋体" w:eastAsia="宋体" w:cs="宋体"/>
          <w:spacing w:val="8"/>
          <w:sz w:val="23"/>
          <w:szCs w:val="23"/>
        </w:rPr>
        <w:t>股份有限公司股份总额百分之五十以上的股东；出资额或者持有股份的比例虽然</w:t>
      </w:r>
      <w:r>
        <w:rPr>
          <w:rFonts w:ascii="宋体" w:hAnsi="宋体" w:eastAsia="宋体" w:cs="宋体"/>
          <w:sz w:val="23"/>
          <w:szCs w:val="23"/>
        </w:rPr>
        <w:t xml:space="preserve"> </w:t>
      </w:r>
      <w:r>
        <w:rPr>
          <w:rFonts w:ascii="宋体" w:hAnsi="宋体" w:eastAsia="宋体" w:cs="宋体"/>
          <w:spacing w:val="16"/>
          <w:sz w:val="23"/>
          <w:szCs w:val="23"/>
        </w:rPr>
        <w:t>不足</w:t>
      </w:r>
      <w:r>
        <w:rPr>
          <w:rFonts w:ascii="宋体" w:hAnsi="宋体" w:eastAsia="宋体" w:cs="宋体"/>
          <w:spacing w:val="10"/>
          <w:sz w:val="23"/>
          <w:szCs w:val="23"/>
        </w:rPr>
        <w:t>百</w:t>
      </w:r>
      <w:r>
        <w:rPr>
          <w:rFonts w:ascii="宋体" w:hAnsi="宋体" w:eastAsia="宋体" w:cs="宋体"/>
          <w:spacing w:val="8"/>
          <w:sz w:val="23"/>
          <w:szCs w:val="23"/>
        </w:rPr>
        <w:t>分之五十，但依其出资额或者持有的股份所享有的表决权已足以对股东会、股东</w:t>
      </w:r>
      <w:r>
        <w:rPr>
          <w:rFonts w:ascii="宋体" w:hAnsi="宋体" w:eastAsia="宋体" w:cs="宋体"/>
          <w:sz w:val="23"/>
          <w:szCs w:val="23"/>
        </w:rPr>
        <w:t xml:space="preserve"> </w:t>
      </w:r>
      <w:r>
        <w:rPr>
          <w:rFonts w:ascii="宋体" w:hAnsi="宋体" w:eastAsia="宋体" w:cs="宋体"/>
          <w:spacing w:val="16"/>
          <w:sz w:val="23"/>
          <w:szCs w:val="23"/>
        </w:rPr>
        <w:t>大</w:t>
      </w:r>
      <w:r>
        <w:rPr>
          <w:rFonts w:ascii="宋体" w:hAnsi="宋体" w:eastAsia="宋体" w:cs="宋体"/>
          <w:spacing w:val="10"/>
          <w:sz w:val="23"/>
          <w:szCs w:val="23"/>
        </w:rPr>
        <w:t>会</w:t>
      </w:r>
      <w:r>
        <w:rPr>
          <w:rFonts w:ascii="宋体" w:hAnsi="宋体" w:eastAsia="宋体" w:cs="宋体"/>
          <w:spacing w:val="8"/>
          <w:sz w:val="23"/>
          <w:szCs w:val="23"/>
        </w:rPr>
        <w:t>的决议产生重大影响的股东。</w:t>
      </w:r>
    </w:p>
    <w:p>
      <w:pPr>
        <w:spacing w:before="2" w:line="374" w:lineRule="auto"/>
        <w:ind w:left="137" w:right="289" w:hanging="1"/>
        <w:rPr>
          <w:rFonts w:ascii="宋体" w:hAnsi="宋体" w:eastAsia="宋体" w:cs="宋体"/>
          <w:sz w:val="23"/>
          <w:szCs w:val="23"/>
        </w:rPr>
      </w:pPr>
      <w:r>
        <w:rPr>
          <w:rFonts w:ascii="宋体" w:hAnsi="宋体" w:eastAsia="宋体" w:cs="宋体"/>
          <w:spacing w:val="15"/>
          <w:sz w:val="23"/>
          <w:szCs w:val="23"/>
        </w:rPr>
        <w:t>2</w:t>
      </w:r>
      <w:r>
        <w:rPr>
          <w:rFonts w:ascii="宋体" w:hAnsi="宋体" w:eastAsia="宋体" w:cs="宋体"/>
          <w:spacing w:val="8"/>
          <w:sz w:val="23"/>
          <w:szCs w:val="23"/>
        </w:rPr>
        <w:t>.本表所指的控股关系仅限于直接控股关系，不包括间接的控股关系。公司实际控制人</w:t>
      </w:r>
      <w:r>
        <w:rPr>
          <w:rFonts w:ascii="宋体" w:hAnsi="宋体" w:eastAsia="宋体" w:cs="宋体"/>
          <w:sz w:val="23"/>
          <w:szCs w:val="23"/>
        </w:rPr>
        <w:t xml:space="preserve"> </w:t>
      </w:r>
      <w:r>
        <w:rPr>
          <w:rFonts w:ascii="宋体" w:hAnsi="宋体" w:eastAsia="宋体" w:cs="宋体"/>
          <w:spacing w:val="9"/>
          <w:sz w:val="23"/>
          <w:szCs w:val="23"/>
        </w:rPr>
        <w:t>与公司之间的关系不属于本表所指的直接控股关系</w:t>
      </w:r>
      <w:r>
        <w:rPr>
          <w:rFonts w:ascii="宋体" w:hAnsi="宋体" w:eastAsia="宋体" w:cs="宋体"/>
          <w:spacing w:val="7"/>
          <w:sz w:val="23"/>
          <w:szCs w:val="23"/>
        </w:rPr>
        <w:t>。</w:t>
      </w:r>
    </w:p>
    <w:p>
      <w:pPr>
        <w:spacing w:line="309" w:lineRule="exact"/>
        <w:ind w:left="137"/>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供应商不存在直接控股股东的，则填“无”。</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6" w:line="473" w:lineRule="auto"/>
        <w:ind w:left="5653" w:right="769" w:hanging="1552"/>
        <w:sectPr>
          <w:footerReference r:id="rId23" w:type="default"/>
          <w:pgSz w:w="11906" w:h="16839"/>
          <w:pgMar w:top="1162" w:right="1417" w:bottom="1162" w:left="1417" w:header="0" w:footer="777" w:gutter="0"/>
          <w:pgNumType w:fmt="decimal"/>
          <w:cols w:space="720" w:num="1"/>
        </w:sectPr>
      </w:pPr>
      <w:r>
        <w:rPr>
          <w:rFonts w:ascii="宋体" w:hAnsi="宋体" w:eastAsia="宋体" w:cs="宋体"/>
          <w:spacing w:val="1"/>
          <w:sz w:val="23"/>
          <w:szCs w:val="23"/>
        </w:rPr>
        <w:t>法定代表人或者委托代理人 (</w:t>
      </w:r>
      <w:r>
        <w:rPr>
          <w:rFonts w:ascii="宋体" w:hAnsi="宋体" w:eastAsia="宋体" w:cs="宋体"/>
          <w:sz w:val="23"/>
          <w:szCs w:val="23"/>
        </w:rPr>
        <w:t>签字) ：</w:t>
      </w:r>
      <w:r>
        <w:rPr>
          <w:rFonts w:ascii="宋体" w:hAnsi="宋体" w:eastAsia="宋体" w:cs="宋体"/>
          <w:sz w:val="23"/>
          <w:szCs w:val="23"/>
          <w:u w:val="single" w:color="auto"/>
        </w:rPr>
        <w:t xml:space="preserve"> </w:t>
      </w:r>
      <w:r>
        <w:rPr>
          <w:rFonts w:hint="eastAsia" w:ascii="宋体" w:hAnsi="宋体" w:eastAsia="宋体" w:cs="宋体"/>
          <w:sz w:val="23"/>
          <w:szCs w:val="23"/>
          <w:u w:val="single" w:color="auto"/>
          <w:lang w:val="en-US" w:eastAsia="zh-CN"/>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4"/>
          <w:sz w:val="23"/>
          <w:szCs w:val="23"/>
        </w:rPr>
        <w:t>投标</w:t>
      </w:r>
      <w:r>
        <w:rPr>
          <w:rFonts w:ascii="宋体" w:hAnsi="宋体" w:eastAsia="宋体" w:cs="宋体"/>
          <w:spacing w:val="-2"/>
          <w:sz w:val="23"/>
          <w:szCs w:val="23"/>
        </w:rPr>
        <w:t>人 (盖公章) ：</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line="241" w:lineRule="auto"/>
        <w:rPr>
          <w:rFonts w:ascii="Arial"/>
          <w:sz w:val="21"/>
        </w:rPr>
      </w:pPr>
    </w:p>
    <w:p>
      <w:pPr>
        <w:spacing w:before="100" w:line="225" w:lineRule="auto"/>
        <w:ind w:left="2748"/>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投</w:t>
      </w:r>
      <w:r>
        <w:rPr>
          <w:rFonts w:ascii="宋体" w:hAnsi="宋体" w:eastAsia="宋体" w:cs="宋体"/>
          <w:spacing w:val="9"/>
          <w:sz w:val="31"/>
          <w:szCs w:val="31"/>
          <w14:textOutline w14:w="5793" w14:cap="sq" w14:cmpd="sng">
            <w14:solidFill>
              <w14:srgbClr w14:val="000000"/>
            </w14:solidFill>
            <w14:prstDash w14:val="solid"/>
            <w14:bevel/>
          </w14:textOutline>
        </w:rPr>
        <w:t>标人直接管理关系信息表</w:t>
      </w:r>
    </w:p>
    <w:p>
      <w:pPr>
        <w:spacing w:line="194" w:lineRule="exact"/>
      </w:pPr>
    </w:p>
    <w:tbl>
      <w:tblPr>
        <w:tblStyle w:val="20"/>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pPr>
              <w:spacing w:before="158" w:line="230" w:lineRule="auto"/>
              <w:ind w:left="26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657" w:type="dxa"/>
            <w:vAlign w:val="top"/>
          </w:tcPr>
          <w:p>
            <w:pPr>
              <w:spacing w:before="159" w:line="228" w:lineRule="auto"/>
              <w:ind w:left="13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直接管理关系单位名</w:t>
            </w:r>
            <w:r>
              <w:rPr>
                <w:rFonts w:ascii="宋体" w:hAnsi="宋体" w:eastAsia="宋体" w:cs="宋体"/>
                <w:spacing w:val="8"/>
                <w:sz w:val="23"/>
                <w:szCs w:val="23"/>
                <w14:textOutline w14:w="4358" w14:cap="sq" w14:cmpd="sng">
                  <w14:solidFill>
                    <w14:srgbClr w14:val="000000"/>
                  </w14:solidFill>
                  <w14:prstDash w14:val="solid"/>
                  <w14:bevel/>
                </w14:textOutline>
              </w:rPr>
              <w:t>称</w:t>
            </w:r>
          </w:p>
        </w:tc>
        <w:tc>
          <w:tcPr>
            <w:tcW w:w="3922" w:type="dxa"/>
            <w:vAlign w:val="top"/>
          </w:tcPr>
          <w:p>
            <w:pPr>
              <w:spacing w:before="158" w:line="230" w:lineRule="auto"/>
              <w:ind w:left="101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统一社会信用代码</w:t>
            </w:r>
          </w:p>
        </w:tc>
        <w:tc>
          <w:tcPr>
            <w:tcW w:w="2068" w:type="dxa"/>
            <w:vAlign w:val="top"/>
          </w:tcPr>
          <w:p>
            <w:pPr>
              <w:spacing w:before="158" w:line="230" w:lineRule="auto"/>
              <w:ind w:left="80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pPr>
              <w:spacing w:before="194" w:line="192" w:lineRule="auto"/>
              <w:ind w:left="469"/>
              <w:rPr>
                <w:rFonts w:ascii="宋体" w:hAnsi="宋体" w:eastAsia="宋体" w:cs="宋体"/>
                <w:sz w:val="23"/>
                <w:szCs w:val="23"/>
              </w:rPr>
            </w:pPr>
            <w:r>
              <w:rPr>
                <w:rFonts w:ascii="宋体" w:hAnsi="宋体" w:eastAsia="宋体" w:cs="宋体"/>
                <w:sz w:val="23"/>
                <w:szCs w:val="23"/>
              </w:rPr>
              <w:t>1</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pPr>
              <w:spacing w:before="196" w:line="192" w:lineRule="auto"/>
              <w:ind w:left="455"/>
              <w:rPr>
                <w:rFonts w:ascii="宋体" w:hAnsi="宋体" w:eastAsia="宋体" w:cs="宋体"/>
                <w:sz w:val="23"/>
                <w:szCs w:val="23"/>
              </w:rPr>
            </w:pPr>
            <w:r>
              <w:rPr>
                <w:rFonts w:ascii="宋体" w:hAnsi="宋体" w:eastAsia="宋体" w:cs="宋体"/>
                <w:sz w:val="23"/>
                <w:szCs w:val="23"/>
              </w:rPr>
              <w:t>2</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pPr>
              <w:spacing w:before="195" w:line="190" w:lineRule="auto"/>
              <w:ind w:left="456"/>
              <w:rPr>
                <w:rFonts w:ascii="宋体" w:hAnsi="宋体" w:eastAsia="宋体" w:cs="宋体"/>
                <w:sz w:val="23"/>
                <w:szCs w:val="23"/>
              </w:rPr>
            </w:pPr>
            <w:r>
              <w:rPr>
                <w:rFonts w:ascii="宋体" w:hAnsi="宋体" w:eastAsia="宋体" w:cs="宋体"/>
                <w:sz w:val="23"/>
                <w:szCs w:val="23"/>
              </w:rPr>
              <w:t>3</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pPr>
              <w:spacing w:before="159" w:line="371" w:lineRule="exact"/>
              <w:ind w:left="287"/>
              <w:rPr>
                <w:rFonts w:ascii="宋体" w:hAnsi="宋体" w:eastAsia="宋体" w:cs="宋体"/>
                <w:sz w:val="23"/>
                <w:szCs w:val="23"/>
              </w:rPr>
            </w:pPr>
            <w:r>
              <w:rPr>
                <w:rFonts w:ascii="宋体" w:hAnsi="宋体" w:eastAsia="宋体" w:cs="宋体"/>
                <w:spacing w:val="5"/>
                <w:position w:val="3"/>
                <w:sz w:val="23"/>
                <w:szCs w:val="23"/>
              </w:rPr>
              <w:t>……</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bl>
    <w:p>
      <w:pPr>
        <w:spacing w:before="34" w:line="230" w:lineRule="auto"/>
        <w:ind w:left="133"/>
        <w:rPr>
          <w:rFonts w:ascii="宋体" w:hAnsi="宋体" w:eastAsia="宋体" w:cs="宋体"/>
          <w:sz w:val="23"/>
          <w:szCs w:val="23"/>
        </w:rPr>
      </w:pPr>
      <w:r>
        <w:rPr>
          <w:rFonts w:ascii="宋体" w:hAnsi="宋体" w:eastAsia="宋体" w:cs="宋体"/>
          <w:sz w:val="23"/>
          <w:szCs w:val="23"/>
        </w:rPr>
        <w:t>注：</w:t>
      </w:r>
    </w:p>
    <w:p>
      <w:pPr>
        <w:spacing w:before="180" w:line="375" w:lineRule="auto"/>
        <w:ind w:left="137" w:right="474" w:firstLine="49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管</w:t>
      </w:r>
      <w:r>
        <w:rPr>
          <w:rFonts w:ascii="宋体" w:hAnsi="宋体" w:eastAsia="宋体" w:cs="宋体"/>
          <w:spacing w:val="7"/>
          <w:sz w:val="23"/>
          <w:szCs w:val="23"/>
        </w:rPr>
        <w:t>理关系：是指不具有出资持股关系的其他单位之间存在的管理与被管理关系，</w:t>
      </w:r>
      <w:r>
        <w:rPr>
          <w:rFonts w:ascii="宋体" w:hAnsi="宋体" w:eastAsia="宋体" w:cs="宋体"/>
          <w:sz w:val="23"/>
          <w:szCs w:val="23"/>
        </w:rPr>
        <w:t xml:space="preserve"> </w:t>
      </w:r>
      <w:r>
        <w:rPr>
          <w:rFonts w:ascii="宋体" w:hAnsi="宋体" w:eastAsia="宋体" w:cs="宋体"/>
          <w:spacing w:val="16"/>
          <w:sz w:val="23"/>
          <w:szCs w:val="23"/>
        </w:rPr>
        <w:t>如</w:t>
      </w:r>
      <w:r>
        <w:rPr>
          <w:rFonts w:ascii="宋体" w:hAnsi="宋体" w:eastAsia="宋体" w:cs="宋体"/>
          <w:spacing w:val="14"/>
          <w:sz w:val="23"/>
          <w:szCs w:val="23"/>
        </w:rPr>
        <w:t>一</w:t>
      </w:r>
      <w:r>
        <w:rPr>
          <w:rFonts w:ascii="宋体" w:hAnsi="宋体" w:eastAsia="宋体" w:cs="宋体"/>
          <w:spacing w:val="8"/>
          <w:sz w:val="23"/>
          <w:szCs w:val="23"/>
        </w:rPr>
        <w:t>些上下级关系的事业单位和团体组织。</w:t>
      </w:r>
    </w:p>
    <w:p>
      <w:pPr>
        <w:spacing w:line="467" w:lineRule="exact"/>
        <w:ind w:left="616"/>
        <w:rPr>
          <w:rFonts w:ascii="宋体" w:hAnsi="宋体" w:eastAsia="宋体" w:cs="宋体"/>
          <w:sz w:val="23"/>
          <w:szCs w:val="23"/>
        </w:rPr>
      </w:pPr>
      <w:r>
        <w:rPr>
          <w:rFonts w:ascii="宋体" w:hAnsi="宋体" w:eastAsia="宋体" w:cs="宋体"/>
          <w:spacing w:val="-2"/>
          <w:position w:val="17"/>
          <w:sz w:val="23"/>
          <w:szCs w:val="23"/>
        </w:rPr>
        <w:t>2.本表所指的管理关系仅限于直接管</w:t>
      </w:r>
      <w:r>
        <w:rPr>
          <w:rFonts w:ascii="宋体" w:hAnsi="宋体" w:eastAsia="宋体" w:cs="宋体"/>
          <w:spacing w:val="-1"/>
          <w:position w:val="17"/>
          <w:sz w:val="23"/>
          <w:szCs w:val="23"/>
        </w:rPr>
        <w:t>理关系，不包括间接的管理关系。</w:t>
      </w:r>
    </w:p>
    <w:p>
      <w:pPr>
        <w:spacing w:line="310" w:lineRule="exact"/>
        <w:ind w:left="617"/>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供应商不存在直接管理关系的，则填“无”。</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5" w:lineRule="auto"/>
        <w:ind w:left="4101"/>
        <w:rPr>
          <w:rFonts w:ascii="宋体" w:hAnsi="宋体" w:eastAsia="宋体" w:cs="宋体"/>
          <w:sz w:val="23"/>
          <w:szCs w:val="23"/>
        </w:rPr>
      </w:pPr>
      <w:r>
        <w:rPr>
          <w:rFonts w:ascii="宋体" w:hAnsi="宋体" w:eastAsia="宋体" w:cs="宋体"/>
          <w:spacing w:val="8"/>
          <w:sz w:val="23"/>
          <w:szCs w:val="23"/>
        </w:rPr>
        <w:t>法定代表人或者委托代理人 (签字) ：</w:t>
      </w:r>
      <w:r>
        <w:rPr>
          <w:rFonts w:ascii="宋体" w:hAnsi="宋体" w:eastAsia="宋体" w:cs="宋体"/>
          <w:sz w:val="23"/>
          <w:szCs w:val="23"/>
          <w:u w:val="single" w:color="auto"/>
        </w:rPr>
        <w:t xml:space="preserve">      </w:t>
      </w:r>
    </w:p>
    <w:p>
      <w:pPr>
        <w:spacing w:before="309" w:line="227" w:lineRule="auto"/>
        <w:ind w:left="5656"/>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6"/>
          <w:sz w:val="23"/>
          <w:szCs w:val="23"/>
        </w:rPr>
        <w:t>标人 (盖公章) ：</w:t>
      </w:r>
      <w:r>
        <w:rPr>
          <w:rFonts w:ascii="宋体" w:hAnsi="宋体" w:eastAsia="宋体" w:cs="宋体"/>
          <w:sz w:val="23"/>
          <w:szCs w:val="23"/>
          <w:u w:val="single" w:color="auto"/>
        </w:rPr>
        <w:t xml:space="preserve">         </w:t>
      </w:r>
    </w:p>
    <w:p>
      <w:pPr>
        <w:spacing w:before="302" w:line="228" w:lineRule="auto"/>
        <w:ind w:left="7046"/>
        <w:sectPr>
          <w:footerReference r:id="rId24" w:type="default"/>
          <w:pgSz w:w="11906" w:h="16839"/>
          <w:pgMar w:top="1162" w:right="1417" w:bottom="1162" w:left="1417" w:header="0" w:footer="777" w:gutter="0"/>
          <w:pgNumType w:fmt="decimal"/>
          <w:cols w:space="0" w:num="1"/>
          <w:rtlGutter w:val="0"/>
          <w:docGrid w:linePitch="0" w:charSpace="0"/>
        </w:sect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line="261" w:lineRule="auto"/>
        <w:rPr>
          <w:rFonts w:ascii="Arial"/>
          <w:sz w:val="21"/>
        </w:rPr>
      </w:pPr>
    </w:p>
    <w:p>
      <w:pPr>
        <w:spacing w:before="74" w:line="227" w:lineRule="auto"/>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4</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投标声明格式</w:t>
      </w:r>
    </w:p>
    <w:p>
      <w:pPr>
        <w:spacing w:line="356" w:lineRule="auto"/>
        <w:rPr>
          <w:rFonts w:ascii="Arial"/>
          <w:sz w:val="21"/>
        </w:rPr>
      </w:pPr>
    </w:p>
    <w:p>
      <w:pPr>
        <w:spacing w:before="140" w:line="224" w:lineRule="auto"/>
        <w:ind w:left="3671"/>
        <w:rPr>
          <w:rFonts w:ascii="宋体" w:hAnsi="宋体" w:eastAsia="宋体" w:cs="宋体"/>
          <w:sz w:val="43"/>
          <w:szCs w:val="43"/>
        </w:rPr>
      </w:pPr>
      <w:r>
        <w:rPr>
          <w:rFonts w:ascii="宋体" w:hAnsi="宋体" w:eastAsia="宋体" w:cs="宋体"/>
          <w:spacing w:val="4"/>
          <w:sz w:val="43"/>
          <w:szCs w:val="43"/>
        </w:rPr>
        <w:t>投标声明</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75" w:line="227" w:lineRule="auto"/>
        <w:ind w:left="1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8"/>
          <w:sz w:val="23"/>
          <w:szCs w:val="23"/>
        </w:rPr>
        <w:t>采购人名称) ：</w:t>
      </w:r>
    </w:p>
    <w:p>
      <w:pPr>
        <w:spacing w:before="116" w:line="321" w:lineRule="auto"/>
        <w:ind w:left="2" w:firstLine="523"/>
        <w:rPr>
          <w:rFonts w:ascii="宋体" w:hAnsi="宋体" w:eastAsia="宋体" w:cs="宋体"/>
          <w:sz w:val="23"/>
          <w:szCs w:val="23"/>
        </w:rPr>
      </w:pPr>
      <w:r>
        <w:rPr>
          <w:rFonts w:ascii="宋体" w:hAnsi="宋体" w:eastAsia="宋体" w:cs="宋体"/>
          <w:spacing w:val="-1"/>
          <w:sz w:val="23"/>
          <w:szCs w:val="23"/>
        </w:rPr>
        <w:t>我方参加贵单位组织</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项目 (项目编号：</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的政府采购活动。 </w:t>
      </w:r>
      <w:r>
        <w:rPr>
          <w:rFonts w:ascii="宋体" w:hAnsi="宋体" w:eastAsia="宋体" w:cs="宋体"/>
          <w:spacing w:val="12"/>
          <w:sz w:val="23"/>
          <w:szCs w:val="23"/>
        </w:rPr>
        <w:t>我</w:t>
      </w:r>
      <w:r>
        <w:rPr>
          <w:rFonts w:ascii="宋体" w:hAnsi="宋体" w:eastAsia="宋体" w:cs="宋体"/>
          <w:spacing w:val="7"/>
          <w:sz w:val="23"/>
          <w:szCs w:val="23"/>
        </w:rPr>
        <w:t>方在此郑重声明：</w:t>
      </w:r>
    </w:p>
    <w:p>
      <w:pPr>
        <w:spacing w:before="6" w:line="320" w:lineRule="auto"/>
        <w:ind w:right="52"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我</w:t>
      </w:r>
      <w:r>
        <w:rPr>
          <w:rFonts w:ascii="宋体" w:hAnsi="宋体" w:eastAsia="宋体" w:cs="宋体"/>
          <w:spacing w:val="7"/>
          <w:sz w:val="23"/>
          <w:szCs w:val="23"/>
        </w:rPr>
        <w:t>方参加本项目的政府采购活动前三年内在经营活动中没有重大违法记录 (重大</w:t>
      </w:r>
      <w:r>
        <w:rPr>
          <w:rFonts w:ascii="宋体" w:hAnsi="宋体" w:eastAsia="宋体" w:cs="宋体"/>
          <w:sz w:val="23"/>
          <w:szCs w:val="23"/>
        </w:rPr>
        <w:t xml:space="preserve"> </w:t>
      </w:r>
      <w:r>
        <w:rPr>
          <w:rFonts w:ascii="宋体" w:hAnsi="宋体" w:eastAsia="宋体" w:cs="宋体"/>
          <w:spacing w:val="18"/>
          <w:sz w:val="23"/>
          <w:szCs w:val="23"/>
        </w:rPr>
        <w:t>违法记</w:t>
      </w:r>
      <w:r>
        <w:rPr>
          <w:rFonts w:ascii="宋体" w:hAnsi="宋体" w:eastAsia="宋体" w:cs="宋体"/>
          <w:spacing w:val="9"/>
          <w:sz w:val="23"/>
          <w:szCs w:val="23"/>
        </w:rPr>
        <w:t>录是指供应商因违法经营受到刑事处罚或者责令停产停业、吊销许可证或者执</w:t>
      </w:r>
      <w:r>
        <w:rPr>
          <w:rFonts w:ascii="宋体" w:hAnsi="宋体" w:eastAsia="宋体" w:cs="宋体"/>
          <w:sz w:val="23"/>
          <w:szCs w:val="23"/>
        </w:rPr>
        <w:t xml:space="preserve"> </w:t>
      </w:r>
      <w:r>
        <w:rPr>
          <w:rFonts w:ascii="宋体" w:hAnsi="宋体" w:eastAsia="宋体" w:cs="宋体"/>
          <w:spacing w:val="16"/>
          <w:sz w:val="23"/>
          <w:szCs w:val="23"/>
        </w:rPr>
        <w:t>照</w:t>
      </w:r>
      <w:r>
        <w:rPr>
          <w:rFonts w:ascii="宋体" w:hAnsi="宋体" w:eastAsia="宋体" w:cs="宋体"/>
          <w:spacing w:val="10"/>
          <w:sz w:val="23"/>
          <w:szCs w:val="23"/>
        </w:rPr>
        <w:t>、</w:t>
      </w:r>
      <w:r>
        <w:rPr>
          <w:rFonts w:ascii="宋体" w:hAnsi="宋体" w:eastAsia="宋体" w:cs="宋体"/>
          <w:spacing w:val="8"/>
          <w:sz w:val="23"/>
          <w:szCs w:val="23"/>
        </w:rPr>
        <w:t>较大数额罚款等行政处罚) ，未被列入失信被执行人、重大税收违法案件当事人名</w:t>
      </w:r>
      <w:r>
        <w:rPr>
          <w:rFonts w:ascii="宋体" w:hAnsi="宋体" w:eastAsia="宋体" w:cs="宋体"/>
          <w:sz w:val="23"/>
          <w:szCs w:val="23"/>
        </w:rPr>
        <w:t xml:space="preserve"> </w:t>
      </w:r>
      <w:r>
        <w:rPr>
          <w:rFonts w:ascii="宋体" w:hAnsi="宋体" w:eastAsia="宋体" w:cs="宋体"/>
          <w:spacing w:val="16"/>
          <w:sz w:val="23"/>
          <w:szCs w:val="23"/>
        </w:rPr>
        <w:t>单、</w:t>
      </w:r>
      <w:r>
        <w:rPr>
          <w:rFonts w:ascii="宋体" w:hAnsi="宋体" w:eastAsia="宋体" w:cs="宋体"/>
          <w:spacing w:val="10"/>
          <w:sz w:val="23"/>
          <w:szCs w:val="23"/>
        </w:rPr>
        <w:t>政</w:t>
      </w:r>
      <w:r>
        <w:rPr>
          <w:rFonts w:ascii="宋体" w:hAnsi="宋体" w:eastAsia="宋体" w:cs="宋体"/>
          <w:spacing w:val="8"/>
          <w:sz w:val="23"/>
          <w:szCs w:val="23"/>
        </w:rPr>
        <w:t>府采购严重违法失信行为记录名单，完全符合《中华人民共和国政府采购法》第</w:t>
      </w:r>
      <w:r>
        <w:rPr>
          <w:rFonts w:ascii="宋体" w:hAnsi="宋体" w:eastAsia="宋体" w:cs="宋体"/>
          <w:sz w:val="23"/>
          <w:szCs w:val="23"/>
        </w:rPr>
        <w:t xml:space="preserve"> </w:t>
      </w:r>
      <w:r>
        <w:rPr>
          <w:rFonts w:ascii="宋体" w:hAnsi="宋体" w:eastAsia="宋体" w:cs="宋体"/>
          <w:spacing w:val="18"/>
          <w:sz w:val="23"/>
          <w:szCs w:val="23"/>
        </w:rPr>
        <w:t>二</w:t>
      </w:r>
      <w:r>
        <w:rPr>
          <w:rFonts w:ascii="宋体" w:hAnsi="宋体" w:eastAsia="宋体" w:cs="宋体"/>
          <w:spacing w:val="9"/>
          <w:sz w:val="23"/>
          <w:szCs w:val="23"/>
        </w:rPr>
        <w:t>十二条规定的供应商资格条件，我方对此声明负全部法律责任。</w:t>
      </w:r>
    </w:p>
    <w:p>
      <w:pPr>
        <w:spacing w:before="2" w:line="321" w:lineRule="auto"/>
        <w:ind w:right="52" w:firstLine="482"/>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.我方不是为本次采购项目提供整体设计、规范编制或者项目管理、监理、检测等</w:t>
      </w:r>
      <w:r>
        <w:rPr>
          <w:rFonts w:ascii="宋体" w:hAnsi="宋体" w:eastAsia="宋体" w:cs="宋体"/>
          <w:sz w:val="23"/>
          <w:szCs w:val="23"/>
        </w:rPr>
        <w:t xml:space="preserve"> </w:t>
      </w:r>
      <w:r>
        <w:rPr>
          <w:rFonts w:ascii="宋体" w:hAnsi="宋体" w:eastAsia="宋体" w:cs="宋体"/>
          <w:spacing w:val="8"/>
          <w:sz w:val="23"/>
          <w:szCs w:val="23"/>
        </w:rPr>
        <w:t>服</w:t>
      </w:r>
      <w:r>
        <w:rPr>
          <w:rFonts w:ascii="宋体" w:hAnsi="宋体" w:eastAsia="宋体" w:cs="宋体"/>
          <w:spacing w:val="7"/>
          <w:sz w:val="23"/>
          <w:szCs w:val="23"/>
        </w:rPr>
        <w:t>务的供应商。</w:t>
      </w:r>
    </w:p>
    <w:p>
      <w:pPr>
        <w:spacing w:before="1" w:line="226" w:lineRule="auto"/>
        <w:ind w:left="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 xml:space="preserve"> </w:t>
      </w:r>
      <w:r>
        <w:rPr>
          <w:rFonts w:ascii="宋体" w:hAnsi="宋体" w:eastAsia="宋体" w:cs="宋体"/>
          <w:spacing w:val="8"/>
          <w:sz w:val="23"/>
          <w:szCs w:val="23"/>
        </w:rPr>
        <w:t>我方承诺符合《中华人民共和国政府采购法》第二十二条规定：</w:t>
      </w:r>
    </w:p>
    <w:p>
      <w:pPr>
        <w:spacing w:before="116" w:line="225" w:lineRule="auto"/>
        <w:ind w:left="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 xml:space="preserve"> 一) 具有独立承担民事责任的能力；</w:t>
      </w:r>
    </w:p>
    <w:p>
      <w:pPr>
        <w:spacing w:before="120" w:line="225"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二) 具有良好的商业信誉和健全的财务会计制度；</w:t>
      </w:r>
    </w:p>
    <w:p>
      <w:pPr>
        <w:spacing w:before="121" w:line="226"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三) 具有履行合同所必需的设备和专业技术能力；</w:t>
      </w:r>
    </w:p>
    <w:p>
      <w:pPr>
        <w:spacing w:before="116" w:line="225"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3"/>
          <w:sz w:val="23"/>
          <w:szCs w:val="23"/>
        </w:rPr>
        <w:t>四) 有依法缴纳税收和社会保障资金的良好记录；</w:t>
      </w:r>
    </w:p>
    <w:p>
      <w:pPr>
        <w:spacing w:before="122"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2"/>
          <w:sz w:val="23"/>
          <w:szCs w:val="23"/>
        </w:rPr>
        <w:t>五) 参加政府采购活动前三年内，在经营活动中没有重大违法记录；</w:t>
      </w:r>
    </w:p>
    <w:p>
      <w:pPr>
        <w:spacing w:before="117" w:line="228" w:lineRule="auto"/>
        <w:ind w:left="492"/>
        <w:rPr>
          <w:rFonts w:ascii="宋体" w:hAnsi="宋体" w:eastAsia="宋体" w:cs="宋体"/>
          <w:sz w:val="23"/>
          <w:szCs w:val="23"/>
        </w:rPr>
      </w:pPr>
      <w:r>
        <w:rPr>
          <w:rFonts w:ascii="宋体" w:hAnsi="宋体" w:eastAsia="宋体" w:cs="宋体"/>
          <w:spacing w:val="14"/>
          <w:sz w:val="23"/>
          <w:szCs w:val="23"/>
        </w:rPr>
        <w:t>(六) 法律、行政法规规定的其他条件</w:t>
      </w:r>
      <w:r>
        <w:rPr>
          <w:rFonts w:ascii="宋体" w:hAnsi="宋体" w:eastAsia="宋体" w:cs="宋体"/>
          <w:spacing w:val="12"/>
          <w:sz w:val="23"/>
          <w:szCs w:val="23"/>
        </w:rPr>
        <w:t>。</w:t>
      </w:r>
    </w:p>
    <w:p>
      <w:pPr>
        <w:spacing w:before="114" w:line="322" w:lineRule="auto"/>
        <w:ind w:left="3" w:right="52" w:firstLine="476"/>
        <w:rPr>
          <w:rFonts w:ascii="宋体" w:hAnsi="宋体" w:eastAsia="宋体" w:cs="宋体"/>
          <w:sz w:val="23"/>
          <w:szCs w:val="23"/>
        </w:rPr>
      </w:pPr>
      <w:r>
        <w:rPr>
          <w:rFonts w:ascii="宋体" w:hAnsi="宋体" w:eastAsia="宋体" w:cs="宋体"/>
          <w:spacing w:val="15"/>
          <w:sz w:val="23"/>
          <w:szCs w:val="23"/>
        </w:rPr>
        <w:t>4</w:t>
      </w:r>
      <w:r>
        <w:rPr>
          <w:rFonts w:ascii="宋体" w:hAnsi="宋体" w:eastAsia="宋体" w:cs="宋体"/>
          <w:spacing w:val="8"/>
          <w:sz w:val="23"/>
          <w:szCs w:val="23"/>
        </w:rPr>
        <w:t>.以上事项如有虚假或者隐瞒，我方愿意承担一切后果，并不再寻求任何旨在减轻</w:t>
      </w:r>
      <w:r>
        <w:rPr>
          <w:rFonts w:ascii="宋体" w:hAnsi="宋体" w:eastAsia="宋体" w:cs="宋体"/>
          <w:sz w:val="23"/>
          <w:szCs w:val="23"/>
        </w:rPr>
        <w:t xml:space="preserve"> </w:t>
      </w:r>
      <w:r>
        <w:rPr>
          <w:rFonts w:ascii="宋体" w:hAnsi="宋体" w:eastAsia="宋体" w:cs="宋体"/>
          <w:spacing w:val="9"/>
          <w:sz w:val="23"/>
          <w:szCs w:val="23"/>
        </w:rPr>
        <w:t>或</w:t>
      </w:r>
      <w:r>
        <w:rPr>
          <w:rFonts w:ascii="宋体" w:hAnsi="宋体" w:eastAsia="宋体" w:cs="宋体"/>
          <w:spacing w:val="8"/>
          <w:sz w:val="23"/>
          <w:szCs w:val="23"/>
        </w:rPr>
        <w:t>者免除法律责任的辩解。</w:t>
      </w:r>
    </w:p>
    <w:p>
      <w:pPr>
        <w:spacing w:line="228" w:lineRule="auto"/>
        <w:ind w:left="480"/>
        <w:rPr>
          <w:rFonts w:ascii="宋体" w:hAnsi="宋体" w:eastAsia="宋体" w:cs="宋体"/>
          <w:sz w:val="23"/>
          <w:szCs w:val="23"/>
        </w:rPr>
      </w:pPr>
      <w:r>
        <w:rPr>
          <w:rFonts w:ascii="宋体" w:hAnsi="宋体" w:eastAsia="宋体" w:cs="宋体"/>
          <w:spacing w:val="6"/>
          <w:sz w:val="23"/>
          <w:szCs w:val="23"/>
        </w:rPr>
        <w:t>特此承诺。</w:t>
      </w:r>
    </w:p>
    <w:p>
      <w:pPr>
        <w:spacing w:before="113" w:line="322" w:lineRule="auto"/>
        <w:ind w:left="3" w:right="52" w:firstLine="479"/>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如为联合体投标，盖章处须加盖联合体各方公章并由联合体各方法定代表人分</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别签字，否则投标无效</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before="2" w:line="320" w:lineRule="auto"/>
        <w:ind w:left="5042" w:right="52" w:hanging="1"/>
        <w:rPr>
          <w:rFonts w:ascii="宋体" w:hAnsi="宋体" w:eastAsia="宋体" w:cs="宋体"/>
          <w:sz w:val="23"/>
          <w:szCs w:val="23"/>
        </w:rPr>
      </w:pPr>
      <w:r>
        <w:rPr>
          <w:rFonts w:ascii="宋体" w:hAnsi="宋体" w:eastAsia="宋体" w:cs="宋体"/>
          <w:spacing w:val="-1"/>
          <w:sz w:val="23"/>
          <w:szCs w:val="23"/>
        </w:rPr>
        <w:t>法定代表</w:t>
      </w:r>
      <w:r>
        <w:rPr>
          <w:rFonts w:ascii="宋体" w:hAnsi="宋体" w:eastAsia="宋体" w:cs="宋体"/>
          <w:sz w:val="23"/>
          <w:szCs w:val="23"/>
        </w:rPr>
        <w:t>人 (签字或者盖章)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0"/>
          <w:sz w:val="23"/>
          <w:szCs w:val="23"/>
        </w:rPr>
        <w:t>投</w:t>
      </w:r>
      <w:r>
        <w:rPr>
          <w:rFonts w:ascii="宋体" w:hAnsi="宋体" w:eastAsia="宋体" w:cs="宋体"/>
          <w:spacing w:val="6"/>
          <w:sz w:val="23"/>
          <w:szCs w:val="23"/>
        </w:rPr>
        <w:t>标人 (盖公章) ：</w:t>
      </w:r>
      <w:r>
        <w:rPr>
          <w:rFonts w:ascii="宋体" w:hAnsi="宋体" w:eastAsia="宋体" w:cs="宋体"/>
          <w:sz w:val="23"/>
          <w:szCs w:val="23"/>
          <w:u w:val="single" w:color="auto"/>
        </w:rPr>
        <w:t xml:space="preserve">                 </w:t>
      </w:r>
    </w:p>
    <w:p>
      <w:pPr>
        <w:spacing w:line="228" w:lineRule="auto"/>
        <w:ind w:left="6001"/>
        <w:sectPr>
          <w:footerReference r:id="rId25" w:type="default"/>
          <w:pgSz w:w="11906" w:h="16839"/>
          <w:pgMar w:top="1162" w:right="1417" w:bottom="1162" w:left="1417" w:header="0" w:footer="777" w:gutter="0"/>
          <w:pgNumType w:fmt="decimal"/>
          <w:cols w:space="720" w:num="1"/>
        </w:sect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line="241" w:lineRule="auto"/>
        <w:rPr>
          <w:rFonts w:ascii="Arial"/>
          <w:sz w:val="21"/>
        </w:rPr>
      </w:pPr>
    </w:p>
    <w:p>
      <w:pPr>
        <w:spacing w:before="91" w:line="477" w:lineRule="exact"/>
        <w:rPr>
          <w:rFonts w:ascii="宋体" w:hAnsi="宋体" w:eastAsia="宋体" w:cs="宋体"/>
          <w:sz w:val="28"/>
          <w:szCs w:val="28"/>
        </w:rPr>
      </w:pPr>
      <w:r>
        <w:rPr>
          <w:rFonts w:ascii="宋体" w:hAnsi="宋体" w:eastAsia="宋体" w:cs="宋体"/>
          <w:spacing w:val="-1"/>
          <w:position w:val="14"/>
          <w:sz w:val="28"/>
          <w:szCs w:val="28"/>
          <w14:textOutline w14:w="5103" w14:cap="sq" w14:cmpd="sng">
            <w14:solidFill>
              <w14:srgbClr w14:val="000000"/>
            </w14:solidFill>
            <w14:prstDash w14:val="solid"/>
            <w14:bevel/>
          </w14:textOutline>
        </w:rPr>
        <w:t>三、</w:t>
      </w:r>
      <w:r>
        <w:rPr>
          <w:rFonts w:ascii="宋体" w:hAnsi="宋体" w:eastAsia="宋体" w:cs="宋体"/>
          <w:position w:val="14"/>
          <w:sz w:val="28"/>
          <w:szCs w:val="28"/>
          <w14:textOutline w14:w="5103" w14:cap="sq" w14:cmpd="sng">
            <w14:solidFill>
              <w14:srgbClr w14:val="000000"/>
            </w14:solidFill>
            <w14:prstDash w14:val="solid"/>
            <w14:bevel/>
          </w14:textOutline>
        </w:rPr>
        <w:t>商务文件格式</w:t>
      </w:r>
    </w:p>
    <w:p>
      <w:pPr>
        <w:spacing w:line="311" w:lineRule="exact"/>
        <w:ind w:left="16"/>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.商务文件封面格式：</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270" w:line="222" w:lineRule="auto"/>
        <w:ind w:left="1627"/>
        <w:rPr>
          <w:rFonts w:ascii="宋体" w:hAnsi="宋体" w:eastAsia="宋体" w:cs="宋体"/>
          <w:sz w:val="83"/>
          <w:szCs w:val="83"/>
        </w:rPr>
      </w:pPr>
      <w:r>
        <w:rPr>
          <w:rFonts w:ascii="宋体" w:hAnsi="宋体" w:eastAsia="宋体" w:cs="宋体"/>
          <w:spacing w:val="8"/>
          <w:sz w:val="83"/>
          <w:szCs w:val="83"/>
        </w:rPr>
        <w:t>投</w:t>
      </w:r>
      <w:r>
        <w:rPr>
          <w:rFonts w:ascii="宋体" w:hAnsi="宋体" w:eastAsia="宋体" w:cs="宋体"/>
          <w:spacing w:val="6"/>
          <w:sz w:val="83"/>
          <w:szCs w:val="83"/>
        </w:rPr>
        <w:t xml:space="preserve"> </w:t>
      </w:r>
      <w:r>
        <w:rPr>
          <w:rFonts w:ascii="宋体" w:hAnsi="宋体" w:eastAsia="宋体" w:cs="宋体"/>
          <w:spacing w:val="4"/>
          <w:sz w:val="83"/>
          <w:szCs w:val="83"/>
        </w:rPr>
        <w:t xml:space="preserve"> 标  文  件</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101" w:line="225" w:lineRule="auto"/>
        <w:ind w:left="3425"/>
        <w:rPr>
          <w:rFonts w:ascii="宋体" w:hAnsi="宋体" w:eastAsia="宋体" w:cs="宋体"/>
          <w:sz w:val="31"/>
          <w:szCs w:val="31"/>
        </w:rPr>
      </w:pPr>
      <w:r>
        <w:rPr>
          <w:rFonts w:ascii="宋体" w:hAnsi="宋体" w:eastAsia="宋体" w:cs="宋体"/>
          <w:spacing w:val="7"/>
          <w:sz w:val="31"/>
          <w:szCs w:val="31"/>
        </w:rPr>
        <w:t>商</w:t>
      </w:r>
      <w:r>
        <w:rPr>
          <w:rFonts w:ascii="宋体" w:hAnsi="宋体" w:eastAsia="宋体" w:cs="宋体"/>
          <w:spacing w:val="5"/>
          <w:sz w:val="31"/>
          <w:szCs w:val="31"/>
        </w:rPr>
        <w:t xml:space="preserve">  务  文  件</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1" w:line="483" w:lineRule="exact"/>
        <w:ind w:left="1684"/>
        <w:rPr>
          <w:rFonts w:ascii="宋体" w:hAnsi="宋体" w:eastAsia="宋体" w:cs="宋体"/>
          <w:sz w:val="28"/>
          <w:szCs w:val="28"/>
        </w:rPr>
      </w:pPr>
      <w:r>
        <w:rPr>
          <w:rFonts w:ascii="宋体" w:hAnsi="宋体" w:eastAsia="宋体" w:cs="宋体"/>
          <w:spacing w:val="-3"/>
          <w:position w:val="14"/>
          <w:sz w:val="28"/>
          <w:szCs w:val="28"/>
        </w:rPr>
        <w:t>项目名称：</w:t>
      </w:r>
    </w:p>
    <w:p>
      <w:pPr>
        <w:spacing w:before="1" w:line="220" w:lineRule="auto"/>
        <w:ind w:left="1684"/>
        <w:rPr>
          <w:rFonts w:ascii="宋体" w:hAnsi="宋体" w:eastAsia="宋体" w:cs="宋体"/>
          <w:sz w:val="28"/>
          <w:szCs w:val="28"/>
        </w:rPr>
      </w:pPr>
      <w:r>
        <w:rPr>
          <w:rFonts w:ascii="宋体" w:hAnsi="宋体" w:eastAsia="宋体" w:cs="宋体"/>
          <w:spacing w:val="-3"/>
          <w:sz w:val="28"/>
          <w:szCs w:val="28"/>
        </w:rPr>
        <w:t>项目编号：</w:t>
      </w:r>
    </w:p>
    <w:p>
      <w:pPr>
        <w:spacing w:before="150" w:line="221" w:lineRule="auto"/>
        <w:ind w:left="1679"/>
        <w:rPr>
          <w:rFonts w:ascii="宋体" w:hAnsi="宋体" w:eastAsia="宋体" w:cs="宋体"/>
          <w:sz w:val="28"/>
          <w:szCs w:val="28"/>
        </w:rPr>
      </w:pPr>
      <w:r>
        <w:rPr>
          <w:rFonts w:ascii="宋体" w:hAnsi="宋体" w:eastAsia="宋体" w:cs="宋体"/>
          <w:spacing w:val="-2"/>
          <w:sz w:val="28"/>
          <w:szCs w:val="28"/>
        </w:rPr>
        <w:t>所投分标：</w:t>
      </w:r>
    </w:p>
    <w:p>
      <w:pPr>
        <w:spacing w:before="77" w:line="221" w:lineRule="auto"/>
        <w:ind w:left="1683"/>
        <w:rPr>
          <w:rFonts w:ascii="宋体" w:hAnsi="宋体" w:eastAsia="宋体" w:cs="宋体"/>
          <w:sz w:val="28"/>
          <w:szCs w:val="28"/>
        </w:rPr>
      </w:pPr>
      <w:r>
        <w:rPr>
          <w:rFonts w:ascii="宋体" w:hAnsi="宋体" w:eastAsia="宋体" w:cs="宋体"/>
          <w:spacing w:val="-3"/>
          <w:sz w:val="28"/>
          <w:szCs w:val="28"/>
        </w:rPr>
        <w:t>投</w:t>
      </w:r>
      <w:r>
        <w:rPr>
          <w:rFonts w:ascii="宋体" w:hAnsi="宋体" w:eastAsia="宋体" w:cs="宋体"/>
          <w:spacing w:val="-2"/>
          <w:sz w:val="28"/>
          <w:szCs w:val="28"/>
        </w:rPr>
        <w:t>标人名称：</w:t>
      </w:r>
    </w:p>
    <w:p>
      <w:pPr>
        <w:spacing w:before="78" w:line="221" w:lineRule="auto"/>
        <w:ind w:left="1683"/>
        <w:rPr>
          <w:rFonts w:ascii="宋体" w:hAnsi="宋体" w:eastAsia="宋体" w:cs="宋体"/>
          <w:sz w:val="28"/>
          <w:szCs w:val="28"/>
        </w:rPr>
      </w:pPr>
      <w:r>
        <w:rPr>
          <w:rFonts w:ascii="宋体" w:hAnsi="宋体" w:eastAsia="宋体" w:cs="宋体"/>
          <w:spacing w:val="-3"/>
          <w:sz w:val="28"/>
          <w:szCs w:val="28"/>
        </w:rPr>
        <w:t>投</w:t>
      </w:r>
      <w:r>
        <w:rPr>
          <w:rFonts w:ascii="宋体" w:hAnsi="宋体" w:eastAsia="宋体" w:cs="宋体"/>
          <w:spacing w:val="-2"/>
          <w:sz w:val="28"/>
          <w:szCs w:val="28"/>
        </w:rPr>
        <w:t>标人地址：</w:t>
      </w:r>
    </w:p>
    <w:p>
      <w:pPr>
        <w:spacing w:line="465" w:lineRule="auto"/>
        <w:rPr>
          <w:rFonts w:ascii="Arial"/>
          <w:sz w:val="21"/>
        </w:rPr>
      </w:pPr>
    </w:p>
    <w:p>
      <w:pPr>
        <w:spacing w:before="91" w:line="221" w:lineRule="auto"/>
        <w:ind w:left="5041"/>
        <w:rPr>
          <w:rFonts w:ascii="宋体" w:hAnsi="宋体" w:eastAsia="宋体" w:cs="宋体"/>
          <w:sz w:val="28"/>
          <w:szCs w:val="28"/>
        </w:rPr>
      </w:pPr>
      <w:r>
        <w:rPr>
          <w:rFonts w:ascii="宋体" w:hAnsi="宋体" w:eastAsia="宋体" w:cs="宋体"/>
          <w:spacing w:val="7"/>
          <w:sz w:val="28"/>
          <w:szCs w:val="28"/>
        </w:rPr>
        <w:t xml:space="preserve">年  月  </w:t>
      </w:r>
      <w:r>
        <w:rPr>
          <w:rFonts w:ascii="宋体" w:hAnsi="宋体" w:eastAsia="宋体" w:cs="宋体"/>
          <w:spacing w:val="6"/>
          <w:sz w:val="28"/>
          <w:szCs w:val="28"/>
        </w:rPr>
        <w:t>日</w:t>
      </w:r>
    </w:p>
    <w:p>
      <w:pPr>
        <w:sectPr>
          <w:footerReference r:id="rId26" w:type="default"/>
          <w:pgSz w:w="11906" w:h="16839"/>
          <w:pgMar w:top="1162" w:right="1417" w:bottom="1162" w:left="1417" w:header="0" w:footer="777" w:gutter="0"/>
          <w:pgNumType w:fmt="decimal"/>
          <w:cols w:space="720" w:num="1"/>
        </w:sectPr>
      </w:pPr>
    </w:p>
    <w:p>
      <w:pPr>
        <w:spacing w:line="243" w:lineRule="auto"/>
        <w:rPr>
          <w:rFonts w:ascii="Arial"/>
          <w:sz w:val="21"/>
        </w:rPr>
      </w:pPr>
    </w:p>
    <w:p>
      <w:pPr>
        <w:spacing w:before="75" w:line="311" w:lineRule="exact"/>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2.商务文件目录</w:t>
      </w:r>
    </w:p>
    <w:p>
      <w:pPr>
        <w:spacing w:before="205" w:line="227" w:lineRule="auto"/>
        <w:ind w:left="477"/>
        <w:rPr>
          <w:rFonts w:ascii="宋体" w:hAnsi="宋体" w:eastAsia="宋体" w:cs="宋体"/>
          <w:sz w:val="23"/>
          <w:szCs w:val="23"/>
        </w:rPr>
      </w:pPr>
      <w:r>
        <w:rPr>
          <w:rFonts w:ascii="宋体" w:hAnsi="宋体" w:eastAsia="宋体" w:cs="宋体"/>
          <w:spacing w:val="13"/>
          <w:sz w:val="23"/>
          <w:szCs w:val="23"/>
        </w:rPr>
        <w:t>根</w:t>
      </w:r>
      <w:r>
        <w:rPr>
          <w:rFonts w:ascii="宋体" w:hAnsi="宋体" w:eastAsia="宋体" w:cs="宋体"/>
          <w:spacing w:val="9"/>
          <w:sz w:val="23"/>
          <w:szCs w:val="23"/>
        </w:rPr>
        <w:t>据招标文件规定及投标人提供的材料自行编写目录。</w:t>
      </w:r>
    </w:p>
    <w:p>
      <w:pPr>
        <w:sectPr>
          <w:footerReference r:id="rId27" w:type="default"/>
          <w:pgSz w:w="11906" w:h="16839"/>
          <w:pgMar w:top="1162" w:right="1417" w:bottom="1162" w:left="1417" w:header="0" w:footer="777" w:gutter="0"/>
          <w:pgNumType w:fmt="decimal"/>
          <w:cols w:space="720" w:num="1"/>
        </w:sectPr>
      </w:pPr>
    </w:p>
    <w:p>
      <w:pPr>
        <w:spacing w:line="243" w:lineRule="auto"/>
        <w:rPr>
          <w:rFonts w:ascii="Arial"/>
          <w:sz w:val="21"/>
        </w:rPr>
      </w:pPr>
    </w:p>
    <w:p>
      <w:pPr>
        <w:spacing w:before="75" w:line="309" w:lineRule="exact"/>
        <w:ind w:left="6"/>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3</w:t>
      </w:r>
      <w:r>
        <w:rPr>
          <w:rFonts w:ascii="宋体" w:hAnsi="宋体" w:eastAsia="宋体" w:cs="宋体"/>
          <w:spacing w:val="14"/>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投标人参加本项目无围标串标行为的承诺</w:t>
      </w:r>
    </w:p>
    <w:p>
      <w:pPr>
        <w:spacing w:line="371" w:lineRule="auto"/>
        <w:rPr>
          <w:rFonts w:ascii="Arial"/>
          <w:sz w:val="21"/>
        </w:rPr>
      </w:pPr>
    </w:p>
    <w:p>
      <w:pPr>
        <w:spacing w:before="140" w:line="223" w:lineRule="auto"/>
        <w:ind w:left="790"/>
        <w:rPr>
          <w:rFonts w:ascii="宋体" w:hAnsi="宋体" w:eastAsia="宋体" w:cs="宋体"/>
          <w:sz w:val="43"/>
          <w:szCs w:val="43"/>
        </w:rPr>
      </w:pPr>
      <w:r>
        <w:rPr>
          <w:rFonts w:ascii="宋体" w:hAnsi="宋体" w:eastAsia="宋体" w:cs="宋体"/>
          <w:spacing w:val="-20"/>
          <w:sz w:val="43"/>
          <w:szCs w:val="43"/>
        </w:rPr>
        <w:t>投</w:t>
      </w:r>
      <w:r>
        <w:rPr>
          <w:rFonts w:ascii="宋体" w:hAnsi="宋体" w:eastAsia="宋体" w:cs="宋体"/>
          <w:spacing w:val="-11"/>
          <w:sz w:val="43"/>
          <w:szCs w:val="43"/>
        </w:rPr>
        <w:t>标人参加本项目无围标串标行为的承诺函</w:t>
      </w:r>
    </w:p>
    <w:p>
      <w:pPr>
        <w:spacing w:line="339" w:lineRule="auto"/>
        <w:rPr>
          <w:rFonts w:ascii="Arial"/>
          <w:sz w:val="21"/>
        </w:rPr>
      </w:pPr>
    </w:p>
    <w:p>
      <w:pPr>
        <w:spacing w:before="75" w:line="395" w:lineRule="exact"/>
        <w:ind w:left="5"/>
        <w:rPr>
          <w:rFonts w:ascii="宋体" w:hAnsi="宋体" w:eastAsia="宋体" w:cs="宋体"/>
          <w:sz w:val="23"/>
          <w:szCs w:val="23"/>
        </w:rPr>
      </w:pPr>
      <w:r>
        <w:rPr>
          <w:rFonts w:ascii="宋体" w:hAnsi="宋体" w:eastAsia="宋体" w:cs="宋体"/>
          <w:spacing w:val="1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12"/>
          <w:position w:val="2"/>
          <w:sz w:val="23"/>
          <w:szCs w:val="23"/>
          <w14:textOutline w14:w="4358" w14:cap="sq" w14:cmpd="sng">
            <w14:solidFill>
              <w14:srgbClr w14:val="000000"/>
            </w14:solidFill>
            <w14:prstDash w14:val="solid"/>
            <w14:bevel/>
          </w14:textOutline>
        </w:rPr>
        <w:t>、</w:t>
      </w:r>
      <w:r>
        <w:rPr>
          <w:rFonts w:ascii="宋体" w:hAnsi="宋体" w:eastAsia="宋体" w:cs="宋体"/>
          <w:spacing w:val="9"/>
          <w:position w:val="2"/>
          <w:sz w:val="23"/>
          <w:szCs w:val="23"/>
          <w14:textOutline w14:w="4358" w14:cap="sq" w14:cmpd="sng">
            <w14:solidFill>
              <w14:srgbClr w14:val="000000"/>
            </w14:solidFill>
            <w14:prstDash w14:val="solid"/>
            <w14:bevel/>
          </w14:textOutline>
        </w:rPr>
        <w:t>我方承诺无下列相互串通投标的情形：</w:t>
      </w:r>
    </w:p>
    <w:p>
      <w:pPr>
        <w:spacing w:before="44" w:line="439" w:lineRule="exact"/>
        <w:ind w:left="490"/>
        <w:rPr>
          <w:rFonts w:ascii="宋体" w:hAnsi="宋体" w:eastAsia="宋体" w:cs="宋体"/>
          <w:sz w:val="23"/>
          <w:szCs w:val="23"/>
        </w:rPr>
      </w:pPr>
      <w:r>
        <w:rPr>
          <w:rFonts w:ascii="宋体" w:hAnsi="宋体" w:eastAsia="宋体" w:cs="宋体"/>
          <w:spacing w:val="8"/>
          <w:position w:val="15"/>
          <w:sz w:val="23"/>
          <w:szCs w:val="23"/>
        </w:rPr>
        <w:t>1.不同投标人的投标文件由同一单位或者个人编制；</w:t>
      </w:r>
    </w:p>
    <w:p>
      <w:pPr>
        <w:spacing w:line="311" w:lineRule="exact"/>
        <w:ind w:left="475"/>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5"/>
          <w:position w:val="1"/>
          <w:sz w:val="23"/>
          <w:szCs w:val="23"/>
        </w:rPr>
        <w:t>.</w:t>
      </w:r>
      <w:r>
        <w:rPr>
          <w:rFonts w:ascii="宋体" w:hAnsi="宋体" w:eastAsia="宋体" w:cs="宋体"/>
          <w:spacing w:val="8"/>
          <w:position w:val="1"/>
          <w:sz w:val="23"/>
          <w:szCs w:val="23"/>
        </w:rPr>
        <w:t>不同投标人委托同一单位或者个人办理投标事宜；</w:t>
      </w:r>
    </w:p>
    <w:p>
      <w:pPr>
        <w:spacing w:before="130" w:line="310" w:lineRule="exact"/>
        <w:ind w:left="477"/>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1"/>
          <w:position w:val="1"/>
          <w:sz w:val="23"/>
          <w:szCs w:val="23"/>
        </w:rPr>
        <w:t>不</w:t>
      </w:r>
      <w:r>
        <w:rPr>
          <w:rFonts w:ascii="宋体" w:hAnsi="宋体" w:eastAsia="宋体" w:cs="宋体"/>
          <w:spacing w:val="8"/>
          <w:position w:val="1"/>
          <w:sz w:val="23"/>
          <w:szCs w:val="23"/>
        </w:rPr>
        <w:t>同的投标人的投标文件载明的项目管理员为同一个人；</w:t>
      </w:r>
    </w:p>
    <w:p>
      <w:pPr>
        <w:spacing w:before="129" w:line="312" w:lineRule="exact"/>
        <w:ind w:left="471"/>
        <w:rPr>
          <w:rFonts w:ascii="宋体" w:hAnsi="宋体" w:eastAsia="宋体" w:cs="宋体"/>
          <w:sz w:val="23"/>
          <w:szCs w:val="23"/>
        </w:rPr>
      </w:pPr>
      <w:r>
        <w:rPr>
          <w:rFonts w:ascii="宋体" w:hAnsi="宋体" w:eastAsia="宋体" w:cs="宋体"/>
          <w:spacing w:val="9"/>
          <w:position w:val="1"/>
          <w:sz w:val="23"/>
          <w:szCs w:val="23"/>
        </w:rPr>
        <w:t>4.不同投标人的投标文件异常一致或者投标报价呈规律性差异；</w:t>
      </w:r>
    </w:p>
    <w:p>
      <w:pPr>
        <w:spacing w:before="128" w:line="309" w:lineRule="exact"/>
        <w:ind w:left="477"/>
        <w:rPr>
          <w:rFonts w:ascii="宋体" w:hAnsi="宋体" w:eastAsia="宋体" w:cs="宋体"/>
          <w:sz w:val="23"/>
          <w:szCs w:val="23"/>
        </w:rPr>
      </w:pPr>
      <w:r>
        <w:rPr>
          <w:rFonts w:ascii="宋体" w:hAnsi="宋体" w:eastAsia="宋体" w:cs="宋体"/>
          <w:spacing w:val="8"/>
          <w:position w:val="1"/>
          <w:sz w:val="23"/>
          <w:szCs w:val="23"/>
        </w:rPr>
        <w:t>5.不同投标人的投标文件相互混装</w:t>
      </w:r>
      <w:r>
        <w:rPr>
          <w:rFonts w:ascii="宋体" w:hAnsi="宋体" w:eastAsia="宋体" w:cs="宋体"/>
          <w:spacing w:val="7"/>
          <w:position w:val="1"/>
          <w:sz w:val="23"/>
          <w:szCs w:val="23"/>
        </w:rPr>
        <w:t>；</w:t>
      </w:r>
    </w:p>
    <w:p>
      <w:pPr>
        <w:spacing w:before="132" w:line="310" w:lineRule="exact"/>
        <w:ind w:left="474"/>
        <w:rPr>
          <w:rFonts w:ascii="宋体" w:hAnsi="宋体" w:eastAsia="宋体" w:cs="宋体"/>
          <w:sz w:val="23"/>
          <w:szCs w:val="23"/>
        </w:rPr>
      </w:pPr>
      <w:r>
        <w:rPr>
          <w:rFonts w:ascii="宋体" w:hAnsi="宋体" w:eastAsia="宋体" w:cs="宋体"/>
          <w:spacing w:val="9"/>
          <w:position w:val="1"/>
          <w:sz w:val="23"/>
          <w:szCs w:val="23"/>
        </w:rPr>
        <w:t>6.不同投标人的投标保证金从同一单位或者个人账户转出</w:t>
      </w:r>
      <w:r>
        <w:rPr>
          <w:rFonts w:ascii="宋体" w:hAnsi="宋体" w:eastAsia="宋体" w:cs="宋体"/>
          <w:spacing w:val="4"/>
          <w:position w:val="1"/>
          <w:sz w:val="23"/>
          <w:szCs w:val="23"/>
        </w:rPr>
        <w:t>。</w:t>
      </w:r>
    </w:p>
    <w:p>
      <w:pPr>
        <w:spacing w:before="129" w:line="315" w:lineRule="exact"/>
        <w:ind w:left="5"/>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、我方承诺无下列恶意串通的情形：</w:t>
      </w:r>
    </w:p>
    <w:p>
      <w:pPr>
        <w:spacing w:before="126" w:line="353" w:lineRule="auto"/>
        <w:ind w:left="7" w:right="201" w:firstLine="482"/>
        <w:rPr>
          <w:rFonts w:ascii="宋体" w:hAnsi="宋体" w:eastAsia="宋体" w:cs="宋体"/>
          <w:sz w:val="23"/>
          <w:szCs w:val="23"/>
        </w:rPr>
      </w:pPr>
      <w:r>
        <w:rPr>
          <w:rFonts w:ascii="宋体" w:hAnsi="宋体" w:eastAsia="宋体" w:cs="宋体"/>
          <w:spacing w:val="9"/>
          <w:sz w:val="23"/>
          <w:szCs w:val="23"/>
        </w:rPr>
        <w:t>1.投标人直接或者间接从采购人或者采购代理机构处获得其他投标人的相关信</w:t>
      </w:r>
      <w:r>
        <w:rPr>
          <w:rFonts w:ascii="宋体" w:hAnsi="宋体" w:eastAsia="宋体" w:cs="宋体"/>
          <w:spacing w:val="7"/>
          <w:sz w:val="23"/>
          <w:szCs w:val="23"/>
        </w:rPr>
        <w:t>息</w:t>
      </w:r>
      <w:r>
        <w:rPr>
          <w:rFonts w:ascii="宋体" w:hAnsi="宋体" w:eastAsia="宋体" w:cs="宋体"/>
          <w:sz w:val="23"/>
          <w:szCs w:val="23"/>
        </w:rPr>
        <w:t xml:space="preserve"> </w:t>
      </w:r>
      <w:r>
        <w:rPr>
          <w:rFonts w:ascii="宋体" w:hAnsi="宋体" w:eastAsia="宋体" w:cs="宋体"/>
          <w:spacing w:val="12"/>
          <w:sz w:val="23"/>
          <w:szCs w:val="23"/>
        </w:rPr>
        <w:t>并</w:t>
      </w:r>
      <w:r>
        <w:rPr>
          <w:rFonts w:ascii="宋体" w:hAnsi="宋体" w:eastAsia="宋体" w:cs="宋体"/>
          <w:spacing w:val="8"/>
          <w:sz w:val="23"/>
          <w:szCs w:val="23"/>
        </w:rPr>
        <w:t>修改其投标文件或者响应文件；</w:t>
      </w:r>
    </w:p>
    <w:p>
      <w:pPr>
        <w:spacing w:before="1" w:line="353" w:lineRule="auto"/>
        <w:ind w:left="476" w:right="21" w:hanging="1"/>
        <w:rPr>
          <w:rFonts w:ascii="宋体" w:hAnsi="宋体" w:eastAsia="宋体" w:cs="宋体"/>
          <w:sz w:val="23"/>
          <w:szCs w:val="23"/>
        </w:rPr>
      </w:pPr>
      <w:r>
        <w:rPr>
          <w:rFonts w:ascii="宋体" w:hAnsi="宋体" w:eastAsia="宋体" w:cs="宋体"/>
          <w:spacing w:val="14"/>
          <w:sz w:val="23"/>
          <w:szCs w:val="23"/>
        </w:rPr>
        <w:t>2.投标</w:t>
      </w:r>
      <w:r>
        <w:rPr>
          <w:rFonts w:ascii="宋体" w:hAnsi="宋体" w:eastAsia="宋体" w:cs="宋体"/>
          <w:spacing w:val="7"/>
          <w:sz w:val="23"/>
          <w:szCs w:val="23"/>
        </w:rPr>
        <w:t>人按照采购人或者采购代理机构的授意撤换、修改投标文件或者响应文件；</w:t>
      </w:r>
      <w:r>
        <w:rPr>
          <w:rFonts w:ascii="宋体" w:hAnsi="宋体" w:eastAsia="宋体" w:cs="宋体"/>
          <w:sz w:val="23"/>
          <w:szCs w:val="23"/>
        </w:rPr>
        <w:t xml:space="preserve"> </w:t>
      </w:r>
      <w:r>
        <w:rPr>
          <w:rFonts w:ascii="宋体" w:hAnsi="宋体" w:eastAsia="宋体" w:cs="宋体"/>
          <w:spacing w:val="9"/>
          <w:sz w:val="23"/>
          <w:szCs w:val="23"/>
        </w:rPr>
        <w:t>3.投标人之间协商报价、技术方案等投标文件或者响应文件的实质性内容</w:t>
      </w:r>
      <w:r>
        <w:rPr>
          <w:rFonts w:ascii="宋体" w:hAnsi="宋体" w:eastAsia="宋体" w:cs="宋体"/>
          <w:spacing w:val="8"/>
          <w:sz w:val="23"/>
          <w:szCs w:val="23"/>
        </w:rPr>
        <w:t>；</w:t>
      </w:r>
    </w:p>
    <w:p>
      <w:pPr>
        <w:spacing w:before="1" w:line="352" w:lineRule="auto"/>
        <w:ind w:firstLine="471"/>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9"/>
          <w:sz w:val="23"/>
          <w:szCs w:val="23"/>
        </w:rPr>
        <w:t>属</w:t>
      </w:r>
      <w:r>
        <w:rPr>
          <w:rFonts w:ascii="宋体" w:hAnsi="宋体" w:eastAsia="宋体" w:cs="宋体"/>
          <w:spacing w:val="8"/>
          <w:sz w:val="23"/>
          <w:szCs w:val="23"/>
        </w:rPr>
        <w:t>于同一集团、协会、商会等组织成员的投标人按照该组织要求协同参加政府采</w:t>
      </w:r>
      <w:r>
        <w:rPr>
          <w:rFonts w:ascii="宋体" w:hAnsi="宋体" w:eastAsia="宋体" w:cs="宋体"/>
          <w:sz w:val="23"/>
          <w:szCs w:val="23"/>
        </w:rPr>
        <w:t xml:space="preserve"> </w:t>
      </w:r>
      <w:r>
        <w:rPr>
          <w:rFonts w:ascii="宋体" w:hAnsi="宋体" w:eastAsia="宋体" w:cs="宋体"/>
          <w:spacing w:val="7"/>
          <w:sz w:val="23"/>
          <w:szCs w:val="23"/>
        </w:rPr>
        <w:t>购</w:t>
      </w:r>
      <w:r>
        <w:rPr>
          <w:rFonts w:ascii="宋体" w:hAnsi="宋体" w:eastAsia="宋体" w:cs="宋体"/>
          <w:spacing w:val="5"/>
          <w:sz w:val="23"/>
          <w:szCs w:val="23"/>
        </w:rPr>
        <w:t>活动；</w:t>
      </w:r>
    </w:p>
    <w:p>
      <w:pPr>
        <w:spacing w:before="2" w:line="353" w:lineRule="auto"/>
        <w:ind w:left="2" w:firstLine="474"/>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1"/>
          <w:sz w:val="23"/>
          <w:szCs w:val="23"/>
        </w:rPr>
        <w:t>.</w:t>
      </w:r>
      <w:r>
        <w:rPr>
          <w:rFonts w:ascii="宋体" w:hAnsi="宋体" w:eastAsia="宋体" w:cs="宋体"/>
          <w:spacing w:val="8"/>
          <w:sz w:val="23"/>
          <w:szCs w:val="23"/>
        </w:rPr>
        <w:t>投标人之间事先约定一致抬高或者压低投标报价，或者在招标项目中事先约定轮</w:t>
      </w:r>
      <w:r>
        <w:rPr>
          <w:rFonts w:ascii="宋体" w:hAnsi="宋体" w:eastAsia="宋体" w:cs="宋体"/>
          <w:sz w:val="23"/>
          <w:szCs w:val="23"/>
        </w:rPr>
        <w:t xml:space="preserve"> </w:t>
      </w:r>
      <w:r>
        <w:rPr>
          <w:rFonts w:ascii="宋体" w:hAnsi="宋体" w:eastAsia="宋体" w:cs="宋体"/>
          <w:spacing w:val="13"/>
          <w:sz w:val="23"/>
          <w:szCs w:val="23"/>
        </w:rPr>
        <w:t>流</w:t>
      </w:r>
      <w:r>
        <w:rPr>
          <w:rFonts w:ascii="宋体" w:hAnsi="宋体" w:eastAsia="宋体" w:cs="宋体"/>
          <w:spacing w:val="8"/>
          <w:sz w:val="23"/>
          <w:szCs w:val="23"/>
        </w:rPr>
        <w:t>以高价位或者低价位中标，或者事先约定由某一特定投标人中标，然后再参加投标；</w:t>
      </w:r>
    </w:p>
    <w:p>
      <w:pPr>
        <w:spacing w:line="309" w:lineRule="exact"/>
        <w:ind w:left="474"/>
        <w:rPr>
          <w:rFonts w:ascii="宋体" w:hAnsi="宋体" w:eastAsia="宋体" w:cs="宋体"/>
          <w:sz w:val="23"/>
          <w:szCs w:val="23"/>
        </w:rPr>
      </w:pPr>
      <w:r>
        <w:rPr>
          <w:rFonts w:ascii="宋体" w:hAnsi="宋体" w:eastAsia="宋体" w:cs="宋体"/>
          <w:spacing w:val="9"/>
          <w:position w:val="1"/>
          <w:sz w:val="23"/>
          <w:szCs w:val="23"/>
        </w:rPr>
        <w:t>6.投标人之间商定部分投标人放弃参加政府采购活动或者放弃中标</w:t>
      </w:r>
      <w:r>
        <w:rPr>
          <w:rFonts w:ascii="宋体" w:hAnsi="宋体" w:eastAsia="宋体" w:cs="宋体"/>
          <w:spacing w:val="8"/>
          <w:position w:val="1"/>
          <w:sz w:val="23"/>
          <w:szCs w:val="23"/>
        </w:rPr>
        <w:t>；</w:t>
      </w:r>
    </w:p>
    <w:p>
      <w:pPr>
        <w:spacing w:before="131" w:line="353" w:lineRule="auto"/>
        <w:ind w:left="2" w:firstLine="475"/>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10"/>
          <w:sz w:val="23"/>
          <w:szCs w:val="23"/>
        </w:rPr>
        <w:t>.</w:t>
      </w:r>
      <w:r>
        <w:rPr>
          <w:rFonts w:ascii="宋体" w:hAnsi="宋体" w:eastAsia="宋体" w:cs="宋体"/>
          <w:spacing w:val="8"/>
          <w:sz w:val="23"/>
          <w:szCs w:val="23"/>
        </w:rPr>
        <w:t>投标人与采购人或者采购代理机构之间、投标人相互之间，为谋求特定投标人中</w:t>
      </w:r>
      <w:r>
        <w:rPr>
          <w:rFonts w:ascii="宋体" w:hAnsi="宋体" w:eastAsia="宋体" w:cs="宋体"/>
          <w:sz w:val="23"/>
          <w:szCs w:val="23"/>
        </w:rPr>
        <w:t xml:space="preserve"> </w:t>
      </w:r>
      <w:r>
        <w:rPr>
          <w:rFonts w:ascii="宋体" w:hAnsi="宋体" w:eastAsia="宋体" w:cs="宋体"/>
          <w:spacing w:val="9"/>
          <w:sz w:val="23"/>
          <w:szCs w:val="23"/>
        </w:rPr>
        <w:t>标或者排斥其他投标人的其他串通行为</w:t>
      </w:r>
      <w:r>
        <w:rPr>
          <w:rFonts w:ascii="宋体" w:hAnsi="宋体" w:eastAsia="宋体" w:cs="宋体"/>
          <w:spacing w:val="6"/>
          <w:sz w:val="23"/>
          <w:szCs w:val="23"/>
        </w:rPr>
        <w:t>。</w:t>
      </w:r>
    </w:p>
    <w:p>
      <w:pPr>
        <w:spacing w:before="2" w:line="360" w:lineRule="auto"/>
        <w:ind w:left="16" w:firstLine="48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以上情形一经核查属实，我方愿意承担一切后果，并不再寻求任何旨在减轻或者</w:t>
      </w:r>
      <w:r>
        <w:rPr>
          <w:rFonts w:ascii="宋体" w:hAnsi="宋体" w:eastAsia="宋体" w:cs="宋体"/>
          <w:spacing w:val="5"/>
          <w:sz w:val="23"/>
          <w:szCs w:val="23"/>
          <w14:textOutline w14:w="4358" w14:cap="sq" w14:cmpd="sng">
            <w14:solidFill>
              <w14:srgbClr w14:val="000000"/>
            </w14:solidFill>
            <w14:prstDash w14:val="solid"/>
            <w14:bevel/>
          </w14:textOutline>
        </w:rPr>
        <w:t>免</w:t>
      </w:r>
      <w:r>
        <w:rPr>
          <w:rFonts w:ascii="宋体" w:hAnsi="宋体" w:eastAsia="宋体" w:cs="宋体"/>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除法律责任的辩解。</w:t>
      </w:r>
    </w:p>
    <w:p>
      <w:pPr>
        <w:spacing w:line="344" w:lineRule="auto"/>
        <w:rPr>
          <w:rFonts w:ascii="Arial"/>
          <w:sz w:val="21"/>
        </w:rPr>
      </w:pPr>
    </w:p>
    <w:p>
      <w:pPr>
        <w:tabs>
          <w:tab w:val="left" w:pos="6482"/>
        </w:tabs>
        <w:spacing w:before="75" w:line="362" w:lineRule="auto"/>
        <w:ind w:left="5751" w:right="791" w:hanging="131"/>
        <w:sectPr>
          <w:footerReference r:id="rId28" w:type="default"/>
          <w:pgSz w:w="11906" w:h="16839"/>
          <w:pgMar w:top="1162" w:right="1417" w:bottom="1162" w:left="1417" w:header="0" w:footer="777" w:gutter="0"/>
          <w:pgNumType w:fmt="decimal"/>
          <w:cols w:space="720" w:num="1"/>
        </w:sectPr>
      </w:pPr>
      <w:r>
        <w:rPr>
          <w:rFonts w:ascii="宋体" w:hAnsi="宋体" w:eastAsia="宋体" w:cs="宋体"/>
          <w:spacing w:val="10"/>
          <w:sz w:val="23"/>
          <w:szCs w:val="23"/>
        </w:rPr>
        <w:t>投</w:t>
      </w:r>
      <w:r>
        <w:rPr>
          <w:rFonts w:ascii="宋体" w:hAnsi="宋体" w:eastAsia="宋体" w:cs="宋体"/>
          <w:spacing w:val="6"/>
          <w:sz w:val="23"/>
          <w:szCs w:val="23"/>
        </w:rPr>
        <w:t>标</w:t>
      </w:r>
      <w:r>
        <w:rPr>
          <w:rFonts w:ascii="宋体" w:hAnsi="宋体" w:eastAsia="宋体" w:cs="宋体"/>
          <w:spacing w:val="5"/>
          <w:sz w:val="23"/>
          <w:szCs w:val="23"/>
        </w:rPr>
        <w:t>人名称 (公章)</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日</w:t>
      </w:r>
    </w:p>
    <w:p>
      <w:pPr>
        <w:spacing w:line="273" w:lineRule="auto"/>
        <w:rPr>
          <w:rFonts w:ascii="Arial"/>
          <w:sz w:val="21"/>
        </w:rPr>
      </w:pPr>
    </w:p>
    <w:p>
      <w:pPr>
        <w:spacing w:before="75" w:line="311" w:lineRule="exact"/>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4</w:t>
      </w:r>
      <w:r>
        <w:rPr>
          <w:rFonts w:ascii="宋体" w:hAnsi="宋体" w:eastAsia="宋体" w:cs="宋体"/>
          <w:spacing w:val="9"/>
          <w:position w:val="1"/>
          <w:sz w:val="23"/>
          <w:szCs w:val="23"/>
          <w14:textOutline w14:w="4358" w14:cap="sq" w14:cmpd="sng">
            <w14:solidFill>
              <w14:srgbClr w14:val="000000"/>
            </w14:solidFill>
            <w14:prstDash w14:val="solid"/>
            <w14:bevel/>
          </w14:textOutline>
        </w:rPr>
        <w:t>.法定代表人身份证明</w:t>
      </w:r>
    </w:p>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140" w:line="223" w:lineRule="auto"/>
        <w:ind w:left="2837"/>
        <w:rPr>
          <w:rFonts w:ascii="宋体" w:hAnsi="宋体" w:eastAsia="宋体" w:cs="宋体"/>
          <w:sz w:val="43"/>
          <w:szCs w:val="43"/>
        </w:rPr>
      </w:pPr>
      <w:r>
        <w:rPr>
          <w:rFonts w:ascii="宋体" w:hAnsi="宋体" w:eastAsia="宋体" w:cs="宋体"/>
          <w:spacing w:val="8"/>
          <w:sz w:val="43"/>
          <w:szCs w:val="43"/>
        </w:rPr>
        <w:t>法定代表人身份证</w:t>
      </w:r>
      <w:r>
        <w:rPr>
          <w:rFonts w:ascii="宋体" w:hAnsi="宋体" w:eastAsia="宋体" w:cs="宋体"/>
          <w:spacing w:val="6"/>
          <w:sz w:val="43"/>
          <w:szCs w:val="43"/>
        </w:rPr>
        <w:t>明</w:t>
      </w:r>
    </w:p>
    <w:p>
      <w:pPr>
        <w:spacing w:before="299" w:line="402" w:lineRule="auto"/>
        <w:ind w:left="540" w:right="612" w:firstLine="2"/>
        <w:rPr>
          <w:rFonts w:ascii="宋体" w:hAnsi="宋体" w:eastAsia="宋体" w:cs="宋体"/>
          <w:sz w:val="23"/>
          <w:szCs w:val="23"/>
        </w:rPr>
      </w:pPr>
      <w:r>
        <w:rPr>
          <w:rFonts w:ascii="宋体" w:hAnsi="宋体" w:eastAsia="宋体" w:cs="宋体"/>
          <w:spacing w:val="-4"/>
          <w:sz w:val="23"/>
          <w:szCs w:val="23"/>
        </w:rPr>
        <w:t>投 标 人</w:t>
      </w:r>
      <w:r>
        <w:rPr>
          <w:rFonts w:ascii="宋体" w:hAnsi="宋体" w:eastAsia="宋体" w:cs="宋体"/>
          <w:spacing w:val="-3"/>
          <w:sz w:val="23"/>
          <w:szCs w:val="23"/>
        </w:rPr>
        <w:t xml:space="preserve"> </w:t>
      </w:r>
      <w:r>
        <w:rPr>
          <w:rFonts w:ascii="宋体" w:hAnsi="宋体" w:eastAsia="宋体" w:cs="宋体"/>
          <w:spacing w:val="-2"/>
          <w:sz w:val="23"/>
          <w:szCs w:val="23"/>
        </w:rPr>
        <w:t>：</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p>
    <w:p>
      <w:pPr>
        <w:spacing w:line="228" w:lineRule="auto"/>
        <w:ind w:left="540"/>
        <w:rPr>
          <w:rFonts w:ascii="宋体" w:hAnsi="宋体" w:eastAsia="宋体" w:cs="宋体"/>
          <w:sz w:val="23"/>
          <w:szCs w:val="23"/>
        </w:rPr>
      </w:pPr>
      <w:r>
        <w:rPr>
          <w:rFonts w:ascii="宋体" w:hAnsi="宋体" w:eastAsia="宋体" w:cs="宋体"/>
          <w:spacing w:val="-10"/>
          <w:sz w:val="23"/>
          <w:szCs w:val="23"/>
        </w:rPr>
        <w:t>姓</w:t>
      </w:r>
      <w:r>
        <w:rPr>
          <w:rFonts w:ascii="宋体" w:hAnsi="宋体" w:eastAsia="宋体" w:cs="宋体"/>
          <w:spacing w:val="-7"/>
          <w:sz w:val="23"/>
          <w:szCs w:val="23"/>
        </w:rPr>
        <w:t xml:space="preserve"> </w:t>
      </w:r>
      <w:r>
        <w:rPr>
          <w:rFonts w:ascii="宋体" w:hAnsi="宋体" w:eastAsia="宋体" w:cs="宋体"/>
          <w:spacing w:val="-5"/>
          <w:sz w:val="23"/>
          <w:szCs w:val="23"/>
        </w:rPr>
        <w:t xml:space="preserve">   名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性      别 ：</w:t>
      </w:r>
      <w:r>
        <w:rPr>
          <w:rFonts w:ascii="宋体" w:hAnsi="宋体" w:eastAsia="宋体" w:cs="宋体"/>
          <w:sz w:val="23"/>
          <w:szCs w:val="23"/>
          <w:u w:val="single" w:color="auto"/>
        </w:rPr>
        <w:t xml:space="preserve">                  </w:t>
      </w:r>
    </w:p>
    <w:p>
      <w:pPr>
        <w:spacing w:before="215" w:line="227" w:lineRule="auto"/>
        <w:ind w:left="541"/>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8"/>
          <w:sz w:val="23"/>
          <w:szCs w:val="23"/>
        </w:rPr>
        <w:t xml:space="preserve"> </w:t>
      </w:r>
      <w:r>
        <w:rPr>
          <w:rFonts w:ascii="宋体" w:hAnsi="宋体" w:eastAsia="宋体" w:cs="宋体"/>
          <w:spacing w:val="-5"/>
          <w:sz w:val="23"/>
          <w:szCs w:val="23"/>
        </w:rPr>
        <w:t xml:space="preserve">   龄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职      务 ：</w:t>
      </w:r>
      <w:r>
        <w:rPr>
          <w:rFonts w:ascii="宋体" w:hAnsi="宋体" w:eastAsia="宋体" w:cs="宋体"/>
          <w:sz w:val="23"/>
          <w:szCs w:val="23"/>
          <w:u w:val="single" w:color="auto"/>
        </w:rPr>
        <w:t xml:space="preserve">                  </w:t>
      </w:r>
    </w:p>
    <w:p>
      <w:pPr>
        <w:spacing w:before="216" w:line="228" w:lineRule="auto"/>
        <w:ind w:left="547"/>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p>
    <w:p>
      <w:pPr>
        <w:spacing w:before="217" w:line="401" w:lineRule="auto"/>
        <w:ind w:left="545"/>
        <w:rPr>
          <w:rFonts w:ascii="宋体" w:hAnsi="宋体" w:eastAsia="宋体" w:cs="宋体"/>
          <w:sz w:val="23"/>
          <w:szCs w:val="23"/>
        </w:rPr>
      </w:pPr>
      <w:r>
        <w:rPr>
          <w:rFonts w:ascii="宋体" w:hAnsi="宋体" w:eastAsia="宋体" w:cs="宋体"/>
          <w:spacing w:val="6"/>
          <w:sz w:val="23"/>
          <w:szCs w:val="23"/>
        </w:rPr>
        <w:t>系</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3"/>
          <w:sz w:val="23"/>
          <w:szCs w:val="23"/>
          <w:u w:val="single" w:color="auto"/>
        </w:rPr>
        <w:t xml:space="preserve">           (投标人名称)               </w:t>
      </w:r>
      <w:r>
        <w:rPr>
          <w:rFonts w:ascii="宋体" w:hAnsi="宋体" w:eastAsia="宋体" w:cs="宋体"/>
          <w:spacing w:val="3"/>
          <w:sz w:val="23"/>
          <w:szCs w:val="23"/>
        </w:rPr>
        <w:t xml:space="preserve"> 的法定代表人。</w:t>
      </w:r>
    </w:p>
    <w:p>
      <w:pPr>
        <w:spacing w:line="228" w:lineRule="auto"/>
        <w:ind w:left="540"/>
        <w:rPr>
          <w:rFonts w:ascii="宋体" w:hAnsi="宋体" w:eastAsia="宋体" w:cs="宋体"/>
          <w:sz w:val="23"/>
          <w:szCs w:val="23"/>
        </w:rPr>
      </w:pPr>
      <w:r>
        <w:rPr>
          <w:rFonts w:ascii="宋体" w:hAnsi="宋体" w:eastAsia="宋体" w:cs="宋体"/>
          <w:spacing w:val="6"/>
          <w:sz w:val="23"/>
          <w:szCs w:val="23"/>
        </w:rPr>
        <w:t>特此证明。</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6" w:line="227" w:lineRule="auto"/>
        <w:ind w:left="559"/>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9"/>
          <w:sz w:val="23"/>
          <w:szCs w:val="23"/>
        </w:rPr>
        <w:t>件</w:t>
      </w:r>
      <w:r>
        <w:rPr>
          <w:rFonts w:ascii="宋体" w:hAnsi="宋体" w:eastAsia="宋体" w:cs="宋体"/>
          <w:spacing w:val="8"/>
          <w:sz w:val="23"/>
          <w:szCs w:val="23"/>
        </w:rPr>
        <w:t>：法定代表人有效身份证正反面复印件</w:t>
      </w:r>
    </w:p>
    <w:p>
      <w:pPr>
        <w:spacing w:line="319" w:lineRule="auto"/>
        <w:rPr>
          <w:rFonts w:ascii="Arial"/>
          <w:sz w:val="21"/>
        </w:rPr>
      </w:pPr>
    </w:p>
    <w:p>
      <w:pPr>
        <w:spacing w:line="320" w:lineRule="auto"/>
        <w:rPr>
          <w:rFonts w:ascii="Arial"/>
          <w:sz w:val="21"/>
        </w:rPr>
      </w:pPr>
    </w:p>
    <w:p>
      <w:pPr>
        <w:spacing w:before="75" w:line="227" w:lineRule="auto"/>
        <w:ind w:right="10"/>
        <w:jc w:val="right"/>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(公章)</w:t>
      </w:r>
    </w:p>
    <w:p>
      <w:pPr>
        <w:spacing w:line="299" w:lineRule="auto"/>
        <w:rPr>
          <w:rFonts w:ascii="Arial"/>
          <w:sz w:val="21"/>
        </w:rPr>
      </w:pPr>
    </w:p>
    <w:p>
      <w:pPr>
        <w:spacing w:line="299" w:lineRule="auto"/>
        <w:rPr>
          <w:rFonts w:ascii="Arial"/>
          <w:sz w:val="21"/>
        </w:rPr>
      </w:pPr>
    </w:p>
    <w:p>
      <w:pPr>
        <w:tabs>
          <w:tab w:val="left" w:pos="6432"/>
        </w:tabs>
        <w:spacing w:before="75" w:line="228" w:lineRule="auto"/>
        <w:ind w:left="534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日</w:t>
      </w:r>
    </w:p>
    <w:p>
      <w:pPr>
        <w:spacing w:line="251" w:lineRule="auto"/>
        <w:rPr>
          <w:rFonts w:ascii="Arial"/>
          <w:sz w:val="21"/>
        </w:rPr>
      </w:pPr>
    </w:p>
    <w:p>
      <w:pPr>
        <w:spacing w:line="251"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
          <w:sz w:val="23"/>
          <w:szCs w:val="23"/>
        </w:rPr>
        <w:t>注： 自然</w:t>
      </w:r>
      <w:r>
        <w:rPr>
          <w:rFonts w:ascii="宋体" w:hAnsi="宋体" w:eastAsia="宋体" w:cs="宋体"/>
          <w:sz w:val="23"/>
          <w:szCs w:val="23"/>
        </w:rPr>
        <w:t>人投标的无需提供</w:t>
      </w:r>
    </w:p>
    <w:p>
      <w:pPr>
        <w:sectPr>
          <w:footerReference r:id="rId29" w:type="default"/>
          <w:pgSz w:w="11906" w:h="16839"/>
          <w:pgMar w:top="1162" w:right="1417" w:bottom="1162" w:left="1417" w:header="0" w:footer="777" w:gutter="0"/>
          <w:pgNumType w:fmt="decimal"/>
          <w:cols w:space="720" w:num="1"/>
        </w:sectPr>
      </w:pPr>
    </w:p>
    <w:p>
      <w:pPr>
        <w:spacing w:line="261" w:lineRule="auto"/>
        <w:rPr>
          <w:rFonts w:ascii="Arial"/>
          <w:sz w:val="21"/>
        </w:rPr>
      </w:pPr>
    </w:p>
    <w:p>
      <w:pPr>
        <w:spacing w:before="75" w:line="309" w:lineRule="exact"/>
        <w:ind w:left="14"/>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5</w:t>
      </w:r>
      <w:r>
        <w:rPr>
          <w:rFonts w:ascii="宋体" w:hAnsi="宋体" w:eastAsia="宋体" w:cs="宋体"/>
          <w:spacing w:val="8"/>
          <w:position w:val="1"/>
          <w:sz w:val="23"/>
          <w:szCs w:val="23"/>
          <w14:textOutline w14:w="4358" w14:cap="sq" w14:cmpd="sng">
            <w14:solidFill>
              <w14:srgbClr w14:val="000000"/>
            </w14:solidFill>
            <w14:prstDash w14:val="solid"/>
            <w14:bevel/>
          </w14:textOutline>
        </w:rPr>
        <w:t>.授权委托书格式</w:t>
      </w:r>
    </w:p>
    <w:p>
      <w:pPr>
        <w:spacing w:line="314" w:lineRule="auto"/>
        <w:rPr>
          <w:rFonts w:ascii="Arial"/>
          <w:sz w:val="21"/>
        </w:rPr>
      </w:pPr>
    </w:p>
    <w:p>
      <w:pPr>
        <w:spacing w:line="314" w:lineRule="auto"/>
        <w:rPr>
          <w:rFonts w:ascii="Arial"/>
          <w:sz w:val="21"/>
        </w:rPr>
      </w:pPr>
    </w:p>
    <w:p>
      <w:pPr>
        <w:spacing w:before="140" w:line="838" w:lineRule="exact"/>
        <w:ind w:left="3452"/>
        <w:rPr>
          <w:rFonts w:ascii="宋体" w:hAnsi="宋体" w:eastAsia="宋体" w:cs="宋体"/>
          <w:sz w:val="43"/>
          <w:szCs w:val="43"/>
        </w:rPr>
      </w:pPr>
      <w:r>
        <w:rPr>
          <w:rFonts w:ascii="宋体" w:hAnsi="宋体" w:eastAsia="宋体" w:cs="宋体"/>
          <w:spacing w:val="8"/>
          <w:position w:val="30"/>
          <w:sz w:val="43"/>
          <w:szCs w:val="43"/>
        </w:rPr>
        <w:t>授</w:t>
      </w:r>
      <w:r>
        <w:rPr>
          <w:rFonts w:ascii="宋体" w:hAnsi="宋体" w:eastAsia="宋体" w:cs="宋体"/>
          <w:spacing w:val="6"/>
          <w:position w:val="30"/>
          <w:sz w:val="43"/>
          <w:szCs w:val="43"/>
        </w:rPr>
        <w:t>权委托书</w:t>
      </w:r>
    </w:p>
    <w:p>
      <w:pPr>
        <w:spacing w:before="1" w:line="224" w:lineRule="auto"/>
        <w:ind w:left="2963"/>
        <w:rPr>
          <w:rFonts w:ascii="宋体" w:hAnsi="宋体" w:eastAsia="宋体" w:cs="宋体"/>
          <w:sz w:val="31"/>
          <w:szCs w:val="31"/>
        </w:rPr>
      </w:pPr>
      <w:r>
        <w:rPr>
          <w:rFonts w:ascii="宋体" w:hAnsi="宋体" w:eastAsia="宋体" w:cs="宋体"/>
          <w:spacing w:val="22"/>
          <w:sz w:val="31"/>
          <w:szCs w:val="31"/>
        </w:rPr>
        <w:t>(非联合体投标格式</w:t>
      </w:r>
      <w:r>
        <w:rPr>
          <w:rFonts w:ascii="宋体" w:hAnsi="宋体" w:eastAsia="宋体" w:cs="宋体"/>
          <w:spacing w:val="21"/>
          <w:sz w:val="31"/>
          <w:szCs w:val="31"/>
        </w:rPr>
        <w:t>)</w:t>
      </w:r>
    </w:p>
    <w:p>
      <w:pPr>
        <w:spacing w:before="246" w:line="222" w:lineRule="auto"/>
        <w:ind w:left="3443"/>
        <w:rPr>
          <w:rFonts w:ascii="宋体" w:hAnsi="宋体" w:eastAsia="宋体" w:cs="宋体"/>
          <w:sz w:val="31"/>
          <w:szCs w:val="31"/>
        </w:rPr>
      </w:pPr>
      <w:r>
        <w:rPr>
          <w:rFonts w:ascii="宋体" w:hAnsi="宋体" w:eastAsia="宋体" w:cs="宋体"/>
          <w:spacing w:val="27"/>
          <w:sz w:val="31"/>
          <w:szCs w:val="31"/>
        </w:rPr>
        <w:t>(如有委托时)</w:t>
      </w:r>
    </w:p>
    <w:p>
      <w:pPr>
        <w:spacing w:line="354" w:lineRule="auto"/>
        <w:rPr>
          <w:rFonts w:ascii="Arial"/>
          <w:sz w:val="21"/>
        </w:rPr>
      </w:pPr>
    </w:p>
    <w:p>
      <w:pPr>
        <w:spacing w:line="354" w:lineRule="auto"/>
        <w:rPr>
          <w:rFonts w:ascii="Arial"/>
          <w:sz w:val="21"/>
        </w:rPr>
      </w:pPr>
    </w:p>
    <w:p>
      <w:pPr>
        <w:spacing w:before="75" w:line="227" w:lineRule="auto"/>
        <w:ind w:left="9"/>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7"/>
          <w:sz w:val="23"/>
          <w:szCs w:val="23"/>
        </w:rPr>
        <w:t>：</w:t>
      </w:r>
      <w:r>
        <w:rPr>
          <w:rFonts w:ascii="宋体" w:hAnsi="宋体" w:eastAsia="宋体" w:cs="宋体"/>
          <w:spacing w:val="7"/>
          <w:sz w:val="23"/>
          <w:szCs w:val="23"/>
          <w:u w:val="single" w:color="auto"/>
        </w:rPr>
        <w:t>采购人名称</w:t>
      </w:r>
      <w:r>
        <w:rPr>
          <w:rFonts w:ascii="宋体" w:hAnsi="宋体" w:eastAsia="宋体" w:cs="宋体"/>
          <w:spacing w:val="7"/>
          <w:sz w:val="23"/>
          <w:szCs w:val="23"/>
        </w:rPr>
        <w:t>：</w:t>
      </w:r>
    </w:p>
    <w:p>
      <w:pPr>
        <w:tabs>
          <w:tab w:val="left" w:pos="135"/>
        </w:tabs>
        <w:spacing w:before="156" w:line="353" w:lineRule="auto"/>
        <w:ind w:firstLine="577"/>
        <w:rPr>
          <w:rFonts w:ascii="宋体" w:hAnsi="宋体" w:eastAsia="宋体" w:cs="宋体"/>
          <w:sz w:val="23"/>
          <w:szCs w:val="23"/>
        </w:rPr>
      </w:pPr>
      <w:r>
        <w:rPr>
          <w:rFonts w:ascii="宋体" w:hAnsi="宋体" w:eastAsia="宋体" w:cs="宋体"/>
          <w:spacing w:val="28"/>
          <w:sz w:val="23"/>
          <w:szCs w:val="23"/>
        </w:rPr>
        <w:t>我</w:t>
      </w:r>
      <w:r>
        <w:rPr>
          <w:rFonts w:ascii="宋体" w:hAnsi="宋体" w:eastAsia="宋体" w:cs="宋体"/>
          <w:spacing w:val="16"/>
          <w:sz w:val="23"/>
          <w:szCs w:val="23"/>
          <w:u w:val="single" w:color="auto"/>
        </w:rPr>
        <w:t xml:space="preserve"> </w:t>
      </w:r>
      <w:r>
        <w:rPr>
          <w:rFonts w:ascii="宋体" w:hAnsi="宋体" w:eastAsia="宋体" w:cs="宋体"/>
          <w:spacing w:val="14"/>
          <w:sz w:val="23"/>
          <w:szCs w:val="23"/>
          <w:u w:val="single" w:color="auto"/>
        </w:rPr>
        <w:t xml:space="preserve">         </w:t>
      </w:r>
      <w:r>
        <w:rPr>
          <w:rFonts w:ascii="宋体" w:hAnsi="宋体" w:eastAsia="宋体" w:cs="宋体"/>
          <w:spacing w:val="14"/>
          <w:sz w:val="23"/>
          <w:szCs w:val="23"/>
        </w:rPr>
        <w:t>(姓名) 系</w:t>
      </w:r>
      <w:r>
        <w:rPr>
          <w:rFonts w:ascii="宋体" w:hAnsi="宋体" w:eastAsia="宋体" w:cs="宋体"/>
          <w:spacing w:val="14"/>
          <w:sz w:val="23"/>
          <w:szCs w:val="23"/>
          <w:u w:val="single" w:color="auto"/>
        </w:rPr>
        <w:t xml:space="preserve">        </w:t>
      </w:r>
      <w:r>
        <w:rPr>
          <w:rFonts w:ascii="宋体" w:hAnsi="宋体" w:eastAsia="宋体" w:cs="宋体"/>
          <w:spacing w:val="14"/>
          <w:sz w:val="23"/>
          <w:szCs w:val="23"/>
        </w:rPr>
        <w:t>(投标人名称 ) 的法定代表人 ，现授权委托</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2"/>
          <w:sz w:val="23"/>
          <w:szCs w:val="23"/>
          <w:u w:val="single" w:color="auto"/>
        </w:rPr>
        <w:t xml:space="preserve">(姓名) </w:t>
      </w:r>
      <w:r>
        <w:rPr>
          <w:rFonts w:ascii="宋体" w:hAnsi="宋体" w:eastAsia="宋体" w:cs="宋体"/>
          <w:spacing w:val="12"/>
          <w:sz w:val="23"/>
          <w:szCs w:val="23"/>
        </w:rPr>
        <w:t>以</w:t>
      </w:r>
      <w:r>
        <w:rPr>
          <w:rFonts w:ascii="宋体" w:hAnsi="宋体" w:eastAsia="宋体" w:cs="宋体"/>
          <w:spacing w:val="6"/>
          <w:sz w:val="23"/>
          <w:szCs w:val="23"/>
        </w:rPr>
        <w:t>我方的名义参加</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项目的投标活动，并代表我方全权办理针对</w:t>
      </w:r>
      <w:r>
        <w:rPr>
          <w:rFonts w:ascii="宋体" w:hAnsi="宋体" w:eastAsia="宋体" w:cs="宋体"/>
          <w:sz w:val="23"/>
          <w:szCs w:val="23"/>
        </w:rPr>
        <w:t xml:space="preserve"> </w:t>
      </w:r>
      <w:r>
        <w:rPr>
          <w:rFonts w:ascii="宋体" w:hAnsi="宋体" w:eastAsia="宋体" w:cs="宋体"/>
          <w:spacing w:val="18"/>
          <w:sz w:val="23"/>
          <w:szCs w:val="23"/>
        </w:rPr>
        <w:t>上</w:t>
      </w:r>
      <w:r>
        <w:rPr>
          <w:rFonts w:ascii="宋体" w:hAnsi="宋体" w:eastAsia="宋体" w:cs="宋体"/>
          <w:spacing w:val="17"/>
          <w:sz w:val="23"/>
          <w:szCs w:val="23"/>
        </w:rPr>
        <w:t>述</w:t>
      </w:r>
      <w:r>
        <w:rPr>
          <w:rFonts w:ascii="宋体" w:hAnsi="宋体" w:eastAsia="宋体" w:cs="宋体"/>
          <w:spacing w:val="9"/>
          <w:sz w:val="23"/>
          <w:szCs w:val="23"/>
        </w:rPr>
        <w:t>项目的所有采购程序和环节的具体事务和签署相关文件。</w:t>
      </w:r>
    </w:p>
    <w:p>
      <w:pPr>
        <w:spacing w:before="1" w:line="224" w:lineRule="auto"/>
        <w:ind w:left="491"/>
        <w:rPr>
          <w:rFonts w:ascii="宋体" w:hAnsi="宋体" w:eastAsia="宋体" w:cs="宋体"/>
          <w:sz w:val="23"/>
          <w:szCs w:val="23"/>
        </w:rPr>
      </w:pPr>
      <w:r>
        <w:rPr>
          <w:rFonts w:ascii="宋体" w:hAnsi="宋体" w:eastAsia="宋体" w:cs="宋体"/>
          <w:spacing w:val="9"/>
          <w:sz w:val="23"/>
          <w:szCs w:val="23"/>
        </w:rPr>
        <w:t>我方对委托代理人的签字事项负全部责任</w:t>
      </w:r>
      <w:r>
        <w:rPr>
          <w:rFonts w:ascii="宋体" w:hAnsi="宋体" w:eastAsia="宋体" w:cs="宋体"/>
          <w:spacing w:val="6"/>
          <w:sz w:val="23"/>
          <w:szCs w:val="23"/>
        </w:rPr>
        <w:t>。</w:t>
      </w:r>
    </w:p>
    <w:p>
      <w:pPr>
        <w:spacing w:before="160" w:line="353" w:lineRule="auto"/>
        <w:ind w:left="9" w:firstLine="480"/>
        <w:rPr>
          <w:rFonts w:ascii="宋体" w:hAnsi="宋体" w:eastAsia="宋体" w:cs="宋体"/>
          <w:sz w:val="23"/>
          <w:szCs w:val="23"/>
        </w:rPr>
      </w:pPr>
      <w:r>
        <w:rPr>
          <w:rFonts w:ascii="宋体" w:hAnsi="宋体" w:eastAsia="宋体" w:cs="宋体"/>
          <w:spacing w:val="16"/>
          <w:sz w:val="23"/>
          <w:szCs w:val="23"/>
          <w:u w:val="single" w:color="auto"/>
        </w:rPr>
        <w:t>本</w:t>
      </w:r>
      <w:r>
        <w:rPr>
          <w:rFonts w:ascii="宋体" w:hAnsi="宋体" w:eastAsia="宋体" w:cs="宋体"/>
          <w:spacing w:val="13"/>
          <w:sz w:val="23"/>
          <w:szCs w:val="23"/>
          <w:u w:val="single" w:color="auto"/>
        </w:rPr>
        <w:t>授</w:t>
      </w:r>
      <w:r>
        <w:rPr>
          <w:rFonts w:ascii="宋体" w:hAnsi="宋体" w:eastAsia="宋体" w:cs="宋体"/>
          <w:spacing w:val="8"/>
          <w:sz w:val="23"/>
          <w:szCs w:val="23"/>
          <w:u w:val="single" w:color="auto"/>
        </w:rPr>
        <w:t>权书自签署之日起生效，在撤销授权的书面通知以前，本授权书一直有效。委</w:t>
      </w:r>
      <w:r>
        <w:rPr>
          <w:rFonts w:ascii="宋体" w:hAnsi="宋体" w:eastAsia="宋体" w:cs="宋体"/>
          <w:sz w:val="23"/>
          <w:szCs w:val="23"/>
        </w:rPr>
        <w:t xml:space="preserve"> </w:t>
      </w:r>
      <w:r>
        <w:rPr>
          <w:rFonts w:ascii="宋体" w:hAnsi="宋体" w:eastAsia="宋体" w:cs="宋体"/>
          <w:spacing w:val="20"/>
          <w:sz w:val="23"/>
          <w:szCs w:val="23"/>
          <w:u w:val="single" w:color="auto"/>
        </w:rPr>
        <w:t>托</w:t>
      </w:r>
      <w:r>
        <w:rPr>
          <w:rFonts w:ascii="宋体" w:hAnsi="宋体" w:eastAsia="宋体" w:cs="宋体"/>
          <w:spacing w:val="13"/>
          <w:sz w:val="23"/>
          <w:szCs w:val="23"/>
          <w:u w:val="single" w:color="auto"/>
        </w:rPr>
        <w:t>代</w:t>
      </w:r>
      <w:r>
        <w:rPr>
          <w:rFonts w:ascii="宋体" w:hAnsi="宋体" w:eastAsia="宋体" w:cs="宋体"/>
          <w:spacing w:val="10"/>
          <w:sz w:val="23"/>
          <w:szCs w:val="23"/>
          <w:u w:val="single" w:color="auto"/>
        </w:rPr>
        <w:t>理人在授权书有效期内签署的所有文件不因授权的撤销而失效。</w:t>
      </w:r>
    </w:p>
    <w:p>
      <w:pPr>
        <w:spacing w:before="1" w:line="224" w:lineRule="auto"/>
        <w:ind w:left="488"/>
        <w:rPr>
          <w:rFonts w:ascii="宋体" w:hAnsi="宋体" w:eastAsia="宋体" w:cs="宋体"/>
          <w:sz w:val="23"/>
          <w:szCs w:val="23"/>
        </w:rPr>
      </w:pPr>
      <w:r>
        <w:rPr>
          <w:rFonts w:ascii="宋体" w:hAnsi="宋体" w:eastAsia="宋体" w:cs="宋体"/>
          <w:spacing w:val="9"/>
          <w:sz w:val="23"/>
          <w:szCs w:val="23"/>
        </w:rPr>
        <w:t>委托代理人无转委托权，特此委托</w:t>
      </w:r>
      <w:r>
        <w:rPr>
          <w:rFonts w:ascii="宋体" w:hAnsi="宋体" w:eastAsia="宋体" w:cs="宋体"/>
          <w:spacing w:val="6"/>
          <w:sz w:val="23"/>
          <w:szCs w:val="23"/>
        </w:rPr>
        <w:t>。</w:t>
      </w:r>
    </w:p>
    <w:p>
      <w:pPr>
        <w:spacing w:before="162" w:line="227" w:lineRule="auto"/>
        <w:ind w:left="508"/>
        <w:rPr>
          <w:rFonts w:ascii="宋体" w:hAnsi="宋体" w:eastAsia="宋体" w:cs="宋体"/>
          <w:sz w:val="23"/>
          <w:szCs w:val="23"/>
        </w:rPr>
      </w:pPr>
      <w:r>
        <w:rPr>
          <w:rFonts w:ascii="宋体" w:hAnsi="宋体" w:eastAsia="宋体" w:cs="宋体"/>
          <w:spacing w:val="9"/>
          <w:sz w:val="23"/>
          <w:szCs w:val="23"/>
        </w:rPr>
        <w:t>附：法定代表人身份证明及委托代理人有效身份证正反面复印</w:t>
      </w:r>
      <w:r>
        <w:rPr>
          <w:rFonts w:ascii="宋体" w:hAnsi="宋体" w:eastAsia="宋体" w:cs="宋体"/>
          <w:spacing w:val="8"/>
          <w:sz w:val="23"/>
          <w:szCs w:val="23"/>
        </w:rPr>
        <w:t>件</w:t>
      </w:r>
    </w:p>
    <w:p>
      <w:pPr>
        <w:spacing w:line="258" w:lineRule="auto"/>
        <w:rPr>
          <w:rFonts w:ascii="Arial"/>
          <w:sz w:val="21"/>
        </w:rPr>
      </w:pPr>
    </w:p>
    <w:p>
      <w:pPr>
        <w:spacing w:line="258" w:lineRule="auto"/>
        <w:rPr>
          <w:rFonts w:ascii="Arial"/>
          <w:sz w:val="21"/>
        </w:rPr>
      </w:pPr>
    </w:p>
    <w:p>
      <w:pPr>
        <w:spacing w:before="76" w:line="225" w:lineRule="auto"/>
        <w:ind w:left="8"/>
        <w:rPr>
          <w:rFonts w:ascii="宋体" w:hAnsi="宋体" w:eastAsia="宋体" w:cs="宋体"/>
          <w:sz w:val="23"/>
          <w:szCs w:val="23"/>
        </w:rPr>
      </w:pPr>
      <w:r>
        <w:rPr>
          <w:rFonts w:ascii="宋体" w:hAnsi="宋体" w:eastAsia="宋体" w:cs="宋体"/>
          <w:spacing w:val="4"/>
          <w:sz w:val="23"/>
          <w:szCs w:val="23"/>
        </w:rPr>
        <w:t>委托代理人 (</w:t>
      </w:r>
      <w:r>
        <w:rPr>
          <w:rFonts w:ascii="宋体" w:hAnsi="宋体" w:eastAsia="宋体" w:cs="宋体"/>
          <w:spacing w:val="3"/>
          <w:sz w:val="23"/>
          <w:szCs w:val="23"/>
        </w:rPr>
        <w:t>签</w:t>
      </w:r>
      <w:r>
        <w:rPr>
          <w:rFonts w:ascii="宋体" w:hAnsi="宋体" w:eastAsia="宋体" w:cs="宋体"/>
          <w:spacing w:val="2"/>
          <w:sz w:val="23"/>
          <w:szCs w:val="23"/>
        </w:rPr>
        <w:t>字)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法定代表人 (签字或者盖章) ：</w:t>
      </w:r>
      <w:r>
        <w:rPr>
          <w:rFonts w:ascii="宋体" w:hAnsi="宋体" w:eastAsia="宋体" w:cs="宋体"/>
          <w:sz w:val="23"/>
          <w:szCs w:val="23"/>
        </w:rPr>
        <w:t xml:space="preserve">  </w:t>
      </w:r>
    </w:p>
    <w:p>
      <w:pPr>
        <w:spacing w:before="161" w:line="225" w:lineRule="auto"/>
        <w:ind w:left="8"/>
        <w:rPr>
          <w:rFonts w:ascii="宋体" w:hAnsi="宋体" w:eastAsia="宋体" w:cs="宋体"/>
          <w:sz w:val="23"/>
          <w:szCs w:val="23"/>
        </w:rPr>
      </w:pPr>
      <w:r>
        <w:rPr>
          <w:rFonts w:ascii="宋体" w:hAnsi="宋体" w:eastAsia="宋体" w:cs="宋体"/>
          <w:spacing w:val="11"/>
          <w:sz w:val="23"/>
          <w:szCs w:val="23"/>
        </w:rPr>
        <w:t>委</w:t>
      </w:r>
      <w:r>
        <w:rPr>
          <w:rFonts w:ascii="宋体" w:hAnsi="宋体" w:eastAsia="宋体" w:cs="宋体"/>
          <w:spacing w:val="8"/>
          <w:sz w:val="23"/>
          <w:szCs w:val="23"/>
        </w:rPr>
        <w:t>托代理人身份证号码：</w:t>
      </w:r>
      <w:r>
        <w:rPr>
          <w:rFonts w:ascii="宋体" w:hAnsi="宋体" w:eastAsia="宋体" w:cs="宋体"/>
          <w:sz w:val="23"/>
          <w:szCs w:val="23"/>
          <w:u w:val="single" w:color="auto"/>
        </w:rPr>
        <w:t xml:space="preserve">                               </w:t>
      </w:r>
    </w:p>
    <w:p>
      <w:pPr>
        <w:spacing w:before="158" w:line="354" w:lineRule="auto"/>
        <w:ind w:left="6466" w:right="636" w:hanging="118"/>
        <w:rPr>
          <w:rFonts w:ascii="宋体" w:hAnsi="宋体" w:eastAsia="宋体" w:cs="宋体"/>
          <w:sz w:val="23"/>
          <w:szCs w:val="23"/>
        </w:rPr>
      </w:pPr>
      <w:r>
        <w:rPr>
          <w:rFonts w:ascii="宋体" w:hAnsi="宋体" w:eastAsia="宋体" w:cs="宋体"/>
          <w:spacing w:val="2"/>
          <w:sz w:val="23"/>
          <w:szCs w:val="23"/>
        </w:rPr>
        <w:t>投标人 (盖</w:t>
      </w:r>
      <w:r>
        <w:rPr>
          <w:rFonts w:ascii="宋体" w:hAnsi="宋体" w:eastAsia="宋体" w:cs="宋体"/>
          <w:spacing w:val="1"/>
          <w:sz w:val="23"/>
          <w:szCs w:val="23"/>
        </w:rPr>
        <w:t>公章) ：</w:t>
      </w:r>
      <w:r>
        <w:rPr>
          <w:rFonts w:ascii="宋体" w:hAnsi="宋体" w:eastAsia="宋体" w:cs="宋体"/>
          <w:sz w:val="23"/>
          <w:szCs w:val="23"/>
        </w:rPr>
        <w:t xml:space="preserve"> </w:t>
      </w: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before="2" w:line="352" w:lineRule="auto"/>
        <w:ind w:left="13" w:hanging="4"/>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0"/>
          <w:sz w:val="23"/>
          <w:szCs w:val="23"/>
        </w:rPr>
        <w:t>：</w:t>
      </w:r>
      <w:r>
        <w:rPr>
          <w:rFonts w:ascii="宋体" w:hAnsi="宋体" w:eastAsia="宋体" w:cs="宋体"/>
          <w:spacing w:val="8"/>
          <w:sz w:val="23"/>
          <w:szCs w:val="23"/>
        </w:rPr>
        <w:t>1.法定代表人必须在授权委托书上亲笔签字或者盖章，委托代理人必须在授权委托</w:t>
      </w:r>
      <w:r>
        <w:rPr>
          <w:rFonts w:ascii="宋体" w:hAnsi="宋体" w:eastAsia="宋体" w:cs="宋体"/>
          <w:sz w:val="23"/>
          <w:szCs w:val="23"/>
        </w:rPr>
        <w:t xml:space="preserve"> </w:t>
      </w:r>
      <w:r>
        <w:rPr>
          <w:rFonts w:ascii="宋体" w:hAnsi="宋体" w:eastAsia="宋体" w:cs="宋体"/>
          <w:spacing w:val="9"/>
          <w:sz w:val="23"/>
          <w:szCs w:val="23"/>
        </w:rPr>
        <w:t>书上亲笔签字，</w:t>
      </w:r>
      <w:r>
        <w:rPr>
          <w:rFonts w:ascii="宋体" w:hAnsi="宋体" w:eastAsia="宋体" w:cs="宋体"/>
          <w:spacing w:val="9"/>
          <w:sz w:val="23"/>
          <w:szCs w:val="23"/>
          <w14:textOutline w14:w="4358" w14:cap="sq" w14:cmpd="sng">
            <w14:solidFill>
              <w14:srgbClr w14:val="000000"/>
            </w14:solidFill>
            <w14:prstDash w14:val="solid"/>
            <w14:bevel/>
          </w14:textOutline>
        </w:rPr>
        <w:t>否则按无效投标处理</w:t>
      </w:r>
      <w:r>
        <w:rPr>
          <w:rFonts w:ascii="宋体" w:hAnsi="宋体" w:eastAsia="宋体" w:cs="宋体"/>
          <w:spacing w:val="9"/>
          <w:sz w:val="23"/>
          <w:szCs w:val="23"/>
        </w:rPr>
        <w:t>；</w:t>
      </w:r>
    </w:p>
    <w:p>
      <w:pPr>
        <w:spacing w:line="365" w:lineRule="auto"/>
        <w:ind w:left="11" w:firstLine="480"/>
        <w:rPr>
          <w:rFonts w:ascii="宋体" w:hAnsi="宋体" w:eastAsia="宋体" w:cs="宋体"/>
          <w:sz w:val="23"/>
          <w:szCs w:val="23"/>
        </w:rPr>
      </w:pPr>
      <w:r>
        <w:rPr>
          <w:rFonts w:ascii="宋体" w:hAnsi="宋体" w:eastAsia="宋体" w:cs="宋体"/>
          <w:spacing w:val="2"/>
          <w:sz w:val="23"/>
          <w:szCs w:val="23"/>
        </w:rPr>
        <w:t>2.法人、其他组织投标时“我方”是指“我单位”，自然人投标时“我方”</w:t>
      </w:r>
      <w:r>
        <w:rPr>
          <w:rFonts w:ascii="宋体" w:hAnsi="宋体" w:eastAsia="宋体" w:cs="宋体"/>
          <w:spacing w:val="1"/>
          <w:sz w:val="23"/>
          <w:szCs w:val="23"/>
        </w:rPr>
        <w:t>是</w:t>
      </w:r>
      <w:r>
        <w:rPr>
          <w:rFonts w:ascii="宋体" w:hAnsi="宋体" w:eastAsia="宋体" w:cs="宋体"/>
          <w:sz w:val="23"/>
          <w:szCs w:val="23"/>
        </w:rPr>
        <w:t xml:space="preserve">指“本 </w:t>
      </w:r>
      <w:r>
        <w:rPr>
          <w:rFonts w:ascii="宋体" w:hAnsi="宋体" w:eastAsia="宋体" w:cs="宋体"/>
          <w:spacing w:val="3"/>
          <w:sz w:val="23"/>
          <w:szCs w:val="23"/>
        </w:rPr>
        <w:t>人”</w:t>
      </w:r>
      <w:r>
        <w:rPr>
          <w:rFonts w:ascii="宋体" w:hAnsi="宋体" w:eastAsia="宋体" w:cs="宋体"/>
          <w:spacing w:val="2"/>
          <w:sz w:val="23"/>
          <w:szCs w:val="23"/>
        </w:rPr>
        <w:t>。</w:t>
      </w:r>
    </w:p>
    <w:p>
      <w:pPr>
        <w:sectPr>
          <w:footerReference r:id="rId30" w:type="default"/>
          <w:pgSz w:w="11906" w:h="16839"/>
          <w:pgMar w:top="1162" w:right="1417" w:bottom="1162" w:left="1417" w:header="0" w:footer="777" w:gutter="0"/>
          <w:pgNumType w:fmt="decimal"/>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140" w:line="672" w:lineRule="exact"/>
        <w:ind w:left="3726"/>
        <w:rPr>
          <w:rFonts w:ascii="宋体" w:hAnsi="宋体" w:eastAsia="宋体" w:cs="宋体"/>
          <w:sz w:val="43"/>
          <w:szCs w:val="43"/>
        </w:rPr>
      </w:pPr>
      <w:r>
        <w:rPr>
          <w:rFonts w:ascii="宋体" w:hAnsi="宋体" w:eastAsia="宋体" w:cs="宋体"/>
          <w:spacing w:val="8"/>
          <w:position w:val="17"/>
          <w:sz w:val="43"/>
          <w:szCs w:val="43"/>
        </w:rPr>
        <w:t>授</w:t>
      </w:r>
      <w:r>
        <w:rPr>
          <w:rFonts w:ascii="宋体" w:hAnsi="宋体" w:eastAsia="宋体" w:cs="宋体"/>
          <w:spacing w:val="6"/>
          <w:position w:val="17"/>
          <w:sz w:val="43"/>
          <w:szCs w:val="43"/>
        </w:rPr>
        <w:t>权委托书</w:t>
      </w:r>
    </w:p>
    <w:p>
      <w:pPr>
        <w:spacing w:before="1" w:line="224" w:lineRule="auto"/>
        <w:ind w:left="3489"/>
        <w:rPr>
          <w:rFonts w:ascii="宋体" w:hAnsi="宋体" w:eastAsia="宋体" w:cs="宋体"/>
          <w:sz w:val="31"/>
          <w:szCs w:val="31"/>
        </w:rPr>
      </w:pPr>
      <w:r>
        <w:rPr>
          <w:rFonts w:ascii="宋体" w:hAnsi="宋体" w:eastAsia="宋体" w:cs="宋体"/>
          <w:spacing w:val="23"/>
          <w:sz w:val="31"/>
          <w:szCs w:val="31"/>
        </w:rPr>
        <w:t>(联合体投标格式)</w:t>
      </w:r>
    </w:p>
    <w:p>
      <w:pPr>
        <w:spacing w:before="157" w:line="222" w:lineRule="auto"/>
        <w:ind w:left="3811"/>
        <w:rPr>
          <w:rFonts w:ascii="宋体" w:hAnsi="宋体" w:eastAsia="宋体" w:cs="宋体"/>
          <w:sz w:val="31"/>
          <w:szCs w:val="31"/>
        </w:rPr>
      </w:pPr>
      <w:r>
        <w:rPr>
          <w:rFonts w:ascii="宋体" w:hAnsi="宋体" w:eastAsia="宋体" w:cs="宋体"/>
          <w:spacing w:val="27"/>
          <w:sz w:val="31"/>
          <w:szCs w:val="31"/>
        </w:rPr>
        <w:t>(如有委托时)</w:t>
      </w:r>
    </w:p>
    <w:p>
      <w:pPr>
        <w:spacing w:before="79" w:line="227" w:lineRule="auto"/>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7"/>
          <w:sz w:val="23"/>
          <w:szCs w:val="23"/>
        </w:rPr>
        <w:t>：</w:t>
      </w:r>
      <w:r>
        <w:rPr>
          <w:rFonts w:ascii="宋体" w:hAnsi="宋体" w:eastAsia="宋体" w:cs="宋体"/>
          <w:spacing w:val="7"/>
          <w:sz w:val="23"/>
          <w:szCs w:val="23"/>
          <w:u w:val="single" w:color="auto"/>
        </w:rPr>
        <w:t>采购人名称</w:t>
      </w:r>
      <w:r>
        <w:rPr>
          <w:rFonts w:ascii="宋体" w:hAnsi="宋体" w:eastAsia="宋体" w:cs="宋体"/>
          <w:spacing w:val="7"/>
          <w:sz w:val="23"/>
          <w:szCs w:val="23"/>
        </w:rPr>
        <w:t>：</w:t>
      </w:r>
    </w:p>
    <w:p>
      <w:pPr>
        <w:spacing w:before="183" w:line="375" w:lineRule="auto"/>
        <w:ind w:firstLine="566"/>
        <w:rPr>
          <w:rFonts w:ascii="宋体" w:hAnsi="宋体" w:eastAsia="宋体" w:cs="宋体"/>
          <w:sz w:val="23"/>
          <w:szCs w:val="23"/>
        </w:rPr>
      </w:pPr>
      <w:r>
        <w:rPr>
          <w:rFonts w:ascii="宋体" w:hAnsi="宋体" w:eastAsia="宋体" w:cs="宋体"/>
          <w:spacing w:val="20"/>
          <w:sz w:val="23"/>
          <w:szCs w:val="23"/>
        </w:rPr>
        <w:t xml:space="preserve">根据 </w:t>
      </w:r>
      <w:r>
        <w:rPr>
          <w:rFonts w:ascii="宋体" w:hAnsi="宋体" w:eastAsia="宋体" w:cs="宋体"/>
          <w:spacing w:val="11"/>
          <w:sz w:val="23"/>
          <w:szCs w:val="23"/>
          <w:u w:val="single" w:color="auto"/>
        </w:rPr>
        <w:t xml:space="preserve"> </w:t>
      </w:r>
      <w:r>
        <w:rPr>
          <w:rFonts w:ascii="宋体" w:hAnsi="宋体" w:eastAsia="宋体" w:cs="宋体"/>
          <w:spacing w:val="10"/>
          <w:sz w:val="23"/>
          <w:szCs w:val="23"/>
          <w:u w:val="single" w:color="auto"/>
        </w:rPr>
        <w:t xml:space="preserve"> (牵头人名称) </w:t>
      </w:r>
      <w:r>
        <w:rPr>
          <w:rFonts w:ascii="宋体" w:hAnsi="宋体" w:eastAsia="宋体" w:cs="宋体"/>
          <w:spacing w:val="10"/>
          <w:sz w:val="23"/>
          <w:szCs w:val="23"/>
        </w:rPr>
        <w:t>与</w:t>
      </w:r>
      <w:r>
        <w:rPr>
          <w:rFonts w:ascii="宋体" w:hAnsi="宋体" w:eastAsia="宋体" w:cs="宋体"/>
          <w:spacing w:val="10"/>
          <w:sz w:val="23"/>
          <w:szCs w:val="23"/>
          <w:u w:val="single" w:color="auto"/>
        </w:rPr>
        <w:t xml:space="preserve"> (联合体其他成员名称) </w:t>
      </w:r>
      <w:r>
        <w:rPr>
          <w:rFonts w:ascii="宋体" w:hAnsi="宋体" w:eastAsia="宋体" w:cs="宋体"/>
          <w:spacing w:val="10"/>
          <w:sz w:val="23"/>
          <w:szCs w:val="23"/>
        </w:rPr>
        <w:t>签订的《联合体投标协议书》</w:t>
      </w:r>
      <w:r>
        <w:rPr>
          <w:rFonts w:ascii="宋体" w:hAnsi="宋体" w:eastAsia="宋体" w:cs="宋体"/>
          <w:sz w:val="23"/>
          <w:szCs w:val="23"/>
        </w:rPr>
        <w:t xml:space="preserve"> </w:t>
      </w:r>
      <w:r>
        <w:rPr>
          <w:rFonts w:ascii="宋体" w:hAnsi="宋体" w:eastAsia="宋体" w:cs="宋体"/>
          <w:spacing w:val="12"/>
          <w:sz w:val="23"/>
          <w:szCs w:val="23"/>
        </w:rPr>
        <w:t>的内</w:t>
      </w:r>
      <w:r>
        <w:rPr>
          <w:rFonts w:ascii="宋体" w:hAnsi="宋体" w:eastAsia="宋体" w:cs="宋体"/>
          <w:spacing w:val="10"/>
          <w:sz w:val="23"/>
          <w:szCs w:val="23"/>
        </w:rPr>
        <w:t>容</w:t>
      </w:r>
      <w:r>
        <w:rPr>
          <w:rFonts w:ascii="宋体" w:hAnsi="宋体" w:eastAsia="宋体" w:cs="宋体"/>
          <w:spacing w:val="6"/>
          <w:sz w:val="23"/>
          <w:szCs w:val="23"/>
        </w:rPr>
        <w:t>，</w:t>
      </w:r>
      <w:r>
        <w:rPr>
          <w:rFonts w:ascii="宋体" w:hAnsi="宋体" w:eastAsia="宋体" w:cs="宋体"/>
          <w:spacing w:val="6"/>
          <w:sz w:val="23"/>
          <w:szCs w:val="23"/>
          <w:u w:val="single" w:color="auto"/>
        </w:rPr>
        <w:t xml:space="preserve"> (牵头人名称) </w:t>
      </w:r>
      <w:r>
        <w:rPr>
          <w:rFonts w:ascii="宋体" w:hAnsi="宋体" w:eastAsia="宋体" w:cs="宋体"/>
          <w:spacing w:val="6"/>
          <w:sz w:val="23"/>
          <w:szCs w:val="23"/>
        </w:rPr>
        <w:t>的法定代表人</w:t>
      </w:r>
      <w:r>
        <w:rPr>
          <w:rFonts w:ascii="宋体" w:hAnsi="宋体" w:eastAsia="宋体" w:cs="宋体"/>
          <w:spacing w:val="6"/>
          <w:sz w:val="23"/>
          <w:szCs w:val="23"/>
          <w:u w:val="single" w:color="auto"/>
        </w:rPr>
        <w:t xml:space="preserve"> (姓名) </w:t>
      </w:r>
      <w:r>
        <w:rPr>
          <w:rFonts w:ascii="宋体" w:hAnsi="宋体" w:eastAsia="宋体" w:cs="宋体"/>
          <w:spacing w:val="6"/>
          <w:sz w:val="23"/>
          <w:szCs w:val="23"/>
        </w:rPr>
        <w:t>现授权委托</w:t>
      </w:r>
      <w:r>
        <w:rPr>
          <w:rFonts w:ascii="宋体" w:hAnsi="宋体" w:eastAsia="宋体" w:cs="宋体"/>
          <w:spacing w:val="6"/>
          <w:sz w:val="23"/>
          <w:szCs w:val="23"/>
          <w:u w:val="single" w:color="auto"/>
        </w:rPr>
        <w:t xml:space="preserve">               (姓名) </w:t>
      </w:r>
      <w:r>
        <w:rPr>
          <w:rFonts w:ascii="宋体" w:hAnsi="宋体" w:eastAsia="宋体" w:cs="宋体"/>
          <w:spacing w:val="6"/>
          <w:sz w:val="23"/>
          <w:szCs w:val="23"/>
        </w:rPr>
        <w:t>以</w:t>
      </w:r>
      <w:r>
        <w:rPr>
          <w:rFonts w:ascii="宋体" w:hAnsi="宋体" w:eastAsia="宋体" w:cs="宋体"/>
          <w:sz w:val="23"/>
          <w:szCs w:val="23"/>
        </w:rPr>
        <w:t xml:space="preserve"> </w:t>
      </w:r>
      <w:r>
        <w:rPr>
          <w:rFonts w:ascii="宋体" w:hAnsi="宋体" w:eastAsia="宋体" w:cs="宋体"/>
          <w:spacing w:val="14"/>
          <w:sz w:val="23"/>
          <w:szCs w:val="23"/>
        </w:rPr>
        <w:t>我</w:t>
      </w:r>
      <w:r>
        <w:rPr>
          <w:rFonts w:ascii="宋体" w:hAnsi="宋体" w:eastAsia="宋体" w:cs="宋体"/>
          <w:spacing w:val="7"/>
          <w:sz w:val="23"/>
          <w:szCs w:val="23"/>
        </w:rPr>
        <w:t>方的名义参加</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项目的投标活动，并代表我方全权办理针对上述项目的</w:t>
      </w:r>
      <w:r>
        <w:rPr>
          <w:rFonts w:ascii="宋体" w:hAnsi="宋体" w:eastAsia="宋体" w:cs="宋体"/>
          <w:sz w:val="23"/>
          <w:szCs w:val="23"/>
        </w:rPr>
        <w:t xml:space="preserve"> </w:t>
      </w:r>
      <w:r>
        <w:rPr>
          <w:rFonts w:ascii="宋体" w:hAnsi="宋体" w:eastAsia="宋体" w:cs="宋体"/>
          <w:spacing w:val="11"/>
          <w:sz w:val="23"/>
          <w:szCs w:val="23"/>
        </w:rPr>
        <w:t>所</w:t>
      </w:r>
      <w:r>
        <w:rPr>
          <w:rFonts w:ascii="宋体" w:hAnsi="宋体" w:eastAsia="宋体" w:cs="宋体"/>
          <w:spacing w:val="9"/>
          <w:sz w:val="23"/>
          <w:szCs w:val="23"/>
        </w:rPr>
        <w:t>有采购程序和环节的具体事务和签署相关文件。</w:t>
      </w:r>
    </w:p>
    <w:p>
      <w:pPr>
        <w:spacing w:line="224" w:lineRule="auto"/>
        <w:ind w:left="569"/>
        <w:rPr>
          <w:rFonts w:ascii="宋体" w:hAnsi="宋体" w:eastAsia="宋体" w:cs="宋体"/>
          <w:sz w:val="23"/>
          <w:szCs w:val="23"/>
        </w:rPr>
      </w:pPr>
      <w:r>
        <w:rPr>
          <w:rFonts w:ascii="宋体" w:hAnsi="宋体" w:eastAsia="宋体" w:cs="宋体"/>
          <w:spacing w:val="9"/>
          <w:sz w:val="23"/>
          <w:szCs w:val="23"/>
        </w:rPr>
        <w:t>我方对委托代理人的签字事项负全部责任</w:t>
      </w:r>
      <w:r>
        <w:rPr>
          <w:rFonts w:ascii="宋体" w:hAnsi="宋体" w:eastAsia="宋体" w:cs="宋体"/>
          <w:spacing w:val="6"/>
          <w:sz w:val="23"/>
          <w:szCs w:val="23"/>
        </w:rPr>
        <w:t>。</w:t>
      </w:r>
    </w:p>
    <w:p>
      <w:pPr>
        <w:spacing w:before="185" w:line="375" w:lineRule="auto"/>
        <w:ind w:right="39" w:firstLine="568"/>
        <w:rPr>
          <w:rFonts w:ascii="宋体" w:hAnsi="宋体" w:eastAsia="宋体" w:cs="宋体"/>
          <w:sz w:val="23"/>
          <w:szCs w:val="23"/>
        </w:rPr>
      </w:pPr>
      <w:r>
        <w:rPr>
          <w:rFonts w:ascii="宋体" w:hAnsi="宋体" w:eastAsia="宋体" w:cs="宋体"/>
          <w:spacing w:val="22"/>
          <w:sz w:val="23"/>
          <w:szCs w:val="23"/>
        </w:rPr>
        <w:t>本</w:t>
      </w:r>
      <w:r>
        <w:rPr>
          <w:rFonts w:ascii="宋体" w:hAnsi="宋体" w:eastAsia="宋体" w:cs="宋体"/>
          <w:spacing w:val="21"/>
          <w:sz w:val="23"/>
          <w:szCs w:val="23"/>
        </w:rPr>
        <w:t>授</w:t>
      </w:r>
      <w:r>
        <w:rPr>
          <w:rFonts w:ascii="宋体" w:hAnsi="宋体" w:eastAsia="宋体" w:cs="宋体"/>
          <w:spacing w:val="11"/>
          <w:sz w:val="23"/>
          <w:szCs w:val="23"/>
        </w:rPr>
        <w:t>权书自签署之日起生效，在撤销授权的书面通知以前，本授权书一直有效。</w:t>
      </w:r>
      <w:r>
        <w:rPr>
          <w:rFonts w:ascii="宋体" w:hAnsi="宋体" w:eastAsia="宋体" w:cs="宋体"/>
          <w:sz w:val="23"/>
          <w:szCs w:val="23"/>
        </w:rPr>
        <w:t xml:space="preserve"> </w:t>
      </w:r>
      <w:r>
        <w:rPr>
          <w:rFonts w:ascii="宋体" w:hAnsi="宋体" w:eastAsia="宋体" w:cs="宋体"/>
          <w:spacing w:val="18"/>
          <w:sz w:val="23"/>
          <w:szCs w:val="23"/>
        </w:rPr>
        <w:t>委</w:t>
      </w:r>
      <w:r>
        <w:rPr>
          <w:rFonts w:ascii="宋体" w:hAnsi="宋体" w:eastAsia="宋体" w:cs="宋体"/>
          <w:spacing w:val="12"/>
          <w:sz w:val="23"/>
          <w:szCs w:val="23"/>
        </w:rPr>
        <w:t>托</w:t>
      </w:r>
      <w:r>
        <w:rPr>
          <w:rFonts w:ascii="宋体" w:hAnsi="宋体" w:eastAsia="宋体" w:cs="宋体"/>
          <w:spacing w:val="9"/>
          <w:sz w:val="23"/>
          <w:szCs w:val="23"/>
        </w:rPr>
        <w:t>代理人在授权书有效期内签署的所有文件不因授权的撤销而失效。</w:t>
      </w:r>
    </w:p>
    <w:p>
      <w:pPr>
        <w:spacing w:before="1" w:line="224" w:lineRule="auto"/>
        <w:ind w:left="566"/>
        <w:rPr>
          <w:rFonts w:ascii="宋体" w:hAnsi="宋体" w:eastAsia="宋体" w:cs="宋体"/>
          <w:sz w:val="23"/>
          <w:szCs w:val="23"/>
        </w:rPr>
      </w:pPr>
      <w:r>
        <w:rPr>
          <w:rFonts w:ascii="宋体" w:hAnsi="宋体" w:eastAsia="宋体" w:cs="宋体"/>
          <w:spacing w:val="9"/>
          <w:sz w:val="23"/>
          <w:szCs w:val="23"/>
        </w:rPr>
        <w:t>委托代理人无转委托权，特此委托</w:t>
      </w:r>
      <w:r>
        <w:rPr>
          <w:rFonts w:ascii="宋体" w:hAnsi="宋体" w:eastAsia="宋体" w:cs="宋体"/>
          <w:spacing w:val="6"/>
          <w:sz w:val="23"/>
          <w:szCs w:val="23"/>
        </w:rPr>
        <w:t>。</w:t>
      </w:r>
    </w:p>
    <w:p>
      <w:pPr>
        <w:spacing w:before="189" w:line="227" w:lineRule="auto"/>
        <w:ind w:left="586"/>
        <w:rPr>
          <w:rFonts w:ascii="宋体" w:hAnsi="宋体" w:eastAsia="宋体" w:cs="宋体"/>
          <w:sz w:val="23"/>
          <w:szCs w:val="23"/>
        </w:rPr>
      </w:pPr>
      <w:r>
        <w:rPr>
          <w:rFonts w:ascii="宋体" w:hAnsi="宋体" w:eastAsia="宋体" w:cs="宋体"/>
          <w:spacing w:val="11"/>
          <w:sz w:val="23"/>
          <w:szCs w:val="23"/>
        </w:rPr>
        <w:t>附</w:t>
      </w:r>
      <w:r>
        <w:rPr>
          <w:rFonts w:ascii="宋体" w:hAnsi="宋体" w:eastAsia="宋体" w:cs="宋体"/>
          <w:spacing w:val="9"/>
          <w:sz w:val="23"/>
          <w:szCs w:val="23"/>
        </w:rPr>
        <w:t>：牵头人法定代表人身份证明及委托代理人有效身份证正反面复印件</w:t>
      </w:r>
    </w:p>
    <w:p>
      <w:pPr>
        <w:spacing w:line="286" w:lineRule="auto"/>
        <w:rPr>
          <w:rFonts w:ascii="Arial"/>
          <w:sz w:val="21"/>
        </w:rPr>
      </w:pPr>
    </w:p>
    <w:p>
      <w:pPr>
        <w:spacing w:line="286" w:lineRule="auto"/>
        <w:rPr>
          <w:rFonts w:ascii="Arial"/>
          <w:sz w:val="21"/>
        </w:rPr>
      </w:pPr>
    </w:p>
    <w:p>
      <w:pPr>
        <w:spacing w:before="75" w:line="468" w:lineRule="exact"/>
        <w:ind w:left="564"/>
        <w:rPr>
          <w:rFonts w:ascii="宋体" w:hAnsi="宋体" w:eastAsia="宋体" w:cs="宋体"/>
          <w:sz w:val="23"/>
          <w:szCs w:val="23"/>
        </w:rPr>
      </w:pPr>
      <w:r>
        <w:rPr>
          <w:rFonts w:ascii="宋体" w:hAnsi="宋体" w:eastAsia="宋体" w:cs="宋体"/>
          <w:spacing w:val="10"/>
          <w:position w:val="17"/>
          <w:sz w:val="23"/>
          <w:szCs w:val="23"/>
        </w:rPr>
        <w:t>牵</w:t>
      </w:r>
      <w:r>
        <w:rPr>
          <w:rFonts w:ascii="宋体" w:hAnsi="宋体" w:eastAsia="宋体" w:cs="宋体"/>
          <w:spacing w:val="8"/>
          <w:position w:val="17"/>
          <w:sz w:val="23"/>
          <w:szCs w:val="23"/>
        </w:rPr>
        <w:t>头人法定代表人 (签字或者盖章) ：</w:t>
      </w:r>
    </w:p>
    <w:p>
      <w:pPr>
        <w:spacing w:line="225" w:lineRule="auto"/>
        <w:ind w:left="564"/>
        <w:rPr>
          <w:rFonts w:ascii="宋体" w:hAnsi="宋体" w:eastAsia="宋体" w:cs="宋体"/>
          <w:sz w:val="23"/>
          <w:szCs w:val="23"/>
        </w:rPr>
      </w:pPr>
      <w:r>
        <w:rPr>
          <w:rFonts w:ascii="宋体" w:hAnsi="宋体" w:eastAsia="宋体" w:cs="宋体"/>
          <w:spacing w:val="12"/>
          <w:sz w:val="23"/>
          <w:szCs w:val="23"/>
        </w:rPr>
        <w:t>牵</w:t>
      </w:r>
      <w:r>
        <w:rPr>
          <w:rFonts w:ascii="宋体" w:hAnsi="宋体" w:eastAsia="宋体" w:cs="宋体"/>
          <w:spacing w:val="8"/>
          <w:sz w:val="23"/>
          <w:szCs w:val="23"/>
        </w:rPr>
        <w:t>头</w:t>
      </w:r>
      <w:r>
        <w:rPr>
          <w:rFonts w:ascii="宋体" w:hAnsi="宋体" w:eastAsia="宋体" w:cs="宋体"/>
          <w:spacing w:val="6"/>
          <w:sz w:val="23"/>
          <w:szCs w:val="23"/>
        </w:rPr>
        <w:t>人 (盖公章) ：</w:t>
      </w:r>
    </w:p>
    <w:p>
      <w:pPr>
        <w:spacing w:before="185" w:line="228" w:lineRule="auto"/>
        <w:ind w:left="608"/>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pacing w:line="285" w:lineRule="auto"/>
        <w:rPr>
          <w:rFonts w:ascii="Arial"/>
          <w:sz w:val="21"/>
        </w:rPr>
      </w:pPr>
    </w:p>
    <w:p>
      <w:pPr>
        <w:spacing w:line="286" w:lineRule="auto"/>
        <w:rPr>
          <w:rFonts w:ascii="Arial"/>
          <w:sz w:val="21"/>
        </w:rPr>
      </w:pPr>
    </w:p>
    <w:p>
      <w:pPr>
        <w:spacing w:before="75" w:line="228" w:lineRule="auto"/>
        <w:ind w:left="567"/>
        <w:rPr>
          <w:rFonts w:ascii="宋体" w:hAnsi="宋体" w:eastAsia="宋体" w:cs="宋体"/>
          <w:sz w:val="23"/>
          <w:szCs w:val="23"/>
        </w:rPr>
      </w:pPr>
      <w:r>
        <w:rPr>
          <w:rFonts w:ascii="宋体" w:hAnsi="宋体" w:eastAsia="宋体" w:cs="宋体"/>
          <w:spacing w:val="11"/>
          <w:sz w:val="23"/>
          <w:szCs w:val="23"/>
        </w:rPr>
        <w:t>被</w:t>
      </w:r>
      <w:r>
        <w:rPr>
          <w:rFonts w:ascii="宋体" w:hAnsi="宋体" w:eastAsia="宋体" w:cs="宋体"/>
          <w:spacing w:val="6"/>
          <w:sz w:val="23"/>
          <w:szCs w:val="23"/>
        </w:rPr>
        <w:t>授权人 (签字) ：</w:t>
      </w:r>
    </w:p>
    <w:p>
      <w:pPr>
        <w:spacing w:before="182" w:line="228" w:lineRule="auto"/>
        <w:ind w:left="608"/>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pacing w:before="183" w:line="375" w:lineRule="auto"/>
        <w:rPr>
          <w:rFonts w:ascii="宋体" w:hAnsi="宋体" w:eastAsia="宋体" w:cs="宋体"/>
          <w:sz w:val="23"/>
          <w:szCs w:val="23"/>
        </w:rPr>
      </w:pPr>
      <w:r>
        <w:rPr>
          <w:rFonts w:ascii="宋体" w:hAnsi="宋体" w:eastAsia="宋体" w:cs="宋体"/>
          <w:spacing w:val="19"/>
          <w:sz w:val="23"/>
          <w:szCs w:val="23"/>
        </w:rPr>
        <w:t>注</w:t>
      </w:r>
      <w:r>
        <w:rPr>
          <w:rFonts w:ascii="宋体" w:hAnsi="宋体" w:eastAsia="宋体" w:cs="宋体"/>
          <w:spacing w:val="11"/>
          <w:sz w:val="23"/>
          <w:szCs w:val="23"/>
        </w:rPr>
        <w:t>：1. 法定代表人必须在授权委托书上亲笔签字或者盖章，委托代理人必须在授权委</w:t>
      </w:r>
      <w:r>
        <w:rPr>
          <w:rFonts w:ascii="宋体" w:hAnsi="宋体" w:eastAsia="宋体" w:cs="宋体"/>
          <w:sz w:val="23"/>
          <w:szCs w:val="23"/>
        </w:rPr>
        <w:t xml:space="preserve"> </w:t>
      </w:r>
      <w:r>
        <w:rPr>
          <w:rFonts w:ascii="宋体" w:hAnsi="宋体" w:eastAsia="宋体" w:cs="宋体"/>
          <w:spacing w:val="14"/>
          <w:sz w:val="23"/>
          <w:szCs w:val="23"/>
        </w:rPr>
        <w:t>托</w:t>
      </w:r>
      <w:r>
        <w:rPr>
          <w:rFonts w:ascii="宋体" w:hAnsi="宋体" w:eastAsia="宋体" w:cs="宋体"/>
          <w:spacing w:val="9"/>
          <w:sz w:val="23"/>
          <w:szCs w:val="23"/>
        </w:rPr>
        <w:t>书上亲笔签字，</w:t>
      </w:r>
      <w:r>
        <w:rPr>
          <w:rFonts w:ascii="宋体" w:hAnsi="宋体" w:eastAsia="宋体" w:cs="宋体"/>
          <w:spacing w:val="9"/>
          <w:sz w:val="23"/>
          <w:szCs w:val="23"/>
          <w14:textOutline w14:w="4358" w14:cap="sq" w14:cmpd="sng">
            <w14:solidFill>
              <w14:srgbClr w14:val="000000"/>
            </w14:solidFill>
            <w14:prstDash w14:val="solid"/>
            <w14:bevel/>
          </w14:textOutline>
        </w:rPr>
        <w:t>否则按无效投标处理</w:t>
      </w:r>
      <w:r>
        <w:rPr>
          <w:rFonts w:ascii="宋体" w:hAnsi="宋体" w:eastAsia="宋体" w:cs="宋体"/>
          <w:spacing w:val="9"/>
          <w:sz w:val="23"/>
          <w:szCs w:val="23"/>
        </w:rPr>
        <w:t>；</w:t>
      </w:r>
    </w:p>
    <w:p>
      <w:pPr>
        <w:spacing w:before="1" w:line="374" w:lineRule="auto"/>
        <w:ind w:left="484" w:hanging="1"/>
        <w:rPr>
          <w:rFonts w:ascii="宋体" w:hAnsi="宋体" w:eastAsia="宋体" w:cs="宋体"/>
          <w:sz w:val="23"/>
          <w:szCs w:val="23"/>
        </w:rPr>
      </w:pPr>
      <w:r>
        <w:rPr>
          <w:rFonts w:ascii="宋体" w:hAnsi="宋体" w:eastAsia="宋体" w:cs="宋体"/>
          <w:spacing w:val="10"/>
          <w:sz w:val="23"/>
          <w:szCs w:val="23"/>
        </w:rPr>
        <w:t>2.本授权委托书应由联合体牵头人的法定代表人按上述规定签字。</w:t>
      </w:r>
      <w:r>
        <w:rPr>
          <w:rFonts w:ascii="宋体" w:hAnsi="宋体" w:eastAsia="宋体" w:cs="宋体"/>
          <w:sz w:val="23"/>
          <w:szCs w:val="23"/>
        </w:rPr>
        <w:t xml:space="preserve">              </w:t>
      </w:r>
      <w:r>
        <w:rPr>
          <w:rFonts w:ascii="宋体" w:hAnsi="宋体" w:eastAsia="宋体" w:cs="宋体"/>
          <w:spacing w:val="2"/>
          <w:sz w:val="23"/>
          <w:szCs w:val="23"/>
        </w:rPr>
        <w:t>3.法人、其他组织投标时“我方”是指“我单位”，自然人投标</w:t>
      </w:r>
      <w:r>
        <w:rPr>
          <w:rFonts w:ascii="宋体" w:hAnsi="宋体" w:eastAsia="宋体" w:cs="宋体"/>
          <w:spacing w:val="1"/>
          <w:sz w:val="23"/>
          <w:szCs w:val="23"/>
        </w:rPr>
        <w:t>时“我方”是指“本</w:t>
      </w:r>
    </w:p>
    <w:p>
      <w:pPr>
        <w:spacing w:before="153" w:line="120" w:lineRule="exact"/>
        <w:ind w:left="504"/>
        <w:rPr>
          <w:rFonts w:ascii="宋体" w:hAnsi="宋体" w:eastAsia="宋体" w:cs="宋体"/>
          <w:sz w:val="23"/>
          <w:szCs w:val="23"/>
        </w:rPr>
      </w:pPr>
      <w:r>
        <w:pict>
          <v:shape id="_x0000_s1032" o:spid="_x0000_s1032" o:spt="202" type="#_x0000_t202" style="position:absolute;left:0pt;margin-left:-0.85pt;margin-top:-1pt;height:16.4pt;width:25.45pt;z-index:251660288;mso-width-relative:page;mso-height-relative:page;" filled="f" stroked="f" coordsize="21600,21600">
            <v:path/>
            <v:fill on="f" focussize="0,0"/>
            <v:stroke on="f"/>
            <v:imagedata o:title=""/>
            <o:lock v:ext="edit" aspectratio="f"/>
            <v:textbox inset="0mm,0mm,0mm,0mm">
              <w:txbxContent>
                <w:p>
                  <w:pPr>
                    <w:spacing w:before="20" w:line="231" w:lineRule="auto"/>
                    <w:ind w:left="20"/>
                    <w:rPr>
                      <w:rFonts w:ascii="宋体" w:hAnsi="宋体" w:eastAsia="宋体" w:cs="宋体"/>
                      <w:sz w:val="23"/>
                      <w:szCs w:val="23"/>
                    </w:rPr>
                  </w:pPr>
                  <w:r>
                    <w:rPr>
                      <w:rFonts w:ascii="宋体" w:hAnsi="宋体" w:eastAsia="宋体" w:cs="宋体"/>
                      <w:spacing w:val="4"/>
                      <w:sz w:val="23"/>
                      <w:szCs w:val="23"/>
                    </w:rPr>
                    <w:t>人”</w:t>
                  </w:r>
                </w:p>
              </w:txbxContent>
            </v:textbox>
          </v:shape>
        </w:pict>
      </w:r>
      <w:r>
        <w:rPr>
          <w:rFonts w:ascii="宋体" w:hAnsi="宋体" w:eastAsia="宋体" w:cs="宋体"/>
          <w:position w:val="1"/>
          <w:sz w:val="23"/>
          <w:szCs w:val="23"/>
        </w:rPr>
        <w:t>。</w:t>
      </w:r>
    </w:p>
    <w:p>
      <w:pPr>
        <w:sectPr>
          <w:footerReference r:id="rId31" w:type="default"/>
          <w:pgSz w:w="11906" w:h="16839"/>
          <w:pgMar w:top="1162" w:right="1417" w:bottom="1162" w:left="1417" w:header="0" w:footer="777" w:gutter="0"/>
          <w:pgNumType w:fmt="decimal"/>
          <w:cols w:space="720" w:num="1"/>
        </w:sectPr>
      </w:pPr>
    </w:p>
    <w:p>
      <w:pPr>
        <w:spacing w:line="256" w:lineRule="auto"/>
        <w:rPr>
          <w:rFonts w:ascii="Arial"/>
          <w:sz w:val="21"/>
        </w:rPr>
      </w:pPr>
      <w:r>
        <w:pict>
          <v:shape id="_x0000_s1033" o:spid="_x0000_s1033" style="position:absolute;left:0pt;margin-left:70.85pt;margin-top:53.8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30" w:lineRule="auto"/>
        <w:ind w:left="242"/>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6</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商务要求偏离表格式</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(注：按项目需求表具体项目修改)</w:t>
      </w:r>
    </w:p>
    <w:p>
      <w:pPr>
        <w:spacing w:line="308" w:lineRule="auto"/>
        <w:rPr>
          <w:rFonts w:ascii="Arial"/>
          <w:sz w:val="21"/>
        </w:rPr>
      </w:pPr>
    </w:p>
    <w:p>
      <w:pPr>
        <w:spacing w:before="75" w:line="229" w:lineRule="auto"/>
        <w:ind w:left="240"/>
        <w:rPr>
          <w:rFonts w:ascii="宋体" w:hAnsi="宋体" w:eastAsia="宋体" w:cs="宋体"/>
          <w:sz w:val="23"/>
          <w:szCs w:val="23"/>
        </w:rPr>
      </w:pPr>
      <w:r>
        <w:rPr>
          <w:rFonts w:ascii="宋体" w:hAnsi="宋体" w:eastAsia="宋体" w:cs="宋体"/>
          <w:spacing w:val="-4"/>
          <w:sz w:val="23"/>
          <w:szCs w:val="23"/>
        </w:rPr>
        <w:t>所投</w:t>
      </w:r>
      <w:r>
        <w:rPr>
          <w:rFonts w:ascii="宋体" w:hAnsi="宋体" w:eastAsia="宋体" w:cs="宋体"/>
          <w:spacing w:val="-2"/>
          <w:sz w:val="23"/>
          <w:szCs w:val="23"/>
        </w:rPr>
        <w:t>分标：</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分标</w:t>
      </w:r>
    </w:p>
    <w:p/>
    <w:p>
      <w:pPr>
        <w:spacing w:line="111" w:lineRule="exact"/>
      </w:pPr>
    </w:p>
    <w:tbl>
      <w:tblPr>
        <w:tblStyle w:val="20"/>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14" w:type="dxa"/>
            <w:vAlign w:val="top"/>
          </w:tcPr>
          <w:p>
            <w:pPr>
              <w:spacing w:before="160" w:line="228" w:lineRule="auto"/>
              <w:ind w:left="527"/>
              <w:rPr>
                <w:rFonts w:ascii="宋体" w:hAnsi="宋体" w:eastAsia="宋体" w:cs="宋体"/>
                <w:sz w:val="23"/>
                <w:szCs w:val="23"/>
              </w:rPr>
            </w:pPr>
            <w:r>
              <w:rPr>
                <w:rFonts w:ascii="宋体" w:hAnsi="宋体" w:eastAsia="宋体" w:cs="宋体"/>
                <w:spacing w:val="3"/>
                <w:sz w:val="23"/>
                <w:szCs w:val="23"/>
              </w:rPr>
              <w:t>项目</w:t>
            </w:r>
          </w:p>
        </w:tc>
        <w:tc>
          <w:tcPr>
            <w:tcW w:w="3334" w:type="dxa"/>
            <w:vAlign w:val="top"/>
          </w:tcPr>
          <w:p>
            <w:pPr>
              <w:spacing w:before="160" w:line="228" w:lineRule="auto"/>
              <w:ind w:left="714"/>
              <w:rPr>
                <w:rFonts w:ascii="宋体" w:hAnsi="宋体" w:eastAsia="宋体" w:cs="宋体"/>
                <w:sz w:val="23"/>
                <w:szCs w:val="23"/>
              </w:rPr>
            </w:pPr>
            <w:r>
              <w:rPr>
                <w:rFonts w:ascii="宋体" w:hAnsi="宋体" w:eastAsia="宋体" w:cs="宋体"/>
                <w:spacing w:val="13"/>
                <w:sz w:val="23"/>
                <w:szCs w:val="23"/>
              </w:rPr>
              <w:t>招</w:t>
            </w:r>
            <w:r>
              <w:rPr>
                <w:rFonts w:ascii="宋体" w:hAnsi="宋体" w:eastAsia="宋体" w:cs="宋体"/>
                <w:spacing w:val="8"/>
                <w:sz w:val="23"/>
                <w:szCs w:val="23"/>
              </w:rPr>
              <w:t>标文件商务要求</w:t>
            </w:r>
          </w:p>
        </w:tc>
        <w:tc>
          <w:tcPr>
            <w:tcW w:w="1759" w:type="dxa"/>
            <w:vAlign w:val="top"/>
          </w:tcPr>
          <w:p>
            <w:pPr>
              <w:spacing w:before="160" w:line="228" w:lineRule="auto"/>
              <w:ind w:left="170"/>
              <w:rPr>
                <w:rFonts w:ascii="宋体" w:hAnsi="宋体" w:eastAsia="宋体" w:cs="宋体"/>
                <w:sz w:val="23"/>
                <w:szCs w:val="23"/>
              </w:rPr>
            </w:pPr>
            <w:r>
              <w:rPr>
                <w:rFonts w:ascii="宋体" w:hAnsi="宋体" w:eastAsia="宋体" w:cs="宋体"/>
                <w:spacing w:val="8"/>
                <w:sz w:val="23"/>
                <w:szCs w:val="23"/>
              </w:rPr>
              <w:t>投标人的承</w:t>
            </w:r>
            <w:r>
              <w:rPr>
                <w:rFonts w:ascii="宋体" w:hAnsi="宋体" w:eastAsia="宋体" w:cs="宋体"/>
                <w:spacing w:val="7"/>
                <w:sz w:val="23"/>
                <w:szCs w:val="23"/>
              </w:rPr>
              <w:t>诺</w:t>
            </w:r>
          </w:p>
        </w:tc>
        <w:tc>
          <w:tcPr>
            <w:tcW w:w="2038" w:type="dxa"/>
            <w:vAlign w:val="top"/>
          </w:tcPr>
          <w:p>
            <w:pPr>
              <w:spacing w:before="160" w:line="228" w:lineRule="auto"/>
              <w:ind w:left="544"/>
              <w:rPr>
                <w:rFonts w:ascii="宋体" w:hAnsi="宋体" w:eastAsia="宋体" w:cs="宋体"/>
                <w:sz w:val="23"/>
                <w:szCs w:val="23"/>
              </w:rPr>
            </w:pPr>
            <w:r>
              <w:rPr>
                <w:rFonts w:ascii="宋体" w:hAnsi="宋体" w:eastAsia="宋体" w:cs="宋体"/>
                <w:spacing w:val="9"/>
                <w:sz w:val="23"/>
                <w:szCs w:val="23"/>
              </w:rPr>
              <w:t>偏</w:t>
            </w:r>
            <w:r>
              <w:rPr>
                <w:rFonts w:ascii="宋体" w:hAnsi="宋体" w:eastAsia="宋体" w:cs="宋体"/>
                <w:spacing w:val="7"/>
                <w:sz w:val="23"/>
                <w:szCs w:val="23"/>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rPr>
        <w:tc>
          <w:tcPr>
            <w:tcW w:w="1514" w:type="dxa"/>
            <w:vAlign w:val="top"/>
          </w:tcPr>
          <w:p>
            <w:pPr>
              <w:rPr>
                <w:rFonts w:ascii="Arial"/>
                <w:sz w:val="21"/>
              </w:rPr>
            </w:pPr>
          </w:p>
        </w:tc>
        <w:tc>
          <w:tcPr>
            <w:tcW w:w="3334" w:type="dxa"/>
            <w:vAlign w:val="top"/>
          </w:tcPr>
          <w:p>
            <w:pPr>
              <w:rPr>
                <w:rFonts w:ascii="Arial"/>
                <w:sz w:val="21"/>
              </w:rPr>
            </w:pPr>
          </w:p>
        </w:tc>
        <w:tc>
          <w:tcPr>
            <w:tcW w:w="1759" w:type="dxa"/>
            <w:vAlign w:val="top"/>
          </w:tcPr>
          <w:p>
            <w:pPr>
              <w:rPr>
                <w:rFonts w:ascii="Arial"/>
                <w:sz w:val="21"/>
              </w:rPr>
            </w:pPr>
          </w:p>
        </w:tc>
        <w:tc>
          <w:tcPr>
            <w:tcW w:w="20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14" w:type="dxa"/>
            <w:vAlign w:val="top"/>
          </w:tcPr>
          <w:p>
            <w:pPr>
              <w:rPr>
                <w:rFonts w:ascii="Arial"/>
                <w:sz w:val="21"/>
              </w:rPr>
            </w:pPr>
          </w:p>
        </w:tc>
        <w:tc>
          <w:tcPr>
            <w:tcW w:w="3334" w:type="dxa"/>
            <w:vAlign w:val="top"/>
          </w:tcPr>
          <w:p>
            <w:pPr>
              <w:rPr>
                <w:rFonts w:ascii="Arial"/>
                <w:sz w:val="21"/>
              </w:rPr>
            </w:pPr>
          </w:p>
        </w:tc>
        <w:tc>
          <w:tcPr>
            <w:tcW w:w="1759" w:type="dxa"/>
            <w:vAlign w:val="top"/>
          </w:tcPr>
          <w:p>
            <w:pPr>
              <w:rPr>
                <w:rFonts w:ascii="Arial"/>
                <w:sz w:val="21"/>
              </w:rPr>
            </w:pPr>
          </w:p>
        </w:tc>
        <w:tc>
          <w:tcPr>
            <w:tcW w:w="20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14" w:type="dxa"/>
            <w:vAlign w:val="top"/>
          </w:tcPr>
          <w:p>
            <w:pPr>
              <w:spacing w:before="159" w:line="226" w:lineRule="auto"/>
              <w:ind w:left="658"/>
              <w:rPr>
                <w:rFonts w:ascii="宋体" w:hAnsi="宋体" w:eastAsia="宋体" w:cs="宋体"/>
                <w:sz w:val="23"/>
                <w:szCs w:val="23"/>
              </w:rPr>
            </w:pPr>
            <w:r>
              <w:rPr>
                <w:rFonts w:ascii="宋体" w:hAnsi="宋体" w:eastAsia="宋体" w:cs="宋体"/>
                <w:sz w:val="23"/>
                <w:szCs w:val="23"/>
              </w:rPr>
              <w:t>…</w:t>
            </w:r>
          </w:p>
        </w:tc>
        <w:tc>
          <w:tcPr>
            <w:tcW w:w="3334" w:type="dxa"/>
            <w:vAlign w:val="top"/>
          </w:tcPr>
          <w:p>
            <w:pPr>
              <w:rPr>
                <w:rFonts w:ascii="Arial"/>
                <w:sz w:val="21"/>
              </w:rPr>
            </w:pPr>
          </w:p>
        </w:tc>
        <w:tc>
          <w:tcPr>
            <w:tcW w:w="1759" w:type="dxa"/>
            <w:vAlign w:val="top"/>
          </w:tcPr>
          <w:p>
            <w:pPr>
              <w:rPr>
                <w:rFonts w:ascii="Arial"/>
                <w:sz w:val="21"/>
              </w:rPr>
            </w:pPr>
          </w:p>
        </w:tc>
        <w:tc>
          <w:tcPr>
            <w:tcW w:w="2038" w:type="dxa"/>
            <w:vAlign w:val="top"/>
          </w:tcPr>
          <w:p>
            <w:pPr>
              <w:rPr>
                <w:rFonts w:ascii="Arial"/>
                <w:sz w:val="21"/>
              </w:rPr>
            </w:pPr>
          </w:p>
        </w:tc>
      </w:tr>
    </w:tbl>
    <w:p>
      <w:pPr>
        <w:spacing w:before="193" w:line="230" w:lineRule="auto"/>
        <w:ind w:left="240"/>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注：</w:t>
      </w:r>
    </w:p>
    <w:p>
      <w:pPr>
        <w:spacing w:before="229" w:line="411" w:lineRule="auto"/>
        <w:ind w:left="245" w:firstLine="12"/>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 xml:space="preserve"> </w:t>
      </w:r>
      <w:r>
        <w:rPr>
          <w:rFonts w:ascii="宋体" w:hAnsi="宋体" w:eastAsia="宋体" w:cs="宋体"/>
          <w:spacing w:val="8"/>
          <w:sz w:val="23"/>
          <w:szCs w:val="23"/>
        </w:rPr>
        <w:t>说明：应对照招标文件“第二章 采购需求”中的商务要求逐条作明确的投标响应，</w:t>
      </w:r>
      <w:r>
        <w:rPr>
          <w:rFonts w:ascii="宋体" w:hAnsi="宋体" w:eastAsia="宋体" w:cs="宋体"/>
          <w:sz w:val="23"/>
          <w:szCs w:val="23"/>
        </w:rPr>
        <w:t xml:space="preserve"> </w:t>
      </w:r>
      <w:r>
        <w:rPr>
          <w:rFonts w:ascii="宋体" w:hAnsi="宋体" w:eastAsia="宋体" w:cs="宋体"/>
          <w:spacing w:val="7"/>
          <w:sz w:val="23"/>
          <w:szCs w:val="23"/>
        </w:rPr>
        <w:t>并作出偏离说明</w:t>
      </w:r>
      <w:r>
        <w:rPr>
          <w:rFonts w:ascii="宋体" w:hAnsi="宋体" w:eastAsia="宋体" w:cs="宋体"/>
          <w:spacing w:val="5"/>
          <w:sz w:val="23"/>
          <w:szCs w:val="23"/>
        </w:rPr>
        <w:t>。</w:t>
      </w:r>
    </w:p>
    <w:p>
      <w:pPr>
        <w:spacing w:before="2" w:line="407" w:lineRule="auto"/>
        <w:ind w:left="240" w:right="32" w:firstLine="2"/>
        <w:rPr>
          <w:rFonts w:ascii="宋体" w:hAnsi="宋体" w:eastAsia="宋体" w:cs="宋体"/>
          <w:sz w:val="23"/>
          <w:szCs w:val="23"/>
        </w:rPr>
      </w:pPr>
      <w:r>
        <w:rPr>
          <w:rFonts w:ascii="宋体" w:hAnsi="宋体" w:eastAsia="宋体" w:cs="宋体"/>
          <w:spacing w:val="4"/>
          <w:sz w:val="23"/>
          <w:szCs w:val="23"/>
        </w:rPr>
        <w:t>2.投标</w:t>
      </w:r>
      <w:r>
        <w:rPr>
          <w:rFonts w:ascii="宋体" w:hAnsi="宋体" w:eastAsia="宋体" w:cs="宋体"/>
          <w:spacing w:val="3"/>
          <w:sz w:val="23"/>
          <w:szCs w:val="23"/>
        </w:rPr>
        <w:t>人</w:t>
      </w:r>
      <w:r>
        <w:rPr>
          <w:rFonts w:ascii="宋体" w:hAnsi="宋体" w:eastAsia="宋体" w:cs="宋体"/>
          <w:spacing w:val="2"/>
          <w:sz w:val="23"/>
          <w:szCs w:val="23"/>
        </w:rPr>
        <w:t>应根据自身的承诺，对照招标文件要求在“偏离说明”中注明“</w:t>
      </w:r>
      <w:r>
        <w:rPr>
          <w:rFonts w:ascii="宋体" w:hAnsi="宋体" w:eastAsia="宋体" w:cs="宋体"/>
          <w:spacing w:val="2"/>
          <w:sz w:val="23"/>
          <w:szCs w:val="23"/>
          <w14:textOutline w14:w="4358" w14:cap="sq" w14:cmpd="sng">
            <w14:solidFill>
              <w14:srgbClr w14:val="000000"/>
            </w14:solidFill>
            <w14:prstDash w14:val="solid"/>
            <w14:bevel/>
          </w14:textOutline>
        </w:rPr>
        <w:t>正偏离</w:t>
      </w:r>
      <w:r>
        <w:rPr>
          <w:rFonts w:ascii="宋体" w:hAnsi="宋体" w:eastAsia="宋体" w:cs="宋体"/>
          <w:spacing w:val="2"/>
          <w:sz w:val="23"/>
          <w:szCs w:val="23"/>
        </w:rPr>
        <w:t>”、“</w:t>
      </w:r>
      <w:r>
        <w:rPr>
          <w:rFonts w:ascii="宋体" w:hAnsi="宋体" w:eastAsia="宋体" w:cs="宋体"/>
          <w:spacing w:val="2"/>
          <w:sz w:val="23"/>
          <w:szCs w:val="23"/>
          <w14:textOutline w14:w="4358" w14:cap="sq" w14:cmpd="sng">
            <w14:solidFill>
              <w14:srgbClr w14:val="000000"/>
            </w14:solidFill>
            <w14:prstDash w14:val="solid"/>
            <w14:bevel/>
          </w14:textOutline>
        </w:rPr>
        <w:t>负</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偏离</w:t>
      </w:r>
      <w:r>
        <w:rPr>
          <w:rFonts w:ascii="宋体" w:hAnsi="宋体" w:eastAsia="宋体" w:cs="宋体"/>
          <w:spacing w:val="12"/>
          <w:sz w:val="23"/>
          <w:szCs w:val="23"/>
        </w:rPr>
        <w:t>”</w:t>
      </w:r>
      <w:r>
        <w:rPr>
          <w:rFonts w:ascii="宋体" w:hAnsi="宋体" w:eastAsia="宋体" w:cs="宋体"/>
          <w:spacing w:val="10"/>
          <w:sz w:val="23"/>
          <w:szCs w:val="23"/>
        </w:rPr>
        <w:t>或</w:t>
      </w:r>
      <w:r>
        <w:rPr>
          <w:rFonts w:ascii="宋体" w:hAnsi="宋体" w:eastAsia="宋体" w:cs="宋体"/>
          <w:spacing w:val="6"/>
          <w:sz w:val="23"/>
          <w:szCs w:val="23"/>
        </w:rPr>
        <w:t>者“</w:t>
      </w:r>
      <w:r>
        <w:rPr>
          <w:rFonts w:ascii="宋体" w:hAnsi="宋体" w:eastAsia="宋体" w:cs="宋体"/>
          <w:spacing w:val="6"/>
          <w:sz w:val="23"/>
          <w:szCs w:val="23"/>
          <w14:textOutline w14:w="4358" w14:cap="sq" w14:cmpd="sng">
            <w14:solidFill>
              <w14:srgbClr w14:val="000000"/>
            </w14:solidFill>
            <w14:prstDash w14:val="solid"/>
            <w14:bevel/>
          </w14:textOutline>
        </w:rPr>
        <w:t>无偏离</w:t>
      </w:r>
      <w:r>
        <w:rPr>
          <w:rFonts w:ascii="宋体" w:hAnsi="宋体" w:eastAsia="宋体" w:cs="宋体"/>
          <w:spacing w:val="6"/>
          <w:sz w:val="23"/>
          <w:szCs w:val="23"/>
        </w:rPr>
        <w:t>” 。既不属于“</w:t>
      </w:r>
      <w:r>
        <w:rPr>
          <w:rFonts w:ascii="宋体" w:hAnsi="宋体" w:eastAsia="宋体" w:cs="宋体"/>
          <w:spacing w:val="6"/>
          <w:sz w:val="23"/>
          <w:szCs w:val="23"/>
          <w14:textOutline w14:w="4358" w14:cap="sq" w14:cmpd="sng">
            <w14:solidFill>
              <w14:srgbClr w14:val="000000"/>
            </w14:solidFill>
            <w14:prstDash w14:val="solid"/>
            <w14:bevel/>
          </w14:textOutline>
        </w:rPr>
        <w:t>正偏离</w:t>
      </w:r>
      <w:r>
        <w:rPr>
          <w:rFonts w:ascii="宋体" w:hAnsi="宋体" w:eastAsia="宋体" w:cs="宋体"/>
          <w:spacing w:val="6"/>
          <w:sz w:val="23"/>
          <w:szCs w:val="23"/>
        </w:rPr>
        <w:t>”也不属于“</w:t>
      </w:r>
      <w:r>
        <w:rPr>
          <w:rFonts w:ascii="宋体" w:hAnsi="宋体" w:eastAsia="宋体" w:cs="宋体"/>
          <w:spacing w:val="6"/>
          <w:sz w:val="23"/>
          <w:szCs w:val="23"/>
          <w14:textOutline w14:w="4358" w14:cap="sq" w14:cmpd="sng">
            <w14:solidFill>
              <w14:srgbClr w14:val="000000"/>
            </w14:solidFill>
            <w14:prstDash w14:val="solid"/>
            <w14:bevel/>
          </w14:textOutline>
        </w:rPr>
        <w:t>负偏离</w:t>
      </w:r>
      <w:r>
        <w:rPr>
          <w:rFonts w:ascii="宋体" w:hAnsi="宋体" w:eastAsia="宋体" w:cs="宋体"/>
          <w:spacing w:val="6"/>
          <w:sz w:val="23"/>
          <w:szCs w:val="23"/>
        </w:rPr>
        <w:t>”即为“</w:t>
      </w:r>
      <w:r>
        <w:rPr>
          <w:rFonts w:ascii="宋体" w:hAnsi="宋体" w:eastAsia="宋体" w:cs="宋体"/>
          <w:spacing w:val="6"/>
          <w:sz w:val="23"/>
          <w:szCs w:val="23"/>
          <w14:textOutline w14:w="4358" w14:cap="sq" w14:cmpd="sng">
            <w14:solidFill>
              <w14:srgbClr w14:val="000000"/>
            </w14:solidFill>
            <w14:prstDash w14:val="solid"/>
            <w14:bevel/>
          </w14:textOutline>
        </w:rPr>
        <w:t>无偏离</w:t>
      </w:r>
      <w:r>
        <w:rPr>
          <w:rFonts w:ascii="宋体" w:hAnsi="宋体" w:eastAsia="宋体" w:cs="宋体"/>
          <w:spacing w:val="6"/>
          <w:sz w:val="23"/>
          <w:szCs w:val="23"/>
        </w:rPr>
        <w:t>”。</w:t>
      </w:r>
    </w:p>
    <w:p>
      <w:pPr>
        <w:spacing w:before="236" w:line="347" w:lineRule="auto"/>
        <w:ind w:left="241"/>
        <w:rPr>
          <w:rFonts w:ascii="宋体" w:hAnsi="宋体" w:eastAsia="宋体" w:cs="宋体"/>
          <w:sz w:val="23"/>
          <w:szCs w:val="23"/>
        </w:rPr>
      </w:pPr>
      <w:r>
        <w:rPr>
          <w:rFonts w:ascii="宋体" w:hAnsi="宋体" w:eastAsia="宋体" w:cs="宋体"/>
          <w:spacing w:val="4"/>
          <w:sz w:val="23"/>
          <w:szCs w:val="23"/>
        </w:rPr>
        <w:t xml:space="preserve">法定代表人或者委托代理人 (签 字 ) </w:t>
      </w:r>
      <w:r>
        <w:rPr>
          <w:rFonts w:ascii="宋体" w:hAnsi="宋体" w:eastAsia="宋体" w:cs="宋体"/>
          <w:spacing w:val="3"/>
          <w:sz w:val="23"/>
          <w:szCs w:val="23"/>
        </w:rPr>
        <w:t>：</w:t>
      </w:r>
      <w:r>
        <w:rPr>
          <w:rFonts w:ascii="宋体" w:hAnsi="宋体" w:eastAsia="宋体" w:cs="宋体"/>
          <w:sz w:val="23"/>
          <w:szCs w:val="23"/>
          <w:u w:val="single" w:color="auto"/>
        </w:rPr>
        <w:t xml:space="preserve">            </w:t>
      </w:r>
    </w:p>
    <w:p>
      <w:pPr>
        <w:spacing w:before="1" w:line="227" w:lineRule="auto"/>
        <w:ind w:left="243"/>
        <w:rPr>
          <w:rFonts w:ascii="宋体" w:hAnsi="宋体" w:eastAsia="宋体" w:cs="宋体"/>
          <w:sz w:val="23"/>
          <w:szCs w:val="23"/>
        </w:rPr>
      </w:pPr>
      <w:r>
        <w:rPr>
          <w:rFonts w:ascii="宋体" w:hAnsi="宋体" w:eastAsia="宋体" w:cs="宋体"/>
          <w:spacing w:val="-32"/>
          <w:sz w:val="23"/>
          <w:szCs w:val="23"/>
        </w:rPr>
        <w:t>投</w:t>
      </w:r>
      <w:r>
        <w:rPr>
          <w:rFonts w:ascii="宋体" w:hAnsi="宋体" w:eastAsia="宋体" w:cs="宋体"/>
          <w:spacing w:val="-27"/>
          <w:sz w:val="23"/>
          <w:szCs w:val="23"/>
        </w:rPr>
        <w:t xml:space="preserve"> 标 人 盖 公 章：</w:t>
      </w:r>
      <w:r>
        <w:rPr>
          <w:rFonts w:ascii="宋体" w:hAnsi="宋体" w:eastAsia="宋体" w:cs="宋体"/>
          <w:sz w:val="23"/>
          <w:szCs w:val="23"/>
          <w:u w:val="single" w:color="auto"/>
        </w:rPr>
        <w:t xml:space="preserve">                  </w:t>
      </w:r>
    </w:p>
    <w:p>
      <w:pPr>
        <w:spacing w:before="146" w:line="229" w:lineRule="auto"/>
        <w:ind w:left="281"/>
        <w:sectPr>
          <w:footerReference r:id="rId32" w:type="default"/>
          <w:pgSz w:w="11906" w:h="16839"/>
          <w:pgMar w:top="1162" w:right="1417" w:bottom="1162" w:left="1417" w:header="0" w:footer="777" w:gutter="0"/>
          <w:pgNumType w:fmt="decimal"/>
          <w:cols w:space="720" w:num="1"/>
        </w:sectPr>
      </w:pPr>
      <w:r>
        <w:rPr>
          <w:rFonts w:ascii="宋体" w:hAnsi="宋体" w:eastAsia="宋体" w:cs="宋体"/>
          <w:spacing w:val="-16"/>
          <w:sz w:val="23"/>
          <w:szCs w:val="23"/>
        </w:rPr>
        <w:t>日</w:t>
      </w:r>
      <w:r>
        <w:rPr>
          <w:rFonts w:ascii="宋体" w:hAnsi="宋体" w:eastAsia="宋体" w:cs="宋体"/>
          <w:spacing w:val="-12"/>
          <w:sz w:val="23"/>
          <w:szCs w:val="23"/>
        </w:rPr>
        <w:t xml:space="preserve">   期 ：</w:t>
      </w:r>
      <w:r>
        <w:rPr>
          <w:rFonts w:ascii="宋体" w:hAnsi="宋体" w:eastAsia="宋体" w:cs="宋体"/>
          <w:sz w:val="23"/>
          <w:szCs w:val="23"/>
          <w:u w:val="single" w:color="auto"/>
        </w:rPr>
        <w:t xml:space="preserve">              </w:t>
      </w:r>
    </w:p>
    <w:p>
      <w:pPr>
        <w:spacing w:line="261" w:lineRule="auto"/>
        <w:rPr>
          <w:rFonts w:ascii="Arial"/>
          <w:sz w:val="21"/>
        </w:rPr>
      </w:pPr>
    </w:p>
    <w:p>
      <w:pPr>
        <w:spacing w:before="75" w:line="309" w:lineRule="exact"/>
        <w:ind w:left="126"/>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7</w:t>
      </w:r>
      <w:r>
        <w:rPr>
          <w:rFonts w:ascii="宋体" w:hAnsi="宋体" w:eastAsia="宋体" w:cs="宋体"/>
          <w:spacing w:val="8"/>
          <w:position w:val="1"/>
          <w:sz w:val="23"/>
          <w:szCs w:val="23"/>
          <w14:textOutline w14:w="4358" w14:cap="sq" w14:cmpd="sng">
            <w14:solidFill>
              <w14:srgbClr w14:val="000000"/>
            </w14:solidFill>
            <w14:prstDash w14:val="solid"/>
            <w14:bevel/>
          </w14:textOutline>
        </w:rPr>
        <w:t>.投标人业绩证明材料</w:t>
      </w:r>
    </w:p>
    <w:p>
      <w:pPr>
        <w:spacing w:line="285" w:lineRule="auto"/>
        <w:rPr>
          <w:rFonts w:ascii="Arial"/>
          <w:sz w:val="21"/>
        </w:rPr>
      </w:pPr>
    </w:p>
    <w:p>
      <w:pPr>
        <w:spacing w:before="75" w:line="222" w:lineRule="auto"/>
        <w:ind w:left="124"/>
        <w:rPr>
          <w:rFonts w:ascii="宋体" w:hAnsi="宋体" w:eastAsia="宋体" w:cs="宋体"/>
          <w:sz w:val="23"/>
          <w:szCs w:val="23"/>
        </w:rPr>
      </w:pPr>
      <w:r>
        <w:rPr>
          <w:rFonts w:ascii="宋体" w:hAnsi="宋体" w:eastAsia="宋体" w:cs="宋体"/>
          <w:spacing w:val="11"/>
          <w:sz w:val="23"/>
          <w:szCs w:val="23"/>
        </w:rPr>
        <w:t>投</w:t>
      </w:r>
      <w:r>
        <w:rPr>
          <w:rFonts w:ascii="宋体" w:hAnsi="宋体" w:eastAsia="宋体" w:cs="宋体"/>
          <w:spacing w:val="8"/>
          <w:sz w:val="23"/>
          <w:szCs w:val="23"/>
        </w:rPr>
        <w:t>标人业绩情况一览表格式：</w:t>
      </w:r>
    </w:p>
    <w:tbl>
      <w:tblPr>
        <w:tblStyle w:val="2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5"/>
        <w:gridCol w:w="1927"/>
        <w:gridCol w:w="1927"/>
        <w:gridCol w:w="3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325" w:type="dxa"/>
            <w:vAlign w:val="top"/>
          </w:tcPr>
          <w:p>
            <w:pPr>
              <w:spacing w:line="460" w:lineRule="auto"/>
              <w:rPr>
                <w:rFonts w:ascii="Arial"/>
                <w:sz w:val="21"/>
              </w:rPr>
            </w:pPr>
          </w:p>
          <w:p>
            <w:pPr>
              <w:spacing w:before="74" w:line="227" w:lineRule="auto"/>
              <w:ind w:left="568"/>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8"/>
                <w:sz w:val="23"/>
                <w:szCs w:val="23"/>
              </w:rPr>
              <w:t>购人名称</w:t>
            </w:r>
          </w:p>
        </w:tc>
        <w:tc>
          <w:tcPr>
            <w:tcW w:w="1927" w:type="dxa"/>
            <w:vAlign w:val="top"/>
          </w:tcPr>
          <w:p>
            <w:pPr>
              <w:spacing w:line="459" w:lineRule="auto"/>
              <w:rPr>
                <w:rFonts w:ascii="Arial"/>
                <w:sz w:val="21"/>
              </w:rPr>
            </w:pPr>
          </w:p>
          <w:p>
            <w:pPr>
              <w:spacing w:before="75" w:line="228" w:lineRule="auto"/>
              <w:ind w:left="495"/>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927" w:type="dxa"/>
            <w:vAlign w:val="top"/>
          </w:tcPr>
          <w:p>
            <w:pPr>
              <w:spacing w:line="339" w:lineRule="auto"/>
              <w:rPr>
                <w:rFonts w:ascii="Arial"/>
                <w:sz w:val="21"/>
              </w:rPr>
            </w:pPr>
          </w:p>
          <w:p>
            <w:pPr>
              <w:spacing w:before="75" w:line="194" w:lineRule="auto"/>
              <w:ind w:left="492"/>
              <w:rPr>
                <w:rFonts w:ascii="宋体" w:hAnsi="宋体" w:eastAsia="宋体" w:cs="宋体"/>
                <w:sz w:val="23"/>
                <w:szCs w:val="23"/>
              </w:rPr>
            </w:pPr>
            <w:r>
              <w:rPr>
                <w:rFonts w:ascii="宋体" w:hAnsi="宋体" w:eastAsia="宋体" w:cs="宋体"/>
                <w:spacing w:val="8"/>
                <w:sz w:val="23"/>
                <w:szCs w:val="23"/>
              </w:rPr>
              <w:t>合</w:t>
            </w:r>
            <w:r>
              <w:rPr>
                <w:rFonts w:ascii="宋体" w:hAnsi="宋体" w:eastAsia="宋体" w:cs="宋体"/>
                <w:spacing w:val="7"/>
                <w:sz w:val="23"/>
                <w:szCs w:val="23"/>
              </w:rPr>
              <w:t>同金额</w:t>
            </w:r>
          </w:p>
          <w:p>
            <w:pPr>
              <w:spacing w:before="1" w:line="227" w:lineRule="auto"/>
              <w:ind w:left="502"/>
              <w:rPr>
                <w:rFonts w:ascii="宋体" w:hAnsi="宋体" w:eastAsia="宋体" w:cs="宋体"/>
                <w:sz w:val="23"/>
                <w:szCs w:val="23"/>
              </w:rPr>
            </w:pPr>
            <w:r>
              <w:rPr>
                <w:rFonts w:ascii="宋体" w:hAnsi="宋体" w:eastAsia="宋体" w:cs="宋体"/>
                <w:spacing w:val="31"/>
                <w:sz w:val="23"/>
                <w:szCs w:val="23"/>
              </w:rPr>
              <w:t>(万元)</w:t>
            </w:r>
          </w:p>
        </w:tc>
        <w:tc>
          <w:tcPr>
            <w:tcW w:w="3113" w:type="dxa"/>
            <w:vAlign w:val="top"/>
          </w:tcPr>
          <w:p>
            <w:pPr>
              <w:spacing w:line="339" w:lineRule="auto"/>
              <w:rPr>
                <w:rFonts w:ascii="Arial"/>
                <w:sz w:val="21"/>
              </w:rPr>
            </w:pPr>
          </w:p>
          <w:p>
            <w:pPr>
              <w:spacing w:before="75" w:line="194" w:lineRule="auto"/>
              <w:ind w:left="721"/>
              <w:rPr>
                <w:rFonts w:ascii="宋体" w:hAnsi="宋体" w:eastAsia="宋体" w:cs="宋体"/>
                <w:sz w:val="23"/>
                <w:szCs w:val="23"/>
              </w:rPr>
            </w:pPr>
            <w:r>
              <w:rPr>
                <w:rFonts w:ascii="宋体" w:hAnsi="宋体" w:eastAsia="宋体" w:cs="宋体"/>
                <w:spacing w:val="13"/>
                <w:sz w:val="23"/>
                <w:szCs w:val="23"/>
              </w:rPr>
              <w:t>采</w:t>
            </w:r>
            <w:r>
              <w:rPr>
                <w:rFonts w:ascii="宋体" w:hAnsi="宋体" w:eastAsia="宋体" w:cs="宋体"/>
                <w:spacing w:val="8"/>
                <w:sz w:val="23"/>
                <w:szCs w:val="23"/>
              </w:rPr>
              <w:t>购人联系人及</w:t>
            </w:r>
          </w:p>
          <w:p>
            <w:pPr>
              <w:spacing w:line="229" w:lineRule="auto"/>
              <w:ind w:left="1082"/>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325" w:type="dxa"/>
            <w:vAlign w:val="top"/>
          </w:tcPr>
          <w:p>
            <w:pPr>
              <w:rPr>
                <w:rFonts w:ascii="Arial"/>
                <w:sz w:val="21"/>
              </w:rPr>
            </w:pPr>
          </w:p>
        </w:tc>
        <w:tc>
          <w:tcPr>
            <w:tcW w:w="1927" w:type="dxa"/>
            <w:vAlign w:val="top"/>
          </w:tcPr>
          <w:p>
            <w:pPr>
              <w:rPr>
                <w:rFonts w:ascii="Arial"/>
                <w:sz w:val="21"/>
              </w:rPr>
            </w:pPr>
          </w:p>
        </w:tc>
        <w:tc>
          <w:tcPr>
            <w:tcW w:w="1927" w:type="dxa"/>
            <w:vAlign w:val="top"/>
          </w:tcPr>
          <w:p>
            <w:pPr>
              <w:rPr>
                <w:rFonts w:ascii="Arial"/>
                <w:sz w:val="21"/>
              </w:rPr>
            </w:pPr>
          </w:p>
        </w:tc>
        <w:tc>
          <w:tcPr>
            <w:tcW w:w="31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325" w:type="dxa"/>
            <w:vAlign w:val="top"/>
          </w:tcPr>
          <w:p>
            <w:pPr>
              <w:rPr>
                <w:rFonts w:ascii="Arial"/>
                <w:sz w:val="21"/>
              </w:rPr>
            </w:pPr>
          </w:p>
        </w:tc>
        <w:tc>
          <w:tcPr>
            <w:tcW w:w="1927" w:type="dxa"/>
            <w:vAlign w:val="top"/>
          </w:tcPr>
          <w:p>
            <w:pPr>
              <w:rPr>
                <w:rFonts w:ascii="Arial"/>
                <w:sz w:val="21"/>
              </w:rPr>
            </w:pPr>
          </w:p>
        </w:tc>
        <w:tc>
          <w:tcPr>
            <w:tcW w:w="1927" w:type="dxa"/>
            <w:vAlign w:val="top"/>
          </w:tcPr>
          <w:p>
            <w:pPr>
              <w:rPr>
                <w:rFonts w:ascii="Arial"/>
                <w:sz w:val="21"/>
              </w:rPr>
            </w:pPr>
          </w:p>
        </w:tc>
        <w:tc>
          <w:tcPr>
            <w:tcW w:w="31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25" w:type="dxa"/>
            <w:vAlign w:val="top"/>
          </w:tcPr>
          <w:p>
            <w:pPr>
              <w:rPr>
                <w:rFonts w:ascii="Arial"/>
                <w:sz w:val="21"/>
              </w:rPr>
            </w:pPr>
          </w:p>
        </w:tc>
        <w:tc>
          <w:tcPr>
            <w:tcW w:w="1927" w:type="dxa"/>
            <w:vAlign w:val="top"/>
          </w:tcPr>
          <w:p>
            <w:pPr>
              <w:rPr>
                <w:rFonts w:ascii="Arial"/>
                <w:sz w:val="21"/>
              </w:rPr>
            </w:pPr>
          </w:p>
        </w:tc>
        <w:tc>
          <w:tcPr>
            <w:tcW w:w="1927" w:type="dxa"/>
            <w:vAlign w:val="top"/>
          </w:tcPr>
          <w:p>
            <w:pPr>
              <w:rPr>
                <w:rFonts w:ascii="Arial"/>
                <w:sz w:val="21"/>
              </w:rPr>
            </w:pPr>
          </w:p>
        </w:tc>
        <w:tc>
          <w:tcPr>
            <w:tcW w:w="31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25" w:type="dxa"/>
            <w:vAlign w:val="top"/>
          </w:tcPr>
          <w:p>
            <w:pPr>
              <w:rPr>
                <w:rFonts w:ascii="Arial"/>
                <w:sz w:val="21"/>
              </w:rPr>
            </w:pPr>
          </w:p>
        </w:tc>
        <w:tc>
          <w:tcPr>
            <w:tcW w:w="1927" w:type="dxa"/>
            <w:vAlign w:val="top"/>
          </w:tcPr>
          <w:p>
            <w:pPr>
              <w:rPr>
                <w:rFonts w:ascii="Arial"/>
                <w:sz w:val="21"/>
              </w:rPr>
            </w:pPr>
          </w:p>
        </w:tc>
        <w:tc>
          <w:tcPr>
            <w:tcW w:w="1927" w:type="dxa"/>
            <w:vAlign w:val="top"/>
          </w:tcPr>
          <w:p>
            <w:pPr>
              <w:rPr>
                <w:rFonts w:ascii="Arial"/>
                <w:sz w:val="21"/>
              </w:rPr>
            </w:pPr>
          </w:p>
        </w:tc>
        <w:tc>
          <w:tcPr>
            <w:tcW w:w="31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325" w:type="dxa"/>
            <w:vAlign w:val="top"/>
          </w:tcPr>
          <w:p>
            <w:pPr>
              <w:rPr>
                <w:rFonts w:ascii="Arial"/>
                <w:sz w:val="21"/>
              </w:rPr>
            </w:pPr>
          </w:p>
        </w:tc>
        <w:tc>
          <w:tcPr>
            <w:tcW w:w="1927" w:type="dxa"/>
            <w:vAlign w:val="top"/>
          </w:tcPr>
          <w:p>
            <w:pPr>
              <w:rPr>
                <w:rFonts w:ascii="Arial"/>
                <w:sz w:val="21"/>
              </w:rPr>
            </w:pPr>
          </w:p>
        </w:tc>
        <w:tc>
          <w:tcPr>
            <w:tcW w:w="1927" w:type="dxa"/>
            <w:vAlign w:val="top"/>
          </w:tcPr>
          <w:p>
            <w:pPr>
              <w:rPr>
                <w:rFonts w:ascii="Arial"/>
                <w:sz w:val="21"/>
              </w:rPr>
            </w:pPr>
          </w:p>
        </w:tc>
        <w:tc>
          <w:tcPr>
            <w:tcW w:w="3113" w:type="dxa"/>
            <w:vAlign w:val="top"/>
          </w:tcPr>
          <w:p>
            <w:pPr>
              <w:rPr>
                <w:rFonts w:ascii="Arial"/>
                <w:sz w:val="21"/>
              </w:rPr>
            </w:pPr>
          </w:p>
        </w:tc>
      </w:tr>
    </w:tbl>
    <w:p>
      <w:pPr>
        <w:spacing w:line="423" w:lineRule="auto"/>
        <w:rPr>
          <w:rFonts w:ascii="Arial"/>
          <w:sz w:val="21"/>
        </w:rPr>
      </w:pPr>
    </w:p>
    <w:p>
      <w:pPr>
        <w:spacing w:before="75" w:line="468" w:lineRule="exact"/>
        <w:ind w:left="121"/>
        <w:rPr>
          <w:rFonts w:ascii="宋体" w:hAnsi="宋体" w:eastAsia="宋体" w:cs="宋体"/>
          <w:sz w:val="23"/>
          <w:szCs w:val="23"/>
        </w:rPr>
      </w:pPr>
      <w:r>
        <w:rPr>
          <w:rFonts w:ascii="宋体" w:hAnsi="宋体" w:eastAsia="宋体" w:cs="宋体"/>
          <w:spacing w:val="12"/>
          <w:position w:val="17"/>
          <w:sz w:val="23"/>
          <w:szCs w:val="23"/>
        </w:rPr>
        <w:t>注</w:t>
      </w:r>
      <w:r>
        <w:rPr>
          <w:rFonts w:ascii="宋体" w:hAnsi="宋体" w:eastAsia="宋体" w:cs="宋体"/>
          <w:spacing w:val="9"/>
          <w:position w:val="17"/>
          <w:sz w:val="23"/>
          <w:szCs w:val="23"/>
        </w:rPr>
        <w:t>：投标人根据评标标准具体要求附业绩证明材料。</w:t>
      </w:r>
    </w:p>
    <w:p>
      <w:pPr>
        <w:spacing w:line="224" w:lineRule="auto"/>
        <w:ind w:left="122"/>
        <w:jc w:val="right"/>
        <w:rPr>
          <w:rFonts w:ascii="宋体" w:hAnsi="宋体" w:eastAsia="宋体" w:cs="宋体"/>
          <w:sz w:val="23"/>
          <w:szCs w:val="23"/>
        </w:rPr>
      </w:pPr>
      <w:r>
        <w:rPr>
          <w:rFonts w:ascii="宋体" w:hAnsi="宋体" w:eastAsia="宋体" w:cs="宋体"/>
          <w:spacing w:val="8"/>
          <w:sz w:val="23"/>
          <w:szCs w:val="23"/>
        </w:rPr>
        <w:t>法定代表人或者委托代理人 (签字) ：</w:t>
      </w:r>
      <w:r>
        <w:rPr>
          <w:rFonts w:ascii="宋体" w:hAnsi="宋体" w:eastAsia="宋体" w:cs="宋体"/>
          <w:sz w:val="23"/>
          <w:szCs w:val="23"/>
          <w:u w:val="single" w:color="auto"/>
        </w:rPr>
        <w:t xml:space="preserve">           </w:t>
      </w:r>
    </w:p>
    <w:p>
      <w:pPr>
        <w:spacing w:before="189" w:line="227" w:lineRule="auto"/>
        <w:ind w:left="124"/>
        <w:jc w:val="right"/>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6"/>
          <w:sz w:val="23"/>
          <w:szCs w:val="23"/>
        </w:rPr>
        <w:t>标人 (盖公章) ：</w:t>
      </w:r>
      <w:r>
        <w:rPr>
          <w:rFonts w:ascii="宋体" w:hAnsi="宋体" w:eastAsia="宋体" w:cs="宋体"/>
          <w:sz w:val="23"/>
          <w:szCs w:val="23"/>
          <w:u w:val="single" w:color="auto"/>
        </w:rPr>
        <w:t xml:space="preserve">                   </w:t>
      </w:r>
    </w:p>
    <w:p>
      <w:pPr>
        <w:spacing w:before="182" w:line="228" w:lineRule="auto"/>
        <w:ind w:left="122"/>
        <w:jc w:val="right"/>
        <w:sectPr>
          <w:footerReference r:id="rId33" w:type="default"/>
          <w:pgSz w:w="11906" w:h="16839"/>
          <w:pgMar w:top="1162" w:right="1417" w:bottom="1162" w:left="1417" w:header="0" w:footer="777" w:gutter="0"/>
          <w:pgNumType w:fmt="decimal"/>
          <w:cols w:space="720" w:num="1"/>
        </w:sect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line="276" w:lineRule="auto"/>
        <w:rPr>
          <w:rFonts w:ascii="Arial"/>
          <w:sz w:val="21"/>
        </w:rPr>
      </w:pPr>
    </w:p>
    <w:p>
      <w:pPr>
        <w:spacing w:before="91" w:line="224" w:lineRule="auto"/>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四</w:t>
      </w:r>
      <w:r>
        <w:rPr>
          <w:rFonts w:ascii="宋体" w:hAnsi="宋体" w:eastAsia="宋体" w:cs="宋体"/>
          <w:spacing w:val="-5"/>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14:textOutline w14:w="5103" w14:cap="sq" w14:cmpd="sng">
            <w14:solidFill>
              <w14:srgbClr w14:val="000000"/>
            </w14:solidFill>
            <w14:prstDash w14:val="solid"/>
            <w14:bevel/>
          </w14:textOutline>
        </w:rPr>
        <w:t>技术文件格式</w:t>
      </w:r>
    </w:p>
    <w:p>
      <w:pPr>
        <w:spacing w:line="258" w:lineRule="auto"/>
        <w:rPr>
          <w:rFonts w:ascii="Arial"/>
          <w:sz w:val="21"/>
        </w:rPr>
      </w:pPr>
    </w:p>
    <w:p>
      <w:pPr>
        <w:spacing w:before="75" w:line="227" w:lineRule="auto"/>
        <w:ind w:left="13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技术文件封面格式：</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270" w:line="222" w:lineRule="auto"/>
        <w:ind w:left="1884"/>
        <w:rPr>
          <w:rFonts w:ascii="宋体" w:hAnsi="宋体" w:eastAsia="宋体" w:cs="宋体"/>
          <w:sz w:val="83"/>
          <w:szCs w:val="83"/>
        </w:rPr>
      </w:pPr>
      <w:r>
        <w:rPr>
          <w:rFonts w:ascii="宋体" w:hAnsi="宋体" w:eastAsia="宋体" w:cs="宋体"/>
          <w:spacing w:val="8"/>
          <w:sz w:val="83"/>
          <w:szCs w:val="83"/>
        </w:rPr>
        <w:t>投</w:t>
      </w:r>
      <w:r>
        <w:rPr>
          <w:rFonts w:ascii="宋体" w:hAnsi="宋体" w:eastAsia="宋体" w:cs="宋体"/>
          <w:spacing w:val="6"/>
          <w:sz w:val="83"/>
          <w:szCs w:val="83"/>
        </w:rPr>
        <w:t xml:space="preserve"> </w:t>
      </w:r>
      <w:r>
        <w:rPr>
          <w:rFonts w:ascii="宋体" w:hAnsi="宋体" w:eastAsia="宋体" w:cs="宋体"/>
          <w:spacing w:val="4"/>
          <w:sz w:val="83"/>
          <w:szCs w:val="83"/>
        </w:rPr>
        <w:t xml:space="preserve"> 标  文  件</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01" w:line="225" w:lineRule="auto"/>
        <w:ind w:left="367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技</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术</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文</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件</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5" w:line="228" w:lineRule="auto"/>
        <w:ind w:left="335"/>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228" w:lineRule="auto"/>
        <w:ind w:left="335"/>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5" w:line="229" w:lineRule="auto"/>
        <w:ind w:left="331"/>
        <w:rPr>
          <w:rFonts w:ascii="宋体" w:hAnsi="宋体" w:eastAsia="宋体" w:cs="宋体"/>
          <w:sz w:val="23"/>
          <w:szCs w:val="23"/>
        </w:rPr>
      </w:pPr>
      <w:r>
        <w:rPr>
          <w:rFonts w:ascii="宋体" w:hAnsi="宋体" w:eastAsia="宋体" w:cs="宋体"/>
          <w:spacing w:val="6"/>
          <w:sz w:val="23"/>
          <w:szCs w:val="23"/>
        </w:rPr>
        <w:t>所投分标：</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9" w:lineRule="auto"/>
        <w:ind w:left="334"/>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标人名称：</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229" w:lineRule="auto"/>
        <w:ind w:left="334"/>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标人地址：</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6" w:line="228" w:lineRule="auto"/>
        <w:ind w:left="4276"/>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34" w:type="default"/>
          <w:pgSz w:w="11906" w:h="16839"/>
          <w:pgMar w:top="1162" w:right="1417" w:bottom="1162" w:left="1417" w:header="0" w:footer="931" w:gutter="0"/>
          <w:pgNumType w:fmt="decimal"/>
          <w:cols w:space="720" w:num="1"/>
        </w:sectPr>
      </w:pPr>
    </w:p>
    <w:p>
      <w:pPr>
        <w:spacing w:line="269" w:lineRule="auto"/>
        <w:rPr>
          <w:rFonts w:ascii="Arial"/>
          <w:sz w:val="21"/>
        </w:rPr>
      </w:pPr>
    </w:p>
    <w:p>
      <w:pPr>
        <w:spacing w:before="75" w:line="311" w:lineRule="exact"/>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2.技术文件目</w:t>
      </w:r>
      <w:r>
        <w:rPr>
          <w:rFonts w:ascii="宋体" w:hAnsi="宋体" w:eastAsia="宋体" w:cs="宋体"/>
          <w:spacing w:val="6"/>
          <w:position w:val="1"/>
          <w:sz w:val="23"/>
          <w:szCs w:val="23"/>
          <w14:textOutline w14:w="4358" w14:cap="sq" w14:cmpd="sng">
            <w14:solidFill>
              <w14:srgbClr w14:val="000000"/>
            </w14:solidFill>
            <w14:prstDash w14:val="solid"/>
            <w14:bevel/>
          </w14:textOutline>
        </w:rPr>
        <w:t>录</w:t>
      </w:r>
    </w:p>
    <w:p>
      <w:pPr>
        <w:spacing w:before="51" w:line="227" w:lineRule="auto"/>
        <w:ind w:left="333"/>
        <w:sectPr>
          <w:footerReference r:id="rId35" w:type="default"/>
          <w:pgSz w:w="11906" w:h="16839"/>
          <w:pgMar w:top="1162" w:right="1417" w:bottom="1162" w:left="1417" w:header="0" w:footer="931" w:gutter="0"/>
          <w:pgNumType w:fmt="decimal"/>
          <w:cols w:space="720" w:num="1"/>
        </w:sectPr>
      </w:pPr>
      <w:r>
        <w:rPr>
          <w:rFonts w:ascii="宋体" w:hAnsi="宋体" w:eastAsia="宋体" w:cs="宋体"/>
          <w:spacing w:val="13"/>
          <w:sz w:val="23"/>
          <w:szCs w:val="23"/>
        </w:rPr>
        <w:t>根</w:t>
      </w:r>
      <w:r>
        <w:rPr>
          <w:rFonts w:ascii="宋体" w:hAnsi="宋体" w:eastAsia="宋体" w:cs="宋体"/>
          <w:spacing w:val="9"/>
          <w:sz w:val="23"/>
          <w:szCs w:val="23"/>
        </w:rPr>
        <w:t>据招标文件规定及投标人提供的材料自行编写目录。</w:t>
      </w:r>
    </w:p>
    <w:p>
      <w:pPr>
        <w:spacing w:line="346" w:lineRule="auto"/>
        <w:rPr>
          <w:rFonts w:ascii="Arial"/>
          <w:sz w:val="21"/>
        </w:rPr>
      </w:pPr>
    </w:p>
    <w:p>
      <w:pPr>
        <w:spacing w:before="75" w:line="227" w:lineRule="auto"/>
        <w:ind w:left="269"/>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设备性能配置清单格式</w:t>
      </w:r>
    </w:p>
    <w:p>
      <w:pPr>
        <w:spacing w:line="289" w:lineRule="auto"/>
        <w:rPr>
          <w:rFonts w:ascii="Arial"/>
          <w:sz w:val="21"/>
        </w:rPr>
      </w:pPr>
    </w:p>
    <w:p>
      <w:pPr>
        <w:spacing w:line="290" w:lineRule="auto"/>
        <w:rPr>
          <w:rFonts w:ascii="Arial"/>
          <w:sz w:val="21"/>
        </w:rPr>
      </w:pPr>
    </w:p>
    <w:p>
      <w:pPr>
        <w:spacing w:before="100" w:line="226" w:lineRule="auto"/>
        <w:ind w:left="3736"/>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设</w:t>
      </w:r>
      <w:r>
        <w:rPr>
          <w:rFonts w:ascii="宋体" w:hAnsi="宋体" w:eastAsia="宋体" w:cs="宋体"/>
          <w:spacing w:val="8"/>
          <w:sz w:val="31"/>
          <w:szCs w:val="31"/>
          <w14:textOutline w14:w="5793" w14:cap="sq" w14:cmpd="sng">
            <w14:solidFill>
              <w14:srgbClr w14:val="000000"/>
            </w14:solidFill>
            <w14:prstDash w14:val="solid"/>
            <w14:bevel/>
          </w14:textOutline>
        </w:rPr>
        <w:t>备性能配置清单</w:t>
      </w:r>
    </w:p>
    <w:p>
      <w:pPr>
        <w:spacing w:before="81" w:line="229" w:lineRule="auto"/>
        <w:ind w:left="120"/>
        <w:rPr>
          <w:rFonts w:ascii="宋体" w:hAnsi="宋体" w:eastAsia="宋体" w:cs="宋体"/>
          <w:sz w:val="23"/>
          <w:szCs w:val="23"/>
        </w:rPr>
      </w:pPr>
      <w:r>
        <w:rPr>
          <w:rFonts w:ascii="宋体" w:hAnsi="宋体" w:eastAsia="宋体" w:cs="宋体"/>
          <w:spacing w:val="-4"/>
          <w:sz w:val="23"/>
          <w:szCs w:val="23"/>
        </w:rPr>
        <w:t>所投</w:t>
      </w:r>
      <w:r>
        <w:rPr>
          <w:rFonts w:ascii="宋体" w:hAnsi="宋体" w:eastAsia="宋体" w:cs="宋体"/>
          <w:spacing w:val="-2"/>
          <w:sz w:val="23"/>
          <w:szCs w:val="23"/>
        </w:rPr>
        <w:t>分标：</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分标</w:t>
      </w:r>
    </w:p>
    <w:p>
      <w:pPr>
        <w:spacing w:line="19" w:lineRule="auto"/>
        <w:rPr>
          <w:rFonts w:ascii="Arial"/>
          <w:sz w:val="2"/>
        </w:rPr>
      </w:pPr>
    </w:p>
    <w:tbl>
      <w:tblPr>
        <w:tblStyle w:val="2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647"/>
        <w:gridCol w:w="1062"/>
        <w:gridCol w:w="1181"/>
        <w:gridCol w:w="2362"/>
        <w:gridCol w:w="1647"/>
        <w:gridCol w:w="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79" w:type="dxa"/>
            <w:vAlign w:val="top"/>
          </w:tcPr>
          <w:p>
            <w:pPr>
              <w:spacing w:line="271" w:lineRule="auto"/>
              <w:rPr>
                <w:rFonts w:ascii="Arial"/>
                <w:sz w:val="21"/>
              </w:rPr>
            </w:pPr>
          </w:p>
          <w:p>
            <w:pPr>
              <w:spacing w:before="75" w:line="230" w:lineRule="auto"/>
              <w:ind w:left="254"/>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647" w:type="dxa"/>
            <w:vAlign w:val="top"/>
          </w:tcPr>
          <w:p>
            <w:pPr>
              <w:spacing w:line="272" w:lineRule="auto"/>
              <w:rPr>
                <w:rFonts w:ascii="Arial"/>
                <w:sz w:val="21"/>
              </w:rPr>
            </w:pPr>
          </w:p>
          <w:p>
            <w:pPr>
              <w:spacing w:before="75" w:line="226" w:lineRule="auto"/>
              <w:ind w:left="354"/>
              <w:rPr>
                <w:rFonts w:ascii="宋体" w:hAnsi="宋体" w:eastAsia="宋体" w:cs="宋体"/>
                <w:sz w:val="23"/>
                <w:szCs w:val="23"/>
              </w:rPr>
            </w:pPr>
            <w:r>
              <w:rPr>
                <w:rFonts w:ascii="宋体" w:hAnsi="宋体" w:eastAsia="宋体" w:cs="宋体"/>
                <w:spacing w:val="6"/>
                <w:sz w:val="23"/>
                <w:szCs w:val="23"/>
              </w:rPr>
              <w:t>货物名称</w:t>
            </w:r>
          </w:p>
        </w:tc>
        <w:tc>
          <w:tcPr>
            <w:tcW w:w="1062" w:type="dxa"/>
            <w:vAlign w:val="top"/>
          </w:tcPr>
          <w:p>
            <w:pPr>
              <w:spacing w:before="193" w:line="265" w:lineRule="auto"/>
              <w:ind w:left="299" w:right="168" w:hanging="120"/>
              <w:rPr>
                <w:rFonts w:ascii="宋体" w:hAnsi="宋体" w:eastAsia="宋体" w:cs="宋体"/>
                <w:sz w:val="23"/>
                <w:szCs w:val="23"/>
              </w:rPr>
            </w:pPr>
            <w:r>
              <w:rPr>
                <w:rFonts w:ascii="宋体" w:hAnsi="宋体" w:eastAsia="宋体" w:cs="宋体"/>
                <w:spacing w:val="6"/>
                <w:sz w:val="23"/>
                <w:szCs w:val="23"/>
              </w:rPr>
              <w:t>数量及</w:t>
            </w:r>
            <w:r>
              <w:rPr>
                <w:rFonts w:ascii="宋体" w:hAnsi="宋体" w:eastAsia="宋体" w:cs="宋体"/>
                <w:sz w:val="23"/>
                <w:szCs w:val="23"/>
              </w:rPr>
              <w:t xml:space="preserve"> </w:t>
            </w:r>
            <w:r>
              <w:rPr>
                <w:rFonts w:ascii="宋体" w:hAnsi="宋体" w:eastAsia="宋体" w:cs="宋体"/>
                <w:spacing w:val="4"/>
                <w:sz w:val="23"/>
                <w:szCs w:val="23"/>
              </w:rPr>
              <w:t>单位</w:t>
            </w:r>
          </w:p>
        </w:tc>
        <w:tc>
          <w:tcPr>
            <w:tcW w:w="1181" w:type="dxa"/>
            <w:vAlign w:val="top"/>
          </w:tcPr>
          <w:p>
            <w:pPr>
              <w:spacing w:line="272" w:lineRule="auto"/>
              <w:rPr>
                <w:rFonts w:ascii="Arial"/>
                <w:sz w:val="21"/>
              </w:rPr>
            </w:pPr>
          </w:p>
          <w:p>
            <w:pPr>
              <w:spacing w:before="75" w:line="228" w:lineRule="auto"/>
              <w:ind w:left="376"/>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2362" w:type="dxa"/>
            <w:vAlign w:val="top"/>
          </w:tcPr>
          <w:p>
            <w:pPr>
              <w:spacing w:line="372" w:lineRule="auto"/>
              <w:rPr>
                <w:rFonts w:ascii="Arial"/>
                <w:sz w:val="21"/>
              </w:rPr>
            </w:pPr>
          </w:p>
          <w:p>
            <w:pPr>
              <w:spacing w:before="75" w:line="228" w:lineRule="auto"/>
              <w:ind w:left="707"/>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格型号</w:t>
            </w:r>
          </w:p>
        </w:tc>
        <w:tc>
          <w:tcPr>
            <w:tcW w:w="1647" w:type="dxa"/>
            <w:vAlign w:val="top"/>
          </w:tcPr>
          <w:p>
            <w:pPr>
              <w:spacing w:line="272" w:lineRule="auto"/>
              <w:rPr>
                <w:rFonts w:ascii="Arial"/>
                <w:sz w:val="21"/>
              </w:rPr>
            </w:pPr>
          </w:p>
          <w:p>
            <w:pPr>
              <w:spacing w:before="74" w:line="229" w:lineRule="auto"/>
              <w:ind w:left="472"/>
              <w:rPr>
                <w:rFonts w:ascii="宋体" w:hAnsi="宋体" w:eastAsia="宋体" w:cs="宋体"/>
                <w:sz w:val="23"/>
                <w:szCs w:val="23"/>
              </w:rPr>
            </w:pPr>
            <w:r>
              <w:rPr>
                <w:rFonts w:ascii="宋体" w:hAnsi="宋体" w:eastAsia="宋体" w:cs="宋体"/>
                <w:spacing w:val="7"/>
                <w:sz w:val="23"/>
                <w:szCs w:val="23"/>
              </w:rPr>
              <w:t>制</w:t>
            </w:r>
            <w:r>
              <w:rPr>
                <w:rFonts w:ascii="宋体" w:hAnsi="宋体" w:eastAsia="宋体" w:cs="宋体"/>
                <w:spacing w:val="6"/>
                <w:sz w:val="23"/>
                <w:szCs w:val="23"/>
              </w:rPr>
              <w:t>造商</w:t>
            </w:r>
          </w:p>
        </w:tc>
        <w:tc>
          <w:tcPr>
            <w:tcW w:w="980" w:type="dxa"/>
            <w:vAlign w:val="top"/>
          </w:tcPr>
          <w:p>
            <w:pPr>
              <w:spacing w:line="272" w:lineRule="auto"/>
              <w:rPr>
                <w:rFonts w:ascii="Arial"/>
                <w:sz w:val="21"/>
              </w:rPr>
            </w:pPr>
          </w:p>
          <w:p>
            <w:pPr>
              <w:spacing w:before="75" w:line="228" w:lineRule="auto"/>
              <w:ind w:left="142"/>
              <w:rPr>
                <w:rFonts w:ascii="宋体" w:hAnsi="宋体" w:eastAsia="宋体" w:cs="宋体"/>
                <w:sz w:val="23"/>
                <w:szCs w:val="23"/>
              </w:rPr>
            </w:pPr>
            <w:r>
              <w:rPr>
                <w:rFonts w:ascii="宋体" w:hAnsi="宋体" w:eastAsia="宋体" w:cs="宋体"/>
                <w:spacing w:val="5"/>
                <w:sz w:val="23"/>
                <w:szCs w:val="23"/>
              </w:rPr>
              <w:t>原产</w:t>
            </w:r>
            <w:r>
              <w:rPr>
                <w:rFonts w:ascii="宋体" w:hAnsi="宋体" w:eastAsia="宋体" w:cs="宋体"/>
                <w:spacing w:val="4"/>
                <w:sz w:val="23"/>
                <w:szCs w:val="23"/>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79" w:type="dxa"/>
            <w:vAlign w:val="top"/>
          </w:tcPr>
          <w:p>
            <w:pPr>
              <w:rPr>
                <w:rFonts w:ascii="Arial"/>
                <w:sz w:val="21"/>
              </w:rPr>
            </w:pPr>
          </w:p>
        </w:tc>
        <w:tc>
          <w:tcPr>
            <w:tcW w:w="1647" w:type="dxa"/>
            <w:vAlign w:val="top"/>
          </w:tcPr>
          <w:p>
            <w:pPr>
              <w:rPr>
                <w:rFonts w:ascii="Arial"/>
                <w:sz w:val="21"/>
              </w:rPr>
            </w:pPr>
          </w:p>
        </w:tc>
        <w:tc>
          <w:tcPr>
            <w:tcW w:w="1062" w:type="dxa"/>
            <w:vAlign w:val="top"/>
          </w:tcPr>
          <w:p>
            <w:pPr>
              <w:rPr>
                <w:rFonts w:ascii="Arial"/>
                <w:sz w:val="21"/>
              </w:rPr>
            </w:pPr>
          </w:p>
        </w:tc>
        <w:tc>
          <w:tcPr>
            <w:tcW w:w="1181" w:type="dxa"/>
            <w:vAlign w:val="top"/>
          </w:tcPr>
          <w:p>
            <w:pPr>
              <w:rPr>
                <w:rFonts w:ascii="Arial"/>
                <w:sz w:val="21"/>
              </w:rPr>
            </w:pPr>
          </w:p>
        </w:tc>
        <w:tc>
          <w:tcPr>
            <w:tcW w:w="2362" w:type="dxa"/>
            <w:vAlign w:val="top"/>
          </w:tcPr>
          <w:p>
            <w:pPr>
              <w:rPr>
                <w:rFonts w:ascii="Arial"/>
                <w:sz w:val="21"/>
              </w:rPr>
            </w:pPr>
          </w:p>
        </w:tc>
        <w:tc>
          <w:tcPr>
            <w:tcW w:w="1647" w:type="dxa"/>
            <w:vAlign w:val="top"/>
          </w:tcPr>
          <w:p>
            <w:pPr>
              <w:rPr>
                <w:rFonts w:ascii="Arial"/>
                <w:sz w:val="21"/>
              </w:rPr>
            </w:pPr>
          </w:p>
        </w:tc>
        <w:tc>
          <w:tcPr>
            <w:tcW w:w="9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79" w:type="dxa"/>
            <w:vAlign w:val="top"/>
          </w:tcPr>
          <w:p>
            <w:pPr>
              <w:rPr>
                <w:rFonts w:ascii="Arial"/>
                <w:sz w:val="21"/>
              </w:rPr>
            </w:pPr>
          </w:p>
        </w:tc>
        <w:tc>
          <w:tcPr>
            <w:tcW w:w="1647" w:type="dxa"/>
            <w:vAlign w:val="top"/>
          </w:tcPr>
          <w:p>
            <w:pPr>
              <w:rPr>
                <w:rFonts w:ascii="Arial"/>
                <w:sz w:val="21"/>
              </w:rPr>
            </w:pPr>
          </w:p>
        </w:tc>
        <w:tc>
          <w:tcPr>
            <w:tcW w:w="1062" w:type="dxa"/>
            <w:vAlign w:val="top"/>
          </w:tcPr>
          <w:p>
            <w:pPr>
              <w:rPr>
                <w:rFonts w:ascii="Arial"/>
                <w:sz w:val="21"/>
              </w:rPr>
            </w:pPr>
          </w:p>
        </w:tc>
        <w:tc>
          <w:tcPr>
            <w:tcW w:w="1181" w:type="dxa"/>
            <w:vAlign w:val="top"/>
          </w:tcPr>
          <w:p>
            <w:pPr>
              <w:rPr>
                <w:rFonts w:ascii="Arial"/>
                <w:sz w:val="21"/>
              </w:rPr>
            </w:pPr>
          </w:p>
        </w:tc>
        <w:tc>
          <w:tcPr>
            <w:tcW w:w="2362" w:type="dxa"/>
            <w:vAlign w:val="top"/>
          </w:tcPr>
          <w:p>
            <w:pPr>
              <w:rPr>
                <w:rFonts w:ascii="Arial"/>
                <w:sz w:val="21"/>
              </w:rPr>
            </w:pPr>
          </w:p>
        </w:tc>
        <w:tc>
          <w:tcPr>
            <w:tcW w:w="1647" w:type="dxa"/>
            <w:vAlign w:val="top"/>
          </w:tcPr>
          <w:p>
            <w:pPr>
              <w:rPr>
                <w:rFonts w:ascii="Arial"/>
                <w:sz w:val="21"/>
              </w:rPr>
            </w:pPr>
          </w:p>
        </w:tc>
        <w:tc>
          <w:tcPr>
            <w:tcW w:w="9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79" w:type="dxa"/>
            <w:vAlign w:val="top"/>
          </w:tcPr>
          <w:p>
            <w:pPr>
              <w:rPr>
                <w:rFonts w:ascii="Arial"/>
                <w:sz w:val="21"/>
              </w:rPr>
            </w:pPr>
          </w:p>
        </w:tc>
        <w:tc>
          <w:tcPr>
            <w:tcW w:w="1647" w:type="dxa"/>
            <w:vAlign w:val="top"/>
          </w:tcPr>
          <w:p>
            <w:pPr>
              <w:rPr>
                <w:rFonts w:ascii="Arial"/>
                <w:sz w:val="21"/>
              </w:rPr>
            </w:pPr>
          </w:p>
        </w:tc>
        <w:tc>
          <w:tcPr>
            <w:tcW w:w="1062" w:type="dxa"/>
            <w:vAlign w:val="top"/>
          </w:tcPr>
          <w:p>
            <w:pPr>
              <w:rPr>
                <w:rFonts w:ascii="Arial"/>
                <w:sz w:val="21"/>
              </w:rPr>
            </w:pPr>
          </w:p>
        </w:tc>
        <w:tc>
          <w:tcPr>
            <w:tcW w:w="1181" w:type="dxa"/>
            <w:vAlign w:val="top"/>
          </w:tcPr>
          <w:p>
            <w:pPr>
              <w:rPr>
                <w:rFonts w:ascii="Arial"/>
                <w:sz w:val="21"/>
              </w:rPr>
            </w:pPr>
          </w:p>
        </w:tc>
        <w:tc>
          <w:tcPr>
            <w:tcW w:w="2362" w:type="dxa"/>
            <w:vAlign w:val="top"/>
          </w:tcPr>
          <w:p>
            <w:pPr>
              <w:rPr>
                <w:rFonts w:ascii="Arial"/>
                <w:sz w:val="21"/>
              </w:rPr>
            </w:pPr>
          </w:p>
        </w:tc>
        <w:tc>
          <w:tcPr>
            <w:tcW w:w="1647" w:type="dxa"/>
            <w:vAlign w:val="top"/>
          </w:tcPr>
          <w:p>
            <w:pPr>
              <w:rPr>
                <w:rFonts w:ascii="Arial"/>
                <w:sz w:val="21"/>
              </w:rPr>
            </w:pPr>
          </w:p>
        </w:tc>
        <w:tc>
          <w:tcPr>
            <w:tcW w:w="980" w:type="dxa"/>
            <w:vAlign w:val="top"/>
          </w:tcPr>
          <w:p>
            <w:pPr>
              <w:rPr>
                <w:rFonts w:ascii="Arial"/>
                <w:sz w:val="21"/>
              </w:rPr>
            </w:pPr>
          </w:p>
        </w:tc>
      </w:tr>
    </w:tbl>
    <w:p>
      <w:pPr>
        <w:spacing w:before="127" w:line="230" w:lineRule="auto"/>
        <w:ind w:left="123"/>
        <w:rPr>
          <w:rFonts w:ascii="宋体" w:hAnsi="宋体" w:eastAsia="宋体" w:cs="宋体"/>
          <w:sz w:val="23"/>
          <w:szCs w:val="23"/>
        </w:rPr>
      </w:pPr>
      <w:r>
        <w:rPr>
          <w:rFonts w:ascii="宋体" w:hAnsi="宋体" w:eastAsia="宋体" w:cs="宋体"/>
          <w:spacing w:val="3"/>
          <w:sz w:val="23"/>
          <w:szCs w:val="23"/>
        </w:rPr>
        <w:t>备</w:t>
      </w:r>
      <w:r>
        <w:rPr>
          <w:rFonts w:ascii="宋体" w:hAnsi="宋体" w:eastAsia="宋体" w:cs="宋体"/>
          <w:spacing w:val="2"/>
          <w:sz w:val="23"/>
          <w:szCs w:val="23"/>
        </w:rPr>
        <w:t>注：</w:t>
      </w:r>
    </w:p>
    <w:p>
      <w:pPr>
        <w:spacing w:before="209" w:line="404" w:lineRule="auto"/>
        <w:ind w:left="120" w:firstLine="508"/>
        <w:rPr>
          <w:rFonts w:ascii="宋体" w:hAnsi="宋体" w:eastAsia="宋体" w:cs="宋体"/>
          <w:sz w:val="23"/>
          <w:szCs w:val="23"/>
        </w:rPr>
      </w:pPr>
      <w:r>
        <w:rPr>
          <w:rFonts w:ascii="宋体" w:hAnsi="宋体" w:eastAsia="宋体" w:cs="宋体"/>
          <w:spacing w:val="10"/>
          <w:sz w:val="23"/>
          <w:szCs w:val="23"/>
        </w:rPr>
        <w:t>以上设备性能配置清单中“货物名称、数量及单位、品牌、规格型号、制造商、原产地</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20"/>
          <w:sz w:val="23"/>
          <w:szCs w:val="23"/>
        </w:rPr>
        <w:t>必须</w:t>
      </w:r>
      <w:r>
        <w:rPr>
          <w:rFonts w:ascii="宋体" w:hAnsi="宋体" w:eastAsia="宋体" w:cs="宋体"/>
          <w:spacing w:val="19"/>
          <w:sz w:val="23"/>
          <w:szCs w:val="23"/>
        </w:rPr>
        <w:t>如</w:t>
      </w:r>
      <w:r>
        <w:rPr>
          <w:rFonts w:ascii="宋体" w:hAnsi="宋体" w:eastAsia="宋体" w:cs="宋体"/>
          <w:spacing w:val="10"/>
          <w:sz w:val="23"/>
          <w:szCs w:val="23"/>
        </w:rPr>
        <w:t>实填写完整，品牌、规格型号没有则填无，填写有缺漏的，</w:t>
      </w:r>
      <w:r>
        <w:rPr>
          <w:rFonts w:ascii="宋体" w:hAnsi="宋体" w:eastAsia="宋体" w:cs="宋体"/>
          <w:spacing w:val="10"/>
          <w:sz w:val="23"/>
          <w:szCs w:val="23"/>
          <w14:textOutline w14:w="4358" w14:cap="sq" w14:cmpd="sng">
            <w14:solidFill>
              <w14:srgbClr w14:val="000000"/>
            </w14:solidFill>
            <w14:prstDash w14:val="solid"/>
            <w14:bevel/>
          </w14:textOutline>
        </w:rPr>
        <w:t>作无效投标处理。</w:t>
      </w:r>
      <w:r>
        <w:rPr>
          <w:rFonts w:ascii="宋体" w:hAnsi="宋体" w:eastAsia="宋体" w:cs="宋体"/>
          <w:spacing w:val="10"/>
          <w:sz w:val="23"/>
          <w:szCs w:val="23"/>
        </w:rPr>
        <w:t>货物名</w:t>
      </w:r>
      <w:r>
        <w:rPr>
          <w:rFonts w:ascii="宋体" w:hAnsi="宋体" w:eastAsia="宋体" w:cs="宋体"/>
          <w:sz w:val="23"/>
          <w:szCs w:val="23"/>
        </w:rPr>
        <w:t xml:space="preserve">  </w:t>
      </w:r>
      <w:r>
        <w:rPr>
          <w:rFonts w:ascii="宋体" w:hAnsi="宋体" w:eastAsia="宋体" w:cs="宋体"/>
          <w:spacing w:val="18"/>
          <w:sz w:val="23"/>
          <w:szCs w:val="23"/>
        </w:rPr>
        <w:t>称、</w:t>
      </w:r>
      <w:r>
        <w:rPr>
          <w:rFonts w:ascii="宋体" w:hAnsi="宋体" w:eastAsia="宋体" w:cs="宋体"/>
          <w:spacing w:val="12"/>
          <w:sz w:val="23"/>
          <w:szCs w:val="23"/>
        </w:rPr>
        <w:t>数</w:t>
      </w:r>
      <w:r>
        <w:rPr>
          <w:rFonts w:ascii="宋体" w:hAnsi="宋体" w:eastAsia="宋体" w:cs="宋体"/>
          <w:spacing w:val="9"/>
          <w:sz w:val="23"/>
          <w:szCs w:val="23"/>
        </w:rPr>
        <w:t>量及单位、品牌必须与“开标一览表”一致，</w:t>
      </w:r>
      <w:r>
        <w:rPr>
          <w:rFonts w:ascii="宋体" w:hAnsi="宋体" w:eastAsia="宋体" w:cs="宋体"/>
          <w:spacing w:val="9"/>
          <w:sz w:val="23"/>
          <w:szCs w:val="23"/>
          <w14:textOutline w14:w="4358" w14:cap="sq" w14:cmpd="sng">
            <w14:solidFill>
              <w14:srgbClr w14:val="000000"/>
            </w14:solidFill>
            <w14:prstDash w14:val="solid"/>
            <w14:bevel/>
          </w14:textOutline>
        </w:rPr>
        <w:t>否则按无效投标处理。</w:t>
      </w:r>
    </w:p>
    <w:p>
      <w:pPr>
        <w:spacing w:line="401" w:lineRule="auto"/>
        <w:rPr>
          <w:rFonts w:ascii="Arial"/>
          <w:sz w:val="21"/>
        </w:rPr>
      </w:pPr>
    </w:p>
    <w:p>
      <w:pPr>
        <w:spacing w:before="75" w:line="225" w:lineRule="auto"/>
        <w:ind w:left="121"/>
        <w:rPr>
          <w:rFonts w:ascii="宋体" w:hAnsi="宋体" w:eastAsia="宋体" w:cs="宋体"/>
          <w:sz w:val="23"/>
          <w:szCs w:val="23"/>
        </w:rPr>
      </w:pPr>
      <w:r>
        <w:rPr>
          <w:rFonts w:ascii="宋体" w:hAnsi="宋体" w:eastAsia="宋体" w:cs="宋体"/>
          <w:spacing w:val="4"/>
          <w:sz w:val="23"/>
          <w:szCs w:val="23"/>
        </w:rPr>
        <w:t xml:space="preserve">法定代表人或者委托代理人 (签 字 ) </w:t>
      </w:r>
      <w:r>
        <w:rPr>
          <w:rFonts w:ascii="宋体" w:hAnsi="宋体" w:eastAsia="宋体" w:cs="宋体"/>
          <w:spacing w:val="3"/>
          <w:sz w:val="23"/>
          <w:szCs w:val="23"/>
        </w:rPr>
        <w:t>：</w:t>
      </w:r>
      <w:r>
        <w:rPr>
          <w:rFonts w:ascii="宋体" w:hAnsi="宋体" w:eastAsia="宋体" w:cs="宋体"/>
          <w:sz w:val="23"/>
          <w:szCs w:val="23"/>
          <w:u w:val="single" w:color="auto"/>
        </w:rPr>
        <w:t xml:space="preserve">            </w:t>
      </w:r>
    </w:p>
    <w:p>
      <w:pPr>
        <w:spacing w:before="215" w:line="227" w:lineRule="auto"/>
        <w:ind w:left="123"/>
        <w:rPr>
          <w:rFonts w:ascii="宋体" w:hAnsi="宋体" w:eastAsia="宋体" w:cs="宋体"/>
          <w:sz w:val="23"/>
          <w:szCs w:val="23"/>
        </w:rPr>
      </w:pPr>
      <w:r>
        <w:rPr>
          <w:rFonts w:ascii="宋体" w:hAnsi="宋体" w:eastAsia="宋体" w:cs="宋体"/>
          <w:spacing w:val="-12"/>
          <w:sz w:val="23"/>
          <w:szCs w:val="23"/>
        </w:rPr>
        <w:t xml:space="preserve">投 </w:t>
      </w:r>
      <w:r>
        <w:rPr>
          <w:rFonts w:ascii="宋体" w:hAnsi="宋体" w:eastAsia="宋体" w:cs="宋体"/>
          <w:spacing w:val="-11"/>
          <w:sz w:val="23"/>
          <w:szCs w:val="23"/>
        </w:rPr>
        <w:t>标</w:t>
      </w:r>
      <w:r>
        <w:rPr>
          <w:rFonts w:ascii="宋体" w:hAnsi="宋体" w:eastAsia="宋体" w:cs="宋体"/>
          <w:spacing w:val="-6"/>
          <w:sz w:val="23"/>
          <w:szCs w:val="23"/>
        </w:rPr>
        <w:t xml:space="preserve"> 人 (盖 公 章 )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日   期 ：</w:t>
      </w:r>
      <w:r>
        <w:rPr>
          <w:rFonts w:ascii="宋体" w:hAnsi="宋体" w:eastAsia="宋体" w:cs="宋体"/>
          <w:sz w:val="23"/>
          <w:szCs w:val="23"/>
          <w:u w:val="single" w:color="auto"/>
        </w:rPr>
        <w:t xml:space="preserve">               </w:t>
      </w:r>
    </w:p>
    <w:p>
      <w:pPr>
        <w:sectPr>
          <w:footerReference r:id="rId36" w:type="default"/>
          <w:pgSz w:w="11906" w:h="16839"/>
          <w:pgMar w:top="1162" w:right="1417" w:bottom="1162" w:left="1417" w:header="0" w:footer="931" w:gutter="0"/>
          <w:pgNumType w:fmt="decimal"/>
          <w:cols w:space="720" w:num="1"/>
        </w:sectPr>
      </w:pPr>
    </w:p>
    <w:p>
      <w:pPr>
        <w:spacing w:line="346" w:lineRule="auto"/>
        <w:rPr>
          <w:rFonts w:ascii="Arial"/>
          <w:sz w:val="21"/>
        </w:rPr>
      </w:pPr>
    </w:p>
    <w:p>
      <w:pPr>
        <w:spacing w:before="75" w:line="227" w:lineRule="auto"/>
        <w:ind w:left="144"/>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技术要求偏离表格式</w:t>
      </w:r>
    </w:p>
    <w:p>
      <w:pPr>
        <w:spacing w:line="289" w:lineRule="auto"/>
        <w:rPr>
          <w:rFonts w:ascii="Arial"/>
          <w:sz w:val="21"/>
        </w:rPr>
      </w:pPr>
    </w:p>
    <w:p>
      <w:pPr>
        <w:spacing w:line="290" w:lineRule="auto"/>
        <w:rPr>
          <w:rFonts w:ascii="Arial"/>
          <w:sz w:val="21"/>
        </w:rPr>
      </w:pPr>
    </w:p>
    <w:p>
      <w:pPr>
        <w:spacing w:before="101" w:line="225" w:lineRule="auto"/>
        <w:ind w:left="377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技术要求偏离</w:t>
      </w:r>
      <w:r>
        <w:rPr>
          <w:rFonts w:ascii="宋体" w:hAnsi="宋体" w:eastAsia="宋体" w:cs="宋体"/>
          <w:spacing w:val="8"/>
          <w:sz w:val="31"/>
          <w:szCs w:val="31"/>
          <w14:textOutline w14:w="5793" w14:cap="sq" w14:cmpd="sng">
            <w14:solidFill>
              <w14:srgbClr w14:val="000000"/>
            </w14:solidFill>
            <w14:prstDash w14:val="solid"/>
            <w14:bevel/>
          </w14:textOutline>
        </w:rPr>
        <w:t>表</w:t>
      </w:r>
    </w:p>
    <w:p>
      <w:pPr>
        <w:spacing w:before="82" w:line="229" w:lineRule="auto"/>
        <w:rPr>
          <w:rFonts w:ascii="宋体" w:hAnsi="宋体" w:eastAsia="宋体" w:cs="宋体"/>
          <w:sz w:val="23"/>
          <w:szCs w:val="23"/>
        </w:rPr>
      </w:pPr>
      <w:r>
        <w:rPr>
          <w:rFonts w:ascii="宋体" w:hAnsi="宋体" w:eastAsia="宋体" w:cs="宋体"/>
          <w:spacing w:val="-4"/>
          <w:sz w:val="23"/>
          <w:szCs w:val="23"/>
        </w:rPr>
        <w:t>所投</w:t>
      </w:r>
      <w:r>
        <w:rPr>
          <w:rFonts w:ascii="宋体" w:hAnsi="宋体" w:eastAsia="宋体" w:cs="宋体"/>
          <w:spacing w:val="-2"/>
          <w:sz w:val="23"/>
          <w:szCs w:val="23"/>
        </w:rPr>
        <w:t>分标：</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分标</w:t>
      </w:r>
    </w:p>
    <w:p>
      <w:pPr>
        <w:spacing w:line="19" w:lineRule="auto"/>
        <w:rPr>
          <w:rFonts w:ascii="Arial"/>
          <w:sz w:val="2"/>
        </w:rPr>
      </w:pPr>
    </w:p>
    <w:tbl>
      <w:tblPr>
        <w:tblStyle w:val="20"/>
        <w:tblW w:w="8948" w:type="dxa"/>
        <w:tblInd w:w="3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pPr>
              <w:spacing w:before="240" w:line="228" w:lineRule="auto"/>
              <w:ind w:left="200"/>
              <w:rPr>
                <w:rFonts w:ascii="宋体" w:hAnsi="宋体" w:eastAsia="宋体" w:cs="宋体"/>
                <w:sz w:val="23"/>
                <w:szCs w:val="23"/>
              </w:rPr>
            </w:pPr>
            <w:r>
              <w:rPr>
                <w:rFonts w:ascii="宋体" w:hAnsi="宋体" w:eastAsia="宋体" w:cs="宋体"/>
                <w:spacing w:val="3"/>
                <w:sz w:val="23"/>
                <w:szCs w:val="23"/>
              </w:rPr>
              <w:t>项号</w:t>
            </w:r>
          </w:p>
        </w:tc>
        <w:tc>
          <w:tcPr>
            <w:tcW w:w="2142" w:type="dxa"/>
            <w:vAlign w:val="top"/>
          </w:tcPr>
          <w:p>
            <w:pPr>
              <w:spacing w:before="240" w:line="229" w:lineRule="auto"/>
              <w:ind w:left="476"/>
              <w:rPr>
                <w:rFonts w:ascii="宋体" w:hAnsi="宋体" w:eastAsia="宋体" w:cs="宋体"/>
                <w:sz w:val="23"/>
                <w:szCs w:val="23"/>
              </w:rPr>
            </w:pPr>
            <w:r>
              <w:rPr>
                <w:rFonts w:ascii="宋体" w:hAnsi="宋体" w:eastAsia="宋体" w:cs="宋体"/>
                <w:spacing w:val="8"/>
                <w:sz w:val="23"/>
                <w:szCs w:val="23"/>
              </w:rPr>
              <w:t>标的的名</w:t>
            </w:r>
            <w:r>
              <w:rPr>
                <w:rFonts w:ascii="宋体" w:hAnsi="宋体" w:eastAsia="宋体" w:cs="宋体"/>
                <w:spacing w:val="7"/>
                <w:sz w:val="23"/>
                <w:szCs w:val="23"/>
              </w:rPr>
              <w:t>称</w:t>
            </w:r>
          </w:p>
        </w:tc>
        <w:tc>
          <w:tcPr>
            <w:tcW w:w="1833" w:type="dxa"/>
            <w:vAlign w:val="top"/>
          </w:tcPr>
          <w:p>
            <w:pPr>
              <w:spacing w:before="240" w:line="228" w:lineRule="auto"/>
              <w:ind w:left="443"/>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术要求</w:t>
            </w:r>
          </w:p>
        </w:tc>
        <w:tc>
          <w:tcPr>
            <w:tcW w:w="2180" w:type="dxa"/>
            <w:vAlign w:val="top"/>
          </w:tcPr>
          <w:p>
            <w:pPr>
              <w:spacing w:before="240" w:line="229" w:lineRule="auto"/>
              <w:ind w:left="619"/>
              <w:rPr>
                <w:rFonts w:ascii="宋体" w:hAnsi="宋体" w:eastAsia="宋体" w:cs="宋体"/>
                <w:sz w:val="23"/>
                <w:szCs w:val="23"/>
              </w:rPr>
            </w:pPr>
            <w:r>
              <w:rPr>
                <w:rFonts w:ascii="宋体" w:hAnsi="宋体" w:eastAsia="宋体" w:cs="宋体"/>
                <w:spacing w:val="7"/>
                <w:sz w:val="23"/>
                <w:szCs w:val="23"/>
              </w:rPr>
              <w:t>投标响</w:t>
            </w:r>
            <w:r>
              <w:rPr>
                <w:rFonts w:ascii="宋体" w:hAnsi="宋体" w:eastAsia="宋体" w:cs="宋体"/>
                <w:spacing w:val="6"/>
                <w:sz w:val="23"/>
                <w:szCs w:val="23"/>
              </w:rPr>
              <w:t>应</w:t>
            </w:r>
          </w:p>
        </w:tc>
        <w:tc>
          <w:tcPr>
            <w:tcW w:w="1937" w:type="dxa"/>
            <w:vAlign w:val="top"/>
          </w:tcPr>
          <w:p>
            <w:pPr>
              <w:spacing w:before="240" w:line="228" w:lineRule="auto"/>
              <w:ind w:left="495"/>
              <w:rPr>
                <w:rFonts w:ascii="宋体" w:hAnsi="宋体" w:eastAsia="宋体" w:cs="宋体"/>
                <w:sz w:val="23"/>
                <w:szCs w:val="23"/>
              </w:rPr>
            </w:pPr>
            <w:r>
              <w:rPr>
                <w:rFonts w:ascii="宋体" w:hAnsi="宋体" w:eastAsia="宋体" w:cs="宋体"/>
                <w:spacing w:val="9"/>
                <w:sz w:val="23"/>
                <w:szCs w:val="23"/>
              </w:rPr>
              <w:t>偏</w:t>
            </w:r>
            <w:r>
              <w:rPr>
                <w:rFonts w:ascii="宋体" w:hAnsi="宋体" w:eastAsia="宋体" w:cs="宋体"/>
                <w:spacing w:val="7"/>
                <w:sz w:val="23"/>
                <w:szCs w:val="23"/>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rPr>
                <w:rFonts w:ascii="Arial"/>
                <w:sz w:val="21"/>
              </w:rPr>
            </w:pPr>
          </w:p>
        </w:tc>
        <w:tc>
          <w:tcPr>
            <w:tcW w:w="2142" w:type="dxa"/>
            <w:vAlign w:val="top"/>
          </w:tcPr>
          <w:p>
            <w:pPr>
              <w:rPr>
                <w:rFonts w:ascii="Arial"/>
                <w:sz w:val="21"/>
              </w:rPr>
            </w:pPr>
          </w:p>
        </w:tc>
        <w:tc>
          <w:tcPr>
            <w:tcW w:w="1833" w:type="dxa"/>
            <w:vAlign w:val="top"/>
          </w:tcPr>
          <w:p>
            <w:pPr>
              <w:rPr>
                <w:rFonts w:ascii="Arial"/>
                <w:sz w:val="21"/>
              </w:rPr>
            </w:pPr>
          </w:p>
        </w:tc>
        <w:tc>
          <w:tcPr>
            <w:tcW w:w="2180" w:type="dxa"/>
            <w:vAlign w:val="top"/>
          </w:tcPr>
          <w:p>
            <w:pPr>
              <w:rPr>
                <w:rFonts w:ascii="Arial"/>
                <w:sz w:val="21"/>
              </w:rPr>
            </w:pPr>
          </w:p>
        </w:tc>
        <w:tc>
          <w:tcPr>
            <w:tcW w:w="19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rPr>
                <w:rFonts w:ascii="Arial"/>
                <w:sz w:val="21"/>
              </w:rPr>
            </w:pPr>
          </w:p>
        </w:tc>
        <w:tc>
          <w:tcPr>
            <w:tcW w:w="2142" w:type="dxa"/>
            <w:vAlign w:val="top"/>
          </w:tcPr>
          <w:p>
            <w:pPr>
              <w:rPr>
                <w:rFonts w:ascii="Arial"/>
                <w:sz w:val="21"/>
              </w:rPr>
            </w:pPr>
          </w:p>
        </w:tc>
        <w:tc>
          <w:tcPr>
            <w:tcW w:w="1833" w:type="dxa"/>
            <w:vAlign w:val="top"/>
          </w:tcPr>
          <w:p>
            <w:pPr>
              <w:rPr>
                <w:rFonts w:ascii="Arial"/>
                <w:sz w:val="21"/>
              </w:rPr>
            </w:pPr>
          </w:p>
        </w:tc>
        <w:tc>
          <w:tcPr>
            <w:tcW w:w="2180" w:type="dxa"/>
            <w:vAlign w:val="top"/>
          </w:tcPr>
          <w:p>
            <w:pPr>
              <w:rPr>
                <w:rFonts w:ascii="Arial"/>
                <w:sz w:val="21"/>
              </w:rPr>
            </w:pPr>
          </w:p>
        </w:tc>
        <w:tc>
          <w:tcPr>
            <w:tcW w:w="19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rPr>
                <w:rFonts w:ascii="Arial"/>
                <w:sz w:val="21"/>
              </w:rPr>
            </w:pPr>
          </w:p>
        </w:tc>
        <w:tc>
          <w:tcPr>
            <w:tcW w:w="2142" w:type="dxa"/>
            <w:vAlign w:val="top"/>
          </w:tcPr>
          <w:p>
            <w:pPr>
              <w:rPr>
                <w:rFonts w:ascii="Arial"/>
                <w:sz w:val="21"/>
              </w:rPr>
            </w:pPr>
          </w:p>
        </w:tc>
        <w:tc>
          <w:tcPr>
            <w:tcW w:w="1833" w:type="dxa"/>
            <w:vAlign w:val="top"/>
          </w:tcPr>
          <w:p>
            <w:pPr>
              <w:rPr>
                <w:rFonts w:ascii="Arial"/>
                <w:sz w:val="21"/>
              </w:rPr>
            </w:pPr>
          </w:p>
        </w:tc>
        <w:tc>
          <w:tcPr>
            <w:tcW w:w="2180" w:type="dxa"/>
            <w:vAlign w:val="top"/>
          </w:tcPr>
          <w:p>
            <w:pPr>
              <w:rPr>
                <w:rFonts w:ascii="Arial"/>
                <w:sz w:val="21"/>
              </w:rPr>
            </w:pPr>
          </w:p>
        </w:tc>
        <w:tc>
          <w:tcPr>
            <w:tcW w:w="19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rPr>
                <w:rFonts w:ascii="Arial"/>
                <w:sz w:val="21"/>
              </w:rPr>
            </w:pPr>
          </w:p>
        </w:tc>
        <w:tc>
          <w:tcPr>
            <w:tcW w:w="2142" w:type="dxa"/>
            <w:vAlign w:val="top"/>
          </w:tcPr>
          <w:p>
            <w:pPr>
              <w:rPr>
                <w:rFonts w:ascii="Arial"/>
                <w:sz w:val="21"/>
              </w:rPr>
            </w:pPr>
          </w:p>
        </w:tc>
        <w:tc>
          <w:tcPr>
            <w:tcW w:w="1833" w:type="dxa"/>
            <w:vAlign w:val="top"/>
          </w:tcPr>
          <w:p>
            <w:pPr>
              <w:rPr>
                <w:rFonts w:ascii="Arial"/>
                <w:sz w:val="21"/>
              </w:rPr>
            </w:pPr>
          </w:p>
        </w:tc>
        <w:tc>
          <w:tcPr>
            <w:tcW w:w="2180" w:type="dxa"/>
            <w:vAlign w:val="top"/>
          </w:tcPr>
          <w:p>
            <w:pPr>
              <w:rPr>
                <w:rFonts w:ascii="Arial"/>
                <w:sz w:val="21"/>
              </w:rPr>
            </w:pPr>
          </w:p>
        </w:tc>
        <w:tc>
          <w:tcPr>
            <w:tcW w:w="19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pPr>
              <w:rPr>
                <w:rFonts w:ascii="Arial"/>
                <w:sz w:val="21"/>
              </w:rPr>
            </w:pPr>
          </w:p>
        </w:tc>
        <w:tc>
          <w:tcPr>
            <w:tcW w:w="2142" w:type="dxa"/>
            <w:vAlign w:val="top"/>
          </w:tcPr>
          <w:p>
            <w:pPr>
              <w:rPr>
                <w:rFonts w:ascii="Arial"/>
                <w:sz w:val="21"/>
              </w:rPr>
            </w:pPr>
          </w:p>
        </w:tc>
        <w:tc>
          <w:tcPr>
            <w:tcW w:w="1833" w:type="dxa"/>
            <w:vAlign w:val="top"/>
          </w:tcPr>
          <w:p>
            <w:pPr>
              <w:rPr>
                <w:rFonts w:ascii="Arial"/>
                <w:sz w:val="21"/>
              </w:rPr>
            </w:pPr>
          </w:p>
        </w:tc>
        <w:tc>
          <w:tcPr>
            <w:tcW w:w="2180" w:type="dxa"/>
            <w:vAlign w:val="top"/>
          </w:tcPr>
          <w:p>
            <w:pPr>
              <w:rPr>
                <w:rFonts w:ascii="Arial"/>
                <w:sz w:val="21"/>
              </w:rPr>
            </w:pPr>
          </w:p>
        </w:tc>
        <w:tc>
          <w:tcPr>
            <w:tcW w:w="19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pPr>
              <w:rPr>
                <w:rFonts w:ascii="Arial"/>
                <w:sz w:val="21"/>
              </w:rPr>
            </w:pPr>
          </w:p>
        </w:tc>
        <w:tc>
          <w:tcPr>
            <w:tcW w:w="2142" w:type="dxa"/>
            <w:vAlign w:val="top"/>
          </w:tcPr>
          <w:p>
            <w:pPr>
              <w:rPr>
                <w:rFonts w:ascii="Arial"/>
                <w:sz w:val="21"/>
              </w:rPr>
            </w:pPr>
          </w:p>
        </w:tc>
        <w:tc>
          <w:tcPr>
            <w:tcW w:w="1833" w:type="dxa"/>
            <w:vAlign w:val="top"/>
          </w:tcPr>
          <w:p>
            <w:pPr>
              <w:rPr>
                <w:rFonts w:ascii="Arial"/>
                <w:sz w:val="21"/>
              </w:rPr>
            </w:pPr>
          </w:p>
        </w:tc>
        <w:tc>
          <w:tcPr>
            <w:tcW w:w="2180" w:type="dxa"/>
            <w:vAlign w:val="top"/>
          </w:tcPr>
          <w:p>
            <w:pPr>
              <w:rPr>
                <w:rFonts w:ascii="Arial"/>
                <w:sz w:val="21"/>
              </w:rPr>
            </w:pPr>
          </w:p>
        </w:tc>
        <w:tc>
          <w:tcPr>
            <w:tcW w:w="1937" w:type="dxa"/>
            <w:vAlign w:val="top"/>
          </w:tcPr>
          <w:p>
            <w:pPr>
              <w:rPr>
                <w:rFonts w:ascii="Arial"/>
                <w:sz w:val="21"/>
              </w:rPr>
            </w:pPr>
          </w:p>
        </w:tc>
      </w:tr>
    </w:tbl>
    <w:p>
      <w:pPr>
        <w:spacing w:before="195" w:line="230" w:lineRule="auto"/>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注：</w:t>
      </w:r>
    </w:p>
    <w:p>
      <w:pPr>
        <w:spacing w:before="144" w:line="399" w:lineRule="auto"/>
        <w:ind w:left="6" w:right="137" w:firstLine="11"/>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 xml:space="preserve"> </w:t>
      </w:r>
      <w:r>
        <w:rPr>
          <w:rFonts w:ascii="宋体" w:hAnsi="宋体" w:eastAsia="宋体" w:cs="宋体"/>
          <w:spacing w:val="8"/>
          <w:sz w:val="23"/>
          <w:szCs w:val="23"/>
        </w:rPr>
        <w:t>说明：应对照招标文件“第二章 采购需求”中的“技术要求”逐条作明确的投标响应，</w:t>
      </w:r>
      <w:r>
        <w:rPr>
          <w:rFonts w:ascii="宋体" w:hAnsi="宋体" w:eastAsia="宋体" w:cs="宋体"/>
          <w:sz w:val="23"/>
          <w:szCs w:val="23"/>
        </w:rPr>
        <w:t xml:space="preserve"> </w:t>
      </w:r>
      <w:r>
        <w:rPr>
          <w:rFonts w:ascii="宋体" w:hAnsi="宋体" w:eastAsia="宋体" w:cs="宋体"/>
          <w:spacing w:val="7"/>
          <w:sz w:val="23"/>
          <w:szCs w:val="23"/>
        </w:rPr>
        <w:t>并作出偏离说明</w:t>
      </w:r>
      <w:r>
        <w:rPr>
          <w:rFonts w:ascii="宋体" w:hAnsi="宋体" w:eastAsia="宋体" w:cs="宋体"/>
          <w:spacing w:val="5"/>
          <w:sz w:val="23"/>
          <w:szCs w:val="23"/>
        </w:rPr>
        <w:t>。</w:t>
      </w:r>
    </w:p>
    <w:p>
      <w:pPr>
        <w:spacing w:before="3" w:line="398" w:lineRule="auto"/>
        <w:ind w:firstLine="3"/>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6"/>
          <w:sz w:val="23"/>
          <w:szCs w:val="23"/>
        </w:rPr>
        <w:t>.</w:t>
      </w:r>
      <w:r>
        <w:rPr>
          <w:rFonts w:ascii="宋体" w:hAnsi="宋体" w:eastAsia="宋体" w:cs="宋体"/>
          <w:spacing w:val="10"/>
          <w:sz w:val="23"/>
          <w:szCs w:val="23"/>
        </w:rPr>
        <w:t>投标人根据投标货物的性能指标，对照招标文件技术要求，在“偏离说明”中注明“</w:t>
      </w:r>
      <w:r>
        <w:rPr>
          <w:rFonts w:ascii="宋体" w:hAnsi="宋体" w:eastAsia="宋体" w:cs="宋体"/>
          <w:spacing w:val="10"/>
          <w:sz w:val="23"/>
          <w:szCs w:val="23"/>
          <w14:textOutline w14:w="4358" w14:cap="sq" w14:cmpd="sng">
            <w14:solidFill>
              <w14:srgbClr w14:val="000000"/>
            </w14:solidFill>
            <w14:prstDash w14:val="solid"/>
            <w14:bevel/>
          </w14:textOutline>
        </w:rPr>
        <w:t>正偏</w:t>
      </w:r>
      <w:r>
        <w:rPr>
          <w:rFonts w:ascii="宋体" w:hAnsi="宋体" w:eastAsia="宋体" w:cs="宋体"/>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离</w:t>
      </w:r>
      <w:r>
        <w:rPr>
          <w:rFonts w:ascii="宋体" w:hAnsi="宋体" w:eastAsia="宋体" w:cs="宋体"/>
          <w:spacing w:val="2"/>
          <w:sz w:val="23"/>
          <w:szCs w:val="23"/>
        </w:rPr>
        <w:t>”、“</w:t>
      </w:r>
      <w:r>
        <w:rPr>
          <w:rFonts w:ascii="宋体" w:hAnsi="宋体" w:eastAsia="宋体" w:cs="宋体"/>
          <w:spacing w:val="2"/>
          <w:sz w:val="23"/>
          <w:szCs w:val="23"/>
          <w14:textOutline w14:w="4358" w14:cap="sq" w14:cmpd="sng">
            <w14:solidFill>
              <w14:srgbClr w14:val="000000"/>
            </w14:solidFill>
            <w14:prstDash w14:val="solid"/>
            <w14:bevel/>
          </w14:textOutline>
        </w:rPr>
        <w:t>负偏离</w:t>
      </w:r>
      <w:r>
        <w:rPr>
          <w:rFonts w:ascii="宋体" w:hAnsi="宋体" w:eastAsia="宋体" w:cs="宋体"/>
          <w:spacing w:val="2"/>
          <w:sz w:val="23"/>
          <w:szCs w:val="23"/>
        </w:rPr>
        <w:t>”或</w:t>
      </w:r>
      <w:r>
        <w:rPr>
          <w:rFonts w:ascii="宋体" w:hAnsi="宋体" w:eastAsia="宋体" w:cs="宋体"/>
          <w:spacing w:val="1"/>
          <w:sz w:val="23"/>
          <w:szCs w:val="23"/>
        </w:rPr>
        <w:t>者“</w:t>
      </w:r>
      <w:r>
        <w:rPr>
          <w:rFonts w:ascii="宋体" w:hAnsi="宋体" w:eastAsia="宋体" w:cs="宋体"/>
          <w:spacing w:val="1"/>
          <w:sz w:val="23"/>
          <w:szCs w:val="23"/>
          <w14:textOutline w14:w="4358" w14:cap="sq" w14:cmpd="sng">
            <w14:solidFill>
              <w14:srgbClr w14:val="000000"/>
            </w14:solidFill>
            <w14:prstDash w14:val="solid"/>
            <w14:bevel/>
          </w14:textOutline>
        </w:rPr>
        <w:t>无偏离</w:t>
      </w:r>
      <w:r>
        <w:rPr>
          <w:rFonts w:ascii="宋体" w:hAnsi="宋体" w:eastAsia="宋体" w:cs="宋体"/>
          <w:spacing w:val="1"/>
          <w:sz w:val="23"/>
          <w:szCs w:val="23"/>
        </w:rPr>
        <w:t>”。既不属于“</w:t>
      </w:r>
      <w:r>
        <w:rPr>
          <w:rFonts w:ascii="宋体" w:hAnsi="宋体" w:eastAsia="宋体" w:cs="宋体"/>
          <w:spacing w:val="1"/>
          <w:sz w:val="23"/>
          <w:szCs w:val="23"/>
          <w14:textOutline w14:w="4358" w14:cap="sq" w14:cmpd="sng">
            <w14:solidFill>
              <w14:srgbClr w14:val="000000"/>
            </w14:solidFill>
            <w14:prstDash w14:val="solid"/>
            <w14:bevel/>
          </w14:textOutline>
        </w:rPr>
        <w:t>正偏离</w:t>
      </w:r>
      <w:r>
        <w:rPr>
          <w:rFonts w:ascii="宋体" w:hAnsi="宋体" w:eastAsia="宋体" w:cs="宋体"/>
          <w:spacing w:val="1"/>
          <w:sz w:val="23"/>
          <w:szCs w:val="23"/>
        </w:rPr>
        <w:t>”也不属于“</w:t>
      </w:r>
      <w:r>
        <w:rPr>
          <w:rFonts w:ascii="宋体" w:hAnsi="宋体" w:eastAsia="宋体" w:cs="宋体"/>
          <w:spacing w:val="1"/>
          <w:sz w:val="23"/>
          <w:szCs w:val="23"/>
          <w14:textOutline w14:w="4358" w14:cap="sq" w14:cmpd="sng">
            <w14:solidFill>
              <w14:srgbClr w14:val="000000"/>
            </w14:solidFill>
            <w14:prstDash w14:val="solid"/>
            <w14:bevel/>
          </w14:textOutline>
        </w:rPr>
        <w:t>负偏离</w:t>
      </w:r>
      <w:r>
        <w:rPr>
          <w:rFonts w:ascii="宋体" w:hAnsi="宋体" w:eastAsia="宋体" w:cs="宋体"/>
          <w:spacing w:val="1"/>
          <w:sz w:val="23"/>
          <w:szCs w:val="23"/>
        </w:rPr>
        <w:t>”即为“</w:t>
      </w:r>
      <w:r>
        <w:rPr>
          <w:rFonts w:ascii="宋体" w:hAnsi="宋体" w:eastAsia="宋体" w:cs="宋体"/>
          <w:spacing w:val="1"/>
          <w:sz w:val="23"/>
          <w:szCs w:val="23"/>
          <w14:textOutline w14:w="4358" w14:cap="sq" w14:cmpd="sng">
            <w14:solidFill>
              <w14:srgbClr w14:val="000000"/>
            </w14:solidFill>
            <w14:prstDash w14:val="solid"/>
            <w14:bevel/>
          </w14:textOutline>
        </w:rPr>
        <w:t>无偏离</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20"/>
          <w:sz w:val="23"/>
          <w:szCs w:val="23"/>
        </w:rPr>
        <w:t>3</w:t>
      </w:r>
      <w:r>
        <w:rPr>
          <w:rFonts w:ascii="宋体" w:hAnsi="宋体" w:eastAsia="宋体" w:cs="宋体"/>
          <w:spacing w:val="17"/>
          <w:sz w:val="23"/>
          <w:szCs w:val="23"/>
        </w:rPr>
        <w:t>.</w:t>
      </w:r>
      <w:r>
        <w:rPr>
          <w:rFonts w:ascii="宋体" w:hAnsi="宋体" w:eastAsia="宋体" w:cs="宋体"/>
          <w:spacing w:val="10"/>
          <w:sz w:val="23"/>
          <w:szCs w:val="23"/>
        </w:rPr>
        <w:t>投标人认为其投标响应有正偏离的，请在技术要求偏离表中列明，且在投标文件中提供投</w:t>
      </w:r>
      <w:r>
        <w:rPr>
          <w:rFonts w:ascii="宋体" w:hAnsi="宋体" w:eastAsia="宋体" w:cs="宋体"/>
          <w:sz w:val="23"/>
          <w:szCs w:val="23"/>
        </w:rPr>
        <w:t xml:space="preserve"> </w:t>
      </w:r>
      <w:r>
        <w:rPr>
          <w:rFonts w:ascii="宋体" w:hAnsi="宋体" w:eastAsia="宋体" w:cs="宋体"/>
          <w:spacing w:val="20"/>
          <w:sz w:val="23"/>
          <w:szCs w:val="23"/>
        </w:rPr>
        <w:t>标产</w:t>
      </w:r>
      <w:r>
        <w:rPr>
          <w:rFonts w:ascii="宋体" w:hAnsi="宋体" w:eastAsia="宋体" w:cs="宋体"/>
          <w:spacing w:val="19"/>
          <w:sz w:val="23"/>
          <w:szCs w:val="23"/>
        </w:rPr>
        <w:t>品</w:t>
      </w:r>
      <w:r>
        <w:rPr>
          <w:rFonts w:ascii="宋体" w:hAnsi="宋体" w:eastAsia="宋体" w:cs="宋体"/>
          <w:spacing w:val="10"/>
          <w:sz w:val="23"/>
          <w:szCs w:val="23"/>
        </w:rPr>
        <w:t>的彩页或国家认可的有资质的第三方检测机构出具的检测报告复印件或产品生产厂家</w:t>
      </w:r>
      <w:r>
        <w:rPr>
          <w:rFonts w:ascii="宋体" w:hAnsi="宋体" w:eastAsia="宋体" w:cs="宋体"/>
          <w:sz w:val="23"/>
          <w:szCs w:val="23"/>
        </w:rPr>
        <w:t xml:space="preserve"> </w:t>
      </w:r>
      <w:r>
        <w:rPr>
          <w:rFonts w:ascii="宋体" w:hAnsi="宋体" w:eastAsia="宋体" w:cs="宋体"/>
          <w:spacing w:val="20"/>
          <w:sz w:val="23"/>
          <w:szCs w:val="23"/>
        </w:rPr>
        <w:t>出</w:t>
      </w:r>
      <w:r>
        <w:rPr>
          <w:rFonts w:ascii="宋体" w:hAnsi="宋体" w:eastAsia="宋体" w:cs="宋体"/>
          <w:spacing w:val="19"/>
          <w:sz w:val="23"/>
          <w:szCs w:val="23"/>
        </w:rPr>
        <w:t>具</w:t>
      </w:r>
      <w:r>
        <w:rPr>
          <w:rFonts w:ascii="宋体" w:hAnsi="宋体" w:eastAsia="宋体" w:cs="宋体"/>
          <w:spacing w:val="10"/>
          <w:sz w:val="23"/>
          <w:szCs w:val="23"/>
        </w:rPr>
        <w:t>的技术参数说明证明作为佐证，以上佐证材料均需加盖生产厂家或代理商 (附生产厂家</w:t>
      </w:r>
      <w:r>
        <w:rPr>
          <w:rFonts w:ascii="宋体" w:hAnsi="宋体" w:eastAsia="宋体" w:cs="宋体"/>
          <w:sz w:val="23"/>
          <w:szCs w:val="23"/>
        </w:rPr>
        <w:t xml:space="preserve"> </w:t>
      </w:r>
      <w:r>
        <w:rPr>
          <w:rFonts w:ascii="宋体" w:hAnsi="宋体" w:eastAsia="宋体" w:cs="宋体"/>
          <w:spacing w:val="7"/>
          <w:sz w:val="23"/>
          <w:szCs w:val="23"/>
        </w:rPr>
        <w:t>授权资料) 公章</w:t>
      </w:r>
      <w:r>
        <w:rPr>
          <w:rFonts w:ascii="宋体" w:hAnsi="宋体" w:eastAsia="宋体" w:cs="宋体"/>
          <w:spacing w:val="5"/>
          <w:sz w:val="23"/>
          <w:szCs w:val="23"/>
        </w:rPr>
        <w:t>。</w:t>
      </w:r>
    </w:p>
    <w:p>
      <w:pPr>
        <w:spacing w:before="1" w:line="227" w:lineRule="auto"/>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9"/>
          <w:sz w:val="23"/>
          <w:szCs w:val="23"/>
        </w:rPr>
        <w:t>. 如技术要求偏离表中的投标响应与佐证材料不一致的，以佐证材料为准。</w:t>
      </w:r>
    </w:p>
    <w:p>
      <w:pPr>
        <w:spacing w:line="304" w:lineRule="auto"/>
        <w:rPr>
          <w:rFonts w:ascii="Arial"/>
          <w:sz w:val="21"/>
        </w:rPr>
      </w:pPr>
    </w:p>
    <w:p>
      <w:pPr>
        <w:spacing w:line="305" w:lineRule="auto"/>
        <w:rPr>
          <w:rFonts w:ascii="Arial"/>
          <w:sz w:val="21"/>
        </w:rPr>
      </w:pPr>
    </w:p>
    <w:p>
      <w:pPr>
        <w:spacing w:before="75" w:line="225" w:lineRule="auto"/>
        <w:ind w:left="1"/>
        <w:rPr>
          <w:rFonts w:ascii="宋体" w:hAnsi="宋体" w:eastAsia="宋体" w:cs="宋体"/>
          <w:sz w:val="23"/>
          <w:szCs w:val="23"/>
        </w:rPr>
      </w:pPr>
      <w:r>
        <w:rPr>
          <w:rFonts w:ascii="宋体" w:hAnsi="宋体" w:eastAsia="宋体" w:cs="宋体"/>
          <w:spacing w:val="4"/>
          <w:sz w:val="23"/>
          <w:szCs w:val="23"/>
        </w:rPr>
        <w:t xml:space="preserve">法定代表人或者委托代理人 (签 字 ) </w:t>
      </w:r>
      <w:r>
        <w:rPr>
          <w:rFonts w:ascii="宋体" w:hAnsi="宋体" w:eastAsia="宋体" w:cs="宋体"/>
          <w:spacing w:val="3"/>
          <w:sz w:val="23"/>
          <w:szCs w:val="23"/>
        </w:rPr>
        <w:t>：</w:t>
      </w:r>
      <w:r>
        <w:rPr>
          <w:rFonts w:ascii="宋体" w:hAnsi="宋体" w:eastAsia="宋体" w:cs="宋体"/>
          <w:sz w:val="23"/>
          <w:szCs w:val="23"/>
          <w:u w:val="single" w:color="auto"/>
        </w:rPr>
        <w:t xml:space="preserve">            </w:t>
      </w:r>
    </w:p>
    <w:p>
      <w:pPr>
        <w:spacing w:before="237" w:line="227" w:lineRule="auto"/>
        <w:ind w:left="3"/>
        <w:rPr>
          <w:rFonts w:ascii="宋体" w:hAnsi="宋体" w:eastAsia="宋体" w:cs="宋体"/>
          <w:sz w:val="23"/>
          <w:szCs w:val="23"/>
        </w:rPr>
      </w:pPr>
      <w:r>
        <w:rPr>
          <w:rFonts w:ascii="宋体" w:hAnsi="宋体" w:eastAsia="宋体" w:cs="宋体"/>
          <w:spacing w:val="-10"/>
          <w:sz w:val="23"/>
          <w:szCs w:val="23"/>
        </w:rPr>
        <w:t>投 标</w:t>
      </w:r>
      <w:r>
        <w:rPr>
          <w:rFonts w:ascii="宋体" w:hAnsi="宋体" w:eastAsia="宋体" w:cs="宋体"/>
          <w:spacing w:val="-8"/>
          <w:sz w:val="23"/>
          <w:szCs w:val="23"/>
        </w:rPr>
        <w:t xml:space="preserve"> </w:t>
      </w:r>
      <w:r>
        <w:rPr>
          <w:rFonts w:ascii="宋体" w:hAnsi="宋体" w:eastAsia="宋体" w:cs="宋体"/>
          <w:spacing w:val="-5"/>
          <w:sz w:val="23"/>
          <w:szCs w:val="23"/>
        </w:rPr>
        <w:t>人 (盖 公 章 )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日 期 ：</w:t>
      </w:r>
      <w:r>
        <w:rPr>
          <w:rFonts w:ascii="宋体" w:hAnsi="宋体" w:eastAsia="宋体" w:cs="宋体"/>
          <w:sz w:val="23"/>
          <w:szCs w:val="23"/>
          <w:u w:val="single" w:color="auto"/>
        </w:rPr>
        <w:t xml:space="preserve">            </w:t>
      </w:r>
    </w:p>
    <w:p>
      <w:pPr>
        <w:sectPr>
          <w:footerReference r:id="rId37" w:type="default"/>
          <w:pgSz w:w="11906" w:h="16839"/>
          <w:pgMar w:top="1162" w:right="1417" w:bottom="1162" w:left="1417" w:header="0" w:footer="931" w:gutter="0"/>
          <w:pgNumType w:fmt="decimal"/>
          <w:cols w:space="720" w:num="1"/>
        </w:sectPr>
      </w:pPr>
    </w:p>
    <w:p>
      <w:pPr>
        <w:spacing w:line="346" w:lineRule="auto"/>
        <w:rPr>
          <w:rFonts w:ascii="Arial"/>
          <w:sz w:val="21"/>
        </w:rPr>
      </w:pPr>
    </w:p>
    <w:p>
      <w:pPr>
        <w:spacing w:before="74" w:line="228" w:lineRule="auto"/>
        <w:ind w:left="173"/>
        <w:rPr>
          <w:rFonts w:ascii="宋体" w:hAnsi="宋体" w:eastAsia="宋体" w:cs="宋体"/>
          <w:sz w:val="23"/>
          <w:szCs w:val="23"/>
        </w:rPr>
      </w:pPr>
      <w:r>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t>5</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1"/>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选配件、专用耗材、售后服务优惠表格式</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(注：按项目需求表具体项目修改)</w:t>
      </w:r>
    </w:p>
    <w:p>
      <w:pPr>
        <w:spacing w:line="289" w:lineRule="auto"/>
        <w:rPr>
          <w:rFonts w:ascii="Arial"/>
          <w:sz w:val="21"/>
        </w:rPr>
      </w:pPr>
    </w:p>
    <w:p>
      <w:pPr>
        <w:spacing w:line="289" w:lineRule="auto"/>
        <w:rPr>
          <w:rFonts w:ascii="Arial"/>
          <w:sz w:val="21"/>
        </w:rPr>
      </w:pPr>
    </w:p>
    <w:p>
      <w:pPr>
        <w:spacing w:before="101" w:line="225" w:lineRule="auto"/>
        <w:ind w:left="2350"/>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选</w:t>
      </w:r>
      <w:r>
        <w:rPr>
          <w:rFonts w:ascii="宋体" w:hAnsi="宋体" w:eastAsia="宋体" w:cs="宋体"/>
          <w:spacing w:val="10"/>
          <w:sz w:val="31"/>
          <w:szCs w:val="31"/>
          <w14:textOutline w14:w="5793" w14:cap="sq" w14:cmpd="sng">
            <w14:solidFill>
              <w14:srgbClr w14:val="000000"/>
            </w14:solidFill>
            <w14:prstDash w14:val="solid"/>
            <w14:bevel/>
          </w14:textOutline>
        </w:rPr>
        <w:t>配件、专用耗材、售后服务优惠表</w:t>
      </w:r>
    </w:p>
    <w:p>
      <w:pPr>
        <w:spacing w:before="82" w:line="229" w:lineRule="auto"/>
        <w:ind w:left="27"/>
        <w:rPr>
          <w:rFonts w:ascii="宋体" w:hAnsi="宋体" w:eastAsia="宋体" w:cs="宋体"/>
          <w:sz w:val="23"/>
          <w:szCs w:val="23"/>
        </w:rPr>
      </w:pPr>
      <w:r>
        <w:rPr>
          <w:rFonts w:ascii="宋体" w:hAnsi="宋体" w:eastAsia="宋体" w:cs="宋体"/>
          <w:spacing w:val="-4"/>
          <w:sz w:val="23"/>
          <w:szCs w:val="23"/>
        </w:rPr>
        <w:t>所投</w:t>
      </w:r>
      <w:r>
        <w:rPr>
          <w:rFonts w:ascii="宋体" w:hAnsi="宋体" w:eastAsia="宋体" w:cs="宋体"/>
          <w:spacing w:val="-2"/>
          <w:sz w:val="23"/>
          <w:szCs w:val="23"/>
        </w:rPr>
        <w:t>分标：</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分标</w:t>
      </w:r>
    </w:p>
    <w:p>
      <w:pPr>
        <w:spacing w:line="21" w:lineRule="auto"/>
        <w:rPr>
          <w:rFonts w:ascii="Arial"/>
          <w:sz w:val="2"/>
        </w:rPr>
      </w:pPr>
    </w:p>
    <w:tbl>
      <w:tblPr>
        <w:tblStyle w:val="20"/>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98"/>
        <w:gridCol w:w="1439"/>
        <w:gridCol w:w="1439"/>
        <w:gridCol w:w="2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9" w:type="dxa"/>
            <w:vAlign w:val="top"/>
          </w:tcPr>
          <w:p>
            <w:pPr>
              <w:spacing w:line="271" w:lineRule="auto"/>
              <w:rPr>
                <w:rFonts w:ascii="Arial"/>
                <w:sz w:val="21"/>
              </w:rPr>
            </w:pPr>
          </w:p>
          <w:p>
            <w:pPr>
              <w:spacing w:before="75" w:line="230" w:lineRule="auto"/>
              <w:ind w:left="134"/>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698" w:type="dxa"/>
            <w:vAlign w:val="top"/>
          </w:tcPr>
          <w:p>
            <w:pPr>
              <w:spacing w:line="272" w:lineRule="auto"/>
              <w:rPr>
                <w:rFonts w:ascii="Arial"/>
                <w:sz w:val="21"/>
              </w:rPr>
            </w:pPr>
          </w:p>
          <w:p>
            <w:pPr>
              <w:spacing w:before="75" w:line="228" w:lineRule="auto"/>
              <w:ind w:left="874"/>
              <w:rPr>
                <w:rFonts w:ascii="宋体" w:hAnsi="宋体" w:eastAsia="宋体" w:cs="宋体"/>
                <w:sz w:val="23"/>
                <w:szCs w:val="23"/>
              </w:rPr>
            </w:pPr>
            <w:r>
              <w:rPr>
                <w:rFonts w:ascii="宋体" w:hAnsi="宋体" w:eastAsia="宋体" w:cs="宋体"/>
                <w:spacing w:val="8"/>
                <w:sz w:val="23"/>
                <w:szCs w:val="23"/>
              </w:rPr>
              <w:t>优惠内</w:t>
            </w:r>
            <w:r>
              <w:rPr>
                <w:rFonts w:ascii="宋体" w:hAnsi="宋体" w:eastAsia="宋体" w:cs="宋体"/>
                <w:spacing w:val="7"/>
                <w:sz w:val="23"/>
                <w:szCs w:val="23"/>
              </w:rPr>
              <w:t>容</w:t>
            </w:r>
          </w:p>
        </w:tc>
        <w:tc>
          <w:tcPr>
            <w:tcW w:w="1439" w:type="dxa"/>
            <w:vAlign w:val="top"/>
          </w:tcPr>
          <w:p>
            <w:pPr>
              <w:spacing w:line="272" w:lineRule="auto"/>
              <w:rPr>
                <w:rFonts w:ascii="Arial"/>
                <w:sz w:val="21"/>
              </w:rPr>
            </w:pPr>
          </w:p>
          <w:p>
            <w:pPr>
              <w:spacing w:before="75" w:line="227" w:lineRule="auto"/>
              <w:ind w:left="245"/>
              <w:rPr>
                <w:rFonts w:ascii="宋体" w:hAnsi="宋体" w:eastAsia="宋体" w:cs="宋体"/>
                <w:sz w:val="23"/>
                <w:szCs w:val="23"/>
              </w:rPr>
            </w:pPr>
            <w:r>
              <w:rPr>
                <w:rFonts w:ascii="宋体" w:hAnsi="宋体" w:eastAsia="宋体" w:cs="宋体"/>
                <w:spacing w:val="9"/>
                <w:sz w:val="23"/>
                <w:szCs w:val="23"/>
              </w:rPr>
              <w:t>适</w:t>
            </w:r>
            <w:r>
              <w:rPr>
                <w:rFonts w:ascii="宋体" w:hAnsi="宋体" w:eastAsia="宋体" w:cs="宋体"/>
                <w:spacing w:val="7"/>
                <w:sz w:val="23"/>
                <w:szCs w:val="23"/>
              </w:rPr>
              <w:t>用机型</w:t>
            </w:r>
          </w:p>
        </w:tc>
        <w:tc>
          <w:tcPr>
            <w:tcW w:w="1439" w:type="dxa"/>
            <w:vAlign w:val="top"/>
          </w:tcPr>
          <w:p>
            <w:pPr>
              <w:spacing w:line="272" w:lineRule="auto"/>
              <w:rPr>
                <w:rFonts w:ascii="Arial"/>
                <w:sz w:val="21"/>
              </w:rPr>
            </w:pPr>
          </w:p>
          <w:p>
            <w:pPr>
              <w:spacing w:before="74" w:line="227" w:lineRule="auto"/>
              <w:ind w:left="488"/>
              <w:rPr>
                <w:rFonts w:ascii="宋体" w:hAnsi="宋体" w:eastAsia="宋体" w:cs="宋体"/>
                <w:sz w:val="23"/>
                <w:szCs w:val="23"/>
              </w:rPr>
            </w:pPr>
            <w:r>
              <w:rPr>
                <w:rFonts w:ascii="宋体" w:hAnsi="宋体" w:eastAsia="宋体" w:cs="宋体"/>
                <w:spacing w:val="4"/>
                <w:sz w:val="23"/>
                <w:szCs w:val="23"/>
              </w:rPr>
              <w:t>单价</w:t>
            </w:r>
          </w:p>
        </w:tc>
        <w:tc>
          <w:tcPr>
            <w:tcW w:w="2344" w:type="dxa"/>
            <w:vAlign w:val="top"/>
          </w:tcPr>
          <w:p>
            <w:pPr>
              <w:spacing w:line="272" w:lineRule="auto"/>
              <w:rPr>
                <w:rFonts w:ascii="Arial"/>
                <w:sz w:val="21"/>
              </w:rPr>
            </w:pPr>
          </w:p>
          <w:p>
            <w:pPr>
              <w:spacing w:before="74" w:line="227" w:lineRule="auto"/>
              <w:ind w:left="365"/>
              <w:rPr>
                <w:rFonts w:ascii="宋体" w:hAnsi="宋体" w:eastAsia="宋体" w:cs="宋体"/>
                <w:sz w:val="23"/>
                <w:szCs w:val="23"/>
              </w:rPr>
            </w:pPr>
            <w:r>
              <w:rPr>
                <w:rFonts w:ascii="宋体" w:hAnsi="宋体" w:eastAsia="宋体" w:cs="宋体"/>
                <w:spacing w:val="5"/>
                <w:sz w:val="23"/>
                <w:szCs w:val="23"/>
              </w:rPr>
              <w:t>比市场价优惠</w:t>
            </w:r>
            <w:r>
              <w:rPr>
                <w:rFonts w:ascii="宋体" w:hAnsi="宋体" w:eastAsia="宋体" w:cs="宋体"/>
                <w:spacing w:val="4"/>
                <w:sz w:val="23"/>
                <w:szCs w:val="23"/>
              </w:rPr>
              <w:t>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9" w:type="dxa"/>
            <w:vAlign w:val="top"/>
          </w:tcPr>
          <w:p>
            <w:pPr>
              <w:spacing w:line="307" w:lineRule="auto"/>
              <w:rPr>
                <w:rFonts w:ascii="Arial"/>
                <w:sz w:val="21"/>
              </w:rPr>
            </w:pPr>
          </w:p>
          <w:p>
            <w:pPr>
              <w:spacing w:before="75" w:line="192" w:lineRule="auto"/>
              <w:ind w:left="333"/>
              <w:rPr>
                <w:rFonts w:ascii="宋体" w:hAnsi="宋体" w:eastAsia="宋体" w:cs="宋体"/>
                <w:sz w:val="23"/>
                <w:szCs w:val="23"/>
              </w:rPr>
            </w:pPr>
            <w:r>
              <w:rPr>
                <w:rFonts w:ascii="宋体" w:hAnsi="宋体" w:eastAsia="宋体" w:cs="宋体"/>
                <w:sz w:val="23"/>
                <w:szCs w:val="23"/>
              </w:rPr>
              <w:t>1</w:t>
            </w:r>
          </w:p>
        </w:tc>
        <w:tc>
          <w:tcPr>
            <w:tcW w:w="2698" w:type="dxa"/>
            <w:vAlign w:val="top"/>
          </w:tcPr>
          <w:p>
            <w:pPr>
              <w:rPr>
                <w:rFonts w:ascii="Arial"/>
                <w:sz w:val="21"/>
              </w:rPr>
            </w:pPr>
          </w:p>
        </w:tc>
        <w:tc>
          <w:tcPr>
            <w:tcW w:w="1439" w:type="dxa"/>
            <w:tcBorders>
              <w:right w:val="single" w:color="000000" w:sz="4" w:space="0"/>
            </w:tcBorders>
            <w:vAlign w:val="top"/>
          </w:tcPr>
          <w:p>
            <w:pPr>
              <w:rPr>
                <w:rFonts w:ascii="Arial"/>
                <w:sz w:val="21"/>
              </w:rPr>
            </w:pPr>
          </w:p>
        </w:tc>
        <w:tc>
          <w:tcPr>
            <w:tcW w:w="1439" w:type="dxa"/>
            <w:tcBorders>
              <w:left w:val="single" w:color="000000" w:sz="4" w:space="0"/>
              <w:right w:val="single" w:color="000000" w:sz="4" w:space="0"/>
            </w:tcBorders>
            <w:vAlign w:val="top"/>
          </w:tcPr>
          <w:p>
            <w:pPr>
              <w:rPr>
                <w:rFonts w:ascii="Arial"/>
                <w:sz w:val="21"/>
              </w:rPr>
            </w:pPr>
          </w:p>
        </w:tc>
        <w:tc>
          <w:tcPr>
            <w:tcW w:w="2344" w:type="dxa"/>
            <w:tcBorders>
              <w:left w:val="single" w:color="000000" w:sz="4" w:space="0"/>
            </w:tcBorders>
            <w:vAlign w:val="top"/>
          </w:tcPr>
          <w:p>
            <w:pPr>
              <w:spacing w:line="271" w:lineRule="auto"/>
              <w:rPr>
                <w:rFonts w:ascii="Arial"/>
                <w:sz w:val="21"/>
              </w:rPr>
            </w:pPr>
          </w:p>
          <w:p>
            <w:pPr>
              <w:tabs>
                <w:tab w:val="left" w:pos="1831"/>
              </w:tabs>
              <w:spacing w:before="74" w:line="248" w:lineRule="auto"/>
              <w:ind w:left="50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39" w:type="dxa"/>
            <w:vAlign w:val="top"/>
          </w:tcPr>
          <w:p>
            <w:pPr>
              <w:spacing w:line="313" w:lineRule="auto"/>
              <w:rPr>
                <w:rFonts w:ascii="Arial"/>
                <w:sz w:val="21"/>
              </w:rPr>
            </w:pPr>
          </w:p>
          <w:p>
            <w:pPr>
              <w:spacing w:before="75" w:line="192" w:lineRule="auto"/>
              <w:ind w:left="318"/>
              <w:rPr>
                <w:rFonts w:ascii="宋体" w:hAnsi="宋体" w:eastAsia="宋体" w:cs="宋体"/>
                <w:sz w:val="23"/>
                <w:szCs w:val="23"/>
              </w:rPr>
            </w:pPr>
            <w:r>
              <w:rPr>
                <w:rFonts w:ascii="宋体" w:hAnsi="宋体" w:eastAsia="宋体" w:cs="宋体"/>
                <w:sz w:val="23"/>
                <w:szCs w:val="23"/>
              </w:rPr>
              <w:t>2</w:t>
            </w:r>
          </w:p>
        </w:tc>
        <w:tc>
          <w:tcPr>
            <w:tcW w:w="2698" w:type="dxa"/>
            <w:vAlign w:val="top"/>
          </w:tcPr>
          <w:p>
            <w:pPr>
              <w:rPr>
                <w:rFonts w:ascii="Arial"/>
                <w:sz w:val="21"/>
              </w:rPr>
            </w:pPr>
          </w:p>
        </w:tc>
        <w:tc>
          <w:tcPr>
            <w:tcW w:w="1439" w:type="dxa"/>
            <w:tcBorders>
              <w:right w:val="single" w:color="000000" w:sz="4" w:space="0"/>
            </w:tcBorders>
            <w:vAlign w:val="top"/>
          </w:tcPr>
          <w:p>
            <w:pPr>
              <w:rPr>
                <w:rFonts w:ascii="Arial"/>
                <w:sz w:val="21"/>
              </w:rPr>
            </w:pPr>
          </w:p>
        </w:tc>
        <w:tc>
          <w:tcPr>
            <w:tcW w:w="1439" w:type="dxa"/>
            <w:tcBorders>
              <w:left w:val="single" w:color="000000" w:sz="4" w:space="0"/>
              <w:right w:val="single" w:color="000000" w:sz="4" w:space="0"/>
            </w:tcBorders>
            <w:vAlign w:val="top"/>
          </w:tcPr>
          <w:p>
            <w:pPr>
              <w:rPr>
                <w:rFonts w:ascii="Arial"/>
                <w:sz w:val="21"/>
              </w:rPr>
            </w:pPr>
          </w:p>
        </w:tc>
        <w:tc>
          <w:tcPr>
            <w:tcW w:w="2344" w:type="dxa"/>
            <w:tcBorders>
              <w:left w:val="single" w:color="000000" w:sz="4" w:space="0"/>
            </w:tcBorders>
            <w:vAlign w:val="top"/>
          </w:tcPr>
          <w:p>
            <w:pPr>
              <w:spacing w:line="276" w:lineRule="auto"/>
              <w:rPr>
                <w:rFonts w:ascii="Arial"/>
                <w:sz w:val="21"/>
              </w:rPr>
            </w:pPr>
          </w:p>
          <w:p>
            <w:pPr>
              <w:tabs>
                <w:tab w:val="left" w:pos="1831"/>
              </w:tabs>
              <w:spacing w:before="75" w:line="248" w:lineRule="auto"/>
              <w:ind w:left="50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39" w:type="dxa"/>
            <w:vAlign w:val="top"/>
          </w:tcPr>
          <w:p>
            <w:pPr>
              <w:spacing w:line="313" w:lineRule="auto"/>
              <w:rPr>
                <w:rFonts w:ascii="Arial"/>
                <w:sz w:val="21"/>
              </w:rPr>
            </w:pPr>
          </w:p>
          <w:p>
            <w:pPr>
              <w:spacing w:before="74" w:line="190" w:lineRule="auto"/>
              <w:ind w:left="320"/>
              <w:rPr>
                <w:rFonts w:ascii="宋体" w:hAnsi="宋体" w:eastAsia="宋体" w:cs="宋体"/>
                <w:sz w:val="23"/>
                <w:szCs w:val="23"/>
              </w:rPr>
            </w:pPr>
            <w:r>
              <w:rPr>
                <w:rFonts w:ascii="宋体" w:hAnsi="宋体" w:eastAsia="宋体" w:cs="宋体"/>
                <w:sz w:val="23"/>
                <w:szCs w:val="23"/>
              </w:rPr>
              <w:t>3</w:t>
            </w:r>
          </w:p>
        </w:tc>
        <w:tc>
          <w:tcPr>
            <w:tcW w:w="2698" w:type="dxa"/>
            <w:vMerge w:val="restart"/>
            <w:tcBorders>
              <w:bottom w:val="nil"/>
            </w:tcBorders>
            <w:vAlign w:val="top"/>
          </w:tcPr>
          <w:p>
            <w:pPr>
              <w:rPr>
                <w:rFonts w:ascii="Arial"/>
                <w:sz w:val="21"/>
              </w:rPr>
            </w:pPr>
          </w:p>
        </w:tc>
        <w:tc>
          <w:tcPr>
            <w:tcW w:w="1439" w:type="dxa"/>
            <w:vMerge w:val="restart"/>
            <w:tcBorders>
              <w:bottom w:val="nil"/>
              <w:right w:val="single" w:color="000000" w:sz="4" w:space="0"/>
            </w:tcBorders>
            <w:vAlign w:val="top"/>
          </w:tcPr>
          <w:p>
            <w:pPr>
              <w:rPr>
                <w:rFonts w:ascii="Arial"/>
                <w:sz w:val="21"/>
              </w:rPr>
            </w:pPr>
          </w:p>
        </w:tc>
        <w:tc>
          <w:tcPr>
            <w:tcW w:w="1439" w:type="dxa"/>
            <w:vMerge w:val="restart"/>
            <w:tcBorders>
              <w:left w:val="single" w:color="000000" w:sz="4" w:space="0"/>
              <w:bottom w:val="nil"/>
              <w:right w:val="single" w:color="000000" w:sz="4" w:space="0"/>
            </w:tcBorders>
            <w:vAlign w:val="top"/>
          </w:tcPr>
          <w:p>
            <w:pPr>
              <w:rPr>
                <w:rFonts w:ascii="Arial"/>
                <w:sz w:val="21"/>
              </w:rPr>
            </w:pPr>
          </w:p>
        </w:tc>
        <w:tc>
          <w:tcPr>
            <w:tcW w:w="2344" w:type="dxa"/>
            <w:vMerge w:val="restart"/>
            <w:tcBorders>
              <w:left w:val="single" w:color="000000" w:sz="4" w:space="0"/>
              <w:bottom w:val="nil"/>
            </w:tcBorders>
            <w:vAlign w:val="top"/>
          </w:tcPr>
          <w:p>
            <w:pPr>
              <w:spacing w:line="275" w:lineRule="auto"/>
              <w:rPr>
                <w:rFonts w:ascii="Arial"/>
                <w:sz w:val="21"/>
              </w:rPr>
            </w:pPr>
          </w:p>
          <w:p>
            <w:pPr>
              <w:tabs>
                <w:tab w:val="left" w:pos="1831"/>
              </w:tabs>
              <w:spacing w:before="75" w:line="248" w:lineRule="auto"/>
              <w:ind w:left="50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739" w:type="dxa"/>
            <w:tcBorders>
              <w:left w:val="nil"/>
              <w:bottom w:val="nil"/>
              <w:right w:val="nil"/>
            </w:tcBorders>
            <w:vAlign w:val="top"/>
          </w:tcPr>
          <w:p>
            <w:pPr>
              <w:spacing w:line="20" w:lineRule="exact"/>
              <w:rPr>
                <w:rFonts w:ascii="Arial"/>
                <w:sz w:val="2"/>
              </w:rPr>
            </w:pPr>
          </w:p>
        </w:tc>
        <w:tc>
          <w:tcPr>
            <w:tcW w:w="2698" w:type="dxa"/>
            <w:vMerge w:val="continue"/>
            <w:tcBorders>
              <w:top w:val="nil"/>
            </w:tcBorders>
            <w:vAlign w:val="top"/>
          </w:tcPr>
          <w:p>
            <w:pPr>
              <w:rPr>
                <w:rFonts w:ascii="Arial"/>
                <w:sz w:val="21"/>
              </w:rPr>
            </w:pPr>
          </w:p>
        </w:tc>
        <w:tc>
          <w:tcPr>
            <w:tcW w:w="1439" w:type="dxa"/>
            <w:vMerge w:val="continue"/>
            <w:tcBorders>
              <w:top w:val="nil"/>
              <w:right w:val="single" w:color="000000" w:sz="4" w:space="0"/>
            </w:tcBorders>
            <w:vAlign w:val="top"/>
          </w:tcPr>
          <w:p>
            <w:pPr>
              <w:rPr>
                <w:rFonts w:ascii="Arial"/>
                <w:sz w:val="21"/>
              </w:rPr>
            </w:pPr>
          </w:p>
        </w:tc>
        <w:tc>
          <w:tcPr>
            <w:tcW w:w="1439" w:type="dxa"/>
            <w:vMerge w:val="continue"/>
            <w:tcBorders>
              <w:top w:val="nil"/>
              <w:left w:val="single" w:color="000000" w:sz="4" w:space="0"/>
              <w:right w:val="single" w:color="000000" w:sz="4" w:space="0"/>
            </w:tcBorders>
            <w:vAlign w:val="top"/>
          </w:tcPr>
          <w:p>
            <w:pPr>
              <w:rPr>
                <w:rFonts w:ascii="Arial"/>
                <w:sz w:val="21"/>
              </w:rPr>
            </w:pPr>
          </w:p>
        </w:tc>
        <w:tc>
          <w:tcPr>
            <w:tcW w:w="2344" w:type="dxa"/>
            <w:vMerge w:val="continue"/>
            <w:tcBorders>
              <w:top w:val="nil"/>
              <w:left w:val="single" w:color="000000" w:sz="4" w:space="0"/>
            </w:tcBorders>
            <w:vAlign w:val="top"/>
          </w:tcPr>
          <w:p>
            <w:pPr>
              <w:rPr>
                <w:rFonts w:ascii="Arial"/>
                <w:sz w:val="21"/>
              </w:rPr>
            </w:pPr>
          </w:p>
        </w:tc>
      </w:tr>
    </w:tbl>
    <w:p>
      <w:pPr>
        <w:spacing w:line="273" w:lineRule="auto"/>
        <w:rPr>
          <w:rFonts w:ascii="Arial"/>
          <w:sz w:val="21"/>
        </w:rPr>
      </w:pPr>
    </w:p>
    <w:p>
      <w:pPr>
        <w:spacing w:line="273" w:lineRule="auto"/>
        <w:rPr>
          <w:rFonts w:ascii="Arial"/>
          <w:sz w:val="21"/>
        </w:rPr>
      </w:pPr>
    </w:p>
    <w:p>
      <w:pPr>
        <w:spacing w:before="75" w:line="225" w:lineRule="auto"/>
        <w:ind w:left="28"/>
        <w:jc w:val="left"/>
        <w:rPr>
          <w:rFonts w:ascii="宋体" w:hAnsi="宋体" w:eastAsia="宋体" w:cs="宋体"/>
          <w:sz w:val="23"/>
          <w:szCs w:val="23"/>
        </w:rPr>
      </w:pPr>
      <w:r>
        <w:rPr>
          <w:rFonts w:ascii="宋体" w:hAnsi="宋体" w:eastAsia="宋体" w:cs="宋体"/>
          <w:spacing w:val="4"/>
          <w:sz w:val="23"/>
          <w:szCs w:val="23"/>
        </w:rPr>
        <w:t xml:space="preserve">法定代表人或者委托代理人 (签 字 ) </w:t>
      </w:r>
      <w:r>
        <w:rPr>
          <w:rFonts w:ascii="宋体" w:hAnsi="宋体" w:eastAsia="宋体" w:cs="宋体"/>
          <w:spacing w:val="3"/>
          <w:sz w:val="23"/>
          <w:szCs w:val="23"/>
        </w:rPr>
        <w:t>：</w:t>
      </w:r>
      <w:r>
        <w:rPr>
          <w:rFonts w:ascii="宋体" w:hAnsi="宋体" w:eastAsia="宋体" w:cs="宋体"/>
          <w:sz w:val="23"/>
          <w:szCs w:val="23"/>
          <w:u w:val="single" w:color="auto"/>
        </w:rPr>
        <w:t xml:space="preserve">            </w:t>
      </w:r>
    </w:p>
    <w:p>
      <w:pPr>
        <w:spacing w:before="217" w:line="227" w:lineRule="auto"/>
        <w:ind w:left="30"/>
        <w:jc w:val="left"/>
        <w:rPr>
          <w:rFonts w:ascii="宋体" w:hAnsi="宋体" w:eastAsia="宋体" w:cs="宋体"/>
          <w:spacing w:val="-5"/>
          <w:sz w:val="23"/>
          <w:szCs w:val="23"/>
          <w:u w:val="single" w:color="auto"/>
        </w:rPr>
      </w:pPr>
      <w:r>
        <w:rPr>
          <w:rFonts w:ascii="宋体" w:hAnsi="宋体" w:eastAsia="宋体" w:cs="宋体"/>
          <w:spacing w:val="-10"/>
          <w:sz w:val="23"/>
          <w:szCs w:val="23"/>
        </w:rPr>
        <w:t>投 标</w:t>
      </w:r>
      <w:r>
        <w:rPr>
          <w:rFonts w:ascii="宋体" w:hAnsi="宋体" w:eastAsia="宋体" w:cs="宋体"/>
          <w:spacing w:val="-8"/>
          <w:sz w:val="23"/>
          <w:szCs w:val="23"/>
        </w:rPr>
        <w:t xml:space="preserve"> </w:t>
      </w:r>
      <w:r>
        <w:rPr>
          <w:rFonts w:ascii="宋体" w:hAnsi="宋体" w:eastAsia="宋体" w:cs="宋体"/>
          <w:spacing w:val="-5"/>
          <w:sz w:val="23"/>
          <w:szCs w:val="23"/>
        </w:rPr>
        <w:t>人 (盖 公 章 ) ：</w:t>
      </w:r>
      <w:r>
        <w:rPr>
          <w:rFonts w:ascii="宋体" w:hAnsi="宋体" w:eastAsia="宋体" w:cs="宋体"/>
          <w:spacing w:val="-5"/>
          <w:sz w:val="23"/>
          <w:szCs w:val="23"/>
          <w:u w:val="single" w:color="auto"/>
        </w:rPr>
        <w:t xml:space="preserve">                                      </w:t>
      </w:r>
    </w:p>
    <w:p>
      <w:pPr>
        <w:spacing w:before="217" w:line="227" w:lineRule="auto"/>
        <w:ind w:left="30"/>
        <w:jc w:val="left"/>
        <w:rPr>
          <w:rFonts w:ascii="宋体" w:hAnsi="宋体" w:eastAsia="宋体" w:cs="宋体"/>
          <w:sz w:val="23"/>
          <w:szCs w:val="23"/>
        </w:rPr>
      </w:pPr>
      <w:r>
        <w:rPr>
          <w:rFonts w:ascii="宋体" w:hAnsi="宋体" w:eastAsia="宋体" w:cs="宋体"/>
          <w:spacing w:val="-5"/>
          <w:sz w:val="23"/>
          <w:szCs w:val="23"/>
        </w:rPr>
        <w:t>日 期 ：</w:t>
      </w:r>
      <w:r>
        <w:rPr>
          <w:rFonts w:ascii="宋体" w:hAnsi="宋体" w:eastAsia="宋体" w:cs="宋体"/>
          <w:sz w:val="23"/>
          <w:szCs w:val="23"/>
          <w:u w:val="single" w:color="auto"/>
        </w:rPr>
        <w:t xml:space="preserve">                  </w:t>
      </w:r>
    </w:p>
    <w:p>
      <w:pPr>
        <w:sectPr>
          <w:footerReference r:id="rId38" w:type="default"/>
          <w:pgSz w:w="11906" w:h="16839"/>
          <w:pgMar w:top="1162" w:right="1417" w:bottom="1162" w:left="1417" w:header="0" w:footer="931" w:gutter="0"/>
          <w:pgNumType w:fmt="decimal"/>
          <w:cols w:space="720" w:num="1"/>
        </w:sectPr>
      </w:pPr>
    </w:p>
    <w:p>
      <w:pPr>
        <w:spacing w:line="276" w:lineRule="auto"/>
        <w:rPr>
          <w:rFonts w:ascii="Arial"/>
          <w:sz w:val="21"/>
        </w:rPr>
      </w:pPr>
    </w:p>
    <w:p>
      <w:pPr>
        <w:spacing w:before="91" w:line="231" w:lineRule="auto"/>
        <w:ind w:left="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五、其他文</w:t>
      </w:r>
      <w:r>
        <w:rPr>
          <w:rFonts w:ascii="宋体" w:hAnsi="宋体" w:eastAsia="宋体" w:cs="宋体"/>
          <w:sz w:val="28"/>
          <w:szCs w:val="28"/>
          <w14:textOutline w14:w="5103" w14:cap="sq" w14:cmpd="sng">
            <w14:solidFill>
              <w14:srgbClr w14:val="000000"/>
            </w14:solidFill>
            <w14:prstDash w14:val="solid"/>
            <w14:bevel/>
          </w14:textOutline>
        </w:rPr>
        <w:t>书、文件格式</w:t>
      </w:r>
    </w:p>
    <w:p>
      <w:pPr>
        <w:spacing w:line="247" w:lineRule="auto"/>
        <w:rPr>
          <w:rFonts w:ascii="Arial"/>
          <w:sz w:val="21"/>
        </w:rPr>
      </w:pPr>
    </w:p>
    <w:p>
      <w:pPr>
        <w:spacing w:before="75" w:line="227" w:lineRule="auto"/>
        <w:ind w:left="16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1</w:t>
      </w:r>
      <w:r>
        <w:rPr>
          <w:rFonts w:ascii="宋体" w:hAnsi="宋体" w:eastAsia="宋体" w:cs="宋体"/>
          <w:spacing w:val="-80"/>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81"/>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联</w:t>
      </w:r>
      <w:r>
        <w:rPr>
          <w:rFonts w:ascii="宋体" w:hAnsi="宋体" w:eastAsia="宋体" w:cs="宋体"/>
          <w:spacing w:val="-6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合</w:t>
      </w:r>
      <w:r>
        <w:rPr>
          <w:rFonts w:ascii="宋体" w:hAnsi="宋体" w:eastAsia="宋体" w:cs="宋体"/>
          <w:spacing w:val="-62"/>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投</w:t>
      </w:r>
      <w:r>
        <w:rPr>
          <w:rFonts w:ascii="宋体" w:hAnsi="宋体" w:eastAsia="宋体" w:cs="宋体"/>
          <w:spacing w:val="-6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标</w:t>
      </w:r>
      <w:r>
        <w:rPr>
          <w:rFonts w:ascii="宋体" w:hAnsi="宋体" w:eastAsia="宋体" w:cs="宋体"/>
          <w:spacing w:val="-63"/>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协</w:t>
      </w:r>
      <w:r>
        <w:rPr>
          <w:rFonts w:ascii="宋体" w:hAnsi="宋体" w:eastAsia="宋体" w:cs="宋体"/>
          <w:spacing w:val="-63"/>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议</w:t>
      </w:r>
      <w:r>
        <w:rPr>
          <w:rFonts w:ascii="宋体" w:hAnsi="宋体" w:eastAsia="宋体" w:cs="宋体"/>
          <w:spacing w:val="-60"/>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书</w:t>
      </w:r>
      <w:r>
        <w:rPr>
          <w:rFonts w:ascii="宋体" w:hAnsi="宋体" w:eastAsia="宋体" w:cs="宋体"/>
          <w:spacing w:val="-65"/>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格</w:t>
      </w:r>
      <w:r>
        <w:rPr>
          <w:rFonts w:ascii="宋体" w:hAnsi="宋体" w:eastAsia="宋体" w:cs="宋体"/>
          <w:spacing w:val="-60"/>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式</w:t>
      </w:r>
    </w:p>
    <w:p>
      <w:pPr>
        <w:spacing w:line="244" w:lineRule="auto"/>
        <w:rPr>
          <w:rFonts w:ascii="Arial"/>
          <w:sz w:val="21"/>
        </w:rPr>
      </w:pPr>
    </w:p>
    <w:p>
      <w:pPr>
        <w:spacing w:line="244" w:lineRule="auto"/>
        <w:rPr>
          <w:rFonts w:ascii="Arial"/>
          <w:sz w:val="21"/>
        </w:rPr>
      </w:pPr>
    </w:p>
    <w:p>
      <w:pPr>
        <w:spacing w:before="140" w:line="223" w:lineRule="auto"/>
        <w:ind w:left="3720"/>
        <w:rPr>
          <w:rFonts w:ascii="宋体" w:hAnsi="宋体" w:eastAsia="宋体" w:cs="宋体"/>
          <w:sz w:val="43"/>
          <w:szCs w:val="43"/>
        </w:rPr>
      </w:pPr>
      <w:r>
        <w:rPr>
          <w:rFonts w:ascii="宋体" w:hAnsi="宋体" w:eastAsia="宋体" w:cs="宋体"/>
          <w:spacing w:val="7"/>
          <w:sz w:val="43"/>
          <w:szCs w:val="43"/>
        </w:rPr>
        <w:t>联合体协议</w:t>
      </w:r>
      <w:r>
        <w:rPr>
          <w:rFonts w:ascii="宋体" w:hAnsi="宋体" w:eastAsia="宋体" w:cs="宋体"/>
          <w:spacing w:val="5"/>
          <w:sz w:val="43"/>
          <w:szCs w:val="43"/>
        </w:rPr>
        <w:t>书</w:t>
      </w:r>
    </w:p>
    <w:p>
      <w:pPr>
        <w:spacing w:line="413" w:lineRule="auto"/>
        <w:rPr>
          <w:rFonts w:ascii="Arial"/>
          <w:sz w:val="21"/>
        </w:rPr>
      </w:pPr>
    </w:p>
    <w:p>
      <w:pPr>
        <w:tabs>
          <w:tab w:val="left" w:pos="966"/>
        </w:tabs>
        <w:spacing w:before="74" w:line="398" w:lineRule="auto"/>
        <w:ind w:right="60" w:firstLine="4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rPr>
        <w:t>(所有成员单位名称) 自愿组成</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(联合体名称) 联合体，共同参加</w:t>
      </w:r>
      <w:r>
        <w:rPr>
          <w:rFonts w:ascii="宋体" w:hAnsi="宋体" w:eastAsia="宋体" w:cs="宋体"/>
          <w:spacing w:val="6"/>
          <w:sz w:val="23"/>
          <w:szCs w:val="23"/>
          <w:u w:val="single" w:color="auto"/>
        </w:rPr>
        <w:t xml:space="preserve">  ( 项 </w:t>
      </w:r>
      <w:r>
        <w:rPr>
          <w:rFonts w:ascii="宋体" w:hAnsi="宋体" w:eastAsia="宋体" w:cs="宋体"/>
          <w:spacing w:val="6"/>
          <w:sz w:val="23"/>
          <w:szCs w:val="23"/>
        </w:rPr>
        <w:t xml:space="preserve"> 目 名</w:t>
      </w:r>
      <w:r>
        <w:rPr>
          <w:rFonts w:ascii="宋体" w:hAnsi="宋体" w:eastAsia="宋体" w:cs="宋体"/>
          <w:sz w:val="23"/>
          <w:szCs w:val="23"/>
        </w:rPr>
        <w:t xml:space="preserve"> </w:t>
      </w:r>
      <w:r>
        <w:rPr>
          <w:rFonts w:ascii="宋体" w:hAnsi="宋体" w:eastAsia="宋体" w:cs="宋体"/>
          <w:spacing w:val="9"/>
          <w:sz w:val="23"/>
          <w:szCs w:val="23"/>
        </w:rPr>
        <w:t>称) 采购招标项目投标。现就联合体投标事宜订立如下协议</w:t>
      </w:r>
      <w:r>
        <w:rPr>
          <w:rFonts w:ascii="宋体" w:hAnsi="宋体" w:eastAsia="宋体" w:cs="宋体"/>
          <w:spacing w:val="8"/>
          <w:sz w:val="23"/>
          <w:szCs w:val="23"/>
        </w:rPr>
        <w:t>。</w:t>
      </w:r>
    </w:p>
    <w:p>
      <w:pPr>
        <w:spacing w:line="225" w:lineRule="auto"/>
        <w:ind w:left="43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(某成员单位名称) 为</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(联合体名称) 牵头人</w:t>
      </w:r>
      <w:r>
        <w:rPr>
          <w:rFonts w:ascii="宋体" w:hAnsi="宋体" w:eastAsia="宋体" w:cs="宋体"/>
          <w:spacing w:val="7"/>
          <w:sz w:val="23"/>
          <w:szCs w:val="23"/>
        </w:rPr>
        <w:t>。</w:t>
      </w:r>
    </w:p>
    <w:p>
      <w:pPr>
        <w:spacing w:before="215" w:line="399" w:lineRule="auto"/>
        <w:ind w:left="1" w:firstLine="421"/>
        <w:rPr>
          <w:rFonts w:ascii="宋体" w:hAnsi="宋体" w:eastAsia="宋体" w:cs="宋体"/>
          <w:sz w:val="23"/>
          <w:szCs w:val="23"/>
        </w:rPr>
      </w:pPr>
      <w:r>
        <w:rPr>
          <w:rFonts w:ascii="宋体" w:hAnsi="宋体" w:eastAsia="宋体" w:cs="宋体"/>
          <w:spacing w:val="12"/>
          <w:sz w:val="23"/>
          <w:szCs w:val="23"/>
        </w:rPr>
        <w:t>2.联合体各成员授权牵头人代表联合体参加投标活动，签署文件及对文件的盖章，提</w:t>
      </w:r>
      <w:r>
        <w:rPr>
          <w:rFonts w:ascii="宋体" w:hAnsi="宋体" w:eastAsia="宋体" w:cs="宋体"/>
          <w:spacing w:val="9"/>
          <w:sz w:val="23"/>
          <w:szCs w:val="23"/>
        </w:rPr>
        <w:t>交</w:t>
      </w:r>
      <w:r>
        <w:rPr>
          <w:rFonts w:ascii="宋体" w:hAnsi="宋体" w:eastAsia="宋体" w:cs="宋体"/>
          <w:sz w:val="23"/>
          <w:szCs w:val="23"/>
        </w:rPr>
        <w:t xml:space="preserve"> </w:t>
      </w:r>
      <w:r>
        <w:rPr>
          <w:rFonts w:ascii="宋体" w:hAnsi="宋体" w:eastAsia="宋体" w:cs="宋体"/>
          <w:spacing w:val="6"/>
          <w:sz w:val="23"/>
          <w:szCs w:val="23"/>
        </w:rPr>
        <w:t>和接收相关的</w:t>
      </w:r>
      <w:r>
        <w:rPr>
          <w:rFonts w:ascii="宋体" w:hAnsi="宋体" w:eastAsia="宋体" w:cs="宋体"/>
          <w:spacing w:val="5"/>
          <w:sz w:val="23"/>
          <w:szCs w:val="23"/>
        </w:rPr>
        <w:t>资</w:t>
      </w:r>
      <w:r>
        <w:rPr>
          <w:rFonts w:ascii="宋体" w:hAnsi="宋体" w:eastAsia="宋体" w:cs="宋体"/>
          <w:spacing w:val="3"/>
          <w:sz w:val="23"/>
          <w:szCs w:val="23"/>
        </w:rPr>
        <w:t>料、 信息及指示，进行合同谈判活动，负责合同实施阶段的组织和协调工作，</w:t>
      </w:r>
      <w:r>
        <w:rPr>
          <w:rFonts w:ascii="宋体" w:hAnsi="宋体" w:eastAsia="宋体" w:cs="宋体"/>
          <w:sz w:val="23"/>
          <w:szCs w:val="23"/>
        </w:rPr>
        <w:t xml:space="preserve"> </w:t>
      </w:r>
      <w:r>
        <w:rPr>
          <w:rFonts w:ascii="宋体" w:hAnsi="宋体" w:eastAsia="宋体" w:cs="宋体"/>
          <w:spacing w:val="16"/>
          <w:sz w:val="23"/>
          <w:szCs w:val="23"/>
        </w:rPr>
        <w:t>以</w:t>
      </w:r>
      <w:r>
        <w:rPr>
          <w:rFonts w:ascii="宋体" w:hAnsi="宋体" w:eastAsia="宋体" w:cs="宋体"/>
          <w:spacing w:val="12"/>
          <w:sz w:val="23"/>
          <w:szCs w:val="23"/>
        </w:rPr>
        <w:t>及</w:t>
      </w:r>
      <w:r>
        <w:rPr>
          <w:rFonts w:ascii="宋体" w:hAnsi="宋体" w:eastAsia="宋体" w:cs="宋体"/>
          <w:spacing w:val="8"/>
          <w:sz w:val="23"/>
          <w:szCs w:val="23"/>
        </w:rPr>
        <w:t>处理与本招标项 目有关的一切事宜。</w:t>
      </w:r>
    </w:p>
    <w:p>
      <w:pPr>
        <w:spacing w:before="3" w:line="398" w:lineRule="auto"/>
        <w:ind w:left="1" w:right="63" w:firstLine="423"/>
        <w:rPr>
          <w:rFonts w:ascii="宋体" w:hAnsi="宋体" w:eastAsia="宋体" w:cs="宋体"/>
          <w:sz w:val="23"/>
          <w:szCs w:val="23"/>
        </w:rPr>
      </w:pPr>
      <w:r>
        <w:rPr>
          <w:rFonts w:ascii="宋体" w:hAnsi="宋体" w:eastAsia="宋体" w:cs="宋体"/>
          <w:spacing w:val="12"/>
          <w:sz w:val="23"/>
          <w:szCs w:val="23"/>
        </w:rPr>
        <w:t>3.联合体牵头人在本项目中签署和盖章的一切文件和处理的一切事宜，联合体各成员</w:t>
      </w:r>
      <w:r>
        <w:rPr>
          <w:rFonts w:ascii="宋体" w:hAnsi="宋体" w:eastAsia="宋体" w:cs="宋体"/>
          <w:spacing w:val="7"/>
          <w:sz w:val="23"/>
          <w:szCs w:val="23"/>
        </w:rPr>
        <w:t>均</w:t>
      </w:r>
      <w:r>
        <w:rPr>
          <w:rFonts w:ascii="宋体" w:hAnsi="宋体" w:eastAsia="宋体" w:cs="宋体"/>
          <w:sz w:val="23"/>
          <w:szCs w:val="23"/>
        </w:rPr>
        <w:t xml:space="preserve"> </w:t>
      </w:r>
      <w:r>
        <w:rPr>
          <w:rFonts w:ascii="宋体" w:hAnsi="宋体" w:eastAsia="宋体" w:cs="宋体"/>
          <w:spacing w:val="8"/>
          <w:sz w:val="23"/>
          <w:szCs w:val="23"/>
        </w:rPr>
        <w:t xml:space="preserve">予以承认。  </w:t>
      </w:r>
      <w:r>
        <w:rPr>
          <w:rFonts w:ascii="宋体" w:hAnsi="宋体" w:eastAsia="宋体" w:cs="宋体"/>
          <w:spacing w:val="6"/>
          <w:sz w:val="23"/>
          <w:szCs w:val="23"/>
        </w:rPr>
        <w:t>联</w:t>
      </w:r>
      <w:r>
        <w:rPr>
          <w:rFonts w:ascii="宋体" w:hAnsi="宋体" w:eastAsia="宋体" w:cs="宋体"/>
          <w:spacing w:val="4"/>
          <w:sz w:val="23"/>
          <w:szCs w:val="23"/>
        </w:rPr>
        <w:t>合体各成员将严格按照招标文件、投标文件和合同的要求全面履行义务，并向</w:t>
      </w:r>
      <w:r>
        <w:rPr>
          <w:rFonts w:ascii="宋体" w:hAnsi="宋体" w:eastAsia="宋体" w:cs="宋体"/>
          <w:sz w:val="23"/>
          <w:szCs w:val="23"/>
        </w:rPr>
        <w:t xml:space="preserve"> </w:t>
      </w:r>
      <w:r>
        <w:rPr>
          <w:rFonts w:ascii="宋体" w:hAnsi="宋体" w:eastAsia="宋体" w:cs="宋体"/>
          <w:spacing w:val="8"/>
          <w:sz w:val="23"/>
          <w:szCs w:val="23"/>
        </w:rPr>
        <w:t>招标人承担连带责任</w:t>
      </w:r>
      <w:r>
        <w:rPr>
          <w:rFonts w:ascii="宋体" w:hAnsi="宋体" w:eastAsia="宋体" w:cs="宋体"/>
          <w:spacing w:val="7"/>
          <w:sz w:val="23"/>
          <w:szCs w:val="23"/>
        </w:rPr>
        <w:t>。</w:t>
      </w:r>
    </w:p>
    <w:p>
      <w:pPr>
        <w:spacing w:line="246" w:lineRule="auto"/>
        <w:ind w:left="420"/>
        <w:rPr>
          <w:rFonts w:ascii="宋体" w:hAnsi="宋体" w:eastAsia="宋体" w:cs="宋体"/>
          <w:sz w:val="23"/>
          <w:szCs w:val="23"/>
        </w:rPr>
      </w:pPr>
      <w:r>
        <w:rPr>
          <w:rFonts w:ascii="宋体" w:hAnsi="宋体" w:eastAsia="宋体" w:cs="宋体"/>
          <w:spacing w:val="6"/>
          <w:sz w:val="23"/>
          <w:szCs w:val="23"/>
        </w:rPr>
        <w:t>4.联</w:t>
      </w:r>
      <w:r>
        <w:rPr>
          <w:rFonts w:ascii="宋体" w:hAnsi="宋体" w:eastAsia="宋体" w:cs="宋体"/>
          <w:spacing w:val="4"/>
          <w:sz w:val="23"/>
          <w:szCs w:val="23"/>
        </w:rPr>
        <w:t>合</w:t>
      </w:r>
      <w:r>
        <w:rPr>
          <w:rFonts w:ascii="宋体" w:hAnsi="宋体" w:eastAsia="宋体" w:cs="宋体"/>
          <w:spacing w:val="3"/>
          <w:sz w:val="23"/>
          <w:szCs w:val="23"/>
        </w:rPr>
        <w:t>体各成员单位内部的职责分工如下：</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p>
    <w:p>
      <w:pPr>
        <w:spacing w:before="187" w:line="399" w:lineRule="auto"/>
        <w:ind w:left="1" w:right="120" w:firstLine="423"/>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7"/>
          <w:sz w:val="23"/>
          <w:szCs w:val="23"/>
        </w:rPr>
        <w:t>.</w:t>
      </w:r>
      <w:r>
        <w:rPr>
          <w:rFonts w:ascii="宋体" w:hAnsi="宋体" w:eastAsia="宋体" w:cs="宋体"/>
          <w:spacing w:val="10"/>
          <w:sz w:val="23"/>
          <w:szCs w:val="23"/>
        </w:rPr>
        <w:t>本协议书自所有成员单位法定代表人或者其委托代理人签字或者盖公章之日起生效，</w:t>
      </w:r>
      <w:r>
        <w:rPr>
          <w:rFonts w:ascii="宋体" w:hAnsi="宋体" w:eastAsia="宋体" w:cs="宋体"/>
          <w:sz w:val="23"/>
          <w:szCs w:val="23"/>
        </w:rPr>
        <w:t xml:space="preserve"> </w:t>
      </w:r>
      <w:r>
        <w:rPr>
          <w:rFonts w:ascii="宋体" w:hAnsi="宋体" w:eastAsia="宋体" w:cs="宋体"/>
          <w:spacing w:val="11"/>
          <w:sz w:val="23"/>
          <w:szCs w:val="23"/>
        </w:rPr>
        <w:t>合</w:t>
      </w:r>
      <w:r>
        <w:rPr>
          <w:rFonts w:ascii="宋体" w:hAnsi="宋体" w:eastAsia="宋体" w:cs="宋体"/>
          <w:spacing w:val="8"/>
          <w:sz w:val="23"/>
          <w:szCs w:val="23"/>
        </w:rPr>
        <w:t>同履行完毕后自动失效。</w:t>
      </w:r>
    </w:p>
    <w:p>
      <w:pPr>
        <w:spacing w:line="228" w:lineRule="auto"/>
        <w:ind w:left="422"/>
        <w:rPr>
          <w:rFonts w:ascii="宋体" w:hAnsi="宋体" w:eastAsia="宋体" w:cs="宋体"/>
          <w:sz w:val="23"/>
          <w:szCs w:val="23"/>
        </w:rPr>
      </w:pPr>
      <w:r>
        <w:rPr>
          <w:rFonts w:ascii="宋体" w:hAnsi="宋体" w:eastAsia="宋体" w:cs="宋体"/>
          <w:spacing w:val="6"/>
          <w:sz w:val="23"/>
          <w:szCs w:val="23"/>
        </w:rPr>
        <w:t>6.本协议书一式</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份，联合体成员和招标人各执一份。</w:t>
      </w:r>
    </w:p>
    <w:p>
      <w:pPr>
        <w:spacing w:before="213" w:line="404" w:lineRule="auto"/>
        <w:ind w:right="120" w:firstLine="420"/>
      </w:pPr>
      <w:r>
        <w:rPr>
          <w:rFonts w:ascii="宋体" w:hAnsi="宋体" w:eastAsia="宋体" w:cs="宋体"/>
          <w:spacing w:val="14"/>
          <w:sz w:val="23"/>
          <w:szCs w:val="23"/>
        </w:rPr>
        <w:t>注：本</w:t>
      </w:r>
      <w:r>
        <w:rPr>
          <w:rFonts w:ascii="宋体" w:hAnsi="宋体" w:eastAsia="宋体" w:cs="宋体"/>
          <w:spacing w:val="10"/>
          <w:sz w:val="23"/>
          <w:szCs w:val="23"/>
        </w:rPr>
        <w:t>协</w:t>
      </w:r>
      <w:r>
        <w:rPr>
          <w:rFonts w:ascii="宋体" w:hAnsi="宋体" w:eastAsia="宋体" w:cs="宋体"/>
          <w:spacing w:val="7"/>
          <w:sz w:val="23"/>
          <w:szCs w:val="23"/>
        </w:rPr>
        <w:t>议书由法定代表人签字的，应附法定代表人身份证明； 由委托代理人签字的，</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附授权委托书。</w:t>
      </w:r>
    </w:p>
    <w:p>
      <w:pPr>
        <w:spacing w:line="194" w:lineRule="exact"/>
      </w:pPr>
    </w:p>
    <w:p>
      <w:pPr>
        <w:sectPr>
          <w:footerReference r:id="rId39" w:type="default"/>
          <w:pgSz w:w="11906" w:h="16839"/>
          <w:pgMar w:top="1162" w:right="1417" w:bottom="1162" w:left="1417" w:header="0" w:footer="931" w:gutter="0"/>
          <w:pgNumType w:fmt="decimal"/>
          <w:cols w:equalWidth="0" w:num="1">
            <w:col w:w="9694"/>
          </w:cols>
        </w:sectPr>
      </w:pPr>
    </w:p>
    <w:p>
      <w:pPr>
        <w:spacing w:before="48" w:line="404" w:lineRule="auto"/>
        <w:ind w:left="421" w:right="516"/>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5"/>
          <w:sz w:val="23"/>
          <w:szCs w:val="23"/>
        </w:rPr>
        <w:t>合</w:t>
      </w:r>
      <w:r>
        <w:rPr>
          <w:rFonts w:ascii="宋体" w:hAnsi="宋体" w:eastAsia="宋体" w:cs="宋体"/>
          <w:spacing w:val="4"/>
          <w:sz w:val="23"/>
          <w:szCs w:val="23"/>
        </w:rPr>
        <w:t>体牵头人名称 (盖公章) ：</w:t>
      </w:r>
      <w:r>
        <w:rPr>
          <w:rFonts w:ascii="宋体" w:hAnsi="宋体" w:eastAsia="宋体" w:cs="宋体"/>
          <w:sz w:val="23"/>
          <w:szCs w:val="23"/>
        </w:rPr>
        <w:t xml:space="preserve"> </w:t>
      </w:r>
      <w:r>
        <w:rPr>
          <w:rFonts w:ascii="宋体" w:hAnsi="宋体" w:eastAsia="宋体" w:cs="宋体"/>
          <w:spacing w:val="5"/>
          <w:sz w:val="23"/>
          <w:szCs w:val="23"/>
        </w:rPr>
        <w:t>法定代表人或者其委托代理人</w:t>
      </w:r>
      <w:r>
        <w:rPr>
          <w:rFonts w:ascii="宋体" w:hAnsi="宋体" w:eastAsia="宋体" w:cs="宋体"/>
          <w:spacing w:val="4"/>
          <w:sz w:val="23"/>
          <w:szCs w:val="23"/>
        </w:rPr>
        <w:t>：</w:t>
      </w:r>
    </w:p>
    <w:p>
      <w:pPr>
        <w:spacing w:line="403" w:lineRule="auto"/>
        <w:rPr>
          <w:rFonts w:ascii="Arial"/>
          <w:sz w:val="21"/>
        </w:rPr>
      </w:pPr>
    </w:p>
    <w:p>
      <w:pPr>
        <w:spacing w:before="75" w:line="399" w:lineRule="auto"/>
        <w:ind w:left="421" w:right="516"/>
        <w:rPr>
          <w:rFonts w:ascii="宋体" w:hAnsi="宋体" w:eastAsia="宋体" w:cs="宋体"/>
          <w:sz w:val="23"/>
          <w:szCs w:val="23"/>
        </w:rPr>
      </w:pPr>
      <w:r>
        <w:rPr>
          <w:rFonts w:ascii="宋体" w:hAnsi="宋体" w:eastAsia="宋体" w:cs="宋体"/>
          <w:spacing w:val="13"/>
          <w:sz w:val="23"/>
          <w:szCs w:val="23"/>
        </w:rPr>
        <w:t>联</w:t>
      </w:r>
      <w:r>
        <w:rPr>
          <w:rFonts w:ascii="宋体" w:hAnsi="宋体" w:eastAsia="宋体" w:cs="宋体"/>
          <w:spacing w:val="9"/>
          <w:sz w:val="23"/>
          <w:szCs w:val="23"/>
        </w:rPr>
        <w:t>合体成员名称 (盖公章) ：</w:t>
      </w:r>
      <w:r>
        <w:rPr>
          <w:rFonts w:ascii="宋体" w:hAnsi="宋体" w:eastAsia="宋体" w:cs="宋体"/>
          <w:sz w:val="23"/>
          <w:szCs w:val="23"/>
        </w:rPr>
        <w:t xml:space="preserve">  </w:t>
      </w:r>
      <w:r>
        <w:rPr>
          <w:rFonts w:ascii="宋体" w:hAnsi="宋体" w:eastAsia="宋体" w:cs="宋体"/>
          <w:spacing w:val="5"/>
          <w:sz w:val="23"/>
          <w:szCs w:val="23"/>
        </w:rPr>
        <w:t>法定代表人或者其委托代理人</w:t>
      </w:r>
      <w:r>
        <w:rPr>
          <w:rFonts w:ascii="宋体" w:hAnsi="宋体" w:eastAsia="宋体" w:cs="宋体"/>
          <w:spacing w:val="4"/>
          <w:sz w:val="23"/>
          <w:szCs w:val="23"/>
        </w:rPr>
        <w:t>：</w:t>
      </w:r>
    </w:p>
    <w:p>
      <w:pPr>
        <w:spacing w:before="1" w:line="193" w:lineRule="auto"/>
        <w:ind w:left="436"/>
        <w:rPr>
          <w:rFonts w:ascii="宋体" w:hAnsi="宋体" w:eastAsia="宋体" w:cs="宋体"/>
          <w:sz w:val="23"/>
          <w:szCs w:val="23"/>
        </w:rPr>
      </w:pPr>
      <w:r>
        <w:rPr>
          <w:rFonts w:ascii="宋体" w:hAnsi="宋体" w:eastAsia="宋体" w:cs="宋体"/>
          <w:spacing w:val="5"/>
          <w:sz w:val="23"/>
          <w:szCs w:val="23"/>
        </w:rPr>
        <w:t>……</w:t>
      </w:r>
    </w:p>
    <w:p>
      <w:pPr>
        <w:spacing w:line="14" w:lineRule="auto"/>
        <w:rPr>
          <w:rFonts w:ascii="Arial"/>
          <w:sz w:val="2"/>
        </w:rPr>
      </w:pPr>
      <w:r>
        <w:rPr>
          <w:rFonts w:ascii="Arial" w:hAnsi="Arial" w:eastAsia="Arial" w:cs="Arial"/>
          <w:sz w:val="2"/>
          <w:szCs w:val="2"/>
        </w:rPr>
        <w:br w:type="column"/>
      </w:r>
    </w:p>
    <w:p>
      <w:pPr>
        <w:spacing w:line="475" w:lineRule="auto"/>
        <w:rPr>
          <w:rFonts w:ascii="Arial"/>
          <w:sz w:val="21"/>
        </w:rPr>
      </w:pPr>
    </w:p>
    <w:p>
      <w:pPr>
        <w:tabs>
          <w:tab w:val="left" w:pos="100"/>
        </w:tabs>
        <w:spacing w:before="65" w:line="279"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3"/>
          <w:position w:val="1"/>
          <w:sz w:val="20"/>
          <w:szCs w:val="20"/>
        </w:rPr>
        <w:t>(签字</w:t>
      </w:r>
      <w:r>
        <w:rPr>
          <w:rFonts w:ascii="宋体" w:hAnsi="宋体" w:eastAsia="宋体" w:cs="宋体"/>
          <w:spacing w:val="2"/>
          <w:position w:val="1"/>
          <w:sz w:val="20"/>
          <w:szCs w:val="20"/>
        </w:rPr>
        <w:t>)</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tabs>
          <w:tab w:val="left" w:pos="100"/>
        </w:tabs>
        <w:spacing w:before="65" w:line="279"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3"/>
          <w:position w:val="1"/>
          <w:sz w:val="20"/>
          <w:szCs w:val="20"/>
        </w:rPr>
        <w:t>(签字</w:t>
      </w:r>
      <w:r>
        <w:rPr>
          <w:rFonts w:ascii="宋体" w:hAnsi="宋体" w:eastAsia="宋体" w:cs="宋体"/>
          <w:spacing w:val="2"/>
          <w:position w:val="1"/>
          <w:sz w:val="20"/>
          <w:szCs w:val="20"/>
        </w:rPr>
        <w:t>)</w:t>
      </w:r>
    </w:p>
    <w:p>
      <w:pPr>
        <w:sectPr>
          <w:type w:val="continuous"/>
          <w:pgSz w:w="11906" w:h="16839"/>
          <w:pgMar w:top="400" w:right="1071" w:bottom="1091" w:left="1141" w:header="0" w:footer="931" w:gutter="0"/>
          <w:pgNumType w:fmt="decimal"/>
          <w:cols w:equalWidth="0" w:num="2">
            <w:col w:w="4228" w:space="100"/>
            <w:col w:w="5366"/>
          </w:cols>
        </w:sectPr>
      </w:pPr>
    </w:p>
    <w:p>
      <w:pPr>
        <w:spacing w:line="337" w:lineRule="auto"/>
        <w:rPr>
          <w:rFonts w:ascii="Arial"/>
          <w:sz w:val="21"/>
        </w:rPr>
      </w:pPr>
    </w:p>
    <w:p>
      <w:pPr>
        <w:spacing w:before="75" w:line="193" w:lineRule="auto"/>
        <w:ind w:right="22"/>
        <w:jc w:val="right"/>
        <w:rPr>
          <w:rFonts w:ascii="宋体" w:hAnsi="宋体" w:eastAsia="宋体" w:cs="宋体"/>
          <w:sz w:val="23"/>
          <w:szCs w:val="23"/>
        </w:rPr>
      </w:pPr>
      <w:r>
        <w:rPr>
          <w:rFonts w:ascii="宋体" w:hAnsi="宋体" w:eastAsia="宋体" w:cs="宋体"/>
          <w:spacing w:val="15"/>
          <w:sz w:val="23"/>
          <w:szCs w:val="23"/>
        </w:rPr>
        <w:t>年</w:t>
      </w:r>
      <w:r>
        <w:rPr>
          <w:rFonts w:ascii="宋体" w:hAnsi="宋体" w:eastAsia="宋体" w:cs="宋体"/>
          <w:spacing w:val="12"/>
          <w:sz w:val="23"/>
          <w:szCs w:val="23"/>
        </w:rPr>
        <w:t xml:space="preserve"> 月  日</w:t>
      </w:r>
    </w:p>
    <w:p>
      <w:pPr>
        <w:sectPr>
          <w:type w:val="continuous"/>
          <w:pgSz w:w="11906" w:h="16839"/>
          <w:pgMar w:top="400" w:right="1071" w:bottom="1091" w:left="1141" w:header="0" w:footer="931" w:gutter="0"/>
          <w:pgNumType w:fmt="decimal"/>
          <w:cols w:equalWidth="0" w:num="1">
            <w:col w:w="9694"/>
          </w:cols>
        </w:sectPr>
      </w:pPr>
    </w:p>
    <w:p>
      <w:pPr>
        <w:spacing w:line="255" w:lineRule="auto"/>
        <w:rPr>
          <w:rFonts w:ascii="Arial"/>
          <w:sz w:val="21"/>
        </w:rPr>
      </w:pPr>
    </w:p>
    <w:p>
      <w:pPr>
        <w:spacing w:before="75" w:line="311" w:lineRule="exact"/>
        <w:ind w:left="849"/>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2.中小企业声明函格</w:t>
      </w:r>
      <w:r>
        <w:rPr>
          <w:rFonts w:ascii="宋体" w:hAnsi="宋体" w:eastAsia="宋体" w:cs="宋体"/>
          <w:spacing w:val="7"/>
          <w:position w:val="1"/>
          <w:sz w:val="23"/>
          <w:szCs w:val="23"/>
          <w14:textOutline w14:w="4358" w14:cap="sq" w14:cmpd="sng">
            <w14:solidFill>
              <w14:srgbClr w14:val="000000"/>
            </w14:solidFill>
            <w14:prstDash w14:val="solid"/>
            <w14:bevel/>
          </w14:textOutline>
        </w:rPr>
        <w:t>式</w:t>
      </w:r>
    </w:p>
    <w:p>
      <w:pPr>
        <w:spacing w:line="357" w:lineRule="auto"/>
        <w:rPr>
          <w:rFonts w:ascii="Arial"/>
          <w:sz w:val="21"/>
        </w:rPr>
      </w:pPr>
    </w:p>
    <w:p>
      <w:pPr>
        <w:spacing w:before="139" w:line="222" w:lineRule="auto"/>
        <w:ind w:left="2875"/>
        <w:rPr>
          <w:rFonts w:ascii="宋体" w:hAnsi="宋体" w:eastAsia="宋体" w:cs="宋体"/>
          <w:sz w:val="43"/>
          <w:szCs w:val="43"/>
        </w:rPr>
      </w:pPr>
      <w:r>
        <w:rPr>
          <w:rFonts w:ascii="宋体" w:hAnsi="宋体" w:eastAsia="宋体" w:cs="宋体"/>
          <w:spacing w:val="6"/>
          <w:sz w:val="43"/>
          <w:szCs w:val="43"/>
        </w:rPr>
        <w:t>中</w:t>
      </w:r>
      <w:r>
        <w:rPr>
          <w:rFonts w:ascii="宋体" w:hAnsi="宋体" w:eastAsia="宋体" w:cs="宋体"/>
          <w:spacing w:val="4"/>
          <w:sz w:val="43"/>
          <w:szCs w:val="43"/>
        </w:rPr>
        <w:t>小</w:t>
      </w:r>
      <w:r>
        <w:rPr>
          <w:rFonts w:ascii="宋体" w:hAnsi="宋体" w:eastAsia="宋体" w:cs="宋体"/>
          <w:spacing w:val="3"/>
          <w:sz w:val="43"/>
          <w:szCs w:val="43"/>
        </w:rPr>
        <w:t>企业声明函 (货物)</w:t>
      </w:r>
    </w:p>
    <w:p>
      <w:pPr>
        <w:spacing w:line="292" w:lineRule="auto"/>
        <w:rPr>
          <w:rFonts w:ascii="Arial"/>
          <w:sz w:val="21"/>
        </w:rPr>
      </w:pPr>
    </w:p>
    <w:p>
      <w:pPr>
        <w:spacing w:line="293" w:lineRule="auto"/>
        <w:rPr>
          <w:rFonts w:ascii="Arial"/>
          <w:sz w:val="21"/>
        </w:rPr>
      </w:pPr>
    </w:p>
    <w:p>
      <w:pPr>
        <w:spacing w:before="74" w:line="399" w:lineRule="auto"/>
        <w:ind w:right="279" w:firstLine="481"/>
        <w:rPr>
          <w:rFonts w:ascii="宋体" w:hAnsi="宋体" w:eastAsia="宋体" w:cs="宋体"/>
          <w:sz w:val="23"/>
          <w:szCs w:val="23"/>
        </w:rPr>
      </w:pPr>
      <w:r>
        <w:rPr>
          <w:rFonts w:ascii="宋体" w:hAnsi="宋体" w:eastAsia="宋体" w:cs="宋体"/>
          <w:spacing w:val="-8"/>
          <w:sz w:val="23"/>
          <w:szCs w:val="23"/>
        </w:rPr>
        <w:t>本公</w:t>
      </w:r>
      <w:r>
        <w:rPr>
          <w:rFonts w:ascii="宋体" w:hAnsi="宋体" w:eastAsia="宋体" w:cs="宋体"/>
          <w:spacing w:val="-4"/>
          <w:sz w:val="23"/>
          <w:szCs w:val="23"/>
        </w:rPr>
        <w:t>司 (联合体) 郑重声明，根据《政府采购促进中小企业发展管理办法》 (财库 ﹝ 2020 ﹞</w:t>
      </w:r>
      <w:r>
        <w:rPr>
          <w:rFonts w:ascii="宋体" w:hAnsi="宋体" w:eastAsia="宋体" w:cs="宋体"/>
          <w:sz w:val="23"/>
          <w:szCs w:val="23"/>
        </w:rPr>
        <w:t xml:space="preserve"> </w:t>
      </w:r>
      <w:r>
        <w:rPr>
          <w:rFonts w:ascii="宋体" w:hAnsi="宋体" w:eastAsia="宋体" w:cs="宋体"/>
          <w:spacing w:val="14"/>
          <w:sz w:val="23"/>
          <w:szCs w:val="23"/>
        </w:rPr>
        <w:t>46</w:t>
      </w:r>
      <w:r>
        <w:rPr>
          <w:rFonts w:ascii="宋体" w:hAnsi="宋体" w:eastAsia="宋体" w:cs="宋体"/>
          <w:spacing w:val="11"/>
          <w:sz w:val="23"/>
          <w:szCs w:val="23"/>
        </w:rPr>
        <w:t xml:space="preserve"> </w:t>
      </w:r>
      <w:r>
        <w:rPr>
          <w:rFonts w:ascii="宋体" w:hAnsi="宋体" w:eastAsia="宋体" w:cs="宋体"/>
          <w:spacing w:val="7"/>
          <w:sz w:val="23"/>
          <w:szCs w:val="23"/>
        </w:rPr>
        <w:t>号) 的规定，本公司 (联合体) 参加</w:t>
      </w:r>
      <w:r>
        <w:rPr>
          <w:rFonts w:ascii="宋体" w:hAnsi="宋体" w:eastAsia="宋体" w:cs="宋体"/>
          <w:spacing w:val="7"/>
          <w:sz w:val="23"/>
          <w:szCs w:val="23"/>
          <w:u w:val="single" w:color="auto"/>
        </w:rPr>
        <w:t xml:space="preserve"> (单位名称) </w:t>
      </w:r>
      <w:r>
        <w:rPr>
          <w:rFonts w:ascii="宋体" w:hAnsi="宋体" w:eastAsia="宋体" w:cs="宋体"/>
          <w:spacing w:val="7"/>
          <w:sz w:val="23"/>
          <w:szCs w:val="23"/>
        </w:rPr>
        <w:t>的</w:t>
      </w:r>
      <w:r>
        <w:rPr>
          <w:rFonts w:ascii="宋体" w:hAnsi="宋体" w:eastAsia="宋体" w:cs="宋体"/>
          <w:spacing w:val="7"/>
          <w:sz w:val="23"/>
          <w:szCs w:val="23"/>
          <w:u w:val="single" w:color="auto"/>
        </w:rPr>
        <w:t xml:space="preserve"> (项目名称) </w:t>
      </w:r>
      <w:r>
        <w:rPr>
          <w:rFonts w:ascii="宋体" w:hAnsi="宋体" w:eastAsia="宋体" w:cs="宋体"/>
          <w:spacing w:val="7"/>
          <w:sz w:val="23"/>
          <w:szCs w:val="23"/>
        </w:rPr>
        <w:t>采购活动，提供的货物全</w:t>
      </w:r>
      <w:r>
        <w:rPr>
          <w:rFonts w:ascii="宋体" w:hAnsi="宋体" w:eastAsia="宋体" w:cs="宋体"/>
          <w:sz w:val="23"/>
          <w:szCs w:val="23"/>
        </w:rPr>
        <w:t xml:space="preserve"> </w:t>
      </w:r>
      <w:r>
        <w:rPr>
          <w:rFonts w:ascii="宋体" w:hAnsi="宋体" w:eastAsia="宋体" w:cs="宋体"/>
          <w:spacing w:val="22"/>
          <w:sz w:val="23"/>
          <w:szCs w:val="23"/>
        </w:rPr>
        <w:t>部</w:t>
      </w:r>
      <w:r>
        <w:rPr>
          <w:rFonts w:ascii="宋体" w:hAnsi="宋体" w:eastAsia="宋体" w:cs="宋体"/>
          <w:spacing w:val="20"/>
          <w:sz w:val="23"/>
          <w:szCs w:val="23"/>
        </w:rPr>
        <w:t>由</w:t>
      </w:r>
      <w:r>
        <w:rPr>
          <w:rFonts w:ascii="宋体" w:hAnsi="宋体" w:eastAsia="宋体" w:cs="宋体"/>
          <w:spacing w:val="11"/>
          <w:sz w:val="23"/>
          <w:szCs w:val="23"/>
        </w:rPr>
        <w:t>符合政策要求的中小企业制造。相关企业 (含联合体中的中小企业、签订分包意向协议的</w:t>
      </w:r>
      <w:r>
        <w:rPr>
          <w:rFonts w:ascii="宋体" w:hAnsi="宋体" w:eastAsia="宋体" w:cs="宋体"/>
          <w:sz w:val="23"/>
          <w:szCs w:val="23"/>
        </w:rPr>
        <w:t xml:space="preserve"> </w:t>
      </w:r>
      <w:r>
        <w:rPr>
          <w:rFonts w:ascii="宋体" w:hAnsi="宋体" w:eastAsia="宋体" w:cs="宋体"/>
          <w:spacing w:val="8"/>
          <w:sz w:val="23"/>
          <w:szCs w:val="23"/>
        </w:rPr>
        <w:t>中小企业) 的具体情况如下</w:t>
      </w:r>
      <w:r>
        <w:rPr>
          <w:rFonts w:ascii="宋体" w:hAnsi="宋体" w:eastAsia="宋体" w:cs="宋体"/>
          <w:spacing w:val="7"/>
          <w:sz w:val="23"/>
          <w:szCs w:val="23"/>
        </w:rPr>
        <w:t>：</w:t>
      </w:r>
    </w:p>
    <w:p>
      <w:pPr>
        <w:spacing w:line="398" w:lineRule="auto"/>
        <w:ind w:firstLine="673"/>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0"/>
          <w:sz w:val="23"/>
          <w:szCs w:val="23"/>
        </w:rPr>
        <w:t>.</w:t>
      </w:r>
      <w:r>
        <w:rPr>
          <w:rFonts w:ascii="宋体" w:hAnsi="宋体" w:eastAsia="宋体" w:cs="宋体"/>
          <w:spacing w:val="10"/>
          <w:sz w:val="23"/>
          <w:szCs w:val="23"/>
          <w:u w:val="single" w:color="auto"/>
        </w:rPr>
        <w:t xml:space="preserve"> (标的名称) </w:t>
      </w:r>
      <w:r>
        <w:rPr>
          <w:rFonts w:ascii="宋体" w:hAnsi="宋体" w:eastAsia="宋体" w:cs="宋体"/>
          <w:spacing w:val="10"/>
          <w:sz w:val="23"/>
          <w:szCs w:val="23"/>
        </w:rPr>
        <w:t>，属于</w:t>
      </w:r>
      <w:r>
        <w:rPr>
          <w:rFonts w:ascii="宋体" w:hAnsi="宋体" w:eastAsia="宋体" w:cs="宋体"/>
          <w:spacing w:val="10"/>
          <w:sz w:val="23"/>
          <w:szCs w:val="23"/>
          <w:u w:val="single" w:color="auto"/>
        </w:rPr>
        <w:t xml:space="preserve"> (采购文件中明确的所属行业) </w:t>
      </w:r>
      <w:r>
        <w:rPr>
          <w:rFonts w:ascii="宋体" w:hAnsi="宋体" w:eastAsia="宋体" w:cs="宋体"/>
          <w:spacing w:val="10"/>
          <w:sz w:val="23"/>
          <w:szCs w:val="23"/>
        </w:rPr>
        <w:t>行业；制造商为</w:t>
      </w:r>
      <w:r>
        <w:rPr>
          <w:rFonts w:ascii="宋体" w:hAnsi="宋体" w:eastAsia="宋体" w:cs="宋体"/>
          <w:spacing w:val="10"/>
          <w:sz w:val="23"/>
          <w:szCs w:val="23"/>
          <w:u w:val="single" w:color="auto"/>
        </w:rPr>
        <w:t xml:space="preserve"> (企业名称) </w:t>
      </w:r>
      <w:r>
        <w:rPr>
          <w:rFonts w:ascii="宋体" w:hAnsi="宋体" w:eastAsia="宋体" w:cs="宋体"/>
          <w:spacing w:val="10"/>
          <w:sz w:val="23"/>
          <w:szCs w:val="23"/>
        </w:rPr>
        <w:t>，从</w:t>
      </w:r>
      <w:r>
        <w:rPr>
          <w:rFonts w:ascii="宋体" w:hAnsi="宋体" w:eastAsia="宋体" w:cs="宋体"/>
          <w:sz w:val="23"/>
          <w:szCs w:val="23"/>
        </w:rPr>
        <w:t xml:space="preserve"> </w:t>
      </w:r>
      <w:r>
        <w:rPr>
          <w:rFonts w:ascii="宋体" w:hAnsi="宋体" w:eastAsia="宋体" w:cs="宋体"/>
          <w:spacing w:val="2"/>
          <w:sz w:val="23"/>
          <w:szCs w:val="23"/>
        </w:rPr>
        <w:t>业人员</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人，营业收入为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万元，资产总额为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万元，属于</w:t>
      </w:r>
      <w:r>
        <w:rPr>
          <w:rFonts w:ascii="宋体" w:hAnsi="宋体" w:eastAsia="宋体" w:cs="宋体"/>
          <w:spacing w:val="1"/>
          <w:sz w:val="23"/>
          <w:szCs w:val="23"/>
          <w:u w:val="single" w:color="auto"/>
        </w:rPr>
        <w:t xml:space="preserve"> (中型企业、小型企业、</w:t>
      </w:r>
      <w:r>
        <w:rPr>
          <w:rFonts w:ascii="宋体" w:hAnsi="宋体" w:eastAsia="宋体" w:cs="宋体"/>
          <w:sz w:val="23"/>
          <w:szCs w:val="23"/>
        </w:rPr>
        <w:t xml:space="preserve"> </w:t>
      </w:r>
      <w:r>
        <w:rPr>
          <w:rFonts w:ascii="宋体" w:hAnsi="宋体" w:eastAsia="宋体" w:cs="宋体"/>
          <w:spacing w:val="6"/>
          <w:sz w:val="23"/>
          <w:szCs w:val="23"/>
          <w:u w:val="single" w:color="auto"/>
        </w:rPr>
        <w:t xml:space="preserve">微型企业) </w:t>
      </w:r>
      <w:r>
        <w:rPr>
          <w:rFonts w:ascii="宋体" w:hAnsi="宋体" w:eastAsia="宋体" w:cs="宋体"/>
          <w:spacing w:val="6"/>
          <w:sz w:val="23"/>
          <w:szCs w:val="23"/>
        </w:rPr>
        <w:t>；</w:t>
      </w:r>
    </w:p>
    <w:p>
      <w:pPr>
        <w:spacing w:before="3" w:line="398" w:lineRule="auto"/>
        <w:ind w:firstLine="659"/>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3"/>
          <w:sz w:val="23"/>
          <w:szCs w:val="23"/>
          <w:u w:val="single" w:color="auto"/>
        </w:rPr>
        <w:t xml:space="preserve"> </w:t>
      </w:r>
      <w:r>
        <w:rPr>
          <w:rFonts w:ascii="宋体" w:hAnsi="宋体" w:eastAsia="宋体" w:cs="宋体"/>
          <w:spacing w:val="10"/>
          <w:sz w:val="23"/>
          <w:szCs w:val="23"/>
          <w:u w:val="single" w:color="auto"/>
        </w:rPr>
        <w:t xml:space="preserve">(标的名称) </w:t>
      </w:r>
      <w:r>
        <w:rPr>
          <w:rFonts w:ascii="宋体" w:hAnsi="宋体" w:eastAsia="宋体" w:cs="宋体"/>
          <w:spacing w:val="10"/>
          <w:sz w:val="23"/>
          <w:szCs w:val="23"/>
        </w:rPr>
        <w:t>，属于</w:t>
      </w:r>
      <w:r>
        <w:rPr>
          <w:rFonts w:ascii="宋体" w:hAnsi="宋体" w:eastAsia="宋体" w:cs="宋体"/>
          <w:spacing w:val="10"/>
          <w:sz w:val="23"/>
          <w:szCs w:val="23"/>
          <w:u w:val="single" w:color="auto"/>
        </w:rPr>
        <w:t xml:space="preserve"> (采购文件中明确的所属行业) </w:t>
      </w:r>
      <w:r>
        <w:rPr>
          <w:rFonts w:ascii="宋体" w:hAnsi="宋体" w:eastAsia="宋体" w:cs="宋体"/>
          <w:spacing w:val="10"/>
          <w:sz w:val="23"/>
          <w:szCs w:val="23"/>
        </w:rPr>
        <w:t>行业；制造商为</w:t>
      </w:r>
      <w:r>
        <w:rPr>
          <w:rFonts w:ascii="宋体" w:hAnsi="宋体" w:eastAsia="宋体" w:cs="宋体"/>
          <w:spacing w:val="10"/>
          <w:sz w:val="23"/>
          <w:szCs w:val="23"/>
          <w:u w:val="single" w:color="auto"/>
        </w:rPr>
        <w:t xml:space="preserve"> (企业名称) </w:t>
      </w:r>
      <w:r>
        <w:rPr>
          <w:rFonts w:ascii="宋体" w:hAnsi="宋体" w:eastAsia="宋体" w:cs="宋体"/>
          <w:spacing w:val="10"/>
          <w:sz w:val="23"/>
          <w:szCs w:val="23"/>
        </w:rPr>
        <w:t>，从</w:t>
      </w:r>
      <w:r>
        <w:rPr>
          <w:rFonts w:ascii="宋体" w:hAnsi="宋体" w:eastAsia="宋体" w:cs="宋体"/>
          <w:sz w:val="23"/>
          <w:szCs w:val="23"/>
        </w:rPr>
        <w:t xml:space="preserve"> </w:t>
      </w:r>
      <w:r>
        <w:rPr>
          <w:rFonts w:ascii="宋体" w:hAnsi="宋体" w:eastAsia="宋体" w:cs="宋体"/>
          <w:spacing w:val="2"/>
          <w:sz w:val="23"/>
          <w:szCs w:val="23"/>
        </w:rPr>
        <w:t>业人员</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人，营业收入为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万元，资产总额为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万元，属于</w:t>
      </w:r>
      <w:r>
        <w:rPr>
          <w:rFonts w:ascii="宋体" w:hAnsi="宋体" w:eastAsia="宋体" w:cs="宋体"/>
          <w:spacing w:val="1"/>
          <w:sz w:val="23"/>
          <w:szCs w:val="23"/>
          <w:u w:val="single" w:color="auto"/>
        </w:rPr>
        <w:t xml:space="preserve"> (中型企业、小型企业、</w:t>
      </w:r>
      <w:r>
        <w:rPr>
          <w:rFonts w:ascii="宋体" w:hAnsi="宋体" w:eastAsia="宋体" w:cs="宋体"/>
          <w:sz w:val="23"/>
          <w:szCs w:val="23"/>
        </w:rPr>
        <w:t xml:space="preserve"> </w:t>
      </w:r>
      <w:r>
        <w:rPr>
          <w:rFonts w:ascii="宋体" w:hAnsi="宋体" w:eastAsia="宋体" w:cs="宋体"/>
          <w:spacing w:val="6"/>
          <w:sz w:val="23"/>
          <w:szCs w:val="23"/>
          <w:u w:val="single" w:color="auto"/>
        </w:rPr>
        <w:t xml:space="preserve">微型企业) </w:t>
      </w:r>
      <w:r>
        <w:rPr>
          <w:rFonts w:ascii="宋体" w:hAnsi="宋体" w:eastAsia="宋体" w:cs="宋体"/>
          <w:spacing w:val="6"/>
          <w:sz w:val="23"/>
          <w:szCs w:val="23"/>
        </w:rPr>
        <w:t>；</w:t>
      </w:r>
    </w:p>
    <w:p>
      <w:pPr>
        <w:spacing w:line="371" w:lineRule="exact"/>
        <w:ind w:left="585"/>
        <w:rPr>
          <w:rFonts w:ascii="宋体" w:hAnsi="宋体" w:eastAsia="宋体" w:cs="宋体"/>
          <w:sz w:val="23"/>
          <w:szCs w:val="23"/>
        </w:rPr>
      </w:pPr>
      <w:r>
        <w:rPr>
          <w:rFonts w:ascii="宋体" w:hAnsi="宋体" w:eastAsia="宋体" w:cs="宋体"/>
          <w:spacing w:val="5"/>
          <w:position w:val="3"/>
          <w:sz w:val="23"/>
          <w:szCs w:val="23"/>
        </w:rPr>
        <w:t>…</w:t>
      </w:r>
      <w:r>
        <w:rPr>
          <w:rFonts w:ascii="宋体" w:hAnsi="宋体" w:eastAsia="宋体" w:cs="宋体"/>
          <w:spacing w:val="4"/>
          <w:position w:val="3"/>
          <w:sz w:val="23"/>
          <w:szCs w:val="23"/>
        </w:rPr>
        <w:t>…</w:t>
      </w:r>
    </w:p>
    <w:p>
      <w:pPr>
        <w:spacing w:before="125" w:line="398" w:lineRule="auto"/>
        <w:ind w:left="22" w:right="279" w:firstLine="481"/>
        <w:rPr>
          <w:rFonts w:ascii="宋体" w:hAnsi="宋体" w:eastAsia="宋体" w:cs="宋体"/>
          <w:sz w:val="23"/>
          <w:szCs w:val="23"/>
        </w:rPr>
      </w:pPr>
      <w:r>
        <w:rPr>
          <w:rFonts w:ascii="宋体" w:hAnsi="宋体" w:eastAsia="宋体" w:cs="宋体"/>
          <w:spacing w:val="21"/>
          <w:sz w:val="23"/>
          <w:szCs w:val="23"/>
        </w:rPr>
        <w:t>以</w:t>
      </w:r>
      <w:r>
        <w:rPr>
          <w:rFonts w:ascii="宋体" w:hAnsi="宋体" w:eastAsia="宋体" w:cs="宋体"/>
          <w:spacing w:val="11"/>
          <w:sz w:val="23"/>
          <w:szCs w:val="23"/>
        </w:rPr>
        <w:t>上企业，不属于大企业的分支机构，不存在控股股东为大企业的情形，也不存在与大企</w:t>
      </w:r>
      <w:r>
        <w:rPr>
          <w:rFonts w:ascii="宋体" w:hAnsi="宋体" w:eastAsia="宋体" w:cs="宋体"/>
          <w:sz w:val="23"/>
          <w:szCs w:val="23"/>
        </w:rPr>
        <w:t xml:space="preserve"> </w:t>
      </w:r>
      <w:r>
        <w:rPr>
          <w:rFonts w:ascii="宋体" w:hAnsi="宋体" w:eastAsia="宋体" w:cs="宋体"/>
          <w:spacing w:val="15"/>
          <w:sz w:val="23"/>
          <w:szCs w:val="23"/>
        </w:rPr>
        <w:t>业</w:t>
      </w:r>
      <w:r>
        <w:rPr>
          <w:rFonts w:ascii="宋体" w:hAnsi="宋体" w:eastAsia="宋体" w:cs="宋体"/>
          <w:spacing w:val="8"/>
          <w:sz w:val="23"/>
          <w:szCs w:val="23"/>
        </w:rPr>
        <w:t>的负责人为同一人的情形。</w:t>
      </w:r>
    </w:p>
    <w:p>
      <w:pPr>
        <w:spacing w:before="1" w:line="224" w:lineRule="auto"/>
        <w:ind w:left="56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317" w:lineRule="auto"/>
        <w:rPr>
          <w:rFonts w:ascii="Arial"/>
          <w:sz w:val="21"/>
        </w:rPr>
      </w:pPr>
    </w:p>
    <w:p>
      <w:pPr>
        <w:spacing w:line="318" w:lineRule="auto"/>
        <w:rPr>
          <w:rFonts w:ascii="Arial"/>
          <w:sz w:val="21"/>
        </w:rPr>
      </w:pPr>
    </w:p>
    <w:p>
      <w:pPr>
        <w:spacing w:before="75" w:line="497" w:lineRule="exact"/>
        <w:ind w:left="4390"/>
        <w:rPr>
          <w:rFonts w:ascii="宋体" w:hAnsi="宋体" w:eastAsia="宋体" w:cs="宋体"/>
          <w:sz w:val="23"/>
          <w:szCs w:val="23"/>
        </w:rPr>
      </w:pPr>
      <w:r>
        <w:rPr>
          <w:rFonts w:ascii="宋体" w:hAnsi="宋体" w:eastAsia="宋体" w:cs="宋体"/>
          <w:spacing w:val="6"/>
          <w:position w:val="19"/>
          <w:sz w:val="23"/>
          <w:szCs w:val="23"/>
        </w:rPr>
        <w:t xml:space="preserve">企业名称 (章) </w:t>
      </w:r>
      <w:r>
        <w:rPr>
          <w:rFonts w:ascii="宋体" w:hAnsi="宋体" w:eastAsia="宋体" w:cs="宋体"/>
          <w:spacing w:val="4"/>
          <w:position w:val="19"/>
          <w:sz w:val="23"/>
          <w:szCs w:val="23"/>
        </w:rPr>
        <w:t>：</w:t>
      </w:r>
    </w:p>
    <w:p>
      <w:pPr>
        <w:spacing w:before="1" w:line="228" w:lineRule="auto"/>
        <w:ind w:left="4427"/>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5" w:line="403" w:lineRule="auto"/>
        <w:ind w:right="279" w:firstLine="568"/>
        <w:rPr>
          <w:rFonts w:ascii="宋体" w:hAnsi="宋体" w:eastAsia="宋体" w:cs="宋体"/>
          <w:sz w:val="23"/>
          <w:szCs w:val="23"/>
        </w:rPr>
      </w:pPr>
      <w:r>
        <w:rPr>
          <w:rFonts w:ascii="宋体" w:hAnsi="宋体" w:eastAsia="宋体" w:cs="宋体"/>
          <w:spacing w:val="6"/>
          <w:sz w:val="23"/>
          <w:szCs w:val="23"/>
        </w:rPr>
        <w:t>注：</w:t>
      </w:r>
      <w:r>
        <w:rPr>
          <w:rFonts w:ascii="宋体" w:hAnsi="宋体" w:eastAsia="宋体" w:cs="宋体"/>
          <w:spacing w:val="4"/>
          <w:sz w:val="23"/>
          <w:szCs w:val="23"/>
        </w:rPr>
        <w:t>享</w:t>
      </w:r>
      <w:r>
        <w:rPr>
          <w:rFonts w:ascii="宋体" w:hAnsi="宋体" w:eastAsia="宋体" w:cs="宋体"/>
          <w:spacing w:val="3"/>
          <w:sz w:val="23"/>
          <w:szCs w:val="23"/>
        </w:rPr>
        <w:t>受《政府采购促进中小企业发展管理办法》  (财库〔2020〕46 号) 规定的中小企业</w:t>
      </w:r>
      <w:r>
        <w:rPr>
          <w:rFonts w:ascii="宋体" w:hAnsi="宋体" w:eastAsia="宋体" w:cs="宋体"/>
          <w:sz w:val="23"/>
          <w:szCs w:val="23"/>
        </w:rPr>
        <w:t xml:space="preserve"> </w:t>
      </w:r>
      <w:r>
        <w:rPr>
          <w:rFonts w:ascii="宋体" w:hAnsi="宋体" w:eastAsia="宋体" w:cs="宋体"/>
          <w:spacing w:val="16"/>
          <w:sz w:val="23"/>
          <w:szCs w:val="23"/>
        </w:rPr>
        <w:t>扶持政策</w:t>
      </w:r>
      <w:r>
        <w:rPr>
          <w:rFonts w:ascii="宋体" w:hAnsi="宋体" w:eastAsia="宋体" w:cs="宋体"/>
          <w:spacing w:val="9"/>
          <w:sz w:val="23"/>
          <w:szCs w:val="23"/>
        </w:rPr>
        <w:t>的</w:t>
      </w:r>
      <w:r>
        <w:rPr>
          <w:rFonts w:ascii="宋体" w:hAnsi="宋体" w:eastAsia="宋体" w:cs="宋体"/>
          <w:spacing w:val="8"/>
          <w:sz w:val="23"/>
          <w:szCs w:val="23"/>
        </w:rPr>
        <w:t>，采购人、采购代理机构应当随中标结果公开中标供应商的《中小企业声明函》 。</w:t>
      </w:r>
      <w:r>
        <w:rPr>
          <w:rFonts w:ascii="宋体" w:hAnsi="宋体" w:eastAsia="宋体" w:cs="宋体"/>
          <w:sz w:val="23"/>
          <w:szCs w:val="23"/>
        </w:rPr>
        <w:t xml:space="preserve"> </w:t>
      </w:r>
      <w:r>
        <w:rPr>
          <w:rFonts w:ascii="宋体" w:hAnsi="宋体" w:eastAsia="宋体" w:cs="宋体"/>
          <w:spacing w:val="18"/>
          <w:sz w:val="23"/>
          <w:szCs w:val="23"/>
        </w:rPr>
        <w:t>从业</w:t>
      </w:r>
      <w:r>
        <w:rPr>
          <w:rFonts w:ascii="宋体" w:hAnsi="宋体" w:eastAsia="宋体" w:cs="宋体"/>
          <w:spacing w:val="14"/>
          <w:sz w:val="23"/>
          <w:szCs w:val="23"/>
        </w:rPr>
        <w:t>人</w:t>
      </w:r>
      <w:r>
        <w:rPr>
          <w:rFonts w:ascii="宋体" w:hAnsi="宋体" w:eastAsia="宋体" w:cs="宋体"/>
          <w:spacing w:val="9"/>
          <w:sz w:val="23"/>
          <w:szCs w:val="23"/>
        </w:rPr>
        <w:t>员、营业收入、资产总额填报上一年度数据，无上一年度数据的新成立企业可不填报。</w:t>
      </w:r>
    </w:p>
    <w:p>
      <w:pPr>
        <w:sectPr>
          <w:footerReference r:id="rId40" w:type="default"/>
          <w:pgSz w:w="11906" w:h="16839"/>
          <w:pgMar w:top="1162" w:right="1417" w:bottom="1162" w:left="1417" w:header="0" w:footer="931" w:gutter="0"/>
          <w:pgNumType w:fmt="decimal"/>
          <w:cols w:space="720" w:num="1"/>
        </w:sectPr>
      </w:pPr>
    </w:p>
    <w:p>
      <w:pPr>
        <w:spacing w:line="351" w:lineRule="auto"/>
        <w:rPr>
          <w:rFonts w:ascii="Arial"/>
          <w:sz w:val="21"/>
        </w:rPr>
      </w:pPr>
    </w:p>
    <w:p>
      <w:pPr>
        <w:spacing w:line="351" w:lineRule="auto"/>
        <w:rPr>
          <w:rFonts w:ascii="Arial"/>
          <w:sz w:val="21"/>
        </w:rPr>
      </w:pPr>
    </w:p>
    <w:p>
      <w:pPr>
        <w:spacing w:before="139" w:line="224" w:lineRule="auto"/>
        <w:ind w:left="1789"/>
        <w:rPr>
          <w:rFonts w:ascii="宋体" w:hAnsi="宋体" w:eastAsia="宋体" w:cs="宋体"/>
          <w:sz w:val="43"/>
          <w:szCs w:val="43"/>
        </w:rPr>
      </w:pPr>
      <w:r>
        <w:rPr>
          <w:rFonts w:ascii="宋体" w:hAnsi="宋体" w:eastAsia="宋体" w:cs="宋体"/>
          <w:spacing w:val="8"/>
          <w:sz w:val="43"/>
          <w:szCs w:val="43"/>
        </w:rPr>
        <w:t>中小</w:t>
      </w:r>
      <w:r>
        <w:rPr>
          <w:rFonts w:ascii="宋体" w:hAnsi="宋体" w:eastAsia="宋体" w:cs="宋体"/>
          <w:spacing w:val="6"/>
          <w:sz w:val="43"/>
          <w:szCs w:val="43"/>
        </w:rPr>
        <w:t>企</w:t>
      </w:r>
      <w:r>
        <w:rPr>
          <w:rFonts w:ascii="宋体" w:hAnsi="宋体" w:eastAsia="宋体" w:cs="宋体"/>
          <w:spacing w:val="4"/>
          <w:sz w:val="43"/>
          <w:szCs w:val="43"/>
        </w:rPr>
        <w:t>业声明函 (工程、服务)</w:t>
      </w:r>
    </w:p>
    <w:p>
      <w:pPr>
        <w:spacing w:line="286" w:lineRule="auto"/>
        <w:rPr>
          <w:rFonts w:ascii="Arial"/>
          <w:sz w:val="21"/>
        </w:rPr>
      </w:pPr>
    </w:p>
    <w:p>
      <w:pPr>
        <w:spacing w:line="287" w:lineRule="auto"/>
        <w:rPr>
          <w:rFonts w:ascii="Arial"/>
          <w:sz w:val="21"/>
        </w:rPr>
      </w:pPr>
    </w:p>
    <w:p>
      <w:pPr>
        <w:spacing w:before="74" w:line="399" w:lineRule="auto"/>
        <w:ind w:right="80" w:firstLine="489"/>
        <w:rPr>
          <w:rFonts w:ascii="宋体" w:hAnsi="宋体" w:eastAsia="宋体" w:cs="宋体"/>
          <w:sz w:val="23"/>
          <w:szCs w:val="23"/>
        </w:rPr>
      </w:pPr>
      <w:r>
        <w:rPr>
          <w:rFonts w:ascii="宋体" w:hAnsi="宋体" w:eastAsia="宋体" w:cs="宋体"/>
          <w:spacing w:val="-6"/>
          <w:sz w:val="23"/>
          <w:szCs w:val="23"/>
        </w:rPr>
        <w:t>本公司</w:t>
      </w:r>
      <w:r>
        <w:rPr>
          <w:rFonts w:ascii="宋体" w:hAnsi="宋体" w:eastAsia="宋体" w:cs="宋体"/>
          <w:spacing w:val="-5"/>
          <w:sz w:val="23"/>
          <w:szCs w:val="23"/>
        </w:rPr>
        <w:t>(</w:t>
      </w:r>
      <w:r>
        <w:rPr>
          <w:rFonts w:ascii="宋体" w:hAnsi="宋体" w:eastAsia="宋体" w:cs="宋体"/>
          <w:spacing w:val="-3"/>
          <w:sz w:val="23"/>
          <w:szCs w:val="23"/>
        </w:rPr>
        <w:t>联合体)郑重声明，根据《政府采购促进中小企业发展管理办法》(财库 ﹝ 2020 ﹞</w:t>
      </w:r>
      <w:r>
        <w:rPr>
          <w:rFonts w:ascii="宋体" w:hAnsi="宋体" w:eastAsia="宋体" w:cs="宋体"/>
          <w:sz w:val="23"/>
          <w:szCs w:val="23"/>
        </w:rPr>
        <w:t xml:space="preserve"> </w:t>
      </w:r>
      <w:r>
        <w:rPr>
          <w:rFonts w:ascii="宋体" w:hAnsi="宋体" w:eastAsia="宋体" w:cs="宋体"/>
          <w:spacing w:val="12"/>
          <w:sz w:val="23"/>
          <w:szCs w:val="23"/>
        </w:rPr>
        <w:t xml:space="preserve">46 </w:t>
      </w:r>
      <w:r>
        <w:rPr>
          <w:rFonts w:ascii="宋体" w:hAnsi="宋体" w:eastAsia="宋体" w:cs="宋体"/>
          <w:spacing w:val="8"/>
          <w:sz w:val="23"/>
          <w:szCs w:val="23"/>
        </w:rPr>
        <w:t>号</w:t>
      </w:r>
      <w:r>
        <w:rPr>
          <w:rFonts w:ascii="宋体" w:hAnsi="宋体" w:eastAsia="宋体" w:cs="宋体"/>
          <w:spacing w:val="6"/>
          <w:sz w:val="23"/>
          <w:szCs w:val="23"/>
        </w:rPr>
        <w:t>) 的规定，本公司 (联合体) 参加 (单位名称) 的 (项目名称) 采购活动，工程的施工</w:t>
      </w:r>
      <w:r>
        <w:rPr>
          <w:rFonts w:ascii="宋体" w:hAnsi="宋体" w:eastAsia="宋体" w:cs="宋体"/>
          <w:sz w:val="23"/>
          <w:szCs w:val="23"/>
        </w:rPr>
        <w:t xml:space="preserve"> </w:t>
      </w:r>
      <w:r>
        <w:rPr>
          <w:rFonts w:ascii="宋体" w:hAnsi="宋体" w:eastAsia="宋体" w:cs="宋体"/>
          <w:spacing w:val="19"/>
          <w:sz w:val="23"/>
          <w:szCs w:val="23"/>
        </w:rPr>
        <w:t>单</w:t>
      </w:r>
      <w:r>
        <w:rPr>
          <w:rFonts w:ascii="宋体" w:hAnsi="宋体" w:eastAsia="宋体" w:cs="宋体"/>
          <w:spacing w:val="10"/>
          <w:sz w:val="23"/>
          <w:szCs w:val="23"/>
        </w:rPr>
        <w:t>位全部为符合政策要求的中小企业 (或者：服务全部由符合政策要求的中小企业承接) 。</w:t>
      </w:r>
      <w:r>
        <w:rPr>
          <w:rFonts w:ascii="宋体" w:hAnsi="宋体" w:eastAsia="宋体" w:cs="宋体"/>
          <w:sz w:val="23"/>
          <w:szCs w:val="23"/>
        </w:rPr>
        <w:t xml:space="preserve"> </w:t>
      </w:r>
      <w:r>
        <w:rPr>
          <w:rFonts w:ascii="宋体" w:hAnsi="宋体" w:eastAsia="宋体" w:cs="宋体"/>
          <w:spacing w:val="10"/>
          <w:sz w:val="23"/>
          <w:szCs w:val="23"/>
        </w:rPr>
        <w:t>相</w:t>
      </w:r>
      <w:r>
        <w:rPr>
          <w:rFonts w:ascii="宋体" w:hAnsi="宋体" w:eastAsia="宋体" w:cs="宋体"/>
          <w:spacing w:val="9"/>
          <w:sz w:val="23"/>
          <w:szCs w:val="23"/>
        </w:rPr>
        <w:t>关企业 (含联合体中的中小企业、签订分包意向协议的中小企业) 的具体情况如下：</w:t>
      </w:r>
    </w:p>
    <w:p>
      <w:pPr>
        <w:spacing w:line="227" w:lineRule="auto"/>
        <w:ind w:left="505"/>
        <w:rPr>
          <w:rFonts w:ascii="宋体" w:hAnsi="宋体" w:eastAsia="宋体" w:cs="宋体"/>
          <w:sz w:val="23"/>
          <w:szCs w:val="23"/>
        </w:rPr>
      </w:pPr>
      <w:r>
        <w:rPr>
          <w:rFonts w:ascii="宋体" w:hAnsi="宋体" w:eastAsia="宋体" w:cs="宋体"/>
          <w:spacing w:val="10"/>
          <w:sz w:val="23"/>
          <w:szCs w:val="23"/>
        </w:rPr>
        <w:t>1.  (标</w:t>
      </w:r>
      <w:r>
        <w:rPr>
          <w:rFonts w:ascii="宋体" w:hAnsi="宋体" w:eastAsia="宋体" w:cs="宋体"/>
          <w:spacing w:val="9"/>
          <w:sz w:val="23"/>
          <w:szCs w:val="23"/>
        </w:rPr>
        <w:t>的</w:t>
      </w:r>
      <w:r>
        <w:rPr>
          <w:rFonts w:ascii="宋体" w:hAnsi="宋体" w:eastAsia="宋体" w:cs="宋体"/>
          <w:spacing w:val="5"/>
          <w:sz w:val="23"/>
          <w:szCs w:val="23"/>
        </w:rPr>
        <w:t>名称) ，属于 (采购文件中明确的所属行业) 行业；承建 (承接) 企业为 (企</w:t>
      </w:r>
    </w:p>
    <w:p>
      <w:pPr>
        <w:spacing w:before="213" w:line="229" w:lineRule="auto"/>
        <w:rPr>
          <w:rFonts w:ascii="宋体" w:hAnsi="宋体" w:eastAsia="宋体" w:cs="宋体"/>
          <w:sz w:val="23"/>
          <w:szCs w:val="23"/>
        </w:rPr>
      </w:pPr>
      <w:r>
        <w:rPr>
          <w:rFonts w:ascii="宋体" w:hAnsi="宋体" w:eastAsia="宋体" w:cs="宋体"/>
          <w:spacing w:val="10"/>
          <w:sz w:val="23"/>
          <w:szCs w:val="23"/>
        </w:rPr>
        <w:t>业名称) ，从</w:t>
      </w:r>
      <w:r>
        <w:rPr>
          <w:rFonts w:ascii="宋体" w:hAnsi="宋体" w:eastAsia="宋体" w:cs="宋体"/>
          <w:spacing w:val="5"/>
          <w:sz w:val="23"/>
          <w:szCs w:val="23"/>
        </w:rPr>
        <w:t>业人员    人，营业收入为    万元，资产总额为    万元，属于 (中型企业、</w:t>
      </w:r>
    </w:p>
    <w:p>
      <w:pPr>
        <w:spacing w:before="210" w:line="230" w:lineRule="auto"/>
        <w:ind w:left="7"/>
        <w:rPr>
          <w:rFonts w:ascii="宋体" w:hAnsi="宋体" w:eastAsia="宋体" w:cs="宋体"/>
          <w:sz w:val="23"/>
          <w:szCs w:val="23"/>
        </w:rPr>
      </w:pPr>
      <w:r>
        <w:rPr>
          <w:rFonts w:ascii="宋体" w:hAnsi="宋体" w:eastAsia="宋体" w:cs="宋体"/>
          <w:spacing w:val="8"/>
          <w:sz w:val="23"/>
          <w:szCs w:val="23"/>
        </w:rPr>
        <w:t>小</w:t>
      </w:r>
      <w:r>
        <w:rPr>
          <w:rFonts w:ascii="宋体" w:hAnsi="宋体" w:eastAsia="宋体" w:cs="宋体"/>
          <w:spacing w:val="7"/>
          <w:sz w:val="23"/>
          <w:szCs w:val="23"/>
        </w:rPr>
        <w:t>型企业、微型企业) ；</w:t>
      </w:r>
    </w:p>
    <w:p>
      <w:pPr>
        <w:spacing w:before="210" w:line="227" w:lineRule="auto"/>
        <w:ind w:left="611"/>
        <w:rPr>
          <w:rFonts w:ascii="宋体" w:hAnsi="宋体" w:eastAsia="宋体" w:cs="宋体"/>
          <w:sz w:val="23"/>
          <w:szCs w:val="23"/>
        </w:rPr>
      </w:pPr>
      <w:r>
        <w:rPr>
          <w:rFonts w:ascii="宋体" w:hAnsi="宋体" w:eastAsia="宋体" w:cs="宋体"/>
          <w:spacing w:val="6"/>
          <w:sz w:val="23"/>
          <w:szCs w:val="23"/>
        </w:rPr>
        <w:t>2.  (标的</w:t>
      </w:r>
      <w:r>
        <w:rPr>
          <w:rFonts w:ascii="宋体" w:hAnsi="宋体" w:eastAsia="宋体" w:cs="宋体"/>
          <w:spacing w:val="4"/>
          <w:sz w:val="23"/>
          <w:szCs w:val="23"/>
        </w:rPr>
        <w:t>名</w:t>
      </w:r>
      <w:r>
        <w:rPr>
          <w:rFonts w:ascii="宋体" w:hAnsi="宋体" w:eastAsia="宋体" w:cs="宋体"/>
          <w:spacing w:val="3"/>
          <w:sz w:val="23"/>
          <w:szCs w:val="23"/>
        </w:rPr>
        <w:t>称) ，属于 (采购文件中明确的所属行业) 行业；承建 (承接) 企业为 (企</w:t>
      </w:r>
    </w:p>
    <w:p>
      <w:pPr>
        <w:spacing w:before="213" w:line="229" w:lineRule="auto"/>
        <w:rPr>
          <w:rFonts w:ascii="宋体" w:hAnsi="宋体" w:eastAsia="宋体" w:cs="宋体"/>
          <w:sz w:val="23"/>
          <w:szCs w:val="23"/>
        </w:rPr>
      </w:pPr>
      <w:r>
        <w:rPr>
          <w:rFonts w:ascii="宋体" w:hAnsi="宋体" w:eastAsia="宋体" w:cs="宋体"/>
          <w:spacing w:val="10"/>
          <w:sz w:val="23"/>
          <w:szCs w:val="23"/>
        </w:rPr>
        <w:t>业名称) ，从</w:t>
      </w:r>
      <w:r>
        <w:rPr>
          <w:rFonts w:ascii="宋体" w:hAnsi="宋体" w:eastAsia="宋体" w:cs="宋体"/>
          <w:spacing w:val="5"/>
          <w:sz w:val="23"/>
          <w:szCs w:val="23"/>
        </w:rPr>
        <w:t>业人员    人，营业收入为    万元，资产总额为    万元，属于 (中型企业、</w:t>
      </w:r>
    </w:p>
    <w:p>
      <w:pPr>
        <w:spacing w:before="212" w:line="230" w:lineRule="auto"/>
        <w:ind w:left="7"/>
        <w:rPr>
          <w:rFonts w:ascii="宋体" w:hAnsi="宋体" w:eastAsia="宋体" w:cs="宋体"/>
          <w:sz w:val="23"/>
          <w:szCs w:val="23"/>
        </w:rPr>
      </w:pPr>
      <w:r>
        <w:rPr>
          <w:rFonts w:ascii="宋体" w:hAnsi="宋体" w:eastAsia="宋体" w:cs="宋体"/>
          <w:spacing w:val="8"/>
          <w:sz w:val="23"/>
          <w:szCs w:val="23"/>
        </w:rPr>
        <w:t>小</w:t>
      </w:r>
      <w:r>
        <w:rPr>
          <w:rFonts w:ascii="宋体" w:hAnsi="宋体" w:eastAsia="宋体" w:cs="宋体"/>
          <w:spacing w:val="7"/>
          <w:sz w:val="23"/>
          <w:szCs w:val="23"/>
        </w:rPr>
        <w:t>型企业、微型企业) ；</w:t>
      </w:r>
    </w:p>
    <w:p>
      <w:pPr>
        <w:spacing w:before="210" w:line="372" w:lineRule="exact"/>
        <w:ind w:left="623"/>
        <w:rPr>
          <w:rFonts w:ascii="宋体" w:hAnsi="宋体" w:eastAsia="宋体" w:cs="宋体"/>
          <w:sz w:val="23"/>
          <w:szCs w:val="23"/>
        </w:rPr>
      </w:pPr>
      <w:r>
        <w:rPr>
          <w:rFonts w:ascii="宋体" w:hAnsi="宋体" w:eastAsia="宋体" w:cs="宋体"/>
          <w:spacing w:val="5"/>
          <w:position w:val="3"/>
          <w:sz w:val="23"/>
          <w:szCs w:val="23"/>
        </w:rPr>
        <w:t>……</w:t>
      </w:r>
    </w:p>
    <w:p>
      <w:pPr>
        <w:spacing w:before="125" w:line="399" w:lineRule="auto"/>
        <w:ind w:left="4" w:right="77" w:firstLine="510"/>
        <w:rPr>
          <w:rFonts w:ascii="宋体" w:hAnsi="宋体" w:eastAsia="宋体" w:cs="宋体"/>
          <w:sz w:val="23"/>
          <w:szCs w:val="23"/>
        </w:rPr>
      </w:pPr>
      <w:r>
        <w:rPr>
          <w:rFonts w:ascii="宋体" w:hAnsi="宋体" w:eastAsia="宋体" w:cs="宋体"/>
          <w:spacing w:val="10"/>
          <w:sz w:val="23"/>
          <w:szCs w:val="23"/>
        </w:rPr>
        <w:t>以上企业，不属于大企业的分支机构，不存在控股股东为大企业的情形，也不存在与</w:t>
      </w:r>
      <w:r>
        <w:rPr>
          <w:rFonts w:ascii="宋体" w:hAnsi="宋体" w:eastAsia="宋体" w:cs="宋体"/>
          <w:spacing w:val="6"/>
          <w:sz w:val="23"/>
          <w:szCs w:val="23"/>
        </w:rPr>
        <w:t>大</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8"/>
          <w:sz w:val="23"/>
          <w:szCs w:val="23"/>
        </w:rPr>
        <w:t>业的负责人为同一人的情形。</w:t>
      </w:r>
    </w:p>
    <w:p>
      <w:pPr>
        <w:spacing w:line="224"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before="215" w:line="497" w:lineRule="exact"/>
        <w:ind w:left="492"/>
        <w:rPr>
          <w:rFonts w:ascii="宋体" w:hAnsi="宋体" w:eastAsia="宋体" w:cs="宋体"/>
          <w:sz w:val="23"/>
          <w:szCs w:val="23"/>
        </w:rPr>
      </w:pPr>
      <w:r>
        <w:rPr>
          <w:rFonts w:ascii="宋体" w:hAnsi="宋体" w:eastAsia="宋体" w:cs="宋体"/>
          <w:spacing w:val="8"/>
          <w:position w:val="19"/>
          <w:sz w:val="23"/>
          <w:szCs w:val="23"/>
        </w:rPr>
        <w:t>企</w:t>
      </w:r>
      <w:r>
        <w:rPr>
          <w:rFonts w:ascii="宋体" w:hAnsi="宋体" w:eastAsia="宋体" w:cs="宋体"/>
          <w:spacing w:val="6"/>
          <w:position w:val="19"/>
          <w:sz w:val="23"/>
          <w:szCs w:val="23"/>
        </w:rPr>
        <w:t>业名称 (盖章) ：</w:t>
      </w:r>
    </w:p>
    <w:p>
      <w:pPr>
        <w:spacing w:before="1" w:line="228" w:lineRule="auto"/>
        <w:ind w:left="529"/>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315" w:lineRule="auto"/>
        <w:rPr>
          <w:rFonts w:ascii="Arial"/>
          <w:sz w:val="21"/>
        </w:rPr>
      </w:pPr>
    </w:p>
    <w:p>
      <w:pPr>
        <w:spacing w:line="316" w:lineRule="auto"/>
        <w:rPr>
          <w:rFonts w:ascii="Arial"/>
          <w:sz w:val="21"/>
        </w:rPr>
      </w:pPr>
    </w:p>
    <w:p>
      <w:pPr>
        <w:spacing w:before="75" w:line="404" w:lineRule="auto"/>
        <w:ind w:left="2" w:right="77" w:firstLine="488"/>
        <w:rPr>
          <w:rFonts w:ascii="宋体" w:hAnsi="宋体" w:eastAsia="宋体" w:cs="宋体"/>
          <w:sz w:val="23"/>
          <w:szCs w:val="23"/>
        </w:rPr>
      </w:pPr>
      <w:r>
        <w:rPr>
          <w:rFonts w:ascii="宋体" w:hAnsi="宋体" w:eastAsia="宋体" w:cs="宋体"/>
          <w:spacing w:val="20"/>
          <w:sz w:val="23"/>
          <w:szCs w:val="23"/>
        </w:rPr>
        <w:t>从业</w:t>
      </w:r>
      <w:r>
        <w:rPr>
          <w:rFonts w:ascii="宋体" w:hAnsi="宋体" w:eastAsia="宋体" w:cs="宋体"/>
          <w:spacing w:val="11"/>
          <w:sz w:val="23"/>
          <w:szCs w:val="23"/>
        </w:rPr>
        <w:t>人</w:t>
      </w:r>
      <w:r>
        <w:rPr>
          <w:rFonts w:ascii="宋体" w:hAnsi="宋体" w:eastAsia="宋体" w:cs="宋体"/>
          <w:spacing w:val="10"/>
          <w:sz w:val="23"/>
          <w:szCs w:val="23"/>
        </w:rPr>
        <w:t>员、营业收入、资产总额填报上一年度数据，无上一年度数据的新成立企业可不</w:t>
      </w:r>
      <w:r>
        <w:rPr>
          <w:rFonts w:ascii="宋体" w:hAnsi="宋体" w:eastAsia="宋体" w:cs="宋体"/>
          <w:sz w:val="23"/>
          <w:szCs w:val="23"/>
        </w:rPr>
        <w:t xml:space="preserve"> </w:t>
      </w:r>
      <w:r>
        <w:rPr>
          <w:rFonts w:ascii="宋体" w:hAnsi="宋体" w:eastAsia="宋体" w:cs="宋体"/>
          <w:spacing w:val="3"/>
          <w:sz w:val="23"/>
          <w:szCs w:val="23"/>
        </w:rPr>
        <w:t>填报</w:t>
      </w:r>
      <w:r>
        <w:rPr>
          <w:rFonts w:ascii="宋体" w:hAnsi="宋体" w:eastAsia="宋体" w:cs="宋体"/>
          <w:spacing w:val="2"/>
          <w:sz w:val="23"/>
          <w:szCs w:val="23"/>
        </w:rPr>
        <w:t>。</w:t>
      </w:r>
    </w:p>
    <w:p>
      <w:pPr>
        <w:sectPr>
          <w:footerReference r:id="rId41" w:type="default"/>
          <w:pgSz w:w="11906" w:h="16839"/>
          <w:pgMar w:top="1162" w:right="1417" w:bottom="1162" w:left="1417" w:header="0" w:footer="931" w:gutter="0"/>
          <w:pgNumType w:fmt="decimal"/>
          <w:cols w:space="720" w:num="1"/>
        </w:sectPr>
      </w:pPr>
    </w:p>
    <w:p>
      <w:pPr>
        <w:spacing w:line="277" w:lineRule="auto"/>
        <w:rPr>
          <w:rFonts w:ascii="Arial"/>
          <w:sz w:val="21"/>
        </w:rPr>
      </w:pPr>
    </w:p>
    <w:p>
      <w:pPr>
        <w:spacing w:before="133" w:line="232" w:lineRule="auto"/>
        <w:ind w:left="10"/>
        <w:rPr>
          <w:rFonts w:ascii="微软雅黑" w:hAnsi="微软雅黑" w:eastAsia="微软雅黑" w:cs="微软雅黑"/>
          <w:sz w:val="31"/>
          <w:szCs w:val="31"/>
        </w:rPr>
      </w:pPr>
      <w:r>
        <w:rPr>
          <w:rFonts w:ascii="微软雅黑" w:hAnsi="微软雅黑" w:eastAsia="微软雅黑" w:cs="微软雅黑"/>
          <w:spacing w:val="6"/>
          <w:sz w:val="31"/>
          <w:szCs w:val="31"/>
        </w:rPr>
        <w:t>附</w:t>
      </w:r>
      <w:r>
        <w:rPr>
          <w:rFonts w:ascii="微软雅黑" w:hAnsi="微软雅黑" w:eastAsia="微软雅黑" w:cs="微软雅黑"/>
          <w:spacing w:val="3"/>
          <w:sz w:val="31"/>
          <w:szCs w:val="31"/>
        </w:rPr>
        <w:t>件 1：</w:t>
      </w:r>
    </w:p>
    <w:p>
      <w:pPr>
        <w:spacing w:before="101" w:line="447" w:lineRule="exact"/>
        <w:ind w:left="3978"/>
        <w:rPr>
          <w:rFonts w:ascii="微软雅黑" w:hAnsi="微软雅黑" w:eastAsia="微软雅黑" w:cs="微软雅黑"/>
          <w:sz w:val="40"/>
          <w:szCs w:val="40"/>
        </w:rPr>
      </w:pPr>
      <w:r>
        <w:rPr>
          <w:rFonts w:ascii="微软雅黑" w:hAnsi="微软雅黑" w:eastAsia="微软雅黑" w:cs="微软雅黑"/>
          <w:spacing w:val="-6"/>
          <w:position w:val="-1"/>
          <w:sz w:val="40"/>
          <w:szCs w:val="40"/>
        </w:rPr>
        <w:t>中</w:t>
      </w:r>
      <w:r>
        <w:rPr>
          <w:rFonts w:ascii="微软雅黑" w:hAnsi="微软雅黑" w:eastAsia="微软雅黑" w:cs="微软雅黑"/>
          <w:spacing w:val="-5"/>
          <w:position w:val="-1"/>
          <w:sz w:val="40"/>
          <w:szCs w:val="40"/>
        </w:rPr>
        <w:t>小</w:t>
      </w:r>
      <w:r>
        <w:rPr>
          <w:rFonts w:ascii="微软雅黑" w:hAnsi="微软雅黑" w:eastAsia="微软雅黑" w:cs="微软雅黑"/>
          <w:spacing w:val="-3"/>
          <w:position w:val="-1"/>
          <w:sz w:val="40"/>
          <w:szCs w:val="40"/>
        </w:rPr>
        <w:t>微企业划型标准</w:t>
      </w:r>
    </w:p>
    <w:tbl>
      <w:tblPr>
        <w:tblStyle w:val="20"/>
        <w:tblW w:w="7987" w:type="dxa"/>
        <w:tblInd w:w="8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3"/>
        <w:gridCol w:w="912"/>
        <w:gridCol w:w="1619"/>
        <w:gridCol w:w="1439"/>
        <w:gridCol w:w="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05" w:type="dxa"/>
            <w:vAlign w:val="top"/>
          </w:tcPr>
          <w:p>
            <w:pPr>
              <w:spacing w:before="216" w:line="229" w:lineRule="auto"/>
              <w:ind w:left="12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行</w:t>
            </w:r>
            <w:r>
              <w:rPr>
                <w:rFonts w:ascii="宋体" w:hAnsi="宋体" w:eastAsia="宋体" w:cs="宋体"/>
                <w:spacing w:val="7"/>
                <w:sz w:val="23"/>
                <w:szCs w:val="23"/>
                <w14:textOutline w14:w="4358" w14:cap="sq" w14:cmpd="sng">
                  <w14:solidFill>
                    <w14:srgbClr w14:val="000000"/>
                  </w14:solidFill>
                  <w14:prstDash w14:val="solid"/>
                  <w14:bevel/>
                </w14:textOutline>
              </w:rPr>
              <w:t>业名称</w:t>
            </w:r>
          </w:p>
        </w:tc>
        <w:tc>
          <w:tcPr>
            <w:tcW w:w="1383" w:type="dxa"/>
            <w:vAlign w:val="top"/>
          </w:tcPr>
          <w:p>
            <w:pPr>
              <w:spacing w:before="216" w:line="229" w:lineRule="auto"/>
              <w:ind w:left="11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指</w:t>
            </w:r>
            <w:r>
              <w:rPr>
                <w:rFonts w:ascii="宋体" w:hAnsi="宋体" w:eastAsia="宋体" w:cs="宋体"/>
                <w:spacing w:val="7"/>
                <w:sz w:val="23"/>
                <w:szCs w:val="23"/>
                <w14:textOutline w14:w="4358" w14:cap="sq" w14:cmpd="sng">
                  <w14:solidFill>
                    <w14:srgbClr w14:val="000000"/>
                  </w14:solidFill>
                  <w14:prstDash w14:val="solid"/>
                  <w14:bevel/>
                </w14:textOutline>
              </w:rPr>
              <w:t>标名称</w:t>
            </w:r>
          </w:p>
        </w:tc>
        <w:tc>
          <w:tcPr>
            <w:tcW w:w="912" w:type="dxa"/>
            <w:vAlign w:val="top"/>
          </w:tcPr>
          <w:p>
            <w:pPr>
              <w:spacing w:before="51" w:line="331" w:lineRule="exact"/>
              <w:ind w:left="112"/>
              <w:rPr>
                <w:rFonts w:ascii="宋体" w:hAnsi="宋体" w:eastAsia="宋体" w:cs="宋体"/>
                <w:sz w:val="23"/>
                <w:szCs w:val="23"/>
              </w:rPr>
            </w:pPr>
            <w:r>
              <w:rPr>
                <w:rFonts w:ascii="宋体" w:hAnsi="宋体" w:eastAsia="宋体" w:cs="宋体"/>
                <w:spacing w:val="5"/>
                <w:position w:val="6"/>
                <w:sz w:val="23"/>
                <w:szCs w:val="23"/>
                <w14:textOutline w14:w="4358" w14:cap="sq" w14:cmpd="sng">
                  <w14:solidFill>
                    <w14:srgbClr w14:val="000000"/>
                  </w14:solidFill>
                  <w14:prstDash w14:val="solid"/>
                  <w14:bevel/>
                </w14:textOutline>
              </w:rPr>
              <w:t>计量</w:t>
            </w:r>
          </w:p>
          <w:p>
            <w:pPr>
              <w:spacing w:before="1" w:line="228" w:lineRule="auto"/>
              <w:ind w:left="11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1619" w:type="dxa"/>
            <w:vAlign w:val="top"/>
          </w:tcPr>
          <w:p>
            <w:pPr>
              <w:spacing w:before="216" w:line="229" w:lineRule="auto"/>
              <w:ind w:left="13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中型</w:t>
            </w:r>
          </w:p>
        </w:tc>
        <w:tc>
          <w:tcPr>
            <w:tcW w:w="1439" w:type="dxa"/>
            <w:vAlign w:val="top"/>
          </w:tcPr>
          <w:p>
            <w:pPr>
              <w:spacing w:before="216" w:line="230" w:lineRule="auto"/>
              <w:ind w:left="12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小型</w:t>
            </w:r>
          </w:p>
        </w:tc>
        <w:tc>
          <w:tcPr>
            <w:tcW w:w="929" w:type="dxa"/>
            <w:vAlign w:val="top"/>
          </w:tcPr>
          <w:p>
            <w:pPr>
              <w:spacing w:before="216" w:line="228" w:lineRule="auto"/>
              <w:ind w:left="1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Align w:val="top"/>
          </w:tcPr>
          <w:p>
            <w:pPr>
              <w:spacing w:before="77" w:line="233" w:lineRule="auto"/>
              <w:ind w:left="225"/>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农</w:t>
            </w:r>
            <w:r>
              <w:rPr>
                <w:rFonts w:ascii="宋体" w:hAnsi="宋体" w:eastAsia="宋体" w:cs="宋体"/>
                <w:spacing w:val="9"/>
                <w:sz w:val="17"/>
                <w:szCs w:val="17"/>
                <w14:textOutline w14:w="3268" w14:cap="sq" w14:cmpd="sng">
                  <w14:solidFill>
                    <w14:srgbClr w14:val="000000"/>
                  </w14:solidFill>
                  <w14:prstDash w14:val="solid"/>
                  <w14:bevel/>
                </w14:textOutline>
              </w:rPr>
              <w:t>、林、牧、渔</w:t>
            </w:r>
          </w:p>
        </w:tc>
        <w:tc>
          <w:tcPr>
            <w:tcW w:w="1383" w:type="dxa"/>
            <w:vAlign w:val="top"/>
          </w:tcPr>
          <w:p>
            <w:pPr>
              <w:spacing w:before="76"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6"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6" w:line="232"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10"/>
                <w:position w:val="1"/>
                <w:sz w:val="17"/>
                <w:szCs w:val="17"/>
              </w:rPr>
              <w:t>5</w:t>
            </w:r>
            <w:r>
              <w:rPr>
                <w:rFonts w:ascii="Times New Roman" w:hAnsi="Times New Roman" w:eastAsia="Times New Roman" w:cs="Times New Roman"/>
                <w:spacing w:val="6"/>
                <w:position w:val="1"/>
                <w:sz w:val="17"/>
                <w:szCs w:val="17"/>
              </w:rPr>
              <w:t>0</w:t>
            </w:r>
            <w:r>
              <w:rPr>
                <w:rFonts w:ascii="Times New Roman" w:hAnsi="Times New Roman" w:eastAsia="Times New Roman" w:cs="Times New Roman"/>
                <w:spacing w:val="5"/>
                <w:position w:val="1"/>
                <w:sz w:val="17"/>
                <w:szCs w:val="17"/>
              </w:rPr>
              <w:t>0</w:t>
            </w:r>
            <w:r>
              <w:rPr>
                <w:rFonts w:ascii="仿宋" w:hAnsi="仿宋" w:eastAsia="仿宋" w:cs="仿宋"/>
                <w:spacing w:val="5"/>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5"/>
                <w:position w:val="1"/>
                <w:sz w:val="17"/>
                <w:szCs w:val="17"/>
              </w:rPr>
              <w:t>＜</w:t>
            </w:r>
            <w:r>
              <w:rPr>
                <w:rFonts w:ascii="Times New Roman" w:hAnsi="Times New Roman" w:eastAsia="Times New Roman" w:cs="Times New Roman"/>
                <w:spacing w:val="5"/>
                <w:position w:val="1"/>
                <w:sz w:val="17"/>
                <w:szCs w:val="17"/>
              </w:rPr>
              <w:t>20000</w:t>
            </w:r>
          </w:p>
        </w:tc>
        <w:tc>
          <w:tcPr>
            <w:tcW w:w="1439" w:type="dxa"/>
            <w:vAlign w:val="top"/>
          </w:tcPr>
          <w:p>
            <w:pPr>
              <w:spacing w:before="76" w:line="232" w:lineRule="exact"/>
              <w:ind w:left="115"/>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5</w:t>
            </w:r>
            <w:r>
              <w:rPr>
                <w:rFonts w:ascii="Times New Roman" w:hAnsi="Times New Roman" w:eastAsia="Times New Roman" w:cs="Times New Roman"/>
                <w:spacing w:val="6"/>
                <w:position w:val="1"/>
                <w:sz w:val="17"/>
                <w:szCs w:val="17"/>
              </w:rPr>
              <w:t>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500</w:t>
            </w:r>
          </w:p>
        </w:tc>
        <w:tc>
          <w:tcPr>
            <w:tcW w:w="929" w:type="dxa"/>
            <w:vAlign w:val="top"/>
          </w:tcPr>
          <w:p>
            <w:pPr>
              <w:spacing w:before="76"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5</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0" w:lineRule="auto"/>
              <w:rPr>
                <w:rFonts w:ascii="Arial"/>
                <w:sz w:val="21"/>
              </w:rPr>
            </w:pPr>
          </w:p>
          <w:p>
            <w:pPr>
              <w:spacing w:before="55" w:line="224" w:lineRule="exact"/>
              <w:ind w:left="678"/>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工业</w:t>
            </w:r>
          </w:p>
        </w:tc>
        <w:tc>
          <w:tcPr>
            <w:tcW w:w="1383" w:type="dxa"/>
            <w:vAlign w:val="top"/>
          </w:tcPr>
          <w:p>
            <w:pPr>
              <w:spacing w:before="76"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6"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6" w:line="232" w:lineRule="exact"/>
              <w:ind w:left="113"/>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1000</w:t>
            </w:r>
          </w:p>
        </w:tc>
        <w:tc>
          <w:tcPr>
            <w:tcW w:w="1439" w:type="dxa"/>
            <w:vAlign w:val="top"/>
          </w:tcPr>
          <w:p>
            <w:pPr>
              <w:spacing w:before="76" w:line="232" w:lineRule="exact"/>
              <w:ind w:left="110"/>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20</w:t>
            </w:r>
            <w:r>
              <w:rPr>
                <w:rFonts w:ascii="仿宋" w:hAnsi="仿宋" w:eastAsia="仿宋" w:cs="仿宋"/>
                <w:spacing w:val="7"/>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7"/>
                <w:position w:val="1"/>
                <w:sz w:val="17"/>
                <w:szCs w:val="17"/>
              </w:rPr>
              <w:t>＜</w:t>
            </w:r>
            <w:r>
              <w:rPr>
                <w:rFonts w:ascii="Times New Roman" w:hAnsi="Times New Roman" w:eastAsia="Times New Roman" w:cs="Times New Roman"/>
                <w:spacing w:val="7"/>
                <w:position w:val="1"/>
                <w:sz w:val="17"/>
                <w:szCs w:val="17"/>
              </w:rPr>
              <w:t>30</w:t>
            </w:r>
            <w:r>
              <w:rPr>
                <w:rFonts w:ascii="Times New Roman" w:hAnsi="Times New Roman" w:eastAsia="Times New Roman" w:cs="Times New Roman"/>
                <w:spacing w:val="6"/>
                <w:position w:val="1"/>
                <w:sz w:val="17"/>
                <w:szCs w:val="17"/>
              </w:rPr>
              <w:t>0</w:t>
            </w:r>
          </w:p>
        </w:tc>
        <w:tc>
          <w:tcPr>
            <w:tcW w:w="929" w:type="dxa"/>
            <w:vAlign w:val="top"/>
          </w:tcPr>
          <w:p>
            <w:pPr>
              <w:spacing w:before="76"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2</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6"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6"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6" w:line="232" w:lineRule="exact"/>
              <w:ind w:left="109"/>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6"/>
                <w:position w:val="1"/>
                <w:sz w:val="17"/>
                <w:szCs w:val="17"/>
              </w:rPr>
              <w:t>000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40000</w:t>
            </w:r>
          </w:p>
        </w:tc>
        <w:tc>
          <w:tcPr>
            <w:tcW w:w="1439" w:type="dxa"/>
            <w:vAlign w:val="top"/>
          </w:tcPr>
          <w:p>
            <w:pPr>
              <w:spacing w:before="76" w:line="232"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2000</w:t>
            </w:r>
          </w:p>
        </w:tc>
        <w:tc>
          <w:tcPr>
            <w:tcW w:w="929" w:type="dxa"/>
            <w:vAlign w:val="top"/>
          </w:tcPr>
          <w:p>
            <w:pPr>
              <w:spacing w:before="76"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Borders>
              <w:bottom w:val="nil"/>
            </w:tcBorders>
            <w:vAlign w:val="top"/>
          </w:tcPr>
          <w:p>
            <w:pPr>
              <w:spacing w:line="359" w:lineRule="auto"/>
              <w:rPr>
                <w:rFonts w:ascii="Arial"/>
                <w:sz w:val="21"/>
              </w:rPr>
            </w:pPr>
          </w:p>
          <w:p>
            <w:pPr>
              <w:spacing w:before="55" w:line="232" w:lineRule="auto"/>
              <w:ind w:left="58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建</w:t>
            </w:r>
            <w:r>
              <w:rPr>
                <w:rFonts w:ascii="宋体" w:hAnsi="宋体" w:eastAsia="宋体" w:cs="宋体"/>
                <w:spacing w:val="7"/>
                <w:sz w:val="17"/>
                <w:szCs w:val="17"/>
                <w14:textOutline w14:w="3268" w14:cap="sq" w14:cmpd="sng">
                  <w14:solidFill>
                    <w14:srgbClr w14:val="000000"/>
                  </w14:solidFill>
                  <w14:prstDash w14:val="solid"/>
                  <w14:bevel/>
                </w14:textOutline>
              </w:rPr>
              <w:t>筑业</w:t>
            </w:r>
          </w:p>
        </w:tc>
        <w:tc>
          <w:tcPr>
            <w:tcW w:w="1383" w:type="dxa"/>
            <w:vAlign w:val="top"/>
          </w:tcPr>
          <w:p>
            <w:pPr>
              <w:spacing w:before="76"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6"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6" w:line="231" w:lineRule="exact"/>
              <w:ind w:left="113"/>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6000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8000</w:t>
            </w:r>
            <w:r>
              <w:rPr>
                <w:rFonts w:ascii="Times New Roman" w:hAnsi="Times New Roman" w:eastAsia="Times New Roman" w:cs="Times New Roman"/>
                <w:spacing w:val="4"/>
                <w:position w:val="1"/>
                <w:sz w:val="17"/>
                <w:szCs w:val="17"/>
              </w:rPr>
              <w:t>0</w:t>
            </w:r>
          </w:p>
        </w:tc>
        <w:tc>
          <w:tcPr>
            <w:tcW w:w="1439" w:type="dxa"/>
            <w:vAlign w:val="top"/>
          </w:tcPr>
          <w:p>
            <w:pPr>
              <w:spacing w:before="76" w:line="231"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6000</w:t>
            </w:r>
          </w:p>
        </w:tc>
        <w:tc>
          <w:tcPr>
            <w:tcW w:w="929" w:type="dxa"/>
            <w:vAlign w:val="top"/>
          </w:tcPr>
          <w:p>
            <w:pPr>
              <w:spacing w:before="76"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6" w:line="230" w:lineRule="auto"/>
              <w:ind w:left="118"/>
              <w:rPr>
                <w:rFonts w:ascii="宋体" w:hAnsi="宋体" w:eastAsia="宋体" w:cs="宋体"/>
                <w:sz w:val="17"/>
                <w:szCs w:val="17"/>
              </w:rPr>
            </w:pPr>
            <w:r>
              <w:rPr>
                <w:rFonts w:ascii="宋体" w:hAnsi="宋体" w:eastAsia="宋体" w:cs="宋体"/>
                <w:spacing w:val="6"/>
                <w:sz w:val="17"/>
                <w:szCs w:val="17"/>
              </w:rPr>
              <w:t>资产总额 (</w:t>
            </w:r>
            <w:r>
              <w:rPr>
                <w:rFonts w:ascii="Times New Roman" w:hAnsi="Times New Roman" w:eastAsia="Times New Roman" w:cs="Times New Roman"/>
                <w:sz w:val="17"/>
                <w:szCs w:val="17"/>
              </w:rPr>
              <w:t>Z</w:t>
            </w:r>
            <w:r>
              <w:rPr>
                <w:rFonts w:ascii="宋体" w:hAnsi="宋体" w:eastAsia="宋体" w:cs="宋体"/>
                <w:spacing w:val="5"/>
                <w:sz w:val="17"/>
                <w:szCs w:val="17"/>
              </w:rPr>
              <w:t>)</w:t>
            </w:r>
          </w:p>
        </w:tc>
        <w:tc>
          <w:tcPr>
            <w:tcW w:w="912" w:type="dxa"/>
            <w:vAlign w:val="top"/>
          </w:tcPr>
          <w:p>
            <w:pPr>
              <w:spacing w:before="76"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7" w:line="231"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10"/>
                <w:position w:val="1"/>
                <w:sz w:val="17"/>
                <w:szCs w:val="17"/>
              </w:rPr>
              <w:t>5</w:t>
            </w:r>
            <w:r>
              <w:rPr>
                <w:rFonts w:ascii="Times New Roman" w:hAnsi="Times New Roman" w:eastAsia="Times New Roman" w:cs="Times New Roman"/>
                <w:spacing w:val="5"/>
                <w:position w:val="1"/>
                <w:sz w:val="17"/>
                <w:szCs w:val="17"/>
              </w:rPr>
              <w:t>000</w:t>
            </w:r>
            <w:r>
              <w:rPr>
                <w:rFonts w:ascii="仿宋" w:hAnsi="仿宋" w:eastAsia="仿宋" w:cs="仿宋"/>
                <w:spacing w:val="5"/>
                <w:position w:val="1"/>
                <w:sz w:val="17"/>
                <w:szCs w:val="17"/>
              </w:rPr>
              <w:t>≤</w:t>
            </w:r>
            <w:r>
              <w:rPr>
                <w:rFonts w:ascii="Times New Roman" w:hAnsi="Times New Roman" w:eastAsia="Times New Roman" w:cs="Times New Roman"/>
                <w:position w:val="1"/>
                <w:sz w:val="17"/>
                <w:szCs w:val="17"/>
              </w:rPr>
              <w:t>Z</w:t>
            </w:r>
            <w:r>
              <w:rPr>
                <w:rFonts w:ascii="宋体" w:hAnsi="宋体" w:eastAsia="宋体" w:cs="宋体"/>
                <w:spacing w:val="5"/>
                <w:position w:val="1"/>
                <w:sz w:val="17"/>
                <w:szCs w:val="17"/>
              </w:rPr>
              <w:t>＜</w:t>
            </w:r>
            <w:r>
              <w:rPr>
                <w:rFonts w:ascii="Times New Roman" w:hAnsi="Times New Roman" w:eastAsia="Times New Roman" w:cs="Times New Roman"/>
                <w:spacing w:val="5"/>
                <w:position w:val="1"/>
                <w:sz w:val="17"/>
                <w:szCs w:val="17"/>
              </w:rPr>
              <w:t>80000</w:t>
            </w:r>
          </w:p>
        </w:tc>
        <w:tc>
          <w:tcPr>
            <w:tcW w:w="1439" w:type="dxa"/>
            <w:vAlign w:val="top"/>
          </w:tcPr>
          <w:p>
            <w:pPr>
              <w:spacing w:before="77" w:line="231"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Z</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5000</w:t>
            </w:r>
          </w:p>
        </w:tc>
        <w:tc>
          <w:tcPr>
            <w:tcW w:w="929" w:type="dxa"/>
            <w:vAlign w:val="top"/>
          </w:tcPr>
          <w:p>
            <w:pPr>
              <w:spacing w:before="77" w:line="228" w:lineRule="exact"/>
              <w:ind w:left="110"/>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Z</w:t>
            </w:r>
            <w:r>
              <w:rPr>
                <w:rFonts w:ascii="宋体" w:hAnsi="宋体" w:eastAsia="宋体" w:cs="宋体"/>
                <w:spacing w:val="8"/>
                <w:position w:val="1"/>
                <w:sz w:val="17"/>
                <w:szCs w:val="17"/>
              </w:rPr>
              <w:t>＜</w:t>
            </w:r>
            <w:r>
              <w:rPr>
                <w:rFonts w:ascii="Times New Roman" w:hAnsi="Times New Roman" w:eastAsia="Times New Roman" w:cs="Times New Roman"/>
                <w:spacing w:val="6"/>
                <w:position w:val="1"/>
                <w:sz w:val="17"/>
                <w:szCs w:val="17"/>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rPr>
                <w:rFonts w:ascii="Arial"/>
                <w:sz w:val="21"/>
              </w:rPr>
            </w:pPr>
          </w:p>
          <w:p>
            <w:pPr>
              <w:spacing w:before="55" w:line="232" w:lineRule="auto"/>
              <w:ind w:left="584"/>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批</w:t>
            </w:r>
            <w:r>
              <w:rPr>
                <w:rFonts w:ascii="宋体" w:hAnsi="宋体" w:eastAsia="宋体" w:cs="宋体"/>
                <w:spacing w:val="8"/>
                <w:sz w:val="17"/>
                <w:szCs w:val="17"/>
                <w14:textOutline w14:w="3268" w14:cap="sq" w14:cmpd="sng">
                  <w14:solidFill>
                    <w14:srgbClr w14:val="000000"/>
                  </w14:solidFill>
                  <w14:prstDash w14:val="solid"/>
                  <w14:bevel/>
                </w14:textOutline>
              </w:rPr>
              <w:t>发业</w:t>
            </w:r>
          </w:p>
        </w:tc>
        <w:tc>
          <w:tcPr>
            <w:tcW w:w="1383" w:type="dxa"/>
            <w:vAlign w:val="top"/>
          </w:tcPr>
          <w:p>
            <w:pPr>
              <w:spacing w:before="79"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9"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9" w:line="231" w:lineRule="exact"/>
              <w:ind w:left="109"/>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20</w:t>
            </w:r>
            <w:r>
              <w:rPr>
                <w:rFonts w:ascii="仿宋" w:hAnsi="仿宋" w:eastAsia="仿宋" w:cs="仿宋"/>
                <w:spacing w:val="7"/>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7"/>
                <w:position w:val="1"/>
                <w:sz w:val="17"/>
                <w:szCs w:val="17"/>
              </w:rPr>
              <w:t>＜</w:t>
            </w:r>
            <w:r>
              <w:rPr>
                <w:rFonts w:ascii="Times New Roman" w:hAnsi="Times New Roman" w:eastAsia="Times New Roman" w:cs="Times New Roman"/>
                <w:spacing w:val="7"/>
                <w:position w:val="1"/>
                <w:sz w:val="17"/>
                <w:szCs w:val="17"/>
              </w:rPr>
              <w:t>20</w:t>
            </w:r>
            <w:r>
              <w:rPr>
                <w:rFonts w:ascii="Times New Roman" w:hAnsi="Times New Roman" w:eastAsia="Times New Roman" w:cs="Times New Roman"/>
                <w:spacing w:val="6"/>
                <w:position w:val="1"/>
                <w:sz w:val="17"/>
                <w:szCs w:val="17"/>
              </w:rPr>
              <w:t>0</w:t>
            </w:r>
          </w:p>
        </w:tc>
        <w:tc>
          <w:tcPr>
            <w:tcW w:w="1439" w:type="dxa"/>
            <w:vAlign w:val="top"/>
          </w:tcPr>
          <w:p>
            <w:pPr>
              <w:spacing w:before="79" w:line="231" w:lineRule="exact"/>
              <w:ind w:left="115"/>
              <w:rPr>
                <w:rFonts w:ascii="Times New Roman" w:hAnsi="Times New Roman" w:eastAsia="Times New Roman" w:cs="Times New Roman"/>
                <w:sz w:val="17"/>
                <w:szCs w:val="17"/>
              </w:rPr>
            </w:pPr>
            <w:r>
              <w:rPr>
                <w:rFonts w:ascii="Times New Roman" w:hAnsi="Times New Roman" w:eastAsia="Times New Roman" w:cs="Times New Roman"/>
                <w:spacing w:val="9"/>
                <w:position w:val="1"/>
                <w:sz w:val="17"/>
                <w:szCs w:val="17"/>
              </w:rPr>
              <w:t>5</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20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10"/>
                <w:position w:val="1"/>
                <w:sz w:val="17"/>
                <w:szCs w:val="17"/>
              </w:rPr>
              <w:t>＜</w:t>
            </w:r>
            <w:r>
              <w:rPr>
                <w:rFonts w:ascii="Times New Roman" w:hAnsi="Times New Roman" w:eastAsia="Times New Roman" w:cs="Times New Roman"/>
                <w:spacing w:val="10"/>
                <w:position w:val="1"/>
                <w:sz w:val="17"/>
                <w:szCs w:val="17"/>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9"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8"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9" w:line="231"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10"/>
                <w:position w:val="1"/>
                <w:sz w:val="17"/>
                <w:szCs w:val="17"/>
              </w:rPr>
              <w:t>5</w:t>
            </w:r>
            <w:r>
              <w:rPr>
                <w:rFonts w:ascii="Times New Roman" w:hAnsi="Times New Roman" w:eastAsia="Times New Roman" w:cs="Times New Roman"/>
                <w:spacing w:val="8"/>
                <w:position w:val="1"/>
                <w:sz w:val="17"/>
                <w:szCs w:val="17"/>
              </w:rPr>
              <w:t>0</w:t>
            </w:r>
            <w:r>
              <w:rPr>
                <w:rFonts w:ascii="Times New Roman" w:hAnsi="Times New Roman" w:eastAsia="Times New Roman" w:cs="Times New Roman"/>
                <w:spacing w:val="5"/>
                <w:position w:val="1"/>
                <w:sz w:val="17"/>
                <w:szCs w:val="17"/>
              </w:rPr>
              <w:t>00</w:t>
            </w:r>
            <w:r>
              <w:rPr>
                <w:rFonts w:ascii="仿宋" w:hAnsi="仿宋" w:eastAsia="仿宋" w:cs="仿宋"/>
                <w:spacing w:val="5"/>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5"/>
                <w:position w:val="1"/>
                <w:sz w:val="17"/>
                <w:szCs w:val="17"/>
              </w:rPr>
              <w:t>＜</w:t>
            </w:r>
            <w:r>
              <w:rPr>
                <w:rFonts w:ascii="Times New Roman" w:hAnsi="Times New Roman" w:eastAsia="Times New Roman" w:cs="Times New Roman"/>
                <w:spacing w:val="5"/>
                <w:position w:val="1"/>
                <w:sz w:val="17"/>
                <w:szCs w:val="17"/>
              </w:rPr>
              <w:t>40000</w:t>
            </w:r>
          </w:p>
        </w:tc>
        <w:tc>
          <w:tcPr>
            <w:tcW w:w="1439" w:type="dxa"/>
            <w:vAlign w:val="top"/>
          </w:tcPr>
          <w:p>
            <w:pPr>
              <w:spacing w:before="79"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6"/>
                <w:position w:val="1"/>
                <w:sz w:val="17"/>
                <w:szCs w:val="17"/>
              </w:rPr>
              <w:t>0</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5000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8"/>
                <w:position w:val="1"/>
                <w:sz w:val="17"/>
                <w:szCs w:val="17"/>
              </w:rPr>
              <w:t>＜</w:t>
            </w:r>
            <w:r>
              <w:rPr>
                <w:rFonts w:ascii="Times New Roman" w:hAnsi="Times New Roman" w:eastAsia="Times New Roman" w:cs="Times New Roman"/>
                <w:spacing w:val="7"/>
                <w:position w:val="1"/>
                <w:sz w:val="17"/>
                <w:szCs w:val="17"/>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rPr>
                <w:rFonts w:ascii="Arial"/>
                <w:sz w:val="21"/>
              </w:rPr>
            </w:pPr>
          </w:p>
          <w:p>
            <w:pPr>
              <w:spacing w:before="55" w:line="227" w:lineRule="auto"/>
              <w:ind w:left="585"/>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零售业</w:t>
            </w:r>
          </w:p>
        </w:tc>
        <w:tc>
          <w:tcPr>
            <w:tcW w:w="1383" w:type="dxa"/>
            <w:vAlign w:val="top"/>
          </w:tcPr>
          <w:p>
            <w:pPr>
              <w:spacing w:before="78"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8"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8" w:line="232"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5</w:t>
            </w:r>
            <w:r>
              <w:rPr>
                <w:rFonts w:ascii="Times New Roman" w:hAnsi="Times New Roman" w:eastAsia="Times New Roman" w:cs="Times New Roman"/>
                <w:spacing w:val="6"/>
                <w:position w:val="1"/>
                <w:sz w:val="17"/>
                <w:szCs w:val="17"/>
              </w:rPr>
              <w:t>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300</w:t>
            </w:r>
          </w:p>
        </w:tc>
        <w:tc>
          <w:tcPr>
            <w:tcW w:w="1439" w:type="dxa"/>
            <w:vAlign w:val="top"/>
          </w:tcPr>
          <w:p>
            <w:pPr>
              <w:spacing w:before="78"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50</w:t>
            </w:r>
          </w:p>
        </w:tc>
        <w:tc>
          <w:tcPr>
            <w:tcW w:w="929" w:type="dxa"/>
            <w:vAlign w:val="top"/>
          </w:tcPr>
          <w:p>
            <w:pPr>
              <w:spacing w:before="78"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1</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vAlign w:val="top"/>
          </w:tcPr>
          <w:p>
            <w:pPr>
              <w:rPr>
                <w:rFonts w:ascii="Arial"/>
                <w:sz w:val="21"/>
              </w:rPr>
            </w:pPr>
          </w:p>
        </w:tc>
        <w:tc>
          <w:tcPr>
            <w:tcW w:w="1383" w:type="dxa"/>
            <w:vAlign w:val="top"/>
          </w:tcPr>
          <w:p>
            <w:pPr>
              <w:spacing w:before="78"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8"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8" w:line="232"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10"/>
                <w:position w:val="1"/>
                <w:sz w:val="17"/>
                <w:szCs w:val="17"/>
              </w:rPr>
              <w:t>5</w:t>
            </w:r>
            <w:r>
              <w:rPr>
                <w:rFonts w:ascii="Times New Roman" w:hAnsi="Times New Roman" w:eastAsia="Times New Roman" w:cs="Times New Roman"/>
                <w:spacing w:val="6"/>
                <w:position w:val="1"/>
                <w:sz w:val="17"/>
                <w:szCs w:val="17"/>
              </w:rPr>
              <w:t>0</w:t>
            </w:r>
            <w:r>
              <w:rPr>
                <w:rFonts w:ascii="Times New Roman" w:hAnsi="Times New Roman" w:eastAsia="Times New Roman" w:cs="Times New Roman"/>
                <w:spacing w:val="5"/>
                <w:position w:val="1"/>
                <w:sz w:val="17"/>
                <w:szCs w:val="17"/>
              </w:rPr>
              <w:t>0</w:t>
            </w:r>
            <w:r>
              <w:rPr>
                <w:rFonts w:ascii="仿宋" w:hAnsi="仿宋" w:eastAsia="仿宋" w:cs="仿宋"/>
                <w:spacing w:val="5"/>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5"/>
                <w:position w:val="1"/>
                <w:sz w:val="17"/>
                <w:szCs w:val="17"/>
              </w:rPr>
              <w:t>＜</w:t>
            </w:r>
            <w:r>
              <w:rPr>
                <w:rFonts w:ascii="Times New Roman" w:hAnsi="Times New Roman" w:eastAsia="Times New Roman" w:cs="Times New Roman"/>
                <w:spacing w:val="5"/>
                <w:position w:val="1"/>
                <w:sz w:val="17"/>
                <w:szCs w:val="17"/>
              </w:rPr>
              <w:t>20000</w:t>
            </w:r>
          </w:p>
        </w:tc>
        <w:tc>
          <w:tcPr>
            <w:tcW w:w="1439" w:type="dxa"/>
            <w:vAlign w:val="top"/>
          </w:tcPr>
          <w:p>
            <w:pPr>
              <w:spacing w:before="78"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500</w:t>
            </w:r>
          </w:p>
        </w:tc>
        <w:tc>
          <w:tcPr>
            <w:tcW w:w="929" w:type="dxa"/>
            <w:vAlign w:val="top"/>
          </w:tcPr>
          <w:p>
            <w:pPr>
              <w:spacing w:before="78"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rPr>
                <w:rFonts w:ascii="Arial"/>
                <w:sz w:val="21"/>
              </w:rPr>
            </w:pPr>
          </w:p>
          <w:p>
            <w:pPr>
              <w:spacing w:before="56" w:line="231" w:lineRule="auto"/>
              <w:ind w:left="40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交</w:t>
            </w:r>
            <w:r>
              <w:rPr>
                <w:rFonts w:ascii="宋体" w:hAnsi="宋体" w:eastAsia="宋体" w:cs="宋体"/>
                <w:spacing w:val="8"/>
                <w:sz w:val="17"/>
                <w:szCs w:val="17"/>
                <w14:textOutline w14:w="3268" w14:cap="sq" w14:cmpd="sng">
                  <w14:solidFill>
                    <w14:srgbClr w14:val="000000"/>
                  </w14:solidFill>
                  <w14:prstDash w14:val="solid"/>
                  <w14:bevel/>
                </w14:textOutline>
              </w:rPr>
              <w:t>通运输业</w:t>
            </w:r>
          </w:p>
        </w:tc>
        <w:tc>
          <w:tcPr>
            <w:tcW w:w="1383" w:type="dxa"/>
            <w:vAlign w:val="top"/>
          </w:tcPr>
          <w:p>
            <w:pPr>
              <w:spacing w:before="79"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9"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9" w:line="232" w:lineRule="exact"/>
              <w:ind w:left="113"/>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1000</w:t>
            </w:r>
          </w:p>
        </w:tc>
        <w:tc>
          <w:tcPr>
            <w:tcW w:w="1439" w:type="dxa"/>
            <w:vAlign w:val="top"/>
          </w:tcPr>
          <w:p>
            <w:pPr>
              <w:spacing w:before="79" w:line="232" w:lineRule="exact"/>
              <w:ind w:left="110"/>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20</w:t>
            </w:r>
            <w:r>
              <w:rPr>
                <w:rFonts w:ascii="仿宋" w:hAnsi="仿宋" w:eastAsia="仿宋" w:cs="仿宋"/>
                <w:spacing w:val="7"/>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7"/>
                <w:position w:val="1"/>
                <w:sz w:val="17"/>
                <w:szCs w:val="17"/>
              </w:rPr>
              <w:t>＜</w:t>
            </w:r>
            <w:r>
              <w:rPr>
                <w:rFonts w:ascii="Times New Roman" w:hAnsi="Times New Roman" w:eastAsia="Times New Roman" w:cs="Times New Roman"/>
                <w:spacing w:val="7"/>
                <w:position w:val="1"/>
                <w:sz w:val="17"/>
                <w:szCs w:val="17"/>
              </w:rPr>
              <w:t>30</w:t>
            </w:r>
            <w:r>
              <w:rPr>
                <w:rFonts w:ascii="Times New Roman" w:hAnsi="Times New Roman" w:eastAsia="Times New Roman" w:cs="Times New Roman"/>
                <w:spacing w:val="6"/>
                <w:position w:val="1"/>
                <w:sz w:val="17"/>
                <w:szCs w:val="17"/>
              </w:rPr>
              <w:t>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2</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9"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9"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9" w:line="231" w:lineRule="exact"/>
              <w:ind w:left="113"/>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3000</w:t>
            </w:r>
            <w:r>
              <w:rPr>
                <w:rFonts w:ascii="Times New Roman" w:hAnsi="Times New Roman" w:eastAsia="Times New Roman" w:cs="Times New Roman"/>
                <w:spacing w:val="4"/>
                <w:position w:val="1"/>
                <w:sz w:val="17"/>
                <w:szCs w:val="17"/>
              </w:rPr>
              <w:t>0</w:t>
            </w:r>
          </w:p>
        </w:tc>
        <w:tc>
          <w:tcPr>
            <w:tcW w:w="1439" w:type="dxa"/>
            <w:vAlign w:val="top"/>
          </w:tcPr>
          <w:p>
            <w:pPr>
              <w:spacing w:before="79" w:line="231" w:lineRule="exact"/>
              <w:ind w:left="110"/>
              <w:rPr>
                <w:rFonts w:ascii="Times New Roman" w:hAnsi="Times New Roman" w:eastAsia="Times New Roman" w:cs="Times New Roman"/>
                <w:sz w:val="17"/>
                <w:szCs w:val="17"/>
              </w:rPr>
            </w:pPr>
            <w:r>
              <w:rPr>
                <w:rFonts w:ascii="Times New Roman" w:hAnsi="Times New Roman" w:eastAsia="Times New Roman" w:cs="Times New Roman"/>
                <w:spacing w:val="10"/>
                <w:position w:val="1"/>
                <w:sz w:val="17"/>
                <w:szCs w:val="17"/>
              </w:rPr>
              <w:t>2</w:t>
            </w:r>
            <w:r>
              <w:rPr>
                <w:rFonts w:ascii="Times New Roman" w:hAnsi="Times New Roman" w:eastAsia="Times New Roman" w:cs="Times New Roman"/>
                <w:spacing w:val="6"/>
                <w:position w:val="1"/>
                <w:sz w:val="17"/>
                <w:szCs w:val="17"/>
              </w:rPr>
              <w:t>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3000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rPr>
                <w:rFonts w:ascii="Arial"/>
                <w:sz w:val="21"/>
              </w:rPr>
            </w:pPr>
          </w:p>
          <w:p>
            <w:pPr>
              <w:spacing w:before="55" w:line="232" w:lineRule="auto"/>
              <w:ind w:left="584"/>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仓</w:t>
            </w:r>
            <w:r>
              <w:rPr>
                <w:rFonts w:ascii="宋体" w:hAnsi="宋体" w:eastAsia="宋体" w:cs="宋体"/>
                <w:spacing w:val="8"/>
                <w:sz w:val="17"/>
                <w:szCs w:val="17"/>
                <w14:textOutline w14:w="3268" w14:cap="sq" w14:cmpd="sng">
                  <w14:solidFill>
                    <w14:srgbClr w14:val="000000"/>
                  </w14:solidFill>
                  <w14:prstDash w14:val="solid"/>
                  <w14:bevel/>
                </w14:textOutline>
              </w:rPr>
              <w:t>储业</w:t>
            </w:r>
          </w:p>
        </w:tc>
        <w:tc>
          <w:tcPr>
            <w:tcW w:w="1383" w:type="dxa"/>
            <w:vAlign w:val="top"/>
          </w:tcPr>
          <w:p>
            <w:pPr>
              <w:spacing w:before="78"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9"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9" w:line="231"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200</w:t>
            </w:r>
          </w:p>
        </w:tc>
        <w:tc>
          <w:tcPr>
            <w:tcW w:w="1439" w:type="dxa"/>
            <w:vAlign w:val="top"/>
          </w:tcPr>
          <w:p>
            <w:pPr>
              <w:spacing w:before="79" w:line="231" w:lineRule="exact"/>
              <w:ind w:left="110"/>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20</w:t>
            </w:r>
            <w:r>
              <w:rPr>
                <w:rFonts w:ascii="仿宋" w:hAnsi="仿宋" w:eastAsia="仿宋" w:cs="仿宋"/>
                <w:spacing w:val="7"/>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7"/>
                <w:position w:val="1"/>
                <w:sz w:val="17"/>
                <w:szCs w:val="17"/>
              </w:rPr>
              <w:t>＜</w:t>
            </w:r>
            <w:r>
              <w:rPr>
                <w:rFonts w:ascii="Times New Roman" w:hAnsi="Times New Roman" w:eastAsia="Times New Roman" w:cs="Times New Roman"/>
                <w:spacing w:val="7"/>
                <w:position w:val="1"/>
                <w:sz w:val="17"/>
                <w:szCs w:val="17"/>
              </w:rPr>
              <w:t>10</w:t>
            </w:r>
            <w:r>
              <w:rPr>
                <w:rFonts w:ascii="Times New Roman" w:hAnsi="Times New Roman" w:eastAsia="Times New Roman" w:cs="Times New Roman"/>
                <w:spacing w:val="6"/>
                <w:position w:val="1"/>
                <w:sz w:val="17"/>
                <w:szCs w:val="17"/>
              </w:rPr>
              <w:t>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2</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8"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8"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8" w:line="232"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6"/>
                <w:position w:val="1"/>
                <w:sz w:val="17"/>
                <w:szCs w:val="17"/>
              </w:rPr>
              <w:t>0</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30000</w:t>
            </w:r>
          </w:p>
        </w:tc>
        <w:tc>
          <w:tcPr>
            <w:tcW w:w="1439" w:type="dxa"/>
            <w:vAlign w:val="top"/>
          </w:tcPr>
          <w:p>
            <w:pPr>
              <w:spacing w:before="78"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1000</w:t>
            </w:r>
          </w:p>
        </w:tc>
        <w:tc>
          <w:tcPr>
            <w:tcW w:w="929" w:type="dxa"/>
            <w:vAlign w:val="top"/>
          </w:tcPr>
          <w:p>
            <w:pPr>
              <w:spacing w:before="78"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rPr>
                <w:rFonts w:ascii="Arial"/>
                <w:sz w:val="21"/>
              </w:rPr>
            </w:pPr>
          </w:p>
          <w:p>
            <w:pPr>
              <w:spacing w:before="55" w:line="232" w:lineRule="auto"/>
              <w:ind w:left="598"/>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邮政业</w:t>
            </w:r>
          </w:p>
        </w:tc>
        <w:tc>
          <w:tcPr>
            <w:tcW w:w="1383" w:type="dxa"/>
            <w:vAlign w:val="top"/>
          </w:tcPr>
          <w:p>
            <w:pPr>
              <w:spacing w:before="78"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8"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8" w:line="232" w:lineRule="exact"/>
              <w:ind w:left="113"/>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1000</w:t>
            </w:r>
          </w:p>
        </w:tc>
        <w:tc>
          <w:tcPr>
            <w:tcW w:w="1439" w:type="dxa"/>
            <w:vAlign w:val="top"/>
          </w:tcPr>
          <w:p>
            <w:pPr>
              <w:spacing w:before="78" w:line="232" w:lineRule="exact"/>
              <w:ind w:left="110"/>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20</w:t>
            </w:r>
            <w:r>
              <w:rPr>
                <w:rFonts w:ascii="仿宋" w:hAnsi="仿宋" w:eastAsia="仿宋" w:cs="仿宋"/>
                <w:spacing w:val="7"/>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7"/>
                <w:position w:val="1"/>
                <w:sz w:val="17"/>
                <w:szCs w:val="17"/>
              </w:rPr>
              <w:t>＜</w:t>
            </w:r>
            <w:r>
              <w:rPr>
                <w:rFonts w:ascii="Times New Roman" w:hAnsi="Times New Roman" w:eastAsia="Times New Roman" w:cs="Times New Roman"/>
                <w:spacing w:val="7"/>
                <w:position w:val="1"/>
                <w:sz w:val="17"/>
                <w:szCs w:val="17"/>
              </w:rPr>
              <w:t>30</w:t>
            </w:r>
            <w:r>
              <w:rPr>
                <w:rFonts w:ascii="Times New Roman" w:hAnsi="Times New Roman" w:eastAsia="Times New Roman" w:cs="Times New Roman"/>
                <w:spacing w:val="6"/>
                <w:position w:val="1"/>
                <w:sz w:val="17"/>
                <w:szCs w:val="17"/>
              </w:rPr>
              <w:t>0</w:t>
            </w:r>
          </w:p>
        </w:tc>
        <w:tc>
          <w:tcPr>
            <w:tcW w:w="929" w:type="dxa"/>
            <w:vAlign w:val="top"/>
          </w:tcPr>
          <w:p>
            <w:pPr>
              <w:spacing w:before="78"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2</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8"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8"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8" w:line="232" w:lineRule="exact"/>
              <w:ind w:left="109"/>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6"/>
                <w:position w:val="1"/>
                <w:sz w:val="17"/>
                <w:szCs w:val="17"/>
              </w:rPr>
              <w:t>000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30000</w:t>
            </w:r>
          </w:p>
        </w:tc>
        <w:tc>
          <w:tcPr>
            <w:tcW w:w="1439" w:type="dxa"/>
            <w:vAlign w:val="top"/>
          </w:tcPr>
          <w:p>
            <w:pPr>
              <w:spacing w:before="78"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2000</w:t>
            </w:r>
          </w:p>
        </w:tc>
        <w:tc>
          <w:tcPr>
            <w:tcW w:w="929" w:type="dxa"/>
            <w:vAlign w:val="top"/>
          </w:tcPr>
          <w:p>
            <w:pPr>
              <w:spacing w:before="78"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1" w:lineRule="auto"/>
              <w:rPr>
                <w:rFonts w:ascii="Arial"/>
                <w:sz w:val="21"/>
              </w:rPr>
            </w:pPr>
          </w:p>
          <w:p>
            <w:pPr>
              <w:spacing w:before="55" w:line="231" w:lineRule="auto"/>
              <w:ind w:left="584"/>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住</w:t>
            </w:r>
            <w:r>
              <w:rPr>
                <w:rFonts w:ascii="宋体" w:hAnsi="宋体" w:eastAsia="宋体" w:cs="宋体"/>
                <w:spacing w:val="8"/>
                <w:sz w:val="17"/>
                <w:szCs w:val="17"/>
                <w14:textOutline w14:w="3268" w14:cap="sq" w14:cmpd="sng">
                  <w14:solidFill>
                    <w14:srgbClr w14:val="000000"/>
                  </w14:solidFill>
                  <w14:prstDash w14:val="solid"/>
                  <w14:bevel/>
                </w14:textOutline>
              </w:rPr>
              <w:t>宿业</w:t>
            </w:r>
          </w:p>
        </w:tc>
        <w:tc>
          <w:tcPr>
            <w:tcW w:w="1383" w:type="dxa"/>
            <w:vAlign w:val="top"/>
          </w:tcPr>
          <w:p>
            <w:pPr>
              <w:spacing w:before="78"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8"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8" w:line="231"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300</w:t>
            </w:r>
          </w:p>
        </w:tc>
        <w:tc>
          <w:tcPr>
            <w:tcW w:w="1439" w:type="dxa"/>
            <w:vAlign w:val="top"/>
          </w:tcPr>
          <w:p>
            <w:pPr>
              <w:spacing w:before="78"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w:t>
            </w:r>
          </w:p>
        </w:tc>
        <w:tc>
          <w:tcPr>
            <w:tcW w:w="929" w:type="dxa"/>
            <w:vAlign w:val="top"/>
          </w:tcPr>
          <w:p>
            <w:pPr>
              <w:spacing w:before="78"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1</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8"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7"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8" w:line="231" w:lineRule="exact"/>
              <w:ind w:left="109"/>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6"/>
                <w:position w:val="1"/>
                <w:sz w:val="17"/>
                <w:szCs w:val="17"/>
              </w:rPr>
              <w:t>000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10000</w:t>
            </w:r>
          </w:p>
        </w:tc>
        <w:tc>
          <w:tcPr>
            <w:tcW w:w="1439" w:type="dxa"/>
            <w:vAlign w:val="top"/>
          </w:tcPr>
          <w:p>
            <w:pPr>
              <w:spacing w:before="78"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2000</w:t>
            </w:r>
          </w:p>
        </w:tc>
        <w:tc>
          <w:tcPr>
            <w:tcW w:w="929" w:type="dxa"/>
            <w:vAlign w:val="top"/>
          </w:tcPr>
          <w:p>
            <w:pPr>
              <w:spacing w:before="78"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3" w:lineRule="auto"/>
              <w:rPr>
                <w:rFonts w:ascii="Arial"/>
                <w:sz w:val="21"/>
              </w:rPr>
            </w:pPr>
          </w:p>
          <w:p>
            <w:pPr>
              <w:spacing w:before="56" w:line="230" w:lineRule="auto"/>
              <w:ind w:left="58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餐饮</w:t>
            </w:r>
            <w:r>
              <w:rPr>
                <w:rFonts w:ascii="宋体" w:hAnsi="宋体" w:eastAsia="宋体" w:cs="宋体"/>
                <w:spacing w:val="7"/>
                <w:sz w:val="17"/>
                <w:szCs w:val="17"/>
                <w14:textOutline w14:w="3268" w14:cap="sq" w14:cmpd="sng">
                  <w14:solidFill>
                    <w14:srgbClr w14:val="000000"/>
                  </w14:solidFill>
                  <w14:prstDash w14:val="solid"/>
                  <w14:bevel/>
                </w14:textOutline>
              </w:rPr>
              <w:t>业</w:t>
            </w:r>
          </w:p>
        </w:tc>
        <w:tc>
          <w:tcPr>
            <w:tcW w:w="1383" w:type="dxa"/>
            <w:vAlign w:val="top"/>
          </w:tcPr>
          <w:p>
            <w:pPr>
              <w:spacing w:before="80"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80"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80" w:line="231"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300</w:t>
            </w:r>
          </w:p>
        </w:tc>
        <w:tc>
          <w:tcPr>
            <w:tcW w:w="1439" w:type="dxa"/>
            <w:vAlign w:val="top"/>
          </w:tcPr>
          <w:p>
            <w:pPr>
              <w:spacing w:before="80"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w:t>
            </w:r>
          </w:p>
        </w:tc>
        <w:tc>
          <w:tcPr>
            <w:tcW w:w="929" w:type="dxa"/>
            <w:vAlign w:val="top"/>
          </w:tcPr>
          <w:p>
            <w:pPr>
              <w:spacing w:before="80"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1</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80"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9"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80" w:line="231" w:lineRule="exact"/>
              <w:ind w:left="109"/>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6"/>
                <w:position w:val="1"/>
                <w:sz w:val="17"/>
                <w:szCs w:val="17"/>
              </w:rPr>
              <w:t>000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10000</w:t>
            </w:r>
          </w:p>
        </w:tc>
        <w:tc>
          <w:tcPr>
            <w:tcW w:w="1439" w:type="dxa"/>
            <w:vAlign w:val="top"/>
          </w:tcPr>
          <w:p>
            <w:pPr>
              <w:spacing w:before="80"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2000</w:t>
            </w:r>
          </w:p>
        </w:tc>
        <w:tc>
          <w:tcPr>
            <w:tcW w:w="929" w:type="dxa"/>
            <w:vAlign w:val="top"/>
          </w:tcPr>
          <w:p>
            <w:pPr>
              <w:spacing w:before="80"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3" w:lineRule="auto"/>
              <w:rPr>
                <w:rFonts w:ascii="Arial"/>
                <w:sz w:val="21"/>
              </w:rPr>
            </w:pPr>
          </w:p>
          <w:p>
            <w:pPr>
              <w:spacing w:before="55" w:line="227" w:lineRule="auto"/>
              <w:ind w:left="40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信息传输业</w:t>
            </w:r>
          </w:p>
        </w:tc>
        <w:tc>
          <w:tcPr>
            <w:tcW w:w="1383" w:type="dxa"/>
            <w:vAlign w:val="top"/>
          </w:tcPr>
          <w:p>
            <w:pPr>
              <w:spacing w:before="79"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9"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9" w:line="232"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2000</w:t>
            </w:r>
          </w:p>
        </w:tc>
        <w:tc>
          <w:tcPr>
            <w:tcW w:w="1439" w:type="dxa"/>
            <w:vAlign w:val="top"/>
          </w:tcPr>
          <w:p>
            <w:pPr>
              <w:spacing w:before="79"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1</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9"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9"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9" w:line="232"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10</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100000</w:t>
            </w:r>
          </w:p>
        </w:tc>
        <w:tc>
          <w:tcPr>
            <w:tcW w:w="1439" w:type="dxa"/>
            <w:vAlign w:val="top"/>
          </w:tcPr>
          <w:p>
            <w:pPr>
              <w:spacing w:before="79"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before="89" w:line="295" w:lineRule="auto"/>
              <w:ind w:left="676" w:right="128" w:hanging="541"/>
              <w:rPr>
                <w:rFonts w:ascii="宋体" w:hAnsi="宋体" w:eastAsia="宋体" w:cs="宋体"/>
                <w:sz w:val="17"/>
                <w:szCs w:val="17"/>
              </w:rPr>
            </w:pPr>
            <w:r>
              <w:rPr>
                <w:rFonts w:ascii="宋体" w:hAnsi="宋体" w:eastAsia="宋体" w:cs="宋体"/>
                <w:spacing w:val="12"/>
                <w:sz w:val="17"/>
                <w:szCs w:val="17"/>
                <w14:textOutline w14:w="3268" w14:cap="sq" w14:cmpd="sng">
                  <w14:solidFill>
                    <w14:srgbClr w14:val="000000"/>
                  </w14:solidFill>
                  <w14:prstDash w14:val="solid"/>
                  <w14:bevel/>
                </w14:textOutline>
              </w:rPr>
              <w:t>软</w:t>
            </w:r>
            <w:r>
              <w:rPr>
                <w:rFonts w:ascii="宋体" w:hAnsi="宋体" w:eastAsia="宋体" w:cs="宋体"/>
                <w:spacing w:val="9"/>
                <w:sz w:val="17"/>
                <w:szCs w:val="17"/>
                <w14:textOutline w14:w="3268" w14:cap="sq" w14:cmpd="sng">
                  <w14:solidFill>
                    <w14:srgbClr w14:val="000000"/>
                  </w14:solidFill>
                  <w14:prstDash w14:val="solid"/>
                  <w14:bevel/>
                </w14:textOutline>
              </w:rPr>
              <w:t>件和信息技术服</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务</w:t>
            </w:r>
            <w:r>
              <w:rPr>
                <w:rFonts w:ascii="宋体" w:hAnsi="宋体" w:eastAsia="宋体" w:cs="宋体"/>
                <w:spacing w:val="5"/>
                <w:sz w:val="17"/>
                <w:szCs w:val="17"/>
                <w14:textOutline w14:w="3268" w14:cap="sq" w14:cmpd="sng">
                  <w14:solidFill>
                    <w14:srgbClr w14:val="000000"/>
                  </w14:solidFill>
                  <w14:prstDash w14:val="solid"/>
                  <w14:bevel/>
                </w14:textOutline>
              </w:rPr>
              <w:t>业</w:t>
            </w:r>
          </w:p>
        </w:tc>
        <w:tc>
          <w:tcPr>
            <w:tcW w:w="1383" w:type="dxa"/>
            <w:vAlign w:val="top"/>
          </w:tcPr>
          <w:p>
            <w:pPr>
              <w:spacing w:before="79"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9"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9" w:line="232"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300</w:t>
            </w:r>
          </w:p>
        </w:tc>
        <w:tc>
          <w:tcPr>
            <w:tcW w:w="1439" w:type="dxa"/>
            <w:vAlign w:val="top"/>
          </w:tcPr>
          <w:p>
            <w:pPr>
              <w:spacing w:before="79"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1</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9"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9"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9" w:line="231"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6"/>
                <w:position w:val="1"/>
                <w:sz w:val="17"/>
                <w:szCs w:val="17"/>
              </w:rPr>
              <w:t>0</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10000</w:t>
            </w:r>
          </w:p>
        </w:tc>
        <w:tc>
          <w:tcPr>
            <w:tcW w:w="1439" w:type="dxa"/>
            <w:vAlign w:val="top"/>
          </w:tcPr>
          <w:p>
            <w:pPr>
              <w:spacing w:before="79" w:line="231" w:lineRule="exact"/>
              <w:ind w:left="115"/>
              <w:rPr>
                <w:rFonts w:ascii="Times New Roman" w:hAnsi="Times New Roman" w:eastAsia="Times New Roman" w:cs="Times New Roman"/>
                <w:sz w:val="17"/>
                <w:szCs w:val="17"/>
              </w:rPr>
            </w:pPr>
            <w:r>
              <w:rPr>
                <w:rFonts w:ascii="Times New Roman" w:hAnsi="Times New Roman" w:eastAsia="Times New Roman" w:cs="Times New Roman"/>
                <w:spacing w:val="7"/>
                <w:position w:val="1"/>
                <w:sz w:val="17"/>
                <w:szCs w:val="17"/>
              </w:rPr>
              <w:t>5</w:t>
            </w:r>
            <w:r>
              <w:rPr>
                <w:rFonts w:ascii="Times New Roman" w:hAnsi="Times New Roman" w:eastAsia="Times New Roman" w:cs="Times New Roman"/>
                <w:spacing w:val="6"/>
                <w:position w:val="1"/>
                <w:sz w:val="17"/>
                <w:szCs w:val="17"/>
              </w:rPr>
              <w:t>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5</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Borders>
              <w:bottom w:val="nil"/>
            </w:tcBorders>
            <w:vAlign w:val="top"/>
          </w:tcPr>
          <w:p>
            <w:pPr>
              <w:spacing w:line="362" w:lineRule="auto"/>
              <w:rPr>
                <w:rFonts w:ascii="Arial"/>
                <w:sz w:val="21"/>
              </w:rPr>
            </w:pPr>
          </w:p>
          <w:p>
            <w:pPr>
              <w:spacing w:before="55" w:line="231" w:lineRule="auto"/>
              <w:ind w:left="225"/>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房</w:t>
            </w:r>
            <w:r>
              <w:rPr>
                <w:rFonts w:ascii="宋体" w:hAnsi="宋体" w:eastAsia="宋体" w:cs="宋体"/>
                <w:spacing w:val="9"/>
                <w:sz w:val="17"/>
                <w:szCs w:val="17"/>
                <w14:textOutline w14:w="3268" w14:cap="sq" w14:cmpd="sng">
                  <w14:solidFill>
                    <w14:srgbClr w14:val="000000"/>
                  </w14:solidFill>
                  <w14:prstDash w14:val="solid"/>
                  <w14:bevel/>
                </w14:textOutline>
              </w:rPr>
              <w:t>地产开发经营</w:t>
            </w:r>
          </w:p>
        </w:tc>
        <w:tc>
          <w:tcPr>
            <w:tcW w:w="1383" w:type="dxa"/>
            <w:vAlign w:val="top"/>
          </w:tcPr>
          <w:p>
            <w:pPr>
              <w:spacing w:before="79"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8"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9" w:line="231"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10</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200000</w:t>
            </w:r>
          </w:p>
        </w:tc>
        <w:tc>
          <w:tcPr>
            <w:tcW w:w="1439" w:type="dxa"/>
            <w:vAlign w:val="top"/>
          </w:tcPr>
          <w:p>
            <w:pPr>
              <w:spacing w:before="79"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9" w:line="230" w:lineRule="auto"/>
              <w:ind w:left="118"/>
              <w:rPr>
                <w:rFonts w:ascii="宋体" w:hAnsi="宋体" w:eastAsia="宋体" w:cs="宋体"/>
                <w:sz w:val="17"/>
                <w:szCs w:val="17"/>
              </w:rPr>
            </w:pPr>
            <w:r>
              <w:rPr>
                <w:rFonts w:ascii="宋体" w:hAnsi="宋体" w:eastAsia="宋体" w:cs="宋体"/>
                <w:spacing w:val="6"/>
                <w:sz w:val="17"/>
                <w:szCs w:val="17"/>
              </w:rPr>
              <w:t>资产总额 (</w:t>
            </w:r>
            <w:r>
              <w:rPr>
                <w:rFonts w:ascii="Times New Roman" w:hAnsi="Times New Roman" w:eastAsia="Times New Roman" w:cs="Times New Roman"/>
                <w:sz w:val="17"/>
                <w:szCs w:val="17"/>
              </w:rPr>
              <w:t>Z</w:t>
            </w:r>
            <w:r>
              <w:rPr>
                <w:rFonts w:ascii="宋体" w:hAnsi="宋体" w:eastAsia="宋体" w:cs="宋体"/>
                <w:spacing w:val="5"/>
                <w:sz w:val="17"/>
                <w:szCs w:val="17"/>
              </w:rPr>
              <w:t>)</w:t>
            </w:r>
          </w:p>
        </w:tc>
        <w:tc>
          <w:tcPr>
            <w:tcW w:w="912" w:type="dxa"/>
            <w:vAlign w:val="top"/>
          </w:tcPr>
          <w:p>
            <w:pPr>
              <w:spacing w:before="79"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9" w:line="232" w:lineRule="exact"/>
              <w:ind w:left="114"/>
              <w:rPr>
                <w:rFonts w:ascii="Times New Roman" w:hAnsi="Times New Roman" w:eastAsia="Times New Roman" w:cs="Times New Roman"/>
                <w:sz w:val="17"/>
                <w:szCs w:val="17"/>
              </w:rPr>
            </w:pPr>
            <w:r>
              <w:rPr>
                <w:rFonts w:ascii="Times New Roman" w:hAnsi="Times New Roman" w:eastAsia="Times New Roman" w:cs="Times New Roman"/>
                <w:spacing w:val="10"/>
                <w:position w:val="1"/>
                <w:sz w:val="17"/>
                <w:szCs w:val="17"/>
              </w:rPr>
              <w:t>5</w:t>
            </w:r>
            <w:r>
              <w:rPr>
                <w:rFonts w:ascii="Times New Roman" w:hAnsi="Times New Roman" w:eastAsia="Times New Roman" w:cs="Times New Roman"/>
                <w:spacing w:val="5"/>
                <w:position w:val="1"/>
                <w:sz w:val="17"/>
                <w:szCs w:val="17"/>
              </w:rPr>
              <w:t>000</w:t>
            </w:r>
            <w:r>
              <w:rPr>
                <w:rFonts w:ascii="仿宋" w:hAnsi="仿宋" w:eastAsia="仿宋" w:cs="仿宋"/>
                <w:spacing w:val="5"/>
                <w:position w:val="1"/>
                <w:sz w:val="17"/>
                <w:szCs w:val="17"/>
              </w:rPr>
              <w:t>≤</w:t>
            </w:r>
            <w:r>
              <w:rPr>
                <w:rFonts w:ascii="Times New Roman" w:hAnsi="Times New Roman" w:eastAsia="Times New Roman" w:cs="Times New Roman"/>
                <w:position w:val="1"/>
                <w:sz w:val="17"/>
                <w:szCs w:val="17"/>
              </w:rPr>
              <w:t>Z</w:t>
            </w:r>
            <w:r>
              <w:rPr>
                <w:rFonts w:ascii="宋体" w:hAnsi="宋体" w:eastAsia="宋体" w:cs="宋体"/>
                <w:spacing w:val="5"/>
                <w:position w:val="1"/>
                <w:sz w:val="17"/>
                <w:szCs w:val="17"/>
              </w:rPr>
              <w:t>＜</w:t>
            </w:r>
            <w:r>
              <w:rPr>
                <w:rFonts w:ascii="Times New Roman" w:hAnsi="Times New Roman" w:eastAsia="Times New Roman" w:cs="Times New Roman"/>
                <w:spacing w:val="5"/>
                <w:position w:val="1"/>
                <w:sz w:val="17"/>
                <w:szCs w:val="17"/>
              </w:rPr>
              <w:t>10000</w:t>
            </w:r>
          </w:p>
        </w:tc>
        <w:tc>
          <w:tcPr>
            <w:tcW w:w="1439" w:type="dxa"/>
            <w:vAlign w:val="top"/>
          </w:tcPr>
          <w:p>
            <w:pPr>
              <w:spacing w:before="79" w:line="232" w:lineRule="exact"/>
              <w:ind w:left="110"/>
              <w:rPr>
                <w:rFonts w:ascii="Times New Roman" w:hAnsi="Times New Roman" w:eastAsia="Times New Roman" w:cs="Times New Roman"/>
                <w:sz w:val="17"/>
                <w:szCs w:val="17"/>
              </w:rPr>
            </w:pPr>
            <w:r>
              <w:rPr>
                <w:rFonts w:ascii="Times New Roman" w:hAnsi="Times New Roman" w:eastAsia="Times New Roman" w:cs="Times New Roman"/>
                <w:spacing w:val="10"/>
                <w:position w:val="1"/>
                <w:sz w:val="17"/>
                <w:szCs w:val="17"/>
              </w:rPr>
              <w:t>2</w:t>
            </w:r>
            <w:r>
              <w:rPr>
                <w:rFonts w:ascii="Times New Roman" w:hAnsi="Times New Roman" w:eastAsia="Times New Roman" w:cs="Times New Roman"/>
                <w:spacing w:val="6"/>
                <w:position w:val="1"/>
                <w:sz w:val="17"/>
                <w:szCs w:val="17"/>
              </w:rPr>
              <w:t>000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5000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8"/>
                <w:position w:val="1"/>
                <w:sz w:val="17"/>
                <w:szCs w:val="17"/>
              </w:rPr>
              <w:t>＜</w:t>
            </w:r>
            <w:r>
              <w:rPr>
                <w:rFonts w:ascii="Times New Roman" w:hAnsi="Times New Roman" w:eastAsia="Times New Roman" w:cs="Times New Roman"/>
                <w:spacing w:val="7"/>
                <w:position w:val="1"/>
                <w:sz w:val="17"/>
                <w:szCs w:val="17"/>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3" w:lineRule="auto"/>
              <w:rPr>
                <w:rFonts w:ascii="Arial"/>
                <w:sz w:val="21"/>
              </w:rPr>
            </w:pPr>
          </w:p>
          <w:p>
            <w:pPr>
              <w:spacing w:before="55" w:line="231" w:lineRule="auto"/>
              <w:ind w:left="49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物业管</w:t>
            </w:r>
            <w:r>
              <w:rPr>
                <w:rFonts w:ascii="宋体" w:hAnsi="宋体" w:eastAsia="宋体" w:cs="宋体"/>
                <w:spacing w:val="8"/>
                <w:sz w:val="17"/>
                <w:szCs w:val="17"/>
                <w14:textOutline w14:w="3268" w14:cap="sq" w14:cmpd="sng">
                  <w14:solidFill>
                    <w14:srgbClr w14:val="000000"/>
                  </w14:solidFill>
                  <w14:prstDash w14:val="solid"/>
                  <w14:bevel/>
                </w14:textOutline>
              </w:rPr>
              <w:t>理</w:t>
            </w:r>
          </w:p>
        </w:tc>
        <w:tc>
          <w:tcPr>
            <w:tcW w:w="1383" w:type="dxa"/>
            <w:vAlign w:val="top"/>
          </w:tcPr>
          <w:p>
            <w:pPr>
              <w:spacing w:before="79"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9"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9" w:line="232" w:lineRule="exact"/>
              <w:ind w:left="113"/>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300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1000</w:t>
            </w:r>
          </w:p>
        </w:tc>
        <w:tc>
          <w:tcPr>
            <w:tcW w:w="1439" w:type="dxa"/>
            <w:vAlign w:val="top"/>
          </w:tcPr>
          <w:p>
            <w:pPr>
              <w:spacing w:before="79" w:line="232"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300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9" w:line="231" w:lineRule="auto"/>
              <w:ind w:left="116"/>
              <w:rPr>
                <w:rFonts w:ascii="宋体" w:hAnsi="宋体" w:eastAsia="宋体" w:cs="宋体"/>
                <w:sz w:val="17"/>
                <w:szCs w:val="17"/>
              </w:rPr>
            </w:pPr>
            <w:r>
              <w:rPr>
                <w:rFonts w:ascii="宋体" w:hAnsi="宋体" w:eastAsia="宋体" w:cs="宋体"/>
                <w:spacing w:val="8"/>
                <w:sz w:val="17"/>
                <w:szCs w:val="17"/>
              </w:rPr>
              <w:t>营</w:t>
            </w:r>
            <w:r>
              <w:rPr>
                <w:rFonts w:ascii="宋体" w:hAnsi="宋体" w:eastAsia="宋体" w:cs="宋体"/>
                <w:spacing w:val="6"/>
                <w:sz w:val="17"/>
                <w:szCs w:val="17"/>
              </w:rPr>
              <w:t>业收入 (</w:t>
            </w:r>
            <w:r>
              <w:rPr>
                <w:rFonts w:ascii="Times New Roman" w:hAnsi="Times New Roman" w:eastAsia="Times New Roman" w:cs="Times New Roman"/>
                <w:sz w:val="17"/>
                <w:szCs w:val="17"/>
              </w:rPr>
              <w:t>Y</w:t>
            </w:r>
            <w:r>
              <w:rPr>
                <w:rFonts w:ascii="宋体" w:hAnsi="宋体" w:eastAsia="宋体" w:cs="宋体"/>
                <w:spacing w:val="6"/>
                <w:sz w:val="17"/>
                <w:szCs w:val="17"/>
              </w:rPr>
              <w:t>)</w:t>
            </w:r>
          </w:p>
        </w:tc>
        <w:tc>
          <w:tcPr>
            <w:tcW w:w="912" w:type="dxa"/>
            <w:vAlign w:val="top"/>
          </w:tcPr>
          <w:p>
            <w:pPr>
              <w:spacing w:before="79"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79" w:line="232"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6"/>
                <w:position w:val="1"/>
                <w:sz w:val="17"/>
                <w:szCs w:val="17"/>
              </w:rPr>
              <w:t>0</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5000</w:t>
            </w:r>
          </w:p>
        </w:tc>
        <w:tc>
          <w:tcPr>
            <w:tcW w:w="1439" w:type="dxa"/>
            <w:vAlign w:val="top"/>
          </w:tcPr>
          <w:p>
            <w:pPr>
              <w:spacing w:before="79" w:line="232" w:lineRule="exact"/>
              <w:ind w:left="115"/>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500</w:t>
            </w:r>
            <w:r>
              <w:rPr>
                <w:rFonts w:ascii="仿宋" w:hAnsi="仿宋" w:eastAsia="仿宋" w:cs="仿宋"/>
                <w:spacing w:val="6"/>
                <w:position w:val="1"/>
                <w:sz w:val="17"/>
                <w:szCs w:val="17"/>
              </w:rPr>
              <w:t>≤</w:t>
            </w:r>
            <w:r>
              <w:rPr>
                <w:rFonts w:ascii="Times New Roman" w:hAnsi="Times New Roman" w:eastAsia="Times New Roman" w:cs="Times New Roman"/>
                <w:position w:val="1"/>
                <w:sz w:val="17"/>
                <w:szCs w:val="17"/>
              </w:rPr>
              <w:t>Y</w:t>
            </w:r>
            <w:r>
              <w:rPr>
                <w:rFonts w:ascii="宋体" w:hAnsi="宋体" w:eastAsia="宋体" w:cs="宋体"/>
                <w:spacing w:val="6"/>
                <w:position w:val="1"/>
                <w:sz w:val="17"/>
                <w:szCs w:val="17"/>
              </w:rPr>
              <w:t>＜</w:t>
            </w:r>
            <w:r>
              <w:rPr>
                <w:rFonts w:ascii="Times New Roman" w:hAnsi="Times New Roman" w:eastAsia="Times New Roman" w:cs="Times New Roman"/>
                <w:spacing w:val="6"/>
                <w:position w:val="1"/>
                <w:sz w:val="17"/>
                <w:szCs w:val="17"/>
              </w:rPr>
              <w:t>100</w:t>
            </w:r>
            <w:r>
              <w:rPr>
                <w:rFonts w:ascii="Times New Roman" w:hAnsi="Times New Roman" w:eastAsia="Times New Roman" w:cs="Times New Roman"/>
                <w:spacing w:val="5"/>
                <w:position w:val="1"/>
                <w:sz w:val="17"/>
                <w:szCs w:val="17"/>
              </w:rPr>
              <w:t>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Borders>
              <w:bottom w:val="nil"/>
            </w:tcBorders>
            <w:vAlign w:val="top"/>
          </w:tcPr>
          <w:p>
            <w:pPr>
              <w:spacing w:line="362" w:lineRule="auto"/>
              <w:rPr>
                <w:rFonts w:ascii="Arial"/>
                <w:sz w:val="21"/>
              </w:rPr>
            </w:pPr>
          </w:p>
          <w:p>
            <w:pPr>
              <w:spacing w:before="55" w:line="229" w:lineRule="auto"/>
              <w:ind w:left="135"/>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租</w:t>
            </w:r>
            <w:r>
              <w:rPr>
                <w:rFonts w:ascii="宋体" w:hAnsi="宋体" w:eastAsia="宋体" w:cs="宋体"/>
                <w:spacing w:val="9"/>
                <w:sz w:val="17"/>
                <w:szCs w:val="17"/>
                <w14:textOutline w14:w="3268" w14:cap="sq" w14:cmpd="sng">
                  <w14:solidFill>
                    <w14:srgbClr w14:val="000000"/>
                  </w14:solidFill>
                  <w14:prstDash w14:val="solid"/>
                  <w14:bevel/>
                </w14:textOutline>
              </w:rPr>
              <w:t>赁和商务服务业</w:t>
            </w:r>
          </w:p>
        </w:tc>
        <w:tc>
          <w:tcPr>
            <w:tcW w:w="1383" w:type="dxa"/>
            <w:vAlign w:val="top"/>
          </w:tcPr>
          <w:p>
            <w:pPr>
              <w:spacing w:before="79"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79"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79" w:line="231"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300</w:t>
            </w:r>
          </w:p>
        </w:tc>
        <w:tc>
          <w:tcPr>
            <w:tcW w:w="1439" w:type="dxa"/>
            <w:vAlign w:val="top"/>
          </w:tcPr>
          <w:p>
            <w:pPr>
              <w:spacing w:before="79"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w:t>
            </w:r>
          </w:p>
        </w:tc>
        <w:tc>
          <w:tcPr>
            <w:tcW w:w="929" w:type="dxa"/>
            <w:vAlign w:val="top"/>
          </w:tcPr>
          <w:p>
            <w:pPr>
              <w:spacing w:before="79"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1</w:t>
            </w:r>
            <w:r>
              <w:rPr>
                <w:rFonts w:ascii="Times New Roman" w:hAnsi="Times New Roman" w:eastAsia="Times New Roman" w:cs="Times New Roman"/>
                <w:spacing w:val="8"/>
                <w:position w:val="1"/>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rPr>
                <w:rFonts w:ascii="Arial"/>
                <w:sz w:val="21"/>
              </w:rPr>
            </w:pPr>
          </w:p>
        </w:tc>
        <w:tc>
          <w:tcPr>
            <w:tcW w:w="1383" w:type="dxa"/>
            <w:vAlign w:val="top"/>
          </w:tcPr>
          <w:p>
            <w:pPr>
              <w:spacing w:before="79" w:line="230" w:lineRule="auto"/>
              <w:ind w:left="118"/>
              <w:rPr>
                <w:rFonts w:ascii="宋体" w:hAnsi="宋体" w:eastAsia="宋体" w:cs="宋体"/>
                <w:sz w:val="17"/>
                <w:szCs w:val="17"/>
              </w:rPr>
            </w:pPr>
            <w:r>
              <w:rPr>
                <w:rFonts w:ascii="宋体" w:hAnsi="宋体" w:eastAsia="宋体" w:cs="宋体"/>
                <w:spacing w:val="6"/>
                <w:sz w:val="17"/>
                <w:szCs w:val="17"/>
              </w:rPr>
              <w:t>资产总额 (</w:t>
            </w:r>
            <w:r>
              <w:rPr>
                <w:rFonts w:ascii="Times New Roman" w:hAnsi="Times New Roman" w:eastAsia="Times New Roman" w:cs="Times New Roman"/>
                <w:sz w:val="17"/>
                <w:szCs w:val="17"/>
              </w:rPr>
              <w:t>Z</w:t>
            </w:r>
            <w:r>
              <w:rPr>
                <w:rFonts w:ascii="宋体" w:hAnsi="宋体" w:eastAsia="宋体" w:cs="宋体"/>
                <w:spacing w:val="5"/>
                <w:sz w:val="17"/>
                <w:szCs w:val="17"/>
              </w:rPr>
              <w:t>)</w:t>
            </w:r>
          </w:p>
        </w:tc>
        <w:tc>
          <w:tcPr>
            <w:tcW w:w="912" w:type="dxa"/>
            <w:vAlign w:val="top"/>
          </w:tcPr>
          <w:p>
            <w:pPr>
              <w:spacing w:before="79" w:line="232" w:lineRule="auto"/>
              <w:ind w:left="114"/>
              <w:rPr>
                <w:rFonts w:ascii="宋体" w:hAnsi="宋体" w:eastAsia="宋体" w:cs="宋体"/>
                <w:sz w:val="17"/>
                <w:szCs w:val="17"/>
              </w:rPr>
            </w:pPr>
            <w:r>
              <w:rPr>
                <w:rFonts w:ascii="宋体" w:hAnsi="宋体" w:eastAsia="宋体" w:cs="宋体"/>
                <w:spacing w:val="4"/>
                <w:sz w:val="17"/>
                <w:szCs w:val="17"/>
              </w:rPr>
              <w:t>万元</w:t>
            </w:r>
          </w:p>
        </w:tc>
        <w:tc>
          <w:tcPr>
            <w:tcW w:w="1619" w:type="dxa"/>
            <w:vAlign w:val="top"/>
          </w:tcPr>
          <w:p>
            <w:pPr>
              <w:spacing w:before="80" w:line="231" w:lineRule="exact"/>
              <w:ind w:left="116"/>
              <w:rPr>
                <w:rFonts w:ascii="Times New Roman" w:hAnsi="Times New Roman" w:eastAsia="Times New Roman" w:cs="Times New Roman"/>
                <w:sz w:val="17"/>
                <w:szCs w:val="17"/>
              </w:rPr>
            </w:pPr>
            <w:r>
              <w:rPr>
                <w:rFonts w:ascii="Times New Roman" w:hAnsi="Times New Roman" w:eastAsia="Times New Roman" w:cs="Times New Roman"/>
                <w:spacing w:val="9"/>
                <w:position w:val="1"/>
                <w:sz w:val="17"/>
                <w:szCs w:val="17"/>
              </w:rPr>
              <w:t>8</w:t>
            </w:r>
            <w:r>
              <w:rPr>
                <w:rFonts w:ascii="Times New Roman" w:hAnsi="Times New Roman" w:eastAsia="Times New Roman" w:cs="Times New Roman"/>
                <w:spacing w:val="5"/>
                <w:position w:val="1"/>
                <w:sz w:val="17"/>
                <w:szCs w:val="17"/>
              </w:rPr>
              <w:t>000</w:t>
            </w:r>
            <w:r>
              <w:rPr>
                <w:rFonts w:ascii="仿宋" w:hAnsi="仿宋" w:eastAsia="仿宋" w:cs="仿宋"/>
                <w:spacing w:val="5"/>
                <w:position w:val="1"/>
                <w:sz w:val="17"/>
                <w:szCs w:val="17"/>
              </w:rPr>
              <w:t>≤</w:t>
            </w:r>
            <w:r>
              <w:rPr>
                <w:rFonts w:ascii="Times New Roman" w:hAnsi="Times New Roman" w:eastAsia="Times New Roman" w:cs="Times New Roman"/>
                <w:position w:val="1"/>
                <w:sz w:val="17"/>
                <w:szCs w:val="17"/>
              </w:rPr>
              <w:t>Z</w:t>
            </w:r>
            <w:r>
              <w:rPr>
                <w:rFonts w:ascii="宋体" w:hAnsi="宋体" w:eastAsia="宋体" w:cs="宋体"/>
                <w:spacing w:val="5"/>
                <w:position w:val="1"/>
                <w:sz w:val="17"/>
                <w:szCs w:val="17"/>
              </w:rPr>
              <w:t>＜</w:t>
            </w:r>
            <w:r>
              <w:rPr>
                <w:rFonts w:ascii="Times New Roman" w:hAnsi="Times New Roman" w:eastAsia="Times New Roman" w:cs="Times New Roman"/>
                <w:spacing w:val="5"/>
                <w:position w:val="1"/>
                <w:sz w:val="17"/>
                <w:szCs w:val="17"/>
              </w:rPr>
              <w:t>120000</w:t>
            </w:r>
          </w:p>
        </w:tc>
        <w:tc>
          <w:tcPr>
            <w:tcW w:w="1439" w:type="dxa"/>
            <w:vAlign w:val="top"/>
          </w:tcPr>
          <w:p>
            <w:pPr>
              <w:spacing w:before="80"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Z</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8000</w:t>
            </w:r>
          </w:p>
        </w:tc>
        <w:tc>
          <w:tcPr>
            <w:tcW w:w="929" w:type="dxa"/>
            <w:vAlign w:val="top"/>
          </w:tcPr>
          <w:p>
            <w:pPr>
              <w:spacing w:before="80"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Y</w:t>
            </w:r>
            <w:r>
              <w:rPr>
                <w:rFonts w:ascii="宋体" w:hAnsi="宋体" w:eastAsia="宋体" w:cs="宋体"/>
                <w:spacing w:val="9"/>
                <w:position w:val="1"/>
                <w:sz w:val="17"/>
                <w:szCs w:val="17"/>
              </w:rPr>
              <w:t>＜</w:t>
            </w:r>
            <w:r>
              <w:rPr>
                <w:rFonts w:ascii="Times New Roman" w:hAnsi="Times New Roman" w:eastAsia="Times New Roman" w:cs="Times New Roman"/>
                <w:spacing w:val="7"/>
                <w:position w:val="1"/>
                <w:sz w:val="17"/>
                <w:szCs w:val="1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705" w:type="dxa"/>
            <w:vAlign w:val="top"/>
          </w:tcPr>
          <w:p>
            <w:pPr>
              <w:spacing w:before="82" w:line="229" w:lineRule="auto"/>
              <w:ind w:left="225"/>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其</w:t>
            </w:r>
            <w:r>
              <w:rPr>
                <w:rFonts w:ascii="宋体" w:hAnsi="宋体" w:eastAsia="宋体" w:cs="宋体"/>
                <w:spacing w:val="9"/>
                <w:sz w:val="17"/>
                <w:szCs w:val="17"/>
                <w14:textOutline w14:w="3268" w14:cap="sq" w14:cmpd="sng">
                  <w14:solidFill>
                    <w14:srgbClr w14:val="000000"/>
                  </w14:solidFill>
                  <w14:prstDash w14:val="solid"/>
                  <w14:bevel/>
                </w14:textOutline>
              </w:rPr>
              <w:t>他未列明行业</w:t>
            </w:r>
          </w:p>
        </w:tc>
        <w:tc>
          <w:tcPr>
            <w:tcW w:w="1383" w:type="dxa"/>
            <w:vAlign w:val="top"/>
          </w:tcPr>
          <w:p>
            <w:pPr>
              <w:spacing w:before="82" w:line="232" w:lineRule="auto"/>
              <w:ind w:left="113"/>
              <w:rPr>
                <w:rFonts w:ascii="宋体" w:hAnsi="宋体" w:eastAsia="宋体" w:cs="宋体"/>
                <w:sz w:val="17"/>
                <w:szCs w:val="17"/>
              </w:rPr>
            </w:pPr>
            <w:r>
              <w:rPr>
                <w:rFonts w:ascii="宋体" w:hAnsi="宋体" w:eastAsia="宋体" w:cs="宋体"/>
                <w:spacing w:val="7"/>
                <w:sz w:val="17"/>
                <w:szCs w:val="17"/>
              </w:rPr>
              <w:t>从业人员 (</w:t>
            </w:r>
            <w:r>
              <w:rPr>
                <w:rFonts w:ascii="Times New Roman" w:hAnsi="Times New Roman" w:eastAsia="Times New Roman" w:cs="Times New Roman"/>
                <w:sz w:val="17"/>
                <w:szCs w:val="17"/>
              </w:rPr>
              <w:t>X</w:t>
            </w:r>
            <w:r>
              <w:rPr>
                <w:rFonts w:ascii="宋体" w:hAnsi="宋体" w:eastAsia="宋体" w:cs="宋体"/>
                <w:spacing w:val="6"/>
                <w:sz w:val="17"/>
                <w:szCs w:val="17"/>
              </w:rPr>
              <w:t>)</w:t>
            </w:r>
          </w:p>
        </w:tc>
        <w:tc>
          <w:tcPr>
            <w:tcW w:w="912" w:type="dxa"/>
            <w:vAlign w:val="top"/>
          </w:tcPr>
          <w:p>
            <w:pPr>
              <w:spacing w:before="82" w:line="234" w:lineRule="auto"/>
              <w:ind w:left="112"/>
              <w:rPr>
                <w:rFonts w:ascii="宋体" w:hAnsi="宋体" w:eastAsia="宋体" w:cs="宋体"/>
                <w:sz w:val="17"/>
                <w:szCs w:val="17"/>
              </w:rPr>
            </w:pPr>
            <w:r>
              <w:rPr>
                <w:rFonts w:ascii="宋体" w:hAnsi="宋体" w:eastAsia="宋体" w:cs="宋体"/>
                <w:spacing w:val="1"/>
                <w:sz w:val="17"/>
                <w:szCs w:val="17"/>
              </w:rPr>
              <w:t>人</w:t>
            </w:r>
          </w:p>
        </w:tc>
        <w:tc>
          <w:tcPr>
            <w:tcW w:w="1619" w:type="dxa"/>
            <w:vAlign w:val="top"/>
          </w:tcPr>
          <w:p>
            <w:pPr>
              <w:spacing w:before="82" w:line="231" w:lineRule="exact"/>
              <w:ind w:left="127"/>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300</w:t>
            </w:r>
          </w:p>
        </w:tc>
        <w:tc>
          <w:tcPr>
            <w:tcW w:w="1439" w:type="dxa"/>
            <w:vAlign w:val="top"/>
          </w:tcPr>
          <w:p>
            <w:pPr>
              <w:spacing w:before="82" w:line="231" w:lineRule="exact"/>
              <w:ind w:left="128"/>
              <w:rPr>
                <w:rFonts w:ascii="Times New Roman" w:hAnsi="Times New Roman" w:eastAsia="Times New Roman" w:cs="Times New Roman"/>
                <w:sz w:val="17"/>
                <w:szCs w:val="17"/>
              </w:rPr>
            </w:pPr>
            <w:r>
              <w:rPr>
                <w:rFonts w:ascii="Times New Roman" w:hAnsi="Times New Roman" w:eastAsia="Times New Roman" w:cs="Times New Roman"/>
                <w:spacing w:val="6"/>
                <w:position w:val="1"/>
                <w:sz w:val="17"/>
                <w:szCs w:val="17"/>
              </w:rPr>
              <w:t>1</w:t>
            </w:r>
            <w:r>
              <w:rPr>
                <w:rFonts w:ascii="Times New Roman" w:hAnsi="Times New Roman" w:eastAsia="Times New Roman" w:cs="Times New Roman"/>
                <w:spacing w:val="4"/>
                <w:position w:val="1"/>
                <w:sz w:val="17"/>
                <w:szCs w:val="17"/>
              </w:rPr>
              <w:t>0</w:t>
            </w:r>
            <w:r>
              <w:rPr>
                <w:rFonts w:ascii="仿宋" w:hAnsi="仿宋" w:eastAsia="仿宋" w:cs="仿宋"/>
                <w:spacing w:val="4"/>
                <w:position w:val="1"/>
                <w:sz w:val="17"/>
                <w:szCs w:val="17"/>
              </w:rPr>
              <w:t>≤</w:t>
            </w:r>
            <w:r>
              <w:rPr>
                <w:rFonts w:ascii="Times New Roman" w:hAnsi="Times New Roman" w:eastAsia="Times New Roman" w:cs="Times New Roman"/>
                <w:position w:val="1"/>
                <w:sz w:val="17"/>
                <w:szCs w:val="17"/>
              </w:rPr>
              <w:t>X</w:t>
            </w:r>
            <w:r>
              <w:rPr>
                <w:rFonts w:ascii="宋体" w:hAnsi="宋体" w:eastAsia="宋体" w:cs="宋体"/>
                <w:spacing w:val="4"/>
                <w:position w:val="1"/>
                <w:sz w:val="17"/>
                <w:szCs w:val="17"/>
              </w:rPr>
              <w:t>＜</w:t>
            </w:r>
            <w:r>
              <w:rPr>
                <w:rFonts w:ascii="Times New Roman" w:hAnsi="Times New Roman" w:eastAsia="Times New Roman" w:cs="Times New Roman"/>
                <w:spacing w:val="4"/>
                <w:position w:val="1"/>
                <w:sz w:val="17"/>
                <w:szCs w:val="17"/>
              </w:rPr>
              <w:t>100</w:t>
            </w:r>
          </w:p>
        </w:tc>
        <w:tc>
          <w:tcPr>
            <w:tcW w:w="929" w:type="dxa"/>
            <w:vAlign w:val="top"/>
          </w:tcPr>
          <w:p>
            <w:pPr>
              <w:spacing w:before="82" w:line="228" w:lineRule="exact"/>
              <w:ind w:left="109"/>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X</w:t>
            </w:r>
            <w:r>
              <w:rPr>
                <w:rFonts w:ascii="宋体" w:hAnsi="宋体" w:eastAsia="宋体" w:cs="宋体"/>
                <w:spacing w:val="9"/>
                <w:position w:val="1"/>
                <w:sz w:val="17"/>
                <w:szCs w:val="17"/>
              </w:rPr>
              <w:t>＜</w:t>
            </w:r>
            <w:r>
              <w:rPr>
                <w:rFonts w:ascii="Times New Roman" w:hAnsi="Times New Roman" w:eastAsia="Times New Roman" w:cs="Times New Roman"/>
                <w:spacing w:val="9"/>
                <w:position w:val="1"/>
                <w:sz w:val="17"/>
                <w:szCs w:val="17"/>
              </w:rPr>
              <w:t>1</w:t>
            </w:r>
            <w:r>
              <w:rPr>
                <w:rFonts w:ascii="Times New Roman" w:hAnsi="Times New Roman" w:eastAsia="Times New Roman" w:cs="Times New Roman"/>
                <w:spacing w:val="8"/>
                <w:position w:val="1"/>
                <w:sz w:val="17"/>
                <w:szCs w:val="17"/>
              </w:rPr>
              <w:t>0</w:t>
            </w:r>
          </w:p>
        </w:tc>
      </w:tr>
    </w:tbl>
    <w:p>
      <w:pPr>
        <w:spacing w:before="114" w:line="467" w:lineRule="auto"/>
        <w:ind w:firstLine="526"/>
        <w:rPr>
          <w:rFonts w:ascii="宋体" w:hAnsi="宋体" w:eastAsia="宋体" w:cs="宋体"/>
          <w:sz w:val="20"/>
          <w:szCs w:val="20"/>
        </w:rPr>
      </w:pPr>
      <w:r>
        <w:rPr>
          <w:rFonts w:ascii="宋体" w:hAnsi="宋体" w:eastAsia="宋体" w:cs="宋体"/>
          <w:spacing w:val="12"/>
          <w:sz w:val="20"/>
          <w:szCs w:val="20"/>
        </w:rPr>
        <w:t>说</w:t>
      </w:r>
      <w:r>
        <w:rPr>
          <w:rFonts w:ascii="宋体" w:hAnsi="宋体" w:eastAsia="宋体" w:cs="宋体"/>
          <w:spacing w:val="7"/>
          <w:sz w:val="20"/>
          <w:szCs w:val="20"/>
        </w:rPr>
        <w:t>明</w:t>
      </w:r>
      <w:r>
        <w:rPr>
          <w:rFonts w:ascii="宋体" w:hAnsi="宋体" w:eastAsia="宋体" w:cs="宋体"/>
          <w:spacing w:val="6"/>
          <w:sz w:val="20"/>
          <w:szCs w:val="20"/>
        </w:rPr>
        <w:t>：上述标准参照《关于印发中小企业划型标准规定的通知》  (工信部联企业</w:t>
      </w:r>
      <w:r>
        <w:rPr>
          <w:rFonts w:ascii="Times New Roman" w:hAnsi="Times New Roman" w:eastAsia="Times New Roman" w:cs="Times New Roman"/>
          <w:spacing w:val="6"/>
          <w:sz w:val="20"/>
          <w:szCs w:val="20"/>
        </w:rPr>
        <w:t xml:space="preserve">[2011]300 </w:t>
      </w:r>
      <w:r>
        <w:rPr>
          <w:rFonts w:ascii="宋体" w:hAnsi="宋体" w:eastAsia="宋体" w:cs="宋体"/>
          <w:spacing w:val="6"/>
          <w:sz w:val="20"/>
          <w:szCs w:val="20"/>
        </w:rPr>
        <w:t>号) ，大</w:t>
      </w:r>
      <w:r>
        <w:rPr>
          <w:rFonts w:ascii="宋体" w:hAnsi="宋体" w:eastAsia="宋体" w:cs="宋体"/>
          <w:sz w:val="20"/>
          <w:szCs w:val="20"/>
        </w:rPr>
        <w:t xml:space="preserve"> </w:t>
      </w:r>
      <w:r>
        <w:rPr>
          <w:rFonts w:ascii="宋体" w:hAnsi="宋体" w:eastAsia="宋体" w:cs="宋体"/>
          <w:spacing w:val="18"/>
          <w:sz w:val="20"/>
          <w:szCs w:val="20"/>
        </w:rPr>
        <w:t>型</w:t>
      </w:r>
      <w:r>
        <w:rPr>
          <w:rFonts w:ascii="宋体" w:hAnsi="宋体" w:eastAsia="宋体" w:cs="宋体"/>
          <w:spacing w:val="12"/>
          <w:sz w:val="20"/>
          <w:szCs w:val="20"/>
        </w:rPr>
        <w:t>、</w:t>
      </w:r>
      <w:r>
        <w:rPr>
          <w:rFonts w:ascii="宋体" w:hAnsi="宋体" w:eastAsia="宋体" w:cs="宋体"/>
          <w:spacing w:val="9"/>
          <w:sz w:val="20"/>
          <w:szCs w:val="20"/>
        </w:rPr>
        <w:t>中型和小型企业须同时满足所列指标的下限，否则下划一档；微型企业只须满足所列指标中的一项即</w:t>
      </w:r>
      <w:r>
        <w:rPr>
          <w:rFonts w:ascii="宋体" w:hAnsi="宋体" w:eastAsia="宋体" w:cs="宋体"/>
          <w:spacing w:val="-1"/>
          <w:sz w:val="20"/>
          <w:szCs w:val="20"/>
        </w:rPr>
        <w:t>可</w:t>
      </w:r>
      <w:r>
        <w:rPr>
          <w:rFonts w:ascii="宋体" w:hAnsi="宋体" w:eastAsia="宋体" w:cs="宋体"/>
          <w:sz w:val="20"/>
          <w:szCs w:val="20"/>
        </w:rPr>
        <w:t>。</w:t>
      </w:r>
    </w:p>
    <w:p>
      <w:pPr>
        <w:sectPr>
          <w:footerReference r:id="rId42" w:type="default"/>
          <w:pgSz w:w="11906" w:h="16839"/>
          <w:pgMar w:top="1162" w:right="1417" w:bottom="1162" w:left="1417" w:header="0" w:footer="931" w:gutter="0"/>
          <w:pgNumType w:fmt="decimal"/>
          <w:cols w:space="720" w:num="1"/>
        </w:sectPr>
      </w:pPr>
    </w:p>
    <w:p>
      <w:pPr>
        <w:spacing w:line="404" w:lineRule="auto"/>
        <w:rPr>
          <w:rFonts w:ascii="Arial"/>
          <w:sz w:val="21"/>
        </w:rPr>
      </w:pPr>
    </w:p>
    <w:p>
      <w:pPr>
        <w:spacing w:before="75" w:line="309" w:lineRule="exact"/>
        <w:ind w:left="157"/>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3</w:t>
      </w:r>
      <w:r>
        <w:rPr>
          <w:rFonts w:ascii="宋体" w:hAnsi="宋体" w:eastAsia="宋体" w:cs="宋体"/>
          <w:spacing w:val="9"/>
          <w:position w:val="1"/>
          <w:sz w:val="23"/>
          <w:szCs w:val="23"/>
          <w14:textOutline w14:w="4358" w14:cap="sq" w14:cmpd="sng">
            <w14:solidFill>
              <w14:srgbClr w14:val="000000"/>
            </w14:solidFill>
            <w14:prstDash w14:val="solid"/>
            <w14:bevel/>
          </w14:textOutline>
        </w:rPr>
        <w:t>.残疾人福利性单位声明函格式</w:t>
      </w:r>
    </w:p>
    <w:p>
      <w:pPr>
        <w:spacing w:line="276" w:lineRule="auto"/>
        <w:rPr>
          <w:rFonts w:ascii="Arial"/>
          <w:sz w:val="21"/>
        </w:rPr>
      </w:pPr>
    </w:p>
    <w:p>
      <w:pPr>
        <w:spacing w:line="276" w:lineRule="auto"/>
        <w:rPr>
          <w:rFonts w:ascii="Arial"/>
          <w:sz w:val="21"/>
        </w:rPr>
      </w:pPr>
    </w:p>
    <w:p>
      <w:pPr>
        <w:spacing w:before="140" w:line="224" w:lineRule="auto"/>
        <w:ind w:left="2068"/>
        <w:rPr>
          <w:rFonts w:ascii="宋体" w:hAnsi="宋体" w:eastAsia="宋体" w:cs="宋体"/>
          <w:sz w:val="43"/>
          <w:szCs w:val="43"/>
        </w:rPr>
      </w:pPr>
      <w:r>
        <w:rPr>
          <w:rFonts w:ascii="宋体" w:hAnsi="宋体" w:eastAsia="宋体" w:cs="宋体"/>
          <w:spacing w:val="20"/>
          <w:sz w:val="43"/>
          <w:szCs w:val="43"/>
        </w:rPr>
        <w:t>残</w:t>
      </w:r>
      <w:r>
        <w:rPr>
          <w:rFonts w:ascii="宋体" w:hAnsi="宋体" w:eastAsia="宋体" w:cs="宋体"/>
          <w:spacing w:val="19"/>
          <w:sz w:val="43"/>
          <w:szCs w:val="43"/>
        </w:rPr>
        <w:t>疾人福利性单位声明函</w:t>
      </w:r>
    </w:p>
    <w:p>
      <w:pPr>
        <w:spacing w:line="256" w:lineRule="auto"/>
        <w:rPr>
          <w:rFonts w:ascii="Arial"/>
          <w:sz w:val="21"/>
        </w:rPr>
      </w:pPr>
    </w:p>
    <w:p>
      <w:pPr>
        <w:spacing w:line="257" w:lineRule="auto"/>
        <w:rPr>
          <w:rFonts w:ascii="Arial"/>
          <w:sz w:val="21"/>
        </w:rPr>
      </w:pPr>
    </w:p>
    <w:p>
      <w:pPr>
        <w:tabs>
          <w:tab w:val="left" w:pos="133"/>
        </w:tabs>
        <w:spacing w:before="75" w:line="375" w:lineRule="auto"/>
        <w:ind w:left="7" w:firstLine="505"/>
        <w:rPr>
          <w:rFonts w:ascii="宋体" w:hAnsi="宋体" w:eastAsia="宋体" w:cs="宋体"/>
          <w:sz w:val="23"/>
          <w:szCs w:val="23"/>
        </w:rPr>
      </w:pPr>
      <w:r>
        <w:rPr>
          <w:rFonts w:ascii="宋体" w:hAnsi="宋体" w:eastAsia="宋体" w:cs="宋体"/>
          <w:spacing w:val="40"/>
          <w:sz w:val="23"/>
          <w:szCs w:val="23"/>
        </w:rPr>
        <w:t>本</w:t>
      </w:r>
      <w:r>
        <w:rPr>
          <w:rFonts w:ascii="宋体" w:hAnsi="宋体" w:eastAsia="宋体" w:cs="宋体"/>
          <w:spacing w:val="25"/>
          <w:sz w:val="23"/>
          <w:szCs w:val="23"/>
        </w:rPr>
        <w:t>单</w:t>
      </w:r>
      <w:r>
        <w:rPr>
          <w:rFonts w:ascii="宋体" w:hAnsi="宋体" w:eastAsia="宋体" w:cs="宋体"/>
          <w:spacing w:val="20"/>
          <w:sz w:val="23"/>
          <w:szCs w:val="23"/>
        </w:rPr>
        <w:t>位郑重声明，根据《财政部 民政部 中国残疾人联合会关于促进残疾人就</w:t>
      </w:r>
      <w:r>
        <w:rPr>
          <w:rFonts w:ascii="宋体" w:hAnsi="宋体" w:eastAsia="宋体" w:cs="宋体"/>
          <w:sz w:val="23"/>
          <w:szCs w:val="23"/>
        </w:rPr>
        <w:t xml:space="preserve"> </w:t>
      </w:r>
      <w:r>
        <w:rPr>
          <w:rFonts w:ascii="宋体" w:hAnsi="宋体" w:eastAsia="宋体" w:cs="宋体"/>
          <w:spacing w:val="18"/>
          <w:sz w:val="23"/>
          <w:szCs w:val="23"/>
        </w:rPr>
        <w:t>业政</w:t>
      </w:r>
      <w:r>
        <w:rPr>
          <w:rFonts w:ascii="宋体" w:hAnsi="宋体" w:eastAsia="宋体" w:cs="宋体"/>
          <w:spacing w:val="12"/>
          <w:sz w:val="23"/>
          <w:szCs w:val="23"/>
        </w:rPr>
        <w:t>府</w:t>
      </w:r>
      <w:r>
        <w:rPr>
          <w:rFonts w:ascii="宋体" w:hAnsi="宋体" w:eastAsia="宋体" w:cs="宋体"/>
          <w:spacing w:val="9"/>
          <w:sz w:val="23"/>
          <w:szCs w:val="23"/>
        </w:rPr>
        <w:t>采购政策的通知》  (财库〔2017〕  141 号) 的规定，本单位为符合条件的残</w:t>
      </w:r>
      <w:r>
        <w:rPr>
          <w:rFonts w:ascii="宋体" w:hAnsi="宋体" w:eastAsia="宋体" w:cs="宋体"/>
          <w:sz w:val="23"/>
          <w:szCs w:val="23"/>
        </w:rPr>
        <w:t xml:space="preserve"> </w:t>
      </w:r>
      <w:r>
        <w:rPr>
          <w:rFonts w:ascii="宋体" w:hAnsi="宋体" w:eastAsia="宋体" w:cs="宋体"/>
          <w:spacing w:val="33"/>
          <w:sz w:val="23"/>
          <w:szCs w:val="23"/>
        </w:rPr>
        <w:t>疾</w:t>
      </w:r>
      <w:r>
        <w:rPr>
          <w:rFonts w:ascii="宋体" w:hAnsi="宋体" w:eastAsia="宋体" w:cs="宋体"/>
          <w:spacing w:val="18"/>
          <w:sz w:val="23"/>
          <w:szCs w:val="23"/>
        </w:rPr>
        <w:t>人福利性单位，且本单位参加______单位的______项目采购活动提供本单位制造</w:t>
      </w:r>
      <w:r>
        <w:rPr>
          <w:rFonts w:ascii="宋体" w:hAnsi="宋体" w:eastAsia="宋体" w:cs="宋体"/>
          <w:sz w:val="23"/>
          <w:szCs w:val="23"/>
        </w:rPr>
        <w:t xml:space="preserve"> </w:t>
      </w:r>
      <w:r>
        <w:rPr>
          <w:rFonts w:ascii="宋体" w:hAnsi="宋体" w:eastAsia="宋体" w:cs="宋体"/>
          <w:spacing w:val="21"/>
          <w:sz w:val="23"/>
          <w:szCs w:val="23"/>
        </w:rPr>
        <w:t>的</w:t>
      </w:r>
      <w:r>
        <w:rPr>
          <w:rFonts w:ascii="宋体" w:hAnsi="宋体" w:eastAsia="宋体" w:cs="宋体"/>
          <w:spacing w:val="11"/>
          <w:sz w:val="23"/>
          <w:szCs w:val="23"/>
        </w:rPr>
        <w:t>货物 (由本单位承担工程/提供服务) ，或者提供其他残疾人福利性单位制造的货物</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4"/>
          <w:sz w:val="23"/>
          <w:szCs w:val="23"/>
        </w:rPr>
        <w:t>(不包括使用非</w:t>
      </w:r>
      <w:r>
        <w:rPr>
          <w:rFonts w:ascii="宋体" w:hAnsi="宋体" w:eastAsia="宋体" w:cs="宋体"/>
          <w:spacing w:val="-3"/>
          <w:sz w:val="23"/>
          <w:szCs w:val="23"/>
        </w:rPr>
        <w:t>残</w:t>
      </w:r>
      <w:r>
        <w:rPr>
          <w:rFonts w:ascii="宋体" w:hAnsi="宋体" w:eastAsia="宋体" w:cs="宋体"/>
          <w:spacing w:val="-2"/>
          <w:sz w:val="23"/>
          <w:szCs w:val="23"/>
        </w:rPr>
        <w:t>疾人福利性单位注册商标的货物) 。</w:t>
      </w:r>
    </w:p>
    <w:p>
      <w:pPr>
        <w:spacing w:line="224" w:lineRule="auto"/>
        <w:ind w:left="513"/>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0"/>
          <w:sz w:val="23"/>
          <w:szCs w:val="23"/>
        </w:rPr>
        <w:t>单位对上述声明的真实性负责。如有虚假，将依法承担相应责任。</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227" w:lineRule="auto"/>
        <w:ind w:left="2758"/>
        <w:rPr>
          <w:rFonts w:ascii="宋体" w:hAnsi="宋体" w:eastAsia="宋体" w:cs="宋体"/>
          <w:sz w:val="23"/>
          <w:szCs w:val="23"/>
        </w:rPr>
      </w:pPr>
      <w:r>
        <w:rPr>
          <w:rFonts w:ascii="宋体" w:hAnsi="宋体" w:eastAsia="宋体" w:cs="宋体"/>
          <w:spacing w:val="22"/>
          <w:sz w:val="23"/>
          <w:szCs w:val="23"/>
        </w:rPr>
        <w:t>单</w:t>
      </w:r>
      <w:r>
        <w:rPr>
          <w:rFonts w:ascii="宋体" w:hAnsi="宋体" w:eastAsia="宋体" w:cs="宋体"/>
          <w:spacing w:val="15"/>
          <w:sz w:val="23"/>
          <w:szCs w:val="23"/>
        </w:rPr>
        <w:t>位名称 (盖公章) ：</w:t>
      </w:r>
    </w:p>
    <w:p>
      <w:pPr>
        <w:spacing w:before="185" w:line="229" w:lineRule="auto"/>
        <w:ind w:left="3548"/>
        <w:rPr>
          <w:rFonts w:ascii="宋体" w:hAnsi="宋体" w:eastAsia="宋体" w:cs="宋体"/>
          <w:sz w:val="23"/>
          <w:szCs w:val="23"/>
        </w:rPr>
      </w:pPr>
      <w:r>
        <w:rPr>
          <w:rFonts w:ascii="宋体" w:hAnsi="宋体" w:eastAsia="宋体" w:cs="宋体"/>
          <w:spacing w:val="3"/>
          <w:sz w:val="23"/>
          <w:szCs w:val="23"/>
        </w:rPr>
        <w:t>日  期：</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380" w:lineRule="auto"/>
        <w:ind w:left="7" w:right="12"/>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0"/>
          <w:sz w:val="23"/>
          <w:szCs w:val="23"/>
        </w:rPr>
        <w:t>请</w:t>
      </w:r>
      <w:r>
        <w:rPr>
          <w:rFonts w:ascii="宋体" w:hAnsi="宋体" w:eastAsia="宋体" w:cs="宋体"/>
          <w:spacing w:val="8"/>
          <w:sz w:val="23"/>
          <w:szCs w:val="23"/>
        </w:rPr>
        <w:t>根据自己的真实情况出具《残疾人福利性单位声明函》。依法享受中小企业优惠</w:t>
      </w:r>
      <w:r>
        <w:rPr>
          <w:rFonts w:ascii="宋体" w:hAnsi="宋体" w:eastAsia="宋体" w:cs="宋体"/>
          <w:sz w:val="23"/>
          <w:szCs w:val="23"/>
        </w:rPr>
        <w:t xml:space="preserve"> </w:t>
      </w:r>
      <w:r>
        <w:rPr>
          <w:rFonts w:ascii="宋体" w:hAnsi="宋体" w:eastAsia="宋体" w:cs="宋体"/>
          <w:spacing w:val="16"/>
          <w:sz w:val="23"/>
          <w:szCs w:val="23"/>
        </w:rPr>
        <w:t>政策</w:t>
      </w:r>
      <w:r>
        <w:rPr>
          <w:rFonts w:ascii="宋体" w:hAnsi="宋体" w:eastAsia="宋体" w:cs="宋体"/>
          <w:spacing w:val="11"/>
          <w:sz w:val="23"/>
          <w:szCs w:val="23"/>
        </w:rPr>
        <w:t>的</w:t>
      </w:r>
      <w:r>
        <w:rPr>
          <w:rFonts w:ascii="宋体" w:hAnsi="宋体" w:eastAsia="宋体" w:cs="宋体"/>
          <w:spacing w:val="8"/>
          <w:sz w:val="23"/>
          <w:szCs w:val="23"/>
        </w:rPr>
        <w:t>，采购人或者采购代理机构在公告中标结果时，同时公告其《残疾人福利性单位</w:t>
      </w:r>
      <w:r>
        <w:rPr>
          <w:rFonts w:ascii="宋体" w:hAnsi="宋体" w:eastAsia="宋体" w:cs="宋体"/>
          <w:sz w:val="23"/>
          <w:szCs w:val="23"/>
        </w:rPr>
        <w:t xml:space="preserve"> </w:t>
      </w:r>
      <w:r>
        <w:rPr>
          <w:rFonts w:ascii="宋体" w:hAnsi="宋体" w:eastAsia="宋体" w:cs="宋体"/>
          <w:spacing w:val="13"/>
          <w:sz w:val="23"/>
          <w:szCs w:val="23"/>
        </w:rPr>
        <w:t>声</w:t>
      </w:r>
      <w:r>
        <w:rPr>
          <w:rFonts w:ascii="宋体" w:hAnsi="宋体" w:eastAsia="宋体" w:cs="宋体"/>
          <w:spacing w:val="8"/>
          <w:sz w:val="23"/>
          <w:szCs w:val="23"/>
        </w:rPr>
        <w:t>明函》，接受社会监督。</w:t>
      </w:r>
    </w:p>
    <w:p>
      <w:pPr>
        <w:sectPr>
          <w:headerReference r:id="rId43" w:type="default"/>
          <w:footerReference r:id="rId44" w:type="default"/>
          <w:pgSz w:w="11906" w:h="16839"/>
          <w:pgMar w:top="1162" w:right="1417" w:bottom="1162" w:left="1417" w:header="510" w:footer="0" w:gutter="0"/>
          <w:pgNumType w:fmt="decimal"/>
          <w:cols w:space="720" w:num="1"/>
        </w:sectPr>
      </w:pPr>
    </w:p>
    <w:p>
      <w:pPr>
        <w:spacing w:line="243" w:lineRule="auto"/>
        <w:rPr>
          <w:rFonts w:ascii="Arial"/>
          <w:sz w:val="21"/>
        </w:rPr>
      </w:pPr>
    </w:p>
    <w:p>
      <w:pPr>
        <w:spacing w:before="75" w:line="311" w:lineRule="exact"/>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.质疑函格式</w:t>
      </w:r>
    </w:p>
    <w:p>
      <w:pPr>
        <w:spacing w:before="184" w:line="225" w:lineRule="auto"/>
        <w:ind w:left="3886"/>
        <w:rPr>
          <w:rFonts w:ascii="宋体" w:hAnsi="宋体" w:eastAsia="宋体" w:cs="宋体"/>
          <w:sz w:val="43"/>
          <w:szCs w:val="43"/>
        </w:rPr>
      </w:pPr>
      <w:r>
        <w:rPr>
          <w:rFonts w:ascii="宋体" w:hAnsi="宋体" w:eastAsia="宋体" w:cs="宋体"/>
          <w:spacing w:val="4"/>
          <w:sz w:val="43"/>
          <w:szCs w:val="43"/>
        </w:rPr>
        <w:t>质</w:t>
      </w:r>
      <w:r>
        <w:rPr>
          <w:rFonts w:ascii="宋体" w:hAnsi="宋体" w:eastAsia="宋体" w:cs="宋体"/>
          <w:spacing w:val="3"/>
          <w:sz w:val="43"/>
          <w:szCs w:val="43"/>
        </w:rPr>
        <w:t>疑函</w:t>
      </w:r>
    </w:p>
    <w:p>
      <w:pPr>
        <w:spacing w:before="302" w:line="395" w:lineRule="exact"/>
        <w:ind w:left="484"/>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一、质疑供应商基本信息</w:t>
      </w:r>
      <w:r>
        <w:rPr>
          <w:rFonts w:ascii="宋体" w:hAnsi="宋体" w:eastAsia="宋体" w:cs="宋体"/>
          <w:spacing w:val="7"/>
          <w:position w:val="2"/>
          <w:sz w:val="23"/>
          <w:szCs w:val="23"/>
          <w14:textOutline w14:w="4358" w14:cap="sq" w14:cmpd="sng">
            <w14:solidFill>
              <w14:srgbClr w14:val="000000"/>
            </w14:solidFill>
            <w14:prstDash w14:val="solid"/>
            <w14:bevel/>
          </w14:textOutline>
        </w:rPr>
        <w:t>：</w:t>
      </w:r>
    </w:p>
    <w:p>
      <w:pPr>
        <w:spacing w:before="71" w:line="227" w:lineRule="auto"/>
        <w:ind w:left="481"/>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6"/>
          <w:sz w:val="23"/>
          <w:szCs w:val="23"/>
        </w:rPr>
        <w:t>疑供应商：</w:t>
      </w:r>
      <w:r>
        <w:rPr>
          <w:rFonts w:ascii="宋体" w:hAnsi="宋体" w:eastAsia="宋体" w:cs="宋体"/>
          <w:sz w:val="23"/>
          <w:szCs w:val="23"/>
          <w:u w:val="single" w:color="auto"/>
        </w:rPr>
        <w:t xml:space="preserve">                                          </w:t>
      </w:r>
    </w:p>
    <w:p>
      <w:pPr>
        <w:spacing w:before="184" w:line="228" w:lineRule="auto"/>
        <w:ind w:left="480"/>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rPr>
        <w:t>邮编：</w:t>
      </w:r>
      <w:r>
        <w:rPr>
          <w:rFonts w:ascii="宋体" w:hAnsi="宋体" w:eastAsia="宋体" w:cs="宋体"/>
          <w:sz w:val="23"/>
          <w:szCs w:val="23"/>
          <w:u w:val="single" w:color="auto"/>
        </w:rPr>
        <w:t xml:space="preserve">                   </w:t>
      </w:r>
    </w:p>
    <w:p>
      <w:pPr>
        <w:spacing w:before="182" w:line="230" w:lineRule="auto"/>
        <w:ind w:left="481"/>
        <w:rPr>
          <w:rFonts w:ascii="宋体" w:hAnsi="宋体" w:eastAsia="宋体" w:cs="宋体"/>
          <w:sz w:val="23"/>
          <w:szCs w:val="23"/>
        </w:rPr>
      </w:pPr>
      <w:r>
        <w:rPr>
          <w:rFonts w:ascii="宋体" w:hAnsi="宋体" w:eastAsia="宋体" w:cs="宋体"/>
          <w:spacing w:val="-2"/>
          <w:sz w:val="23"/>
          <w:szCs w:val="23"/>
        </w:rPr>
        <w:t>联系人：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联系电话：</w:t>
      </w:r>
      <w:r>
        <w:rPr>
          <w:rFonts w:ascii="宋体" w:hAnsi="宋体" w:eastAsia="宋体" w:cs="宋体"/>
          <w:sz w:val="23"/>
          <w:szCs w:val="23"/>
          <w:u w:val="single" w:color="auto"/>
        </w:rPr>
        <w:t xml:space="preserve">                   </w:t>
      </w:r>
    </w:p>
    <w:p>
      <w:pPr>
        <w:spacing w:before="180" w:line="227" w:lineRule="auto"/>
        <w:ind w:left="480"/>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r>
        <w:rPr>
          <w:rFonts w:ascii="宋体" w:hAnsi="宋体" w:eastAsia="宋体" w:cs="宋体"/>
          <w:sz w:val="23"/>
          <w:szCs w:val="23"/>
          <w:u w:val="single" w:color="auto"/>
        </w:rPr>
        <w:t xml:space="preserve">                        </w:t>
      </w:r>
    </w:p>
    <w:p>
      <w:pPr>
        <w:spacing w:before="186" w:line="230" w:lineRule="auto"/>
        <w:ind w:left="481"/>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79" w:line="228" w:lineRule="auto"/>
        <w:ind w:left="480"/>
        <w:rPr>
          <w:rFonts w:ascii="宋体" w:hAnsi="宋体" w:eastAsia="宋体" w:cs="宋体"/>
          <w:sz w:val="23"/>
          <w:szCs w:val="23"/>
        </w:rPr>
      </w:pPr>
      <w:r>
        <w:rPr>
          <w:rFonts w:ascii="宋体" w:hAnsi="宋体" w:eastAsia="宋体" w:cs="宋体"/>
          <w:spacing w:val="-8"/>
          <w:sz w:val="23"/>
          <w:szCs w:val="23"/>
        </w:rPr>
        <w:t>地</w:t>
      </w:r>
      <w:r>
        <w:rPr>
          <w:rFonts w:ascii="宋体" w:hAnsi="宋体" w:eastAsia="宋体" w:cs="宋体"/>
          <w:spacing w:val="-5"/>
          <w:sz w:val="23"/>
          <w:szCs w:val="23"/>
        </w:rPr>
        <w:t>址</w:t>
      </w:r>
      <w:r>
        <w:rPr>
          <w:rFonts w:ascii="宋体" w:hAnsi="宋体" w:eastAsia="宋体" w:cs="宋体"/>
          <w:spacing w:val="-4"/>
          <w:sz w:val="23"/>
          <w:szCs w:val="23"/>
        </w:rPr>
        <w:t>：</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邮编：</w:t>
      </w:r>
      <w:r>
        <w:rPr>
          <w:rFonts w:ascii="宋体" w:hAnsi="宋体" w:eastAsia="宋体" w:cs="宋体"/>
          <w:sz w:val="23"/>
          <w:szCs w:val="23"/>
          <w:u w:val="single" w:color="auto"/>
        </w:rPr>
        <w:t xml:space="preserve">                    </w:t>
      </w:r>
    </w:p>
    <w:p>
      <w:pPr>
        <w:spacing w:before="182" w:line="314" w:lineRule="exact"/>
        <w:ind w:left="484"/>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、质疑项目基本情况：</w:t>
      </w:r>
    </w:p>
    <w:p>
      <w:pPr>
        <w:spacing w:before="154" w:line="228" w:lineRule="auto"/>
        <w:ind w:left="501"/>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疑项目的名称：</w:t>
      </w:r>
      <w:r>
        <w:rPr>
          <w:rFonts w:ascii="宋体" w:hAnsi="宋体" w:eastAsia="宋体" w:cs="宋体"/>
          <w:sz w:val="23"/>
          <w:szCs w:val="23"/>
          <w:u w:val="single" w:color="auto"/>
        </w:rPr>
        <w:t xml:space="preserve">                                        </w:t>
      </w:r>
    </w:p>
    <w:p>
      <w:pPr>
        <w:spacing w:before="181" w:line="228" w:lineRule="auto"/>
        <w:ind w:left="501"/>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疑项目的编号：</w:t>
      </w:r>
      <w:r>
        <w:rPr>
          <w:rFonts w:ascii="宋体" w:hAnsi="宋体" w:eastAsia="宋体" w:cs="宋体"/>
          <w:sz w:val="23"/>
          <w:szCs w:val="23"/>
          <w:u w:val="single" w:color="auto"/>
        </w:rPr>
        <w:t xml:space="preserve">                                        </w:t>
      </w:r>
    </w:p>
    <w:p>
      <w:pPr>
        <w:spacing w:before="183" w:line="375" w:lineRule="auto"/>
        <w:ind w:left="404" w:right="773" w:firstLine="94"/>
        <w:rPr>
          <w:rFonts w:ascii="宋体" w:hAnsi="宋体" w:eastAsia="宋体" w:cs="宋体"/>
          <w:sz w:val="23"/>
          <w:szCs w:val="23"/>
        </w:rPr>
      </w:pPr>
      <w:r>
        <w:rPr>
          <w:rFonts w:ascii="宋体" w:hAnsi="宋体" w:eastAsia="宋体" w:cs="宋体"/>
          <w:spacing w:val="-2"/>
          <w:sz w:val="23"/>
          <w:szCs w:val="23"/>
        </w:rPr>
        <w:t>采购人名称：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6"/>
          <w:sz w:val="23"/>
          <w:szCs w:val="23"/>
        </w:rPr>
        <w:t>质</w:t>
      </w:r>
      <w:r>
        <w:rPr>
          <w:rFonts w:ascii="宋体" w:hAnsi="宋体" w:eastAsia="宋体" w:cs="宋体"/>
          <w:spacing w:val="25"/>
          <w:sz w:val="23"/>
          <w:szCs w:val="23"/>
        </w:rPr>
        <w:t>疑事项：</w:t>
      </w:r>
      <w:r>
        <w:rPr>
          <w:rFonts w:ascii="宋体" w:hAnsi="宋体" w:eastAsia="宋体" w:cs="宋体"/>
          <w:sz w:val="23"/>
          <w:szCs w:val="23"/>
        </w:rPr>
        <w:t xml:space="preserve">                                                          </w:t>
      </w:r>
      <w:r>
        <w:rPr>
          <w:rFonts w:ascii="宋体" w:hAnsi="宋体" w:eastAsia="宋体" w:cs="宋体"/>
          <w:spacing w:val="-1"/>
          <w:sz w:val="23"/>
          <w:szCs w:val="23"/>
        </w:rPr>
        <w:t>□招标文件   招标文件获取日期：</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采购过程</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中标结果</w:t>
      </w:r>
    </w:p>
    <w:p>
      <w:pPr>
        <w:spacing w:line="306" w:lineRule="exact"/>
        <w:ind w:left="49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三、质疑事项具体内容</w:t>
      </w:r>
    </w:p>
    <w:p>
      <w:pPr>
        <w:spacing w:before="160" w:line="228" w:lineRule="auto"/>
        <w:ind w:left="501"/>
        <w:rPr>
          <w:rFonts w:ascii="宋体" w:hAnsi="宋体" w:eastAsia="宋体" w:cs="宋体"/>
          <w:sz w:val="23"/>
          <w:szCs w:val="23"/>
        </w:rPr>
      </w:pPr>
      <w:r>
        <w:rPr>
          <w:rFonts w:ascii="宋体" w:hAnsi="宋体" w:eastAsia="宋体" w:cs="宋体"/>
          <w:spacing w:val="-4"/>
          <w:sz w:val="23"/>
          <w:szCs w:val="23"/>
        </w:rPr>
        <w:t>质疑</w:t>
      </w:r>
      <w:r>
        <w:rPr>
          <w:rFonts w:ascii="宋体" w:hAnsi="宋体" w:eastAsia="宋体" w:cs="宋体"/>
          <w:spacing w:val="-2"/>
          <w:sz w:val="23"/>
          <w:szCs w:val="23"/>
        </w:rPr>
        <w:t>事项 1：</w:t>
      </w:r>
      <w:r>
        <w:rPr>
          <w:rFonts w:ascii="宋体" w:hAnsi="宋体" w:eastAsia="宋体" w:cs="宋体"/>
          <w:sz w:val="23"/>
          <w:szCs w:val="23"/>
          <w:u w:val="single" w:color="auto"/>
        </w:rPr>
        <w:t xml:space="preserve">                                                                </w:t>
      </w:r>
    </w:p>
    <w:p>
      <w:pPr>
        <w:spacing w:before="183" w:line="225" w:lineRule="auto"/>
        <w:ind w:left="500"/>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color="auto"/>
        </w:rPr>
        <w:t xml:space="preserve">                                                                 </w:t>
      </w:r>
    </w:p>
    <w:p>
      <w:pPr>
        <w:spacing w:before="187" w:line="375" w:lineRule="auto"/>
        <w:ind w:left="501"/>
        <w:rPr>
          <w:rFonts w:ascii="宋体" w:hAnsi="宋体" w:eastAsia="宋体" w:cs="宋体"/>
          <w:sz w:val="23"/>
          <w:szCs w:val="23"/>
        </w:rPr>
      </w:pPr>
      <w:r>
        <w:rPr>
          <w:rFonts w:ascii="宋体" w:hAnsi="宋体" w:eastAsia="宋体" w:cs="宋体"/>
          <w:spacing w:val="-1"/>
          <w:sz w:val="23"/>
          <w:szCs w:val="23"/>
        </w:rPr>
        <w:t>法律依据：</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质</w:t>
      </w:r>
      <w:r>
        <w:rPr>
          <w:rFonts w:ascii="宋体" w:hAnsi="宋体" w:eastAsia="宋体" w:cs="宋体"/>
          <w:spacing w:val="-3"/>
          <w:sz w:val="23"/>
          <w:szCs w:val="23"/>
        </w:rPr>
        <w:t>疑事项 2</w:t>
      </w:r>
      <w:r>
        <w:rPr>
          <w:rFonts w:ascii="宋体" w:hAnsi="宋体" w:eastAsia="宋体" w:cs="宋体"/>
          <w:sz w:val="23"/>
          <w:szCs w:val="23"/>
        </w:rPr>
        <w:t xml:space="preserve">                                                                </w:t>
      </w:r>
      <w:r>
        <w:rPr>
          <w:rFonts w:ascii="宋体" w:hAnsi="宋体" w:eastAsia="宋体" w:cs="宋体"/>
          <w:spacing w:val="5"/>
          <w:sz w:val="23"/>
          <w:szCs w:val="23"/>
        </w:rPr>
        <w:t>…</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6"/>
          <w:sz w:val="23"/>
          <w:szCs w:val="23"/>
        </w:rPr>
        <w:t>四</w:t>
      </w:r>
      <w:r>
        <w:rPr>
          <w:rFonts w:ascii="宋体" w:hAnsi="宋体" w:eastAsia="宋体" w:cs="宋体"/>
          <w:spacing w:val="9"/>
          <w:sz w:val="23"/>
          <w:szCs w:val="23"/>
        </w:rPr>
        <w:t>、</w:t>
      </w:r>
      <w:r>
        <w:rPr>
          <w:rFonts w:ascii="宋体" w:hAnsi="宋体" w:eastAsia="宋体" w:cs="宋体"/>
          <w:spacing w:val="8"/>
          <w:sz w:val="23"/>
          <w:szCs w:val="23"/>
        </w:rPr>
        <w:t>与质疑事项相关的质疑请求：</w:t>
      </w:r>
    </w:p>
    <w:p>
      <w:pPr>
        <w:spacing w:before="1" w:line="228" w:lineRule="auto"/>
        <w:ind w:left="498"/>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color="auto"/>
        </w:rPr>
        <w:t xml:space="preserve">                                                                    </w:t>
      </w:r>
    </w:p>
    <w:p/>
    <w:p/>
    <w:p>
      <w:pPr>
        <w:spacing w:line="115" w:lineRule="exact"/>
      </w:pPr>
    </w:p>
    <w:p>
      <w:pPr>
        <w:sectPr>
          <w:headerReference r:id="rId45" w:type="default"/>
          <w:footerReference r:id="rId46" w:type="default"/>
          <w:pgSz w:w="11906" w:h="16839"/>
          <w:pgMar w:top="1162" w:right="1417" w:bottom="1162" w:left="1417" w:header="0" w:footer="777" w:gutter="0"/>
          <w:pgNumType w:fmt="decimal"/>
          <w:cols w:equalWidth="0" w:num="1">
            <w:col w:w="9064"/>
          </w:cols>
        </w:sectPr>
      </w:pPr>
    </w:p>
    <w:p>
      <w:pPr>
        <w:spacing w:before="49" w:line="227" w:lineRule="auto"/>
        <w:ind w:left="500"/>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pPr>
        <w:spacing w:line="287" w:lineRule="auto"/>
        <w:rPr>
          <w:rFonts w:ascii="Arial"/>
          <w:sz w:val="21"/>
        </w:rPr>
      </w:pPr>
    </w:p>
    <w:p>
      <w:pPr>
        <w:spacing w:line="287" w:lineRule="auto"/>
        <w:rPr>
          <w:rFonts w:ascii="Arial"/>
          <w:sz w:val="21"/>
        </w:rPr>
      </w:pPr>
    </w:p>
    <w:p>
      <w:pPr>
        <w:spacing w:before="75" w:line="193" w:lineRule="auto"/>
        <w:ind w:left="541"/>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14" w:lineRule="auto"/>
        <w:rPr>
          <w:rFonts w:ascii="Arial"/>
          <w:sz w:val="2"/>
        </w:rPr>
      </w:pPr>
      <w:r>
        <w:rPr>
          <w:rFonts w:ascii="Arial" w:hAnsi="Arial" w:eastAsia="Arial" w:cs="Arial"/>
          <w:sz w:val="2"/>
          <w:szCs w:val="2"/>
        </w:rPr>
        <w:br w:type="column"/>
      </w:r>
    </w:p>
    <w:p>
      <w:pPr>
        <w:spacing w:before="47" w:line="227" w:lineRule="auto"/>
        <w:rPr>
          <w:rFonts w:ascii="宋体" w:hAnsi="宋体" w:eastAsia="宋体" w:cs="宋体"/>
          <w:sz w:val="23"/>
          <w:szCs w:val="23"/>
        </w:rPr>
      </w:pPr>
      <w:r>
        <w:rPr>
          <w:rFonts w:ascii="宋体" w:hAnsi="宋体" w:eastAsia="宋体" w:cs="宋体"/>
          <w:spacing w:val="1"/>
          <w:sz w:val="23"/>
          <w:szCs w:val="23"/>
        </w:rPr>
        <w:t>公章：</w:t>
      </w:r>
    </w:p>
    <w:p>
      <w:pPr>
        <w:sectPr>
          <w:type w:val="continuous"/>
          <w:pgSz w:w="11906" w:h="16839"/>
          <w:pgMar w:top="400" w:right="1417" w:bottom="938" w:left="1424" w:header="0" w:footer="777" w:gutter="0"/>
          <w:pgNumType w:fmt="decimal"/>
          <w:cols w:equalWidth="0" w:num="2">
            <w:col w:w="6768" w:space="100"/>
            <w:col w:w="2197"/>
          </w:cols>
        </w:sectPr>
      </w:pPr>
    </w:p>
    <w:p>
      <w:pPr>
        <w:spacing w:line="287" w:lineRule="auto"/>
        <w:rPr>
          <w:rFonts w:ascii="Arial"/>
          <w:sz w:val="21"/>
        </w:rPr>
      </w:pPr>
    </w:p>
    <w:p>
      <w:pPr>
        <w:spacing w:line="287"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说</w:t>
      </w:r>
      <w:r>
        <w:rPr>
          <w:rFonts w:ascii="宋体" w:hAnsi="宋体" w:eastAsia="宋体" w:cs="宋体"/>
          <w:spacing w:val="2"/>
          <w:sz w:val="23"/>
          <w:szCs w:val="23"/>
          <w14:textOutline w14:w="4358" w14:cap="sq" w14:cmpd="sng">
            <w14:solidFill>
              <w14:srgbClr w14:val="000000"/>
            </w14:solidFill>
            <w14:prstDash w14:val="solid"/>
            <w14:bevel/>
          </w14:textOutline>
        </w:rPr>
        <w:t>明：</w:t>
      </w:r>
    </w:p>
    <w:p>
      <w:pPr>
        <w:spacing w:before="183" w:line="311" w:lineRule="exact"/>
        <w:ind w:left="394"/>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1.供应商提出质疑时，应提交质疑函和必要的证明材料。</w:t>
      </w:r>
    </w:p>
    <w:p>
      <w:pPr>
        <w:spacing w:before="154" w:line="375" w:lineRule="auto"/>
        <w:ind w:left="26" w:firstLine="35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2.</w:t>
      </w:r>
      <w:r>
        <w:rPr>
          <w:rFonts w:ascii="宋体" w:hAnsi="宋体" w:eastAsia="宋体" w:cs="宋体"/>
          <w:spacing w:val="18"/>
          <w:sz w:val="23"/>
          <w:szCs w:val="23"/>
          <w14:textOutline w14:w="4358" w14:cap="sq" w14:cmpd="sng">
            <w14:solidFill>
              <w14:srgbClr w14:val="000000"/>
            </w14:solidFill>
            <w14:prstDash w14:val="solid"/>
            <w14:bevel/>
          </w14:textOutline>
        </w:rPr>
        <w:t>质</w:t>
      </w:r>
      <w:r>
        <w:rPr>
          <w:rFonts w:ascii="宋体" w:hAnsi="宋体" w:eastAsia="宋体" w:cs="宋体"/>
          <w:spacing w:val="10"/>
          <w:sz w:val="23"/>
          <w:szCs w:val="23"/>
          <w14:textOutline w14:w="4358" w14:cap="sq" w14:cmpd="sng">
            <w14:solidFill>
              <w14:srgbClr w14:val="000000"/>
            </w14:solidFill>
            <w14:prstDash w14:val="solid"/>
            <w14:bevel/>
          </w14:textOutline>
        </w:rPr>
        <w:t>疑供应商若委托代理人进行质疑的，质疑函应按要求列明“授权代表”的有关</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内容，</w:t>
      </w:r>
      <w:r>
        <w:rPr>
          <w:rFonts w:ascii="宋体" w:hAnsi="宋体" w:eastAsia="宋体" w:cs="宋体"/>
          <w:spacing w:val="13"/>
          <w:sz w:val="23"/>
          <w:szCs w:val="23"/>
          <w14:textOutline w14:w="4358" w14:cap="sq" w14:cmpd="sng">
            <w14:solidFill>
              <w14:srgbClr w14:val="000000"/>
            </w14:solidFill>
            <w14:prstDash w14:val="solid"/>
            <w14:bevel/>
          </w14:textOutline>
        </w:rPr>
        <w:t>并</w:t>
      </w:r>
      <w:r>
        <w:rPr>
          <w:rFonts w:ascii="宋体" w:hAnsi="宋体" w:eastAsia="宋体" w:cs="宋体"/>
          <w:spacing w:val="7"/>
          <w:sz w:val="23"/>
          <w:szCs w:val="23"/>
          <w14:textOutline w14:w="4358" w14:cap="sq" w14:cmpd="sng">
            <w14:solidFill>
              <w14:srgbClr w14:val="000000"/>
            </w14:solidFill>
            <w14:prstDash w14:val="solid"/>
            <w14:bevel/>
          </w14:textOutline>
        </w:rPr>
        <w:t>在附件中提交由质疑供应商签署的授权委托书。授权委托书应载明代理人的姓</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名或者名称、代理事项、具体权限、期限和相关事项</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line="309" w:lineRule="exact"/>
        <w:ind w:left="381"/>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3.</w:t>
      </w:r>
      <w:r>
        <w:rPr>
          <w:rFonts w:ascii="宋体" w:hAnsi="宋体" w:eastAsia="宋体" w:cs="宋体"/>
          <w:spacing w:val="15"/>
          <w:position w:val="1"/>
          <w:sz w:val="23"/>
          <w:szCs w:val="23"/>
          <w14:textOutline w14:w="4358" w14:cap="sq" w14:cmpd="sng">
            <w14:solidFill>
              <w14:srgbClr w14:val="000000"/>
            </w14:solidFill>
            <w14:prstDash w14:val="solid"/>
            <w14:bevel/>
          </w14:textOutline>
        </w:rPr>
        <w:t>质</w:t>
      </w:r>
      <w:r>
        <w:rPr>
          <w:rFonts w:ascii="宋体" w:hAnsi="宋体" w:eastAsia="宋体" w:cs="宋体"/>
          <w:spacing w:val="9"/>
          <w:position w:val="1"/>
          <w:sz w:val="23"/>
          <w:szCs w:val="23"/>
          <w14:textOutline w14:w="4358" w14:cap="sq" w14:cmpd="sng">
            <w14:solidFill>
              <w14:srgbClr w14:val="000000"/>
            </w14:solidFill>
            <w14:prstDash w14:val="solid"/>
            <w14:bevel/>
          </w14:textOutline>
        </w:rPr>
        <w:t>疑函的质疑事项应具体、明确，并有必要的事实依据和法律依据。</w:t>
      </w:r>
    </w:p>
    <w:p>
      <w:pPr>
        <w:spacing w:before="156" w:line="311" w:lineRule="exact"/>
        <w:ind w:left="375"/>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4</w:t>
      </w:r>
      <w:r>
        <w:rPr>
          <w:rFonts w:ascii="宋体" w:hAnsi="宋体" w:eastAsia="宋体" w:cs="宋体"/>
          <w:spacing w:val="9"/>
          <w:position w:val="1"/>
          <w:sz w:val="23"/>
          <w:szCs w:val="23"/>
          <w14:textOutline w14:w="4358" w14:cap="sq" w14:cmpd="sng">
            <w14:solidFill>
              <w14:srgbClr w14:val="000000"/>
            </w14:solidFill>
            <w14:prstDash w14:val="solid"/>
            <w14:bevel/>
          </w14:textOutline>
        </w:rPr>
        <w:t>.质疑函的质疑请求应与质疑事项相关。</w:t>
      </w:r>
    </w:p>
    <w:p>
      <w:pPr>
        <w:spacing w:before="157" w:line="381" w:lineRule="auto"/>
        <w:ind w:left="24" w:firstLine="356"/>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5.</w:t>
      </w:r>
      <w:r>
        <w:rPr>
          <w:rFonts w:ascii="宋体" w:hAnsi="宋体" w:eastAsia="宋体" w:cs="宋体"/>
          <w:spacing w:val="18"/>
          <w:sz w:val="23"/>
          <w:szCs w:val="23"/>
          <w14:textOutline w14:w="4358" w14:cap="sq" w14:cmpd="sng">
            <w14:solidFill>
              <w14:srgbClr w14:val="000000"/>
            </w14:solidFill>
            <w14:prstDash w14:val="solid"/>
            <w14:bevel/>
          </w14:textOutline>
        </w:rPr>
        <w:t>质</w:t>
      </w:r>
      <w:r>
        <w:rPr>
          <w:rFonts w:ascii="宋体" w:hAnsi="宋体" w:eastAsia="宋体" w:cs="宋体"/>
          <w:spacing w:val="10"/>
          <w:sz w:val="23"/>
          <w:szCs w:val="23"/>
          <w14:textOutline w14:w="4358" w14:cap="sq" w14:cmpd="sng">
            <w14:solidFill>
              <w14:srgbClr w14:val="000000"/>
            </w14:solidFill>
            <w14:prstDash w14:val="solid"/>
            <w14:bevel/>
          </w14:textOutline>
        </w:rPr>
        <w:t>疑供应商为法人或者其他组织的，质疑函应由法定代表人、主要负责人，或者</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其</w:t>
      </w:r>
      <w:r>
        <w:rPr>
          <w:rFonts w:ascii="宋体" w:hAnsi="宋体" w:eastAsia="宋体" w:cs="宋体"/>
          <w:spacing w:val="12"/>
          <w:sz w:val="23"/>
          <w:szCs w:val="23"/>
          <w14:textOutline w14:w="4358" w14:cap="sq" w14:cmpd="sng">
            <w14:solidFill>
              <w14:srgbClr w14:val="000000"/>
            </w14:solidFill>
            <w14:prstDash w14:val="solid"/>
            <w14:bevel/>
          </w14:textOutline>
        </w:rPr>
        <w:t>授</w:t>
      </w:r>
      <w:r>
        <w:rPr>
          <w:rFonts w:ascii="宋体" w:hAnsi="宋体" w:eastAsia="宋体" w:cs="宋体"/>
          <w:spacing w:val="9"/>
          <w:sz w:val="23"/>
          <w:szCs w:val="23"/>
          <w14:textOutline w14:w="4358" w14:cap="sq" w14:cmpd="sng">
            <w14:solidFill>
              <w14:srgbClr w14:val="000000"/>
            </w14:solidFill>
            <w14:prstDash w14:val="solid"/>
            <w14:bevel/>
          </w14:textOutline>
        </w:rPr>
        <w:t>权代表签字或者盖章，并加盖公章。</w:t>
      </w:r>
    </w:p>
    <w:p>
      <w:pPr>
        <w:sectPr>
          <w:footerReference r:id="rId47" w:type="default"/>
          <w:pgSz w:w="11906" w:h="16839"/>
          <w:pgMar w:top="1162" w:right="1417" w:bottom="1162" w:left="1417" w:header="0" w:footer="777" w:gutter="0"/>
          <w:pgNumType w:fmt="decimal"/>
          <w:cols w:space="720" w:num="1"/>
        </w:sectPr>
      </w:pPr>
    </w:p>
    <w:p>
      <w:pPr>
        <w:spacing w:line="243" w:lineRule="auto"/>
        <w:rPr>
          <w:rFonts w:ascii="Arial"/>
          <w:sz w:val="21"/>
        </w:rPr>
      </w:pPr>
    </w:p>
    <w:p>
      <w:pPr>
        <w:spacing w:before="75" w:line="309" w:lineRule="exact"/>
        <w:ind w:left="14"/>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5</w:t>
      </w:r>
      <w:r>
        <w:rPr>
          <w:rFonts w:ascii="宋体" w:hAnsi="宋体" w:eastAsia="宋体" w:cs="宋体"/>
          <w:spacing w:val="7"/>
          <w:position w:val="1"/>
          <w:sz w:val="23"/>
          <w:szCs w:val="23"/>
          <w14:textOutline w14:w="4358" w14:cap="sq" w14:cmpd="sng">
            <w14:solidFill>
              <w14:srgbClr w14:val="000000"/>
            </w14:solidFill>
            <w14:prstDash w14:val="solid"/>
            <w14:bevel/>
          </w14:textOutline>
        </w:rPr>
        <w:t>.投诉书格式</w:t>
      </w:r>
    </w:p>
    <w:p>
      <w:pPr>
        <w:spacing w:before="187" w:line="223" w:lineRule="auto"/>
        <w:ind w:left="3898"/>
        <w:rPr>
          <w:rFonts w:ascii="宋体" w:hAnsi="宋体" w:eastAsia="宋体" w:cs="宋体"/>
          <w:sz w:val="43"/>
          <w:szCs w:val="43"/>
        </w:rPr>
      </w:pPr>
      <w:r>
        <w:rPr>
          <w:rFonts w:ascii="宋体" w:hAnsi="宋体" w:eastAsia="宋体" w:cs="宋体"/>
          <w:spacing w:val="3"/>
          <w:sz w:val="43"/>
          <w:szCs w:val="43"/>
        </w:rPr>
        <w:t>投</w:t>
      </w:r>
      <w:r>
        <w:rPr>
          <w:rFonts w:ascii="宋体" w:hAnsi="宋体" w:eastAsia="宋体" w:cs="宋体"/>
          <w:spacing w:val="2"/>
          <w:sz w:val="43"/>
          <w:szCs w:val="43"/>
        </w:rPr>
        <w:t>诉书</w:t>
      </w:r>
    </w:p>
    <w:p>
      <w:pPr>
        <w:spacing w:line="246" w:lineRule="auto"/>
        <w:rPr>
          <w:rFonts w:ascii="Arial"/>
          <w:sz w:val="21"/>
        </w:rPr>
      </w:pPr>
    </w:p>
    <w:p>
      <w:pPr>
        <w:spacing w:line="246" w:lineRule="auto"/>
        <w:rPr>
          <w:rFonts w:ascii="Arial"/>
          <w:sz w:val="21"/>
        </w:rPr>
      </w:pPr>
    </w:p>
    <w:p>
      <w:pPr>
        <w:spacing w:before="75" w:line="394" w:lineRule="exact"/>
        <w:ind w:left="493"/>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一、投诉相关主体基本情况</w:t>
      </w:r>
      <w:r>
        <w:rPr>
          <w:rFonts w:ascii="宋体" w:hAnsi="宋体" w:eastAsia="宋体" w:cs="宋体"/>
          <w:spacing w:val="8"/>
          <w:position w:val="2"/>
          <w:sz w:val="23"/>
          <w:szCs w:val="23"/>
          <w14:textOutline w14:w="4358" w14:cap="sq" w14:cmpd="sng">
            <w14:solidFill>
              <w14:srgbClr w14:val="000000"/>
            </w14:solidFill>
            <w14:prstDash w14:val="solid"/>
            <w14:bevel/>
          </w14:textOutline>
        </w:rPr>
        <w:t>：</w:t>
      </w:r>
    </w:p>
    <w:p>
      <w:pPr>
        <w:spacing w:before="46" w:line="229" w:lineRule="auto"/>
        <w:ind w:left="492"/>
        <w:rPr>
          <w:rFonts w:ascii="宋体" w:hAnsi="宋体" w:eastAsia="宋体" w:cs="宋体"/>
          <w:sz w:val="23"/>
          <w:szCs w:val="23"/>
        </w:rPr>
      </w:pPr>
      <w:r>
        <w:rPr>
          <w:rFonts w:ascii="宋体" w:hAnsi="宋体" w:eastAsia="宋体" w:cs="宋体"/>
          <w:spacing w:val="5"/>
          <w:sz w:val="23"/>
          <w:szCs w:val="23"/>
        </w:rPr>
        <w:t>投</w:t>
      </w:r>
      <w:r>
        <w:rPr>
          <w:rFonts w:ascii="宋体" w:hAnsi="宋体" w:eastAsia="宋体" w:cs="宋体"/>
          <w:spacing w:val="4"/>
          <w:sz w:val="23"/>
          <w:szCs w:val="23"/>
        </w:rPr>
        <w:t>标人：</w:t>
      </w:r>
      <w:r>
        <w:rPr>
          <w:rFonts w:ascii="宋体" w:hAnsi="宋体" w:eastAsia="宋体" w:cs="宋体"/>
          <w:sz w:val="23"/>
          <w:szCs w:val="23"/>
          <w:u w:val="single" w:color="auto"/>
        </w:rPr>
        <w:t xml:space="preserve">                                                                   </w:t>
      </w:r>
    </w:p>
    <w:p>
      <w:pPr>
        <w:spacing w:before="155" w:line="353" w:lineRule="auto"/>
        <w:ind w:left="489" w:right="17"/>
        <w:rPr>
          <w:rFonts w:ascii="宋体" w:hAnsi="宋体" w:eastAsia="宋体" w:cs="宋体"/>
          <w:sz w:val="23"/>
          <w:szCs w:val="23"/>
        </w:rPr>
      </w:pPr>
      <w:r>
        <w:rPr>
          <w:rFonts w:ascii="宋体" w:hAnsi="宋体" w:eastAsia="宋体" w:cs="宋体"/>
          <w:spacing w:val="-4"/>
          <w:sz w:val="23"/>
          <w:szCs w:val="23"/>
        </w:rPr>
        <w:t>地址：</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邮编：</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8"/>
          <w:sz w:val="23"/>
          <w:szCs w:val="23"/>
        </w:rPr>
        <w:t>法定代表人/主要负责人</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pPr>
        <w:spacing w:before="1" w:line="230" w:lineRule="auto"/>
        <w:ind w:left="490"/>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52" w:line="227" w:lineRule="auto"/>
        <w:ind w:left="488"/>
        <w:rPr>
          <w:rFonts w:ascii="宋体" w:hAnsi="宋体" w:eastAsia="宋体" w:cs="宋体"/>
          <w:sz w:val="23"/>
          <w:szCs w:val="23"/>
        </w:rPr>
      </w:pPr>
      <w:r>
        <w:rPr>
          <w:rFonts w:ascii="宋体" w:hAnsi="宋体" w:eastAsia="宋体" w:cs="宋体"/>
          <w:spacing w:val="-2"/>
          <w:sz w:val="23"/>
          <w:szCs w:val="23"/>
        </w:rPr>
        <w:t>授权代表：</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联系电话：</w:t>
      </w:r>
      <w:r>
        <w:rPr>
          <w:rFonts w:ascii="宋体" w:hAnsi="宋体" w:eastAsia="宋体" w:cs="宋体"/>
          <w:sz w:val="23"/>
          <w:szCs w:val="23"/>
          <w:u w:val="single" w:color="auto"/>
        </w:rPr>
        <w:t xml:space="preserve">            </w:t>
      </w:r>
    </w:p>
    <w:p>
      <w:pPr>
        <w:spacing w:before="157" w:line="237" w:lineRule="auto"/>
        <w:ind w:left="489"/>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pPr>
        <w:spacing w:before="145" w:line="353" w:lineRule="auto"/>
        <w:ind w:left="50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color="auto"/>
        </w:rPr>
        <w:t xml:space="preserve">          </w:t>
      </w:r>
    </w:p>
    <w:p>
      <w:pPr>
        <w:spacing w:line="228" w:lineRule="auto"/>
        <w:ind w:left="489"/>
        <w:rPr>
          <w:rFonts w:ascii="宋体" w:hAnsi="宋体" w:eastAsia="宋体" w:cs="宋体"/>
          <w:sz w:val="23"/>
          <w:szCs w:val="23"/>
        </w:rPr>
      </w:pPr>
      <w:r>
        <w:rPr>
          <w:rFonts w:ascii="宋体" w:hAnsi="宋体" w:eastAsia="宋体" w:cs="宋体"/>
          <w:spacing w:val="-4"/>
          <w:sz w:val="23"/>
          <w:szCs w:val="23"/>
        </w:rPr>
        <w:t>被投诉</w:t>
      </w:r>
      <w:r>
        <w:rPr>
          <w:rFonts w:ascii="宋体" w:hAnsi="宋体" w:eastAsia="宋体" w:cs="宋体"/>
          <w:spacing w:val="-2"/>
          <w:sz w:val="23"/>
          <w:szCs w:val="23"/>
        </w:rPr>
        <w:t>人 1：</w:t>
      </w:r>
    </w:p>
    <w:p>
      <w:pPr>
        <w:spacing w:before="156" w:line="237" w:lineRule="auto"/>
        <w:ind w:left="489"/>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pPr>
        <w:spacing w:before="146" w:line="228" w:lineRule="auto"/>
        <w:ind w:left="50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r>
        <w:rPr>
          <w:rFonts w:ascii="宋体" w:hAnsi="宋体" w:eastAsia="宋体" w:cs="宋体"/>
          <w:sz w:val="23"/>
          <w:szCs w:val="23"/>
          <w:u w:val="single" w:color="auto"/>
        </w:rPr>
        <w:t xml:space="preserve">          </w:t>
      </w:r>
    </w:p>
    <w:p>
      <w:pPr>
        <w:spacing w:before="156" w:line="353" w:lineRule="auto"/>
        <w:ind w:left="489" w:right="17"/>
        <w:rPr>
          <w:rFonts w:ascii="宋体" w:hAnsi="宋体" w:eastAsia="宋体" w:cs="宋体"/>
          <w:sz w:val="23"/>
          <w:szCs w:val="23"/>
        </w:rPr>
      </w:pPr>
      <w:r>
        <w:rPr>
          <w:rFonts w:ascii="宋体" w:hAnsi="宋体" w:eastAsia="宋体" w:cs="宋体"/>
          <w:spacing w:val="-4"/>
          <w:sz w:val="23"/>
          <w:szCs w:val="23"/>
        </w:rPr>
        <w:t>联系人：</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联系电话：</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
          <w:sz w:val="23"/>
          <w:szCs w:val="23"/>
        </w:rPr>
        <w:t>被投诉</w:t>
      </w:r>
      <w:r>
        <w:rPr>
          <w:rFonts w:ascii="宋体" w:hAnsi="宋体" w:eastAsia="宋体" w:cs="宋体"/>
          <w:spacing w:val="1"/>
          <w:sz w:val="23"/>
          <w:szCs w:val="23"/>
        </w:rPr>
        <w:t>人 2：</w:t>
      </w:r>
      <w:r>
        <w:rPr>
          <w:rFonts w:ascii="宋体" w:hAnsi="宋体" w:eastAsia="宋体" w:cs="宋体"/>
          <w:sz w:val="23"/>
          <w:szCs w:val="23"/>
        </w:rPr>
        <w:t xml:space="preserve">                                                               </w:t>
      </w:r>
      <w:r>
        <w:rPr>
          <w:rFonts w:ascii="宋体" w:hAnsi="宋体" w:eastAsia="宋体" w:cs="宋体"/>
          <w:spacing w:val="13"/>
          <w:sz w:val="23"/>
          <w:szCs w:val="23"/>
        </w:rPr>
        <w:t>…</w:t>
      </w:r>
      <w:r>
        <w:rPr>
          <w:rFonts w:ascii="宋体" w:hAnsi="宋体" w:eastAsia="宋体" w:cs="宋体"/>
          <w:spacing w:val="12"/>
          <w:sz w:val="23"/>
          <w:szCs w:val="23"/>
        </w:rPr>
        <w:t>…</w:t>
      </w:r>
    </w:p>
    <w:p>
      <w:pPr>
        <w:spacing w:line="227" w:lineRule="auto"/>
        <w:ind w:left="489"/>
        <w:rPr>
          <w:rFonts w:ascii="宋体" w:hAnsi="宋体" w:eastAsia="宋体" w:cs="宋体"/>
          <w:sz w:val="23"/>
          <w:szCs w:val="23"/>
        </w:rPr>
      </w:pPr>
      <w:r>
        <w:rPr>
          <w:rFonts w:ascii="宋体" w:hAnsi="宋体" w:eastAsia="宋体" w:cs="宋体"/>
          <w:spacing w:val="10"/>
          <w:sz w:val="23"/>
          <w:szCs w:val="23"/>
        </w:rPr>
        <w:t>相</w:t>
      </w:r>
      <w:r>
        <w:rPr>
          <w:rFonts w:ascii="宋体" w:hAnsi="宋体" w:eastAsia="宋体" w:cs="宋体"/>
          <w:spacing w:val="6"/>
          <w:sz w:val="23"/>
          <w:szCs w:val="23"/>
        </w:rPr>
        <w:t>关供应商：</w:t>
      </w:r>
      <w:r>
        <w:rPr>
          <w:rFonts w:ascii="宋体" w:hAnsi="宋体" w:eastAsia="宋体" w:cs="宋体"/>
          <w:sz w:val="23"/>
          <w:szCs w:val="23"/>
          <w:u w:val="single" w:color="auto"/>
        </w:rPr>
        <w:t xml:space="preserve">                                                               </w:t>
      </w:r>
    </w:p>
    <w:p>
      <w:pPr>
        <w:spacing w:before="156" w:line="228" w:lineRule="auto"/>
        <w:ind w:left="489"/>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邮编：</w:t>
      </w:r>
      <w:r>
        <w:rPr>
          <w:rFonts w:ascii="宋体" w:hAnsi="宋体" w:eastAsia="宋体" w:cs="宋体"/>
          <w:sz w:val="23"/>
          <w:szCs w:val="23"/>
          <w:u w:val="single" w:color="auto"/>
        </w:rPr>
        <w:t xml:space="preserve">               </w:t>
      </w:r>
    </w:p>
    <w:p>
      <w:pPr>
        <w:spacing w:before="158" w:line="230" w:lineRule="auto"/>
        <w:ind w:left="490"/>
        <w:rPr>
          <w:rFonts w:ascii="宋体" w:hAnsi="宋体" w:eastAsia="宋体" w:cs="宋体"/>
          <w:sz w:val="23"/>
          <w:szCs w:val="23"/>
        </w:rPr>
      </w:pPr>
      <w:r>
        <w:rPr>
          <w:rFonts w:ascii="宋体" w:hAnsi="宋体" w:eastAsia="宋体" w:cs="宋体"/>
          <w:spacing w:val="-1"/>
          <w:sz w:val="23"/>
          <w:szCs w:val="23"/>
        </w:rPr>
        <w:t>联系人：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联系电话：</w:t>
      </w:r>
      <w:r>
        <w:rPr>
          <w:rFonts w:ascii="宋体" w:hAnsi="宋体" w:eastAsia="宋体" w:cs="宋体"/>
          <w:sz w:val="23"/>
          <w:szCs w:val="23"/>
          <w:u w:val="single" w:color="auto"/>
        </w:rPr>
        <w:t xml:space="preserve">           </w:t>
      </w:r>
    </w:p>
    <w:p>
      <w:pPr>
        <w:spacing w:before="152" w:line="315" w:lineRule="exact"/>
        <w:ind w:left="493"/>
        <w:rPr>
          <w:rFonts w:ascii="宋体" w:hAnsi="宋体" w:eastAsia="宋体" w:cs="宋体"/>
          <w:sz w:val="23"/>
          <w:szCs w:val="23"/>
        </w:rPr>
      </w:pPr>
      <w:r>
        <w:rPr>
          <w:rFonts w:ascii="宋体" w:hAnsi="宋体" w:eastAsia="宋体" w:cs="宋体"/>
          <w:spacing w:val="16"/>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、投诉项目基本情况：</w:t>
      </w:r>
    </w:p>
    <w:p>
      <w:pPr>
        <w:spacing w:before="125" w:line="227" w:lineRule="auto"/>
        <w:ind w:left="507"/>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7"/>
          <w:sz w:val="23"/>
          <w:szCs w:val="23"/>
        </w:rPr>
        <w:t>购项目的名称：</w:t>
      </w:r>
      <w:r>
        <w:rPr>
          <w:rFonts w:ascii="宋体" w:hAnsi="宋体" w:eastAsia="宋体" w:cs="宋体"/>
          <w:sz w:val="23"/>
          <w:szCs w:val="23"/>
          <w:u w:val="single" w:color="auto"/>
        </w:rPr>
        <w:t xml:space="preserve">                                                           </w:t>
      </w:r>
    </w:p>
    <w:p>
      <w:pPr>
        <w:spacing w:before="159" w:line="227" w:lineRule="auto"/>
        <w:ind w:left="507"/>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7"/>
          <w:sz w:val="23"/>
          <w:szCs w:val="23"/>
        </w:rPr>
        <w:t>购项目的编号：</w:t>
      </w:r>
      <w:r>
        <w:rPr>
          <w:rFonts w:ascii="宋体" w:hAnsi="宋体" w:eastAsia="宋体" w:cs="宋体"/>
          <w:sz w:val="23"/>
          <w:szCs w:val="23"/>
          <w:u w:val="single" w:color="auto"/>
        </w:rPr>
        <w:t xml:space="preserve">                                                           </w:t>
      </w:r>
    </w:p>
    <w:p>
      <w:pPr>
        <w:spacing w:before="156" w:line="227" w:lineRule="auto"/>
        <w:ind w:left="507"/>
        <w:rPr>
          <w:rFonts w:ascii="宋体" w:hAnsi="宋体" w:eastAsia="宋体" w:cs="宋体"/>
          <w:sz w:val="23"/>
          <w:szCs w:val="23"/>
        </w:rPr>
      </w:pPr>
      <w:r>
        <w:rPr>
          <w:rFonts w:ascii="宋体" w:hAnsi="宋体" w:eastAsia="宋体" w:cs="宋体"/>
          <w:spacing w:val="7"/>
          <w:sz w:val="23"/>
          <w:szCs w:val="23"/>
        </w:rPr>
        <w:t>采购人名称</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pPr>
        <w:spacing w:before="156" w:line="227" w:lineRule="auto"/>
        <w:ind w:left="507"/>
        <w:rPr>
          <w:rFonts w:ascii="宋体" w:hAnsi="宋体" w:eastAsia="宋体" w:cs="宋体"/>
          <w:sz w:val="23"/>
          <w:szCs w:val="23"/>
        </w:rPr>
      </w:pPr>
      <w:r>
        <w:rPr>
          <w:rFonts w:ascii="宋体" w:hAnsi="宋体" w:eastAsia="宋体" w:cs="宋体"/>
          <w:spacing w:val="9"/>
          <w:sz w:val="23"/>
          <w:szCs w:val="23"/>
        </w:rPr>
        <w:t>代</w:t>
      </w:r>
      <w:r>
        <w:rPr>
          <w:rFonts w:ascii="宋体" w:hAnsi="宋体" w:eastAsia="宋体" w:cs="宋体"/>
          <w:spacing w:val="7"/>
          <w:sz w:val="23"/>
          <w:szCs w:val="23"/>
        </w:rPr>
        <w:t>理机构名称：</w:t>
      </w:r>
      <w:r>
        <w:rPr>
          <w:rFonts w:ascii="宋体" w:hAnsi="宋体" w:eastAsia="宋体" w:cs="宋体"/>
          <w:sz w:val="23"/>
          <w:szCs w:val="23"/>
          <w:u w:val="single" w:color="auto"/>
        </w:rPr>
        <w:t xml:space="preserve">                                                             </w:t>
      </w:r>
    </w:p>
    <w:p>
      <w:pPr>
        <w:spacing w:before="158" w:line="227" w:lineRule="auto"/>
        <w:ind w:left="509"/>
        <w:rPr>
          <w:rFonts w:ascii="宋体" w:hAnsi="宋体" w:eastAsia="宋体" w:cs="宋体"/>
          <w:sz w:val="23"/>
          <w:szCs w:val="23"/>
        </w:rPr>
      </w:pPr>
      <w:r>
        <w:rPr>
          <w:rFonts w:ascii="宋体" w:hAnsi="宋体" w:eastAsia="宋体" w:cs="宋体"/>
          <w:spacing w:val="12"/>
          <w:sz w:val="23"/>
          <w:szCs w:val="23"/>
        </w:rPr>
        <w:t>招</w:t>
      </w:r>
      <w:r>
        <w:rPr>
          <w:rFonts w:ascii="宋体" w:hAnsi="宋体" w:eastAsia="宋体" w:cs="宋体"/>
          <w:spacing w:val="8"/>
          <w:sz w:val="23"/>
          <w:szCs w:val="23"/>
        </w:rPr>
        <w:t>标文件公告：</w:t>
      </w:r>
      <w:r>
        <w:rPr>
          <w:rFonts w:ascii="宋体" w:hAnsi="宋体" w:eastAsia="宋体" w:cs="宋体"/>
          <w:spacing w:val="8"/>
          <w:sz w:val="23"/>
          <w:szCs w:val="23"/>
          <w:u w:val="single" w:color="auto"/>
        </w:rPr>
        <w:t>是/否</w:t>
      </w:r>
      <w:r>
        <w:rPr>
          <w:rFonts w:ascii="宋体" w:hAnsi="宋体" w:eastAsia="宋体" w:cs="宋体"/>
          <w:spacing w:val="8"/>
          <w:sz w:val="23"/>
          <w:szCs w:val="23"/>
        </w:rPr>
        <w:t>公告期限：</w:t>
      </w:r>
      <w:r>
        <w:rPr>
          <w:rFonts w:ascii="宋体" w:hAnsi="宋体" w:eastAsia="宋体" w:cs="宋体"/>
          <w:sz w:val="23"/>
          <w:szCs w:val="23"/>
          <w:u w:val="single" w:color="auto"/>
        </w:rPr>
        <w:t xml:space="preserve">                                             </w:t>
      </w:r>
    </w:p>
    <w:p>
      <w:pPr>
        <w:spacing w:before="157" w:line="227" w:lineRule="auto"/>
        <w:ind w:left="507"/>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8"/>
          <w:sz w:val="23"/>
          <w:szCs w:val="23"/>
        </w:rPr>
        <w:t>购结果公告：</w:t>
      </w:r>
      <w:r>
        <w:rPr>
          <w:rFonts w:ascii="宋体" w:hAnsi="宋体" w:eastAsia="宋体" w:cs="宋体"/>
          <w:spacing w:val="8"/>
          <w:sz w:val="23"/>
          <w:szCs w:val="23"/>
          <w:u w:val="single" w:color="auto"/>
        </w:rPr>
        <w:t>是/否</w:t>
      </w:r>
      <w:r>
        <w:rPr>
          <w:rFonts w:ascii="宋体" w:hAnsi="宋体" w:eastAsia="宋体" w:cs="宋体"/>
          <w:spacing w:val="8"/>
          <w:sz w:val="23"/>
          <w:szCs w:val="23"/>
        </w:rPr>
        <w:t>公告期限：</w:t>
      </w:r>
      <w:r>
        <w:rPr>
          <w:rFonts w:ascii="宋体" w:hAnsi="宋体" w:eastAsia="宋体" w:cs="宋体"/>
          <w:sz w:val="23"/>
          <w:szCs w:val="23"/>
          <w:u w:val="single" w:color="auto"/>
        </w:rPr>
        <w:t xml:space="preserve">                                             </w:t>
      </w:r>
    </w:p>
    <w:p>
      <w:pPr>
        <w:spacing w:before="157" w:line="305" w:lineRule="exact"/>
        <w:ind w:left="506"/>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、质疑基本情况</w:t>
      </w:r>
    </w:p>
    <w:p>
      <w:pPr>
        <w:spacing w:before="136" w:line="362" w:lineRule="auto"/>
        <w:ind w:left="36" w:firstLine="481"/>
        <w:rPr>
          <w:rFonts w:ascii="宋体" w:hAnsi="宋体" w:eastAsia="宋体" w:cs="宋体"/>
          <w:sz w:val="23"/>
          <w:szCs w:val="23"/>
        </w:rPr>
      </w:pPr>
      <w:r>
        <w:rPr>
          <w:rFonts w:ascii="宋体" w:hAnsi="宋体" w:eastAsia="宋体" w:cs="宋体"/>
          <w:spacing w:val="-8"/>
          <w:sz w:val="23"/>
          <w:szCs w:val="23"/>
        </w:rPr>
        <w:t>投诉人于</w:t>
      </w:r>
      <w:r>
        <w:rPr>
          <w:rFonts w:ascii="宋体" w:hAnsi="宋体" w:eastAsia="宋体" w:cs="宋体"/>
          <w:spacing w:val="-8"/>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日，向</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提出质疑，</w:t>
      </w:r>
      <w:r>
        <w:rPr>
          <w:rFonts w:ascii="宋体" w:hAnsi="宋体" w:eastAsia="宋体" w:cs="宋体"/>
          <w:sz w:val="23"/>
          <w:szCs w:val="23"/>
        </w:rPr>
        <w:t xml:space="preserve"> </w:t>
      </w:r>
      <w:r>
        <w:rPr>
          <w:rFonts w:ascii="宋体" w:hAnsi="宋体" w:eastAsia="宋体" w:cs="宋体"/>
          <w:spacing w:val="9"/>
          <w:sz w:val="23"/>
          <w:szCs w:val="23"/>
        </w:rPr>
        <w:t>质</w:t>
      </w:r>
      <w:r>
        <w:rPr>
          <w:rFonts w:ascii="宋体" w:hAnsi="宋体" w:eastAsia="宋体" w:cs="宋体"/>
          <w:spacing w:val="6"/>
          <w:sz w:val="23"/>
          <w:szCs w:val="23"/>
        </w:rPr>
        <w:t>疑事项为：</w:t>
      </w:r>
      <w:r>
        <w:rPr>
          <w:rFonts w:ascii="宋体" w:hAnsi="宋体" w:eastAsia="宋体" w:cs="宋体"/>
          <w:sz w:val="23"/>
          <w:szCs w:val="23"/>
          <w:u w:val="single" w:color="auto"/>
        </w:rPr>
        <w:t xml:space="preserve">                                                                   </w:t>
      </w:r>
    </w:p>
    <w:p>
      <w:pPr>
        <w:tabs>
          <w:tab w:val="left" w:pos="9072"/>
        </w:tabs>
        <w:spacing w:before="16" w:line="241" w:lineRule="exact"/>
        <w:sectPr>
          <w:footerReference r:id="rId48" w:type="default"/>
          <w:pgSz w:w="11906" w:h="16839"/>
          <w:pgMar w:top="1162" w:right="1417" w:bottom="1162" w:left="1417" w:header="0" w:footer="777" w:gutter="0"/>
          <w:pgNumType w:fmt="decimal"/>
          <w:cols w:space="720" w:num="1"/>
        </w:sectPr>
      </w:pPr>
      <w:r>
        <w:rPr>
          <w:rFonts w:ascii="Arial" w:hAnsi="Arial" w:eastAsia="Arial" w:cs="Arial"/>
          <w:sz w:val="21"/>
          <w:szCs w:val="21"/>
          <w:u w:val="single" w:color="auto"/>
        </w:rPr>
        <w:tab/>
      </w:r>
    </w:p>
    <w:p>
      <w:pPr>
        <w:spacing w:line="271" w:lineRule="auto"/>
        <w:rPr>
          <w:rFonts w:ascii="Arial"/>
          <w:sz w:val="21"/>
        </w:rPr>
      </w:pPr>
    </w:p>
    <w:p>
      <w:pPr>
        <w:spacing w:before="75" w:line="353" w:lineRule="auto"/>
        <w:ind w:left="26" w:right="63" w:firstLine="450"/>
        <w:rPr>
          <w:rFonts w:ascii="宋体" w:hAnsi="宋体" w:eastAsia="宋体" w:cs="宋体"/>
          <w:sz w:val="23"/>
          <w:szCs w:val="23"/>
        </w:rPr>
      </w:pPr>
      <w:r>
        <w:rPr>
          <w:rFonts w:ascii="宋体" w:hAnsi="宋体" w:eastAsia="宋体" w:cs="宋体"/>
          <w:spacing w:val="9"/>
          <w:sz w:val="23"/>
          <w:szCs w:val="23"/>
          <w:u w:val="single" w:color="auto"/>
        </w:rPr>
        <w:t>采</w:t>
      </w:r>
      <w:r>
        <w:rPr>
          <w:rFonts w:ascii="宋体" w:hAnsi="宋体" w:eastAsia="宋体" w:cs="宋体"/>
          <w:spacing w:val="7"/>
          <w:sz w:val="23"/>
          <w:szCs w:val="23"/>
          <w:u w:val="single" w:color="auto"/>
        </w:rPr>
        <w:t>购人/代理机构</w:t>
      </w:r>
      <w:r>
        <w:rPr>
          <w:rFonts w:ascii="宋体" w:hAnsi="宋体" w:eastAsia="宋体" w:cs="宋体"/>
          <w:spacing w:val="7"/>
          <w:sz w:val="23"/>
          <w:szCs w:val="23"/>
        </w:rPr>
        <w:t>于</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日，就质疑事项作出了答复/没有在法定期限</w:t>
      </w:r>
      <w:r>
        <w:rPr>
          <w:rFonts w:ascii="宋体" w:hAnsi="宋体" w:eastAsia="宋体" w:cs="宋体"/>
          <w:sz w:val="23"/>
          <w:szCs w:val="23"/>
        </w:rPr>
        <w:t xml:space="preserve"> </w:t>
      </w:r>
      <w:r>
        <w:rPr>
          <w:rFonts w:ascii="宋体" w:hAnsi="宋体" w:eastAsia="宋体" w:cs="宋体"/>
          <w:spacing w:val="2"/>
          <w:sz w:val="23"/>
          <w:szCs w:val="23"/>
        </w:rPr>
        <w:t>内作出答复</w:t>
      </w:r>
      <w:r>
        <w:rPr>
          <w:rFonts w:ascii="宋体" w:hAnsi="宋体" w:eastAsia="宋体" w:cs="宋体"/>
          <w:spacing w:val="1"/>
          <w:sz w:val="23"/>
          <w:szCs w:val="23"/>
        </w:rPr>
        <w:t>。</w:t>
      </w:r>
    </w:p>
    <w:p>
      <w:pPr>
        <w:spacing w:line="231" w:lineRule="auto"/>
        <w:ind w:left="516"/>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、投诉事项具体内容</w:t>
      </w:r>
    </w:p>
    <w:p>
      <w:pPr>
        <w:spacing w:before="151" w:line="228" w:lineRule="auto"/>
        <w:ind w:left="499"/>
        <w:rPr>
          <w:rFonts w:ascii="宋体" w:hAnsi="宋体" w:eastAsia="宋体" w:cs="宋体"/>
          <w:sz w:val="23"/>
          <w:szCs w:val="23"/>
        </w:rPr>
      </w:pPr>
      <w:r>
        <w:rPr>
          <w:rFonts w:ascii="宋体" w:hAnsi="宋体" w:eastAsia="宋体" w:cs="宋体"/>
          <w:spacing w:val="-4"/>
          <w:sz w:val="23"/>
          <w:szCs w:val="23"/>
        </w:rPr>
        <w:t>投诉事</w:t>
      </w:r>
      <w:r>
        <w:rPr>
          <w:rFonts w:ascii="宋体" w:hAnsi="宋体" w:eastAsia="宋体" w:cs="宋体"/>
          <w:spacing w:val="-2"/>
          <w:sz w:val="23"/>
          <w:szCs w:val="23"/>
        </w:rPr>
        <w:t>项 1：</w:t>
      </w:r>
      <w:r>
        <w:rPr>
          <w:rFonts w:ascii="宋体" w:hAnsi="宋体" w:eastAsia="宋体" w:cs="宋体"/>
          <w:sz w:val="23"/>
          <w:szCs w:val="23"/>
          <w:u w:val="single" w:color="auto"/>
        </w:rPr>
        <w:t xml:space="preserve">                                                                </w:t>
      </w:r>
    </w:p>
    <w:p>
      <w:pPr>
        <w:spacing w:before="154" w:line="225" w:lineRule="auto"/>
        <w:ind w:left="477"/>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single" w:color="auto"/>
        </w:rPr>
        <w:t xml:space="preserve">                                                                 </w:t>
      </w:r>
    </w:p>
    <w:p>
      <w:pPr>
        <w:tabs>
          <w:tab w:val="left" w:pos="9059"/>
        </w:tabs>
        <w:spacing w:before="196" w:line="241" w:lineRule="exact"/>
        <w:ind w:left="486"/>
        <w:rPr>
          <w:rFonts w:ascii="Arial"/>
          <w:sz w:val="21"/>
        </w:rPr>
      </w:pPr>
      <w:r>
        <w:rPr>
          <w:rFonts w:ascii="Arial" w:hAnsi="Arial" w:eastAsia="Arial" w:cs="Arial"/>
          <w:sz w:val="21"/>
          <w:szCs w:val="21"/>
          <w:u w:val="single" w:color="auto"/>
        </w:rPr>
        <w:tab/>
      </w:r>
    </w:p>
    <w:p>
      <w:pPr>
        <w:spacing w:before="163" w:line="227" w:lineRule="auto"/>
        <w:ind w:left="478"/>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tabs>
          <w:tab w:val="left" w:pos="9059"/>
        </w:tabs>
        <w:spacing w:before="192" w:line="242" w:lineRule="exact"/>
        <w:ind w:left="486"/>
        <w:rPr>
          <w:rFonts w:ascii="Arial"/>
          <w:sz w:val="21"/>
        </w:rPr>
      </w:pPr>
      <w:r>
        <w:rPr>
          <w:rFonts w:ascii="Arial" w:hAnsi="Arial" w:eastAsia="Arial" w:cs="Arial"/>
          <w:sz w:val="21"/>
          <w:szCs w:val="21"/>
          <w:u w:val="single" w:color="auto"/>
        </w:rPr>
        <w:tab/>
      </w:r>
    </w:p>
    <w:p>
      <w:pPr>
        <w:spacing w:before="164" w:line="439" w:lineRule="exact"/>
        <w:ind w:left="499"/>
        <w:rPr>
          <w:rFonts w:ascii="宋体" w:hAnsi="宋体" w:eastAsia="宋体" w:cs="宋体"/>
          <w:sz w:val="23"/>
          <w:szCs w:val="23"/>
        </w:rPr>
      </w:pPr>
      <w:r>
        <w:rPr>
          <w:rFonts w:ascii="宋体" w:hAnsi="宋体" w:eastAsia="宋体" w:cs="宋体"/>
          <w:spacing w:val="-4"/>
          <w:position w:val="15"/>
          <w:sz w:val="23"/>
          <w:szCs w:val="23"/>
        </w:rPr>
        <w:t>投</w:t>
      </w:r>
      <w:r>
        <w:rPr>
          <w:rFonts w:ascii="宋体" w:hAnsi="宋体" w:eastAsia="宋体" w:cs="宋体"/>
          <w:spacing w:val="-3"/>
          <w:position w:val="15"/>
          <w:sz w:val="23"/>
          <w:szCs w:val="23"/>
        </w:rPr>
        <w:t>诉</w:t>
      </w:r>
      <w:r>
        <w:rPr>
          <w:rFonts w:ascii="宋体" w:hAnsi="宋体" w:eastAsia="宋体" w:cs="宋体"/>
          <w:spacing w:val="-2"/>
          <w:position w:val="15"/>
          <w:sz w:val="23"/>
          <w:szCs w:val="23"/>
        </w:rPr>
        <w:t>事项 2</w:t>
      </w:r>
    </w:p>
    <w:p>
      <w:pPr>
        <w:spacing w:line="371" w:lineRule="exact"/>
        <w:ind w:left="511"/>
        <w:rPr>
          <w:rFonts w:ascii="宋体" w:hAnsi="宋体" w:eastAsia="宋体" w:cs="宋体"/>
          <w:sz w:val="23"/>
          <w:szCs w:val="23"/>
        </w:rPr>
      </w:pPr>
      <w:r>
        <w:rPr>
          <w:rFonts w:ascii="宋体" w:hAnsi="宋体" w:eastAsia="宋体" w:cs="宋体"/>
          <w:spacing w:val="5"/>
          <w:position w:val="3"/>
          <w:sz w:val="23"/>
          <w:szCs w:val="23"/>
        </w:rPr>
        <w:t>……</w:t>
      </w:r>
    </w:p>
    <w:p>
      <w:pPr>
        <w:spacing w:before="68" w:line="238" w:lineRule="auto"/>
        <w:ind w:left="497"/>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、与投诉事项相关的投诉请求：</w:t>
      </w:r>
    </w:p>
    <w:p>
      <w:pPr>
        <w:spacing w:before="145" w:line="229" w:lineRule="auto"/>
        <w:ind w:left="494"/>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single" w:color="auto"/>
        </w:rPr>
        <w:t xml:space="preserve">                                                                     </w:t>
      </w:r>
    </w:p>
    <w:p/>
    <w:p/>
    <w:p>
      <w:pPr>
        <w:spacing w:line="62" w:lineRule="exact"/>
      </w:pPr>
    </w:p>
    <w:p>
      <w:pPr>
        <w:sectPr>
          <w:footerReference r:id="rId49" w:type="default"/>
          <w:pgSz w:w="11906" w:h="16839"/>
          <w:pgMar w:top="1162" w:right="1417" w:bottom="1162" w:left="1417" w:header="0" w:footer="777" w:gutter="0"/>
          <w:pgNumType w:fmt="decimal"/>
          <w:cols w:equalWidth="0" w:num="1">
            <w:col w:w="9124"/>
          </w:cols>
        </w:sectPr>
      </w:pPr>
    </w:p>
    <w:p>
      <w:pPr>
        <w:spacing w:before="49" w:line="227" w:lineRule="auto"/>
        <w:ind w:left="496"/>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6"/>
          <w:sz w:val="23"/>
          <w:szCs w:val="23"/>
        </w:rPr>
        <w:t>字</w:t>
      </w:r>
      <w:r>
        <w:rPr>
          <w:rFonts w:ascii="宋体" w:hAnsi="宋体" w:eastAsia="宋体" w:cs="宋体"/>
          <w:spacing w:val="5"/>
          <w:sz w:val="23"/>
          <w:szCs w:val="23"/>
        </w:rPr>
        <w:t xml:space="preserve"> (签章) ：</w:t>
      </w:r>
    </w:p>
    <w:p>
      <w:pPr>
        <w:spacing w:line="259" w:lineRule="auto"/>
        <w:rPr>
          <w:rFonts w:ascii="Arial"/>
          <w:sz w:val="21"/>
        </w:rPr>
      </w:pPr>
    </w:p>
    <w:p>
      <w:pPr>
        <w:spacing w:line="260" w:lineRule="auto"/>
        <w:rPr>
          <w:rFonts w:ascii="Arial"/>
          <w:sz w:val="21"/>
        </w:rPr>
      </w:pPr>
    </w:p>
    <w:p>
      <w:pPr>
        <w:spacing w:before="75" w:line="193" w:lineRule="auto"/>
        <w:ind w:left="537"/>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14" w:lineRule="auto"/>
        <w:rPr>
          <w:rFonts w:ascii="Arial"/>
          <w:sz w:val="2"/>
        </w:rPr>
      </w:pPr>
      <w:r>
        <w:rPr>
          <w:rFonts w:ascii="Arial" w:hAnsi="Arial" w:eastAsia="Arial" w:cs="Arial"/>
          <w:sz w:val="2"/>
          <w:szCs w:val="2"/>
        </w:rPr>
        <w:br w:type="column"/>
      </w:r>
    </w:p>
    <w:p>
      <w:pPr>
        <w:spacing w:before="48" w:line="227" w:lineRule="auto"/>
        <w:rPr>
          <w:rFonts w:ascii="宋体" w:hAnsi="宋体" w:eastAsia="宋体" w:cs="宋体"/>
          <w:sz w:val="23"/>
          <w:szCs w:val="23"/>
        </w:rPr>
      </w:pPr>
      <w:r>
        <w:rPr>
          <w:rFonts w:ascii="宋体" w:hAnsi="宋体" w:eastAsia="宋体" w:cs="宋体"/>
          <w:spacing w:val="1"/>
          <w:sz w:val="23"/>
          <w:szCs w:val="23"/>
        </w:rPr>
        <w:t>公章：</w:t>
      </w:r>
    </w:p>
    <w:p>
      <w:pPr>
        <w:sectPr>
          <w:type w:val="continuous"/>
          <w:pgSz w:w="11906" w:h="16839"/>
          <w:pgMar w:top="400" w:right="1354" w:bottom="938" w:left="1428" w:header="0" w:footer="777" w:gutter="0"/>
          <w:pgNumType w:fmt="decimal"/>
          <w:cols w:equalWidth="0" w:num="2">
            <w:col w:w="6764" w:space="100"/>
            <w:col w:w="2260"/>
          </w:cols>
        </w:sectPr>
      </w:pPr>
    </w:p>
    <w:p>
      <w:pPr>
        <w:spacing w:line="281" w:lineRule="auto"/>
        <w:rPr>
          <w:rFonts w:ascii="Arial"/>
          <w:sz w:val="21"/>
        </w:rPr>
      </w:pPr>
    </w:p>
    <w:p>
      <w:pPr>
        <w:spacing w:line="281"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说</w:t>
      </w:r>
      <w:r>
        <w:rPr>
          <w:rFonts w:ascii="宋体" w:hAnsi="宋体" w:eastAsia="宋体" w:cs="宋体"/>
          <w:spacing w:val="2"/>
          <w:sz w:val="23"/>
          <w:szCs w:val="23"/>
          <w14:textOutline w14:w="4358" w14:cap="sq" w14:cmpd="sng">
            <w14:solidFill>
              <w14:srgbClr w14:val="000000"/>
            </w14:solidFill>
            <w14:prstDash w14:val="solid"/>
            <w14:bevel/>
          </w14:textOutline>
        </w:rPr>
        <w:t>明：</w:t>
      </w:r>
    </w:p>
    <w:p>
      <w:pPr>
        <w:spacing w:before="156" w:line="353" w:lineRule="auto"/>
        <w:ind w:left="22" w:right="63" w:firstLine="371"/>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1</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14:textOutline w14:w="4358" w14:cap="sq" w14:cmpd="sng">
            <w14:solidFill>
              <w14:srgbClr w14:val="000000"/>
            </w14:solidFill>
            <w14:prstDash w14:val="solid"/>
            <w14:bevel/>
          </w14:textOutline>
        </w:rPr>
        <w:t>投诉人提起投诉时，应当提交投诉书和必要的证明材料，并按照被投诉人和与投</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诉事项有关的供应商数量提供投诉书副本</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before="1" w:line="353" w:lineRule="auto"/>
        <w:ind w:left="22" w:firstLine="35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.投诉人若委托代理人进行投诉的，投诉书应按要求列明“授权代表”的有关内容，</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并在附件中提交由投诉人签署的授权委托书。授权委托书应当载明代理人的姓名或者</w:t>
      </w:r>
      <w:r>
        <w:rPr>
          <w:rFonts w:ascii="宋体" w:hAnsi="宋体" w:eastAsia="宋体" w:cs="宋体"/>
          <w:spacing w:val="1"/>
          <w:sz w:val="23"/>
          <w:szCs w:val="23"/>
          <w14:textOutline w14:w="4358" w14:cap="sq" w14:cmpd="sng">
            <w14:solidFill>
              <w14:srgbClr w14:val="000000"/>
            </w14:solidFill>
            <w14:prstDash w14:val="solid"/>
            <w14:bevel/>
          </w14:textOutline>
        </w:rPr>
        <w:t>名</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称、代理事项、具体权限、期限和相关事项</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before="1" w:line="353" w:lineRule="auto"/>
        <w:ind w:left="375" w:right="1086" w:firstLine="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3.投诉书应简要列明质疑事项，质疑函、质疑答复等作为附件材料提供</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4.投诉书的投诉事项应具体、明确，并有必要的事实依据和法律依据</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5</w:t>
      </w:r>
      <w:r>
        <w:rPr>
          <w:rFonts w:ascii="宋体" w:hAnsi="宋体" w:eastAsia="宋体" w:cs="宋体"/>
          <w:spacing w:val="9"/>
          <w:sz w:val="23"/>
          <w:szCs w:val="23"/>
          <w14:textOutline w14:w="4358" w14:cap="sq" w14:cmpd="sng">
            <w14:solidFill>
              <w14:srgbClr w14:val="000000"/>
            </w14:solidFill>
            <w14:prstDash w14:val="solid"/>
            <w14:bevel/>
          </w14:textOutline>
        </w:rPr>
        <w:t>.投诉书的投诉请求应与投诉事项相关。</w:t>
      </w:r>
    </w:p>
    <w:p>
      <w:pPr>
        <w:spacing w:line="439" w:lineRule="exact"/>
        <w:ind w:left="378"/>
        <w:rPr>
          <w:rFonts w:ascii="宋体" w:hAnsi="宋体" w:eastAsia="宋体" w:cs="宋体"/>
          <w:sz w:val="23"/>
          <w:szCs w:val="23"/>
        </w:rPr>
      </w:pPr>
      <w:r>
        <w:rPr>
          <w:rFonts w:ascii="宋体" w:hAnsi="宋体" w:eastAsia="宋体" w:cs="宋体"/>
          <w:spacing w:val="11"/>
          <w:position w:val="15"/>
          <w:sz w:val="23"/>
          <w:szCs w:val="23"/>
          <w14:textOutline w14:w="4358" w14:cap="sq" w14:cmpd="sng">
            <w14:solidFill>
              <w14:srgbClr w14:val="000000"/>
            </w14:solidFill>
            <w14:prstDash w14:val="solid"/>
            <w14:bevel/>
          </w14:textOutline>
        </w:rPr>
        <w:t>6.投诉人为法人或者其他组织的，投诉书应由法定代表人、主要负责人，或者其</w:t>
      </w:r>
      <w:r>
        <w:rPr>
          <w:rFonts w:ascii="宋体" w:hAnsi="宋体" w:eastAsia="宋体" w:cs="宋体"/>
          <w:spacing w:val="5"/>
          <w:position w:val="15"/>
          <w:sz w:val="23"/>
          <w:szCs w:val="23"/>
          <w14:textOutline w14:w="4358" w14:cap="sq" w14:cmpd="sng">
            <w14:solidFill>
              <w14:srgbClr w14:val="000000"/>
            </w14:solidFill>
            <w14:prstDash w14:val="solid"/>
            <w14:bevel/>
          </w14:textOutline>
        </w:rPr>
        <w:t>授</w:t>
      </w:r>
    </w:p>
    <w:p>
      <w:pPr>
        <w:spacing w:line="193" w:lineRule="auto"/>
        <w:ind w:left="22"/>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权</w:t>
      </w:r>
      <w:r>
        <w:rPr>
          <w:rFonts w:ascii="宋体" w:hAnsi="宋体" w:eastAsia="宋体" w:cs="宋体"/>
          <w:spacing w:val="9"/>
          <w:sz w:val="23"/>
          <w:szCs w:val="23"/>
          <w14:textOutline w14:w="4358" w14:cap="sq" w14:cmpd="sng">
            <w14:solidFill>
              <w14:srgbClr w14:val="000000"/>
            </w14:solidFill>
            <w14:prstDash w14:val="solid"/>
            <w14:bevel/>
          </w14:textOutline>
        </w:rPr>
        <w:t>代表签字或者盖章，并加盖公章。</w:t>
      </w:r>
    </w:p>
    <w:sectPr>
      <w:type w:val="continuous"/>
      <w:pgSz w:w="11906" w:h="16839"/>
      <w:pgMar w:top="400" w:right="1354" w:bottom="938" w:left="1428" w:header="0" w:footer="777" w:gutter="0"/>
      <w:pgNumType w:fmt="decimal"/>
      <w:cols w:equalWidth="0" w:num="1">
        <w:col w:w="91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2"/>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7"/>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98</w:t>
                    </w:r>
                    <w:r>
                      <w:fldChar w:fldCharType="end"/>
                    </w:r>
                  </w:p>
                </w:txbxContent>
              </v:textbox>
            </v:shape>
          </w:pict>
        </mc:Fallback>
      </mc:AlternateContent>
    </w:r>
    <w:r>
      <w:rPr>
        <w:rFonts w:ascii="Times New Roman" w:hAnsi="Times New Roman" w:eastAsia="Times New Roman" w:cs="Times New Roman"/>
        <w:spacing w:val="5"/>
        <w:sz w:val="17"/>
        <w:szCs w:val="17"/>
      </w:rPr>
      <w:t>2</w:t>
    </w:r>
    <w:r>
      <w:rPr>
        <w:rFonts w:ascii="Times New Roman" w:hAnsi="Times New Roman" w:eastAsia="Times New Roman" w:cs="Times New Roman"/>
        <w:spacing w:val="3"/>
        <w:sz w:val="17"/>
        <w:szCs w:val="17"/>
      </w:rPr>
      <w:t>49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1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left="5940" w:hanging="5940" w:hangingChars="3300"/>
      <w:rPr>
        <w:rFonts w:hint="eastAsia" w:eastAsia="宋体"/>
        <w:lang w:eastAsia="zh-CN"/>
      </w:rPr>
    </w:pPr>
    <w:r>
      <w:rPr>
        <w:rFonts w:hint="eastAsia" w:eastAsia="宋体"/>
        <w:lang w:eastAsia="zh-CN"/>
      </w:rPr>
      <w:t>广西长旺工程咨询集团有限公司</w:t>
    </w:r>
    <w:r>
      <w:rPr>
        <w:rFonts w:hint="eastAsia" w:eastAsia="宋体"/>
        <w:lang w:val="en-US" w:eastAsia="zh-CN"/>
      </w:rPr>
      <w:t xml:space="preserve">                                                              </w:t>
    </w:r>
    <w:r>
      <w:rPr>
        <w:rFonts w:hint="eastAsia" w:eastAsia="宋体"/>
        <w:lang w:eastAsia="zh-CN"/>
      </w:rPr>
      <w:t>象州县职业技术学校2022年办学条件达标建设项目教学仪器设备、电子图书采购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ind w:left="5580" w:hanging="5580" w:hangingChars="3100"/>
      <w:rPr>
        <w:rFonts w:hint="eastAsia" w:eastAsia="宋体"/>
        <w:lang w:eastAsia="zh-CN"/>
      </w:rPr>
    </w:pPr>
    <w:r>
      <w:rPr>
        <w:rFonts w:hint="eastAsia" w:eastAsia="宋体"/>
        <w:lang w:eastAsia="zh-CN"/>
      </w:rPr>
      <w:t>广西长旺工程咨询集团有限公司</w:t>
    </w:r>
    <w:r>
      <w:rPr>
        <w:rFonts w:hint="eastAsia" w:eastAsia="宋体"/>
        <w:lang w:val="en-US" w:eastAsia="zh-CN"/>
      </w:rPr>
      <w:t xml:space="preserve">                                                          </w:t>
    </w:r>
    <w:r>
      <w:rPr>
        <w:rFonts w:hint="eastAsia" w:eastAsia="宋体"/>
        <w:lang w:eastAsia="zh-CN"/>
      </w:rPr>
      <w:t>象州县职业技术学校2022年办学条件达标建设项目教学仪器设备、电子图书采购</w:t>
    </w:r>
  </w:p>
  <w:p>
    <w:pPr>
      <w:pBdr>
        <w:bottom w:val="single" w:color="auto" w:sz="4" w:space="0"/>
      </w:pBd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eastAsia="宋体"/>
        <w:lang w:eastAsia="zh-CN"/>
      </w:rPr>
      <w:t>广西长旺工程咨询集团有限公司</w:t>
    </w:r>
    <w:r>
      <w:rPr>
        <w:rFonts w:hint="eastAsia" w:eastAsia="宋体"/>
        <w:lang w:val="en-US" w:eastAsia="zh-CN"/>
      </w:rPr>
      <w:t xml:space="preserve">                                                              </w:t>
    </w:r>
    <w:r>
      <w:rPr>
        <w:rFonts w:hint="eastAsia" w:eastAsia="宋体"/>
        <w:lang w:eastAsia="zh-CN"/>
      </w:rPr>
      <w:t>象州县职业技术学校2022年办学条件达标建设项目教学仪器设备、电子图书采购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ind w:left="5760" w:hanging="5760" w:hangingChars="3200"/>
      <w:rPr>
        <w:rFonts w:hint="eastAsia" w:eastAsia="宋体"/>
        <w:lang w:eastAsia="zh-CN"/>
      </w:rPr>
    </w:pPr>
    <w:r>
      <w:rPr>
        <w:rFonts w:hint="eastAsia" w:eastAsia="宋体"/>
        <w:lang w:eastAsia="zh-CN"/>
      </w:rPr>
      <w:t>广西长旺工程咨询集团有限公司</w:t>
    </w:r>
    <w:r>
      <w:rPr>
        <w:rFonts w:hint="eastAsia" w:eastAsia="宋体"/>
        <w:lang w:val="en-US" w:eastAsia="zh-CN"/>
      </w:rPr>
      <w:t xml:space="preserve">                                                              </w:t>
    </w:r>
    <w:r>
      <w:rPr>
        <w:rFonts w:hint="eastAsia" w:eastAsia="宋体"/>
        <w:lang w:eastAsia="zh-CN"/>
      </w:rPr>
      <w:t>象州县职业技术学校2022年办学条件达标建设项目教学仪器设备、电子图书采购</w:t>
    </w:r>
  </w:p>
  <w:p>
    <w:pPr>
      <w:pBdr>
        <w:bottom w:val="single" w:color="auto" w:sz="4"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02CD7"/>
    <w:multiLevelType w:val="singleLevel"/>
    <w:tmpl w:val="96902CD7"/>
    <w:lvl w:ilvl="0" w:tentative="0">
      <w:start w:val="1"/>
      <w:numFmt w:val="decimal"/>
      <w:suff w:val="nothing"/>
      <w:lvlText w:val="%1、"/>
      <w:lvlJc w:val="left"/>
    </w:lvl>
  </w:abstractNum>
  <w:abstractNum w:abstractNumId="1">
    <w:nsid w:val="4385A2D3"/>
    <w:multiLevelType w:val="singleLevel"/>
    <w:tmpl w:val="4385A2D3"/>
    <w:lvl w:ilvl="0" w:tentative="0">
      <w:start w:val="7"/>
      <w:numFmt w:val="decimal"/>
      <w:suff w:val="nothing"/>
      <w:lvlText w:val="%1、"/>
      <w:lvlJc w:val="left"/>
    </w:lvl>
  </w:abstractNum>
  <w:abstractNum w:abstractNumId="2">
    <w:nsid w:val="44740B73"/>
    <w:multiLevelType w:val="singleLevel"/>
    <w:tmpl w:val="44740B73"/>
    <w:lvl w:ilvl="0" w:tentative="0">
      <w:start w:val="1"/>
      <w:numFmt w:val="decimal"/>
      <w:lvlText w:val="%1."/>
      <w:lvlJc w:val="left"/>
      <w:pPr>
        <w:ind w:left="425" w:hanging="425"/>
      </w:pPr>
      <w:rPr>
        <w:rFonts w:hint="default"/>
      </w:rPr>
    </w:lvl>
  </w:abstractNum>
  <w:abstractNum w:abstractNumId="3">
    <w:nsid w:val="759E90BE"/>
    <w:multiLevelType w:val="singleLevel"/>
    <w:tmpl w:val="759E90BE"/>
    <w:lvl w:ilvl="0" w:tentative="0">
      <w:start w:val="2"/>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0N2RlZDA0MTQ0MzllNTQyZWI5NTA1MmRhNjEwYmMifQ=="/>
  </w:docVars>
  <w:rsids>
    <w:rsidRoot w:val="00000000"/>
    <w:rsid w:val="032B7518"/>
    <w:rsid w:val="04967D28"/>
    <w:rsid w:val="04F44762"/>
    <w:rsid w:val="04FE5840"/>
    <w:rsid w:val="05F60440"/>
    <w:rsid w:val="076178EF"/>
    <w:rsid w:val="0C037E52"/>
    <w:rsid w:val="185973DC"/>
    <w:rsid w:val="1BDF599B"/>
    <w:rsid w:val="1DAD6247"/>
    <w:rsid w:val="1DF22A32"/>
    <w:rsid w:val="1E6F6EC6"/>
    <w:rsid w:val="21227AC8"/>
    <w:rsid w:val="21AD62A9"/>
    <w:rsid w:val="21B53E47"/>
    <w:rsid w:val="22C75943"/>
    <w:rsid w:val="23284ECA"/>
    <w:rsid w:val="2F4E39C7"/>
    <w:rsid w:val="302D05C4"/>
    <w:rsid w:val="3CD866D4"/>
    <w:rsid w:val="3D7F55F2"/>
    <w:rsid w:val="3DFEFA21"/>
    <w:rsid w:val="3E5B41F8"/>
    <w:rsid w:val="3EDDC380"/>
    <w:rsid w:val="402D66E8"/>
    <w:rsid w:val="41897B8F"/>
    <w:rsid w:val="4490624C"/>
    <w:rsid w:val="465F64C1"/>
    <w:rsid w:val="49AB3971"/>
    <w:rsid w:val="4D237D54"/>
    <w:rsid w:val="4FFC5FD9"/>
    <w:rsid w:val="52001BE7"/>
    <w:rsid w:val="52D75E4D"/>
    <w:rsid w:val="55C0633B"/>
    <w:rsid w:val="56014D24"/>
    <w:rsid w:val="57AF38A8"/>
    <w:rsid w:val="587511FF"/>
    <w:rsid w:val="595625B9"/>
    <w:rsid w:val="5A177EA4"/>
    <w:rsid w:val="5A896650"/>
    <w:rsid w:val="5CB56865"/>
    <w:rsid w:val="5E5B5B74"/>
    <w:rsid w:val="67543E74"/>
    <w:rsid w:val="685272C6"/>
    <w:rsid w:val="68E177FA"/>
    <w:rsid w:val="69C93AF0"/>
    <w:rsid w:val="69EF672E"/>
    <w:rsid w:val="6B6E2B79"/>
    <w:rsid w:val="6E653E2A"/>
    <w:rsid w:val="6F76BF11"/>
    <w:rsid w:val="71322E92"/>
    <w:rsid w:val="72D535F0"/>
    <w:rsid w:val="75EF347A"/>
    <w:rsid w:val="7EFBD69F"/>
    <w:rsid w:val="C3FC2134"/>
    <w:rsid w:val="DDE719E4"/>
    <w:rsid w:val="F3FFF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0"/>
    <w:pPr>
      <w:keepNext/>
      <w:keepLines/>
      <w:spacing w:before="280" w:after="290" w:line="376" w:lineRule="atLeast"/>
      <w:ind w:firstLine="200" w:firstLineChars="200"/>
      <w:outlineLvl w:val="3"/>
    </w:pPr>
    <w:rPr>
      <w:rFonts w:ascii="Cambria" w:hAnsi="Cambria"/>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Indent"/>
    <w:basedOn w:val="1"/>
    <w:qFormat/>
    <w:uiPriority w:val="0"/>
    <w:pPr>
      <w:ind w:firstLine="420"/>
    </w:pPr>
    <w:rPr>
      <w:szCs w:val="20"/>
    </w:rPr>
  </w:style>
  <w:style w:type="paragraph" w:styleId="7">
    <w:name w:val="annotation text"/>
    <w:basedOn w:val="1"/>
    <w:qFormat/>
    <w:uiPriority w:val="99"/>
    <w:pPr>
      <w:jc w:val="left"/>
    </w:pPr>
  </w:style>
  <w:style w:type="paragraph" w:styleId="8">
    <w:name w:val="Body Text"/>
    <w:basedOn w:val="1"/>
    <w:next w:val="1"/>
    <w:qFormat/>
    <w:uiPriority w:val="0"/>
  </w:style>
  <w:style w:type="paragraph" w:styleId="9">
    <w:name w:val="Plain Text"/>
    <w:basedOn w:val="1"/>
    <w:next w:val="3"/>
    <w:qFormat/>
    <w:uiPriority w:val="0"/>
    <w:rPr>
      <w:rFonts w:ascii="宋体" w:hAnsi="Courier New"/>
      <w:szCs w:val="20"/>
    </w:rPr>
  </w:style>
  <w:style w:type="paragraph" w:styleId="10">
    <w:name w:val="footer"/>
    <w:basedOn w:val="1"/>
    <w:semiHidden/>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Body Text Indent 3"/>
    <w:basedOn w:val="1"/>
    <w:qFormat/>
    <w:uiPriority w:val="0"/>
    <w:pPr>
      <w:spacing w:after="120"/>
      <w:ind w:left="420" w:leftChars="200"/>
    </w:pPr>
    <w:rPr>
      <w:sz w:val="16"/>
      <w:szCs w:val="16"/>
    </w:rPr>
  </w:style>
  <w:style w:type="paragraph" w:styleId="14">
    <w:name w:val="Title"/>
    <w:basedOn w:val="1"/>
    <w:qFormat/>
    <w:uiPriority w:val="0"/>
    <w:pPr>
      <w:jc w:val="center"/>
      <w:outlineLvl w:val="0"/>
    </w:pPr>
    <w:rPr>
      <w:rFonts w:ascii="Arial" w:hAnsi="Arial"/>
      <w:b/>
      <w:sz w:val="32"/>
    </w:rPr>
  </w:style>
  <w:style w:type="paragraph" w:styleId="15">
    <w:name w:val="Body Text First Indent"/>
    <w:basedOn w:val="8"/>
    <w:unhideWhenUsed/>
    <w:qFormat/>
    <w:uiPriority w:val="99"/>
    <w:pPr>
      <w:spacing w:line="400" w:lineRule="atLeast"/>
      <w:ind w:firstLine="426"/>
    </w:pPr>
    <w:rPr>
      <w:szCs w:val="20"/>
    </w:rPr>
  </w:style>
  <w:style w:type="character" w:styleId="18">
    <w:name w:val="Hyperlink"/>
    <w:basedOn w:val="17"/>
    <w:semiHidden/>
    <w:unhideWhenUsed/>
    <w:qFormat/>
    <w:uiPriority w:val="99"/>
    <w:rPr>
      <w:color w:val="0000FF"/>
      <w:u w:val="single"/>
    </w:rPr>
  </w:style>
  <w:style w:type="character" w:styleId="19">
    <w:name w:val="annotation reference"/>
    <w:qFormat/>
    <w:uiPriority w:val="0"/>
    <w:rPr>
      <w:rFonts w:ascii="Times New Roman" w:hAnsi="Times New Roman" w:eastAsia="宋体" w:cs="Times New Roman"/>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_Style 3"/>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首行缩进"/>
    <w:basedOn w:val="1"/>
    <w:qFormat/>
    <w:uiPriority w:val="0"/>
    <w:pPr>
      <w:ind w:firstLine="480" w:firstLineChars="200"/>
    </w:pPr>
  </w:style>
  <w:style w:type="paragraph" w:customStyle="1" w:styleId="24">
    <w:name w:val="p15"/>
    <w:basedOn w:val="1"/>
    <w:qFormat/>
    <w:uiPriority w:val="0"/>
    <w:pPr>
      <w:widowControl/>
    </w:pPr>
    <w:rPr>
      <w:rFonts w:ascii="宋体" w:hAnsi="宋体" w:eastAsia="宋体" w:cs="宋体"/>
      <w:kern w:val="0"/>
      <w:szCs w:val="21"/>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character" w:customStyle="1" w:styleId="26">
    <w:name w:val="font41"/>
    <w:basedOn w:val="17"/>
    <w:qFormat/>
    <w:uiPriority w:val="0"/>
    <w:rPr>
      <w:rFonts w:hint="eastAsia" w:ascii="宋体" w:hAnsi="宋体" w:eastAsia="宋体" w:cs="宋体"/>
      <w:b/>
      <w:bCs/>
      <w:color w:val="FF0000"/>
      <w:sz w:val="20"/>
      <w:szCs w:val="20"/>
      <w:u w:val="none"/>
    </w:rPr>
  </w:style>
  <w:style w:type="character" w:customStyle="1" w:styleId="27">
    <w:name w:val="font21"/>
    <w:basedOn w:val="17"/>
    <w:qFormat/>
    <w:uiPriority w:val="0"/>
    <w:rPr>
      <w:rFonts w:hint="eastAsia" w:ascii="宋体" w:hAnsi="宋体" w:eastAsia="宋体" w:cs="宋体"/>
      <w:b/>
      <w:bCs/>
      <w:color w:val="000000"/>
      <w:sz w:val="20"/>
      <w:szCs w:val="20"/>
      <w:u w:val="none"/>
    </w:rPr>
  </w:style>
  <w:style w:type="character" w:customStyle="1" w:styleId="28">
    <w:name w:val="font31"/>
    <w:basedOn w:val="17"/>
    <w:qFormat/>
    <w:uiPriority w:val="0"/>
    <w:rPr>
      <w:rFonts w:hint="eastAsia" w:ascii="宋体" w:hAnsi="宋体" w:eastAsia="宋体" w:cs="宋体"/>
      <w:color w:val="FF0000"/>
      <w:sz w:val="20"/>
      <w:szCs w:val="20"/>
      <w:u w:val="none"/>
    </w:rPr>
  </w:style>
  <w:style w:type="character" w:customStyle="1" w:styleId="29">
    <w:name w:val="font11"/>
    <w:basedOn w:val="17"/>
    <w:qFormat/>
    <w:uiPriority w:val="0"/>
    <w:rPr>
      <w:rFonts w:hint="eastAsia" w:ascii="宋体" w:hAnsi="宋体" w:eastAsia="宋体" w:cs="宋体"/>
      <w:color w:val="000000"/>
      <w:sz w:val="20"/>
      <w:szCs w:val="20"/>
      <w:u w:val="none"/>
    </w:rPr>
  </w:style>
  <w:style w:type="character" w:customStyle="1" w:styleId="30">
    <w:name w:val="bookmark-item"/>
    <w:basedOn w:val="17"/>
    <w:qFormat/>
    <w:uiPriority w:val="0"/>
  </w:style>
  <w:style w:type="paragraph" w:customStyle="1" w:styleId="31">
    <w:name w:val="表格文字"/>
    <w:basedOn w:val="1"/>
    <w:next w:val="8"/>
    <w:qFormat/>
    <w:uiPriority w:val="99"/>
    <w:pPr>
      <w:jc w:val="left"/>
    </w:pPr>
    <w:rPr>
      <w:bCs/>
      <w:spacing w:val="10"/>
      <w:kern w:val="0"/>
    </w:rPr>
  </w:style>
  <w:style w:type="paragraph" w:customStyle="1" w:styleId="32">
    <w:name w:val="表格CXH"/>
    <w:basedOn w:val="1"/>
    <w:qFormat/>
    <w:uiPriority w:val="0"/>
    <w:pPr>
      <w:ind w:firstLine="0" w:firstLineChars="0"/>
    </w:pPr>
  </w:style>
  <w:style w:type="paragraph" w:styleId="33">
    <w:name w:val="No Spacing"/>
    <w:qFormat/>
    <w:uiPriority w:val="1"/>
    <w:pPr>
      <w:adjustRightInd w:val="0"/>
      <w:snapToGrid w:val="0"/>
      <w:jc w:val="both"/>
    </w:pPr>
    <w:rPr>
      <w:rFonts w:ascii="Tahoma" w:hAnsi="Tahoma" w:eastAsia="微软雅黑" w:cs="Times New Roman"/>
      <w:kern w:val="0"/>
      <w:sz w:val="22"/>
      <w:szCs w:val="22"/>
      <w:lang w:val="en-US" w:eastAsia="zh-CN" w:bidi="ar-SA"/>
    </w:rPr>
  </w:style>
  <w:style w:type="paragraph" w:customStyle="1" w:styleId="34">
    <w:name w:val="段"/>
    <w:next w:val="1"/>
    <w:link w:val="35"/>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35">
    <w:name w:val="段 Char"/>
    <w:link w:val="34"/>
    <w:qFormat/>
    <w:uiPriority w:val="0"/>
    <w:rPr>
      <w:rFonts w:ascii="宋体" w:hAnsi="Times New Roman" w:eastAsia="宋体" w:cs="Times New Roman"/>
      <w:kern w:val="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jpeg"/><Relationship Id="rId50" Type="http://schemas.openxmlformats.org/officeDocument/2006/relationships/theme" Target="theme/theme1.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header" Target="header4.xml"/><Relationship Id="rId44" Type="http://schemas.openxmlformats.org/officeDocument/2006/relationships/footer" Target="footer37.xml"/><Relationship Id="rId43" Type="http://schemas.openxmlformats.org/officeDocument/2006/relationships/header" Target="header3.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117</Pages>
  <Words>71531</Words>
  <Characters>78411</Characters>
  <TotalTime>0</TotalTime>
  <ScaleCrop>false</ScaleCrop>
  <LinksUpToDate>false</LinksUpToDate>
  <CharactersWithSpaces>85084</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2022-09-08T01:51:00Z</dcterms:created>
  <dc:creator>KWZB</dc:creator>
  <cp:lastModifiedBy>丽君</cp:lastModifiedBy>
  <dcterms:modified xsi:type="dcterms:W3CDTF">2022-10-26T08:44:18Z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2022-09-27T08:47:27Z</vt:filetime>
  </property>
  <property fmtid="{D5CDD505-2E9C-101B-9397-08002B2CF9AE}" pid="4" name="KSOProductBuildVer">
    <vt:lpwstr>2052-11.1.0.12598</vt:lpwstr>
  </property>
  <property fmtid="{D5CDD505-2E9C-101B-9397-08002B2CF9AE}" pid="5" name="ICV">
    <vt:lpwstr>352D175C53414F909403E2F12CF195B4</vt:lpwstr>
  </property>
</Properties>
</file>