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06"/>
        </w:tabs>
        <w:spacing w:before="22"/>
        <w:ind w:right="238"/>
        <w:jc w:val="center"/>
        <w:rPr>
          <w:b/>
          <w:color w:val="000000" w:themeColor="text1"/>
          <w:sz w:val="44"/>
        </w:rPr>
      </w:pPr>
      <w:r>
        <w:rPr>
          <w:rFonts w:hint="eastAsia" w:eastAsia="宋体"/>
          <w:color w:val="000000" w:themeColor="text1"/>
          <w:lang w:eastAsia="zh-CN"/>
        </w:rPr>
        <w:drawing>
          <wp:inline distT="0" distB="0" distL="114300" distR="114300">
            <wp:extent cx="5554980" cy="8066405"/>
            <wp:effectExtent l="0" t="0" r="7620" b="10795"/>
            <wp:docPr id="2" name="图片 2" descr="4fc41ccbd280916aeb204d2f2fc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fc41ccbd280916aeb204d2f2fc1154"/>
                    <pic:cNvPicPr>
                      <a:picLocks noChangeAspect="1"/>
                    </pic:cNvPicPr>
                  </pic:nvPicPr>
                  <pic:blipFill>
                    <a:blip r:embed="rId12"/>
                    <a:stretch>
                      <a:fillRect/>
                    </a:stretch>
                  </pic:blipFill>
                  <pic:spPr>
                    <a:xfrm>
                      <a:off x="0" y="0"/>
                      <a:ext cx="5554980" cy="8066405"/>
                    </a:xfrm>
                    <a:prstGeom prst="rect">
                      <a:avLst/>
                    </a:prstGeom>
                  </pic:spPr>
                </pic:pic>
              </a:graphicData>
            </a:graphic>
          </wp:inline>
        </w:drawing>
      </w:r>
    </w:p>
    <w:p>
      <w:pPr>
        <w:tabs>
          <w:tab w:val="left" w:pos="1106"/>
        </w:tabs>
        <w:spacing w:before="22"/>
        <w:ind w:right="238"/>
        <w:jc w:val="both"/>
        <w:rPr>
          <w:b/>
          <w:color w:val="000000" w:themeColor="text1"/>
          <w:sz w:val="44"/>
        </w:rPr>
      </w:pPr>
      <w:r>
        <w:rPr>
          <w:color w:val="000000" w:themeColor="text1"/>
          <w:sz w:val="24"/>
          <w:szCs w:val="24"/>
        </w:rPr>
        <w:fldChar w:fldCharType="begin"/>
      </w:r>
      <w:r>
        <w:rPr>
          <w:color w:val="000000" w:themeColor="text1"/>
          <w:sz w:val="24"/>
          <w:szCs w:val="24"/>
        </w:rPr>
        <w:instrText xml:space="preserve">INCLUDEPICTURE \d "C:\\Users\\Administrator\\Documents\\Tencent Files\\1050430535\\Image\\C2C\\FPD}DM$[XAO(VHEDO_8P20E.png" \* MERGEFORMATINET </w:instrText>
      </w:r>
      <w:r>
        <w:rPr>
          <w:color w:val="000000" w:themeColor="text1"/>
          <w:sz w:val="24"/>
          <w:szCs w:val="24"/>
        </w:rPr>
        <w:fldChar w:fldCharType="separate"/>
      </w:r>
      <w:r>
        <w:rPr>
          <w:rFonts w:hint="eastAsia"/>
          <w:color w:val="000000" w:themeColor="text1"/>
          <w:sz w:val="24"/>
          <w:szCs w:val="24"/>
        </w:rPr>
        <w:t xml:space="preserve">                           </w:t>
      </w:r>
      <w:r>
        <w:rPr>
          <w:color w:val="000000" w:themeColor="text1"/>
          <w:sz w:val="24"/>
          <w:szCs w:val="24"/>
        </w:rPr>
        <w:fldChar w:fldCharType="end"/>
      </w:r>
    </w:p>
    <w:p>
      <w:pPr>
        <w:tabs>
          <w:tab w:val="left" w:pos="1106"/>
        </w:tabs>
        <w:spacing w:before="22"/>
        <w:ind w:right="238"/>
        <w:rPr>
          <w:b/>
          <w:color w:val="000000" w:themeColor="text1"/>
          <w:sz w:val="72"/>
          <w:szCs w:val="72"/>
        </w:rPr>
      </w:pPr>
    </w:p>
    <w:p>
      <w:pPr>
        <w:spacing w:before="7"/>
        <w:ind w:right="9" w:firstLine="3855" w:firstLineChars="800"/>
        <w:jc w:val="both"/>
        <w:rPr>
          <w:b/>
          <w:color w:val="000000" w:themeColor="text1"/>
          <w:sz w:val="48"/>
        </w:rPr>
      </w:pPr>
      <w:r>
        <w:rPr>
          <w:rFonts w:hint="eastAsia"/>
          <w:b/>
          <w:color w:val="000000" w:themeColor="text1"/>
          <w:sz w:val="48"/>
        </w:rPr>
        <w:t>目</w:t>
      </w:r>
      <w:r>
        <w:rPr>
          <w:rFonts w:hint="eastAsia"/>
          <w:b/>
          <w:color w:val="000000" w:themeColor="text1"/>
          <w:sz w:val="48"/>
        </w:rPr>
        <w:tab/>
      </w:r>
      <w:r>
        <w:rPr>
          <w:rFonts w:hint="eastAsia"/>
          <w:b/>
          <w:color w:val="000000" w:themeColor="text1"/>
          <w:sz w:val="48"/>
        </w:rPr>
        <w:t>录</w:t>
      </w:r>
    </w:p>
    <w:p>
      <w:pPr>
        <w:rPr>
          <w:b/>
          <w:color w:val="000000" w:themeColor="text1"/>
          <w:sz w:val="48"/>
        </w:rPr>
      </w:pPr>
    </w:p>
    <w:p>
      <w:pPr>
        <w:pStyle w:val="5"/>
        <w:ind w:left="660"/>
        <w:rPr>
          <w:color w:val="000000" w:themeColor="text1"/>
        </w:rPr>
      </w:pPr>
    </w:p>
    <w:sdt>
      <w:sdtPr>
        <w:rPr>
          <w:rFonts w:hint="eastAsia"/>
          <w:color w:val="000000" w:themeColor="text1"/>
        </w:rPr>
        <w:id w:val="1481652"/>
      </w:sdtPr>
      <w:sdtEndPr>
        <w:rPr>
          <w:rFonts w:hint="eastAsia"/>
          <w:color w:val="000000" w:themeColor="text1"/>
        </w:rPr>
      </w:sdtEndPr>
      <w:sdtContent>
        <w:p>
          <w:pPr>
            <w:pStyle w:val="17"/>
            <w:tabs>
              <w:tab w:val="left" w:pos="2273"/>
              <w:tab w:val="right" w:leader="dot" w:pos="9613"/>
            </w:tabs>
            <w:spacing w:before="127" w:line="300" w:lineRule="exact"/>
            <w:ind w:left="449" w:leftChars="204" w:firstLine="209"/>
            <w:rPr>
              <w:color w:val="000000" w:themeColor="text1"/>
            </w:rPr>
          </w:pPr>
          <w:r>
            <w:rPr>
              <w:color w:val="000000" w:themeColor="text1"/>
            </w:rPr>
            <w:fldChar w:fldCharType="begin"/>
          </w:r>
          <w:r>
            <w:rPr>
              <w:color w:val="000000" w:themeColor="text1"/>
            </w:rPr>
            <w:instrText xml:space="preserve"> HYPERLINK \l "_TOC_250012" </w:instrText>
          </w:r>
          <w:r>
            <w:rPr>
              <w:color w:val="000000" w:themeColor="text1"/>
            </w:rPr>
            <w:fldChar w:fldCharType="separate"/>
          </w:r>
          <w:r>
            <w:rPr>
              <w:rFonts w:hint="eastAsia"/>
              <w:color w:val="000000" w:themeColor="text1"/>
            </w:rPr>
            <w:t>第一章  公开招标公告</w:t>
          </w:r>
          <w:r>
            <w:rPr>
              <w:rFonts w:hint="eastAsia"/>
              <w:color w:val="000000" w:themeColor="text1"/>
            </w:rPr>
            <w:tab/>
          </w:r>
          <w:r>
            <w:rPr>
              <w:rFonts w:hint="eastAsia"/>
              <w:color w:val="000000" w:themeColor="text1"/>
              <w:lang w:val="en-US" w:eastAsia="zh-CN"/>
            </w:rPr>
            <w:t>2</w:t>
          </w:r>
          <w:r>
            <w:rPr>
              <w:rFonts w:hint="eastAsia"/>
              <w:color w:val="000000" w:themeColor="text1"/>
            </w:rPr>
            <w:fldChar w:fldCharType="end"/>
          </w:r>
        </w:p>
        <w:p>
          <w:pPr>
            <w:pStyle w:val="17"/>
            <w:tabs>
              <w:tab w:val="left" w:pos="2273"/>
              <w:tab w:val="right" w:leader="dot" w:pos="9613"/>
            </w:tabs>
            <w:spacing w:before="516" w:line="300" w:lineRule="exact"/>
            <w:ind w:left="449" w:leftChars="204" w:firstLine="209"/>
            <w:rPr>
              <w:color w:val="000000" w:themeColor="text1"/>
            </w:rPr>
          </w:pPr>
          <w:r>
            <w:rPr>
              <w:color w:val="000000" w:themeColor="text1"/>
            </w:rPr>
            <w:fldChar w:fldCharType="begin"/>
          </w:r>
          <w:r>
            <w:rPr>
              <w:color w:val="000000" w:themeColor="text1"/>
            </w:rPr>
            <w:instrText xml:space="preserve"> HYPERLINK \l "_TOC_250011" </w:instrText>
          </w:r>
          <w:r>
            <w:rPr>
              <w:color w:val="000000" w:themeColor="text1"/>
            </w:rPr>
            <w:fldChar w:fldCharType="separate"/>
          </w:r>
          <w:r>
            <w:rPr>
              <w:rFonts w:hint="eastAsia"/>
              <w:color w:val="000000" w:themeColor="text1"/>
            </w:rPr>
            <w:t>第二章  投标人须知</w:t>
          </w:r>
          <w:r>
            <w:rPr>
              <w:rFonts w:hint="eastAsia"/>
              <w:color w:val="000000" w:themeColor="text1"/>
            </w:rPr>
            <w:tab/>
          </w:r>
          <w:r>
            <w:rPr>
              <w:rFonts w:hint="eastAsia"/>
              <w:color w:val="000000" w:themeColor="text1"/>
            </w:rPr>
            <w:t>5</w:t>
          </w:r>
          <w:r>
            <w:rPr>
              <w:rFonts w:hint="eastAsia"/>
              <w:color w:val="000000" w:themeColor="text1"/>
            </w:rPr>
            <w:fldChar w:fldCharType="end"/>
          </w:r>
        </w:p>
        <w:p>
          <w:pPr>
            <w:pStyle w:val="18"/>
            <w:tabs>
              <w:tab w:val="right" w:leader="dot" w:pos="9613"/>
            </w:tabs>
            <w:spacing w:before="513" w:line="300" w:lineRule="exact"/>
            <w:ind w:left="449" w:leftChars="204" w:firstLine="209"/>
            <w:rPr>
              <w:color w:val="000000" w:themeColor="text1"/>
            </w:rPr>
          </w:pPr>
          <w:r>
            <w:rPr>
              <w:color w:val="000000" w:themeColor="text1"/>
            </w:rPr>
            <w:fldChar w:fldCharType="begin"/>
          </w:r>
          <w:r>
            <w:rPr>
              <w:color w:val="000000" w:themeColor="text1"/>
            </w:rPr>
            <w:instrText xml:space="preserve"> HYPERLINK \l "_TOC_250010" </w:instrText>
          </w:r>
          <w:r>
            <w:rPr>
              <w:color w:val="000000" w:themeColor="text1"/>
            </w:rPr>
            <w:fldChar w:fldCharType="separate"/>
          </w:r>
          <w:r>
            <w:rPr>
              <w:rFonts w:hint="eastAsia"/>
              <w:color w:val="000000" w:themeColor="text1"/>
            </w:rPr>
            <w:t>一、总则</w:t>
          </w:r>
          <w:r>
            <w:rPr>
              <w:rFonts w:hint="eastAsia"/>
              <w:color w:val="000000" w:themeColor="text1"/>
            </w:rPr>
            <w:tab/>
          </w:r>
          <w:r>
            <w:rPr>
              <w:rFonts w:hint="eastAsia"/>
              <w:color w:val="000000" w:themeColor="text1"/>
            </w:rPr>
            <w:t>9</w:t>
          </w:r>
          <w:r>
            <w:rPr>
              <w:rFonts w:hint="eastAsia"/>
              <w:color w:val="000000" w:themeColor="text1"/>
            </w:rPr>
            <w:fldChar w:fldCharType="end"/>
          </w:r>
        </w:p>
        <w:p>
          <w:pPr>
            <w:pStyle w:val="18"/>
            <w:tabs>
              <w:tab w:val="right" w:leader="dot" w:pos="9609"/>
            </w:tabs>
            <w:spacing w:line="300" w:lineRule="exact"/>
            <w:ind w:left="449" w:leftChars="204" w:firstLine="209"/>
            <w:rPr>
              <w:color w:val="000000" w:themeColor="text1"/>
            </w:rPr>
          </w:pPr>
          <w:r>
            <w:rPr>
              <w:color w:val="000000" w:themeColor="text1"/>
            </w:rPr>
            <w:fldChar w:fldCharType="begin"/>
          </w:r>
          <w:r>
            <w:rPr>
              <w:color w:val="000000" w:themeColor="text1"/>
            </w:rPr>
            <w:instrText xml:space="preserve"> HYPERLINK \l "_TOC_250009" </w:instrText>
          </w:r>
          <w:r>
            <w:rPr>
              <w:color w:val="000000" w:themeColor="text1"/>
            </w:rPr>
            <w:fldChar w:fldCharType="separate"/>
          </w:r>
          <w:r>
            <w:rPr>
              <w:rFonts w:hint="eastAsia"/>
              <w:color w:val="000000" w:themeColor="text1"/>
            </w:rPr>
            <w:t>二、招标文件</w:t>
          </w:r>
          <w:r>
            <w:rPr>
              <w:rFonts w:hint="eastAsia"/>
              <w:color w:val="000000" w:themeColor="text1"/>
            </w:rPr>
            <w:tab/>
          </w:r>
          <w:r>
            <w:rPr>
              <w:rFonts w:hint="eastAsia"/>
              <w:color w:val="000000" w:themeColor="text1"/>
            </w:rPr>
            <w:t>1</w:t>
          </w:r>
          <w:r>
            <w:rPr>
              <w:rFonts w:hint="eastAsia"/>
              <w:color w:val="000000" w:themeColor="text1"/>
              <w:lang w:val="en-US" w:eastAsia="zh-CN"/>
            </w:rPr>
            <w:t>2</w:t>
          </w:r>
          <w:r>
            <w:rPr>
              <w:rFonts w:hint="eastAsia"/>
              <w:color w:val="000000" w:themeColor="text1"/>
            </w:rPr>
            <w:fldChar w:fldCharType="end"/>
          </w:r>
        </w:p>
        <w:p>
          <w:pPr>
            <w:pStyle w:val="18"/>
            <w:tabs>
              <w:tab w:val="right" w:leader="dot" w:pos="9609"/>
            </w:tabs>
            <w:spacing w:before="394" w:line="300" w:lineRule="exact"/>
            <w:ind w:left="449" w:leftChars="204" w:firstLine="209"/>
            <w:rPr>
              <w:color w:val="000000" w:themeColor="text1"/>
            </w:rPr>
          </w:pPr>
          <w:r>
            <w:rPr>
              <w:color w:val="000000" w:themeColor="text1"/>
            </w:rPr>
            <w:fldChar w:fldCharType="begin"/>
          </w:r>
          <w:r>
            <w:rPr>
              <w:color w:val="000000" w:themeColor="text1"/>
            </w:rPr>
            <w:instrText xml:space="preserve"> HYPERLINK \l "_TOC_250008" </w:instrText>
          </w:r>
          <w:r>
            <w:rPr>
              <w:color w:val="000000" w:themeColor="text1"/>
            </w:rPr>
            <w:fldChar w:fldCharType="separate"/>
          </w:r>
          <w:r>
            <w:rPr>
              <w:rFonts w:hint="eastAsia"/>
              <w:color w:val="000000" w:themeColor="text1"/>
            </w:rPr>
            <w:t>三、投标文件的编制</w:t>
          </w:r>
          <w:r>
            <w:rPr>
              <w:rFonts w:hint="eastAsia"/>
              <w:color w:val="000000" w:themeColor="text1"/>
            </w:rPr>
            <w:tab/>
          </w:r>
          <w:r>
            <w:rPr>
              <w:rFonts w:hint="eastAsia"/>
              <w:color w:val="000000" w:themeColor="text1"/>
            </w:rPr>
            <w:t>1</w:t>
          </w:r>
          <w:r>
            <w:rPr>
              <w:rFonts w:hint="eastAsia"/>
              <w:color w:val="000000" w:themeColor="text1"/>
              <w:lang w:val="en-US" w:eastAsia="zh-CN"/>
            </w:rPr>
            <w:t>2</w:t>
          </w:r>
          <w:r>
            <w:rPr>
              <w:rFonts w:hint="eastAsia"/>
              <w:color w:val="000000" w:themeColor="text1"/>
            </w:rPr>
            <w:fldChar w:fldCharType="end"/>
          </w:r>
        </w:p>
        <w:p>
          <w:pPr>
            <w:pStyle w:val="18"/>
            <w:tabs>
              <w:tab w:val="right" w:leader="dot" w:pos="9609"/>
            </w:tabs>
            <w:spacing w:line="300" w:lineRule="exact"/>
            <w:ind w:left="449" w:leftChars="204" w:firstLine="209"/>
            <w:rPr>
              <w:color w:val="000000" w:themeColor="text1"/>
            </w:rPr>
          </w:pPr>
          <w:r>
            <w:rPr>
              <w:color w:val="000000" w:themeColor="text1"/>
            </w:rPr>
            <w:fldChar w:fldCharType="begin"/>
          </w:r>
          <w:r>
            <w:rPr>
              <w:color w:val="000000" w:themeColor="text1"/>
            </w:rPr>
            <w:instrText xml:space="preserve"> HYPERLINK \l "_TOC_250007" </w:instrText>
          </w:r>
          <w:r>
            <w:rPr>
              <w:color w:val="000000" w:themeColor="text1"/>
            </w:rPr>
            <w:fldChar w:fldCharType="separate"/>
          </w:r>
          <w:r>
            <w:rPr>
              <w:rFonts w:hint="eastAsia"/>
              <w:color w:val="000000" w:themeColor="text1"/>
            </w:rPr>
            <w:t>四、开标</w:t>
          </w:r>
          <w:r>
            <w:rPr>
              <w:rFonts w:hint="eastAsia"/>
              <w:color w:val="000000" w:themeColor="text1"/>
            </w:rPr>
            <w:tab/>
          </w:r>
          <w:r>
            <w:rPr>
              <w:rFonts w:hint="eastAsia"/>
              <w:color w:val="000000" w:themeColor="text1"/>
            </w:rPr>
            <w:t>1</w:t>
          </w:r>
          <w:r>
            <w:rPr>
              <w:rFonts w:hint="eastAsia"/>
              <w:color w:val="000000" w:themeColor="text1"/>
              <w:lang w:val="en-US" w:eastAsia="zh-CN"/>
            </w:rPr>
            <w:t>6</w:t>
          </w:r>
          <w:r>
            <w:rPr>
              <w:rFonts w:hint="eastAsia"/>
              <w:color w:val="000000" w:themeColor="text1"/>
            </w:rPr>
            <w:fldChar w:fldCharType="end"/>
          </w:r>
        </w:p>
        <w:p>
          <w:pPr>
            <w:pStyle w:val="18"/>
            <w:tabs>
              <w:tab w:val="right" w:leader="dot" w:pos="9609"/>
            </w:tabs>
            <w:spacing w:before="396" w:line="300" w:lineRule="exact"/>
            <w:ind w:left="449" w:leftChars="204" w:firstLine="209"/>
            <w:rPr>
              <w:color w:val="000000" w:themeColor="text1"/>
            </w:rPr>
          </w:pPr>
          <w:r>
            <w:rPr>
              <w:color w:val="000000" w:themeColor="text1"/>
            </w:rPr>
            <w:fldChar w:fldCharType="begin"/>
          </w:r>
          <w:r>
            <w:rPr>
              <w:color w:val="000000" w:themeColor="text1"/>
            </w:rPr>
            <w:instrText xml:space="preserve"> HYPERLINK \l "_TOC_250006" </w:instrText>
          </w:r>
          <w:r>
            <w:rPr>
              <w:color w:val="000000" w:themeColor="text1"/>
            </w:rPr>
            <w:fldChar w:fldCharType="separate"/>
          </w:r>
          <w:r>
            <w:rPr>
              <w:rFonts w:hint="eastAsia"/>
              <w:color w:val="000000" w:themeColor="text1"/>
            </w:rPr>
            <w:t>五、评标</w:t>
          </w:r>
          <w:r>
            <w:rPr>
              <w:rFonts w:hint="eastAsia"/>
              <w:color w:val="000000" w:themeColor="text1"/>
            </w:rPr>
            <w:tab/>
          </w:r>
          <w:r>
            <w:rPr>
              <w:rFonts w:hint="eastAsia"/>
              <w:color w:val="000000" w:themeColor="text1"/>
            </w:rPr>
            <w:t>1</w:t>
          </w:r>
          <w:r>
            <w:rPr>
              <w:rFonts w:hint="eastAsia"/>
              <w:color w:val="000000" w:themeColor="text1"/>
              <w:lang w:val="en-US" w:eastAsia="zh-CN"/>
            </w:rPr>
            <w:t>7</w:t>
          </w:r>
          <w:r>
            <w:rPr>
              <w:rFonts w:hint="eastAsia"/>
              <w:color w:val="000000" w:themeColor="text1"/>
            </w:rPr>
            <w:fldChar w:fldCharType="end"/>
          </w:r>
        </w:p>
        <w:p>
          <w:pPr>
            <w:pStyle w:val="18"/>
            <w:tabs>
              <w:tab w:val="right" w:leader="dot" w:pos="9609"/>
            </w:tabs>
            <w:spacing w:line="300" w:lineRule="exact"/>
            <w:ind w:left="449" w:leftChars="204" w:firstLine="209"/>
            <w:rPr>
              <w:rFonts w:hint="eastAsia" w:eastAsia="宋体"/>
              <w:color w:val="000000" w:themeColor="text1"/>
              <w:lang w:val="en-US" w:eastAsia="zh-CN"/>
            </w:rPr>
          </w:pPr>
          <w:r>
            <w:rPr>
              <w:color w:val="000000" w:themeColor="text1"/>
            </w:rPr>
            <w:fldChar w:fldCharType="begin"/>
          </w:r>
          <w:r>
            <w:rPr>
              <w:color w:val="000000" w:themeColor="text1"/>
            </w:rPr>
            <w:instrText xml:space="preserve"> HYPERLINK \l "_TOC_250005" </w:instrText>
          </w:r>
          <w:r>
            <w:rPr>
              <w:color w:val="000000" w:themeColor="text1"/>
            </w:rPr>
            <w:fldChar w:fldCharType="separate"/>
          </w:r>
          <w:r>
            <w:rPr>
              <w:rFonts w:hint="eastAsia"/>
              <w:color w:val="000000" w:themeColor="text1"/>
            </w:rPr>
            <w:t>六、履约保证金及签订合同</w:t>
          </w:r>
          <w:r>
            <w:rPr>
              <w:rFonts w:hint="eastAsia"/>
              <w:color w:val="000000" w:themeColor="text1"/>
            </w:rPr>
            <w:tab/>
          </w:r>
          <w:r>
            <w:rPr>
              <w:rFonts w:hint="eastAsia"/>
              <w:color w:val="000000" w:themeColor="text1"/>
              <w:lang w:val="en-US" w:eastAsia="zh-CN"/>
            </w:rPr>
            <w:t>2</w:t>
          </w:r>
          <w:r>
            <w:rPr>
              <w:rFonts w:hint="eastAsia"/>
              <w:color w:val="000000" w:themeColor="text1"/>
            </w:rPr>
            <w:fldChar w:fldCharType="end"/>
          </w:r>
          <w:r>
            <w:rPr>
              <w:rFonts w:hint="eastAsia"/>
              <w:color w:val="000000" w:themeColor="text1"/>
              <w:lang w:val="en-US" w:eastAsia="zh-CN"/>
            </w:rPr>
            <w:t>3</w:t>
          </w:r>
        </w:p>
        <w:p>
          <w:pPr>
            <w:pStyle w:val="18"/>
            <w:tabs>
              <w:tab w:val="right" w:leader="dot" w:pos="9609"/>
            </w:tabs>
            <w:spacing w:before="394" w:line="300" w:lineRule="exact"/>
            <w:ind w:left="449" w:leftChars="204" w:firstLine="209"/>
            <w:rPr>
              <w:rFonts w:hint="eastAsia" w:eastAsia="宋体"/>
              <w:color w:val="000000" w:themeColor="text1"/>
              <w:lang w:val="en-US" w:eastAsia="zh-CN"/>
            </w:rPr>
          </w:pPr>
          <w:r>
            <w:rPr>
              <w:color w:val="000000" w:themeColor="text1"/>
            </w:rPr>
            <w:fldChar w:fldCharType="begin"/>
          </w:r>
          <w:r>
            <w:rPr>
              <w:color w:val="000000" w:themeColor="text1"/>
            </w:rPr>
            <w:instrText xml:space="preserve"> HYPERLINK \l "_TOC_250004" </w:instrText>
          </w:r>
          <w:r>
            <w:rPr>
              <w:color w:val="000000" w:themeColor="text1"/>
            </w:rPr>
            <w:fldChar w:fldCharType="separate"/>
          </w:r>
          <w:r>
            <w:rPr>
              <w:rFonts w:hint="eastAsia"/>
              <w:color w:val="000000" w:themeColor="text1"/>
            </w:rPr>
            <w:t>七</w:t>
          </w:r>
          <w:r>
            <w:rPr>
              <w:rFonts w:hint="eastAsia"/>
              <w:color w:val="000000" w:themeColor="text1"/>
              <w:spacing w:val="-31"/>
            </w:rPr>
            <w:t xml:space="preserve"> </w:t>
          </w:r>
          <w:r>
            <w:rPr>
              <w:rFonts w:hint="eastAsia"/>
              <w:color w:val="000000" w:themeColor="text1"/>
            </w:rPr>
            <w:t>、其他事项</w:t>
          </w:r>
          <w:r>
            <w:rPr>
              <w:rFonts w:hint="eastAsia"/>
              <w:color w:val="000000" w:themeColor="text1"/>
            </w:rPr>
            <w:tab/>
          </w:r>
          <w:r>
            <w:rPr>
              <w:rFonts w:hint="eastAsia"/>
              <w:color w:val="000000" w:themeColor="text1"/>
              <w:lang w:val="en-US" w:eastAsia="zh-CN"/>
            </w:rPr>
            <w:t>2</w:t>
          </w:r>
          <w:r>
            <w:rPr>
              <w:rFonts w:hint="eastAsia"/>
              <w:color w:val="000000" w:themeColor="text1"/>
            </w:rPr>
            <w:fldChar w:fldCharType="end"/>
          </w:r>
          <w:r>
            <w:rPr>
              <w:rFonts w:hint="eastAsia"/>
              <w:color w:val="000000" w:themeColor="text1"/>
              <w:lang w:val="en-US" w:eastAsia="zh-CN"/>
            </w:rPr>
            <w:t>3</w:t>
          </w:r>
        </w:p>
        <w:p>
          <w:pPr>
            <w:pStyle w:val="17"/>
            <w:tabs>
              <w:tab w:val="left" w:pos="2276"/>
              <w:tab w:val="right" w:leader="dot" w:pos="9609"/>
            </w:tabs>
            <w:spacing w:line="300" w:lineRule="exact"/>
            <w:ind w:left="449" w:leftChars="204" w:firstLine="209"/>
            <w:rPr>
              <w:color w:val="000000" w:themeColor="text1"/>
            </w:rPr>
          </w:pPr>
          <w:r>
            <w:rPr>
              <w:color w:val="000000" w:themeColor="text1"/>
            </w:rPr>
            <w:fldChar w:fldCharType="begin"/>
          </w:r>
          <w:r>
            <w:rPr>
              <w:color w:val="000000" w:themeColor="text1"/>
            </w:rPr>
            <w:instrText xml:space="preserve"> HYPERLINK \l "_TOC_250003" </w:instrText>
          </w:r>
          <w:r>
            <w:rPr>
              <w:color w:val="000000" w:themeColor="text1"/>
            </w:rPr>
            <w:fldChar w:fldCharType="separate"/>
          </w:r>
          <w:r>
            <w:rPr>
              <w:rFonts w:hint="eastAsia"/>
              <w:color w:val="000000" w:themeColor="text1"/>
            </w:rPr>
            <w:t>第三章  项目需求和说明</w:t>
          </w:r>
          <w:r>
            <w:rPr>
              <w:rFonts w:hint="eastAsia"/>
              <w:color w:val="000000" w:themeColor="text1"/>
            </w:rPr>
            <w:tab/>
          </w:r>
          <w:r>
            <w:rPr>
              <w:rFonts w:hint="eastAsia"/>
              <w:color w:val="000000" w:themeColor="text1"/>
            </w:rPr>
            <w:t>24</w:t>
          </w:r>
          <w:r>
            <w:rPr>
              <w:rFonts w:hint="eastAsia"/>
              <w:color w:val="000000" w:themeColor="text1"/>
            </w:rPr>
            <w:fldChar w:fldCharType="end"/>
          </w:r>
        </w:p>
        <w:p>
          <w:pPr>
            <w:pStyle w:val="17"/>
            <w:tabs>
              <w:tab w:val="right" w:leader="dot" w:pos="9609"/>
            </w:tabs>
            <w:spacing w:before="515" w:line="300" w:lineRule="exact"/>
            <w:ind w:left="449" w:leftChars="204" w:firstLine="209"/>
            <w:rPr>
              <w:color w:val="000000" w:themeColor="text1"/>
            </w:rPr>
          </w:pPr>
          <w:r>
            <w:rPr>
              <w:color w:val="000000" w:themeColor="text1"/>
            </w:rPr>
            <w:fldChar w:fldCharType="begin"/>
          </w:r>
          <w:r>
            <w:rPr>
              <w:color w:val="000000" w:themeColor="text1"/>
            </w:rPr>
            <w:instrText xml:space="preserve"> HYPERLINK \l "_TOC_250002" </w:instrText>
          </w:r>
          <w:r>
            <w:rPr>
              <w:color w:val="000000" w:themeColor="text1"/>
            </w:rPr>
            <w:fldChar w:fldCharType="separate"/>
          </w:r>
          <w:r>
            <w:rPr>
              <w:rFonts w:hint="eastAsia"/>
              <w:color w:val="000000" w:themeColor="text1"/>
            </w:rPr>
            <w:t>第四章</w:t>
          </w:r>
          <w:r>
            <w:rPr>
              <w:rFonts w:hint="eastAsia"/>
              <w:color w:val="000000" w:themeColor="text1"/>
              <w:spacing w:val="-1"/>
            </w:rPr>
            <w:t xml:space="preserve">  </w:t>
          </w:r>
          <w:r>
            <w:rPr>
              <w:rFonts w:hint="eastAsia"/>
              <w:color w:val="000000" w:themeColor="text1"/>
            </w:rPr>
            <w:t>评标办法</w:t>
          </w:r>
          <w:r>
            <w:rPr>
              <w:rFonts w:hint="eastAsia"/>
              <w:color w:val="000000" w:themeColor="text1"/>
            </w:rPr>
            <w:tab/>
          </w:r>
          <w:r>
            <w:rPr>
              <w:rFonts w:hint="eastAsia"/>
              <w:color w:val="000000" w:themeColor="text1"/>
            </w:rPr>
            <w:t>2</w:t>
          </w:r>
          <w:r>
            <w:rPr>
              <w:rFonts w:hint="eastAsia"/>
              <w:color w:val="000000" w:themeColor="text1"/>
            </w:rPr>
            <w:fldChar w:fldCharType="end"/>
          </w:r>
          <w:r>
            <w:rPr>
              <w:rFonts w:hint="eastAsia"/>
              <w:color w:val="000000" w:themeColor="text1"/>
            </w:rPr>
            <w:t>9</w:t>
          </w:r>
        </w:p>
        <w:p>
          <w:pPr>
            <w:pStyle w:val="17"/>
            <w:tabs>
              <w:tab w:val="left" w:pos="2273"/>
              <w:tab w:val="right" w:leader="dot" w:pos="9609"/>
            </w:tabs>
            <w:spacing w:before="514" w:line="300" w:lineRule="exact"/>
            <w:ind w:left="449" w:leftChars="204" w:firstLine="209"/>
            <w:rPr>
              <w:color w:val="000000" w:themeColor="text1"/>
            </w:rPr>
          </w:pPr>
          <w:r>
            <w:rPr>
              <w:color w:val="000000" w:themeColor="text1"/>
            </w:rPr>
            <w:fldChar w:fldCharType="begin"/>
          </w:r>
          <w:r>
            <w:rPr>
              <w:color w:val="000000" w:themeColor="text1"/>
            </w:rPr>
            <w:instrText xml:space="preserve"> HYPERLINK \l "_TOC_250001" </w:instrText>
          </w:r>
          <w:r>
            <w:rPr>
              <w:color w:val="000000" w:themeColor="text1"/>
            </w:rPr>
            <w:fldChar w:fldCharType="separate"/>
          </w:r>
          <w:r>
            <w:rPr>
              <w:rFonts w:hint="eastAsia"/>
              <w:color w:val="000000" w:themeColor="text1"/>
            </w:rPr>
            <w:t>第五章  合同主要条款及格式</w:t>
          </w:r>
          <w:r>
            <w:rPr>
              <w:rFonts w:hint="eastAsia"/>
              <w:color w:val="000000" w:themeColor="text1"/>
            </w:rPr>
            <w:tab/>
          </w:r>
          <w:r>
            <w:rPr>
              <w:rFonts w:hint="eastAsia"/>
              <w:color w:val="000000" w:themeColor="text1"/>
            </w:rPr>
            <w:t>3</w:t>
          </w:r>
          <w:r>
            <w:rPr>
              <w:rFonts w:hint="eastAsia"/>
              <w:color w:val="000000" w:themeColor="text1"/>
            </w:rPr>
            <w:fldChar w:fldCharType="end"/>
          </w:r>
          <w:r>
            <w:rPr>
              <w:rFonts w:hint="eastAsia"/>
              <w:color w:val="000000" w:themeColor="text1"/>
            </w:rPr>
            <w:t>2</w:t>
          </w:r>
        </w:p>
        <w:p>
          <w:pPr>
            <w:pStyle w:val="17"/>
            <w:tabs>
              <w:tab w:val="right" w:leader="dot" w:pos="9609"/>
            </w:tabs>
            <w:spacing w:line="300" w:lineRule="exact"/>
            <w:ind w:left="449" w:leftChars="204" w:firstLine="209"/>
            <w:rPr>
              <w:color w:val="000000" w:themeColor="text1"/>
            </w:rPr>
          </w:pPr>
          <w:r>
            <w:rPr>
              <w:color w:val="000000" w:themeColor="text1"/>
            </w:rPr>
            <w:fldChar w:fldCharType="begin"/>
          </w:r>
          <w:r>
            <w:rPr>
              <w:color w:val="000000" w:themeColor="text1"/>
            </w:rPr>
            <w:instrText xml:space="preserve"> HYPERLINK \l "_TOC_250000" </w:instrText>
          </w:r>
          <w:r>
            <w:rPr>
              <w:color w:val="000000" w:themeColor="text1"/>
            </w:rPr>
            <w:fldChar w:fldCharType="separate"/>
          </w:r>
          <w:r>
            <w:rPr>
              <w:rFonts w:hint="eastAsia"/>
              <w:color w:val="000000" w:themeColor="text1"/>
            </w:rPr>
            <w:t>第六章</w:t>
          </w:r>
          <w:r>
            <w:rPr>
              <w:rFonts w:hint="eastAsia"/>
              <w:color w:val="000000" w:themeColor="text1"/>
              <w:spacing w:val="-1"/>
            </w:rPr>
            <w:t xml:space="preserve">  </w:t>
          </w:r>
          <w:r>
            <w:rPr>
              <w:rFonts w:hint="eastAsia"/>
              <w:color w:val="000000" w:themeColor="text1"/>
            </w:rPr>
            <w:t>投标文件格式</w:t>
          </w:r>
          <w:r>
            <w:rPr>
              <w:rFonts w:hint="eastAsia"/>
              <w:color w:val="000000" w:themeColor="text1"/>
            </w:rPr>
            <w:tab/>
          </w:r>
          <w:r>
            <w:rPr>
              <w:rFonts w:hint="eastAsia"/>
              <w:color w:val="000000" w:themeColor="text1"/>
            </w:rPr>
            <w:t>4</w:t>
          </w:r>
          <w:r>
            <w:rPr>
              <w:rFonts w:hint="eastAsia"/>
              <w:color w:val="000000" w:themeColor="text1"/>
              <w:lang w:val="en-US" w:eastAsia="zh-CN"/>
            </w:rPr>
            <w:t>1</w:t>
          </w:r>
          <w:r>
            <w:rPr>
              <w:rFonts w:hint="eastAsia"/>
              <w:color w:val="000000" w:themeColor="text1"/>
            </w:rPr>
            <w:fldChar w:fldCharType="end"/>
          </w:r>
        </w:p>
      </w:sdtContent>
    </w:sdt>
    <w:p>
      <w:pPr>
        <w:spacing w:line="400" w:lineRule="exact"/>
        <w:rPr>
          <w:color w:val="000000" w:themeColor="text1"/>
        </w:rPr>
        <w:sectPr>
          <w:headerReference r:id="rId3" w:type="default"/>
          <w:footerReference r:id="rId4" w:type="default"/>
          <w:pgSz w:w="11910" w:h="16840"/>
          <w:pgMar w:top="1134" w:right="1134" w:bottom="1134" w:left="1180" w:header="964" w:footer="894" w:gutter="0"/>
          <w:pgNumType w:fmt="decimal" w:start="1"/>
          <w:cols w:equalWidth="0" w:num="1">
            <w:col w:w="10250"/>
          </w:cols>
          <w:rtlGutter w:val="0"/>
        </w:sectPr>
      </w:pPr>
    </w:p>
    <w:p>
      <w:pPr>
        <w:pStyle w:val="3"/>
        <w:numPr>
          <w:ilvl w:val="0"/>
          <w:numId w:val="1"/>
        </w:numPr>
        <w:tabs>
          <w:tab w:val="left" w:pos="1286"/>
        </w:tabs>
        <w:spacing w:before="34"/>
        <w:ind w:left="0" w:right="130" w:firstLine="2891" w:firstLineChars="900"/>
        <w:jc w:val="both"/>
        <w:rPr>
          <w:color w:val="000000" w:themeColor="text1"/>
        </w:rPr>
      </w:pPr>
      <w:bookmarkStart w:id="0" w:name="_TOC_250012"/>
      <w:bookmarkEnd w:id="0"/>
      <w:r>
        <w:rPr>
          <w:rFonts w:hint="eastAsia"/>
          <w:color w:val="000000" w:themeColor="text1"/>
        </w:rPr>
        <w:t>公开招标公告</w:t>
      </w:r>
    </w:p>
    <w:p>
      <w:pPr>
        <w:rPr>
          <w:color w:val="000000" w:themeColor="text1"/>
        </w:rPr>
      </w:pPr>
    </w:p>
    <w:p>
      <w:pPr>
        <w:pStyle w:val="5"/>
        <w:spacing w:line="460" w:lineRule="exact"/>
        <w:ind w:left="881" w:leftChars="126" w:right="277" w:hanging="604" w:hangingChars="215"/>
        <w:jc w:val="center"/>
        <w:rPr>
          <w:rFonts w:hint="eastAsia"/>
          <w:color w:val="000000" w:themeColor="text1"/>
        </w:rPr>
      </w:pPr>
      <w:r>
        <w:rPr>
          <w:rFonts w:hint="eastAsia"/>
          <w:color w:val="000000" w:themeColor="text1"/>
        </w:rPr>
        <w:t>广西盾邦工程项目管理有限公司</w:t>
      </w:r>
    </w:p>
    <w:p>
      <w:pPr>
        <w:pStyle w:val="5"/>
        <w:spacing w:line="460" w:lineRule="exact"/>
        <w:ind w:left="881" w:leftChars="126" w:right="277" w:hanging="604" w:hangingChars="215"/>
        <w:jc w:val="center"/>
        <w:rPr>
          <w:color w:val="000000" w:themeColor="text1"/>
        </w:rPr>
      </w:pPr>
      <w:r>
        <w:rPr>
          <w:rFonts w:hint="eastAsia"/>
          <w:color w:val="000000" w:themeColor="text1"/>
        </w:rPr>
        <w:t>罗城仫佬族自治县财政投资项目预算评审工程造价咨询服务采购招标公告（</w:t>
      </w:r>
      <w:r>
        <w:rPr>
          <w:rFonts w:hint="eastAsia"/>
          <w:color w:val="000000" w:themeColor="text1"/>
          <w:lang w:eastAsia="zh-CN"/>
        </w:rPr>
        <w:t>项目编号：</w:t>
      </w:r>
      <w:r>
        <w:rPr>
          <w:rFonts w:hint="eastAsia"/>
          <w:color w:val="000000" w:themeColor="text1"/>
        </w:rPr>
        <w:t>HCZC2020-G3-250232-DBXM）</w:t>
      </w:r>
    </w:p>
    <w:p>
      <w:pPr>
        <w:keepNext w:val="0"/>
        <w:keepLines w:val="0"/>
        <w:pageBreakBefore w:val="0"/>
        <w:kinsoku/>
        <w:wordWrap/>
        <w:overflowPunct/>
        <w:topLinePunct w:val="0"/>
        <w:autoSpaceDE w:val="0"/>
        <w:autoSpaceDN w:val="0"/>
        <w:bidi w:val="0"/>
        <w:adjustRightInd/>
        <w:snapToGrid/>
        <w:spacing w:line="350" w:lineRule="exact"/>
        <w:textAlignment w:val="auto"/>
        <w:rPr>
          <w:color w:val="000000" w:themeColor="text1"/>
        </w:rPr>
      </w:pPr>
    </w:p>
    <w:p>
      <w:pPr>
        <w:pStyle w:val="19"/>
        <w:keepNext w:val="0"/>
        <w:keepLines w:val="0"/>
        <w:pageBreakBefore w:val="0"/>
        <w:widowControl/>
        <w:pBdr>
          <w:top w:val="single" w:color="auto" w:sz="6" w:space="0"/>
          <w:left w:val="single" w:color="auto" w:sz="6" w:space="3"/>
          <w:bottom w:val="single" w:color="auto" w:sz="6" w:space="0"/>
          <w:right w:val="single" w:color="auto" w:sz="6" w:space="3"/>
        </w:pBdr>
        <w:kinsoku/>
        <w:wordWrap/>
        <w:overflowPunct/>
        <w:topLinePunct w:val="0"/>
        <w:autoSpaceDE w:val="0"/>
        <w:autoSpaceDN w:val="0"/>
        <w:bidi w:val="0"/>
        <w:adjustRightInd/>
        <w:snapToGrid/>
        <w:spacing w:before="75" w:beforeAutospacing="0" w:after="75" w:afterAutospacing="0" w:line="360" w:lineRule="auto"/>
        <w:textAlignment w:val="auto"/>
        <w:rPr>
          <w:rFonts w:cs="宋体"/>
          <w:color w:val="000000" w:themeColor="text1"/>
          <w:szCs w:val="24"/>
        </w:rPr>
      </w:pPr>
      <w:r>
        <w:rPr>
          <w:rFonts w:hint="eastAsia" w:cs="宋体"/>
          <w:color w:val="000000" w:themeColor="text1"/>
          <w:sz w:val="21"/>
          <w:szCs w:val="21"/>
        </w:rPr>
        <w:t>项目概况</w:t>
      </w:r>
    </w:p>
    <w:p>
      <w:pPr>
        <w:pStyle w:val="19"/>
        <w:keepNext w:val="0"/>
        <w:keepLines w:val="0"/>
        <w:pageBreakBefore w:val="0"/>
        <w:widowControl/>
        <w:pBdr>
          <w:top w:val="single" w:color="auto" w:sz="6" w:space="0"/>
          <w:left w:val="single" w:color="auto" w:sz="6" w:space="3"/>
          <w:bottom w:val="single" w:color="auto" w:sz="6" w:space="0"/>
          <w:right w:val="single" w:color="auto" w:sz="6" w:space="3"/>
        </w:pBdr>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000000" w:themeColor="text1"/>
          <w:szCs w:val="24"/>
        </w:rPr>
      </w:pPr>
      <w:r>
        <w:rPr>
          <w:rFonts w:hint="eastAsia" w:cs="宋体"/>
          <w:color w:val="000000" w:themeColor="text1"/>
          <w:sz w:val="21"/>
          <w:szCs w:val="21"/>
          <w:u w:val="single"/>
        </w:rPr>
        <w:t>罗城仫佬族自治县财政投资项目预算评审工程造价咨询服务采购</w:t>
      </w:r>
      <w:r>
        <w:rPr>
          <w:rFonts w:hint="eastAsia" w:cs="宋体"/>
          <w:color w:val="000000" w:themeColor="text1"/>
          <w:sz w:val="21"/>
          <w:szCs w:val="21"/>
        </w:rPr>
        <w:t>招标项目的潜在投标人应在</w:t>
      </w:r>
      <w:r>
        <w:rPr>
          <w:rFonts w:hint="eastAsia" w:cs="宋体"/>
          <w:color w:val="000000" w:themeColor="text1"/>
          <w:sz w:val="21"/>
          <w:szCs w:val="21"/>
          <w:u w:val="single"/>
        </w:rPr>
        <w:t>河池市公共资源交易中心网站（http://www.hcjyxxw.com）及政采云平台（</w:t>
      </w:r>
      <w:r>
        <w:rPr>
          <w:color w:val="000000" w:themeColor="text1"/>
        </w:rPr>
        <w:fldChar w:fldCharType="begin"/>
      </w:r>
      <w:r>
        <w:rPr>
          <w:color w:val="000000" w:themeColor="text1"/>
        </w:rPr>
        <w:instrText xml:space="preserve"> HYPERLINK "http://www.zcygov.cn/" </w:instrText>
      </w:r>
      <w:r>
        <w:rPr>
          <w:color w:val="000000" w:themeColor="text1"/>
        </w:rPr>
        <w:fldChar w:fldCharType="separate"/>
      </w:r>
      <w:r>
        <w:rPr>
          <w:rFonts w:hint="eastAsia" w:cs="宋体"/>
          <w:color w:val="000000" w:themeColor="text1"/>
          <w:sz w:val="21"/>
          <w:szCs w:val="21"/>
          <w:u w:val="single"/>
        </w:rPr>
        <w:t>http://www.zcygov.cn/</w:t>
      </w:r>
      <w:r>
        <w:rPr>
          <w:rFonts w:hint="eastAsia" w:cs="宋体"/>
          <w:color w:val="000000" w:themeColor="text1"/>
          <w:sz w:val="21"/>
          <w:szCs w:val="21"/>
          <w:u w:val="single"/>
        </w:rPr>
        <w:fldChar w:fldCharType="end"/>
      </w:r>
      <w:r>
        <w:rPr>
          <w:rFonts w:hint="eastAsia" w:cs="宋体"/>
          <w:color w:val="000000" w:themeColor="text1"/>
          <w:sz w:val="21"/>
          <w:szCs w:val="21"/>
          <w:u w:val="single"/>
        </w:rPr>
        <w:t>）</w:t>
      </w:r>
      <w:r>
        <w:rPr>
          <w:rFonts w:hint="eastAsia" w:cs="宋体"/>
          <w:color w:val="000000" w:themeColor="text1"/>
          <w:sz w:val="21"/>
          <w:szCs w:val="21"/>
        </w:rPr>
        <w:t>获取招标文件，并于</w:t>
      </w:r>
      <w:r>
        <w:rPr>
          <w:rFonts w:hint="eastAsia" w:cs="宋体"/>
          <w:color w:val="000000" w:themeColor="text1"/>
          <w:sz w:val="21"/>
          <w:szCs w:val="21"/>
          <w:highlight w:val="none"/>
          <w:u w:val="single"/>
        </w:rPr>
        <w:t>2020年</w:t>
      </w:r>
      <w:r>
        <w:rPr>
          <w:rFonts w:hint="eastAsia" w:cs="宋体"/>
          <w:color w:val="000000" w:themeColor="text1"/>
          <w:sz w:val="21"/>
          <w:szCs w:val="21"/>
          <w:highlight w:val="none"/>
          <w:u w:val="single"/>
          <w:lang w:val="en-US" w:eastAsia="zh-CN"/>
        </w:rPr>
        <w:t>8</w:t>
      </w:r>
      <w:r>
        <w:rPr>
          <w:rFonts w:hint="eastAsia" w:cs="宋体"/>
          <w:color w:val="000000" w:themeColor="text1"/>
          <w:sz w:val="21"/>
          <w:szCs w:val="21"/>
          <w:highlight w:val="none"/>
          <w:u w:val="single"/>
        </w:rPr>
        <w:t>月</w:t>
      </w:r>
      <w:r>
        <w:rPr>
          <w:rFonts w:hint="eastAsia" w:cs="宋体"/>
          <w:color w:val="000000" w:themeColor="text1"/>
          <w:sz w:val="21"/>
          <w:szCs w:val="21"/>
          <w:highlight w:val="none"/>
          <w:u w:val="single"/>
          <w:lang w:val="en-US" w:eastAsia="zh-CN"/>
        </w:rPr>
        <w:t>24</w:t>
      </w:r>
      <w:r>
        <w:rPr>
          <w:rFonts w:hint="eastAsia" w:cs="宋体"/>
          <w:color w:val="000000" w:themeColor="text1"/>
          <w:sz w:val="21"/>
          <w:szCs w:val="21"/>
          <w:highlight w:val="none"/>
          <w:u w:val="single"/>
        </w:rPr>
        <w:t>日</w:t>
      </w:r>
      <w:r>
        <w:rPr>
          <w:rFonts w:hint="eastAsia" w:cs="宋体"/>
          <w:color w:val="000000" w:themeColor="text1"/>
          <w:sz w:val="21"/>
          <w:szCs w:val="21"/>
          <w:highlight w:val="none"/>
          <w:u w:val="single"/>
          <w:lang w:val="en-US" w:eastAsia="zh-CN"/>
        </w:rPr>
        <w:t>9</w:t>
      </w:r>
      <w:r>
        <w:rPr>
          <w:rFonts w:hint="eastAsia" w:cs="宋体"/>
          <w:color w:val="000000" w:themeColor="text1"/>
          <w:sz w:val="21"/>
          <w:szCs w:val="21"/>
          <w:highlight w:val="none"/>
          <w:u w:val="single"/>
        </w:rPr>
        <w:t>点</w:t>
      </w:r>
      <w:r>
        <w:rPr>
          <w:rFonts w:hint="eastAsia" w:cs="宋体"/>
          <w:color w:val="000000" w:themeColor="text1"/>
          <w:sz w:val="21"/>
          <w:szCs w:val="21"/>
          <w:highlight w:val="none"/>
          <w:u w:val="single"/>
          <w:lang w:val="en-US" w:eastAsia="zh-CN"/>
        </w:rPr>
        <w:t>00</w:t>
      </w:r>
      <w:r>
        <w:rPr>
          <w:rFonts w:hint="eastAsia" w:cs="宋体"/>
          <w:color w:val="000000" w:themeColor="text1"/>
          <w:sz w:val="21"/>
          <w:szCs w:val="21"/>
          <w:highlight w:val="none"/>
          <w:u w:val="single"/>
        </w:rPr>
        <w:t>分（</w:t>
      </w:r>
      <w:r>
        <w:rPr>
          <w:rFonts w:hint="eastAsia" w:cs="宋体"/>
          <w:color w:val="000000" w:themeColor="text1"/>
          <w:sz w:val="21"/>
          <w:szCs w:val="21"/>
        </w:rPr>
        <w:t>北京时间）前递交投标文件。</w:t>
      </w:r>
    </w:p>
    <w:p>
      <w:pPr>
        <w:pStyle w:val="4"/>
        <w:keepNext w:val="0"/>
        <w:keepLines w:val="0"/>
        <w:pageBreakBefore w:val="0"/>
        <w:widowControl/>
        <w:kinsoku/>
        <w:wordWrap/>
        <w:overflowPunct/>
        <w:topLinePunct w:val="0"/>
        <w:autoSpaceDE w:val="0"/>
        <w:autoSpaceDN w:val="0"/>
        <w:bidi w:val="0"/>
        <w:adjustRightInd/>
        <w:snapToGrid/>
        <w:spacing w:line="360" w:lineRule="auto"/>
        <w:ind w:left="0"/>
        <w:jc w:val="both"/>
        <w:textAlignment w:val="auto"/>
        <w:rPr>
          <w:rFonts w:ascii="宋体" w:hAnsi="宋体" w:eastAsia="宋体" w:cs="宋体"/>
          <w:b/>
          <w:bCs/>
          <w:color w:val="000000" w:themeColor="text1"/>
        </w:rPr>
      </w:pPr>
      <w:r>
        <w:rPr>
          <w:rFonts w:hint="eastAsia" w:ascii="宋体" w:hAnsi="宋体" w:eastAsia="宋体" w:cs="宋体"/>
          <w:b/>
          <w:bCs/>
          <w:color w:val="000000" w:themeColor="text1"/>
          <w:sz w:val="21"/>
          <w:szCs w:val="21"/>
        </w:rPr>
        <w:t>一、项目基本情况</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000000" w:themeColor="text1"/>
          <w:szCs w:val="24"/>
        </w:rPr>
      </w:pPr>
      <w:r>
        <w:rPr>
          <w:rFonts w:hint="eastAsia" w:cs="宋体"/>
          <w:color w:val="000000" w:themeColor="text1"/>
          <w:sz w:val="21"/>
          <w:szCs w:val="21"/>
        </w:rPr>
        <w:t>项目编号：HCZC2020-G3-250232-DBXM</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000000" w:themeColor="text1"/>
          <w:sz w:val="21"/>
          <w:szCs w:val="21"/>
        </w:rPr>
      </w:pPr>
      <w:r>
        <w:rPr>
          <w:rFonts w:hint="eastAsia" w:cs="宋体"/>
          <w:color w:val="000000" w:themeColor="text1"/>
          <w:sz w:val="21"/>
          <w:szCs w:val="21"/>
        </w:rPr>
        <w:t>项目名称：罗城仫佬族自治县财政投资项目预算评审工程造价咨询服务采购</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000000" w:themeColor="text1"/>
          <w:sz w:val="21"/>
          <w:szCs w:val="21"/>
        </w:rPr>
      </w:pPr>
      <w:r>
        <w:rPr>
          <w:rFonts w:hint="eastAsia" w:cs="宋体"/>
          <w:color w:val="000000" w:themeColor="text1"/>
          <w:sz w:val="21"/>
          <w:szCs w:val="21"/>
        </w:rPr>
        <w:t>采购需求：通过公开招标，按综合评分排名确定10家具备乙级及以上资质的工程造价咨询机构作为罗城仫佬族自治县财政投资项目预算（含上限控制价、工程量清单）评审的协审机构（如少于10家，按实际情况确定）。如需进一步了解详细内容，详见招标文件。</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000000" w:themeColor="text1"/>
          <w:sz w:val="21"/>
          <w:szCs w:val="21"/>
        </w:rPr>
      </w:pPr>
      <w:r>
        <w:rPr>
          <w:rFonts w:hint="eastAsia" w:cs="宋体"/>
          <w:color w:val="000000" w:themeColor="text1"/>
          <w:sz w:val="21"/>
          <w:szCs w:val="21"/>
        </w:rPr>
        <w:t>合同履行期限：本次服务采购有效期为两年，具体时间以签订合同时间为准。</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000000" w:themeColor="text1"/>
          <w:szCs w:val="24"/>
        </w:rPr>
      </w:pPr>
      <w:r>
        <w:rPr>
          <w:rFonts w:hint="eastAsia" w:cs="宋体"/>
          <w:color w:val="000000" w:themeColor="text1"/>
          <w:sz w:val="21"/>
          <w:szCs w:val="21"/>
        </w:rPr>
        <w:t>本项目不接受联合体投标。</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textAlignment w:val="auto"/>
        <w:rPr>
          <w:rFonts w:cs="宋体"/>
          <w:b/>
          <w:bCs/>
          <w:color w:val="000000" w:themeColor="text1"/>
          <w:szCs w:val="24"/>
        </w:rPr>
      </w:pPr>
      <w:r>
        <w:rPr>
          <w:rFonts w:hint="eastAsia" w:cs="宋体"/>
          <w:b/>
          <w:bCs/>
          <w:color w:val="000000" w:themeColor="text1"/>
          <w:sz w:val="21"/>
          <w:szCs w:val="21"/>
        </w:rPr>
        <w:t>二、投标人的资格要求：</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000000" w:themeColor="text1"/>
          <w:szCs w:val="24"/>
        </w:rPr>
      </w:pPr>
      <w:r>
        <w:rPr>
          <w:rFonts w:hint="eastAsia" w:cs="宋体"/>
          <w:color w:val="000000" w:themeColor="text1"/>
          <w:sz w:val="21"/>
          <w:szCs w:val="21"/>
        </w:rPr>
        <w:t>1.满足《中华人民共和国政府采购法》第二十二条规定；</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000000" w:themeColor="text1"/>
          <w:szCs w:val="24"/>
        </w:rPr>
      </w:pPr>
      <w:r>
        <w:rPr>
          <w:rFonts w:hint="eastAsia" w:cs="宋体"/>
          <w:color w:val="000000" w:themeColor="text1"/>
          <w:sz w:val="21"/>
          <w:szCs w:val="21"/>
        </w:rPr>
        <w:t>2.落实政府采购政策需满足的资格要求：《政府采购促进中小企业发展暂行办法》（财库[2011]181 号）、《财政部、司法部关于政府采购支持监狱企业发展有关问题的通知》（财库〔2014〕68 号）、《财政部民政部中国残疾人联合会关于促进残疾人就业政府采购政策的通知》（财库〔2017〕141 号）等政府采购相关政策。</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000000" w:themeColor="text1"/>
          <w:szCs w:val="24"/>
        </w:rPr>
      </w:pPr>
      <w:r>
        <w:rPr>
          <w:rFonts w:hint="eastAsia" w:cs="宋体"/>
          <w:color w:val="000000" w:themeColor="text1"/>
          <w:sz w:val="21"/>
          <w:szCs w:val="21"/>
        </w:rPr>
        <w:t>3.本项目的特定资格要求：</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000000" w:themeColor="text1"/>
          <w:sz w:val="21"/>
          <w:szCs w:val="21"/>
        </w:rPr>
      </w:pPr>
      <w:r>
        <w:rPr>
          <w:rFonts w:hint="eastAsia" w:cs="宋体"/>
          <w:color w:val="000000" w:themeColor="text1"/>
          <w:sz w:val="21"/>
          <w:szCs w:val="21"/>
        </w:rPr>
        <w:t>3.1国内注册（指按国家有关规定要求注册的），具有提供本次招标采购服务能力的合法供应商；</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000000" w:themeColor="text1"/>
          <w:sz w:val="21"/>
          <w:szCs w:val="21"/>
        </w:rPr>
      </w:pPr>
      <w:r>
        <w:rPr>
          <w:rFonts w:hint="eastAsia" w:cs="宋体"/>
          <w:color w:val="000000" w:themeColor="text1"/>
          <w:sz w:val="21"/>
          <w:szCs w:val="21"/>
        </w:rPr>
        <w:t>3.2在中国境内注册，具有建设行政主管部门颁发的工程造价咨询企业乙级及以上资质；</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000000" w:themeColor="text1"/>
          <w:szCs w:val="24"/>
        </w:rPr>
      </w:pPr>
      <w:r>
        <w:rPr>
          <w:rFonts w:hint="eastAsia" w:cs="宋体"/>
          <w:color w:val="000000" w:themeColor="text1"/>
          <w:sz w:val="21"/>
          <w:szCs w:val="21"/>
        </w:rPr>
        <w:t>3.3具有良好的商业信誉和健全的财务会计制度，良好的财务状况；</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000000" w:themeColor="text1"/>
          <w:sz w:val="21"/>
          <w:szCs w:val="21"/>
        </w:rPr>
      </w:pPr>
      <w:r>
        <w:rPr>
          <w:rFonts w:hint="eastAsia" w:cs="宋体"/>
          <w:color w:val="000000" w:themeColor="text1"/>
          <w:sz w:val="21"/>
          <w:szCs w:val="21"/>
        </w:rPr>
        <w:t>3.4具有履行合同所必须的设备和专业技术能力，</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000000" w:themeColor="text1"/>
          <w:szCs w:val="24"/>
        </w:rPr>
      </w:pPr>
      <w:r>
        <w:rPr>
          <w:rFonts w:hint="eastAsia" w:cs="宋体"/>
          <w:color w:val="000000" w:themeColor="text1"/>
          <w:sz w:val="21"/>
          <w:szCs w:val="21"/>
        </w:rPr>
        <w:t>3.5有依法缴纳税收和社会保障资金的良好记录；</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000000" w:themeColor="text1"/>
          <w:szCs w:val="24"/>
        </w:rPr>
      </w:pPr>
      <w:r>
        <w:rPr>
          <w:rFonts w:hint="eastAsia" w:cs="宋体"/>
          <w:color w:val="000000" w:themeColor="text1"/>
          <w:sz w:val="21"/>
          <w:szCs w:val="21"/>
        </w:rPr>
        <w:t>3.6本项目不接受未成功报名的供应商投标；</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75" w:rightChars="34" w:firstLine="420"/>
        <w:textAlignment w:val="auto"/>
        <w:rPr>
          <w:rFonts w:cs="宋体"/>
          <w:color w:val="000000" w:themeColor="text1"/>
          <w:szCs w:val="24"/>
        </w:rPr>
      </w:pPr>
      <w:r>
        <w:rPr>
          <w:rFonts w:hint="eastAsia" w:cs="宋体"/>
          <w:color w:val="000000" w:themeColor="text1"/>
          <w:sz w:val="21"/>
          <w:szCs w:val="21"/>
        </w:rPr>
        <w:t>3.7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75" w:rightChars="34" w:firstLine="420"/>
        <w:textAlignment w:val="auto"/>
        <w:rPr>
          <w:rFonts w:cs="宋体"/>
          <w:color w:val="000000" w:themeColor="text1"/>
          <w:szCs w:val="24"/>
        </w:rPr>
      </w:pPr>
      <w:r>
        <w:rPr>
          <w:rFonts w:hint="eastAsia" w:cs="宋体"/>
          <w:color w:val="000000" w:themeColor="text1"/>
          <w:sz w:val="21"/>
          <w:szCs w:val="21"/>
        </w:rPr>
        <w:t>3.8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textAlignment w:val="auto"/>
        <w:rPr>
          <w:rFonts w:cs="宋体"/>
          <w:b/>
          <w:bCs/>
          <w:color w:val="000000" w:themeColor="text1"/>
          <w:szCs w:val="24"/>
        </w:rPr>
      </w:pPr>
      <w:r>
        <w:rPr>
          <w:rFonts w:hint="eastAsia" w:cs="宋体"/>
          <w:b/>
          <w:bCs/>
          <w:color w:val="000000" w:themeColor="text1"/>
          <w:sz w:val="21"/>
          <w:szCs w:val="21"/>
        </w:rPr>
        <w:t>三、获取招标文件</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540"/>
        <w:textAlignment w:val="auto"/>
        <w:rPr>
          <w:rFonts w:hint="eastAsia" w:cs="宋体"/>
          <w:color w:val="000000" w:themeColor="text1"/>
          <w:sz w:val="21"/>
          <w:szCs w:val="21"/>
          <w:highlight w:val="yellow"/>
        </w:rPr>
      </w:pPr>
      <w:r>
        <w:rPr>
          <w:rFonts w:hint="eastAsia" w:cs="宋体"/>
          <w:color w:val="000000" w:themeColor="text1"/>
          <w:sz w:val="21"/>
          <w:szCs w:val="21"/>
        </w:rPr>
        <w:t>时间：</w:t>
      </w:r>
      <w:r>
        <w:rPr>
          <w:rFonts w:hint="eastAsia" w:cs="宋体"/>
          <w:color w:val="000000" w:themeColor="text1"/>
          <w:sz w:val="21"/>
          <w:szCs w:val="21"/>
          <w:highlight w:val="none"/>
        </w:rPr>
        <w:t>自</w:t>
      </w:r>
      <w:r>
        <w:rPr>
          <w:rFonts w:hint="eastAsia" w:cs="宋体"/>
          <w:color w:val="000000" w:themeColor="text1"/>
          <w:sz w:val="21"/>
          <w:szCs w:val="21"/>
          <w:highlight w:val="none"/>
          <w:lang w:eastAsia="zh-CN"/>
        </w:rPr>
        <w:t>本项目招标公告发布之日起</w:t>
      </w:r>
      <w:r>
        <w:rPr>
          <w:rFonts w:hint="eastAsia" w:cs="宋体"/>
          <w:color w:val="000000" w:themeColor="text1"/>
          <w:sz w:val="21"/>
          <w:szCs w:val="21"/>
          <w:highlight w:val="none"/>
        </w:rPr>
        <w:t>至</w:t>
      </w:r>
      <w:r>
        <w:rPr>
          <w:rFonts w:hint="eastAsia" w:cs="宋体"/>
          <w:color w:val="000000" w:themeColor="text1"/>
          <w:sz w:val="21"/>
          <w:szCs w:val="21"/>
          <w:highlight w:val="none"/>
          <w:lang w:eastAsia="zh-CN"/>
        </w:rPr>
        <w:t>投标截止时间</w:t>
      </w:r>
      <w:r>
        <w:rPr>
          <w:rFonts w:hint="eastAsia" w:cs="宋体"/>
          <w:color w:val="000000" w:themeColor="text1"/>
          <w:sz w:val="21"/>
          <w:szCs w:val="21"/>
          <w:highlight w:val="none"/>
        </w:rPr>
        <w:t>止</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540"/>
        <w:textAlignment w:val="auto"/>
        <w:rPr>
          <w:rFonts w:cs="宋体"/>
          <w:color w:val="000000" w:themeColor="text1"/>
          <w:sz w:val="21"/>
          <w:szCs w:val="21"/>
        </w:rPr>
      </w:pPr>
      <w:r>
        <w:rPr>
          <w:rFonts w:hint="eastAsia" w:cs="宋体"/>
          <w:color w:val="000000" w:themeColor="text1"/>
          <w:sz w:val="21"/>
          <w:szCs w:val="21"/>
        </w:rPr>
        <w:t>地点：河池市公共资源交易中心网站（</w:t>
      </w:r>
      <w:r>
        <w:rPr>
          <w:color w:val="000000" w:themeColor="text1"/>
        </w:rPr>
        <w:fldChar w:fldCharType="begin"/>
      </w:r>
      <w:r>
        <w:rPr>
          <w:color w:val="000000" w:themeColor="text1"/>
        </w:rPr>
        <w:instrText xml:space="preserve"> HYPERLINK "http://www.hcjyxxw.com/" </w:instrText>
      </w:r>
      <w:r>
        <w:rPr>
          <w:color w:val="000000" w:themeColor="text1"/>
        </w:rPr>
        <w:fldChar w:fldCharType="separate"/>
      </w:r>
      <w:r>
        <w:rPr>
          <w:rFonts w:hint="eastAsia" w:cs="宋体"/>
          <w:color w:val="000000" w:themeColor="text1"/>
          <w:sz w:val="21"/>
          <w:szCs w:val="21"/>
        </w:rPr>
        <w:t>http://www.hcjyxxw.com/</w:t>
      </w:r>
      <w:r>
        <w:rPr>
          <w:rFonts w:hint="eastAsia" w:cs="宋体"/>
          <w:color w:val="000000" w:themeColor="text1"/>
          <w:sz w:val="21"/>
          <w:szCs w:val="21"/>
        </w:rPr>
        <w:fldChar w:fldCharType="end"/>
      </w:r>
      <w:r>
        <w:rPr>
          <w:rFonts w:hint="eastAsia" w:cs="宋体"/>
          <w:color w:val="000000" w:themeColor="text1"/>
          <w:sz w:val="21"/>
          <w:szCs w:val="21"/>
        </w:rPr>
        <w:t>）、政采云平台（</w:t>
      </w:r>
      <w:r>
        <w:rPr>
          <w:color w:val="000000" w:themeColor="text1"/>
        </w:rPr>
        <w:fldChar w:fldCharType="begin"/>
      </w:r>
      <w:r>
        <w:rPr>
          <w:color w:val="000000" w:themeColor="text1"/>
        </w:rPr>
        <w:instrText xml:space="preserve"> HYPERLINK "http://www.zcygov.cn/" </w:instrText>
      </w:r>
      <w:r>
        <w:rPr>
          <w:color w:val="000000" w:themeColor="text1"/>
        </w:rPr>
        <w:fldChar w:fldCharType="separate"/>
      </w:r>
      <w:r>
        <w:rPr>
          <w:rFonts w:hint="eastAsia" w:cs="宋体"/>
          <w:color w:val="000000" w:themeColor="text1"/>
          <w:sz w:val="21"/>
          <w:szCs w:val="21"/>
        </w:rPr>
        <w:t>http://www.zcygov.cn/</w:t>
      </w:r>
      <w:r>
        <w:rPr>
          <w:rFonts w:hint="eastAsia" w:cs="宋体"/>
          <w:color w:val="000000" w:themeColor="text1"/>
          <w:sz w:val="21"/>
          <w:szCs w:val="21"/>
        </w:rPr>
        <w:fldChar w:fldCharType="end"/>
      </w:r>
      <w:r>
        <w:rPr>
          <w:rFonts w:hint="eastAsia" w:cs="宋体"/>
          <w:color w:val="000000" w:themeColor="text1"/>
          <w:sz w:val="21"/>
          <w:szCs w:val="21"/>
        </w:rPr>
        <w:t>）</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44" w:rightChars="-20" w:firstLine="540"/>
        <w:textAlignment w:val="auto"/>
        <w:rPr>
          <w:rFonts w:cs="宋体"/>
          <w:color w:val="000000" w:themeColor="text1"/>
          <w:szCs w:val="24"/>
        </w:rPr>
      </w:pPr>
      <w:r>
        <w:rPr>
          <w:rFonts w:hint="eastAsia" w:cs="宋体"/>
          <w:color w:val="000000" w:themeColor="text1"/>
          <w:sz w:val="21"/>
          <w:szCs w:val="21"/>
        </w:rPr>
        <w:t>方式：本项目为网上免费下载招标文件，</w:t>
      </w:r>
      <w:r>
        <w:rPr>
          <w:rFonts w:hint="eastAsia" w:cs="宋体"/>
          <w:color w:val="000000" w:themeColor="text1"/>
          <w:sz w:val="21"/>
          <w:szCs w:val="21"/>
          <w:highlight w:val="none"/>
        </w:rPr>
        <w:t>自</w:t>
      </w:r>
      <w:r>
        <w:rPr>
          <w:rFonts w:hint="eastAsia" w:cs="宋体"/>
          <w:color w:val="000000" w:themeColor="text1"/>
          <w:sz w:val="21"/>
          <w:szCs w:val="21"/>
          <w:highlight w:val="none"/>
          <w:lang w:eastAsia="zh-CN"/>
        </w:rPr>
        <w:t>本项目招标公告发布之日起</w:t>
      </w:r>
      <w:r>
        <w:rPr>
          <w:rFonts w:hint="eastAsia" w:cs="宋体"/>
          <w:color w:val="000000" w:themeColor="text1"/>
          <w:sz w:val="21"/>
          <w:szCs w:val="21"/>
          <w:highlight w:val="none"/>
        </w:rPr>
        <w:t>至</w:t>
      </w:r>
      <w:r>
        <w:rPr>
          <w:rFonts w:hint="eastAsia" w:cs="宋体"/>
          <w:color w:val="000000" w:themeColor="text1"/>
          <w:sz w:val="21"/>
          <w:szCs w:val="21"/>
          <w:highlight w:val="none"/>
          <w:lang w:eastAsia="zh-CN"/>
        </w:rPr>
        <w:t>投标截止时间</w:t>
      </w:r>
      <w:r>
        <w:rPr>
          <w:rFonts w:hint="eastAsia" w:cs="宋体"/>
          <w:color w:val="000000" w:themeColor="text1"/>
          <w:sz w:val="21"/>
          <w:szCs w:val="21"/>
          <w:highlight w:val="none"/>
        </w:rPr>
        <w:t>止</w:t>
      </w:r>
      <w:r>
        <w:rPr>
          <w:rFonts w:hint="eastAsia" w:cs="宋体"/>
          <w:color w:val="000000" w:themeColor="text1"/>
          <w:sz w:val="21"/>
          <w:szCs w:val="21"/>
        </w:rPr>
        <w:t>，潜在投标人可以登录河池市公共资源交易中心网站（</w:t>
      </w:r>
      <w:r>
        <w:rPr>
          <w:color w:val="000000" w:themeColor="text1"/>
        </w:rPr>
        <w:fldChar w:fldCharType="begin"/>
      </w:r>
      <w:r>
        <w:rPr>
          <w:color w:val="000000" w:themeColor="text1"/>
        </w:rPr>
        <w:instrText xml:space="preserve"> HYPERLINK "http://www.hcjyxxw.com/" </w:instrText>
      </w:r>
      <w:r>
        <w:rPr>
          <w:color w:val="000000" w:themeColor="text1"/>
        </w:rPr>
        <w:fldChar w:fldCharType="separate"/>
      </w:r>
      <w:r>
        <w:rPr>
          <w:rFonts w:hint="eastAsia" w:cs="宋体"/>
          <w:color w:val="000000" w:themeColor="text1"/>
          <w:sz w:val="21"/>
          <w:szCs w:val="21"/>
        </w:rPr>
        <w:t>http://www.hcjyxxw.com/</w:t>
      </w:r>
      <w:r>
        <w:rPr>
          <w:rFonts w:hint="eastAsia" w:cs="宋体"/>
          <w:color w:val="000000" w:themeColor="text1"/>
          <w:sz w:val="21"/>
          <w:szCs w:val="21"/>
        </w:rPr>
        <w:fldChar w:fldCharType="end"/>
      </w:r>
      <w:r>
        <w:rPr>
          <w:rFonts w:hint="eastAsia" w:cs="宋体"/>
          <w:color w:val="000000" w:themeColor="text1"/>
          <w:sz w:val="21"/>
          <w:szCs w:val="21"/>
        </w:rPr>
        <w:t>），在河池市公共资源交易中心电子交易平台注册，并在系统上下载招标文件，逾期下载无效。同时在政采云平台（</w:t>
      </w:r>
      <w:r>
        <w:rPr>
          <w:color w:val="000000" w:themeColor="text1"/>
        </w:rPr>
        <w:fldChar w:fldCharType="begin"/>
      </w:r>
      <w:r>
        <w:rPr>
          <w:color w:val="000000" w:themeColor="text1"/>
        </w:rPr>
        <w:instrText xml:space="preserve"> HYPERLINK "https://www.zcygov.cn/" </w:instrText>
      </w:r>
      <w:r>
        <w:rPr>
          <w:color w:val="000000" w:themeColor="text1"/>
        </w:rPr>
        <w:fldChar w:fldCharType="separate"/>
      </w:r>
      <w:r>
        <w:rPr>
          <w:rFonts w:hint="eastAsia" w:cs="宋体"/>
          <w:color w:val="000000" w:themeColor="text1"/>
          <w:sz w:val="21"/>
          <w:szCs w:val="21"/>
        </w:rPr>
        <w:t>https://www.zcygov.cn/</w:t>
      </w:r>
      <w:r>
        <w:rPr>
          <w:rFonts w:hint="eastAsia" w:cs="宋体"/>
          <w:color w:val="000000" w:themeColor="text1"/>
          <w:sz w:val="21"/>
          <w:szCs w:val="21"/>
        </w:rPr>
        <w:fldChar w:fldCharType="end"/>
      </w:r>
      <w:r>
        <w:rPr>
          <w:rFonts w:hint="eastAsia" w:cs="宋体"/>
          <w:color w:val="000000" w:themeColor="text1"/>
          <w:sz w:val="21"/>
          <w:szCs w:val="21"/>
        </w:rPr>
        <w:t>）下载招标文件电子版。</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540"/>
        <w:textAlignment w:val="auto"/>
        <w:rPr>
          <w:rFonts w:cs="宋体"/>
          <w:color w:val="000000" w:themeColor="text1"/>
          <w:szCs w:val="24"/>
        </w:rPr>
      </w:pPr>
      <w:r>
        <w:rPr>
          <w:rFonts w:hint="eastAsia" w:cs="宋体"/>
          <w:color w:val="000000" w:themeColor="text1"/>
          <w:sz w:val="21"/>
          <w:szCs w:val="21"/>
        </w:rPr>
        <w:t>售价：0元</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textAlignment w:val="auto"/>
        <w:rPr>
          <w:rFonts w:cs="宋体"/>
          <w:b/>
          <w:bCs/>
          <w:color w:val="000000" w:themeColor="text1"/>
          <w:szCs w:val="24"/>
        </w:rPr>
      </w:pPr>
      <w:r>
        <w:rPr>
          <w:rFonts w:hint="eastAsia" w:cs="宋体"/>
          <w:b/>
          <w:bCs/>
          <w:color w:val="000000" w:themeColor="text1"/>
          <w:sz w:val="21"/>
          <w:szCs w:val="21"/>
        </w:rPr>
        <w:t>四、提交投标文件截止时间、开标时间和地点</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000000" w:themeColor="text1"/>
          <w:szCs w:val="24"/>
        </w:rPr>
      </w:pPr>
      <w:r>
        <w:rPr>
          <w:rFonts w:hint="eastAsia" w:cs="宋体"/>
          <w:color w:val="000000" w:themeColor="text1"/>
          <w:sz w:val="21"/>
          <w:szCs w:val="21"/>
        </w:rPr>
        <w:t>截止时间</w:t>
      </w:r>
      <w:r>
        <w:rPr>
          <w:rFonts w:hint="eastAsia" w:cs="宋体"/>
          <w:color w:val="000000" w:themeColor="text1"/>
          <w:sz w:val="21"/>
          <w:szCs w:val="21"/>
          <w:highlight w:val="none"/>
        </w:rPr>
        <w:t>：</w:t>
      </w:r>
      <w:r>
        <w:rPr>
          <w:rFonts w:hint="eastAsia" w:cs="宋体"/>
          <w:color w:val="000000" w:themeColor="text1"/>
          <w:sz w:val="21"/>
          <w:szCs w:val="21"/>
          <w:highlight w:val="none"/>
          <w:u w:val="single"/>
        </w:rPr>
        <w:t>2020年</w:t>
      </w:r>
      <w:r>
        <w:rPr>
          <w:rFonts w:hint="eastAsia" w:cs="宋体"/>
          <w:color w:val="000000" w:themeColor="text1"/>
          <w:sz w:val="21"/>
          <w:szCs w:val="21"/>
          <w:highlight w:val="none"/>
          <w:u w:val="single"/>
          <w:lang w:val="en-US" w:eastAsia="zh-CN"/>
        </w:rPr>
        <w:t>8</w:t>
      </w:r>
      <w:r>
        <w:rPr>
          <w:rFonts w:hint="eastAsia" w:cs="宋体"/>
          <w:color w:val="000000" w:themeColor="text1"/>
          <w:sz w:val="21"/>
          <w:szCs w:val="21"/>
          <w:highlight w:val="none"/>
          <w:u w:val="single"/>
        </w:rPr>
        <w:t>月</w:t>
      </w:r>
      <w:r>
        <w:rPr>
          <w:rFonts w:hint="eastAsia" w:cs="宋体"/>
          <w:color w:val="000000" w:themeColor="text1"/>
          <w:sz w:val="21"/>
          <w:szCs w:val="21"/>
          <w:highlight w:val="none"/>
          <w:u w:val="single"/>
          <w:lang w:val="en-US" w:eastAsia="zh-CN"/>
        </w:rPr>
        <w:t>24</w:t>
      </w:r>
      <w:r>
        <w:rPr>
          <w:rFonts w:hint="eastAsia" w:cs="宋体"/>
          <w:color w:val="000000" w:themeColor="text1"/>
          <w:sz w:val="21"/>
          <w:szCs w:val="21"/>
          <w:highlight w:val="none"/>
          <w:u w:val="single"/>
        </w:rPr>
        <w:t>日</w:t>
      </w:r>
      <w:r>
        <w:rPr>
          <w:rFonts w:hint="eastAsia" w:cs="宋体"/>
          <w:color w:val="000000" w:themeColor="text1"/>
          <w:sz w:val="21"/>
          <w:szCs w:val="21"/>
          <w:highlight w:val="none"/>
          <w:u w:val="single"/>
          <w:lang w:val="en-US" w:eastAsia="zh-CN"/>
        </w:rPr>
        <w:t>9</w:t>
      </w:r>
      <w:r>
        <w:rPr>
          <w:rFonts w:hint="eastAsia" w:cs="宋体"/>
          <w:color w:val="000000" w:themeColor="text1"/>
          <w:sz w:val="21"/>
          <w:szCs w:val="21"/>
          <w:highlight w:val="none"/>
          <w:u w:val="single"/>
        </w:rPr>
        <w:t>点</w:t>
      </w:r>
      <w:r>
        <w:rPr>
          <w:rFonts w:hint="eastAsia" w:cs="宋体"/>
          <w:color w:val="000000" w:themeColor="text1"/>
          <w:sz w:val="21"/>
          <w:szCs w:val="21"/>
          <w:highlight w:val="none"/>
          <w:u w:val="single"/>
          <w:lang w:val="en-US" w:eastAsia="zh-CN"/>
        </w:rPr>
        <w:t>00</w:t>
      </w:r>
      <w:r>
        <w:rPr>
          <w:rFonts w:hint="eastAsia" w:cs="宋体"/>
          <w:color w:val="000000" w:themeColor="text1"/>
          <w:sz w:val="21"/>
          <w:szCs w:val="21"/>
          <w:highlight w:val="none"/>
          <w:u w:val="single"/>
        </w:rPr>
        <w:t>分</w:t>
      </w:r>
      <w:r>
        <w:rPr>
          <w:rFonts w:hint="eastAsia" w:cs="宋体"/>
          <w:color w:val="000000" w:themeColor="text1"/>
          <w:sz w:val="21"/>
          <w:szCs w:val="21"/>
          <w:highlight w:val="none"/>
        </w:rPr>
        <w:t>（</w:t>
      </w:r>
      <w:r>
        <w:rPr>
          <w:rFonts w:hint="eastAsia" w:cs="宋体"/>
          <w:color w:val="000000" w:themeColor="text1"/>
          <w:sz w:val="21"/>
          <w:szCs w:val="21"/>
        </w:rPr>
        <w:t>北京时间）（自招标文件开始发出之日起至投标人提交投标文件截止之日止，不得少于20日），逾期送达的将予以拒收。</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000000" w:themeColor="text1"/>
          <w:szCs w:val="24"/>
          <w:highlight w:val="yellow"/>
        </w:rPr>
      </w:pPr>
      <w:r>
        <w:rPr>
          <w:rFonts w:hint="eastAsia" w:cs="宋体"/>
          <w:color w:val="000000" w:themeColor="text1"/>
          <w:sz w:val="21"/>
          <w:szCs w:val="21"/>
        </w:rPr>
        <w:t>开标时间：</w:t>
      </w:r>
      <w:r>
        <w:rPr>
          <w:rFonts w:hint="eastAsia" w:cs="宋体"/>
          <w:color w:val="000000" w:themeColor="text1"/>
          <w:sz w:val="21"/>
          <w:szCs w:val="21"/>
          <w:highlight w:val="none"/>
          <w:u w:val="single"/>
        </w:rPr>
        <w:t>2020年</w:t>
      </w:r>
      <w:r>
        <w:rPr>
          <w:rFonts w:hint="eastAsia" w:cs="宋体"/>
          <w:color w:val="000000" w:themeColor="text1"/>
          <w:sz w:val="21"/>
          <w:szCs w:val="21"/>
          <w:highlight w:val="none"/>
          <w:u w:val="single"/>
          <w:lang w:val="en-US" w:eastAsia="zh-CN"/>
        </w:rPr>
        <w:t>8</w:t>
      </w:r>
      <w:r>
        <w:rPr>
          <w:rFonts w:hint="eastAsia" w:cs="宋体"/>
          <w:color w:val="000000" w:themeColor="text1"/>
          <w:sz w:val="21"/>
          <w:szCs w:val="21"/>
          <w:highlight w:val="none"/>
          <w:u w:val="single"/>
        </w:rPr>
        <w:t>月</w:t>
      </w:r>
      <w:r>
        <w:rPr>
          <w:rFonts w:hint="eastAsia" w:cs="宋体"/>
          <w:color w:val="000000" w:themeColor="text1"/>
          <w:sz w:val="21"/>
          <w:szCs w:val="21"/>
          <w:highlight w:val="none"/>
          <w:u w:val="single"/>
          <w:lang w:val="en-US" w:eastAsia="zh-CN"/>
        </w:rPr>
        <w:t>24</w:t>
      </w:r>
      <w:r>
        <w:rPr>
          <w:rFonts w:hint="eastAsia" w:cs="宋体"/>
          <w:color w:val="000000" w:themeColor="text1"/>
          <w:sz w:val="21"/>
          <w:szCs w:val="21"/>
          <w:highlight w:val="none"/>
          <w:u w:val="single"/>
        </w:rPr>
        <w:t>日</w:t>
      </w:r>
      <w:r>
        <w:rPr>
          <w:rFonts w:hint="eastAsia" w:cs="宋体"/>
          <w:color w:val="000000" w:themeColor="text1"/>
          <w:sz w:val="21"/>
          <w:szCs w:val="21"/>
          <w:highlight w:val="none"/>
          <w:u w:val="single"/>
          <w:lang w:val="en-US" w:eastAsia="zh-CN"/>
        </w:rPr>
        <w:t>9</w:t>
      </w:r>
      <w:r>
        <w:rPr>
          <w:rFonts w:hint="eastAsia" w:cs="宋体"/>
          <w:color w:val="000000" w:themeColor="text1"/>
          <w:sz w:val="21"/>
          <w:szCs w:val="21"/>
          <w:highlight w:val="none"/>
          <w:u w:val="single"/>
        </w:rPr>
        <w:t>点</w:t>
      </w:r>
      <w:r>
        <w:rPr>
          <w:rFonts w:hint="eastAsia" w:cs="宋体"/>
          <w:color w:val="000000" w:themeColor="text1"/>
          <w:sz w:val="21"/>
          <w:szCs w:val="21"/>
          <w:highlight w:val="none"/>
          <w:u w:val="single"/>
          <w:lang w:val="en-US" w:eastAsia="zh-CN"/>
        </w:rPr>
        <w:t>00</w:t>
      </w:r>
      <w:r>
        <w:rPr>
          <w:rFonts w:hint="eastAsia" w:cs="宋体"/>
          <w:color w:val="000000" w:themeColor="text1"/>
          <w:sz w:val="21"/>
          <w:szCs w:val="21"/>
          <w:highlight w:val="none"/>
          <w:u w:val="single"/>
        </w:rPr>
        <w:t>分</w:t>
      </w:r>
      <w:r>
        <w:rPr>
          <w:rFonts w:hint="eastAsia" w:cs="宋体"/>
          <w:color w:val="000000" w:themeColor="text1"/>
          <w:sz w:val="21"/>
          <w:szCs w:val="21"/>
          <w:highlight w:val="none"/>
        </w:rPr>
        <w:t>（北京时间）</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000000" w:themeColor="text1"/>
          <w:szCs w:val="24"/>
        </w:rPr>
      </w:pPr>
      <w:r>
        <w:rPr>
          <w:rFonts w:hint="eastAsia" w:cs="宋体"/>
          <w:color w:val="000000" w:themeColor="text1"/>
          <w:sz w:val="21"/>
          <w:szCs w:val="21"/>
        </w:rPr>
        <w:t>地点：河池市公共资源交易中心（河池市金城江区城东新区肯旺桥西侧北面市工人文化宫办公大楼五楼），参加投标的法定代表人或委托代理人必须持证件（法定代表人凭法定代表人身份证明和身份证或委托代理人凭法人授权委托书原件和身份证原件）。如不按上述规定提交开标会检查的证件资料，投标文件将被拒收。由此带来的后果由投标人自行负责。</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textAlignment w:val="auto"/>
        <w:rPr>
          <w:rFonts w:cs="宋体"/>
          <w:b/>
          <w:bCs/>
          <w:color w:val="000000" w:themeColor="text1"/>
          <w:szCs w:val="24"/>
        </w:rPr>
      </w:pPr>
      <w:r>
        <w:rPr>
          <w:rFonts w:hint="eastAsia" w:cs="宋体"/>
          <w:b/>
          <w:bCs/>
          <w:color w:val="000000" w:themeColor="text1"/>
          <w:sz w:val="21"/>
          <w:szCs w:val="21"/>
        </w:rPr>
        <w:t>五、公告期限</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000000" w:themeColor="text1"/>
          <w:szCs w:val="24"/>
        </w:rPr>
      </w:pPr>
      <w:r>
        <w:rPr>
          <w:rFonts w:hint="eastAsia" w:cs="宋体"/>
          <w:color w:val="000000" w:themeColor="text1"/>
          <w:sz w:val="21"/>
          <w:szCs w:val="21"/>
        </w:rPr>
        <w:t>自本公告发布之日起5个工作日。</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textAlignment w:val="auto"/>
        <w:rPr>
          <w:rFonts w:cs="宋体"/>
          <w:b/>
          <w:bCs/>
          <w:color w:val="000000" w:themeColor="text1"/>
          <w:szCs w:val="24"/>
        </w:rPr>
      </w:pPr>
      <w:r>
        <w:rPr>
          <w:rFonts w:hint="eastAsia" w:cs="宋体"/>
          <w:b/>
          <w:bCs/>
          <w:color w:val="000000" w:themeColor="text1"/>
          <w:sz w:val="21"/>
          <w:szCs w:val="21"/>
        </w:rPr>
        <w:t>六、其他补充事宜</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000000" w:themeColor="text1"/>
          <w:szCs w:val="24"/>
        </w:rPr>
      </w:pPr>
      <w:r>
        <w:rPr>
          <w:rStyle w:val="24"/>
          <w:rFonts w:hint="eastAsia" w:cs="宋体"/>
          <w:color w:val="000000" w:themeColor="text1"/>
          <w:sz w:val="21"/>
          <w:szCs w:val="21"/>
        </w:rPr>
        <w:t>投标保证金(人民币)：</w:t>
      </w:r>
      <w:r>
        <w:rPr>
          <w:rFonts w:hint="eastAsia" w:cs="宋体"/>
          <w:color w:val="000000" w:themeColor="text1"/>
          <w:sz w:val="21"/>
          <w:szCs w:val="21"/>
          <w:u w:val="single"/>
        </w:rPr>
        <w:t>壹万元整（￥10000.00）</w:t>
      </w:r>
      <w:r>
        <w:rPr>
          <w:rStyle w:val="24"/>
          <w:rFonts w:hint="eastAsia" w:cs="宋体"/>
          <w:color w:val="000000" w:themeColor="text1"/>
          <w:sz w:val="21"/>
          <w:szCs w:val="21"/>
        </w:rPr>
        <w:t>。</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000000" w:themeColor="text1"/>
          <w:szCs w:val="24"/>
        </w:rPr>
      </w:pPr>
      <w:r>
        <w:rPr>
          <w:rFonts w:hint="eastAsia" w:cs="宋体"/>
          <w:color w:val="000000" w:themeColor="text1"/>
          <w:sz w:val="21"/>
          <w:szCs w:val="21"/>
        </w:rPr>
        <w:t>投标人应于投标截止时间前将投标保证金以电汇、转帐、汇票等非现金形式（必须从投标人银行基本账户转出，否则视为无效投标保证金）交至河池市公共资源交易中心账户。</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textAlignment w:val="auto"/>
        <w:rPr>
          <w:rFonts w:cs="宋体"/>
          <w:b/>
          <w:bCs/>
          <w:color w:val="000000" w:themeColor="text1"/>
          <w:szCs w:val="24"/>
        </w:rPr>
      </w:pPr>
      <w:r>
        <w:rPr>
          <w:rFonts w:hint="eastAsia" w:cs="宋体"/>
          <w:b/>
          <w:bCs/>
          <w:color w:val="000000" w:themeColor="text1"/>
          <w:sz w:val="21"/>
          <w:szCs w:val="21"/>
        </w:rPr>
        <w:t>七、对本次招标提出询问，请按以下方式联系。</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000000" w:themeColor="text1"/>
          <w:szCs w:val="24"/>
        </w:rPr>
      </w:pPr>
      <w:r>
        <w:rPr>
          <w:rFonts w:hint="eastAsia" w:cs="宋体"/>
          <w:color w:val="000000" w:themeColor="text1"/>
          <w:sz w:val="21"/>
          <w:szCs w:val="21"/>
        </w:rPr>
        <w:t>1.采购人信息</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cs="宋体"/>
          <w:color w:val="000000" w:themeColor="text1"/>
          <w:szCs w:val="24"/>
        </w:rPr>
      </w:pPr>
      <w:r>
        <w:rPr>
          <w:rFonts w:hint="eastAsia" w:cs="宋体"/>
          <w:color w:val="000000" w:themeColor="text1"/>
          <w:sz w:val="21"/>
          <w:szCs w:val="21"/>
        </w:rPr>
        <w:t>名 称：罗城仫佬族自治县财政局 </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cs="宋体"/>
          <w:color w:val="000000" w:themeColor="text1"/>
          <w:szCs w:val="24"/>
        </w:rPr>
      </w:pPr>
      <w:r>
        <w:rPr>
          <w:rFonts w:hint="eastAsia" w:cs="宋体"/>
          <w:color w:val="000000" w:themeColor="text1"/>
          <w:sz w:val="21"/>
          <w:szCs w:val="21"/>
        </w:rPr>
        <w:t>地 址：罗城仫佬族自治县东门镇长春路 26 号 </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hint="eastAsia" w:cs="宋体"/>
          <w:color w:val="000000" w:themeColor="text1"/>
          <w:sz w:val="21"/>
          <w:szCs w:val="21"/>
          <w:lang w:val="en-US" w:eastAsia="zh-CN"/>
        </w:rPr>
      </w:pPr>
      <w:r>
        <w:rPr>
          <w:rFonts w:hint="eastAsia" w:cs="宋体"/>
          <w:color w:val="000000" w:themeColor="text1"/>
          <w:sz w:val="21"/>
          <w:szCs w:val="21"/>
        </w:rPr>
        <w:t>项目联系人：罗家钊</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cs="宋体"/>
          <w:b/>
          <w:bCs/>
          <w:color w:val="000000" w:themeColor="text1"/>
          <w:szCs w:val="24"/>
        </w:rPr>
      </w:pPr>
      <w:r>
        <w:rPr>
          <w:rFonts w:hint="eastAsia" w:cs="宋体"/>
          <w:color w:val="000000" w:themeColor="text1"/>
          <w:sz w:val="21"/>
          <w:szCs w:val="21"/>
        </w:rPr>
        <w:t>联系方式： 0778</w:t>
      </w:r>
      <w:r>
        <w:rPr>
          <w:rFonts w:hint="eastAsia" w:cs="宋体"/>
          <w:color w:val="000000" w:themeColor="text1"/>
          <w:sz w:val="21"/>
          <w:szCs w:val="21"/>
          <w:lang w:val="en-US" w:eastAsia="zh-CN"/>
        </w:rPr>
        <w:t>-</w:t>
      </w:r>
      <w:r>
        <w:rPr>
          <w:rFonts w:hint="eastAsia" w:cs="宋体"/>
          <w:color w:val="000000" w:themeColor="text1"/>
          <w:sz w:val="21"/>
          <w:szCs w:val="21"/>
        </w:rPr>
        <w:t>8212488</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000000" w:themeColor="text1"/>
          <w:szCs w:val="24"/>
        </w:rPr>
      </w:pPr>
      <w:r>
        <w:rPr>
          <w:rFonts w:hint="eastAsia" w:cs="宋体"/>
          <w:color w:val="000000" w:themeColor="text1"/>
          <w:sz w:val="21"/>
          <w:szCs w:val="21"/>
        </w:rPr>
        <w:t>2.采购代理机构信息</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cs="宋体"/>
          <w:color w:val="000000" w:themeColor="text1"/>
          <w:szCs w:val="24"/>
        </w:rPr>
      </w:pPr>
      <w:r>
        <w:rPr>
          <w:rFonts w:hint="eastAsia" w:cs="宋体"/>
          <w:color w:val="000000" w:themeColor="text1"/>
          <w:sz w:val="21"/>
          <w:szCs w:val="21"/>
        </w:rPr>
        <w:t>名 称：广西盾邦工程项目管理有限公司　</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cs="宋体"/>
          <w:color w:val="000000" w:themeColor="text1"/>
          <w:sz w:val="21"/>
          <w:szCs w:val="21"/>
        </w:rPr>
      </w:pPr>
      <w:r>
        <w:rPr>
          <w:rFonts w:hint="eastAsia" w:cs="宋体"/>
          <w:color w:val="000000" w:themeColor="text1"/>
          <w:sz w:val="21"/>
          <w:szCs w:val="21"/>
        </w:rPr>
        <w:t>地　址：河池市任香路旁市体育训练北面金旅国际投资大厦2单元14层1403号</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cs="宋体"/>
          <w:color w:val="000000" w:themeColor="text1"/>
          <w:sz w:val="21"/>
          <w:szCs w:val="21"/>
        </w:rPr>
      </w:pPr>
      <w:r>
        <w:rPr>
          <w:rFonts w:hint="eastAsia" w:cs="宋体"/>
          <w:color w:val="000000" w:themeColor="text1"/>
          <w:sz w:val="21"/>
          <w:szCs w:val="21"/>
        </w:rPr>
        <w:t>项目联系人：赵家嘉</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cs="宋体"/>
          <w:color w:val="000000" w:themeColor="text1"/>
          <w:szCs w:val="24"/>
        </w:rPr>
      </w:pPr>
      <w:r>
        <w:rPr>
          <w:rFonts w:hint="eastAsia" w:cs="宋体"/>
          <w:color w:val="000000" w:themeColor="text1"/>
          <w:sz w:val="21"/>
          <w:szCs w:val="21"/>
        </w:rPr>
        <w:t>联系方式：18376668086</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000000" w:themeColor="text1"/>
          <w:szCs w:val="24"/>
        </w:rPr>
      </w:pPr>
      <w:r>
        <w:rPr>
          <w:rFonts w:hint="eastAsia" w:cs="宋体"/>
          <w:color w:val="000000" w:themeColor="text1"/>
          <w:sz w:val="21"/>
          <w:szCs w:val="21"/>
        </w:rPr>
        <w:t>3.项目联系方式</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cs="宋体"/>
          <w:color w:val="000000" w:themeColor="text1"/>
          <w:sz w:val="21"/>
          <w:szCs w:val="21"/>
        </w:rPr>
      </w:pPr>
      <w:r>
        <w:rPr>
          <w:rFonts w:hint="eastAsia" w:cs="宋体"/>
          <w:color w:val="000000" w:themeColor="text1"/>
          <w:sz w:val="21"/>
          <w:szCs w:val="21"/>
        </w:rPr>
        <w:t>项目联系人：赵家嘉</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cs="宋体"/>
          <w:color w:val="000000" w:themeColor="text1"/>
          <w:szCs w:val="24"/>
        </w:rPr>
      </w:pPr>
      <w:r>
        <w:rPr>
          <w:rFonts w:hint="eastAsia" w:cs="宋体"/>
          <w:color w:val="000000" w:themeColor="text1"/>
          <w:sz w:val="21"/>
          <w:szCs w:val="21"/>
        </w:rPr>
        <w:t>电　话：18376668086</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50" w:lineRule="exact"/>
        <w:textAlignment w:val="auto"/>
        <w:rPr>
          <w:rFonts w:cs="宋体"/>
          <w:color w:val="000000" w:themeColor="text1"/>
          <w:szCs w:val="24"/>
        </w:rPr>
      </w:pPr>
      <w:r>
        <w:rPr>
          <w:rFonts w:hint="eastAsia" w:cs="宋体"/>
          <w:color w:val="000000" w:themeColor="text1"/>
          <w:sz w:val="21"/>
          <w:szCs w:val="21"/>
        </w:rPr>
        <w:t> </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50" w:lineRule="exact"/>
        <w:ind w:left="240"/>
        <w:jc w:val="center"/>
        <w:textAlignment w:val="auto"/>
        <w:rPr>
          <w:rFonts w:cs="宋体"/>
          <w:color w:val="000000" w:themeColor="text1"/>
          <w:szCs w:val="24"/>
          <w:highlight w:val="yellow"/>
        </w:rPr>
      </w:pPr>
      <w:r>
        <w:rPr>
          <w:rFonts w:hint="eastAsia" w:cs="宋体"/>
          <w:color w:val="000000" w:themeColor="text1"/>
          <w:sz w:val="21"/>
          <w:szCs w:val="21"/>
        </w:rPr>
        <w:t xml:space="preserve">                                              </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340" w:lineRule="exact"/>
        <w:ind w:left="240"/>
        <w:jc w:val="center"/>
        <w:textAlignment w:val="auto"/>
        <w:rPr>
          <w:rFonts w:cs="宋体"/>
          <w:color w:val="000000" w:themeColor="text1"/>
          <w:szCs w:val="24"/>
        </w:rPr>
      </w:pPr>
      <w:r>
        <w:rPr>
          <w:rFonts w:hint="eastAsia" w:cs="宋体"/>
          <w:color w:val="000000" w:themeColor="text1"/>
          <w:sz w:val="21"/>
          <w:szCs w:val="21"/>
        </w:rPr>
        <w:t xml:space="preserve">                                                   </w:t>
      </w:r>
    </w:p>
    <w:p>
      <w:pPr>
        <w:pStyle w:val="5"/>
        <w:ind w:right="277" w:firstLine="1687" w:firstLineChars="600"/>
        <w:jc w:val="both"/>
        <w:rPr>
          <w:color w:val="000000" w:themeColor="text1"/>
        </w:rPr>
      </w:pPr>
    </w:p>
    <w:p>
      <w:pPr>
        <w:pStyle w:val="5"/>
        <w:ind w:right="277" w:firstLine="1687" w:firstLineChars="600"/>
        <w:jc w:val="both"/>
        <w:rPr>
          <w:color w:val="000000" w:themeColor="text1"/>
        </w:rPr>
      </w:pPr>
    </w:p>
    <w:p>
      <w:pPr>
        <w:rPr>
          <w:color w:val="000000" w:themeColor="text1"/>
        </w:rPr>
      </w:pPr>
    </w:p>
    <w:p>
      <w:pPr>
        <w:pStyle w:val="5"/>
        <w:rPr>
          <w:color w:val="000000" w:themeColor="text1"/>
        </w:rPr>
      </w:pPr>
    </w:p>
    <w:p>
      <w:pPr>
        <w:rPr>
          <w:color w:val="000000" w:themeColor="text1"/>
        </w:rPr>
      </w:pPr>
    </w:p>
    <w:p>
      <w:pPr>
        <w:pStyle w:val="5"/>
        <w:rPr>
          <w:color w:val="000000" w:themeColor="text1"/>
        </w:rPr>
      </w:pPr>
    </w:p>
    <w:p>
      <w:pPr>
        <w:rPr>
          <w:color w:val="000000" w:themeColor="text1"/>
        </w:rPr>
      </w:pPr>
    </w:p>
    <w:p>
      <w:pPr>
        <w:pStyle w:val="5"/>
        <w:rPr>
          <w:color w:val="000000" w:themeColor="text1"/>
        </w:rPr>
      </w:pPr>
    </w:p>
    <w:p>
      <w:pPr>
        <w:ind w:right="88" w:rightChars="40"/>
        <w:rPr>
          <w:color w:val="000000" w:themeColor="text1"/>
        </w:rPr>
      </w:pPr>
    </w:p>
    <w:p>
      <w:pPr>
        <w:pStyle w:val="5"/>
        <w:rPr>
          <w:color w:val="000000" w:themeColor="text1"/>
        </w:rPr>
      </w:pPr>
    </w:p>
    <w:p>
      <w:pPr>
        <w:rPr>
          <w:color w:val="000000" w:themeColor="text1"/>
        </w:rPr>
      </w:pPr>
    </w:p>
    <w:p>
      <w:pPr>
        <w:rPr>
          <w:color w:val="000000" w:themeColor="text1"/>
        </w:rPr>
      </w:pPr>
    </w:p>
    <w:p>
      <w:pPr>
        <w:pStyle w:val="5"/>
        <w:rPr>
          <w:color w:val="000000" w:themeColor="text1"/>
        </w:rPr>
      </w:pPr>
    </w:p>
    <w:p>
      <w:pPr>
        <w:ind w:right="350" w:rightChars="159"/>
        <w:rPr>
          <w:color w:val="000000" w:themeColor="text1"/>
        </w:rPr>
      </w:pPr>
    </w:p>
    <w:p>
      <w:pPr>
        <w:spacing w:line="417" w:lineRule="auto"/>
        <w:rPr>
          <w:color w:val="000000" w:themeColor="text1"/>
        </w:rPr>
        <w:sectPr>
          <w:pgSz w:w="11910" w:h="16840"/>
          <w:pgMar w:top="1134" w:right="1134" w:bottom="1134" w:left="1180" w:header="1020" w:footer="850" w:gutter="0"/>
          <w:pgNumType w:fmt="decimal"/>
          <w:cols w:equalWidth="0" w:num="1">
            <w:col w:w="10250"/>
          </w:cols>
          <w:rtlGutter w:val="0"/>
        </w:sectPr>
      </w:pPr>
    </w:p>
    <w:p>
      <w:pPr>
        <w:pStyle w:val="11"/>
        <w:spacing w:before="5"/>
        <w:rPr>
          <w:color w:val="000000" w:themeColor="text1"/>
          <w:sz w:val="12"/>
        </w:rPr>
      </w:pPr>
    </w:p>
    <w:p>
      <w:pPr>
        <w:pStyle w:val="3"/>
        <w:tabs>
          <w:tab w:val="left" w:pos="1286"/>
        </w:tabs>
        <w:spacing w:before="54"/>
        <w:ind w:left="0" w:right="7"/>
        <w:jc w:val="center"/>
        <w:rPr>
          <w:color w:val="000000" w:themeColor="text1"/>
        </w:rPr>
      </w:pPr>
      <w:bookmarkStart w:id="1" w:name="_TOC_250011"/>
      <w:bookmarkEnd w:id="1"/>
      <w:r>
        <w:rPr>
          <w:rFonts w:hint="eastAsia"/>
          <w:color w:val="000000" w:themeColor="text1"/>
        </w:rPr>
        <w:t>第二章</w:t>
      </w:r>
      <w:r>
        <w:rPr>
          <w:rFonts w:hint="eastAsia"/>
          <w:color w:val="000000" w:themeColor="text1"/>
        </w:rPr>
        <w:tab/>
      </w:r>
      <w:r>
        <w:rPr>
          <w:rFonts w:hint="eastAsia"/>
          <w:color w:val="000000" w:themeColor="text1"/>
        </w:rPr>
        <w:t>投标人须知</w:t>
      </w:r>
    </w:p>
    <w:p>
      <w:pPr>
        <w:pStyle w:val="7"/>
        <w:ind w:firstLine="2891" w:firstLineChars="1200"/>
        <w:jc w:val="both"/>
        <w:rPr>
          <w:color w:val="000000" w:themeColor="text1"/>
        </w:rPr>
      </w:pPr>
      <w:r>
        <w:rPr>
          <w:rFonts w:hint="eastAsia"/>
          <w:color w:val="000000" w:themeColor="text1"/>
        </w:rPr>
        <w:t>投 标 人 须 知 前 附 表</w:t>
      </w:r>
    </w:p>
    <w:tbl>
      <w:tblPr>
        <w:tblStyle w:val="21"/>
        <w:tblW w:w="9547"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915"/>
        <w:gridCol w:w="1566"/>
        <w:gridCol w:w="6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17" w:type="dxa"/>
          </w:tcPr>
          <w:p>
            <w:pPr>
              <w:pStyle w:val="30"/>
              <w:spacing w:before="94"/>
              <w:ind w:left="129" w:right="120"/>
              <w:jc w:val="center"/>
              <w:rPr>
                <w:color w:val="000000" w:themeColor="text1"/>
                <w:sz w:val="21"/>
              </w:rPr>
            </w:pPr>
            <w:r>
              <w:rPr>
                <w:rFonts w:hint="eastAsia"/>
                <w:color w:val="000000" w:themeColor="text1"/>
                <w:sz w:val="21"/>
              </w:rPr>
              <w:t>序号</w:t>
            </w:r>
          </w:p>
        </w:tc>
        <w:tc>
          <w:tcPr>
            <w:tcW w:w="915" w:type="dxa"/>
          </w:tcPr>
          <w:p>
            <w:pPr>
              <w:pStyle w:val="30"/>
              <w:spacing w:before="94"/>
              <w:ind w:left="123" w:right="114"/>
              <w:jc w:val="center"/>
              <w:rPr>
                <w:color w:val="000000" w:themeColor="text1"/>
                <w:sz w:val="21"/>
              </w:rPr>
            </w:pPr>
            <w:r>
              <w:rPr>
                <w:rFonts w:hint="eastAsia"/>
                <w:color w:val="000000" w:themeColor="text1"/>
                <w:sz w:val="21"/>
              </w:rPr>
              <w:t>条款号</w:t>
            </w:r>
          </w:p>
        </w:tc>
        <w:tc>
          <w:tcPr>
            <w:tcW w:w="1566" w:type="dxa"/>
          </w:tcPr>
          <w:p>
            <w:pPr>
              <w:pStyle w:val="30"/>
              <w:spacing w:before="116"/>
              <w:ind w:left="132" w:right="126"/>
              <w:jc w:val="center"/>
              <w:rPr>
                <w:color w:val="000000" w:themeColor="text1"/>
                <w:sz w:val="21"/>
              </w:rPr>
            </w:pPr>
            <w:r>
              <w:rPr>
                <w:rFonts w:hint="eastAsia"/>
                <w:color w:val="000000" w:themeColor="text1"/>
                <w:sz w:val="21"/>
              </w:rPr>
              <w:t>条款名称</w:t>
            </w:r>
          </w:p>
        </w:tc>
        <w:tc>
          <w:tcPr>
            <w:tcW w:w="6349" w:type="dxa"/>
          </w:tcPr>
          <w:p>
            <w:pPr>
              <w:pStyle w:val="30"/>
              <w:spacing w:before="116"/>
              <w:ind w:right="2858" w:firstLine="2100" w:firstLineChars="1000"/>
              <w:jc w:val="both"/>
              <w:rPr>
                <w:color w:val="000000" w:themeColor="text1"/>
                <w:sz w:val="21"/>
              </w:rPr>
            </w:pPr>
            <w:r>
              <w:rPr>
                <w:rFonts w:hint="eastAsia"/>
                <w:color w:val="000000" w:themeColor="text1"/>
                <w:sz w:val="21"/>
              </w:rPr>
              <w:t>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717" w:type="dxa"/>
          </w:tcPr>
          <w:p>
            <w:pPr>
              <w:pStyle w:val="30"/>
              <w:spacing w:before="2"/>
              <w:rPr>
                <w:b/>
                <w:color w:val="000000" w:themeColor="text1"/>
                <w:sz w:val="16"/>
              </w:rPr>
            </w:pPr>
          </w:p>
          <w:p>
            <w:pPr>
              <w:pStyle w:val="30"/>
              <w:ind w:left="9"/>
              <w:jc w:val="center"/>
              <w:rPr>
                <w:color w:val="000000" w:themeColor="text1"/>
                <w:sz w:val="21"/>
              </w:rPr>
            </w:pPr>
            <w:r>
              <w:rPr>
                <w:rFonts w:hint="eastAsia"/>
                <w:color w:val="000000" w:themeColor="text1"/>
                <w:sz w:val="21"/>
              </w:rPr>
              <w:t>1</w:t>
            </w:r>
          </w:p>
        </w:tc>
        <w:tc>
          <w:tcPr>
            <w:tcW w:w="915" w:type="dxa"/>
          </w:tcPr>
          <w:p>
            <w:pPr>
              <w:pStyle w:val="30"/>
              <w:spacing w:before="2"/>
              <w:rPr>
                <w:b/>
                <w:color w:val="000000" w:themeColor="text1"/>
                <w:sz w:val="16"/>
              </w:rPr>
            </w:pPr>
          </w:p>
          <w:p>
            <w:pPr>
              <w:pStyle w:val="30"/>
              <w:ind w:left="4"/>
              <w:jc w:val="center"/>
              <w:rPr>
                <w:color w:val="000000" w:themeColor="text1"/>
                <w:sz w:val="21"/>
              </w:rPr>
            </w:pPr>
            <w:r>
              <w:rPr>
                <w:rFonts w:hint="eastAsia"/>
                <w:color w:val="000000" w:themeColor="text1"/>
                <w:sz w:val="21"/>
              </w:rPr>
              <w:t>1</w:t>
            </w:r>
          </w:p>
        </w:tc>
        <w:tc>
          <w:tcPr>
            <w:tcW w:w="1566" w:type="dxa"/>
          </w:tcPr>
          <w:p>
            <w:pPr>
              <w:pStyle w:val="30"/>
              <w:spacing w:before="41"/>
              <w:ind w:left="134" w:right="126"/>
              <w:jc w:val="center"/>
              <w:rPr>
                <w:color w:val="000000" w:themeColor="text1"/>
                <w:sz w:val="21"/>
              </w:rPr>
            </w:pPr>
            <w:r>
              <w:rPr>
                <w:rFonts w:hint="eastAsia"/>
                <w:color w:val="000000" w:themeColor="text1"/>
                <w:sz w:val="21"/>
              </w:rPr>
              <w:t>项目名称及项</w:t>
            </w:r>
          </w:p>
          <w:p>
            <w:pPr>
              <w:pStyle w:val="30"/>
              <w:spacing w:before="53" w:line="257" w:lineRule="exact"/>
              <w:ind w:left="134" w:right="126"/>
              <w:jc w:val="center"/>
              <w:rPr>
                <w:color w:val="000000" w:themeColor="text1"/>
                <w:sz w:val="21"/>
              </w:rPr>
            </w:pPr>
            <w:r>
              <w:rPr>
                <w:rFonts w:hint="eastAsia"/>
                <w:color w:val="000000" w:themeColor="text1"/>
                <w:sz w:val="21"/>
              </w:rPr>
              <w:t>目编号</w:t>
            </w:r>
          </w:p>
        </w:tc>
        <w:tc>
          <w:tcPr>
            <w:tcW w:w="6349" w:type="dxa"/>
          </w:tcPr>
          <w:p>
            <w:pPr>
              <w:pStyle w:val="30"/>
              <w:keepNext w:val="0"/>
              <w:keepLines w:val="0"/>
              <w:pageBreakBefore w:val="0"/>
              <w:widowControl w:val="0"/>
              <w:kinsoku/>
              <w:wordWrap/>
              <w:overflowPunct/>
              <w:topLinePunct w:val="0"/>
              <w:autoSpaceDE w:val="0"/>
              <w:autoSpaceDN w:val="0"/>
              <w:bidi w:val="0"/>
              <w:adjustRightInd/>
              <w:snapToGrid/>
              <w:spacing w:before="41" w:line="400" w:lineRule="exact"/>
              <w:ind w:left="108"/>
              <w:textAlignment w:val="auto"/>
              <w:rPr>
                <w:color w:val="000000" w:themeColor="text1"/>
                <w:sz w:val="21"/>
              </w:rPr>
            </w:pPr>
            <w:r>
              <w:rPr>
                <w:rFonts w:hint="eastAsia"/>
                <w:color w:val="000000" w:themeColor="text1"/>
                <w:sz w:val="21"/>
              </w:rPr>
              <w:t>项目名称：罗城仫佬族自治县财政投资项目预算评审工程造价咨询服务采购</w:t>
            </w:r>
          </w:p>
          <w:p>
            <w:pPr>
              <w:pStyle w:val="30"/>
              <w:spacing w:before="53" w:line="257" w:lineRule="exact"/>
              <w:ind w:left="105"/>
              <w:rPr>
                <w:color w:val="000000" w:themeColor="text1"/>
                <w:sz w:val="21"/>
              </w:rPr>
            </w:pPr>
            <w:r>
              <w:rPr>
                <w:rFonts w:hint="eastAsia"/>
                <w:color w:val="000000" w:themeColor="text1"/>
                <w:sz w:val="21"/>
              </w:rPr>
              <w:t>项目编号：HCZC2020-G3-250232-DBXM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0" w:hRule="atLeast"/>
        </w:trPr>
        <w:tc>
          <w:tcPr>
            <w:tcW w:w="717" w:type="dxa"/>
          </w:tcPr>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rPr>
                <w:b/>
                <w:color w:val="000000" w:themeColor="text1"/>
                <w:sz w:val="16"/>
              </w:rPr>
            </w:pPr>
          </w:p>
          <w:p>
            <w:pPr>
              <w:pStyle w:val="30"/>
              <w:ind w:left="9"/>
              <w:jc w:val="center"/>
              <w:rPr>
                <w:color w:val="000000" w:themeColor="text1"/>
                <w:sz w:val="21"/>
              </w:rPr>
            </w:pPr>
            <w:r>
              <w:rPr>
                <w:rFonts w:hint="eastAsia"/>
                <w:color w:val="000000" w:themeColor="text1"/>
                <w:sz w:val="21"/>
              </w:rPr>
              <w:t>2</w:t>
            </w:r>
          </w:p>
        </w:tc>
        <w:tc>
          <w:tcPr>
            <w:tcW w:w="915" w:type="dxa"/>
          </w:tcPr>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rPr>
                <w:b/>
                <w:color w:val="000000" w:themeColor="text1"/>
                <w:sz w:val="16"/>
              </w:rPr>
            </w:pPr>
          </w:p>
          <w:p>
            <w:pPr>
              <w:pStyle w:val="30"/>
              <w:ind w:left="4"/>
              <w:jc w:val="center"/>
              <w:rPr>
                <w:color w:val="000000" w:themeColor="text1"/>
                <w:sz w:val="21"/>
              </w:rPr>
            </w:pPr>
            <w:r>
              <w:rPr>
                <w:rFonts w:hint="eastAsia"/>
                <w:color w:val="000000" w:themeColor="text1"/>
                <w:sz w:val="21"/>
              </w:rPr>
              <w:t>5</w:t>
            </w:r>
          </w:p>
        </w:tc>
        <w:tc>
          <w:tcPr>
            <w:tcW w:w="1566" w:type="dxa"/>
          </w:tcPr>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spacing w:before="8"/>
              <w:rPr>
                <w:b/>
                <w:color w:val="000000" w:themeColor="text1"/>
                <w:sz w:val="15"/>
              </w:rPr>
            </w:pPr>
          </w:p>
          <w:p>
            <w:pPr>
              <w:pStyle w:val="30"/>
              <w:ind w:left="132" w:right="126"/>
              <w:jc w:val="center"/>
              <w:rPr>
                <w:color w:val="000000" w:themeColor="text1"/>
                <w:sz w:val="21"/>
              </w:rPr>
            </w:pPr>
            <w:r>
              <w:rPr>
                <w:rFonts w:hint="eastAsia"/>
                <w:color w:val="000000" w:themeColor="text1"/>
                <w:sz w:val="21"/>
              </w:rPr>
              <w:t>投标人资格</w:t>
            </w:r>
          </w:p>
        </w:tc>
        <w:tc>
          <w:tcPr>
            <w:tcW w:w="6349" w:type="dxa"/>
          </w:tcPr>
          <w:p>
            <w:pPr>
              <w:pStyle w:val="19"/>
              <w:widowControl/>
              <w:spacing w:before="75" w:beforeAutospacing="0" w:after="75" w:afterAutospacing="0" w:line="320" w:lineRule="exact"/>
              <w:ind w:firstLine="420"/>
              <w:rPr>
                <w:color w:val="000000" w:themeColor="text1"/>
                <w:szCs w:val="24"/>
              </w:rPr>
            </w:pPr>
            <w:r>
              <w:rPr>
                <w:rFonts w:hint="eastAsia" w:cs="宋体"/>
                <w:color w:val="000000" w:themeColor="text1"/>
                <w:sz w:val="21"/>
                <w:szCs w:val="21"/>
              </w:rPr>
              <w:t>1.满足《中华人民共和国政府采购法》第二十二条规定；</w:t>
            </w:r>
          </w:p>
          <w:p>
            <w:pPr>
              <w:pStyle w:val="19"/>
              <w:widowControl/>
              <w:spacing w:before="75" w:beforeAutospacing="0" w:after="75" w:afterAutospacing="0" w:line="320" w:lineRule="exact"/>
              <w:ind w:firstLine="420"/>
              <w:rPr>
                <w:color w:val="000000" w:themeColor="text1"/>
                <w:szCs w:val="24"/>
              </w:rPr>
            </w:pPr>
            <w:r>
              <w:rPr>
                <w:rFonts w:hint="eastAsia" w:cs="宋体"/>
                <w:color w:val="000000" w:themeColor="text1"/>
                <w:sz w:val="21"/>
                <w:szCs w:val="21"/>
              </w:rPr>
              <w:t>2.落实政府采购政策需满足的资格要求：《政府采购促进中小企业发展暂行办法》（财库[2011]181 号）、《财政部、司法部关于政府采购支持监狱企业发展有关问题的通知》（财库〔2014〕68号）、《财政部民政部中国残疾人联合会关于促进残疾人就业政府采购政策的通知》（财库〔2017〕141 号）、等政府采购相关政策。</w:t>
            </w:r>
          </w:p>
          <w:p>
            <w:pPr>
              <w:pStyle w:val="19"/>
              <w:widowControl/>
              <w:spacing w:before="75" w:beforeAutospacing="0" w:after="75" w:afterAutospacing="0" w:line="320" w:lineRule="exact"/>
              <w:ind w:firstLine="420"/>
              <w:rPr>
                <w:color w:val="000000" w:themeColor="text1"/>
                <w:szCs w:val="24"/>
              </w:rPr>
            </w:pPr>
            <w:r>
              <w:rPr>
                <w:rFonts w:hint="eastAsia" w:cs="宋体"/>
                <w:color w:val="000000" w:themeColor="text1"/>
                <w:sz w:val="21"/>
                <w:szCs w:val="21"/>
              </w:rPr>
              <w:t>3.本项目的特定资格要求：</w:t>
            </w:r>
          </w:p>
          <w:p>
            <w:pPr>
              <w:pStyle w:val="19"/>
              <w:widowControl/>
              <w:spacing w:before="75" w:beforeAutospacing="0" w:after="75" w:afterAutospacing="0" w:line="320" w:lineRule="exact"/>
              <w:ind w:firstLine="420"/>
              <w:rPr>
                <w:color w:val="000000" w:themeColor="text1"/>
                <w:sz w:val="21"/>
                <w:szCs w:val="21"/>
              </w:rPr>
            </w:pPr>
            <w:r>
              <w:rPr>
                <w:rFonts w:hint="eastAsia" w:cs="宋体"/>
                <w:color w:val="000000" w:themeColor="text1"/>
                <w:sz w:val="21"/>
                <w:szCs w:val="21"/>
              </w:rPr>
              <w:t>3.1国内注册（指按国家有关规定要求注册的），具有提供本次招标采购服务能力的合法供应商；</w:t>
            </w:r>
          </w:p>
          <w:p>
            <w:pPr>
              <w:pStyle w:val="19"/>
              <w:widowControl/>
              <w:spacing w:before="75" w:beforeAutospacing="0" w:after="75" w:afterAutospacing="0" w:line="320" w:lineRule="exact"/>
              <w:ind w:firstLine="420"/>
              <w:rPr>
                <w:color w:val="000000" w:themeColor="text1"/>
                <w:sz w:val="21"/>
                <w:szCs w:val="21"/>
              </w:rPr>
            </w:pPr>
            <w:r>
              <w:rPr>
                <w:rFonts w:hint="eastAsia" w:cs="宋体"/>
                <w:color w:val="000000" w:themeColor="text1"/>
                <w:sz w:val="21"/>
                <w:szCs w:val="21"/>
              </w:rPr>
              <w:t>3.2在中国境内注册，具有建设行政主管部门颁发的工程造价咨询企业乙级及以上资质；</w:t>
            </w:r>
          </w:p>
          <w:p>
            <w:pPr>
              <w:pStyle w:val="19"/>
              <w:widowControl/>
              <w:spacing w:before="75" w:beforeAutospacing="0" w:after="75" w:afterAutospacing="0" w:line="320" w:lineRule="exact"/>
              <w:ind w:firstLine="420"/>
              <w:rPr>
                <w:color w:val="000000" w:themeColor="text1"/>
                <w:szCs w:val="24"/>
              </w:rPr>
            </w:pPr>
            <w:r>
              <w:rPr>
                <w:rFonts w:hint="eastAsia" w:cs="宋体"/>
                <w:color w:val="000000" w:themeColor="text1"/>
                <w:sz w:val="21"/>
                <w:szCs w:val="21"/>
              </w:rPr>
              <w:t>3.3具有良好的商业信誉和健全的财务会计制度，良好的财务状况；</w:t>
            </w:r>
          </w:p>
          <w:p>
            <w:pPr>
              <w:pStyle w:val="19"/>
              <w:widowControl/>
              <w:spacing w:before="75" w:beforeAutospacing="0" w:after="75" w:afterAutospacing="0" w:line="320" w:lineRule="exact"/>
              <w:ind w:firstLine="420"/>
              <w:rPr>
                <w:color w:val="000000" w:themeColor="text1"/>
                <w:sz w:val="21"/>
                <w:szCs w:val="21"/>
              </w:rPr>
            </w:pPr>
            <w:r>
              <w:rPr>
                <w:rFonts w:hint="eastAsia" w:cs="宋体"/>
                <w:color w:val="000000" w:themeColor="text1"/>
                <w:sz w:val="21"/>
                <w:szCs w:val="21"/>
              </w:rPr>
              <w:t>3.4具有履行合同所必须的设备和专业技术能力，</w:t>
            </w:r>
          </w:p>
          <w:p>
            <w:pPr>
              <w:pStyle w:val="19"/>
              <w:widowControl/>
              <w:spacing w:before="75" w:beforeAutospacing="0" w:after="75" w:afterAutospacing="0" w:line="320" w:lineRule="exact"/>
              <w:ind w:firstLine="420"/>
              <w:rPr>
                <w:color w:val="000000" w:themeColor="text1"/>
                <w:szCs w:val="24"/>
              </w:rPr>
            </w:pPr>
            <w:r>
              <w:rPr>
                <w:rFonts w:hint="eastAsia" w:cs="宋体"/>
                <w:color w:val="000000" w:themeColor="text1"/>
                <w:sz w:val="21"/>
                <w:szCs w:val="21"/>
              </w:rPr>
              <w:t>3.5有依法缴纳税收和社会保障资金的良好记录；</w:t>
            </w:r>
          </w:p>
          <w:p>
            <w:pPr>
              <w:pStyle w:val="19"/>
              <w:widowControl/>
              <w:spacing w:before="75" w:beforeAutospacing="0" w:after="75" w:afterAutospacing="0" w:line="320" w:lineRule="exact"/>
              <w:ind w:firstLine="420"/>
              <w:rPr>
                <w:color w:val="000000" w:themeColor="text1"/>
                <w:szCs w:val="24"/>
              </w:rPr>
            </w:pPr>
            <w:r>
              <w:rPr>
                <w:rFonts w:hint="eastAsia" w:cs="宋体"/>
                <w:color w:val="000000" w:themeColor="text1"/>
                <w:sz w:val="21"/>
                <w:szCs w:val="21"/>
              </w:rPr>
              <w:t>3.6本项目不接受未成功报名的供应商投标；</w:t>
            </w:r>
          </w:p>
          <w:p>
            <w:pPr>
              <w:pStyle w:val="19"/>
              <w:widowControl/>
              <w:spacing w:before="75" w:beforeAutospacing="0" w:after="75" w:afterAutospacing="0" w:line="320" w:lineRule="exact"/>
              <w:ind w:firstLine="420"/>
              <w:rPr>
                <w:color w:val="000000" w:themeColor="text1"/>
                <w:szCs w:val="24"/>
              </w:rPr>
            </w:pPr>
            <w:r>
              <w:rPr>
                <w:rFonts w:hint="eastAsia" w:cs="宋体"/>
                <w:color w:val="000000" w:themeColor="text1"/>
                <w:sz w:val="21"/>
                <w:szCs w:val="21"/>
              </w:rPr>
              <w:t>3.7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19"/>
              <w:widowControl/>
              <w:spacing w:before="75" w:beforeAutospacing="0" w:after="75" w:afterAutospacing="0" w:line="320" w:lineRule="exact"/>
              <w:ind w:firstLine="420"/>
              <w:rPr>
                <w:color w:val="000000" w:themeColor="text1"/>
                <w:sz w:val="21"/>
              </w:rPr>
            </w:pPr>
            <w:r>
              <w:rPr>
                <w:rFonts w:hint="eastAsia" w:cs="宋体"/>
                <w:color w:val="000000" w:themeColor="text1"/>
                <w:sz w:val="21"/>
                <w:szCs w:val="21"/>
              </w:rPr>
              <w:t>3.</w:t>
            </w:r>
            <w:r>
              <w:rPr>
                <w:rFonts w:hint="eastAsia" w:cs="宋体"/>
                <w:color w:val="000000" w:themeColor="text1"/>
                <w:sz w:val="21"/>
                <w:szCs w:val="21"/>
                <w:lang w:val="en-US" w:eastAsia="zh-CN"/>
              </w:rPr>
              <w:t>8</w:t>
            </w:r>
            <w:r>
              <w:rPr>
                <w:rFonts w:hint="eastAsia" w:cs="宋体"/>
                <w:color w:val="000000" w:themeColor="text1"/>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17" w:type="dxa"/>
          </w:tcPr>
          <w:p>
            <w:pPr>
              <w:pStyle w:val="30"/>
              <w:spacing w:before="58" w:line="262" w:lineRule="exact"/>
              <w:ind w:left="9"/>
              <w:jc w:val="center"/>
              <w:rPr>
                <w:color w:val="000000" w:themeColor="text1"/>
                <w:sz w:val="21"/>
              </w:rPr>
            </w:pPr>
            <w:r>
              <w:rPr>
                <w:rFonts w:hint="eastAsia"/>
                <w:color w:val="000000" w:themeColor="text1"/>
                <w:sz w:val="21"/>
              </w:rPr>
              <w:t>3</w:t>
            </w:r>
          </w:p>
        </w:tc>
        <w:tc>
          <w:tcPr>
            <w:tcW w:w="915" w:type="dxa"/>
          </w:tcPr>
          <w:p>
            <w:pPr>
              <w:pStyle w:val="30"/>
              <w:spacing w:before="58" w:line="262" w:lineRule="exact"/>
              <w:ind w:left="4"/>
              <w:jc w:val="center"/>
              <w:rPr>
                <w:color w:val="000000" w:themeColor="text1"/>
                <w:sz w:val="21"/>
              </w:rPr>
            </w:pPr>
            <w:r>
              <w:rPr>
                <w:rFonts w:hint="eastAsia"/>
                <w:color w:val="000000" w:themeColor="text1"/>
                <w:sz w:val="21"/>
              </w:rPr>
              <w:t>6</w:t>
            </w:r>
          </w:p>
        </w:tc>
        <w:tc>
          <w:tcPr>
            <w:tcW w:w="1566" w:type="dxa"/>
          </w:tcPr>
          <w:p>
            <w:pPr>
              <w:pStyle w:val="30"/>
              <w:spacing w:before="53" w:line="267" w:lineRule="exact"/>
              <w:ind w:left="132" w:right="126"/>
              <w:jc w:val="center"/>
              <w:rPr>
                <w:color w:val="000000" w:themeColor="text1"/>
                <w:sz w:val="21"/>
              </w:rPr>
            </w:pPr>
            <w:r>
              <w:rPr>
                <w:rFonts w:hint="eastAsia"/>
                <w:color w:val="000000" w:themeColor="text1"/>
                <w:sz w:val="21"/>
              </w:rPr>
              <w:t>投标费用</w:t>
            </w:r>
          </w:p>
        </w:tc>
        <w:tc>
          <w:tcPr>
            <w:tcW w:w="6349" w:type="dxa"/>
          </w:tcPr>
          <w:p>
            <w:pPr>
              <w:pStyle w:val="30"/>
              <w:spacing w:before="53" w:line="267" w:lineRule="exact"/>
              <w:ind w:left="105"/>
              <w:rPr>
                <w:color w:val="000000" w:themeColor="text1"/>
                <w:sz w:val="21"/>
              </w:rPr>
            </w:pPr>
            <w:r>
              <w:rPr>
                <w:rFonts w:hint="eastAsia"/>
                <w:color w:val="000000" w:themeColor="text1"/>
                <w:sz w:val="21"/>
              </w:rPr>
              <w:t>不论投标结果如何，投标人均应自行承担所有与投标有关的全部费用。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717" w:type="dxa"/>
          </w:tcPr>
          <w:p>
            <w:pPr>
              <w:pStyle w:val="30"/>
              <w:spacing w:before="2"/>
              <w:rPr>
                <w:b/>
                <w:color w:val="000000" w:themeColor="text1"/>
                <w:sz w:val="16"/>
              </w:rPr>
            </w:pPr>
          </w:p>
          <w:p>
            <w:pPr>
              <w:pStyle w:val="30"/>
              <w:ind w:left="9"/>
              <w:jc w:val="center"/>
              <w:rPr>
                <w:color w:val="000000" w:themeColor="text1"/>
                <w:sz w:val="21"/>
              </w:rPr>
            </w:pPr>
            <w:r>
              <w:rPr>
                <w:rFonts w:hint="eastAsia"/>
                <w:color w:val="000000" w:themeColor="text1"/>
                <w:sz w:val="21"/>
              </w:rPr>
              <w:t>4</w:t>
            </w:r>
          </w:p>
        </w:tc>
        <w:tc>
          <w:tcPr>
            <w:tcW w:w="915" w:type="dxa"/>
          </w:tcPr>
          <w:p>
            <w:pPr>
              <w:pStyle w:val="30"/>
              <w:spacing w:before="8"/>
              <w:rPr>
                <w:b/>
                <w:color w:val="000000" w:themeColor="text1"/>
                <w:sz w:val="17"/>
              </w:rPr>
            </w:pPr>
          </w:p>
          <w:p>
            <w:pPr>
              <w:pStyle w:val="30"/>
              <w:ind w:left="118" w:right="114"/>
              <w:jc w:val="center"/>
              <w:rPr>
                <w:color w:val="000000" w:themeColor="text1"/>
                <w:sz w:val="21"/>
              </w:rPr>
            </w:pPr>
            <w:r>
              <w:rPr>
                <w:rFonts w:hint="eastAsia"/>
                <w:color w:val="000000" w:themeColor="text1"/>
                <w:sz w:val="21"/>
              </w:rPr>
              <w:t>15</w:t>
            </w:r>
          </w:p>
        </w:tc>
        <w:tc>
          <w:tcPr>
            <w:tcW w:w="1566" w:type="dxa"/>
          </w:tcPr>
          <w:p>
            <w:pPr>
              <w:pStyle w:val="30"/>
              <w:spacing w:before="10"/>
              <w:rPr>
                <w:b/>
                <w:color w:val="000000" w:themeColor="text1"/>
                <w:sz w:val="15"/>
              </w:rPr>
            </w:pPr>
          </w:p>
          <w:p>
            <w:pPr>
              <w:pStyle w:val="30"/>
              <w:ind w:left="132" w:right="126"/>
              <w:jc w:val="center"/>
              <w:rPr>
                <w:color w:val="000000" w:themeColor="text1"/>
                <w:sz w:val="21"/>
              </w:rPr>
            </w:pPr>
            <w:r>
              <w:rPr>
                <w:rFonts w:hint="eastAsia"/>
                <w:color w:val="000000" w:themeColor="text1"/>
                <w:sz w:val="21"/>
              </w:rPr>
              <w:t>投标报价</w:t>
            </w:r>
          </w:p>
        </w:tc>
        <w:tc>
          <w:tcPr>
            <w:tcW w:w="6349" w:type="dxa"/>
          </w:tcPr>
          <w:p>
            <w:pPr>
              <w:pStyle w:val="30"/>
              <w:spacing w:before="41"/>
              <w:ind w:left="160"/>
              <w:rPr>
                <w:color w:val="000000" w:themeColor="text1"/>
                <w:sz w:val="21"/>
              </w:rPr>
            </w:pPr>
            <w:r>
              <w:rPr>
                <w:rFonts w:hint="eastAsia"/>
                <w:color w:val="000000" w:themeColor="text1"/>
                <w:sz w:val="21"/>
              </w:rPr>
              <w:t>1.本项目投标应以费率报价；2.不论投标结果如何，投标人均应自行承担所有与投标有关的全部费用。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17" w:type="dxa"/>
          </w:tcPr>
          <w:p>
            <w:pPr>
              <w:pStyle w:val="30"/>
              <w:spacing w:before="56" w:line="265" w:lineRule="exact"/>
              <w:ind w:left="9"/>
              <w:jc w:val="center"/>
              <w:rPr>
                <w:color w:val="000000" w:themeColor="text1"/>
                <w:sz w:val="21"/>
              </w:rPr>
            </w:pPr>
            <w:r>
              <w:rPr>
                <w:rFonts w:hint="eastAsia"/>
                <w:color w:val="000000" w:themeColor="text1"/>
                <w:sz w:val="21"/>
              </w:rPr>
              <w:t>5</w:t>
            </w:r>
          </w:p>
        </w:tc>
        <w:tc>
          <w:tcPr>
            <w:tcW w:w="915" w:type="dxa"/>
          </w:tcPr>
          <w:p>
            <w:pPr>
              <w:pStyle w:val="30"/>
              <w:spacing w:before="56" w:line="265" w:lineRule="exact"/>
              <w:ind w:left="123" w:right="114"/>
              <w:jc w:val="center"/>
              <w:rPr>
                <w:color w:val="000000" w:themeColor="text1"/>
                <w:sz w:val="21"/>
              </w:rPr>
            </w:pPr>
            <w:r>
              <w:rPr>
                <w:rFonts w:hint="eastAsia"/>
                <w:color w:val="000000" w:themeColor="text1"/>
                <w:sz w:val="21"/>
              </w:rPr>
              <w:t>16.1</w:t>
            </w:r>
          </w:p>
        </w:tc>
        <w:tc>
          <w:tcPr>
            <w:tcW w:w="1566" w:type="dxa"/>
          </w:tcPr>
          <w:p>
            <w:pPr>
              <w:pStyle w:val="30"/>
              <w:spacing w:before="51"/>
              <w:ind w:left="132" w:right="126"/>
              <w:jc w:val="center"/>
              <w:rPr>
                <w:color w:val="000000" w:themeColor="text1"/>
                <w:sz w:val="21"/>
              </w:rPr>
            </w:pPr>
            <w:r>
              <w:rPr>
                <w:rFonts w:hint="eastAsia"/>
                <w:color w:val="000000" w:themeColor="text1"/>
                <w:sz w:val="21"/>
              </w:rPr>
              <w:t>投标有效期</w:t>
            </w:r>
          </w:p>
        </w:tc>
        <w:tc>
          <w:tcPr>
            <w:tcW w:w="6349" w:type="dxa"/>
          </w:tcPr>
          <w:p>
            <w:pPr>
              <w:pStyle w:val="30"/>
              <w:spacing w:before="51"/>
              <w:ind w:left="105"/>
              <w:rPr>
                <w:color w:val="000000" w:themeColor="text1"/>
                <w:sz w:val="21"/>
              </w:rPr>
            </w:pPr>
            <w:r>
              <w:rPr>
                <w:rFonts w:hint="eastAsia"/>
                <w:color w:val="000000" w:themeColor="text1"/>
                <w:sz w:val="21"/>
              </w:rPr>
              <w:t>投标截止时间之日起 60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0" w:hRule="atLeast"/>
        </w:trPr>
        <w:tc>
          <w:tcPr>
            <w:tcW w:w="717" w:type="dxa"/>
          </w:tcPr>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spacing w:before="11"/>
              <w:rPr>
                <w:b/>
                <w:color w:val="000000" w:themeColor="text1"/>
                <w:sz w:val="20"/>
              </w:rPr>
            </w:pPr>
          </w:p>
          <w:p>
            <w:pPr>
              <w:pStyle w:val="30"/>
              <w:ind w:left="9"/>
              <w:jc w:val="center"/>
              <w:rPr>
                <w:color w:val="000000" w:themeColor="text1"/>
                <w:sz w:val="21"/>
              </w:rPr>
            </w:pPr>
            <w:r>
              <w:rPr>
                <w:rFonts w:hint="eastAsia"/>
                <w:color w:val="000000" w:themeColor="text1"/>
                <w:sz w:val="21"/>
              </w:rPr>
              <w:t>6</w:t>
            </w:r>
          </w:p>
        </w:tc>
        <w:tc>
          <w:tcPr>
            <w:tcW w:w="915" w:type="dxa"/>
          </w:tcPr>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spacing w:before="11"/>
              <w:rPr>
                <w:b/>
                <w:color w:val="000000" w:themeColor="text1"/>
                <w:sz w:val="20"/>
              </w:rPr>
            </w:pPr>
          </w:p>
          <w:p>
            <w:pPr>
              <w:pStyle w:val="30"/>
              <w:ind w:left="118" w:right="114"/>
              <w:jc w:val="center"/>
              <w:rPr>
                <w:color w:val="000000" w:themeColor="text1"/>
                <w:sz w:val="21"/>
              </w:rPr>
            </w:pPr>
            <w:r>
              <w:rPr>
                <w:rFonts w:hint="eastAsia"/>
                <w:color w:val="000000" w:themeColor="text1"/>
                <w:sz w:val="21"/>
              </w:rPr>
              <w:t>17</w:t>
            </w:r>
          </w:p>
        </w:tc>
        <w:tc>
          <w:tcPr>
            <w:tcW w:w="1566" w:type="dxa"/>
          </w:tcPr>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spacing w:before="6"/>
              <w:rPr>
                <w:b/>
                <w:color w:val="000000" w:themeColor="text1"/>
                <w:sz w:val="20"/>
              </w:rPr>
            </w:pPr>
          </w:p>
          <w:p>
            <w:pPr>
              <w:pStyle w:val="30"/>
              <w:spacing w:before="1"/>
              <w:ind w:left="132" w:right="126"/>
              <w:jc w:val="center"/>
              <w:rPr>
                <w:color w:val="000000" w:themeColor="text1"/>
                <w:sz w:val="21"/>
              </w:rPr>
            </w:pPr>
            <w:r>
              <w:rPr>
                <w:rFonts w:hint="eastAsia"/>
                <w:color w:val="000000" w:themeColor="text1"/>
                <w:sz w:val="21"/>
              </w:rPr>
              <w:t>投标保证金</w:t>
            </w:r>
          </w:p>
        </w:tc>
        <w:tc>
          <w:tcPr>
            <w:tcW w:w="6349" w:type="dxa"/>
          </w:tcPr>
          <w:p>
            <w:pPr>
              <w:pStyle w:val="30"/>
              <w:spacing w:before="41"/>
              <w:ind w:left="105"/>
              <w:rPr>
                <w:color w:val="000000" w:themeColor="text1"/>
                <w:sz w:val="21"/>
              </w:rPr>
            </w:pPr>
            <w:r>
              <w:rPr>
                <w:rFonts w:hint="eastAsia"/>
                <w:color w:val="000000" w:themeColor="text1"/>
                <w:spacing w:val="-3"/>
                <w:sz w:val="21"/>
              </w:rPr>
              <w:t>投标保证金金额：壹万元整</w:t>
            </w:r>
            <w:r>
              <w:rPr>
                <w:rFonts w:hint="eastAsia"/>
                <w:color w:val="000000" w:themeColor="text1"/>
                <w:sz w:val="21"/>
              </w:rPr>
              <w:t>（￥10000.00</w:t>
            </w:r>
            <w:r>
              <w:rPr>
                <w:rFonts w:hint="eastAsia"/>
                <w:color w:val="000000" w:themeColor="text1"/>
                <w:spacing w:val="-27"/>
                <w:sz w:val="21"/>
              </w:rPr>
              <w:t xml:space="preserve"> 元</w:t>
            </w:r>
            <w:r>
              <w:rPr>
                <w:rFonts w:hint="eastAsia"/>
                <w:color w:val="000000" w:themeColor="text1"/>
                <w:spacing w:val="-108"/>
                <w:sz w:val="21"/>
              </w:rPr>
              <w:t>）</w:t>
            </w:r>
            <w:r>
              <w:rPr>
                <w:rFonts w:hint="eastAsia"/>
                <w:color w:val="000000" w:themeColor="text1"/>
                <w:sz w:val="21"/>
              </w:rPr>
              <w:t>。</w:t>
            </w:r>
          </w:p>
          <w:p>
            <w:pPr>
              <w:pStyle w:val="30"/>
              <w:spacing w:before="50" w:line="288" w:lineRule="auto"/>
              <w:ind w:left="105" w:right="94"/>
              <w:rPr>
                <w:color w:val="000000" w:themeColor="text1"/>
                <w:sz w:val="21"/>
              </w:rPr>
            </w:pPr>
            <w:r>
              <w:rPr>
                <w:rFonts w:hint="eastAsia"/>
                <w:color w:val="000000" w:themeColor="text1"/>
                <w:spacing w:val="-4"/>
                <w:sz w:val="21"/>
              </w:rPr>
              <w:t>投标人应于</w:t>
            </w:r>
            <w:bookmarkStart w:id="25" w:name="_GoBack"/>
            <w:bookmarkEnd w:id="25"/>
            <w:r>
              <w:rPr>
                <w:rFonts w:hint="eastAsia"/>
                <w:color w:val="000000" w:themeColor="text1"/>
                <w:spacing w:val="-4"/>
                <w:sz w:val="21"/>
              </w:rPr>
              <w:t>投标文件递交截止时间</w:t>
            </w:r>
            <w:r>
              <w:rPr>
                <w:rFonts w:hint="eastAsia"/>
                <w:color w:val="000000" w:themeColor="text1"/>
                <w:spacing w:val="-6"/>
                <w:sz w:val="21"/>
              </w:rPr>
              <w:t>前将</w:t>
            </w:r>
            <w:r>
              <w:rPr>
                <w:rFonts w:hint="eastAsia"/>
                <w:color w:val="000000" w:themeColor="text1"/>
                <w:spacing w:val="-12"/>
                <w:sz w:val="21"/>
              </w:rPr>
              <w:t>投</w:t>
            </w:r>
            <w:r>
              <w:rPr>
                <w:rFonts w:hint="eastAsia"/>
                <w:color w:val="000000" w:themeColor="text1"/>
                <w:spacing w:val="-6"/>
                <w:sz w:val="21"/>
              </w:rPr>
              <w:t>标保证金以转账、电汇或网银等非现金形式交至以下账户。</w:t>
            </w:r>
          </w:p>
          <w:p>
            <w:pPr>
              <w:pStyle w:val="30"/>
              <w:spacing w:line="285" w:lineRule="auto"/>
              <w:ind w:left="105" w:right="-15" w:firstLine="105"/>
              <w:rPr>
                <w:color w:val="000000" w:themeColor="text1"/>
                <w:sz w:val="21"/>
                <w:highlight w:val="none"/>
              </w:rPr>
            </w:pPr>
            <w:r>
              <w:rPr>
                <w:rFonts w:hint="eastAsia"/>
                <w:color w:val="000000" w:themeColor="text1"/>
                <w:sz w:val="21"/>
                <w:highlight w:val="none"/>
              </w:rPr>
              <w:t>账号名称：河池市公共资源交易中心</w:t>
            </w:r>
          </w:p>
          <w:p>
            <w:pPr>
              <w:pStyle w:val="30"/>
              <w:spacing w:line="285" w:lineRule="auto"/>
              <w:ind w:left="105" w:right="-15" w:firstLine="105"/>
              <w:rPr>
                <w:color w:val="000000" w:themeColor="text1"/>
                <w:sz w:val="21"/>
                <w:highlight w:val="none"/>
              </w:rPr>
            </w:pPr>
            <w:r>
              <w:rPr>
                <w:rFonts w:hint="eastAsia"/>
                <w:color w:val="000000" w:themeColor="text1"/>
                <w:sz w:val="21"/>
                <w:highlight w:val="none"/>
              </w:rPr>
              <w:t xml:space="preserve">开 户 行: </w:t>
            </w:r>
            <w:r>
              <w:rPr>
                <w:rFonts w:ascii="微软雅黑" w:hAnsi="微软雅黑" w:eastAsia="微软雅黑" w:cs="微软雅黑"/>
                <w:color w:val="333333"/>
                <w:sz w:val="21"/>
                <w:szCs w:val="21"/>
                <w:highlight w:val="none"/>
              </w:rPr>
              <w:t>河池市区农村信用合作联社兴业信用社</w:t>
            </w:r>
          </w:p>
          <w:p>
            <w:pPr>
              <w:pStyle w:val="30"/>
              <w:spacing w:line="285" w:lineRule="auto"/>
              <w:ind w:left="105" w:right="-15" w:firstLine="105"/>
              <w:rPr>
                <w:color w:val="000000" w:themeColor="text1"/>
                <w:sz w:val="21"/>
                <w:highlight w:val="yellow"/>
              </w:rPr>
            </w:pPr>
            <w:r>
              <w:rPr>
                <w:rFonts w:hint="eastAsia"/>
                <w:color w:val="000000" w:themeColor="text1"/>
                <w:sz w:val="21"/>
                <w:highlight w:val="none"/>
              </w:rPr>
              <w:t>账  号：</w:t>
            </w:r>
            <w:r>
              <w:rPr>
                <w:rFonts w:ascii="微软雅黑" w:hAnsi="微软雅黑" w:eastAsia="微软雅黑" w:cs="微软雅黑"/>
                <w:color w:val="333333"/>
                <w:sz w:val="21"/>
                <w:szCs w:val="21"/>
                <w:highlight w:val="none"/>
              </w:rPr>
              <w:t>20</w:t>
            </w:r>
            <w:r>
              <w:rPr>
                <w:rFonts w:ascii="微软雅黑" w:hAnsi="微软雅黑" w:eastAsia="微软雅黑" w:cs="微软雅黑"/>
                <w:color w:val="333333"/>
                <w:sz w:val="21"/>
                <w:szCs w:val="21"/>
              </w:rPr>
              <w:t>401333455002718</w:t>
            </w:r>
          </w:p>
          <w:p>
            <w:pPr>
              <w:pStyle w:val="30"/>
              <w:spacing w:line="285" w:lineRule="auto"/>
              <w:ind w:left="105" w:right="-15" w:firstLine="105"/>
              <w:rPr>
                <w:color w:val="000000" w:themeColor="text1"/>
                <w:sz w:val="21"/>
              </w:rPr>
            </w:pPr>
            <w:r>
              <w:rPr>
                <w:rFonts w:hint="eastAsia"/>
                <w:color w:val="000000" w:themeColor="text1"/>
                <w:sz w:val="21"/>
              </w:rPr>
              <w:t>[注：投标保证金必须在投标截止前到达指定账户。办理投标保证金手</w:t>
            </w:r>
            <w:r>
              <w:rPr>
                <w:rFonts w:hint="eastAsia"/>
                <w:color w:val="000000" w:themeColor="text1"/>
                <w:spacing w:val="-5"/>
                <w:sz w:val="21"/>
              </w:rPr>
              <w:t>续时，请务必在银行单据的用途或空白栏上注明“项目名称</w:t>
            </w:r>
            <w:r>
              <w:rPr>
                <w:rFonts w:hint="eastAsia"/>
                <w:color w:val="000000" w:themeColor="text1"/>
                <w:spacing w:val="-3"/>
                <w:sz w:val="21"/>
              </w:rPr>
              <w:t>（</w:t>
            </w:r>
            <w:r>
              <w:rPr>
                <w:rFonts w:hint="eastAsia"/>
                <w:color w:val="000000" w:themeColor="text1"/>
                <w:spacing w:val="-2"/>
                <w:sz w:val="21"/>
              </w:rPr>
              <w:t>可以简写</w:t>
            </w:r>
            <w:r>
              <w:rPr>
                <w:rFonts w:hint="eastAsia"/>
                <w:color w:val="000000" w:themeColor="text1"/>
                <w:sz w:val="21"/>
              </w:rPr>
              <w:t>）或项目编号＋投标保证金”字样，如不注明，查不到帐概不负责。经查实投标人的投标保证金没有在投标截止时间之前到账的，其投标将被拒绝。]</w:t>
            </w:r>
          </w:p>
          <w:p>
            <w:pPr>
              <w:pStyle w:val="30"/>
              <w:spacing w:line="257" w:lineRule="exact"/>
              <w:ind w:left="105"/>
              <w:jc w:val="both"/>
              <w:rPr>
                <w:color w:val="000000" w:themeColor="text1"/>
                <w:sz w:val="21"/>
              </w:rPr>
            </w:pPr>
            <w:r>
              <w:rPr>
                <w:rFonts w:hint="eastAsia"/>
                <w:color w:val="000000" w:themeColor="text1"/>
                <w:sz w:val="21"/>
              </w:rPr>
              <w:t>投标保证金有效期应比投标文件有效期延长 30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17" w:type="dxa"/>
          </w:tcPr>
          <w:p>
            <w:pPr>
              <w:pStyle w:val="30"/>
              <w:spacing w:before="56" w:line="265" w:lineRule="exact"/>
              <w:ind w:left="9"/>
              <w:jc w:val="center"/>
              <w:rPr>
                <w:color w:val="000000" w:themeColor="text1"/>
                <w:sz w:val="21"/>
              </w:rPr>
            </w:pPr>
            <w:r>
              <w:rPr>
                <w:rFonts w:hint="eastAsia"/>
                <w:color w:val="000000" w:themeColor="text1"/>
                <w:sz w:val="21"/>
              </w:rPr>
              <w:t>7</w:t>
            </w:r>
          </w:p>
        </w:tc>
        <w:tc>
          <w:tcPr>
            <w:tcW w:w="915" w:type="dxa"/>
          </w:tcPr>
          <w:p>
            <w:pPr>
              <w:pStyle w:val="30"/>
              <w:spacing w:before="56" w:line="265" w:lineRule="exact"/>
              <w:ind w:left="123" w:right="114"/>
              <w:jc w:val="center"/>
              <w:rPr>
                <w:color w:val="000000" w:themeColor="text1"/>
                <w:sz w:val="21"/>
              </w:rPr>
            </w:pPr>
            <w:r>
              <w:rPr>
                <w:rFonts w:hint="eastAsia"/>
                <w:color w:val="000000" w:themeColor="text1"/>
                <w:sz w:val="21"/>
              </w:rPr>
              <w:t>18.1</w:t>
            </w:r>
          </w:p>
        </w:tc>
        <w:tc>
          <w:tcPr>
            <w:tcW w:w="1566" w:type="dxa"/>
          </w:tcPr>
          <w:p>
            <w:pPr>
              <w:pStyle w:val="30"/>
              <w:spacing w:before="51"/>
              <w:ind w:left="134" w:right="126"/>
              <w:jc w:val="center"/>
              <w:rPr>
                <w:color w:val="000000" w:themeColor="text1"/>
                <w:sz w:val="21"/>
              </w:rPr>
            </w:pPr>
            <w:r>
              <w:rPr>
                <w:rFonts w:hint="eastAsia"/>
                <w:color w:val="000000" w:themeColor="text1"/>
                <w:sz w:val="21"/>
              </w:rPr>
              <w:t>投标文件组成</w:t>
            </w:r>
          </w:p>
        </w:tc>
        <w:tc>
          <w:tcPr>
            <w:tcW w:w="6349" w:type="dxa"/>
          </w:tcPr>
          <w:p>
            <w:pPr>
              <w:pStyle w:val="30"/>
              <w:spacing w:before="51"/>
              <w:ind w:left="105"/>
              <w:rPr>
                <w:color w:val="000000" w:themeColor="text1"/>
                <w:sz w:val="21"/>
              </w:rPr>
            </w:pPr>
            <w:r>
              <w:rPr>
                <w:rFonts w:hint="eastAsia"/>
                <w:color w:val="000000" w:themeColor="text1"/>
                <w:sz w:val="21"/>
              </w:rPr>
              <w:t>投标文件：正本壹册，副本</w:t>
            </w:r>
            <w:r>
              <w:rPr>
                <w:rFonts w:hint="eastAsia"/>
                <w:color w:val="000000" w:themeColor="text1"/>
                <w:sz w:val="21"/>
                <w:lang w:eastAsia="zh-CN"/>
              </w:rPr>
              <w:t>肆</w:t>
            </w:r>
            <w:r>
              <w:rPr>
                <w:rFonts w:hint="eastAsia"/>
                <w:color w:val="000000" w:themeColor="text1"/>
                <w:sz w:val="21"/>
              </w:rPr>
              <w:t>册及</w:t>
            </w:r>
            <w:r>
              <w:rPr>
                <w:color w:val="000000" w:themeColor="text1"/>
                <w:spacing w:val="-6"/>
                <w:sz w:val="21"/>
              </w:rPr>
              <w:t xml:space="preserve">电子版投标文件 </w:t>
            </w:r>
            <w:r>
              <w:rPr>
                <w:rFonts w:ascii="Times New Roman" w:eastAsia="Times New Roman"/>
                <w:color w:val="000000" w:themeColor="text1"/>
                <w:sz w:val="21"/>
              </w:rPr>
              <w:t xml:space="preserve">1 </w:t>
            </w:r>
            <w:r>
              <w:rPr>
                <w:color w:val="000000" w:themeColor="text1"/>
                <w:spacing w:val="-17"/>
                <w:sz w:val="21"/>
              </w:rPr>
              <w:t>份</w:t>
            </w:r>
            <w:r>
              <w:rPr>
                <w:color w:val="000000" w:themeColor="text1"/>
                <w:sz w:val="21"/>
              </w:rPr>
              <w:t>（</w:t>
            </w:r>
            <w:r>
              <w:rPr>
                <w:rFonts w:ascii="Times New Roman" w:eastAsia="Times New Roman"/>
                <w:color w:val="000000" w:themeColor="text1"/>
                <w:sz w:val="21"/>
              </w:rPr>
              <w:t xml:space="preserve">U </w:t>
            </w:r>
            <w:r>
              <w:rPr>
                <w:color w:val="000000" w:themeColor="text1"/>
                <w:sz w:val="21"/>
              </w:rPr>
              <w:t>盘）</w:t>
            </w:r>
            <w:r>
              <w:rPr>
                <w:rFonts w:hint="eastAsia"/>
                <w:color w:val="000000" w:themeColor="text1"/>
                <w:sz w:val="21"/>
              </w:rPr>
              <w:t>，须完整提交。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7" w:hRule="atLeast"/>
        </w:trPr>
        <w:tc>
          <w:tcPr>
            <w:tcW w:w="717" w:type="dxa"/>
          </w:tcPr>
          <w:p>
            <w:pPr>
              <w:pStyle w:val="30"/>
              <w:rPr>
                <w:b/>
                <w:color w:val="000000" w:themeColor="text1"/>
                <w:sz w:val="20"/>
              </w:rPr>
            </w:pPr>
          </w:p>
          <w:p>
            <w:pPr>
              <w:pStyle w:val="30"/>
              <w:rPr>
                <w:b/>
                <w:color w:val="000000" w:themeColor="text1"/>
                <w:sz w:val="20"/>
              </w:rPr>
            </w:pPr>
          </w:p>
          <w:p>
            <w:pPr>
              <w:pStyle w:val="30"/>
              <w:spacing w:before="174"/>
              <w:ind w:left="9"/>
              <w:jc w:val="center"/>
              <w:rPr>
                <w:color w:val="000000" w:themeColor="text1"/>
                <w:sz w:val="21"/>
              </w:rPr>
            </w:pPr>
            <w:r>
              <w:rPr>
                <w:rFonts w:hint="eastAsia"/>
                <w:color w:val="000000" w:themeColor="text1"/>
                <w:sz w:val="21"/>
              </w:rPr>
              <w:t>8</w:t>
            </w:r>
          </w:p>
        </w:tc>
        <w:tc>
          <w:tcPr>
            <w:tcW w:w="915" w:type="dxa"/>
          </w:tcPr>
          <w:p>
            <w:pPr>
              <w:pStyle w:val="30"/>
              <w:rPr>
                <w:b/>
                <w:color w:val="000000" w:themeColor="text1"/>
                <w:sz w:val="20"/>
              </w:rPr>
            </w:pPr>
          </w:p>
          <w:p>
            <w:pPr>
              <w:pStyle w:val="30"/>
              <w:rPr>
                <w:b/>
                <w:color w:val="000000" w:themeColor="text1"/>
                <w:sz w:val="20"/>
              </w:rPr>
            </w:pPr>
          </w:p>
          <w:p>
            <w:pPr>
              <w:pStyle w:val="30"/>
              <w:spacing w:before="174"/>
              <w:ind w:left="123" w:right="114"/>
              <w:jc w:val="center"/>
              <w:rPr>
                <w:color w:val="000000" w:themeColor="text1"/>
                <w:sz w:val="21"/>
              </w:rPr>
            </w:pPr>
            <w:r>
              <w:rPr>
                <w:rFonts w:hint="eastAsia"/>
                <w:color w:val="000000" w:themeColor="text1"/>
                <w:sz w:val="21"/>
              </w:rPr>
              <w:t>18.2</w:t>
            </w:r>
          </w:p>
        </w:tc>
        <w:tc>
          <w:tcPr>
            <w:tcW w:w="1566" w:type="dxa"/>
          </w:tcPr>
          <w:p>
            <w:pPr>
              <w:pStyle w:val="30"/>
              <w:rPr>
                <w:b/>
                <w:color w:val="000000" w:themeColor="text1"/>
                <w:sz w:val="20"/>
              </w:rPr>
            </w:pPr>
          </w:p>
          <w:p>
            <w:pPr>
              <w:pStyle w:val="30"/>
              <w:rPr>
                <w:b/>
                <w:color w:val="000000" w:themeColor="text1"/>
                <w:sz w:val="20"/>
              </w:rPr>
            </w:pPr>
          </w:p>
          <w:p>
            <w:pPr>
              <w:pStyle w:val="30"/>
              <w:spacing w:before="169"/>
              <w:ind w:left="134" w:right="126"/>
              <w:jc w:val="center"/>
              <w:rPr>
                <w:color w:val="000000" w:themeColor="text1"/>
                <w:sz w:val="21"/>
              </w:rPr>
            </w:pPr>
            <w:r>
              <w:rPr>
                <w:rFonts w:hint="eastAsia"/>
                <w:color w:val="000000" w:themeColor="text1"/>
                <w:sz w:val="21"/>
              </w:rPr>
              <w:t>投标文件装订</w:t>
            </w:r>
          </w:p>
        </w:tc>
        <w:tc>
          <w:tcPr>
            <w:tcW w:w="6349" w:type="dxa"/>
          </w:tcPr>
          <w:p>
            <w:pPr>
              <w:pStyle w:val="30"/>
              <w:spacing w:before="41" w:line="285" w:lineRule="auto"/>
              <w:ind w:left="105" w:right="-15"/>
              <w:rPr>
                <w:color w:val="000000" w:themeColor="text1"/>
                <w:sz w:val="21"/>
              </w:rPr>
            </w:pPr>
            <w:r>
              <w:rPr>
                <w:rFonts w:hint="eastAsia"/>
                <w:color w:val="000000" w:themeColor="text1"/>
                <w:spacing w:val="-7"/>
                <w:sz w:val="21"/>
              </w:rPr>
              <w:t xml:space="preserve">投标人应按投标人须知第 </w:t>
            </w:r>
            <w:r>
              <w:rPr>
                <w:rFonts w:hint="eastAsia"/>
                <w:color w:val="000000" w:themeColor="text1"/>
                <w:sz w:val="21"/>
              </w:rPr>
              <w:t>13.1</w:t>
            </w:r>
            <w:r>
              <w:rPr>
                <w:rFonts w:hint="eastAsia"/>
                <w:color w:val="000000" w:themeColor="text1"/>
                <w:spacing w:val="-9"/>
                <w:sz w:val="21"/>
              </w:rPr>
              <w:t xml:space="preserve"> 条“投标文件的组成”规定的顺序自编目</w:t>
            </w:r>
            <w:r>
              <w:rPr>
                <w:rFonts w:hint="eastAsia"/>
                <w:color w:val="000000" w:themeColor="text1"/>
                <w:spacing w:val="-19"/>
                <w:sz w:val="21"/>
              </w:rPr>
              <w:t xml:space="preserve">录及页码，投标文件的“正本”、“副本”应当单独装订成册并标注页码， </w:t>
            </w:r>
            <w:r>
              <w:rPr>
                <w:rFonts w:hint="eastAsia"/>
                <w:color w:val="000000" w:themeColor="text1"/>
                <w:spacing w:val="-15"/>
                <w:sz w:val="21"/>
              </w:rPr>
              <w:t>胶装装订应牢固，不易拆散和换页</w:t>
            </w:r>
            <w:r>
              <w:rPr>
                <w:rFonts w:hint="eastAsia"/>
                <w:color w:val="000000" w:themeColor="text1"/>
                <w:sz w:val="21"/>
              </w:rPr>
              <w:t>（A4</w:t>
            </w:r>
            <w:r>
              <w:rPr>
                <w:rFonts w:hint="eastAsia"/>
                <w:color w:val="000000" w:themeColor="text1"/>
                <w:spacing w:val="-6"/>
                <w:sz w:val="21"/>
              </w:rPr>
              <w:t xml:space="preserve"> 标准纸装订</w:t>
            </w:r>
            <w:r>
              <w:rPr>
                <w:rFonts w:hint="eastAsia"/>
                <w:color w:val="000000" w:themeColor="text1"/>
                <w:spacing w:val="-106"/>
                <w:sz w:val="21"/>
              </w:rPr>
              <w:t>）</w:t>
            </w:r>
            <w:r>
              <w:rPr>
                <w:rFonts w:hint="eastAsia"/>
                <w:color w:val="000000" w:themeColor="text1"/>
                <w:spacing w:val="-26"/>
                <w:sz w:val="21"/>
              </w:rPr>
              <w:t>。封面应注明“正本”、“副本”字样，封面上写明项目名称、项目编号、招标代理机构、投标</w:t>
            </w:r>
            <w:r>
              <w:rPr>
                <w:rFonts w:hint="eastAsia"/>
                <w:color w:val="000000" w:themeColor="text1"/>
                <w:sz w:val="21"/>
              </w:rPr>
              <w:t>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717" w:type="dxa"/>
          </w:tcPr>
          <w:p>
            <w:pPr>
              <w:pStyle w:val="30"/>
              <w:spacing w:before="6"/>
              <w:rPr>
                <w:b/>
                <w:color w:val="000000" w:themeColor="text1"/>
                <w:sz w:val="28"/>
              </w:rPr>
            </w:pPr>
          </w:p>
          <w:p>
            <w:pPr>
              <w:pStyle w:val="30"/>
              <w:ind w:left="9"/>
              <w:jc w:val="center"/>
              <w:rPr>
                <w:color w:val="000000" w:themeColor="text1"/>
                <w:sz w:val="21"/>
              </w:rPr>
            </w:pPr>
            <w:r>
              <w:rPr>
                <w:rFonts w:hint="eastAsia"/>
                <w:color w:val="000000" w:themeColor="text1"/>
                <w:sz w:val="21"/>
              </w:rPr>
              <w:t>9</w:t>
            </w:r>
          </w:p>
        </w:tc>
        <w:tc>
          <w:tcPr>
            <w:tcW w:w="915" w:type="dxa"/>
          </w:tcPr>
          <w:p>
            <w:pPr>
              <w:pStyle w:val="30"/>
              <w:spacing w:before="6"/>
              <w:rPr>
                <w:b/>
                <w:color w:val="000000" w:themeColor="text1"/>
                <w:sz w:val="28"/>
              </w:rPr>
            </w:pPr>
          </w:p>
          <w:p>
            <w:pPr>
              <w:pStyle w:val="30"/>
              <w:ind w:left="123" w:right="114"/>
              <w:jc w:val="center"/>
              <w:rPr>
                <w:color w:val="000000" w:themeColor="text1"/>
                <w:sz w:val="21"/>
              </w:rPr>
            </w:pPr>
            <w:r>
              <w:rPr>
                <w:rFonts w:hint="eastAsia"/>
                <w:color w:val="000000" w:themeColor="text1"/>
                <w:sz w:val="21"/>
              </w:rPr>
              <w:t>18.6</w:t>
            </w:r>
          </w:p>
        </w:tc>
        <w:tc>
          <w:tcPr>
            <w:tcW w:w="1566" w:type="dxa"/>
          </w:tcPr>
          <w:p>
            <w:pPr>
              <w:pStyle w:val="30"/>
              <w:spacing w:before="1"/>
              <w:rPr>
                <w:b/>
                <w:color w:val="000000" w:themeColor="text1"/>
                <w:sz w:val="28"/>
              </w:rPr>
            </w:pPr>
          </w:p>
          <w:p>
            <w:pPr>
              <w:pStyle w:val="30"/>
              <w:spacing w:before="1"/>
              <w:ind w:left="132" w:right="126"/>
              <w:jc w:val="center"/>
              <w:rPr>
                <w:color w:val="000000" w:themeColor="text1"/>
                <w:sz w:val="21"/>
              </w:rPr>
            </w:pPr>
            <w:r>
              <w:rPr>
                <w:rFonts w:hint="eastAsia"/>
                <w:color w:val="000000" w:themeColor="text1"/>
                <w:sz w:val="21"/>
              </w:rPr>
              <w:t>投标人公章</w:t>
            </w:r>
          </w:p>
        </w:tc>
        <w:tc>
          <w:tcPr>
            <w:tcW w:w="6349" w:type="dxa"/>
          </w:tcPr>
          <w:p>
            <w:pPr>
              <w:pStyle w:val="30"/>
              <w:spacing w:before="41" w:line="285" w:lineRule="auto"/>
              <w:ind w:left="105" w:right="98"/>
              <w:rPr>
                <w:color w:val="000000" w:themeColor="text1"/>
                <w:sz w:val="21"/>
              </w:rPr>
            </w:pPr>
            <w:r>
              <w:rPr>
                <w:rFonts w:hint="eastAsia"/>
                <w:color w:val="000000" w:themeColor="text1"/>
                <w:spacing w:val="-1"/>
                <w:sz w:val="21"/>
              </w:rPr>
              <w:t>本招标文件中描述投标人的“公章”是指根据我国对公章的管理规定， 用投标人法定主体行为名称制作的印章，除本招标文件有特殊规定外，</w:t>
            </w:r>
            <w:r>
              <w:rPr>
                <w:rFonts w:hint="eastAsia"/>
                <w:color w:val="000000" w:themeColor="text1"/>
                <w:sz w:val="21"/>
              </w:rPr>
              <w:t>投标人的财务章、部门章、分公司章、工会章、合同章、投标专用章、业务专用章等其它形式印章均不能代替公章。</w:t>
            </w:r>
          </w:p>
        </w:tc>
      </w:tr>
    </w:tbl>
    <w:p>
      <w:pPr>
        <w:spacing w:line="257" w:lineRule="exact"/>
        <w:rPr>
          <w:color w:val="000000" w:themeColor="text1"/>
          <w:sz w:val="21"/>
        </w:rPr>
        <w:sectPr>
          <w:pgSz w:w="11910" w:h="16840"/>
          <w:pgMar w:top="1134" w:right="1134" w:bottom="1134" w:left="1180" w:header="1191" w:footer="894" w:gutter="0"/>
          <w:pgNumType w:fmt="decimal"/>
          <w:cols w:equalWidth="0" w:num="1">
            <w:col w:w="10250"/>
          </w:cols>
          <w:rtlGutter w:val="0"/>
        </w:sectPr>
      </w:pPr>
    </w:p>
    <w:tbl>
      <w:tblPr>
        <w:tblStyle w:val="21"/>
        <w:tblW w:w="9398"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2"/>
        <w:gridCol w:w="920"/>
        <w:gridCol w:w="1575"/>
        <w:gridCol w:w="6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trPr>
        <w:tc>
          <w:tcPr>
            <w:tcW w:w="722" w:type="dxa"/>
          </w:tcPr>
          <w:p>
            <w:pPr>
              <w:pStyle w:val="30"/>
              <w:rPr>
                <w:b/>
                <w:color w:val="000000" w:themeColor="text1"/>
                <w:sz w:val="20"/>
              </w:rPr>
            </w:pPr>
          </w:p>
          <w:p>
            <w:pPr>
              <w:pStyle w:val="30"/>
              <w:spacing w:before="6"/>
              <w:rPr>
                <w:b/>
                <w:color w:val="000000" w:themeColor="text1"/>
                <w:sz w:val="21"/>
              </w:rPr>
            </w:pPr>
          </w:p>
          <w:p>
            <w:pPr>
              <w:pStyle w:val="30"/>
              <w:ind w:left="129" w:right="120"/>
              <w:jc w:val="center"/>
              <w:rPr>
                <w:color w:val="000000" w:themeColor="text1"/>
                <w:sz w:val="21"/>
              </w:rPr>
            </w:pPr>
            <w:r>
              <w:rPr>
                <w:rFonts w:hint="eastAsia"/>
                <w:color w:val="000000" w:themeColor="text1"/>
                <w:sz w:val="21"/>
              </w:rPr>
              <w:t>10</w:t>
            </w:r>
          </w:p>
        </w:tc>
        <w:tc>
          <w:tcPr>
            <w:tcW w:w="920" w:type="dxa"/>
          </w:tcPr>
          <w:p>
            <w:pPr>
              <w:pStyle w:val="30"/>
              <w:rPr>
                <w:b/>
                <w:color w:val="000000" w:themeColor="text1"/>
                <w:sz w:val="20"/>
              </w:rPr>
            </w:pPr>
          </w:p>
          <w:p>
            <w:pPr>
              <w:pStyle w:val="30"/>
              <w:spacing w:before="6"/>
              <w:rPr>
                <w:b/>
                <w:color w:val="000000" w:themeColor="text1"/>
                <w:sz w:val="21"/>
              </w:rPr>
            </w:pPr>
          </w:p>
          <w:p>
            <w:pPr>
              <w:pStyle w:val="30"/>
              <w:ind w:left="123" w:right="114"/>
              <w:jc w:val="center"/>
              <w:rPr>
                <w:color w:val="000000" w:themeColor="text1"/>
                <w:sz w:val="21"/>
              </w:rPr>
            </w:pPr>
            <w:r>
              <w:rPr>
                <w:rFonts w:hint="eastAsia"/>
                <w:color w:val="000000" w:themeColor="text1"/>
                <w:sz w:val="21"/>
              </w:rPr>
              <w:t>18.7</w:t>
            </w:r>
          </w:p>
        </w:tc>
        <w:tc>
          <w:tcPr>
            <w:tcW w:w="1575" w:type="dxa"/>
          </w:tcPr>
          <w:p>
            <w:pPr>
              <w:pStyle w:val="30"/>
              <w:spacing w:before="7"/>
              <w:rPr>
                <w:b/>
                <w:color w:val="000000" w:themeColor="text1"/>
                <w:sz w:val="28"/>
              </w:rPr>
            </w:pPr>
          </w:p>
          <w:p>
            <w:pPr>
              <w:pStyle w:val="30"/>
              <w:spacing w:line="288" w:lineRule="auto"/>
              <w:ind w:left="256" w:right="248"/>
              <w:rPr>
                <w:color w:val="000000" w:themeColor="text1"/>
                <w:sz w:val="21"/>
              </w:rPr>
            </w:pPr>
            <w:r>
              <w:rPr>
                <w:rFonts w:hint="eastAsia"/>
                <w:color w:val="000000" w:themeColor="text1"/>
                <w:sz w:val="21"/>
              </w:rPr>
              <w:t>投标文件包装、密封、</w:t>
            </w:r>
          </w:p>
        </w:tc>
        <w:tc>
          <w:tcPr>
            <w:tcW w:w="6181" w:type="dxa"/>
          </w:tcPr>
          <w:p>
            <w:pPr>
              <w:pStyle w:val="30"/>
              <w:spacing w:before="47" w:line="285" w:lineRule="auto"/>
              <w:ind w:left="105" w:right="-15"/>
              <w:jc w:val="both"/>
              <w:rPr>
                <w:color w:val="000000" w:themeColor="text1"/>
                <w:sz w:val="21"/>
              </w:rPr>
            </w:pPr>
            <w:r>
              <w:rPr>
                <w:rFonts w:hint="eastAsia"/>
                <w:color w:val="000000" w:themeColor="text1"/>
                <w:spacing w:val="-15"/>
                <w:sz w:val="21"/>
              </w:rPr>
              <w:t>将投标文件“正本”、“副本”一并装入并密封在一个投标文件袋</w:t>
            </w:r>
            <w:r>
              <w:rPr>
                <w:rFonts w:hint="eastAsia"/>
                <w:color w:val="000000" w:themeColor="text1"/>
                <w:sz w:val="21"/>
              </w:rPr>
              <w:t>（盒、箱）中，并在密封处密封签章（公章、密封章、法定代表人（企业负责人</w:t>
            </w:r>
            <w:r>
              <w:rPr>
                <w:rFonts w:hint="eastAsia"/>
                <w:color w:val="000000" w:themeColor="text1"/>
                <w:spacing w:val="-60"/>
                <w:sz w:val="21"/>
              </w:rPr>
              <w:t>）</w:t>
            </w:r>
            <w:r>
              <w:rPr>
                <w:rFonts w:hint="eastAsia"/>
                <w:color w:val="000000" w:themeColor="text1"/>
                <w:spacing w:val="-3"/>
                <w:sz w:val="21"/>
              </w:rPr>
              <w:t>或其授权委托代理人签字均可</w:t>
            </w:r>
            <w:r>
              <w:rPr>
                <w:rFonts w:hint="eastAsia"/>
                <w:color w:val="000000" w:themeColor="text1"/>
                <w:spacing w:val="-84"/>
                <w:sz w:val="21"/>
              </w:rPr>
              <w:t>）</w:t>
            </w:r>
            <w:r>
              <w:rPr>
                <w:rFonts w:hint="eastAsia"/>
                <w:color w:val="000000" w:themeColor="text1"/>
                <w:spacing w:val="-11"/>
                <w:sz w:val="21"/>
              </w:rPr>
              <w:t>，所有投标密封文件应保证其密封性，</w:t>
            </w:r>
            <w:r>
              <w:rPr>
                <w:rFonts w:hint="eastAsia"/>
                <w:color w:val="000000" w:themeColor="text1"/>
                <w:sz w:val="21"/>
              </w:rPr>
              <w:t>并在骑缝处加盖投标人单位公章。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722" w:type="dxa"/>
            <w:tcBorders>
              <w:bottom w:val="single" w:color="000000" w:sz="6" w:space="0"/>
            </w:tcBorders>
          </w:tcPr>
          <w:p>
            <w:pPr>
              <w:pStyle w:val="30"/>
              <w:spacing w:before="12"/>
              <w:rPr>
                <w:b/>
                <w:color w:val="000000" w:themeColor="text1"/>
                <w:sz w:val="18"/>
              </w:rPr>
            </w:pPr>
          </w:p>
          <w:p>
            <w:pPr>
              <w:pStyle w:val="30"/>
              <w:ind w:left="129" w:right="120"/>
              <w:jc w:val="center"/>
              <w:rPr>
                <w:color w:val="000000" w:themeColor="text1"/>
                <w:sz w:val="21"/>
              </w:rPr>
            </w:pPr>
            <w:r>
              <w:rPr>
                <w:rFonts w:hint="eastAsia"/>
                <w:color w:val="000000" w:themeColor="text1"/>
                <w:sz w:val="21"/>
              </w:rPr>
              <w:t>11</w:t>
            </w:r>
          </w:p>
        </w:tc>
        <w:tc>
          <w:tcPr>
            <w:tcW w:w="920" w:type="dxa"/>
            <w:tcBorders>
              <w:bottom w:val="single" w:color="000000" w:sz="6" w:space="0"/>
            </w:tcBorders>
          </w:tcPr>
          <w:p>
            <w:pPr>
              <w:pStyle w:val="30"/>
              <w:rPr>
                <w:b/>
                <w:color w:val="000000" w:themeColor="text1"/>
                <w:sz w:val="20"/>
              </w:rPr>
            </w:pPr>
          </w:p>
          <w:p>
            <w:pPr>
              <w:pStyle w:val="30"/>
              <w:ind w:left="123" w:right="114"/>
              <w:jc w:val="center"/>
              <w:rPr>
                <w:color w:val="000000" w:themeColor="text1"/>
                <w:sz w:val="21"/>
              </w:rPr>
            </w:pPr>
            <w:r>
              <w:rPr>
                <w:rFonts w:hint="eastAsia"/>
                <w:color w:val="000000" w:themeColor="text1"/>
                <w:sz w:val="21"/>
              </w:rPr>
              <w:t>18.8</w:t>
            </w:r>
          </w:p>
        </w:tc>
        <w:tc>
          <w:tcPr>
            <w:tcW w:w="1575" w:type="dxa"/>
            <w:tcBorders>
              <w:bottom w:val="single" w:color="000000" w:sz="6" w:space="0"/>
            </w:tcBorders>
          </w:tcPr>
          <w:p>
            <w:pPr>
              <w:pStyle w:val="30"/>
              <w:rPr>
                <w:b/>
                <w:color w:val="000000" w:themeColor="text1"/>
                <w:sz w:val="20"/>
              </w:rPr>
            </w:pPr>
          </w:p>
          <w:p>
            <w:pPr>
              <w:pStyle w:val="30"/>
              <w:spacing w:line="285" w:lineRule="auto"/>
              <w:ind w:right="95"/>
              <w:rPr>
                <w:color w:val="000000" w:themeColor="text1"/>
                <w:sz w:val="21"/>
              </w:rPr>
            </w:pPr>
            <w:r>
              <w:rPr>
                <w:rFonts w:hint="eastAsia"/>
                <w:color w:val="000000" w:themeColor="text1"/>
                <w:sz w:val="21"/>
              </w:rPr>
              <w:t>投标文件袋标记</w:t>
            </w:r>
          </w:p>
        </w:tc>
        <w:tc>
          <w:tcPr>
            <w:tcW w:w="6181" w:type="dxa"/>
            <w:tcBorders>
              <w:bottom w:val="single" w:color="000000" w:sz="6" w:space="0"/>
            </w:tcBorders>
          </w:tcPr>
          <w:p>
            <w:pPr>
              <w:pStyle w:val="30"/>
              <w:tabs>
                <w:tab w:val="left" w:pos="1458"/>
                <w:tab w:val="left" w:pos="1984"/>
                <w:tab w:val="left" w:pos="2661"/>
              </w:tabs>
              <w:spacing w:line="264" w:lineRule="exact"/>
              <w:ind w:left="105"/>
              <w:rPr>
                <w:rFonts w:hint="eastAsia"/>
                <w:color w:val="000000" w:themeColor="text1"/>
                <w:sz w:val="21"/>
                <w:lang w:eastAsia="zh-CN"/>
              </w:rPr>
            </w:pPr>
          </w:p>
          <w:p>
            <w:pPr>
              <w:pStyle w:val="30"/>
              <w:tabs>
                <w:tab w:val="left" w:pos="1458"/>
                <w:tab w:val="left" w:pos="1984"/>
                <w:tab w:val="left" w:pos="2661"/>
              </w:tabs>
              <w:spacing w:line="264" w:lineRule="exact"/>
              <w:ind w:left="105"/>
              <w:rPr>
                <w:rFonts w:hint="eastAsia" w:eastAsia="宋体"/>
                <w:color w:val="000000" w:themeColor="text1"/>
                <w:sz w:val="21"/>
                <w:lang w:eastAsia="zh-CN"/>
              </w:rPr>
            </w:pPr>
            <w:r>
              <w:rPr>
                <w:rFonts w:hint="eastAsia"/>
                <w:color w:val="000000" w:themeColor="text1"/>
                <w:sz w:val="21"/>
                <w:lang w:eastAsia="zh-CN"/>
              </w:rPr>
              <w:t>详见招标文件第六章格式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722" w:type="dxa"/>
            <w:tcBorders>
              <w:top w:val="single" w:color="000000" w:sz="6" w:space="0"/>
            </w:tcBorders>
          </w:tcPr>
          <w:p>
            <w:pPr>
              <w:pStyle w:val="30"/>
              <w:spacing w:before="9"/>
              <w:rPr>
                <w:b/>
                <w:color w:val="000000" w:themeColor="text1"/>
                <w:sz w:val="28"/>
              </w:rPr>
            </w:pPr>
          </w:p>
          <w:p>
            <w:pPr>
              <w:pStyle w:val="30"/>
              <w:ind w:left="129" w:right="120"/>
              <w:jc w:val="center"/>
              <w:rPr>
                <w:color w:val="000000" w:themeColor="text1"/>
                <w:sz w:val="21"/>
              </w:rPr>
            </w:pPr>
            <w:r>
              <w:rPr>
                <w:rFonts w:hint="eastAsia"/>
                <w:color w:val="000000" w:themeColor="text1"/>
                <w:sz w:val="21"/>
              </w:rPr>
              <w:t>12</w:t>
            </w:r>
          </w:p>
        </w:tc>
        <w:tc>
          <w:tcPr>
            <w:tcW w:w="920" w:type="dxa"/>
            <w:tcBorders>
              <w:top w:val="single" w:color="000000" w:sz="6" w:space="0"/>
            </w:tcBorders>
          </w:tcPr>
          <w:p>
            <w:pPr>
              <w:pStyle w:val="30"/>
              <w:spacing w:before="9"/>
              <w:rPr>
                <w:b/>
                <w:color w:val="000000" w:themeColor="text1"/>
                <w:sz w:val="28"/>
              </w:rPr>
            </w:pPr>
          </w:p>
          <w:p>
            <w:pPr>
              <w:pStyle w:val="30"/>
              <w:ind w:left="123" w:right="114"/>
              <w:jc w:val="center"/>
              <w:rPr>
                <w:color w:val="000000" w:themeColor="text1"/>
                <w:sz w:val="21"/>
              </w:rPr>
            </w:pPr>
            <w:r>
              <w:rPr>
                <w:rFonts w:hint="eastAsia"/>
                <w:color w:val="000000" w:themeColor="text1"/>
                <w:sz w:val="21"/>
              </w:rPr>
              <w:t>20.1</w:t>
            </w:r>
          </w:p>
        </w:tc>
        <w:tc>
          <w:tcPr>
            <w:tcW w:w="1575" w:type="dxa"/>
            <w:tcBorders>
              <w:top w:val="single" w:color="000000" w:sz="6" w:space="0"/>
            </w:tcBorders>
          </w:tcPr>
          <w:p>
            <w:pPr>
              <w:pStyle w:val="30"/>
              <w:spacing w:before="44" w:line="285" w:lineRule="auto"/>
              <w:ind w:left="153" w:right="142"/>
              <w:jc w:val="center"/>
              <w:rPr>
                <w:color w:val="000000" w:themeColor="text1"/>
                <w:sz w:val="21"/>
              </w:rPr>
            </w:pPr>
            <w:r>
              <w:rPr>
                <w:rFonts w:hint="eastAsia"/>
                <w:color w:val="000000" w:themeColor="text1"/>
                <w:sz w:val="21"/>
              </w:rPr>
              <w:t>投标文件递交时间及投标截</w:t>
            </w:r>
          </w:p>
          <w:p>
            <w:pPr>
              <w:pStyle w:val="30"/>
              <w:spacing w:line="252" w:lineRule="exact"/>
              <w:ind w:left="134" w:right="126"/>
              <w:jc w:val="center"/>
              <w:rPr>
                <w:color w:val="000000" w:themeColor="text1"/>
                <w:sz w:val="21"/>
              </w:rPr>
            </w:pPr>
            <w:r>
              <w:rPr>
                <w:rFonts w:hint="eastAsia"/>
                <w:color w:val="000000" w:themeColor="text1"/>
                <w:sz w:val="21"/>
              </w:rPr>
              <w:t>止时间</w:t>
            </w:r>
          </w:p>
        </w:tc>
        <w:tc>
          <w:tcPr>
            <w:tcW w:w="6181" w:type="dxa"/>
            <w:tcBorders>
              <w:top w:val="single" w:color="000000" w:sz="6" w:space="0"/>
            </w:tcBorders>
          </w:tcPr>
          <w:p>
            <w:pPr>
              <w:pStyle w:val="30"/>
              <w:rPr>
                <w:b/>
                <w:color w:val="000000" w:themeColor="text1"/>
                <w:sz w:val="16"/>
                <w:highlight w:val="none"/>
              </w:rPr>
            </w:pPr>
          </w:p>
          <w:p>
            <w:pPr>
              <w:pStyle w:val="30"/>
              <w:ind w:left="105"/>
              <w:rPr>
                <w:color w:val="000000" w:themeColor="text1"/>
                <w:sz w:val="21"/>
                <w:highlight w:val="none"/>
              </w:rPr>
            </w:pPr>
            <w:r>
              <w:rPr>
                <w:rFonts w:hint="eastAsia"/>
                <w:b/>
                <w:color w:val="000000" w:themeColor="text1"/>
                <w:sz w:val="21"/>
                <w:highlight w:val="none"/>
              </w:rPr>
              <w:t>投标文件递交时间：</w:t>
            </w:r>
            <w:r>
              <w:rPr>
                <w:rFonts w:hint="eastAsia"/>
                <w:color w:val="000000" w:themeColor="text1"/>
                <w:sz w:val="21"/>
                <w:highlight w:val="none"/>
              </w:rPr>
              <w:t>2020 年</w:t>
            </w:r>
            <w:r>
              <w:rPr>
                <w:rFonts w:hint="eastAsia"/>
                <w:color w:val="000000" w:themeColor="text1"/>
                <w:sz w:val="21"/>
                <w:highlight w:val="none"/>
                <w:lang w:val="en-US" w:eastAsia="zh-CN"/>
              </w:rPr>
              <w:t>8</w:t>
            </w:r>
            <w:r>
              <w:rPr>
                <w:rFonts w:hint="eastAsia"/>
                <w:color w:val="000000" w:themeColor="text1"/>
                <w:sz w:val="21"/>
                <w:highlight w:val="none"/>
              </w:rPr>
              <w:t>月</w:t>
            </w:r>
            <w:r>
              <w:rPr>
                <w:rFonts w:hint="eastAsia"/>
                <w:color w:val="000000" w:themeColor="text1"/>
                <w:sz w:val="21"/>
                <w:highlight w:val="none"/>
                <w:lang w:val="en-US" w:eastAsia="zh-CN"/>
              </w:rPr>
              <w:t>24</w:t>
            </w:r>
            <w:r>
              <w:rPr>
                <w:rFonts w:hint="eastAsia"/>
                <w:color w:val="000000" w:themeColor="text1"/>
                <w:sz w:val="21"/>
                <w:highlight w:val="none"/>
              </w:rPr>
              <w:t>日</w:t>
            </w:r>
            <w:r>
              <w:rPr>
                <w:rFonts w:hint="eastAsia"/>
                <w:color w:val="000000" w:themeColor="text1"/>
                <w:sz w:val="21"/>
                <w:highlight w:val="none"/>
                <w:lang w:val="en-US" w:eastAsia="zh-CN"/>
              </w:rPr>
              <w:t>9</w:t>
            </w:r>
            <w:r>
              <w:rPr>
                <w:rFonts w:hint="eastAsia"/>
                <w:color w:val="000000" w:themeColor="text1"/>
                <w:sz w:val="21"/>
                <w:highlight w:val="none"/>
              </w:rPr>
              <w:t>时</w:t>
            </w:r>
            <w:r>
              <w:rPr>
                <w:rFonts w:hint="eastAsia"/>
                <w:color w:val="000000" w:themeColor="text1"/>
                <w:sz w:val="21"/>
                <w:highlight w:val="none"/>
                <w:lang w:val="en-US" w:eastAsia="zh-CN"/>
              </w:rPr>
              <w:t>00</w:t>
            </w:r>
            <w:r>
              <w:rPr>
                <w:rFonts w:hint="eastAsia"/>
                <w:color w:val="000000" w:themeColor="text1"/>
                <w:sz w:val="21"/>
                <w:highlight w:val="none"/>
              </w:rPr>
              <w:t>分；</w:t>
            </w:r>
          </w:p>
          <w:p>
            <w:pPr>
              <w:pStyle w:val="30"/>
              <w:spacing w:before="50"/>
              <w:ind w:left="105"/>
              <w:rPr>
                <w:color w:val="000000" w:themeColor="text1"/>
                <w:sz w:val="21"/>
                <w:highlight w:val="none"/>
              </w:rPr>
            </w:pPr>
            <w:r>
              <w:rPr>
                <w:rFonts w:hint="eastAsia"/>
                <w:b/>
                <w:color w:val="000000" w:themeColor="text1"/>
                <w:sz w:val="21"/>
                <w:highlight w:val="none"/>
              </w:rPr>
              <w:t>投标截止时间：</w:t>
            </w:r>
            <w:r>
              <w:rPr>
                <w:rFonts w:hint="eastAsia"/>
                <w:color w:val="000000" w:themeColor="text1"/>
                <w:sz w:val="21"/>
                <w:highlight w:val="none"/>
              </w:rPr>
              <w:t>2020 年</w:t>
            </w:r>
            <w:r>
              <w:rPr>
                <w:rFonts w:hint="eastAsia"/>
                <w:color w:val="000000" w:themeColor="text1"/>
                <w:sz w:val="21"/>
                <w:highlight w:val="none"/>
                <w:lang w:val="en-US" w:eastAsia="zh-CN"/>
              </w:rPr>
              <w:t>8</w:t>
            </w:r>
            <w:r>
              <w:rPr>
                <w:rFonts w:hint="eastAsia"/>
                <w:color w:val="000000" w:themeColor="text1"/>
                <w:sz w:val="21"/>
                <w:highlight w:val="none"/>
              </w:rPr>
              <w:t>月</w:t>
            </w:r>
            <w:r>
              <w:rPr>
                <w:rFonts w:hint="eastAsia"/>
                <w:color w:val="000000" w:themeColor="text1"/>
                <w:sz w:val="21"/>
                <w:highlight w:val="none"/>
                <w:lang w:val="en-US" w:eastAsia="zh-CN"/>
              </w:rPr>
              <w:t>24</w:t>
            </w:r>
            <w:r>
              <w:rPr>
                <w:rFonts w:hint="eastAsia"/>
                <w:color w:val="000000" w:themeColor="text1"/>
                <w:sz w:val="21"/>
                <w:highlight w:val="none"/>
              </w:rPr>
              <w:t>日</w:t>
            </w:r>
            <w:r>
              <w:rPr>
                <w:rFonts w:hint="eastAsia"/>
                <w:color w:val="000000" w:themeColor="text1"/>
                <w:sz w:val="21"/>
                <w:highlight w:val="none"/>
                <w:lang w:val="en-US" w:eastAsia="zh-CN"/>
              </w:rPr>
              <w:t>9</w:t>
            </w:r>
            <w:r>
              <w:rPr>
                <w:rFonts w:hint="eastAsia"/>
                <w:color w:val="000000" w:themeColor="text1"/>
                <w:sz w:val="21"/>
                <w:highlight w:val="none"/>
              </w:rPr>
              <w:t>时</w:t>
            </w:r>
            <w:r>
              <w:rPr>
                <w:rFonts w:hint="eastAsia"/>
                <w:color w:val="000000" w:themeColor="text1"/>
                <w:sz w:val="21"/>
                <w:highlight w:val="none"/>
                <w:lang w:val="en-US" w:eastAsia="zh-CN"/>
              </w:rPr>
              <w:t>00</w:t>
            </w:r>
            <w:r>
              <w:rPr>
                <w:rFonts w:hint="eastAsia"/>
                <w:color w:val="000000" w:themeColor="text1"/>
                <w:sz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22" w:type="dxa"/>
          </w:tcPr>
          <w:p>
            <w:pPr>
              <w:pStyle w:val="30"/>
              <w:spacing w:before="7"/>
              <w:rPr>
                <w:b/>
                <w:color w:val="000000" w:themeColor="text1"/>
                <w:sz w:val="16"/>
              </w:rPr>
            </w:pPr>
          </w:p>
          <w:p>
            <w:pPr>
              <w:pStyle w:val="30"/>
              <w:ind w:left="129" w:right="120"/>
              <w:jc w:val="center"/>
              <w:rPr>
                <w:color w:val="000000" w:themeColor="text1"/>
                <w:sz w:val="21"/>
              </w:rPr>
            </w:pPr>
            <w:r>
              <w:rPr>
                <w:rFonts w:hint="eastAsia"/>
                <w:color w:val="000000" w:themeColor="text1"/>
                <w:sz w:val="21"/>
              </w:rPr>
              <w:t>13</w:t>
            </w:r>
          </w:p>
        </w:tc>
        <w:tc>
          <w:tcPr>
            <w:tcW w:w="920" w:type="dxa"/>
          </w:tcPr>
          <w:p>
            <w:pPr>
              <w:pStyle w:val="30"/>
              <w:spacing w:before="7"/>
              <w:rPr>
                <w:b/>
                <w:color w:val="000000" w:themeColor="text1"/>
                <w:sz w:val="16"/>
              </w:rPr>
            </w:pPr>
          </w:p>
          <w:p>
            <w:pPr>
              <w:pStyle w:val="30"/>
              <w:ind w:left="123" w:right="114"/>
              <w:jc w:val="center"/>
              <w:rPr>
                <w:color w:val="000000" w:themeColor="text1"/>
                <w:sz w:val="21"/>
              </w:rPr>
            </w:pPr>
            <w:r>
              <w:rPr>
                <w:rFonts w:hint="eastAsia"/>
                <w:color w:val="000000" w:themeColor="text1"/>
                <w:sz w:val="21"/>
              </w:rPr>
              <w:t>20.2</w:t>
            </w:r>
          </w:p>
        </w:tc>
        <w:tc>
          <w:tcPr>
            <w:tcW w:w="1575" w:type="dxa"/>
          </w:tcPr>
          <w:p>
            <w:pPr>
              <w:pStyle w:val="30"/>
              <w:spacing w:line="320" w:lineRule="exact"/>
              <w:ind w:left="573" w:right="142" w:hanging="420"/>
              <w:rPr>
                <w:color w:val="000000" w:themeColor="text1"/>
                <w:sz w:val="21"/>
              </w:rPr>
            </w:pPr>
            <w:r>
              <w:rPr>
                <w:rFonts w:hint="eastAsia"/>
                <w:color w:val="000000" w:themeColor="text1"/>
                <w:sz w:val="21"/>
              </w:rPr>
              <w:t>投标文件递交地点</w:t>
            </w:r>
          </w:p>
        </w:tc>
        <w:tc>
          <w:tcPr>
            <w:tcW w:w="6181" w:type="dxa"/>
          </w:tcPr>
          <w:p>
            <w:pPr>
              <w:pStyle w:val="30"/>
              <w:keepNext w:val="0"/>
              <w:keepLines w:val="0"/>
              <w:pageBreakBefore w:val="0"/>
              <w:widowControl w:val="0"/>
              <w:kinsoku/>
              <w:wordWrap/>
              <w:overflowPunct/>
              <w:topLinePunct w:val="0"/>
              <w:autoSpaceDE w:val="0"/>
              <w:autoSpaceDN w:val="0"/>
              <w:bidi w:val="0"/>
              <w:adjustRightInd/>
              <w:snapToGrid/>
              <w:spacing w:line="400" w:lineRule="exact"/>
              <w:ind w:left="105" w:right="102"/>
              <w:textAlignment w:val="auto"/>
              <w:rPr>
                <w:color w:val="000000" w:themeColor="text1"/>
                <w:sz w:val="21"/>
              </w:rPr>
            </w:pPr>
            <w:r>
              <w:rPr>
                <w:rFonts w:hint="eastAsia"/>
                <w:color w:val="000000" w:themeColor="text1"/>
                <w:sz w:val="21"/>
                <w:szCs w:val="21"/>
              </w:rPr>
              <w:t>河池市公共资源交易中心（河池市金城江区城东新区肯旺桥西侧北面市工人文化宫办公大楼五楼）</w:t>
            </w:r>
            <w:r>
              <w:rPr>
                <w:rFonts w:hint="eastAsia"/>
                <w:color w:val="000000" w:themeColor="text1"/>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2" w:type="dxa"/>
          </w:tcPr>
          <w:p>
            <w:pPr>
              <w:pStyle w:val="30"/>
              <w:spacing w:before="5"/>
              <w:rPr>
                <w:b/>
                <w:color w:val="000000" w:themeColor="text1"/>
                <w:sz w:val="27"/>
              </w:rPr>
            </w:pPr>
          </w:p>
          <w:p>
            <w:pPr>
              <w:pStyle w:val="30"/>
              <w:ind w:left="129" w:right="120"/>
              <w:jc w:val="center"/>
              <w:rPr>
                <w:color w:val="000000" w:themeColor="text1"/>
                <w:sz w:val="21"/>
              </w:rPr>
            </w:pPr>
            <w:r>
              <w:rPr>
                <w:rFonts w:hint="eastAsia"/>
                <w:color w:val="000000" w:themeColor="text1"/>
                <w:sz w:val="21"/>
              </w:rPr>
              <w:t>14</w:t>
            </w:r>
          </w:p>
        </w:tc>
        <w:tc>
          <w:tcPr>
            <w:tcW w:w="920" w:type="dxa"/>
          </w:tcPr>
          <w:p>
            <w:pPr>
              <w:pStyle w:val="30"/>
              <w:spacing w:before="5"/>
              <w:rPr>
                <w:b/>
                <w:color w:val="000000" w:themeColor="text1"/>
                <w:sz w:val="27"/>
              </w:rPr>
            </w:pPr>
          </w:p>
          <w:p>
            <w:pPr>
              <w:pStyle w:val="30"/>
              <w:ind w:left="123" w:right="114"/>
              <w:jc w:val="center"/>
              <w:rPr>
                <w:color w:val="000000" w:themeColor="text1"/>
                <w:sz w:val="21"/>
              </w:rPr>
            </w:pPr>
            <w:r>
              <w:rPr>
                <w:rFonts w:hint="eastAsia"/>
                <w:color w:val="000000" w:themeColor="text1"/>
                <w:sz w:val="21"/>
              </w:rPr>
              <w:t>21.1</w:t>
            </w:r>
          </w:p>
        </w:tc>
        <w:tc>
          <w:tcPr>
            <w:tcW w:w="1575" w:type="dxa"/>
          </w:tcPr>
          <w:p>
            <w:pPr>
              <w:pStyle w:val="30"/>
              <w:spacing w:before="6"/>
              <w:rPr>
                <w:b/>
                <w:color w:val="000000" w:themeColor="text1"/>
                <w:sz w:val="14"/>
              </w:rPr>
            </w:pPr>
          </w:p>
          <w:p>
            <w:pPr>
              <w:pStyle w:val="30"/>
              <w:spacing w:line="288" w:lineRule="auto"/>
              <w:ind w:left="467" w:right="142" w:hanging="315"/>
              <w:rPr>
                <w:color w:val="000000" w:themeColor="text1"/>
                <w:sz w:val="21"/>
              </w:rPr>
            </w:pPr>
            <w:r>
              <w:rPr>
                <w:rFonts w:hint="eastAsia"/>
                <w:color w:val="000000" w:themeColor="text1"/>
                <w:sz w:val="21"/>
              </w:rPr>
              <w:t>开标时间及开标地点</w:t>
            </w:r>
          </w:p>
        </w:tc>
        <w:tc>
          <w:tcPr>
            <w:tcW w:w="6181" w:type="dxa"/>
          </w:tcPr>
          <w:p>
            <w:pPr>
              <w:pStyle w:val="30"/>
              <w:keepNext w:val="0"/>
              <w:keepLines w:val="0"/>
              <w:pageBreakBefore w:val="0"/>
              <w:widowControl w:val="0"/>
              <w:kinsoku/>
              <w:wordWrap/>
              <w:overflowPunct/>
              <w:topLinePunct w:val="0"/>
              <w:autoSpaceDE w:val="0"/>
              <w:autoSpaceDN w:val="0"/>
              <w:bidi w:val="0"/>
              <w:adjustRightInd/>
              <w:snapToGrid/>
              <w:spacing w:before="46" w:line="400" w:lineRule="exact"/>
              <w:ind w:left="105"/>
              <w:textAlignment w:val="auto"/>
              <w:rPr>
                <w:color w:val="000000" w:themeColor="text1"/>
                <w:sz w:val="21"/>
                <w:highlight w:val="none"/>
              </w:rPr>
            </w:pPr>
            <w:r>
              <w:rPr>
                <w:rFonts w:hint="eastAsia"/>
                <w:color w:val="000000" w:themeColor="text1"/>
                <w:sz w:val="21"/>
                <w:highlight w:val="none"/>
              </w:rPr>
              <w:t>开标时间：2020 年</w:t>
            </w:r>
            <w:r>
              <w:rPr>
                <w:rFonts w:hint="eastAsia"/>
                <w:color w:val="000000" w:themeColor="text1"/>
                <w:sz w:val="21"/>
                <w:highlight w:val="none"/>
                <w:lang w:val="en-US" w:eastAsia="zh-CN"/>
              </w:rPr>
              <w:t>8</w:t>
            </w:r>
            <w:r>
              <w:rPr>
                <w:rFonts w:hint="eastAsia"/>
                <w:color w:val="000000" w:themeColor="text1"/>
                <w:sz w:val="21"/>
                <w:highlight w:val="none"/>
              </w:rPr>
              <w:t>月</w:t>
            </w:r>
            <w:r>
              <w:rPr>
                <w:rFonts w:hint="eastAsia"/>
                <w:color w:val="000000" w:themeColor="text1"/>
                <w:sz w:val="21"/>
                <w:highlight w:val="none"/>
                <w:lang w:val="en-US" w:eastAsia="zh-CN"/>
              </w:rPr>
              <w:t>24</w:t>
            </w:r>
            <w:r>
              <w:rPr>
                <w:rFonts w:hint="eastAsia"/>
                <w:color w:val="000000" w:themeColor="text1"/>
                <w:sz w:val="21"/>
                <w:highlight w:val="none"/>
              </w:rPr>
              <w:t>日</w:t>
            </w:r>
            <w:r>
              <w:rPr>
                <w:rFonts w:hint="eastAsia"/>
                <w:color w:val="000000" w:themeColor="text1"/>
                <w:sz w:val="21"/>
                <w:highlight w:val="none"/>
                <w:lang w:val="en-US" w:eastAsia="zh-CN"/>
              </w:rPr>
              <w:t>9</w:t>
            </w:r>
            <w:r>
              <w:rPr>
                <w:rFonts w:hint="eastAsia"/>
                <w:color w:val="000000" w:themeColor="text1"/>
                <w:sz w:val="21"/>
                <w:highlight w:val="none"/>
              </w:rPr>
              <w:t>时</w:t>
            </w:r>
            <w:r>
              <w:rPr>
                <w:rFonts w:hint="eastAsia"/>
                <w:color w:val="000000" w:themeColor="text1"/>
                <w:sz w:val="21"/>
                <w:highlight w:val="none"/>
                <w:lang w:val="en-US" w:eastAsia="zh-CN"/>
              </w:rPr>
              <w:t>00</w:t>
            </w:r>
            <w:r>
              <w:rPr>
                <w:rFonts w:hint="eastAsia"/>
                <w:color w:val="000000" w:themeColor="text1"/>
                <w:sz w:val="21"/>
                <w:highlight w:val="none"/>
              </w:rPr>
              <w:t>分；</w:t>
            </w:r>
          </w:p>
          <w:p>
            <w:pPr>
              <w:pStyle w:val="30"/>
              <w:keepNext w:val="0"/>
              <w:keepLines w:val="0"/>
              <w:pageBreakBefore w:val="0"/>
              <w:widowControl w:val="0"/>
              <w:kinsoku/>
              <w:wordWrap/>
              <w:overflowPunct/>
              <w:topLinePunct w:val="0"/>
              <w:autoSpaceDE w:val="0"/>
              <w:autoSpaceDN w:val="0"/>
              <w:bidi w:val="0"/>
              <w:adjustRightInd/>
              <w:snapToGrid/>
              <w:spacing w:before="3" w:line="400" w:lineRule="exact"/>
              <w:ind w:left="1142" w:right="185" w:hanging="1037"/>
              <w:jc w:val="both"/>
              <w:textAlignment w:val="auto"/>
              <w:rPr>
                <w:color w:val="000000" w:themeColor="text1"/>
                <w:sz w:val="21"/>
                <w:highlight w:val="none"/>
              </w:rPr>
            </w:pPr>
            <w:r>
              <w:rPr>
                <w:rFonts w:hint="eastAsia"/>
                <w:color w:val="000000" w:themeColor="text1"/>
                <w:sz w:val="21"/>
                <w:highlight w:val="none"/>
              </w:rPr>
              <w:t>开标地点：</w:t>
            </w:r>
            <w:r>
              <w:rPr>
                <w:rFonts w:hint="eastAsia"/>
                <w:color w:val="000000" w:themeColor="text1"/>
                <w:sz w:val="21"/>
                <w:szCs w:val="21"/>
                <w:highlight w:val="none"/>
              </w:rPr>
              <w:t>河池市公共资源交易中心（河池市金城江区城东新区肯旺桥西侧北面市工人文化宫办公大楼五楼）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722" w:type="dxa"/>
          </w:tcPr>
          <w:p>
            <w:pPr>
              <w:pStyle w:val="30"/>
              <w:spacing w:before="4"/>
              <w:rPr>
                <w:b/>
                <w:color w:val="000000" w:themeColor="text1"/>
              </w:rPr>
            </w:pPr>
          </w:p>
          <w:p>
            <w:pPr>
              <w:pStyle w:val="30"/>
              <w:ind w:left="129" w:right="120"/>
              <w:jc w:val="center"/>
              <w:rPr>
                <w:color w:val="000000" w:themeColor="text1"/>
                <w:sz w:val="21"/>
              </w:rPr>
            </w:pPr>
            <w:r>
              <w:rPr>
                <w:rFonts w:hint="eastAsia"/>
                <w:color w:val="000000" w:themeColor="text1"/>
                <w:sz w:val="21"/>
              </w:rPr>
              <w:t>15</w:t>
            </w:r>
          </w:p>
        </w:tc>
        <w:tc>
          <w:tcPr>
            <w:tcW w:w="920" w:type="dxa"/>
          </w:tcPr>
          <w:p>
            <w:pPr>
              <w:pStyle w:val="30"/>
              <w:spacing w:before="4"/>
              <w:rPr>
                <w:b/>
                <w:color w:val="000000" w:themeColor="text1"/>
              </w:rPr>
            </w:pPr>
          </w:p>
          <w:p>
            <w:pPr>
              <w:pStyle w:val="30"/>
              <w:ind w:left="118" w:right="114"/>
              <w:jc w:val="center"/>
              <w:rPr>
                <w:color w:val="000000" w:themeColor="text1"/>
                <w:sz w:val="21"/>
              </w:rPr>
            </w:pPr>
            <w:r>
              <w:rPr>
                <w:rFonts w:hint="eastAsia"/>
                <w:color w:val="000000" w:themeColor="text1"/>
                <w:sz w:val="21"/>
              </w:rPr>
              <w:t>23</w:t>
            </w:r>
          </w:p>
        </w:tc>
        <w:tc>
          <w:tcPr>
            <w:tcW w:w="1575" w:type="dxa"/>
          </w:tcPr>
          <w:p>
            <w:pPr>
              <w:pStyle w:val="30"/>
              <w:spacing w:before="123" w:line="285" w:lineRule="auto"/>
              <w:ind w:left="107" w:right="97"/>
              <w:rPr>
                <w:color w:val="000000" w:themeColor="text1"/>
                <w:sz w:val="21"/>
              </w:rPr>
            </w:pPr>
            <w:r>
              <w:rPr>
                <w:rFonts w:hint="eastAsia"/>
                <w:color w:val="000000" w:themeColor="text1"/>
                <w:sz w:val="21"/>
              </w:rPr>
              <w:t>评标委员会组成</w:t>
            </w:r>
          </w:p>
        </w:tc>
        <w:tc>
          <w:tcPr>
            <w:tcW w:w="6181" w:type="dxa"/>
          </w:tcPr>
          <w:p>
            <w:pPr>
              <w:pStyle w:val="30"/>
              <w:keepNext w:val="0"/>
              <w:keepLines w:val="0"/>
              <w:pageBreakBefore w:val="0"/>
              <w:widowControl w:val="0"/>
              <w:kinsoku/>
              <w:wordWrap/>
              <w:overflowPunct/>
              <w:topLinePunct w:val="0"/>
              <w:autoSpaceDE w:val="0"/>
              <w:autoSpaceDN w:val="0"/>
              <w:bidi w:val="0"/>
              <w:adjustRightInd/>
              <w:snapToGrid/>
              <w:spacing w:before="123" w:line="400" w:lineRule="exact"/>
              <w:ind w:left="313" w:leftChars="47" w:right="96" w:hanging="210" w:hangingChars="100"/>
              <w:textAlignment w:val="auto"/>
              <w:rPr>
                <w:color w:val="000000" w:themeColor="text1"/>
                <w:sz w:val="21"/>
              </w:rPr>
            </w:pPr>
            <w:r>
              <w:rPr>
                <w:rFonts w:hint="eastAsia"/>
                <w:color w:val="000000" w:themeColor="text1"/>
                <w:sz w:val="21"/>
              </w:rPr>
              <w:t>评标委员会由采购单位代表和有关技术、经济等方面的专家共</w:t>
            </w:r>
            <w:r>
              <w:rPr>
                <w:rFonts w:hint="eastAsia"/>
                <w:color w:val="000000" w:themeColor="text1"/>
                <w:sz w:val="21"/>
                <w:u w:val="single"/>
              </w:rPr>
              <w:t>5</w:t>
            </w:r>
            <w:r>
              <w:rPr>
                <w:rFonts w:hint="eastAsia"/>
                <w:color w:val="000000" w:themeColor="text1"/>
                <w:sz w:val="21"/>
              </w:rPr>
              <w:t xml:space="preserve">人组成，其中采购单位代表 </w:t>
            </w:r>
            <w:r>
              <w:rPr>
                <w:rFonts w:hint="eastAsia"/>
                <w:color w:val="000000" w:themeColor="text1"/>
                <w:sz w:val="21"/>
                <w:u w:val="single"/>
              </w:rPr>
              <w:t>1</w:t>
            </w:r>
            <w:r>
              <w:rPr>
                <w:rFonts w:hint="eastAsia"/>
                <w:color w:val="000000" w:themeColor="text1"/>
                <w:sz w:val="21"/>
              </w:rPr>
              <w:t xml:space="preserve"> 人，技术、经济等专家</w:t>
            </w:r>
            <w:r>
              <w:rPr>
                <w:rFonts w:hint="eastAsia"/>
                <w:color w:val="000000" w:themeColor="text1"/>
                <w:sz w:val="21"/>
                <w:u w:val="single"/>
              </w:rPr>
              <w:t xml:space="preserve"> 4 </w:t>
            </w:r>
            <w:r>
              <w:rPr>
                <w:rFonts w:hint="eastAsia"/>
                <w:color w:val="000000" w:themeColor="text1"/>
                <w:sz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722" w:type="dxa"/>
          </w:tcPr>
          <w:p>
            <w:pPr>
              <w:pStyle w:val="30"/>
              <w:spacing w:before="128"/>
              <w:ind w:left="129" w:right="120"/>
              <w:jc w:val="center"/>
              <w:rPr>
                <w:color w:val="000000" w:themeColor="text1"/>
                <w:sz w:val="21"/>
              </w:rPr>
            </w:pPr>
            <w:r>
              <w:rPr>
                <w:rFonts w:hint="eastAsia"/>
                <w:color w:val="000000" w:themeColor="text1"/>
                <w:sz w:val="21"/>
              </w:rPr>
              <w:t>16</w:t>
            </w:r>
          </w:p>
        </w:tc>
        <w:tc>
          <w:tcPr>
            <w:tcW w:w="920" w:type="dxa"/>
          </w:tcPr>
          <w:p>
            <w:pPr>
              <w:pStyle w:val="30"/>
              <w:spacing w:before="128"/>
              <w:ind w:left="123" w:right="114"/>
              <w:jc w:val="center"/>
              <w:rPr>
                <w:color w:val="000000" w:themeColor="text1"/>
                <w:sz w:val="21"/>
              </w:rPr>
            </w:pPr>
            <w:r>
              <w:rPr>
                <w:rFonts w:hint="eastAsia"/>
                <w:color w:val="000000" w:themeColor="text1"/>
                <w:sz w:val="21"/>
              </w:rPr>
              <w:t>24.2</w:t>
            </w:r>
          </w:p>
        </w:tc>
        <w:tc>
          <w:tcPr>
            <w:tcW w:w="1575" w:type="dxa"/>
          </w:tcPr>
          <w:p>
            <w:pPr>
              <w:pStyle w:val="30"/>
              <w:spacing w:before="123"/>
              <w:ind w:left="132" w:right="126"/>
              <w:jc w:val="center"/>
              <w:rPr>
                <w:color w:val="000000" w:themeColor="text1"/>
                <w:sz w:val="21"/>
              </w:rPr>
            </w:pPr>
            <w:r>
              <w:rPr>
                <w:rFonts w:hint="eastAsia"/>
                <w:color w:val="000000" w:themeColor="text1"/>
                <w:sz w:val="21"/>
              </w:rPr>
              <w:t>评标办法</w:t>
            </w:r>
          </w:p>
        </w:tc>
        <w:tc>
          <w:tcPr>
            <w:tcW w:w="6181" w:type="dxa"/>
          </w:tcPr>
          <w:p>
            <w:pPr>
              <w:pStyle w:val="30"/>
              <w:keepNext w:val="0"/>
              <w:keepLines w:val="0"/>
              <w:pageBreakBefore w:val="0"/>
              <w:widowControl w:val="0"/>
              <w:kinsoku/>
              <w:wordWrap/>
              <w:overflowPunct/>
              <w:topLinePunct w:val="0"/>
              <w:autoSpaceDE w:val="0"/>
              <w:autoSpaceDN w:val="0"/>
              <w:bidi w:val="0"/>
              <w:adjustRightInd/>
              <w:snapToGrid/>
              <w:spacing w:before="123" w:line="400" w:lineRule="exact"/>
              <w:ind w:left="105"/>
              <w:textAlignment w:val="auto"/>
              <w:rPr>
                <w:color w:val="000000" w:themeColor="text1"/>
                <w:sz w:val="21"/>
              </w:rPr>
            </w:pPr>
            <w:r>
              <w:rPr>
                <w:rFonts w:hint="eastAsia"/>
                <w:color w:val="000000" w:themeColor="text1"/>
                <w:sz w:val="21"/>
              </w:rPr>
              <w:t>综合评分法，具体评标内容及标准详见第四章：评标办法。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0" w:hRule="atLeast"/>
        </w:trPr>
        <w:tc>
          <w:tcPr>
            <w:tcW w:w="722" w:type="dxa"/>
          </w:tcPr>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spacing w:before="147"/>
              <w:ind w:left="129" w:right="120"/>
              <w:jc w:val="center"/>
              <w:rPr>
                <w:color w:val="000000" w:themeColor="text1"/>
                <w:sz w:val="21"/>
              </w:rPr>
            </w:pPr>
            <w:r>
              <w:rPr>
                <w:rFonts w:hint="eastAsia"/>
                <w:color w:val="000000" w:themeColor="text1"/>
                <w:sz w:val="21"/>
              </w:rPr>
              <w:t>17</w:t>
            </w:r>
          </w:p>
        </w:tc>
        <w:tc>
          <w:tcPr>
            <w:tcW w:w="920" w:type="dxa"/>
          </w:tcPr>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spacing w:before="147"/>
              <w:ind w:left="118" w:right="114"/>
              <w:jc w:val="center"/>
              <w:rPr>
                <w:color w:val="000000" w:themeColor="text1"/>
                <w:sz w:val="21"/>
              </w:rPr>
            </w:pPr>
            <w:r>
              <w:rPr>
                <w:rFonts w:hint="eastAsia"/>
                <w:color w:val="000000" w:themeColor="text1"/>
                <w:sz w:val="21"/>
              </w:rPr>
              <w:t>31</w:t>
            </w:r>
          </w:p>
        </w:tc>
        <w:tc>
          <w:tcPr>
            <w:tcW w:w="1575" w:type="dxa"/>
          </w:tcPr>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spacing w:before="7"/>
              <w:rPr>
                <w:b/>
                <w:color w:val="000000" w:themeColor="text1"/>
                <w:sz w:val="18"/>
              </w:rPr>
            </w:pPr>
          </w:p>
          <w:p>
            <w:pPr>
              <w:pStyle w:val="30"/>
              <w:spacing w:line="285" w:lineRule="auto"/>
              <w:ind w:left="361" w:right="142" w:hanging="209"/>
              <w:rPr>
                <w:color w:val="000000" w:themeColor="text1"/>
                <w:sz w:val="21"/>
              </w:rPr>
            </w:pPr>
            <w:r>
              <w:rPr>
                <w:rFonts w:hint="eastAsia"/>
                <w:color w:val="000000" w:themeColor="text1"/>
                <w:sz w:val="21"/>
              </w:rPr>
              <w:t>中标公告及中标通知书</w:t>
            </w:r>
          </w:p>
        </w:tc>
        <w:tc>
          <w:tcPr>
            <w:tcW w:w="6181" w:type="dxa"/>
          </w:tcPr>
          <w:p>
            <w:pPr>
              <w:pStyle w:val="30"/>
              <w:keepNext w:val="0"/>
              <w:keepLines w:val="0"/>
              <w:pageBreakBefore w:val="0"/>
              <w:widowControl w:val="0"/>
              <w:numPr>
                <w:ilvl w:val="0"/>
                <w:numId w:val="2"/>
              </w:numPr>
              <w:kinsoku/>
              <w:wordWrap/>
              <w:overflowPunct/>
              <w:topLinePunct w:val="0"/>
              <w:autoSpaceDE w:val="0"/>
              <w:autoSpaceDN w:val="0"/>
              <w:bidi w:val="0"/>
              <w:adjustRightInd/>
              <w:snapToGrid/>
              <w:spacing w:line="400" w:lineRule="exact"/>
              <w:ind w:left="108" w:right="-15"/>
              <w:textAlignment w:val="auto"/>
              <w:rPr>
                <w:rFonts w:hint="eastAsia"/>
                <w:color w:val="000000" w:themeColor="text1"/>
                <w:spacing w:val="-5"/>
                <w:sz w:val="21"/>
              </w:rPr>
            </w:pPr>
            <w:r>
              <w:rPr>
                <w:rFonts w:hint="eastAsia"/>
                <w:color w:val="000000" w:themeColor="text1"/>
                <w:spacing w:val="-5"/>
                <w:sz w:val="21"/>
              </w:rPr>
              <w:t>招标代理机构于评标结束后</w:t>
            </w:r>
            <w:r>
              <w:rPr>
                <w:rFonts w:hint="eastAsia"/>
                <w:color w:val="000000" w:themeColor="text1"/>
                <w:spacing w:val="-5"/>
                <w:sz w:val="21"/>
                <w:lang w:eastAsia="zh-CN"/>
              </w:rPr>
              <w:t>两</w:t>
            </w:r>
            <w:r>
              <w:rPr>
                <w:rFonts w:hint="eastAsia"/>
                <w:color w:val="000000" w:themeColor="text1"/>
                <w:spacing w:val="-5"/>
                <w:sz w:val="21"/>
              </w:rPr>
              <w:t>个工作日内将评审报告送交</w:t>
            </w:r>
            <w:r>
              <w:rPr>
                <w:rFonts w:hint="eastAsia"/>
                <w:color w:val="000000" w:themeColor="text1"/>
                <w:spacing w:val="-5"/>
                <w:sz w:val="21"/>
                <w:lang w:eastAsia="zh-CN"/>
              </w:rPr>
              <w:t>采购</w:t>
            </w:r>
            <w:r>
              <w:rPr>
                <w:rFonts w:hint="eastAsia"/>
                <w:color w:val="000000" w:themeColor="text1"/>
                <w:spacing w:val="-5"/>
                <w:sz w:val="21"/>
              </w:rPr>
              <w:t>单位，</w:t>
            </w:r>
            <w:r>
              <w:rPr>
                <w:rFonts w:hint="eastAsia"/>
                <w:color w:val="000000" w:themeColor="text1"/>
                <w:spacing w:val="-5"/>
                <w:sz w:val="21"/>
                <w:lang w:eastAsia="zh-CN"/>
              </w:rPr>
              <w:t>采购</w:t>
            </w:r>
            <w:r>
              <w:rPr>
                <w:rFonts w:hint="eastAsia"/>
                <w:color w:val="000000" w:themeColor="text1"/>
                <w:spacing w:val="-5"/>
                <w:sz w:val="21"/>
              </w:rPr>
              <w:t>单位应当自收到评审报告五个工作日内在评审报告推荐的中标候选供应商中按顺序确定中标人，招标代理机构在中标人确定之日起两个工作日内发出中标通知书，并在指定媒体上公告中标信息。</w:t>
            </w:r>
          </w:p>
          <w:p>
            <w:pPr>
              <w:pStyle w:val="30"/>
              <w:keepNext w:val="0"/>
              <w:keepLines w:val="0"/>
              <w:pageBreakBefore w:val="0"/>
              <w:widowControl w:val="0"/>
              <w:numPr>
                <w:ilvl w:val="0"/>
                <w:numId w:val="2"/>
              </w:numPr>
              <w:kinsoku/>
              <w:wordWrap/>
              <w:overflowPunct/>
              <w:topLinePunct w:val="0"/>
              <w:autoSpaceDE w:val="0"/>
              <w:autoSpaceDN w:val="0"/>
              <w:bidi w:val="0"/>
              <w:adjustRightInd/>
              <w:snapToGrid/>
              <w:spacing w:line="400" w:lineRule="exact"/>
              <w:ind w:left="108" w:right="-15"/>
              <w:textAlignment w:val="auto"/>
              <w:rPr>
                <w:color w:val="000000" w:themeColor="text1"/>
                <w:sz w:val="21"/>
              </w:rPr>
            </w:pPr>
            <w:r>
              <w:rPr>
                <w:rFonts w:hint="eastAsia"/>
                <w:color w:val="000000" w:themeColor="text1"/>
                <w:spacing w:val="-5"/>
                <w:sz w:val="21"/>
              </w:rPr>
              <w:t>在发布中标公告的同时，招标代理机构向中标人发出中标通知书。如中标人自接到通知之日起</w:t>
            </w:r>
            <w:r>
              <w:rPr>
                <w:rFonts w:hint="eastAsia"/>
                <w:color w:val="000000" w:themeColor="text1"/>
                <w:spacing w:val="-5"/>
                <w:sz w:val="21"/>
                <w:lang w:eastAsia="zh-CN"/>
              </w:rPr>
              <w:t>五</w:t>
            </w:r>
            <w:r>
              <w:rPr>
                <w:rFonts w:hint="eastAsia"/>
                <w:color w:val="000000" w:themeColor="text1"/>
                <w:spacing w:val="-5"/>
                <w:sz w:val="21"/>
              </w:rPr>
              <w:t>个工作日内，不办理中标通知书领取手续的， 按违约处理。招标单位将取消其中标资格，不予退还中标人所投标的投标保证金，从评标委员会推荐的中标候选供应商中按顺序重新确定中标</w:t>
            </w:r>
            <w:r>
              <w:rPr>
                <w:rFonts w:hint="eastAsia"/>
                <w:color w:val="000000" w:themeColor="text1"/>
                <w:sz w:val="21"/>
              </w:rPr>
              <w:t>人，组织供需双方签订合同。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722" w:type="dxa"/>
          </w:tcPr>
          <w:p>
            <w:pPr>
              <w:pStyle w:val="30"/>
              <w:spacing w:before="12"/>
              <w:rPr>
                <w:b/>
                <w:color w:val="000000" w:themeColor="text1"/>
                <w:sz w:val="28"/>
              </w:rPr>
            </w:pPr>
          </w:p>
          <w:p>
            <w:pPr>
              <w:pStyle w:val="30"/>
              <w:ind w:left="129" w:right="120"/>
              <w:jc w:val="center"/>
              <w:rPr>
                <w:color w:val="000000" w:themeColor="text1"/>
                <w:sz w:val="21"/>
              </w:rPr>
            </w:pPr>
            <w:r>
              <w:rPr>
                <w:rFonts w:hint="eastAsia"/>
                <w:color w:val="000000" w:themeColor="text1"/>
                <w:sz w:val="21"/>
              </w:rPr>
              <w:t>18</w:t>
            </w:r>
          </w:p>
        </w:tc>
        <w:tc>
          <w:tcPr>
            <w:tcW w:w="920" w:type="dxa"/>
          </w:tcPr>
          <w:p>
            <w:pPr>
              <w:pStyle w:val="30"/>
              <w:spacing w:before="12"/>
              <w:rPr>
                <w:b/>
                <w:color w:val="000000" w:themeColor="text1"/>
                <w:sz w:val="28"/>
              </w:rPr>
            </w:pPr>
          </w:p>
          <w:p>
            <w:pPr>
              <w:pStyle w:val="30"/>
              <w:ind w:left="123" w:right="114"/>
              <w:jc w:val="center"/>
              <w:rPr>
                <w:color w:val="000000" w:themeColor="text1"/>
                <w:sz w:val="21"/>
              </w:rPr>
            </w:pPr>
            <w:r>
              <w:rPr>
                <w:rFonts w:hint="eastAsia"/>
                <w:color w:val="000000" w:themeColor="text1"/>
                <w:sz w:val="21"/>
              </w:rPr>
              <w:t>32.1</w:t>
            </w:r>
          </w:p>
        </w:tc>
        <w:tc>
          <w:tcPr>
            <w:tcW w:w="1575" w:type="dxa"/>
          </w:tcPr>
          <w:p>
            <w:pPr>
              <w:pStyle w:val="30"/>
              <w:spacing w:before="7"/>
              <w:rPr>
                <w:b/>
                <w:color w:val="000000" w:themeColor="text1"/>
                <w:sz w:val="28"/>
              </w:rPr>
            </w:pPr>
          </w:p>
          <w:p>
            <w:pPr>
              <w:pStyle w:val="30"/>
              <w:ind w:left="132" w:right="126"/>
              <w:jc w:val="center"/>
              <w:rPr>
                <w:color w:val="000000" w:themeColor="text1"/>
                <w:sz w:val="21"/>
              </w:rPr>
            </w:pPr>
            <w:r>
              <w:rPr>
                <w:rFonts w:hint="eastAsia"/>
                <w:color w:val="000000" w:themeColor="text1"/>
                <w:sz w:val="21"/>
              </w:rPr>
              <w:t>履约保证金</w:t>
            </w:r>
          </w:p>
        </w:tc>
        <w:tc>
          <w:tcPr>
            <w:tcW w:w="6181" w:type="dxa"/>
          </w:tcPr>
          <w:p>
            <w:pPr>
              <w:pStyle w:val="30"/>
              <w:keepNext w:val="0"/>
              <w:keepLines w:val="0"/>
              <w:pageBreakBefore w:val="0"/>
              <w:widowControl w:val="0"/>
              <w:kinsoku/>
              <w:wordWrap/>
              <w:overflowPunct/>
              <w:topLinePunct w:val="0"/>
              <w:autoSpaceDE w:val="0"/>
              <w:autoSpaceDN w:val="0"/>
              <w:bidi w:val="0"/>
              <w:adjustRightInd/>
              <w:snapToGrid/>
              <w:spacing w:before="46" w:line="400" w:lineRule="exact"/>
              <w:ind w:left="108" w:right="102"/>
              <w:textAlignment w:val="auto"/>
              <w:rPr>
                <w:color w:val="000000" w:themeColor="text1"/>
                <w:sz w:val="21"/>
              </w:rPr>
            </w:pPr>
            <w:r>
              <w:rPr>
                <w:rFonts w:hint="eastAsia"/>
                <w:color w:val="000000" w:themeColor="text1"/>
                <w:sz w:val="21"/>
              </w:rPr>
              <w:t>履约保证金的形式：转账、电汇形式；履约保证金额为人民币壹万元，中标人在收到中标通知书后十个工作日内向采购人指定账户缴纳，否则采购人将取消其中标资格。履约保证金在合同期内中标人提供的服务无违约情况，待合同期满后，中标人提出退付申请经采购人按有关规定审核同意后无息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22" w:type="dxa"/>
          </w:tcPr>
          <w:p>
            <w:pPr>
              <w:pStyle w:val="30"/>
              <w:spacing w:before="7"/>
              <w:rPr>
                <w:b/>
                <w:color w:val="000000" w:themeColor="text1"/>
                <w:sz w:val="16"/>
              </w:rPr>
            </w:pPr>
          </w:p>
          <w:p>
            <w:pPr>
              <w:pStyle w:val="30"/>
              <w:ind w:left="129" w:right="120"/>
              <w:jc w:val="center"/>
              <w:rPr>
                <w:color w:val="000000" w:themeColor="text1"/>
                <w:sz w:val="21"/>
              </w:rPr>
            </w:pPr>
            <w:r>
              <w:rPr>
                <w:rFonts w:hint="eastAsia"/>
                <w:color w:val="000000" w:themeColor="text1"/>
                <w:sz w:val="21"/>
              </w:rPr>
              <w:t>19</w:t>
            </w:r>
          </w:p>
        </w:tc>
        <w:tc>
          <w:tcPr>
            <w:tcW w:w="920" w:type="dxa"/>
          </w:tcPr>
          <w:p>
            <w:pPr>
              <w:pStyle w:val="30"/>
              <w:spacing w:before="7"/>
              <w:rPr>
                <w:b/>
                <w:color w:val="000000" w:themeColor="text1"/>
                <w:sz w:val="16"/>
              </w:rPr>
            </w:pPr>
          </w:p>
          <w:p>
            <w:pPr>
              <w:pStyle w:val="30"/>
              <w:ind w:left="123" w:right="114"/>
              <w:jc w:val="center"/>
              <w:rPr>
                <w:color w:val="000000" w:themeColor="text1"/>
                <w:sz w:val="21"/>
              </w:rPr>
            </w:pPr>
            <w:r>
              <w:rPr>
                <w:rFonts w:hint="eastAsia"/>
                <w:color w:val="000000" w:themeColor="text1"/>
                <w:sz w:val="21"/>
              </w:rPr>
              <w:t>33.1</w:t>
            </w:r>
          </w:p>
        </w:tc>
        <w:tc>
          <w:tcPr>
            <w:tcW w:w="1575" w:type="dxa"/>
          </w:tcPr>
          <w:p>
            <w:pPr>
              <w:pStyle w:val="30"/>
              <w:spacing w:before="2"/>
              <w:rPr>
                <w:b/>
                <w:color w:val="000000" w:themeColor="text1"/>
                <w:sz w:val="16"/>
              </w:rPr>
            </w:pPr>
          </w:p>
          <w:p>
            <w:pPr>
              <w:pStyle w:val="30"/>
              <w:ind w:left="132" w:right="126"/>
              <w:jc w:val="center"/>
              <w:rPr>
                <w:color w:val="000000" w:themeColor="text1"/>
                <w:sz w:val="21"/>
              </w:rPr>
            </w:pPr>
            <w:r>
              <w:rPr>
                <w:rFonts w:hint="eastAsia"/>
                <w:color w:val="000000" w:themeColor="text1"/>
                <w:sz w:val="21"/>
              </w:rPr>
              <w:t>签订合同</w:t>
            </w:r>
          </w:p>
        </w:tc>
        <w:tc>
          <w:tcPr>
            <w:tcW w:w="6181" w:type="dxa"/>
          </w:tcPr>
          <w:p>
            <w:pPr>
              <w:pStyle w:val="11"/>
              <w:tabs>
                <w:tab w:val="left" w:pos="220"/>
              </w:tabs>
              <w:spacing w:before="71" w:line="400" w:lineRule="exact"/>
              <w:ind w:left="10" w:right="180" w:rightChars="82" w:hanging="10"/>
              <w:rPr>
                <w:color w:val="000000" w:themeColor="text1"/>
                <w:sz w:val="21"/>
              </w:rPr>
            </w:pPr>
            <w:r>
              <w:rPr>
                <w:rFonts w:hint="eastAsia" w:ascii="宋体" w:hAnsi="宋体" w:eastAsia="宋体" w:cs="宋体"/>
                <w:color w:val="000000" w:themeColor="text1"/>
                <w:sz w:val="21"/>
                <w:szCs w:val="22"/>
                <w:lang w:val="en-US" w:eastAsia="zh-CN" w:bidi="ar-SA"/>
              </w:rPr>
              <w:t>中标通知书发出后五个工作日内。中标人领取中标通知书后，应按规定与采购单位签订合同。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22" w:type="dxa"/>
          </w:tcPr>
          <w:p>
            <w:pPr>
              <w:pStyle w:val="30"/>
              <w:spacing w:before="11"/>
              <w:rPr>
                <w:b/>
                <w:color w:val="000000" w:themeColor="text1"/>
                <w:sz w:val="28"/>
              </w:rPr>
            </w:pPr>
          </w:p>
          <w:p>
            <w:pPr>
              <w:pStyle w:val="30"/>
              <w:spacing w:before="1"/>
              <w:ind w:left="129" w:right="120"/>
              <w:jc w:val="center"/>
              <w:rPr>
                <w:color w:val="000000" w:themeColor="text1"/>
                <w:sz w:val="21"/>
              </w:rPr>
            </w:pPr>
            <w:r>
              <w:rPr>
                <w:rFonts w:hint="eastAsia"/>
                <w:color w:val="000000" w:themeColor="text1"/>
                <w:sz w:val="21"/>
              </w:rPr>
              <w:t>20</w:t>
            </w:r>
          </w:p>
        </w:tc>
        <w:tc>
          <w:tcPr>
            <w:tcW w:w="920" w:type="dxa"/>
          </w:tcPr>
          <w:p>
            <w:pPr>
              <w:pStyle w:val="30"/>
              <w:spacing w:before="11"/>
              <w:rPr>
                <w:b/>
                <w:color w:val="000000" w:themeColor="text1"/>
                <w:sz w:val="28"/>
              </w:rPr>
            </w:pPr>
          </w:p>
          <w:p>
            <w:pPr>
              <w:pStyle w:val="30"/>
              <w:spacing w:before="1"/>
              <w:ind w:left="123" w:right="114"/>
              <w:jc w:val="center"/>
              <w:rPr>
                <w:color w:val="000000" w:themeColor="text1"/>
                <w:sz w:val="21"/>
              </w:rPr>
            </w:pPr>
            <w:r>
              <w:rPr>
                <w:rFonts w:hint="eastAsia"/>
                <w:color w:val="000000" w:themeColor="text1"/>
                <w:sz w:val="21"/>
              </w:rPr>
              <w:t>33.5</w:t>
            </w:r>
          </w:p>
        </w:tc>
        <w:tc>
          <w:tcPr>
            <w:tcW w:w="1575" w:type="dxa"/>
          </w:tcPr>
          <w:p>
            <w:pPr>
              <w:pStyle w:val="30"/>
              <w:spacing w:before="7"/>
              <w:rPr>
                <w:b/>
                <w:color w:val="000000" w:themeColor="text1"/>
                <w:sz w:val="28"/>
              </w:rPr>
            </w:pPr>
          </w:p>
          <w:p>
            <w:pPr>
              <w:pStyle w:val="30"/>
              <w:ind w:left="134" w:right="126"/>
              <w:jc w:val="center"/>
              <w:rPr>
                <w:color w:val="000000" w:themeColor="text1"/>
                <w:sz w:val="21"/>
              </w:rPr>
            </w:pPr>
            <w:r>
              <w:rPr>
                <w:rFonts w:hint="eastAsia"/>
                <w:color w:val="000000" w:themeColor="text1"/>
                <w:sz w:val="21"/>
              </w:rPr>
              <w:t>合同备案存档</w:t>
            </w:r>
          </w:p>
        </w:tc>
        <w:tc>
          <w:tcPr>
            <w:tcW w:w="6181" w:type="dxa"/>
          </w:tcPr>
          <w:p>
            <w:pPr>
              <w:pStyle w:val="30"/>
              <w:keepNext w:val="0"/>
              <w:keepLines w:val="0"/>
              <w:pageBreakBefore w:val="0"/>
              <w:widowControl w:val="0"/>
              <w:kinsoku/>
              <w:wordWrap/>
              <w:overflowPunct/>
              <w:topLinePunct w:val="0"/>
              <w:autoSpaceDE w:val="0"/>
              <w:autoSpaceDN w:val="0"/>
              <w:bidi w:val="0"/>
              <w:adjustRightInd/>
              <w:snapToGrid/>
              <w:spacing w:before="46" w:line="400" w:lineRule="exact"/>
              <w:ind w:left="105" w:right="102"/>
              <w:textAlignment w:val="auto"/>
              <w:rPr>
                <w:color w:val="000000" w:themeColor="text1"/>
                <w:sz w:val="21"/>
              </w:rPr>
            </w:pPr>
            <w:r>
              <w:rPr>
                <w:rFonts w:hint="eastAsia"/>
                <w:color w:val="000000" w:themeColor="text1"/>
                <w:sz w:val="21"/>
              </w:rPr>
              <w:t>政府采购合同双方自签订之日起七个工作日内将合同原件两份交招标代理机构。招标代理机构将一份合同原件送罗城仫佬族自治县政府采购监督管理办公室备案，一份由招标代理机构存档。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722" w:type="dxa"/>
          </w:tcPr>
          <w:p>
            <w:pPr>
              <w:pStyle w:val="30"/>
              <w:rPr>
                <w:b/>
                <w:color w:val="000000" w:themeColor="text1"/>
                <w:sz w:val="20"/>
              </w:rPr>
            </w:pPr>
          </w:p>
          <w:p>
            <w:pPr>
              <w:pStyle w:val="30"/>
              <w:spacing w:before="6"/>
              <w:rPr>
                <w:b/>
                <w:color w:val="000000" w:themeColor="text1"/>
                <w:sz w:val="21"/>
              </w:rPr>
            </w:pPr>
          </w:p>
          <w:p>
            <w:pPr>
              <w:pStyle w:val="30"/>
              <w:ind w:left="129" w:right="120"/>
              <w:jc w:val="center"/>
              <w:rPr>
                <w:color w:val="000000" w:themeColor="text1"/>
                <w:sz w:val="21"/>
              </w:rPr>
            </w:pPr>
            <w:r>
              <w:rPr>
                <w:rFonts w:hint="eastAsia"/>
                <w:color w:val="000000" w:themeColor="text1"/>
                <w:sz w:val="21"/>
              </w:rPr>
              <w:t>21</w:t>
            </w:r>
          </w:p>
        </w:tc>
        <w:tc>
          <w:tcPr>
            <w:tcW w:w="920" w:type="dxa"/>
          </w:tcPr>
          <w:p>
            <w:pPr>
              <w:pStyle w:val="30"/>
              <w:rPr>
                <w:b/>
                <w:color w:val="000000" w:themeColor="text1"/>
                <w:sz w:val="20"/>
              </w:rPr>
            </w:pPr>
          </w:p>
          <w:p>
            <w:pPr>
              <w:pStyle w:val="30"/>
              <w:spacing w:before="6"/>
              <w:rPr>
                <w:b/>
                <w:color w:val="000000" w:themeColor="text1"/>
                <w:sz w:val="21"/>
              </w:rPr>
            </w:pPr>
          </w:p>
          <w:p>
            <w:pPr>
              <w:pStyle w:val="30"/>
              <w:ind w:left="118" w:right="114"/>
              <w:jc w:val="center"/>
              <w:rPr>
                <w:color w:val="000000" w:themeColor="text1"/>
                <w:sz w:val="21"/>
              </w:rPr>
            </w:pPr>
            <w:r>
              <w:rPr>
                <w:rFonts w:hint="eastAsia"/>
                <w:color w:val="000000" w:themeColor="text1"/>
                <w:sz w:val="21"/>
              </w:rPr>
              <w:t>34</w:t>
            </w:r>
          </w:p>
        </w:tc>
        <w:tc>
          <w:tcPr>
            <w:tcW w:w="1575" w:type="dxa"/>
          </w:tcPr>
          <w:p>
            <w:pPr>
              <w:pStyle w:val="30"/>
              <w:spacing w:before="7"/>
              <w:rPr>
                <w:b/>
                <w:color w:val="000000" w:themeColor="text1"/>
                <w:sz w:val="28"/>
              </w:rPr>
            </w:pPr>
          </w:p>
          <w:p>
            <w:pPr>
              <w:pStyle w:val="30"/>
              <w:spacing w:line="285" w:lineRule="auto"/>
              <w:ind w:left="676" w:right="142" w:hanging="524"/>
              <w:rPr>
                <w:color w:val="000000" w:themeColor="text1"/>
                <w:sz w:val="21"/>
              </w:rPr>
            </w:pPr>
            <w:r>
              <w:rPr>
                <w:rFonts w:hint="eastAsia"/>
                <w:color w:val="000000" w:themeColor="text1"/>
                <w:sz w:val="21"/>
              </w:rPr>
              <w:t>招标代理服务费</w:t>
            </w:r>
          </w:p>
        </w:tc>
        <w:tc>
          <w:tcPr>
            <w:tcW w:w="6181" w:type="dxa"/>
          </w:tcPr>
          <w:p>
            <w:pPr>
              <w:pStyle w:val="30"/>
              <w:keepNext w:val="0"/>
              <w:keepLines w:val="0"/>
              <w:pageBreakBefore w:val="0"/>
              <w:widowControl w:val="0"/>
              <w:kinsoku/>
              <w:wordWrap/>
              <w:overflowPunct/>
              <w:topLinePunct w:val="0"/>
              <w:autoSpaceDE w:val="0"/>
              <w:autoSpaceDN w:val="0"/>
              <w:bidi w:val="0"/>
              <w:adjustRightInd/>
              <w:snapToGrid/>
              <w:spacing w:before="46" w:line="400" w:lineRule="exact"/>
              <w:ind w:left="105" w:right="94"/>
              <w:jc w:val="both"/>
              <w:textAlignment w:val="auto"/>
              <w:rPr>
                <w:color w:val="000000" w:themeColor="text1"/>
                <w:sz w:val="21"/>
              </w:rPr>
            </w:pPr>
            <w:r>
              <w:rPr>
                <w:rFonts w:hint="eastAsia"/>
                <w:color w:val="000000" w:themeColor="text1"/>
                <w:spacing w:val="-3"/>
                <w:sz w:val="21"/>
              </w:rPr>
              <w:t>本项目的招标代理服务收费标准参照桂价费〔2011〕55号文件收费标准（服务招标类型）</w:t>
            </w:r>
            <w:r>
              <w:rPr>
                <w:rFonts w:hint="eastAsia"/>
                <w:color w:val="000000" w:themeColor="text1"/>
                <w:spacing w:val="-2"/>
                <w:sz w:val="21"/>
              </w:rPr>
              <w:t>的规定向中标人收取，在领取中</w:t>
            </w:r>
            <w:r>
              <w:rPr>
                <w:rFonts w:hint="eastAsia"/>
                <w:color w:val="000000" w:themeColor="text1"/>
                <w:sz w:val="21"/>
              </w:rPr>
              <w:t>标通知书前，每个中标人须一次性向招标代理机构交纳中标服务费人民币壹万元整（￥10000.00）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22" w:type="dxa"/>
          </w:tcPr>
          <w:p>
            <w:pPr>
              <w:pStyle w:val="30"/>
              <w:spacing w:before="89"/>
              <w:ind w:left="129" w:right="120"/>
              <w:jc w:val="center"/>
              <w:rPr>
                <w:color w:val="000000" w:themeColor="text1"/>
                <w:sz w:val="21"/>
              </w:rPr>
            </w:pPr>
            <w:r>
              <w:rPr>
                <w:rFonts w:hint="eastAsia"/>
                <w:color w:val="000000" w:themeColor="text1"/>
                <w:sz w:val="21"/>
              </w:rPr>
              <w:t>22</w:t>
            </w:r>
          </w:p>
        </w:tc>
        <w:tc>
          <w:tcPr>
            <w:tcW w:w="920" w:type="dxa"/>
          </w:tcPr>
          <w:p>
            <w:pPr>
              <w:pStyle w:val="30"/>
              <w:spacing w:before="89"/>
              <w:ind w:left="350"/>
              <w:rPr>
                <w:color w:val="000000" w:themeColor="text1"/>
                <w:sz w:val="21"/>
              </w:rPr>
            </w:pPr>
            <w:r>
              <w:rPr>
                <w:rFonts w:hint="eastAsia"/>
                <w:color w:val="000000" w:themeColor="text1"/>
                <w:sz w:val="21"/>
              </w:rPr>
              <w:t>36</w:t>
            </w:r>
          </w:p>
        </w:tc>
        <w:tc>
          <w:tcPr>
            <w:tcW w:w="1575" w:type="dxa"/>
          </w:tcPr>
          <w:p>
            <w:pPr>
              <w:pStyle w:val="30"/>
              <w:spacing w:before="85"/>
              <w:ind w:left="134" w:right="126"/>
              <w:jc w:val="center"/>
              <w:rPr>
                <w:color w:val="000000" w:themeColor="text1"/>
                <w:sz w:val="21"/>
              </w:rPr>
            </w:pPr>
            <w:r>
              <w:rPr>
                <w:rFonts w:hint="eastAsia"/>
                <w:color w:val="000000" w:themeColor="text1"/>
                <w:sz w:val="21"/>
              </w:rPr>
              <w:t>解释权</w:t>
            </w:r>
          </w:p>
        </w:tc>
        <w:tc>
          <w:tcPr>
            <w:tcW w:w="6181" w:type="dxa"/>
          </w:tcPr>
          <w:p>
            <w:pPr>
              <w:pStyle w:val="30"/>
              <w:keepNext w:val="0"/>
              <w:keepLines w:val="0"/>
              <w:pageBreakBefore w:val="0"/>
              <w:widowControl w:val="0"/>
              <w:kinsoku/>
              <w:wordWrap/>
              <w:overflowPunct/>
              <w:topLinePunct w:val="0"/>
              <w:autoSpaceDE w:val="0"/>
              <w:autoSpaceDN w:val="0"/>
              <w:bidi w:val="0"/>
              <w:adjustRightInd/>
              <w:snapToGrid/>
              <w:spacing w:before="85" w:line="400" w:lineRule="exact"/>
              <w:ind w:left="105"/>
              <w:textAlignment w:val="auto"/>
              <w:rPr>
                <w:color w:val="000000" w:themeColor="text1"/>
                <w:spacing w:val="-3"/>
                <w:sz w:val="21"/>
              </w:rPr>
            </w:pPr>
            <w:r>
              <w:rPr>
                <w:rFonts w:hint="eastAsia"/>
                <w:color w:val="000000" w:themeColor="text1"/>
                <w:sz w:val="21"/>
              </w:rPr>
              <w:t>本招标文件的解释权属于招标代理机构。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722" w:type="dxa"/>
          </w:tcPr>
          <w:p>
            <w:pPr>
              <w:pStyle w:val="30"/>
              <w:spacing w:before="124"/>
              <w:ind w:left="129" w:right="120"/>
              <w:jc w:val="center"/>
              <w:rPr>
                <w:color w:val="000000" w:themeColor="text1"/>
                <w:sz w:val="21"/>
              </w:rPr>
            </w:pPr>
            <w:r>
              <w:rPr>
                <w:rFonts w:hint="eastAsia"/>
                <w:color w:val="000000" w:themeColor="text1"/>
                <w:sz w:val="21"/>
              </w:rPr>
              <w:t>23</w:t>
            </w:r>
          </w:p>
        </w:tc>
        <w:tc>
          <w:tcPr>
            <w:tcW w:w="920" w:type="dxa"/>
          </w:tcPr>
          <w:p>
            <w:pPr>
              <w:pStyle w:val="30"/>
              <w:spacing w:before="124"/>
              <w:ind w:left="350"/>
              <w:rPr>
                <w:color w:val="000000" w:themeColor="text1"/>
                <w:sz w:val="21"/>
              </w:rPr>
            </w:pPr>
            <w:r>
              <w:rPr>
                <w:rFonts w:hint="eastAsia"/>
                <w:color w:val="000000" w:themeColor="text1"/>
                <w:sz w:val="21"/>
              </w:rPr>
              <w:t>37</w:t>
            </w:r>
          </w:p>
        </w:tc>
        <w:tc>
          <w:tcPr>
            <w:tcW w:w="1575" w:type="dxa"/>
          </w:tcPr>
          <w:p>
            <w:pPr>
              <w:pStyle w:val="30"/>
              <w:spacing w:before="119"/>
              <w:ind w:left="134" w:right="126"/>
              <w:jc w:val="center"/>
              <w:rPr>
                <w:color w:val="000000" w:themeColor="text1"/>
                <w:sz w:val="21"/>
              </w:rPr>
            </w:pPr>
            <w:r>
              <w:rPr>
                <w:rFonts w:hint="eastAsia"/>
                <w:color w:val="000000" w:themeColor="text1"/>
                <w:sz w:val="21"/>
              </w:rPr>
              <w:t>监督管理机构</w:t>
            </w:r>
          </w:p>
        </w:tc>
        <w:tc>
          <w:tcPr>
            <w:tcW w:w="6181" w:type="dxa"/>
          </w:tcPr>
          <w:p>
            <w:pPr>
              <w:pStyle w:val="30"/>
              <w:keepNext w:val="0"/>
              <w:keepLines w:val="0"/>
              <w:pageBreakBefore w:val="0"/>
              <w:widowControl w:val="0"/>
              <w:tabs>
                <w:tab w:val="left" w:pos="4308"/>
              </w:tabs>
              <w:kinsoku/>
              <w:wordWrap/>
              <w:overflowPunct/>
              <w:topLinePunct w:val="0"/>
              <w:autoSpaceDE w:val="0"/>
              <w:autoSpaceDN w:val="0"/>
              <w:bidi w:val="0"/>
              <w:adjustRightInd/>
              <w:snapToGrid/>
              <w:spacing w:before="119" w:line="400" w:lineRule="exact"/>
              <w:ind w:left="105"/>
              <w:textAlignment w:val="auto"/>
              <w:rPr>
                <w:color w:val="000000" w:themeColor="text1"/>
                <w:spacing w:val="-3"/>
                <w:sz w:val="21"/>
              </w:rPr>
            </w:pPr>
            <w:r>
              <w:rPr>
                <w:rFonts w:hint="eastAsia"/>
                <w:color w:val="000000" w:themeColor="text1"/>
                <w:sz w:val="21"/>
              </w:rPr>
              <w:t>罗城仫佬族自治县财政局政府采购监督管理股 ，0778-8221879。</w:t>
            </w:r>
          </w:p>
        </w:tc>
      </w:tr>
    </w:tbl>
    <w:p>
      <w:pPr>
        <w:rPr>
          <w:color w:val="000000" w:themeColor="text1"/>
          <w:sz w:val="21"/>
        </w:rPr>
        <w:sectPr>
          <w:pgSz w:w="11910" w:h="16840"/>
          <w:pgMar w:top="1134" w:right="1134" w:bottom="1134" w:left="1180" w:header="964" w:footer="894" w:gutter="0"/>
          <w:pgNumType w:fmt="decimal"/>
          <w:cols w:equalWidth="0" w:num="1">
            <w:col w:w="10250"/>
          </w:cols>
          <w:rtlGutter w:val="0"/>
        </w:sectPr>
      </w:pPr>
    </w:p>
    <w:p>
      <w:pPr>
        <w:pStyle w:val="4"/>
        <w:spacing w:before="44"/>
        <w:ind w:left="0" w:firstLine="3614" w:firstLineChars="1200"/>
        <w:jc w:val="both"/>
        <w:rPr>
          <w:rFonts w:ascii="宋体" w:hAnsi="宋体" w:eastAsia="宋体" w:cs="宋体"/>
          <w:b/>
          <w:bCs/>
          <w:color w:val="000000" w:themeColor="text1"/>
          <w:sz w:val="38"/>
        </w:rPr>
      </w:pPr>
      <w:bookmarkStart w:id="2" w:name="_TOC_250010"/>
      <w:bookmarkEnd w:id="2"/>
      <w:r>
        <w:rPr>
          <w:rFonts w:hint="eastAsia" w:ascii="宋体" w:hAnsi="宋体" w:eastAsia="宋体" w:cs="宋体"/>
          <w:b/>
          <w:bCs/>
          <w:color w:val="000000" w:themeColor="text1"/>
        </w:rPr>
        <w:t>一、总则</w:t>
      </w:r>
    </w:p>
    <w:p>
      <w:pPr>
        <w:pStyle w:val="9"/>
        <w:ind w:left="1030"/>
        <w:rPr>
          <w:color w:val="000000" w:themeColor="text1"/>
        </w:rPr>
      </w:pPr>
    </w:p>
    <w:p>
      <w:pPr>
        <w:pStyle w:val="9"/>
        <w:ind w:left="0"/>
        <w:rPr>
          <w:color w:val="000000" w:themeColor="text1"/>
        </w:rPr>
      </w:pPr>
    </w:p>
    <w:p>
      <w:pPr>
        <w:pStyle w:val="9"/>
        <w:tabs>
          <w:tab w:val="left" w:pos="1320"/>
        </w:tabs>
        <w:ind w:left="0" w:right="-128" w:rightChars="-58"/>
        <w:rPr>
          <w:color w:val="000000" w:themeColor="text1"/>
        </w:rPr>
      </w:pPr>
      <w:r>
        <w:rPr>
          <w:rFonts w:hint="eastAsia"/>
          <w:color w:val="000000" w:themeColor="text1"/>
        </w:rPr>
        <w:t>1、项目名称及项目编号</w:t>
      </w:r>
    </w:p>
    <w:p>
      <w:pPr>
        <w:pStyle w:val="11"/>
        <w:tabs>
          <w:tab w:val="left" w:pos="1320"/>
        </w:tabs>
        <w:spacing w:before="130" w:line="357" w:lineRule="auto"/>
        <w:ind w:right="-128" w:rightChars="-58" w:firstLine="420" w:firstLineChars="200"/>
        <w:rPr>
          <w:color w:val="000000" w:themeColor="text1"/>
        </w:rPr>
      </w:pPr>
      <w:r>
        <w:rPr>
          <w:rFonts w:hint="eastAsia"/>
          <w:color w:val="000000" w:themeColor="text1"/>
        </w:rPr>
        <w:t xml:space="preserve">项目名称： 罗城仫佬族自治县财政投资项目预算评审工程造价咨询服务采购； </w:t>
      </w:r>
    </w:p>
    <w:p>
      <w:pPr>
        <w:pStyle w:val="11"/>
        <w:tabs>
          <w:tab w:val="left" w:pos="1320"/>
        </w:tabs>
        <w:spacing w:before="130" w:line="357" w:lineRule="auto"/>
        <w:ind w:right="-128" w:rightChars="-58" w:firstLine="420" w:firstLineChars="200"/>
        <w:rPr>
          <w:color w:val="000000" w:themeColor="text1"/>
        </w:rPr>
      </w:pPr>
      <w:r>
        <w:rPr>
          <w:rFonts w:hint="eastAsia"/>
          <w:color w:val="000000" w:themeColor="text1"/>
        </w:rPr>
        <w:t>项目编号： HCZC2020-G3-250232-DBXM</w:t>
      </w:r>
    </w:p>
    <w:p>
      <w:pPr>
        <w:pStyle w:val="9"/>
        <w:tabs>
          <w:tab w:val="left" w:pos="1320"/>
        </w:tabs>
        <w:spacing w:line="269" w:lineRule="exact"/>
        <w:ind w:left="0" w:right="-128" w:rightChars="-58"/>
        <w:rPr>
          <w:color w:val="000000" w:themeColor="text1"/>
        </w:rPr>
      </w:pPr>
      <w:r>
        <w:rPr>
          <w:rFonts w:hint="eastAsia"/>
          <w:color w:val="000000" w:themeColor="text1"/>
        </w:rPr>
        <w:t>2、适应范围</w:t>
      </w:r>
    </w:p>
    <w:p>
      <w:pPr>
        <w:pStyle w:val="11"/>
        <w:tabs>
          <w:tab w:val="left" w:pos="1320"/>
        </w:tabs>
        <w:spacing w:before="129" w:line="357" w:lineRule="auto"/>
        <w:ind w:right="-128" w:rightChars="-58" w:firstLine="408" w:firstLineChars="200"/>
        <w:rPr>
          <w:color w:val="000000" w:themeColor="text1"/>
        </w:rPr>
      </w:pPr>
      <w:r>
        <w:rPr>
          <w:rFonts w:hint="eastAsia"/>
          <w:color w:val="000000" w:themeColor="text1"/>
          <w:spacing w:val="-3"/>
        </w:rPr>
        <w:t>本招标文件适用本招标采购项目的招标、投标、评标、合同履约、验收、付款等行为（</w:t>
      </w:r>
      <w:r>
        <w:rPr>
          <w:rFonts w:hint="eastAsia"/>
          <w:color w:val="000000" w:themeColor="text1"/>
          <w:spacing w:val="-2"/>
        </w:rPr>
        <w:t>法律、</w:t>
      </w:r>
      <w:r>
        <w:rPr>
          <w:rFonts w:hint="eastAsia"/>
          <w:color w:val="000000" w:themeColor="text1"/>
          <w:spacing w:val="-3"/>
        </w:rPr>
        <w:t>法规另有规定的，从其规定</w:t>
      </w:r>
      <w:r>
        <w:rPr>
          <w:rFonts w:hint="eastAsia"/>
          <w:color w:val="000000" w:themeColor="text1"/>
          <w:spacing w:val="-106"/>
        </w:rPr>
        <w:t>）</w:t>
      </w:r>
      <w:r>
        <w:rPr>
          <w:rFonts w:hint="eastAsia"/>
          <w:color w:val="000000" w:themeColor="text1"/>
        </w:rPr>
        <w:t>。</w:t>
      </w:r>
    </w:p>
    <w:p>
      <w:pPr>
        <w:pStyle w:val="9"/>
        <w:tabs>
          <w:tab w:val="left" w:pos="1320"/>
        </w:tabs>
        <w:spacing w:line="269" w:lineRule="exact"/>
        <w:ind w:left="0" w:right="-128" w:rightChars="-58"/>
        <w:rPr>
          <w:color w:val="000000" w:themeColor="text1"/>
        </w:rPr>
      </w:pPr>
      <w:r>
        <w:rPr>
          <w:rFonts w:hint="eastAsia"/>
          <w:color w:val="000000" w:themeColor="text1"/>
        </w:rPr>
        <w:t>3、定义</w:t>
      </w:r>
    </w:p>
    <w:p>
      <w:pPr>
        <w:pStyle w:val="11"/>
        <w:keepNext w:val="0"/>
        <w:keepLines w:val="0"/>
        <w:pageBreakBefore w:val="0"/>
        <w:widowControl w:val="0"/>
        <w:tabs>
          <w:tab w:val="left" w:pos="1320"/>
        </w:tabs>
        <w:kinsoku/>
        <w:wordWrap/>
        <w:overflowPunct/>
        <w:topLinePunct w:val="0"/>
        <w:autoSpaceDE w:val="0"/>
        <w:autoSpaceDN w:val="0"/>
        <w:bidi w:val="0"/>
        <w:adjustRightInd/>
        <w:snapToGrid/>
        <w:spacing w:before="129" w:line="300" w:lineRule="exact"/>
        <w:ind w:right="-128" w:rightChars="-58" w:firstLine="408" w:firstLineChars="200"/>
        <w:textAlignment w:val="auto"/>
        <w:rPr>
          <w:rFonts w:hint="eastAsia"/>
          <w:color w:val="000000" w:themeColor="text1"/>
          <w:spacing w:val="-3"/>
        </w:rPr>
      </w:pPr>
      <w:r>
        <w:rPr>
          <w:rFonts w:hint="eastAsia"/>
          <w:color w:val="000000" w:themeColor="text1"/>
          <w:spacing w:val="-3"/>
        </w:rPr>
        <w:t>3.1、“招标单位”是指组织本次招标的采购人及招标代理机构。</w:t>
      </w:r>
    </w:p>
    <w:p>
      <w:pPr>
        <w:pStyle w:val="11"/>
        <w:keepNext w:val="0"/>
        <w:keepLines w:val="0"/>
        <w:pageBreakBefore w:val="0"/>
        <w:widowControl w:val="0"/>
        <w:tabs>
          <w:tab w:val="left" w:pos="1320"/>
        </w:tabs>
        <w:kinsoku/>
        <w:wordWrap/>
        <w:overflowPunct/>
        <w:topLinePunct w:val="0"/>
        <w:autoSpaceDE w:val="0"/>
        <w:autoSpaceDN w:val="0"/>
        <w:bidi w:val="0"/>
        <w:adjustRightInd/>
        <w:snapToGrid/>
        <w:spacing w:before="129" w:line="300" w:lineRule="exact"/>
        <w:ind w:right="-128" w:rightChars="-58" w:firstLine="408" w:firstLineChars="200"/>
        <w:textAlignment w:val="auto"/>
        <w:rPr>
          <w:rFonts w:hint="eastAsia"/>
          <w:color w:val="000000" w:themeColor="text1"/>
          <w:spacing w:val="-3"/>
        </w:rPr>
      </w:pPr>
      <w:r>
        <w:rPr>
          <w:rFonts w:hint="eastAsia"/>
          <w:color w:val="000000" w:themeColor="text1"/>
          <w:spacing w:val="-3"/>
        </w:rPr>
        <w:t>3.2、“采购人”是指本次项目的</w:t>
      </w:r>
      <w:r>
        <w:rPr>
          <w:rFonts w:hint="eastAsia"/>
          <w:color w:val="000000" w:themeColor="text1"/>
          <w:spacing w:val="-3"/>
          <w:lang w:eastAsia="zh-CN"/>
        </w:rPr>
        <w:t>采购方</w:t>
      </w:r>
      <w:r>
        <w:rPr>
          <w:rFonts w:hint="eastAsia"/>
          <w:color w:val="000000" w:themeColor="text1"/>
          <w:spacing w:val="-3"/>
        </w:rPr>
        <w:t>。</w:t>
      </w:r>
    </w:p>
    <w:p>
      <w:pPr>
        <w:pStyle w:val="11"/>
        <w:keepNext w:val="0"/>
        <w:keepLines w:val="0"/>
        <w:pageBreakBefore w:val="0"/>
        <w:widowControl w:val="0"/>
        <w:tabs>
          <w:tab w:val="left" w:pos="1320"/>
        </w:tabs>
        <w:kinsoku/>
        <w:wordWrap/>
        <w:overflowPunct/>
        <w:topLinePunct w:val="0"/>
        <w:autoSpaceDE w:val="0"/>
        <w:autoSpaceDN w:val="0"/>
        <w:bidi w:val="0"/>
        <w:adjustRightInd/>
        <w:snapToGrid/>
        <w:spacing w:before="129" w:line="300" w:lineRule="exact"/>
        <w:ind w:right="-128" w:rightChars="-58" w:firstLine="408" w:firstLineChars="200"/>
        <w:textAlignment w:val="auto"/>
        <w:rPr>
          <w:rFonts w:hint="eastAsia"/>
          <w:color w:val="000000" w:themeColor="text1"/>
          <w:spacing w:val="-3"/>
        </w:rPr>
      </w:pPr>
      <w:r>
        <w:rPr>
          <w:rFonts w:hint="eastAsia"/>
          <w:color w:val="000000" w:themeColor="text1"/>
          <w:spacing w:val="-3"/>
        </w:rPr>
        <w:t>3.3、“投标人”是指向</w:t>
      </w:r>
      <w:r>
        <w:rPr>
          <w:rFonts w:hint="eastAsia"/>
          <w:color w:val="000000" w:themeColor="text1"/>
          <w:spacing w:val="-3"/>
          <w:lang w:eastAsia="zh-CN"/>
        </w:rPr>
        <w:t>采购</w:t>
      </w:r>
      <w:r>
        <w:rPr>
          <w:rFonts w:hint="eastAsia"/>
          <w:color w:val="000000" w:themeColor="text1"/>
          <w:spacing w:val="-3"/>
        </w:rPr>
        <w:t>方提交投标文件的供应商。</w:t>
      </w:r>
    </w:p>
    <w:p>
      <w:pPr>
        <w:pStyle w:val="11"/>
        <w:keepNext w:val="0"/>
        <w:keepLines w:val="0"/>
        <w:pageBreakBefore w:val="0"/>
        <w:widowControl w:val="0"/>
        <w:tabs>
          <w:tab w:val="left" w:pos="1320"/>
        </w:tabs>
        <w:kinsoku/>
        <w:wordWrap/>
        <w:overflowPunct/>
        <w:topLinePunct w:val="0"/>
        <w:autoSpaceDE w:val="0"/>
        <w:autoSpaceDN w:val="0"/>
        <w:bidi w:val="0"/>
        <w:adjustRightInd/>
        <w:snapToGrid/>
        <w:spacing w:before="129" w:line="300" w:lineRule="exact"/>
        <w:ind w:right="-128" w:rightChars="-58" w:firstLine="408" w:firstLineChars="200"/>
        <w:textAlignment w:val="auto"/>
        <w:rPr>
          <w:rFonts w:hint="eastAsia"/>
          <w:color w:val="000000" w:themeColor="text1"/>
          <w:spacing w:val="-3"/>
        </w:rPr>
      </w:pPr>
      <w:r>
        <w:rPr>
          <w:rFonts w:hint="eastAsia"/>
          <w:color w:val="000000" w:themeColor="text1"/>
          <w:spacing w:val="-3"/>
        </w:rPr>
        <w:t>3.4、“货物”系指按招标文件规定，投标人须向招标单位提供的一切设备、保险、税金、备品备件、工具、手册及其它有关技术资料和材料。</w:t>
      </w:r>
    </w:p>
    <w:p>
      <w:pPr>
        <w:pStyle w:val="11"/>
        <w:keepNext w:val="0"/>
        <w:keepLines w:val="0"/>
        <w:pageBreakBefore w:val="0"/>
        <w:widowControl w:val="0"/>
        <w:tabs>
          <w:tab w:val="left" w:pos="1320"/>
        </w:tabs>
        <w:kinsoku/>
        <w:wordWrap/>
        <w:overflowPunct/>
        <w:topLinePunct w:val="0"/>
        <w:autoSpaceDE w:val="0"/>
        <w:autoSpaceDN w:val="0"/>
        <w:bidi w:val="0"/>
        <w:adjustRightInd/>
        <w:snapToGrid/>
        <w:spacing w:before="129" w:line="300" w:lineRule="exact"/>
        <w:ind w:right="-128" w:rightChars="-58" w:firstLine="408" w:firstLineChars="200"/>
        <w:textAlignment w:val="auto"/>
        <w:rPr>
          <w:rFonts w:hint="eastAsia"/>
          <w:color w:val="000000" w:themeColor="text1"/>
          <w:spacing w:val="-3"/>
        </w:rPr>
      </w:pPr>
      <w:r>
        <w:rPr>
          <w:rFonts w:hint="eastAsia"/>
          <w:color w:val="000000" w:themeColor="text1"/>
          <w:spacing w:val="-3"/>
        </w:rPr>
        <w:t>3.5、“服务”系指招标文件规定，投标人须承担的安装、调试、技术协助、校准、培训、技术指导以及其他类似的义务。</w:t>
      </w:r>
    </w:p>
    <w:p>
      <w:pPr>
        <w:pStyle w:val="11"/>
        <w:keepNext w:val="0"/>
        <w:keepLines w:val="0"/>
        <w:pageBreakBefore w:val="0"/>
        <w:widowControl w:val="0"/>
        <w:tabs>
          <w:tab w:val="left" w:pos="1320"/>
        </w:tabs>
        <w:kinsoku/>
        <w:wordWrap/>
        <w:overflowPunct/>
        <w:topLinePunct w:val="0"/>
        <w:autoSpaceDE w:val="0"/>
        <w:autoSpaceDN w:val="0"/>
        <w:bidi w:val="0"/>
        <w:adjustRightInd/>
        <w:snapToGrid/>
        <w:spacing w:before="129" w:line="300" w:lineRule="exact"/>
        <w:ind w:right="-128" w:rightChars="-58" w:firstLine="408" w:firstLineChars="200"/>
        <w:textAlignment w:val="auto"/>
        <w:rPr>
          <w:rFonts w:hint="eastAsia"/>
          <w:color w:val="000000" w:themeColor="text1"/>
          <w:spacing w:val="-3"/>
        </w:rPr>
      </w:pPr>
      <w:r>
        <w:rPr>
          <w:rFonts w:hint="eastAsia"/>
          <w:color w:val="000000" w:themeColor="text1"/>
          <w:spacing w:val="-3"/>
        </w:rPr>
        <w:t>3.6、“项目”系指投标人按招标文件规定向招标单位提供的货物和服务。</w:t>
      </w:r>
    </w:p>
    <w:p>
      <w:pPr>
        <w:pStyle w:val="11"/>
        <w:keepNext w:val="0"/>
        <w:keepLines w:val="0"/>
        <w:pageBreakBefore w:val="0"/>
        <w:widowControl w:val="0"/>
        <w:tabs>
          <w:tab w:val="left" w:pos="1320"/>
        </w:tabs>
        <w:kinsoku/>
        <w:wordWrap/>
        <w:overflowPunct/>
        <w:topLinePunct w:val="0"/>
        <w:autoSpaceDE w:val="0"/>
        <w:autoSpaceDN w:val="0"/>
        <w:bidi w:val="0"/>
        <w:adjustRightInd/>
        <w:snapToGrid/>
        <w:spacing w:before="129" w:line="300" w:lineRule="exact"/>
        <w:ind w:right="-128" w:rightChars="-58" w:firstLine="408" w:firstLineChars="200"/>
        <w:textAlignment w:val="auto"/>
        <w:rPr>
          <w:rFonts w:hint="eastAsia"/>
          <w:color w:val="000000" w:themeColor="text1"/>
          <w:spacing w:val="-3"/>
        </w:rPr>
      </w:pPr>
      <w:r>
        <w:rPr>
          <w:rFonts w:hint="eastAsia"/>
          <w:color w:val="000000" w:themeColor="text1"/>
          <w:spacing w:val="-3"/>
        </w:rPr>
        <w:t>3.7、“书面形式”包括信函、传真、电报。</w:t>
      </w:r>
    </w:p>
    <w:p>
      <w:pPr>
        <w:pStyle w:val="11"/>
        <w:keepNext w:val="0"/>
        <w:keepLines w:val="0"/>
        <w:pageBreakBefore w:val="0"/>
        <w:widowControl w:val="0"/>
        <w:tabs>
          <w:tab w:val="left" w:pos="1320"/>
        </w:tabs>
        <w:kinsoku/>
        <w:wordWrap/>
        <w:overflowPunct/>
        <w:topLinePunct w:val="0"/>
        <w:autoSpaceDE w:val="0"/>
        <w:autoSpaceDN w:val="0"/>
        <w:bidi w:val="0"/>
        <w:adjustRightInd/>
        <w:snapToGrid/>
        <w:spacing w:before="129" w:line="300" w:lineRule="exact"/>
        <w:ind w:right="-128" w:rightChars="-58" w:firstLine="408" w:firstLineChars="200"/>
        <w:textAlignment w:val="auto"/>
        <w:rPr>
          <w:rFonts w:hint="eastAsia"/>
          <w:color w:val="000000" w:themeColor="text1"/>
          <w:spacing w:val="-3"/>
        </w:rPr>
      </w:pPr>
      <w:r>
        <w:rPr>
          <w:rFonts w:hint="eastAsia"/>
          <w:color w:val="000000" w:themeColor="text1"/>
          <w:spacing w:val="-3"/>
        </w:rPr>
        <w:t>3.8、“★”系指实质性要求条款。</w:t>
      </w:r>
    </w:p>
    <w:p>
      <w:pPr>
        <w:tabs>
          <w:tab w:val="left" w:pos="1320"/>
        </w:tabs>
        <w:spacing w:before="130" w:line="357" w:lineRule="auto"/>
        <w:ind w:right="-128" w:rightChars="-58"/>
        <w:rPr>
          <w:rFonts w:hint="eastAsia"/>
          <w:color w:val="000000" w:themeColor="text1"/>
          <w:spacing w:val="-4"/>
          <w:sz w:val="21"/>
        </w:rPr>
      </w:pPr>
      <w:r>
        <w:rPr>
          <w:rFonts w:hint="eastAsia"/>
          <w:b/>
          <w:color w:val="000000" w:themeColor="text1"/>
          <w:sz w:val="21"/>
        </w:rPr>
        <w:t xml:space="preserve">4、招标方式  </w:t>
      </w:r>
      <w:r>
        <w:rPr>
          <w:rFonts w:hint="eastAsia"/>
          <w:color w:val="000000" w:themeColor="text1"/>
          <w:spacing w:val="-4"/>
          <w:sz w:val="21"/>
        </w:rPr>
        <w:t>公开招标方式。</w:t>
      </w:r>
    </w:p>
    <w:p>
      <w:pPr>
        <w:tabs>
          <w:tab w:val="left" w:pos="1320"/>
        </w:tabs>
        <w:spacing w:before="130" w:line="357" w:lineRule="auto"/>
        <w:ind w:right="-128" w:rightChars="-58"/>
        <w:rPr>
          <w:b/>
          <w:color w:val="000000" w:themeColor="text1"/>
          <w:sz w:val="21"/>
        </w:rPr>
      </w:pPr>
      <w:r>
        <w:rPr>
          <w:rFonts w:hint="eastAsia"/>
          <w:b/>
          <w:color w:val="000000" w:themeColor="text1"/>
          <w:sz w:val="21"/>
        </w:rPr>
        <w:t>5、投标人资格</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400" w:lineRule="exact"/>
        <w:ind w:firstLine="420"/>
        <w:textAlignment w:val="auto"/>
        <w:rPr>
          <w:rFonts w:cs="宋体"/>
          <w:color w:val="000000" w:themeColor="text1"/>
          <w:szCs w:val="24"/>
        </w:rPr>
      </w:pPr>
      <w:r>
        <w:rPr>
          <w:rFonts w:hint="eastAsia" w:cs="宋体"/>
          <w:color w:val="000000" w:themeColor="text1"/>
          <w:sz w:val="21"/>
          <w:szCs w:val="21"/>
          <w:lang w:val="en-US" w:eastAsia="zh-CN"/>
        </w:rPr>
        <w:t>5.1、</w:t>
      </w:r>
      <w:r>
        <w:rPr>
          <w:rFonts w:hint="eastAsia" w:cs="宋体"/>
          <w:color w:val="000000" w:themeColor="text1"/>
          <w:sz w:val="21"/>
          <w:szCs w:val="21"/>
        </w:rPr>
        <w:t>满足《中华人民共和国政府采购法》第二十二条规定；</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400" w:lineRule="exact"/>
        <w:ind w:firstLine="420"/>
        <w:textAlignment w:val="auto"/>
        <w:rPr>
          <w:rFonts w:cs="宋体"/>
          <w:color w:val="000000" w:themeColor="text1"/>
          <w:szCs w:val="24"/>
        </w:rPr>
      </w:pPr>
      <w:r>
        <w:rPr>
          <w:rFonts w:hint="eastAsia" w:cs="宋体"/>
          <w:color w:val="000000" w:themeColor="text1"/>
          <w:sz w:val="21"/>
          <w:szCs w:val="21"/>
          <w:lang w:val="en-US" w:eastAsia="zh-CN"/>
        </w:rPr>
        <w:t>5.2、</w:t>
      </w:r>
      <w:r>
        <w:rPr>
          <w:rFonts w:hint="eastAsia" w:cs="宋体"/>
          <w:color w:val="000000" w:themeColor="text1"/>
          <w:sz w:val="21"/>
          <w:szCs w:val="21"/>
        </w:rPr>
        <w:t>落实政府采购政策需满足的资格要求：《政府采购促进中小企业发展暂行办法》（财库[2011]181 号）、《财政部、司法部关于政府采购支持监狱企业发展有关问题的通知》（财库〔2014〕68 号）、《财政部民政部中国残疾人联合会关于促进残疾人就业政府采购政策的通知》（财库〔2017〕141 号）等政府采购相关政策。</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400" w:lineRule="exact"/>
        <w:ind w:firstLine="420"/>
        <w:textAlignment w:val="auto"/>
        <w:rPr>
          <w:rFonts w:cs="宋体"/>
          <w:color w:val="000000" w:themeColor="text1"/>
          <w:szCs w:val="24"/>
        </w:rPr>
      </w:pPr>
      <w:r>
        <w:rPr>
          <w:rFonts w:hint="eastAsia" w:cs="宋体"/>
          <w:color w:val="000000" w:themeColor="text1"/>
          <w:sz w:val="21"/>
          <w:szCs w:val="21"/>
        </w:rPr>
        <w:t>本项目的特定资格要求：</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400" w:lineRule="exact"/>
        <w:ind w:firstLine="420"/>
        <w:textAlignment w:val="auto"/>
        <w:rPr>
          <w:rFonts w:cs="宋体"/>
          <w:color w:val="000000" w:themeColor="text1"/>
          <w:sz w:val="21"/>
          <w:szCs w:val="21"/>
        </w:rPr>
      </w:pPr>
      <w:r>
        <w:rPr>
          <w:rFonts w:hint="eastAsia" w:cs="宋体"/>
          <w:color w:val="000000" w:themeColor="text1"/>
          <w:sz w:val="21"/>
          <w:szCs w:val="21"/>
          <w:lang w:val="en-US" w:eastAsia="zh-CN"/>
        </w:rPr>
        <w:t>5.3、</w:t>
      </w:r>
      <w:r>
        <w:rPr>
          <w:rFonts w:hint="eastAsia" w:cs="宋体"/>
          <w:color w:val="000000" w:themeColor="text1"/>
          <w:sz w:val="21"/>
          <w:szCs w:val="21"/>
        </w:rPr>
        <w:t>国内注册（指按国家有关规定要求注册的），具有提供本次招标采购服务能力的合法供应商；</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400" w:lineRule="exact"/>
        <w:ind w:firstLine="420"/>
        <w:textAlignment w:val="auto"/>
        <w:rPr>
          <w:rFonts w:cs="宋体"/>
          <w:color w:val="000000" w:themeColor="text1"/>
          <w:sz w:val="21"/>
          <w:szCs w:val="21"/>
        </w:rPr>
      </w:pPr>
      <w:r>
        <w:rPr>
          <w:rFonts w:hint="eastAsia" w:cs="宋体"/>
          <w:color w:val="000000" w:themeColor="text1"/>
          <w:sz w:val="21"/>
          <w:szCs w:val="21"/>
          <w:lang w:val="en-US" w:eastAsia="zh-CN"/>
        </w:rPr>
        <w:t>5.4、</w:t>
      </w:r>
      <w:r>
        <w:rPr>
          <w:rFonts w:hint="eastAsia" w:cs="宋体"/>
          <w:color w:val="000000" w:themeColor="text1"/>
          <w:sz w:val="21"/>
          <w:szCs w:val="21"/>
        </w:rPr>
        <w:t>在中国境内注册，具有建设行政主管部门颁发的工程造价咨询企业乙级及以上资质；</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400" w:lineRule="exact"/>
        <w:ind w:firstLine="420"/>
        <w:textAlignment w:val="auto"/>
        <w:rPr>
          <w:rFonts w:cs="宋体"/>
          <w:color w:val="000000" w:themeColor="text1"/>
          <w:szCs w:val="24"/>
        </w:rPr>
      </w:pPr>
      <w:r>
        <w:rPr>
          <w:rFonts w:hint="eastAsia" w:cs="宋体"/>
          <w:color w:val="000000" w:themeColor="text1"/>
          <w:sz w:val="21"/>
          <w:szCs w:val="21"/>
          <w:lang w:val="en-US" w:eastAsia="zh-CN"/>
        </w:rPr>
        <w:t>5.5、</w:t>
      </w:r>
      <w:r>
        <w:rPr>
          <w:rFonts w:hint="eastAsia" w:cs="宋体"/>
          <w:color w:val="000000" w:themeColor="text1"/>
          <w:sz w:val="21"/>
          <w:szCs w:val="21"/>
        </w:rPr>
        <w:t>具有良好的商业信誉和健全的财务会计制度，良好的财务状况；</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400" w:lineRule="exact"/>
        <w:ind w:firstLine="420"/>
        <w:textAlignment w:val="auto"/>
        <w:rPr>
          <w:rFonts w:cs="宋体"/>
          <w:color w:val="000000" w:themeColor="text1"/>
          <w:sz w:val="21"/>
          <w:szCs w:val="21"/>
        </w:rPr>
      </w:pPr>
      <w:r>
        <w:rPr>
          <w:rFonts w:hint="eastAsia" w:cs="宋体"/>
          <w:color w:val="000000" w:themeColor="text1"/>
          <w:sz w:val="21"/>
          <w:szCs w:val="21"/>
          <w:lang w:val="en-US" w:eastAsia="zh-CN"/>
        </w:rPr>
        <w:t>5.6、</w:t>
      </w:r>
      <w:r>
        <w:rPr>
          <w:rFonts w:hint="eastAsia" w:cs="宋体"/>
          <w:color w:val="000000" w:themeColor="text1"/>
          <w:sz w:val="21"/>
          <w:szCs w:val="21"/>
        </w:rPr>
        <w:t>具有履行合同所必须的设备和专业技术能力，</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400" w:lineRule="exact"/>
        <w:ind w:firstLine="420"/>
        <w:textAlignment w:val="auto"/>
        <w:rPr>
          <w:rFonts w:cs="宋体"/>
          <w:color w:val="000000" w:themeColor="text1"/>
          <w:szCs w:val="24"/>
        </w:rPr>
      </w:pPr>
      <w:r>
        <w:rPr>
          <w:rFonts w:hint="eastAsia" w:cs="宋体"/>
          <w:color w:val="000000" w:themeColor="text1"/>
          <w:sz w:val="21"/>
          <w:szCs w:val="21"/>
          <w:lang w:val="en-US" w:eastAsia="zh-CN"/>
        </w:rPr>
        <w:t>5.7、</w:t>
      </w:r>
      <w:r>
        <w:rPr>
          <w:rFonts w:hint="eastAsia" w:cs="宋体"/>
          <w:color w:val="000000" w:themeColor="text1"/>
          <w:sz w:val="21"/>
          <w:szCs w:val="21"/>
        </w:rPr>
        <w:t>有依法缴纳税收和社会保障资金的良好记录；</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400" w:lineRule="exact"/>
        <w:ind w:firstLine="420"/>
        <w:textAlignment w:val="auto"/>
        <w:rPr>
          <w:rFonts w:cs="宋体"/>
          <w:color w:val="000000" w:themeColor="text1"/>
          <w:szCs w:val="24"/>
        </w:rPr>
      </w:pPr>
      <w:r>
        <w:rPr>
          <w:rFonts w:hint="eastAsia" w:cs="宋体"/>
          <w:color w:val="000000" w:themeColor="text1"/>
          <w:sz w:val="21"/>
          <w:szCs w:val="21"/>
          <w:lang w:val="en-US" w:eastAsia="zh-CN"/>
        </w:rPr>
        <w:t>5.8、</w:t>
      </w:r>
      <w:r>
        <w:rPr>
          <w:rFonts w:hint="eastAsia" w:cs="宋体"/>
          <w:color w:val="000000" w:themeColor="text1"/>
          <w:sz w:val="21"/>
          <w:szCs w:val="21"/>
        </w:rPr>
        <w:t>本项目不接受未成功报名的供应商投标；</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400" w:lineRule="exact"/>
        <w:ind w:right="75" w:rightChars="34" w:firstLine="420"/>
        <w:textAlignment w:val="auto"/>
        <w:rPr>
          <w:rFonts w:cs="宋体"/>
          <w:color w:val="000000" w:themeColor="text1"/>
          <w:szCs w:val="24"/>
        </w:rPr>
      </w:pPr>
      <w:r>
        <w:rPr>
          <w:rFonts w:hint="eastAsia" w:cs="宋体"/>
          <w:color w:val="000000" w:themeColor="text1"/>
          <w:sz w:val="21"/>
          <w:szCs w:val="21"/>
          <w:lang w:val="en-US" w:eastAsia="zh-CN"/>
        </w:rPr>
        <w:t>5.9、</w:t>
      </w:r>
      <w:r>
        <w:rPr>
          <w:rFonts w:hint="eastAsia" w:cs="宋体"/>
          <w:color w:val="000000" w:themeColor="text1"/>
          <w:sz w:val="21"/>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19"/>
        <w:keepNext w:val="0"/>
        <w:keepLines w:val="0"/>
        <w:pageBreakBefore w:val="0"/>
        <w:widowControl/>
        <w:kinsoku/>
        <w:wordWrap/>
        <w:overflowPunct/>
        <w:topLinePunct w:val="0"/>
        <w:autoSpaceDE w:val="0"/>
        <w:autoSpaceDN w:val="0"/>
        <w:bidi w:val="0"/>
        <w:adjustRightInd/>
        <w:snapToGrid/>
        <w:spacing w:before="75" w:beforeAutospacing="0" w:after="75" w:afterAutospacing="0" w:line="400" w:lineRule="exact"/>
        <w:ind w:right="75" w:rightChars="34" w:firstLine="420"/>
        <w:textAlignment w:val="auto"/>
        <w:rPr>
          <w:rFonts w:cs="宋体"/>
          <w:color w:val="000000" w:themeColor="text1"/>
          <w:szCs w:val="24"/>
        </w:rPr>
      </w:pPr>
      <w:r>
        <w:rPr>
          <w:rFonts w:hint="eastAsia" w:cs="宋体"/>
          <w:color w:val="000000" w:themeColor="text1"/>
          <w:sz w:val="21"/>
          <w:szCs w:val="21"/>
          <w:lang w:val="en-US" w:eastAsia="zh-CN"/>
        </w:rPr>
        <w:t>5.10、</w:t>
      </w:r>
      <w:r>
        <w:rPr>
          <w:rFonts w:hint="eastAsia" w:cs="宋体"/>
          <w:color w:val="000000" w:themeColor="text1"/>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9"/>
        <w:tabs>
          <w:tab w:val="left" w:pos="1320"/>
        </w:tabs>
        <w:spacing w:before="130"/>
        <w:ind w:left="479" w:right="-128" w:rightChars="-58" w:hanging="479" w:hangingChars="227"/>
        <w:rPr>
          <w:color w:val="000000" w:themeColor="text1"/>
        </w:rPr>
      </w:pPr>
      <w:r>
        <w:rPr>
          <w:rFonts w:hint="eastAsia"/>
          <w:color w:val="000000" w:themeColor="text1"/>
        </w:rPr>
        <w:t>6、投标费用</w:t>
      </w:r>
    </w:p>
    <w:p>
      <w:pPr>
        <w:tabs>
          <w:tab w:val="left" w:pos="1320"/>
        </w:tabs>
        <w:spacing w:before="131" w:line="357" w:lineRule="auto"/>
        <w:ind w:left="454" w:leftChars="183" w:right="-128" w:rightChars="-58" w:hanging="51" w:hangingChars="25"/>
        <w:rPr>
          <w:color w:val="000000" w:themeColor="text1"/>
          <w:spacing w:val="-3"/>
          <w:sz w:val="21"/>
        </w:rPr>
      </w:pPr>
      <w:r>
        <w:rPr>
          <w:rFonts w:hint="eastAsia"/>
          <w:color w:val="000000" w:themeColor="text1"/>
          <w:spacing w:val="-3"/>
          <w:sz w:val="21"/>
        </w:rPr>
        <w:t>不论投标结果如何，投标人均应自行承担所有与投标有关的全部费用。</w:t>
      </w:r>
    </w:p>
    <w:p>
      <w:pPr>
        <w:tabs>
          <w:tab w:val="left" w:pos="1320"/>
        </w:tabs>
        <w:spacing w:before="131" w:line="357" w:lineRule="auto"/>
        <w:ind w:left="472" w:right="-128" w:rightChars="-58" w:hanging="465" w:hangingChars="227"/>
        <w:rPr>
          <w:b/>
          <w:color w:val="000000" w:themeColor="text1"/>
          <w:sz w:val="21"/>
        </w:rPr>
      </w:pPr>
      <w:r>
        <w:rPr>
          <w:rFonts w:hint="eastAsia"/>
          <w:b/>
          <w:color w:val="000000" w:themeColor="text1"/>
          <w:spacing w:val="-3"/>
          <w:sz w:val="21"/>
        </w:rPr>
        <w:t>7、联合体投标要求</w:t>
      </w:r>
    </w:p>
    <w:p>
      <w:pPr>
        <w:tabs>
          <w:tab w:val="left" w:pos="1320"/>
        </w:tabs>
        <w:spacing w:line="357" w:lineRule="auto"/>
        <w:ind w:left="470" w:leftChars="190" w:right="-128" w:rightChars="-58" w:hanging="52" w:hangingChars="25"/>
        <w:rPr>
          <w:color w:val="000000" w:themeColor="text1"/>
          <w:sz w:val="21"/>
        </w:rPr>
      </w:pPr>
      <w:r>
        <w:rPr>
          <w:rFonts w:hint="eastAsia"/>
          <w:color w:val="000000" w:themeColor="text1"/>
          <w:sz w:val="21"/>
        </w:rPr>
        <w:t>本项目不接受联合体投标</w:t>
      </w:r>
    </w:p>
    <w:p>
      <w:pPr>
        <w:tabs>
          <w:tab w:val="left" w:pos="1320"/>
        </w:tabs>
        <w:spacing w:line="357" w:lineRule="auto"/>
        <w:ind w:left="479" w:right="-128" w:rightChars="-58" w:hanging="479" w:hangingChars="227"/>
        <w:rPr>
          <w:b/>
          <w:color w:val="000000" w:themeColor="text1"/>
          <w:sz w:val="21"/>
        </w:rPr>
      </w:pPr>
      <w:r>
        <w:rPr>
          <w:rFonts w:hint="eastAsia"/>
          <w:b/>
          <w:color w:val="000000" w:themeColor="text1"/>
          <w:sz w:val="21"/>
        </w:rPr>
        <w:t>8、转包与分包</w:t>
      </w:r>
    </w:p>
    <w:p>
      <w:pPr>
        <w:pStyle w:val="11"/>
        <w:tabs>
          <w:tab w:val="left" w:pos="1320"/>
        </w:tabs>
        <w:spacing w:before="129" w:line="357" w:lineRule="auto"/>
        <w:ind w:right="-128" w:rightChars="-58" w:firstLine="408" w:firstLineChars="200"/>
        <w:rPr>
          <w:rFonts w:hint="eastAsia"/>
          <w:color w:val="000000" w:themeColor="text1"/>
          <w:spacing w:val="-3"/>
        </w:rPr>
      </w:pPr>
      <w:r>
        <w:rPr>
          <w:rFonts w:hint="eastAsia"/>
          <w:color w:val="000000" w:themeColor="text1"/>
          <w:spacing w:val="-3"/>
          <w:lang w:val="en-US" w:eastAsia="zh-CN"/>
        </w:rPr>
        <w:t>8.1</w:t>
      </w:r>
      <w:r>
        <w:rPr>
          <w:rFonts w:hint="eastAsia"/>
          <w:color w:val="000000" w:themeColor="text1"/>
          <w:spacing w:val="-3"/>
        </w:rPr>
        <w:t>、本项目不允许转包。</w:t>
      </w:r>
    </w:p>
    <w:p>
      <w:pPr>
        <w:pStyle w:val="11"/>
        <w:tabs>
          <w:tab w:val="left" w:pos="1320"/>
        </w:tabs>
        <w:spacing w:before="129" w:line="357" w:lineRule="auto"/>
        <w:ind w:right="-128" w:rightChars="-58" w:firstLine="408" w:firstLineChars="200"/>
        <w:rPr>
          <w:rFonts w:hint="eastAsia"/>
          <w:color w:val="000000" w:themeColor="text1"/>
          <w:spacing w:val="-3"/>
        </w:rPr>
      </w:pPr>
      <w:r>
        <w:rPr>
          <w:rFonts w:hint="eastAsia"/>
          <w:color w:val="000000" w:themeColor="text1"/>
          <w:spacing w:val="-3"/>
          <w:lang w:val="en-US" w:eastAsia="zh-CN"/>
        </w:rPr>
        <w:t>8.2</w:t>
      </w:r>
      <w:r>
        <w:rPr>
          <w:rFonts w:hint="eastAsia"/>
          <w:color w:val="000000" w:themeColor="text1"/>
          <w:spacing w:val="-3"/>
        </w:rPr>
        <w:t>、本项目不可以分包。</w:t>
      </w:r>
    </w:p>
    <w:p>
      <w:pPr>
        <w:pStyle w:val="9"/>
        <w:tabs>
          <w:tab w:val="left" w:pos="1320"/>
        </w:tabs>
        <w:spacing w:before="132"/>
        <w:ind w:left="470" w:right="-128" w:rightChars="-58" w:hanging="470" w:hangingChars="223"/>
        <w:rPr>
          <w:color w:val="000000" w:themeColor="text1"/>
        </w:rPr>
      </w:pPr>
      <w:r>
        <w:rPr>
          <w:rFonts w:hint="eastAsia"/>
          <w:color w:val="000000" w:themeColor="text1"/>
        </w:rPr>
        <w:t>9、特别说明</w:t>
      </w:r>
    </w:p>
    <w:p>
      <w:pPr>
        <w:pStyle w:val="11"/>
        <w:tabs>
          <w:tab w:val="left" w:pos="1320"/>
        </w:tabs>
        <w:spacing w:before="129" w:line="357" w:lineRule="auto"/>
        <w:ind w:right="-128" w:rightChars="-58" w:firstLine="408" w:firstLineChars="200"/>
        <w:rPr>
          <w:rFonts w:hint="eastAsia"/>
          <w:color w:val="000000" w:themeColor="text1"/>
          <w:spacing w:val="-3"/>
          <w:lang w:val="en-US" w:eastAsia="zh-CN"/>
        </w:rPr>
      </w:pPr>
      <w:r>
        <w:rPr>
          <w:rFonts w:hint="eastAsia"/>
          <w:color w:val="000000" w:themeColor="text1"/>
          <w:spacing w:val="-3"/>
          <w:lang w:val="en-US" w:eastAsia="zh-CN"/>
        </w:rPr>
        <w:t>9.1、单位负责人为同一人或者存在直接控股、管理关系的，不得参加同一分标投标或未划分分标的同一招标项目投标，否则，投标无效。除单一来源采购项目外，为采购项目提供整体设计、规范编制或者项目管理、监理、检测等服务的供应商，不得再参加该采购项目的其他采购活动，否则投标无效。多家代理商或经销商参加投标，如其中两家或两家以上供应商存在分级代理或代销关系，且提供的是其所代理品牌产品的，评审时，取其中通过资格审查后的报价最低一方为有效供应商；当报价相同时，则以售后服务最优一家为有效供应商；均相同时，由评标委员会决定。</w:t>
      </w:r>
    </w:p>
    <w:p>
      <w:pPr>
        <w:pStyle w:val="11"/>
        <w:tabs>
          <w:tab w:val="left" w:pos="1320"/>
        </w:tabs>
        <w:spacing w:before="129" w:line="357" w:lineRule="auto"/>
        <w:ind w:right="-128" w:rightChars="-58" w:firstLine="408" w:firstLineChars="200"/>
        <w:rPr>
          <w:rFonts w:hint="eastAsia"/>
          <w:color w:val="000000" w:themeColor="text1"/>
          <w:spacing w:val="-3"/>
          <w:lang w:val="en-US" w:eastAsia="zh-CN"/>
        </w:rPr>
      </w:pPr>
      <w:r>
        <w:rPr>
          <w:rFonts w:hint="eastAsia"/>
          <w:color w:val="000000" w:themeColor="text1"/>
          <w:spacing w:val="-3"/>
          <w:lang w:val="en-US" w:eastAsia="zh-CN"/>
        </w:rPr>
        <w:t>多家供应商投同一品牌同一型号的，应当按一个供应商认定（如果某一分标为多项号货物组成的，所有项号货物均为同一品牌同一型号的，应当按一个供应商认定），评审时，按上述规定确定其中一家为有效供应商。同一家原生产厂商授权多家代理商参加投标的，评审时，按上述规定确定其中一家为有效供应商。</w:t>
      </w:r>
    </w:p>
    <w:p>
      <w:pPr>
        <w:pStyle w:val="11"/>
        <w:tabs>
          <w:tab w:val="left" w:pos="1320"/>
        </w:tabs>
        <w:spacing w:before="129" w:line="357" w:lineRule="auto"/>
        <w:ind w:right="-128" w:rightChars="-58" w:firstLine="408" w:firstLineChars="200"/>
        <w:rPr>
          <w:rFonts w:hint="eastAsia"/>
          <w:color w:val="000000" w:themeColor="text1"/>
          <w:spacing w:val="-3"/>
          <w:lang w:val="en-US" w:eastAsia="zh-CN"/>
        </w:rPr>
      </w:pPr>
      <w:r>
        <w:rPr>
          <w:rFonts w:hint="eastAsia"/>
          <w:color w:val="000000" w:themeColor="text1"/>
          <w:spacing w:val="-3"/>
          <w:lang w:val="en-US" w:eastAsia="zh-CN"/>
        </w:rPr>
        <w:t>9.2、投标人投标所使用的资格、信誉、荣誉、业绩与企业认证必须为本企业所拥有，投标人</w:t>
      </w:r>
    </w:p>
    <w:p>
      <w:pPr>
        <w:pStyle w:val="11"/>
        <w:tabs>
          <w:tab w:val="left" w:pos="1320"/>
        </w:tabs>
        <w:spacing w:before="129" w:line="357" w:lineRule="auto"/>
        <w:ind w:right="-128" w:rightChars="-58" w:firstLine="408" w:firstLineChars="200"/>
        <w:rPr>
          <w:rFonts w:hint="eastAsia"/>
          <w:color w:val="000000" w:themeColor="text1"/>
          <w:spacing w:val="-3"/>
          <w:lang w:val="en-US" w:eastAsia="zh-CN"/>
        </w:rPr>
      </w:pPr>
      <w:r>
        <w:rPr>
          <w:rFonts w:hint="eastAsia"/>
          <w:color w:val="000000" w:themeColor="text1"/>
          <w:spacing w:val="-3"/>
          <w:lang w:val="en-US" w:eastAsia="zh-CN"/>
        </w:rPr>
        <w:t>投标所使用的采购项目实施人员必须为本企业员工。</w:t>
      </w:r>
    </w:p>
    <w:p>
      <w:pPr>
        <w:pStyle w:val="11"/>
        <w:tabs>
          <w:tab w:val="left" w:pos="1320"/>
        </w:tabs>
        <w:spacing w:before="129" w:line="357" w:lineRule="auto"/>
        <w:ind w:right="-128" w:rightChars="-58" w:firstLine="408" w:firstLineChars="200"/>
        <w:rPr>
          <w:rFonts w:hint="eastAsia"/>
          <w:color w:val="000000" w:themeColor="text1"/>
          <w:spacing w:val="-3"/>
          <w:lang w:val="en-US" w:eastAsia="zh-CN"/>
        </w:rPr>
      </w:pPr>
      <w:r>
        <w:rPr>
          <w:rFonts w:hint="eastAsia"/>
          <w:color w:val="000000" w:themeColor="text1"/>
          <w:spacing w:val="-3"/>
          <w:lang w:val="en-US" w:eastAsia="zh-CN"/>
        </w:rPr>
        <w:t>9.3、投标人应仔细阅读招标文件的所有内容，按照招标文件的要求提交投标文件，并对所提供的全部资料的真实性承担法律责任。</w:t>
      </w:r>
    </w:p>
    <w:p>
      <w:pPr>
        <w:pStyle w:val="11"/>
        <w:tabs>
          <w:tab w:val="left" w:pos="1320"/>
        </w:tabs>
        <w:spacing w:before="129" w:line="357" w:lineRule="auto"/>
        <w:ind w:right="-128" w:rightChars="-58" w:firstLine="408" w:firstLineChars="200"/>
        <w:rPr>
          <w:rFonts w:hint="eastAsia"/>
          <w:color w:val="000000" w:themeColor="text1"/>
          <w:spacing w:val="-3"/>
          <w:lang w:val="en-US" w:eastAsia="zh-CN"/>
        </w:rPr>
      </w:pPr>
      <w:r>
        <w:rPr>
          <w:rFonts w:hint="eastAsia"/>
          <w:color w:val="000000" w:themeColor="text1"/>
          <w:spacing w:val="-3"/>
          <w:lang w:val="en-US" w:eastAsia="zh-CN"/>
        </w:rPr>
        <w:t>9.4、投标人在投标活动中提供任何虚假材料，其投标无效，并报监管部门查处；中标后发现的，中标人须依照《中华人民共和国消费者权益保护法》第49 条之规定双倍赔偿招标单位，且民事赔偿并不免除违法投标人的行政与刑事责任。</w:t>
      </w:r>
    </w:p>
    <w:p>
      <w:pPr>
        <w:pStyle w:val="9"/>
        <w:tabs>
          <w:tab w:val="left" w:pos="1320"/>
        </w:tabs>
        <w:spacing w:line="266" w:lineRule="exact"/>
        <w:ind w:left="470" w:right="-128" w:rightChars="-58" w:hanging="470" w:hangingChars="223"/>
        <w:rPr>
          <w:color w:val="000000" w:themeColor="text1"/>
        </w:rPr>
      </w:pPr>
      <w:r>
        <w:rPr>
          <w:rFonts w:hint="eastAsia"/>
          <w:color w:val="000000" w:themeColor="text1"/>
        </w:rPr>
        <w:t>10、质疑和投诉</w:t>
      </w:r>
    </w:p>
    <w:p>
      <w:pPr>
        <w:pStyle w:val="29"/>
        <w:tabs>
          <w:tab w:val="left" w:pos="1320"/>
          <w:tab w:val="left" w:pos="1371"/>
        </w:tabs>
        <w:spacing w:before="130" w:line="360" w:lineRule="auto"/>
        <w:ind w:left="0" w:right="-128" w:rightChars="-58" w:firstLine="368" w:firstLineChars="200"/>
        <w:rPr>
          <w:color w:val="000000" w:themeColor="text1"/>
          <w:spacing w:val="-13"/>
          <w:sz w:val="21"/>
        </w:rPr>
      </w:pPr>
      <w:r>
        <w:rPr>
          <w:rFonts w:hint="eastAsia"/>
          <w:color w:val="000000" w:themeColor="text1"/>
          <w:spacing w:val="-13"/>
          <w:sz w:val="21"/>
        </w:rPr>
        <w:t>10.1</w:t>
      </w:r>
      <w:r>
        <w:rPr>
          <w:rFonts w:hint="eastAsia"/>
          <w:color w:val="000000" w:themeColor="text1"/>
          <w:spacing w:val="-13"/>
          <w:sz w:val="21"/>
          <w:lang w:val="en-US" w:eastAsia="zh-CN"/>
        </w:rPr>
        <w:t xml:space="preserve"> </w:t>
      </w:r>
      <w:r>
        <w:rPr>
          <w:rFonts w:hint="eastAsia"/>
          <w:color w:val="000000" w:themeColor="text1"/>
          <w:spacing w:val="-13"/>
          <w:sz w:val="21"/>
          <w:lang w:eastAsia="zh-CN"/>
        </w:rPr>
        <w:t>、</w:t>
      </w:r>
      <w:r>
        <w:rPr>
          <w:rFonts w:hint="eastAsia"/>
          <w:color w:val="000000" w:themeColor="text1"/>
          <w:spacing w:val="-13"/>
          <w:sz w:val="21"/>
        </w:rPr>
        <w:t>投标人认为招标文件、招标过程或中标结果使自己的合法权益受到损害的，应当在知道或者应知其权益受到损害之日起七个工作日内，以书面形式向招标代理机构提出质疑。招标代理机构应认真做好质疑处理工作。</w:t>
      </w:r>
    </w:p>
    <w:p>
      <w:pPr>
        <w:pStyle w:val="29"/>
        <w:tabs>
          <w:tab w:val="left" w:pos="1320"/>
          <w:tab w:val="left" w:pos="1371"/>
        </w:tabs>
        <w:spacing w:before="130" w:line="360" w:lineRule="auto"/>
        <w:ind w:left="0" w:right="-128" w:rightChars="-58" w:firstLine="368" w:firstLineChars="200"/>
        <w:rPr>
          <w:color w:val="000000" w:themeColor="text1"/>
          <w:spacing w:val="-13"/>
          <w:sz w:val="21"/>
        </w:rPr>
      </w:pPr>
      <w:r>
        <w:rPr>
          <w:rFonts w:hint="eastAsia"/>
          <w:color w:val="000000" w:themeColor="text1"/>
          <w:spacing w:val="-13"/>
          <w:sz w:val="21"/>
        </w:rPr>
        <w:t>10.2</w:t>
      </w:r>
      <w:r>
        <w:rPr>
          <w:rFonts w:hint="eastAsia"/>
          <w:color w:val="000000" w:themeColor="text1"/>
          <w:spacing w:val="-13"/>
          <w:sz w:val="21"/>
          <w:lang w:val="en-US" w:eastAsia="zh-CN"/>
        </w:rPr>
        <w:t xml:space="preserve"> </w:t>
      </w:r>
      <w:r>
        <w:rPr>
          <w:rFonts w:hint="eastAsia"/>
          <w:color w:val="000000" w:themeColor="text1"/>
          <w:spacing w:val="-13"/>
          <w:sz w:val="21"/>
        </w:rPr>
        <w:t>、投标人对招标代理机构的答复不满意或者招标代理机构未在规定的时间内作出答复的，可以在答复期满后十五个工作日内向罗城仫佬族自治县政府采购监督管理机构投诉。</w:t>
      </w:r>
    </w:p>
    <w:p>
      <w:pPr>
        <w:pStyle w:val="29"/>
        <w:tabs>
          <w:tab w:val="left" w:pos="1320"/>
          <w:tab w:val="left" w:pos="1371"/>
        </w:tabs>
        <w:spacing w:before="130" w:line="360" w:lineRule="auto"/>
        <w:ind w:left="0" w:right="-128" w:rightChars="-58" w:firstLine="368" w:firstLineChars="200"/>
        <w:rPr>
          <w:color w:val="000000" w:themeColor="text1"/>
          <w:spacing w:val="-13"/>
          <w:sz w:val="21"/>
        </w:rPr>
      </w:pPr>
      <w:r>
        <w:rPr>
          <w:rFonts w:hint="eastAsia"/>
          <w:color w:val="000000" w:themeColor="text1"/>
          <w:spacing w:val="-13"/>
          <w:sz w:val="21"/>
        </w:rPr>
        <w:t>10.3、投标人提出质疑、投诉，应当遵守中华人民共和国财政部令第 94 号《政府采购质疑和投诉办法》的相关规定，且采用书面形式。质疑书、投诉书实行实名制，均应明确阐述招标文件、招标过程或中标结果中使自己合法权益受到损害的实质性内容，并提供相关事实、依据和证据及其来源。</w:t>
      </w:r>
    </w:p>
    <w:p>
      <w:pPr>
        <w:pStyle w:val="29"/>
        <w:tabs>
          <w:tab w:val="left" w:pos="1320"/>
          <w:tab w:val="left" w:pos="1371"/>
        </w:tabs>
        <w:spacing w:before="130" w:line="360" w:lineRule="auto"/>
        <w:ind w:left="0" w:right="-128" w:rightChars="-58" w:firstLine="368" w:firstLineChars="200"/>
        <w:rPr>
          <w:color w:val="000000" w:themeColor="text1"/>
          <w:spacing w:val="-13"/>
          <w:sz w:val="21"/>
        </w:rPr>
      </w:pPr>
      <w:r>
        <w:rPr>
          <w:rFonts w:hint="eastAsia"/>
          <w:color w:val="000000" w:themeColor="text1"/>
          <w:spacing w:val="-13"/>
          <w:sz w:val="21"/>
        </w:rPr>
        <w:t>10.4、供应商应在法定质疑期内一次性提出针对同一采购程序环节的质疑。</w:t>
      </w:r>
    </w:p>
    <w:p>
      <w:pPr>
        <w:pStyle w:val="29"/>
        <w:tabs>
          <w:tab w:val="left" w:pos="1320"/>
          <w:tab w:val="left" w:pos="1371"/>
        </w:tabs>
        <w:spacing w:before="130" w:line="360" w:lineRule="auto"/>
        <w:ind w:left="0" w:right="-128" w:rightChars="-58" w:firstLine="368" w:firstLineChars="200"/>
        <w:rPr>
          <w:color w:val="000000" w:themeColor="text1"/>
          <w:spacing w:val="-13"/>
          <w:sz w:val="21"/>
        </w:rPr>
      </w:pPr>
      <w:r>
        <w:rPr>
          <w:rFonts w:hint="eastAsia"/>
          <w:color w:val="000000" w:themeColor="text1"/>
          <w:spacing w:val="-13"/>
          <w:sz w:val="21"/>
        </w:rPr>
        <w:t>10.5、接收质疑函方式：本项目不接受以任何邮寄形式递交的质疑函，供应商递交质疑函应以书面形式现场递交到广西盾邦工程项目管理有限公司。</w:t>
      </w:r>
    </w:p>
    <w:p>
      <w:pPr>
        <w:pStyle w:val="29"/>
        <w:numPr>
          <w:ilvl w:val="0"/>
          <w:numId w:val="0"/>
        </w:numPr>
        <w:tabs>
          <w:tab w:val="left" w:pos="1320"/>
          <w:tab w:val="left" w:pos="1462"/>
        </w:tabs>
        <w:spacing w:before="52"/>
        <w:ind w:leftChars="-223" w:right="-128" w:rightChars="-58" w:firstLine="1020" w:firstLineChars="500"/>
        <w:jc w:val="left"/>
        <w:rPr>
          <w:color w:val="000000" w:themeColor="text1"/>
          <w:sz w:val="21"/>
        </w:rPr>
      </w:pPr>
      <w:r>
        <w:rPr>
          <w:rFonts w:hint="eastAsia"/>
          <w:color w:val="000000" w:themeColor="text1"/>
          <w:spacing w:val="-3"/>
          <w:sz w:val="21"/>
          <w:lang w:val="en-US" w:eastAsia="zh-CN"/>
        </w:rPr>
        <w:t>10.6</w:t>
      </w:r>
      <w:r>
        <w:rPr>
          <w:rFonts w:hint="eastAsia"/>
          <w:color w:val="000000" w:themeColor="text1"/>
          <w:spacing w:val="-3"/>
          <w:sz w:val="21"/>
        </w:rPr>
        <w:t>、递交质疑函的联系方式：</w:t>
      </w:r>
    </w:p>
    <w:p>
      <w:pPr>
        <w:pStyle w:val="29"/>
        <w:tabs>
          <w:tab w:val="left" w:pos="1320"/>
          <w:tab w:val="left" w:pos="1371"/>
        </w:tabs>
        <w:spacing w:before="130" w:line="360" w:lineRule="auto"/>
        <w:ind w:left="0" w:right="-128" w:rightChars="-58" w:firstLine="440" w:firstLineChars="200"/>
        <w:rPr>
          <w:rFonts w:hint="eastAsia"/>
          <w:color w:val="000000" w:themeColor="text1"/>
          <w:spacing w:val="-7"/>
          <w:sz w:val="21"/>
        </w:rPr>
      </w:pPr>
      <w:r>
        <w:rPr>
          <w:rFonts w:hint="eastAsia"/>
          <w:color w:val="000000" w:themeColor="text1"/>
        </w:rPr>
        <w:t>广西盾邦工程项目管理有限公司（招标代理</w:t>
      </w:r>
      <w:r>
        <w:rPr>
          <w:rFonts w:hint="eastAsia"/>
          <w:color w:val="000000" w:themeColor="text1"/>
          <w:lang w:eastAsia="zh-CN"/>
        </w:rPr>
        <w:t>机构）</w:t>
      </w:r>
      <w:r>
        <w:rPr>
          <w:rFonts w:hint="eastAsia"/>
          <w:color w:val="000000" w:themeColor="text1"/>
        </w:rPr>
        <w:t xml:space="preserve">  </w:t>
      </w:r>
      <w:r>
        <w:rPr>
          <w:rFonts w:hint="eastAsia"/>
          <w:color w:val="000000" w:themeColor="text1"/>
          <w:spacing w:val="-7"/>
          <w:sz w:val="21"/>
        </w:rPr>
        <w:t xml:space="preserve"> </w:t>
      </w:r>
    </w:p>
    <w:p>
      <w:pPr>
        <w:pStyle w:val="29"/>
        <w:tabs>
          <w:tab w:val="left" w:pos="1320"/>
          <w:tab w:val="left" w:pos="1371"/>
        </w:tabs>
        <w:spacing w:before="130" w:line="360" w:lineRule="auto"/>
        <w:ind w:left="0" w:right="-128" w:rightChars="-58" w:firstLine="392" w:firstLineChars="200"/>
        <w:rPr>
          <w:color w:val="000000" w:themeColor="text1"/>
          <w:spacing w:val="-13"/>
          <w:sz w:val="21"/>
        </w:rPr>
      </w:pPr>
      <w:r>
        <w:rPr>
          <w:rFonts w:hint="eastAsia"/>
          <w:color w:val="000000" w:themeColor="text1"/>
          <w:spacing w:val="-7"/>
          <w:sz w:val="21"/>
        </w:rPr>
        <w:t>联系地址：</w:t>
      </w:r>
      <w:r>
        <w:rPr>
          <w:rFonts w:hint="eastAsia"/>
          <w:color w:val="000000" w:themeColor="text1"/>
          <w:spacing w:val="-13"/>
          <w:sz w:val="21"/>
        </w:rPr>
        <w:t>河池市任香路旁市体育训练北面金旅国际投资大厦2单元14层1403号</w:t>
      </w:r>
    </w:p>
    <w:p>
      <w:pPr>
        <w:pStyle w:val="29"/>
        <w:tabs>
          <w:tab w:val="left" w:pos="1320"/>
          <w:tab w:val="left" w:pos="1371"/>
        </w:tabs>
        <w:spacing w:before="130" w:line="360" w:lineRule="auto"/>
        <w:ind w:left="0" w:leftChars="0" w:right="-128" w:rightChars="-58" w:firstLine="368" w:firstLineChars="200"/>
        <w:rPr>
          <w:color w:val="000000" w:themeColor="text1"/>
          <w:spacing w:val="-13"/>
          <w:sz w:val="21"/>
        </w:rPr>
      </w:pPr>
      <w:r>
        <w:rPr>
          <w:rFonts w:hint="eastAsia"/>
          <w:color w:val="000000" w:themeColor="text1"/>
          <w:spacing w:val="-13"/>
          <w:sz w:val="21"/>
        </w:rPr>
        <w:t>联系电话：18376668086</w:t>
      </w:r>
    </w:p>
    <w:p>
      <w:pPr>
        <w:pStyle w:val="29"/>
        <w:tabs>
          <w:tab w:val="left" w:pos="1320"/>
          <w:tab w:val="left" w:pos="1371"/>
        </w:tabs>
        <w:spacing w:before="130" w:line="360" w:lineRule="auto"/>
        <w:ind w:left="0" w:right="-128" w:rightChars="-58" w:firstLine="0"/>
        <w:rPr>
          <w:color w:val="000000" w:themeColor="text1"/>
          <w:spacing w:val="-13"/>
          <w:sz w:val="21"/>
        </w:rPr>
        <w:sectPr>
          <w:pgSz w:w="11910" w:h="16840"/>
          <w:pgMar w:top="1134" w:right="1134" w:bottom="1134" w:left="1400" w:header="964" w:footer="894" w:gutter="0"/>
          <w:pgNumType w:fmt="decimal"/>
          <w:cols w:equalWidth="0" w:num="1">
            <w:col w:w="10250"/>
          </w:cols>
          <w:rtlGutter w:val="0"/>
        </w:sectPr>
      </w:pPr>
    </w:p>
    <w:p>
      <w:pPr>
        <w:pStyle w:val="29"/>
        <w:numPr>
          <w:ilvl w:val="1"/>
          <w:numId w:val="3"/>
        </w:numPr>
        <w:tabs>
          <w:tab w:val="left" w:pos="1320"/>
          <w:tab w:val="left" w:pos="1462"/>
        </w:tabs>
        <w:spacing w:before="52"/>
        <w:ind w:left="462" w:right="-128" w:rightChars="-58" w:hanging="454" w:hangingChars="223"/>
        <w:jc w:val="center"/>
        <w:rPr>
          <w:color w:val="000000" w:themeColor="text1"/>
          <w:sz w:val="21"/>
        </w:rPr>
      </w:pPr>
      <w:r>
        <w:rPr>
          <w:rFonts w:hint="eastAsia"/>
          <w:color w:val="000000" w:themeColor="text1"/>
          <w:spacing w:val="-3"/>
          <w:sz w:val="21"/>
          <w:lang w:val="en-US" w:eastAsia="zh-CN"/>
        </w:rPr>
        <w:t xml:space="preserve"> </w:t>
      </w:r>
      <w:r>
        <w:rPr>
          <w:rFonts w:hint="eastAsia"/>
          <w:color w:val="000000" w:themeColor="text1"/>
          <w:spacing w:val="-3"/>
          <w:sz w:val="21"/>
        </w:rPr>
        <w:t>、递交质疑函的联系方式：</w:t>
      </w:r>
    </w:p>
    <w:p>
      <w:pPr>
        <w:pStyle w:val="29"/>
        <w:tabs>
          <w:tab w:val="left" w:pos="1320"/>
          <w:tab w:val="left" w:pos="1371"/>
        </w:tabs>
        <w:spacing w:before="130" w:line="360" w:lineRule="auto"/>
        <w:ind w:left="0" w:right="-128" w:rightChars="-58" w:firstLine="220" w:firstLineChars="100"/>
        <w:rPr>
          <w:color w:val="000000" w:themeColor="text1"/>
        </w:rPr>
      </w:pPr>
      <w:r>
        <w:rPr>
          <w:rFonts w:hint="eastAsia"/>
          <w:color w:val="000000" w:themeColor="text1"/>
        </w:rPr>
        <w:t>广西</w:t>
      </w:r>
      <w:r>
        <w:rPr>
          <w:rFonts w:hint="eastAsia"/>
          <w:color w:val="000000" w:themeColor="text1"/>
          <w:lang w:val="en-US" w:eastAsia="zh-CN"/>
        </w:rPr>
        <w:t xml:space="preserve">     </w:t>
      </w:r>
      <w:r>
        <w:rPr>
          <w:rFonts w:hint="eastAsia"/>
          <w:color w:val="000000" w:themeColor="text1"/>
        </w:rPr>
        <w:t>盾邦工程项目管理有限公司</w:t>
      </w:r>
      <w:r>
        <w:rPr>
          <w:rFonts w:hint="eastAsia"/>
          <w:color w:val="000000" w:themeColor="text1"/>
          <w:lang w:val="en-US" w:eastAsia="zh-CN"/>
        </w:rPr>
        <w:t xml:space="preserve">  </w:t>
      </w:r>
      <w:r>
        <w:rPr>
          <w:rFonts w:hint="eastAsia"/>
          <w:color w:val="000000" w:themeColor="text1"/>
        </w:rPr>
        <w:t xml:space="preserve">（招标代理宁       联  </w:t>
      </w:r>
      <w:r>
        <w:rPr>
          <w:rFonts w:hint="eastAsia"/>
          <w:color w:val="000000" w:themeColor="text1"/>
          <w:spacing w:val="-7"/>
          <w:sz w:val="21"/>
        </w:rPr>
        <w:t xml:space="preserve"> </w:t>
      </w:r>
      <w:r>
        <w:rPr>
          <w:rFonts w:hint="eastAsia"/>
          <w:color w:val="000000" w:themeColor="text1"/>
          <w:spacing w:val="-7"/>
          <w:sz w:val="21"/>
          <w:lang w:val="en-US" w:eastAsia="zh-CN"/>
        </w:rPr>
        <w:t xml:space="preserve">  </w:t>
      </w:r>
    </w:p>
    <w:p>
      <w:pPr>
        <w:pStyle w:val="4"/>
        <w:ind w:right="-128" w:rightChars="-58" w:firstLine="2711" w:firstLineChars="900"/>
        <w:jc w:val="both"/>
        <w:rPr>
          <w:rFonts w:ascii="宋体" w:hAnsi="宋体" w:eastAsia="宋体" w:cs="宋体"/>
          <w:b/>
          <w:bCs/>
          <w:color w:val="000000" w:themeColor="text1"/>
        </w:rPr>
      </w:pPr>
      <w:bookmarkStart w:id="3" w:name="_TOC_250009"/>
      <w:bookmarkEnd w:id="3"/>
      <w:r>
        <w:rPr>
          <w:rFonts w:hint="eastAsia" w:ascii="宋体" w:hAnsi="宋体" w:eastAsia="宋体" w:cs="宋体"/>
          <w:b/>
          <w:bCs/>
          <w:color w:val="000000" w:themeColor="text1"/>
        </w:rPr>
        <w:t>二、招标文件</w:t>
      </w:r>
    </w:p>
    <w:p>
      <w:pPr>
        <w:pStyle w:val="11"/>
        <w:spacing w:before="4"/>
        <w:ind w:right="-128" w:rightChars="-58"/>
        <w:rPr>
          <w:color w:val="000000" w:themeColor="text1"/>
          <w:sz w:val="38"/>
        </w:rPr>
      </w:pPr>
    </w:p>
    <w:p>
      <w:pPr>
        <w:pStyle w:val="9"/>
        <w:ind w:left="13" w:right="-128" w:rightChars="-58" w:hanging="13" w:hangingChars="6"/>
        <w:rPr>
          <w:color w:val="000000" w:themeColor="text1"/>
        </w:rPr>
      </w:pPr>
      <w:r>
        <w:rPr>
          <w:rFonts w:hint="eastAsia"/>
          <w:color w:val="000000" w:themeColor="text1"/>
        </w:rPr>
        <w:t>11、招标文件的构成</w:t>
      </w:r>
    </w:p>
    <w:p>
      <w:pPr>
        <w:pStyle w:val="29"/>
        <w:numPr>
          <w:ilvl w:val="0"/>
          <w:numId w:val="4"/>
        </w:numPr>
        <w:spacing w:before="129"/>
        <w:ind w:left="11" w:leftChars="5" w:right="-128" w:rightChars="-58" w:firstLine="191" w:firstLineChars="94"/>
        <w:rPr>
          <w:color w:val="000000" w:themeColor="text1"/>
          <w:sz w:val="21"/>
        </w:rPr>
      </w:pPr>
      <w:r>
        <w:rPr>
          <w:rFonts w:hint="eastAsia"/>
          <w:color w:val="000000" w:themeColor="text1"/>
          <w:spacing w:val="-3"/>
          <w:sz w:val="21"/>
        </w:rPr>
        <w:t>招标公告；</w:t>
      </w:r>
    </w:p>
    <w:p>
      <w:pPr>
        <w:pStyle w:val="29"/>
        <w:numPr>
          <w:ilvl w:val="0"/>
          <w:numId w:val="4"/>
        </w:numPr>
        <w:spacing w:before="133"/>
        <w:ind w:left="11" w:leftChars="5" w:right="-128" w:rightChars="-58" w:firstLine="191" w:firstLineChars="94"/>
        <w:rPr>
          <w:color w:val="000000" w:themeColor="text1"/>
          <w:sz w:val="21"/>
        </w:rPr>
      </w:pPr>
      <w:r>
        <w:rPr>
          <w:rFonts w:hint="eastAsia"/>
          <w:color w:val="000000" w:themeColor="text1"/>
          <w:spacing w:val="-3"/>
          <w:sz w:val="21"/>
        </w:rPr>
        <w:t>投标人须知；</w:t>
      </w:r>
    </w:p>
    <w:p>
      <w:pPr>
        <w:pStyle w:val="29"/>
        <w:numPr>
          <w:ilvl w:val="0"/>
          <w:numId w:val="4"/>
        </w:numPr>
        <w:spacing w:before="131"/>
        <w:ind w:left="11" w:leftChars="5" w:right="-128" w:rightChars="-58" w:firstLine="191" w:firstLineChars="94"/>
        <w:rPr>
          <w:color w:val="000000" w:themeColor="text1"/>
          <w:sz w:val="21"/>
        </w:rPr>
      </w:pPr>
      <w:r>
        <w:rPr>
          <w:rFonts w:hint="eastAsia"/>
          <w:color w:val="000000" w:themeColor="text1"/>
          <w:spacing w:val="-3"/>
          <w:sz w:val="21"/>
        </w:rPr>
        <w:t>项目需求和说明</w:t>
      </w:r>
      <w:r>
        <w:rPr>
          <w:rFonts w:hint="eastAsia"/>
          <w:color w:val="000000" w:themeColor="text1"/>
          <w:spacing w:val="-106"/>
          <w:sz w:val="21"/>
        </w:rPr>
        <w:t>（</w:t>
      </w:r>
      <w:r>
        <w:rPr>
          <w:rFonts w:hint="eastAsia"/>
          <w:color w:val="000000" w:themeColor="text1"/>
          <w:spacing w:val="-3"/>
          <w:sz w:val="21"/>
        </w:rPr>
        <w:t>“项目需求和说明”中标注★号项的要求为实质性要求</w:t>
      </w:r>
      <w:r>
        <w:rPr>
          <w:rFonts w:hint="eastAsia"/>
          <w:color w:val="000000" w:themeColor="text1"/>
          <w:spacing w:val="-106"/>
          <w:sz w:val="21"/>
        </w:rPr>
        <w:t>）</w:t>
      </w:r>
      <w:r>
        <w:rPr>
          <w:rFonts w:hint="eastAsia"/>
          <w:color w:val="000000" w:themeColor="text1"/>
          <w:sz w:val="21"/>
        </w:rPr>
        <w:t>；</w:t>
      </w:r>
    </w:p>
    <w:p>
      <w:pPr>
        <w:pStyle w:val="29"/>
        <w:numPr>
          <w:ilvl w:val="0"/>
          <w:numId w:val="4"/>
        </w:numPr>
        <w:spacing w:before="130"/>
        <w:ind w:left="11" w:leftChars="5" w:right="-128" w:rightChars="-58" w:firstLine="191" w:firstLineChars="94"/>
        <w:rPr>
          <w:color w:val="000000" w:themeColor="text1"/>
          <w:sz w:val="21"/>
        </w:rPr>
      </w:pPr>
      <w:r>
        <w:rPr>
          <w:rFonts w:hint="eastAsia"/>
          <w:color w:val="000000" w:themeColor="text1"/>
          <w:spacing w:val="-3"/>
          <w:sz w:val="21"/>
        </w:rPr>
        <w:t>评标办法；</w:t>
      </w:r>
    </w:p>
    <w:p>
      <w:pPr>
        <w:pStyle w:val="29"/>
        <w:numPr>
          <w:ilvl w:val="0"/>
          <w:numId w:val="4"/>
        </w:numPr>
        <w:spacing w:before="131"/>
        <w:ind w:left="11" w:leftChars="5" w:right="-128" w:rightChars="-58" w:firstLine="191" w:firstLineChars="94"/>
        <w:rPr>
          <w:color w:val="000000" w:themeColor="text1"/>
          <w:sz w:val="21"/>
        </w:rPr>
      </w:pPr>
      <w:r>
        <w:rPr>
          <w:rFonts w:hint="eastAsia"/>
          <w:color w:val="000000" w:themeColor="text1"/>
          <w:spacing w:val="-3"/>
          <w:sz w:val="21"/>
        </w:rPr>
        <w:t>合同主要条款及格式；</w:t>
      </w:r>
    </w:p>
    <w:p>
      <w:pPr>
        <w:pStyle w:val="29"/>
        <w:numPr>
          <w:ilvl w:val="0"/>
          <w:numId w:val="4"/>
        </w:numPr>
        <w:spacing w:before="132"/>
        <w:ind w:left="11" w:leftChars="5" w:right="-128" w:rightChars="-58" w:firstLine="191" w:firstLineChars="94"/>
        <w:rPr>
          <w:color w:val="000000" w:themeColor="text1"/>
          <w:sz w:val="21"/>
        </w:rPr>
      </w:pPr>
      <w:r>
        <w:rPr>
          <w:rFonts w:hint="eastAsia"/>
          <w:color w:val="000000" w:themeColor="text1"/>
          <w:spacing w:val="-3"/>
          <w:sz w:val="21"/>
        </w:rPr>
        <w:t>投标文件格式。</w:t>
      </w:r>
    </w:p>
    <w:p>
      <w:pPr>
        <w:pStyle w:val="9"/>
        <w:spacing w:before="129"/>
        <w:ind w:left="13" w:right="-128" w:rightChars="-58" w:hanging="13" w:hangingChars="6"/>
        <w:rPr>
          <w:color w:val="000000" w:themeColor="text1"/>
        </w:rPr>
      </w:pPr>
      <w:r>
        <w:rPr>
          <w:rFonts w:hint="eastAsia"/>
          <w:color w:val="000000" w:themeColor="text1"/>
        </w:rPr>
        <w:t>12、招标文件的澄清与修改</w:t>
      </w:r>
    </w:p>
    <w:p>
      <w:pPr>
        <w:pStyle w:val="29"/>
        <w:numPr>
          <w:ilvl w:val="1"/>
          <w:numId w:val="5"/>
        </w:numPr>
        <w:tabs>
          <w:tab w:val="left" w:pos="440"/>
        </w:tabs>
        <w:spacing w:before="132" w:line="357" w:lineRule="auto"/>
        <w:ind w:left="11" w:leftChars="5" w:right="-128" w:rightChars="-58" w:firstLine="243" w:firstLineChars="124"/>
        <w:jc w:val="both"/>
        <w:rPr>
          <w:color w:val="000000" w:themeColor="text1"/>
          <w:sz w:val="21"/>
        </w:rPr>
      </w:pPr>
      <w:r>
        <w:rPr>
          <w:rFonts w:hint="eastAsia"/>
          <w:color w:val="000000" w:themeColor="text1"/>
          <w:spacing w:val="-7"/>
          <w:sz w:val="21"/>
        </w:rPr>
        <w:t>、投标人应认真阅读招标文件，发现其中有误或有不合理要求的，投标人必须在招标文件</w:t>
      </w:r>
      <w:r>
        <w:rPr>
          <w:rFonts w:hint="eastAsia"/>
          <w:color w:val="000000" w:themeColor="text1"/>
          <w:spacing w:val="-13"/>
          <w:sz w:val="21"/>
        </w:rPr>
        <w:t xml:space="preserve">购买之日起 </w:t>
      </w:r>
      <w:r>
        <w:rPr>
          <w:rFonts w:hint="eastAsia"/>
          <w:color w:val="000000" w:themeColor="text1"/>
          <w:sz w:val="21"/>
        </w:rPr>
        <w:t>7</w:t>
      </w:r>
      <w:r>
        <w:rPr>
          <w:rFonts w:hint="eastAsia"/>
          <w:color w:val="000000" w:themeColor="text1"/>
          <w:spacing w:val="-9"/>
          <w:sz w:val="21"/>
        </w:rPr>
        <w:t xml:space="preserve"> 个工作日内以书面形式要求招标代理机构澄清。</w:t>
      </w:r>
    </w:p>
    <w:p>
      <w:pPr>
        <w:pStyle w:val="29"/>
        <w:numPr>
          <w:ilvl w:val="1"/>
          <w:numId w:val="5"/>
        </w:numPr>
        <w:tabs>
          <w:tab w:val="left" w:pos="440"/>
        </w:tabs>
        <w:spacing w:line="357" w:lineRule="auto"/>
        <w:ind w:left="11" w:leftChars="5" w:right="-128" w:rightChars="-58" w:firstLine="243" w:firstLineChars="124"/>
        <w:jc w:val="both"/>
        <w:rPr>
          <w:color w:val="000000" w:themeColor="text1"/>
          <w:sz w:val="21"/>
        </w:rPr>
      </w:pPr>
      <w:r>
        <w:rPr>
          <w:rFonts w:hint="eastAsia"/>
          <w:color w:val="000000" w:themeColor="text1"/>
          <w:spacing w:val="-7"/>
          <w:sz w:val="21"/>
        </w:rPr>
        <w:t>、招标代理机构可以对已发出的招标文件进行必要澄清、修改。澄清或者修改的内容可能</w:t>
      </w:r>
      <w:r>
        <w:rPr>
          <w:rFonts w:hint="eastAsia"/>
          <w:color w:val="000000" w:themeColor="text1"/>
          <w:spacing w:val="-8"/>
          <w:sz w:val="21"/>
        </w:rPr>
        <w:t>影响投标文件编制的，代理机构应当在投标截止时间至少十五日前在本招标项目招标公告发布的同一媒体上发布更正公告，并以书面形式通知所有获取招标文件的潜在投标人；不足十五日的，招标</w:t>
      </w:r>
      <w:r>
        <w:rPr>
          <w:rFonts w:hint="eastAsia"/>
          <w:color w:val="000000" w:themeColor="text1"/>
          <w:spacing w:val="-5"/>
          <w:sz w:val="21"/>
        </w:rPr>
        <w:t>代理机构应当顺延投标文件的截止时间。</w:t>
      </w:r>
    </w:p>
    <w:p>
      <w:pPr>
        <w:pStyle w:val="29"/>
        <w:numPr>
          <w:ilvl w:val="1"/>
          <w:numId w:val="5"/>
        </w:numPr>
        <w:tabs>
          <w:tab w:val="left" w:pos="440"/>
        </w:tabs>
        <w:spacing w:line="357" w:lineRule="auto"/>
        <w:ind w:left="11" w:leftChars="5" w:right="-128" w:rightChars="-58" w:firstLine="238" w:firstLineChars="124"/>
        <w:rPr>
          <w:color w:val="000000" w:themeColor="text1"/>
          <w:sz w:val="21"/>
        </w:rPr>
      </w:pPr>
      <w:r>
        <w:rPr>
          <w:rFonts w:hint="eastAsia"/>
          <w:color w:val="000000" w:themeColor="text1"/>
          <w:spacing w:val="-9"/>
          <w:sz w:val="21"/>
        </w:rPr>
        <w:t>、必要的澄清、修改的内容为招标文件的组成部分。当澄清、修改通知就同一内容的表述</w:t>
      </w:r>
      <w:r>
        <w:rPr>
          <w:rFonts w:hint="eastAsia"/>
          <w:color w:val="000000" w:themeColor="text1"/>
          <w:spacing w:val="-5"/>
          <w:sz w:val="21"/>
        </w:rPr>
        <w:t>不一致时，以最后发出的书面文件为准。</w:t>
      </w:r>
    </w:p>
    <w:p>
      <w:pPr>
        <w:pStyle w:val="29"/>
        <w:numPr>
          <w:ilvl w:val="1"/>
          <w:numId w:val="5"/>
        </w:numPr>
        <w:tabs>
          <w:tab w:val="left" w:pos="440"/>
        </w:tabs>
        <w:spacing w:line="357" w:lineRule="auto"/>
        <w:ind w:left="11" w:leftChars="5" w:right="-128" w:rightChars="-58" w:firstLine="240" w:firstLineChars="124"/>
        <w:rPr>
          <w:color w:val="000000" w:themeColor="text1"/>
          <w:sz w:val="21"/>
        </w:rPr>
      </w:pPr>
      <w:r>
        <w:rPr>
          <w:rFonts w:hint="eastAsia"/>
          <w:color w:val="000000" w:themeColor="text1"/>
          <w:spacing w:val="-8"/>
          <w:sz w:val="21"/>
        </w:rPr>
        <w:t>、招标文件的澄清、修改都应该通过招标代理机构以法定形式发布，招标单位非通过本机</w:t>
      </w:r>
      <w:r>
        <w:rPr>
          <w:rFonts w:hint="eastAsia"/>
          <w:color w:val="000000" w:themeColor="text1"/>
          <w:spacing w:val="-5"/>
          <w:sz w:val="21"/>
        </w:rPr>
        <w:t>构，不得擅自澄清、修改招标文件。</w:t>
      </w:r>
    </w:p>
    <w:p>
      <w:pPr>
        <w:pStyle w:val="11"/>
        <w:spacing w:before="6"/>
        <w:ind w:right="-128" w:rightChars="-58"/>
        <w:rPr>
          <w:color w:val="000000" w:themeColor="text1"/>
          <w:sz w:val="19"/>
        </w:rPr>
      </w:pPr>
    </w:p>
    <w:p>
      <w:pPr>
        <w:spacing w:before="1"/>
        <w:ind w:left="830" w:right="-128" w:rightChars="-58"/>
        <w:jc w:val="center"/>
        <w:rPr>
          <w:b/>
          <w:bCs/>
          <w:color w:val="000000" w:themeColor="text1"/>
          <w:sz w:val="32"/>
        </w:rPr>
      </w:pPr>
      <w:bookmarkStart w:id="4" w:name="_TOC_250008"/>
      <w:bookmarkEnd w:id="4"/>
      <w:r>
        <w:rPr>
          <w:rFonts w:hint="eastAsia"/>
          <w:b/>
          <w:bCs/>
          <w:color w:val="000000" w:themeColor="text1"/>
          <w:sz w:val="32"/>
        </w:rPr>
        <w:t>三、投标文件的编制</w:t>
      </w:r>
    </w:p>
    <w:p>
      <w:pPr>
        <w:pStyle w:val="11"/>
        <w:spacing w:before="1"/>
        <w:ind w:right="-128" w:rightChars="-58"/>
        <w:rPr>
          <w:color w:val="000000" w:themeColor="text1"/>
          <w:sz w:val="37"/>
        </w:rPr>
      </w:pPr>
    </w:p>
    <w:p>
      <w:pPr>
        <w:pStyle w:val="9"/>
        <w:ind w:left="0" w:right="-128" w:rightChars="-58"/>
        <w:rPr>
          <w:color w:val="000000" w:themeColor="text1"/>
        </w:rPr>
      </w:pPr>
      <w:r>
        <w:rPr>
          <w:rFonts w:hint="eastAsia"/>
          <w:color w:val="000000" w:themeColor="text1"/>
        </w:rPr>
        <w:t>13、投标文件的组成</w:t>
      </w:r>
    </w:p>
    <w:p>
      <w:pPr>
        <w:pStyle w:val="11"/>
        <w:spacing w:before="132"/>
        <w:ind w:left="0" w:leftChars="0" w:right="-128" w:rightChars="-58" w:firstLine="379" w:firstLineChars="180"/>
        <w:rPr>
          <w:b/>
          <w:bCs/>
          <w:color w:val="000000" w:themeColor="text1"/>
        </w:rPr>
      </w:pPr>
      <w:r>
        <w:rPr>
          <w:rFonts w:hint="eastAsia"/>
          <w:b/>
          <w:bCs/>
          <w:color w:val="000000" w:themeColor="text1"/>
        </w:rPr>
        <w:t>13.1</w:t>
      </w:r>
      <w:r>
        <w:rPr>
          <w:rFonts w:hint="eastAsia"/>
          <w:b/>
          <w:bCs/>
          <w:color w:val="000000" w:themeColor="text1"/>
          <w:spacing w:val="-3"/>
        </w:rPr>
        <w:t>、开标一览表（装进开标一览表文件袋内</w:t>
      </w:r>
      <w:r>
        <w:rPr>
          <w:rFonts w:hint="eastAsia"/>
          <w:b/>
          <w:bCs/>
          <w:color w:val="000000" w:themeColor="text1"/>
          <w:spacing w:val="-106"/>
        </w:rPr>
        <w:t>）</w:t>
      </w:r>
      <w:r>
        <w:rPr>
          <w:rFonts w:hint="eastAsia"/>
          <w:b/>
          <w:bCs/>
          <w:color w:val="000000" w:themeColor="text1"/>
        </w:rPr>
        <w:t>：</w:t>
      </w:r>
    </w:p>
    <w:p>
      <w:pPr>
        <w:pStyle w:val="11"/>
        <w:spacing w:before="131" w:line="355" w:lineRule="auto"/>
        <w:ind w:left="0" w:leftChars="0" w:right="-128" w:rightChars="-58" w:firstLine="378" w:firstLineChars="180"/>
        <w:rPr>
          <w:color w:val="000000" w:themeColor="text1"/>
          <w:spacing w:val="-3"/>
        </w:rPr>
      </w:pPr>
      <w:r>
        <w:rPr>
          <w:rFonts w:hint="eastAsia"/>
          <w:color w:val="000000" w:themeColor="text1"/>
        </w:rPr>
        <w:t>★13.1.1</w:t>
      </w:r>
      <w:r>
        <w:rPr>
          <w:rFonts w:hint="eastAsia"/>
          <w:color w:val="000000" w:themeColor="text1"/>
          <w:spacing w:val="-3"/>
        </w:rPr>
        <w:t xml:space="preserve">、 开标一览表(按招标文件第六章《开标一览表》格式要求填写)； </w:t>
      </w:r>
    </w:p>
    <w:p>
      <w:pPr>
        <w:pStyle w:val="11"/>
        <w:spacing w:before="131" w:line="355" w:lineRule="auto"/>
        <w:ind w:left="0" w:leftChars="0" w:right="-128" w:rightChars="-58" w:firstLine="369" w:firstLineChars="180"/>
        <w:rPr>
          <w:b/>
          <w:bCs/>
          <w:color w:val="000000" w:themeColor="text1"/>
        </w:rPr>
      </w:pPr>
      <w:r>
        <w:rPr>
          <w:rFonts w:hint="eastAsia"/>
          <w:b/>
          <w:bCs/>
          <w:color w:val="000000" w:themeColor="text1"/>
          <w:spacing w:val="-3"/>
        </w:rPr>
        <w:t>13.2、投标文件</w:t>
      </w:r>
      <w:r>
        <w:rPr>
          <w:rFonts w:hint="eastAsia"/>
          <w:b/>
          <w:bCs/>
          <w:color w:val="000000" w:themeColor="text1"/>
        </w:rPr>
        <w:t>（</w:t>
      </w:r>
      <w:r>
        <w:rPr>
          <w:rFonts w:hint="eastAsia"/>
          <w:b/>
          <w:bCs/>
          <w:color w:val="000000" w:themeColor="text1"/>
          <w:spacing w:val="-3"/>
        </w:rPr>
        <w:t>装进投标文件袋内</w:t>
      </w:r>
      <w:r>
        <w:rPr>
          <w:rFonts w:hint="eastAsia"/>
          <w:b/>
          <w:bCs/>
          <w:color w:val="000000" w:themeColor="text1"/>
          <w:spacing w:val="-106"/>
        </w:rPr>
        <w:t>）</w:t>
      </w:r>
      <w:r>
        <w:rPr>
          <w:rFonts w:hint="eastAsia"/>
          <w:b/>
          <w:bCs/>
          <w:color w:val="000000" w:themeColor="text1"/>
        </w:rPr>
        <w:t>：</w:t>
      </w:r>
    </w:p>
    <w:p>
      <w:pPr>
        <w:pStyle w:val="11"/>
        <w:spacing w:before="3" w:line="357" w:lineRule="auto"/>
        <w:ind w:left="0" w:leftChars="0" w:right="-128" w:rightChars="-58" w:firstLine="378" w:firstLineChars="180"/>
        <w:rPr>
          <w:color w:val="000000" w:themeColor="text1"/>
        </w:rPr>
      </w:pPr>
      <w:r>
        <w:rPr>
          <w:rFonts w:hint="eastAsia"/>
          <w:color w:val="000000" w:themeColor="text1"/>
        </w:rPr>
        <w:t>★ 13.2.1 投标文件分为两册。第一册为资格审查部分，第二册为商务及技术部分</w:t>
      </w:r>
    </w:p>
    <w:p>
      <w:pPr>
        <w:pStyle w:val="11"/>
        <w:spacing w:before="3" w:line="357" w:lineRule="auto"/>
        <w:ind w:left="0" w:leftChars="0" w:right="-128" w:rightChars="-58" w:firstLine="379" w:firstLineChars="180"/>
        <w:rPr>
          <w:color w:val="000000" w:themeColor="text1"/>
        </w:rPr>
      </w:pPr>
      <w:r>
        <w:rPr>
          <w:rFonts w:hint="eastAsia"/>
          <w:b/>
          <w:bCs/>
          <w:color w:val="000000" w:themeColor="text1"/>
        </w:rPr>
        <w:t>13.2.2、资格审查部分 ：</w:t>
      </w:r>
    </w:p>
    <w:p>
      <w:pPr>
        <w:pStyle w:val="11"/>
        <w:spacing w:line="266" w:lineRule="exact"/>
        <w:ind w:left="0" w:leftChars="0" w:right="-128" w:rightChars="-58" w:firstLine="378" w:firstLineChars="180"/>
        <w:rPr>
          <w:color w:val="000000" w:themeColor="text1"/>
        </w:rPr>
      </w:pPr>
      <w:r>
        <w:rPr>
          <w:rFonts w:hint="eastAsia"/>
          <w:color w:val="000000" w:themeColor="text1"/>
        </w:rPr>
        <w:t>★（1）投标保证金声明(格式见第六章)；</w:t>
      </w:r>
    </w:p>
    <w:p>
      <w:pPr>
        <w:spacing w:line="266" w:lineRule="exact"/>
        <w:ind w:right="-128" w:rightChars="-58"/>
        <w:rPr>
          <w:color w:val="000000" w:themeColor="text1"/>
        </w:rPr>
        <w:sectPr>
          <w:pgSz w:w="11910" w:h="16840"/>
          <w:pgMar w:top="1134" w:right="1134" w:bottom="1134" w:left="1180" w:header="1020" w:footer="896" w:gutter="0"/>
          <w:pgNumType w:fmt="decimal"/>
          <w:cols w:equalWidth="0" w:num="2">
            <w:col w:w="0" w:space="0"/>
            <w:col w:w="9596"/>
          </w:cols>
          <w:rtlGutter w:val="0"/>
        </w:sectPr>
      </w:pPr>
    </w:p>
    <w:p>
      <w:pPr>
        <w:pStyle w:val="11"/>
        <w:keepNext w:val="0"/>
        <w:keepLines w:val="0"/>
        <w:pageBreakBefore w:val="0"/>
        <w:widowControl w:val="0"/>
        <w:kinsoku/>
        <w:wordWrap/>
        <w:overflowPunct/>
        <w:topLinePunct w:val="0"/>
        <w:autoSpaceDE w:val="0"/>
        <w:autoSpaceDN w:val="0"/>
        <w:bidi w:val="0"/>
        <w:adjustRightInd/>
        <w:snapToGrid/>
        <w:spacing w:before="54" w:line="400" w:lineRule="exact"/>
        <w:ind w:right="-128" w:rightChars="-58" w:firstLine="420" w:firstLineChars="200"/>
        <w:textAlignment w:val="auto"/>
        <w:rPr>
          <w:color w:val="000000" w:themeColor="text1"/>
        </w:rPr>
      </w:pPr>
      <w:r>
        <w:rPr>
          <w:rFonts w:hint="eastAsia"/>
          <w:color w:val="000000" w:themeColor="text1"/>
        </w:rPr>
        <w:t>★（2）有效的营业执照副本或具有独立承担民事责任能力的注册登记证书的证明文件复印件；</w:t>
      </w:r>
    </w:p>
    <w:p>
      <w:pPr>
        <w:pStyle w:val="11"/>
        <w:keepNext w:val="0"/>
        <w:keepLines w:val="0"/>
        <w:pageBreakBefore w:val="0"/>
        <w:widowControl w:val="0"/>
        <w:kinsoku/>
        <w:wordWrap/>
        <w:overflowPunct/>
        <w:topLinePunct w:val="0"/>
        <w:autoSpaceDE w:val="0"/>
        <w:autoSpaceDN w:val="0"/>
        <w:bidi w:val="0"/>
        <w:adjustRightInd/>
        <w:snapToGrid/>
        <w:spacing w:line="400" w:lineRule="exact"/>
        <w:ind w:right="-128" w:rightChars="-58" w:firstLine="420" w:firstLineChars="200"/>
        <w:jc w:val="both"/>
        <w:textAlignment w:val="auto"/>
        <w:rPr>
          <w:color w:val="000000" w:themeColor="text1"/>
        </w:rPr>
      </w:pPr>
      <w:r>
        <w:rPr>
          <w:rFonts w:hint="eastAsia"/>
          <w:color w:val="000000" w:themeColor="text1"/>
        </w:rPr>
        <w:t>★（3）2020</w:t>
      </w:r>
      <w:r>
        <w:rPr>
          <w:rFonts w:hint="eastAsia"/>
          <w:color w:val="000000" w:themeColor="text1"/>
          <w:spacing w:val="-30"/>
        </w:rPr>
        <w:t xml:space="preserve"> 年 </w:t>
      </w:r>
      <w:r>
        <w:rPr>
          <w:rFonts w:hint="eastAsia"/>
          <w:color w:val="000000" w:themeColor="text1"/>
        </w:rPr>
        <w:t>1</w:t>
      </w:r>
      <w:r>
        <w:rPr>
          <w:rFonts w:hint="eastAsia"/>
          <w:color w:val="000000" w:themeColor="text1"/>
          <w:spacing w:val="-30"/>
        </w:rPr>
        <w:t xml:space="preserve"> 月 </w:t>
      </w:r>
      <w:r>
        <w:rPr>
          <w:rFonts w:hint="eastAsia"/>
          <w:color w:val="000000" w:themeColor="text1"/>
        </w:rPr>
        <w:t>1</w:t>
      </w:r>
      <w:r>
        <w:rPr>
          <w:rFonts w:hint="eastAsia"/>
          <w:color w:val="000000" w:themeColor="text1"/>
          <w:spacing w:val="-8"/>
        </w:rPr>
        <w:t xml:space="preserve"> 日以来，投标人连续三个月</w:t>
      </w:r>
      <w:r>
        <w:rPr>
          <w:rFonts w:hint="eastAsia"/>
          <w:color w:val="000000" w:themeColor="text1"/>
        </w:rPr>
        <w:t>（</w:t>
      </w:r>
      <w:r>
        <w:rPr>
          <w:rFonts w:hint="eastAsia"/>
          <w:color w:val="000000" w:themeColor="text1"/>
          <w:spacing w:val="-3"/>
        </w:rPr>
        <w:t>如属新成立的公司不足三个月的递交工商注册之月起的纳税证明</w:t>
      </w:r>
      <w:r>
        <w:rPr>
          <w:rFonts w:hint="eastAsia"/>
          <w:color w:val="000000" w:themeColor="text1"/>
          <w:spacing w:val="-10"/>
        </w:rPr>
        <w:t>）</w:t>
      </w:r>
      <w:r>
        <w:rPr>
          <w:rFonts w:hint="eastAsia"/>
          <w:color w:val="000000" w:themeColor="text1"/>
          <w:spacing w:val="-4"/>
        </w:rPr>
        <w:t>依法缴纳税收</w:t>
      </w:r>
      <w:r>
        <w:rPr>
          <w:rFonts w:hint="eastAsia"/>
          <w:color w:val="000000" w:themeColor="text1"/>
        </w:rPr>
        <w:t>（</w:t>
      </w:r>
      <w:r>
        <w:rPr>
          <w:rFonts w:hint="eastAsia"/>
          <w:color w:val="000000" w:themeColor="text1"/>
          <w:spacing w:val="-3"/>
        </w:rPr>
        <w:t>国税或地税</w:t>
      </w:r>
      <w:r>
        <w:rPr>
          <w:rFonts w:hint="eastAsia"/>
          <w:color w:val="000000" w:themeColor="text1"/>
          <w:spacing w:val="-10"/>
        </w:rPr>
        <w:t>）</w:t>
      </w:r>
      <w:r>
        <w:rPr>
          <w:rFonts w:hint="eastAsia"/>
          <w:color w:val="000000" w:themeColor="text1"/>
          <w:spacing w:val="-5"/>
        </w:rPr>
        <w:t>的凭证复印件</w:t>
      </w:r>
      <w:r>
        <w:rPr>
          <w:rFonts w:hint="eastAsia"/>
          <w:color w:val="000000" w:themeColor="text1"/>
        </w:rPr>
        <w:t>（</w:t>
      </w:r>
      <w:r>
        <w:rPr>
          <w:rFonts w:hint="eastAsia"/>
          <w:color w:val="000000" w:themeColor="text1"/>
          <w:spacing w:val="-3"/>
        </w:rPr>
        <w:t>如税务机关开具的完</w:t>
      </w:r>
      <w:r>
        <w:rPr>
          <w:rFonts w:hint="eastAsia"/>
          <w:color w:val="000000" w:themeColor="text1"/>
          <w:spacing w:val="-8"/>
        </w:rPr>
        <w:t>税证、银行缴税付款凭证或缴款回单等；如为非税务机关开具的凭证或回单的，应清晰反映：付款人名称、帐号，征收机关名称，缴款金额，税种名称，所属时期等内容</w:t>
      </w:r>
      <w:r>
        <w:rPr>
          <w:rFonts w:hint="eastAsia"/>
          <w:color w:val="000000" w:themeColor="text1"/>
          <w:spacing w:val="-106"/>
        </w:rPr>
        <w:t>）</w:t>
      </w:r>
      <w:r>
        <w:rPr>
          <w:rFonts w:hint="eastAsia"/>
          <w:color w:val="000000" w:themeColor="text1"/>
          <w:spacing w:val="-1"/>
        </w:rPr>
        <w:t>。无纳税记录的，应提供</w:t>
      </w:r>
      <w:r>
        <w:rPr>
          <w:rFonts w:hint="eastAsia"/>
          <w:color w:val="000000" w:themeColor="text1"/>
          <w:spacing w:val="-3"/>
        </w:rPr>
        <w:t>投标人所在地的税务部门出具的《依法纳税或依法免税证明》复印件；</w:t>
      </w:r>
    </w:p>
    <w:p>
      <w:pPr>
        <w:pStyle w:val="11"/>
        <w:keepNext w:val="0"/>
        <w:keepLines w:val="0"/>
        <w:pageBreakBefore w:val="0"/>
        <w:widowControl w:val="0"/>
        <w:kinsoku/>
        <w:wordWrap/>
        <w:overflowPunct/>
        <w:topLinePunct w:val="0"/>
        <w:autoSpaceDE w:val="0"/>
        <w:autoSpaceDN w:val="0"/>
        <w:bidi w:val="0"/>
        <w:adjustRightInd/>
        <w:snapToGrid/>
        <w:spacing w:line="400" w:lineRule="exact"/>
        <w:ind w:right="-128" w:rightChars="-58" w:firstLine="384" w:firstLineChars="200"/>
        <w:jc w:val="both"/>
        <w:textAlignment w:val="auto"/>
        <w:rPr>
          <w:color w:val="000000" w:themeColor="text1"/>
        </w:rPr>
      </w:pPr>
      <w:r>
        <w:rPr>
          <w:rFonts w:hint="eastAsia"/>
          <w:color w:val="000000" w:themeColor="text1"/>
          <w:spacing w:val="-9"/>
        </w:rPr>
        <w:t>★（4）2020</w:t>
      </w:r>
      <w:r>
        <w:rPr>
          <w:rFonts w:hint="eastAsia"/>
          <w:color w:val="000000" w:themeColor="text1"/>
          <w:spacing w:val="-30"/>
        </w:rPr>
        <w:t xml:space="preserve"> 年 </w:t>
      </w:r>
      <w:r>
        <w:rPr>
          <w:rFonts w:hint="eastAsia"/>
          <w:color w:val="000000" w:themeColor="text1"/>
        </w:rPr>
        <w:t>1</w:t>
      </w:r>
      <w:r>
        <w:rPr>
          <w:rFonts w:hint="eastAsia"/>
          <w:color w:val="000000" w:themeColor="text1"/>
          <w:spacing w:val="-30"/>
        </w:rPr>
        <w:t xml:space="preserve"> 月 </w:t>
      </w:r>
      <w:r>
        <w:rPr>
          <w:rFonts w:hint="eastAsia"/>
          <w:color w:val="000000" w:themeColor="text1"/>
        </w:rPr>
        <w:t>1</w:t>
      </w:r>
      <w:r>
        <w:rPr>
          <w:rFonts w:hint="eastAsia"/>
          <w:color w:val="000000" w:themeColor="text1"/>
          <w:spacing w:val="-11"/>
        </w:rPr>
        <w:t xml:space="preserve"> 日以来，投标人连续三个月(如属新成立的公司不足三个月的递交工商注册之月起的社保证明)依法缴纳社会保障资金的凭证复印件（</w:t>
      </w:r>
      <w:r>
        <w:rPr>
          <w:rFonts w:hint="eastAsia"/>
          <w:color w:val="000000" w:themeColor="text1"/>
          <w:spacing w:val="-12"/>
        </w:rPr>
        <w:t>如社保部门开具的证明、收款</w:t>
      </w:r>
      <w:r>
        <w:rPr>
          <w:rFonts w:hint="eastAsia"/>
          <w:color w:val="000000" w:themeColor="text1"/>
          <w:spacing w:val="-7"/>
        </w:rPr>
        <w:t>收据等，或银行缴款凭证、回单等；如为非社保部门开具的凭证或回单的，应清晰反映：缴款单位名称、社保单位名称、保险险种名称、缴款金额等内容</w:t>
      </w:r>
      <w:r>
        <w:rPr>
          <w:rFonts w:hint="eastAsia"/>
          <w:color w:val="000000" w:themeColor="text1"/>
          <w:spacing w:val="-106"/>
        </w:rPr>
        <w:t>）</w:t>
      </w:r>
      <w:r>
        <w:rPr>
          <w:rFonts w:hint="eastAsia"/>
          <w:color w:val="000000" w:themeColor="text1"/>
          <w:spacing w:val="-1"/>
        </w:rPr>
        <w:t>。无缴费记录的，应提供投标人所在地社</w:t>
      </w:r>
      <w:r>
        <w:rPr>
          <w:rFonts w:hint="eastAsia"/>
          <w:color w:val="000000" w:themeColor="text1"/>
          <w:spacing w:val="-3"/>
        </w:rPr>
        <w:t>保部门出具的《依法缴纳或依法免缴社保费证明》复印件；</w:t>
      </w:r>
    </w:p>
    <w:p>
      <w:pPr>
        <w:pStyle w:val="11"/>
        <w:keepNext w:val="0"/>
        <w:keepLines w:val="0"/>
        <w:pageBreakBefore w:val="0"/>
        <w:widowControl w:val="0"/>
        <w:kinsoku/>
        <w:wordWrap/>
        <w:overflowPunct/>
        <w:topLinePunct w:val="0"/>
        <w:autoSpaceDE w:val="0"/>
        <w:autoSpaceDN w:val="0"/>
        <w:bidi w:val="0"/>
        <w:adjustRightInd/>
        <w:snapToGrid/>
        <w:spacing w:line="400" w:lineRule="exact"/>
        <w:ind w:right="-128" w:rightChars="-58" w:firstLine="388" w:firstLineChars="200"/>
        <w:jc w:val="both"/>
        <w:textAlignment w:val="auto"/>
        <w:rPr>
          <w:color w:val="000000" w:themeColor="text1"/>
        </w:rPr>
      </w:pPr>
      <w:r>
        <w:rPr>
          <w:rFonts w:hint="eastAsia"/>
          <w:color w:val="000000" w:themeColor="text1"/>
          <w:spacing w:val="-8"/>
        </w:rPr>
        <w:t>★（5）</w:t>
      </w:r>
      <w:r>
        <w:rPr>
          <w:rFonts w:hint="eastAsia"/>
          <w:color w:val="000000" w:themeColor="text1"/>
          <w:spacing w:val="-10"/>
        </w:rPr>
        <w:t xml:space="preserve">投标人 </w:t>
      </w:r>
      <w:r>
        <w:rPr>
          <w:rFonts w:hint="eastAsia"/>
          <w:color w:val="000000" w:themeColor="text1"/>
        </w:rPr>
        <w:t>2019</w:t>
      </w:r>
      <w:r>
        <w:rPr>
          <w:rFonts w:hint="eastAsia"/>
          <w:color w:val="000000" w:themeColor="text1"/>
          <w:spacing w:val="-9"/>
        </w:rPr>
        <w:t xml:space="preserve"> 年度财务报表</w:t>
      </w:r>
      <w:r>
        <w:rPr>
          <w:rFonts w:hint="eastAsia"/>
          <w:color w:val="000000" w:themeColor="text1"/>
          <w:spacing w:val="-3"/>
        </w:rPr>
        <w:t>（至少包括：资产负债表、利润表、现金流量表）复印件（新成立的公司递交注册后最近投标截止期一个月度的月度财务报表</w:t>
      </w:r>
      <w:r>
        <w:rPr>
          <w:rFonts w:hint="eastAsia"/>
          <w:color w:val="000000" w:themeColor="text1"/>
          <w:spacing w:val="-108"/>
        </w:rPr>
        <w:t>）</w:t>
      </w:r>
      <w:r>
        <w:rPr>
          <w:rFonts w:hint="eastAsia"/>
          <w:color w:val="000000" w:themeColor="text1"/>
        </w:rPr>
        <w:t>；</w:t>
      </w:r>
    </w:p>
    <w:p>
      <w:pPr>
        <w:pStyle w:val="11"/>
        <w:keepNext w:val="0"/>
        <w:keepLines w:val="0"/>
        <w:pageBreakBefore w:val="0"/>
        <w:widowControl w:val="0"/>
        <w:kinsoku/>
        <w:wordWrap/>
        <w:overflowPunct/>
        <w:topLinePunct w:val="0"/>
        <w:autoSpaceDE w:val="0"/>
        <w:autoSpaceDN w:val="0"/>
        <w:bidi w:val="0"/>
        <w:adjustRightInd/>
        <w:snapToGrid/>
        <w:spacing w:line="400" w:lineRule="exact"/>
        <w:ind w:right="-128" w:rightChars="-58" w:firstLine="420" w:firstLineChars="200"/>
        <w:textAlignment w:val="auto"/>
        <w:rPr>
          <w:color w:val="000000" w:themeColor="text1"/>
        </w:rPr>
      </w:pPr>
      <w:r>
        <w:rPr>
          <w:rFonts w:hint="eastAsia"/>
          <w:color w:val="000000" w:themeColor="text1"/>
        </w:rPr>
        <w:t>★（6）</w:t>
      </w:r>
      <w:r>
        <w:rPr>
          <w:rFonts w:hint="eastAsia"/>
          <w:color w:val="000000" w:themeColor="text1"/>
          <w:spacing w:val="-3"/>
        </w:rPr>
        <w:t xml:space="preserve">参加政府采购活动前 </w:t>
      </w:r>
      <w:r>
        <w:rPr>
          <w:rFonts w:hint="eastAsia"/>
          <w:color w:val="000000" w:themeColor="text1"/>
        </w:rPr>
        <w:t>3</w:t>
      </w:r>
      <w:r>
        <w:rPr>
          <w:rFonts w:hint="eastAsia"/>
          <w:color w:val="000000" w:themeColor="text1"/>
          <w:spacing w:val="-3"/>
        </w:rPr>
        <w:t xml:space="preserve"> 年内在经营活动中没有重大违法记录的书面声明</w:t>
      </w:r>
      <w:r>
        <w:rPr>
          <w:rFonts w:hint="eastAsia"/>
          <w:color w:val="000000" w:themeColor="text1"/>
        </w:rPr>
        <w:t>（</w:t>
      </w:r>
      <w:r>
        <w:rPr>
          <w:rFonts w:hint="eastAsia"/>
          <w:color w:val="000000" w:themeColor="text1"/>
          <w:spacing w:val="-3"/>
        </w:rPr>
        <w:t>格式见第六章</w:t>
      </w:r>
      <w:r>
        <w:rPr>
          <w:rFonts w:hint="eastAsia"/>
          <w:color w:val="000000" w:themeColor="text1"/>
          <w:spacing w:val="-106"/>
        </w:rPr>
        <w:t>）</w:t>
      </w:r>
      <w:r>
        <w:rPr>
          <w:rFonts w:hint="eastAsia"/>
          <w:color w:val="000000" w:themeColor="text1"/>
        </w:rPr>
        <w:t>；</w:t>
      </w:r>
    </w:p>
    <w:p>
      <w:pPr>
        <w:pStyle w:val="11"/>
        <w:keepNext w:val="0"/>
        <w:keepLines w:val="0"/>
        <w:pageBreakBefore w:val="0"/>
        <w:widowControl w:val="0"/>
        <w:kinsoku/>
        <w:wordWrap/>
        <w:overflowPunct/>
        <w:topLinePunct w:val="0"/>
        <w:autoSpaceDE w:val="0"/>
        <w:autoSpaceDN w:val="0"/>
        <w:bidi w:val="0"/>
        <w:adjustRightInd/>
        <w:snapToGrid/>
        <w:spacing w:line="400" w:lineRule="exact"/>
        <w:ind w:right="-128" w:rightChars="-58" w:firstLine="420" w:firstLineChars="200"/>
        <w:textAlignment w:val="auto"/>
        <w:rPr>
          <w:color w:val="000000" w:themeColor="text1"/>
        </w:rPr>
      </w:pPr>
      <w:r>
        <w:rPr>
          <w:rFonts w:hint="eastAsia"/>
          <w:color w:val="000000" w:themeColor="text1"/>
        </w:rPr>
        <w:t>★（7）特殊资质要求：工程造价咨询资质证书复印件。</w:t>
      </w:r>
    </w:p>
    <w:p>
      <w:pPr>
        <w:pStyle w:val="11"/>
        <w:keepNext w:val="0"/>
        <w:keepLines w:val="0"/>
        <w:pageBreakBefore w:val="0"/>
        <w:widowControl w:val="0"/>
        <w:kinsoku/>
        <w:wordWrap/>
        <w:overflowPunct/>
        <w:topLinePunct w:val="0"/>
        <w:autoSpaceDE w:val="0"/>
        <w:autoSpaceDN w:val="0"/>
        <w:bidi w:val="0"/>
        <w:adjustRightInd/>
        <w:snapToGrid/>
        <w:spacing w:before="119" w:line="400" w:lineRule="exact"/>
        <w:ind w:right="-128" w:rightChars="-58" w:firstLine="420" w:firstLineChars="200"/>
        <w:textAlignment w:val="auto"/>
        <w:rPr>
          <w:color w:val="000000" w:themeColor="text1"/>
        </w:rPr>
      </w:pPr>
      <w:r>
        <w:rPr>
          <w:rFonts w:hint="eastAsia"/>
          <w:color w:val="000000" w:themeColor="text1"/>
        </w:rPr>
        <w:t>（8</w:t>
      </w:r>
      <w:r>
        <w:rPr>
          <w:rFonts w:hint="eastAsia"/>
          <w:color w:val="000000" w:themeColor="text1"/>
          <w:spacing w:val="-3"/>
        </w:rPr>
        <w:t>）投标人营业场所的相关证明复印件</w:t>
      </w:r>
      <w:r>
        <w:rPr>
          <w:rFonts w:hint="eastAsia"/>
          <w:color w:val="000000" w:themeColor="text1"/>
        </w:rPr>
        <w:t>；</w:t>
      </w:r>
    </w:p>
    <w:p>
      <w:pPr>
        <w:pStyle w:val="11"/>
        <w:keepNext w:val="0"/>
        <w:keepLines w:val="0"/>
        <w:pageBreakBefore w:val="0"/>
        <w:widowControl w:val="0"/>
        <w:kinsoku/>
        <w:wordWrap/>
        <w:overflowPunct/>
        <w:topLinePunct w:val="0"/>
        <w:autoSpaceDE w:val="0"/>
        <w:autoSpaceDN w:val="0"/>
        <w:bidi w:val="0"/>
        <w:adjustRightInd/>
        <w:snapToGrid/>
        <w:spacing w:before="132" w:line="400" w:lineRule="exact"/>
        <w:ind w:right="-128" w:rightChars="-58" w:firstLine="420" w:firstLineChars="200"/>
        <w:textAlignment w:val="auto"/>
        <w:rPr>
          <w:color w:val="000000" w:themeColor="text1"/>
        </w:rPr>
      </w:pPr>
      <w:r>
        <w:rPr>
          <w:rFonts w:hint="eastAsia"/>
          <w:color w:val="000000" w:themeColor="text1"/>
        </w:rPr>
        <w:t>(9)</w:t>
      </w:r>
      <w:r>
        <w:rPr>
          <w:rFonts w:hint="eastAsia"/>
          <w:color w:val="000000" w:themeColor="text1"/>
          <w:spacing w:val="-13"/>
        </w:rPr>
        <w:t xml:space="preserve"> 投标人符合中小企业划型标准的，按《政府采购促进中小企业发展暂行办法</w:t>
      </w:r>
      <w:r>
        <w:rPr>
          <w:rFonts w:hint="eastAsia"/>
          <w:color w:val="000000" w:themeColor="text1"/>
          <w:spacing w:val="-195"/>
        </w:rPr>
        <w:t>》</w:t>
      </w:r>
      <w:r>
        <w:rPr>
          <w:rFonts w:hint="eastAsia"/>
          <w:color w:val="000000" w:themeColor="text1"/>
          <w:spacing w:val="-3"/>
        </w:rPr>
        <w:t>（</w:t>
      </w:r>
      <w:r>
        <w:rPr>
          <w:rFonts w:hint="eastAsia"/>
          <w:color w:val="000000" w:themeColor="text1"/>
          <w:spacing w:val="-31"/>
        </w:rPr>
        <w:t>财库〔</w:t>
      </w:r>
      <w:r>
        <w:rPr>
          <w:rFonts w:hint="eastAsia"/>
          <w:color w:val="000000" w:themeColor="text1"/>
        </w:rPr>
        <w:t>2011〕181</w:t>
      </w:r>
      <w:r>
        <w:rPr>
          <w:rFonts w:hint="eastAsia"/>
          <w:color w:val="000000" w:themeColor="text1"/>
          <w:spacing w:val="-5"/>
        </w:rPr>
        <w:t xml:space="preserve"> 号</w:t>
      </w:r>
      <w:r>
        <w:rPr>
          <w:rFonts w:hint="eastAsia"/>
          <w:color w:val="000000" w:themeColor="text1"/>
          <w:spacing w:val="-3"/>
        </w:rPr>
        <w:t>）要求，提供中小企业声明函。监狱企业参加政府采购活动时，应当提供由省级以上监狱管理局、戒毒管理局（含新疆生产建设兵团）</w:t>
      </w:r>
      <w:r>
        <w:rPr>
          <w:rFonts w:hint="eastAsia"/>
          <w:color w:val="000000" w:themeColor="text1"/>
          <w:spacing w:val="-10"/>
        </w:rPr>
        <w:t>出具的属于监狱企业的证明文件。</w:t>
      </w:r>
      <w:r>
        <w:rPr>
          <w:rFonts w:hint="eastAsia"/>
          <w:color w:val="000000" w:themeColor="text1"/>
        </w:rPr>
        <w:t>（证明文件在有效期</w:t>
      </w:r>
      <w:r>
        <w:rPr>
          <w:rFonts w:hint="eastAsia"/>
          <w:color w:val="000000" w:themeColor="text1"/>
          <w:spacing w:val="-10"/>
        </w:rPr>
        <w:t xml:space="preserve">内或注明为 </w:t>
      </w:r>
      <w:r>
        <w:rPr>
          <w:rFonts w:hint="eastAsia"/>
          <w:color w:val="000000" w:themeColor="text1"/>
        </w:rPr>
        <w:t>2019</w:t>
      </w:r>
      <w:r>
        <w:rPr>
          <w:rFonts w:hint="eastAsia"/>
          <w:color w:val="000000" w:themeColor="text1"/>
          <w:spacing w:val="-12"/>
        </w:rPr>
        <w:t xml:space="preserve"> 年度的为有效；未注明有效期或 </w:t>
      </w:r>
      <w:r>
        <w:rPr>
          <w:rFonts w:hint="eastAsia"/>
          <w:color w:val="000000" w:themeColor="text1"/>
        </w:rPr>
        <w:t>2019</w:t>
      </w:r>
      <w:r>
        <w:rPr>
          <w:rFonts w:hint="eastAsia"/>
          <w:color w:val="000000" w:themeColor="text1"/>
          <w:spacing w:val="-10"/>
        </w:rPr>
        <w:t xml:space="preserve"> 年度的，开具时间在一年内的为有效，其余</w:t>
      </w:r>
      <w:r>
        <w:rPr>
          <w:rFonts w:hint="eastAsia"/>
          <w:color w:val="000000" w:themeColor="text1"/>
          <w:spacing w:val="-5"/>
        </w:rPr>
        <w:t>由评标委员会认定，原件备查</w:t>
      </w:r>
      <w:r>
        <w:rPr>
          <w:rFonts w:hint="eastAsia"/>
          <w:color w:val="000000" w:themeColor="text1"/>
        </w:rPr>
        <w:t>）</w:t>
      </w:r>
      <w:r>
        <w:rPr>
          <w:rFonts w:hint="eastAsia"/>
          <w:color w:val="000000" w:themeColor="text1"/>
          <w:spacing w:val="-3"/>
        </w:rPr>
        <w:t>(格式见第五章)；</w:t>
      </w:r>
    </w:p>
    <w:p>
      <w:pPr>
        <w:pStyle w:val="9"/>
        <w:spacing w:line="264" w:lineRule="exact"/>
        <w:ind w:left="0" w:right="-128" w:rightChars="-58" w:firstLine="422" w:firstLineChars="200"/>
        <w:rPr>
          <w:color w:val="000000" w:themeColor="text1"/>
        </w:rPr>
      </w:pPr>
      <w:r>
        <w:rPr>
          <w:rFonts w:hint="eastAsia"/>
          <w:color w:val="000000" w:themeColor="text1"/>
        </w:rPr>
        <w:t>注：上述（1）-（</w:t>
      </w:r>
      <w:r>
        <w:rPr>
          <w:rFonts w:hint="eastAsia"/>
          <w:color w:val="000000" w:themeColor="text1"/>
          <w:lang w:val="en-US" w:eastAsia="zh-CN"/>
        </w:rPr>
        <w:t>7</w:t>
      </w:r>
      <w:r>
        <w:rPr>
          <w:rFonts w:hint="eastAsia"/>
          <w:color w:val="000000" w:themeColor="text1"/>
        </w:rPr>
        <w:t>）项材料必须提交并加盖投标人单位公章。</w:t>
      </w:r>
    </w:p>
    <w:p>
      <w:pPr>
        <w:pStyle w:val="11"/>
        <w:spacing w:before="132"/>
        <w:ind w:right="-128" w:rightChars="-58" w:firstLine="422" w:firstLineChars="200"/>
        <w:rPr>
          <w:b/>
          <w:bCs/>
          <w:color w:val="000000" w:themeColor="text1"/>
        </w:rPr>
      </w:pPr>
      <w:r>
        <w:rPr>
          <w:rFonts w:hint="eastAsia"/>
          <w:b/>
          <w:bCs/>
          <w:color w:val="000000" w:themeColor="text1"/>
        </w:rPr>
        <w:t>13.2.3 商务及技术部分</w:t>
      </w:r>
    </w:p>
    <w:p>
      <w:pPr>
        <w:pStyle w:val="11"/>
        <w:spacing w:before="132"/>
        <w:ind w:right="-128" w:rightChars="-58" w:firstLine="420" w:firstLineChars="200"/>
        <w:rPr>
          <w:color w:val="000000" w:themeColor="text1"/>
        </w:rPr>
      </w:pPr>
      <w:r>
        <w:rPr>
          <w:rFonts w:hint="eastAsia"/>
          <w:color w:val="000000" w:themeColor="text1"/>
        </w:rPr>
        <w:t>★（1）投标函(格式见第六章)；</w:t>
      </w:r>
    </w:p>
    <w:p>
      <w:pPr>
        <w:pStyle w:val="11"/>
        <w:spacing w:before="129"/>
        <w:ind w:right="-128" w:rightChars="-58" w:firstLine="416" w:firstLineChars="200"/>
        <w:rPr>
          <w:color w:val="000000" w:themeColor="text1"/>
          <w:spacing w:val="-3"/>
        </w:rPr>
      </w:pPr>
      <w:r>
        <w:rPr>
          <w:rFonts w:hint="eastAsia"/>
          <w:color w:val="000000" w:themeColor="text1"/>
          <w:spacing w:val="-1"/>
        </w:rPr>
        <w:t>★（2）</w:t>
      </w:r>
      <w:r>
        <w:rPr>
          <w:rFonts w:hint="eastAsia"/>
          <w:color w:val="000000" w:themeColor="text1"/>
          <w:spacing w:val="-3"/>
        </w:rPr>
        <w:t>投标声明书(格式见第六章)；</w:t>
      </w:r>
    </w:p>
    <w:p>
      <w:pPr>
        <w:pStyle w:val="11"/>
        <w:spacing w:before="132" w:line="240" w:lineRule="auto"/>
        <w:ind w:right="-128" w:rightChars="-58" w:firstLine="380" w:firstLineChars="200"/>
        <w:jc w:val="both"/>
        <w:rPr>
          <w:color w:val="000000" w:themeColor="text1"/>
          <w:spacing w:val="-3"/>
        </w:rPr>
      </w:pPr>
      <w:r>
        <w:rPr>
          <w:rFonts w:hint="eastAsia"/>
          <w:color w:val="000000" w:themeColor="text1"/>
          <w:spacing w:val="-10"/>
        </w:rPr>
        <w:t>★</w:t>
      </w:r>
      <w:r>
        <w:rPr>
          <w:rFonts w:hint="eastAsia"/>
          <w:color w:val="000000" w:themeColor="text1"/>
          <w:spacing w:val="-3"/>
        </w:rPr>
        <w:t>（</w:t>
      </w:r>
      <w:r>
        <w:rPr>
          <w:rFonts w:hint="eastAsia"/>
          <w:color w:val="000000" w:themeColor="text1"/>
        </w:rPr>
        <w:t>3</w:t>
      </w:r>
      <w:r>
        <w:rPr>
          <w:rFonts w:hint="eastAsia"/>
          <w:color w:val="000000" w:themeColor="text1"/>
          <w:spacing w:val="-13"/>
        </w:rPr>
        <w:t>）法定代表人授权委托书；</w:t>
      </w:r>
      <w:r>
        <w:rPr>
          <w:rFonts w:hint="eastAsia"/>
          <w:color w:val="000000" w:themeColor="text1"/>
        </w:rPr>
        <w:t>（</w:t>
      </w:r>
      <w:r>
        <w:rPr>
          <w:rFonts w:hint="eastAsia"/>
          <w:color w:val="000000" w:themeColor="text1"/>
          <w:spacing w:val="-2"/>
        </w:rPr>
        <w:t>委托代理时必须提供）</w:t>
      </w:r>
    </w:p>
    <w:p>
      <w:pPr>
        <w:pStyle w:val="11"/>
        <w:spacing w:before="132" w:line="240" w:lineRule="auto"/>
        <w:ind w:right="-128" w:rightChars="-58" w:firstLine="416" w:firstLineChars="200"/>
        <w:rPr>
          <w:color w:val="000000" w:themeColor="text1"/>
        </w:rPr>
      </w:pPr>
      <w:r>
        <w:rPr>
          <w:rFonts w:hint="eastAsia"/>
          <w:color w:val="000000" w:themeColor="text1"/>
          <w:spacing w:val="-1"/>
        </w:rPr>
        <w:t>★（4）</w:t>
      </w:r>
      <w:r>
        <w:rPr>
          <w:rFonts w:hint="eastAsia"/>
          <w:color w:val="000000" w:themeColor="text1"/>
          <w:spacing w:val="-3"/>
        </w:rPr>
        <w:t>投标报价表(格式见第六章)；</w:t>
      </w:r>
    </w:p>
    <w:p>
      <w:pPr>
        <w:pStyle w:val="11"/>
        <w:spacing w:before="131"/>
        <w:ind w:right="-128" w:rightChars="-58" w:firstLine="420" w:firstLineChars="200"/>
        <w:rPr>
          <w:color w:val="000000" w:themeColor="text1"/>
        </w:rPr>
      </w:pPr>
      <w:r>
        <w:rPr>
          <w:rFonts w:hint="eastAsia"/>
          <w:color w:val="000000" w:themeColor="text1"/>
        </w:rPr>
        <w:t>★（5）服务方案(格式见第六章)；</w:t>
      </w:r>
    </w:p>
    <w:p>
      <w:pPr>
        <w:pStyle w:val="11"/>
        <w:spacing w:before="130"/>
        <w:ind w:right="-128" w:rightChars="-58" w:firstLine="420" w:firstLineChars="200"/>
        <w:rPr>
          <w:color w:val="000000" w:themeColor="text1"/>
        </w:rPr>
      </w:pPr>
      <w:r>
        <w:rPr>
          <w:rFonts w:hint="eastAsia"/>
          <w:color w:val="000000" w:themeColor="text1"/>
        </w:rPr>
        <w:t>★（6）承诺书(格式见第六章)；</w:t>
      </w:r>
    </w:p>
    <w:p>
      <w:pPr>
        <w:pStyle w:val="11"/>
        <w:spacing w:before="54"/>
        <w:ind w:right="-128" w:rightChars="-58" w:firstLine="420" w:firstLineChars="200"/>
        <w:rPr>
          <w:color w:val="000000" w:themeColor="text1"/>
        </w:rPr>
      </w:pPr>
      <w:r>
        <w:rPr>
          <w:rFonts w:hint="eastAsia"/>
          <w:color w:val="000000" w:themeColor="text1"/>
        </w:rPr>
        <w:t>★（7）注册造价工程师查询表及拟投入本项目人员资质证明文件（并附有关注册造价师证复印件</w:t>
      </w:r>
      <w:r>
        <w:rPr>
          <w:rFonts w:hint="eastAsia"/>
          <w:color w:val="000000" w:themeColor="text1"/>
          <w:spacing w:val="-108"/>
        </w:rPr>
        <w:t>）</w:t>
      </w:r>
      <w:r>
        <w:rPr>
          <w:rFonts w:hint="eastAsia"/>
          <w:color w:val="000000" w:themeColor="text1"/>
        </w:rPr>
        <w:t>；</w:t>
      </w:r>
    </w:p>
    <w:p>
      <w:pPr>
        <w:pStyle w:val="29"/>
        <w:tabs>
          <w:tab w:val="left" w:pos="1582"/>
        </w:tabs>
        <w:spacing w:before="132"/>
        <w:ind w:left="0" w:right="-128" w:rightChars="-58" w:firstLine="420" w:firstLineChars="200"/>
        <w:rPr>
          <w:color w:val="000000" w:themeColor="text1"/>
          <w:sz w:val="21"/>
          <w:szCs w:val="21"/>
        </w:rPr>
      </w:pPr>
      <w:r>
        <w:rPr>
          <w:rFonts w:hint="eastAsia"/>
          <w:color w:val="000000" w:themeColor="text1"/>
          <w:sz w:val="21"/>
          <w:szCs w:val="21"/>
        </w:rPr>
        <w:t>（8）投标人承接的项目业绩一览表（2017 年 1 月至 2019年12月承接完成编制或审核过政府投资工程预算项目）(格式见</w:t>
      </w:r>
      <w:r>
        <w:rPr>
          <w:rFonts w:hint="eastAsia"/>
          <w:color w:val="000000" w:themeColor="text1"/>
          <w:sz w:val="21"/>
          <w:szCs w:val="21"/>
          <w:lang w:eastAsia="zh-CN"/>
        </w:rPr>
        <w:t>第六</w:t>
      </w:r>
      <w:r>
        <w:rPr>
          <w:rFonts w:hint="eastAsia"/>
          <w:color w:val="000000" w:themeColor="text1"/>
          <w:sz w:val="21"/>
          <w:szCs w:val="21"/>
        </w:rPr>
        <w:t>章)；</w:t>
      </w:r>
    </w:p>
    <w:p>
      <w:pPr>
        <w:pStyle w:val="29"/>
        <w:tabs>
          <w:tab w:val="left" w:pos="1582"/>
        </w:tabs>
        <w:spacing w:before="132"/>
        <w:ind w:left="0" w:right="-128" w:rightChars="-58" w:firstLine="408" w:firstLineChars="200"/>
        <w:rPr>
          <w:color w:val="000000" w:themeColor="text1"/>
          <w:sz w:val="21"/>
        </w:rPr>
      </w:pPr>
      <w:r>
        <w:rPr>
          <w:rFonts w:hint="eastAsia"/>
          <w:color w:val="000000" w:themeColor="text1"/>
          <w:spacing w:val="-3"/>
          <w:sz w:val="21"/>
        </w:rPr>
        <w:t>（9）投标人需要说明的其他文件和说明。</w:t>
      </w:r>
    </w:p>
    <w:p>
      <w:pPr>
        <w:pStyle w:val="11"/>
        <w:spacing w:before="131" w:line="357" w:lineRule="auto"/>
        <w:ind w:right="-128" w:rightChars="-58"/>
        <w:jc w:val="both"/>
        <w:rPr>
          <w:color w:val="000000" w:themeColor="text1"/>
        </w:rPr>
      </w:pPr>
      <w:r>
        <w:rPr>
          <w:rFonts w:hint="eastAsia"/>
          <w:color w:val="000000" w:themeColor="text1"/>
        </w:rPr>
        <w:t>注：上述（1）-（7）</w:t>
      </w:r>
      <w:r>
        <w:rPr>
          <w:rFonts w:hint="eastAsia"/>
          <w:color w:val="000000" w:themeColor="text1"/>
          <w:spacing w:val="-1"/>
        </w:rPr>
        <w:t>项材料必须提交，并加盖投标人单位公章。特别说明：对于供应商能</w:t>
      </w:r>
      <w:r>
        <w:rPr>
          <w:rFonts w:hint="eastAsia"/>
          <w:color w:val="000000" w:themeColor="text1"/>
          <w:spacing w:val="-7"/>
        </w:rPr>
        <w:t>够在线提供的材料，供应商可以不提供纸质材料，但必须提供查询方式及直达查询链接</w:t>
      </w:r>
      <w:r>
        <w:rPr>
          <w:rFonts w:hint="eastAsia"/>
          <w:color w:val="000000" w:themeColor="text1"/>
        </w:rPr>
        <w:t>（</w:t>
      </w:r>
      <w:r>
        <w:rPr>
          <w:rFonts w:hint="eastAsia"/>
          <w:color w:val="000000" w:themeColor="text1"/>
          <w:spacing w:val="-3"/>
        </w:rPr>
        <w:t>需同时提</w:t>
      </w:r>
      <w:r>
        <w:rPr>
          <w:rFonts w:hint="eastAsia"/>
          <w:color w:val="000000" w:themeColor="text1"/>
          <w:spacing w:val="3"/>
        </w:rPr>
        <w:t>供文字版及电子版</w:t>
      </w:r>
      <w:r>
        <w:rPr>
          <w:rFonts w:hint="eastAsia"/>
          <w:color w:val="000000" w:themeColor="text1"/>
        </w:rPr>
        <w:t>U</w:t>
      </w:r>
      <w:r>
        <w:rPr>
          <w:rFonts w:hint="eastAsia"/>
          <w:color w:val="000000" w:themeColor="text1"/>
          <w:spacing w:val="-27"/>
        </w:rPr>
        <w:t xml:space="preserve"> 盘</w:t>
      </w:r>
      <w:r>
        <w:rPr>
          <w:rFonts w:hint="eastAsia"/>
          <w:color w:val="000000" w:themeColor="text1"/>
          <w:spacing w:val="-108"/>
        </w:rPr>
        <w:t>）</w:t>
      </w:r>
      <w:r>
        <w:rPr>
          <w:rFonts w:hint="eastAsia"/>
          <w:color w:val="000000" w:themeColor="text1"/>
        </w:rPr>
        <w:t>。</w:t>
      </w:r>
    </w:p>
    <w:p>
      <w:pPr>
        <w:pStyle w:val="9"/>
        <w:spacing w:line="266" w:lineRule="exact"/>
        <w:ind w:left="0" w:right="-128" w:rightChars="-58"/>
        <w:rPr>
          <w:color w:val="000000" w:themeColor="text1"/>
        </w:rPr>
      </w:pPr>
      <w:r>
        <w:rPr>
          <w:rFonts w:hint="eastAsia"/>
          <w:color w:val="000000" w:themeColor="text1"/>
        </w:rPr>
        <w:t>14、投标文件的语言及计量</w:t>
      </w:r>
    </w:p>
    <w:p>
      <w:pPr>
        <w:pStyle w:val="11"/>
        <w:spacing w:before="130" w:line="357" w:lineRule="auto"/>
        <w:ind w:right="-128" w:rightChars="-58" w:firstLine="420" w:firstLineChars="200"/>
        <w:rPr>
          <w:color w:val="000000" w:themeColor="text1"/>
        </w:rPr>
      </w:pPr>
      <w:r>
        <w:rPr>
          <w:rFonts w:hint="eastAsia"/>
          <w:color w:val="000000" w:themeColor="text1"/>
        </w:rPr>
        <w:t>★14.1</w:t>
      </w:r>
      <w:r>
        <w:rPr>
          <w:rFonts w:hint="eastAsia"/>
          <w:color w:val="000000" w:themeColor="text1"/>
          <w:spacing w:val="-13"/>
        </w:rPr>
        <w:t>、投标文件以及投标方与招标方就有关投标事宜的所有来往函电，均应以中文汉语书写。</w:t>
      </w:r>
      <w:r>
        <w:rPr>
          <w:rFonts w:hint="eastAsia"/>
          <w:color w:val="000000" w:themeColor="text1"/>
          <w:spacing w:val="-6"/>
        </w:rPr>
        <w:t>除签名、盖章、专用名称等特殊情形外，以中文汉语以外的文字表述的投标文件视同未提供。</w:t>
      </w:r>
    </w:p>
    <w:p>
      <w:pPr>
        <w:pStyle w:val="11"/>
        <w:spacing w:line="355" w:lineRule="auto"/>
        <w:ind w:right="-128" w:rightChars="-58" w:firstLine="420" w:firstLineChars="200"/>
        <w:rPr>
          <w:color w:val="000000" w:themeColor="text1"/>
        </w:rPr>
      </w:pPr>
      <w:r>
        <w:rPr>
          <w:rFonts w:hint="eastAsia"/>
          <w:color w:val="000000" w:themeColor="text1"/>
        </w:rPr>
        <w:t>★14.</w:t>
      </w:r>
      <w:r>
        <w:rPr>
          <w:rFonts w:hint="eastAsia"/>
          <w:color w:val="000000" w:themeColor="text1"/>
          <w:spacing w:val="-3"/>
        </w:rPr>
        <w:t>2、投标计量单位，招标文件已有明确规定的，使用招标文件规定的计量单位；招标文件没有规定的，应采用中华人民共和国法定计量单位</w:t>
      </w:r>
      <w:r>
        <w:rPr>
          <w:rFonts w:hint="eastAsia"/>
          <w:color w:val="000000" w:themeColor="text1"/>
        </w:rPr>
        <w:t>（</w:t>
      </w:r>
      <w:r>
        <w:rPr>
          <w:rFonts w:hint="eastAsia"/>
          <w:color w:val="000000" w:themeColor="text1"/>
          <w:spacing w:val="-3"/>
        </w:rPr>
        <w:t>货币单位：人民币</w:t>
      </w:r>
      <w:r>
        <w:rPr>
          <w:rFonts w:hint="eastAsia"/>
          <w:color w:val="000000" w:themeColor="text1"/>
          <w:spacing w:val="-108"/>
        </w:rPr>
        <w:t>）</w:t>
      </w:r>
      <w:r>
        <w:rPr>
          <w:rFonts w:hint="eastAsia"/>
          <w:color w:val="000000" w:themeColor="text1"/>
          <w:spacing w:val="-3"/>
        </w:rPr>
        <w:t>，否则视同未响应。</w:t>
      </w:r>
    </w:p>
    <w:p>
      <w:pPr>
        <w:pStyle w:val="9"/>
        <w:spacing w:before="3"/>
        <w:ind w:left="0" w:right="-128" w:rightChars="-58"/>
        <w:rPr>
          <w:color w:val="000000" w:themeColor="text1"/>
        </w:rPr>
      </w:pPr>
      <w:r>
        <w:rPr>
          <w:rFonts w:hint="eastAsia"/>
          <w:color w:val="000000" w:themeColor="text1"/>
        </w:rPr>
        <w:t>15、投标报价</w:t>
      </w:r>
    </w:p>
    <w:p>
      <w:pPr>
        <w:pStyle w:val="29"/>
        <w:numPr>
          <w:ilvl w:val="1"/>
          <w:numId w:val="6"/>
        </w:numPr>
        <w:tabs>
          <w:tab w:val="left" w:pos="440"/>
        </w:tabs>
        <w:spacing w:before="132" w:line="355" w:lineRule="auto"/>
        <w:ind w:left="0" w:leftChars="0" w:right="-128" w:rightChars="-58" w:firstLine="326" w:firstLineChars="160"/>
        <w:rPr>
          <w:color w:val="000000" w:themeColor="text1"/>
          <w:sz w:val="21"/>
        </w:rPr>
      </w:pPr>
      <w:r>
        <w:rPr>
          <w:rFonts w:hint="eastAsia"/>
          <w:color w:val="000000" w:themeColor="text1"/>
          <w:spacing w:val="-3"/>
          <w:sz w:val="21"/>
        </w:rPr>
        <w:t>、本项目以</w:t>
      </w:r>
      <w:r>
        <w:rPr>
          <w:rFonts w:hint="eastAsia"/>
          <w:b/>
          <w:color w:val="000000" w:themeColor="text1"/>
          <w:spacing w:val="-1"/>
          <w:sz w:val="21"/>
        </w:rPr>
        <w:t>投标费率</w:t>
      </w:r>
      <w:r>
        <w:rPr>
          <w:rFonts w:hint="eastAsia"/>
          <w:color w:val="000000" w:themeColor="text1"/>
          <w:spacing w:val="-3"/>
          <w:sz w:val="21"/>
        </w:rPr>
        <w:t>的形式进行投标报价。对不同文字文本投标文件的解释发生异议的， 以中文文本为准。如果投标人不接受对其错误的更正，其投标报价无效。</w:t>
      </w:r>
    </w:p>
    <w:p>
      <w:pPr>
        <w:pStyle w:val="29"/>
        <w:numPr>
          <w:ilvl w:val="1"/>
          <w:numId w:val="6"/>
        </w:numPr>
        <w:tabs>
          <w:tab w:val="left" w:pos="440"/>
        </w:tabs>
        <w:spacing w:before="2"/>
        <w:ind w:left="0" w:leftChars="0" w:right="-128" w:rightChars="-58" w:firstLine="326" w:firstLineChars="160"/>
        <w:rPr>
          <w:color w:val="000000" w:themeColor="text1"/>
          <w:sz w:val="21"/>
        </w:rPr>
      </w:pPr>
      <w:r>
        <w:rPr>
          <w:rFonts w:hint="eastAsia"/>
          <w:color w:val="000000" w:themeColor="text1"/>
          <w:spacing w:val="-3"/>
          <w:sz w:val="21"/>
        </w:rPr>
        <w:t>、投标人必须就《项目需求和说明》中的全部服务内容作完整唯一的报价。</w:t>
      </w:r>
    </w:p>
    <w:p>
      <w:pPr>
        <w:pStyle w:val="29"/>
        <w:numPr>
          <w:ilvl w:val="1"/>
          <w:numId w:val="6"/>
        </w:numPr>
        <w:tabs>
          <w:tab w:val="left" w:pos="440"/>
        </w:tabs>
        <w:spacing w:before="132" w:line="357" w:lineRule="auto"/>
        <w:ind w:left="0" w:leftChars="0" w:right="-128" w:rightChars="-58" w:firstLine="310" w:firstLineChars="160"/>
        <w:jc w:val="both"/>
        <w:rPr>
          <w:color w:val="000000" w:themeColor="text1"/>
          <w:sz w:val="21"/>
        </w:rPr>
      </w:pPr>
      <w:r>
        <w:rPr>
          <w:rFonts w:hint="eastAsia"/>
          <w:color w:val="000000" w:themeColor="text1"/>
          <w:spacing w:val="-8"/>
          <w:sz w:val="21"/>
        </w:rPr>
        <w:t>、投标人的报价已包括了实施和完成服务所需的劳务费、技术服务费、交通、通讯、办公场地、管理费、税费和利润等费用和政策性文件规定及合同包含的所有风险、责任等各项应有的费</w:t>
      </w:r>
      <w:r>
        <w:rPr>
          <w:rFonts w:hint="eastAsia"/>
          <w:color w:val="000000" w:themeColor="text1"/>
          <w:spacing w:val="-5"/>
          <w:sz w:val="21"/>
        </w:rPr>
        <w:t>用，除非上述费用在合同中另有说明。除有特殊项目另外约定外，合同期内，费率不再调整。</w:t>
      </w:r>
    </w:p>
    <w:p>
      <w:pPr>
        <w:pStyle w:val="29"/>
        <w:numPr>
          <w:ilvl w:val="1"/>
          <w:numId w:val="6"/>
        </w:numPr>
        <w:tabs>
          <w:tab w:val="left" w:pos="440"/>
        </w:tabs>
        <w:spacing w:line="267" w:lineRule="exact"/>
        <w:ind w:left="0" w:leftChars="0" w:right="-128" w:rightChars="-58" w:firstLine="326" w:firstLineChars="160"/>
        <w:rPr>
          <w:color w:val="000000" w:themeColor="text1"/>
          <w:sz w:val="21"/>
        </w:rPr>
      </w:pPr>
      <w:r>
        <w:rPr>
          <w:rFonts w:hint="eastAsia"/>
          <w:color w:val="000000" w:themeColor="text1"/>
          <w:spacing w:val="-3"/>
          <w:sz w:val="21"/>
        </w:rPr>
        <w:t>、不论投标结果如何，投标人均应自行承担与编制和递交投标文件有关的全部费用。</w:t>
      </w:r>
    </w:p>
    <w:p>
      <w:pPr>
        <w:pStyle w:val="9"/>
        <w:spacing w:before="129"/>
        <w:ind w:left="0" w:right="-128" w:rightChars="-58"/>
        <w:rPr>
          <w:color w:val="000000" w:themeColor="text1"/>
        </w:rPr>
      </w:pPr>
      <w:r>
        <w:rPr>
          <w:rFonts w:hint="eastAsia"/>
          <w:color w:val="000000" w:themeColor="text1"/>
        </w:rPr>
        <w:t>16、投标有效期</w:t>
      </w:r>
    </w:p>
    <w:p>
      <w:pPr>
        <w:pStyle w:val="11"/>
        <w:spacing w:before="101" w:line="321" w:lineRule="auto"/>
        <w:ind w:right="-128" w:rightChars="-58" w:firstLine="420" w:firstLineChars="200"/>
        <w:rPr>
          <w:color w:val="000000" w:themeColor="text1"/>
          <w:spacing w:val="-9"/>
        </w:rPr>
      </w:pPr>
      <w:r>
        <w:rPr>
          <w:rFonts w:hint="eastAsia"/>
          <w:color w:val="000000" w:themeColor="text1"/>
        </w:rPr>
        <w:t>★16.1</w:t>
      </w:r>
      <w:r>
        <w:rPr>
          <w:rFonts w:hint="eastAsia"/>
          <w:color w:val="000000" w:themeColor="text1"/>
          <w:spacing w:val="-7"/>
        </w:rPr>
        <w:t xml:space="preserve">、 自投标截止日起 </w:t>
      </w:r>
      <w:r>
        <w:rPr>
          <w:rFonts w:hint="eastAsia"/>
          <w:color w:val="000000" w:themeColor="text1"/>
        </w:rPr>
        <w:t>60</w:t>
      </w:r>
      <w:r>
        <w:rPr>
          <w:rFonts w:hint="eastAsia"/>
          <w:color w:val="000000" w:themeColor="text1"/>
          <w:spacing w:val="-9"/>
        </w:rPr>
        <w:t xml:space="preserve"> 天投标文件应保持有效。有效期不足的投标文件将被拒绝。</w:t>
      </w:r>
    </w:p>
    <w:p>
      <w:pPr>
        <w:pStyle w:val="11"/>
        <w:spacing w:before="101" w:line="321" w:lineRule="auto"/>
        <w:ind w:right="-128" w:rightChars="-58" w:firstLine="384" w:firstLineChars="200"/>
        <w:rPr>
          <w:color w:val="000000" w:themeColor="text1"/>
        </w:rPr>
      </w:pPr>
      <w:r>
        <w:rPr>
          <w:rFonts w:hint="eastAsia"/>
          <w:color w:val="000000" w:themeColor="text1"/>
          <w:spacing w:val="-9"/>
        </w:rPr>
        <w:t>16.2</w:t>
      </w:r>
      <w:r>
        <w:rPr>
          <w:rFonts w:hint="eastAsia"/>
          <w:color w:val="000000" w:themeColor="text1"/>
          <w:spacing w:val="-6"/>
        </w:rPr>
        <w:t>、在特殊情况下，招标采购单位可与投标人协商延长投标书的有效期，这种要求和答复均</w:t>
      </w:r>
    </w:p>
    <w:p>
      <w:pPr>
        <w:pStyle w:val="11"/>
        <w:spacing w:line="268" w:lineRule="exact"/>
        <w:ind w:right="-128" w:rightChars="-58"/>
        <w:rPr>
          <w:color w:val="000000" w:themeColor="text1"/>
        </w:rPr>
      </w:pPr>
      <w:r>
        <w:rPr>
          <w:rFonts w:hint="eastAsia"/>
          <w:color w:val="000000" w:themeColor="text1"/>
        </w:rPr>
        <w:t>以书面形式进行。</w:t>
      </w:r>
    </w:p>
    <w:p>
      <w:pPr>
        <w:pStyle w:val="29"/>
        <w:numPr>
          <w:ilvl w:val="1"/>
          <w:numId w:val="7"/>
        </w:numPr>
        <w:tabs>
          <w:tab w:val="left" w:pos="440"/>
        </w:tabs>
        <w:spacing w:before="91" w:line="321" w:lineRule="auto"/>
        <w:ind w:left="0" w:leftChars="0" w:right="-128" w:rightChars="-58" w:firstLine="297" w:firstLineChars="150"/>
        <w:rPr>
          <w:color w:val="000000" w:themeColor="text1"/>
          <w:sz w:val="21"/>
        </w:rPr>
      </w:pPr>
      <w:r>
        <w:rPr>
          <w:rFonts w:hint="eastAsia"/>
          <w:color w:val="000000" w:themeColor="text1"/>
          <w:spacing w:val="-6"/>
          <w:sz w:val="21"/>
        </w:rPr>
        <w:t>、投标人可拒绝接受延期要求而不会导致投标保证金被没收。同意延长有效期的投标人需</w:t>
      </w:r>
      <w:r>
        <w:rPr>
          <w:rFonts w:hint="eastAsia"/>
          <w:color w:val="000000" w:themeColor="text1"/>
          <w:spacing w:val="-4"/>
          <w:sz w:val="21"/>
        </w:rPr>
        <w:t>要相应延长投标保证金的有效期，但不能修改投标文件。</w:t>
      </w:r>
    </w:p>
    <w:p>
      <w:pPr>
        <w:pStyle w:val="29"/>
        <w:numPr>
          <w:ilvl w:val="1"/>
          <w:numId w:val="7"/>
        </w:numPr>
        <w:tabs>
          <w:tab w:val="left" w:pos="440"/>
        </w:tabs>
        <w:spacing w:line="269" w:lineRule="exact"/>
        <w:ind w:left="0" w:leftChars="0" w:right="-128" w:rightChars="-58" w:firstLine="306" w:firstLineChars="150"/>
        <w:rPr>
          <w:color w:val="000000" w:themeColor="text1"/>
          <w:sz w:val="21"/>
        </w:rPr>
      </w:pPr>
      <w:r>
        <w:rPr>
          <w:rFonts w:hint="eastAsia"/>
          <w:color w:val="000000" w:themeColor="text1"/>
          <w:spacing w:val="-3"/>
          <w:sz w:val="21"/>
        </w:rPr>
        <w:t>、中标人的投标文件自开标之日起至合同履行完毕止均应保持有效。</w:t>
      </w:r>
    </w:p>
    <w:p>
      <w:pPr>
        <w:pStyle w:val="9"/>
        <w:spacing w:before="91"/>
        <w:ind w:left="0" w:right="-128" w:rightChars="-58"/>
        <w:rPr>
          <w:color w:val="000000" w:themeColor="text1"/>
        </w:rPr>
      </w:pPr>
      <w:r>
        <w:rPr>
          <w:rFonts w:hint="eastAsia"/>
          <w:color w:val="000000" w:themeColor="text1"/>
        </w:rPr>
        <w:t>17、投标保证金</w:t>
      </w:r>
    </w:p>
    <w:p>
      <w:pPr>
        <w:pStyle w:val="11"/>
        <w:spacing w:before="54" w:line="357" w:lineRule="auto"/>
        <w:ind w:left="0" w:leftChars="0" w:right="-128" w:rightChars="-58" w:firstLine="359" w:firstLineChars="171"/>
        <w:rPr>
          <w:rFonts w:hint="eastAsia"/>
          <w:color w:val="000000" w:themeColor="text1"/>
          <w:lang w:eastAsia="zh-CN"/>
        </w:rPr>
      </w:pPr>
      <w:r>
        <w:rPr>
          <w:rFonts w:hint="eastAsia"/>
          <w:color w:val="000000" w:themeColor="text1"/>
          <w:lang w:val="en-US" w:eastAsia="zh-CN"/>
        </w:rPr>
        <w:t xml:space="preserve">17.1  </w:t>
      </w:r>
      <w:r>
        <w:rPr>
          <w:rFonts w:hint="eastAsia"/>
          <w:color w:val="000000" w:themeColor="text1"/>
          <w:lang w:eastAsia="zh-CN"/>
        </w:rPr>
        <w:t>详见投标人须知前附表</w:t>
      </w:r>
    </w:p>
    <w:p>
      <w:pPr>
        <w:pStyle w:val="11"/>
        <w:spacing w:before="54" w:line="357" w:lineRule="auto"/>
        <w:ind w:left="0" w:leftChars="0" w:right="-128" w:rightChars="-58" w:firstLine="359" w:firstLineChars="171"/>
        <w:rPr>
          <w:color w:val="000000" w:themeColor="text1"/>
        </w:rPr>
      </w:pPr>
      <w:r>
        <w:rPr>
          <w:rFonts w:hint="eastAsia"/>
          <w:color w:val="000000" w:themeColor="text1"/>
        </w:rPr>
        <w:t>17.2、凡未在规定时间内足额交纳或以其它方式交纳的投标保证金均视为无效，其投标文件一律作无投标人应按上述要求交纳投标保证金，并自行考虑到账时间，妥善安排投标保证金交纳工作， 确保按时到账。投标人应将投标保证金交纳凭证复印件放入投标文件中，确保按时递交投标文件。</w:t>
      </w:r>
    </w:p>
    <w:p>
      <w:pPr>
        <w:pStyle w:val="11"/>
        <w:spacing w:before="54" w:line="357" w:lineRule="auto"/>
        <w:ind w:left="0" w:leftChars="0" w:right="-128" w:rightChars="-58" w:firstLine="359" w:firstLineChars="171"/>
        <w:rPr>
          <w:color w:val="000000" w:themeColor="text1"/>
        </w:rPr>
      </w:pPr>
      <w:r>
        <w:rPr>
          <w:rFonts w:hint="eastAsia"/>
          <w:color w:val="000000" w:themeColor="text1"/>
        </w:rPr>
        <w:t>17.3、对未足额、按时交纳投标保证金的，均按未交纳投标保证金处理，并由评标委员会现场核定该投标无效。</w:t>
      </w:r>
    </w:p>
    <w:p>
      <w:pPr>
        <w:pStyle w:val="29"/>
        <w:numPr>
          <w:ilvl w:val="1"/>
          <w:numId w:val="8"/>
        </w:numPr>
        <w:tabs>
          <w:tab w:val="left" w:pos="420"/>
          <w:tab w:val="left" w:pos="720"/>
          <w:tab w:val="left" w:pos="880"/>
        </w:tabs>
        <w:spacing w:before="131" w:line="357" w:lineRule="auto"/>
        <w:ind w:left="0" w:leftChars="0" w:right="-128" w:rightChars="-58" w:firstLine="340" w:firstLineChars="170"/>
        <w:jc w:val="both"/>
        <w:rPr>
          <w:color w:val="000000" w:themeColor="text1"/>
          <w:sz w:val="21"/>
        </w:rPr>
      </w:pPr>
      <w:r>
        <w:rPr>
          <w:rFonts w:hint="eastAsia"/>
          <w:color w:val="000000" w:themeColor="text1"/>
          <w:spacing w:val="-5"/>
          <w:sz w:val="21"/>
        </w:rPr>
        <w:t>、投标保证金的退还均以转账形式</w:t>
      </w:r>
      <w:r>
        <w:rPr>
          <w:rFonts w:hint="eastAsia"/>
          <w:color w:val="000000" w:themeColor="text1"/>
          <w:spacing w:val="-3"/>
          <w:sz w:val="21"/>
        </w:rPr>
        <w:t>（</w:t>
      </w:r>
      <w:r>
        <w:rPr>
          <w:rFonts w:hint="eastAsia"/>
          <w:color w:val="000000" w:themeColor="text1"/>
          <w:spacing w:val="-2"/>
          <w:sz w:val="21"/>
        </w:rPr>
        <w:t>无息</w:t>
      </w:r>
      <w:r>
        <w:rPr>
          <w:rFonts w:hint="eastAsia"/>
          <w:color w:val="000000" w:themeColor="text1"/>
          <w:spacing w:val="-8"/>
          <w:sz w:val="21"/>
        </w:rPr>
        <w:t>）</w:t>
      </w:r>
      <w:r>
        <w:rPr>
          <w:rFonts w:hint="eastAsia"/>
          <w:color w:val="000000" w:themeColor="text1"/>
          <w:spacing w:val="-4"/>
          <w:sz w:val="21"/>
        </w:rPr>
        <w:t>退回到投标人银行账户。除招标文件规定不予</w:t>
      </w:r>
      <w:r>
        <w:rPr>
          <w:rFonts w:hint="eastAsia"/>
          <w:color w:val="000000" w:themeColor="text1"/>
          <w:spacing w:val="-6"/>
          <w:sz w:val="21"/>
        </w:rPr>
        <w:t>退还保证金的情形外，未中标人的投标保证金在中标通知书发出后五个工作日内</w:t>
      </w:r>
      <w:r>
        <w:rPr>
          <w:rFonts w:hint="eastAsia"/>
          <w:color w:val="000000" w:themeColor="text1"/>
          <w:spacing w:val="-7"/>
          <w:sz w:val="21"/>
        </w:rPr>
        <w:t>退还。中标人将政府采购合同一式两份送招标代理机构备案并通过验收完毕后，招标</w:t>
      </w:r>
      <w:r>
        <w:rPr>
          <w:rFonts w:hint="eastAsia"/>
          <w:color w:val="000000" w:themeColor="text1"/>
          <w:spacing w:val="-13"/>
          <w:sz w:val="21"/>
        </w:rPr>
        <w:t xml:space="preserve">代理机构在 </w:t>
      </w:r>
      <w:r>
        <w:rPr>
          <w:rFonts w:hint="eastAsia"/>
          <w:color w:val="000000" w:themeColor="text1"/>
          <w:sz w:val="21"/>
        </w:rPr>
        <w:t>5</w:t>
      </w:r>
      <w:r>
        <w:rPr>
          <w:rFonts w:hint="eastAsia"/>
          <w:color w:val="000000" w:themeColor="text1"/>
          <w:spacing w:val="-9"/>
          <w:sz w:val="21"/>
        </w:rPr>
        <w:t xml:space="preserve"> 个工作日内予以退还其投标保证金。</w:t>
      </w:r>
    </w:p>
    <w:p>
      <w:pPr>
        <w:pStyle w:val="29"/>
        <w:numPr>
          <w:ilvl w:val="1"/>
          <w:numId w:val="8"/>
        </w:numPr>
        <w:tabs>
          <w:tab w:val="left" w:pos="420"/>
          <w:tab w:val="left" w:pos="720"/>
          <w:tab w:val="left" w:pos="880"/>
        </w:tabs>
        <w:spacing w:line="266" w:lineRule="exact"/>
        <w:ind w:left="0" w:leftChars="0" w:right="-128" w:rightChars="-58" w:firstLine="346" w:firstLineChars="170"/>
        <w:rPr>
          <w:color w:val="000000" w:themeColor="text1"/>
          <w:sz w:val="21"/>
        </w:rPr>
      </w:pPr>
      <w:r>
        <w:rPr>
          <w:rFonts w:hint="eastAsia"/>
          <w:color w:val="000000" w:themeColor="text1"/>
          <w:spacing w:val="-3"/>
          <w:sz w:val="21"/>
        </w:rPr>
        <w:t>、投标人有下列情形之一的，投标保证金将不予退还：</w:t>
      </w:r>
    </w:p>
    <w:p>
      <w:pPr>
        <w:pStyle w:val="29"/>
        <w:numPr>
          <w:ilvl w:val="0"/>
          <w:numId w:val="9"/>
        </w:numPr>
        <w:tabs>
          <w:tab w:val="left" w:pos="420"/>
          <w:tab w:val="left" w:pos="720"/>
          <w:tab w:val="left" w:pos="880"/>
        </w:tabs>
        <w:spacing w:before="130"/>
        <w:ind w:left="0" w:leftChars="0" w:right="-128" w:rightChars="-58" w:firstLine="346" w:firstLineChars="170"/>
        <w:rPr>
          <w:color w:val="000000" w:themeColor="text1"/>
          <w:sz w:val="21"/>
        </w:rPr>
      </w:pPr>
      <w:r>
        <w:rPr>
          <w:rFonts w:hint="eastAsia"/>
          <w:color w:val="000000" w:themeColor="text1"/>
          <w:spacing w:val="-3"/>
          <w:sz w:val="21"/>
        </w:rPr>
        <w:t>投标人在投标有效期内撤回投标文件的；</w:t>
      </w:r>
    </w:p>
    <w:p>
      <w:pPr>
        <w:pStyle w:val="29"/>
        <w:numPr>
          <w:ilvl w:val="0"/>
          <w:numId w:val="9"/>
        </w:numPr>
        <w:tabs>
          <w:tab w:val="left" w:pos="420"/>
          <w:tab w:val="left" w:pos="720"/>
          <w:tab w:val="left" w:pos="880"/>
        </w:tabs>
        <w:spacing w:before="132"/>
        <w:ind w:left="0" w:leftChars="0" w:right="-128" w:rightChars="-58" w:firstLine="346" w:firstLineChars="170"/>
        <w:rPr>
          <w:color w:val="000000" w:themeColor="text1"/>
          <w:sz w:val="21"/>
        </w:rPr>
      </w:pPr>
      <w:r>
        <w:rPr>
          <w:rFonts w:hint="eastAsia"/>
          <w:color w:val="000000" w:themeColor="text1"/>
          <w:spacing w:val="-3"/>
          <w:sz w:val="21"/>
        </w:rPr>
        <w:t>中标人未按规定提交履约保证金的；</w:t>
      </w:r>
    </w:p>
    <w:p>
      <w:pPr>
        <w:pStyle w:val="29"/>
        <w:numPr>
          <w:ilvl w:val="0"/>
          <w:numId w:val="9"/>
        </w:numPr>
        <w:tabs>
          <w:tab w:val="left" w:pos="420"/>
          <w:tab w:val="left" w:pos="720"/>
          <w:tab w:val="left" w:pos="880"/>
        </w:tabs>
        <w:spacing w:before="132"/>
        <w:ind w:left="0" w:leftChars="0" w:right="-128" w:rightChars="-58" w:firstLine="346" w:firstLineChars="170"/>
        <w:rPr>
          <w:color w:val="000000" w:themeColor="text1"/>
          <w:sz w:val="21"/>
        </w:rPr>
      </w:pPr>
      <w:r>
        <w:rPr>
          <w:rFonts w:hint="eastAsia"/>
          <w:color w:val="000000" w:themeColor="text1"/>
          <w:spacing w:val="-3"/>
          <w:sz w:val="21"/>
        </w:rPr>
        <w:t>投标人在投标过程中弄虚作假，提供虚假材料的；</w:t>
      </w:r>
    </w:p>
    <w:p>
      <w:pPr>
        <w:pStyle w:val="29"/>
        <w:numPr>
          <w:ilvl w:val="0"/>
          <w:numId w:val="9"/>
        </w:numPr>
        <w:tabs>
          <w:tab w:val="left" w:pos="420"/>
          <w:tab w:val="left" w:pos="720"/>
          <w:tab w:val="left" w:pos="880"/>
        </w:tabs>
        <w:spacing w:before="129"/>
        <w:ind w:left="0" w:leftChars="0" w:right="-128" w:rightChars="-58" w:firstLine="346" w:firstLineChars="170"/>
        <w:rPr>
          <w:color w:val="000000" w:themeColor="text1"/>
          <w:sz w:val="21"/>
        </w:rPr>
      </w:pPr>
      <w:r>
        <w:rPr>
          <w:rFonts w:hint="eastAsia"/>
          <w:color w:val="000000" w:themeColor="text1"/>
          <w:spacing w:val="-3"/>
          <w:sz w:val="21"/>
        </w:rPr>
        <w:t>中标人不与招标单位签订合同的</w:t>
      </w:r>
      <w:r>
        <w:rPr>
          <w:rFonts w:hint="eastAsia"/>
          <w:color w:val="000000" w:themeColor="text1"/>
          <w:sz w:val="21"/>
        </w:rPr>
        <w:t>（</w:t>
      </w:r>
      <w:r>
        <w:rPr>
          <w:rFonts w:hint="eastAsia"/>
          <w:color w:val="000000" w:themeColor="text1"/>
          <w:spacing w:val="-3"/>
          <w:sz w:val="21"/>
        </w:rPr>
        <w:t>不可抗力除外</w:t>
      </w:r>
      <w:r>
        <w:rPr>
          <w:rFonts w:hint="eastAsia"/>
          <w:color w:val="000000" w:themeColor="text1"/>
          <w:spacing w:val="-106"/>
          <w:sz w:val="21"/>
        </w:rPr>
        <w:t>）</w:t>
      </w:r>
      <w:r>
        <w:rPr>
          <w:rFonts w:hint="eastAsia"/>
          <w:color w:val="000000" w:themeColor="text1"/>
          <w:sz w:val="21"/>
        </w:rPr>
        <w:t>；</w:t>
      </w:r>
    </w:p>
    <w:p>
      <w:pPr>
        <w:pStyle w:val="29"/>
        <w:numPr>
          <w:ilvl w:val="0"/>
          <w:numId w:val="9"/>
        </w:numPr>
        <w:tabs>
          <w:tab w:val="left" w:pos="420"/>
          <w:tab w:val="left" w:pos="720"/>
          <w:tab w:val="left" w:pos="880"/>
        </w:tabs>
        <w:spacing w:before="132" w:line="357" w:lineRule="auto"/>
        <w:ind w:left="0" w:leftChars="0" w:right="-128" w:rightChars="-58" w:firstLine="353" w:firstLineChars="170"/>
        <w:rPr>
          <w:color w:val="000000" w:themeColor="text1"/>
          <w:sz w:val="21"/>
        </w:rPr>
      </w:pPr>
      <w:r>
        <w:rPr>
          <w:rFonts w:hint="eastAsia"/>
          <w:color w:val="000000" w:themeColor="text1"/>
          <w:spacing w:val="-1"/>
          <w:sz w:val="21"/>
        </w:rPr>
        <w:t>将中标项目转让给他人或者在投标文件中未说明且未经招标单位同意，将中标项目分包给他人的；</w:t>
      </w:r>
    </w:p>
    <w:p>
      <w:pPr>
        <w:pStyle w:val="29"/>
        <w:numPr>
          <w:ilvl w:val="0"/>
          <w:numId w:val="9"/>
        </w:numPr>
        <w:tabs>
          <w:tab w:val="left" w:pos="420"/>
          <w:tab w:val="left" w:pos="720"/>
          <w:tab w:val="left" w:pos="880"/>
        </w:tabs>
        <w:spacing w:line="266" w:lineRule="exact"/>
        <w:ind w:left="0" w:leftChars="0" w:right="-128" w:rightChars="-58" w:firstLine="346" w:firstLineChars="170"/>
        <w:rPr>
          <w:color w:val="000000" w:themeColor="text1"/>
          <w:sz w:val="21"/>
        </w:rPr>
      </w:pPr>
      <w:r>
        <w:rPr>
          <w:rFonts w:hint="eastAsia"/>
          <w:color w:val="000000" w:themeColor="text1"/>
          <w:spacing w:val="-3"/>
          <w:sz w:val="21"/>
        </w:rPr>
        <w:t>拒绝履行合同义务的；</w:t>
      </w:r>
    </w:p>
    <w:p>
      <w:pPr>
        <w:pStyle w:val="29"/>
        <w:numPr>
          <w:ilvl w:val="0"/>
          <w:numId w:val="9"/>
        </w:numPr>
        <w:tabs>
          <w:tab w:val="left" w:pos="420"/>
          <w:tab w:val="left" w:pos="720"/>
          <w:tab w:val="left" w:pos="880"/>
        </w:tabs>
        <w:spacing w:before="132"/>
        <w:ind w:left="0" w:leftChars="0" w:right="-128" w:rightChars="-58" w:firstLine="346" w:firstLineChars="170"/>
        <w:rPr>
          <w:color w:val="000000" w:themeColor="text1"/>
          <w:sz w:val="21"/>
        </w:rPr>
      </w:pPr>
      <w:r>
        <w:rPr>
          <w:rFonts w:hint="eastAsia"/>
          <w:color w:val="000000" w:themeColor="text1"/>
          <w:spacing w:val="-3"/>
          <w:sz w:val="21"/>
        </w:rPr>
        <w:t>其他严重扰乱招标程序的。</w:t>
      </w:r>
    </w:p>
    <w:p>
      <w:pPr>
        <w:pStyle w:val="9"/>
        <w:spacing w:before="131"/>
        <w:ind w:left="0" w:right="-128" w:rightChars="-58"/>
        <w:rPr>
          <w:color w:val="000000" w:themeColor="text1"/>
        </w:rPr>
      </w:pPr>
      <w:r>
        <w:rPr>
          <w:rFonts w:hint="eastAsia"/>
          <w:color w:val="000000" w:themeColor="text1"/>
        </w:rPr>
        <w:t>18、投标文件的份数、装订、签署和包装、密封</w:t>
      </w:r>
    </w:p>
    <w:p>
      <w:pPr>
        <w:pStyle w:val="29"/>
        <w:numPr>
          <w:ilvl w:val="1"/>
          <w:numId w:val="10"/>
        </w:numPr>
        <w:tabs>
          <w:tab w:val="left" w:pos="420"/>
          <w:tab w:val="left" w:pos="880"/>
        </w:tabs>
        <w:spacing w:before="130"/>
        <w:ind w:left="0" w:leftChars="0" w:right="-128" w:rightChars="-58" w:firstLine="426" w:firstLineChars="209"/>
        <w:rPr>
          <w:color w:val="000000" w:themeColor="text1"/>
          <w:sz w:val="21"/>
        </w:rPr>
      </w:pPr>
      <w:r>
        <w:rPr>
          <w:rFonts w:hint="eastAsia"/>
          <w:color w:val="000000" w:themeColor="text1"/>
          <w:spacing w:val="-3"/>
          <w:sz w:val="21"/>
        </w:rPr>
        <w:t>、</w:t>
      </w:r>
      <w:r>
        <w:rPr>
          <w:rFonts w:hint="eastAsia"/>
          <w:b/>
          <w:color w:val="000000" w:themeColor="text1"/>
          <w:spacing w:val="-1"/>
          <w:sz w:val="21"/>
        </w:rPr>
        <w:t>投标文件份数：</w:t>
      </w:r>
      <w:r>
        <w:rPr>
          <w:rFonts w:hint="eastAsia"/>
          <w:color w:val="000000" w:themeColor="text1"/>
          <w:sz w:val="21"/>
        </w:rPr>
        <w:t>正本壹册，副本</w:t>
      </w:r>
      <w:r>
        <w:rPr>
          <w:rFonts w:hint="eastAsia"/>
          <w:color w:val="000000" w:themeColor="text1"/>
          <w:sz w:val="21"/>
          <w:lang w:eastAsia="zh-CN"/>
        </w:rPr>
        <w:t>肆</w:t>
      </w:r>
      <w:r>
        <w:rPr>
          <w:rFonts w:hint="eastAsia"/>
          <w:color w:val="000000" w:themeColor="text1"/>
          <w:sz w:val="21"/>
        </w:rPr>
        <w:t>册及</w:t>
      </w:r>
      <w:r>
        <w:rPr>
          <w:color w:val="000000" w:themeColor="text1"/>
          <w:spacing w:val="-6"/>
          <w:sz w:val="21"/>
        </w:rPr>
        <w:t xml:space="preserve">电子版投标文件 </w:t>
      </w:r>
      <w:r>
        <w:rPr>
          <w:rFonts w:ascii="Times New Roman" w:eastAsia="Times New Roman"/>
          <w:color w:val="000000" w:themeColor="text1"/>
          <w:sz w:val="21"/>
        </w:rPr>
        <w:t xml:space="preserve">1 </w:t>
      </w:r>
      <w:r>
        <w:rPr>
          <w:color w:val="000000" w:themeColor="text1"/>
          <w:spacing w:val="-17"/>
          <w:sz w:val="21"/>
        </w:rPr>
        <w:t>份</w:t>
      </w:r>
      <w:r>
        <w:rPr>
          <w:color w:val="000000" w:themeColor="text1"/>
          <w:sz w:val="21"/>
        </w:rPr>
        <w:t>（</w:t>
      </w:r>
      <w:r>
        <w:rPr>
          <w:rFonts w:ascii="Times New Roman" w:eastAsia="Times New Roman"/>
          <w:color w:val="000000" w:themeColor="text1"/>
          <w:sz w:val="21"/>
        </w:rPr>
        <w:t xml:space="preserve">U </w:t>
      </w:r>
      <w:r>
        <w:rPr>
          <w:color w:val="000000" w:themeColor="text1"/>
          <w:sz w:val="21"/>
        </w:rPr>
        <w:t>盘）</w:t>
      </w:r>
      <w:r>
        <w:rPr>
          <w:rFonts w:hint="eastAsia"/>
          <w:color w:val="000000" w:themeColor="text1"/>
          <w:sz w:val="21"/>
        </w:rPr>
        <w:t>，须完整提交（</w:t>
      </w:r>
      <w:r>
        <w:rPr>
          <w:rFonts w:hint="eastAsia"/>
          <w:b/>
          <w:color w:val="000000" w:themeColor="text1"/>
          <w:spacing w:val="-1"/>
          <w:sz w:val="21"/>
        </w:rPr>
        <w:t>投标</w:t>
      </w:r>
    </w:p>
    <w:p>
      <w:pPr>
        <w:pStyle w:val="29"/>
        <w:tabs>
          <w:tab w:val="left" w:pos="420"/>
          <w:tab w:val="left" w:pos="1462"/>
        </w:tabs>
        <w:spacing w:before="130"/>
        <w:ind w:left="0" w:leftChars="0" w:right="-128" w:rightChars="-58" w:firstLine="436" w:firstLineChars="209"/>
        <w:rPr>
          <w:color w:val="000000" w:themeColor="text1"/>
          <w:sz w:val="21"/>
        </w:rPr>
      </w:pPr>
      <w:r>
        <w:rPr>
          <w:rFonts w:hint="eastAsia"/>
          <w:b/>
          <w:color w:val="000000" w:themeColor="text1"/>
          <w:spacing w:val="-1"/>
          <w:sz w:val="21"/>
        </w:rPr>
        <w:t>文件分为两册：第一册为资格审查部分，第二册为商务及技术部分）</w:t>
      </w:r>
      <w:r>
        <w:rPr>
          <w:rFonts w:hint="eastAsia"/>
          <w:color w:val="000000" w:themeColor="text1"/>
          <w:spacing w:val="-3"/>
          <w:sz w:val="21"/>
        </w:rPr>
        <w:t>。</w:t>
      </w:r>
    </w:p>
    <w:p>
      <w:pPr>
        <w:pStyle w:val="29"/>
        <w:numPr>
          <w:ilvl w:val="0"/>
          <w:numId w:val="0"/>
        </w:numPr>
        <w:tabs>
          <w:tab w:val="left" w:pos="420"/>
          <w:tab w:val="left" w:pos="1462"/>
        </w:tabs>
        <w:spacing w:before="132" w:line="357" w:lineRule="auto"/>
        <w:ind w:right="-128" w:rightChars="-58" w:firstLine="408" w:firstLineChars="200"/>
        <w:jc w:val="both"/>
        <w:rPr>
          <w:color w:val="000000" w:themeColor="text1"/>
          <w:sz w:val="21"/>
        </w:rPr>
      </w:pPr>
      <w:r>
        <w:rPr>
          <w:rFonts w:hint="eastAsia"/>
          <w:color w:val="000000" w:themeColor="text1"/>
          <w:spacing w:val="-3"/>
          <w:sz w:val="21"/>
          <w:lang w:val="en-US" w:eastAsia="zh-CN"/>
        </w:rPr>
        <w:t>18.2</w:t>
      </w:r>
      <w:r>
        <w:rPr>
          <w:rFonts w:hint="eastAsia"/>
          <w:color w:val="000000" w:themeColor="text1"/>
          <w:spacing w:val="-3"/>
          <w:sz w:val="21"/>
        </w:rPr>
        <w:t>、</w:t>
      </w:r>
      <w:r>
        <w:rPr>
          <w:rFonts w:hint="eastAsia"/>
          <w:b/>
          <w:color w:val="000000" w:themeColor="text1"/>
          <w:spacing w:val="-1"/>
          <w:sz w:val="21"/>
        </w:rPr>
        <w:t>投标文件装订：</w:t>
      </w:r>
      <w:r>
        <w:rPr>
          <w:rFonts w:hint="eastAsia"/>
          <w:color w:val="000000" w:themeColor="text1"/>
          <w:spacing w:val="-3"/>
          <w:sz w:val="21"/>
        </w:rPr>
        <w:t xml:space="preserve">投标人应按投标人须知第 </w:t>
      </w:r>
      <w:r>
        <w:rPr>
          <w:rFonts w:hint="eastAsia"/>
          <w:color w:val="000000" w:themeColor="text1"/>
          <w:sz w:val="21"/>
        </w:rPr>
        <w:t>13.1</w:t>
      </w:r>
      <w:r>
        <w:rPr>
          <w:rFonts w:hint="eastAsia"/>
          <w:color w:val="000000" w:themeColor="text1"/>
          <w:spacing w:val="-3"/>
          <w:sz w:val="21"/>
        </w:rPr>
        <w:t xml:space="preserve"> 条“投标文件的组成”规定的顺序自编</w:t>
      </w:r>
      <w:r>
        <w:rPr>
          <w:rFonts w:hint="eastAsia"/>
          <w:color w:val="000000" w:themeColor="text1"/>
          <w:spacing w:val="-18"/>
          <w:sz w:val="21"/>
        </w:rPr>
        <w:t>目录及页码。投标文件的“正本”、“副本”应当单独装订成册并标注页码，胶装装订应牢固，不易</w:t>
      </w:r>
      <w:r>
        <w:rPr>
          <w:rFonts w:hint="eastAsia"/>
          <w:color w:val="000000" w:themeColor="text1"/>
          <w:spacing w:val="-9"/>
          <w:sz w:val="21"/>
        </w:rPr>
        <w:t>拆散和换页</w:t>
      </w:r>
      <w:r>
        <w:rPr>
          <w:rFonts w:hint="eastAsia"/>
          <w:color w:val="000000" w:themeColor="text1"/>
          <w:sz w:val="21"/>
        </w:rPr>
        <w:t>（A4</w:t>
      </w:r>
      <w:r>
        <w:rPr>
          <w:rFonts w:hint="eastAsia"/>
          <w:color w:val="000000" w:themeColor="text1"/>
          <w:spacing w:val="-1"/>
          <w:sz w:val="21"/>
        </w:rPr>
        <w:t xml:space="preserve"> 标准纸装订</w:t>
      </w:r>
      <w:r>
        <w:rPr>
          <w:rFonts w:hint="eastAsia"/>
          <w:color w:val="000000" w:themeColor="text1"/>
          <w:spacing w:val="-106"/>
          <w:sz w:val="21"/>
        </w:rPr>
        <w:t>）</w:t>
      </w:r>
      <w:r>
        <w:rPr>
          <w:rFonts w:hint="eastAsia"/>
          <w:color w:val="000000" w:themeColor="text1"/>
          <w:spacing w:val="-17"/>
          <w:sz w:val="21"/>
        </w:rPr>
        <w:t>。封面应注明“正本”、“副本”字样，封面上写明项目名称、项目编</w:t>
      </w:r>
      <w:r>
        <w:rPr>
          <w:rFonts w:hint="eastAsia"/>
          <w:color w:val="000000" w:themeColor="text1"/>
          <w:spacing w:val="-7"/>
          <w:sz w:val="21"/>
        </w:rPr>
        <w:t>号、招标代理机构、投标单位名称。</w:t>
      </w:r>
    </w:p>
    <w:p>
      <w:pPr>
        <w:pStyle w:val="29"/>
        <w:numPr>
          <w:ilvl w:val="0"/>
          <w:numId w:val="0"/>
        </w:numPr>
        <w:tabs>
          <w:tab w:val="left" w:pos="420"/>
          <w:tab w:val="left" w:pos="1462"/>
        </w:tabs>
        <w:spacing w:line="355" w:lineRule="auto"/>
        <w:ind w:right="-128" w:rightChars="-58" w:firstLine="396" w:firstLineChars="200"/>
        <w:rPr>
          <w:color w:val="000000" w:themeColor="text1"/>
          <w:sz w:val="21"/>
        </w:rPr>
      </w:pPr>
      <w:r>
        <w:rPr>
          <w:rFonts w:hint="eastAsia"/>
          <w:color w:val="000000" w:themeColor="text1"/>
          <w:spacing w:val="-6"/>
          <w:sz w:val="21"/>
          <w:lang w:val="en-US" w:eastAsia="zh-CN"/>
        </w:rPr>
        <w:t>18.2</w:t>
      </w:r>
      <w:r>
        <w:rPr>
          <w:rFonts w:hint="eastAsia"/>
          <w:color w:val="000000" w:themeColor="text1"/>
          <w:spacing w:val="-6"/>
          <w:sz w:val="21"/>
        </w:rPr>
        <w:t>、</w:t>
      </w:r>
      <w:r>
        <w:rPr>
          <w:rFonts w:hint="eastAsia"/>
          <w:color w:val="000000" w:themeColor="text1"/>
          <w:spacing w:val="-6"/>
          <w:sz w:val="21"/>
          <w:lang w:val="en-US" w:eastAsia="zh-CN"/>
        </w:rPr>
        <w:t xml:space="preserve"> </w:t>
      </w:r>
      <w:r>
        <w:rPr>
          <w:rFonts w:hint="eastAsia"/>
          <w:color w:val="000000" w:themeColor="text1"/>
          <w:spacing w:val="-6"/>
          <w:sz w:val="21"/>
        </w:rPr>
        <w:t>投标文件的正本需打印或用不褪色的墨水填写，投标文件正本除本招标文件中规定的可</w:t>
      </w:r>
      <w:r>
        <w:rPr>
          <w:rFonts w:hint="eastAsia"/>
          <w:color w:val="000000" w:themeColor="text1"/>
          <w:spacing w:val="-4"/>
          <w:sz w:val="21"/>
        </w:rPr>
        <w:t>提供复印件外均须提供原件。副本为正本的复印件。</w:t>
      </w:r>
    </w:p>
    <w:p>
      <w:pPr>
        <w:pStyle w:val="29"/>
        <w:numPr>
          <w:ilvl w:val="0"/>
          <w:numId w:val="0"/>
        </w:numPr>
        <w:tabs>
          <w:tab w:val="left" w:pos="420"/>
          <w:tab w:val="left" w:pos="1462"/>
        </w:tabs>
        <w:spacing w:line="357" w:lineRule="auto"/>
        <w:ind w:right="-128" w:rightChars="-58" w:firstLine="368" w:firstLineChars="200"/>
        <w:jc w:val="both"/>
        <w:rPr>
          <w:color w:val="000000" w:themeColor="text1"/>
          <w:sz w:val="21"/>
        </w:rPr>
      </w:pPr>
      <w:r>
        <w:rPr>
          <w:rFonts w:hint="eastAsia"/>
          <w:color w:val="000000" w:themeColor="text1"/>
          <w:spacing w:val="-13"/>
          <w:sz w:val="21"/>
          <w:lang w:val="en-US" w:eastAsia="zh-CN"/>
        </w:rPr>
        <w:t>18.3</w:t>
      </w:r>
      <w:r>
        <w:rPr>
          <w:rFonts w:hint="eastAsia"/>
          <w:color w:val="000000" w:themeColor="text1"/>
          <w:spacing w:val="-13"/>
          <w:sz w:val="21"/>
        </w:rPr>
        <w:t>、投标文件正本须由投标人在规定位置盖投标人公章</w:t>
      </w:r>
      <w:r>
        <w:rPr>
          <w:rFonts w:hint="eastAsia"/>
          <w:color w:val="000000" w:themeColor="text1"/>
          <w:sz w:val="21"/>
        </w:rPr>
        <w:t>（</w:t>
      </w:r>
      <w:r>
        <w:rPr>
          <w:rFonts w:hint="eastAsia"/>
          <w:color w:val="000000" w:themeColor="text1"/>
          <w:spacing w:val="-3"/>
          <w:sz w:val="21"/>
        </w:rPr>
        <w:t>扫描公章无效</w:t>
      </w:r>
      <w:r>
        <w:rPr>
          <w:rFonts w:hint="eastAsia"/>
          <w:color w:val="000000" w:themeColor="text1"/>
          <w:spacing w:val="-60"/>
          <w:sz w:val="21"/>
        </w:rPr>
        <w:t>）</w:t>
      </w:r>
      <w:r>
        <w:rPr>
          <w:rFonts w:hint="eastAsia"/>
          <w:color w:val="000000" w:themeColor="text1"/>
          <w:spacing w:val="-12"/>
          <w:sz w:val="21"/>
        </w:rPr>
        <w:t>并由法定代表人</w:t>
      </w:r>
      <w:r>
        <w:rPr>
          <w:rFonts w:hint="eastAsia"/>
          <w:color w:val="000000" w:themeColor="text1"/>
          <w:spacing w:val="-3"/>
          <w:sz w:val="21"/>
        </w:rPr>
        <w:t>（</w:t>
      </w:r>
      <w:r>
        <w:rPr>
          <w:rFonts w:hint="eastAsia"/>
          <w:color w:val="000000" w:themeColor="text1"/>
          <w:sz w:val="21"/>
        </w:rPr>
        <w:t>企</w:t>
      </w:r>
      <w:r>
        <w:rPr>
          <w:rFonts w:hint="eastAsia"/>
          <w:color w:val="000000" w:themeColor="text1"/>
          <w:spacing w:val="-1"/>
          <w:sz w:val="21"/>
        </w:rPr>
        <w:t>业负责人</w:t>
      </w:r>
      <w:r>
        <w:rPr>
          <w:rFonts w:hint="eastAsia"/>
          <w:color w:val="000000" w:themeColor="text1"/>
          <w:spacing w:val="-10"/>
          <w:sz w:val="21"/>
        </w:rPr>
        <w:t>）</w:t>
      </w:r>
      <w:r>
        <w:rPr>
          <w:rFonts w:hint="eastAsia"/>
          <w:color w:val="000000" w:themeColor="text1"/>
          <w:spacing w:val="-6"/>
          <w:sz w:val="21"/>
        </w:rPr>
        <w:t>或授权委托代理人签署，投标人应写全称，投标文件副本可以是正本的复印件，当正本</w:t>
      </w:r>
      <w:r>
        <w:rPr>
          <w:rFonts w:hint="eastAsia"/>
          <w:color w:val="000000" w:themeColor="text1"/>
          <w:spacing w:val="-4"/>
          <w:sz w:val="21"/>
        </w:rPr>
        <w:t>与副本不一致时，以正本为准。</w:t>
      </w:r>
    </w:p>
    <w:p>
      <w:pPr>
        <w:pStyle w:val="29"/>
        <w:numPr>
          <w:ilvl w:val="0"/>
          <w:numId w:val="0"/>
        </w:numPr>
        <w:tabs>
          <w:tab w:val="left" w:pos="420"/>
          <w:tab w:val="left" w:pos="1462"/>
        </w:tabs>
        <w:spacing w:line="357" w:lineRule="auto"/>
        <w:ind w:right="-128" w:rightChars="-58" w:firstLine="408" w:firstLineChars="200"/>
        <w:jc w:val="both"/>
        <w:rPr>
          <w:color w:val="000000" w:themeColor="text1"/>
          <w:sz w:val="21"/>
        </w:rPr>
      </w:pPr>
      <w:r>
        <w:rPr>
          <w:rFonts w:hint="eastAsia"/>
          <w:color w:val="000000" w:themeColor="text1"/>
          <w:spacing w:val="-3"/>
          <w:sz w:val="21"/>
          <w:lang w:val="en-US" w:eastAsia="zh-CN"/>
        </w:rPr>
        <w:t>18.4</w:t>
      </w:r>
      <w:r>
        <w:rPr>
          <w:rFonts w:hint="eastAsia"/>
          <w:color w:val="000000" w:themeColor="text1"/>
          <w:spacing w:val="-3"/>
          <w:sz w:val="21"/>
        </w:rPr>
        <w:t>、投标文件不得涂改，若有修改错漏处，须加盖投标人公章及法定代表人</w:t>
      </w:r>
      <w:r>
        <w:rPr>
          <w:rFonts w:hint="eastAsia"/>
          <w:color w:val="000000" w:themeColor="text1"/>
          <w:sz w:val="21"/>
        </w:rPr>
        <w:t>（</w:t>
      </w:r>
      <w:r>
        <w:rPr>
          <w:rFonts w:hint="eastAsia"/>
          <w:color w:val="000000" w:themeColor="text1"/>
          <w:spacing w:val="-3"/>
          <w:sz w:val="21"/>
        </w:rPr>
        <w:t>企业负责人</w:t>
      </w:r>
      <w:r>
        <w:rPr>
          <w:rFonts w:hint="eastAsia"/>
          <w:color w:val="000000" w:themeColor="text1"/>
          <w:sz w:val="21"/>
        </w:rPr>
        <w:t xml:space="preserve">） </w:t>
      </w:r>
      <w:r>
        <w:rPr>
          <w:rFonts w:hint="eastAsia"/>
          <w:color w:val="000000" w:themeColor="text1"/>
          <w:spacing w:val="-4"/>
          <w:sz w:val="21"/>
        </w:rPr>
        <w:t>或授权委托代理人签字或盖法定代表人</w:t>
      </w:r>
      <w:r>
        <w:rPr>
          <w:rFonts w:hint="eastAsia"/>
          <w:color w:val="000000" w:themeColor="text1"/>
          <w:spacing w:val="-3"/>
          <w:sz w:val="21"/>
        </w:rPr>
        <w:t>（企业负责人</w:t>
      </w:r>
      <w:r>
        <w:rPr>
          <w:rFonts w:hint="eastAsia"/>
          <w:color w:val="000000" w:themeColor="text1"/>
          <w:spacing w:val="-10"/>
          <w:sz w:val="21"/>
        </w:rPr>
        <w:t>）</w:t>
      </w:r>
      <w:r>
        <w:rPr>
          <w:rFonts w:hint="eastAsia"/>
          <w:color w:val="000000" w:themeColor="text1"/>
          <w:spacing w:val="-4"/>
          <w:sz w:val="21"/>
        </w:rPr>
        <w:t>印章。投标文件因字迹潦草或表达不清所引</w:t>
      </w:r>
      <w:r>
        <w:rPr>
          <w:rFonts w:hint="eastAsia"/>
          <w:color w:val="000000" w:themeColor="text1"/>
          <w:spacing w:val="-3"/>
          <w:sz w:val="21"/>
        </w:rPr>
        <w:t>起的后果由投标人负责。</w:t>
      </w:r>
    </w:p>
    <w:p>
      <w:pPr>
        <w:pStyle w:val="29"/>
        <w:numPr>
          <w:ilvl w:val="0"/>
          <w:numId w:val="0"/>
        </w:numPr>
        <w:tabs>
          <w:tab w:val="left" w:pos="420"/>
          <w:tab w:val="left" w:pos="1462"/>
        </w:tabs>
        <w:spacing w:line="357" w:lineRule="auto"/>
        <w:ind w:right="-128" w:rightChars="-58" w:firstLine="408" w:firstLineChars="200"/>
        <w:jc w:val="both"/>
        <w:rPr>
          <w:color w:val="000000" w:themeColor="text1"/>
          <w:sz w:val="21"/>
        </w:rPr>
      </w:pPr>
      <w:r>
        <w:rPr>
          <w:rFonts w:hint="eastAsia"/>
          <w:color w:val="000000" w:themeColor="text1"/>
          <w:spacing w:val="-3"/>
          <w:sz w:val="21"/>
          <w:lang w:val="en-US" w:eastAsia="zh-CN"/>
        </w:rPr>
        <w:t>18.5</w:t>
      </w:r>
      <w:r>
        <w:rPr>
          <w:rFonts w:hint="eastAsia"/>
          <w:color w:val="000000" w:themeColor="text1"/>
          <w:spacing w:val="-3"/>
          <w:sz w:val="21"/>
        </w:rPr>
        <w:t>、</w:t>
      </w:r>
      <w:r>
        <w:rPr>
          <w:rFonts w:hint="eastAsia"/>
          <w:b/>
          <w:color w:val="000000" w:themeColor="text1"/>
          <w:spacing w:val="-1"/>
          <w:sz w:val="21"/>
        </w:rPr>
        <w:t>投标人的公章：</w:t>
      </w:r>
      <w:r>
        <w:rPr>
          <w:rFonts w:hint="eastAsia"/>
          <w:color w:val="000000" w:themeColor="text1"/>
          <w:spacing w:val="-3"/>
          <w:sz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pStyle w:val="30"/>
        <w:tabs>
          <w:tab w:val="left" w:pos="420"/>
          <w:tab w:val="left" w:pos="1462"/>
        </w:tabs>
        <w:spacing w:before="31" w:line="360" w:lineRule="exact"/>
        <w:ind w:left="0" w:leftChars="0" w:right="-128" w:rightChars="-58" w:firstLine="426" w:firstLineChars="209"/>
        <w:rPr>
          <w:color w:val="000000" w:themeColor="text1"/>
          <w:spacing w:val="-3"/>
          <w:sz w:val="21"/>
        </w:rPr>
      </w:pPr>
      <w:r>
        <w:rPr>
          <w:rFonts w:hint="eastAsia"/>
          <w:color w:val="000000" w:themeColor="text1"/>
          <w:spacing w:val="-3"/>
          <w:sz w:val="21"/>
        </w:rPr>
        <w:t>18.</w:t>
      </w:r>
      <w:r>
        <w:rPr>
          <w:rFonts w:hint="eastAsia"/>
          <w:color w:val="000000" w:themeColor="text1"/>
          <w:spacing w:val="-3"/>
          <w:sz w:val="21"/>
          <w:lang w:val="en-US" w:eastAsia="zh-CN"/>
        </w:rPr>
        <w:t>6</w:t>
      </w:r>
      <w:r>
        <w:rPr>
          <w:rFonts w:hint="eastAsia"/>
          <w:color w:val="000000" w:themeColor="text1"/>
          <w:spacing w:val="-3"/>
          <w:sz w:val="21"/>
        </w:rPr>
        <w:t>、</w:t>
      </w:r>
      <w:r>
        <w:rPr>
          <w:rFonts w:hint="eastAsia"/>
          <w:color w:val="000000" w:themeColor="text1"/>
          <w:spacing w:val="-3"/>
          <w:sz w:val="21"/>
          <w:lang w:val="en-US" w:eastAsia="zh-CN"/>
        </w:rPr>
        <w:t xml:space="preserve"> </w:t>
      </w:r>
      <w:r>
        <w:rPr>
          <w:rFonts w:hint="eastAsia"/>
          <w:b/>
          <w:bCs/>
          <w:color w:val="000000" w:themeColor="text1"/>
          <w:spacing w:val="-3"/>
          <w:sz w:val="21"/>
        </w:rPr>
        <w:t>投标文件包装、密封：</w:t>
      </w:r>
      <w:r>
        <w:rPr>
          <w:rFonts w:hint="eastAsia"/>
          <w:color w:val="000000" w:themeColor="text1"/>
          <w:spacing w:val="-3"/>
          <w:sz w:val="21"/>
        </w:rPr>
        <w:t>所有投标文件应包装为两个密封袋，密封后应保证投标文件内容不外露。</w:t>
      </w:r>
    </w:p>
    <w:p>
      <w:pPr>
        <w:pStyle w:val="30"/>
        <w:tabs>
          <w:tab w:val="left" w:pos="420"/>
          <w:tab w:val="left" w:pos="1462"/>
        </w:tabs>
        <w:spacing w:before="3" w:line="360" w:lineRule="exact"/>
        <w:ind w:left="0" w:leftChars="0" w:right="-128" w:rightChars="-58" w:firstLine="426" w:firstLineChars="209"/>
        <w:rPr>
          <w:color w:val="000000" w:themeColor="text1"/>
          <w:spacing w:val="-3"/>
          <w:sz w:val="21"/>
        </w:rPr>
      </w:pPr>
      <w:r>
        <w:rPr>
          <w:rFonts w:hint="eastAsia"/>
          <w:color w:val="000000" w:themeColor="text1"/>
          <w:spacing w:val="-3"/>
          <w:sz w:val="21"/>
        </w:rPr>
        <w:t>①第 1 个密封袋：包括纸质版投标文件第一册资格审查部分、第二册商务及技术部分、电子版投标文件 1 份（U 盘）。</w:t>
      </w:r>
    </w:p>
    <w:p>
      <w:pPr>
        <w:pStyle w:val="30"/>
        <w:tabs>
          <w:tab w:val="left" w:pos="420"/>
          <w:tab w:val="left" w:pos="1462"/>
        </w:tabs>
        <w:spacing w:before="2" w:line="360" w:lineRule="exact"/>
        <w:ind w:left="0" w:leftChars="0" w:right="-128" w:rightChars="-58" w:firstLine="426" w:firstLineChars="209"/>
        <w:rPr>
          <w:color w:val="000000" w:themeColor="text1"/>
          <w:spacing w:val="-3"/>
          <w:sz w:val="21"/>
        </w:rPr>
      </w:pPr>
      <w:r>
        <w:rPr>
          <w:rFonts w:hint="eastAsia"/>
          <w:color w:val="000000" w:themeColor="text1"/>
          <w:spacing w:val="-3"/>
          <w:sz w:val="21"/>
        </w:rPr>
        <w:t>②第 2 个密封袋：包括开标一览表 1 份。</w:t>
      </w:r>
    </w:p>
    <w:p>
      <w:pPr>
        <w:pStyle w:val="11"/>
        <w:tabs>
          <w:tab w:val="left" w:pos="420"/>
          <w:tab w:val="left" w:pos="1462"/>
        </w:tabs>
        <w:spacing w:before="54" w:line="360" w:lineRule="exact"/>
        <w:ind w:left="0" w:leftChars="0" w:right="-128" w:rightChars="-58" w:firstLine="426" w:firstLineChars="209"/>
        <w:rPr>
          <w:color w:val="000000" w:themeColor="text1"/>
          <w:spacing w:val="-3"/>
          <w:szCs w:val="22"/>
        </w:rPr>
      </w:pPr>
      <w:r>
        <w:rPr>
          <w:rFonts w:hint="eastAsia"/>
          <w:color w:val="000000" w:themeColor="text1"/>
          <w:spacing w:val="-3"/>
          <w:szCs w:val="22"/>
        </w:rPr>
        <w:t>注：密封袋的封面标识详见第六章投标文件格式要求，并加盖供应商公章。封贴处须盖章（公章或密封章）或法定代表人或其授权代表签字。并在密封处密封签章（公章、密封章、法定代表人（企业负责人）或其授权委托代理人签字均可），所有投标密封文件应保证其密封性，并在骑缝处加盖投标人单位公章。</w:t>
      </w:r>
    </w:p>
    <w:p>
      <w:pPr>
        <w:pStyle w:val="11"/>
        <w:tabs>
          <w:tab w:val="left" w:pos="420"/>
          <w:tab w:val="left" w:pos="1462"/>
        </w:tabs>
        <w:spacing w:before="54" w:line="360" w:lineRule="exact"/>
        <w:ind w:left="0" w:leftChars="0" w:right="-128" w:rightChars="-58" w:firstLine="426" w:firstLineChars="209"/>
        <w:rPr>
          <w:color w:val="000000" w:themeColor="text1"/>
          <w:spacing w:val="-3"/>
          <w:szCs w:val="22"/>
        </w:rPr>
      </w:pPr>
      <w:r>
        <w:rPr>
          <w:rFonts w:hint="eastAsia"/>
          <w:color w:val="000000" w:themeColor="text1"/>
          <w:spacing w:val="-3"/>
          <w:szCs w:val="22"/>
        </w:rPr>
        <w:t>投标文件电子版外包装封面格式：</w:t>
      </w:r>
    </w:p>
    <w:p>
      <w:pPr>
        <w:pStyle w:val="11"/>
        <w:tabs>
          <w:tab w:val="left" w:pos="420"/>
          <w:tab w:val="left" w:pos="1462"/>
        </w:tabs>
        <w:spacing w:before="54" w:line="360" w:lineRule="exact"/>
        <w:ind w:right="-128" w:rightChars="-58" w:firstLine="3468" w:firstLineChars="1700"/>
        <w:rPr>
          <w:rFonts w:hint="eastAsia"/>
          <w:color w:val="000000" w:themeColor="text1"/>
          <w:spacing w:val="-3"/>
          <w:szCs w:val="22"/>
        </w:rPr>
      </w:pPr>
    </w:p>
    <w:p>
      <w:pPr>
        <w:pStyle w:val="11"/>
        <w:tabs>
          <w:tab w:val="left" w:pos="420"/>
          <w:tab w:val="left" w:pos="1462"/>
        </w:tabs>
        <w:spacing w:before="54" w:line="360" w:lineRule="exact"/>
        <w:ind w:left="0" w:leftChars="0" w:right="-128" w:rightChars="-58" w:firstLine="0" w:firstLineChars="0"/>
        <w:jc w:val="center"/>
        <w:rPr>
          <w:color w:val="000000" w:themeColor="text1"/>
          <w:spacing w:val="-3"/>
          <w:sz w:val="36"/>
          <w:szCs w:val="40"/>
        </w:rPr>
      </w:pPr>
      <w:r>
        <w:rPr>
          <w:rFonts w:hint="eastAsia"/>
          <w:color w:val="000000" w:themeColor="text1"/>
          <w:spacing w:val="-3"/>
          <w:sz w:val="28"/>
          <w:szCs w:val="28"/>
        </w:rPr>
        <w:t>投 标 文 件</w:t>
      </w:r>
    </w:p>
    <w:p>
      <w:pPr>
        <w:pStyle w:val="11"/>
        <w:tabs>
          <w:tab w:val="left" w:pos="420"/>
          <w:tab w:val="left" w:pos="1462"/>
        </w:tabs>
        <w:spacing w:before="54" w:line="360" w:lineRule="exact"/>
        <w:ind w:right="-128" w:rightChars="-58" w:firstLine="612" w:firstLineChars="300"/>
        <w:rPr>
          <w:color w:val="000000" w:themeColor="text1"/>
          <w:spacing w:val="-3"/>
          <w:szCs w:val="22"/>
        </w:rPr>
      </w:pPr>
      <w:r>
        <w:rPr>
          <w:rFonts w:hint="eastAsia"/>
          <w:color w:val="000000" w:themeColor="text1"/>
          <w:spacing w:val="-3"/>
          <w:szCs w:val="22"/>
        </w:rPr>
        <w:t xml:space="preserve">项目名称： </w:t>
      </w:r>
    </w:p>
    <w:p>
      <w:pPr>
        <w:pStyle w:val="11"/>
        <w:tabs>
          <w:tab w:val="left" w:pos="420"/>
          <w:tab w:val="left" w:pos="1462"/>
        </w:tabs>
        <w:spacing w:before="54" w:line="360" w:lineRule="exact"/>
        <w:ind w:right="-128" w:rightChars="-58" w:firstLine="612" w:firstLineChars="300"/>
        <w:rPr>
          <w:color w:val="000000" w:themeColor="text1"/>
          <w:spacing w:val="-3"/>
          <w:szCs w:val="22"/>
        </w:rPr>
      </w:pPr>
      <w:r>
        <w:rPr>
          <w:rFonts w:hint="eastAsia"/>
          <w:color w:val="000000" w:themeColor="text1"/>
          <w:spacing w:val="-3"/>
          <w:szCs w:val="22"/>
        </w:rPr>
        <w:t>项目编号：</w:t>
      </w:r>
    </w:p>
    <w:p>
      <w:pPr>
        <w:pStyle w:val="11"/>
        <w:tabs>
          <w:tab w:val="left" w:pos="420"/>
          <w:tab w:val="left" w:pos="1462"/>
        </w:tabs>
        <w:spacing w:before="54" w:line="360" w:lineRule="exact"/>
        <w:ind w:right="-128" w:rightChars="-58" w:firstLine="612" w:firstLineChars="300"/>
        <w:rPr>
          <w:color w:val="000000" w:themeColor="text1"/>
          <w:spacing w:val="-3"/>
          <w:szCs w:val="22"/>
        </w:rPr>
      </w:pPr>
      <w:r>
        <w:rPr>
          <w:rFonts w:hint="eastAsia"/>
          <w:color w:val="000000" w:themeColor="text1"/>
          <w:spacing w:val="-3"/>
          <w:szCs w:val="22"/>
        </w:rPr>
        <w:t>投标文件名称：投标文件电子版</w:t>
      </w:r>
    </w:p>
    <w:p>
      <w:pPr>
        <w:pStyle w:val="11"/>
        <w:tabs>
          <w:tab w:val="left" w:pos="420"/>
          <w:tab w:val="left" w:pos="1462"/>
        </w:tabs>
        <w:spacing w:before="54" w:line="360" w:lineRule="exact"/>
        <w:ind w:right="-128" w:rightChars="-58" w:firstLine="612" w:firstLineChars="300"/>
        <w:rPr>
          <w:color w:val="000000" w:themeColor="text1"/>
          <w:spacing w:val="-3"/>
          <w:szCs w:val="22"/>
        </w:rPr>
      </w:pPr>
      <w:r>
        <w:rPr>
          <w:rFonts w:hint="eastAsia"/>
          <w:color w:val="000000" w:themeColor="text1"/>
          <w:spacing w:val="-3"/>
          <w:szCs w:val="22"/>
        </w:rPr>
        <w:t>投标人名称（加盖单位公章）：</w:t>
      </w:r>
    </w:p>
    <w:p>
      <w:pPr>
        <w:pStyle w:val="11"/>
        <w:tabs>
          <w:tab w:val="left" w:pos="420"/>
          <w:tab w:val="left" w:pos="1462"/>
        </w:tabs>
        <w:spacing w:before="54" w:line="360" w:lineRule="exact"/>
        <w:ind w:right="-128" w:rightChars="-58" w:firstLine="612" w:firstLineChars="300"/>
        <w:rPr>
          <w:color w:val="000000" w:themeColor="text1"/>
          <w:spacing w:val="-3"/>
          <w:szCs w:val="22"/>
        </w:rPr>
      </w:pPr>
      <w:r>
        <w:rPr>
          <w:rFonts w:hint="eastAsia"/>
          <w:color w:val="000000" w:themeColor="text1"/>
          <w:spacing w:val="-3"/>
          <w:szCs w:val="22"/>
        </w:rPr>
        <w:t>投标人地址：</w:t>
      </w:r>
    </w:p>
    <w:p>
      <w:pPr>
        <w:pStyle w:val="11"/>
        <w:tabs>
          <w:tab w:val="left" w:pos="420"/>
          <w:tab w:val="left" w:pos="1462"/>
        </w:tabs>
        <w:spacing w:before="54" w:line="360" w:lineRule="exact"/>
        <w:ind w:right="-128" w:rightChars="-58" w:firstLine="612" w:firstLineChars="300"/>
        <w:rPr>
          <w:color w:val="000000" w:themeColor="text1"/>
          <w:spacing w:val="-3"/>
          <w:szCs w:val="22"/>
        </w:rPr>
      </w:pPr>
      <w:r>
        <w:rPr>
          <w:rFonts w:hint="eastAsia"/>
          <w:color w:val="000000" w:themeColor="text1"/>
          <w:spacing w:val="-3"/>
          <w:szCs w:val="22"/>
        </w:rPr>
        <w:t>开 标 时 启 封</w:t>
      </w:r>
    </w:p>
    <w:p>
      <w:pPr>
        <w:pStyle w:val="9"/>
        <w:tabs>
          <w:tab w:val="left" w:pos="420"/>
          <w:tab w:val="left" w:pos="1462"/>
        </w:tabs>
        <w:ind w:left="0" w:right="-128" w:rightChars="-58"/>
        <w:rPr>
          <w:color w:val="000000" w:themeColor="text1"/>
        </w:rPr>
      </w:pPr>
    </w:p>
    <w:p>
      <w:pPr>
        <w:pStyle w:val="9"/>
        <w:tabs>
          <w:tab w:val="left" w:pos="420"/>
          <w:tab w:val="left" w:pos="1462"/>
        </w:tabs>
        <w:ind w:left="0" w:right="-128" w:rightChars="-58"/>
        <w:rPr>
          <w:color w:val="000000" w:themeColor="text1"/>
        </w:rPr>
      </w:pPr>
      <w:r>
        <w:rPr>
          <w:rFonts w:hint="eastAsia"/>
          <w:color w:val="000000" w:themeColor="text1"/>
        </w:rPr>
        <w:t>19、投标文件的修改和撤回</w:t>
      </w:r>
    </w:p>
    <w:p>
      <w:pPr>
        <w:pStyle w:val="11"/>
        <w:tabs>
          <w:tab w:val="left" w:pos="420"/>
          <w:tab w:val="left" w:pos="1462"/>
        </w:tabs>
        <w:spacing w:before="129" w:line="357" w:lineRule="auto"/>
        <w:ind w:right="-128" w:rightChars="-58" w:firstLine="420" w:firstLineChars="200"/>
        <w:rPr>
          <w:color w:val="000000" w:themeColor="text1"/>
        </w:rPr>
      </w:pPr>
      <w:r>
        <w:rPr>
          <w:rFonts w:hint="eastAsia"/>
          <w:color w:val="000000" w:themeColor="text1"/>
        </w:rPr>
        <w:t>19.1</w:t>
      </w:r>
      <w:r>
        <w:rPr>
          <w:rFonts w:hint="eastAsia"/>
          <w:color w:val="000000" w:themeColor="text1"/>
          <w:spacing w:val="-7"/>
        </w:rPr>
        <w:t>、投标人在投标截止时间之前，可以对已递交的投标文件进行修改或撤回，并书面通知招</w:t>
      </w:r>
      <w:r>
        <w:rPr>
          <w:rFonts w:hint="eastAsia"/>
          <w:color w:val="000000" w:themeColor="text1"/>
          <w:spacing w:val="-5"/>
        </w:rPr>
        <w:t>标代理机构。</w:t>
      </w:r>
    </w:p>
    <w:p>
      <w:pPr>
        <w:pStyle w:val="9"/>
        <w:tabs>
          <w:tab w:val="left" w:pos="420"/>
          <w:tab w:val="left" w:pos="1462"/>
        </w:tabs>
        <w:spacing w:line="269" w:lineRule="exact"/>
        <w:ind w:left="0" w:right="-128" w:rightChars="-58"/>
        <w:rPr>
          <w:color w:val="000000" w:themeColor="text1"/>
        </w:rPr>
      </w:pPr>
      <w:r>
        <w:rPr>
          <w:rFonts w:hint="eastAsia"/>
          <w:color w:val="000000" w:themeColor="text1"/>
        </w:rPr>
        <w:t>20、投标文件的递交</w:t>
      </w:r>
    </w:p>
    <w:p>
      <w:pPr>
        <w:pStyle w:val="29"/>
        <w:numPr>
          <w:ilvl w:val="0"/>
          <w:numId w:val="0"/>
        </w:numPr>
        <w:tabs>
          <w:tab w:val="left" w:pos="420"/>
          <w:tab w:val="left" w:pos="1462"/>
        </w:tabs>
        <w:spacing w:before="130"/>
        <w:ind w:leftChars="220" w:right="-128" w:rightChars="-58"/>
        <w:rPr>
          <w:color w:val="000000" w:themeColor="text1"/>
          <w:sz w:val="21"/>
        </w:rPr>
      </w:pPr>
      <w:r>
        <w:rPr>
          <w:rFonts w:hint="eastAsia"/>
          <w:color w:val="000000" w:themeColor="text1"/>
          <w:spacing w:val="-3"/>
          <w:sz w:val="21"/>
          <w:lang w:val="en-US" w:eastAsia="zh-CN"/>
        </w:rPr>
        <w:t>20.1</w:t>
      </w:r>
      <w:r>
        <w:rPr>
          <w:rFonts w:hint="eastAsia"/>
          <w:color w:val="000000" w:themeColor="text1"/>
          <w:spacing w:val="-3"/>
          <w:sz w:val="21"/>
        </w:rPr>
        <w:t>、投标人应按投标人须知前附表规定的投标文件截止时间前递交投标文件。</w:t>
      </w:r>
    </w:p>
    <w:p>
      <w:pPr>
        <w:pStyle w:val="29"/>
        <w:numPr>
          <w:ilvl w:val="0"/>
          <w:numId w:val="0"/>
        </w:numPr>
        <w:tabs>
          <w:tab w:val="left" w:pos="420"/>
          <w:tab w:val="left" w:pos="1462"/>
        </w:tabs>
        <w:spacing w:before="131"/>
        <w:ind w:leftChars="220" w:right="-128" w:rightChars="-58"/>
        <w:rPr>
          <w:color w:val="000000" w:themeColor="text1"/>
          <w:sz w:val="21"/>
        </w:rPr>
      </w:pPr>
      <w:r>
        <w:rPr>
          <w:rFonts w:hint="eastAsia"/>
          <w:color w:val="000000" w:themeColor="text1"/>
          <w:spacing w:val="-3"/>
          <w:sz w:val="21"/>
          <w:lang w:val="en-US" w:eastAsia="zh-CN"/>
        </w:rPr>
        <w:t>20.2</w:t>
      </w:r>
      <w:r>
        <w:rPr>
          <w:rFonts w:hint="eastAsia"/>
          <w:color w:val="000000" w:themeColor="text1"/>
          <w:spacing w:val="-3"/>
          <w:sz w:val="21"/>
        </w:rPr>
        <w:t>、投标人递交投标文件的地点：见投标人须知前附表</w:t>
      </w:r>
    </w:p>
    <w:p>
      <w:pPr>
        <w:pStyle w:val="29"/>
        <w:numPr>
          <w:ilvl w:val="0"/>
          <w:numId w:val="0"/>
        </w:numPr>
        <w:tabs>
          <w:tab w:val="left" w:pos="420"/>
          <w:tab w:val="left" w:pos="1462"/>
        </w:tabs>
        <w:spacing w:before="132"/>
        <w:ind w:leftChars="220" w:right="-128" w:rightChars="-58"/>
        <w:rPr>
          <w:color w:val="000000" w:themeColor="text1"/>
          <w:sz w:val="21"/>
        </w:rPr>
      </w:pPr>
      <w:r>
        <w:rPr>
          <w:rFonts w:hint="eastAsia"/>
          <w:color w:val="000000" w:themeColor="text1"/>
          <w:spacing w:val="-3"/>
          <w:sz w:val="21"/>
          <w:lang w:val="en-US" w:eastAsia="zh-CN"/>
        </w:rPr>
        <w:t>20.3</w:t>
      </w:r>
      <w:r>
        <w:rPr>
          <w:rFonts w:hint="eastAsia"/>
          <w:color w:val="000000" w:themeColor="text1"/>
          <w:spacing w:val="-3"/>
          <w:sz w:val="21"/>
        </w:rPr>
        <w:t>、除投标人须知前附表另有规定外，投标人所递交的投标文件不予退还。</w:t>
      </w:r>
    </w:p>
    <w:p>
      <w:pPr>
        <w:pStyle w:val="29"/>
        <w:numPr>
          <w:ilvl w:val="0"/>
          <w:numId w:val="0"/>
        </w:numPr>
        <w:tabs>
          <w:tab w:val="left" w:pos="420"/>
          <w:tab w:val="left" w:pos="1462"/>
        </w:tabs>
        <w:spacing w:before="130"/>
        <w:ind w:leftChars="220" w:right="-128" w:rightChars="-58"/>
        <w:rPr>
          <w:color w:val="000000" w:themeColor="text1"/>
          <w:sz w:val="21"/>
        </w:rPr>
      </w:pPr>
      <w:r>
        <w:rPr>
          <w:rFonts w:hint="eastAsia"/>
          <w:color w:val="000000" w:themeColor="text1"/>
          <w:spacing w:val="-3"/>
          <w:sz w:val="21"/>
          <w:lang w:val="en-US" w:eastAsia="zh-CN"/>
        </w:rPr>
        <w:t>20.4</w:t>
      </w:r>
      <w:r>
        <w:rPr>
          <w:rFonts w:hint="eastAsia"/>
          <w:color w:val="000000" w:themeColor="text1"/>
          <w:spacing w:val="-3"/>
          <w:sz w:val="21"/>
        </w:rPr>
        <w:t>、逾期送达的或者未送达指定地点的投标文件，招标代理机构不予受理。</w:t>
      </w:r>
    </w:p>
    <w:p>
      <w:pPr>
        <w:pStyle w:val="4"/>
        <w:spacing w:before="145"/>
        <w:ind w:left="0" w:right="-128" w:rightChars="-58"/>
        <w:rPr>
          <w:rFonts w:hint="eastAsia" w:ascii="宋体" w:hAnsi="宋体" w:eastAsia="宋体" w:cs="宋体"/>
          <w:color w:val="000000" w:themeColor="text1"/>
        </w:rPr>
      </w:pPr>
    </w:p>
    <w:p>
      <w:pPr>
        <w:pStyle w:val="4"/>
        <w:spacing w:before="145"/>
        <w:ind w:left="0" w:right="-128" w:rightChars="-58"/>
        <w:rPr>
          <w:rFonts w:ascii="宋体" w:hAnsi="宋体" w:eastAsia="宋体" w:cs="宋体"/>
          <w:color w:val="000000" w:themeColor="text1"/>
        </w:rPr>
      </w:pPr>
      <w:r>
        <w:rPr>
          <w:rFonts w:hint="eastAsia" w:ascii="宋体" w:hAnsi="宋体" w:eastAsia="宋体" w:cs="宋体"/>
          <w:color w:val="000000" w:themeColor="text1"/>
        </w:rPr>
        <w:t>四、开标</w:t>
      </w:r>
    </w:p>
    <w:p>
      <w:pPr>
        <w:pStyle w:val="11"/>
        <w:spacing w:before="4"/>
        <w:ind w:right="-128" w:rightChars="-58"/>
        <w:rPr>
          <w:color w:val="000000" w:themeColor="text1"/>
          <w:sz w:val="38"/>
        </w:rPr>
      </w:pPr>
    </w:p>
    <w:p>
      <w:pPr>
        <w:pStyle w:val="9"/>
        <w:tabs>
          <w:tab w:val="left" w:pos="420"/>
          <w:tab w:val="left" w:pos="660"/>
        </w:tabs>
        <w:ind w:left="0" w:right="-128" w:rightChars="-58"/>
        <w:rPr>
          <w:color w:val="000000" w:themeColor="text1"/>
        </w:rPr>
      </w:pPr>
      <w:r>
        <w:rPr>
          <w:rFonts w:hint="eastAsia"/>
          <w:color w:val="000000" w:themeColor="text1"/>
        </w:rPr>
        <w:t>21、开标的时间和地点</w:t>
      </w:r>
    </w:p>
    <w:p>
      <w:pPr>
        <w:pStyle w:val="29"/>
        <w:numPr>
          <w:ilvl w:val="0"/>
          <w:numId w:val="0"/>
        </w:numPr>
        <w:tabs>
          <w:tab w:val="left" w:pos="420"/>
          <w:tab w:val="left" w:pos="660"/>
        </w:tabs>
        <w:spacing w:before="129" w:line="357" w:lineRule="auto"/>
        <w:ind w:leftChars="0" w:right="-128" w:rightChars="-58" w:firstLine="396" w:firstLineChars="200"/>
        <w:rPr>
          <w:color w:val="000000" w:themeColor="text1"/>
          <w:sz w:val="21"/>
        </w:rPr>
      </w:pPr>
      <w:r>
        <w:rPr>
          <w:rFonts w:hint="eastAsia"/>
          <w:color w:val="000000" w:themeColor="text1"/>
          <w:spacing w:val="-6"/>
          <w:sz w:val="21"/>
          <w:lang w:val="en-US" w:eastAsia="zh-CN"/>
        </w:rPr>
        <w:t>21.1</w:t>
      </w:r>
      <w:r>
        <w:rPr>
          <w:rFonts w:hint="eastAsia"/>
          <w:color w:val="000000" w:themeColor="text1"/>
          <w:spacing w:val="-6"/>
          <w:sz w:val="21"/>
        </w:rPr>
        <w:t>、招标代理机构按投标人须知前附表规定的时间和地点公开开标，投标人按前附表所列相</w:t>
      </w:r>
      <w:r>
        <w:rPr>
          <w:rFonts w:hint="eastAsia"/>
          <w:color w:val="000000" w:themeColor="text1"/>
          <w:spacing w:val="-4"/>
          <w:sz w:val="21"/>
        </w:rPr>
        <w:t>关人员准时参加开标会并签到，如未按时签到的，视同放弃开标监督权利，认可开标结果。</w:t>
      </w:r>
    </w:p>
    <w:p>
      <w:pPr>
        <w:pStyle w:val="29"/>
        <w:numPr>
          <w:ilvl w:val="0"/>
          <w:numId w:val="0"/>
        </w:numPr>
        <w:tabs>
          <w:tab w:val="left" w:pos="420"/>
          <w:tab w:val="left" w:pos="660"/>
        </w:tabs>
        <w:spacing w:line="269" w:lineRule="exact"/>
        <w:ind w:leftChars="0" w:right="-128" w:rightChars="-58" w:firstLine="388" w:firstLineChars="200"/>
        <w:rPr>
          <w:color w:val="000000" w:themeColor="text1"/>
          <w:sz w:val="21"/>
        </w:rPr>
      </w:pPr>
      <w:r>
        <w:rPr>
          <w:rFonts w:hint="eastAsia"/>
          <w:color w:val="000000" w:themeColor="text1"/>
          <w:spacing w:val="-8"/>
          <w:sz w:val="21"/>
          <w:lang w:val="en-US" w:eastAsia="zh-CN"/>
        </w:rPr>
        <w:t>21.2</w:t>
      </w:r>
      <w:r>
        <w:rPr>
          <w:rFonts w:hint="eastAsia"/>
          <w:color w:val="000000" w:themeColor="text1"/>
          <w:spacing w:val="-8"/>
          <w:sz w:val="21"/>
        </w:rPr>
        <w:t xml:space="preserve">、投标人少于 </w:t>
      </w:r>
      <w:r>
        <w:rPr>
          <w:rFonts w:hint="eastAsia"/>
          <w:color w:val="000000" w:themeColor="text1"/>
          <w:sz w:val="21"/>
        </w:rPr>
        <w:t>3</w:t>
      </w:r>
      <w:r>
        <w:rPr>
          <w:rFonts w:hint="eastAsia"/>
          <w:color w:val="000000" w:themeColor="text1"/>
          <w:spacing w:val="-8"/>
          <w:sz w:val="21"/>
        </w:rPr>
        <w:t xml:space="preserve"> 家的，不得开标，招标单位应当重新组织采购。</w:t>
      </w:r>
    </w:p>
    <w:p>
      <w:pPr>
        <w:pStyle w:val="9"/>
        <w:tabs>
          <w:tab w:val="left" w:pos="420"/>
          <w:tab w:val="left" w:pos="660"/>
        </w:tabs>
        <w:spacing w:before="130"/>
        <w:ind w:left="0" w:right="-128" w:rightChars="-58"/>
        <w:rPr>
          <w:color w:val="000000" w:themeColor="text1"/>
        </w:rPr>
      </w:pPr>
      <w:r>
        <w:rPr>
          <w:rFonts w:hint="eastAsia"/>
          <w:color w:val="000000" w:themeColor="text1"/>
        </w:rPr>
        <w:t>22、开标程序</w:t>
      </w:r>
    </w:p>
    <w:p>
      <w:pPr>
        <w:pStyle w:val="9"/>
        <w:tabs>
          <w:tab w:val="left" w:pos="420"/>
          <w:tab w:val="left" w:pos="660"/>
        </w:tabs>
        <w:spacing w:before="131" w:line="357" w:lineRule="auto"/>
        <w:ind w:left="0" w:leftChars="0" w:right="-128" w:rightChars="-58" w:firstLine="394" w:firstLineChars="200"/>
        <w:jc w:val="both"/>
        <w:rPr>
          <w:color w:val="000000" w:themeColor="text1"/>
        </w:rPr>
      </w:pPr>
      <w:r>
        <w:rPr>
          <w:rFonts w:hint="eastAsia"/>
          <w:color w:val="000000" w:themeColor="text1"/>
          <w:spacing w:val="-7"/>
        </w:rPr>
        <w:t>投标人代表应携带如下资料参加开标会，否则，作无效投标处理：①法人</w:t>
      </w:r>
      <w:r>
        <w:rPr>
          <w:rFonts w:hint="eastAsia"/>
          <w:color w:val="000000" w:themeColor="text1"/>
          <w:spacing w:val="-3"/>
        </w:rPr>
        <w:t>（</w:t>
      </w:r>
      <w:r>
        <w:rPr>
          <w:rFonts w:hint="eastAsia"/>
          <w:color w:val="000000" w:themeColor="text1"/>
        </w:rPr>
        <w:t>企业负责人</w:t>
      </w:r>
      <w:r>
        <w:rPr>
          <w:rFonts w:hint="eastAsia"/>
          <w:color w:val="000000" w:themeColor="text1"/>
          <w:spacing w:val="-13"/>
        </w:rPr>
        <w:t>）</w:t>
      </w:r>
      <w:r>
        <w:rPr>
          <w:rFonts w:hint="eastAsia"/>
          <w:color w:val="000000" w:themeColor="text1"/>
        </w:rPr>
        <w:t>授权</w:t>
      </w:r>
      <w:r>
        <w:rPr>
          <w:rFonts w:hint="eastAsia"/>
          <w:color w:val="000000" w:themeColor="text1"/>
          <w:spacing w:val="-3"/>
        </w:rPr>
        <w:t>委托书和授权委托代理人身份证</w:t>
      </w:r>
      <w:r>
        <w:rPr>
          <w:rFonts w:hint="eastAsia"/>
          <w:color w:val="000000" w:themeColor="text1"/>
        </w:rPr>
        <w:t>（</w:t>
      </w:r>
      <w:r>
        <w:rPr>
          <w:rFonts w:hint="eastAsia"/>
          <w:color w:val="000000" w:themeColor="text1"/>
          <w:spacing w:val="-5"/>
        </w:rPr>
        <w:t>如法人</w:t>
      </w:r>
      <w:r>
        <w:rPr>
          <w:rFonts w:hint="eastAsia"/>
          <w:color w:val="000000" w:themeColor="text1"/>
        </w:rPr>
        <w:t>（</w:t>
      </w:r>
      <w:r>
        <w:rPr>
          <w:rFonts w:hint="eastAsia"/>
          <w:color w:val="000000" w:themeColor="text1"/>
          <w:spacing w:val="-1"/>
        </w:rPr>
        <w:t>企业负责人</w:t>
      </w:r>
      <w:r>
        <w:rPr>
          <w:rFonts w:hint="eastAsia"/>
          <w:color w:val="000000" w:themeColor="text1"/>
          <w:spacing w:val="-10"/>
        </w:rPr>
        <w:t>）</w:t>
      </w:r>
      <w:r>
        <w:rPr>
          <w:rFonts w:hint="eastAsia"/>
          <w:color w:val="000000" w:themeColor="text1"/>
          <w:spacing w:val="-4"/>
        </w:rPr>
        <w:t>亲自参加，需提供法人</w:t>
      </w:r>
      <w:r>
        <w:rPr>
          <w:rFonts w:hint="eastAsia"/>
          <w:color w:val="000000" w:themeColor="text1"/>
        </w:rPr>
        <w:t>（</w:t>
      </w:r>
      <w:r>
        <w:rPr>
          <w:rFonts w:hint="eastAsia"/>
          <w:color w:val="000000" w:themeColor="text1"/>
          <w:spacing w:val="-1"/>
        </w:rPr>
        <w:t>企业负责人</w:t>
      </w:r>
      <w:r>
        <w:rPr>
          <w:rFonts w:hint="eastAsia"/>
          <w:color w:val="000000" w:themeColor="text1"/>
          <w:spacing w:val="-10"/>
        </w:rPr>
        <w:t>）</w:t>
      </w:r>
      <w:r>
        <w:rPr>
          <w:rFonts w:hint="eastAsia"/>
          <w:color w:val="000000" w:themeColor="text1"/>
        </w:rPr>
        <w:t>身份证</w:t>
      </w:r>
      <w:r>
        <w:rPr>
          <w:rFonts w:hint="eastAsia"/>
          <w:color w:val="000000" w:themeColor="text1"/>
          <w:spacing w:val="-11"/>
        </w:rPr>
        <w:t>）</w:t>
      </w:r>
      <w:r>
        <w:rPr>
          <w:rFonts w:hint="eastAsia"/>
          <w:color w:val="000000" w:themeColor="text1"/>
          <w:spacing w:val="-7"/>
        </w:rPr>
        <w:t>；②营业执照副本复印件。开标时将上述材料交由采购单位代表及监督人员验证，不能提供</w:t>
      </w:r>
      <w:r>
        <w:rPr>
          <w:rFonts w:hint="eastAsia"/>
          <w:color w:val="000000" w:themeColor="text1"/>
          <w:spacing w:val="-10"/>
        </w:rPr>
        <w:t>上述资格证明文件或资格证明文件审核不通过的，作无效投标处理。材料不齐全或不符合招标要求</w:t>
      </w:r>
      <w:r>
        <w:rPr>
          <w:rFonts w:hint="eastAsia"/>
          <w:color w:val="000000" w:themeColor="text1"/>
          <w:spacing w:val="-9"/>
        </w:rPr>
        <w:t>的，审核不能通过，作无效投标处理。开标会结束后退还。</w:t>
      </w:r>
    </w:p>
    <w:p>
      <w:pPr>
        <w:numPr>
          <w:ilvl w:val="0"/>
          <w:numId w:val="0"/>
        </w:numPr>
        <w:tabs>
          <w:tab w:val="left" w:pos="420"/>
          <w:tab w:val="left" w:pos="660"/>
        </w:tabs>
        <w:spacing w:line="380" w:lineRule="exact"/>
        <w:ind w:right="-128" w:rightChars="-58" w:firstLine="420" w:firstLineChars="200"/>
        <w:jc w:val="left"/>
        <w:rPr>
          <w:color w:val="000000" w:themeColor="text1"/>
          <w:sz w:val="21"/>
          <w:szCs w:val="21"/>
        </w:rPr>
      </w:pPr>
      <w:r>
        <w:rPr>
          <w:rFonts w:hint="eastAsia"/>
          <w:color w:val="000000" w:themeColor="text1"/>
          <w:sz w:val="21"/>
          <w:szCs w:val="21"/>
          <w:lang w:eastAsia="zh-CN"/>
        </w:rPr>
        <w:t>（</w:t>
      </w:r>
      <w:r>
        <w:rPr>
          <w:rFonts w:hint="eastAsia"/>
          <w:color w:val="000000" w:themeColor="text1"/>
          <w:sz w:val="21"/>
          <w:szCs w:val="21"/>
          <w:lang w:val="en-US" w:eastAsia="zh-CN"/>
        </w:rPr>
        <w:t>1</w:t>
      </w:r>
      <w:r>
        <w:rPr>
          <w:rFonts w:hint="eastAsia"/>
          <w:color w:val="000000" w:themeColor="text1"/>
          <w:sz w:val="21"/>
          <w:szCs w:val="21"/>
          <w:lang w:eastAsia="zh-CN"/>
        </w:rPr>
        <w:t>）</w:t>
      </w:r>
      <w:r>
        <w:rPr>
          <w:rFonts w:hint="eastAsia"/>
          <w:color w:val="000000" w:themeColor="text1"/>
          <w:sz w:val="21"/>
          <w:szCs w:val="21"/>
        </w:rPr>
        <w:t>开标会由招标代理机构主持，主持人宣布开标程序、开标纪律；</w:t>
      </w:r>
    </w:p>
    <w:p>
      <w:pPr>
        <w:numPr>
          <w:ilvl w:val="0"/>
          <w:numId w:val="0"/>
        </w:numPr>
        <w:tabs>
          <w:tab w:val="left" w:pos="420"/>
          <w:tab w:val="left" w:pos="660"/>
        </w:tabs>
        <w:spacing w:line="380" w:lineRule="exact"/>
        <w:ind w:right="-128" w:rightChars="-58" w:firstLine="420" w:firstLineChars="200"/>
        <w:jc w:val="left"/>
        <w:rPr>
          <w:color w:val="000000" w:themeColor="text1"/>
          <w:sz w:val="21"/>
          <w:szCs w:val="21"/>
        </w:rPr>
      </w:pPr>
      <w:r>
        <w:rPr>
          <w:rFonts w:hint="eastAsia"/>
          <w:color w:val="000000" w:themeColor="text1"/>
          <w:sz w:val="21"/>
          <w:szCs w:val="21"/>
          <w:lang w:eastAsia="zh-CN"/>
        </w:rPr>
        <w:t>（</w:t>
      </w:r>
      <w:r>
        <w:rPr>
          <w:rFonts w:hint="eastAsia"/>
          <w:color w:val="000000" w:themeColor="text1"/>
          <w:sz w:val="21"/>
          <w:szCs w:val="21"/>
          <w:lang w:val="en-US" w:eastAsia="zh-CN"/>
        </w:rPr>
        <w:t>2</w:t>
      </w:r>
      <w:r>
        <w:rPr>
          <w:rFonts w:hint="eastAsia"/>
          <w:color w:val="000000" w:themeColor="text1"/>
          <w:sz w:val="21"/>
          <w:szCs w:val="21"/>
          <w:lang w:eastAsia="zh-CN"/>
        </w:rPr>
        <w:t>）</w:t>
      </w:r>
      <w:r>
        <w:rPr>
          <w:rFonts w:hint="eastAsia"/>
          <w:color w:val="000000" w:themeColor="text1"/>
          <w:sz w:val="21"/>
          <w:szCs w:val="21"/>
        </w:rPr>
        <w:t>主持人介绍参加开标会的人员名单；</w:t>
      </w:r>
    </w:p>
    <w:p>
      <w:pPr>
        <w:numPr>
          <w:ilvl w:val="0"/>
          <w:numId w:val="0"/>
        </w:numPr>
        <w:tabs>
          <w:tab w:val="left" w:pos="420"/>
          <w:tab w:val="left" w:pos="660"/>
        </w:tabs>
        <w:spacing w:line="380" w:lineRule="exact"/>
        <w:ind w:right="-128" w:rightChars="-58" w:firstLine="420" w:firstLineChars="200"/>
        <w:jc w:val="left"/>
        <w:rPr>
          <w:color w:val="000000" w:themeColor="text1"/>
          <w:sz w:val="21"/>
          <w:szCs w:val="21"/>
        </w:rPr>
      </w:pPr>
      <w:r>
        <w:rPr>
          <w:rFonts w:hint="eastAsia"/>
          <w:color w:val="000000" w:themeColor="text1"/>
          <w:sz w:val="21"/>
          <w:szCs w:val="21"/>
          <w:lang w:eastAsia="zh-CN"/>
        </w:rPr>
        <w:t>（</w:t>
      </w:r>
      <w:r>
        <w:rPr>
          <w:rFonts w:hint="eastAsia"/>
          <w:color w:val="000000" w:themeColor="text1"/>
          <w:sz w:val="21"/>
          <w:szCs w:val="21"/>
          <w:lang w:val="en-US" w:eastAsia="zh-CN"/>
        </w:rPr>
        <w:t>3</w:t>
      </w:r>
      <w:r>
        <w:rPr>
          <w:rFonts w:hint="eastAsia"/>
          <w:color w:val="000000" w:themeColor="text1"/>
          <w:sz w:val="21"/>
          <w:szCs w:val="21"/>
          <w:lang w:eastAsia="zh-CN"/>
        </w:rPr>
        <w:t>）</w:t>
      </w:r>
      <w:r>
        <w:rPr>
          <w:rFonts w:hint="eastAsia"/>
          <w:color w:val="000000" w:themeColor="text1"/>
          <w:sz w:val="21"/>
          <w:szCs w:val="21"/>
        </w:rPr>
        <w:t>主持人宣布评标期间的有关事项；</w:t>
      </w:r>
    </w:p>
    <w:p>
      <w:pPr>
        <w:numPr>
          <w:ilvl w:val="0"/>
          <w:numId w:val="0"/>
        </w:numPr>
        <w:tabs>
          <w:tab w:val="left" w:pos="420"/>
          <w:tab w:val="left" w:pos="660"/>
        </w:tabs>
        <w:spacing w:line="380" w:lineRule="exact"/>
        <w:ind w:right="-128" w:rightChars="-58" w:firstLine="420" w:firstLineChars="200"/>
        <w:jc w:val="left"/>
        <w:rPr>
          <w:color w:val="000000" w:themeColor="text1"/>
          <w:sz w:val="21"/>
          <w:szCs w:val="21"/>
        </w:rPr>
      </w:pPr>
      <w:r>
        <w:rPr>
          <w:rFonts w:hint="eastAsia"/>
          <w:color w:val="000000" w:themeColor="text1"/>
          <w:sz w:val="21"/>
          <w:szCs w:val="21"/>
          <w:lang w:eastAsia="zh-CN"/>
        </w:rPr>
        <w:t>（</w:t>
      </w:r>
      <w:r>
        <w:rPr>
          <w:rFonts w:hint="eastAsia"/>
          <w:color w:val="000000" w:themeColor="text1"/>
          <w:sz w:val="21"/>
          <w:szCs w:val="21"/>
          <w:lang w:val="en-US" w:eastAsia="zh-CN"/>
        </w:rPr>
        <w:t>4</w:t>
      </w:r>
      <w:r>
        <w:rPr>
          <w:rFonts w:hint="eastAsia"/>
          <w:color w:val="000000" w:themeColor="text1"/>
          <w:sz w:val="21"/>
          <w:szCs w:val="21"/>
          <w:lang w:eastAsia="zh-CN"/>
        </w:rPr>
        <w:t>）</w:t>
      </w:r>
      <w:r>
        <w:rPr>
          <w:rFonts w:hint="eastAsia"/>
          <w:color w:val="000000" w:themeColor="text1"/>
          <w:sz w:val="21"/>
          <w:szCs w:val="21"/>
        </w:rPr>
        <w:t>投标人全体代表或投标人推选的代表检查投标文件密封性并签字确认；</w:t>
      </w:r>
    </w:p>
    <w:p>
      <w:pPr>
        <w:numPr>
          <w:ilvl w:val="0"/>
          <w:numId w:val="0"/>
        </w:numPr>
        <w:tabs>
          <w:tab w:val="left" w:pos="420"/>
          <w:tab w:val="left" w:pos="660"/>
        </w:tabs>
        <w:spacing w:line="380" w:lineRule="exact"/>
        <w:ind w:right="-128" w:rightChars="-58" w:firstLine="420" w:firstLineChars="200"/>
        <w:jc w:val="left"/>
        <w:rPr>
          <w:color w:val="000000" w:themeColor="text1"/>
          <w:sz w:val="21"/>
          <w:szCs w:val="21"/>
        </w:rPr>
      </w:pPr>
      <w:r>
        <w:rPr>
          <w:rFonts w:hint="eastAsia"/>
          <w:color w:val="000000" w:themeColor="text1"/>
          <w:sz w:val="21"/>
          <w:szCs w:val="21"/>
          <w:lang w:eastAsia="zh-CN"/>
        </w:rPr>
        <w:t>（</w:t>
      </w:r>
      <w:r>
        <w:rPr>
          <w:rFonts w:hint="eastAsia"/>
          <w:color w:val="000000" w:themeColor="text1"/>
          <w:sz w:val="21"/>
          <w:szCs w:val="21"/>
          <w:lang w:val="en-US" w:eastAsia="zh-CN"/>
        </w:rPr>
        <w:t>5</w:t>
      </w:r>
      <w:r>
        <w:rPr>
          <w:rFonts w:hint="eastAsia"/>
          <w:color w:val="000000" w:themeColor="text1"/>
          <w:sz w:val="21"/>
          <w:szCs w:val="21"/>
          <w:lang w:eastAsia="zh-CN"/>
        </w:rPr>
        <w:t>）</w:t>
      </w:r>
      <w:r>
        <w:rPr>
          <w:rFonts w:hint="eastAsia"/>
          <w:color w:val="000000" w:themeColor="text1"/>
          <w:sz w:val="21"/>
          <w:szCs w:val="21"/>
        </w:rPr>
        <w:t>经投标人确认投标文件密封无误后，由现场的监督及采购单位代表检查各投标单位开标现场携带的授权委托书、身份证原件等资格证件；资格证件审查后由采购代理机构工作人员当众拆封，宣布 “开标一览表（报价表）”的投标人名称、投标价格和其他需要宣布的内容；</w:t>
      </w:r>
    </w:p>
    <w:p>
      <w:pPr>
        <w:numPr>
          <w:ilvl w:val="0"/>
          <w:numId w:val="0"/>
        </w:numPr>
        <w:tabs>
          <w:tab w:val="left" w:pos="420"/>
          <w:tab w:val="left" w:pos="660"/>
        </w:tabs>
        <w:spacing w:line="380" w:lineRule="exact"/>
        <w:ind w:right="-128" w:rightChars="-58" w:firstLine="420" w:firstLineChars="200"/>
        <w:jc w:val="left"/>
        <w:rPr>
          <w:color w:val="000000" w:themeColor="text1"/>
          <w:sz w:val="21"/>
          <w:szCs w:val="21"/>
        </w:rPr>
      </w:pPr>
      <w:r>
        <w:rPr>
          <w:rFonts w:hint="eastAsia"/>
          <w:color w:val="000000" w:themeColor="text1"/>
          <w:sz w:val="21"/>
          <w:szCs w:val="21"/>
          <w:lang w:eastAsia="zh-CN"/>
        </w:rPr>
        <w:t>（</w:t>
      </w:r>
      <w:r>
        <w:rPr>
          <w:rFonts w:hint="eastAsia"/>
          <w:color w:val="000000" w:themeColor="text1"/>
          <w:sz w:val="21"/>
          <w:szCs w:val="21"/>
          <w:lang w:val="en-US" w:eastAsia="zh-CN"/>
        </w:rPr>
        <w:t>6</w:t>
      </w:r>
      <w:r>
        <w:rPr>
          <w:rFonts w:hint="eastAsia"/>
          <w:color w:val="000000" w:themeColor="text1"/>
          <w:sz w:val="21"/>
          <w:szCs w:val="21"/>
          <w:lang w:eastAsia="zh-CN"/>
        </w:rPr>
        <w:t>）</w:t>
      </w:r>
      <w:r>
        <w:rPr>
          <w:rFonts w:hint="eastAsia"/>
          <w:color w:val="000000" w:themeColor="text1"/>
          <w:sz w:val="21"/>
          <w:szCs w:val="21"/>
          <w:lang w:val="en-US" w:eastAsia="zh-CN"/>
        </w:rPr>
        <w:t xml:space="preserve"> </w:t>
      </w:r>
      <w:r>
        <w:rPr>
          <w:rFonts w:hint="eastAsia"/>
          <w:color w:val="000000" w:themeColor="text1"/>
          <w:sz w:val="21"/>
          <w:szCs w:val="21"/>
        </w:rPr>
        <w:t>开标过程由采购代理机构如实记录, 由参加开标的各投标人代表对开标记录进行当场校核及勘误，并签字确认；同时由记录人、监督人当场签字确认。投标人代表未到场签字确认或者拒绝签字确认的，视同认可开标结果，不影响评标过程；</w:t>
      </w:r>
    </w:p>
    <w:p>
      <w:pPr>
        <w:numPr>
          <w:ilvl w:val="0"/>
          <w:numId w:val="0"/>
        </w:numPr>
        <w:tabs>
          <w:tab w:val="left" w:pos="420"/>
          <w:tab w:val="left" w:pos="660"/>
        </w:tabs>
        <w:spacing w:line="380" w:lineRule="exact"/>
        <w:ind w:right="-128" w:rightChars="-58" w:firstLine="420" w:firstLineChars="200"/>
        <w:jc w:val="left"/>
        <w:rPr>
          <w:color w:val="000000" w:themeColor="text1"/>
          <w:sz w:val="21"/>
          <w:szCs w:val="21"/>
        </w:rPr>
      </w:pPr>
      <w:r>
        <w:rPr>
          <w:rFonts w:hint="eastAsia"/>
          <w:color w:val="000000" w:themeColor="text1"/>
          <w:sz w:val="21"/>
          <w:szCs w:val="21"/>
          <w:lang w:eastAsia="zh-CN"/>
        </w:rPr>
        <w:t>（</w:t>
      </w:r>
      <w:r>
        <w:rPr>
          <w:rFonts w:hint="eastAsia"/>
          <w:color w:val="000000" w:themeColor="text1"/>
          <w:sz w:val="21"/>
          <w:szCs w:val="21"/>
          <w:lang w:val="en-US" w:eastAsia="zh-CN"/>
        </w:rPr>
        <w:t>7</w:t>
      </w:r>
      <w:r>
        <w:rPr>
          <w:rFonts w:hint="eastAsia"/>
          <w:color w:val="000000" w:themeColor="text1"/>
          <w:sz w:val="21"/>
          <w:szCs w:val="21"/>
          <w:lang w:eastAsia="zh-CN"/>
        </w:rPr>
        <w:t>）</w:t>
      </w:r>
      <w:r>
        <w:rPr>
          <w:rFonts w:hint="eastAsia"/>
          <w:color w:val="000000" w:themeColor="text1"/>
          <w:sz w:val="21"/>
          <w:szCs w:val="21"/>
          <w:lang w:val="en-US" w:eastAsia="zh-CN"/>
        </w:rPr>
        <w:t xml:space="preserve"> </w:t>
      </w:r>
      <w:r>
        <w:rPr>
          <w:rFonts w:hint="eastAsia"/>
          <w:color w:val="000000" w:themeColor="text1"/>
          <w:sz w:val="21"/>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numPr>
          <w:ilvl w:val="0"/>
          <w:numId w:val="0"/>
        </w:numPr>
        <w:tabs>
          <w:tab w:val="left" w:pos="420"/>
          <w:tab w:val="left" w:pos="660"/>
        </w:tabs>
        <w:spacing w:line="380" w:lineRule="exact"/>
        <w:ind w:right="-128" w:rightChars="-58" w:firstLine="420" w:firstLineChars="200"/>
        <w:jc w:val="left"/>
        <w:rPr>
          <w:color w:val="000000" w:themeColor="text1"/>
          <w:sz w:val="21"/>
          <w:szCs w:val="21"/>
        </w:rPr>
      </w:pPr>
      <w:r>
        <w:rPr>
          <w:rFonts w:hint="eastAsia"/>
          <w:color w:val="000000" w:themeColor="text1"/>
          <w:sz w:val="21"/>
          <w:szCs w:val="21"/>
          <w:lang w:eastAsia="zh-CN"/>
        </w:rPr>
        <w:t>（</w:t>
      </w:r>
      <w:r>
        <w:rPr>
          <w:rFonts w:hint="eastAsia"/>
          <w:color w:val="000000" w:themeColor="text1"/>
          <w:sz w:val="21"/>
          <w:szCs w:val="21"/>
          <w:lang w:val="en-US" w:eastAsia="zh-CN"/>
        </w:rPr>
        <w:t>8</w:t>
      </w:r>
      <w:r>
        <w:rPr>
          <w:rFonts w:hint="eastAsia"/>
          <w:color w:val="000000" w:themeColor="text1"/>
          <w:sz w:val="21"/>
          <w:szCs w:val="21"/>
          <w:lang w:eastAsia="zh-CN"/>
        </w:rPr>
        <w:t>）</w:t>
      </w:r>
      <w:r>
        <w:rPr>
          <w:rFonts w:hint="eastAsia"/>
          <w:color w:val="000000" w:themeColor="text1"/>
          <w:sz w:val="21"/>
          <w:szCs w:val="21"/>
        </w:rPr>
        <w:t>勘误修正原则</w:t>
      </w:r>
    </w:p>
    <w:p>
      <w:pPr>
        <w:numPr>
          <w:ilvl w:val="0"/>
          <w:numId w:val="0"/>
        </w:numPr>
        <w:tabs>
          <w:tab w:val="left" w:pos="420"/>
          <w:tab w:val="left" w:pos="660"/>
        </w:tabs>
        <w:spacing w:line="380" w:lineRule="exact"/>
        <w:ind w:right="-9" w:rightChars="0" w:firstLine="420" w:firstLineChars="200"/>
        <w:jc w:val="left"/>
        <w:rPr>
          <w:color w:val="000000" w:themeColor="text1"/>
          <w:sz w:val="21"/>
          <w:szCs w:val="21"/>
        </w:rPr>
      </w:pPr>
      <w:r>
        <w:rPr>
          <w:rFonts w:hint="eastAsia"/>
          <w:color w:val="000000" w:themeColor="text1"/>
          <w:sz w:val="21"/>
          <w:szCs w:val="21"/>
          <w:lang w:eastAsia="zh-CN"/>
        </w:rPr>
        <w:t>（</w:t>
      </w:r>
      <w:r>
        <w:rPr>
          <w:rFonts w:hint="eastAsia"/>
          <w:color w:val="000000" w:themeColor="text1"/>
          <w:sz w:val="21"/>
          <w:szCs w:val="21"/>
          <w:lang w:val="en-US" w:eastAsia="zh-CN"/>
        </w:rPr>
        <w:t>9</w:t>
      </w:r>
      <w:r>
        <w:rPr>
          <w:rFonts w:hint="eastAsia"/>
          <w:color w:val="000000" w:themeColor="text1"/>
          <w:sz w:val="21"/>
          <w:szCs w:val="21"/>
          <w:lang w:eastAsia="zh-CN"/>
        </w:rPr>
        <w:t>）</w:t>
      </w:r>
      <w:r>
        <w:rPr>
          <w:rFonts w:hint="eastAsia"/>
          <w:color w:val="000000" w:themeColor="text1"/>
          <w:sz w:val="21"/>
          <w:szCs w:val="21"/>
        </w:rPr>
        <w:t>投标文件如果出现计算或表达上的错误，修正错误的原则如下：投标文件中投标函内容与投标文件中投标报价明细表内容不一致的，以投标函为准；</w:t>
      </w:r>
      <w:r>
        <w:rPr>
          <w:rFonts w:hint="eastAsia"/>
          <w:color w:val="000000" w:themeColor="text1"/>
          <w:sz w:val="21"/>
          <w:szCs w:val="21"/>
          <w:lang w:val="en-US" w:eastAsia="zh-CN"/>
        </w:rPr>
        <w:t xml:space="preserve"> </w:t>
      </w:r>
      <w:r>
        <w:rPr>
          <w:rFonts w:hint="eastAsia"/>
          <w:color w:val="000000" w:themeColor="text1"/>
          <w:sz w:val="21"/>
          <w:szCs w:val="21"/>
        </w:rPr>
        <w:t>投标文件的大写金额和小写金额不一致的， 以大写金额为准；总价金额与按单价汇总金额不一致的，以单价金额计算结果为准；单价金额小数点明显错位的，应以总价为准，并修改单价；</w:t>
      </w:r>
      <w:r>
        <w:rPr>
          <w:rFonts w:hint="eastAsia"/>
          <w:color w:val="000000" w:themeColor="text1"/>
          <w:sz w:val="21"/>
          <w:szCs w:val="21"/>
          <w:lang w:val="en-US" w:eastAsia="zh-CN"/>
        </w:rPr>
        <w:t xml:space="preserve"> </w:t>
      </w:r>
      <w:r>
        <w:rPr>
          <w:rFonts w:hint="eastAsia"/>
          <w:color w:val="000000" w:themeColor="text1"/>
          <w:sz w:val="21"/>
          <w:szCs w:val="21"/>
        </w:rPr>
        <w:t>对不同文字文本投标文件的解释发生异议的，以中文文本为准。</w:t>
      </w:r>
    </w:p>
    <w:p>
      <w:pPr>
        <w:numPr>
          <w:ilvl w:val="0"/>
          <w:numId w:val="0"/>
        </w:numPr>
        <w:tabs>
          <w:tab w:val="left" w:pos="420"/>
          <w:tab w:val="left" w:pos="660"/>
        </w:tabs>
        <w:spacing w:line="380" w:lineRule="exact"/>
        <w:ind w:right="-128" w:rightChars="-58" w:firstLine="420" w:firstLineChars="200"/>
        <w:jc w:val="left"/>
        <w:rPr>
          <w:color w:val="000000" w:themeColor="text1"/>
          <w:sz w:val="21"/>
          <w:szCs w:val="21"/>
        </w:rPr>
      </w:pPr>
      <w:r>
        <w:rPr>
          <w:rFonts w:hint="eastAsia"/>
          <w:color w:val="000000" w:themeColor="text1"/>
          <w:sz w:val="21"/>
          <w:szCs w:val="21"/>
          <w:lang w:eastAsia="zh-CN"/>
        </w:rPr>
        <w:t>（</w:t>
      </w:r>
      <w:r>
        <w:rPr>
          <w:rFonts w:hint="eastAsia"/>
          <w:color w:val="000000" w:themeColor="text1"/>
          <w:sz w:val="21"/>
          <w:szCs w:val="21"/>
          <w:lang w:val="en-US" w:eastAsia="zh-CN"/>
        </w:rPr>
        <w:t>10</w:t>
      </w:r>
      <w:r>
        <w:rPr>
          <w:rFonts w:hint="eastAsia"/>
          <w:color w:val="000000" w:themeColor="text1"/>
          <w:sz w:val="21"/>
          <w:szCs w:val="21"/>
          <w:lang w:eastAsia="zh-CN"/>
        </w:rPr>
        <w:t>）</w:t>
      </w:r>
      <w:r>
        <w:rPr>
          <w:rFonts w:hint="eastAsia"/>
          <w:color w:val="000000" w:themeColor="text1"/>
          <w:sz w:val="21"/>
          <w:szCs w:val="21"/>
        </w:rPr>
        <w:t>按上述勘误修正原则及方法调整或修正投标文件的投标报价，投标人签字确认。</w:t>
      </w:r>
    </w:p>
    <w:p>
      <w:pPr>
        <w:numPr>
          <w:ilvl w:val="0"/>
          <w:numId w:val="0"/>
        </w:numPr>
        <w:tabs>
          <w:tab w:val="left" w:pos="420"/>
          <w:tab w:val="left" w:pos="660"/>
        </w:tabs>
        <w:spacing w:line="380" w:lineRule="exact"/>
        <w:ind w:right="-128" w:rightChars="-58" w:firstLine="420" w:firstLineChars="200"/>
        <w:jc w:val="left"/>
        <w:rPr>
          <w:color w:val="000000" w:themeColor="text1"/>
        </w:rPr>
      </w:pPr>
      <w:r>
        <w:rPr>
          <w:rFonts w:hint="eastAsia"/>
          <w:color w:val="000000" w:themeColor="text1"/>
          <w:sz w:val="21"/>
          <w:szCs w:val="21"/>
          <w:lang w:eastAsia="zh-CN"/>
        </w:rPr>
        <w:t>（</w:t>
      </w:r>
      <w:r>
        <w:rPr>
          <w:rFonts w:hint="eastAsia"/>
          <w:color w:val="000000" w:themeColor="text1"/>
          <w:sz w:val="21"/>
          <w:szCs w:val="21"/>
          <w:lang w:val="en-US" w:eastAsia="zh-CN"/>
        </w:rPr>
        <w:t>11</w:t>
      </w:r>
      <w:r>
        <w:rPr>
          <w:rFonts w:hint="eastAsia"/>
          <w:color w:val="000000" w:themeColor="text1"/>
          <w:sz w:val="21"/>
          <w:szCs w:val="21"/>
          <w:lang w:eastAsia="zh-CN"/>
        </w:rPr>
        <w:t>）</w:t>
      </w:r>
      <w:r>
        <w:rPr>
          <w:rFonts w:hint="eastAsia"/>
          <w:color w:val="000000" w:themeColor="text1"/>
        </w:rPr>
        <w:t>开标会议结束。</w:t>
      </w:r>
    </w:p>
    <w:p>
      <w:pPr>
        <w:pStyle w:val="11"/>
        <w:tabs>
          <w:tab w:val="left" w:pos="420"/>
          <w:tab w:val="left" w:pos="660"/>
        </w:tabs>
        <w:ind w:left="0" w:leftChars="0" w:right="-128" w:rightChars="-58" w:firstLine="190" w:firstLineChars="95"/>
        <w:rPr>
          <w:color w:val="000000" w:themeColor="text1"/>
          <w:sz w:val="20"/>
        </w:rPr>
      </w:pPr>
    </w:p>
    <w:p>
      <w:pPr>
        <w:pStyle w:val="4"/>
        <w:tabs>
          <w:tab w:val="left" w:pos="420"/>
          <w:tab w:val="left" w:pos="660"/>
        </w:tabs>
        <w:ind w:left="0" w:right="-128" w:rightChars="-58"/>
        <w:rPr>
          <w:rFonts w:ascii="宋体" w:hAnsi="宋体" w:eastAsia="宋体" w:cs="宋体"/>
          <w:color w:val="000000" w:themeColor="text1"/>
        </w:rPr>
      </w:pPr>
      <w:bookmarkStart w:id="5" w:name="_TOC_250006"/>
      <w:bookmarkEnd w:id="5"/>
    </w:p>
    <w:p>
      <w:pPr>
        <w:pStyle w:val="4"/>
        <w:tabs>
          <w:tab w:val="left" w:pos="420"/>
          <w:tab w:val="left" w:pos="660"/>
        </w:tabs>
        <w:ind w:left="0" w:right="-128" w:rightChars="-58"/>
        <w:rPr>
          <w:rFonts w:ascii="宋体" w:hAnsi="宋体" w:eastAsia="宋体" w:cs="宋体"/>
          <w:color w:val="000000" w:themeColor="text1"/>
        </w:rPr>
      </w:pPr>
      <w:r>
        <w:rPr>
          <w:rFonts w:hint="eastAsia" w:ascii="宋体" w:hAnsi="宋体" w:eastAsia="宋体" w:cs="宋体"/>
          <w:color w:val="000000" w:themeColor="text1"/>
        </w:rPr>
        <w:t>五、评标</w:t>
      </w:r>
    </w:p>
    <w:p>
      <w:pPr>
        <w:pStyle w:val="11"/>
        <w:tabs>
          <w:tab w:val="left" w:pos="420"/>
          <w:tab w:val="left" w:pos="660"/>
        </w:tabs>
        <w:ind w:right="-128" w:rightChars="-58"/>
        <w:rPr>
          <w:color w:val="000000" w:themeColor="text1"/>
          <w:sz w:val="37"/>
        </w:rPr>
      </w:pPr>
    </w:p>
    <w:p>
      <w:pPr>
        <w:pStyle w:val="9"/>
        <w:tabs>
          <w:tab w:val="left" w:pos="420"/>
          <w:tab w:val="left" w:pos="660"/>
        </w:tabs>
        <w:ind w:left="0" w:right="-128" w:rightChars="-58"/>
        <w:rPr>
          <w:color w:val="000000" w:themeColor="text1"/>
        </w:rPr>
      </w:pPr>
      <w:r>
        <w:rPr>
          <w:rFonts w:hint="eastAsia"/>
          <w:color w:val="000000" w:themeColor="text1"/>
        </w:rPr>
        <w:t>23、评标委员会组成</w:t>
      </w:r>
    </w:p>
    <w:p>
      <w:pPr>
        <w:pStyle w:val="11"/>
        <w:tabs>
          <w:tab w:val="left" w:pos="420"/>
          <w:tab w:val="left" w:pos="660"/>
        </w:tabs>
        <w:spacing w:before="113" w:line="338" w:lineRule="auto"/>
        <w:ind w:right="-128" w:rightChars="-58" w:firstLine="400" w:firstLineChars="200"/>
        <w:jc w:val="both"/>
        <w:rPr>
          <w:color w:val="000000" w:themeColor="text1"/>
        </w:rPr>
      </w:pPr>
      <w:r>
        <w:rPr>
          <w:rFonts w:hint="eastAsia"/>
          <w:color w:val="000000" w:themeColor="text1"/>
          <w:spacing w:val="-5"/>
        </w:rPr>
        <w:t>评标工作由招标单位负责组织，具体评标工作由依法组建的评标委员会负责，评标委员会由采购</w:t>
      </w:r>
      <w:r>
        <w:rPr>
          <w:rFonts w:hint="eastAsia"/>
          <w:color w:val="000000" w:themeColor="text1"/>
          <w:spacing w:val="-4"/>
        </w:rPr>
        <w:t>单位代表和有关技术、经济等方面的专家共</w:t>
      </w:r>
      <w:r>
        <w:rPr>
          <w:rFonts w:hint="eastAsia"/>
          <w:color w:val="000000" w:themeColor="text1"/>
          <w:spacing w:val="-4"/>
          <w:u w:val="single"/>
        </w:rPr>
        <w:t xml:space="preserve"> 5 </w:t>
      </w:r>
      <w:r>
        <w:rPr>
          <w:rFonts w:hint="eastAsia"/>
          <w:color w:val="000000" w:themeColor="text1"/>
          <w:spacing w:val="-4"/>
        </w:rPr>
        <w:t>人组成，其中采购单位代表</w:t>
      </w:r>
      <w:r>
        <w:rPr>
          <w:rFonts w:hint="eastAsia"/>
          <w:color w:val="000000" w:themeColor="text1"/>
          <w:spacing w:val="-4"/>
          <w:u w:val="single"/>
        </w:rPr>
        <w:t xml:space="preserve"> </w:t>
      </w:r>
      <w:r>
        <w:rPr>
          <w:rFonts w:hint="eastAsia"/>
          <w:color w:val="000000" w:themeColor="text1"/>
          <w:u w:val="single"/>
        </w:rPr>
        <w:t xml:space="preserve">1 </w:t>
      </w:r>
      <w:r>
        <w:rPr>
          <w:rFonts w:hint="eastAsia"/>
          <w:color w:val="000000" w:themeColor="text1"/>
        </w:rPr>
        <w:t>人，技术、经济等专家</w:t>
      </w:r>
      <w:r>
        <w:rPr>
          <w:rFonts w:hint="eastAsia"/>
          <w:color w:val="000000" w:themeColor="text1"/>
          <w:u w:val="single"/>
        </w:rPr>
        <w:t>4</w:t>
      </w:r>
      <w:r>
        <w:rPr>
          <w:rFonts w:hint="eastAsia"/>
          <w:color w:val="000000" w:themeColor="text1"/>
          <w:spacing w:val="-15"/>
          <w:u w:val="single"/>
        </w:rPr>
        <w:t xml:space="preserve"> </w:t>
      </w:r>
      <w:r>
        <w:rPr>
          <w:rFonts w:hint="eastAsia"/>
          <w:color w:val="000000" w:themeColor="text1"/>
        </w:rPr>
        <w:t>人。</w:t>
      </w:r>
    </w:p>
    <w:p>
      <w:pPr>
        <w:pStyle w:val="9"/>
        <w:tabs>
          <w:tab w:val="left" w:pos="420"/>
          <w:tab w:val="left" w:pos="660"/>
        </w:tabs>
        <w:spacing w:before="1"/>
        <w:ind w:left="0" w:right="-128" w:rightChars="-58"/>
        <w:rPr>
          <w:color w:val="000000" w:themeColor="text1"/>
        </w:rPr>
      </w:pPr>
      <w:r>
        <w:rPr>
          <w:rFonts w:hint="eastAsia"/>
          <w:color w:val="000000" w:themeColor="text1"/>
        </w:rPr>
        <w:t>24、评标原则和评标办法</w:t>
      </w:r>
    </w:p>
    <w:p>
      <w:pPr>
        <w:pStyle w:val="29"/>
        <w:numPr>
          <w:ilvl w:val="1"/>
          <w:numId w:val="11"/>
        </w:numPr>
        <w:tabs>
          <w:tab w:val="left" w:pos="420"/>
          <w:tab w:val="left" w:pos="660"/>
        </w:tabs>
        <w:spacing w:before="111"/>
        <w:ind w:left="0" w:leftChars="0" w:right="-128" w:rightChars="-58" w:firstLine="306" w:firstLineChars="150"/>
        <w:rPr>
          <w:color w:val="000000" w:themeColor="text1"/>
          <w:sz w:val="21"/>
        </w:rPr>
      </w:pPr>
      <w:r>
        <w:rPr>
          <w:rFonts w:hint="eastAsia"/>
          <w:color w:val="000000" w:themeColor="text1"/>
          <w:spacing w:val="-3"/>
          <w:sz w:val="21"/>
        </w:rPr>
        <w:t>、评标委员会必须坚持公平、公正、科学和择优的原则。</w:t>
      </w:r>
    </w:p>
    <w:p>
      <w:pPr>
        <w:pStyle w:val="29"/>
        <w:numPr>
          <w:ilvl w:val="1"/>
          <w:numId w:val="11"/>
        </w:numPr>
        <w:tabs>
          <w:tab w:val="left" w:pos="420"/>
          <w:tab w:val="left" w:pos="660"/>
        </w:tabs>
        <w:spacing w:before="110"/>
        <w:ind w:left="0" w:leftChars="0" w:right="-128" w:rightChars="-58" w:firstLine="306" w:firstLineChars="150"/>
        <w:rPr>
          <w:color w:val="000000" w:themeColor="text1"/>
          <w:sz w:val="21"/>
        </w:rPr>
      </w:pPr>
      <w:r>
        <w:rPr>
          <w:rFonts w:hint="eastAsia"/>
          <w:color w:val="000000" w:themeColor="text1"/>
          <w:spacing w:val="-3"/>
          <w:sz w:val="21"/>
        </w:rPr>
        <w:t>、评标办法：综合评分法，具体评标内容及标准详见第四章：评标办法。</w:t>
      </w:r>
    </w:p>
    <w:p>
      <w:pPr>
        <w:pStyle w:val="29"/>
        <w:numPr>
          <w:ilvl w:val="1"/>
          <w:numId w:val="11"/>
        </w:numPr>
        <w:tabs>
          <w:tab w:val="left" w:pos="420"/>
          <w:tab w:val="left" w:pos="660"/>
        </w:tabs>
        <w:spacing w:before="112"/>
        <w:ind w:left="0" w:leftChars="0" w:right="-128" w:rightChars="-58" w:firstLine="306" w:firstLineChars="150"/>
        <w:rPr>
          <w:color w:val="000000" w:themeColor="text1"/>
          <w:sz w:val="21"/>
        </w:rPr>
      </w:pPr>
      <w:r>
        <w:rPr>
          <w:rFonts w:hint="eastAsia"/>
          <w:color w:val="000000" w:themeColor="text1"/>
          <w:spacing w:val="-3"/>
          <w:sz w:val="21"/>
        </w:rPr>
        <w:t>、评标委员会应按招标文件进行评标，不得擅自更改评标办法。</w:t>
      </w:r>
    </w:p>
    <w:p>
      <w:pPr>
        <w:pStyle w:val="29"/>
        <w:numPr>
          <w:ilvl w:val="1"/>
          <w:numId w:val="11"/>
        </w:numPr>
        <w:tabs>
          <w:tab w:val="left" w:pos="420"/>
          <w:tab w:val="left" w:pos="660"/>
        </w:tabs>
        <w:spacing w:before="110" w:line="338" w:lineRule="auto"/>
        <w:ind w:left="0" w:leftChars="0" w:right="-128" w:rightChars="-58" w:firstLine="294" w:firstLineChars="150"/>
        <w:rPr>
          <w:color w:val="000000" w:themeColor="text1"/>
          <w:sz w:val="21"/>
        </w:rPr>
      </w:pPr>
      <w:r>
        <w:rPr>
          <w:rFonts w:hint="eastAsia"/>
          <w:color w:val="000000" w:themeColor="text1"/>
          <w:spacing w:val="-7"/>
          <w:sz w:val="21"/>
        </w:rPr>
        <w:t>、在评审过程中，评标委员会任何人不得对某个投标人发表任何倾向性意见，不得向其他</w:t>
      </w:r>
      <w:r>
        <w:rPr>
          <w:rFonts w:hint="eastAsia"/>
          <w:color w:val="000000" w:themeColor="text1"/>
          <w:spacing w:val="-5"/>
          <w:sz w:val="21"/>
        </w:rPr>
        <w:t>专家评委明示或者暗示自己的评审意见。</w:t>
      </w:r>
    </w:p>
    <w:p>
      <w:pPr>
        <w:pStyle w:val="29"/>
        <w:numPr>
          <w:ilvl w:val="1"/>
          <w:numId w:val="11"/>
        </w:numPr>
        <w:tabs>
          <w:tab w:val="left" w:pos="420"/>
          <w:tab w:val="left" w:pos="660"/>
        </w:tabs>
        <w:spacing w:before="3" w:line="338" w:lineRule="auto"/>
        <w:ind w:left="0" w:leftChars="0" w:right="-128" w:rightChars="-58" w:firstLine="276" w:firstLineChars="150"/>
        <w:rPr>
          <w:color w:val="000000" w:themeColor="text1"/>
          <w:sz w:val="21"/>
        </w:rPr>
      </w:pPr>
      <w:r>
        <w:rPr>
          <w:rFonts w:hint="eastAsia"/>
          <w:color w:val="000000" w:themeColor="text1"/>
          <w:spacing w:val="-13"/>
          <w:sz w:val="21"/>
        </w:rPr>
        <w:t>、</w:t>
      </w:r>
      <w:r>
        <w:rPr>
          <w:rFonts w:hint="eastAsia"/>
          <w:color w:val="000000" w:themeColor="text1"/>
          <w:spacing w:val="-13"/>
          <w:sz w:val="21"/>
          <w:lang w:val="en-US" w:eastAsia="zh-CN"/>
        </w:rPr>
        <w:t xml:space="preserve"> </w:t>
      </w:r>
      <w:r>
        <w:rPr>
          <w:rFonts w:hint="eastAsia"/>
          <w:color w:val="000000" w:themeColor="text1"/>
          <w:spacing w:val="-13"/>
          <w:sz w:val="21"/>
        </w:rPr>
        <w:t>评标委员会成员对需要共同认定的事项存在争议的，按照少数服从多数的原则作出结论。</w:t>
      </w:r>
      <w:r>
        <w:rPr>
          <w:rFonts w:hint="eastAsia"/>
          <w:color w:val="000000" w:themeColor="text1"/>
          <w:spacing w:val="-6"/>
          <w:sz w:val="21"/>
        </w:rPr>
        <w:t>持不同意见的评标委员会成员应当在评审报告上签署不同意见并说明理由，否则视为同意。</w:t>
      </w:r>
    </w:p>
    <w:p>
      <w:pPr>
        <w:pStyle w:val="9"/>
        <w:tabs>
          <w:tab w:val="left" w:pos="420"/>
          <w:tab w:val="left" w:pos="660"/>
        </w:tabs>
        <w:spacing w:line="269" w:lineRule="exact"/>
        <w:ind w:left="0" w:right="-128" w:rightChars="-58"/>
        <w:rPr>
          <w:color w:val="000000" w:themeColor="text1"/>
        </w:rPr>
      </w:pPr>
      <w:r>
        <w:rPr>
          <w:rFonts w:hint="eastAsia"/>
          <w:color w:val="000000" w:themeColor="text1"/>
        </w:rPr>
        <w:t>25、评标程序及要求</w:t>
      </w:r>
    </w:p>
    <w:p>
      <w:pPr>
        <w:pStyle w:val="29"/>
        <w:numPr>
          <w:ilvl w:val="1"/>
          <w:numId w:val="12"/>
        </w:numPr>
        <w:tabs>
          <w:tab w:val="left" w:pos="420"/>
          <w:tab w:val="left" w:pos="660"/>
        </w:tabs>
        <w:spacing w:before="113"/>
        <w:ind w:left="0" w:right="-128" w:rightChars="-58" w:firstLine="0"/>
        <w:rPr>
          <w:color w:val="000000" w:themeColor="text1"/>
          <w:sz w:val="21"/>
          <w:szCs w:val="21"/>
        </w:rPr>
      </w:pPr>
      <w:r>
        <w:rPr>
          <w:rFonts w:hint="eastAsia"/>
          <w:b/>
          <w:bCs/>
          <w:color w:val="000000" w:themeColor="text1"/>
          <w:spacing w:val="-3"/>
          <w:sz w:val="21"/>
        </w:rPr>
        <w:t>、</w:t>
      </w:r>
      <w:r>
        <w:rPr>
          <w:rFonts w:hint="eastAsia"/>
          <w:b/>
          <w:bCs/>
          <w:color w:val="000000" w:themeColor="text1"/>
          <w:sz w:val="21"/>
          <w:szCs w:val="21"/>
        </w:rPr>
        <w:t>评标程序</w:t>
      </w:r>
      <w:r>
        <w:rPr>
          <w:rFonts w:hint="eastAsia"/>
          <w:color w:val="000000" w:themeColor="text1"/>
          <w:sz w:val="21"/>
          <w:szCs w:val="21"/>
        </w:rPr>
        <w:t>： 资格审查。由采购人和招标代理机构依法对投标人的资格进行审查。</w:t>
      </w:r>
    </w:p>
    <w:p>
      <w:pPr>
        <w:pStyle w:val="11"/>
        <w:tabs>
          <w:tab w:val="left" w:pos="420"/>
          <w:tab w:val="left" w:pos="660"/>
        </w:tabs>
        <w:spacing w:before="173"/>
        <w:ind w:right="-128" w:rightChars="-58" w:firstLine="420" w:firstLineChars="200"/>
        <w:rPr>
          <w:color w:val="000000" w:themeColor="text1"/>
        </w:rPr>
      </w:pPr>
    </w:p>
    <w:p>
      <w:pPr>
        <w:pStyle w:val="11"/>
        <w:keepNext w:val="0"/>
        <w:keepLines w:val="0"/>
        <w:pageBreakBefore w:val="0"/>
        <w:widowControl w:val="0"/>
        <w:tabs>
          <w:tab w:val="left" w:pos="420"/>
          <w:tab w:val="left" w:pos="660"/>
        </w:tabs>
        <w:kinsoku/>
        <w:wordWrap/>
        <w:overflowPunct/>
        <w:topLinePunct w:val="0"/>
        <w:autoSpaceDE w:val="0"/>
        <w:autoSpaceDN w:val="0"/>
        <w:bidi w:val="0"/>
        <w:adjustRightInd/>
        <w:snapToGrid/>
        <w:spacing w:before="173" w:line="320" w:lineRule="exact"/>
        <w:ind w:right="-128" w:rightChars="-58" w:firstLine="420" w:firstLineChars="200"/>
        <w:textAlignment w:val="auto"/>
        <w:rPr>
          <w:color w:val="000000" w:themeColor="text1"/>
        </w:rPr>
      </w:pPr>
      <w:r>
        <w:rPr>
          <w:color w:val="000000" w:themeColor="text1"/>
        </w:rPr>
        <w:t>1、初步评审：初步评审包括资格检查及符合性检查。</w:t>
      </w:r>
    </w:p>
    <w:p>
      <w:pPr>
        <w:pStyle w:val="11"/>
        <w:keepNext w:val="0"/>
        <w:keepLines w:val="0"/>
        <w:pageBreakBefore w:val="0"/>
        <w:widowControl w:val="0"/>
        <w:tabs>
          <w:tab w:val="left" w:pos="420"/>
          <w:tab w:val="left" w:pos="660"/>
        </w:tabs>
        <w:kinsoku/>
        <w:wordWrap/>
        <w:overflowPunct/>
        <w:topLinePunct w:val="0"/>
        <w:autoSpaceDE w:val="0"/>
        <w:autoSpaceDN w:val="0"/>
        <w:bidi w:val="0"/>
        <w:adjustRightInd/>
        <w:snapToGrid/>
        <w:spacing w:before="170" w:line="320" w:lineRule="exact"/>
        <w:ind w:right="-128" w:rightChars="-58" w:firstLine="420" w:firstLineChars="200"/>
        <w:textAlignment w:val="auto"/>
        <w:rPr>
          <w:color w:val="000000" w:themeColor="text1"/>
        </w:rPr>
      </w:pPr>
      <w:r>
        <w:rPr>
          <w:rFonts w:ascii="Times New Roman" w:eastAsia="Times New Roman"/>
          <w:color w:val="000000" w:themeColor="text1"/>
        </w:rPr>
        <w:t>2</w:t>
      </w:r>
      <w:r>
        <w:rPr>
          <w:color w:val="000000" w:themeColor="text1"/>
        </w:rPr>
        <w:t>、澄清（如需要）。</w:t>
      </w:r>
    </w:p>
    <w:p>
      <w:pPr>
        <w:pStyle w:val="11"/>
        <w:keepNext w:val="0"/>
        <w:keepLines w:val="0"/>
        <w:pageBreakBefore w:val="0"/>
        <w:widowControl w:val="0"/>
        <w:tabs>
          <w:tab w:val="left" w:pos="420"/>
          <w:tab w:val="left" w:pos="660"/>
        </w:tabs>
        <w:kinsoku/>
        <w:wordWrap/>
        <w:overflowPunct/>
        <w:topLinePunct w:val="0"/>
        <w:autoSpaceDE w:val="0"/>
        <w:autoSpaceDN w:val="0"/>
        <w:bidi w:val="0"/>
        <w:adjustRightInd/>
        <w:snapToGrid/>
        <w:spacing w:before="170" w:line="320" w:lineRule="exact"/>
        <w:ind w:right="-128" w:rightChars="-58" w:firstLine="420" w:firstLineChars="200"/>
        <w:textAlignment w:val="auto"/>
        <w:rPr>
          <w:color w:val="000000" w:themeColor="text1"/>
        </w:rPr>
      </w:pPr>
      <w:r>
        <w:rPr>
          <w:rFonts w:ascii="Times New Roman" w:eastAsia="Times New Roman"/>
          <w:color w:val="000000" w:themeColor="text1"/>
        </w:rPr>
        <w:t>3</w:t>
      </w:r>
      <w:r>
        <w:rPr>
          <w:color w:val="000000" w:themeColor="text1"/>
        </w:rPr>
        <w:t>、详细评审。</w:t>
      </w:r>
    </w:p>
    <w:p>
      <w:pPr>
        <w:keepNext w:val="0"/>
        <w:keepLines w:val="0"/>
        <w:pageBreakBefore w:val="0"/>
        <w:widowControl w:val="0"/>
        <w:tabs>
          <w:tab w:val="left" w:pos="420"/>
          <w:tab w:val="left" w:pos="660"/>
        </w:tabs>
        <w:kinsoku/>
        <w:wordWrap/>
        <w:overflowPunct/>
        <w:topLinePunct w:val="0"/>
        <w:autoSpaceDE w:val="0"/>
        <w:autoSpaceDN w:val="0"/>
        <w:bidi w:val="0"/>
        <w:adjustRightInd/>
        <w:snapToGrid/>
        <w:spacing w:before="172" w:line="320" w:lineRule="exact"/>
        <w:ind w:right="-128" w:rightChars="-58" w:firstLine="420" w:firstLineChars="200"/>
        <w:textAlignment w:val="auto"/>
        <w:rPr>
          <w:color w:val="000000" w:themeColor="text1"/>
          <w:sz w:val="21"/>
        </w:rPr>
      </w:pPr>
      <w:r>
        <w:rPr>
          <w:rFonts w:ascii="Times New Roman" w:eastAsia="Times New Roman"/>
          <w:color w:val="000000" w:themeColor="text1"/>
          <w:sz w:val="21"/>
        </w:rPr>
        <w:t>4</w:t>
      </w:r>
      <w:r>
        <w:rPr>
          <w:color w:val="000000" w:themeColor="text1"/>
          <w:sz w:val="21"/>
        </w:rPr>
        <w:t>、推荐中标候选人。</w:t>
      </w:r>
      <w:bookmarkStart w:id="6" w:name="三、评标内容"/>
      <w:bookmarkEnd w:id="6"/>
    </w:p>
    <w:p>
      <w:pPr>
        <w:tabs>
          <w:tab w:val="left" w:pos="420"/>
          <w:tab w:val="left" w:pos="660"/>
        </w:tabs>
        <w:spacing w:before="172" w:line="391" w:lineRule="auto"/>
        <w:ind w:right="-128" w:rightChars="-58"/>
        <w:rPr>
          <w:b/>
          <w:color w:val="000000" w:themeColor="text1"/>
          <w:sz w:val="21"/>
        </w:rPr>
      </w:pPr>
      <w:r>
        <w:rPr>
          <w:rFonts w:hint="eastAsia"/>
          <w:b/>
          <w:color w:val="000000" w:themeColor="text1"/>
          <w:sz w:val="21"/>
        </w:rPr>
        <w:t>25.2、</w:t>
      </w:r>
      <w:r>
        <w:rPr>
          <w:b/>
          <w:color w:val="000000" w:themeColor="text1"/>
          <w:sz w:val="21"/>
        </w:rPr>
        <w:t>评标内容</w:t>
      </w:r>
    </w:p>
    <w:p>
      <w:pPr>
        <w:pStyle w:val="8"/>
        <w:tabs>
          <w:tab w:val="left" w:pos="420"/>
          <w:tab w:val="left" w:pos="660"/>
        </w:tabs>
        <w:spacing w:before="2"/>
        <w:ind w:left="0" w:right="-128" w:rightChars="-58" w:firstLine="480" w:firstLineChars="200"/>
        <w:rPr>
          <w:color w:val="000000" w:themeColor="text1"/>
        </w:rPr>
      </w:pPr>
      <w:bookmarkStart w:id="7" w:name="1、资格审查"/>
      <w:bookmarkEnd w:id="7"/>
      <w:r>
        <w:rPr>
          <w:rFonts w:ascii="Times New Roman" w:eastAsia="Times New Roman"/>
          <w:color w:val="000000" w:themeColor="text1"/>
        </w:rPr>
        <w:t>1</w:t>
      </w:r>
      <w:r>
        <w:rPr>
          <w:color w:val="000000" w:themeColor="text1"/>
        </w:rPr>
        <w:t>、资格审查</w:t>
      </w:r>
    </w:p>
    <w:p>
      <w:pPr>
        <w:tabs>
          <w:tab w:val="left" w:pos="420"/>
          <w:tab w:val="left" w:pos="660"/>
        </w:tabs>
        <w:ind w:right="-128" w:rightChars="-58" w:firstLine="440" w:firstLineChars="200"/>
        <w:rPr>
          <w:color w:val="000000" w:themeColor="text1"/>
        </w:rPr>
      </w:pPr>
      <w:r>
        <w:rPr>
          <w:rFonts w:hint="eastAsia"/>
          <w:color w:val="000000" w:themeColor="text1"/>
        </w:rPr>
        <w:t>采购</w:t>
      </w:r>
      <w:r>
        <w:rPr>
          <w:color w:val="000000" w:themeColor="text1"/>
        </w:rPr>
        <w:t>代理机构对所有供应商的投标文件进行资格审查。以确定供应商是否具备投标资格。资格审查表如下，缺少任何一项或有任何一项不合格者，其资格审查视为不合格。</w:t>
      </w:r>
    </w:p>
    <w:tbl>
      <w:tblPr>
        <w:tblStyle w:val="21"/>
        <w:tblpPr w:leftFromText="180" w:rightFromText="180" w:vertAnchor="text" w:horzAnchor="page" w:tblpX="1309" w:tblpY="742"/>
        <w:tblOverlap w:val="never"/>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851"/>
        <w:gridCol w:w="1843"/>
        <w:gridCol w:w="6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675" w:type="dxa"/>
          </w:tcPr>
          <w:p>
            <w:pPr>
              <w:pStyle w:val="30"/>
              <w:spacing w:before="96"/>
              <w:ind w:left="127"/>
              <w:rPr>
                <w:b/>
                <w:color w:val="000000" w:themeColor="text1"/>
                <w:sz w:val="21"/>
              </w:rPr>
            </w:pPr>
            <w:r>
              <w:rPr>
                <w:b/>
                <w:color w:val="000000" w:themeColor="text1"/>
                <w:sz w:val="21"/>
              </w:rPr>
              <w:t>序号</w:t>
            </w:r>
          </w:p>
        </w:tc>
        <w:tc>
          <w:tcPr>
            <w:tcW w:w="2694" w:type="dxa"/>
            <w:gridSpan w:val="2"/>
          </w:tcPr>
          <w:p>
            <w:pPr>
              <w:pStyle w:val="30"/>
              <w:spacing w:before="96"/>
              <w:ind w:left="905" w:right="895"/>
              <w:jc w:val="center"/>
              <w:rPr>
                <w:b/>
                <w:color w:val="000000" w:themeColor="text1"/>
                <w:sz w:val="21"/>
              </w:rPr>
            </w:pPr>
            <w:r>
              <w:rPr>
                <w:b/>
                <w:color w:val="000000" w:themeColor="text1"/>
                <w:sz w:val="21"/>
              </w:rPr>
              <w:t>评标因素</w:t>
            </w:r>
          </w:p>
        </w:tc>
        <w:tc>
          <w:tcPr>
            <w:tcW w:w="6027" w:type="dxa"/>
          </w:tcPr>
          <w:p>
            <w:pPr>
              <w:pStyle w:val="30"/>
              <w:spacing w:before="96"/>
              <w:ind w:right="1837" w:rightChars="0" w:firstLine="1897" w:firstLineChars="900"/>
              <w:jc w:val="both"/>
              <w:rPr>
                <w:b/>
                <w:color w:val="000000" w:themeColor="text1"/>
                <w:sz w:val="21"/>
              </w:rPr>
            </w:pPr>
            <w:r>
              <w:rPr>
                <w:b/>
                <w:color w:val="000000" w:themeColor="text1"/>
                <w:sz w:val="21"/>
              </w:rPr>
              <w:t>评标内容及评标标准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5" w:type="dxa"/>
            <w:vMerge w:val="restart"/>
          </w:tcPr>
          <w:p>
            <w:pPr>
              <w:pStyle w:val="30"/>
              <w:spacing w:line="280" w:lineRule="exact"/>
              <w:jc w:val="both"/>
              <w:rPr>
                <w:color w:val="000000" w:themeColor="text1"/>
              </w:rPr>
            </w:pPr>
          </w:p>
          <w:p>
            <w:pPr>
              <w:pStyle w:val="30"/>
              <w:spacing w:line="280" w:lineRule="exact"/>
              <w:jc w:val="both"/>
              <w:rPr>
                <w:color w:val="000000" w:themeColor="text1"/>
                <w:sz w:val="25"/>
              </w:rPr>
            </w:pPr>
          </w:p>
          <w:p>
            <w:pPr>
              <w:pStyle w:val="30"/>
              <w:spacing w:line="280" w:lineRule="exact"/>
              <w:ind w:left="11" w:firstLine="414" w:firstLineChars="200"/>
              <w:jc w:val="both"/>
              <w:rPr>
                <w:rFonts w:ascii="Times New Roman"/>
                <w:color w:val="000000" w:themeColor="text1"/>
                <w:w w:val="99"/>
                <w:sz w:val="21"/>
              </w:rPr>
            </w:pPr>
          </w:p>
          <w:p>
            <w:pPr>
              <w:pStyle w:val="30"/>
              <w:spacing w:line="280" w:lineRule="exact"/>
              <w:ind w:left="11" w:firstLine="414" w:firstLineChars="200"/>
              <w:jc w:val="both"/>
              <w:rPr>
                <w:rFonts w:ascii="Times New Roman"/>
                <w:color w:val="000000" w:themeColor="text1"/>
                <w:w w:val="99"/>
                <w:sz w:val="21"/>
              </w:rPr>
            </w:pPr>
          </w:p>
          <w:p>
            <w:pPr>
              <w:pStyle w:val="30"/>
              <w:spacing w:line="280" w:lineRule="exact"/>
              <w:ind w:left="11" w:firstLine="414" w:firstLineChars="200"/>
              <w:jc w:val="both"/>
              <w:rPr>
                <w:rFonts w:ascii="Times New Roman"/>
                <w:color w:val="000000" w:themeColor="text1"/>
                <w:w w:val="99"/>
                <w:sz w:val="21"/>
              </w:rPr>
            </w:pPr>
          </w:p>
          <w:p>
            <w:pPr>
              <w:pStyle w:val="30"/>
              <w:spacing w:line="280" w:lineRule="exact"/>
              <w:ind w:left="11" w:firstLine="414" w:firstLineChars="200"/>
              <w:jc w:val="both"/>
              <w:rPr>
                <w:rFonts w:ascii="Times New Roman"/>
                <w:color w:val="000000" w:themeColor="text1"/>
                <w:w w:val="99"/>
                <w:sz w:val="21"/>
              </w:rPr>
            </w:pPr>
          </w:p>
          <w:p>
            <w:pPr>
              <w:pStyle w:val="30"/>
              <w:spacing w:line="280" w:lineRule="exact"/>
              <w:ind w:left="11" w:firstLine="414" w:firstLineChars="200"/>
              <w:jc w:val="both"/>
              <w:rPr>
                <w:rFonts w:ascii="Times New Roman"/>
                <w:color w:val="000000" w:themeColor="text1"/>
                <w:w w:val="99"/>
                <w:sz w:val="21"/>
              </w:rPr>
            </w:pPr>
          </w:p>
          <w:p>
            <w:pPr>
              <w:pStyle w:val="30"/>
              <w:spacing w:line="280" w:lineRule="exact"/>
              <w:ind w:left="11" w:firstLine="414" w:firstLineChars="200"/>
              <w:jc w:val="both"/>
              <w:rPr>
                <w:rFonts w:ascii="Times New Roman"/>
                <w:color w:val="000000" w:themeColor="text1"/>
                <w:w w:val="99"/>
                <w:sz w:val="21"/>
              </w:rPr>
            </w:pPr>
          </w:p>
          <w:p>
            <w:pPr>
              <w:pStyle w:val="30"/>
              <w:spacing w:line="280" w:lineRule="exact"/>
              <w:ind w:left="11" w:firstLine="414" w:firstLineChars="200"/>
              <w:jc w:val="both"/>
              <w:rPr>
                <w:rFonts w:ascii="Times New Roman"/>
                <w:color w:val="000000" w:themeColor="text1"/>
                <w:w w:val="99"/>
                <w:sz w:val="21"/>
              </w:rPr>
            </w:pPr>
          </w:p>
          <w:p>
            <w:pPr>
              <w:pStyle w:val="30"/>
              <w:spacing w:line="280" w:lineRule="exact"/>
              <w:ind w:left="11" w:firstLine="414" w:firstLineChars="200"/>
              <w:jc w:val="both"/>
              <w:rPr>
                <w:rFonts w:ascii="Times New Roman"/>
                <w:color w:val="000000" w:themeColor="text1"/>
                <w:w w:val="99"/>
                <w:sz w:val="21"/>
              </w:rPr>
            </w:pPr>
          </w:p>
          <w:p>
            <w:pPr>
              <w:pStyle w:val="30"/>
              <w:spacing w:line="280" w:lineRule="exact"/>
              <w:ind w:left="11" w:firstLine="420" w:firstLineChars="200"/>
              <w:jc w:val="both"/>
              <w:rPr>
                <w:rFonts w:ascii="Times New Roman"/>
                <w:color w:val="000000" w:themeColor="text1"/>
                <w:sz w:val="21"/>
              </w:rPr>
            </w:pPr>
          </w:p>
          <w:p>
            <w:pPr>
              <w:pStyle w:val="30"/>
              <w:spacing w:line="280" w:lineRule="exact"/>
              <w:ind w:left="11" w:firstLine="420" w:firstLineChars="200"/>
              <w:jc w:val="both"/>
              <w:rPr>
                <w:rFonts w:ascii="Times New Roman"/>
                <w:color w:val="000000" w:themeColor="text1"/>
                <w:sz w:val="21"/>
              </w:rPr>
            </w:pPr>
          </w:p>
          <w:p>
            <w:pPr>
              <w:pStyle w:val="30"/>
              <w:spacing w:line="280" w:lineRule="exact"/>
              <w:ind w:left="11" w:firstLine="420" w:firstLineChars="200"/>
              <w:jc w:val="both"/>
              <w:rPr>
                <w:rFonts w:ascii="Times New Roman"/>
                <w:color w:val="000000" w:themeColor="text1"/>
                <w:sz w:val="21"/>
              </w:rPr>
            </w:pPr>
          </w:p>
          <w:p>
            <w:pPr>
              <w:pStyle w:val="30"/>
              <w:spacing w:line="280" w:lineRule="exact"/>
              <w:ind w:left="11" w:firstLine="420" w:firstLineChars="200"/>
              <w:jc w:val="both"/>
              <w:rPr>
                <w:rFonts w:ascii="Times New Roman"/>
                <w:color w:val="000000" w:themeColor="text1"/>
                <w:sz w:val="21"/>
              </w:rPr>
            </w:pPr>
          </w:p>
          <w:p>
            <w:pPr>
              <w:pStyle w:val="30"/>
              <w:spacing w:line="280" w:lineRule="exact"/>
              <w:ind w:left="11" w:firstLine="420" w:firstLineChars="200"/>
              <w:jc w:val="both"/>
              <w:rPr>
                <w:rFonts w:ascii="Times New Roman"/>
                <w:color w:val="000000" w:themeColor="text1"/>
                <w:sz w:val="21"/>
              </w:rPr>
            </w:pPr>
          </w:p>
          <w:p>
            <w:pPr>
              <w:pStyle w:val="30"/>
              <w:spacing w:line="280" w:lineRule="exact"/>
              <w:ind w:left="11" w:firstLine="420" w:firstLineChars="200"/>
              <w:jc w:val="both"/>
              <w:rPr>
                <w:rFonts w:ascii="Times New Roman"/>
                <w:color w:val="000000" w:themeColor="text1"/>
                <w:sz w:val="21"/>
              </w:rPr>
            </w:pPr>
          </w:p>
          <w:p>
            <w:pPr>
              <w:pStyle w:val="30"/>
              <w:spacing w:line="280" w:lineRule="exact"/>
              <w:ind w:left="11" w:firstLine="420" w:firstLineChars="200"/>
              <w:jc w:val="both"/>
              <w:rPr>
                <w:rFonts w:ascii="Times New Roman"/>
                <w:color w:val="000000" w:themeColor="text1"/>
                <w:sz w:val="21"/>
              </w:rPr>
            </w:pPr>
          </w:p>
          <w:p>
            <w:pPr>
              <w:pStyle w:val="30"/>
              <w:spacing w:line="280" w:lineRule="exact"/>
              <w:ind w:left="11" w:firstLine="420" w:firstLineChars="200"/>
              <w:jc w:val="both"/>
              <w:rPr>
                <w:rFonts w:ascii="Times New Roman"/>
                <w:color w:val="000000" w:themeColor="text1"/>
                <w:sz w:val="21"/>
              </w:rPr>
            </w:pPr>
          </w:p>
          <w:p>
            <w:pPr>
              <w:pStyle w:val="30"/>
              <w:spacing w:line="280" w:lineRule="exact"/>
              <w:ind w:left="11" w:firstLine="420" w:firstLineChars="200"/>
              <w:jc w:val="both"/>
              <w:rPr>
                <w:rFonts w:ascii="Times New Roman"/>
                <w:color w:val="000000" w:themeColor="text1"/>
                <w:sz w:val="21"/>
              </w:rPr>
            </w:pPr>
          </w:p>
          <w:p>
            <w:pPr>
              <w:pStyle w:val="30"/>
              <w:spacing w:line="280" w:lineRule="exact"/>
              <w:ind w:left="11" w:firstLine="420" w:firstLineChars="200"/>
              <w:jc w:val="both"/>
              <w:rPr>
                <w:rFonts w:ascii="Times New Roman"/>
                <w:color w:val="000000" w:themeColor="text1"/>
                <w:sz w:val="21"/>
              </w:rPr>
            </w:pPr>
          </w:p>
          <w:p>
            <w:pPr>
              <w:pStyle w:val="30"/>
              <w:spacing w:line="280" w:lineRule="exact"/>
              <w:ind w:left="11" w:firstLine="420" w:firstLineChars="200"/>
              <w:jc w:val="both"/>
              <w:rPr>
                <w:rFonts w:ascii="Times New Roman"/>
                <w:color w:val="000000" w:themeColor="text1"/>
                <w:sz w:val="21"/>
              </w:rPr>
            </w:pPr>
            <w:r>
              <w:rPr>
                <w:rFonts w:hint="eastAsia" w:ascii="Times New Roman"/>
                <w:color w:val="000000" w:themeColor="text1"/>
                <w:sz w:val="21"/>
              </w:rPr>
              <w:t>1</w:t>
            </w:r>
          </w:p>
        </w:tc>
        <w:tc>
          <w:tcPr>
            <w:tcW w:w="851" w:type="dxa"/>
            <w:vMerge w:val="restart"/>
          </w:tcPr>
          <w:p>
            <w:pPr>
              <w:pStyle w:val="30"/>
              <w:spacing w:line="280" w:lineRule="exact"/>
              <w:ind w:left="107" w:right="97"/>
              <w:jc w:val="both"/>
              <w:rPr>
                <w:color w:val="000000" w:themeColor="text1"/>
                <w:sz w:val="21"/>
              </w:rPr>
            </w:pPr>
          </w:p>
          <w:p>
            <w:pPr>
              <w:pStyle w:val="30"/>
              <w:spacing w:line="280" w:lineRule="exact"/>
              <w:ind w:left="107" w:right="97"/>
              <w:jc w:val="both"/>
              <w:rPr>
                <w:color w:val="000000" w:themeColor="text1"/>
                <w:sz w:val="21"/>
              </w:rPr>
            </w:pPr>
          </w:p>
          <w:p>
            <w:pPr>
              <w:pStyle w:val="30"/>
              <w:spacing w:line="280" w:lineRule="exact"/>
              <w:ind w:left="107" w:right="97"/>
              <w:jc w:val="both"/>
              <w:rPr>
                <w:color w:val="000000" w:themeColor="text1"/>
                <w:sz w:val="21"/>
              </w:rPr>
            </w:pPr>
          </w:p>
          <w:p>
            <w:pPr>
              <w:pStyle w:val="30"/>
              <w:spacing w:line="280" w:lineRule="exact"/>
              <w:ind w:left="107" w:right="97"/>
              <w:jc w:val="both"/>
              <w:rPr>
                <w:color w:val="000000" w:themeColor="text1"/>
                <w:sz w:val="21"/>
              </w:rPr>
            </w:pPr>
          </w:p>
          <w:p>
            <w:pPr>
              <w:pStyle w:val="30"/>
              <w:spacing w:line="280" w:lineRule="exact"/>
              <w:ind w:left="107" w:right="97"/>
              <w:jc w:val="both"/>
              <w:rPr>
                <w:color w:val="000000" w:themeColor="text1"/>
                <w:sz w:val="21"/>
              </w:rPr>
            </w:pPr>
          </w:p>
          <w:p>
            <w:pPr>
              <w:pStyle w:val="30"/>
              <w:spacing w:line="280" w:lineRule="exact"/>
              <w:ind w:left="107" w:right="97"/>
              <w:jc w:val="both"/>
              <w:rPr>
                <w:color w:val="000000" w:themeColor="text1"/>
                <w:sz w:val="21"/>
              </w:rPr>
            </w:pPr>
          </w:p>
          <w:p>
            <w:pPr>
              <w:pStyle w:val="30"/>
              <w:spacing w:line="280" w:lineRule="exact"/>
              <w:ind w:left="107" w:right="97"/>
              <w:jc w:val="both"/>
              <w:rPr>
                <w:color w:val="000000" w:themeColor="text1"/>
                <w:sz w:val="21"/>
              </w:rPr>
            </w:pPr>
          </w:p>
          <w:p>
            <w:pPr>
              <w:pStyle w:val="30"/>
              <w:spacing w:line="280" w:lineRule="exact"/>
              <w:ind w:left="107" w:right="97"/>
              <w:jc w:val="both"/>
              <w:rPr>
                <w:color w:val="000000" w:themeColor="text1"/>
                <w:sz w:val="21"/>
              </w:rPr>
            </w:pPr>
          </w:p>
          <w:p>
            <w:pPr>
              <w:pStyle w:val="30"/>
              <w:spacing w:line="280" w:lineRule="exact"/>
              <w:ind w:left="107" w:right="97"/>
              <w:jc w:val="both"/>
              <w:rPr>
                <w:color w:val="000000" w:themeColor="text1"/>
                <w:sz w:val="21"/>
              </w:rPr>
            </w:pPr>
          </w:p>
          <w:p>
            <w:pPr>
              <w:pStyle w:val="30"/>
              <w:spacing w:line="280" w:lineRule="exact"/>
              <w:ind w:left="107" w:right="97"/>
              <w:jc w:val="both"/>
              <w:rPr>
                <w:color w:val="000000" w:themeColor="text1"/>
                <w:sz w:val="21"/>
              </w:rPr>
            </w:pPr>
          </w:p>
          <w:p>
            <w:pPr>
              <w:pStyle w:val="30"/>
              <w:spacing w:line="280" w:lineRule="exact"/>
              <w:ind w:left="107" w:right="97"/>
              <w:jc w:val="both"/>
              <w:rPr>
                <w:color w:val="000000" w:themeColor="text1"/>
                <w:sz w:val="21"/>
              </w:rPr>
            </w:pPr>
          </w:p>
          <w:p>
            <w:pPr>
              <w:pStyle w:val="30"/>
              <w:spacing w:line="280" w:lineRule="exact"/>
              <w:ind w:right="97"/>
              <w:jc w:val="both"/>
              <w:rPr>
                <w:color w:val="000000" w:themeColor="text1"/>
                <w:sz w:val="21"/>
              </w:rPr>
            </w:pPr>
          </w:p>
          <w:p>
            <w:pPr>
              <w:pStyle w:val="30"/>
              <w:spacing w:line="280" w:lineRule="exact"/>
              <w:ind w:left="107" w:right="97"/>
              <w:jc w:val="both"/>
              <w:rPr>
                <w:color w:val="000000" w:themeColor="text1"/>
                <w:sz w:val="21"/>
              </w:rPr>
            </w:pPr>
          </w:p>
          <w:p>
            <w:pPr>
              <w:pStyle w:val="30"/>
              <w:spacing w:line="280" w:lineRule="exact"/>
              <w:ind w:left="107" w:right="97"/>
              <w:jc w:val="both"/>
              <w:rPr>
                <w:color w:val="000000" w:themeColor="text1"/>
                <w:sz w:val="21"/>
              </w:rPr>
            </w:pPr>
          </w:p>
          <w:p>
            <w:pPr>
              <w:pStyle w:val="30"/>
              <w:spacing w:line="280" w:lineRule="exact"/>
              <w:ind w:left="107" w:right="97"/>
              <w:jc w:val="both"/>
              <w:rPr>
                <w:color w:val="000000" w:themeColor="text1"/>
                <w:sz w:val="21"/>
              </w:rPr>
            </w:pPr>
            <w:r>
              <w:rPr>
                <w:color w:val="000000" w:themeColor="text1"/>
                <w:sz w:val="21"/>
              </w:rPr>
              <w:t>供应商应符合的基本资格条件</w:t>
            </w:r>
          </w:p>
        </w:tc>
        <w:tc>
          <w:tcPr>
            <w:tcW w:w="1843" w:type="dxa"/>
          </w:tcPr>
          <w:p>
            <w:pPr>
              <w:pStyle w:val="30"/>
              <w:spacing w:line="280" w:lineRule="exact"/>
              <w:ind w:left="108" w:right="28"/>
              <w:rPr>
                <w:color w:val="000000" w:themeColor="text1"/>
                <w:sz w:val="21"/>
              </w:rPr>
            </w:pPr>
          </w:p>
          <w:p>
            <w:pPr>
              <w:pStyle w:val="30"/>
              <w:spacing w:line="280" w:lineRule="exact"/>
              <w:ind w:left="108" w:right="28"/>
              <w:rPr>
                <w:color w:val="000000" w:themeColor="text1"/>
                <w:sz w:val="21"/>
              </w:rPr>
            </w:pPr>
          </w:p>
          <w:p>
            <w:pPr>
              <w:pStyle w:val="30"/>
              <w:spacing w:line="280" w:lineRule="exact"/>
              <w:ind w:left="108" w:right="28"/>
              <w:rPr>
                <w:color w:val="000000" w:themeColor="text1"/>
                <w:sz w:val="21"/>
              </w:rPr>
            </w:pPr>
            <w:r>
              <w:rPr>
                <w:color w:val="000000" w:themeColor="text1"/>
                <w:sz w:val="21"/>
              </w:rPr>
              <w:t>（1）</w:t>
            </w:r>
            <w:r>
              <w:rPr>
                <w:rFonts w:hint="eastAsia"/>
                <w:color w:val="000000" w:themeColor="text1"/>
                <w:sz w:val="21"/>
                <w:szCs w:val="21"/>
              </w:rPr>
              <w:t>具有提供本次招标采购服务能力的合法供应商</w:t>
            </w:r>
          </w:p>
        </w:tc>
        <w:tc>
          <w:tcPr>
            <w:tcW w:w="6027" w:type="dxa"/>
          </w:tcPr>
          <w:p>
            <w:pPr>
              <w:pStyle w:val="30"/>
              <w:keepNext w:val="0"/>
              <w:keepLines w:val="0"/>
              <w:pageBreakBefore w:val="0"/>
              <w:widowControl w:val="0"/>
              <w:kinsoku/>
              <w:wordWrap/>
              <w:overflowPunct/>
              <w:topLinePunct w:val="0"/>
              <w:autoSpaceDE w:val="0"/>
              <w:autoSpaceDN w:val="0"/>
              <w:bidi w:val="0"/>
              <w:adjustRightInd/>
              <w:snapToGrid/>
              <w:spacing w:line="320" w:lineRule="exact"/>
              <w:ind w:left="108" w:right="28"/>
              <w:textAlignment w:val="auto"/>
              <w:rPr>
                <w:color w:val="000000" w:themeColor="text1"/>
                <w:sz w:val="21"/>
              </w:rPr>
            </w:pPr>
            <w:r>
              <w:rPr>
                <w:color w:val="000000" w:themeColor="text1"/>
                <w:sz w:val="21"/>
              </w:rPr>
              <w:t>审查</w:t>
            </w:r>
            <w:r>
              <w:rPr>
                <w:rFonts w:hint="eastAsia"/>
                <w:color w:val="000000" w:themeColor="text1"/>
                <w:sz w:val="21"/>
              </w:rPr>
              <w:t>有效的营业执照副本或具有独立承担民事责任能力的注册登记证书的证明文件复印件</w:t>
            </w:r>
            <w:r>
              <w:rPr>
                <w:color w:val="000000" w:themeColor="text1"/>
                <w:sz w:val="21"/>
              </w:rPr>
              <w:t>。须按以下要求提供，材料须有效。</w:t>
            </w:r>
          </w:p>
          <w:p>
            <w:pPr>
              <w:pStyle w:val="30"/>
              <w:keepNext w:val="0"/>
              <w:keepLines w:val="0"/>
              <w:pageBreakBefore w:val="0"/>
              <w:widowControl w:val="0"/>
              <w:kinsoku/>
              <w:wordWrap/>
              <w:overflowPunct/>
              <w:topLinePunct w:val="0"/>
              <w:autoSpaceDE w:val="0"/>
              <w:autoSpaceDN w:val="0"/>
              <w:bidi w:val="0"/>
              <w:adjustRightInd/>
              <w:snapToGrid/>
              <w:spacing w:line="320" w:lineRule="exact"/>
              <w:ind w:left="108" w:right="28"/>
              <w:textAlignment w:val="auto"/>
              <w:rPr>
                <w:color w:val="000000" w:themeColor="text1"/>
                <w:sz w:val="21"/>
              </w:rPr>
            </w:pPr>
            <w:r>
              <w:rPr>
                <w:color w:val="000000" w:themeColor="text1"/>
                <w:sz w:val="21"/>
              </w:rPr>
              <w:t>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 自然人的，则提供国家规定的相关证明材料。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675" w:type="dxa"/>
            <w:vMerge w:val="continue"/>
          </w:tcPr>
          <w:p>
            <w:pPr>
              <w:spacing w:line="280" w:lineRule="exact"/>
              <w:jc w:val="both"/>
              <w:rPr>
                <w:color w:val="000000" w:themeColor="text1"/>
                <w:sz w:val="2"/>
                <w:szCs w:val="2"/>
              </w:rPr>
            </w:pPr>
          </w:p>
        </w:tc>
        <w:tc>
          <w:tcPr>
            <w:tcW w:w="851" w:type="dxa"/>
            <w:vMerge w:val="continue"/>
          </w:tcPr>
          <w:p>
            <w:pPr>
              <w:spacing w:line="280" w:lineRule="exact"/>
              <w:jc w:val="both"/>
              <w:rPr>
                <w:color w:val="000000" w:themeColor="text1"/>
                <w:sz w:val="2"/>
                <w:szCs w:val="2"/>
              </w:rPr>
            </w:pPr>
          </w:p>
        </w:tc>
        <w:tc>
          <w:tcPr>
            <w:tcW w:w="1843" w:type="dxa"/>
          </w:tcPr>
          <w:p>
            <w:pPr>
              <w:pStyle w:val="30"/>
              <w:spacing w:line="280" w:lineRule="exact"/>
              <w:ind w:left="108" w:right="28"/>
              <w:rPr>
                <w:color w:val="000000" w:themeColor="text1"/>
                <w:sz w:val="21"/>
              </w:rPr>
            </w:pPr>
          </w:p>
          <w:p>
            <w:pPr>
              <w:pStyle w:val="30"/>
              <w:spacing w:line="280" w:lineRule="exact"/>
              <w:ind w:left="108" w:right="28"/>
              <w:rPr>
                <w:color w:val="000000" w:themeColor="text1"/>
                <w:sz w:val="21"/>
              </w:rPr>
            </w:pPr>
            <w:r>
              <w:rPr>
                <w:color w:val="000000" w:themeColor="text1"/>
                <w:sz w:val="21"/>
              </w:rPr>
              <w:t>（2）具有良好的商业信誉和健全的财务会计制度</w:t>
            </w:r>
          </w:p>
        </w:tc>
        <w:tc>
          <w:tcPr>
            <w:tcW w:w="6027" w:type="dxa"/>
          </w:tcPr>
          <w:p>
            <w:pPr>
              <w:pStyle w:val="30"/>
              <w:keepNext w:val="0"/>
              <w:keepLines w:val="0"/>
              <w:pageBreakBefore w:val="0"/>
              <w:widowControl w:val="0"/>
              <w:kinsoku/>
              <w:wordWrap/>
              <w:overflowPunct/>
              <w:topLinePunct w:val="0"/>
              <w:autoSpaceDE w:val="0"/>
              <w:autoSpaceDN w:val="0"/>
              <w:bidi w:val="0"/>
              <w:adjustRightInd/>
              <w:snapToGrid/>
              <w:spacing w:line="320" w:lineRule="exact"/>
              <w:ind w:left="108" w:right="28"/>
              <w:textAlignment w:val="auto"/>
              <w:rPr>
                <w:color w:val="000000" w:themeColor="text1"/>
                <w:sz w:val="21"/>
              </w:rPr>
            </w:pPr>
          </w:p>
          <w:p>
            <w:pPr>
              <w:pStyle w:val="30"/>
              <w:keepNext w:val="0"/>
              <w:keepLines w:val="0"/>
              <w:pageBreakBefore w:val="0"/>
              <w:widowControl w:val="0"/>
              <w:kinsoku/>
              <w:wordWrap/>
              <w:overflowPunct/>
              <w:topLinePunct w:val="0"/>
              <w:autoSpaceDE w:val="0"/>
              <w:autoSpaceDN w:val="0"/>
              <w:bidi w:val="0"/>
              <w:adjustRightInd/>
              <w:snapToGrid/>
              <w:spacing w:line="320" w:lineRule="exact"/>
              <w:ind w:left="108" w:right="28"/>
              <w:textAlignment w:val="auto"/>
              <w:rPr>
                <w:color w:val="000000" w:themeColor="text1"/>
                <w:sz w:val="21"/>
              </w:rPr>
            </w:pPr>
            <w:r>
              <w:rPr>
                <w:color w:val="000000" w:themeColor="text1"/>
                <w:sz w:val="21"/>
              </w:rPr>
              <w:t>①审查经第三方审计 2019 年度财务状况报告（表）复印件或银行出具的资信证明复印件，对于从取得营业执照时间起到投标文件递交截止时间为止不足 1 年的供应商，只需提交投标文件递交截止时间前一个月的财务状况报告（表）复印件。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675" w:type="dxa"/>
            <w:vMerge w:val="continue"/>
          </w:tcPr>
          <w:p>
            <w:pPr>
              <w:pStyle w:val="30"/>
              <w:spacing w:line="280" w:lineRule="exact"/>
              <w:jc w:val="both"/>
              <w:rPr>
                <w:rFonts w:ascii="Times New Roman"/>
                <w:color w:val="000000" w:themeColor="text1"/>
                <w:sz w:val="20"/>
              </w:rPr>
            </w:pPr>
          </w:p>
        </w:tc>
        <w:tc>
          <w:tcPr>
            <w:tcW w:w="851" w:type="dxa"/>
            <w:vMerge w:val="continue"/>
          </w:tcPr>
          <w:p>
            <w:pPr>
              <w:pStyle w:val="30"/>
              <w:spacing w:line="280" w:lineRule="exact"/>
              <w:jc w:val="both"/>
              <w:rPr>
                <w:rFonts w:ascii="Times New Roman"/>
                <w:color w:val="000000" w:themeColor="text1"/>
                <w:sz w:val="20"/>
              </w:rPr>
            </w:pPr>
          </w:p>
        </w:tc>
        <w:tc>
          <w:tcPr>
            <w:tcW w:w="1843" w:type="dxa"/>
          </w:tcPr>
          <w:p>
            <w:pPr>
              <w:pStyle w:val="30"/>
              <w:spacing w:line="280" w:lineRule="exact"/>
              <w:ind w:left="108" w:right="28"/>
              <w:rPr>
                <w:color w:val="000000" w:themeColor="text1"/>
                <w:sz w:val="21"/>
              </w:rPr>
            </w:pPr>
            <w:r>
              <w:rPr>
                <w:color w:val="000000" w:themeColor="text1"/>
                <w:sz w:val="21"/>
              </w:rPr>
              <w:t>（3）具有履行合同所必需的设备和专业技术能力</w:t>
            </w:r>
          </w:p>
        </w:tc>
        <w:tc>
          <w:tcPr>
            <w:tcW w:w="6027" w:type="dxa"/>
          </w:tcPr>
          <w:p>
            <w:pPr>
              <w:pStyle w:val="30"/>
              <w:keepNext w:val="0"/>
              <w:keepLines w:val="0"/>
              <w:pageBreakBefore w:val="0"/>
              <w:widowControl w:val="0"/>
              <w:kinsoku/>
              <w:wordWrap/>
              <w:overflowPunct/>
              <w:topLinePunct w:val="0"/>
              <w:autoSpaceDE w:val="0"/>
              <w:autoSpaceDN w:val="0"/>
              <w:bidi w:val="0"/>
              <w:adjustRightInd/>
              <w:snapToGrid/>
              <w:spacing w:line="320" w:lineRule="exact"/>
              <w:ind w:left="108" w:right="28"/>
              <w:textAlignment w:val="auto"/>
              <w:rPr>
                <w:color w:val="000000" w:themeColor="text1"/>
                <w:sz w:val="21"/>
              </w:rPr>
            </w:pPr>
            <w:r>
              <w:rPr>
                <w:color w:val="000000" w:themeColor="text1"/>
                <w:sz w:val="21"/>
              </w:rPr>
              <w:t>①审查供应商营业执照，须有效；</w:t>
            </w:r>
          </w:p>
          <w:p>
            <w:pPr>
              <w:pStyle w:val="30"/>
              <w:keepNext w:val="0"/>
              <w:keepLines w:val="0"/>
              <w:pageBreakBefore w:val="0"/>
              <w:widowControl w:val="0"/>
              <w:kinsoku/>
              <w:wordWrap/>
              <w:overflowPunct/>
              <w:topLinePunct w:val="0"/>
              <w:autoSpaceDE w:val="0"/>
              <w:autoSpaceDN w:val="0"/>
              <w:bidi w:val="0"/>
              <w:adjustRightInd/>
              <w:snapToGrid/>
              <w:spacing w:line="320" w:lineRule="exact"/>
              <w:ind w:left="108" w:right="28"/>
              <w:textAlignment w:val="auto"/>
              <w:rPr>
                <w:rFonts w:hint="eastAsia" w:eastAsia="宋体"/>
                <w:color w:val="000000" w:themeColor="text1"/>
                <w:sz w:val="21"/>
                <w:lang w:eastAsia="zh-CN"/>
              </w:rPr>
            </w:pPr>
            <w:r>
              <w:rPr>
                <w:color w:val="000000" w:themeColor="text1"/>
                <w:sz w:val="21"/>
              </w:rPr>
              <w:t>②审查</w:t>
            </w:r>
            <w:r>
              <w:rPr>
                <w:rFonts w:hint="eastAsia"/>
                <w:color w:val="000000" w:themeColor="text1"/>
                <w:sz w:val="21"/>
              </w:rPr>
              <w:t>承诺书</w:t>
            </w:r>
            <w:r>
              <w:rPr>
                <w:color w:val="000000" w:themeColor="text1"/>
                <w:sz w:val="21"/>
              </w:rPr>
              <w:t>。须提供，格式</w:t>
            </w:r>
            <w:r>
              <w:rPr>
                <w:rFonts w:hint="eastAsia"/>
                <w:color w:val="000000" w:themeColor="text1"/>
                <w:sz w:val="21"/>
              </w:rPr>
              <w:t>自拟</w:t>
            </w:r>
            <w:r>
              <w:rPr>
                <w:rFonts w:hint="eastAsia"/>
                <w:color w:val="000000" w:themeColor="text1"/>
                <w:sz w:val="21"/>
                <w:lang w:eastAsia="zh-CN"/>
              </w:rPr>
              <w:t>；</w:t>
            </w:r>
          </w:p>
          <w:p>
            <w:pPr>
              <w:pStyle w:val="30"/>
              <w:keepNext w:val="0"/>
              <w:keepLines w:val="0"/>
              <w:pageBreakBefore w:val="0"/>
              <w:widowControl w:val="0"/>
              <w:kinsoku/>
              <w:wordWrap/>
              <w:overflowPunct/>
              <w:topLinePunct w:val="0"/>
              <w:autoSpaceDE w:val="0"/>
              <w:autoSpaceDN w:val="0"/>
              <w:bidi w:val="0"/>
              <w:adjustRightInd/>
              <w:snapToGrid/>
              <w:spacing w:line="320" w:lineRule="exact"/>
              <w:ind w:left="108" w:right="28"/>
              <w:textAlignment w:val="auto"/>
              <w:rPr>
                <w:color w:val="000000" w:themeColor="text1"/>
                <w:sz w:val="21"/>
              </w:rPr>
            </w:pPr>
            <w:r>
              <w:rPr>
                <w:color w:val="000000" w:themeColor="text1"/>
                <w:sz w:val="21"/>
              </w:rPr>
              <w:t>审查①或②，满足其一，即为符合要求。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5" w:hRule="atLeast"/>
        </w:trPr>
        <w:tc>
          <w:tcPr>
            <w:tcW w:w="675" w:type="dxa"/>
            <w:vMerge w:val="continue"/>
          </w:tcPr>
          <w:p>
            <w:pPr>
              <w:pStyle w:val="30"/>
              <w:spacing w:line="280" w:lineRule="exact"/>
              <w:jc w:val="both"/>
              <w:rPr>
                <w:rFonts w:ascii="Times New Roman"/>
                <w:color w:val="000000" w:themeColor="text1"/>
                <w:sz w:val="20"/>
              </w:rPr>
            </w:pPr>
          </w:p>
        </w:tc>
        <w:tc>
          <w:tcPr>
            <w:tcW w:w="851" w:type="dxa"/>
            <w:vMerge w:val="continue"/>
          </w:tcPr>
          <w:p>
            <w:pPr>
              <w:pStyle w:val="30"/>
              <w:spacing w:line="280" w:lineRule="exact"/>
              <w:jc w:val="both"/>
              <w:rPr>
                <w:rFonts w:ascii="Times New Roman"/>
                <w:color w:val="000000" w:themeColor="text1"/>
                <w:sz w:val="20"/>
              </w:rPr>
            </w:pPr>
          </w:p>
        </w:tc>
        <w:tc>
          <w:tcPr>
            <w:tcW w:w="1843" w:type="dxa"/>
          </w:tcPr>
          <w:p>
            <w:pPr>
              <w:spacing w:line="280" w:lineRule="exact"/>
              <w:rPr>
                <w:color w:val="000000" w:themeColor="text1"/>
                <w:sz w:val="21"/>
                <w:szCs w:val="21"/>
              </w:rPr>
            </w:pPr>
          </w:p>
          <w:p>
            <w:pPr>
              <w:spacing w:line="280" w:lineRule="exact"/>
              <w:rPr>
                <w:color w:val="000000" w:themeColor="text1"/>
                <w:sz w:val="21"/>
                <w:szCs w:val="21"/>
              </w:rPr>
            </w:pPr>
          </w:p>
          <w:p>
            <w:pPr>
              <w:spacing w:line="280" w:lineRule="exact"/>
              <w:rPr>
                <w:color w:val="000000" w:themeColor="text1"/>
                <w:sz w:val="21"/>
                <w:szCs w:val="21"/>
              </w:rPr>
            </w:pPr>
            <w:r>
              <w:rPr>
                <w:color w:val="000000" w:themeColor="text1"/>
                <w:sz w:val="21"/>
                <w:szCs w:val="21"/>
              </w:rPr>
              <w:t>（4）</w:t>
            </w:r>
            <w:r>
              <w:rPr>
                <w:rFonts w:hint="eastAsia"/>
                <w:color w:val="000000" w:themeColor="text1"/>
                <w:sz w:val="21"/>
                <w:szCs w:val="21"/>
              </w:rPr>
              <w:t>有依法缴纳税收和社会保障资金的良好记录</w:t>
            </w:r>
          </w:p>
        </w:tc>
        <w:tc>
          <w:tcPr>
            <w:tcW w:w="6027" w:type="dxa"/>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000000" w:themeColor="text1"/>
                <w:sz w:val="21"/>
                <w:szCs w:val="21"/>
              </w:rPr>
            </w:pPr>
            <w:r>
              <w:rPr>
                <w:rFonts w:hint="eastAsia"/>
                <w:color w:val="000000" w:themeColor="text1"/>
                <w:sz w:val="21"/>
                <w:szCs w:val="21"/>
              </w:rPr>
              <w:t>①2020 年 1 月 1 日以来，投标人连续三个月（如属新成立的公司不足三个月的递交工商注册之月起的纳税证明）依法缴纳税收（国税或地税）的凭证复印件加盖供应商公章。</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000000" w:themeColor="text1"/>
                <w:sz w:val="21"/>
                <w:szCs w:val="21"/>
              </w:rPr>
            </w:pPr>
            <w:r>
              <w:rPr>
                <w:rFonts w:hint="eastAsia"/>
                <w:color w:val="000000" w:themeColor="text1"/>
                <w:sz w:val="21"/>
                <w:szCs w:val="21"/>
              </w:rPr>
              <w:t>②2020 年 1 月 1 日以来，投标人连续三个月(如属新成立的公司不足三个月的递交工商注册之月起的社保证明)依法缴纳社会保障资金的凭证复印件加盖供应商公章。</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000000" w:themeColor="text1"/>
                <w:sz w:val="21"/>
                <w:szCs w:val="21"/>
              </w:rPr>
            </w:pPr>
            <w:r>
              <w:rPr>
                <w:rFonts w:hint="eastAsia"/>
                <w:color w:val="000000" w:themeColor="text1"/>
                <w:sz w:val="21"/>
                <w:szCs w:val="21"/>
              </w:rPr>
              <w:t>注：依法免税或不需要缴纳社会保障资金的供应商，须提供相应文件证明其依法免税或不需要缴纳社会保障资金。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675" w:type="dxa"/>
            <w:vMerge w:val="continue"/>
          </w:tcPr>
          <w:p>
            <w:pPr>
              <w:pStyle w:val="30"/>
              <w:spacing w:line="280" w:lineRule="exact"/>
              <w:jc w:val="both"/>
              <w:rPr>
                <w:rFonts w:ascii="Times New Roman"/>
                <w:color w:val="000000" w:themeColor="text1"/>
                <w:sz w:val="20"/>
              </w:rPr>
            </w:pPr>
          </w:p>
        </w:tc>
        <w:tc>
          <w:tcPr>
            <w:tcW w:w="851" w:type="dxa"/>
            <w:vMerge w:val="continue"/>
          </w:tcPr>
          <w:p>
            <w:pPr>
              <w:pStyle w:val="30"/>
              <w:spacing w:line="280" w:lineRule="exact"/>
              <w:jc w:val="both"/>
              <w:rPr>
                <w:rFonts w:ascii="Times New Roman"/>
                <w:color w:val="000000" w:themeColor="text1"/>
                <w:sz w:val="20"/>
              </w:rPr>
            </w:pPr>
          </w:p>
        </w:tc>
        <w:tc>
          <w:tcPr>
            <w:tcW w:w="1843" w:type="dxa"/>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000000" w:themeColor="text1"/>
                <w:sz w:val="21"/>
                <w:szCs w:val="21"/>
              </w:rPr>
            </w:pPr>
            <w:r>
              <w:rPr>
                <w:color w:val="000000" w:themeColor="text1"/>
                <w:sz w:val="21"/>
                <w:szCs w:val="21"/>
              </w:rPr>
              <w:t>（5）参加政府采购活动前三年内， 在经营活动中没有重大违法记录及不良信用记录</w:t>
            </w:r>
          </w:p>
        </w:tc>
        <w:tc>
          <w:tcPr>
            <w:tcW w:w="6027" w:type="dxa"/>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000000" w:themeColor="text1"/>
                <w:sz w:val="21"/>
                <w:szCs w:val="21"/>
              </w:rPr>
            </w:pP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000000" w:themeColor="text1"/>
                <w:sz w:val="21"/>
                <w:szCs w:val="21"/>
              </w:rPr>
            </w:pPr>
            <w:r>
              <w:rPr>
                <w:color w:val="000000" w:themeColor="text1"/>
                <w:sz w:val="21"/>
                <w:szCs w:val="21"/>
              </w:rPr>
              <w:t>审查无重大违法记录声明。须提供，格式见第六章投标文件格式“声明书”。一旦发现供应商提供的投标声明书不实时，则按照《政府采购法》有关提供虚假材料的规定给予处罚。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675" w:type="dxa"/>
            <w:vMerge w:val="continue"/>
          </w:tcPr>
          <w:p>
            <w:pPr>
              <w:pStyle w:val="30"/>
              <w:spacing w:line="280" w:lineRule="exact"/>
              <w:jc w:val="both"/>
              <w:rPr>
                <w:rFonts w:ascii="Times New Roman"/>
                <w:color w:val="000000" w:themeColor="text1"/>
                <w:sz w:val="20"/>
              </w:rPr>
            </w:pPr>
          </w:p>
        </w:tc>
        <w:tc>
          <w:tcPr>
            <w:tcW w:w="851" w:type="dxa"/>
            <w:vMerge w:val="continue"/>
          </w:tcPr>
          <w:p>
            <w:pPr>
              <w:pStyle w:val="30"/>
              <w:spacing w:line="280" w:lineRule="exact"/>
              <w:jc w:val="both"/>
              <w:rPr>
                <w:rFonts w:ascii="Times New Roman"/>
                <w:color w:val="000000" w:themeColor="text1"/>
                <w:sz w:val="20"/>
              </w:rPr>
            </w:pPr>
          </w:p>
        </w:tc>
        <w:tc>
          <w:tcPr>
            <w:tcW w:w="1843" w:type="dxa"/>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000000" w:themeColor="text1"/>
                <w:sz w:val="21"/>
                <w:szCs w:val="21"/>
              </w:rPr>
            </w:pP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000000" w:themeColor="text1"/>
                <w:sz w:val="21"/>
                <w:szCs w:val="21"/>
              </w:rPr>
            </w:pP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000000" w:themeColor="text1"/>
                <w:sz w:val="21"/>
                <w:szCs w:val="21"/>
              </w:rPr>
            </w:pP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000000" w:themeColor="text1"/>
                <w:sz w:val="21"/>
                <w:szCs w:val="21"/>
              </w:rPr>
            </w:pP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000000" w:themeColor="text1"/>
                <w:sz w:val="21"/>
                <w:szCs w:val="21"/>
              </w:rPr>
            </w:pPr>
            <w:r>
              <w:rPr>
                <w:color w:val="000000" w:themeColor="text1"/>
                <w:sz w:val="21"/>
                <w:szCs w:val="21"/>
              </w:rPr>
              <w:t>（6）诚信要求</w:t>
            </w:r>
          </w:p>
        </w:tc>
        <w:tc>
          <w:tcPr>
            <w:tcW w:w="6027" w:type="dxa"/>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000000" w:themeColor="text1"/>
                <w:sz w:val="21"/>
                <w:szCs w:val="21"/>
              </w:rPr>
            </w:pPr>
            <w:r>
              <w:rPr>
                <w:color w:val="000000" w:themeColor="text1"/>
                <w:sz w:val="21"/>
                <w:szCs w:val="21"/>
              </w:rPr>
              <w:t>①审核标准：供应商如被列入失信被执行人、重大税收违法案件当  事人名单、政府采购严重违法失信行为记录名单，则资格审查不予 通过，其投标被否决。</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000000" w:themeColor="text1"/>
                <w:sz w:val="21"/>
                <w:szCs w:val="21"/>
              </w:rPr>
            </w:pPr>
            <w:r>
              <w:rPr>
                <w:color w:val="000000" w:themeColor="text1"/>
                <w:sz w:val="21"/>
                <w:szCs w:val="21"/>
              </w:rPr>
              <w:t>②信用信息查询渠道：中国政府采购网 “政府采购严重违法失信行为记录名单” 信用中国网：“失信被执行人”、“重大税收违法案件当事人名单”</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000000" w:themeColor="text1"/>
                <w:sz w:val="21"/>
                <w:szCs w:val="21"/>
              </w:rPr>
            </w:pPr>
            <w:r>
              <w:rPr>
                <w:color w:val="000000" w:themeColor="text1"/>
                <w:sz w:val="21"/>
                <w:szCs w:val="21"/>
              </w:rPr>
              <w:t>③查询方式：资格审查时，</w:t>
            </w:r>
            <w:r>
              <w:rPr>
                <w:rFonts w:hint="eastAsia"/>
                <w:color w:val="000000" w:themeColor="text1"/>
                <w:sz w:val="21"/>
                <w:szCs w:val="21"/>
              </w:rPr>
              <w:t>采购人或采购</w:t>
            </w:r>
            <w:r>
              <w:rPr>
                <w:color w:val="000000" w:themeColor="text1"/>
                <w:sz w:val="21"/>
                <w:szCs w:val="21"/>
              </w:rPr>
              <w:t>代理机构通过上述渠道查 询供应商的信用记录供评委审核。</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000000" w:themeColor="text1"/>
                <w:sz w:val="21"/>
                <w:szCs w:val="21"/>
              </w:rPr>
            </w:pPr>
            <w:r>
              <w:rPr>
                <w:color w:val="000000" w:themeColor="text1"/>
                <w:sz w:val="21"/>
                <w:szCs w:val="21"/>
              </w:rPr>
              <w:t>④信用信息查询记录和证据留存的具体方式：通过上述查询渠道查询的供应商信用记录查询结果，将作为政府采购活动档案留存</w:t>
            </w:r>
            <w:r>
              <w:rPr>
                <w:rFonts w:hint="eastAsia"/>
                <w:color w:val="000000" w:themeColor="text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75" w:type="dxa"/>
            <w:vMerge w:val="continue"/>
          </w:tcPr>
          <w:p>
            <w:pPr>
              <w:pStyle w:val="30"/>
              <w:spacing w:line="280" w:lineRule="exact"/>
              <w:jc w:val="both"/>
              <w:rPr>
                <w:rFonts w:ascii="Times New Roman"/>
                <w:color w:val="000000" w:themeColor="text1"/>
                <w:sz w:val="20"/>
              </w:rPr>
            </w:pPr>
          </w:p>
        </w:tc>
        <w:tc>
          <w:tcPr>
            <w:tcW w:w="851" w:type="dxa"/>
            <w:vMerge w:val="continue"/>
          </w:tcPr>
          <w:p>
            <w:pPr>
              <w:pStyle w:val="30"/>
              <w:spacing w:line="280" w:lineRule="exact"/>
              <w:jc w:val="both"/>
              <w:rPr>
                <w:rFonts w:ascii="Times New Roman"/>
                <w:color w:val="000000" w:themeColor="text1"/>
                <w:sz w:val="20"/>
              </w:rPr>
            </w:pPr>
          </w:p>
        </w:tc>
        <w:tc>
          <w:tcPr>
            <w:tcW w:w="1843" w:type="dxa"/>
          </w:tcPr>
          <w:p>
            <w:pPr>
              <w:spacing w:line="280" w:lineRule="exact"/>
              <w:rPr>
                <w:color w:val="000000" w:themeColor="text1"/>
                <w:sz w:val="21"/>
                <w:szCs w:val="21"/>
              </w:rPr>
            </w:pPr>
            <w:r>
              <w:rPr>
                <w:color w:val="000000" w:themeColor="text1"/>
                <w:sz w:val="21"/>
                <w:szCs w:val="21"/>
              </w:rPr>
              <w:t>（7）具备法律、行政法规规定的其他要求</w:t>
            </w:r>
          </w:p>
        </w:tc>
        <w:tc>
          <w:tcPr>
            <w:tcW w:w="6027" w:type="dxa"/>
          </w:tcPr>
          <w:p>
            <w:pPr>
              <w:spacing w:line="280" w:lineRule="exact"/>
              <w:rPr>
                <w:color w:val="000000" w:themeColor="text1"/>
                <w:sz w:val="21"/>
                <w:szCs w:val="21"/>
              </w:rPr>
            </w:pPr>
          </w:p>
          <w:p>
            <w:pPr>
              <w:spacing w:line="280" w:lineRule="exact"/>
              <w:rPr>
                <w:color w:val="000000" w:themeColor="text1"/>
                <w:sz w:val="21"/>
                <w:szCs w:val="21"/>
              </w:rPr>
            </w:pPr>
            <w:r>
              <w:rPr>
                <w:color w:val="000000" w:themeColor="text1"/>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75" w:type="dxa"/>
          </w:tcPr>
          <w:p>
            <w:pPr>
              <w:spacing w:line="280" w:lineRule="exact"/>
              <w:jc w:val="center"/>
              <w:rPr>
                <w:color w:val="000000" w:themeColor="text1"/>
                <w:sz w:val="21"/>
                <w:szCs w:val="21"/>
              </w:rPr>
            </w:pPr>
          </w:p>
          <w:p>
            <w:pPr>
              <w:spacing w:line="280" w:lineRule="exact"/>
              <w:jc w:val="center"/>
              <w:rPr>
                <w:color w:val="000000" w:themeColor="text1"/>
                <w:sz w:val="21"/>
                <w:szCs w:val="21"/>
              </w:rPr>
            </w:pPr>
          </w:p>
          <w:p>
            <w:pPr>
              <w:spacing w:line="280" w:lineRule="exact"/>
              <w:jc w:val="center"/>
              <w:rPr>
                <w:rFonts w:ascii="Times New Roman"/>
                <w:color w:val="000000" w:themeColor="text1"/>
                <w:sz w:val="21"/>
                <w:szCs w:val="21"/>
              </w:rPr>
            </w:pPr>
            <w:r>
              <w:rPr>
                <w:color w:val="000000" w:themeColor="text1"/>
                <w:sz w:val="21"/>
                <w:szCs w:val="21"/>
              </w:rPr>
              <w:t>2</w:t>
            </w:r>
          </w:p>
        </w:tc>
        <w:tc>
          <w:tcPr>
            <w:tcW w:w="851" w:type="dxa"/>
            <w:vAlign w:val="center"/>
          </w:tcPr>
          <w:p>
            <w:pPr>
              <w:spacing w:line="280" w:lineRule="exact"/>
              <w:jc w:val="center"/>
              <w:rPr>
                <w:rFonts w:ascii="Times New Roman"/>
                <w:color w:val="000000" w:themeColor="text1"/>
                <w:sz w:val="21"/>
                <w:szCs w:val="21"/>
              </w:rPr>
            </w:pPr>
            <w:r>
              <w:rPr>
                <w:color w:val="000000" w:themeColor="text1"/>
                <w:sz w:val="21"/>
                <w:szCs w:val="21"/>
              </w:rPr>
              <w:t>供应商应符合的特定资格条件</w:t>
            </w:r>
          </w:p>
        </w:tc>
        <w:tc>
          <w:tcPr>
            <w:tcW w:w="1843" w:type="dxa"/>
            <w:vAlign w:val="center"/>
          </w:tcPr>
          <w:p>
            <w:pPr>
              <w:spacing w:line="280" w:lineRule="exact"/>
              <w:rPr>
                <w:color w:val="000000" w:themeColor="text1"/>
                <w:sz w:val="21"/>
                <w:szCs w:val="21"/>
              </w:rPr>
            </w:pPr>
            <w:r>
              <w:rPr>
                <w:color w:val="000000" w:themeColor="text1"/>
                <w:sz w:val="21"/>
                <w:szCs w:val="21"/>
              </w:rPr>
              <w:t>（1）资质条件</w:t>
            </w:r>
          </w:p>
        </w:tc>
        <w:tc>
          <w:tcPr>
            <w:tcW w:w="6027" w:type="dxa"/>
            <w:vAlign w:val="center"/>
          </w:tcPr>
          <w:p>
            <w:pPr>
              <w:spacing w:line="280" w:lineRule="exact"/>
              <w:rPr>
                <w:color w:val="000000" w:themeColor="text1"/>
                <w:sz w:val="21"/>
                <w:szCs w:val="21"/>
              </w:rPr>
            </w:pPr>
            <w:r>
              <w:rPr>
                <w:color w:val="000000" w:themeColor="text1"/>
                <w:sz w:val="21"/>
                <w:szCs w:val="21"/>
              </w:rPr>
              <w:t>须符合“招标公告”的要求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75" w:type="dxa"/>
            <w:vMerge w:val="restart"/>
          </w:tcPr>
          <w:p>
            <w:pPr>
              <w:spacing w:line="280" w:lineRule="exact"/>
              <w:jc w:val="center"/>
              <w:rPr>
                <w:color w:val="000000" w:themeColor="text1"/>
              </w:rPr>
            </w:pPr>
          </w:p>
          <w:p>
            <w:pPr>
              <w:spacing w:line="280" w:lineRule="exact"/>
              <w:jc w:val="center"/>
              <w:rPr>
                <w:color w:val="000000" w:themeColor="text1"/>
              </w:rPr>
            </w:pPr>
          </w:p>
          <w:p>
            <w:pPr>
              <w:spacing w:line="280" w:lineRule="exact"/>
              <w:jc w:val="center"/>
              <w:rPr>
                <w:color w:val="000000" w:themeColor="text1"/>
              </w:rPr>
            </w:pPr>
          </w:p>
          <w:p>
            <w:pPr>
              <w:spacing w:line="280" w:lineRule="exact"/>
              <w:jc w:val="center"/>
              <w:rPr>
                <w:color w:val="000000" w:themeColor="text1"/>
              </w:rPr>
            </w:pPr>
          </w:p>
          <w:p>
            <w:pPr>
              <w:spacing w:line="280" w:lineRule="exact"/>
              <w:jc w:val="center"/>
              <w:rPr>
                <w:color w:val="000000" w:themeColor="text1"/>
              </w:rPr>
            </w:pPr>
          </w:p>
          <w:p>
            <w:pPr>
              <w:spacing w:line="280" w:lineRule="exact"/>
              <w:jc w:val="center"/>
              <w:rPr>
                <w:rFonts w:ascii="Times New Roman"/>
                <w:color w:val="000000" w:themeColor="text1"/>
                <w:sz w:val="20"/>
              </w:rPr>
            </w:pPr>
            <w:r>
              <w:rPr>
                <w:color w:val="000000" w:themeColor="text1"/>
              </w:rPr>
              <w:t>3</w:t>
            </w:r>
          </w:p>
        </w:tc>
        <w:tc>
          <w:tcPr>
            <w:tcW w:w="2694" w:type="dxa"/>
            <w:gridSpan w:val="2"/>
            <w:vMerge w:val="restart"/>
          </w:tcPr>
          <w:p>
            <w:pPr>
              <w:spacing w:line="280" w:lineRule="exact"/>
              <w:rPr>
                <w:color w:val="000000" w:themeColor="text1"/>
                <w:sz w:val="21"/>
                <w:szCs w:val="21"/>
              </w:rPr>
            </w:pPr>
          </w:p>
          <w:p>
            <w:pPr>
              <w:spacing w:line="280" w:lineRule="exact"/>
              <w:rPr>
                <w:color w:val="000000" w:themeColor="text1"/>
                <w:sz w:val="21"/>
                <w:szCs w:val="21"/>
              </w:rPr>
            </w:pPr>
          </w:p>
          <w:p>
            <w:pPr>
              <w:spacing w:line="280" w:lineRule="exact"/>
              <w:rPr>
                <w:color w:val="000000" w:themeColor="text1"/>
                <w:sz w:val="21"/>
                <w:szCs w:val="21"/>
              </w:rPr>
            </w:pPr>
          </w:p>
          <w:p>
            <w:pPr>
              <w:spacing w:line="280" w:lineRule="exact"/>
              <w:rPr>
                <w:color w:val="000000" w:themeColor="text1"/>
                <w:sz w:val="21"/>
                <w:szCs w:val="21"/>
              </w:rPr>
            </w:pPr>
          </w:p>
          <w:p>
            <w:pPr>
              <w:spacing w:line="280" w:lineRule="exact"/>
              <w:rPr>
                <w:color w:val="000000" w:themeColor="text1"/>
                <w:sz w:val="21"/>
                <w:szCs w:val="21"/>
              </w:rPr>
            </w:pPr>
          </w:p>
          <w:p>
            <w:pPr>
              <w:spacing w:line="280" w:lineRule="exact"/>
              <w:rPr>
                <w:color w:val="000000" w:themeColor="text1"/>
                <w:sz w:val="21"/>
                <w:szCs w:val="21"/>
              </w:rPr>
            </w:pPr>
            <w:r>
              <w:rPr>
                <w:color w:val="000000" w:themeColor="text1"/>
                <w:sz w:val="21"/>
                <w:szCs w:val="21"/>
              </w:rPr>
              <w:t>供应商不得参加资格性审查的情形</w:t>
            </w:r>
          </w:p>
        </w:tc>
        <w:tc>
          <w:tcPr>
            <w:tcW w:w="6027" w:type="dxa"/>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000000" w:themeColor="text1"/>
                <w:sz w:val="21"/>
                <w:szCs w:val="21"/>
              </w:rPr>
            </w:pPr>
            <w:r>
              <w:rPr>
                <w:color w:val="000000" w:themeColor="text1"/>
                <w:sz w:val="21"/>
                <w:szCs w:val="21"/>
              </w:rPr>
              <w:t>（1）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75" w:type="dxa"/>
            <w:vMerge w:val="continue"/>
          </w:tcPr>
          <w:p>
            <w:pPr>
              <w:spacing w:line="280" w:lineRule="exact"/>
              <w:jc w:val="center"/>
              <w:rPr>
                <w:rFonts w:ascii="Times New Roman"/>
                <w:color w:val="000000" w:themeColor="text1"/>
                <w:sz w:val="20"/>
              </w:rPr>
            </w:pPr>
          </w:p>
        </w:tc>
        <w:tc>
          <w:tcPr>
            <w:tcW w:w="2694" w:type="dxa"/>
            <w:gridSpan w:val="2"/>
            <w:vMerge w:val="continue"/>
          </w:tcPr>
          <w:p>
            <w:pPr>
              <w:spacing w:line="280" w:lineRule="exact"/>
              <w:rPr>
                <w:color w:val="000000" w:themeColor="text1"/>
                <w:sz w:val="21"/>
                <w:szCs w:val="21"/>
              </w:rPr>
            </w:pPr>
          </w:p>
        </w:tc>
        <w:tc>
          <w:tcPr>
            <w:tcW w:w="6027" w:type="dxa"/>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000000" w:themeColor="text1"/>
                <w:sz w:val="21"/>
                <w:szCs w:val="21"/>
              </w:rPr>
            </w:pPr>
            <w:r>
              <w:rPr>
                <w:color w:val="000000" w:themeColor="text1"/>
                <w:sz w:val="21"/>
                <w:szCs w:val="21"/>
              </w:rPr>
              <w:t>（2）因违法经营受到刑事处罚或者责令停产停业、吊销许可证或者执照、较大数额罚款等行政处罚，或者存在财政部门认定的其他 重大违法记录，以及在财政部门禁止参加政府采购活动期限以内的。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75" w:type="dxa"/>
            <w:vMerge w:val="continue"/>
          </w:tcPr>
          <w:p>
            <w:pPr>
              <w:spacing w:line="280" w:lineRule="exact"/>
              <w:jc w:val="center"/>
              <w:rPr>
                <w:rFonts w:ascii="Times New Roman"/>
                <w:color w:val="000000" w:themeColor="text1"/>
                <w:sz w:val="20"/>
              </w:rPr>
            </w:pPr>
          </w:p>
        </w:tc>
        <w:tc>
          <w:tcPr>
            <w:tcW w:w="2694" w:type="dxa"/>
            <w:gridSpan w:val="2"/>
            <w:vMerge w:val="continue"/>
          </w:tcPr>
          <w:p>
            <w:pPr>
              <w:spacing w:line="280" w:lineRule="exact"/>
              <w:rPr>
                <w:color w:val="000000" w:themeColor="text1"/>
                <w:sz w:val="21"/>
                <w:szCs w:val="21"/>
              </w:rPr>
            </w:pPr>
          </w:p>
        </w:tc>
        <w:tc>
          <w:tcPr>
            <w:tcW w:w="6027" w:type="dxa"/>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000000" w:themeColor="text1"/>
                <w:sz w:val="21"/>
                <w:szCs w:val="21"/>
              </w:rPr>
            </w:pPr>
            <w:r>
              <w:rPr>
                <w:color w:val="000000" w:themeColor="text1"/>
                <w:sz w:val="21"/>
                <w:szCs w:val="21"/>
              </w:rPr>
              <w:t>（3）公益一类事业单位、使用事业编制且由财政拨款保障的群团 组织，不得参加本项目的采购活动。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75" w:type="dxa"/>
            <w:vAlign w:val="center"/>
          </w:tcPr>
          <w:p>
            <w:pPr>
              <w:spacing w:line="280" w:lineRule="exact"/>
              <w:jc w:val="center"/>
              <w:rPr>
                <w:rFonts w:ascii="Times New Roman"/>
                <w:color w:val="000000" w:themeColor="text1"/>
                <w:sz w:val="20"/>
              </w:rPr>
            </w:pPr>
            <w:r>
              <w:rPr>
                <w:color w:val="000000" w:themeColor="text1"/>
              </w:rPr>
              <w:t>4</w:t>
            </w:r>
          </w:p>
        </w:tc>
        <w:tc>
          <w:tcPr>
            <w:tcW w:w="2694" w:type="dxa"/>
            <w:gridSpan w:val="2"/>
            <w:vAlign w:val="center"/>
          </w:tcPr>
          <w:p>
            <w:pPr>
              <w:spacing w:line="280" w:lineRule="exact"/>
              <w:ind w:firstLine="210" w:firstLineChars="100"/>
              <w:jc w:val="center"/>
              <w:rPr>
                <w:color w:val="000000" w:themeColor="text1"/>
                <w:sz w:val="21"/>
                <w:szCs w:val="21"/>
              </w:rPr>
            </w:pPr>
            <w:r>
              <w:rPr>
                <w:color w:val="000000" w:themeColor="text1"/>
                <w:sz w:val="21"/>
                <w:szCs w:val="21"/>
              </w:rPr>
              <w:t>投标保证金</w:t>
            </w:r>
          </w:p>
        </w:tc>
        <w:tc>
          <w:tcPr>
            <w:tcW w:w="6027"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000000" w:themeColor="text1"/>
                <w:sz w:val="21"/>
                <w:szCs w:val="21"/>
              </w:rPr>
            </w:pPr>
            <w:r>
              <w:rPr>
                <w:color w:val="000000" w:themeColor="text1"/>
                <w:sz w:val="21"/>
                <w:szCs w:val="21"/>
              </w:rPr>
              <w:t>足额、及时缴纳投标保证金</w:t>
            </w:r>
          </w:p>
        </w:tc>
      </w:tr>
    </w:tbl>
    <w:p>
      <w:pPr>
        <w:spacing w:line="320" w:lineRule="exact"/>
        <w:rPr>
          <w:color w:val="000000" w:themeColor="text1"/>
        </w:rPr>
      </w:pPr>
      <w:r>
        <w:rPr>
          <w:color w:val="000000" w:themeColor="text1"/>
        </w:rPr>
        <w:t>2、符合性检查</w:t>
      </w:r>
    </w:p>
    <w:p>
      <w:pPr>
        <w:spacing w:line="320" w:lineRule="exact"/>
        <w:ind w:right="440" w:rightChars="200" w:firstLine="440" w:firstLineChars="200"/>
        <w:rPr>
          <w:color w:val="000000" w:themeColor="text1"/>
        </w:rPr>
      </w:pPr>
      <w:r>
        <w:rPr>
          <w:color w:val="000000" w:themeColor="text1"/>
        </w:rPr>
        <w:t>资格审查结束后，由评标委员会对通过资格审查的供应商的投标文件进行符合性审查，以确定其是否满足招标文件的实质性要求。符合性检查表如下，缺少任何一项或有任何一项不合格者，其符合性检查视为不合格。</w:t>
      </w:r>
    </w:p>
    <w:tbl>
      <w:tblPr>
        <w:tblStyle w:val="21"/>
        <w:tblW w:w="9421"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1806"/>
        <w:gridCol w:w="2000"/>
        <w:gridCol w:w="4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5" w:type="dxa"/>
            <w:vAlign w:val="center"/>
          </w:tcPr>
          <w:p>
            <w:pPr>
              <w:pStyle w:val="30"/>
              <w:spacing w:before="22"/>
              <w:ind w:left="127"/>
              <w:jc w:val="center"/>
              <w:rPr>
                <w:b/>
                <w:color w:val="000000" w:themeColor="text1"/>
                <w:sz w:val="21"/>
              </w:rPr>
            </w:pPr>
            <w:r>
              <w:rPr>
                <w:b/>
                <w:color w:val="000000" w:themeColor="text1"/>
                <w:sz w:val="21"/>
              </w:rPr>
              <w:t>序号</w:t>
            </w:r>
          </w:p>
        </w:tc>
        <w:tc>
          <w:tcPr>
            <w:tcW w:w="3806" w:type="dxa"/>
            <w:gridSpan w:val="2"/>
            <w:vAlign w:val="center"/>
          </w:tcPr>
          <w:p>
            <w:pPr>
              <w:pStyle w:val="30"/>
              <w:spacing w:before="22"/>
              <w:ind w:left="1330" w:right="1320"/>
              <w:jc w:val="center"/>
              <w:rPr>
                <w:b/>
                <w:color w:val="000000" w:themeColor="text1"/>
                <w:sz w:val="21"/>
              </w:rPr>
            </w:pPr>
            <w:r>
              <w:rPr>
                <w:b/>
                <w:color w:val="000000" w:themeColor="text1"/>
                <w:sz w:val="21"/>
              </w:rPr>
              <w:t>评标因素</w:t>
            </w:r>
          </w:p>
        </w:tc>
        <w:tc>
          <w:tcPr>
            <w:tcW w:w="4910" w:type="dxa"/>
            <w:vAlign w:val="center"/>
          </w:tcPr>
          <w:p>
            <w:pPr>
              <w:pStyle w:val="30"/>
              <w:spacing w:before="22"/>
              <w:ind w:left="164" w:right="155"/>
              <w:jc w:val="center"/>
              <w:rPr>
                <w:b/>
                <w:color w:val="000000" w:themeColor="text1"/>
                <w:sz w:val="21"/>
              </w:rPr>
            </w:pPr>
            <w:r>
              <w:rPr>
                <w:b/>
                <w:color w:val="000000" w:themeColor="text1"/>
                <w:sz w:val="21"/>
              </w:rPr>
              <w:t>评标标准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705" w:type="dxa"/>
            <w:vMerge w:val="restart"/>
            <w:vAlign w:val="center"/>
          </w:tcPr>
          <w:p>
            <w:pPr>
              <w:pStyle w:val="30"/>
              <w:jc w:val="center"/>
              <w:rPr>
                <w:color w:val="000000" w:themeColor="text1"/>
                <w:sz w:val="24"/>
              </w:rPr>
            </w:pPr>
          </w:p>
          <w:p>
            <w:pPr>
              <w:pStyle w:val="30"/>
              <w:spacing w:before="1"/>
              <w:ind w:left="108"/>
              <w:jc w:val="center"/>
              <w:rPr>
                <w:color w:val="000000" w:themeColor="text1"/>
                <w:sz w:val="21"/>
              </w:rPr>
            </w:pPr>
            <w:r>
              <w:rPr>
                <w:color w:val="000000" w:themeColor="text1"/>
                <w:sz w:val="21"/>
              </w:rPr>
              <w:t>（</w:t>
            </w:r>
            <w:r>
              <w:rPr>
                <w:rFonts w:ascii="Times New Roman" w:eastAsia="Times New Roman"/>
                <w:color w:val="000000" w:themeColor="text1"/>
                <w:sz w:val="21"/>
              </w:rPr>
              <w:t>1</w:t>
            </w:r>
            <w:r>
              <w:rPr>
                <w:color w:val="000000" w:themeColor="text1"/>
                <w:sz w:val="21"/>
              </w:rPr>
              <w:t>）</w:t>
            </w:r>
          </w:p>
        </w:tc>
        <w:tc>
          <w:tcPr>
            <w:tcW w:w="1806" w:type="dxa"/>
            <w:vMerge w:val="restart"/>
            <w:vAlign w:val="center"/>
          </w:tcPr>
          <w:p>
            <w:pPr>
              <w:pStyle w:val="30"/>
              <w:jc w:val="center"/>
              <w:rPr>
                <w:color w:val="000000" w:themeColor="text1"/>
                <w:sz w:val="24"/>
              </w:rPr>
            </w:pPr>
          </w:p>
          <w:p>
            <w:pPr>
              <w:pStyle w:val="30"/>
              <w:spacing w:before="1"/>
              <w:ind w:left="107"/>
              <w:jc w:val="center"/>
              <w:rPr>
                <w:color w:val="000000" w:themeColor="text1"/>
                <w:sz w:val="21"/>
              </w:rPr>
            </w:pPr>
            <w:r>
              <w:rPr>
                <w:color w:val="000000" w:themeColor="text1"/>
                <w:sz w:val="21"/>
              </w:rPr>
              <w:t>有效性审查</w:t>
            </w:r>
          </w:p>
        </w:tc>
        <w:tc>
          <w:tcPr>
            <w:tcW w:w="2000" w:type="dxa"/>
            <w:vAlign w:val="center"/>
          </w:tcPr>
          <w:p>
            <w:pPr>
              <w:pStyle w:val="30"/>
              <w:spacing w:before="166"/>
              <w:ind w:left="107"/>
              <w:jc w:val="center"/>
              <w:rPr>
                <w:color w:val="000000" w:themeColor="text1"/>
                <w:sz w:val="21"/>
              </w:rPr>
            </w:pPr>
            <w:r>
              <w:rPr>
                <w:color w:val="000000" w:themeColor="text1"/>
                <w:sz w:val="21"/>
              </w:rPr>
              <w:t>投标文件签署</w:t>
            </w:r>
          </w:p>
        </w:tc>
        <w:tc>
          <w:tcPr>
            <w:tcW w:w="4910" w:type="dxa"/>
          </w:tcPr>
          <w:p>
            <w:pPr>
              <w:pStyle w:val="30"/>
              <w:spacing w:before="166"/>
              <w:ind w:left="107"/>
              <w:jc w:val="center"/>
              <w:rPr>
                <w:color w:val="000000" w:themeColor="text1"/>
                <w:sz w:val="21"/>
              </w:rPr>
            </w:pPr>
            <w:r>
              <w:rPr>
                <w:color w:val="000000" w:themeColor="text1"/>
                <w:sz w:val="21"/>
              </w:rPr>
              <w:t>投标文件上法定代表人或其授权代表人已按要求签字盖 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05" w:type="dxa"/>
            <w:vMerge w:val="continue"/>
          </w:tcPr>
          <w:p>
            <w:pPr>
              <w:rPr>
                <w:color w:val="000000" w:themeColor="text1"/>
                <w:sz w:val="2"/>
                <w:szCs w:val="2"/>
              </w:rPr>
            </w:pPr>
          </w:p>
        </w:tc>
        <w:tc>
          <w:tcPr>
            <w:tcW w:w="1806" w:type="dxa"/>
            <w:vMerge w:val="continue"/>
          </w:tcPr>
          <w:p>
            <w:pPr>
              <w:rPr>
                <w:color w:val="000000" w:themeColor="text1"/>
                <w:sz w:val="2"/>
                <w:szCs w:val="2"/>
              </w:rPr>
            </w:pPr>
          </w:p>
        </w:tc>
        <w:tc>
          <w:tcPr>
            <w:tcW w:w="2000" w:type="dxa"/>
            <w:vAlign w:val="center"/>
          </w:tcPr>
          <w:p>
            <w:pPr>
              <w:pStyle w:val="30"/>
              <w:spacing w:line="252" w:lineRule="exact"/>
              <w:ind w:left="107"/>
              <w:jc w:val="center"/>
              <w:rPr>
                <w:color w:val="000000" w:themeColor="text1"/>
                <w:sz w:val="21"/>
              </w:rPr>
            </w:pPr>
            <w:r>
              <w:rPr>
                <w:color w:val="000000" w:themeColor="text1"/>
                <w:sz w:val="21"/>
              </w:rPr>
              <w:t>法定代表人身份证</w:t>
            </w:r>
          </w:p>
          <w:p>
            <w:pPr>
              <w:pStyle w:val="30"/>
              <w:spacing w:line="252" w:lineRule="exact"/>
              <w:ind w:left="107"/>
              <w:jc w:val="center"/>
              <w:rPr>
                <w:color w:val="000000" w:themeColor="text1"/>
                <w:sz w:val="21"/>
              </w:rPr>
            </w:pPr>
            <w:r>
              <w:rPr>
                <w:color w:val="000000" w:themeColor="text1"/>
                <w:sz w:val="21"/>
              </w:rPr>
              <w:t>明及授权委托书</w:t>
            </w:r>
          </w:p>
        </w:tc>
        <w:tc>
          <w:tcPr>
            <w:tcW w:w="4910" w:type="dxa"/>
          </w:tcPr>
          <w:p>
            <w:pPr>
              <w:pStyle w:val="30"/>
              <w:spacing w:before="166"/>
              <w:ind w:left="107"/>
              <w:jc w:val="both"/>
              <w:rPr>
                <w:color w:val="000000" w:themeColor="text1"/>
                <w:sz w:val="21"/>
              </w:rPr>
            </w:pPr>
            <w:r>
              <w:rPr>
                <w:color w:val="000000" w:themeColor="text1"/>
                <w:sz w:val="21"/>
              </w:rPr>
              <w:t>授权代表参加投标时审查：法定代表人授权委托书及附件，格式及附件见第六章投标文件格式要求；法定代表人直接参加投标时审查：法定代表人身份证明及</w:t>
            </w:r>
            <w:r>
              <w:rPr>
                <w:rFonts w:hint="eastAsia"/>
                <w:color w:val="000000" w:themeColor="text1"/>
                <w:sz w:val="21"/>
              </w:rPr>
              <w:t>身份证复印件</w:t>
            </w:r>
            <w:r>
              <w:rPr>
                <w:color w:val="000000" w:themeColor="text1"/>
                <w:sz w:val="21"/>
              </w:rPr>
              <w:t>，格式</w:t>
            </w:r>
            <w:r>
              <w:rPr>
                <w:rFonts w:hint="eastAsia"/>
                <w:color w:val="000000" w:themeColor="text1"/>
                <w:sz w:val="21"/>
              </w:rPr>
              <w:t>自拟</w:t>
            </w:r>
            <w:r>
              <w:rPr>
                <w:color w:val="000000" w:themeColor="text1"/>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05" w:type="dxa"/>
            <w:vMerge w:val="continue"/>
          </w:tcPr>
          <w:p>
            <w:pPr>
              <w:rPr>
                <w:color w:val="000000" w:themeColor="text1"/>
                <w:sz w:val="2"/>
                <w:szCs w:val="2"/>
              </w:rPr>
            </w:pPr>
          </w:p>
        </w:tc>
        <w:tc>
          <w:tcPr>
            <w:tcW w:w="1806" w:type="dxa"/>
            <w:vMerge w:val="continue"/>
          </w:tcPr>
          <w:p>
            <w:pPr>
              <w:rPr>
                <w:color w:val="000000" w:themeColor="text1"/>
                <w:sz w:val="2"/>
                <w:szCs w:val="2"/>
              </w:rPr>
            </w:pPr>
          </w:p>
        </w:tc>
        <w:tc>
          <w:tcPr>
            <w:tcW w:w="2000" w:type="dxa"/>
            <w:vAlign w:val="center"/>
          </w:tcPr>
          <w:p>
            <w:pPr>
              <w:pStyle w:val="30"/>
              <w:spacing w:line="240" w:lineRule="exact"/>
              <w:ind w:left="107" w:right="97"/>
              <w:jc w:val="center"/>
              <w:rPr>
                <w:color w:val="000000" w:themeColor="text1"/>
                <w:sz w:val="21"/>
              </w:rPr>
            </w:pPr>
            <w:r>
              <w:rPr>
                <w:color w:val="000000" w:themeColor="text1"/>
                <w:sz w:val="21"/>
              </w:rPr>
              <w:t>投标文件或者投标报价唯一性</w:t>
            </w:r>
          </w:p>
        </w:tc>
        <w:tc>
          <w:tcPr>
            <w:tcW w:w="4910" w:type="dxa"/>
          </w:tcPr>
          <w:p>
            <w:pPr>
              <w:pStyle w:val="30"/>
              <w:spacing w:before="166"/>
              <w:ind w:left="107"/>
              <w:jc w:val="center"/>
              <w:rPr>
                <w:color w:val="000000" w:themeColor="text1"/>
                <w:sz w:val="21"/>
              </w:rPr>
            </w:pPr>
            <w:r>
              <w:rPr>
                <w:color w:val="000000" w:themeColor="text1"/>
                <w:sz w:val="21"/>
              </w:rPr>
              <w:t>同一供应商不得提交两个以上不同的投标文件或者投标 报价，但招标文件要求提交备选投标的除外。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05" w:type="dxa"/>
            <w:vMerge w:val="continue"/>
          </w:tcPr>
          <w:p>
            <w:pPr>
              <w:rPr>
                <w:color w:val="000000" w:themeColor="text1"/>
                <w:sz w:val="2"/>
                <w:szCs w:val="2"/>
              </w:rPr>
            </w:pPr>
          </w:p>
        </w:tc>
        <w:tc>
          <w:tcPr>
            <w:tcW w:w="1806" w:type="dxa"/>
            <w:vMerge w:val="continue"/>
          </w:tcPr>
          <w:p>
            <w:pPr>
              <w:rPr>
                <w:color w:val="000000" w:themeColor="text1"/>
                <w:sz w:val="2"/>
                <w:szCs w:val="2"/>
              </w:rPr>
            </w:pPr>
          </w:p>
        </w:tc>
        <w:tc>
          <w:tcPr>
            <w:tcW w:w="2000" w:type="dxa"/>
            <w:vAlign w:val="center"/>
          </w:tcPr>
          <w:p>
            <w:pPr>
              <w:pStyle w:val="30"/>
              <w:spacing w:before="169"/>
              <w:ind w:left="107"/>
              <w:jc w:val="center"/>
              <w:rPr>
                <w:color w:val="000000" w:themeColor="text1"/>
                <w:sz w:val="21"/>
              </w:rPr>
            </w:pPr>
            <w:r>
              <w:rPr>
                <w:color w:val="000000" w:themeColor="text1"/>
                <w:sz w:val="21"/>
              </w:rPr>
              <w:t>投标报价</w:t>
            </w:r>
          </w:p>
        </w:tc>
        <w:tc>
          <w:tcPr>
            <w:tcW w:w="4910" w:type="dxa"/>
          </w:tcPr>
          <w:p>
            <w:pPr>
              <w:pStyle w:val="30"/>
              <w:spacing w:before="166"/>
              <w:ind w:left="107"/>
              <w:jc w:val="center"/>
              <w:rPr>
                <w:color w:val="000000" w:themeColor="text1"/>
                <w:sz w:val="21"/>
              </w:rPr>
            </w:pPr>
            <w:r>
              <w:rPr>
                <w:color w:val="000000" w:themeColor="text1"/>
                <w:sz w:val="21"/>
              </w:rPr>
              <w:t>报价超出采购预算金额或最高限价（如有）的，否决其投标。提交选择性报价的，否决其投标。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05" w:type="dxa"/>
            <w:vMerge w:val="continue"/>
          </w:tcPr>
          <w:p>
            <w:pPr>
              <w:rPr>
                <w:color w:val="000000" w:themeColor="text1"/>
                <w:sz w:val="2"/>
                <w:szCs w:val="2"/>
              </w:rPr>
            </w:pPr>
          </w:p>
        </w:tc>
        <w:tc>
          <w:tcPr>
            <w:tcW w:w="1806" w:type="dxa"/>
            <w:vMerge w:val="continue"/>
          </w:tcPr>
          <w:p>
            <w:pPr>
              <w:rPr>
                <w:color w:val="000000" w:themeColor="text1"/>
                <w:sz w:val="2"/>
                <w:szCs w:val="2"/>
              </w:rPr>
            </w:pPr>
          </w:p>
        </w:tc>
        <w:tc>
          <w:tcPr>
            <w:tcW w:w="2000" w:type="dxa"/>
            <w:vAlign w:val="center"/>
          </w:tcPr>
          <w:p>
            <w:pPr>
              <w:pStyle w:val="30"/>
              <w:spacing w:before="166"/>
              <w:ind w:left="107"/>
              <w:jc w:val="center"/>
              <w:rPr>
                <w:color w:val="000000" w:themeColor="text1"/>
                <w:sz w:val="21"/>
              </w:rPr>
            </w:pPr>
            <w:r>
              <w:rPr>
                <w:color w:val="000000" w:themeColor="text1"/>
                <w:sz w:val="21"/>
              </w:rPr>
              <w:t>联合体供应商</w:t>
            </w:r>
          </w:p>
        </w:tc>
        <w:tc>
          <w:tcPr>
            <w:tcW w:w="4910" w:type="dxa"/>
          </w:tcPr>
          <w:p>
            <w:pPr>
              <w:pStyle w:val="30"/>
              <w:spacing w:before="166"/>
              <w:ind w:left="107"/>
              <w:jc w:val="center"/>
              <w:rPr>
                <w:color w:val="000000" w:themeColor="text1"/>
                <w:sz w:val="21"/>
              </w:rPr>
            </w:pPr>
            <w:r>
              <w:rPr>
                <w:color w:val="000000" w:themeColor="text1"/>
                <w:sz w:val="21"/>
              </w:rPr>
              <w:t>不接受联合体。联合体投标的，作无效投标处理。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05" w:type="dxa"/>
            <w:vMerge w:val="continue"/>
            <w:tcBorders>
              <w:bottom w:val="single" w:color="auto" w:sz="4" w:space="0"/>
            </w:tcBorders>
          </w:tcPr>
          <w:p>
            <w:pPr>
              <w:rPr>
                <w:color w:val="000000" w:themeColor="text1"/>
                <w:sz w:val="2"/>
                <w:szCs w:val="2"/>
              </w:rPr>
            </w:pPr>
          </w:p>
        </w:tc>
        <w:tc>
          <w:tcPr>
            <w:tcW w:w="1806" w:type="dxa"/>
            <w:vMerge w:val="continue"/>
            <w:tcBorders>
              <w:bottom w:val="single" w:color="auto" w:sz="4" w:space="0"/>
            </w:tcBorders>
          </w:tcPr>
          <w:p>
            <w:pPr>
              <w:rPr>
                <w:color w:val="000000" w:themeColor="text1"/>
                <w:sz w:val="2"/>
                <w:szCs w:val="2"/>
              </w:rPr>
            </w:pPr>
          </w:p>
        </w:tc>
        <w:tc>
          <w:tcPr>
            <w:tcW w:w="2000" w:type="dxa"/>
            <w:vAlign w:val="center"/>
          </w:tcPr>
          <w:p>
            <w:pPr>
              <w:pStyle w:val="30"/>
              <w:spacing w:before="163"/>
              <w:ind w:left="107"/>
              <w:jc w:val="center"/>
              <w:rPr>
                <w:color w:val="000000" w:themeColor="text1"/>
                <w:sz w:val="21"/>
              </w:rPr>
            </w:pPr>
            <w:r>
              <w:rPr>
                <w:color w:val="000000" w:themeColor="text1"/>
                <w:sz w:val="21"/>
              </w:rPr>
              <w:t>转包及分包</w:t>
            </w:r>
          </w:p>
        </w:tc>
        <w:tc>
          <w:tcPr>
            <w:tcW w:w="4910" w:type="dxa"/>
          </w:tcPr>
          <w:p>
            <w:pPr>
              <w:pStyle w:val="30"/>
              <w:spacing w:before="166"/>
              <w:ind w:left="107"/>
              <w:jc w:val="center"/>
              <w:rPr>
                <w:color w:val="000000" w:themeColor="text1"/>
                <w:sz w:val="21"/>
              </w:rPr>
            </w:pPr>
            <w:r>
              <w:rPr>
                <w:color w:val="000000" w:themeColor="text1"/>
                <w:sz w:val="21"/>
              </w:rPr>
              <w:t>满足招标文件规定。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05" w:type="dxa"/>
            <w:vMerge w:val="restart"/>
            <w:tcBorders>
              <w:top w:val="single" w:color="auto" w:sz="4" w:space="0"/>
              <w:left w:val="single" w:color="auto" w:sz="4" w:space="0"/>
              <w:right w:val="single" w:color="auto" w:sz="4" w:space="0"/>
            </w:tcBorders>
          </w:tcPr>
          <w:p>
            <w:pPr>
              <w:pStyle w:val="30"/>
              <w:rPr>
                <w:color w:val="000000" w:themeColor="text1"/>
              </w:rPr>
            </w:pPr>
          </w:p>
          <w:p>
            <w:pPr>
              <w:pStyle w:val="30"/>
              <w:spacing w:before="154"/>
              <w:ind w:left="108"/>
              <w:rPr>
                <w:color w:val="000000" w:themeColor="text1"/>
                <w:sz w:val="2"/>
                <w:szCs w:val="2"/>
              </w:rPr>
            </w:pPr>
            <w:r>
              <w:rPr>
                <w:color w:val="000000" w:themeColor="text1"/>
                <w:sz w:val="21"/>
              </w:rPr>
              <w:t>（</w:t>
            </w:r>
            <w:r>
              <w:rPr>
                <w:rFonts w:ascii="Times New Roman" w:eastAsia="Times New Roman"/>
                <w:color w:val="000000" w:themeColor="text1"/>
                <w:sz w:val="21"/>
              </w:rPr>
              <w:t>2</w:t>
            </w:r>
            <w:r>
              <w:rPr>
                <w:color w:val="000000" w:themeColor="text1"/>
                <w:sz w:val="21"/>
              </w:rPr>
              <w:t>）</w:t>
            </w:r>
          </w:p>
        </w:tc>
        <w:tc>
          <w:tcPr>
            <w:tcW w:w="1806" w:type="dxa"/>
            <w:vMerge w:val="restart"/>
            <w:tcBorders>
              <w:top w:val="single" w:color="auto" w:sz="4" w:space="0"/>
              <w:left w:val="single" w:color="auto" w:sz="4" w:space="0"/>
              <w:right w:val="single" w:color="auto" w:sz="4" w:space="0"/>
            </w:tcBorders>
          </w:tcPr>
          <w:p>
            <w:pPr>
              <w:pStyle w:val="30"/>
              <w:spacing w:before="6"/>
              <w:rPr>
                <w:color w:val="000000" w:themeColor="text1"/>
                <w:sz w:val="26"/>
              </w:rPr>
            </w:pPr>
          </w:p>
          <w:p>
            <w:pPr>
              <w:pStyle w:val="30"/>
              <w:spacing w:line="213" w:lineRule="auto"/>
              <w:ind w:left="107" w:right="98"/>
              <w:rPr>
                <w:color w:val="000000" w:themeColor="text1"/>
                <w:sz w:val="2"/>
                <w:szCs w:val="2"/>
              </w:rPr>
            </w:pPr>
            <w:r>
              <w:rPr>
                <w:color w:val="000000" w:themeColor="text1"/>
                <w:sz w:val="21"/>
              </w:rPr>
              <w:t>对招标文件的响应程度审查</w:t>
            </w:r>
          </w:p>
        </w:tc>
        <w:tc>
          <w:tcPr>
            <w:tcW w:w="2000" w:type="dxa"/>
            <w:tcBorders>
              <w:left w:val="single" w:color="auto" w:sz="4" w:space="0"/>
            </w:tcBorders>
            <w:vAlign w:val="center"/>
          </w:tcPr>
          <w:p>
            <w:pPr>
              <w:pStyle w:val="30"/>
              <w:spacing w:before="167"/>
              <w:ind w:left="107"/>
              <w:jc w:val="center"/>
              <w:rPr>
                <w:color w:val="000000" w:themeColor="text1"/>
                <w:sz w:val="21"/>
              </w:rPr>
            </w:pPr>
            <w:r>
              <w:rPr>
                <w:color w:val="000000" w:themeColor="text1"/>
                <w:sz w:val="21"/>
              </w:rPr>
              <w:t>实质性条款响应</w:t>
            </w:r>
          </w:p>
        </w:tc>
        <w:tc>
          <w:tcPr>
            <w:tcW w:w="4910" w:type="dxa"/>
          </w:tcPr>
          <w:p>
            <w:pPr>
              <w:pStyle w:val="30"/>
              <w:spacing w:before="166"/>
              <w:ind w:left="107"/>
              <w:jc w:val="center"/>
              <w:rPr>
                <w:color w:val="000000" w:themeColor="text1"/>
                <w:sz w:val="21"/>
              </w:rPr>
            </w:pPr>
            <w:r>
              <w:rPr>
                <w:color w:val="000000" w:themeColor="text1"/>
                <w:sz w:val="21"/>
              </w:rPr>
              <w:t>对招标文件中所有标注▲号的实质性条款要求响应均无负偏离。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705" w:type="dxa"/>
            <w:vMerge w:val="continue"/>
            <w:tcBorders>
              <w:left w:val="single" w:color="auto" w:sz="4" w:space="0"/>
              <w:bottom w:val="single" w:color="auto" w:sz="4" w:space="0"/>
              <w:right w:val="single" w:color="auto" w:sz="4" w:space="0"/>
            </w:tcBorders>
          </w:tcPr>
          <w:p>
            <w:pPr>
              <w:rPr>
                <w:color w:val="000000" w:themeColor="text1"/>
                <w:sz w:val="2"/>
                <w:szCs w:val="2"/>
              </w:rPr>
            </w:pPr>
          </w:p>
        </w:tc>
        <w:tc>
          <w:tcPr>
            <w:tcW w:w="1806" w:type="dxa"/>
            <w:vMerge w:val="continue"/>
            <w:tcBorders>
              <w:left w:val="single" w:color="auto" w:sz="4" w:space="0"/>
              <w:bottom w:val="single" w:color="auto" w:sz="4" w:space="0"/>
              <w:right w:val="single" w:color="auto" w:sz="4" w:space="0"/>
            </w:tcBorders>
          </w:tcPr>
          <w:p>
            <w:pPr>
              <w:rPr>
                <w:color w:val="000000" w:themeColor="text1"/>
                <w:sz w:val="2"/>
                <w:szCs w:val="2"/>
              </w:rPr>
            </w:pPr>
          </w:p>
        </w:tc>
        <w:tc>
          <w:tcPr>
            <w:tcW w:w="2000" w:type="dxa"/>
            <w:tcBorders>
              <w:left w:val="single" w:color="auto" w:sz="4" w:space="0"/>
            </w:tcBorders>
            <w:vAlign w:val="center"/>
          </w:tcPr>
          <w:p>
            <w:pPr>
              <w:pStyle w:val="30"/>
              <w:spacing w:before="128"/>
              <w:ind w:left="107"/>
              <w:jc w:val="center"/>
              <w:rPr>
                <w:color w:val="000000" w:themeColor="text1"/>
                <w:sz w:val="21"/>
              </w:rPr>
            </w:pPr>
            <w:r>
              <w:rPr>
                <w:color w:val="000000" w:themeColor="text1"/>
                <w:sz w:val="21"/>
              </w:rPr>
              <w:t>投标有效期</w:t>
            </w:r>
          </w:p>
        </w:tc>
        <w:tc>
          <w:tcPr>
            <w:tcW w:w="4910" w:type="dxa"/>
          </w:tcPr>
          <w:p>
            <w:pPr>
              <w:pStyle w:val="30"/>
              <w:spacing w:before="166"/>
              <w:ind w:left="107"/>
              <w:jc w:val="center"/>
              <w:rPr>
                <w:color w:val="000000" w:themeColor="text1"/>
                <w:sz w:val="21"/>
              </w:rPr>
            </w:pPr>
            <w:r>
              <w:rPr>
                <w:color w:val="000000" w:themeColor="text1"/>
                <w:sz w:val="21"/>
              </w:rPr>
              <w:t>满足招标文件规定。</w:t>
            </w:r>
          </w:p>
          <w:p>
            <w:pPr>
              <w:pStyle w:val="30"/>
              <w:spacing w:before="166"/>
              <w:jc w:val="both"/>
              <w:rPr>
                <w:color w:val="000000" w:themeColor="text1"/>
                <w:sz w:val="21"/>
              </w:rPr>
            </w:pPr>
          </w:p>
        </w:tc>
      </w:tr>
    </w:tbl>
    <w:p>
      <w:pPr>
        <w:pStyle w:val="29"/>
        <w:numPr>
          <w:ilvl w:val="0"/>
          <w:numId w:val="0"/>
        </w:numPr>
        <w:tabs>
          <w:tab w:val="left" w:pos="0"/>
        </w:tabs>
        <w:spacing w:before="110"/>
        <w:ind w:leftChars="-5" w:right="180" w:rightChars="82"/>
        <w:rPr>
          <w:color w:val="000000" w:themeColor="text1"/>
          <w:sz w:val="21"/>
        </w:rPr>
      </w:pPr>
      <w:r>
        <w:rPr>
          <w:rFonts w:hint="eastAsia"/>
          <w:color w:val="000000" w:themeColor="text1"/>
          <w:spacing w:val="-3"/>
          <w:sz w:val="21"/>
          <w:lang w:val="en-US" w:eastAsia="zh-CN"/>
        </w:rPr>
        <w:t>25.2</w:t>
      </w:r>
      <w:r>
        <w:rPr>
          <w:rFonts w:hint="eastAsia"/>
          <w:color w:val="000000" w:themeColor="text1"/>
          <w:spacing w:val="-3"/>
          <w:sz w:val="21"/>
        </w:rPr>
        <w:t>、实质审查与比较</w:t>
      </w:r>
    </w:p>
    <w:p>
      <w:pPr>
        <w:pStyle w:val="29"/>
        <w:numPr>
          <w:ilvl w:val="0"/>
          <w:numId w:val="0"/>
        </w:numPr>
        <w:spacing w:before="110" w:line="340" w:lineRule="auto"/>
        <w:ind w:right="180" w:rightChars="82" w:firstLine="396" w:firstLineChars="200"/>
        <w:rPr>
          <w:color w:val="000000" w:themeColor="text1"/>
          <w:sz w:val="21"/>
        </w:rPr>
      </w:pPr>
      <w:r>
        <w:rPr>
          <w:rFonts w:hint="eastAsia"/>
          <w:color w:val="000000" w:themeColor="text1"/>
          <w:spacing w:val="-6"/>
          <w:sz w:val="21"/>
          <w:lang w:val="en-US" w:eastAsia="zh-CN"/>
        </w:rPr>
        <w:t>25.1.1</w:t>
      </w:r>
      <w:r>
        <w:rPr>
          <w:rFonts w:hint="eastAsia"/>
          <w:color w:val="000000" w:themeColor="text1"/>
          <w:spacing w:val="-6"/>
          <w:sz w:val="21"/>
        </w:rPr>
        <w:t>、评标委员会应当对符合资格要求的投标人的投标文件进行商务及技术审查，以确定其</w:t>
      </w:r>
      <w:r>
        <w:rPr>
          <w:rFonts w:hint="eastAsia"/>
          <w:color w:val="000000" w:themeColor="text1"/>
          <w:spacing w:val="-4"/>
          <w:sz w:val="21"/>
        </w:rPr>
        <w:t>是否满足招标文件的实质性要求。</w:t>
      </w:r>
    </w:p>
    <w:p>
      <w:pPr>
        <w:pStyle w:val="29"/>
        <w:numPr>
          <w:ilvl w:val="0"/>
          <w:numId w:val="0"/>
        </w:numPr>
        <w:spacing w:line="338" w:lineRule="auto"/>
        <w:ind w:right="180" w:rightChars="82" w:firstLine="396" w:firstLineChars="200"/>
        <w:rPr>
          <w:color w:val="000000" w:themeColor="text1"/>
          <w:sz w:val="21"/>
        </w:rPr>
      </w:pPr>
      <w:r>
        <w:rPr>
          <w:rFonts w:hint="eastAsia"/>
          <w:color w:val="000000" w:themeColor="text1"/>
          <w:spacing w:val="-6"/>
          <w:sz w:val="21"/>
          <w:lang w:val="en-US" w:eastAsia="zh-CN"/>
        </w:rPr>
        <w:t>25.1.2</w:t>
      </w:r>
      <w:r>
        <w:rPr>
          <w:rFonts w:hint="eastAsia"/>
          <w:color w:val="000000" w:themeColor="text1"/>
          <w:spacing w:val="-6"/>
          <w:sz w:val="21"/>
        </w:rPr>
        <w:t>、评标委员会应当按照招标文件第四章规定的评标原则和评标标准，对商务和技术审查</w:t>
      </w:r>
      <w:r>
        <w:rPr>
          <w:rFonts w:hint="eastAsia"/>
          <w:color w:val="000000" w:themeColor="text1"/>
          <w:spacing w:val="-4"/>
          <w:sz w:val="21"/>
        </w:rPr>
        <w:t>合格的投标文件进行评审，综合比较与评价。</w:t>
      </w:r>
    </w:p>
    <w:p>
      <w:pPr>
        <w:pStyle w:val="29"/>
        <w:numPr>
          <w:ilvl w:val="0"/>
          <w:numId w:val="0"/>
        </w:numPr>
        <w:spacing w:before="59" w:line="338" w:lineRule="auto"/>
        <w:ind w:right="180" w:rightChars="82" w:firstLine="360" w:firstLineChars="200"/>
        <w:rPr>
          <w:color w:val="000000" w:themeColor="text1"/>
          <w:sz w:val="21"/>
        </w:rPr>
      </w:pPr>
      <w:r>
        <w:rPr>
          <w:rFonts w:hint="eastAsia"/>
          <w:color w:val="000000" w:themeColor="text1"/>
          <w:spacing w:val="-15"/>
          <w:sz w:val="21"/>
          <w:lang w:val="en-US" w:eastAsia="zh-CN"/>
        </w:rPr>
        <w:t>25.1. 3</w:t>
      </w:r>
      <w:r>
        <w:rPr>
          <w:rFonts w:hint="eastAsia"/>
          <w:color w:val="000000" w:themeColor="text1"/>
          <w:spacing w:val="-15"/>
          <w:sz w:val="21"/>
        </w:rPr>
        <w:t xml:space="preserve">、对于投标文件中含义不明确、同类问题表述不一致或者有明显文字和计算错误的内容， </w:t>
      </w:r>
      <w:r>
        <w:rPr>
          <w:rFonts w:hint="eastAsia"/>
          <w:color w:val="000000" w:themeColor="text1"/>
          <w:spacing w:val="-10"/>
          <w:sz w:val="21"/>
        </w:rPr>
        <w:t>评标委员会应当以书面形式要求投标人作出必要的澄清、说明或者补正</w:t>
      </w:r>
      <w:r>
        <w:rPr>
          <w:rFonts w:hint="eastAsia"/>
          <w:color w:val="000000" w:themeColor="text1"/>
          <w:spacing w:val="-10"/>
          <w:sz w:val="21"/>
          <w:lang w:val="en-US" w:eastAsia="zh-CN"/>
        </w:rPr>
        <w:t xml:space="preserve"> </w:t>
      </w:r>
      <w:r>
        <w:rPr>
          <w:rFonts w:hint="eastAsia"/>
          <w:color w:val="000000" w:themeColor="text1"/>
          <w:spacing w:val="-10"/>
          <w:sz w:val="21"/>
        </w:rPr>
        <w:t>。投标人的澄清、说明或者</w:t>
      </w:r>
      <w:r>
        <w:rPr>
          <w:rFonts w:hint="eastAsia"/>
          <w:color w:val="000000" w:themeColor="text1"/>
          <w:spacing w:val="-9"/>
          <w:sz w:val="21"/>
        </w:rPr>
        <w:t>补正应当采用书面形式，并加盖公章</w:t>
      </w:r>
      <w:r>
        <w:rPr>
          <w:rFonts w:hint="eastAsia"/>
          <w:color w:val="000000" w:themeColor="text1"/>
          <w:spacing w:val="-9"/>
          <w:sz w:val="21"/>
          <w:lang w:val="en-US" w:eastAsia="zh-CN"/>
        </w:rPr>
        <w:t xml:space="preserve"> </w:t>
      </w:r>
      <w:r>
        <w:rPr>
          <w:rFonts w:hint="eastAsia"/>
          <w:color w:val="000000" w:themeColor="text1"/>
          <w:spacing w:val="-9"/>
          <w:sz w:val="21"/>
        </w:rPr>
        <w:t>，或者由法定代表人或其授权的代表签字。投标人的澄清、说</w:t>
      </w:r>
      <w:r>
        <w:rPr>
          <w:rFonts w:hint="eastAsia"/>
          <w:color w:val="000000" w:themeColor="text1"/>
          <w:spacing w:val="-6"/>
          <w:sz w:val="21"/>
        </w:rPr>
        <w:t>明或者补正不得超出投标文件的范围或者改变投标文件的实质性内容</w:t>
      </w:r>
      <w:r>
        <w:rPr>
          <w:rFonts w:hint="eastAsia"/>
          <w:color w:val="000000" w:themeColor="text1"/>
          <w:spacing w:val="-6"/>
          <w:sz w:val="21"/>
          <w:lang w:val="en-US" w:eastAsia="zh-CN"/>
        </w:rPr>
        <w:t xml:space="preserve"> </w:t>
      </w:r>
      <w:r>
        <w:rPr>
          <w:rFonts w:hint="eastAsia"/>
          <w:color w:val="000000" w:themeColor="text1"/>
          <w:spacing w:val="-6"/>
          <w:sz w:val="21"/>
        </w:rPr>
        <w:t>。投标人代表未到场或者拒绝</w:t>
      </w:r>
      <w:r>
        <w:rPr>
          <w:rFonts w:hint="eastAsia"/>
          <w:color w:val="000000" w:themeColor="text1"/>
          <w:spacing w:val="-4"/>
          <w:sz w:val="21"/>
        </w:rPr>
        <w:t>澄清或者澄清的内容改变了投标文件的实质性内容的，评标委员会有权视该投标文件为无效。</w:t>
      </w:r>
    </w:p>
    <w:p>
      <w:pPr>
        <w:pStyle w:val="29"/>
        <w:numPr>
          <w:ilvl w:val="0"/>
          <w:numId w:val="0"/>
        </w:numPr>
        <w:spacing w:before="5" w:line="338" w:lineRule="auto"/>
        <w:ind w:right="180" w:rightChars="82" w:firstLine="396" w:firstLineChars="200"/>
        <w:rPr>
          <w:color w:val="000000" w:themeColor="text1"/>
          <w:sz w:val="21"/>
        </w:rPr>
      </w:pPr>
      <w:r>
        <w:rPr>
          <w:rFonts w:hint="eastAsia"/>
          <w:color w:val="000000" w:themeColor="text1"/>
          <w:spacing w:val="-6"/>
          <w:sz w:val="21"/>
          <w:lang w:val="en-US" w:eastAsia="zh-CN"/>
        </w:rPr>
        <w:t>25.1.4</w:t>
      </w:r>
      <w:r>
        <w:rPr>
          <w:rFonts w:hint="eastAsia"/>
          <w:color w:val="000000" w:themeColor="text1"/>
          <w:spacing w:val="-6"/>
          <w:sz w:val="21"/>
        </w:rPr>
        <w:t>、评标委员会完成评标后，评委对各部分得分汇总，计算出本项目进入详评的所有投标</w:t>
      </w:r>
      <w:r>
        <w:rPr>
          <w:rFonts w:hint="eastAsia"/>
          <w:color w:val="000000" w:themeColor="text1"/>
          <w:spacing w:val="-4"/>
          <w:sz w:val="21"/>
        </w:rPr>
        <w:t>人的最终得分。评标委员会按中标候选供应商推荐原则推荐中标候选供应商同时起草评标报告。</w:t>
      </w:r>
    </w:p>
    <w:p>
      <w:pPr>
        <w:pStyle w:val="29"/>
        <w:numPr>
          <w:ilvl w:val="0"/>
          <w:numId w:val="0"/>
        </w:numPr>
        <w:tabs>
          <w:tab w:val="left" w:pos="220"/>
        </w:tabs>
        <w:spacing w:before="2"/>
        <w:ind w:leftChars="-5" w:right="180" w:rightChars="82"/>
        <w:rPr>
          <w:color w:val="000000" w:themeColor="text1"/>
          <w:sz w:val="21"/>
        </w:rPr>
      </w:pPr>
      <w:r>
        <w:rPr>
          <w:rFonts w:hint="eastAsia"/>
          <w:color w:val="000000" w:themeColor="text1"/>
          <w:spacing w:val="-3"/>
          <w:sz w:val="21"/>
          <w:lang w:val="en-US" w:eastAsia="zh-CN"/>
        </w:rPr>
        <w:t>25.3</w:t>
      </w:r>
      <w:r>
        <w:rPr>
          <w:rFonts w:hint="eastAsia"/>
          <w:color w:val="000000" w:themeColor="text1"/>
          <w:spacing w:val="-3"/>
          <w:sz w:val="21"/>
        </w:rPr>
        <w:t>、错误修正</w:t>
      </w:r>
    </w:p>
    <w:p>
      <w:pPr>
        <w:pStyle w:val="11"/>
        <w:tabs>
          <w:tab w:val="left" w:pos="220"/>
        </w:tabs>
        <w:spacing w:before="110"/>
        <w:ind w:right="180" w:rightChars="82" w:firstLine="420" w:firstLineChars="200"/>
        <w:rPr>
          <w:color w:val="000000" w:themeColor="text1"/>
        </w:rPr>
      </w:pPr>
      <w:r>
        <w:rPr>
          <w:rFonts w:hint="eastAsia"/>
          <w:color w:val="000000" w:themeColor="text1"/>
        </w:rPr>
        <w:t>投标文件如果出现计算或表达上的错误，修正错误的原则如下：</w:t>
      </w:r>
    </w:p>
    <w:p>
      <w:pPr>
        <w:pStyle w:val="29"/>
        <w:numPr>
          <w:ilvl w:val="0"/>
          <w:numId w:val="0"/>
        </w:numPr>
        <w:tabs>
          <w:tab w:val="left" w:pos="220"/>
        </w:tabs>
        <w:spacing w:before="110" w:line="340" w:lineRule="auto"/>
        <w:ind w:leftChars="-5" w:right="180" w:rightChars="82" w:firstLine="432" w:firstLineChars="200"/>
        <w:rPr>
          <w:color w:val="000000" w:themeColor="text1"/>
          <w:sz w:val="21"/>
        </w:rPr>
      </w:pPr>
      <w:r>
        <w:rPr>
          <w:rFonts w:hint="eastAsia"/>
          <w:color w:val="000000" w:themeColor="text1"/>
          <w:spacing w:val="3"/>
          <w:sz w:val="21"/>
          <w:lang w:val="en-US" w:eastAsia="zh-CN"/>
        </w:rPr>
        <w:t>25.3.1、</w:t>
      </w:r>
      <w:r>
        <w:rPr>
          <w:rFonts w:hint="eastAsia"/>
          <w:color w:val="000000" w:themeColor="text1"/>
          <w:spacing w:val="3"/>
          <w:sz w:val="21"/>
        </w:rPr>
        <w:t>投标文件中开标一览表</w:t>
      </w:r>
      <w:r>
        <w:rPr>
          <w:rFonts w:hint="eastAsia"/>
          <w:color w:val="000000" w:themeColor="text1"/>
          <w:sz w:val="21"/>
        </w:rPr>
        <w:t>（报价表）</w:t>
      </w:r>
      <w:r>
        <w:rPr>
          <w:rFonts w:hint="eastAsia"/>
          <w:color w:val="000000" w:themeColor="text1"/>
          <w:spacing w:val="-1"/>
          <w:sz w:val="21"/>
        </w:rPr>
        <w:t>内容与投标文件中相应内容不一致的</w:t>
      </w:r>
      <w:r>
        <w:rPr>
          <w:rFonts w:hint="eastAsia"/>
          <w:color w:val="000000" w:themeColor="text1"/>
          <w:spacing w:val="-1"/>
          <w:sz w:val="21"/>
          <w:lang w:val="en-US" w:eastAsia="zh-CN"/>
        </w:rPr>
        <w:t xml:space="preserve"> </w:t>
      </w:r>
      <w:r>
        <w:rPr>
          <w:rFonts w:hint="eastAsia"/>
          <w:color w:val="000000" w:themeColor="text1"/>
          <w:spacing w:val="-1"/>
          <w:sz w:val="21"/>
        </w:rPr>
        <w:t>，以开标一</w:t>
      </w:r>
      <w:r>
        <w:rPr>
          <w:rFonts w:hint="eastAsia"/>
          <w:color w:val="000000" w:themeColor="text1"/>
          <w:sz w:val="21"/>
        </w:rPr>
        <w:t>览表</w:t>
      </w:r>
      <w:r>
        <w:rPr>
          <w:rFonts w:hint="eastAsia"/>
          <w:color w:val="000000" w:themeColor="text1"/>
          <w:spacing w:val="-3"/>
          <w:sz w:val="21"/>
        </w:rPr>
        <w:t>（</w:t>
      </w:r>
      <w:r>
        <w:rPr>
          <w:rFonts w:hint="eastAsia"/>
          <w:color w:val="000000" w:themeColor="text1"/>
          <w:spacing w:val="-2"/>
          <w:sz w:val="21"/>
        </w:rPr>
        <w:t>报价表</w:t>
      </w:r>
      <w:r>
        <w:rPr>
          <w:rFonts w:hint="eastAsia"/>
          <w:color w:val="000000" w:themeColor="text1"/>
          <w:spacing w:val="-3"/>
          <w:sz w:val="21"/>
        </w:rPr>
        <w:t>）</w:t>
      </w:r>
      <w:r>
        <w:rPr>
          <w:rFonts w:hint="eastAsia"/>
          <w:color w:val="000000" w:themeColor="text1"/>
          <w:spacing w:val="-2"/>
          <w:sz w:val="21"/>
        </w:rPr>
        <w:t>为准；</w:t>
      </w:r>
    </w:p>
    <w:p>
      <w:pPr>
        <w:pStyle w:val="29"/>
        <w:numPr>
          <w:ilvl w:val="0"/>
          <w:numId w:val="0"/>
        </w:numPr>
        <w:tabs>
          <w:tab w:val="left" w:pos="220"/>
        </w:tabs>
        <w:spacing w:line="266" w:lineRule="exact"/>
        <w:ind w:leftChars="-5" w:right="180" w:rightChars="82" w:firstLine="408" w:firstLineChars="200"/>
        <w:rPr>
          <w:color w:val="000000" w:themeColor="text1"/>
          <w:sz w:val="21"/>
        </w:rPr>
      </w:pPr>
      <w:r>
        <w:rPr>
          <w:rFonts w:hint="eastAsia"/>
          <w:color w:val="000000" w:themeColor="text1"/>
          <w:spacing w:val="-3"/>
          <w:sz w:val="21"/>
          <w:lang w:val="en-US" w:eastAsia="zh-CN"/>
        </w:rPr>
        <w:t>25.3.2</w:t>
      </w:r>
      <w:r>
        <w:rPr>
          <w:rFonts w:hint="eastAsia"/>
          <w:color w:val="000000" w:themeColor="text1"/>
          <w:spacing w:val="-3"/>
          <w:sz w:val="21"/>
        </w:rPr>
        <w:t xml:space="preserve"> </w:t>
      </w:r>
      <w:r>
        <w:rPr>
          <w:rFonts w:hint="eastAsia"/>
          <w:color w:val="000000" w:themeColor="text1"/>
          <w:spacing w:val="-3"/>
          <w:sz w:val="21"/>
          <w:lang w:eastAsia="zh-CN"/>
        </w:rPr>
        <w:t>、</w:t>
      </w:r>
      <w:r>
        <w:rPr>
          <w:rFonts w:hint="eastAsia"/>
          <w:color w:val="000000" w:themeColor="text1"/>
          <w:spacing w:val="-3"/>
          <w:sz w:val="21"/>
        </w:rPr>
        <w:t>大写金额和小写金额不一致的，以大写金额为准；</w:t>
      </w:r>
    </w:p>
    <w:p>
      <w:pPr>
        <w:pStyle w:val="29"/>
        <w:numPr>
          <w:ilvl w:val="0"/>
          <w:numId w:val="0"/>
        </w:numPr>
        <w:tabs>
          <w:tab w:val="left" w:pos="220"/>
        </w:tabs>
        <w:spacing w:before="110"/>
        <w:ind w:leftChars="-5" w:right="180" w:rightChars="82" w:firstLine="400" w:firstLineChars="200"/>
        <w:rPr>
          <w:color w:val="000000" w:themeColor="text1"/>
          <w:sz w:val="21"/>
        </w:rPr>
      </w:pPr>
      <w:r>
        <w:rPr>
          <w:rFonts w:hint="eastAsia"/>
          <w:color w:val="000000" w:themeColor="text1"/>
          <w:spacing w:val="-5"/>
          <w:sz w:val="21"/>
          <w:lang w:val="en-US" w:eastAsia="zh-CN"/>
        </w:rPr>
        <w:t>25.3.3、</w:t>
      </w:r>
      <w:r>
        <w:rPr>
          <w:rFonts w:hint="eastAsia"/>
          <w:color w:val="000000" w:themeColor="text1"/>
          <w:spacing w:val="-5"/>
          <w:sz w:val="21"/>
        </w:rPr>
        <w:t>单价金额小数点或者百分比有明显错位的，以开标一览表的总价为准，并修改单价；</w:t>
      </w:r>
    </w:p>
    <w:p>
      <w:pPr>
        <w:pStyle w:val="29"/>
        <w:numPr>
          <w:ilvl w:val="0"/>
          <w:numId w:val="0"/>
        </w:numPr>
        <w:tabs>
          <w:tab w:val="left" w:pos="220"/>
        </w:tabs>
        <w:spacing w:before="113"/>
        <w:ind w:leftChars="-5" w:right="180" w:rightChars="82" w:firstLine="408" w:firstLineChars="200"/>
        <w:rPr>
          <w:color w:val="000000" w:themeColor="text1"/>
          <w:sz w:val="21"/>
        </w:rPr>
      </w:pPr>
      <w:r>
        <w:rPr>
          <w:rFonts w:hint="eastAsia"/>
          <w:color w:val="000000" w:themeColor="text1"/>
          <w:spacing w:val="-3"/>
          <w:sz w:val="21"/>
          <w:lang w:val="en-US" w:eastAsia="zh-CN"/>
        </w:rPr>
        <w:t>25.3.4</w:t>
      </w:r>
      <w:r>
        <w:rPr>
          <w:rFonts w:hint="eastAsia"/>
          <w:color w:val="000000" w:themeColor="text1"/>
          <w:spacing w:val="-3"/>
          <w:sz w:val="21"/>
        </w:rPr>
        <w:t>、总价金额与按单价汇总金额不一致的，以单价金额计算结果为准；</w:t>
      </w:r>
    </w:p>
    <w:p>
      <w:pPr>
        <w:pStyle w:val="29"/>
        <w:numPr>
          <w:ilvl w:val="0"/>
          <w:numId w:val="0"/>
        </w:numPr>
        <w:tabs>
          <w:tab w:val="left" w:pos="220"/>
        </w:tabs>
        <w:spacing w:before="110"/>
        <w:ind w:right="180" w:rightChars="82" w:firstLine="408" w:firstLineChars="200"/>
        <w:rPr>
          <w:color w:val="000000" w:themeColor="text1"/>
          <w:sz w:val="21"/>
        </w:rPr>
      </w:pPr>
      <w:r>
        <w:rPr>
          <w:rFonts w:hint="eastAsia"/>
          <w:color w:val="000000" w:themeColor="text1"/>
          <w:spacing w:val="-3"/>
          <w:sz w:val="21"/>
          <w:lang w:val="en-US" w:eastAsia="zh-CN"/>
        </w:rPr>
        <w:t>25.3.5</w:t>
      </w:r>
      <w:r>
        <w:rPr>
          <w:rFonts w:hint="eastAsia"/>
          <w:color w:val="000000" w:themeColor="text1"/>
          <w:spacing w:val="-3"/>
          <w:sz w:val="21"/>
        </w:rPr>
        <w:t>、对不同文字文本投标文件的解释发生异议的，以中文文本为准。</w:t>
      </w:r>
    </w:p>
    <w:p>
      <w:pPr>
        <w:pStyle w:val="11"/>
        <w:tabs>
          <w:tab w:val="left" w:pos="220"/>
        </w:tabs>
        <w:spacing w:before="110" w:line="340" w:lineRule="auto"/>
        <w:ind w:left="10" w:right="180" w:rightChars="82" w:hanging="10" w:hangingChars="5"/>
        <w:rPr>
          <w:color w:val="000000" w:themeColor="text1"/>
        </w:rPr>
      </w:pPr>
      <w:r>
        <w:rPr>
          <w:rFonts w:hint="eastAsia"/>
          <w:color w:val="000000" w:themeColor="text1"/>
        </w:rPr>
        <w:t>同时出现两种以上不一致的，按照前款规定的顺序修正</w:t>
      </w:r>
      <w:r>
        <w:rPr>
          <w:rFonts w:hint="eastAsia"/>
          <w:color w:val="000000" w:themeColor="text1"/>
          <w:lang w:val="en-US" w:eastAsia="zh-CN"/>
        </w:rPr>
        <w:t xml:space="preserve"> </w:t>
      </w:r>
      <w:r>
        <w:rPr>
          <w:rFonts w:hint="eastAsia"/>
          <w:color w:val="000000" w:themeColor="text1"/>
        </w:rPr>
        <w:t>。修正后的报价经投标人确认后产生约束力，投标人不确认的，其投标无效。</w:t>
      </w:r>
    </w:p>
    <w:p>
      <w:pPr>
        <w:pStyle w:val="29"/>
        <w:numPr>
          <w:ilvl w:val="0"/>
          <w:numId w:val="0"/>
        </w:numPr>
        <w:tabs>
          <w:tab w:val="left" w:pos="220"/>
        </w:tabs>
        <w:spacing w:line="266" w:lineRule="exact"/>
        <w:ind w:leftChars="-5" w:right="180" w:rightChars="82"/>
        <w:rPr>
          <w:color w:val="000000" w:themeColor="text1"/>
          <w:sz w:val="21"/>
        </w:rPr>
      </w:pPr>
      <w:r>
        <w:rPr>
          <w:rFonts w:hint="eastAsia"/>
          <w:color w:val="000000" w:themeColor="text1"/>
          <w:spacing w:val="-3"/>
          <w:sz w:val="21"/>
          <w:lang w:val="en-US" w:eastAsia="zh-CN"/>
        </w:rPr>
        <w:t>25.4</w:t>
      </w:r>
      <w:r>
        <w:rPr>
          <w:rFonts w:hint="eastAsia"/>
          <w:color w:val="000000" w:themeColor="text1"/>
          <w:spacing w:val="-3"/>
          <w:sz w:val="21"/>
        </w:rPr>
        <w:t>、评标过程的监控</w:t>
      </w:r>
    </w:p>
    <w:p>
      <w:pPr>
        <w:pStyle w:val="11"/>
        <w:tabs>
          <w:tab w:val="left" w:pos="220"/>
        </w:tabs>
        <w:spacing w:before="110" w:line="340" w:lineRule="auto"/>
        <w:ind w:right="180" w:rightChars="82" w:firstLine="420" w:firstLineChars="200"/>
        <w:rPr>
          <w:color w:val="000000" w:themeColor="text1"/>
        </w:rPr>
      </w:pPr>
      <w:r>
        <w:rPr>
          <w:rFonts w:hint="eastAsia"/>
          <w:color w:val="000000" w:themeColor="text1"/>
        </w:rPr>
        <w:t>本项目评标过程实行全程录音、录像监控</w:t>
      </w:r>
      <w:r>
        <w:rPr>
          <w:rFonts w:hint="eastAsia"/>
          <w:color w:val="000000" w:themeColor="text1"/>
          <w:lang w:val="en-US" w:eastAsia="zh-CN"/>
        </w:rPr>
        <w:t xml:space="preserve"> </w:t>
      </w:r>
      <w:r>
        <w:rPr>
          <w:rFonts w:hint="eastAsia"/>
          <w:color w:val="000000" w:themeColor="text1"/>
        </w:rPr>
        <w:t>，投标人在评标过程中所进行的试图影响评标结果的不公正活动，可能导致其投标被拒绝。</w:t>
      </w:r>
    </w:p>
    <w:p>
      <w:pPr>
        <w:pStyle w:val="9"/>
        <w:tabs>
          <w:tab w:val="left" w:pos="220"/>
        </w:tabs>
        <w:spacing w:line="266" w:lineRule="exact"/>
        <w:ind w:left="10" w:right="180" w:rightChars="82" w:hanging="10"/>
        <w:rPr>
          <w:color w:val="000000" w:themeColor="text1"/>
        </w:rPr>
      </w:pPr>
      <w:r>
        <w:rPr>
          <w:rFonts w:hint="eastAsia"/>
          <w:color w:val="000000" w:themeColor="text1"/>
        </w:rPr>
        <w:t>26</w:t>
      </w:r>
      <w:r>
        <w:rPr>
          <w:rFonts w:hint="eastAsia"/>
          <w:b w:val="0"/>
          <w:color w:val="000000" w:themeColor="text1"/>
        </w:rPr>
        <w:t>、</w:t>
      </w:r>
      <w:r>
        <w:rPr>
          <w:rFonts w:hint="eastAsia"/>
          <w:color w:val="000000" w:themeColor="text1"/>
        </w:rPr>
        <w:t>澄清问题的形式</w:t>
      </w:r>
    </w:p>
    <w:p>
      <w:pPr>
        <w:pStyle w:val="11"/>
        <w:tabs>
          <w:tab w:val="left" w:pos="220"/>
        </w:tabs>
        <w:spacing w:before="110" w:line="338" w:lineRule="auto"/>
        <w:ind w:right="180" w:rightChars="82" w:firstLine="400" w:firstLineChars="200"/>
        <w:jc w:val="both"/>
        <w:rPr>
          <w:color w:val="000000" w:themeColor="text1"/>
        </w:rPr>
      </w:pPr>
      <w:r>
        <w:rPr>
          <w:rFonts w:hint="eastAsia"/>
          <w:color w:val="000000" w:themeColor="text1"/>
          <w:spacing w:val="-5"/>
          <w:lang w:val="en-US" w:eastAsia="zh-CN"/>
        </w:rPr>
        <w:t xml:space="preserve">26.1 </w:t>
      </w:r>
      <w:r>
        <w:rPr>
          <w:rFonts w:hint="eastAsia"/>
          <w:color w:val="000000" w:themeColor="text1"/>
          <w:spacing w:val="-5"/>
        </w:rPr>
        <w:t>对投标文件中含义不明确、同类问题表述不一致或者有明显文字和计算错误的内容，评标委员</w:t>
      </w:r>
      <w:r>
        <w:rPr>
          <w:rFonts w:hint="eastAsia"/>
          <w:color w:val="000000" w:themeColor="text1"/>
          <w:spacing w:val="-7"/>
        </w:rPr>
        <w:t>会应当要求投标人作出必要的澄清、说明或者纠正。投标人的澄清、说明或者补正应当采用书面形</w:t>
      </w:r>
      <w:r>
        <w:rPr>
          <w:rFonts w:hint="eastAsia"/>
          <w:color w:val="000000" w:themeColor="text1"/>
          <w:spacing w:val="-5"/>
        </w:rPr>
        <w:t>式，由其授权代表签字或盖章确认，并不得超出投标文件的范围或者改变投标文件的实质性内容。</w:t>
      </w:r>
    </w:p>
    <w:p>
      <w:pPr>
        <w:pStyle w:val="9"/>
        <w:tabs>
          <w:tab w:val="left" w:pos="220"/>
        </w:tabs>
        <w:spacing w:before="2"/>
        <w:ind w:left="10" w:right="180" w:rightChars="82" w:hanging="10"/>
        <w:rPr>
          <w:color w:val="000000" w:themeColor="text1"/>
        </w:rPr>
      </w:pPr>
      <w:r>
        <w:rPr>
          <w:rFonts w:hint="eastAsia"/>
          <w:color w:val="000000" w:themeColor="text1"/>
        </w:rPr>
        <w:t>27、推荐中标候选供应商原则</w:t>
      </w:r>
    </w:p>
    <w:p>
      <w:pPr>
        <w:pStyle w:val="11"/>
        <w:tabs>
          <w:tab w:val="left" w:pos="220"/>
        </w:tabs>
        <w:spacing w:before="110" w:line="338" w:lineRule="auto"/>
        <w:ind w:right="180" w:rightChars="82" w:firstLine="400" w:firstLineChars="200"/>
        <w:jc w:val="both"/>
        <w:rPr>
          <w:color w:val="000000" w:themeColor="text1"/>
          <w:spacing w:val="-5"/>
        </w:rPr>
      </w:pPr>
      <w:r>
        <w:rPr>
          <w:rFonts w:hint="eastAsia"/>
          <w:color w:val="000000" w:themeColor="text1"/>
          <w:spacing w:val="-5"/>
          <w:lang w:val="en-US" w:eastAsia="zh-CN"/>
        </w:rPr>
        <w:t xml:space="preserve">27.1 </w:t>
      </w:r>
      <w:r>
        <w:rPr>
          <w:rFonts w:hint="eastAsia"/>
          <w:color w:val="000000" w:themeColor="text1"/>
          <w:spacing w:val="-5"/>
        </w:rPr>
        <w:t>评标委员会将根据得分由高到低排列次序（得分相同时，以投标报价由低到高顺序排列； 得分相同且投标报价相同的按服务方案优劣顺序排列）并推荐中标候选供应商，中标候选供应商为具有乙级及以上工程造价咨询资质的协审机构 10 家。</w:t>
      </w:r>
    </w:p>
    <w:p>
      <w:pPr>
        <w:pStyle w:val="11"/>
        <w:tabs>
          <w:tab w:val="left" w:pos="220"/>
        </w:tabs>
        <w:spacing w:before="110" w:line="338" w:lineRule="auto"/>
        <w:ind w:right="180" w:rightChars="82" w:firstLine="400" w:firstLineChars="200"/>
        <w:jc w:val="both"/>
        <w:rPr>
          <w:color w:val="000000" w:themeColor="text1"/>
        </w:rPr>
      </w:pPr>
      <w:r>
        <w:rPr>
          <w:rFonts w:hint="eastAsia"/>
          <w:color w:val="000000" w:themeColor="text1"/>
          <w:spacing w:val="-5"/>
          <w:lang w:val="en-US" w:eastAsia="zh-CN"/>
        </w:rPr>
        <w:t xml:space="preserve">27.2 </w:t>
      </w:r>
      <w:r>
        <w:rPr>
          <w:rFonts w:hint="eastAsia"/>
          <w:color w:val="000000" w:themeColor="text1"/>
          <w:spacing w:val="-5"/>
        </w:rPr>
        <w:t>中标候选供应商放弃中标、因不可抗力提出</w:t>
      </w:r>
      <w:r>
        <w:rPr>
          <w:rFonts w:hint="eastAsia"/>
          <w:color w:val="000000" w:themeColor="text1"/>
        </w:rPr>
        <w:t>不能履行合同，或者招标文件规定应当提交</w:t>
      </w:r>
      <w:r>
        <w:rPr>
          <w:rFonts w:hint="eastAsia"/>
          <w:color w:val="000000" w:themeColor="text1"/>
          <w:spacing w:val="-5"/>
        </w:rPr>
        <w:t>履约保证金而在规定的期限内未能提交的，招标单位可以确定中标人之后排名第一的中标候选供应</w:t>
      </w:r>
      <w:r>
        <w:rPr>
          <w:rFonts w:hint="eastAsia"/>
          <w:color w:val="000000" w:themeColor="text1"/>
          <w:spacing w:val="-4"/>
        </w:rPr>
        <w:t>商签订采购合同，以此类推。</w:t>
      </w:r>
    </w:p>
    <w:p>
      <w:pPr>
        <w:pStyle w:val="9"/>
        <w:tabs>
          <w:tab w:val="left" w:pos="220"/>
        </w:tabs>
        <w:spacing w:line="254" w:lineRule="exact"/>
        <w:ind w:left="10" w:right="180" w:rightChars="82" w:hanging="10"/>
        <w:rPr>
          <w:rFonts w:hint="eastAsia"/>
          <w:color w:val="000000" w:themeColor="text1"/>
        </w:rPr>
      </w:pPr>
    </w:p>
    <w:p>
      <w:pPr>
        <w:pStyle w:val="9"/>
        <w:tabs>
          <w:tab w:val="left" w:pos="220"/>
        </w:tabs>
        <w:spacing w:line="254" w:lineRule="exact"/>
        <w:ind w:left="10" w:right="180" w:rightChars="82" w:hanging="10"/>
        <w:rPr>
          <w:rFonts w:hint="eastAsia"/>
          <w:color w:val="000000" w:themeColor="text1"/>
        </w:rPr>
      </w:pPr>
    </w:p>
    <w:p>
      <w:pPr>
        <w:pStyle w:val="9"/>
        <w:tabs>
          <w:tab w:val="left" w:pos="220"/>
        </w:tabs>
        <w:spacing w:line="254" w:lineRule="exact"/>
        <w:ind w:left="10" w:right="180" w:rightChars="82" w:hanging="10"/>
        <w:rPr>
          <w:color w:val="000000" w:themeColor="text1"/>
        </w:rPr>
      </w:pPr>
      <w:r>
        <w:rPr>
          <w:rFonts w:hint="eastAsia"/>
          <w:color w:val="000000" w:themeColor="text1"/>
        </w:rPr>
        <w:t>28、属于下列情况之一者，投标无效：</w:t>
      </w:r>
    </w:p>
    <w:p>
      <w:pPr>
        <w:pStyle w:val="29"/>
        <w:numPr>
          <w:ilvl w:val="1"/>
          <w:numId w:val="13"/>
        </w:numPr>
        <w:tabs>
          <w:tab w:val="left" w:pos="220"/>
        </w:tabs>
        <w:spacing w:before="91"/>
        <w:ind w:left="10" w:right="180" w:rightChars="82" w:hanging="10"/>
        <w:rPr>
          <w:color w:val="000000" w:themeColor="text1"/>
          <w:sz w:val="21"/>
        </w:rPr>
      </w:pPr>
      <w:r>
        <w:rPr>
          <w:rFonts w:hint="eastAsia"/>
          <w:color w:val="000000" w:themeColor="text1"/>
          <w:spacing w:val="-3"/>
          <w:sz w:val="21"/>
        </w:rPr>
        <w:t>在资格审查时，如发现下列情形之一的，投标文件将被视为无效：</w:t>
      </w:r>
    </w:p>
    <w:p>
      <w:pPr>
        <w:pStyle w:val="29"/>
        <w:numPr>
          <w:ilvl w:val="0"/>
          <w:numId w:val="14"/>
        </w:numPr>
        <w:tabs>
          <w:tab w:val="left" w:pos="220"/>
        </w:tabs>
        <w:spacing w:before="91"/>
        <w:ind w:left="10" w:right="180" w:rightChars="82" w:hanging="10"/>
        <w:rPr>
          <w:color w:val="000000" w:themeColor="text1"/>
          <w:sz w:val="21"/>
        </w:rPr>
      </w:pPr>
      <w:r>
        <w:rPr>
          <w:rFonts w:hint="eastAsia"/>
          <w:color w:val="000000" w:themeColor="text1"/>
          <w:spacing w:val="-3"/>
          <w:sz w:val="21"/>
        </w:rPr>
        <w:t>不具备招标文件中规定的资格要求的；</w:t>
      </w:r>
    </w:p>
    <w:p>
      <w:pPr>
        <w:pStyle w:val="29"/>
        <w:numPr>
          <w:ilvl w:val="0"/>
          <w:numId w:val="14"/>
        </w:numPr>
        <w:tabs>
          <w:tab w:val="left" w:pos="220"/>
        </w:tabs>
        <w:spacing w:before="91"/>
        <w:ind w:left="10" w:right="180" w:rightChars="82" w:hanging="10"/>
        <w:rPr>
          <w:color w:val="000000" w:themeColor="text1"/>
          <w:sz w:val="21"/>
        </w:rPr>
      </w:pPr>
      <w:r>
        <w:rPr>
          <w:rFonts w:hint="eastAsia"/>
          <w:color w:val="000000" w:themeColor="text1"/>
          <w:spacing w:val="-3"/>
          <w:sz w:val="21"/>
        </w:rPr>
        <w:t>招标文件要求必须提供的资格部分文件不齐全或者内容虚假的；</w:t>
      </w:r>
    </w:p>
    <w:p>
      <w:pPr>
        <w:pStyle w:val="29"/>
        <w:numPr>
          <w:ilvl w:val="0"/>
          <w:numId w:val="14"/>
        </w:numPr>
        <w:tabs>
          <w:tab w:val="left" w:pos="220"/>
        </w:tabs>
        <w:spacing w:before="91"/>
        <w:ind w:left="10" w:right="180" w:rightChars="82" w:hanging="10"/>
        <w:rPr>
          <w:color w:val="000000" w:themeColor="text1"/>
          <w:sz w:val="21"/>
        </w:rPr>
      </w:pPr>
      <w:r>
        <w:rPr>
          <w:rFonts w:hint="eastAsia"/>
          <w:color w:val="000000" w:themeColor="text1"/>
          <w:spacing w:val="-3"/>
          <w:sz w:val="21"/>
        </w:rPr>
        <w:t>法律、法规和招标文件规定的其他无效情形。</w:t>
      </w:r>
    </w:p>
    <w:p>
      <w:pPr>
        <w:pStyle w:val="29"/>
        <w:numPr>
          <w:ilvl w:val="1"/>
          <w:numId w:val="13"/>
        </w:numPr>
        <w:tabs>
          <w:tab w:val="left" w:pos="220"/>
        </w:tabs>
        <w:spacing w:before="91"/>
        <w:ind w:left="10" w:right="180" w:rightChars="82" w:hanging="10"/>
        <w:rPr>
          <w:color w:val="000000" w:themeColor="text1"/>
          <w:sz w:val="21"/>
        </w:rPr>
      </w:pPr>
      <w:r>
        <w:rPr>
          <w:rFonts w:hint="eastAsia"/>
          <w:color w:val="000000" w:themeColor="text1"/>
          <w:spacing w:val="-3"/>
          <w:sz w:val="21"/>
        </w:rPr>
        <w:t>在商务性及技术评审时，如发现下列情形之一的，投标文件将被视为无效：</w:t>
      </w:r>
    </w:p>
    <w:p>
      <w:pPr>
        <w:tabs>
          <w:tab w:val="left" w:pos="220"/>
        </w:tabs>
        <w:ind w:left="10" w:right="180" w:rightChars="82" w:hanging="10"/>
        <w:rPr>
          <w:color w:val="000000" w:themeColor="text1"/>
          <w:sz w:val="21"/>
        </w:rPr>
      </w:pPr>
    </w:p>
    <w:p>
      <w:pPr>
        <w:pStyle w:val="29"/>
        <w:numPr>
          <w:ilvl w:val="0"/>
          <w:numId w:val="15"/>
        </w:numPr>
        <w:tabs>
          <w:tab w:val="left" w:pos="220"/>
        </w:tabs>
        <w:spacing w:before="43"/>
        <w:ind w:left="10" w:right="180" w:rightChars="82" w:hanging="10"/>
        <w:rPr>
          <w:color w:val="000000" w:themeColor="text1"/>
          <w:sz w:val="21"/>
        </w:rPr>
      </w:pPr>
      <w:r>
        <w:rPr>
          <w:rFonts w:hint="eastAsia"/>
          <w:color w:val="000000" w:themeColor="text1"/>
          <w:spacing w:val="-3"/>
          <w:sz w:val="21"/>
        </w:rPr>
        <w:t>未按照招标文件的规定提交投标保证金的；</w:t>
      </w:r>
    </w:p>
    <w:p>
      <w:pPr>
        <w:pStyle w:val="29"/>
        <w:numPr>
          <w:ilvl w:val="0"/>
          <w:numId w:val="15"/>
        </w:numPr>
        <w:tabs>
          <w:tab w:val="left" w:pos="220"/>
        </w:tabs>
        <w:spacing w:before="91"/>
        <w:ind w:left="10" w:right="180" w:rightChars="82" w:hanging="10"/>
        <w:rPr>
          <w:color w:val="000000" w:themeColor="text1"/>
          <w:sz w:val="21"/>
        </w:rPr>
      </w:pPr>
      <w:r>
        <w:rPr>
          <w:rFonts w:hint="eastAsia"/>
          <w:color w:val="000000" w:themeColor="text1"/>
          <w:spacing w:val="-3"/>
          <w:sz w:val="21"/>
        </w:rPr>
        <w:t>未按照招标文件的规定提交投标声明书的；</w:t>
      </w:r>
    </w:p>
    <w:p>
      <w:pPr>
        <w:pStyle w:val="29"/>
        <w:numPr>
          <w:ilvl w:val="0"/>
          <w:numId w:val="15"/>
        </w:numPr>
        <w:tabs>
          <w:tab w:val="left" w:pos="220"/>
        </w:tabs>
        <w:spacing w:before="91"/>
        <w:ind w:left="10" w:right="180" w:rightChars="82" w:hanging="10"/>
        <w:rPr>
          <w:color w:val="000000" w:themeColor="text1"/>
          <w:sz w:val="21"/>
        </w:rPr>
      </w:pPr>
      <w:r>
        <w:rPr>
          <w:rFonts w:hint="eastAsia"/>
          <w:color w:val="000000" w:themeColor="text1"/>
          <w:spacing w:val="-3"/>
          <w:sz w:val="21"/>
        </w:rPr>
        <w:t>投标文件未按招标文件要求签署、盖章的；</w:t>
      </w:r>
    </w:p>
    <w:p>
      <w:pPr>
        <w:pStyle w:val="29"/>
        <w:numPr>
          <w:ilvl w:val="0"/>
          <w:numId w:val="15"/>
        </w:numPr>
        <w:tabs>
          <w:tab w:val="left" w:pos="220"/>
        </w:tabs>
        <w:spacing w:before="91"/>
        <w:ind w:left="10" w:right="180" w:rightChars="82" w:hanging="10"/>
        <w:rPr>
          <w:color w:val="000000" w:themeColor="text1"/>
          <w:sz w:val="21"/>
        </w:rPr>
      </w:pPr>
      <w:r>
        <w:rPr>
          <w:rFonts w:hint="eastAsia"/>
          <w:color w:val="000000" w:themeColor="text1"/>
          <w:spacing w:val="-3"/>
          <w:sz w:val="21"/>
        </w:rPr>
        <w:t>招标文件要求必须提供的商务及技术部分的文件不齐全或者内容虚假的；</w:t>
      </w:r>
    </w:p>
    <w:p>
      <w:pPr>
        <w:pStyle w:val="29"/>
        <w:numPr>
          <w:ilvl w:val="0"/>
          <w:numId w:val="15"/>
        </w:numPr>
        <w:tabs>
          <w:tab w:val="left" w:pos="220"/>
        </w:tabs>
        <w:spacing w:before="91" w:line="321" w:lineRule="auto"/>
        <w:ind w:left="10" w:right="180" w:rightChars="82" w:hanging="10"/>
        <w:rPr>
          <w:color w:val="000000" w:themeColor="text1"/>
          <w:sz w:val="21"/>
        </w:rPr>
      </w:pPr>
      <w:r>
        <w:rPr>
          <w:rFonts w:hint="eastAsia"/>
          <w:color w:val="000000" w:themeColor="text1"/>
          <w:spacing w:val="-1"/>
          <w:sz w:val="21"/>
        </w:rPr>
        <w:t>投标文件的实质性内容未使用中文表述、意思表述不明确、前后矛盾或者使用计量单位</w:t>
      </w:r>
      <w:r>
        <w:rPr>
          <w:rFonts w:hint="eastAsia"/>
          <w:color w:val="000000" w:themeColor="text1"/>
          <w:spacing w:val="-3"/>
          <w:sz w:val="21"/>
        </w:rPr>
        <w:t>不符合招标文件要求的（经评标委员会认定并允许其当场更正的笔误除外</w:t>
      </w:r>
      <w:r>
        <w:rPr>
          <w:rFonts w:hint="eastAsia"/>
          <w:color w:val="000000" w:themeColor="text1"/>
          <w:sz w:val="21"/>
        </w:rPr>
        <w:t>）</w:t>
      </w:r>
    </w:p>
    <w:p>
      <w:pPr>
        <w:pStyle w:val="29"/>
        <w:numPr>
          <w:ilvl w:val="0"/>
          <w:numId w:val="15"/>
        </w:numPr>
        <w:tabs>
          <w:tab w:val="left" w:pos="220"/>
        </w:tabs>
        <w:spacing w:line="268" w:lineRule="exact"/>
        <w:ind w:left="10" w:right="180" w:rightChars="82" w:hanging="10"/>
        <w:rPr>
          <w:color w:val="000000" w:themeColor="text1"/>
          <w:sz w:val="21"/>
        </w:rPr>
      </w:pPr>
      <w:r>
        <w:rPr>
          <w:rFonts w:hint="eastAsia"/>
          <w:color w:val="000000" w:themeColor="text1"/>
          <w:spacing w:val="-3"/>
          <w:sz w:val="21"/>
        </w:rPr>
        <w:t>投标有效期、交货时间、质保期等商务条款不能满足招标文件要求的；</w:t>
      </w:r>
    </w:p>
    <w:p>
      <w:pPr>
        <w:pStyle w:val="29"/>
        <w:numPr>
          <w:ilvl w:val="0"/>
          <w:numId w:val="15"/>
        </w:numPr>
        <w:tabs>
          <w:tab w:val="left" w:pos="220"/>
        </w:tabs>
        <w:spacing w:before="91"/>
        <w:ind w:left="10" w:right="180" w:rightChars="82" w:hanging="10"/>
        <w:rPr>
          <w:color w:val="000000" w:themeColor="text1"/>
          <w:sz w:val="21"/>
        </w:rPr>
      </w:pPr>
      <w:r>
        <w:rPr>
          <w:rFonts w:hint="eastAsia"/>
          <w:color w:val="000000" w:themeColor="text1"/>
          <w:spacing w:val="-3"/>
          <w:sz w:val="21"/>
        </w:rPr>
        <w:t>投标文件有采购人不能接受的附加条件的；</w:t>
      </w:r>
    </w:p>
    <w:p>
      <w:pPr>
        <w:pStyle w:val="29"/>
        <w:numPr>
          <w:ilvl w:val="0"/>
          <w:numId w:val="15"/>
        </w:numPr>
        <w:tabs>
          <w:tab w:val="left" w:pos="220"/>
        </w:tabs>
        <w:spacing w:before="91" w:line="321" w:lineRule="auto"/>
        <w:ind w:left="10" w:right="180" w:rightChars="82" w:hanging="10"/>
        <w:rPr>
          <w:color w:val="000000" w:themeColor="text1"/>
          <w:sz w:val="21"/>
        </w:rPr>
      </w:pPr>
      <w:r>
        <w:rPr>
          <w:rFonts w:hint="eastAsia"/>
          <w:color w:val="000000" w:themeColor="text1"/>
          <w:spacing w:val="-1"/>
          <w:sz w:val="21"/>
        </w:rPr>
        <w:t>未提供或未如实提供投标货物的技术参数，或者投标文件标明的响应或偏离与事实不符</w:t>
      </w:r>
      <w:r>
        <w:rPr>
          <w:rFonts w:hint="eastAsia"/>
          <w:color w:val="000000" w:themeColor="text1"/>
          <w:spacing w:val="-2"/>
          <w:sz w:val="21"/>
        </w:rPr>
        <w:t>或虚假投标的；</w:t>
      </w:r>
    </w:p>
    <w:p>
      <w:pPr>
        <w:pStyle w:val="29"/>
        <w:numPr>
          <w:ilvl w:val="0"/>
          <w:numId w:val="0"/>
        </w:numPr>
        <w:tabs>
          <w:tab w:val="left" w:pos="220"/>
        </w:tabs>
        <w:spacing w:line="321" w:lineRule="auto"/>
        <w:ind w:right="180" w:rightChars="82"/>
        <w:rPr>
          <w:color w:val="000000" w:themeColor="text1"/>
          <w:sz w:val="21"/>
        </w:rPr>
      </w:pPr>
      <w:r>
        <w:rPr>
          <w:rFonts w:hint="eastAsia"/>
          <w:color w:val="000000" w:themeColor="text1"/>
          <w:spacing w:val="-1"/>
          <w:sz w:val="21"/>
          <w:lang w:val="en-US" w:eastAsia="zh-CN"/>
        </w:rPr>
        <w:t xml:space="preserve">(9)  </w:t>
      </w:r>
      <w:r>
        <w:rPr>
          <w:rFonts w:hint="eastAsia"/>
          <w:color w:val="000000" w:themeColor="text1"/>
          <w:spacing w:val="-1"/>
          <w:sz w:val="21"/>
        </w:rPr>
        <w:t>明显不符合招标文件要求的规格型号、质量标准，或者与招标文件中标“★”的技术指</w:t>
      </w:r>
      <w:r>
        <w:rPr>
          <w:rFonts w:hint="eastAsia"/>
          <w:color w:val="000000" w:themeColor="text1"/>
          <w:spacing w:val="-3"/>
          <w:sz w:val="21"/>
        </w:rPr>
        <w:t>标、主要功能项目、商务条款要求发生实质性偏离的；</w:t>
      </w:r>
    </w:p>
    <w:p>
      <w:pPr>
        <w:pStyle w:val="29"/>
        <w:numPr>
          <w:ilvl w:val="0"/>
          <w:numId w:val="0"/>
        </w:numPr>
        <w:tabs>
          <w:tab w:val="left" w:pos="220"/>
        </w:tabs>
        <w:spacing w:line="321" w:lineRule="auto"/>
        <w:ind w:leftChars="0" w:right="180" w:rightChars="82"/>
        <w:rPr>
          <w:color w:val="000000" w:themeColor="text1"/>
          <w:sz w:val="21"/>
        </w:rPr>
      </w:pPr>
      <w:r>
        <w:rPr>
          <w:rFonts w:hint="eastAsia"/>
          <w:color w:val="000000" w:themeColor="text1"/>
          <w:spacing w:val="-17"/>
          <w:sz w:val="21"/>
          <w:lang w:val="en-US" w:eastAsia="zh-CN"/>
        </w:rPr>
        <w:t>(10)</w:t>
      </w:r>
      <w:r>
        <w:rPr>
          <w:rFonts w:hint="eastAsia"/>
          <w:color w:val="000000" w:themeColor="text1"/>
          <w:spacing w:val="-17"/>
          <w:sz w:val="21"/>
        </w:rPr>
        <w:t xml:space="preserve">经评委评定，允许偏离的技术、性能指标或者辅助功能项目发生负偏离的项数达 </w:t>
      </w:r>
      <w:r>
        <w:rPr>
          <w:rFonts w:hint="eastAsia"/>
          <w:color w:val="000000" w:themeColor="text1"/>
          <w:sz w:val="21"/>
        </w:rPr>
        <w:t>3</w:t>
      </w:r>
      <w:r>
        <w:rPr>
          <w:rFonts w:hint="eastAsia"/>
          <w:color w:val="000000" w:themeColor="text1"/>
          <w:spacing w:val="-65"/>
          <w:sz w:val="21"/>
        </w:rPr>
        <w:t xml:space="preserve"> 项</w:t>
      </w:r>
      <w:r>
        <w:rPr>
          <w:rFonts w:hint="eastAsia"/>
          <w:color w:val="000000" w:themeColor="text1"/>
          <w:sz w:val="21"/>
        </w:rPr>
        <w:t>（含）</w:t>
      </w:r>
      <w:r>
        <w:rPr>
          <w:rFonts w:hint="eastAsia"/>
          <w:color w:val="000000" w:themeColor="text1"/>
          <w:spacing w:val="-1"/>
          <w:sz w:val="21"/>
        </w:rPr>
        <w:t>以上的；</w:t>
      </w:r>
    </w:p>
    <w:p>
      <w:pPr>
        <w:pStyle w:val="29"/>
        <w:numPr>
          <w:ilvl w:val="0"/>
          <w:numId w:val="15"/>
        </w:numPr>
        <w:tabs>
          <w:tab w:val="left" w:pos="220"/>
        </w:tabs>
        <w:spacing w:line="321" w:lineRule="auto"/>
        <w:ind w:left="10" w:right="180" w:rightChars="82" w:hanging="10"/>
        <w:rPr>
          <w:color w:val="000000" w:themeColor="text1"/>
          <w:sz w:val="21"/>
        </w:rPr>
      </w:pPr>
      <w:r>
        <w:rPr>
          <w:rFonts w:hint="eastAsia"/>
          <w:color w:val="000000" w:themeColor="text1"/>
          <w:spacing w:val="-3"/>
          <w:sz w:val="21"/>
        </w:rPr>
        <w:t>投标技术方案不明确，存在一个或一个以上备选（</w:t>
      </w:r>
      <w:r>
        <w:rPr>
          <w:rFonts w:hint="eastAsia"/>
          <w:color w:val="000000" w:themeColor="text1"/>
          <w:spacing w:val="-2"/>
          <w:sz w:val="21"/>
        </w:rPr>
        <w:t>替代</w:t>
      </w:r>
      <w:r>
        <w:rPr>
          <w:rFonts w:hint="eastAsia"/>
          <w:color w:val="000000" w:themeColor="text1"/>
          <w:sz w:val="21"/>
        </w:rPr>
        <w:t>）</w:t>
      </w:r>
      <w:r>
        <w:rPr>
          <w:rFonts w:hint="eastAsia"/>
          <w:color w:val="000000" w:themeColor="text1"/>
          <w:spacing w:val="-3"/>
          <w:sz w:val="21"/>
        </w:rPr>
        <w:t>投标方案的； 28.3.在报价评审时，如发现下列情形之一的，投标文件将被视为无效：</w:t>
      </w:r>
    </w:p>
    <w:p>
      <w:pPr>
        <w:pStyle w:val="29"/>
        <w:numPr>
          <w:ilvl w:val="0"/>
          <w:numId w:val="16"/>
        </w:numPr>
        <w:tabs>
          <w:tab w:val="left" w:pos="220"/>
        </w:tabs>
        <w:spacing w:line="268" w:lineRule="exact"/>
        <w:ind w:left="10" w:right="180" w:rightChars="82" w:hanging="10"/>
        <w:rPr>
          <w:color w:val="000000" w:themeColor="text1"/>
          <w:sz w:val="21"/>
        </w:rPr>
      </w:pPr>
      <w:r>
        <w:rPr>
          <w:rFonts w:hint="eastAsia"/>
          <w:color w:val="000000" w:themeColor="text1"/>
          <w:spacing w:val="-3"/>
          <w:sz w:val="21"/>
        </w:rPr>
        <w:t>未按照招标文件的规定提交投标函的；</w:t>
      </w:r>
    </w:p>
    <w:p>
      <w:pPr>
        <w:pStyle w:val="29"/>
        <w:numPr>
          <w:ilvl w:val="0"/>
          <w:numId w:val="16"/>
        </w:numPr>
        <w:tabs>
          <w:tab w:val="left" w:pos="220"/>
        </w:tabs>
        <w:spacing w:before="88"/>
        <w:ind w:left="10" w:right="180" w:rightChars="82" w:hanging="10"/>
        <w:rPr>
          <w:color w:val="000000" w:themeColor="text1"/>
          <w:sz w:val="21"/>
        </w:rPr>
      </w:pPr>
      <w:r>
        <w:rPr>
          <w:rFonts w:hint="eastAsia"/>
          <w:color w:val="000000" w:themeColor="text1"/>
          <w:spacing w:val="-3"/>
          <w:sz w:val="21"/>
        </w:rPr>
        <w:t>未采用人民币报价或者未按照招标文件标明的币种报价的；</w:t>
      </w:r>
    </w:p>
    <w:p>
      <w:pPr>
        <w:pStyle w:val="29"/>
        <w:numPr>
          <w:ilvl w:val="0"/>
          <w:numId w:val="16"/>
        </w:numPr>
        <w:tabs>
          <w:tab w:val="left" w:pos="220"/>
        </w:tabs>
        <w:spacing w:before="91"/>
        <w:ind w:left="10" w:right="180" w:rightChars="82" w:hanging="10"/>
        <w:rPr>
          <w:color w:val="000000" w:themeColor="text1"/>
          <w:sz w:val="21"/>
        </w:rPr>
      </w:pPr>
      <w:r>
        <w:rPr>
          <w:rFonts w:hint="eastAsia"/>
          <w:color w:val="000000" w:themeColor="text1"/>
          <w:spacing w:val="-3"/>
          <w:sz w:val="21"/>
        </w:rPr>
        <w:t>报价超出最高限价，或者超出采购预算金额，采购人不能支付的；</w:t>
      </w:r>
    </w:p>
    <w:p>
      <w:pPr>
        <w:pStyle w:val="29"/>
        <w:numPr>
          <w:ilvl w:val="0"/>
          <w:numId w:val="16"/>
        </w:numPr>
        <w:tabs>
          <w:tab w:val="left" w:pos="220"/>
        </w:tabs>
        <w:spacing w:before="91"/>
        <w:ind w:left="10" w:right="180" w:rightChars="82" w:hanging="10"/>
        <w:rPr>
          <w:color w:val="000000" w:themeColor="text1"/>
          <w:sz w:val="21"/>
        </w:rPr>
      </w:pPr>
      <w:r>
        <w:rPr>
          <w:rFonts w:hint="eastAsia"/>
          <w:color w:val="000000" w:themeColor="text1"/>
          <w:spacing w:val="-3"/>
          <w:sz w:val="21"/>
        </w:rPr>
        <w:t>投标报价不是唯一报价，具有选择性。</w:t>
      </w:r>
    </w:p>
    <w:p>
      <w:pPr>
        <w:pStyle w:val="11"/>
        <w:tabs>
          <w:tab w:val="left" w:pos="220"/>
        </w:tabs>
        <w:spacing w:before="91"/>
        <w:ind w:left="10" w:right="180" w:rightChars="82" w:hanging="10"/>
        <w:rPr>
          <w:color w:val="000000" w:themeColor="text1"/>
        </w:rPr>
      </w:pPr>
      <w:r>
        <w:rPr>
          <w:rFonts w:hint="eastAsia"/>
          <w:color w:val="000000" w:themeColor="text1"/>
        </w:rPr>
        <w:t>28.4.有下列情形之一的视为投标人相互串通投标，投标文件将被视为无效：</w:t>
      </w:r>
    </w:p>
    <w:p>
      <w:pPr>
        <w:pStyle w:val="29"/>
        <w:numPr>
          <w:ilvl w:val="0"/>
          <w:numId w:val="17"/>
        </w:numPr>
        <w:tabs>
          <w:tab w:val="left" w:pos="220"/>
        </w:tabs>
        <w:spacing w:before="91"/>
        <w:ind w:left="10" w:right="180" w:rightChars="82" w:hanging="10"/>
        <w:rPr>
          <w:color w:val="000000" w:themeColor="text1"/>
          <w:sz w:val="21"/>
        </w:rPr>
      </w:pPr>
      <w:r>
        <w:rPr>
          <w:rFonts w:hint="eastAsia"/>
          <w:color w:val="000000" w:themeColor="text1"/>
          <w:spacing w:val="-5"/>
          <w:sz w:val="21"/>
        </w:rPr>
        <w:t xml:space="preserve">不同投标人的投标文件由同一单位或者个人编制；或不同投标人报名的 </w:t>
      </w:r>
      <w:r>
        <w:rPr>
          <w:rFonts w:hint="eastAsia"/>
          <w:color w:val="000000" w:themeColor="text1"/>
          <w:sz w:val="21"/>
        </w:rPr>
        <w:t>IP</w:t>
      </w:r>
      <w:r>
        <w:rPr>
          <w:rFonts w:hint="eastAsia"/>
          <w:color w:val="000000" w:themeColor="text1"/>
          <w:spacing w:val="-10"/>
          <w:sz w:val="21"/>
        </w:rPr>
        <w:t xml:space="preserve"> 地址一致的；</w:t>
      </w:r>
    </w:p>
    <w:p>
      <w:pPr>
        <w:pStyle w:val="29"/>
        <w:numPr>
          <w:ilvl w:val="0"/>
          <w:numId w:val="17"/>
        </w:numPr>
        <w:tabs>
          <w:tab w:val="left" w:pos="220"/>
        </w:tabs>
        <w:spacing w:before="91"/>
        <w:ind w:left="10" w:right="180" w:rightChars="82" w:hanging="10"/>
        <w:rPr>
          <w:color w:val="000000" w:themeColor="text1"/>
          <w:sz w:val="21"/>
        </w:rPr>
      </w:pPr>
      <w:r>
        <w:rPr>
          <w:rFonts w:hint="eastAsia"/>
          <w:color w:val="000000" w:themeColor="text1"/>
          <w:spacing w:val="-3"/>
          <w:sz w:val="21"/>
        </w:rPr>
        <w:t>不同投标人委托同一单位或者个人办理投标事宜；</w:t>
      </w:r>
    </w:p>
    <w:p>
      <w:pPr>
        <w:pStyle w:val="29"/>
        <w:numPr>
          <w:ilvl w:val="0"/>
          <w:numId w:val="17"/>
        </w:numPr>
        <w:tabs>
          <w:tab w:val="left" w:pos="220"/>
        </w:tabs>
        <w:spacing w:before="91"/>
        <w:ind w:left="10" w:right="180" w:rightChars="82" w:hanging="10"/>
        <w:rPr>
          <w:color w:val="000000" w:themeColor="text1"/>
          <w:sz w:val="21"/>
        </w:rPr>
      </w:pPr>
      <w:r>
        <w:rPr>
          <w:rFonts w:hint="eastAsia"/>
          <w:color w:val="000000" w:themeColor="text1"/>
          <w:spacing w:val="-3"/>
          <w:sz w:val="21"/>
        </w:rPr>
        <w:t>不同的投标人的投标文件载明的项目管理员为同一个人；</w:t>
      </w:r>
    </w:p>
    <w:p>
      <w:pPr>
        <w:pStyle w:val="29"/>
        <w:numPr>
          <w:ilvl w:val="0"/>
          <w:numId w:val="17"/>
        </w:numPr>
        <w:tabs>
          <w:tab w:val="left" w:pos="220"/>
        </w:tabs>
        <w:spacing w:before="91"/>
        <w:ind w:left="10" w:right="180" w:rightChars="82" w:hanging="10"/>
        <w:rPr>
          <w:color w:val="000000" w:themeColor="text1"/>
          <w:sz w:val="21"/>
        </w:rPr>
      </w:pPr>
      <w:r>
        <w:rPr>
          <w:rFonts w:hint="eastAsia"/>
          <w:color w:val="000000" w:themeColor="text1"/>
          <w:spacing w:val="-3"/>
          <w:sz w:val="21"/>
        </w:rPr>
        <w:t>不同投标人的投标文件异常一致或投标报价呈规律性差异；</w:t>
      </w:r>
    </w:p>
    <w:p>
      <w:pPr>
        <w:pStyle w:val="29"/>
        <w:numPr>
          <w:ilvl w:val="0"/>
          <w:numId w:val="17"/>
        </w:numPr>
        <w:tabs>
          <w:tab w:val="left" w:pos="220"/>
        </w:tabs>
        <w:spacing w:before="91"/>
        <w:ind w:left="10" w:right="180" w:rightChars="82" w:hanging="10"/>
        <w:rPr>
          <w:color w:val="000000" w:themeColor="text1"/>
          <w:sz w:val="21"/>
        </w:rPr>
      </w:pPr>
      <w:r>
        <w:rPr>
          <w:rFonts w:hint="eastAsia"/>
          <w:color w:val="000000" w:themeColor="text1"/>
          <w:spacing w:val="-3"/>
          <w:sz w:val="21"/>
        </w:rPr>
        <w:t>不同投标人的投标文件相互混装；</w:t>
      </w:r>
    </w:p>
    <w:p>
      <w:pPr>
        <w:pStyle w:val="29"/>
        <w:numPr>
          <w:ilvl w:val="0"/>
          <w:numId w:val="17"/>
        </w:numPr>
        <w:tabs>
          <w:tab w:val="left" w:pos="220"/>
        </w:tabs>
        <w:spacing w:before="91" w:line="321" w:lineRule="auto"/>
        <w:ind w:left="10" w:right="180" w:rightChars="82" w:hanging="10"/>
        <w:rPr>
          <w:color w:val="000000" w:themeColor="text1"/>
          <w:sz w:val="21"/>
        </w:rPr>
      </w:pPr>
      <w:r>
        <w:rPr>
          <w:rFonts w:hint="eastAsia"/>
          <w:color w:val="000000" w:themeColor="text1"/>
          <w:spacing w:val="-3"/>
          <w:sz w:val="21"/>
        </w:rPr>
        <w:t>不同投标人的投标保证金从同一单位或者个人账户转出。28.5.服务商有下列情形之一的，属于恶意串通行为：</w:t>
      </w:r>
    </w:p>
    <w:p>
      <w:pPr>
        <w:pStyle w:val="29"/>
        <w:numPr>
          <w:ilvl w:val="0"/>
          <w:numId w:val="18"/>
        </w:numPr>
        <w:tabs>
          <w:tab w:val="left" w:pos="220"/>
        </w:tabs>
        <w:spacing w:line="321" w:lineRule="auto"/>
        <w:ind w:left="10" w:right="180" w:rightChars="82" w:hanging="10"/>
        <w:rPr>
          <w:color w:val="000000" w:themeColor="text1"/>
          <w:sz w:val="21"/>
        </w:rPr>
      </w:pPr>
      <w:r>
        <w:rPr>
          <w:rFonts w:hint="eastAsia"/>
          <w:color w:val="000000" w:themeColor="text1"/>
          <w:spacing w:val="-1"/>
          <w:sz w:val="21"/>
        </w:rPr>
        <w:t>服务商直接或者间接从采购人或者采购代理机构处获得其他服务商的相关信息并修改其</w:t>
      </w:r>
      <w:r>
        <w:rPr>
          <w:rFonts w:hint="eastAsia"/>
          <w:color w:val="000000" w:themeColor="text1"/>
          <w:spacing w:val="-3"/>
          <w:sz w:val="21"/>
        </w:rPr>
        <w:t>投标文件或者响应文件;</w:t>
      </w:r>
    </w:p>
    <w:p>
      <w:pPr>
        <w:pStyle w:val="29"/>
        <w:numPr>
          <w:ilvl w:val="0"/>
          <w:numId w:val="18"/>
        </w:numPr>
        <w:tabs>
          <w:tab w:val="left" w:pos="220"/>
        </w:tabs>
        <w:spacing w:line="269" w:lineRule="exact"/>
        <w:ind w:left="10" w:right="180" w:rightChars="82" w:hanging="10"/>
        <w:rPr>
          <w:color w:val="000000" w:themeColor="text1"/>
          <w:sz w:val="21"/>
        </w:rPr>
      </w:pPr>
      <w:r>
        <w:rPr>
          <w:rFonts w:hint="eastAsia"/>
          <w:color w:val="000000" w:themeColor="text1"/>
          <w:spacing w:val="-3"/>
          <w:sz w:val="21"/>
        </w:rPr>
        <w:t>服务商按照采购人或者采购代理机构的授意撤换、修改投标文件或者响应文件;</w:t>
      </w:r>
    </w:p>
    <w:p>
      <w:pPr>
        <w:pStyle w:val="29"/>
        <w:numPr>
          <w:ilvl w:val="0"/>
          <w:numId w:val="18"/>
        </w:numPr>
        <w:tabs>
          <w:tab w:val="left" w:pos="220"/>
        </w:tabs>
        <w:spacing w:before="89"/>
        <w:ind w:left="10" w:right="180" w:rightChars="82" w:hanging="10"/>
        <w:rPr>
          <w:color w:val="000000" w:themeColor="text1"/>
          <w:sz w:val="21"/>
        </w:rPr>
      </w:pPr>
      <w:r>
        <w:rPr>
          <w:rFonts w:hint="eastAsia"/>
          <w:color w:val="000000" w:themeColor="text1"/>
          <w:spacing w:val="-3"/>
          <w:sz w:val="21"/>
        </w:rPr>
        <w:t>服务商之间协商报价、技术方案等投标文件或者响应文件的实质性内容;</w:t>
      </w:r>
    </w:p>
    <w:p>
      <w:pPr>
        <w:pStyle w:val="29"/>
        <w:numPr>
          <w:ilvl w:val="0"/>
          <w:numId w:val="18"/>
        </w:numPr>
        <w:tabs>
          <w:tab w:val="left" w:pos="220"/>
        </w:tabs>
        <w:spacing w:before="91"/>
        <w:ind w:left="10" w:right="180" w:rightChars="82" w:hanging="10"/>
        <w:rPr>
          <w:color w:val="000000" w:themeColor="text1"/>
          <w:sz w:val="21"/>
        </w:rPr>
      </w:pPr>
      <w:r>
        <w:rPr>
          <w:rFonts w:hint="eastAsia"/>
          <w:color w:val="000000" w:themeColor="text1"/>
          <w:spacing w:val="-5"/>
          <w:sz w:val="21"/>
        </w:rPr>
        <w:t>属于同一集团、协会、商会等组织成员的服务商按照该组织要求协同参加政府采购活动;</w:t>
      </w:r>
    </w:p>
    <w:p>
      <w:pPr>
        <w:pStyle w:val="29"/>
        <w:numPr>
          <w:ilvl w:val="0"/>
          <w:numId w:val="18"/>
        </w:numPr>
        <w:tabs>
          <w:tab w:val="left" w:pos="220"/>
        </w:tabs>
        <w:spacing w:before="91" w:line="321" w:lineRule="auto"/>
        <w:ind w:left="10" w:right="180" w:rightChars="82" w:hanging="10"/>
        <w:rPr>
          <w:color w:val="000000" w:themeColor="text1"/>
          <w:sz w:val="21"/>
        </w:rPr>
      </w:pPr>
      <w:r>
        <w:rPr>
          <w:rFonts w:hint="eastAsia"/>
          <w:color w:val="000000" w:themeColor="text1"/>
          <w:spacing w:val="-3"/>
          <w:sz w:val="21"/>
        </w:rPr>
        <w:t>服务商之间事先约定一致抬高或者压低投标报价,或者在招标项目中事先约定轮流以高价位或者低价位中标,或者事先约定由某一特定服务商中标,然后再参加投标;</w:t>
      </w:r>
    </w:p>
    <w:p>
      <w:pPr>
        <w:pStyle w:val="29"/>
        <w:numPr>
          <w:ilvl w:val="0"/>
          <w:numId w:val="18"/>
        </w:numPr>
        <w:tabs>
          <w:tab w:val="left" w:pos="220"/>
        </w:tabs>
        <w:spacing w:line="268" w:lineRule="exact"/>
        <w:ind w:left="10" w:right="180" w:rightChars="82" w:hanging="10"/>
        <w:rPr>
          <w:color w:val="000000" w:themeColor="text1"/>
          <w:sz w:val="21"/>
        </w:rPr>
      </w:pPr>
      <w:r>
        <w:rPr>
          <w:rFonts w:hint="eastAsia"/>
          <w:color w:val="000000" w:themeColor="text1"/>
          <w:spacing w:val="-3"/>
          <w:sz w:val="21"/>
        </w:rPr>
        <w:t>服务商之间商定部分服务商放弃参加政府采购活动或者放弃中标;</w:t>
      </w:r>
    </w:p>
    <w:p>
      <w:pPr>
        <w:pStyle w:val="29"/>
        <w:numPr>
          <w:ilvl w:val="0"/>
          <w:numId w:val="18"/>
        </w:numPr>
        <w:tabs>
          <w:tab w:val="left" w:pos="220"/>
        </w:tabs>
        <w:spacing w:before="91" w:line="321" w:lineRule="auto"/>
        <w:ind w:left="10" w:right="180" w:rightChars="82" w:hanging="10"/>
        <w:rPr>
          <w:color w:val="000000" w:themeColor="text1"/>
          <w:sz w:val="21"/>
        </w:rPr>
      </w:pPr>
      <w:r>
        <w:rPr>
          <w:rFonts w:hint="eastAsia"/>
          <w:color w:val="000000" w:themeColor="text1"/>
          <w:spacing w:val="-1"/>
          <w:sz w:val="21"/>
        </w:rPr>
        <w:t>服务商与采购人或者采购代理机构之间、服务商相互之间，为谋求特定服务商中标或者</w:t>
      </w:r>
      <w:r>
        <w:rPr>
          <w:rFonts w:hint="eastAsia"/>
          <w:color w:val="000000" w:themeColor="text1"/>
          <w:spacing w:val="-3"/>
          <w:sz w:val="21"/>
        </w:rPr>
        <w:t>排斥其他服务商的其他串通行为。</w:t>
      </w:r>
    </w:p>
    <w:p>
      <w:pPr>
        <w:pStyle w:val="29"/>
        <w:numPr>
          <w:ilvl w:val="0"/>
          <w:numId w:val="18"/>
        </w:numPr>
        <w:tabs>
          <w:tab w:val="left" w:pos="220"/>
        </w:tabs>
        <w:spacing w:before="91" w:line="321" w:lineRule="auto"/>
        <w:ind w:left="10" w:right="180" w:rightChars="82" w:hanging="10"/>
        <w:rPr>
          <w:color w:val="000000" w:themeColor="text1"/>
        </w:rPr>
      </w:pPr>
      <w:r>
        <w:rPr>
          <w:rFonts w:hint="eastAsia"/>
          <w:color w:val="000000" w:themeColor="text1"/>
          <w:spacing w:val="-3"/>
          <w:sz w:val="21"/>
        </w:rPr>
        <w:t>关联服务商不得参加同一合同项下政府采购活动，否则投标文件将被视为无</w:t>
      </w:r>
      <w:r>
        <w:rPr>
          <w:rFonts w:hint="eastAsia"/>
          <w:color w:val="000000" w:themeColor="text1"/>
        </w:rPr>
        <w:t>效处理。</w:t>
      </w:r>
    </w:p>
    <w:p>
      <w:pPr>
        <w:pStyle w:val="29"/>
        <w:numPr>
          <w:ilvl w:val="0"/>
          <w:numId w:val="19"/>
        </w:numPr>
        <w:tabs>
          <w:tab w:val="left" w:pos="220"/>
        </w:tabs>
        <w:spacing w:before="43" w:line="321" w:lineRule="auto"/>
        <w:ind w:left="10" w:right="180" w:rightChars="82" w:hanging="10"/>
        <w:rPr>
          <w:color w:val="000000" w:themeColor="text1"/>
          <w:sz w:val="21"/>
        </w:rPr>
      </w:pPr>
      <w:r>
        <w:rPr>
          <w:rFonts w:hint="eastAsia"/>
          <w:color w:val="000000" w:themeColor="text1"/>
          <w:spacing w:val="-1"/>
          <w:sz w:val="21"/>
        </w:rPr>
        <w:t>单位负责人为同一人或者存在直接控股、管理关系的不同的服务商，不得参加同一合同</w:t>
      </w:r>
      <w:r>
        <w:rPr>
          <w:rFonts w:hint="eastAsia"/>
          <w:color w:val="000000" w:themeColor="text1"/>
          <w:spacing w:val="-3"/>
          <w:sz w:val="21"/>
        </w:rPr>
        <w:t>项下的政府采购活动;</w:t>
      </w:r>
    </w:p>
    <w:p>
      <w:pPr>
        <w:pStyle w:val="29"/>
        <w:numPr>
          <w:ilvl w:val="0"/>
          <w:numId w:val="19"/>
        </w:numPr>
        <w:tabs>
          <w:tab w:val="left" w:pos="220"/>
        </w:tabs>
        <w:spacing w:line="321" w:lineRule="auto"/>
        <w:ind w:left="10" w:right="180" w:rightChars="82" w:hanging="10"/>
        <w:rPr>
          <w:color w:val="000000" w:themeColor="text1"/>
          <w:sz w:val="21"/>
        </w:rPr>
      </w:pPr>
      <w:r>
        <w:rPr>
          <w:rFonts w:hint="eastAsia"/>
          <w:color w:val="000000" w:themeColor="text1"/>
          <w:spacing w:val="-1"/>
          <w:sz w:val="21"/>
        </w:rPr>
        <w:t>生产厂商授权给服务商后自己不得参加同一合同项下的政府采购活动；生产厂商对同一</w:t>
      </w:r>
      <w:r>
        <w:rPr>
          <w:rFonts w:hint="eastAsia"/>
          <w:color w:val="000000" w:themeColor="text1"/>
          <w:spacing w:val="-3"/>
          <w:sz w:val="21"/>
        </w:rPr>
        <w:t>品牌同一型号的货物，仅能委托一个代理商参加投标。</w:t>
      </w:r>
    </w:p>
    <w:p>
      <w:pPr>
        <w:pStyle w:val="29"/>
        <w:numPr>
          <w:ilvl w:val="1"/>
          <w:numId w:val="20"/>
        </w:numPr>
        <w:tabs>
          <w:tab w:val="left" w:pos="220"/>
        </w:tabs>
        <w:spacing w:line="268" w:lineRule="exact"/>
        <w:ind w:left="10" w:right="180" w:rightChars="82" w:hanging="10"/>
        <w:rPr>
          <w:color w:val="000000" w:themeColor="text1"/>
          <w:sz w:val="21"/>
        </w:rPr>
      </w:pPr>
      <w:r>
        <w:rPr>
          <w:rFonts w:hint="eastAsia"/>
          <w:color w:val="000000" w:themeColor="text1"/>
          <w:spacing w:val="-3"/>
          <w:sz w:val="21"/>
        </w:rPr>
        <w:t>被拒绝的投标文件为无效。</w:t>
      </w:r>
    </w:p>
    <w:p>
      <w:pPr>
        <w:pStyle w:val="9"/>
        <w:tabs>
          <w:tab w:val="left" w:pos="220"/>
        </w:tabs>
        <w:spacing w:before="90"/>
        <w:ind w:left="10" w:right="180" w:rightChars="82" w:hanging="10"/>
        <w:rPr>
          <w:color w:val="000000" w:themeColor="text1"/>
        </w:rPr>
      </w:pPr>
      <w:r>
        <w:rPr>
          <w:rFonts w:hint="eastAsia"/>
          <w:color w:val="000000" w:themeColor="text1"/>
        </w:rPr>
        <w:t>29、属于下列情形之一的，应予废标：</w:t>
      </w:r>
    </w:p>
    <w:p>
      <w:pPr>
        <w:pStyle w:val="29"/>
        <w:numPr>
          <w:ilvl w:val="0"/>
          <w:numId w:val="21"/>
        </w:numPr>
        <w:tabs>
          <w:tab w:val="left" w:pos="220"/>
        </w:tabs>
        <w:spacing w:before="91"/>
        <w:ind w:left="10" w:right="180" w:rightChars="82" w:hanging="10"/>
        <w:rPr>
          <w:color w:val="000000" w:themeColor="text1"/>
          <w:sz w:val="21"/>
        </w:rPr>
      </w:pPr>
      <w:r>
        <w:rPr>
          <w:rFonts w:hint="eastAsia"/>
          <w:color w:val="000000" w:themeColor="text1"/>
          <w:spacing w:val="-5"/>
          <w:sz w:val="21"/>
        </w:rPr>
        <w:t xml:space="preserve">符合专业条件的供应商或者对招标文件作实质响应的供应商不足 </w:t>
      </w:r>
      <w:r>
        <w:rPr>
          <w:rFonts w:hint="eastAsia"/>
          <w:color w:val="000000" w:themeColor="text1"/>
          <w:sz w:val="21"/>
        </w:rPr>
        <w:t>3</w:t>
      </w:r>
      <w:r>
        <w:rPr>
          <w:rFonts w:hint="eastAsia"/>
          <w:color w:val="000000" w:themeColor="text1"/>
          <w:spacing w:val="-15"/>
          <w:sz w:val="21"/>
        </w:rPr>
        <w:t xml:space="preserve"> 家的；</w:t>
      </w:r>
    </w:p>
    <w:p>
      <w:pPr>
        <w:pStyle w:val="29"/>
        <w:numPr>
          <w:ilvl w:val="0"/>
          <w:numId w:val="21"/>
        </w:numPr>
        <w:tabs>
          <w:tab w:val="left" w:pos="220"/>
        </w:tabs>
        <w:spacing w:before="91"/>
        <w:ind w:left="10" w:right="180" w:rightChars="82" w:hanging="10"/>
        <w:rPr>
          <w:color w:val="000000" w:themeColor="text1"/>
          <w:sz w:val="21"/>
        </w:rPr>
      </w:pPr>
      <w:r>
        <w:rPr>
          <w:rFonts w:hint="eastAsia"/>
          <w:color w:val="000000" w:themeColor="text1"/>
          <w:spacing w:val="-3"/>
          <w:sz w:val="21"/>
        </w:rPr>
        <w:t>出现影响采购公正的违法、违规行为的；</w:t>
      </w:r>
    </w:p>
    <w:p>
      <w:pPr>
        <w:pStyle w:val="29"/>
        <w:numPr>
          <w:ilvl w:val="0"/>
          <w:numId w:val="21"/>
        </w:numPr>
        <w:tabs>
          <w:tab w:val="left" w:pos="220"/>
        </w:tabs>
        <w:spacing w:before="91"/>
        <w:ind w:left="10" w:right="180" w:rightChars="82" w:hanging="10"/>
        <w:rPr>
          <w:color w:val="000000" w:themeColor="text1"/>
          <w:sz w:val="21"/>
        </w:rPr>
      </w:pPr>
      <w:r>
        <w:rPr>
          <w:rFonts w:hint="eastAsia"/>
          <w:color w:val="000000" w:themeColor="text1"/>
          <w:spacing w:val="-3"/>
          <w:sz w:val="21"/>
        </w:rPr>
        <w:t>投标人的报价均超过了政府采购预算的，招标单位不能支付的；</w:t>
      </w:r>
    </w:p>
    <w:p>
      <w:pPr>
        <w:pStyle w:val="29"/>
        <w:numPr>
          <w:ilvl w:val="0"/>
          <w:numId w:val="21"/>
        </w:numPr>
        <w:tabs>
          <w:tab w:val="left" w:pos="220"/>
        </w:tabs>
        <w:spacing w:before="90"/>
        <w:ind w:left="10" w:right="180" w:rightChars="82" w:hanging="10"/>
        <w:rPr>
          <w:color w:val="000000" w:themeColor="text1"/>
          <w:sz w:val="21"/>
        </w:rPr>
      </w:pPr>
      <w:r>
        <w:rPr>
          <w:rFonts w:hint="eastAsia"/>
          <w:color w:val="000000" w:themeColor="text1"/>
          <w:spacing w:val="-3"/>
          <w:sz w:val="21"/>
        </w:rPr>
        <w:t>采购文件内容违反国家有关强制性规定的；</w:t>
      </w:r>
    </w:p>
    <w:p>
      <w:pPr>
        <w:pStyle w:val="29"/>
        <w:numPr>
          <w:ilvl w:val="0"/>
          <w:numId w:val="21"/>
        </w:numPr>
        <w:tabs>
          <w:tab w:val="left" w:pos="220"/>
        </w:tabs>
        <w:spacing w:before="90"/>
        <w:ind w:left="10" w:right="180" w:rightChars="82" w:hanging="10"/>
        <w:rPr>
          <w:color w:val="000000" w:themeColor="text1"/>
          <w:spacing w:val="-3"/>
          <w:sz w:val="21"/>
        </w:rPr>
      </w:pPr>
      <w:r>
        <w:rPr>
          <w:rFonts w:hint="eastAsia"/>
          <w:color w:val="000000" w:themeColor="text1"/>
          <w:spacing w:val="-3"/>
          <w:sz w:val="21"/>
        </w:rPr>
        <w:t>因重大变故，采购任务取消的。</w:t>
      </w:r>
    </w:p>
    <w:p>
      <w:pPr>
        <w:pStyle w:val="29"/>
        <w:tabs>
          <w:tab w:val="left" w:pos="220"/>
        </w:tabs>
        <w:spacing w:before="92" w:line="321" w:lineRule="auto"/>
        <w:ind w:left="0" w:right="180" w:rightChars="82" w:firstLine="0"/>
        <w:rPr>
          <w:b/>
          <w:color w:val="000000" w:themeColor="text1"/>
          <w:sz w:val="21"/>
        </w:rPr>
      </w:pPr>
      <w:r>
        <w:rPr>
          <w:rFonts w:hint="eastAsia"/>
          <w:b/>
          <w:color w:val="000000" w:themeColor="text1"/>
          <w:sz w:val="21"/>
        </w:rPr>
        <w:t>30、评标过程的监控</w:t>
      </w:r>
    </w:p>
    <w:p>
      <w:pPr>
        <w:pStyle w:val="11"/>
        <w:tabs>
          <w:tab w:val="left" w:pos="220"/>
        </w:tabs>
        <w:spacing w:line="321" w:lineRule="auto"/>
        <w:ind w:right="180" w:rightChars="82" w:firstLine="420" w:firstLineChars="200"/>
        <w:rPr>
          <w:color w:val="000000" w:themeColor="text1"/>
        </w:rPr>
      </w:pPr>
      <w:r>
        <w:rPr>
          <w:rFonts w:hint="eastAsia"/>
          <w:color w:val="000000" w:themeColor="text1"/>
        </w:rPr>
        <w:t>本项目评标过程实行全程录音、录像监控</w:t>
      </w:r>
      <w:r>
        <w:rPr>
          <w:rFonts w:hint="eastAsia"/>
          <w:color w:val="000000" w:themeColor="text1"/>
          <w:lang w:val="en-US" w:eastAsia="zh-CN"/>
        </w:rPr>
        <w:t xml:space="preserve"> </w:t>
      </w:r>
      <w:r>
        <w:rPr>
          <w:rFonts w:hint="eastAsia"/>
          <w:color w:val="000000" w:themeColor="text1"/>
        </w:rPr>
        <w:t>，投标人在评标过程中所进行的试图影响评标结果的不公正活动，可能导致其投标被拒绝。</w:t>
      </w:r>
    </w:p>
    <w:p>
      <w:pPr>
        <w:pStyle w:val="9"/>
        <w:tabs>
          <w:tab w:val="left" w:pos="220"/>
        </w:tabs>
        <w:spacing w:line="268" w:lineRule="exact"/>
        <w:ind w:left="10" w:right="180" w:rightChars="82" w:hanging="10"/>
        <w:rPr>
          <w:color w:val="000000" w:themeColor="text1"/>
        </w:rPr>
      </w:pPr>
      <w:r>
        <w:rPr>
          <w:rFonts w:hint="eastAsia"/>
          <w:color w:val="000000" w:themeColor="text1"/>
        </w:rPr>
        <w:t>31、中标公告及中标通知书</w:t>
      </w:r>
    </w:p>
    <w:p>
      <w:pPr>
        <w:pStyle w:val="29"/>
        <w:numPr>
          <w:ilvl w:val="1"/>
          <w:numId w:val="22"/>
        </w:numPr>
        <w:tabs>
          <w:tab w:val="left" w:pos="220"/>
        </w:tabs>
        <w:spacing w:before="90" w:line="321" w:lineRule="auto"/>
        <w:ind w:left="10" w:right="180" w:rightChars="82" w:hanging="10"/>
        <w:jc w:val="both"/>
        <w:rPr>
          <w:color w:val="000000" w:themeColor="text1"/>
          <w:sz w:val="21"/>
          <w:highlight w:val="none"/>
        </w:rPr>
      </w:pPr>
      <w:r>
        <w:rPr>
          <w:rFonts w:hint="eastAsia"/>
          <w:color w:val="000000" w:themeColor="text1"/>
          <w:spacing w:val="-6"/>
          <w:sz w:val="21"/>
          <w:highlight w:val="none"/>
        </w:rPr>
        <w:t>、招标代理机构于评标结束后</w:t>
      </w:r>
      <w:r>
        <w:rPr>
          <w:rFonts w:hint="eastAsia"/>
          <w:color w:val="000000" w:themeColor="text1"/>
          <w:spacing w:val="-6"/>
          <w:sz w:val="21"/>
          <w:highlight w:val="none"/>
          <w:lang w:eastAsia="zh-CN"/>
        </w:rPr>
        <w:t>两</w:t>
      </w:r>
      <w:r>
        <w:rPr>
          <w:rFonts w:hint="eastAsia"/>
          <w:color w:val="000000" w:themeColor="text1"/>
          <w:spacing w:val="-6"/>
          <w:sz w:val="21"/>
          <w:highlight w:val="none"/>
        </w:rPr>
        <w:t>个工作日内将评审报告送交</w:t>
      </w:r>
      <w:r>
        <w:rPr>
          <w:rFonts w:hint="eastAsia"/>
          <w:color w:val="000000" w:themeColor="text1"/>
          <w:spacing w:val="-6"/>
          <w:sz w:val="21"/>
          <w:highlight w:val="none"/>
          <w:lang w:eastAsia="zh-CN"/>
        </w:rPr>
        <w:t>采购</w:t>
      </w:r>
      <w:r>
        <w:rPr>
          <w:rFonts w:hint="eastAsia"/>
          <w:color w:val="000000" w:themeColor="text1"/>
          <w:spacing w:val="-6"/>
          <w:sz w:val="21"/>
          <w:highlight w:val="none"/>
        </w:rPr>
        <w:t>单位，</w:t>
      </w:r>
      <w:r>
        <w:rPr>
          <w:rFonts w:hint="eastAsia"/>
          <w:color w:val="000000" w:themeColor="text1"/>
          <w:spacing w:val="-6"/>
          <w:sz w:val="21"/>
          <w:highlight w:val="none"/>
          <w:lang w:eastAsia="zh-CN"/>
        </w:rPr>
        <w:t>采购</w:t>
      </w:r>
      <w:r>
        <w:rPr>
          <w:rFonts w:hint="eastAsia"/>
          <w:color w:val="000000" w:themeColor="text1"/>
          <w:spacing w:val="-6"/>
          <w:sz w:val="21"/>
          <w:highlight w:val="none"/>
        </w:rPr>
        <w:t>单位应当自收</w:t>
      </w:r>
      <w:r>
        <w:rPr>
          <w:rFonts w:hint="eastAsia"/>
          <w:color w:val="000000" w:themeColor="text1"/>
          <w:spacing w:val="-5"/>
          <w:sz w:val="21"/>
          <w:highlight w:val="none"/>
        </w:rPr>
        <w:t>到评审报告五个工作日内在评审报告推荐的中标候选供应商中按顺序确定中标人，招标代理机构在</w:t>
      </w:r>
      <w:r>
        <w:rPr>
          <w:rFonts w:hint="eastAsia"/>
          <w:color w:val="000000" w:themeColor="text1"/>
          <w:spacing w:val="-4"/>
          <w:sz w:val="21"/>
          <w:highlight w:val="none"/>
        </w:rPr>
        <w:t>中标人确定之日起两个工作日内发出中标通知书，并在指定媒体上公告中标信息。</w:t>
      </w:r>
    </w:p>
    <w:p>
      <w:pPr>
        <w:pStyle w:val="29"/>
        <w:numPr>
          <w:ilvl w:val="1"/>
          <w:numId w:val="22"/>
        </w:numPr>
        <w:tabs>
          <w:tab w:val="left" w:pos="220"/>
        </w:tabs>
        <w:spacing w:line="321" w:lineRule="auto"/>
        <w:ind w:left="10" w:right="180" w:rightChars="82" w:hanging="10"/>
        <w:jc w:val="both"/>
        <w:rPr>
          <w:color w:val="000000" w:themeColor="text1"/>
          <w:sz w:val="21"/>
          <w:highlight w:val="none"/>
        </w:rPr>
      </w:pPr>
      <w:r>
        <w:rPr>
          <w:rFonts w:hint="eastAsia"/>
          <w:color w:val="000000" w:themeColor="text1"/>
          <w:spacing w:val="-7"/>
          <w:sz w:val="21"/>
          <w:highlight w:val="none"/>
        </w:rPr>
        <w:t>、中标人应自接到通知之日起</w:t>
      </w:r>
      <w:r>
        <w:rPr>
          <w:rFonts w:hint="eastAsia"/>
          <w:color w:val="000000" w:themeColor="text1"/>
          <w:spacing w:val="-7"/>
          <w:sz w:val="21"/>
          <w:highlight w:val="none"/>
          <w:lang w:eastAsia="zh-CN"/>
        </w:rPr>
        <w:t>五</w:t>
      </w:r>
      <w:r>
        <w:rPr>
          <w:rFonts w:hint="eastAsia"/>
          <w:color w:val="000000" w:themeColor="text1"/>
          <w:spacing w:val="-7"/>
          <w:sz w:val="21"/>
          <w:highlight w:val="none"/>
        </w:rPr>
        <w:t>个工作日内，办理中标通知书领取手续，如不按期办理领</w:t>
      </w:r>
      <w:r>
        <w:rPr>
          <w:rFonts w:hint="eastAsia"/>
          <w:color w:val="000000" w:themeColor="text1"/>
          <w:spacing w:val="-8"/>
          <w:sz w:val="21"/>
          <w:highlight w:val="none"/>
        </w:rPr>
        <w:t>取手续，按违约处理，</w:t>
      </w:r>
      <w:r>
        <w:rPr>
          <w:rFonts w:hint="eastAsia"/>
          <w:color w:val="000000" w:themeColor="text1"/>
          <w:spacing w:val="-8"/>
          <w:sz w:val="21"/>
          <w:highlight w:val="none"/>
          <w:lang w:eastAsia="zh-CN"/>
        </w:rPr>
        <w:t>采购</w:t>
      </w:r>
      <w:r>
        <w:rPr>
          <w:rFonts w:hint="eastAsia"/>
          <w:color w:val="000000" w:themeColor="text1"/>
          <w:spacing w:val="-8"/>
          <w:sz w:val="21"/>
          <w:highlight w:val="none"/>
        </w:rPr>
        <w:t>单位将取消其中标资格，没收中标人所有投标的全部投标保证金，从评</w:t>
      </w:r>
      <w:r>
        <w:rPr>
          <w:rFonts w:hint="eastAsia"/>
          <w:color w:val="000000" w:themeColor="text1"/>
          <w:spacing w:val="-5"/>
          <w:sz w:val="21"/>
          <w:highlight w:val="none"/>
        </w:rPr>
        <w:t>标委员会推荐的中标候选供应商中按顺序重新确定中标人，组织供需双方签订合同。</w:t>
      </w:r>
    </w:p>
    <w:p>
      <w:pPr>
        <w:pStyle w:val="29"/>
        <w:numPr>
          <w:ilvl w:val="1"/>
          <w:numId w:val="22"/>
        </w:numPr>
        <w:tabs>
          <w:tab w:val="left" w:pos="220"/>
        </w:tabs>
        <w:spacing w:line="268" w:lineRule="exact"/>
        <w:ind w:left="10" w:right="180" w:rightChars="82" w:hanging="10"/>
        <w:rPr>
          <w:color w:val="000000" w:themeColor="text1"/>
          <w:sz w:val="21"/>
          <w:highlight w:val="none"/>
        </w:rPr>
      </w:pPr>
      <w:r>
        <w:rPr>
          <w:rFonts w:hint="eastAsia"/>
          <w:color w:val="000000" w:themeColor="text1"/>
          <w:spacing w:val="-3"/>
          <w:sz w:val="21"/>
          <w:highlight w:val="none"/>
        </w:rPr>
        <w:t>、招标代理机构无义务向未中标投标人退还投标文件。</w:t>
      </w:r>
    </w:p>
    <w:p>
      <w:pPr>
        <w:pStyle w:val="11"/>
        <w:tabs>
          <w:tab w:val="left" w:pos="220"/>
        </w:tabs>
        <w:spacing w:before="7"/>
        <w:ind w:left="10" w:right="180" w:rightChars="82" w:hanging="10"/>
        <w:rPr>
          <w:color w:val="000000" w:themeColor="text1"/>
          <w:sz w:val="18"/>
        </w:rPr>
      </w:pPr>
    </w:p>
    <w:p>
      <w:pPr>
        <w:pStyle w:val="4"/>
        <w:tabs>
          <w:tab w:val="left" w:pos="220"/>
        </w:tabs>
        <w:ind w:left="10" w:right="180" w:rightChars="82" w:hanging="10"/>
        <w:rPr>
          <w:rFonts w:ascii="宋体" w:hAnsi="宋体" w:eastAsia="宋体" w:cs="宋体"/>
          <w:color w:val="000000" w:themeColor="text1"/>
        </w:rPr>
      </w:pPr>
      <w:bookmarkStart w:id="8" w:name="_TOC_250005"/>
      <w:bookmarkEnd w:id="8"/>
      <w:r>
        <w:rPr>
          <w:rFonts w:hint="eastAsia" w:ascii="宋体" w:hAnsi="宋体" w:eastAsia="宋体" w:cs="宋体"/>
          <w:color w:val="000000" w:themeColor="text1"/>
        </w:rPr>
        <w:t>六、履约保证金及签订合同</w:t>
      </w:r>
    </w:p>
    <w:p>
      <w:pPr>
        <w:pStyle w:val="11"/>
        <w:tabs>
          <w:tab w:val="left" w:pos="220"/>
        </w:tabs>
        <w:spacing w:before="11"/>
        <w:ind w:left="10" w:right="180" w:rightChars="82" w:hanging="10"/>
        <w:rPr>
          <w:color w:val="000000" w:themeColor="text1"/>
          <w:sz w:val="35"/>
        </w:rPr>
      </w:pPr>
    </w:p>
    <w:p>
      <w:pPr>
        <w:pStyle w:val="9"/>
        <w:tabs>
          <w:tab w:val="left" w:pos="220"/>
        </w:tabs>
        <w:ind w:left="10" w:right="180" w:rightChars="82" w:hanging="10"/>
        <w:rPr>
          <w:color w:val="000000" w:themeColor="text1"/>
        </w:rPr>
      </w:pPr>
      <w:r>
        <w:rPr>
          <w:rFonts w:hint="eastAsia"/>
          <w:color w:val="000000" w:themeColor="text1"/>
        </w:rPr>
        <w:t>32、履约保证金</w:t>
      </w:r>
    </w:p>
    <w:p>
      <w:pPr>
        <w:pStyle w:val="9"/>
        <w:tabs>
          <w:tab w:val="left" w:pos="220"/>
        </w:tabs>
        <w:spacing w:before="1" w:line="400" w:lineRule="exact"/>
        <w:ind w:left="10" w:right="180" w:rightChars="82" w:hanging="10"/>
        <w:rPr>
          <w:b w:val="0"/>
          <w:bCs w:val="0"/>
          <w:color w:val="000000" w:themeColor="text1"/>
        </w:rPr>
      </w:pPr>
      <w:r>
        <w:rPr>
          <w:rFonts w:hint="eastAsia"/>
          <w:b w:val="0"/>
          <w:bCs w:val="0"/>
          <w:color w:val="000000" w:themeColor="text1"/>
        </w:rPr>
        <w:t>履约保证金的形式：转账、电汇形式；履约保证金额为人民币壹万元，中标人在收到中标通知书后十个工作日内向采购人指定账户缴纳，否则采购人将取消其中标资格。如中标人在协议期内提供的项目造价评审服务无违约情况，待协议期满15个工作日后，中标人提出退付申请，经采购人按有关规定审核同意后无息退还。</w:t>
      </w:r>
    </w:p>
    <w:p>
      <w:pPr>
        <w:pStyle w:val="9"/>
        <w:tabs>
          <w:tab w:val="left" w:pos="220"/>
        </w:tabs>
        <w:spacing w:before="1"/>
        <w:ind w:left="10" w:right="180" w:rightChars="82" w:hanging="10"/>
        <w:rPr>
          <w:color w:val="000000" w:themeColor="text1"/>
        </w:rPr>
      </w:pPr>
      <w:r>
        <w:rPr>
          <w:rFonts w:hint="eastAsia"/>
          <w:color w:val="000000" w:themeColor="text1"/>
        </w:rPr>
        <w:t>33、签订合同</w:t>
      </w:r>
    </w:p>
    <w:p>
      <w:pPr>
        <w:pStyle w:val="11"/>
        <w:tabs>
          <w:tab w:val="left" w:pos="220"/>
        </w:tabs>
        <w:spacing w:before="71" w:line="400" w:lineRule="exact"/>
        <w:ind w:left="10" w:right="180" w:rightChars="82" w:hanging="10"/>
        <w:rPr>
          <w:color w:val="000000" w:themeColor="text1"/>
          <w:highlight w:val="none"/>
        </w:rPr>
      </w:pPr>
      <w:r>
        <w:rPr>
          <w:rFonts w:hint="eastAsia"/>
          <w:color w:val="000000" w:themeColor="text1"/>
          <w:highlight w:val="none"/>
        </w:rPr>
        <w:t>33.1、签订合同时间：中标通知书发出后五个工作日内。中标人领取中标通知书后，应按规定与采购单位签订合同。</w:t>
      </w:r>
    </w:p>
    <w:p>
      <w:pPr>
        <w:pStyle w:val="11"/>
        <w:tabs>
          <w:tab w:val="left" w:pos="220"/>
        </w:tabs>
        <w:spacing w:before="71" w:line="400" w:lineRule="exact"/>
        <w:ind w:left="10" w:right="180" w:rightChars="82" w:hanging="10"/>
        <w:rPr>
          <w:color w:val="000000" w:themeColor="text1"/>
        </w:rPr>
      </w:pPr>
      <w:r>
        <w:rPr>
          <w:rFonts w:hint="eastAsia"/>
          <w:color w:val="000000" w:themeColor="text1"/>
        </w:rPr>
        <w:t>33.2、如中标人有下列情形之一的，招标代理机构将没收中标人投标的全部投标保证金，并上缴同级财政国库，情节严重的，由财政部门将其列入不良行为记录名单，在一至三年内禁止参加政府采购活动，并予以通报。招标代理机构可从评标委员会推荐的中标候选供应商中按顺序重新确定中标人，组织供需双方签订合同或重新组织招标。</w:t>
      </w:r>
    </w:p>
    <w:p>
      <w:pPr>
        <w:pStyle w:val="29"/>
        <w:numPr>
          <w:ilvl w:val="0"/>
          <w:numId w:val="23"/>
        </w:numPr>
        <w:tabs>
          <w:tab w:val="left" w:pos="220"/>
        </w:tabs>
        <w:spacing w:before="5" w:line="400" w:lineRule="exact"/>
        <w:ind w:left="10" w:right="180" w:rightChars="82" w:hanging="10"/>
        <w:rPr>
          <w:color w:val="000000" w:themeColor="text1"/>
          <w:sz w:val="21"/>
        </w:rPr>
      </w:pPr>
      <w:r>
        <w:rPr>
          <w:rFonts w:hint="eastAsia"/>
          <w:color w:val="000000" w:themeColor="text1"/>
          <w:spacing w:val="-3"/>
          <w:sz w:val="21"/>
        </w:rPr>
        <w:t>中标后不与采购单位签订合同的</w:t>
      </w:r>
      <w:r>
        <w:rPr>
          <w:rFonts w:hint="eastAsia"/>
          <w:color w:val="000000" w:themeColor="text1"/>
          <w:sz w:val="21"/>
        </w:rPr>
        <w:t>（</w:t>
      </w:r>
      <w:r>
        <w:rPr>
          <w:rFonts w:hint="eastAsia"/>
          <w:color w:val="000000" w:themeColor="text1"/>
          <w:spacing w:val="-3"/>
          <w:sz w:val="21"/>
        </w:rPr>
        <w:t>不可抗力除外</w:t>
      </w:r>
      <w:r>
        <w:rPr>
          <w:rFonts w:hint="eastAsia"/>
          <w:color w:val="000000" w:themeColor="text1"/>
          <w:spacing w:val="-106"/>
          <w:sz w:val="21"/>
        </w:rPr>
        <w:t>）</w:t>
      </w:r>
      <w:r>
        <w:rPr>
          <w:rFonts w:hint="eastAsia"/>
          <w:color w:val="000000" w:themeColor="text1"/>
          <w:sz w:val="21"/>
        </w:rPr>
        <w:t>；</w:t>
      </w:r>
    </w:p>
    <w:p>
      <w:pPr>
        <w:pStyle w:val="29"/>
        <w:numPr>
          <w:ilvl w:val="0"/>
          <w:numId w:val="23"/>
        </w:numPr>
        <w:tabs>
          <w:tab w:val="left" w:pos="220"/>
        </w:tabs>
        <w:spacing w:before="72" w:line="400" w:lineRule="exact"/>
        <w:ind w:left="10" w:right="180" w:rightChars="82" w:hanging="10"/>
        <w:rPr>
          <w:color w:val="000000" w:themeColor="text1"/>
          <w:sz w:val="21"/>
        </w:rPr>
      </w:pPr>
      <w:r>
        <w:rPr>
          <w:rFonts w:hint="eastAsia"/>
          <w:color w:val="000000" w:themeColor="text1"/>
          <w:spacing w:val="-3"/>
          <w:sz w:val="21"/>
        </w:rPr>
        <w:t>将中标项目转让给他人，或者在投标文件中未说明，且未经招标单位同意，将中标项目分包给他人的；</w:t>
      </w:r>
    </w:p>
    <w:p>
      <w:pPr>
        <w:pStyle w:val="29"/>
        <w:numPr>
          <w:ilvl w:val="0"/>
          <w:numId w:val="23"/>
        </w:numPr>
        <w:tabs>
          <w:tab w:val="left" w:pos="220"/>
        </w:tabs>
        <w:spacing w:before="1" w:line="400" w:lineRule="exact"/>
        <w:ind w:left="10" w:right="180" w:rightChars="82" w:hanging="10"/>
        <w:rPr>
          <w:color w:val="000000" w:themeColor="text1"/>
          <w:sz w:val="21"/>
        </w:rPr>
      </w:pPr>
      <w:r>
        <w:rPr>
          <w:rFonts w:hint="eastAsia"/>
          <w:color w:val="000000" w:themeColor="text1"/>
          <w:spacing w:val="-3"/>
          <w:sz w:val="21"/>
        </w:rPr>
        <w:t>拒绝履行合同义务的。</w:t>
      </w:r>
    </w:p>
    <w:p>
      <w:pPr>
        <w:pStyle w:val="11"/>
        <w:tabs>
          <w:tab w:val="left" w:pos="220"/>
        </w:tabs>
        <w:spacing w:before="71" w:line="400" w:lineRule="exact"/>
        <w:ind w:right="180" w:rightChars="82"/>
        <w:rPr>
          <w:color w:val="000000" w:themeColor="text1"/>
        </w:rPr>
      </w:pPr>
      <w:r>
        <w:rPr>
          <w:rFonts w:hint="eastAsia"/>
          <w:color w:val="000000" w:themeColor="text1"/>
        </w:rPr>
        <w:t>33.3</w:t>
      </w:r>
      <w:r>
        <w:rPr>
          <w:rFonts w:hint="eastAsia"/>
          <w:color w:val="000000" w:themeColor="text1"/>
          <w:spacing w:val="-3"/>
        </w:rPr>
        <w:t>、合同备案存档：政府采购合同双方自签订之日起七个工作日内将合同原件两份交招标</w:t>
      </w:r>
      <w:r>
        <w:rPr>
          <w:rFonts w:hint="eastAsia"/>
          <w:color w:val="000000" w:themeColor="text1"/>
          <w:spacing w:val="-6"/>
        </w:rPr>
        <w:t>代理机构</w:t>
      </w:r>
      <w:r>
        <w:rPr>
          <w:rFonts w:hint="eastAsia"/>
          <w:color w:val="000000" w:themeColor="text1"/>
          <w:spacing w:val="-6"/>
          <w:lang w:val="en-US" w:eastAsia="zh-CN"/>
        </w:rPr>
        <w:t xml:space="preserve"> </w:t>
      </w:r>
      <w:r>
        <w:rPr>
          <w:rFonts w:hint="eastAsia"/>
          <w:color w:val="000000" w:themeColor="text1"/>
          <w:spacing w:val="-6"/>
        </w:rPr>
        <w:t>。招标代理机构将一份合同原件送罗城仫佬族自治县政府采购管理办公室备案，一份由招标代</w:t>
      </w:r>
      <w:r>
        <w:rPr>
          <w:rFonts w:hint="eastAsia"/>
          <w:color w:val="000000" w:themeColor="text1"/>
          <w:spacing w:val="-4"/>
        </w:rPr>
        <w:t>理机构存档。</w:t>
      </w:r>
    </w:p>
    <w:p>
      <w:pPr>
        <w:pStyle w:val="11"/>
        <w:tabs>
          <w:tab w:val="left" w:pos="220"/>
        </w:tabs>
        <w:spacing w:before="3"/>
        <w:ind w:left="10" w:right="180" w:rightChars="82" w:hanging="10"/>
        <w:rPr>
          <w:color w:val="000000" w:themeColor="text1"/>
          <w:sz w:val="16"/>
        </w:rPr>
      </w:pPr>
    </w:p>
    <w:p>
      <w:pPr>
        <w:pStyle w:val="4"/>
        <w:tabs>
          <w:tab w:val="left" w:pos="220"/>
        </w:tabs>
        <w:ind w:left="10" w:right="180" w:rightChars="82" w:hanging="10"/>
        <w:rPr>
          <w:rFonts w:ascii="宋体" w:hAnsi="宋体" w:eastAsia="宋体" w:cs="宋体"/>
          <w:color w:val="000000" w:themeColor="text1"/>
        </w:rPr>
      </w:pPr>
      <w:bookmarkStart w:id="9" w:name="_TOC_250004"/>
      <w:bookmarkEnd w:id="9"/>
      <w:r>
        <w:rPr>
          <w:rFonts w:hint="eastAsia" w:ascii="宋体" w:hAnsi="宋体" w:eastAsia="宋体" w:cs="宋体"/>
          <w:color w:val="000000" w:themeColor="text1"/>
        </w:rPr>
        <w:t>七 、其他事项</w:t>
      </w:r>
    </w:p>
    <w:p>
      <w:pPr>
        <w:pStyle w:val="11"/>
        <w:tabs>
          <w:tab w:val="left" w:pos="220"/>
        </w:tabs>
        <w:spacing w:before="3"/>
        <w:ind w:left="10" w:right="180" w:rightChars="82" w:hanging="10"/>
        <w:rPr>
          <w:color w:val="000000" w:themeColor="text1"/>
          <w:sz w:val="38"/>
        </w:rPr>
      </w:pPr>
    </w:p>
    <w:p>
      <w:pPr>
        <w:pStyle w:val="9"/>
        <w:tabs>
          <w:tab w:val="left" w:pos="220"/>
        </w:tabs>
        <w:ind w:left="10" w:right="180" w:rightChars="82" w:hanging="10"/>
        <w:rPr>
          <w:color w:val="000000" w:themeColor="text1"/>
        </w:rPr>
      </w:pPr>
      <w:r>
        <w:rPr>
          <w:rFonts w:hint="eastAsia"/>
          <w:color w:val="000000" w:themeColor="text1"/>
        </w:rPr>
        <w:t>34、招标代理服务费</w:t>
      </w:r>
    </w:p>
    <w:p>
      <w:pPr>
        <w:pStyle w:val="11"/>
        <w:tabs>
          <w:tab w:val="left" w:pos="220"/>
        </w:tabs>
        <w:spacing w:before="132" w:line="400" w:lineRule="exact"/>
        <w:ind w:left="10" w:right="180" w:rightChars="82" w:hanging="10"/>
        <w:jc w:val="both"/>
        <w:rPr>
          <w:color w:val="000000" w:themeColor="text1"/>
        </w:rPr>
      </w:pPr>
      <w:r>
        <w:rPr>
          <w:rFonts w:hint="eastAsia"/>
          <w:color w:val="000000" w:themeColor="text1"/>
          <w:spacing w:val="-5"/>
        </w:rPr>
        <w:t>34.1、中标人领取中标通知书前，向广西盾邦工程项目管理有限公司一次性付清招标代理服务费，本项目</w:t>
      </w:r>
      <w:r>
        <w:rPr>
          <w:rFonts w:hint="eastAsia"/>
          <w:color w:val="000000" w:themeColor="text1"/>
          <w:spacing w:val="-4"/>
        </w:rPr>
        <w:t>的招标代理服务收费标准参照桂价费〔2011〕55号文件收费标准（服务招标类型）</w:t>
      </w:r>
      <w:r>
        <w:rPr>
          <w:rFonts w:hint="eastAsia"/>
          <w:color w:val="000000" w:themeColor="text1"/>
          <w:spacing w:val="-6"/>
        </w:rPr>
        <w:t>的规定向中标人收取。</w:t>
      </w:r>
    </w:p>
    <w:p>
      <w:pPr>
        <w:pStyle w:val="11"/>
        <w:tabs>
          <w:tab w:val="left" w:pos="220"/>
        </w:tabs>
        <w:spacing w:before="70" w:line="400" w:lineRule="exact"/>
        <w:ind w:right="180" w:rightChars="82"/>
        <w:jc w:val="both"/>
        <w:rPr>
          <w:color w:val="000000" w:themeColor="text1"/>
        </w:rPr>
      </w:pPr>
      <w:r>
        <w:rPr>
          <w:rFonts w:hint="eastAsia"/>
          <w:color w:val="000000" w:themeColor="text1"/>
        </w:rPr>
        <w:t>34.2、本项目的招标代理服务收费标准参照桂价费〔2011〕55号文件收费标准（服务招标类型）</w:t>
      </w:r>
      <w:r>
        <w:rPr>
          <w:rFonts w:hint="eastAsia"/>
          <w:color w:val="000000" w:themeColor="text1"/>
          <w:spacing w:val="-5"/>
        </w:rPr>
        <w:t>的规定向中标人收取，在领取中标通知书前，每个中标人须一次性向招标代理机构</w:t>
      </w:r>
      <w:r>
        <w:rPr>
          <w:rFonts w:hint="eastAsia"/>
          <w:color w:val="000000" w:themeColor="text1"/>
          <w:spacing w:val="-4"/>
        </w:rPr>
        <w:t>交纳中标服务费人民币壹万元整</w:t>
      </w:r>
      <w:r>
        <w:rPr>
          <w:rFonts w:hint="eastAsia"/>
          <w:color w:val="000000" w:themeColor="text1"/>
        </w:rPr>
        <w:t>（￥10000.00）。</w:t>
      </w:r>
    </w:p>
    <w:p>
      <w:pPr>
        <w:pStyle w:val="11"/>
        <w:tabs>
          <w:tab w:val="left" w:pos="220"/>
        </w:tabs>
        <w:spacing w:line="400" w:lineRule="exact"/>
        <w:ind w:left="10" w:right="180" w:rightChars="82" w:hanging="10"/>
        <w:rPr>
          <w:color w:val="000000" w:themeColor="text1"/>
        </w:rPr>
      </w:pPr>
      <w:r>
        <w:rPr>
          <w:rFonts w:hint="eastAsia"/>
          <w:b/>
          <w:color w:val="000000" w:themeColor="text1"/>
        </w:rPr>
        <w:t>35</w:t>
      </w:r>
      <w:r>
        <w:rPr>
          <w:rFonts w:hint="eastAsia"/>
          <w:b/>
          <w:color w:val="000000" w:themeColor="text1"/>
          <w:spacing w:val="-34"/>
        </w:rPr>
        <w:t>、</w:t>
      </w:r>
      <w:r>
        <w:rPr>
          <w:rFonts w:hint="eastAsia"/>
          <w:color w:val="000000" w:themeColor="text1"/>
          <w:spacing w:val="-11"/>
        </w:rPr>
        <w:t>解释权：本招标文件是根据《中华人民共和国政府采购法》和政府采购管理有关规定编制，</w:t>
      </w:r>
      <w:r>
        <w:rPr>
          <w:rFonts w:hint="eastAsia"/>
          <w:color w:val="000000" w:themeColor="text1"/>
          <w:spacing w:val="-6"/>
        </w:rPr>
        <w:t>本招标文件的解释权属于招标代理机构。</w:t>
      </w:r>
    </w:p>
    <w:p>
      <w:pPr>
        <w:pStyle w:val="2"/>
        <w:tabs>
          <w:tab w:val="left" w:pos="220"/>
        </w:tabs>
        <w:spacing w:line="400" w:lineRule="exact"/>
        <w:ind w:left="10" w:leftChars="0" w:right="180" w:rightChars="82" w:hanging="10" w:firstLineChars="0"/>
        <w:rPr>
          <w:color w:val="000000" w:themeColor="text1"/>
        </w:rPr>
        <w:sectPr>
          <w:headerReference r:id="rId5" w:type="default"/>
          <w:footerReference r:id="rId6" w:type="default"/>
          <w:pgSz w:w="11910" w:h="16840"/>
          <w:pgMar w:top="1134" w:right="1134" w:bottom="1134" w:left="1620" w:header="964" w:footer="894" w:gutter="0"/>
          <w:pgNumType w:fmt="decimal"/>
          <w:cols w:equalWidth="0" w:num="1">
            <w:col w:w="10250"/>
          </w:cols>
          <w:rtlGutter w:val="0"/>
        </w:sectPr>
      </w:pPr>
      <w:r>
        <w:rPr>
          <w:rFonts w:hint="eastAsia" w:ascii="宋体"/>
          <w:b/>
          <w:color w:val="000000" w:themeColor="text1"/>
        </w:rPr>
        <w:t>36、</w:t>
      </w:r>
      <w:r>
        <w:rPr>
          <w:rFonts w:hint="eastAsia" w:ascii="宋体"/>
          <w:color w:val="000000" w:themeColor="text1"/>
          <w:spacing w:val="-3"/>
        </w:rPr>
        <w:t>监</w:t>
      </w:r>
      <w:r>
        <w:rPr>
          <w:rFonts w:hint="eastAsia" w:ascii="宋体"/>
          <w:color w:val="000000" w:themeColor="text1"/>
        </w:rPr>
        <w:t>督</w:t>
      </w:r>
      <w:r>
        <w:rPr>
          <w:rFonts w:hint="eastAsia" w:ascii="宋体"/>
          <w:color w:val="000000" w:themeColor="text1"/>
          <w:spacing w:val="-3"/>
        </w:rPr>
        <w:t>管</w:t>
      </w:r>
      <w:r>
        <w:rPr>
          <w:rFonts w:hint="eastAsia" w:ascii="宋体"/>
          <w:color w:val="000000" w:themeColor="text1"/>
        </w:rPr>
        <w:t>理</w:t>
      </w:r>
      <w:r>
        <w:rPr>
          <w:rFonts w:hint="eastAsia" w:ascii="宋体"/>
          <w:color w:val="000000" w:themeColor="text1"/>
          <w:spacing w:val="-3"/>
        </w:rPr>
        <w:t>机</w:t>
      </w:r>
      <w:r>
        <w:rPr>
          <w:rFonts w:hint="eastAsia" w:ascii="宋体"/>
          <w:color w:val="000000" w:themeColor="text1"/>
        </w:rPr>
        <w:t>构</w:t>
      </w:r>
      <w:r>
        <w:rPr>
          <w:rFonts w:hint="eastAsia" w:ascii="宋体"/>
          <w:color w:val="000000" w:themeColor="text1"/>
          <w:spacing w:val="-3"/>
        </w:rPr>
        <w:t>：</w:t>
      </w:r>
      <w:r>
        <w:rPr>
          <w:rFonts w:hint="eastAsia" w:ascii="宋体"/>
          <w:color w:val="000000" w:themeColor="text1"/>
          <w:sz w:val="21"/>
          <w:szCs w:val="21"/>
        </w:rPr>
        <w:t>罗城仫佬族自治县财政局政府采购监督管理股 ，0778-8221879。</w:t>
      </w:r>
    </w:p>
    <w:p>
      <w:pPr>
        <w:pStyle w:val="29"/>
        <w:tabs>
          <w:tab w:val="left" w:pos="420"/>
          <w:tab w:val="left" w:pos="1462"/>
        </w:tabs>
        <w:spacing w:before="130"/>
        <w:ind w:left="0" w:right="180" w:rightChars="82" w:firstLine="0"/>
        <w:rPr>
          <w:color w:val="000000" w:themeColor="text1"/>
          <w:spacing w:val="-3"/>
          <w:sz w:val="21"/>
        </w:rPr>
      </w:pPr>
    </w:p>
    <w:p>
      <w:pPr>
        <w:pStyle w:val="3"/>
        <w:tabs>
          <w:tab w:val="left" w:pos="0"/>
        </w:tabs>
        <w:spacing w:before="54"/>
        <w:ind w:left="0" w:right="180" w:rightChars="82" w:firstLine="2891" w:firstLineChars="900"/>
        <w:jc w:val="both"/>
        <w:rPr>
          <w:color w:val="000000" w:themeColor="text1"/>
        </w:rPr>
      </w:pPr>
      <w:bookmarkStart w:id="10" w:name="_TOC_250003"/>
      <w:bookmarkEnd w:id="10"/>
      <w:bookmarkStart w:id="11" w:name="_TOC_250007"/>
      <w:bookmarkEnd w:id="11"/>
      <w:r>
        <w:rPr>
          <w:rFonts w:hint="eastAsia"/>
          <w:color w:val="000000" w:themeColor="text1"/>
        </w:rPr>
        <w:t>第三章</w:t>
      </w:r>
      <w:r>
        <w:rPr>
          <w:rFonts w:hint="eastAsia"/>
          <w:color w:val="000000" w:themeColor="text1"/>
        </w:rPr>
        <w:tab/>
      </w:r>
      <w:r>
        <w:rPr>
          <w:rFonts w:hint="eastAsia"/>
          <w:color w:val="000000" w:themeColor="text1"/>
        </w:rPr>
        <w:t>项目需求和说明</w:t>
      </w:r>
    </w:p>
    <w:p>
      <w:pPr>
        <w:pStyle w:val="11"/>
        <w:ind w:right="180" w:rightChars="82"/>
        <w:rPr>
          <w:b/>
          <w:color w:val="000000" w:themeColor="text1"/>
          <w:sz w:val="32"/>
        </w:rPr>
      </w:pPr>
    </w:p>
    <w:p>
      <w:pPr>
        <w:pStyle w:val="9"/>
        <w:tabs>
          <w:tab w:val="left" w:pos="660"/>
          <w:tab w:val="left" w:pos="8580"/>
        </w:tabs>
        <w:spacing w:line="460" w:lineRule="exact"/>
        <w:ind w:left="0" w:leftChars="0" w:right="180" w:rightChars="82" w:firstLine="0" w:firstLineChars="0"/>
        <w:rPr>
          <w:color w:val="000000" w:themeColor="text1"/>
          <w:sz w:val="24"/>
          <w:szCs w:val="24"/>
        </w:rPr>
      </w:pPr>
      <w:r>
        <w:rPr>
          <w:rFonts w:hint="eastAsia"/>
          <w:color w:val="000000" w:themeColor="text1"/>
          <w:sz w:val="24"/>
          <w:szCs w:val="24"/>
        </w:rPr>
        <w:t>一、项目概况</w:t>
      </w:r>
    </w:p>
    <w:p>
      <w:pPr>
        <w:pStyle w:val="11"/>
        <w:tabs>
          <w:tab w:val="left" w:pos="660"/>
          <w:tab w:val="left" w:pos="8580"/>
        </w:tabs>
        <w:spacing w:before="91" w:line="460" w:lineRule="exact"/>
        <w:ind w:left="0" w:leftChars="0" w:right="180" w:rightChars="82" w:firstLine="404" w:firstLineChars="200"/>
        <w:rPr>
          <w:color w:val="000000" w:themeColor="text1"/>
          <w:spacing w:val="-4"/>
        </w:rPr>
      </w:pPr>
      <w:r>
        <w:rPr>
          <w:rFonts w:hint="eastAsia"/>
          <w:color w:val="000000" w:themeColor="text1"/>
          <w:spacing w:val="-4"/>
        </w:rPr>
        <w:t>为加强罗城财政投资评审项目前期服务工作的监督管理，规范政府采购行为，降低采购成本，提高采购效益</w:t>
      </w:r>
      <w:r>
        <w:rPr>
          <w:rFonts w:hint="eastAsia"/>
          <w:color w:val="000000" w:themeColor="text1"/>
          <w:spacing w:val="-4"/>
          <w:lang w:val="en-US" w:eastAsia="zh-CN"/>
        </w:rPr>
        <w:t xml:space="preserve"> </w:t>
      </w:r>
      <w:r>
        <w:rPr>
          <w:rFonts w:hint="eastAsia"/>
          <w:color w:val="000000" w:themeColor="text1"/>
          <w:spacing w:val="-4"/>
        </w:rPr>
        <w:t>，根据有关规定</w:t>
      </w:r>
      <w:r>
        <w:rPr>
          <w:rFonts w:hint="eastAsia"/>
          <w:color w:val="000000" w:themeColor="text1"/>
          <w:spacing w:val="-4"/>
          <w:lang w:val="en-US" w:eastAsia="zh-CN"/>
        </w:rPr>
        <w:t xml:space="preserve"> </w:t>
      </w:r>
      <w:r>
        <w:rPr>
          <w:rFonts w:hint="eastAsia"/>
          <w:color w:val="000000" w:themeColor="text1"/>
          <w:spacing w:val="-4"/>
        </w:rPr>
        <w:t>，对我县政府财政投资项目预算评审工程造价咨询服务采购进行国内公开招标，确定符合条件的造价咨询中介机构协助我县进行财政投资项目预算评审工作。</w:t>
      </w:r>
    </w:p>
    <w:p>
      <w:pPr>
        <w:pStyle w:val="9"/>
        <w:tabs>
          <w:tab w:val="left" w:pos="660"/>
          <w:tab w:val="left" w:pos="8580"/>
        </w:tabs>
        <w:spacing w:line="460" w:lineRule="exact"/>
        <w:ind w:left="0" w:leftChars="0" w:right="180" w:rightChars="82" w:firstLine="0" w:firstLineChars="0"/>
        <w:rPr>
          <w:color w:val="000000" w:themeColor="text1"/>
          <w:sz w:val="24"/>
          <w:szCs w:val="24"/>
        </w:rPr>
      </w:pPr>
      <w:r>
        <w:rPr>
          <w:rFonts w:hint="eastAsia"/>
          <w:color w:val="000000" w:themeColor="text1"/>
          <w:sz w:val="24"/>
          <w:szCs w:val="24"/>
        </w:rPr>
        <w:t>二、招标内容及主要业务</w:t>
      </w:r>
    </w:p>
    <w:p>
      <w:pPr>
        <w:pStyle w:val="29"/>
        <w:tabs>
          <w:tab w:val="left" w:pos="660"/>
          <w:tab w:val="left" w:pos="8580"/>
        </w:tabs>
        <w:spacing w:before="91" w:line="460" w:lineRule="exact"/>
        <w:ind w:left="0" w:leftChars="0" w:right="180" w:rightChars="82" w:firstLine="408" w:firstLineChars="200"/>
        <w:jc w:val="both"/>
        <w:rPr>
          <w:color w:val="000000" w:themeColor="text1"/>
          <w:sz w:val="21"/>
        </w:rPr>
      </w:pPr>
      <w:r>
        <w:rPr>
          <w:rFonts w:hint="eastAsia"/>
          <w:color w:val="000000" w:themeColor="text1"/>
          <w:spacing w:val="-3"/>
          <w:sz w:val="21"/>
        </w:rPr>
        <w:t>1、</w:t>
      </w:r>
      <w:r>
        <w:rPr>
          <w:rFonts w:hint="eastAsia"/>
          <w:color w:val="000000" w:themeColor="text1"/>
          <w:sz w:val="21"/>
          <w:szCs w:val="21"/>
        </w:rPr>
        <w:t>通过公开招标，按综合评分排名确定10家具备乙级及以上资质的工程造价咨询中介机构作为罗城仫佬族自治县财政投资项目预算（含上限控制价、工程量清单）评审（如少于10家，按实际情况确定）机构，协助罗城仫佬族自治县财政局进行财政投资评审工作。</w:t>
      </w:r>
    </w:p>
    <w:p>
      <w:pPr>
        <w:pStyle w:val="29"/>
        <w:tabs>
          <w:tab w:val="left" w:pos="660"/>
          <w:tab w:val="left" w:pos="8580"/>
        </w:tabs>
        <w:spacing w:before="91" w:line="460" w:lineRule="exact"/>
        <w:ind w:left="0" w:leftChars="0" w:right="180" w:rightChars="82" w:firstLine="420" w:firstLineChars="200"/>
        <w:jc w:val="both"/>
        <w:rPr>
          <w:color w:val="000000" w:themeColor="text1"/>
          <w:sz w:val="21"/>
          <w:szCs w:val="21"/>
        </w:rPr>
      </w:pPr>
      <w:r>
        <w:rPr>
          <w:rFonts w:hint="eastAsia"/>
          <w:color w:val="000000" w:themeColor="text1"/>
          <w:sz w:val="21"/>
          <w:szCs w:val="21"/>
        </w:rPr>
        <w:t>2、协审机构在评审罗城仫佬族自治县财政局委托评审的项目时，必须从协审机构拟投入的评审人员中安排。在有效服务期内，协审机构委派的技术负责人和协审人员必须与投标时承诺的人员一致（增加不限，但不增加服务报酬），未经罗城仫佬族自治县财政局同意，擅自更换投标时承诺的技术负责人和协审人员的，罗城仫佬族自治县财政局有权终止合同。</w:t>
      </w:r>
    </w:p>
    <w:p>
      <w:pPr>
        <w:pStyle w:val="29"/>
        <w:tabs>
          <w:tab w:val="left" w:pos="660"/>
          <w:tab w:val="left" w:pos="8580"/>
        </w:tabs>
        <w:spacing w:before="91" w:line="460" w:lineRule="exact"/>
        <w:ind w:left="0" w:leftChars="0" w:right="180" w:rightChars="82" w:firstLine="420" w:firstLineChars="200"/>
        <w:jc w:val="both"/>
        <w:rPr>
          <w:color w:val="000000" w:themeColor="text1"/>
          <w:sz w:val="21"/>
          <w:szCs w:val="21"/>
        </w:rPr>
      </w:pPr>
      <w:r>
        <w:rPr>
          <w:rFonts w:hint="eastAsia"/>
          <w:color w:val="000000" w:themeColor="text1"/>
          <w:sz w:val="21"/>
          <w:szCs w:val="21"/>
        </w:rPr>
        <w:t>3、采购人对中标后的技术负责人和协审人员实行登记备案管理。投标人中标后，须将本单位拟投入技术负责人和协审服务人员的花名册以及个人详细资料(附身份证、学历、资质证明文件的复印件)通过书面和电子文档形式报采购人登记备案，并向采购人及时上报合作过程中本单位评审员的变动情况。</w:t>
      </w:r>
    </w:p>
    <w:p>
      <w:pPr>
        <w:pStyle w:val="29"/>
        <w:tabs>
          <w:tab w:val="left" w:pos="660"/>
          <w:tab w:val="left" w:pos="8580"/>
        </w:tabs>
        <w:spacing w:before="91" w:line="460" w:lineRule="exact"/>
        <w:ind w:left="0" w:leftChars="0" w:right="180" w:rightChars="82" w:firstLine="420" w:firstLineChars="200"/>
        <w:jc w:val="both"/>
        <w:rPr>
          <w:color w:val="000000" w:themeColor="text1"/>
          <w:sz w:val="21"/>
          <w:szCs w:val="21"/>
        </w:rPr>
      </w:pPr>
      <w:r>
        <w:rPr>
          <w:rFonts w:hint="eastAsia"/>
          <w:color w:val="000000" w:themeColor="text1"/>
          <w:sz w:val="21"/>
          <w:szCs w:val="21"/>
        </w:rPr>
        <w:t xml:space="preserve">4、如投标人拟投入的人员中出现人员重复的，以提供原件的为准。  </w:t>
      </w:r>
    </w:p>
    <w:p>
      <w:pPr>
        <w:pStyle w:val="29"/>
        <w:tabs>
          <w:tab w:val="left" w:pos="660"/>
          <w:tab w:val="left" w:pos="8580"/>
        </w:tabs>
        <w:spacing w:line="460" w:lineRule="exact"/>
        <w:ind w:left="0" w:leftChars="0" w:right="180" w:rightChars="82" w:firstLine="408" w:firstLineChars="200"/>
        <w:rPr>
          <w:color w:val="000000" w:themeColor="text1"/>
          <w:sz w:val="21"/>
        </w:rPr>
      </w:pPr>
      <w:r>
        <w:rPr>
          <w:rFonts w:hint="eastAsia"/>
          <w:color w:val="000000" w:themeColor="text1"/>
          <w:spacing w:val="-3"/>
          <w:sz w:val="21"/>
        </w:rPr>
        <w:t>5、回避原则：协审机构参与所评审项目的工程造价编制、设计、施工、监理等相关业务，则不得参与所评审项目的协审工作。</w:t>
      </w:r>
    </w:p>
    <w:p>
      <w:pPr>
        <w:pStyle w:val="29"/>
        <w:tabs>
          <w:tab w:val="left" w:pos="660"/>
          <w:tab w:val="left" w:pos="8580"/>
        </w:tabs>
        <w:spacing w:line="460" w:lineRule="exact"/>
        <w:ind w:left="0" w:leftChars="0" w:right="180" w:rightChars="82" w:firstLine="408" w:firstLineChars="200"/>
        <w:rPr>
          <w:color w:val="000000" w:themeColor="text1"/>
          <w:sz w:val="21"/>
        </w:rPr>
      </w:pPr>
      <w:r>
        <w:rPr>
          <w:rFonts w:hint="eastAsia"/>
          <w:color w:val="000000" w:themeColor="text1"/>
          <w:spacing w:val="-3"/>
          <w:sz w:val="21"/>
        </w:rPr>
        <w:t>6、罗城仫佬族自治县财政局对市内外单位进行财政专项资金使用情况专项检查，或进行其他与财评相关的工作需要以上协审机构协助或参与时，协审机构应给予大力支持，费用另行商议支付。</w:t>
      </w:r>
    </w:p>
    <w:p>
      <w:pPr>
        <w:pStyle w:val="9"/>
        <w:tabs>
          <w:tab w:val="left" w:pos="660"/>
          <w:tab w:val="left" w:pos="8580"/>
        </w:tabs>
        <w:spacing w:line="460" w:lineRule="exact"/>
        <w:ind w:left="0" w:leftChars="0" w:right="180" w:rightChars="82" w:firstLine="0" w:firstLineChars="0"/>
        <w:rPr>
          <w:color w:val="000000" w:themeColor="text1"/>
          <w:sz w:val="24"/>
          <w:szCs w:val="24"/>
        </w:rPr>
      </w:pPr>
      <w:r>
        <w:rPr>
          <w:rFonts w:hint="eastAsia"/>
          <w:color w:val="000000" w:themeColor="text1"/>
          <w:sz w:val="24"/>
          <w:szCs w:val="24"/>
        </w:rPr>
        <w:t>三、服务有效期</w:t>
      </w:r>
    </w:p>
    <w:p>
      <w:pPr>
        <w:pStyle w:val="29"/>
        <w:tabs>
          <w:tab w:val="left" w:pos="660"/>
          <w:tab w:val="left" w:pos="8580"/>
        </w:tabs>
        <w:spacing w:line="460" w:lineRule="exact"/>
        <w:ind w:left="0" w:leftChars="0" w:right="180" w:rightChars="82" w:firstLine="408" w:firstLineChars="200"/>
        <w:jc w:val="both"/>
        <w:rPr>
          <w:color w:val="000000" w:themeColor="text1"/>
          <w:spacing w:val="-3"/>
          <w:sz w:val="21"/>
        </w:rPr>
      </w:pPr>
      <w:r>
        <w:rPr>
          <w:rFonts w:hint="eastAsia"/>
          <w:color w:val="000000" w:themeColor="text1"/>
          <w:spacing w:val="-3"/>
          <w:sz w:val="21"/>
        </w:rPr>
        <w:t>1、本次服务采购有效期为两年，具体时间以签订合同时间为准。</w:t>
      </w:r>
    </w:p>
    <w:p>
      <w:pPr>
        <w:pStyle w:val="9"/>
        <w:tabs>
          <w:tab w:val="left" w:pos="660"/>
          <w:tab w:val="left" w:pos="8580"/>
        </w:tabs>
        <w:spacing w:line="460" w:lineRule="exact"/>
        <w:ind w:left="0" w:leftChars="0" w:right="180" w:rightChars="82" w:firstLine="0" w:firstLineChars="0"/>
        <w:rPr>
          <w:color w:val="000000" w:themeColor="text1"/>
          <w:sz w:val="24"/>
          <w:szCs w:val="24"/>
        </w:rPr>
      </w:pPr>
      <w:r>
        <w:rPr>
          <w:rFonts w:hint="eastAsia"/>
          <w:color w:val="000000" w:themeColor="text1"/>
          <w:sz w:val="24"/>
          <w:szCs w:val="24"/>
        </w:rPr>
        <w:t>四、评审服务费费率要求</w:t>
      </w:r>
    </w:p>
    <w:p>
      <w:pPr>
        <w:pStyle w:val="29"/>
        <w:tabs>
          <w:tab w:val="left" w:pos="660"/>
          <w:tab w:val="left" w:pos="1201"/>
          <w:tab w:val="left" w:pos="8580"/>
        </w:tabs>
        <w:spacing w:line="460" w:lineRule="exact"/>
        <w:ind w:left="0" w:leftChars="0" w:right="180" w:rightChars="82" w:firstLine="420" w:firstLineChars="200"/>
        <w:jc w:val="both"/>
        <w:rPr>
          <w:color w:val="000000" w:themeColor="text1"/>
          <w:sz w:val="21"/>
          <w:szCs w:val="21"/>
        </w:rPr>
      </w:pPr>
      <w:r>
        <w:rPr>
          <w:rFonts w:hint="eastAsia"/>
          <w:color w:val="000000" w:themeColor="text1"/>
          <w:sz w:val="21"/>
          <w:szCs w:val="21"/>
        </w:rPr>
        <w:t>1、本项目对投标人评审服务费报价费率设置了招标上限和下限参考费率：</w:t>
      </w:r>
    </w:p>
    <w:p>
      <w:pPr>
        <w:pStyle w:val="29"/>
        <w:tabs>
          <w:tab w:val="left" w:pos="660"/>
          <w:tab w:val="left" w:pos="1201"/>
          <w:tab w:val="left" w:pos="8580"/>
        </w:tabs>
        <w:spacing w:line="460" w:lineRule="exact"/>
        <w:ind w:left="0" w:leftChars="0" w:right="180" w:rightChars="82" w:firstLine="0" w:firstLineChars="0"/>
        <w:jc w:val="both"/>
        <w:rPr>
          <w:color w:val="000000" w:themeColor="text1"/>
          <w:sz w:val="21"/>
          <w:szCs w:val="21"/>
        </w:rPr>
      </w:pPr>
      <w:r>
        <w:rPr>
          <w:rFonts w:hint="eastAsia"/>
          <w:color w:val="000000" w:themeColor="text1"/>
          <w:sz w:val="21"/>
          <w:szCs w:val="21"/>
        </w:rPr>
        <w:t>有效报价范围为：为规范评审咨询服务管理，确保咨询服务质量，遏制各投标人在投标报价时漫天报高价而造成国家资金浪费或恶意竞争压低报价而导致评审咨询服务质量难以保障等情况的发生，鼓励中标人提升评审咨询服务品质和提高采购效益，本项目招标设置投标报价招标上限和下限参考费率。</w:t>
      </w:r>
    </w:p>
    <w:p>
      <w:pPr>
        <w:numPr>
          <w:ilvl w:val="0"/>
          <w:numId w:val="0"/>
        </w:numPr>
        <w:tabs>
          <w:tab w:val="left" w:pos="660"/>
          <w:tab w:val="left" w:pos="8580"/>
        </w:tabs>
        <w:adjustRightInd w:val="0"/>
        <w:spacing w:line="440" w:lineRule="exact"/>
        <w:ind w:leftChars="0" w:right="180" w:rightChars="82" w:firstLine="420" w:firstLineChars="200"/>
        <w:rPr>
          <w:color w:val="000000" w:themeColor="text1"/>
          <w:sz w:val="21"/>
          <w:szCs w:val="21"/>
        </w:rPr>
      </w:pPr>
      <w:r>
        <w:rPr>
          <w:rFonts w:hint="eastAsia"/>
          <w:color w:val="000000" w:themeColor="text1"/>
          <w:sz w:val="21"/>
          <w:szCs w:val="21"/>
          <w:lang w:val="en-US" w:eastAsia="zh-CN"/>
        </w:rPr>
        <w:t>2、</w:t>
      </w:r>
      <w:r>
        <w:rPr>
          <w:rFonts w:hint="eastAsia"/>
          <w:color w:val="000000" w:themeColor="text1"/>
          <w:sz w:val="21"/>
          <w:szCs w:val="21"/>
        </w:rPr>
        <w:t>本项目评审服务费费率计算方法确定</w:t>
      </w:r>
      <w:r>
        <w:rPr>
          <w:rFonts w:hint="eastAsia"/>
          <w:color w:val="000000" w:themeColor="text1"/>
          <w:sz w:val="21"/>
          <w:szCs w:val="21"/>
          <w:lang w:val="en-US" w:eastAsia="zh-CN"/>
        </w:rPr>
        <w:t xml:space="preserve"> </w:t>
      </w:r>
      <w:r>
        <w:rPr>
          <w:rFonts w:hint="eastAsia"/>
          <w:color w:val="000000" w:themeColor="text1"/>
          <w:sz w:val="21"/>
          <w:szCs w:val="21"/>
        </w:rPr>
        <w:t>：本项目工程预算审核基本费部分及工程预算审核效益费部分最终的中标的费率按所有中标单位费率去掉一个最高值和一个最低值后的平均值</w:t>
      </w:r>
      <w:r>
        <w:rPr>
          <w:color w:val="000000" w:themeColor="text1"/>
          <w:sz w:val="21"/>
          <w:szCs w:val="21"/>
        </w:rPr>
        <w:t>确定，中标后招标人和中标人不得以任何理由调整中标人的报价。</w:t>
      </w:r>
    </w:p>
    <w:p>
      <w:pPr>
        <w:pStyle w:val="8"/>
        <w:tabs>
          <w:tab w:val="left" w:pos="660"/>
          <w:tab w:val="left" w:pos="817"/>
          <w:tab w:val="left" w:pos="8580"/>
        </w:tabs>
        <w:spacing w:before="0" w:after="31"/>
        <w:ind w:left="0" w:leftChars="0" w:firstLine="0" w:firstLineChars="0"/>
        <w:jc w:val="left"/>
        <w:rPr>
          <w:color w:val="000000" w:themeColor="text1"/>
          <w:sz w:val="21"/>
          <w:szCs w:val="21"/>
        </w:rPr>
      </w:pPr>
    </w:p>
    <w:p>
      <w:pPr>
        <w:pStyle w:val="8"/>
        <w:tabs>
          <w:tab w:val="left" w:pos="660"/>
          <w:tab w:val="left" w:pos="817"/>
        </w:tabs>
        <w:spacing w:before="0" w:after="31"/>
        <w:ind w:left="0" w:firstLine="420" w:firstLineChars="200"/>
        <w:jc w:val="left"/>
        <w:rPr>
          <w:color w:val="000000" w:themeColor="text1"/>
        </w:rPr>
      </w:pPr>
      <w:r>
        <w:rPr>
          <w:rFonts w:hint="eastAsia"/>
          <w:color w:val="000000" w:themeColor="text1"/>
          <w:sz w:val="21"/>
          <w:szCs w:val="21"/>
        </w:rPr>
        <w:t>3</w:t>
      </w:r>
      <w:r>
        <w:rPr>
          <w:rFonts w:hint="eastAsia"/>
          <w:b/>
          <w:bCs/>
          <w:color w:val="000000" w:themeColor="text1"/>
          <w:sz w:val="21"/>
          <w:szCs w:val="21"/>
        </w:rPr>
        <w:t>、</w:t>
      </w:r>
      <w:r>
        <w:rPr>
          <w:rFonts w:hint="eastAsia"/>
          <w:b/>
          <w:bCs/>
          <w:color w:val="000000" w:themeColor="text1"/>
        </w:rPr>
        <w:t>（1）评审工程预算审核基本费部分报价费率（A）</w:t>
      </w:r>
    </w:p>
    <w:p>
      <w:pPr>
        <w:tabs>
          <w:tab w:val="left" w:pos="660"/>
        </w:tabs>
        <w:rPr>
          <w:color w:val="000000" w:themeColor="text1"/>
        </w:rPr>
      </w:pPr>
    </w:p>
    <w:tbl>
      <w:tblPr>
        <w:tblStyle w:val="21"/>
        <w:tblW w:w="9638"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8"/>
        <w:gridCol w:w="1960"/>
        <w:gridCol w:w="1630"/>
        <w:gridCol w:w="1473"/>
        <w:gridCol w:w="1551"/>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4138" w:type="dxa"/>
            <w:gridSpan w:val="2"/>
          </w:tcPr>
          <w:p>
            <w:pPr>
              <w:pStyle w:val="30"/>
              <w:tabs>
                <w:tab w:val="left" w:pos="660"/>
              </w:tabs>
              <w:spacing w:before="146"/>
              <w:ind w:right="1310" w:rightChars="0" w:firstLine="1606" w:firstLineChars="800"/>
              <w:jc w:val="both"/>
              <w:rPr>
                <w:b/>
                <w:color w:val="000000" w:themeColor="text1"/>
                <w:sz w:val="20"/>
              </w:rPr>
            </w:pPr>
            <w:r>
              <w:rPr>
                <w:rFonts w:hint="eastAsia"/>
                <w:b/>
                <w:color w:val="000000" w:themeColor="text1"/>
                <w:sz w:val="20"/>
              </w:rPr>
              <w:t>收费项目</w:t>
            </w:r>
          </w:p>
        </w:tc>
        <w:tc>
          <w:tcPr>
            <w:tcW w:w="1630" w:type="dxa"/>
          </w:tcPr>
          <w:p>
            <w:pPr>
              <w:pStyle w:val="30"/>
              <w:tabs>
                <w:tab w:val="left" w:pos="660"/>
              </w:tabs>
              <w:spacing w:before="146"/>
              <w:ind w:left="146"/>
              <w:rPr>
                <w:b/>
                <w:color w:val="000000" w:themeColor="text1"/>
                <w:sz w:val="20"/>
              </w:rPr>
            </w:pPr>
            <w:r>
              <w:rPr>
                <w:rFonts w:hint="eastAsia"/>
                <w:b/>
                <w:color w:val="000000" w:themeColor="text1"/>
                <w:sz w:val="20"/>
              </w:rPr>
              <w:t>计算基数</w:t>
            </w:r>
          </w:p>
        </w:tc>
        <w:tc>
          <w:tcPr>
            <w:tcW w:w="1473" w:type="dxa"/>
          </w:tcPr>
          <w:p>
            <w:pPr>
              <w:pStyle w:val="30"/>
              <w:tabs>
                <w:tab w:val="left" w:pos="660"/>
              </w:tabs>
              <w:spacing w:before="12" w:line="260" w:lineRule="atLeast"/>
              <w:ind w:left="362" w:right="48" w:hanging="300"/>
              <w:rPr>
                <w:b/>
                <w:color w:val="000000" w:themeColor="text1"/>
                <w:sz w:val="20"/>
              </w:rPr>
            </w:pPr>
            <w:r>
              <w:rPr>
                <w:rFonts w:hint="eastAsia"/>
                <w:b/>
                <w:color w:val="000000" w:themeColor="text1"/>
                <w:sz w:val="20"/>
              </w:rPr>
              <w:t>投标报价上限控制费率</w:t>
            </w:r>
          </w:p>
        </w:tc>
        <w:tc>
          <w:tcPr>
            <w:tcW w:w="1551" w:type="dxa"/>
          </w:tcPr>
          <w:p>
            <w:pPr>
              <w:pStyle w:val="30"/>
              <w:tabs>
                <w:tab w:val="left" w:pos="660"/>
              </w:tabs>
              <w:spacing w:before="12" w:line="260" w:lineRule="atLeast"/>
              <w:ind w:left="347" w:leftChars="92" w:right="49" w:hanging="145" w:hangingChars="72"/>
              <w:rPr>
                <w:b/>
                <w:color w:val="000000" w:themeColor="text1"/>
                <w:sz w:val="20"/>
              </w:rPr>
            </w:pPr>
            <w:r>
              <w:rPr>
                <w:rFonts w:hint="eastAsia"/>
                <w:b/>
                <w:color w:val="000000" w:themeColor="text1"/>
                <w:sz w:val="20"/>
              </w:rPr>
              <w:t>投标报价下限参考费率</w:t>
            </w:r>
          </w:p>
        </w:tc>
        <w:tc>
          <w:tcPr>
            <w:tcW w:w="846" w:type="dxa"/>
          </w:tcPr>
          <w:p>
            <w:pPr>
              <w:pStyle w:val="30"/>
              <w:tabs>
                <w:tab w:val="left" w:pos="660"/>
              </w:tabs>
              <w:spacing w:before="146"/>
              <w:ind w:left="262"/>
              <w:rPr>
                <w:b/>
                <w:color w:val="000000" w:themeColor="text1"/>
                <w:sz w:val="20"/>
              </w:rPr>
            </w:pPr>
            <w:r>
              <w:rPr>
                <w:rFonts w:hint="eastAsia"/>
                <w:b/>
                <w:color w:val="000000" w:themeColor="text1"/>
                <w:sz w:val="20"/>
              </w:rPr>
              <w:t>附注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178" w:type="dxa"/>
            <w:vMerge w:val="restart"/>
          </w:tcPr>
          <w:p>
            <w:pPr>
              <w:pStyle w:val="30"/>
              <w:tabs>
                <w:tab w:val="left" w:pos="660"/>
              </w:tabs>
              <w:jc w:val="both"/>
              <w:rPr>
                <w:b/>
                <w:color w:val="000000" w:themeColor="text1"/>
                <w:sz w:val="20"/>
              </w:rPr>
            </w:pPr>
          </w:p>
          <w:p>
            <w:pPr>
              <w:pStyle w:val="30"/>
              <w:tabs>
                <w:tab w:val="left" w:pos="660"/>
              </w:tabs>
              <w:jc w:val="both"/>
              <w:rPr>
                <w:b/>
                <w:color w:val="000000" w:themeColor="text1"/>
                <w:sz w:val="20"/>
              </w:rPr>
            </w:pPr>
          </w:p>
          <w:p>
            <w:pPr>
              <w:pStyle w:val="30"/>
              <w:tabs>
                <w:tab w:val="left" w:pos="660"/>
              </w:tabs>
              <w:spacing w:before="12"/>
              <w:jc w:val="both"/>
              <w:rPr>
                <w:b/>
                <w:color w:val="000000" w:themeColor="text1"/>
                <w:sz w:val="24"/>
              </w:rPr>
            </w:pPr>
          </w:p>
          <w:p>
            <w:pPr>
              <w:pStyle w:val="30"/>
              <w:tabs>
                <w:tab w:val="left" w:pos="660"/>
              </w:tabs>
              <w:spacing w:line="300" w:lineRule="exact"/>
              <w:ind w:left="505" w:right="74" w:hanging="420"/>
              <w:jc w:val="both"/>
              <w:rPr>
                <w:color w:val="000000" w:themeColor="text1"/>
                <w:sz w:val="21"/>
              </w:rPr>
            </w:pPr>
          </w:p>
          <w:p>
            <w:pPr>
              <w:pStyle w:val="30"/>
              <w:tabs>
                <w:tab w:val="left" w:pos="660"/>
              </w:tabs>
              <w:spacing w:line="300" w:lineRule="exact"/>
              <w:ind w:right="74"/>
              <w:jc w:val="center"/>
              <w:rPr>
                <w:color w:val="000000" w:themeColor="text1"/>
                <w:sz w:val="21"/>
              </w:rPr>
            </w:pPr>
            <w:r>
              <w:rPr>
                <w:rFonts w:hint="eastAsia"/>
                <w:color w:val="000000" w:themeColor="text1"/>
                <w:sz w:val="21"/>
              </w:rPr>
              <w:t>评审工程预算（含工程量清单、上限控制价）审核</w:t>
            </w:r>
          </w:p>
        </w:tc>
        <w:tc>
          <w:tcPr>
            <w:tcW w:w="1960" w:type="dxa"/>
          </w:tcPr>
          <w:p>
            <w:pPr>
              <w:pStyle w:val="30"/>
              <w:tabs>
                <w:tab w:val="left" w:pos="660"/>
              </w:tabs>
              <w:spacing w:line="300" w:lineRule="exact"/>
              <w:ind w:left="316"/>
              <w:rPr>
                <w:b/>
                <w:color w:val="000000" w:themeColor="text1"/>
                <w:sz w:val="21"/>
              </w:rPr>
            </w:pPr>
            <w:r>
              <w:rPr>
                <w:rFonts w:hint="eastAsia"/>
                <w:color w:val="000000" w:themeColor="text1"/>
                <w:sz w:val="21"/>
              </w:rPr>
              <w:t>500</w:t>
            </w:r>
            <w:r>
              <w:rPr>
                <w:rFonts w:hint="eastAsia"/>
                <w:color w:val="000000" w:themeColor="text1"/>
                <w:spacing w:val="-12"/>
                <w:sz w:val="21"/>
              </w:rPr>
              <w:t xml:space="preserve"> 万元以下</w:t>
            </w:r>
          </w:p>
          <w:p>
            <w:pPr>
              <w:pStyle w:val="30"/>
              <w:tabs>
                <w:tab w:val="left" w:pos="660"/>
              </w:tabs>
              <w:spacing w:before="1" w:line="300" w:lineRule="exact"/>
              <w:ind w:left="290"/>
              <w:rPr>
                <w:color w:val="000000" w:themeColor="text1"/>
                <w:sz w:val="21"/>
              </w:rPr>
            </w:pPr>
            <w:r>
              <w:rPr>
                <w:rFonts w:hint="eastAsia"/>
                <w:color w:val="000000" w:themeColor="text1"/>
                <w:spacing w:val="-18"/>
                <w:sz w:val="21"/>
              </w:rPr>
              <w:t xml:space="preserve">(含 </w:t>
            </w:r>
            <w:r>
              <w:rPr>
                <w:rFonts w:hint="eastAsia"/>
                <w:color w:val="000000" w:themeColor="text1"/>
                <w:sz w:val="21"/>
              </w:rPr>
              <w:t>500</w:t>
            </w:r>
            <w:r>
              <w:rPr>
                <w:rFonts w:hint="eastAsia"/>
                <w:color w:val="000000" w:themeColor="text1"/>
                <w:spacing w:val="-15"/>
                <w:sz w:val="21"/>
              </w:rPr>
              <w:t xml:space="preserve"> 万元)</w:t>
            </w:r>
          </w:p>
        </w:tc>
        <w:tc>
          <w:tcPr>
            <w:tcW w:w="1630" w:type="dxa"/>
            <w:vAlign w:val="center"/>
          </w:tcPr>
          <w:p>
            <w:pPr>
              <w:pStyle w:val="30"/>
              <w:tabs>
                <w:tab w:val="left" w:pos="660"/>
              </w:tabs>
              <w:jc w:val="both"/>
              <w:rPr>
                <w:b/>
                <w:color w:val="000000" w:themeColor="text1"/>
                <w:sz w:val="17"/>
              </w:rPr>
            </w:pPr>
          </w:p>
          <w:p>
            <w:pPr>
              <w:pStyle w:val="30"/>
              <w:tabs>
                <w:tab w:val="left" w:pos="660"/>
              </w:tabs>
              <w:ind w:left="127"/>
              <w:jc w:val="center"/>
              <w:rPr>
                <w:color w:val="000000" w:themeColor="text1"/>
                <w:sz w:val="21"/>
              </w:rPr>
            </w:pPr>
            <w:r>
              <w:rPr>
                <w:rFonts w:hint="eastAsia"/>
                <w:color w:val="000000" w:themeColor="text1"/>
                <w:sz w:val="21"/>
              </w:rPr>
              <w:t>送审造价</w:t>
            </w:r>
          </w:p>
        </w:tc>
        <w:tc>
          <w:tcPr>
            <w:tcW w:w="1473" w:type="dxa"/>
            <w:vAlign w:val="center"/>
          </w:tcPr>
          <w:p>
            <w:pPr>
              <w:pStyle w:val="30"/>
              <w:tabs>
                <w:tab w:val="left" w:pos="660"/>
              </w:tabs>
              <w:jc w:val="both"/>
              <w:rPr>
                <w:b/>
                <w:color w:val="000000" w:themeColor="text1"/>
                <w:sz w:val="17"/>
              </w:rPr>
            </w:pPr>
          </w:p>
          <w:p>
            <w:pPr>
              <w:pStyle w:val="30"/>
              <w:tabs>
                <w:tab w:val="left" w:pos="660"/>
              </w:tabs>
              <w:ind w:left="227" w:right="219"/>
              <w:jc w:val="center"/>
              <w:rPr>
                <w:color w:val="000000" w:themeColor="text1"/>
                <w:sz w:val="21"/>
              </w:rPr>
            </w:pPr>
            <w:r>
              <w:rPr>
                <w:rFonts w:hint="eastAsia"/>
                <w:color w:val="000000" w:themeColor="text1"/>
                <w:sz w:val="21"/>
              </w:rPr>
              <w:t>4.00‰</w:t>
            </w:r>
          </w:p>
        </w:tc>
        <w:tc>
          <w:tcPr>
            <w:tcW w:w="1551" w:type="dxa"/>
            <w:vAlign w:val="center"/>
          </w:tcPr>
          <w:p>
            <w:pPr>
              <w:pStyle w:val="30"/>
              <w:tabs>
                <w:tab w:val="left" w:pos="660"/>
              </w:tabs>
              <w:rPr>
                <w:b/>
                <w:color w:val="000000" w:themeColor="text1"/>
                <w:sz w:val="17"/>
              </w:rPr>
            </w:pPr>
          </w:p>
          <w:p>
            <w:pPr>
              <w:pStyle w:val="30"/>
              <w:tabs>
                <w:tab w:val="left" w:pos="660"/>
              </w:tabs>
              <w:ind w:left="448"/>
              <w:rPr>
                <w:color w:val="000000" w:themeColor="text1"/>
                <w:sz w:val="21"/>
              </w:rPr>
            </w:pPr>
            <w:r>
              <w:rPr>
                <w:rFonts w:hint="eastAsia"/>
                <w:color w:val="000000" w:themeColor="text1"/>
                <w:sz w:val="21"/>
              </w:rPr>
              <w:t>2.00‰</w:t>
            </w:r>
          </w:p>
        </w:tc>
        <w:tc>
          <w:tcPr>
            <w:tcW w:w="846" w:type="dxa"/>
            <w:vAlign w:val="center"/>
          </w:tcPr>
          <w:p>
            <w:pPr>
              <w:pStyle w:val="30"/>
              <w:tabs>
                <w:tab w:val="left" w:pos="660"/>
              </w:tabs>
              <w:jc w:val="center"/>
              <w:rPr>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178" w:type="dxa"/>
            <w:vMerge w:val="continue"/>
            <w:tcBorders>
              <w:top w:val="nil"/>
            </w:tcBorders>
          </w:tcPr>
          <w:p>
            <w:pPr>
              <w:tabs>
                <w:tab w:val="left" w:pos="660"/>
              </w:tabs>
              <w:rPr>
                <w:color w:val="000000" w:themeColor="text1"/>
                <w:sz w:val="2"/>
                <w:szCs w:val="2"/>
              </w:rPr>
            </w:pPr>
          </w:p>
        </w:tc>
        <w:tc>
          <w:tcPr>
            <w:tcW w:w="1960" w:type="dxa"/>
          </w:tcPr>
          <w:p>
            <w:pPr>
              <w:pStyle w:val="30"/>
              <w:tabs>
                <w:tab w:val="left" w:pos="660"/>
              </w:tabs>
              <w:spacing w:line="300" w:lineRule="exact"/>
              <w:ind w:left="263"/>
              <w:rPr>
                <w:b/>
                <w:color w:val="000000" w:themeColor="text1"/>
                <w:sz w:val="21"/>
              </w:rPr>
            </w:pPr>
            <w:r>
              <w:rPr>
                <w:rFonts w:hint="eastAsia"/>
                <w:color w:val="000000" w:themeColor="text1"/>
                <w:sz w:val="21"/>
              </w:rPr>
              <w:t>501-1000</w:t>
            </w:r>
            <w:r>
              <w:rPr>
                <w:rFonts w:hint="eastAsia"/>
                <w:color w:val="000000" w:themeColor="text1"/>
                <w:spacing w:val="-20"/>
                <w:sz w:val="21"/>
              </w:rPr>
              <w:t xml:space="preserve"> 万元</w:t>
            </w:r>
          </w:p>
          <w:p>
            <w:pPr>
              <w:pStyle w:val="30"/>
              <w:tabs>
                <w:tab w:val="left" w:pos="660"/>
              </w:tabs>
              <w:spacing w:before="1" w:line="300" w:lineRule="exact"/>
              <w:ind w:left="237"/>
              <w:rPr>
                <w:color w:val="000000" w:themeColor="text1"/>
                <w:sz w:val="21"/>
              </w:rPr>
            </w:pPr>
            <w:r>
              <w:rPr>
                <w:rFonts w:hint="eastAsia"/>
                <w:color w:val="000000" w:themeColor="text1"/>
                <w:spacing w:val="-18"/>
                <w:sz w:val="21"/>
              </w:rPr>
              <w:t xml:space="preserve">(含 </w:t>
            </w:r>
            <w:r>
              <w:rPr>
                <w:rFonts w:hint="eastAsia"/>
                <w:color w:val="000000" w:themeColor="text1"/>
                <w:sz w:val="21"/>
              </w:rPr>
              <w:t>1000</w:t>
            </w:r>
            <w:r>
              <w:rPr>
                <w:rFonts w:hint="eastAsia"/>
                <w:color w:val="000000" w:themeColor="text1"/>
                <w:spacing w:val="-14"/>
                <w:sz w:val="21"/>
              </w:rPr>
              <w:t xml:space="preserve"> 万元)</w:t>
            </w:r>
          </w:p>
        </w:tc>
        <w:tc>
          <w:tcPr>
            <w:tcW w:w="1630" w:type="dxa"/>
            <w:vAlign w:val="center"/>
          </w:tcPr>
          <w:p>
            <w:pPr>
              <w:pStyle w:val="30"/>
              <w:tabs>
                <w:tab w:val="left" w:pos="660"/>
              </w:tabs>
              <w:ind w:left="127"/>
              <w:jc w:val="center"/>
              <w:rPr>
                <w:color w:val="000000" w:themeColor="text1"/>
                <w:sz w:val="21"/>
              </w:rPr>
            </w:pPr>
            <w:r>
              <w:rPr>
                <w:rFonts w:hint="eastAsia"/>
                <w:color w:val="000000" w:themeColor="text1"/>
                <w:sz w:val="21"/>
              </w:rPr>
              <w:t>送审造价</w:t>
            </w:r>
          </w:p>
        </w:tc>
        <w:tc>
          <w:tcPr>
            <w:tcW w:w="1473" w:type="dxa"/>
            <w:vAlign w:val="center"/>
          </w:tcPr>
          <w:p>
            <w:pPr>
              <w:pStyle w:val="30"/>
              <w:tabs>
                <w:tab w:val="left" w:pos="660"/>
              </w:tabs>
              <w:ind w:left="227" w:right="219"/>
              <w:jc w:val="center"/>
              <w:rPr>
                <w:color w:val="000000" w:themeColor="text1"/>
                <w:sz w:val="21"/>
              </w:rPr>
            </w:pPr>
            <w:r>
              <w:rPr>
                <w:rFonts w:hint="eastAsia"/>
                <w:color w:val="000000" w:themeColor="text1"/>
                <w:sz w:val="21"/>
              </w:rPr>
              <w:t>3.00‰</w:t>
            </w:r>
          </w:p>
        </w:tc>
        <w:tc>
          <w:tcPr>
            <w:tcW w:w="1551" w:type="dxa"/>
            <w:vAlign w:val="center"/>
          </w:tcPr>
          <w:p>
            <w:pPr>
              <w:pStyle w:val="30"/>
              <w:tabs>
                <w:tab w:val="left" w:pos="660"/>
              </w:tabs>
              <w:ind w:left="448"/>
              <w:rPr>
                <w:color w:val="000000" w:themeColor="text1"/>
                <w:sz w:val="21"/>
              </w:rPr>
            </w:pPr>
            <w:r>
              <w:rPr>
                <w:rFonts w:hint="eastAsia"/>
                <w:color w:val="000000" w:themeColor="text1"/>
                <w:sz w:val="21"/>
              </w:rPr>
              <w:t>1.50‰</w:t>
            </w:r>
          </w:p>
        </w:tc>
        <w:tc>
          <w:tcPr>
            <w:tcW w:w="846" w:type="dxa"/>
            <w:vAlign w:val="center"/>
          </w:tcPr>
          <w:p>
            <w:pPr>
              <w:pStyle w:val="30"/>
              <w:tabs>
                <w:tab w:val="left" w:pos="660"/>
              </w:tabs>
              <w:jc w:val="center"/>
              <w:rPr>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178" w:type="dxa"/>
            <w:vMerge w:val="continue"/>
            <w:tcBorders>
              <w:top w:val="nil"/>
            </w:tcBorders>
          </w:tcPr>
          <w:p>
            <w:pPr>
              <w:tabs>
                <w:tab w:val="left" w:pos="660"/>
              </w:tabs>
              <w:rPr>
                <w:color w:val="000000" w:themeColor="text1"/>
                <w:sz w:val="2"/>
                <w:szCs w:val="2"/>
              </w:rPr>
            </w:pPr>
          </w:p>
        </w:tc>
        <w:tc>
          <w:tcPr>
            <w:tcW w:w="1960" w:type="dxa"/>
          </w:tcPr>
          <w:p>
            <w:pPr>
              <w:pStyle w:val="30"/>
              <w:tabs>
                <w:tab w:val="left" w:pos="660"/>
              </w:tabs>
              <w:spacing w:line="300" w:lineRule="exact"/>
              <w:ind w:left="210"/>
              <w:rPr>
                <w:b/>
                <w:color w:val="000000" w:themeColor="text1"/>
                <w:sz w:val="21"/>
              </w:rPr>
            </w:pPr>
            <w:r>
              <w:rPr>
                <w:rFonts w:hint="eastAsia"/>
                <w:color w:val="000000" w:themeColor="text1"/>
                <w:sz w:val="21"/>
              </w:rPr>
              <w:t>1001-5000</w:t>
            </w:r>
            <w:r>
              <w:rPr>
                <w:rFonts w:hint="eastAsia"/>
                <w:color w:val="000000" w:themeColor="text1"/>
                <w:spacing w:val="-20"/>
                <w:sz w:val="21"/>
              </w:rPr>
              <w:t xml:space="preserve"> 万元</w:t>
            </w:r>
          </w:p>
          <w:p>
            <w:pPr>
              <w:pStyle w:val="30"/>
              <w:tabs>
                <w:tab w:val="left" w:pos="660"/>
              </w:tabs>
              <w:spacing w:before="1" w:line="300" w:lineRule="exact"/>
              <w:ind w:left="237"/>
              <w:rPr>
                <w:color w:val="000000" w:themeColor="text1"/>
                <w:sz w:val="21"/>
              </w:rPr>
            </w:pPr>
            <w:r>
              <w:rPr>
                <w:rFonts w:hint="eastAsia"/>
                <w:color w:val="000000" w:themeColor="text1"/>
                <w:spacing w:val="-18"/>
                <w:sz w:val="21"/>
              </w:rPr>
              <w:t xml:space="preserve">(含 </w:t>
            </w:r>
            <w:r>
              <w:rPr>
                <w:rFonts w:hint="eastAsia"/>
                <w:color w:val="000000" w:themeColor="text1"/>
                <w:sz w:val="21"/>
              </w:rPr>
              <w:t>5000</w:t>
            </w:r>
            <w:r>
              <w:rPr>
                <w:rFonts w:hint="eastAsia"/>
                <w:color w:val="000000" w:themeColor="text1"/>
                <w:spacing w:val="-14"/>
                <w:sz w:val="21"/>
              </w:rPr>
              <w:t xml:space="preserve"> 万元)</w:t>
            </w:r>
          </w:p>
        </w:tc>
        <w:tc>
          <w:tcPr>
            <w:tcW w:w="1630" w:type="dxa"/>
            <w:vAlign w:val="center"/>
          </w:tcPr>
          <w:p>
            <w:pPr>
              <w:pStyle w:val="30"/>
              <w:tabs>
                <w:tab w:val="left" w:pos="660"/>
              </w:tabs>
              <w:ind w:left="127"/>
              <w:jc w:val="center"/>
              <w:rPr>
                <w:color w:val="000000" w:themeColor="text1"/>
                <w:sz w:val="21"/>
              </w:rPr>
            </w:pPr>
            <w:r>
              <w:rPr>
                <w:rFonts w:hint="eastAsia"/>
                <w:color w:val="000000" w:themeColor="text1"/>
                <w:sz w:val="21"/>
              </w:rPr>
              <w:t>送审造价</w:t>
            </w:r>
          </w:p>
        </w:tc>
        <w:tc>
          <w:tcPr>
            <w:tcW w:w="1473" w:type="dxa"/>
            <w:vAlign w:val="center"/>
          </w:tcPr>
          <w:p>
            <w:pPr>
              <w:pStyle w:val="30"/>
              <w:tabs>
                <w:tab w:val="left" w:pos="660"/>
              </w:tabs>
              <w:ind w:left="227" w:right="219"/>
              <w:jc w:val="center"/>
              <w:rPr>
                <w:color w:val="000000" w:themeColor="text1"/>
                <w:sz w:val="21"/>
              </w:rPr>
            </w:pPr>
            <w:r>
              <w:rPr>
                <w:rFonts w:hint="eastAsia"/>
                <w:color w:val="000000" w:themeColor="text1"/>
                <w:sz w:val="21"/>
              </w:rPr>
              <w:t>2.00‰</w:t>
            </w:r>
          </w:p>
        </w:tc>
        <w:tc>
          <w:tcPr>
            <w:tcW w:w="1551" w:type="dxa"/>
            <w:vAlign w:val="center"/>
          </w:tcPr>
          <w:p>
            <w:pPr>
              <w:pStyle w:val="30"/>
              <w:tabs>
                <w:tab w:val="left" w:pos="660"/>
              </w:tabs>
              <w:rPr>
                <w:b/>
                <w:color w:val="000000" w:themeColor="text1"/>
                <w:sz w:val="17"/>
              </w:rPr>
            </w:pPr>
          </w:p>
          <w:p>
            <w:pPr>
              <w:pStyle w:val="30"/>
              <w:tabs>
                <w:tab w:val="left" w:pos="660"/>
              </w:tabs>
              <w:ind w:left="448"/>
              <w:rPr>
                <w:color w:val="000000" w:themeColor="text1"/>
                <w:sz w:val="21"/>
              </w:rPr>
            </w:pPr>
            <w:r>
              <w:rPr>
                <w:rFonts w:hint="eastAsia"/>
                <w:color w:val="000000" w:themeColor="text1"/>
                <w:sz w:val="21"/>
              </w:rPr>
              <w:t>1.20‰</w:t>
            </w:r>
          </w:p>
        </w:tc>
        <w:tc>
          <w:tcPr>
            <w:tcW w:w="846" w:type="dxa"/>
            <w:vAlign w:val="center"/>
          </w:tcPr>
          <w:p>
            <w:pPr>
              <w:pStyle w:val="30"/>
              <w:tabs>
                <w:tab w:val="left" w:pos="660"/>
              </w:tabs>
              <w:jc w:val="center"/>
              <w:rPr>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2178" w:type="dxa"/>
            <w:vMerge w:val="continue"/>
            <w:tcBorders>
              <w:top w:val="nil"/>
            </w:tcBorders>
          </w:tcPr>
          <w:p>
            <w:pPr>
              <w:tabs>
                <w:tab w:val="left" w:pos="660"/>
              </w:tabs>
              <w:rPr>
                <w:color w:val="000000" w:themeColor="text1"/>
                <w:sz w:val="2"/>
                <w:szCs w:val="2"/>
              </w:rPr>
            </w:pPr>
          </w:p>
        </w:tc>
        <w:tc>
          <w:tcPr>
            <w:tcW w:w="1960" w:type="dxa"/>
            <w:vAlign w:val="center"/>
          </w:tcPr>
          <w:p>
            <w:pPr>
              <w:pStyle w:val="30"/>
              <w:tabs>
                <w:tab w:val="left" w:pos="660"/>
              </w:tabs>
              <w:spacing w:line="300" w:lineRule="exact"/>
              <w:ind w:left="369"/>
              <w:rPr>
                <w:b/>
                <w:color w:val="000000" w:themeColor="text1"/>
                <w:sz w:val="21"/>
              </w:rPr>
            </w:pPr>
            <w:r>
              <w:rPr>
                <w:rFonts w:hint="eastAsia"/>
                <w:color w:val="000000" w:themeColor="text1"/>
                <w:sz w:val="21"/>
              </w:rPr>
              <w:t>5001-1</w:t>
            </w:r>
            <w:r>
              <w:rPr>
                <w:rFonts w:hint="eastAsia"/>
                <w:color w:val="000000" w:themeColor="text1"/>
                <w:spacing w:val="-20"/>
                <w:sz w:val="21"/>
              </w:rPr>
              <w:t xml:space="preserve"> 亿元</w:t>
            </w:r>
          </w:p>
          <w:p>
            <w:pPr>
              <w:pStyle w:val="30"/>
              <w:tabs>
                <w:tab w:val="left" w:pos="660"/>
              </w:tabs>
              <w:spacing w:before="1" w:line="300" w:lineRule="exact"/>
              <w:ind w:left="395"/>
              <w:rPr>
                <w:color w:val="000000" w:themeColor="text1"/>
                <w:sz w:val="21"/>
              </w:rPr>
            </w:pPr>
            <w:r>
              <w:rPr>
                <w:rFonts w:hint="eastAsia"/>
                <w:color w:val="000000" w:themeColor="text1"/>
                <w:spacing w:val="-19"/>
                <w:sz w:val="21"/>
              </w:rPr>
              <w:t xml:space="preserve">(含 </w:t>
            </w:r>
            <w:r>
              <w:rPr>
                <w:rFonts w:hint="eastAsia"/>
                <w:color w:val="000000" w:themeColor="text1"/>
                <w:sz w:val="21"/>
              </w:rPr>
              <w:t>1</w:t>
            </w:r>
            <w:r>
              <w:rPr>
                <w:rFonts w:hint="eastAsia"/>
                <w:color w:val="000000" w:themeColor="text1"/>
                <w:spacing w:val="-15"/>
                <w:sz w:val="21"/>
              </w:rPr>
              <w:t xml:space="preserve"> 亿元)</w:t>
            </w:r>
          </w:p>
        </w:tc>
        <w:tc>
          <w:tcPr>
            <w:tcW w:w="1630" w:type="dxa"/>
          </w:tcPr>
          <w:p>
            <w:pPr>
              <w:pStyle w:val="30"/>
              <w:tabs>
                <w:tab w:val="left" w:pos="660"/>
              </w:tabs>
              <w:rPr>
                <w:b/>
                <w:color w:val="000000" w:themeColor="text1"/>
                <w:sz w:val="17"/>
              </w:rPr>
            </w:pPr>
          </w:p>
          <w:p>
            <w:pPr>
              <w:pStyle w:val="30"/>
              <w:tabs>
                <w:tab w:val="left" w:pos="660"/>
              </w:tabs>
              <w:ind w:left="127" w:firstLine="210" w:firstLineChars="100"/>
              <w:rPr>
                <w:color w:val="000000" w:themeColor="text1"/>
                <w:sz w:val="21"/>
              </w:rPr>
            </w:pPr>
            <w:r>
              <w:rPr>
                <w:rFonts w:hint="eastAsia"/>
                <w:color w:val="000000" w:themeColor="text1"/>
                <w:sz w:val="21"/>
              </w:rPr>
              <w:t>送审造价</w:t>
            </w:r>
          </w:p>
        </w:tc>
        <w:tc>
          <w:tcPr>
            <w:tcW w:w="1473" w:type="dxa"/>
            <w:vAlign w:val="center"/>
          </w:tcPr>
          <w:p>
            <w:pPr>
              <w:pStyle w:val="30"/>
              <w:tabs>
                <w:tab w:val="left" w:pos="660"/>
              </w:tabs>
              <w:jc w:val="center"/>
              <w:rPr>
                <w:b/>
                <w:color w:val="000000" w:themeColor="text1"/>
                <w:sz w:val="17"/>
              </w:rPr>
            </w:pPr>
          </w:p>
          <w:p>
            <w:pPr>
              <w:pStyle w:val="30"/>
              <w:tabs>
                <w:tab w:val="left" w:pos="660"/>
              </w:tabs>
              <w:ind w:left="227" w:right="219"/>
              <w:jc w:val="center"/>
              <w:rPr>
                <w:color w:val="000000" w:themeColor="text1"/>
                <w:sz w:val="21"/>
              </w:rPr>
            </w:pPr>
            <w:r>
              <w:rPr>
                <w:rFonts w:hint="eastAsia"/>
                <w:color w:val="000000" w:themeColor="text1"/>
                <w:sz w:val="21"/>
              </w:rPr>
              <w:t>1.50‰</w:t>
            </w:r>
          </w:p>
        </w:tc>
        <w:tc>
          <w:tcPr>
            <w:tcW w:w="1551" w:type="dxa"/>
            <w:vAlign w:val="center"/>
          </w:tcPr>
          <w:p>
            <w:pPr>
              <w:pStyle w:val="30"/>
              <w:tabs>
                <w:tab w:val="left" w:pos="660"/>
              </w:tabs>
              <w:ind w:left="448"/>
              <w:rPr>
                <w:color w:val="000000" w:themeColor="text1"/>
                <w:sz w:val="21"/>
              </w:rPr>
            </w:pPr>
            <w:r>
              <w:rPr>
                <w:rFonts w:hint="eastAsia"/>
                <w:color w:val="000000" w:themeColor="text1"/>
                <w:sz w:val="21"/>
              </w:rPr>
              <w:t>0.9‰</w:t>
            </w:r>
          </w:p>
        </w:tc>
        <w:tc>
          <w:tcPr>
            <w:tcW w:w="846" w:type="dxa"/>
          </w:tcPr>
          <w:p>
            <w:pPr>
              <w:pStyle w:val="30"/>
              <w:tabs>
                <w:tab w:val="left" w:pos="660"/>
              </w:tabs>
              <w:rPr>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2178" w:type="dxa"/>
            <w:vMerge w:val="continue"/>
            <w:tcBorders>
              <w:top w:val="nil"/>
            </w:tcBorders>
          </w:tcPr>
          <w:p>
            <w:pPr>
              <w:tabs>
                <w:tab w:val="left" w:pos="660"/>
              </w:tabs>
              <w:rPr>
                <w:color w:val="000000" w:themeColor="text1"/>
                <w:sz w:val="2"/>
                <w:szCs w:val="2"/>
              </w:rPr>
            </w:pPr>
          </w:p>
        </w:tc>
        <w:tc>
          <w:tcPr>
            <w:tcW w:w="1960" w:type="dxa"/>
            <w:vAlign w:val="center"/>
          </w:tcPr>
          <w:p>
            <w:pPr>
              <w:pStyle w:val="30"/>
              <w:tabs>
                <w:tab w:val="left" w:pos="660"/>
              </w:tabs>
              <w:spacing w:line="300" w:lineRule="exact"/>
              <w:ind w:firstLine="420" w:firstLineChars="200"/>
              <w:rPr>
                <w:color w:val="000000" w:themeColor="text1"/>
                <w:sz w:val="21"/>
              </w:rPr>
            </w:pPr>
            <w:r>
              <w:rPr>
                <w:rFonts w:hint="eastAsia"/>
                <w:color w:val="000000" w:themeColor="text1"/>
                <w:sz w:val="21"/>
              </w:rPr>
              <w:t>1 亿元以上</w:t>
            </w:r>
          </w:p>
        </w:tc>
        <w:tc>
          <w:tcPr>
            <w:tcW w:w="1630" w:type="dxa"/>
          </w:tcPr>
          <w:p>
            <w:pPr>
              <w:pStyle w:val="30"/>
              <w:tabs>
                <w:tab w:val="left" w:pos="660"/>
              </w:tabs>
              <w:spacing w:before="11"/>
              <w:rPr>
                <w:b/>
                <w:color w:val="000000" w:themeColor="text1"/>
                <w:sz w:val="15"/>
              </w:rPr>
            </w:pPr>
          </w:p>
          <w:p>
            <w:pPr>
              <w:pStyle w:val="30"/>
              <w:tabs>
                <w:tab w:val="left" w:pos="660"/>
              </w:tabs>
              <w:ind w:left="127" w:firstLine="210" w:firstLineChars="100"/>
              <w:rPr>
                <w:color w:val="000000" w:themeColor="text1"/>
                <w:sz w:val="21"/>
              </w:rPr>
            </w:pPr>
            <w:r>
              <w:rPr>
                <w:rFonts w:hint="eastAsia"/>
                <w:color w:val="000000" w:themeColor="text1"/>
                <w:sz w:val="21"/>
              </w:rPr>
              <w:t>送审造价</w:t>
            </w:r>
          </w:p>
        </w:tc>
        <w:tc>
          <w:tcPr>
            <w:tcW w:w="1473" w:type="dxa"/>
            <w:vAlign w:val="center"/>
          </w:tcPr>
          <w:p>
            <w:pPr>
              <w:pStyle w:val="30"/>
              <w:tabs>
                <w:tab w:val="left" w:pos="660"/>
              </w:tabs>
              <w:ind w:left="227" w:right="219"/>
              <w:jc w:val="center"/>
              <w:rPr>
                <w:color w:val="000000" w:themeColor="text1"/>
                <w:sz w:val="21"/>
              </w:rPr>
            </w:pPr>
            <w:r>
              <w:rPr>
                <w:rFonts w:hint="eastAsia"/>
                <w:color w:val="000000" w:themeColor="text1"/>
                <w:sz w:val="21"/>
              </w:rPr>
              <w:t>1.20‰</w:t>
            </w:r>
          </w:p>
        </w:tc>
        <w:tc>
          <w:tcPr>
            <w:tcW w:w="1551" w:type="dxa"/>
            <w:vAlign w:val="center"/>
          </w:tcPr>
          <w:p>
            <w:pPr>
              <w:pStyle w:val="30"/>
              <w:tabs>
                <w:tab w:val="left" w:pos="660"/>
              </w:tabs>
              <w:ind w:left="448"/>
              <w:rPr>
                <w:color w:val="000000" w:themeColor="text1"/>
                <w:sz w:val="21"/>
              </w:rPr>
            </w:pPr>
            <w:r>
              <w:rPr>
                <w:rFonts w:hint="eastAsia"/>
                <w:color w:val="000000" w:themeColor="text1"/>
                <w:sz w:val="21"/>
              </w:rPr>
              <w:t>0.65‰</w:t>
            </w:r>
          </w:p>
        </w:tc>
        <w:tc>
          <w:tcPr>
            <w:tcW w:w="846" w:type="dxa"/>
          </w:tcPr>
          <w:p>
            <w:pPr>
              <w:pStyle w:val="30"/>
              <w:tabs>
                <w:tab w:val="left" w:pos="660"/>
              </w:tabs>
              <w:rPr>
                <w:color w:val="000000" w:themeColor="text1"/>
                <w:sz w:val="20"/>
              </w:rPr>
            </w:pPr>
          </w:p>
          <w:p>
            <w:pPr>
              <w:pStyle w:val="30"/>
              <w:tabs>
                <w:tab w:val="left" w:pos="660"/>
              </w:tabs>
              <w:rPr>
                <w:color w:val="000000" w:themeColor="text1"/>
                <w:sz w:val="20"/>
              </w:rPr>
            </w:pPr>
          </w:p>
          <w:p>
            <w:pPr>
              <w:pStyle w:val="30"/>
              <w:tabs>
                <w:tab w:val="left" w:pos="660"/>
              </w:tabs>
              <w:rPr>
                <w:color w:val="000000" w:themeColor="text1"/>
                <w:sz w:val="20"/>
              </w:rPr>
            </w:pPr>
          </w:p>
        </w:tc>
      </w:tr>
    </w:tbl>
    <w:p>
      <w:pPr>
        <w:pStyle w:val="8"/>
        <w:tabs>
          <w:tab w:val="left" w:pos="660"/>
          <w:tab w:val="left" w:pos="819"/>
        </w:tabs>
        <w:spacing w:before="161" w:line="388" w:lineRule="auto"/>
        <w:ind w:left="0" w:right="414" w:firstLine="478" w:firstLineChars="200"/>
        <w:jc w:val="left"/>
        <w:rPr>
          <w:b/>
          <w:bCs/>
          <w:color w:val="000000" w:themeColor="text1"/>
        </w:rPr>
      </w:pPr>
      <w:r>
        <w:rPr>
          <w:rFonts w:hint="eastAsia"/>
          <w:b/>
          <w:bCs/>
          <w:color w:val="000000" w:themeColor="text1"/>
          <w:spacing w:val="-1"/>
        </w:rPr>
        <w:t>（2）工程预算审核效益费部分报价费率</w:t>
      </w:r>
      <w:r>
        <w:rPr>
          <w:rFonts w:hint="eastAsia"/>
          <w:b/>
          <w:bCs/>
          <w:color w:val="000000" w:themeColor="text1"/>
          <w:spacing w:val="-3"/>
        </w:rPr>
        <w:t>（B）</w:t>
      </w:r>
      <w:r>
        <w:rPr>
          <w:rFonts w:hint="eastAsia"/>
          <w:b/>
          <w:bCs/>
          <w:color w:val="000000" w:themeColor="text1"/>
          <w:spacing w:val="-7"/>
        </w:rPr>
        <w:t xml:space="preserve">≤按审查定案净减值的 </w:t>
      </w:r>
      <w:r>
        <w:rPr>
          <w:rFonts w:hint="eastAsia"/>
          <w:b/>
          <w:bCs/>
          <w:color w:val="000000" w:themeColor="text1"/>
          <w:spacing w:val="-4"/>
        </w:rPr>
        <w:t>5</w:t>
      </w:r>
      <w:r>
        <w:rPr>
          <w:rFonts w:hint="eastAsia"/>
          <w:b/>
          <w:bCs/>
          <w:color w:val="000000" w:themeColor="text1"/>
          <w:spacing w:val="-3"/>
        </w:rPr>
        <w:t>%，投标报价参考</w:t>
      </w:r>
      <w:r>
        <w:rPr>
          <w:rFonts w:hint="eastAsia"/>
          <w:b/>
          <w:bCs/>
          <w:color w:val="000000" w:themeColor="text1"/>
          <w:spacing w:val="-15"/>
        </w:rPr>
        <w:t>费率为2</w:t>
      </w:r>
      <w:r>
        <w:rPr>
          <w:rFonts w:hint="eastAsia"/>
          <w:b/>
          <w:bCs/>
          <w:color w:val="000000" w:themeColor="text1"/>
        </w:rPr>
        <w:t>.5%。</w:t>
      </w:r>
    </w:p>
    <w:p>
      <w:pPr>
        <w:pStyle w:val="11"/>
        <w:tabs>
          <w:tab w:val="left" w:pos="660"/>
        </w:tabs>
        <w:spacing w:line="446" w:lineRule="auto"/>
        <w:ind w:left="212" w:right="482"/>
        <w:rPr>
          <w:color w:val="000000" w:themeColor="text1"/>
          <w:spacing w:val="-2"/>
        </w:rPr>
      </w:pPr>
      <w:r>
        <w:rPr>
          <w:rFonts w:hint="eastAsia"/>
          <w:color w:val="000000" w:themeColor="text1"/>
          <w:spacing w:val="-2"/>
        </w:rPr>
        <w:t>以上两种费率计算的评审服务费，支付时只能选择其中一种付费标准，按审核费高的付费。</w:t>
      </w:r>
    </w:p>
    <w:p>
      <w:pPr>
        <w:pStyle w:val="11"/>
        <w:tabs>
          <w:tab w:val="left" w:pos="660"/>
        </w:tabs>
        <w:spacing w:line="446" w:lineRule="auto"/>
        <w:ind w:right="620" w:rightChars="282" w:firstLine="206" w:firstLineChars="100"/>
        <w:rPr>
          <w:color w:val="000000" w:themeColor="text1"/>
        </w:rPr>
      </w:pPr>
      <w:r>
        <w:rPr>
          <w:rFonts w:hint="eastAsia"/>
          <w:color w:val="000000" w:themeColor="text1"/>
          <w:spacing w:val="-2"/>
        </w:rPr>
        <w:t>注：基本费实行差额累进计费方式</w:t>
      </w:r>
      <w:r>
        <w:rPr>
          <w:rFonts w:hint="eastAsia"/>
          <w:color w:val="000000" w:themeColor="text1"/>
          <w:spacing w:val="-2"/>
          <w:lang w:val="en-US" w:eastAsia="zh-CN"/>
        </w:rPr>
        <w:t>,评审服务费实行上限封顶费率。</w:t>
      </w:r>
      <w:r>
        <w:rPr>
          <w:rFonts w:hint="eastAsia"/>
          <w:color w:val="000000" w:themeColor="text1"/>
          <w:spacing w:val="-2"/>
        </w:rPr>
        <w:t>某工程如核定基本付费额或核定审减付费额少于1</w:t>
      </w:r>
      <w:r>
        <w:rPr>
          <w:rFonts w:hint="eastAsia"/>
          <w:color w:val="000000" w:themeColor="text1"/>
        </w:rPr>
        <w:t>000</w:t>
      </w:r>
      <w:r>
        <w:rPr>
          <w:rFonts w:hint="eastAsia"/>
          <w:color w:val="000000" w:themeColor="text1"/>
          <w:spacing w:val="-20"/>
        </w:rPr>
        <w:t xml:space="preserve"> 元的，按 </w:t>
      </w:r>
      <w:r>
        <w:rPr>
          <w:rFonts w:hint="eastAsia"/>
          <w:color w:val="000000" w:themeColor="text1"/>
        </w:rPr>
        <w:t>1000 元计。</w:t>
      </w:r>
    </w:p>
    <w:p>
      <w:pPr>
        <w:pStyle w:val="11"/>
        <w:keepNext w:val="0"/>
        <w:keepLines w:val="0"/>
        <w:pageBreakBefore w:val="0"/>
        <w:widowControl w:val="0"/>
        <w:tabs>
          <w:tab w:val="left" w:pos="9460"/>
        </w:tabs>
        <w:kinsoku/>
        <w:wordWrap/>
        <w:overflowPunct/>
        <w:topLinePunct w:val="0"/>
        <w:autoSpaceDE w:val="0"/>
        <w:autoSpaceDN w:val="0"/>
        <w:bidi w:val="0"/>
        <w:adjustRightInd/>
        <w:snapToGrid/>
        <w:spacing w:line="400" w:lineRule="exact"/>
        <w:ind w:right="502" w:rightChars="228" w:firstLine="400" w:firstLineChars="200"/>
        <w:jc w:val="both"/>
        <w:textAlignment w:val="auto"/>
        <w:rPr>
          <w:color w:val="000000" w:themeColor="text1"/>
          <w:spacing w:val="-5"/>
        </w:rPr>
      </w:pPr>
      <w:r>
        <w:rPr>
          <w:rFonts w:hint="eastAsia"/>
          <w:color w:val="000000" w:themeColor="text1"/>
          <w:spacing w:val="-5"/>
        </w:rPr>
        <w:t>有效报价范围说明：①上述任何一项报价大于“投标报价上限控制费率”的，该投标报价文件视为不响应招标文件要求，作无效投标文件处理；②上述任何一项投标报价下限参考费率或明显低于其他投标人报价的，评标委员会认为投标人的报价明显低于其他通过符合性审查投标人的报价，有可能影响</w:t>
      </w:r>
      <w:r>
        <w:rPr>
          <w:rFonts w:hint="eastAsia"/>
          <w:color w:val="000000" w:themeColor="text1"/>
          <w:spacing w:val="-5"/>
          <w:lang w:eastAsia="zh-CN"/>
        </w:rPr>
        <w:t>服务</w:t>
      </w:r>
      <w:r>
        <w:rPr>
          <w:rFonts w:hint="eastAsia"/>
          <w:color w:val="000000" w:themeColor="text1"/>
          <w:spacing w:val="-5"/>
        </w:rPr>
        <w:t xml:space="preserve">质量或者不能诚信履约的，应当要求其在评标现场合理的时间内提供书面说明，必要时提交相关证明材料（包含但不限于人员工资组成、经营成本核算、估计营利分析报告）；投标人不能证明其报价合理性的，评标委员会应当将其作为无效投标处理。 </w:t>
      </w:r>
    </w:p>
    <w:p>
      <w:pPr>
        <w:pStyle w:val="11"/>
        <w:numPr>
          <w:ilvl w:val="0"/>
          <w:numId w:val="24"/>
        </w:numPr>
        <w:tabs>
          <w:tab w:val="left" w:pos="660"/>
        </w:tabs>
        <w:spacing w:line="460" w:lineRule="exact"/>
        <w:ind w:left="220" w:leftChars="100" w:right="620" w:rightChars="282" w:firstLine="218" w:firstLineChars="104"/>
        <w:rPr>
          <w:color w:val="000000" w:themeColor="text1"/>
        </w:rPr>
      </w:pPr>
      <w:r>
        <w:rPr>
          <w:rFonts w:hint="eastAsia"/>
          <w:color w:val="000000" w:themeColor="text1"/>
        </w:rPr>
        <w:t>本项目报价由投标人根据市场价格自行按费率进行报价，下浮幅度可按投标人承受能力自行考虑。</w:t>
      </w:r>
    </w:p>
    <w:p>
      <w:pPr>
        <w:pStyle w:val="9"/>
        <w:tabs>
          <w:tab w:val="left" w:pos="660"/>
        </w:tabs>
        <w:spacing w:line="460" w:lineRule="exact"/>
        <w:ind w:left="1" w:leftChars="-99" w:right="515" w:rightChars="234" w:hanging="219" w:hangingChars="91"/>
        <w:rPr>
          <w:rFonts w:hint="eastAsia"/>
          <w:color w:val="000000" w:themeColor="text1"/>
          <w:sz w:val="24"/>
          <w:szCs w:val="24"/>
        </w:rPr>
      </w:pPr>
    </w:p>
    <w:p>
      <w:pPr>
        <w:pStyle w:val="9"/>
        <w:tabs>
          <w:tab w:val="left" w:pos="660"/>
        </w:tabs>
        <w:spacing w:line="460" w:lineRule="exact"/>
        <w:ind w:left="1" w:leftChars="-99" w:right="515" w:rightChars="234" w:hanging="219" w:hangingChars="91"/>
        <w:rPr>
          <w:color w:val="000000" w:themeColor="text1"/>
          <w:sz w:val="24"/>
          <w:szCs w:val="24"/>
        </w:rPr>
      </w:pPr>
      <w:r>
        <w:rPr>
          <w:rFonts w:hint="eastAsia"/>
          <w:color w:val="000000" w:themeColor="text1"/>
          <w:sz w:val="24"/>
          <w:szCs w:val="24"/>
        </w:rPr>
        <w:t>五、造价审核质量管理</w:t>
      </w:r>
    </w:p>
    <w:p>
      <w:pPr>
        <w:pStyle w:val="11"/>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color w:val="000000" w:themeColor="text1"/>
          <w:spacing w:val="-3"/>
        </w:rPr>
      </w:pPr>
      <w:r>
        <w:rPr>
          <w:rFonts w:hint="eastAsia"/>
          <w:color w:val="000000" w:themeColor="text1"/>
          <w:spacing w:val="-3"/>
        </w:rPr>
        <w:t>中介机构承揽的委托审核项目，必须安排本单位的造价师和造价员完成，不得将受托审核项目转包或分包给其他工程造价咨询机构或个人。否则，采购人有权取消受托方的审核资格并拒绝支付委托项目的审核费。</w:t>
      </w:r>
    </w:p>
    <w:p>
      <w:pPr>
        <w:pStyle w:val="11"/>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000000" w:themeColor="text1"/>
          <w:spacing w:val="-3"/>
        </w:rPr>
      </w:pPr>
      <w:r>
        <w:rPr>
          <w:rFonts w:hint="eastAsia"/>
          <w:color w:val="000000" w:themeColor="text1"/>
          <w:spacing w:val="-3"/>
        </w:rPr>
        <w:t>1、 中介机构在审核过程中如需项目业主或承包单位增补资料的，应通过委托单位索要。</w:t>
      </w:r>
    </w:p>
    <w:p>
      <w:pPr>
        <w:pStyle w:val="11"/>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000000" w:themeColor="text1"/>
          <w:spacing w:val="-3"/>
        </w:rPr>
      </w:pPr>
      <w:r>
        <w:rPr>
          <w:rFonts w:hint="eastAsia"/>
          <w:color w:val="000000" w:themeColor="text1"/>
          <w:spacing w:val="-3"/>
        </w:rPr>
        <w:t>2、中介机构不得承揽同一个项目的预(概)算控制价编审工作又承揽该项目的结算委托审核工作。</w:t>
      </w:r>
    </w:p>
    <w:p>
      <w:pPr>
        <w:pStyle w:val="11"/>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000000" w:themeColor="text1"/>
          <w:spacing w:val="-3"/>
        </w:rPr>
      </w:pPr>
      <w:r>
        <w:rPr>
          <w:rFonts w:hint="eastAsia"/>
          <w:color w:val="000000" w:themeColor="text1"/>
          <w:spacing w:val="-3"/>
        </w:rPr>
        <w:t>3、中介机构接受委托审核项目后，应根据项目特点及专业情况，配置专业胜任、能力胜任、在委托单位留存备案的工程造价审核人员。</w:t>
      </w:r>
    </w:p>
    <w:p>
      <w:pPr>
        <w:pStyle w:val="11"/>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000000" w:themeColor="text1"/>
          <w:spacing w:val="-3"/>
        </w:rPr>
      </w:pPr>
      <w:r>
        <w:rPr>
          <w:rFonts w:hint="eastAsia"/>
          <w:color w:val="000000" w:themeColor="text1"/>
          <w:spacing w:val="-3"/>
        </w:rPr>
        <w:t>4、在项目审核过程中，中介机构如需更换造价审核人员需向采购人提出书面申请并得到批准后方可更换。项目采购人也可以向中介机构提出更换不称职的造价审核人员。</w:t>
      </w:r>
    </w:p>
    <w:p>
      <w:pPr>
        <w:pStyle w:val="11"/>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000000" w:themeColor="text1"/>
          <w:spacing w:val="-3"/>
        </w:rPr>
      </w:pPr>
      <w:r>
        <w:rPr>
          <w:rFonts w:hint="eastAsia"/>
          <w:color w:val="000000" w:themeColor="text1"/>
          <w:spacing w:val="-3"/>
        </w:rPr>
        <w:t>5、项目审核单位接收审核资料后，应根据项目特点编制项目造价《审核实施方案》，其主要内容包括：分析项目造价主要费用构成</w:t>
      </w:r>
      <w:r>
        <w:rPr>
          <w:rFonts w:hint="eastAsia"/>
          <w:color w:val="000000" w:themeColor="text1"/>
          <w:spacing w:val="-3"/>
          <w:lang w:val="en-US" w:eastAsia="zh-CN"/>
        </w:rPr>
        <w:t xml:space="preserve"> </w:t>
      </w:r>
      <w:r>
        <w:rPr>
          <w:rFonts w:hint="eastAsia"/>
          <w:color w:val="000000" w:themeColor="text1"/>
          <w:spacing w:val="-3"/>
        </w:rPr>
        <w:t>、概</w:t>
      </w:r>
      <w:r>
        <w:rPr>
          <w:rFonts w:hint="eastAsia"/>
          <w:color w:val="000000" w:themeColor="text1"/>
          <w:spacing w:val="-3"/>
          <w:lang w:val="en-US" w:eastAsia="zh-CN"/>
        </w:rPr>
        <w:t xml:space="preserve"> </w:t>
      </w:r>
      <w:r>
        <w:rPr>
          <w:rFonts w:hint="eastAsia"/>
          <w:color w:val="000000" w:themeColor="text1"/>
          <w:spacing w:val="-3"/>
        </w:rPr>
        <w:t>（预）</w:t>
      </w:r>
      <w:r>
        <w:rPr>
          <w:rFonts w:hint="eastAsia"/>
          <w:color w:val="000000" w:themeColor="text1"/>
          <w:spacing w:val="-3"/>
          <w:lang w:val="en-US" w:eastAsia="zh-CN"/>
        </w:rPr>
        <w:t xml:space="preserve"> </w:t>
      </w:r>
      <w:r>
        <w:rPr>
          <w:rFonts w:hint="eastAsia"/>
          <w:color w:val="000000" w:themeColor="text1"/>
          <w:spacing w:val="-3"/>
        </w:rPr>
        <w:t>算价增减变动情况，提出造价审核重点与方法；拟订项目审核质量控制措施，其内容包含：审核程序与流程，量、价、费审核质量控制措施与重点，现场踏勘程序与方法、争议问题协调处理机制；组建项目审核组，审核组应由组长、复核员、专业审核员构成，并明确其任务分工；审核方案应报委托方审批。</w:t>
      </w:r>
    </w:p>
    <w:p>
      <w:pPr>
        <w:pStyle w:val="11"/>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000000" w:themeColor="text1"/>
          <w:spacing w:val="-3"/>
        </w:rPr>
      </w:pPr>
      <w:r>
        <w:rPr>
          <w:rFonts w:hint="eastAsia"/>
          <w:color w:val="000000" w:themeColor="text1"/>
          <w:spacing w:val="-3"/>
        </w:rPr>
        <w:t>6、造价审核质量要求：工程造价审核人应识别或质疑项目建设预算资料的真实性、有效性、合规性，重点关注变更签证费用；审核人员必须根据施工图纸对工程量、清单价格、及各项费用的真实性、准确性进行复核；审核人员应分析并找出工程造价变动的原因。审核程序和质量标准应符合相关法律、法规规定和要求。</w:t>
      </w:r>
    </w:p>
    <w:p>
      <w:pPr>
        <w:pStyle w:val="11"/>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000000" w:themeColor="text1"/>
          <w:spacing w:val="-3"/>
        </w:rPr>
      </w:pPr>
      <w:r>
        <w:rPr>
          <w:rFonts w:hint="eastAsia"/>
          <w:color w:val="000000" w:themeColor="text1"/>
          <w:spacing w:val="-3"/>
        </w:rPr>
        <w:t>7、中介机构在审核中遇到项目所在地《造价信息》没有刊登价格的特殊材料和设备应进行市场询价， 询价对象不少于三家，将询价过程及结果形成询价记录表。</w:t>
      </w:r>
    </w:p>
    <w:p>
      <w:pPr>
        <w:pStyle w:val="11"/>
        <w:keepNext w:val="0"/>
        <w:keepLines w:val="0"/>
        <w:pageBreakBefore w:val="0"/>
        <w:widowControl w:val="0"/>
        <w:tabs>
          <w:tab w:val="left" w:pos="660"/>
          <w:tab w:val="left" w:pos="1100"/>
          <w:tab w:val="left" w:pos="876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eastAsia="宋体"/>
          <w:color w:val="000000" w:themeColor="text1"/>
          <w:spacing w:val="-3"/>
          <w:lang w:val="en-US" w:eastAsia="zh-CN"/>
        </w:rPr>
      </w:pPr>
      <w:r>
        <w:rPr>
          <w:rFonts w:hint="eastAsia"/>
          <w:color w:val="000000" w:themeColor="text1"/>
          <w:spacing w:val="-3"/>
        </w:rPr>
        <w:t>8、</w:t>
      </w:r>
      <w:r>
        <w:rPr>
          <w:rFonts w:hint="eastAsia"/>
          <w:color w:val="000000" w:themeColor="text1"/>
          <w:spacing w:val="-3"/>
          <w:lang w:val="en-US" w:eastAsia="zh-CN"/>
        </w:rPr>
        <w:t xml:space="preserve"> </w:t>
      </w:r>
      <w:r>
        <w:rPr>
          <w:rFonts w:hint="eastAsia"/>
          <w:color w:val="000000" w:themeColor="text1"/>
          <w:spacing w:val="-3"/>
        </w:rPr>
        <w:t>中介机构内部质量复核中介机构应建立有效的内部复核制度</w:t>
      </w:r>
      <w:r>
        <w:rPr>
          <w:rFonts w:hint="eastAsia"/>
          <w:color w:val="000000" w:themeColor="text1"/>
          <w:spacing w:val="-3"/>
          <w:lang w:val="en-US" w:eastAsia="zh-CN"/>
        </w:rPr>
        <w:t xml:space="preserve"> </w:t>
      </w:r>
      <w:r>
        <w:rPr>
          <w:rFonts w:hint="eastAsia"/>
          <w:color w:val="000000" w:themeColor="text1"/>
          <w:spacing w:val="-3"/>
        </w:rPr>
        <w:t>；复核人员应采取有效的技术方法复核各项取费计算的正确性</w:t>
      </w:r>
      <w:r>
        <w:rPr>
          <w:rFonts w:hint="eastAsia"/>
          <w:color w:val="000000" w:themeColor="text1"/>
          <w:spacing w:val="-3"/>
          <w:lang w:val="en-US" w:eastAsia="zh-CN"/>
        </w:rPr>
        <w:t xml:space="preserve"> </w:t>
      </w:r>
      <w:r>
        <w:rPr>
          <w:rFonts w:hint="eastAsia"/>
          <w:color w:val="000000" w:themeColor="text1"/>
          <w:spacing w:val="-3"/>
        </w:rPr>
        <w:t>；造价复核应有书面记录</w:t>
      </w:r>
      <w:r>
        <w:rPr>
          <w:rFonts w:hint="eastAsia"/>
          <w:color w:val="000000" w:themeColor="text1"/>
          <w:spacing w:val="-3"/>
          <w:lang w:val="en-US" w:eastAsia="zh-CN"/>
        </w:rPr>
        <w:t>,</w:t>
      </w:r>
      <w:r>
        <w:rPr>
          <w:rFonts w:hint="eastAsia"/>
          <w:color w:val="000000" w:themeColor="text1"/>
          <w:spacing w:val="-3"/>
        </w:rPr>
        <w:t>并作为项目档案的必存材料收归档</w:t>
      </w:r>
      <w:r>
        <w:rPr>
          <w:rFonts w:hint="eastAsia"/>
          <w:color w:val="000000" w:themeColor="text1"/>
          <w:spacing w:val="-3"/>
          <w:lang w:eastAsia="zh-CN"/>
        </w:rPr>
        <w:t>案</w:t>
      </w:r>
      <w:r>
        <w:rPr>
          <w:rFonts w:hint="eastAsia"/>
          <w:color w:val="000000" w:themeColor="text1"/>
          <w:spacing w:val="-3"/>
          <w:lang w:val="en-US" w:eastAsia="zh-CN"/>
        </w:rPr>
        <w:t>。</w:t>
      </w:r>
    </w:p>
    <w:p>
      <w:pPr>
        <w:pStyle w:val="11"/>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000000" w:themeColor="text1"/>
          <w:spacing w:val="-3"/>
        </w:rPr>
      </w:pPr>
      <w:r>
        <w:rPr>
          <w:rFonts w:hint="eastAsia"/>
          <w:color w:val="000000" w:themeColor="text1"/>
          <w:spacing w:val="-3"/>
        </w:rPr>
        <w:t>9、接受委托的中介机构，其审核程序和质量标准还应遵守相关法规的要求。</w:t>
      </w:r>
    </w:p>
    <w:p>
      <w:pPr>
        <w:pStyle w:val="11"/>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000000" w:themeColor="text1"/>
          <w:spacing w:val="-3"/>
        </w:rPr>
      </w:pPr>
      <w:r>
        <w:rPr>
          <w:rFonts w:hint="eastAsia"/>
          <w:color w:val="000000" w:themeColor="text1"/>
          <w:spacing w:val="-3"/>
        </w:rPr>
        <w:t>10、中介机构应在合同协议规定时间内完成项目造价审核工作并形成审核结论，由编制人、复核人、建设单位、中介机构签字盖章并出具审核报告。</w:t>
      </w:r>
    </w:p>
    <w:p>
      <w:pPr>
        <w:pStyle w:val="11"/>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000000" w:themeColor="text1"/>
          <w:spacing w:val="-3"/>
        </w:rPr>
      </w:pPr>
      <w:r>
        <w:rPr>
          <w:rFonts w:hint="eastAsia"/>
          <w:color w:val="000000" w:themeColor="text1"/>
          <w:spacing w:val="-3"/>
        </w:rPr>
        <w:t>11、 审核工作结束后，中介机构须向委托单位提供完整详细的项目造价审核档案资料（含书面的和电子版）。</w:t>
      </w:r>
    </w:p>
    <w:p>
      <w:pPr>
        <w:pStyle w:val="9"/>
        <w:tabs>
          <w:tab w:val="left" w:pos="440"/>
          <w:tab w:val="left" w:pos="660"/>
          <w:tab w:val="left" w:pos="1100"/>
        </w:tabs>
        <w:spacing w:line="460" w:lineRule="exact"/>
        <w:ind w:left="1" w:leftChars="-99" w:right="515" w:rightChars="234" w:hanging="219" w:hangingChars="91"/>
        <w:rPr>
          <w:color w:val="000000" w:themeColor="text1"/>
          <w:sz w:val="24"/>
          <w:szCs w:val="24"/>
        </w:rPr>
      </w:pPr>
      <w:r>
        <w:rPr>
          <w:rFonts w:hint="eastAsia"/>
          <w:color w:val="000000" w:themeColor="text1"/>
          <w:sz w:val="24"/>
          <w:szCs w:val="24"/>
        </w:rPr>
        <w:t>六、人员稳定性要求</w:t>
      </w:r>
    </w:p>
    <w:p>
      <w:pPr>
        <w:pStyle w:val="11"/>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jc w:val="left"/>
        <w:textAlignment w:val="auto"/>
        <w:rPr>
          <w:rFonts w:hint="eastAsia"/>
          <w:color w:val="000000" w:themeColor="text1"/>
          <w:spacing w:val="-3"/>
        </w:rPr>
      </w:pPr>
      <w:r>
        <w:rPr>
          <w:rFonts w:hint="eastAsia"/>
          <w:color w:val="000000" w:themeColor="text1"/>
          <w:spacing w:val="-3"/>
        </w:rPr>
        <w:t>1、协审机构的协审人员在项目评审工程中，应该恪守客观公正、实事求是的原则，确保评审工作的真实完整和准确，保证评审质量。协审机构委派的技术负责人和评审协审人员，必须与投标时和报名参加项目评审方案承诺的人员一致</w:t>
      </w:r>
      <w:r>
        <w:rPr>
          <w:rFonts w:hint="eastAsia"/>
          <w:color w:val="000000" w:themeColor="text1"/>
          <w:spacing w:val="-3"/>
          <w:lang w:val="en-US" w:eastAsia="zh-CN"/>
        </w:rPr>
        <w:t xml:space="preserve"> </w:t>
      </w:r>
      <w:r>
        <w:rPr>
          <w:rFonts w:hint="eastAsia"/>
          <w:color w:val="000000" w:themeColor="text1"/>
          <w:spacing w:val="-3"/>
        </w:rPr>
        <w:t>，如协审机构要更换技术负责人和协审人员， 必须向罗城仫佬族自治县财政局提出申请并得到罗城仫佬族自治县财政局的批准。罗城仫佬族自治县财政局认为协审机构实际投入的协审人员不足以满足任务需要或认为协审人员不称职时，可向协审机构发出要求增加或更换协审人员的通知，协审机构在收到通知后的 1 天内应增加或更换相应的协审人员， 由此产生的费用由协审机构自行承担。</w:t>
      </w:r>
    </w:p>
    <w:p>
      <w:pPr>
        <w:pStyle w:val="11"/>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000000" w:themeColor="text1"/>
          <w:spacing w:val="-3"/>
        </w:rPr>
      </w:pPr>
      <w:r>
        <w:rPr>
          <w:rFonts w:hint="eastAsia"/>
          <w:color w:val="000000" w:themeColor="text1"/>
          <w:spacing w:val="-3"/>
        </w:rPr>
        <w:t>2、如协审机构不按投标时承诺投入人员标准和数量，罗城仫佬族自治县财政局有权取消协审机构的协审资格。</w:t>
      </w:r>
    </w:p>
    <w:p>
      <w:pPr>
        <w:pStyle w:val="9"/>
        <w:tabs>
          <w:tab w:val="left" w:pos="660"/>
          <w:tab w:val="left" w:pos="1100"/>
        </w:tabs>
        <w:spacing w:line="460" w:lineRule="exact"/>
        <w:ind w:left="1" w:leftChars="-99" w:right="515" w:rightChars="234" w:hanging="219" w:hangingChars="91"/>
        <w:rPr>
          <w:color w:val="000000" w:themeColor="text1"/>
          <w:sz w:val="24"/>
          <w:szCs w:val="24"/>
        </w:rPr>
      </w:pPr>
      <w:r>
        <w:rPr>
          <w:rFonts w:hint="eastAsia"/>
          <w:color w:val="000000" w:themeColor="text1"/>
          <w:sz w:val="24"/>
          <w:szCs w:val="24"/>
        </w:rPr>
        <w:t>七、廉洁自律要求</w:t>
      </w:r>
    </w:p>
    <w:p>
      <w:pPr>
        <w:pStyle w:val="11"/>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282" w:rightChars="128" w:firstLine="408" w:firstLineChars="200"/>
        <w:textAlignment w:val="auto"/>
        <w:rPr>
          <w:rFonts w:hint="eastAsia"/>
          <w:color w:val="000000" w:themeColor="text1"/>
          <w:spacing w:val="-3"/>
        </w:rPr>
      </w:pPr>
      <w:r>
        <w:rPr>
          <w:rFonts w:hint="eastAsia"/>
          <w:color w:val="000000" w:themeColor="text1"/>
          <w:spacing w:val="-3"/>
        </w:rPr>
        <w:t>协审机构不得泄露被评审单位的任何商业机密，不得未经罗城仫佬族自治县财政局同意擅自对外公开评审结论。协审机构应遵守国家的法律、法规和有关规章制度，遵守《工程造价咨询单位行为准则》和《造价工程师职业道德行为准则》，对罗城仫佬族自治县财政局的有关业务规定作出实质性承诺。协审人员应严格遵守廉洁自律的有关规定，客观公正地实施各项评审任务，坚决抵制各种可能影响客观公正评审的商业贿赂，坚决不搞人情评审，避免和杜绝吃拿卡要的不良行为。如因协审人员原因出现违规违纪行为，应及时处理并承担相应法律责任，罗城仫佬族自治县财政局有权追究其相关责任。</w:t>
      </w:r>
    </w:p>
    <w:p>
      <w:pPr>
        <w:pStyle w:val="9"/>
        <w:tabs>
          <w:tab w:val="left" w:pos="660"/>
          <w:tab w:val="left" w:pos="1100"/>
        </w:tabs>
        <w:spacing w:line="460" w:lineRule="exact"/>
        <w:ind w:left="1" w:leftChars="-99" w:right="515" w:rightChars="234" w:hanging="219" w:hangingChars="91"/>
        <w:rPr>
          <w:color w:val="000000" w:themeColor="text1"/>
          <w:sz w:val="24"/>
          <w:szCs w:val="24"/>
        </w:rPr>
      </w:pPr>
      <w:r>
        <w:rPr>
          <w:rFonts w:hint="eastAsia"/>
          <w:color w:val="000000" w:themeColor="text1"/>
          <w:sz w:val="24"/>
          <w:szCs w:val="24"/>
        </w:rPr>
        <w:t>八、考核机制要求</w:t>
      </w:r>
    </w:p>
    <w:p>
      <w:pPr>
        <w:pStyle w:val="29"/>
        <w:tabs>
          <w:tab w:val="left" w:pos="660"/>
          <w:tab w:val="left" w:pos="1100"/>
          <w:tab w:val="left" w:pos="1201"/>
        </w:tabs>
        <w:spacing w:after="11" w:line="460" w:lineRule="exact"/>
        <w:ind w:left="-32" w:leftChars="-99" w:right="515" w:rightChars="234" w:hanging="186" w:hangingChars="91"/>
        <w:rPr>
          <w:b/>
          <w:bCs/>
          <w:color w:val="000000" w:themeColor="text1"/>
          <w:spacing w:val="-3"/>
          <w:sz w:val="21"/>
        </w:rPr>
      </w:pPr>
      <w:r>
        <w:rPr>
          <w:rFonts w:hint="eastAsia"/>
          <w:b/>
          <w:bCs/>
          <w:color w:val="000000" w:themeColor="text1"/>
          <w:spacing w:val="-3"/>
          <w:sz w:val="21"/>
        </w:rPr>
        <w:t>1、项目审核的时限要求</w:t>
      </w:r>
    </w:p>
    <w:p>
      <w:pPr>
        <w:pStyle w:val="11"/>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282" w:rightChars="128" w:firstLine="408" w:firstLineChars="200"/>
        <w:textAlignment w:val="auto"/>
        <w:rPr>
          <w:rFonts w:hint="eastAsia"/>
          <w:color w:val="000000" w:themeColor="text1"/>
          <w:spacing w:val="-3"/>
        </w:rPr>
      </w:pPr>
      <w:r>
        <w:rPr>
          <w:rFonts w:hint="eastAsia"/>
          <w:color w:val="000000" w:themeColor="text1"/>
          <w:spacing w:val="-3"/>
        </w:rPr>
        <w:t>（1）审核工作时限：</w:t>
      </w:r>
      <w:r>
        <w:rPr>
          <w:rFonts w:hint="eastAsia"/>
          <w:color w:val="000000" w:themeColor="text1"/>
          <w:spacing w:val="-3"/>
          <w:lang w:eastAsia="zh-CN"/>
        </w:rPr>
        <w:t>采购人</w:t>
      </w:r>
      <w:r>
        <w:rPr>
          <w:rFonts w:hint="eastAsia"/>
          <w:color w:val="000000" w:themeColor="text1"/>
          <w:spacing w:val="-3"/>
        </w:rPr>
        <w:t>委托</w:t>
      </w:r>
      <w:r>
        <w:rPr>
          <w:rFonts w:hint="eastAsia"/>
          <w:color w:val="000000" w:themeColor="text1"/>
          <w:spacing w:val="-3"/>
          <w:highlight w:val="none"/>
          <w:lang w:eastAsia="zh-CN"/>
        </w:rPr>
        <w:t>协审机构</w:t>
      </w:r>
      <w:r>
        <w:rPr>
          <w:rFonts w:hint="eastAsia"/>
          <w:color w:val="000000" w:themeColor="text1"/>
          <w:spacing w:val="-3"/>
        </w:rPr>
        <w:t>的评审项目中200万元(含)以下的项目评审时间为5个工作日内出具初审报告；200～500万元(含)项目评审时间为8个工作日出具初审报告；500～1000万元(含)以下的项目评审时间为10个工作日内出具初审报告；1000万元～3000万元(含)的项目评审时间为12个工作日出具初审报告；3000万元～5000万元(含)的项目评审时间为15个工作日出具初审报告；5000万元以上的项目评审时间为20个工作日出具初审报告，时间从通知拿资料之次日起计算。甲方从复核发现问题后通知之次日起，3个工作日内提供修改后的初审报告。因业主提供的主要资料滞后，评审时间相应顺延。</w:t>
      </w:r>
    </w:p>
    <w:p>
      <w:pPr>
        <w:pStyle w:val="11"/>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282" w:rightChars="128" w:firstLine="408" w:firstLineChars="200"/>
        <w:textAlignment w:val="auto"/>
        <w:rPr>
          <w:rFonts w:hint="eastAsia"/>
          <w:color w:val="000000" w:themeColor="text1"/>
          <w:spacing w:val="-3"/>
        </w:rPr>
      </w:pPr>
      <w:r>
        <w:rPr>
          <w:rFonts w:hint="eastAsia"/>
          <w:color w:val="000000" w:themeColor="text1"/>
          <w:spacing w:val="-3"/>
        </w:rPr>
        <w:t>（2）确有特殊原因不能完成的需向</w:t>
      </w:r>
      <w:r>
        <w:rPr>
          <w:rFonts w:hint="eastAsia"/>
          <w:color w:val="000000" w:themeColor="text1"/>
          <w:spacing w:val="-3"/>
          <w:lang w:eastAsia="zh-CN"/>
        </w:rPr>
        <w:t>采购人</w:t>
      </w:r>
      <w:r>
        <w:rPr>
          <w:rFonts w:hint="eastAsia"/>
          <w:color w:val="000000" w:themeColor="text1"/>
          <w:spacing w:val="-3"/>
        </w:rPr>
        <w:t>提供书面情况说明，经</w:t>
      </w:r>
      <w:r>
        <w:rPr>
          <w:rFonts w:hint="eastAsia"/>
          <w:color w:val="000000" w:themeColor="text1"/>
          <w:spacing w:val="-3"/>
          <w:lang w:eastAsia="zh-CN"/>
        </w:rPr>
        <w:t>采购人</w:t>
      </w:r>
      <w:r>
        <w:rPr>
          <w:rFonts w:hint="eastAsia"/>
          <w:color w:val="000000" w:themeColor="text1"/>
          <w:spacing w:val="-3"/>
        </w:rPr>
        <w:t>同意后适当延长评审时间。</w:t>
      </w:r>
    </w:p>
    <w:p>
      <w:pPr>
        <w:pStyle w:val="11"/>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282" w:rightChars="128" w:firstLine="408" w:firstLineChars="200"/>
        <w:textAlignment w:val="auto"/>
        <w:rPr>
          <w:rFonts w:hint="eastAsia"/>
          <w:color w:val="000000" w:themeColor="text1"/>
          <w:spacing w:val="-3"/>
        </w:rPr>
      </w:pPr>
      <w:r>
        <w:rPr>
          <w:rFonts w:hint="eastAsia"/>
          <w:color w:val="000000" w:themeColor="text1"/>
          <w:spacing w:val="-3"/>
        </w:rPr>
        <w:t>（3）</w:t>
      </w:r>
      <w:r>
        <w:rPr>
          <w:rFonts w:hint="eastAsia"/>
          <w:color w:val="000000" w:themeColor="text1"/>
          <w:spacing w:val="-3"/>
          <w:highlight w:val="none"/>
          <w:lang w:eastAsia="zh-CN"/>
        </w:rPr>
        <w:t>中标人</w:t>
      </w:r>
      <w:r>
        <w:rPr>
          <w:rFonts w:hint="eastAsia"/>
          <w:color w:val="000000" w:themeColor="text1"/>
          <w:spacing w:val="-3"/>
          <w:highlight w:val="none"/>
        </w:rPr>
        <w:t>无故延长审核时间，</w:t>
      </w:r>
      <w:r>
        <w:rPr>
          <w:rFonts w:hint="eastAsia"/>
          <w:color w:val="000000" w:themeColor="text1"/>
          <w:spacing w:val="-3"/>
          <w:highlight w:val="none"/>
          <w:lang w:eastAsia="zh-CN"/>
        </w:rPr>
        <w:t>采购人</w:t>
      </w:r>
      <w:r>
        <w:rPr>
          <w:rFonts w:hint="eastAsia"/>
          <w:color w:val="000000" w:themeColor="text1"/>
          <w:spacing w:val="-3"/>
        </w:rPr>
        <w:t>除扣减委托审核费（按每逾期一天扣减该项目委托审核费的3%计算，依此类推）外，并将暂停乃至解除委托项目审核合同关系；审核时间延迟15天以上的视为</w:t>
      </w:r>
      <w:r>
        <w:rPr>
          <w:rFonts w:hint="eastAsia"/>
          <w:color w:val="000000" w:themeColor="text1"/>
          <w:spacing w:val="-3"/>
          <w:lang w:eastAsia="zh-CN"/>
        </w:rPr>
        <w:t>中标人</w:t>
      </w:r>
      <w:r>
        <w:rPr>
          <w:rFonts w:hint="eastAsia"/>
          <w:color w:val="000000" w:themeColor="text1"/>
          <w:spacing w:val="-3"/>
        </w:rPr>
        <w:t>无法完成该项目造价审核工作，</w:t>
      </w:r>
      <w:r>
        <w:rPr>
          <w:rFonts w:hint="eastAsia"/>
          <w:color w:val="000000" w:themeColor="text1"/>
          <w:spacing w:val="-3"/>
          <w:lang w:eastAsia="zh-CN"/>
        </w:rPr>
        <w:t>采购人</w:t>
      </w:r>
      <w:r>
        <w:rPr>
          <w:rFonts w:hint="eastAsia"/>
          <w:color w:val="000000" w:themeColor="text1"/>
          <w:spacing w:val="-3"/>
        </w:rPr>
        <w:t>有权收回工程评审资料并扣除该项目的委托审核业务费，当年累计有两项无法完成的审核项目，</w:t>
      </w:r>
      <w:r>
        <w:rPr>
          <w:rFonts w:hint="eastAsia"/>
          <w:color w:val="000000" w:themeColor="text1"/>
          <w:spacing w:val="-3"/>
          <w:lang w:eastAsia="zh-CN"/>
        </w:rPr>
        <w:t>采购人</w:t>
      </w:r>
      <w:r>
        <w:rPr>
          <w:rFonts w:hint="eastAsia"/>
          <w:color w:val="000000" w:themeColor="text1"/>
          <w:spacing w:val="-3"/>
        </w:rPr>
        <w:t>有权取消</w:t>
      </w:r>
      <w:r>
        <w:rPr>
          <w:rFonts w:hint="eastAsia"/>
          <w:color w:val="000000" w:themeColor="text1"/>
          <w:spacing w:val="-3"/>
          <w:lang w:eastAsia="zh-CN"/>
        </w:rPr>
        <w:t>中标人</w:t>
      </w:r>
      <w:r>
        <w:rPr>
          <w:rFonts w:hint="eastAsia"/>
          <w:color w:val="000000" w:themeColor="text1"/>
          <w:spacing w:val="-3"/>
        </w:rPr>
        <w:t>的评审资格即解除合同。</w:t>
      </w:r>
    </w:p>
    <w:p>
      <w:pPr>
        <w:pStyle w:val="29"/>
        <w:tabs>
          <w:tab w:val="left" w:pos="660"/>
          <w:tab w:val="left" w:pos="1100"/>
          <w:tab w:val="left" w:pos="1201"/>
        </w:tabs>
        <w:spacing w:before="91" w:line="460" w:lineRule="exact"/>
        <w:ind w:left="-32" w:leftChars="-99" w:right="515" w:rightChars="234" w:hanging="186" w:hangingChars="91"/>
        <w:rPr>
          <w:b/>
          <w:bCs/>
          <w:color w:val="000000" w:themeColor="text1"/>
          <w:spacing w:val="-3"/>
          <w:sz w:val="21"/>
        </w:rPr>
      </w:pPr>
      <w:r>
        <w:rPr>
          <w:rFonts w:hint="eastAsia"/>
          <w:b/>
          <w:bCs/>
          <w:color w:val="000000" w:themeColor="text1"/>
          <w:spacing w:val="-3"/>
          <w:sz w:val="21"/>
        </w:rPr>
        <w:t>2、审核质量控制</w:t>
      </w:r>
    </w:p>
    <w:p>
      <w:pPr>
        <w:pStyle w:val="11"/>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02" w:rightChars="228" w:firstLine="408" w:firstLineChars="200"/>
        <w:textAlignment w:val="auto"/>
        <w:rPr>
          <w:rFonts w:hint="eastAsia"/>
          <w:color w:val="000000" w:themeColor="text1"/>
          <w:spacing w:val="-3"/>
        </w:rPr>
      </w:pPr>
      <w:r>
        <w:rPr>
          <w:rFonts w:hint="eastAsia"/>
          <w:color w:val="000000" w:themeColor="text1"/>
          <w:spacing w:val="-3"/>
        </w:rPr>
        <w:t>（1）协审机构要严格遵守国家的法律、法规和有关规章制度，严格遵守《工程造价咨询单位行为准则》、《造价工程师职业道德行为准则》，评审规程及质量要求执行财政部办公厅印发的《财政投资项目评审操作规程》（财办建〔2002〕619号）、《财政投资评审质量控制办法（试行）》（财办建〔2005〕1065号）。</w:t>
      </w:r>
    </w:p>
    <w:p>
      <w:pPr>
        <w:pStyle w:val="11"/>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02" w:rightChars="228" w:firstLine="408" w:firstLineChars="200"/>
        <w:textAlignment w:val="auto"/>
        <w:rPr>
          <w:rFonts w:hint="eastAsia"/>
          <w:color w:val="000000" w:themeColor="text1"/>
          <w:spacing w:val="-3"/>
        </w:rPr>
      </w:pPr>
      <w:r>
        <w:rPr>
          <w:rFonts w:hint="eastAsia"/>
          <w:color w:val="000000" w:themeColor="text1"/>
          <w:spacing w:val="-3"/>
        </w:rPr>
        <w:t>（2）造价审核质量在同一口径下误差不得超过3%（含3%），经采购人复核如超出误差范围，中介机构应按采购人的复核意见调整造价审核结论，项目重审不计算第二次委托代理评审费。</w:t>
      </w:r>
    </w:p>
    <w:p>
      <w:pPr>
        <w:pStyle w:val="11"/>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02" w:rightChars="228" w:firstLine="408" w:firstLineChars="200"/>
        <w:textAlignment w:val="auto"/>
        <w:rPr>
          <w:rFonts w:hint="eastAsia"/>
          <w:color w:val="000000" w:themeColor="text1"/>
          <w:spacing w:val="-3"/>
          <w:highlight w:val="magenta"/>
          <w:lang w:eastAsia="zh-CN"/>
        </w:rPr>
      </w:pPr>
      <w:r>
        <w:rPr>
          <w:rFonts w:hint="eastAsia"/>
          <w:color w:val="000000" w:themeColor="text1"/>
          <w:spacing w:val="-3"/>
        </w:rPr>
        <w:t>（3）采购人对审核结论进行复核，复核审定造价与中介机构审定造价误差在3%-7%的，扣减委托代理评审费的20%-50%；误差在7%以上的，扣减委托代理评审费的50%-80%；在委托协议期间内有两次误差超过7%或有一次误差率超过20%以上的，采购人有权取消中介机构受托审核资格</w:t>
      </w:r>
      <w:r>
        <w:rPr>
          <w:rFonts w:hint="eastAsia"/>
          <w:color w:val="000000" w:themeColor="text1"/>
          <w:spacing w:val="-3"/>
          <w:highlight w:val="none"/>
          <w:lang w:eastAsia="zh-CN"/>
        </w:rPr>
        <w:t>，并</w:t>
      </w:r>
      <w:r>
        <w:rPr>
          <w:rFonts w:hint="eastAsia"/>
          <w:color w:val="000000" w:themeColor="text1"/>
          <w:spacing w:val="-3"/>
          <w:lang w:eastAsia="zh-CN"/>
        </w:rPr>
        <w:t>扣减或没收其履约保证金。</w:t>
      </w:r>
    </w:p>
    <w:p>
      <w:pPr>
        <w:pStyle w:val="11"/>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000000" w:themeColor="text1"/>
          <w:spacing w:val="-3"/>
        </w:rPr>
      </w:pPr>
      <w:r>
        <w:rPr>
          <w:rFonts w:hint="eastAsia"/>
          <w:color w:val="000000" w:themeColor="text1"/>
          <w:spacing w:val="-3"/>
        </w:rPr>
        <w:t>每年终将对协审机构负责审核项目的审核准确性及廉政情况进行年度考评，其考评成果将存档，以备查验，作为评定协审机构业务质量和执业道德的依据。</w:t>
      </w:r>
    </w:p>
    <w:p>
      <w:pPr>
        <w:pStyle w:val="9"/>
        <w:tabs>
          <w:tab w:val="left" w:pos="660"/>
          <w:tab w:val="left" w:pos="1100"/>
        </w:tabs>
        <w:spacing w:line="460" w:lineRule="exact"/>
        <w:ind w:left="1" w:leftChars="-99" w:right="515" w:rightChars="234" w:hanging="219" w:hangingChars="91"/>
        <w:rPr>
          <w:color w:val="000000" w:themeColor="text1"/>
          <w:spacing w:val="-3"/>
          <w:sz w:val="24"/>
          <w:szCs w:val="24"/>
        </w:rPr>
      </w:pPr>
      <w:r>
        <w:rPr>
          <w:rFonts w:hint="eastAsia"/>
          <w:color w:val="000000" w:themeColor="text1"/>
          <w:sz w:val="24"/>
          <w:szCs w:val="24"/>
        </w:rPr>
        <w:t>九、本项目评审费按以下办法支付</w:t>
      </w:r>
      <w:r>
        <w:rPr>
          <w:rFonts w:hint="eastAsia"/>
          <w:color w:val="000000" w:themeColor="text1"/>
          <w:spacing w:val="-3"/>
          <w:sz w:val="24"/>
          <w:szCs w:val="24"/>
        </w:rPr>
        <w:t>：</w:t>
      </w:r>
    </w:p>
    <w:p>
      <w:pPr>
        <w:pStyle w:val="11"/>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000000" w:themeColor="text1"/>
          <w:spacing w:val="-3"/>
        </w:rPr>
      </w:pPr>
      <w:bookmarkStart w:id="12" w:name="_TOC_250002"/>
      <w:bookmarkEnd w:id="12"/>
      <w:r>
        <w:rPr>
          <w:rFonts w:hint="eastAsia"/>
          <w:color w:val="000000" w:themeColor="text1"/>
          <w:spacing w:val="-3"/>
        </w:rPr>
        <w:t>1、本项目评审服务费费率计算方法确定：本项目工程预算审核基本费部分及工程预算审核效益费部分最终的中标的费率按所有中标单位费率去掉一个最高值和一个最低值后的平均值确定，中标后招标人和中标人不得以任何理由调整中标人的报价。</w:t>
      </w:r>
    </w:p>
    <w:p>
      <w:pPr>
        <w:pStyle w:val="11"/>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000000" w:themeColor="text1"/>
          <w:spacing w:val="-3"/>
        </w:rPr>
      </w:pPr>
      <w:r>
        <w:rPr>
          <w:rFonts w:hint="eastAsia"/>
          <w:color w:val="000000" w:themeColor="text1"/>
          <w:spacing w:val="-3"/>
        </w:rPr>
        <w:t>以上两种基本费率计算的评审服务费，支付时只能选择其中一种付费标准，按审核费高的付费。</w:t>
      </w:r>
    </w:p>
    <w:p>
      <w:pPr>
        <w:pStyle w:val="11"/>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000000" w:themeColor="text1"/>
          <w:spacing w:val="-3"/>
        </w:rPr>
      </w:pPr>
      <w:r>
        <w:rPr>
          <w:rFonts w:hint="eastAsia"/>
          <w:color w:val="000000" w:themeColor="text1"/>
          <w:spacing w:val="-3"/>
        </w:rPr>
        <w:t>2、本项目无预付款，服务费按项目申请支付。中标人在完成评审工作后应上报支付申请并加盖公章后送采购人签认</w:t>
      </w:r>
      <w:r>
        <w:rPr>
          <w:rFonts w:hint="eastAsia"/>
          <w:color w:val="000000" w:themeColor="text1"/>
          <w:spacing w:val="-3"/>
          <w:lang w:val="en-US" w:eastAsia="zh-CN"/>
        </w:rPr>
        <w:t xml:space="preserve"> </w:t>
      </w:r>
      <w:r>
        <w:rPr>
          <w:rFonts w:hint="eastAsia"/>
          <w:color w:val="000000" w:themeColor="text1"/>
          <w:spacing w:val="-3"/>
        </w:rPr>
        <w:t>，采购人在审核确认后中标人开具票据由采购人直接向中标人支付服务费。</w:t>
      </w:r>
    </w:p>
    <w:p>
      <w:pPr>
        <w:pStyle w:val="11"/>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000000" w:themeColor="text1"/>
          <w:spacing w:val="-3"/>
        </w:rPr>
      </w:pPr>
      <w:r>
        <w:rPr>
          <w:rFonts w:hint="eastAsia"/>
          <w:color w:val="000000" w:themeColor="text1"/>
          <w:spacing w:val="-3"/>
        </w:rPr>
        <w:t>3、</w:t>
      </w:r>
      <w:r>
        <w:rPr>
          <w:rFonts w:hint="eastAsia"/>
          <w:color w:val="000000" w:themeColor="text1"/>
          <w:spacing w:val="-3"/>
          <w:lang w:val="en-US" w:eastAsia="zh-CN"/>
        </w:rPr>
        <w:t xml:space="preserve"> </w:t>
      </w:r>
      <w:r>
        <w:rPr>
          <w:rFonts w:hint="eastAsia"/>
          <w:color w:val="000000" w:themeColor="text1"/>
          <w:spacing w:val="-3"/>
        </w:rPr>
        <w:t>评审服务费实行上限封顶费率：审核工程预算500万元(含)以下项目评审服务费上限不能超过送审金额的4‰作为付费额;审核工程预算501～1000万元（含）评审服务费上限不能超过送审金额的3‰作为付费额; 审核工程预算1001～5000万元（含）评审服务费上限不能超过送审金额的2‰作为付费额;审核工程预算5001～1亿元（含）评审服务费上限不能超过送审金额的1.50‰作为付费额;审核工程预算1亿元以上评审服务费上限不能超过送审金额的1.2‰作为付费额。</w:t>
      </w:r>
    </w:p>
    <w:p>
      <w:pPr>
        <w:tabs>
          <w:tab w:val="left" w:pos="660"/>
        </w:tabs>
        <w:rPr>
          <w:color w:val="000000" w:themeColor="text1"/>
        </w:rPr>
      </w:pPr>
    </w:p>
    <w:p>
      <w:pPr>
        <w:pStyle w:val="2"/>
        <w:ind w:left="440" w:firstLine="440"/>
        <w:rPr>
          <w:color w:val="000000" w:themeColor="text1"/>
        </w:rPr>
      </w:pPr>
    </w:p>
    <w:p>
      <w:pPr>
        <w:rPr>
          <w:color w:val="000000" w:themeColor="text1"/>
        </w:rPr>
      </w:pPr>
    </w:p>
    <w:p>
      <w:pPr>
        <w:pStyle w:val="2"/>
        <w:ind w:left="440" w:firstLine="440"/>
        <w:rPr>
          <w:rFonts w:ascii="宋体"/>
          <w:color w:val="000000" w:themeColor="text1"/>
        </w:rPr>
      </w:pPr>
    </w:p>
    <w:p>
      <w:pPr>
        <w:pStyle w:val="2"/>
        <w:ind w:left="440" w:firstLine="440"/>
        <w:rPr>
          <w:rFonts w:ascii="宋体"/>
          <w:color w:val="000000" w:themeColor="text1"/>
        </w:rPr>
      </w:pPr>
    </w:p>
    <w:p>
      <w:pPr>
        <w:pStyle w:val="3"/>
        <w:spacing w:before="32"/>
        <w:ind w:right="834" w:firstLine="2570" w:firstLineChars="800"/>
        <w:jc w:val="both"/>
        <w:rPr>
          <w:color w:val="000000" w:themeColor="text1"/>
        </w:rPr>
      </w:pPr>
      <w:r>
        <w:rPr>
          <w:rFonts w:hint="eastAsia"/>
          <w:color w:val="000000" w:themeColor="text1"/>
        </w:rPr>
        <w:t>第四章 评标办法</w:t>
      </w:r>
    </w:p>
    <w:p>
      <w:pPr>
        <w:pStyle w:val="11"/>
        <w:spacing w:before="12"/>
        <w:rPr>
          <w:b/>
          <w:color w:val="000000" w:themeColor="text1"/>
          <w:sz w:val="35"/>
        </w:rPr>
      </w:pPr>
    </w:p>
    <w:p>
      <w:pPr>
        <w:pStyle w:val="11"/>
        <w:keepNext w:val="0"/>
        <w:keepLines w:val="0"/>
        <w:pageBreakBefore w:val="0"/>
        <w:widowControl w:val="0"/>
        <w:numPr>
          <w:ilvl w:val="0"/>
          <w:numId w:val="25"/>
        </w:numPr>
        <w:kinsoku/>
        <w:wordWrap/>
        <w:overflowPunct/>
        <w:topLinePunct w:val="0"/>
        <w:autoSpaceDE w:val="0"/>
        <w:autoSpaceDN w:val="0"/>
        <w:bidi w:val="0"/>
        <w:adjustRightInd/>
        <w:snapToGrid/>
        <w:spacing w:line="400" w:lineRule="exact"/>
        <w:ind w:left="0" w:leftChars="0" w:right="400" w:rightChars="182" w:firstLine="438" w:firstLineChars="209"/>
        <w:textAlignment w:val="auto"/>
        <w:rPr>
          <w:color w:val="000000" w:themeColor="text1"/>
        </w:rPr>
      </w:pPr>
      <w:r>
        <w:rPr>
          <w:rFonts w:hint="eastAsia"/>
          <w:color w:val="000000" w:themeColor="text1"/>
        </w:rPr>
        <w:t>采用综合评分法</w:t>
      </w:r>
      <w:r>
        <w:rPr>
          <w:rFonts w:hint="eastAsia"/>
          <w:color w:val="000000" w:themeColor="text1"/>
          <w:lang w:val="en-US" w:eastAsia="zh-CN"/>
        </w:rPr>
        <w:t xml:space="preserve"> </w:t>
      </w:r>
      <w:r>
        <w:rPr>
          <w:rFonts w:hint="eastAsia"/>
          <w:color w:val="000000" w:themeColor="text1"/>
        </w:rPr>
        <w:t>，评委将以招投标文件为评标依据，对投标人的投标报价、服务方案、本地化服务、人员素质、业绩和信誉等四方面内容按百分制打分，其中：价格分20分；服务方案</w:t>
      </w:r>
      <w:r>
        <w:rPr>
          <w:rFonts w:hint="eastAsia"/>
          <w:color w:val="000000" w:themeColor="text1"/>
          <w:spacing w:val="-24"/>
        </w:rPr>
        <w:t xml:space="preserve">分 </w:t>
      </w:r>
      <w:r>
        <w:rPr>
          <w:rFonts w:hint="eastAsia"/>
          <w:color w:val="000000" w:themeColor="text1"/>
          <w:lang w:val="en-US" w:eastAsia="zh-CN"/>
        </w:rPr>
        <w:t>33</w:t>
      </w:r>
      <w:r>
        <w:rPr>
          <w:rFonts w:hint="eastAsia"/>
          <w:color w:val="000000" w:themeColor="text1"/>
          <w:spacing w:val="-12"/>
        </w:rPr>
        <w:t xml:space="preserve">分；拟投入本项目人员配置分 </w:t>
      </w:r>
      <w:r>
        <w:rPr>
          <w:rFonts w:hint="eastAsia"/>
          <w:color w:val="000000" w:themeColor="text1"/>
          <w:lang w:val="en-US" w:eastAsia="zh-CN"/>
        </w:rPr>
        <w:t>27</w:t>
      </w:r>
      <w:r>
        <w:rPr>
          <w:rFonts w:hint="eastAsia"/>
          <w:color w:val="000000" w:themeColor="text1"/>
          <w:spacing w:val="-12"/>
        </w:rPr>
        <w:t xml:space="preserve">分；业绩和信誉分 </w:t>
      </w:r>
      <w:r>
        <w:rPr>
          <w:rFonts w:hint="eastAsia"/>
          <w:color w:val="000000" w:themeColor="text1"/>
        </w:rPr>
        <w:t>20</w:t>
      </w:r>
      <w:r>
        <w:rPr>
          <w:rFonts w:hint="eastAsia"/>
          <w:color w:val="000000" w:themeColor="text1"/>
          <w:spacing w:val="-54"/>
        </w:rPr>
        <w:t xml:space="preserve"> 分。</w:t>
      </w:r>
      <w:r>
        <w:rPr>
          <w:rFonts w:hint="eastAsia"/>
          <w:color w:val="000000" w:themeColor="text1"/>
        </w:rPr>
        <w:t>（</w:t>
      </w:r>
      <w:r>
        <w:rPr>
          <w:rFonts w:hint="eastAsia"/>
          <w:color w:val="000000" w:themeColor="text1"/>
          <w:spacing w:val="-5"/>
        </w:rPr>
        <w:t>评标时，对于带有主观因素的评</w:t>
      </w:r>
      <w:r>
        <w:rPr>
          <w:rFonts w:hint="eastAsia"/>
          <w:color w:val="000000" w:themeColor="text1"/>
          <w:spacing w:val="-4"/>
        </w:rPr>
        <w:t>分，由各评委独立进行评价、打分，不允许讨论</w:t>
      </w:r>
      <w:r>
        <w:rPr>
          <w:rFonts w:hint="eastAsia"/>
          <w:color w:val="000000" w:themeColor="text1"/>
        </w:rPr>
        <w:t>）</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0" w:leftChars="0" w:right="400" w:rightChars="182" w:firstLine="438" w:firstLineChars="209"/>
        <w:textAlignment w:val="auto"/>
        <w:rPr>
          <w:color w:val="000000" w:themeColor="text1"/>
        </w:rPr>
      </w:pPr>
      <w:r>
        <w:rPr>
          <w:rFonts w:hint="eastAsia"/>
          <w:color w:val="000000" w:themeColor="text1"/>
        </w:rPr>
        <w:t>（二</w:t>
      </w:r>
      <w:r>
        <w:rPr>
          <w:rFonts w:hint="eastAsia"/>
          <w:color w:val="000000" w:themeColor="text1"/>
          <w:spacing w:val="-3"/>
        </w:rPr>
        <w:t>）</w:t>
      </w:r>
      <w:r>
        <w:rPr>
          <w:rFonts w:hint="eastAsia"/>
          <w:color w:val="000000" w:themeColor="text1"/>
          <w:spacing w:val="-24"/>
        </w:rPr>
        <w:t>评分细则：</w:t>
      </w:r>
      <w:r>
        <w:rPr>
          <w:rFonts w:hint="eastAsia"/>
          <w:color w:val="000000" w:themeColor="text1"/>
          <w:spacing w:val="-3"/>
        </w:rPr>
        <w:t>（按四舍五入取至小数点后四位</w:t>
      </w:r>
      <w:r>
        <w:rPr>
          <w:rFonts w:hint="eastAsia"/>
          <w:color w:val="000000" w:themeColor="text1"/>
        </w:rPr>
        <w:t>）</w:t>
      </w:r>
    </w:p>
    <w:p>
      <w:pPr>
        <w:pStyle w:val="9"/>
        <w:keepNext w:val="0"/>
        <w:keepLines w:val="0"/>
        <w:pageBreakBefore w:val="0"/>
        <w:widowControl w:val="0"/>
        <w:kinsoku/>
        <w:wordWrap/>
        <w:overflowPunct/>
        <w:topLinePunct w:val="0"/>
        <w:autoSpaceDE w:val="0"/>
        <w:autoSpaceDN w:val="0"/>
        <w:bidi w:val="0"/>
        <w:adjustRightInd/>
        <w:snapToGrid/>
        <w:spacing w:line="400" w:lineRule="exact"/>
        <w:ind w:left="0" w:leftChars="0" w:right="400" w:rightChars="182" w:firstLine="504" w:firstLineChars="209"/>
        <w:textAlignment w:val="auto"/>
        <w:rPr>
          <w:color w:val="000000" w:themeColor="text1"/>
          <w:sz w:val="24"/>
          <w:szCs w:val="24"/>
        </w:rPr>
      </w:pPr>
      <w:r>
        <w:rPr>
          <w:rFonts w:hint="eastAsia"/>
          <w:color w:val="000000" w:themeColor="text1"/>
          <w:sz w:val="24"/>
          <w:szCs w:val="24"/>
        </w:rPr>
        <w:t>1、价格分„„„„„„„„„„„„„„„„„„„„„„„„„„„„„„„„„„„„„„„„„„„„„„„„„„„„„„„„20分</w:t>
      </w:r>
    </w:p>
    <w:p>
      <w:pPr>
        <w:pStyle w:val="29"/>
        <w:keepNext w:val="0"/>
        <w:keepLines w:val="0"/>
        <w:pageBreakBefore w:val="0"/>
        <w:widowControl w:val="0"/>
        <w:numPr>
          <w:ilvl w:val="0"/>
          <w:numId w:val="26"/>
        </w:numPr>
        <w:tabs>
          <w:tab w:val="left" w:pos="1100"/>
        </w:tabs>
        <w:kinsoku/>
        <w:wordWrap/>
        <w:overflowPunct/>
        <w:topLinePunct w:val="0"/>
        <w:autoSpaceDE w:val="0"/>
        <w:autoSpaceDN w:val="0"/>
        <w:bidi w:val="0"/>
        <w:adjustRightInd/>
        <w:snapToGrid/>
        <w:spacing w:line="400" w:lineRule="exact"/>
        <w:ind w:left="0" w:leftChars="0" w:right="400" w:rightChars="182" w:firstLine="422" w:firstLineChars="209"/>
        <w:jc w:val="left"/>
        <w:textAlignment w:val="auto"/>
        <w:rPr>
          <w:color w:val="000000" w:themeColor="text1"/>
          <w:spacing w:val="-3"/>
          <w:sz w:val="21"/>
          <w:szCs w:val="21"/>
        </w:rPr>
      </w:pPr>
      <w:r>
        <w:rPr>
          <w:rFonts w:hint="eastAsia"/>
          <w:color w:val="000000" w:themeColor="text1"/>
          <w:spacing w:val="-4"/>
          <w:sz w:val="21"/>
          <w:szCs w:val="21"/>
        </w:rPr>
        <w:t>评标费率为投标</w:t>
      </w:r>
      <w:r>
        <w:rPr>
          <w:rFonts w:hint="eastAsia"/>
          <w:color w:val="000000" w:themeColor="text1"/>
          <w:sz w:val="21"/>
          <w:szCs w:val="21"/>
        </w:rPr>
        <w:t>人的投标费率</w:t>
      </w:r>
      <w:r>
        <w:rPr>
          <w:rFonts w:hint="eastAsia"/>
          <w:color w:val="000000" w:themeColor="text1"/>
          <w:spacing w:val="-1"/>
          <w:sz w:val="21"/>
          <w:szCs w:val="21"/>
        </w:rPr>
        <w:t>进行政策性扣除后的费率，只是作为价格分计算使</w:t>
      </w:r>
      <w:r>
        <w:rPr>
          <w:rFonts w:hint="eastAsia"/>
          <w:color w:val="000000" w:themeColor="text1"/>
          <w:spacing w:val="-3"/>
          <w:sz w:val="21"/>
          <w:szCs w:val="21"/>
        </w:rPr>
        <w:t>用。本项目工程预算审核基本费部分及工程预算审核效益费部分最终的中标的费率按所有中标单位费率去掉一个最高值和一个最低值后的平均值</w:t>
      </w:r>
      <w:r>
        <w:rPr>
          <w:color w:val="000000" w:themeColor="text1"/>
          <w:spacing w:val="-3"/>
          <w:sz w:val="21"/>
          <w:szCs w:val="21"/>
        </w:rPr>
        <w:t>确定，中标后招标人和中标人不得以任何理由调整中标人的报价</w:t>
      </w:r>
      <w:r>
        <w:rPr>
          <w:rFonts w:hint="eastAsia"/>
          <w:color w:val="000000" w:themeColor="text1"/>
          <w:spacing w:val="-3"/>
          <w:sz w:val="21"/>
          <w:szCs w:val="21"/>
        </w:rPr>
        <w:t>。</w:t>
      </w:r>
    </w:p>
    <w:p>
      <w:pPr>
        <w:pStyle w:val="29"/>
        <w:keepNext w:val="0"/>
        <w:keepLines w:val="0"/>
        <w:pageBreakBefore w:val="0"/>
        <w:widowControl w:val="0"/>
        <w:numPr>
          <w:ilvl w:val="0"/>
          <w:numId w:val="26"/>
        </w:numPr>
        <w:tabs>
          <w:tab w:val="left" w:pos="1100"/>
        </w:tabs>
        <w:kinsoku/>
        <w:wordWrap/>
        <w:overflowPunct/>
        <w:topLinePunct w:val="0"/>
        <w:autoSpaceDE w:val="0"/>
        <w:autoSpaceDN w:val="0"/>
        <w:bidi w:val="0"/>
        <w:adjustRightInd/>
        <w:snapToGrid/>
        <w:spacing w:line="400" w:lineRule="exact"/>
        <w:ind w:left="0" w:leftChars="0" w:right="400" w:rightChars="182" w:firstLine="426" w:firstLineChars="209"/>
        <w:jc w:val="left"/>
        <w:textAlignment w:val="auto"/>
        <w:rPr>
          <w:color w:val="000000" w:themeColor="text1"/>
          <w:sz w:val="21"/>
          <w:szCs w:val="21"/>
        </w:rPr>
      </w:pPr>
      <w:r>
        <w:rPr>
          <w:rFonts w:hint="eastAsia"/>
          <w:color w:val="000000" w:themeColor="text1"/>
          <w:spacing w:val="-3"/>
          <w:sz w:val="21"/>
          <w:szCs w:val="21"/>
        </w:rPr>
        <w:t>政策性扣除计算方法。</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0" w:leftChars="0" w:right="400" w:rightChars="182" w:firstLine="413" w:firstLineChars="209"/>
        <w:textAlignment w:val="auto"/>
        <w:rPr>
          <w:color w:val="000000" w:themeColor="text1"/>
        </w:rPr>
      </w:pPr>
      <w:r>
        <w:rPr>
          <w:rFonts w:hint="eastAsia"/>
          <w:color w:val="000000" w:themeColor="text1"/>
          <w:spacing w:val="-6"/>
        </w:rPr>
        <w:t>投标人符合小型、微型企业或监狱企业条件的，其投标报价</w:t>
      </w:r>
      <w:r>
        <w:rPr>
          <w:rFonts w:hint="eastAsia"/>
          <w:color w:val="000000" w:themeColor="text1"/>
          <w:spacing w:val="-3"/>
        </w:rPr>
        <w:t>（</w:t>
      </w:r>
      <w:r>
        <w:rPr>
          <w:rFonts w:hint="eastAsia"/>
          <w:color w:val="000000" w:themeColor="text1"/>
          <w:spacing w:val="-4"/>
        </w:rPr>
        <w:t>注：本项目为投标费率</w:t>
      </w:r>
      <w:r>
        <w:rPr>
          <w:rFonts w:hint="eastAsia"/>
          <w:color w:val="000000" w:themeColor="text1"/>
          <w:spacing w:val="-10"/>
        </w:rPr>
        <w:t>）</w:t>
      </w:r>
      <w:r>
        <w:rPr>
          <w:rFonts w:hint="eastAsia"/>
          <w:color w:val="000000" w:themeColor="text1"/>
        </w:rPr>
        <w:t>将</w:t>
      </w:r>
      <w:r>
        <w:rPr>
          <w:rFonts w:hint="eastAsia"/>
          <w:color w:val="000000" w:themeColor="text1"/>
          <w:spacing w:val="-5"/>
        </w:rPr>
        <w:t>按相应比例进行扣除，用扣除后的价格</w:t>
      </w:r>
      <w:r>
        <w:rPr>
          <w:rFonts w:hint="eastAsia"/>
          <w:color w:val="000000" w:themeColor="text1"/>
          <w:spacing w:val="-3"/>
        </w:rPr>
        <w:t>（注：本项目为评标费率</w:t>
      </w:r>
      <w:r>
        <w:rPr>
          <w:rFonts w:hint="eastAsia"/>
          <w:color w:val="000000" w:themeColor="text1"/>
          <w:spacing w:val="-8"/>
        </w:rPr>
        <w:t>）</w:t>
      </w:r>
      <w:r>
        <w:rPr>
          <w:rFonts w:hint="eastAsia"/>
          <w:color w:val="000000" w:themeColor="text1"/>
          <w:spacing w:val="-4"/>
        </w:rPr>
        <w:t>参与评审</w:t>
      </w:r>
      <w:r>
        <w:rPr>
          <w:rFonts w:hint="eastAsia"/>
          <w:color w:val="000000" w:themeColor="text1"/>
        </w:rPr>
        <w:t>（</w:t>
      </w:r>
      <w:r>
        <w:rPr>
          <w:rFonts w:hint="eastAsia"/>
          <w:color w:val="000000" w:themeColor="text1"/>
          <w:spacing w:val="-3"/>
        </w:rPr>
        <w:t>计算价格分</w:t>
      </w:r>
      <w:r>
        <w:rPr>
          <w:rFonts w:hint="eastAsia"/>
          <w:color w:val="000000" w:themeColor="text1"/>
          <w:spacing w:val="-106"/>
        </w:rPr>
        <w:t>）</w:t>
      </w:r>
      <w:r>
        <w:rPr>
          <w:rFonts w:hint="eastAsia"/>
          <w:color w:val="000000" w:themeColor="text1"/>
          <w:spacing w:val="-3"/>
        </w:rPr>
        <w:t>。小型、微型企业组成联合体参加投标的，联合体视同为小型、微型企业享受扶持政策。</w:t>
      </w:r>
    </w:p>
    <w:p>
      <w:pPr>
        <w:pStyle w:val="29"/>
        <w:keepNext w:val="0"/>
        <w:keepLines w:val="0"/>
        <w:pageBreakBefore w:val="0"/>
        <w:widowControl w:val="0"/>
        <w:numPr>
          <w:ilvl w:val="0"/>
          <w:numId w:val="26"/>
        </w:numPr>
        <w:tabs>
          <w:tab w:val="left" w:pos="1100"/>
        </w:tabs>
        <w:kinsoku/>
        <w:wordWrap/>
        <w:overflowPunct/>
        <w:topLinePunct w:val="0"/>
        <w:autoSpaceDE w:val="0"/>
        <w:autoSpaceDN w:val="0"/>
        <w:bidi w:val="0"/>
        <w:adjustRightInd/>
        <w:snapToGrid/>
        <w:spacing w:line="400" w:lineRule="exact"/>
        <w:ind w:left="0" w:leftChars="0" w:right="400" w:rightChars="182" w:firstLine="418" w:firstLineChars="209"/>
        <w:jc w:val="left"/>
        <w:textAlignment w:val="auto"/>
        <w:rPr>
          <w:color w:val="000000" w:themeColor="text1"/>
          <w:sz w:val="21"/>
          <w:szCs w:val="21"/>
        </w:rPr>
      </w:pPr>
      <w:r>
        <w:rPr>
          <w:rFonts w:hint="eastAsia"/>
          <w:color w:val="000000" w:themeColor="text1"/>
          <w:spacing w:val="-5"/>
          <w:sz w:val="21"/>
          <w:szCs w:val="21"/>
        </w:rPr>
        <w:t>按照《财政部、司法部关于政府采购支持监狱企业发展有关问题的通知</w:t>
      </w:r>
      <w:r>
        <w:rPr>
          <w:rFonts w:hint="eastAsia"/>
          <w:color w:val="000000" w:themeColor="text1"/>
          <w:spacing w:val="-116"/>
          <w:sz w:val="21"/>
          <w:szCs w:val="21"/>
        </w:rPr>
        <w:t>》</w:t>
      </w:r>
      <w:r>
        <w:rPr>
          <w:rFonts w:hint="eastAsia"/>
          <w:color w:val="000000" w:themeColor="text1"/>
          <w:sz w:val="21"/>
          <w:szCs w:val="21"/>
        </w:rPr>
        <w:t>（</w:t>
      </w:r>
      <w:r>
        <w:rPr>
          <w:rFonts w:hint="eastAsia"/>
          <w:color w:val="000000" w:themeColor="text1"/>
          <w:spacing w:val="-4"/>
          <w:sz w:val="21"/>
          <w:szCs w:val="21"/>
        </w:rPr>
        <w:t>财库〔</w:t>
      </w:r>
      <w:r>
        <w:rPr>
          <w:rFonts w:hint="eastAsia"/>
          <w:color w:val="000000" w:themeColor="text1"/>
          <w:sz w:val="21"/>
          <w:szCs w:val="21"/>
        </w:rPr>
        <w:t>2014〕68</w:t>
      </w:r>
      <w:r>
        <w:rPr>
          <w:rFonts w:hint="eastAsia"/>
          <w:color w:val="000000" w:themeColor="text1"/>
          <w:spacing w:val="-28"/>
          <w:sz w:val="21"/>
          <w:szCs w:val="21"/>
        </w:rPr>
        <w:t xml:space="preserve"> 号</w:t>
      </w:r>
      <w:r>
        <w:rPr>
          <w:rFonts w:hint="eastAsia"/>
          <w:color w:val="000000" w:themeColor="text1"/>
          <w:sz w:val="21"/>
          <w:szCs w:val="21"/>
        </w:rPr>
        <w:t>）</w:t>
      </w:r>
      <w:r>
        <w:rPr>
          <w:rFonts w:hint="eastAsia"/>
          <w:color w:val="000000" w:themeColor="text1"/>
          <w:spacing w:val="-3"/>
          <w:sz w:val="21"/>
          <w:szCs w:val="21"/>
        </w:rPr>
        <w:t>之规定，监狱企业视同小型、微型企业。</w:t>
      </w:r>
    </w:p>
    <w:p>
      <w:pPr>
        <w:pStyle w:val="29"/>
        <w:keepNext w:val="0"/>
        <w:keepLines w:val="0"/>
        <w:pageBreakBefore w:val="0"/>
        <w:widowControl w:val="0"/>
        <w:numPr>
          <w:ilvl w:val="0"/>
          <w:numId w:val="26"/>
        </w:numPr>
        <w:tabs>
          <w:tab w:val="left" w:pos="1100"/>
        </w:tabs>
        <w:kinsoku/>
        <w:wordWrap/>
        <w:overflowPunct/>
        <w:topLinePunct w:val="0"/>
        <w:autoSpaceDE w:val="0"/>
        <w:autoSpaceDN w:val="0"/>
        <w:bidi w:val="0"/>
        <w:adjustRightInd/>
        <w:snapToGrid/>
        <w:spacing w:line="400" w:lineRule="exact"/>
        <w:ind w:left="0" w:leftChars="0" w:right="400" w:rightChars="182" w:firstLine="438" w:firstLineChars="209"/>
        <w:jc w:val="left"/>
        <w:textAlignment w:val="auto"/>
        <w:rPr>
          <w:color w:val="000000" w:themeColor="text1"/>
        </w:rPr>
      </w:pPr>
      <w:r>
        <w:rPr>
          <w:rFonts w:hint="eastAsia"/>
          <w:color w:val="000000" w:themeColor="text1"/>
          <w:sz w:val="21"/>
          <w:szCs w:val="21"/>
        </w:rPr>
        <w:t>按照《财政部、民政部、中国残疾人联合会关于促进残疾人就业政府采购政策的通知》</w:t>
      </w:r>
      <w:r>
        <w:rPr>
          <w:rFonts w:hint="eastAsia"/>
          <w:color w:val="000000" w:themeColor="text1"/>
        </w:rPr>
        <w:t>（财库〔2017〕141 号）之规定的残疾人福利性单位视同小型、微型企业。</w:t>
      </w:r>
    </w:p>
    <w:p>
      <w:pPr>
        <w:pStyle w:val="29"/>
        <w:keepNext w:val="0"/>
        <w:keepLines w:val="0"/>
        <w:pageBreakBefore w:val="0"/>
        <w:widowControl w:val="0"/>
        <w:numPr>
          <w:ilvl w:val="0"/>
          <w:numId w:val="26"/>
        </w:numPr>
        <w:tabs>
          <w:tab w:val="left" w:pos="1100"/>
        </w:tabs>
        <w:kinsoku/>
        <w:wordWrap/>
        <w:overflowPunct/>
        <w:topLinePunct w:val="0"/>
        <w:autoSpaceDE w:val="0"/>
        <w:autoSpaceDN w:val="0"/>
        <w:bidi w:val="0"/>
        <w:adjustRightInd/>
        <w:snapToGrid/>
        <w:spacing w:line="400" w:lineRule="exact"/>
        <w:ind w:left="0" w:leftChars="0" w:right="400" w:rightChars="182" w:firstLine="413" w:firstLineChars="209"/>
        <w:jc w:val="left"/>
        <w:textAlignment w:val="auto"/>
        <w:rPr>
          <w:color w:val="000000" w:themeColor="text1"/>
          <w:sz w:val="21"/>
          <w:szCs w:val="21"/>
        </w:rPr>
      </w:pPr>
      <w:r>
        <w:rPr>
          <w:rFonts w:hint="eastAsia"/>
          <w:color w:val="000000" w:themeColor="text1"/>
          <w:spacing w:val="-6"/>
          <w:sz w:val="21"/>
          <w:szCs w:val="21"/>
        </w:rPr>
        <w:t>按照《政府采购促进中小企业发展暂行办法</w:t>
      </w:r>
      <w:r>
        <w:rPr>
          <w:rFonts w:hint="eastAsia"/>
          <w:color w:val="000000" w:themeColor="text1"/>
          <w:spacing w:val="-125"/>
          <w:sz w:val="21"/>
          <w:szCs w:val="21"/>
        </w:rPr>
        <w:t>》</w:t>
      </w:r>
      <w:r>
        <w:rPr>
          <w:rFonts w:hint="eastAsia"/>
          <w:color w:val="000000" w:themeColor="text1"/>
          <w:spacing w:val="-125"/>
          <w:sz w:val="21"/>
          <w:szCs w:val="21"/>
          <w:lang w:val="en-US" w:eastAsia="zh-CN"/>
        </w:rPr>
        <w:t xml:space="preserve">  </w:t>
      </w:r>
      <w:r>
        <w:rPr>
          <w:rFonts w:hint="eastAsia"/>
          <w:color w:val="000000" w:themeColor="text1"/>
          <w:spacing w:val="-3"/>
          <w:sz w:val="21"/>
          <w:szCs w:val="21"/>
        </w:rPr>
        <w:t>（</w:t>
      </w:r>
      <w:r>
        <w:rPr>
          <w:rFonts w:hint="eastAsia"/>
          <w:color w:val="000000" w:themeColor="text1"/>
          <w:sz w:val="21"/>
          <w:szCs w:val="21"/>
        </w:rPr>
        <w:t>财库[2011]181</w:t>
      </w:r>
      <w:r>
        <w:rPr>
          <w:rFonts w:hint="eastAsia"/>
          <w:color w:val="000000" w:themeColor="text1"/>
          <w:spacing w:val="-22"/>
          <w:sz w:val="21"/>
          <w:szCs w:val="21"/>
        </w:rPr>
        <w:t xml:space="preserve"> 号</w:t>
      </w:r>
      <w:r>
        <w:rPr>
          <w:rFonts w:hint="eastAsia"/>
          <w:color w:val="000000" w:themeColor="text1"/>
          <w:spacing w:val="-17"/>
          <w:sz w:val="21"/>
          <w:szCs w:val="21"/>
        </w:rPr>
        <w:t>）</w:t>
      </w:r>
      <w:r>
        <w:rPr>
          <w:rFonts w:hint="eastAsia"/>
          <w:color w:val="000000" w:themeColor="text1"/>
          <w:spacing w:val="-17"/>
          <w:sz w:val="21"/>
          <w:szCs w:val="21"/>
          <w:lang w:val="en-US" w:eastAsia="zh-CN"/>
        </w:rPr>
        <w:t xml:space="preserve"> </w:t>
      </w:r>
      <w:r>
        <w:rPr>
          <w:rFonts w:hint="eastAsia"/>
          <w:color w:val="000000" w:themeColor="text1"/>
          <w:spacing w:val="-6"/>
          <w:sz w:val="21"/>
          <w:szCs w:val="21"/>
        </w:rPr>
        <w:t>之规定，投标产品被</w:t>
      </w:r>
      <w:r>
        <w:rPr>
          <w:rFonts w:hint="eastAsia"/>
          <w:color w:val="000000" w:themeColor="text1"/>
          <w:spacing w:val="-5"/>
          <w:sz w:val="21"/>
          <w:szCs w:val="21"/>
        </w:rPr>
        <w:t>认定为小型和微型企业产品</w:t>
      </w:r>
      <w:r>
        <w:rPr>
          <w:rFonts w:hint="eastAsia"/>
          <w:color w:val="000000" w:themeColor="text1"/>
          <w:sz w:val="21"/>
          <w:szCs w:val="21"/>
        </w:rPr>
        <w:t>（</w:t>
      </w:r>
      <w:r>
        <w:rPr>
          <w:rFonts w:hint="eastAsia"/>
          <w:color w:val="000000" w:themeColor="text1"/>
          <w:spacing w:val="-3"/>
          <w:sz w:val="21"/>
          <w:szCs w:val="21"/>
        </w:rPr>
        <w:t>以具有认定职能的部门出具的证明材料为准</w:t>
      </w:r>
      <w:r>
        <w:rPr>
          <w:rFonts w:hint="eastAsia"/>
          <w:color w:val="000000" w:themeColor="text1"/>
          <w:spacing w:val="-13"/>
          <w:sz w:val="21"/>
          <w:szCs w:val="21"/>
        </w:rPr>
        <w:t>）</w:t>
      </w:r>
      <w:r>
        <w:rPr>
          <w:rFonts w:hint="eastAsia"/>
          <w:color w:val="000000" w:themeColor="text1"/>
          <w:spacing w:val="-4"/>
          <w:sz w:val="21"/>
          <w:szCs w:val="21"/>
        </w:rPr>
        <w:t>的，对小型和微型企业</w:t>
      </w:r>
      <w:r>
        <w:rPr>
          <w:rFonts w:hint="eastAsia"/>
          <w:color w:val="000000" w:themeColor="text1"/>
          <w:spacing w:val="-3"/>
          <w:sz w:val="21"/>
          <w:szCs w:val="21"/>
        </w:rPr>
        <w:t>产品的价格</w:t>
      </w:r>
      <w:r>
        <w:rPr>
          <w:rFonts w:hint="eastAsia"/>
          <w:color w:val="000000" w:themeColor="text1"/>
          <w:sz w:val="21"/>
          <w:szCs w:val="21"/>
        </w:rPr>
        <w:t>（</w:t>
      </w:r>
      <w:r>
        <w:rPr>
          <w:rFonts w:hint="eastAsia"/>
          <w:color w:val="000000" w:themeColor="text1"/>
          <w:spacing w:val="-3"/>
          <w:sz w:val="21"/>
          <w:szCs w:val="21"/>
        </w:rPr>
        <w:t>注：本项目为投标费率，以下相同）</w:t>
      </w:r>
      <w:r>
        <w:rPr>
          <w:rFonts w:hint="eastAsia"/>
          <w:color w:val="000000" w:themeColor="text1"/>
          <w:spacing w:val="-7"/>
          <w:sz w:val="21"/>
          <w:szCs w:val="21"/>
        </w:rPr>
        <w:t xml:space="preserve">给予 </w:t>
      </w:r>
      <w:r>
        <w:rPr>
          <w:rFonts w:hint="eastAsia"/>
          <w:color w:val="000000" w:themeColor="text1"/>
          <w:sz w:val="21"/>
          <w:szCs w:val="21"/>
        </w:rPr>
        <w:t>6</w:t>
      </w:r>
      <w:r>
        <w:rPr>
          <w:rFonts w:hint="eastAsia"/>
          <w:color w:val="000000" w:themeColor="text1"/>
          <w:spacing w:val="-3"/>
          <w:sz w:val="21"/>
          <w:szCs w:val="21"/>
        </w:rPr>
        <w:t>%的扣除，扣除后的价格为评标报价</w:t>
      </w:r>
      <w:r>
        <w:rPr>
          <w:rFonts w:hint="eastAsia"/>
          <w:color w:val="000000" w:themeColor="text1"/>
          <w:sz w:val="21"/>
          <w:szCs w:val="21"/>
        </w:rPr>
        <w:t>（</w:t>
      </w:r>
      <w:r>
        <w:rPr>
          <w:rFonts w:hint="eastAsia"/>
          <w:color w:val="000000" w:themeColor="text1"/>
          <w:spacing w:val="-2"/>
          <w:sz w:val="21"/>
          <w:szCs w:val="21"/>
        </w:rPr>
        <w:t xml:space="preserve">注： </w:t>
      </w:r>
      <w:r>
        <w:rPr>
          <w:rFonts w:hint="eastAsia"/>
          <w:color w:val="000000" w:themeColor="text1"/>
          <w:sz w:val="21"/>
          <w:szCs w:val="21"/>
        </w:rPr>
        <w:t>本项目为评标费率，以下相同</w:t>
      </w:r>
      <w:r>
        <w:rPr>
          <w:rFonts w:hint="eastAsia"/>
          <w:color w:val="000000" w:themeColor="text1"/>
          <w:spacing w:val="-106"/>
          <w:sz w:val="21"/>
          <w:szCs w:val="21"/>
        </w:rPr>
        <w:t>）</w:t>
      </w:r>
      <w:r>
        <w:rPr>
          <w:rFonts w:hint="eastAsia"/>
          <w:color w:val="000000" w:themeColor="text1"/>
          <w:sz w:val="21"/>
          <w:szCs w:val="21"/>
        </w:rPr>
        <w:t>，即评标报价=投标报价×</w:t>
      </w:r>
      <w:r>
        <w:rPr>
          <w:rFonts w:hint="eastAsia"/>
          <w:color w:val="000000" w:themeColor="text1"/>
          <w:spacing w:val="2"/>
          <w:sz w:val="21"/>
          <w:szCs w:val="21"/>
        </w:rPr>
        <w:t>（</w:t>
      </w:r>
      <w:r>
        <w:rPr>
          <w:rFonts w:hint="eastAsia"/>
          <w:color w:val="000000" w:themeColor="text1"/>
          <w:sz w:val="21"/>
          <w:szCs w:val="21"/>
        </w:rPr>
        <w:t>1</w:t>
      </w:r>
      <w:r>
        <w:rPr>
          <w:rFonts w:hint="eastAsia"/>
          <w:color w:val="000000" w:themeColor="text1"/>
          <w:spacing w:val="-3"/>
          <w:sz w:val="21"/>
          <w:szCs w:val="21"/>
        </w:rPr>
        <w:t>-</w:t>
      </w:r>
      <w:r>
        <w:rPr>
          <w:rFonts w:hint="eastAsia"/>
          <w:color w:val="000000" w:themeColor="text1"/>
          <w:sz w:val="21"/>
          <w:szCs w:val="21"/>
        </w:rPr>
        <w:t>6%</w:t>
      </w:r>
      <w:r>
        <w:rPr>
          <w:rFonts w:hint="eastAsia"/>
          <w:color w:val="000000" w:themeColor="text1"/>
          <w:spacing w:val="-104"/>
          <w:sz w:val="21"/>
          <w:szCs w:val="21"/>
        </w:rPr>
        <w:t>）</w:t>
      </w:r>
      <w:r>
        <w:rPr>
          <w:rFonts w:hint="eastAsia"/>
          <w:color w:val="000000" w:themeColor="text1"/>
          <w:sz w:val="21"/>
          <w:szCs w:val="21"/>
        </w:rPr>
        <w:t>。对大中型企业和其他自然人、</w:t>
      </w:r>
      <w:r>
        <w:rPr>
          <w:rFonts w:hint="eastAsia"/>
          <w:color w:val="000000" w:themeColor="text1"/>
          <w:spacing w:val="-6"/>
          <w:sz w:val="21"/>
          <w:szCs w:val="21"/>
        </w:rPr>
        <w:t>法人或者其他组织与小型、微型企业组成联合体，且联合体协议中约定小型、微型企业的协议合同</w:t>
      </w:r>
      <w:r>
        <w:rPr>
          <w:rFonts w:hint="eastAsia"/>
          <w:color w:val="000000" w:themeColor="text1"/>
          <w:spacing w:val="-7"/>
          <w:sz w:val="21"/>
          <w:szCs w:val="21"/>
        </w:rPr>
        <w:t xml:space="preserve">金额占到联合体协议合同总金额 </w:t>
      </w:r>
      <w:r>
        <w:rPr>
          <w:rFonts w:hint="eastAsia"/>
          <w:color w:val="000000" w:themeColor="text1"/>
          <w:sz w:val="21"/>
          <w:szCs w:val="21"/>
        </w:rPr>
        <w:t>30</w:t>
      </w:r>
      <w:r>
        <w:rPr>
          <w:rFonts w:hint="eastAsia"/>
          <w:color w:val="000000" w:themeColor="text1"/>
          <w:spacing w:val="-9"/>
          <w:sz w:val="21"/>
          <w:szCs w:val="21"/>
        </w:rPr>
        <w:t xml:space="preserve">%以上的，给予 </w:t>
      </w:r>
      <w:r>
        <w:rPr>
          <w:rFonts w:hint="eastAsia"/>
          <w:color w:val="000000" w:themeColor="text1"/>
          <w:sz w:val="21"/>
          <w:szCs w:val="21"/>
        </w:rPr>
        <w:t>2</w:t>
      </w:r>
      <w:r>
        <w:rPr>
          <w:rFonts w:hint="eastAsia"/>
          <w:color w:val="000000" w:themeColor="text1"/>
          <w:spacing w:val="-5"/>
          <w:sz w:val="21"/>
          <w:szCs w:val="21"/>
        </w:rPr>
        <w:t>%的价格扣除，扣除后的价格为评标报价，即评</w:t>
      </w:r>
      <w:r>
        <w:rPr>
          <w:rFonts w:hint="eastAsia"/>
          <w:color w:val="000000" w:themeColor="text1"/>
          <w:sz w:val="21"/>
          <w:szCs w:val="21"/>
        </w:rPr>
        <w:t>标报价＝投标费率×</w:t>
      </w:r>
      <w:r>
        <w:rPr>
          <w:rFonts w:hint="eastAsia"/>
          <w:color w:val="000000" w:themeColor="text1"/>
          <w:spacing w:val="3"/>
          <w:sz w:val="21"/>
          <w:szCs w:val="21"/>
        </w:rPr>
        <w:t>（</w:t>
      </w:r>
      <w:r>
        <w:rPr>
          <w:rFonts w:hint="eastAsia"/>
          <w:color w:val="000000" w:themeColor="text1"/>
          <w:spacing w:val="-3"/>
          <w:sz w:val="21"/>
          <w:szCs w:val="21"/>
        </w:rPr>
        <w:t>1</w:t>
      </w:r>
      <w:r>
        <w:rPr>
          <w:rFonts w:hint="eastAsia"/>
          <w:color w:val="000000" w:themeColor="text1"/>
          <w:sz w:val="21"/>
          <w:szCs w:val="21"/>
        </w:rPr>
        <w:t>-</w:t>
      </w:r>
      <w:r>
        <w:rPr>
          <w:rFonts w:hint="eastAsia"/>
          <w:color w:val="000000" w:themeColor="text1"/>
          <w:spacing w:val="-3"/>
          <w:sz w:val="21"/>
          <w:szCs w:val="21"/>
        </w:rPr>
        <w:t>2</w:t>
      </w:r>
      <w:r>
        <w:rPr>
          <w:rFonts w:hint="eastAsia"/>
          <w:color w:val="000000" w:themeColor="text1"/>
          <w:spacing w:val="2"/>
          <w:sz w:val="21"/>
          <w:szCs w:val="21"/>
        </w:rPr>
        <w:t>%</w:t>
      </w:r>
      <w:r>
        <w:rPr>
          <w:rFonts w:hint="eastAsia"/>
          <w:color w:val="000000" w:themeColor="text1"/>
          <w:spacing w:val="-106"/>
          <w:sz w:val="21"/>
          <w:szCs w:val="21"/>
        </w:rPr>
        <w:t>）</w:t>
      </w:r>
      <w:r>
        <w:rPr>
          <w:rFonts w:hint="eastAsia"/>
          <w:color w:val="000000" w:themeColor="text1"/>
          <w:spacing w:val="-6"/>
          <w:sz w:val="21"/>
          <w:szCs w:val="21"/>
        </w:rPr>
        <w:t>。除上述情况外，评标报价=投标报价。【注：投标人在投标文件中需</w:t>
      </w:r>
      <w:r>
        <w:rPr>
          <w:rFonts w:hint="eastAsia"/>
          <w:color w:val="000000" w:themeColor="text1"/>
          <w:spacing w:val="-4"/>
          <w:sz w:val="21"/>
          <w:szCs w:val="21"/>
        </w:rPr>
        <w:t>提供《中小企业声明函》为评分依据】</w:t>
      </w:r>
    </w:p>
    <w:p>
      <w:pPr>
        <w:pStyle w:val="29"/>
        <w:keepNext w:val="0"/>
        <w:keepLines w:val="0"/>
        <w:pageBreakBefore w:val="0"/>
        <w:widowControl w:val="0"/>
        <w:numPr>
          <w:ilvl w:val="0"/>
          <w:numId w:val="26"/>
        </w:numPr>
        <w:tabs>
          <w:tab w:val="left" w:pos="1100"/>
        </w:tabs>
        <w:kinsoku/>
        <w:wordWrap/>
        <w:overflowPunct/>
        <w:topLinePunct w:val="0"/>
        <w:autoSpaceDE w:val="0"/>
        <w:autoSpaceDN w:val="0"/>
        <w:bidi w:val="0"/>
        <w:adjustRightInd/>
        <w:snapToGrid/>
        <w:spacing w:line="400" w:lineRule="exact"/>
        <w:ind w:left="0" w:leftChars="0" w:right="400" w:rightChars="182" w:firstLine="434" w:firstLineChars="209"/>
        <w:jc w:val="left"/>
        <w:textAlignment w:val="auto"/>
        <w:rPr>
          <w:color w:val="000000" w:themeColor="text1"/>
          <w:sz w:val="21"/>
          <w:szCs w:val="21"/>
        </w:rPr>
      </w:pPr>
      <w:r>
        <w:rPr>
          <w:rFonts w:hint="eastAsia"/>
          <w:color w:val="000000" w:themeColor="text1"/>
          <w:spacing w:val="-1"/>
          <w:sz w:val="21"/>
          <w:szCs w:val="21"/>
        </w:rPr>
        <w:t>以进入综合评分环节的并且在投标费率有效范围的最低评标费率为基准价，其价格分为</w:t>
      </w:r>
      <w:r>
        <w:rPr>
          <w:rFonts w:hint="eastAsia"/>
          <w:color w:val="000000" w:themeColor="text1"/>
          <w:sz w:val="21"/>
          <w:szCs w:val="21"/>
        </w:rPr>
        <w:t>满分。</w:t>
      </w:r>
    </w:p>
    <w:p>
      <w:pPr>
        <w:pStyle w:val="10"/>
        <w:numPr>
          <w:ilvl w:val="0"/>
          <w:numId w:val="27"/>
        </w:numPr>
        <w:tabs>
          <w:tab w:val="left" w:pos="1161"/>
        </w:tabs>
        <w:spacing w:before="192" w:after="34"/>
        <w:ind w:hanging="529"/>
        <w:rPr>
          <w:color w:val="000000" w:themeColor="text1"/>
        </w:rPr>
      </w:pPr>
      <w:r>
        <w:rPr>
          <w:rFonts w:hint="eastAsia"/>
          <w:color w:val="000000" w:themeColor="text1"/>
          <w:spacing w:val="-3"/>
        </w:rPr>
        <w:t xml:space="preserve">某投标人工程预算审核基本费部分报价分 </w:t>
      </w:r>
      <w:r>
        <w:rPr>
          <w:rFonts w:hint="eastAsia"/>
          <w:color w:val="000000" w:themeColor="text1"/>
        </w:rPr>
        <w:t>A（</w:t>
      </w:r>
      <w:r>
        <w:rPr>
          <w:rFonts w:hint="eastAsia"/>
          <w:color w:val="000000" w:themeColor="text1"/>
          <w:spacing w:val="-17"/>
        </w:rPr>
        <w:t>满分</w:t>
      </w:r>
      <w:r>
        <w:rPr>
          <w:rFonts w:hint="eastAsia"/>
          <w:color w:val="000000" w:themeColor="text1"/>
          <w:spacing w:val="-17"/>
          <w:lang w:val="en-US"/>
        </w:rPr>
        <w:t>14</w:t>
      </w:r>
      <w:r>
        <w:rPr>
          <w:rFonts w:hint="eastAsia"/>
          <w:color w:val="000000" w:themeColor="text1"/>
          <w:spacing w:val="-26"/>
        </w:rPr>
        <w:t xml:space="preserve"> 分</w:t>
      </w:r>
      <w:r>
        <w:rPr>
          <w:rFonts w:hint="eastAsia"/>
          <w:color w:val="000000" w:themeColor="text1"/>
        </w:rPr>
        <w:t>）</w:t>
      </w:r>
    </w:p>
    <w:p>
      <w:pPr>
        <w:rPr>
          <w:rFonts w:hint="eastAsia"/>
          <w:color w:val="000000" w:themeColor="text1"/>
        </w:rPr>
      </w:pPr>
    </w:p>
    <w:p>
      <w:pPr>
        <w:pStyle w:val="2"/>
        <w:rPr>
          <w:rFonts w:hint="eastAsia"/>
          <w:color w:val="000000" w:themeColor="text1"/>
        </w:rPr>
      </w:pPr>
    </w:p>
    <w:p>
      <w:pPr>
        <w:pStyle w:val="2"/>
        <w:rPr>
          <w:rFonts w:hint="eastAsia"/>
          <w:color w:val="000000" w:themeColor="text1"/>
        </w:rPr>
      </w:pPr>
    </w:p>
    <w:tbl>
      <w:tblPr>
        <w:tblStyle w:val="21"/>
        <w:tblpPr w:leftFromText="180" w:rightFromText="180" w:vertAnchor="text" w:horzAnchor="page" w:tblpX="1610" w:tblpY="311"/>
        <w:tblOverlap w:val="never"/>
        <w:tblW w:w="91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8"/>
        <w:gridCol w:w="1915"/>
        <w:gridCol w:w="1489"/>
        <w:gridCol w:w="1565"/>
        <w:gridCol w:w="1413"/>
        <w:gridCol w:w="9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3743" w:type="dxa"/>
            <w:gridSpan w:val="2"/>
          </w:tcPr>
          <w:p>
            <w:pPr>
              <w:pStyle w:val="30"/>
              <w:spacing w:before="146"/>
              <w:ind w:left="1513" w:right="1045" w:rightChars="0"/>
              <w:jc w:val="center"/>
              <w:rPr>
                <w:b/>
                <w:color w:val="000000" w:themeColor="text1"/>
                <w:sz w:val="21"/>
                <w:szCs w:val="21"/>
              </w:rPr>
            </w:pPr>
            <w:r>
              <w:rPr>
                <w:rFonts w:hint="eastAsia"/>
                <w:b/>
                <w:color w:val="000000" w:themeColor="text1"/>
                <w:sz w:val="21"/>
                <w:szCs w:val="21"/>
              </w:rPr>
              <w:t>收费项目</w:t>
            </w:r>
          </w:p>
        </w:tc>
        <w:tc>
          <w:tcPr>
            <w:tcW w:w="1489" w:type="dxa"/>
            <w:vAlign w:val="center"/>
          </w:tcPr>
          <w:p>
            <w:pPr>
              <w:pStyle w:val="30"/>
              <w:spacing w:before="146"/>
              <w:ind w:left="124" w:right="114"/>
              <w:jc w:val="center"/>
              <w:rPr>
                <w:b/>
                <w:color w:val="000000" w:themeColor="text1"/>
                <w:sz w:val="21"/>
                <w:szCs w:val="21"/>
              </w:rPr>
            </w:pPr>
            <w:r>
              <w:rPr>
                <w:rFonts w:hint="eastAsia"/>
                <w:b/>
                <w:color w:val="000000" w:themeColor="text1"/>
                <w:sz w:val="21"/>
                <w:szCs w:val="21"/>
              </w:rPr>
              <w:t>计算基数</w:t>
            </w:r>
          </w:p>
        </w:tc>
        <w:tc>
          <w:tcPr>
            <w:tcW w:w="1565" w:type="dxa"/>
            <w:vAlign w:val="center"/>
          </w:tcPr>
          <w:p>
            <w:pPr>
              <w:pStyle w:val="30"/>
              <w:spacing w:before="13" w:line="260" w:lineRule="atLeast"/>
              <w:ind w:left="6" w:right="52" w:firstLine="60"/>
              <w:jc w:val="center"/>
              <w:rPr>
                <w:b/>
                <w:color w:val="000000" w:themeColor="text1"/>
                <w:sz w:val="21"/>
                <w:szCs w:val="21"/>
              </w:rPr>
            </w:pPr>
            <w:r>
              <w:rPr>
                <w:rFonts w:hint="eastAsia"/>
                <w:b/>
                <w:color w:val="000000" w:themeColor="text1"/>
                <w:sz w:val="21"/>
                <w:szCs w:val="21"/>
              </w:rPr>
              <w:t>投标报价上限控制费率</w:t>
            </w:r>
          </w:p>
        </w:tc>
        <w:tc>
          <w:tcPr>
            <w:tcW w:w="1413" w:type="dxa"/>
            <w:vAlign w:val="center"/>
          </w:tcPr>
          <w:p>
            <w:pPr>
              <w:pStyle w:val="30"/>
              <w:spacing w:before="13" w:line="260" w:lineRule="atLeast"/>
              <w:ind w:right="96"/>
              <w:jc w:val="center"/>
              <w:rPr>
                <w:b/>
                <w:color w:val="000000" w:themeColor="text1"/>
                <w:sz w:val="21"/>
                <w:szCs w:val="21"/>
              </w:rPr>
            </w:pPr>
            <w:r>
              <w:rPr>
                <w:rFonts w:hint="eastAsia"/>
                <w:b/>
                <w:color w:val="000000" w:themeColor="text1"/>
                <w:sz w:val="21"/>
                <w:szCs w:val="21"/>
              </w:rPr>
              <w:t>投标报价下限参考费率</w:t>
            </w:r>
          </w:p>
        </w:tc>
        <w:tc>
          <w:tcPr>
            <w:tcW w:w="987" w:type="dxa"/>
            <w:vAlign w:val="center"/>
          </w:tcPr>
          <w:p>
            <w:pPr>
              <w:pStyle w:val="30"/>
              <w:spacing w:before="146"/>
              <w:ind w:right="253"/>
              <w:jc w:val="center"/>
              <w:rPr>
                <w:b/>
                <w:color w:val="000000" w:themeColor="text1"/>
                <w:sz w:val="21"/>
                <w:szCs w:val="21"/>
              </w:rPr>
            </w:pPr>
            <w:r>
              <w:rPr>
                <w:rFonts w:hint="eastAsia"/>
                <w:b/>
                <w:color w:val="000000" w:themeColor="text1"/>
                <w:sz w:val="21"/>
                <w:szCs w:val="21"/>
              </w:rPr>
              <w:t xml:space="preserve">  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828" w:type="dxa"/>
            <w:vMerge w:val="restart"/>
            <w:vAlign w:val="center"/>
          </w:tcPr>
          <w:p>
            <w:pPr>
              <w:pStyle w:val="30"/>
              <w:spacing w:line="242" w:lineRule="auto"/>
              <w:ind w:left="312" w:right="102" w:hanging="200"/>
              <w:jc w:val="both"/>
              <w:rPr>
                <w:color w:val="000000" w:themeColor="text1"/>
                <w:sz w:val="21"/>
                <w:szCs w:val="21"/>
              </w:rPr>
            </w:pPr>
            <w:r>
              <w:rPr>
                <w:rFonts w:hint="eastAsia"/>
                <w:color w:val="000000" w:themeColor="text1"/>
                <w:sz w:val="21"/>
              </w:rPr>
              <w:t>评审工程预算（含工程量清单、上限控制价）审核</w:t>
            </w:r>
          </w:p>
        </w:tc>
        <w:tc>
          <w:tcPr>
            <w:tcW w:w="1915" w:type="dxa"/>
          </w:tcPr>
          <w:p>
            <w:pPr>
              <w:pStyle w:val="30"/>
              <w:spacing w:before="36"/>
              <w:ind w:left="346"/>
              <w:rPr>
                <w:color w:val="000000" w:themeColor="text1"/>
                <w:sz w:val="21"/>
                <w:szCs w:val="21"/>
              </w:rPr>
            </w:pPr>
            <w:r>
              <w:rPr>
                <w:rFonts w:hint="eastAsia"/>
                <w:color w:val="000000" w:themeColor="text1"/>
                <w:sz w:val="21"/>
                <w:szCs w:val="21"/>
              </w:rPr>
              <w:t>500</w:t>
            </w:r>
            <w:r>
              <w:rPr>
                <w:rFonts w:hint="eastAsia"/>
                <w:color w:val="000000" w:themeColor="text1"/>
                <w:spacing w:val="-12"/>
                <w:sz w:val="21"/>
                <w:szCs w:val="21"/>
              </w:rPr>
              <w:t xml:space="preserve"> 万元以下</w:t>
            </w:r>
          </w:p>
          <w:p>
            <w:pPr>
              <w:pStyle w:val="30"/>
              <w:spacing w:before="85"/>
              <w:ind w:left="319"/>
              <w:rPr>
                <w:color w:val="000000" w:themeColor="text1"/>
                <w:sz w:val="21"/>
                <w:szCs w:val="21"/>
              </w:rPr>
            </w:pPr>
            <w:r>
              <w:rPr>
                <w:rFonts w:hint="eastAsia"/>
                <w:color w:val="000000" w:themeColor="text1"/>
                <w:spacing w:val="-17"/>
                <w:sz w:val="21"/>
                <w:szCs w:val="21"/>
              </w:rPr>
              <w:t xml:space="preserve">(含 </w:t>
            </w:r>
            <w:r>
              <w:rPr>
                <w:rFonts w:hint="eastAsia"/>
                <w:color w:val="000000" w:themeColor="text1"/>
                <w:sz w:val="21"/>
                <w:szCs w:val="21"/>
              </w:rPr>
              <w:t>500</w:t>
            </w:r>
            <w:r>
              <w:rPr>
                <w:rFonts w:hint="eastAsia"/>
                <w:color w:val="000000" w:themeColor="text1"/>
                <w:spacing w:val="-14"/>
                <w:sz w:val="21"/>
                <w:szCs w:val="21"/>
              </w:rPr>
              <w:t xml:space="preserve"> 万元)</w:t>
            </w:r>
          </w:p>
        </w:tc>
        <w:tc>
          <w:tcPr>
            <w:tcW w:w="1489" w:type="dxa"/>
          </w:tcPr>
          <w:p>
            <w:pPr>
              <w:pStyle w:val="30"/>
              <w:spacing w:before="1"/>
              <w:rPr>
                <w:b/>
                <w:color w:val="000000" w:themeColor="text1"/>
                <w:sz w:val="21"/>
                <w:szCs w:val="21"/>
              </w:rPr>
            </w:pPr>
          </w:p>
          <w:p>
            <w:pPr>
              <w:pStyle w:val="30"/>
              <w:ind w:left="123" w:right="115"/>
              <w:jc w:val="center"/>
              <w:rPr>
                <w:color w:val="000000" w:themeColor="text1"/>
                <w:sz w:val="21"/>
                <w:szCs w:val="21"/>
              </w:rPr>
            </w:pPr>
            <w:r>
              <w:rPr>
                <w:rFonts w:hint="eastAsia"/>
                <w:color w:val="000000" w:themeColor="text1"/>
                <w:sz w:val="21"/>
                <w:szCs w:val="21"/>
              </w:rPr>
              <w:t>送审造价</w:t>
            </w:r>
          </w:p>
        </w:tc>
        <w:tc>
          <w:tcPr>
            <w:tcW w:w="1565" w:type="dxa"/>
          </w:tcPr>
          <w:p>
            <w:pPr>
              <w:pStyle w:val="30"/>
              <w:ind w:left="123" w:right="115"/>
              <w:jc w:val="center"/>
              <w:rPr>
                <w:color w:val="000000" w:themeColor="text1"/>
                <w:sz w:val="21"/>
                <w:szCs w:val="21"/>
              </w:rPr>
            </w:pPr>
          </w:p>
          <w:p>
            <w:pPr>
              <w:pStyle w:val="30"/>
              <w:ind w:left="123" w:right="115"/>
              <w:jc w:val="center"/>
              <w:rPr>
                <w:color w:val="000000" w:themeColor="text1"/>
                <w:sz w:val="21"/>
                <w:szCs w:val="21"/>
              </w:rPr>
            </w:pPr>
            <w:r>
              <w:rPr>
                <w:rFonts w:hint="eastAsia"/>
                <w:color w:val="000000" w:themeColor="text1"/>
                <w:sz w:val="21"/>
                <w:szCs w:val="21"/>
              </w:rPr>
              <w:t>4.00‰</w:t>
            </w:r>
          </w:p>
        </w:tc>
        <w:tc>
          <w:tcPr>
            <w:tcW w:w="1413" w:type="dxa"/>
          </w:tcPr>
          <w:p>
            <w:pPr>
              <w:pStyle w:val="30"/>
              <w:spacing w:before="1"/>
              <w:rPr>
                <w:b/>
                <w:color w:val="000000" w:themeColor="text1"/>
                <w:sz w:val="21"/>
                <w:szCs w:val="21"/>
              </w:rPr>
            </w:pPr>
          </w:p>
          <w:p>
            <w:pPr>
              <w:pStyle w:val="30"/>
              <w:ind w:right="64" w:firstLine="420" w:firstLineChars="200"/>
              <w:jc w:val="both"/>
              <w:rPr>
                <w:color w:val="000000" w:themeColor="text1"/>
                <w:sz w:val="21"/>
                <w:szCs w:val="21"/>
              </w:rPr>
            </w:pPr>
            <w:r>
              <w:rPr>
                <w:rFonts w:hint="eastAsia"/>
                <w:color w:val="000000" w:themeColor="text1"/>
                <w:sz w:val="21"/>
                <w:szCs w:val="21"/>
              </w:rPr>
              <w:t>2.00‰</w:t>
            </w:r>
          </w:p>
        </w:tc>
        <w:tc>
          <w:tcPr>
            <w:tcW w:w="987" w:type="dxa"/>
          </w:tcPr>
          <w:p>
            <w:pPr>
              <w:pStyle w:val="30"/>
              <w:spacing w:before="1"/>
              <w:rPr>
                <w:b/>
                <w:color w:val="000000" w:themeColor="text1"/>
                <w:sz w:val="21"/>
                <w:szCs w:val="21"/>
              </w:rPr>
            </w:pPr>
          </w:p>
          <w:p>
            <w:pPr>
              <w:pStyle w:val="30"/>
              <w:ind w:right="302"/>
              <w:jc w:val="right"/>
              <w:rPr>
                <w:color w:val="000000" w:themeColor="text1"/>
                <w:sz w:val="21"/>
                <w:szCs w:val="21"/>
              </w:rPr>
            </w:pPr>
            <w:r>
              <w:rPr>
                <w:rFonts w:hint="eastAsia"/>
                <w:color w:val="000000" w:themeColor="text1"/>
                <w:sz w:val="21"/>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828" w:type="dxa"/>
            <w:vMerge w:val="continue"/>
            <w:tcBorders>
              <w:top w:val="nil"/>
            </w:tcBorders>
          </w:tcPr>
          <w:p>
            <w:pPr>
              <w:rPr>
                <w:color w:val="000000" w:themeColor="text1"/>
                <w:sz w:val="21"/>
                <w:szCs w:val="21"/>
              </w:rPr>
            </w:pPr>
          </w:p>
        </w:tc>
        <w:tc>
          <w:tcPr>
            <w:tcW w:w="1915" w:type="dxa"/>
          </w:tcPr>
          <w:p>
            <w:pPr>
              <w:pStyle w:val="30"/>
              <w:spacing w:before="35"/>
              <w:ind w:left="295"/>
              <w:rPr>
                <w:color w:val="000000" w:themeColor="text1"/>
                <w:sz w:val="21"/>
                <w:szCs w:val="21"/>
              </w:rPr>
            </w:pPr>
            <w:r>
              <w:rPr>
                <w:rFonts w:hint="eastAsia"/>
                <w:color w:val="000000" w:themeColor="text1"/>
                <w:sz w:val="21"/>
                <w:szCs w:val="21"/>
              </w:rPr>
              <w:t>501-1000</w:t>
            </w:r>
            <w:r>
              <w:rPr>
                <w:rFonts w:hint="eastAsia"/>
                <w:color w:val="000000" w:themeColor="text1"/>
                <w:spacing w:val="-19"/>
                <w:sz w:val="21"/>
                <w:szCs w:val="21"/>
              </w:rPr>
              <w:t xml:space="preserve"> 万元</w:t>
            </w:r>
          </w:p>
          <w:p>
            <w:pPr>
              <w:pStyle w:val="30"/>
              <w:spacing w:before="85"/>
              <w:ind w:left="269"/>
              <w:rPr>
                <w:color w:val="000000" w:themeColor="text1"/>
                <w:sz w:val="21"/>
                <w:szCs w:val="21"/>
              </w:rPr>
            </w:pPr>
            <w:r>
              <w:rPr>
                <w:rFonts w:hint="eastAsia"/>
                <w:color w:val="000000" w:themeColor="text1"/>
                <w:spacing w:val="-18"/>
                <w:sz w:val="21"/>
                <w:szCs w:val="21"/>
              </w:rPr>
              <w:t xml:space="preserve">(含 </w:t>
            </w:r>
            <w:r>
              <w:rPr>
                <w:rFonts w:hint="eastAsia"/>
                <w:color w:val="000000" w:themeColor="text1"/>
                <w:sz w:val="21"/>
                <w:szCs w:val="21"/>
              </w:rPr>
              <w:t>1000</w:t>
            </w:r>
            <w:r>
              <w:rPr>
                <w:rFonts w:hint="eastAsia"/>
                <w:color w:val="000000" w:themeColor="text1"/>
                <w:spacing w:val="-14"/>
                <w:sz w:val="21"/>
                <w:szCs w:val="21"/>
              </w:rPr>
              <w:t xml:space="preserve"> 万元)</w:t>
            </w:r>
          </w:p>
        </w:tc>
        <w:tc>
          <w:tcPr>
            <w:tcW w:w="1489" w:type="dxa"/>
          </w:tcPr>
          <w:p>
            <w:pPr>
              <w:pStyle w:val="30"/>
              <w:spacing w:before="1"/>
              <w:rPr>
                <w:b/>
                <w:color w:val="000000" w:themeColor="text1"/>
                <w:sz w:val="21"/>
                <w:szCs w:val="21"/>
              </w:rPr>
            </w:pPr>
          </w:p>
          <w:p>
            <w:pPr>
              <w:pStyle w:val="30"/>
              <w:ind w:left="123" w:right="115"/>
              <w:jc w:val="center"/>
              <w:rPr>
                <w:color w:val="000000" w:themeColor="text1"/>
                <w:sz w:val="21"/>
                <w:szCs w:val="21"/>
              </w:rPr>
            </w:pPr>
            <w:r>
              <w:rPr>
                <w:rFonts w:hint="eastAsia"/>
                <w:color w:val="000000" w:themeColor="text1"/>
                <w:sz w:val="21"/>
                <w:szCs w:val="21"/>
              </w:rPr>
              <w:t>送审造价</w:t>
            </w:r>
          </w:p>
        </w:tc>
        <w:tc>
          <w:tcPr>
            <w:tcW w:w="1565" w:type="dxa"/>
          </w:tcPr>
          <w:p>
            <w:pPr>
              <w:pStyle w:val="30"/>
              <w:ind w:left="123" w:right="115"/>
              <w:jc w:val="center"/>
              <w:rPr>
                <w:color w:val="000000" w:themeColor="text1"/>
                <w:sz w:val="21"/>
                <w:szCs w:val="21"/>
              </w:rPr>
            </w:pPr>
          </w:p>
          <w:p>
            <w:pPr>
              <w:pStyle w:val="30"/>
              <w:ind w:left="123" w:right="115"/>
              <w:jc w:val="center"/>
              <w:rPr>
                <w:color w:val="000000" w:themeColor="text1"/>
                <w:sz w:val="21"/>
                <w:szCs w:val="21"/>
              </w:rPr>
            </w:pPr>
            <w:r>
              <w:rPr>
                <w:rFonts w:hint="eastAsia"/>
                <w:color w:val="000000" w:themeColor="text1"/>
                <w:sz w:val="21"/>
                <w:szCs w:val="21"/>
              </w:rPr>
              <w:t>3.00‰</w:t>
            </w:r>
          </w:p>
        </w:tc>
        <w:tc>
          <w:tcPr>
            <w:tcW w:w="1413" w:type="dxa"/>
          </w:tcPr>
          <w:p>
            <w:pPr>
              <w:pStyle w:val="30"/>
              <w:spacing w:before="1"/>
              <w:rPr>
                <w:b/>
                <w:color w:val="000000" w:themeColor="text1"/>
                <w:sz w:val="21"/>
                <w:szCs w:val="21"/>
              </w:rPr>
            </w:pPr>
          </w:p>
          <w:p>
            <w:pPr>
              <w:pStyle w:val="30"/>
              <w:ind w:right="64" w:firstLine="420" w:firstLineChars="200"/>
              <w:jc w:val="both"/>
              <w:rPr>
                <w:color w:val="000000" w:themeColor="text1"/>
                <w:sz w:val="21"/>
                <w:szCs w:val="21"/>
              </w:rPr>
            </w:pPr>
            <w:r>
              <w:rPr>
                <w:rFonts w:hint="eastAsia"/>
                <w:color w:val="000000" w:themeColor="text1"/>
                <w:sz w:val="21"/>
                <w:szCs w:val="21"/>
              </w:rPr>
              <w:t>1.50‰</w:t>
            </w:r>
          </w:p>
        </w:tc>
        <w:tc>
          <w:tcPr>
            <w:tcW w:w="987" w:type="dxa"/>
          </w:tcPr>
          <w:p>
            <w:pPr>
              <w:pStyle w:val="30"/>
              <w:spacing w:before="1"/>
              <w:rPr>
                <w:b/>
                <w:color w:val="000000" w:themeColor="text1"/>
                <w:sz w:val="21"/>
                <w:szCs w:val="21"/>
              </w:rPr>
            </w:pPr>
          </w:p>
          <w:p>
            <w:pPr>
              <w:pStyle w:val="30"/>
              <w:ind w:right="302"/>
              <w:jc w:val="right"/>
              <w:rPr>
                <w:color w:val="000000" w:themeColor="text1"/>
                <w:sz w:val="21"/>
                <w:szCs w:val="21"/>
              </w:rPr>
            </w:pPr>
            <w:r>
              <w:rPr>
                <w:rFonts w:hint="eastAsia"/>
                <w:color w:val="000000" w:themeColor="text1"/>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828" w:type="dxa"/>
            <w:vMerge w:val="continue"/>
            <w:tcBorders>
              <w:top w:val="nil"/>
            </w:tcBorders>
          </w:tcPr>
          <w:p>
            <w:pPr>
              <w:rPr>
                <w:color w:val="000000" w:themeColor="text1"/>
                <w:sz w:val="21"/>
                <w:szCs w:val="21"/>
              </w:rPr>
            </w:pPr>
          </w:p>
        </w:tc>
        <w:tc>
          <w:tcPr>
            <w:tcW w:w="1915" w:type="dxa"/>
          </w:tcPr>
          <w:p>
            <w:pPr>
              <w:pStyle w:val="30"/>
              <w:spacing w:before="37"/>
              <w:ind w:left="245"/>
              <w:rPr>
                <w:color w:val="000000" w:themeColor="text1"/>
                <w:sz w:val="21"/>
                <w:szCs w:val="21"/>
              </w:rPr>
            </w:pPr>
            <w:r>
              <w:rPr>
                <w:rFonts w:hint="eastAsia"/>
                <w:color w:val="000000" w:themeColor="text1"/>
                <w:sz w:val="21"/>
                <w:szCs w:val="21"/>
              </w:rPr>
              <w:t>1001-5000</w:t>
            </w:r>
            <w:r>
              <w:rPr>
                <w:rFonts w:hint="eastAsia"/>
                <w:color w:val="000000" w:themeColor="text1"/>
                <w:spacing w:val="-19"/>
                <w:sz w:val="21"/>
                <w:szCs w:val="21"/>
              </w:rPr>
              <w:t xml:space="preserve"> 万元</w:t>
            </w:r>
          </w:p>
          <w:p>
            <w:pPr>
              <w:pStyle w:val="30"/>
              <w:spacing w:before="82"/>
              <w:ind w:left="269"/>
              <w:rPr>
                <w:color w:val="000000" w:themeColor="text1"/>
                <w:sz w:val="21"/>
                <w:szCs w:val="21"/>
              </w:rPr>
            </w:pPr>
            <w:r>
              <w:rPr>
                <w:rFonts w:hint="eastAsia"/>
                <w:color w:val="000000" w:themeColor="text1"/>
                <w:spacing w:val="-18"/>
                <w:sz w:val="21"/>
                <w:szCs w:val="21"/>
              </w:rPr>
              <w:t xml:space="preserve">(含 </w:t>
            </w:r>
            <w:r>
              <w:rPr>
                <w:rFonts w:hint="eastAsia"/>
                <w:color w:val="000000" w:themeColor="text1"/>
                <w:sz w:val="21"/>
                <w:szCs w:val="21"/>
              </w:rPr>
              <w:t>5000</w:t>
            </w:r>
            <w:r>
              <w:rPr>
                <w:rFonts w:hint="eastAsia"/>
                <w:color w:val="000000" w:themeColor="text1"/>
                <w:spacing w:val="-14"/>
                <w:sz w:val="21"/>
                <w:szCs w:val="21"/>
              </w:rPr>
              <w:t xml:space="preserve"> 万元)</w:t>
            </w:r>
          </w:p>
        </w:tc>
        <w:tc>
          <w:tcPr>
            <w:tcW w:w="1489" w:type="dxa"/>
          </w:tcPr>
          <w:p>
            <w:pPr>
              <w:pStyle w:val="30"/>
              <w:rPr>
                <w:b/>
                <w:color w:val="000000" w:themeColor="text1"/>
                <w:sz w:val="21"/>
                <w:szCs w:val="21"/>
              </w:rPr>
            </w:pPr>
          </w:p>
          <w:p>
            <w:pPr>
              <w:pStyle w:val="30"/>
              <w:ind w:left="123" w:right="115"/>
              <w:jc w:val="center"/>
              <w:rPr>
                <w:color w:val="000000" w:themeColor="text1"/>
                <w:sz w:val="21"/>
                <w:szCs w:val="21"/>
              </w:rPr>
            </w:pPr>
            <w:r>
              <w:rPr>
                <w:rFonts w:hint="eastAsia"/>
                <w:color w:val="000000" w:themeColor="text1"/>
                <w:sz w:val="21"/>
                <w:szCs w:val="21"/>
              </w:rPr>
              <w:t>送审造价</w:t>
            </w:r>
          </w:p>
        </w:tc>
        <w:tc>
          <w:tcPr>
            <w:tcW w:w="1565" w:type="dxa"/>
          </w:tcPr>
          <w:p>
            <w:pPr>
              <w:pStyle w:val="30"/>
              <w:ind w:left="123" w:right="115"/>
              <w:jc w:val="center"/>
              <w:rPr>
                <w:color w:val="000000" w:themeColor="text1"/>
                <w:sz w:val="21"/>
                <w:szCs w:val="21"/>
              </w:rPr>
            </w:pPr>
          </w:p>
          <w:p>
            <w:pPr>
              <w:pStyle w:val="30"/>
              <w:ind w:left="123" w:right="115"/>
              <w:jc w:val="center"/>
              <w:rPr>
                <w:color w:val="000000" w:themeColor="text1"/>
                <w:sz w:val="21"/>
                <w:szCs w:val="21"/>
              </w:rPr>
            </w:pPr>
            <w:r>
              <w:rPr>
                <w:rFonts w:hint="eastAsia"/>
                <w:color w:val="000000" w:themeColor="text1"/>
                <w:sz w:val="21"/>
                <w:szCs w:val="21"/>
              </w:rPr>
              <w:t>2.00‰</w:t>
            </w:r>
          </w:p>
        </w:tc>
        <w:tc>
          <w:tcPr>
            <w:tcW w:w="1413" w:type="dxa"/>
          </w:tcPr>
          <w:p>
            <w:pPr>
              <w:pStyle w:val="30"/>
              <w:rPr>
                <w:b/>
                <w:color w:val="000000" w:themeColor="text1"/>
                <w:sz w:val="21"/>
                <w:szCs w:val="21"/>
              </w:rPr>
            </w:pPr>
          </w:p>
          <w:p>
            <w:pPr>
              <w:pStyle w:val="30"/>
              <w:ind w:right="64" w:firstLine="420" w:firstLineChars="200"/>
              <w:jc w:val="both"/>
              <w:rPr>
                <w:color w:val="000000" w:themeColor="text1"/>
                <w:sz w:val="21"/>
                <w:szCs w:val="21"/>
              </w:rPr>
            </w:pPr>
            <w:r>
              <w:rPr>
                <w:rFonts w:hint="eastAsia"/>
                <w:color w:val="000000" w:themeColor="text1"/>
                <w:sz w:val="21"/>
                <w:szCs w:val="21"/>
              </w:rPr>
              <w:t>1.20‰</w:t>
            </w:r>
          </w:p>
        </w:tc>
        <w:tc>
          <w:tcPr>
            <w:tcW w:w="987" w:type="dxa"/>
          </w:tcPr>
          <w:p>
            <w:pPr>
              <w:pStyle w:val="30"/>
              <w:rPr>
                <w:b/>
                <w:color w:val="000000" w:themeColor="text1"/>
                <w:sz w:val="21"/>
                <w:szCs w:val="21"/>
              </w:rPr>
            </w:pPr>
          </w:p>
          <w:p>
            <w:pPr>
              <w:pStyle w:val="30"/>
              <w:ind w:right="302"/>
              <w:jc w:val="right"/>
              <w:rPr>
                <w:color w:val="000000" w:themeColor="text1"/>
                <w:sz w:val="21"/>
                <w:szCs w:val="21"/>
              </w:rPr>
            </w:pPr>
            <w:r>
              <w:rPr>
                <w:rFonts w:hint="eastAsia"/>
                <w:color w:val="000000" w:themeColor="text1"/>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828" w:type="dxa"/>
            <w:vMerge w:val="continue"/>
            <w:tcBorders>
              <w:top w:val="nil"/>
            </w:tcBorders>
          </w:tcPr>
          <w:p>
            <w:pPr>
              <w:rPr>
                <w:color w:val="000000" w:themeColor="text1"/>
                <w:sz w:val="21"/>
                <w:szCs w:val="21"/>
              </w:rPr>
            </w:pPr>
          </w:p>
        </w:tc>
        <w:tc>
          <w:tcPr>
            <w:tcW w:w="1915" w:type="dxa"/>
          </w:tcPr>
          <w:p>
            <w:pPr>
              <w:pStyle w:val="30"/>
              <w:spacing w:before="36"/>
              <w:ind w:left="396"/>
              <w:rPr>
                <w:color w:val="000000" w:themeColor="text1"/>
                <w:sz w:val="21"/>
                <w:szCs w:val="21"/>
              </w:rPr>
            </w:pPr>
            <w:r>
              <w:rPr>
                <w:rFonts w:hint="eastAsia"/>
                <w:color w:val="000000" w:themeColor="text1"/>
                <w:sz w:val="21"/>
                <w:szCs w:val="21"/>
              </w:rPr>
              <w:t>5001-1</w:t>
            </w:r>
            <w:r>
              <w:rPr>
                <w:rFonts w:hint="eastAsia"/>
                <w:color w:val="000000" w:themeColor="text1"/>
                <w:spacing w:val="-20"/>
                <w:sz w:val="21"/>
                <w:szCs w:val="21"/>
              </w:rPr>
              <w:t xml:space="preserve"> 亿元</w:t>
            </w:r>
          </w:p>
          <w:p>
            <w:pPr>
              <w:pStyle w:val="30"/>
              <w:spacing w:before="85"/>
              <w:ind w:left="420"/>
              <w:rPr>
                <w:color w:val="000000" w:themeColor="text1"/>
                <w:sz w:val="21"/>
                <w:szCs w:val="21"/>
              </w:rPr>
            </w:pPr>
            <w:r>
              <w:rPr>
                <w:rFonts w:hint="eastAsia"/>
                <w:color w:val="000000" w:themeColor="text1"/>
                <w:spacing w:val="-17"/>
                <w:sz w:val="21"/>
                <w:szCs w:val="21"/>
              </w:rPr>
              <w:t xml:space="preserve">(含 </w:t>
            </w:r>
            <w:r>
              <w:rPr>
                <w:rFonts w:hint="eastAsia"/>
                <w:color w:val="000000" w:themeColor="text1"/>
                <w:sz w:val="21"/>
                <w:szCs w:val="21"/>
              </w:rPr>
              <w:t>1</w:t>
            </w:r>
            <w:r>
              <w:rPr>
                <w:rFonts w:hint="eastAsia"/>
                <w:color w:val="000000" w:themeColor="text1"/>
                <w:spacing w:val="-14"/>
                <w:sz w:val="21"/>
                <w:szCs w:val="21"/>
              </w:rPr>
              <w:t xml:space="preserve"> 亿元)</w:t>
            </w:r>
          </w:p>
        </w:tc>
        <w:tc>
          <w:tcPr>
            <w:tcW w:w="1489" w:type="dxa"/>
          </w:tcPr>
          <w:p>
            <w:pPr>
              <w:pStyle w:val="30"/>
              <w:spacing w:before="1"/>
              <w:rPr>
                <w:b/>
                <w:color w:val="000000" w:themeColor="text1"/>
                <w:sz w:val="21"/>
                <w:szCs w:val="21"/>
              </w:rPr>
            </w:pPr>
          </w:p>
          <w:p>
            <w:pPr>
              <w:pStyle w:val="30"/>
              <w:ind w:left="123" w:right="115"/>
              <w:jc w:val="center"/>
              <w:rPr>
                <w:color w:val="000000" w:themeColor="text1"/>
                <w:sz w:val="21"/>
                <w:szCs w:val="21"/>
              </w:rPr>
            </w:pPr>
            <w:r>
              <w:rPr>
                <w:rFonts w:hint="eastAsia"/>
                <w:color w:val="000000" w:themeColor="text1"/>
                <w:sz w:val="21"/>
                <w:szCs w:val="21"/>
              </w:rPr>
              <w:t>送审造价</w:t>
            </w:r>
          </w:p>
        </w:tc>
        <w:tc>
          <w:tcPr>
            <w:tcW w:w="1565" w:type="dxa"/>
          </w:tcPr>
          <w:p>
            <w:pPr>
              <w:pStyle w:val="30"/>
              <w:ind w:left="123" w:right="115"/>
              <w:jc w:val="center"/>
              <w:rPr>
                <w:color w:val="000000" w:themeColor="text1"/>
                <w:sz w:val="21"/>
                <w:szCs w:val="21"/>
              </w:rPr>
            </w:pPr>
          </w:p>
          <w:p>
            <w:pPr>
              <w:pStyle w:val="30"/>
              <w:ind w:left="123" w:right="115"/>
              <w:jc w:val="center"/>
              <w:rPr>
                <w:color w:val="000000" w:themeColor="text1"/>
                <w:sz w:val="21"/>
                <w:szCs w:val="21"/>
              </w:rPr>
            </w:pPr>
            <w:r>
              <w:rPr>
                <w:rFonts w:hint="eastAsia"/>
                <w:color w:val="000000" w:themeColor="text1"/>
                <w:sz w:val="21"/>
                <w:szCs w:val="21"/>
              </w:rPr>
              <w:t>1.50‰</w:t>
            </w:r>
          </w:p>
        </w:tc>
        <w:tc>
          <w:tcPr>
            <w:tcW w:w="1413" w:type="dxa"/>
          </w:tcPr>
          <w:p>
            <w:pPr>
              <w:pStyle w:val="30"/>
              <w:spacing w:before="1"/>
              <w:rPr>
                <w:b/>
                <w:color w:val="000000" w:themeColor="text1"/>
                <w:sz w:val="21"/>
                <w:szCs w:val="21"/>
              </w:rPr>
            </w:pPr>
          </w:p>
          <w:p>
            <w:pPr>
              <w:pStyle w:val="30"/>
              <w:ind w:right="64" w:firstLine="420" w:firstLineChars="200"/>
              <w:jc w:val="both"/>
              <w:rPr>
                <w:color w:val="000000" w:themeColor="text1"/>
                <w:sz w:val="21"/>
                <w:szCs w:val="21"/>
              </w:rPr>
            </w:pPr>
            <w:r>
              <w:rPr>
                <w:rFonts w:hint="eastAsia"/>
                <w:color w:val="000000" w:themeColor="text1"/>
                <w:sz w:val="21"/>
                <w:szCs w:val="21"/>
              </w:rPr>
              <w:t>0.90‰</w:t>
            </w:r>
          </w:p>
        </w:tc>
        <w:tc>
          <w:tcPr>
            <w:tcW w:w="987" w:type="dxa"/>
          </w:tcPr>
          <w:p>
            <w:pPr>
              <w:pStyle w:val="30"/>
              <w:spacing w:before="1"/>
              <w:rPr>
                <w:b/>
                <w:color w:val="000000" w:themeColor="text1"/>
                <w:sz w:val="21"/>
                <w:szCs w:val="21"/>
              </w:rPr>
            </w:pPr>
          </w:p>
          <w:p>
            <w:pPr>
              <w:pStyle w:val="30"/>
              <w:ind w:right="302"/>
              <w:jc w:val="right"/>
              <w:rPr>
                <w:color w:val="000000" w:themeColor="text1"/>
                <w:sz w:val="21"/>
                <w:szCs w:val="21"/>
              </w:rPr>
            </w:pPr>
            <w:r>
              <w:rPr>
                <w:rFonts w:hint="eastAsia"/>
                <w:color w:val="000000" w:themeColor="text1"/>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828" w:type="dxa"/>
            <w:vMerge w:val="continue"/>
            <w:tcBorders>
              <w:top w:val="nil"/>
            </w:tcBorders>
          </w:tcPr>
          <w:p>
            <w:pPr>
              <w:rPr>
                <w:color w:val="000000" w:themeColor="text1"/>
                <w:sz w:val="21"/>
                <w:szCs w:val="21"/>
              </w:rPr>
            </w:pPr>
          </w:p>
        </w:tc>
        <w:tc>
          <w:tcPr>
            <w:tcW w:w="1915" w:type="dxa"/>
          </w:tcPr>
          <w:p>
            <w:pPr>
              <w:pStyle w:val="30"/>
              <w:spacing w:before="141"/>
              <w:ind w:left="444"/>
              <w:rPr>
                <w:color w:val="000000" w:themeColor="text1"/>
                <w:sz w:val="21"/>
                <w:szCs w:val="21"/>
              </w:rPr>
            </w:pPr>
            <w:r>
              <w:rPr>
                <w:rFonts w:hint="eastAsia"/>
                <w:color w:val="000000" w:themeColor="text1"/>
                <w:sz w:val="21"/>
                <w:szCs w:val="21"/>
              </w:rPr>
              <w:t>1 亿元以上</w:t>
            </w:r>
          </w:p>
        </w:tc>
        <w:tc>
          <w:tcPr>
            <w:tcW w:w="1489" w:type="dxa"/>
          </w:tcPr>
          <w:p>
            <w:pPr>
              <w:pStyle w:val="30"/>
              <w:spacing w:before="141"/>
              <w:ind w:left="123" w:right="115"/>
              <w:jc w:val="center"/>
              <w:rPr>
                <w:color w:val="000000" w:themeColor="text1"/>
                <w:sz w:val="21"/>
                <w:szCs w:val="21"/>
              </w:rPr>
            </w:pPr>
            <w:r>
              <w:rPr>
                <w:rFonts w:hint="eastAsia"/>
                <w:color w:val="000000" w:themeColor="text1"/>
                <w:sz w:val="21"/>
                <w:szCs w:val="21"/>
              </w:rPr>
              <w:t>送审造价</w:t>
            </w:r>
          </w:p>
        </w:tc>
        <w:tc>
          <w:tcPr>
            <w:tcW w:w="1565" w:type="dxa"/>
          </w:tcPr>
          <w:p>
            <w:pPr>
              <w:pStyle w:val="30"/>
              <w:spacing w:before="141"/>
              <w:ind w:right="-156" w:firstLine="420" w:firstLineChars="200"/>
              <w:jc w:val="both"/>
              <w:rPr>
                <w:color w:val="000000" w:themeColor="text1"/>
                <w:sz w:val="21"/>
                <w:szCs w:val="21"/>
              </w:rPr>
            </w:pPr>
            <w:r>
              <w:rPr>
                <w:rFonts w:hint="eastAsia"/>
                <w:color w:val="000000" w:themeColor="text1"/>
                <w:sz w:val="21"/>
                <w:szCs w:val="21"/>
              </w:rPr>
              <w:t>1.20‰</w:t>
            </w:r>
          </w:p>
        </w:tc>
        <w:tc>
          <w:tcPr>
            <w:tcW w:w="1413" w:type="dxa"/>
          </w:tcPr>
          <w:p>
            <w:pPr>
              <w:pStyle w:val="30"/>
              <w:spacing w:before="141"/>
              <w:ind w:right="-156" w:firstLine="420" w:firstLineChars="200"/>
              <w:jc w:val="both"/>
              <w:rPr>
                <w:color w:val="000000" w:themeColor="text1"/>
                <w:sz w:val="21"/>
                <w:szCs w:val="21"/>
              </w:rPr>
            </w:pPr>
            <w:r>
              <w:rPr>
                <w:rFonts w:hint="eastAsia"/>
                <w:color w:val="000000" w:themeColor="text1"/>
                <w:sz w:val="21"/>
                <w:szCs w:val="21"/>
              </w:rPr>
              <w:t>0.65‰</w:t>
            </w:r>
          </w:p>
        </w:tc>
        <w:tc>
          <w:tcPr>
            <w:tcW w:w="987" w:type="dxa"/>
          </w:tcPr>
          <w:p>
            <w:pPr>
              <w:pStyle w:val="30"/>
              <w:spacing w:before="141"/>
              <w:ind w:right="302"/>
              <w:jc w:val="right"/>
              <w:rPr>
                <w:color w:val="000000" w:themeColor="text1"/>
                <w:sz w:val="21"/>
                <w:szCs w:val="21"/>
              </w:rPr>
            </w:pPr>
            <w:r>
              <w:rPr>
                <w:rFonts w:hint="eastAsia"/>
                <w:color w:val="000000" w:themeColor="text1"/>
                <w:sz w:val="21"/>
                <w:szCs w:val="21"/>
              </w:rPr>
              <w:t>1.0</w:t>
            </w:r>
          </w:p>
        </w:tc>
      </w:tr>
    </w:tbl>
    <w:p>
      <w:pPr>
        <w:pStyle w:val="10"/>
        <w:tabs>
          <w:tab w:val="left" w:pos="1161"/>
        </w:tabs>
        <w:ind w:left="-1" w:right="3714"/>
        <w:jc w:val="both"/>
        <w:rPr>
          <w:color w:val="000000" w:themeColor="text1"/>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0" w:leftChars="0" w:right="3793" w:firstLine="0" w:firstLineChars="0"/>
        <w:jc w:val="both"/>
        <w:textAlignment w:val="auto"/>
        <w:rPr>
          <w:rFonts w:hint="eastAsia"/>
          <w:color w:val="000000" w:themeColor="text1"/>
          <w:spacing w:val="-3"/>
          <w:sz w:val="21"/>
          <w:szCs w:val="21"/>
          <w:highlight w:val="none"/>
          <w:lang w:eastAsia="zh-CN"/>
        </w:rPr>
      </w:pPr>
      <w:r>
        <w:rPr>
          <w:rFonts w:hint="eastAsia"/>
          <w:color w:val="000000" w:themeColor="text1"/>
          <w:spacing w:val="-3"/>
          <w:sz w:val="21"/>
          <w:szCs w:val="21"/>
          <w:highlight w:val="none"/>
        </w:rPr>
        <w:t>某投标人工程预算审核基本费部分报价分</w:t>
      </w:r>
      <w:r>
        <w:rPr>
          <w:rFonts w:hint="eastAsia"/>
          <w:color w:val="000000" w:themeColor="text1"/>
          <w:spacing w:val="-3"/>
          <w:sz w:val="21"/>
          <w:szCs w:val="21"/>
          <w:highlight w:val="none"/>
          <w:lang w:eastAsia="zh-CN"/>
        </w:rPr>
        <w:t>：</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0" w:leftChars="0" w:right="3793" w:firstLine="0" w:firstLineChars="0"/>
        <w:jc w:val="right"/>
        <w:textAlignment w:val="auto"/>
        <w:rPr>
          <w:color w:val="000000" w:themeColor="text1"/>
          <w:spacing w:val="-5"/>
          <w:sz w:val="21"/>
          <w:szCs w:val="21"/>
          <w:highlight w:val="none"/>
        </w:rPr>
      </w:pPr>
      <w:r>
        <w:rPr>
          <w:rFonts w:hint="eastAsia"/>
          <w:color w:val="000000" w:themeColor="text1"/>
          <w:spacing w:val="-5"/>
          <w:sz w:val="21"/>
          <w:szCs w:val="21"/>
          <w:highlight w:val="none"/>
          <w:lang w:val="en-US" w:eastAsia="zh-CN"/>
        </w:rPr>
        <w:t>投标人</w:t>
      </w:r>
      <w:r>
        <w:rPr>
          <w:rFonts w:hint="eastAsia"/>
          <w:color w:val="000000" w:themeColor="text1"/>
          <w:spacing w:val="-5"/>
          <w:sz w:val="21"/>
          <w:szCs w:val="21"/>
          <w:highlight w:val="none"/>
        </w:rPr>
        <w:t>最低报价费率</w:t>
      </w:r>
    </w:p>
    <w:p>
      <w:pPr>
        <w:pStyle w:val="11"/>
        <w:keepNext w:val="0"/>
        <w:keepLines w:val="0"/>
        <w:pageBreakBefore w:val="0"/>
        <w:widowControl w:val="0"/>
        <w:tabs>
          <w:tab w:val="left" w:pos="7405"/>
        </w:tabs>
        <w:kinsoku/>
        <w:wordWrap/>
        <w:overflowPunct/>
        <w:topLinePunct w:val="0"/>
        <w:autoSpaceDE w:val="0"/>
        <w:autoSpaceDN w:val="0"/>
        <w:bidi w:val="0"/>
        <w:adjustRightInd/>
        <w:snapToGrid/>
        <w:spacing w:line="400" w:lineRule="exact"/>
        <w:ind w:left="0" w:leftChars="0" w:firstLine="2000" w:firstLineChars="1000"/>
        <w:textAlignment w:val="auto"/>
        <w:rPr>
          <w:rFonts w:hint="default" w:eastAsia="宋体"/>
          <w:color w:val="000000" w:themeColor="text1"/>
          <w:spacing w:val="-5"/>
          <w:sz w:val="21"/>
          <w:szCs w:val="21"/>
          <w:highlight w:val="none"/>
          <w:lang w:val="en-US" w:eastAsia="zh-CN"/>
        </w:rPr>
      </w:pPr>
      <w:r>
        <w:rPr>
          <w:color w:val="000000" w:themeColor="text1"/>
          <w:spacing w:val="-5"/>
          <w:sz w:val="21"/>
          <w:szCs w:val="21"/>
          <w:highlight w:val="none"/>
        </w:rPr>
        <w:pict>
          <v:line id="_x0000_s1036" o:spid="_x0000_s1036" o:spt="20" style="position:absolute;left:0pt;margin-left:209.65pt;margin-top:10.8pt;height:0pt;width:178.5pt;mso-position-horizontal-relative:page;z-index:-254229504;mso-width-relative:page;mso-height-relative:page;" filled="f" stroked="t" coordsize="21600,21600" o:gfxdata="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rg47tYAAAAJAQAADwAAAAAAAAABACAAAAAiAAAAZHJz&#10;L2Rvd25yZXYueG1sUEsBAhQAFAAAAAgAh07iQM1INtrNAQAAjgMAAA4AAAAAAAAAAQAgAAAAJQEA&#10;AGRycy9lMm9Eb2MueG1sUEsFBgAAAAAGAAYAWQEAAGQFAAAAAA==&#10;">
            <v:path arrowok="t"/>
            <v:fill on="f" focussize="0,0"/>
            <v:stroke color="#000000" joinstyle="round"/>
            <v:imagedata o:title=""/>
            <o:lock v:ext="edit" aspectratio="f"/>
          </v:line>
        </w:pict>
      </w:r>
      <w:r>
        <w:rPr>
          <w:rFonts w:hint="eastAsia"/>
          <w:color w:val="000000" w:themeColor="text1"/>
          <w:spacing w:val="-5"/>
          <w:sz w:val="21"/>
          <w:szCs w:val="21"/>
          <w:highlight w:val="none"/>
          <w:lang w:val="en-US" w:eastAsia="zh-CN"/>
        </w:rPr>
        <w:t>A=</w:t>
      </w:r>
      <w:r>
        <w:rPr>
          <w:rFonts w:hint="eastAsia"/>
          <w:color w:val="000000" w:themeColor="text1"/>
          <w:spacing w:val="-5"/>
          <w:sz w:val="21"/>
          <w:szCs w:val="21"/>
          <w:highlight w:val="none"/>
          <w:u w:val="none"/>
          <w:lang w:val="en-US" w:eastAsia="zh-CN"/>
        </w:rPr>
        <w:t xml:space="preserve"> </w:t>
      </w:r>
      <w:r>
        <w:rPr>
          <w:rFonts w:hint="eastAsia"/>
          <w:color w:val="000000" w:themeColor="text1"/>
          <w:sz w:val="21"/>
          <w:szCs w:val="21"/>
          <w:highlight w:val="none"/>
          <w:lang w:val="en-US" w:eastAsia="zh-CN"/>
        </w:rPr>
        <w:t>∑</w:t>
      </w:r>
      <w:r>
        <w:rPr>
          <w:rFonts w:hint="eastAsia"/>
          <w:color w:val="000000" w:themeColor="text1"/>
          <w:sz w:val="21"/>
          <w:szCs w:val="21"/>
          <w:highlight w:val="none"/>
          <w:u w:val="single"/>
          <w:lang w:val="en-US" w:eastAsia="zh-CN"/>
        </w:rPr>
        <w:t xml:space="preserve">                                    </w:t>
      </w:r>
      <w:r>
        <w:rPr>
          <w:rFonts w:hint="eastAsia"/>
          <w:color w:val="000000" w:themeColor="text1"/>
          <w:spacing w:val="-5"/>
          <w:sz w:val="21"/>
          <w:szCs w:val="21"/>
          <w:highlight w:val="none"/>
        </w:rPr>
        <w:t>×</w:t>
      </w:r>
      <w:r>
        <w:rPr>
          <w:rFonts w:hint="eastAsia"/>
          <w:color w:val="000000" w:themeColor="text1"/>
          <w:spacing w:val="-5"/>
          <w:sz w:val="21"/>
          <w:szCs w:val="21"/>
          <w:highlight w:val="none"/>
          <w:lang w:val="en-US" w:eastAsia="zh-CN"/>
        </w:rPr>
        <w:t>该档次总分</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0" w:leftChars="0" w:right="605" w:firstLine="0" w:firstLineChars="0"/>
        <w:jc w:val="center"/>
        <w:textAlignment w:val="auto"/>
        <w:rPr>
          <w:color w:val="000000" w:themeColor="text1"/>
          <w:spacing w:val="-5"/>
          <w:sz w:val="21"/>
          <w:szCs w:val="21"/>
          <w:highlight w:val="none"/>
        </w:rPr>
      </w:pPr>
      <w:r>
        <w:rPr>
          <w:rFonts w:hint="eastAsia"/>
          <w:color w:val="000000" w:themeColor="text1"/>
          <w:spacing w:val="-5"/>
          <w:sz w:val="21"/>
          <w:szCs w:val="21"/>
          <w:highlight w:val="none"/>
          <w:lang w:val="en-US" w:eastAsia="zh-CN"/>
        </w:rPr>
        <w:t xml:space="preserve">   </w:t>
      </w:r>
      <w:r>
        <w:rPr>
          <w:rFonts w:hint="eastAsia"/>
          <w:color w:val="000000" w:themeColor="text1"/>
          <w:spacing w:val="-5"/>
          <w:sz w:val="21"/>
          <w:szCs w:val="21"/>
          <w:highlight w:val="none"/>
        </w:rPr>
        <w:t>有效某投标人报价费率</w:t>
      </w:r>
    </w:p>
    <w:p>
      <w:pPr>
        <w:rPr>
          <w:rFonts w:hint="eastAsia" w:eastAsia="宋体"/>
          <w:color w:val="000000" w:themeColor="text1"/>
          <w:sz w:val="21"/>
          <w:szCs w:val="21"/>
          <w:highlight w:val="none"/>
          <w:lang w:val="en-US" w:eastAsia="zh-CN"/>
        </w:rPr>
      </w:pPr>
    </w:p>
    <w:p>
      <w:pPr>
        <w:pStyle w:val="2"/>
        <w:ind w:left="0" w:leftChars="0" w:firstLine="0" w:firstLineChars="0"/>
        <w:rPr>
          <w:rFonts w:hint="default" w:eastAsia="宋体"/>
          <w:color w:val="000000" w:themeColor="text1"/>
          <w:sz w:val="21"/>
          <w:szCs w:val="21"/>
          <w:highlight w:val="none"/>
          <w:lang w:val="en-US" w:eastAsia="zh-CN"/>
        </w:rPr>
      </w:pPr>
      <w:r>
        <w:rPr>
          <w:rFonts w:hint="eastAsia"/>
          <w:color w:val="000000" w:themeColor="text1"/>
          <w:sz w:val="21"/>
          <w:szCs w:val="21"/>
          <w:highlight w:val="none"/>
          <w:lang w:val="en-US" w:eastAsia="zh-CN"/>
        </w:rPr>
        <w:t>备注：按以上五个收费项目报价及得分档次累计递加计算。</w:t>
      </w:r>
    </w:p>
    <w:p>
      <w:pPr>
        <w:pStyle w:val="10"/>
        <w:numPr>
          <w:ilvl w:val="0"/>
          <w:numId w:val="0"/>
        </w:numPr>
        <w:tabs>
          <w:tab w:val="left" w:pos="0"/>
        </w:tabs>
        <w:ind w:right="2610" w:rightChars="0"/>
        <w:jc w:val="both"/>
        <w:rPr>
          <w:color w:val="000000" w:themeColor="text1"/>
          <w:sz w:val="21"/>
          <w:szCs w:val="21"/>
        </w:rPr>
      </w:pPr>
    </w:p>
    <w:p>
      <w:pPr>
        <w:pStyle w:val="10"/>
        <w:numPr>
          <w:ilvl w:val="0"/>
          <w:numId w:val="27"/>
        </w:numPr>
        <w:tabs>
          <w:tab w:val="left" w:pos="0"/>
        </w:tabs>
        <w:ind w:left="225" w:leftChars="0" w:right="2610" w:hanging="225" w:hangingChars="110"/>
        <w:jc w:val="right"/>
        <w:rPr>
          <w:color w:val="000000" w:themeColor="text1"/>
        </w:rPr>
      </w:pPr>
      <w:r>
        <w:rPr>
          <w:rFonts w:hint="eastAsia"/>
          <w:color w:val="000000" w:themeColor="text1"/>
          <w:spacing w:val="-3"/>
        </w:rPr>
        <w:t xml:space="preserve">某投标人工程预算审核效益费部分报价分 </w:t>
      </w:r>
      <w:r>
        <w:rPr>
          <w:rFonts w:hint="eastAsia"/>
          <w:color w:val="000000" w:themeColor="text1"/>
        </w:rPr>
        <w:t>B（</w:t>
      </w:r>
      <w:r>
        <w:rPr>
          <w:rFonts w:hint="eastAsia"/>
          <w:color w:val="000000" w:themeColor="text1"/>
          <w:spacing w:val="-19"/>
        </w:rPr>
        <w:t xml:space="preserve">满分 </w:t>
      </w:r>
      <w:r>
        <w:rPr>
          <w:rFonts w:hint="eastAsia"/>
          <w:color w:val="000000" w:themeColor="text1"/>
          <w:lang w:val="en-US"/>
        </w:rPr>
        <w:t>6.0</w:t>
      </w:r>
      <w:r>
        <w:rPr>
          <w:rFonts w:hint="eastAsia"/>
          <w:color w:val="000000" w:themeColor="text1"/>
          <w:spacing w:val="-29"/>
        </w:rPr>
        <w:t>分</w:t>
      </w:r>
      <w:r>
        <w:rPr>
          <w:rFonts w:hint="eastAsia"/>
          <w:color w:val="000000" w:themeColor="text1"/>
        </w:rPr>
        <w:t>）</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0" w:leftChars="0" w:right="3793" w:firstLine="0" w:firstLineChars="0"/>
        <w:jc w:val="right"/>
        <w:textAlignment w:val="auto"/>
        <w:rPr>
          <w:color w:val="000000" w:themeColor="text1"/>
          <w:spacing w:val="-5"/>
        </w:rPr>
      </w:pPr>
      <w:r>
        <w:rPr>
          <w:rFonts w:hint="eastAsia"/>
          <w:color w:val="000000" w:themeColor="text1"/>
          <w:spacing w:val="-5"/>
        </w:rPr>
        <w:t>有效投标人效益费最低报价费率</w:t>
      </w:r>
    </w:p>
    <w:p>
      <w:pPr>
        <w:pStyle w:val="11"/>
        <w:keepNext w:val="0"/>
        <w:keepLines w:val="0"/>
        <w:pageBreakBefore w:val="0"/>
        <w:widowControl w:val="0"/>
        <w:tabs>
          <w:tab w:val="left" w:pos="7405"/>
        </w:tabs>
        <w:kinsoku/>
        <w:wordWrap/>
        <w:overflowPunct/>
        <w:topLinePunct w:val="0"/>
        <w:autoSpaceDE w:val="0"/>
        <w:autoSpaceDN w:val="0"/>
        <w:bidi w:val="0"/>
        <w:adjustRightInd/>
        <w:snapToGrid/>
        <w:spacing w:line="400" w:lineRule="exact"/>
        <w:ind w:left="0" w:leftChars="0" w:firstLine="200" w:firstLineChars="100"/>
        <w:textAlignment w:val="auto"/>
        <w:rPr>
          <w:color w:val="000000" w:themeColor="text1"/>
          <w:spacing w:val="-5"/>
        </w:rPr>
      </w:pPr>
      <w:r>
        <w:rPr>
          <w:color w:val="000000" w:themeColor="text1"/>
          <w:spacing w:val="-5"/>
        </w:rPr>
        <w:pict>
          <v:line id="_x0000_s1035" o:spid="_x0000_s1035" o:spt="20" style="position:absolute;left:0pt;margin-left:209.65pt;margin-top:10.8pt;height:0pt;width:178.5pt;mso-position-horizontal-relative:page;z-index:-254235648;mso-width-relative:page;mso-height-relative:page;" coordsize="21600,21600">
            <v:path arrowok="t"/>
            <v:fill focussize="0,0"/>
            <v:stroke/>
            <v:imagedata o:title=""/>
            <o:lock v:ext="edit"/>
          </v:line>
        </w:pict>
      </w:r>
      <w:r>
        <w:rPr>
          <w:rFonts w:hint="eastAsia"/>
          <w:color w:val="000000" w:themeColor="text1"/>
          <w:spacing w:val="-5"/>
        </w:rPr>
        <w:t xml:space="preserve">某投标人效益费报价分 </w:t>
      </w:r>
      <w:r>
        <w:rPr>
          <w:rFonts w:hint="eastAsia"/>
          <w:color w:val="000000" w:themeColor="text1"/>
          <w:spacing w:val="-5"/>
          <w:lang w:val="en-US" w:eastAsia="zh-CN"/>
        </w:rPr>
        <w:t>B=</w:t>
      </w:r>
      <w:r>
        <w:rPr>
          <w:rFonts w:hint="eastAsia"/>
          <w:color w:val="000000" w:themeColor="text1"/>
          <w:spacing w:val="-5"/>
          <w:u w:val="none"/>
          <w:lang w:val="en-US" w:eastAsia="zh-CN"/>
        </w:rPr>
        <w:t xml:space="preserve">   </w:t>
      </w:r>
      <w:r>
        <w:rPr>
          <w:rFonts w:hint="eastAsia"/>
          <w:color w:val="000000" w:themeColor="text1"/>
          <w:spacing w:val="-5"/>
        </w:rPr>
        <w:tab/>
      </w:r>
      <w:r>
        <w:rPr>
          <w:rFonts w:hint="eastAsia"/>
          <w:color w:val="000000" w:themeColor="text1"/>
          <w:spacing w:val="-5"/>
        </w:rPr>
        <w:t>×6.0分</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0" w:leftChars="0" w:right="605" w:firstLine="0" w:firstLineChars="0"/>
        <w:jc w:val="center"/>
        <w:textAlignment w:val="auto"/>
        <w:rPr>
          <w:color w:val="000000" w:themeColor="text1"/>
          <w:spacing w:val="-5"/>
        </w:rPr>
      </w:pPr>
      <w:r>
        <w:rPr>
          <w:rFonts w:hint="eastAsia"/>
          <w:color w:val="000000" w:themeColor="text1"/>
          <w:spacing w:val="-5"/>
        </w:rPr>
        <w:t>有效某投标人效益费报价费率</w:t>
      </w:r>
    </w:p>
    <w:p>
      <w:pPr>
        <w:pStyle w:val="11"/>
        <w:keepNext w:val="0"/>
        <w:keepLines w:val="0"/>
        <w:pageBreakBefore w:val="0"/>
        <w:widowControl w:val="0"/>
        <w:tabs>
          <w:tab w:val="left" w:pos="9460"/>
        </w:tabs>
        <w:kinsoku/>
        <w:wordWrap/>
        <w:overflowPunct/>
        <w:topLinePunct w:val="0"/>
        <w:autoSpaceDE w:val="0"/>
        <w:autoSpaceDN w:val="0"/>
        <w:bidi w:val="0"/>
        <w:adjustRightInd/>
        <w:snapToGrid/>
        <w:spacing w:line="400" w:lineRule="exact"/>
        <w:ind w:right="502" w:rightChars="228" w:firstLine="416" w:firstLineChars="200"/>
        <w:jc w:val="both"/>
        <w:textAlignment w:val="auto"/>
        <w:rPr>
          <w:color w:val="000000" w:themeColor="text1"/>
          <w:spacing w:val="-1"/>
        </w:rPr>
      </w:pPr>
      <w:r>
        <w:rPr>
          <w:rFonts w:hint="eastAsia"/>
          <w:color w:val="000000" w:themeColor="text1"/>
          <w:spacing w:val="-1"/>
        </w:rPr>
        <w:t>（3）有效报价范围说明：①上述任何一项投标报价大于“投标报价上限控制费率”的，该投标报价文件视为不响应招标文件要求，作无效投标文件处理；②上述任何一项投标报价低于投标报价下限参考费率或明显低于其他投标人报价的，评标委员会认为投标人的报价明显低于其他通过符合性审查投标人的报价，有可能影响</w:t>
      </w:r>
      <w:r>
        <w:rPr>
          <w:rFonts w:hint="eastAsia"/>
          <w:color w:val="000000" w:themeColor="text1"/>
          <w:spacing w:val="-1"/>
          <w:lang w:eastAsia="zh-CN"/>
        </w:rPr>
        <w:t>服务</w:t>
      </w:r>
      <w:r>
        <w:rPr>
          <w:rFonts w:hint="eastAsia"/>
          <w:color w:val="000000" w:themeColor="text1"/>
          <w:spacing w:val="-1"/>
        </w:rPr>
        <w:t xml:space="preserve">质量或者不能诚信履约的，应当要求其在评标现场合理的时间内提供书面说明，必要时提交相关证明材料（包含但不限于人员工资组成、经营成本核算、估计营利分析报告）；投标人不能证明其报价合理性的，评标委员会应当将其作为无效投标处理。 </w:t>
      </w:r>
    </w:p>
    <w:p>
      <w:pPr>
        <w:pStyle w:val="10"/>
        <w:keepNext w:val="0"/>
        <w:keepLines w:val="0"/>
        <w:pageBreakBefore w:val="0"/>
        <w:widowControl w:val="0"/>
        <w:kinsoku/>
        <w:wordWrap/>
        <w:overflowPunct/>
        <w:topLinePunct w:val="0"/>
        <w:autoSpaceDE w:val="0"/>
        <w:autoSpaceDN w:val="0"/>
        <w:bidi w:val="0"/>
        <w:adjustRightInd/>
        <w:snapToGrid/>
        <w:spacing w:line="400" w:lineRule="exact"/>
        <w:ind w:left="0" w:leftChars="0" w:right="601" w:rightChars="273" w:firstLine="420" w:firstLineChars="200"/>
        <w:textAlignment w:val="auto"/>
        <w:rPr>
          <w:b w:val="0"/>
          <w:bCs w:val="0"/>
          <w:color w:val="000000" w:themeColor="text1"/>
        </w:rPr>
      </w:pPr>
      <w:r>
        <w:rPr>
          <w:rFonts w:hint="eastAsia"/>
          <w:b w:val="0"/>
          <w:bCs w:val="0"/>
          <w:color w:val="000000" w:themeColor="text1"/>
        </w:rPr>
        <w:t>（4）某投标人某项报价得分 =（有效投标人该项最低报价/某投标人该项报价）×该项价格分值</w:t>
      </w:r>
    </w:p>
    <w:p>
      <w:pPr>
        <w:pStyle w:val="10"/>
        <w:keepNext w:val="0"/>
        <w:keepLines w:val="0"/>
        <w:pageBreakBefore w:val="0"/>
        <w:widowControl w:val="0"/>
        <w:kinsoku/>
        <w:wordWrap/>
        <w:overflowPunct/>
        <w:topLinePunct w:val="0"/>
        <w:autoSpaceDE w:val="0"/>
        <w:autoSpaceDN w:val="0"/>
        <w:bidi w:val="0"/>
        <w:adjustRightInd/>
        <w:snapToGrid/>
        <w:spacing w:line="400" w:lineRule="exact"/>
        <w:ind w:left="0" w:leftChars="0" w:firstLine="420" w:firstLineChars="200"/>
        <w:textAlignment w:val="auto"/>
        <w:rPr>
          <w:b w:val="0"/>
          <w:bCs w:val="0"/>
          <w:color w:val="000000" w:themeColor="text1"/>
        </w:rPr>
      </w:pPr>
      <w:r>
        <w:rPr>
          <w:rFonts w:hint="eastAsia"/>
          <w:b w:val="0"/>
          <w:bCs w:val="0"/>
          <w:color w:val="000000" w:themeColor="text1"/>
        </w:rPr>
        <w:t>（5）某投标人报价总得分=各项报价得分之和。</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color w:val="000000" w:themeColor="text1"/>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400" w:lineRule="exact"/>
        <w:ind w:left="265" w:leftChars="0" w:hanging="265" w:hangingChars="110"/>
        <w:textAlignment w:val="auto"/>
        <w:rPr>
          <w:color w:val="000000" w:themeColor="text1"/>
          <w:sz w:val="24"/>
          <w:szCs w:val="24"/>
        </w:rPr>
      </w:pPr>
      <w:r>
        <w:rPr>
          <w:rFonts w:hint="eastAsia"/>
          <w:color w:val="000000" w:themeColor="text1"/>
          <w:sz w:val="24"/>
          <w:szCs w:val="24"/>
        </w:rPr>
        <w:t>2</w:t>
      </w:r>
      <w:r>
        <w:rPr>
          <w:rFonts w:hint="eastAsia"/>
          <w:color w:val="000000" w:themeColor="text1"/>
          <w:sz w:val="24"/>
          <w:szCs w:val="24"/>
          <w:lang w:eastAsia="zh-CN"/>
        </w:rPr>
        <w:t>、</w:t>
      </w:r>
      <w:r>
        <w:rPr>
          <w:rFonts w:hint="eastAsia"/>
          <w:color w:val="000000" w:themeColor="text1"/>
          <w:sz w:val="24"/>
          <w:szCs w:val="24"/>
        </w:rPr>
        <w:t>服务方案分„„„„„„„„„„„„„„„„„„„„„„„„„„„„„„„„„„„„„„„„„„„„„„„„„„„„„„33 分</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228" w:leftChars="0" w:hanging="228" w:hangingChars="110"/>
        <w:textAlignment w:val="auto"/>
        <w:rPr>
          <w:color w:val="000000" w:themeColor="text1"/>
          <w:highlight w:val="none"/>
        </w:rPr>
      </w:pPr>
      <w:r>
        <w:rPr>
          <w:rFonts w:hint="eastAsia"/>
          <w:color w:val="000000" w:themeColor="text1"/>
          <w:spacing w:val="-1"/>
          <w:highlight w:val="none"/>
        </w:rPr>
        <w:t>服务方案</w:t>
      </w:r>
      <w:r>
        <w:rPr>
          <w:rFonts w:hint="eastAsia"/>
          <w:color w:val="000000" w:themeColor="text1"/>
          <w:spacing w:val="-3"/>
          <w:highlight w:val="none"/>
        </w:rPr>
        <w:t>（包含但不限于</w:t>
      </w:r>
      <w:r>
        <w:rPr>
          <w:rFonts w:hint="eastAsia"/>
          <w:color w:val="000000" w:themeColor="text1"/>
          <w:spacing w:val="-108"/>
          <w:highlight w:val="none"/>
        </w:rPr>
        <w:t>）</w:t>
      </w:r>
      <w:r>
        <w:rPr>
          <w:rFonts w:hint="eastAsia"/>
          <w:color w:val="000000" w:themeColor="text1"/>
          <w:highlight w:val="none"/>
        </w:rPr>
        <w:t>：</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0" w:leftChars="0" w:right="617" w:firstLine="416" w:firstLineChars="200"/>
        <w:jc w:val="both"/>
        <w:textAlignment w:val="auto"/>
        <w:rPr>
          <w:color w:val="000000" w:themeColor="text1"/>
          <w:highlight w:val="none"/>
        </w:rPr>
      </w:pPr>
      <w:r>
        <w:rPr>
          <w:rFonts w:hint="eastAsia"/>
          <w:color w:val="000000" w:themeColor="text1"/>
          <w:spacing w:val="-1"/>
          <w:highlight w:val="none"/>
        </w:rPr>
        <w:t>①投标人实力；②项目组织计划；③拟投入本项目的评审服务；④审核时间控制和质量控制的措施</w:t>
      </w:r>
      <w:r>
        <w:rPr>
          <w:rFonts w:hint="eastAsia"/>
          <w:color w:val="000000" w:themeColor="text1"/>
          <w:spacing w:val="-7"/>
          <w:highlight w:val="none"/>
        </w:rPr>
        <w:t xml:space="preserve">；⑤如何建立和完善内部管理机制；⑥制订内部防范和控制风险制度；⑦接受委托项目时，应遵循什么原则和依据；⑧提出评审项目时应实施的程序；⑨评审工作人员的廉政要求，廉洁自律；⑩ </w:t>
      </w:r>
      <w:r>
        <w:rPr>
          <w:rFonts w:hint="eastAsia"/>
          <w:color w:val="000000" w:themeColor="text1"/>
          <w:spacing w:val="-3"/>
          <w:highlight w:val="none"/>
        </w:rPr>
        <w:t>避免和杜绝吃拿卡要的不良行为。</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0" w:leftChars="0" w:right="622" w:firstLine="420" w:firstLineChars="200"/>
        <w:textAlignment w:val="auto"/>
        <w:rPr>
          <w:color w:val="000000" w:themeColor="text1"/>
          <w:highlight w:val="none"/>
        </w:rPr>
      </w:pPr>
      <w:r>
        <w:rPr>
          <w:rFonts w:hint="eastAsia"/>
          <w:color w:val="000000" w:themeColor="text1"/>
          <w:highlight w:val="none"/>
        </w:rPr>
        <w:t>评价标准：是否缺项、内容不完整、没有针对性、没有按照采购单位实际需求制定、没有满足招标文件要求。</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0" w:leftChars="0" w:right="617" w:firstLine="416" w:firstLineChars="200"/>
        <w:jc w:val="both"/>
        <w:textAlignment w:val="auto"/>
        <w:rPr>
          <w:rFonts w:hint="eastAsia"/>
          <w:spacing w:val="-1"/>
          <w:highlight w:val="none"/>
          <w:lang w:eastAsia="zh-CN"/>
        </w:rPr>
      </w:pPr>
      <w:r>
        <w:rPr>
          <w:rFonts w:hint="eastAsia"/>
          <w:spacing w:val="-1"/>
          <w:highlight w:val="none"/>
          <w:lang w:eastAsia="zh-CN"/>
        </w:rPr>
        <w:t>一档（</w:t>
      </w:r>
      <w:r>
        <w:rPr>
          <w:rFonts w:hint="eastAsia"/>
          <w:spacing w:val="-1"/>
          <w:highlight w:val="none"/>
          <w:lang w:val="en-US" w:eastAsia="zh-CN"/>
        </w:rPr>
        <w:t>0分</w:t>
      </w:r>
      <w:r>
        <w:rPr>
          <w:rFonts w:hint="eastAsia"/>
          <w:spacing w:val="-1"/>
          <w:highlight w:val="none"/>
          <w:lang w:eastAsia="zh-CN"/>
        </w:rPr>
        <w:t>）：无项目组织计划，无</w:t>
      </w:r>
      <w:r>
        <w:rPr>
          <w:rFonts w:hint="eastAsia"/>
          <w:spacing w:val="-1"/>
          <w:highlight w:val="none"/>
        </w:rPr>
        <w:t>审核时间控制和质量控制的措施</w:t>
      </w:r>
      <w:r>
        <w:rPr>
          <w:rFonts w:hint="eastAsia"/>
          <w:spacing w:val="-1"/>
          <w:highlight w:val="none"/>
          <w:lang w:eastAsia="zh-CN"/>
        </w:rPr>
        <w:t>，无内部管理机制，无内部防范和控制风险制度，接受委托项目时不明确应遵循的原则和依据，提出评审项目时应实施的程序不明确，无评审工作人员的廉政要求。或投标文件内包含以上内容但是不满足项目要求。</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0" w:leftChars="0" w:right="617" w:firstLine="416" w:firstLineChars="200"/>
        <w:jc w:val="both"/>
        <w:textAlignment w:val="auto"/>
        <w:rPr>
          <w:rFonts w:hint="eastAsia" w:eastAsia="宋体"/>
          <w:spacing w:val="-1"/>
          <w:highlight w:val="none"/>
          <w:lang w:eastAsia="zh-CN"/>
        </w:rPr>
      </w:pPr>
      <w:r>
        <w:rPr>
          <w:rFonts w:hint="eastAsia"/>
          <w:spacing w:val="-1"/>
          <w:highlight w:val="none"/>
          <w:lang w:eastAsia="zh-CN"/>
        </w:rPr>
        <w:t>二档（</w:t>
      </w:r>
      <w:r>
        <w:rPr>
          <w:rFonts w:hint="eastAsia"/>
          <w:spacing w:val="-1"/>
          <w:highlight w:val="none"/>
          <w:lang w:val="en-US" w:eastAsia="zh-CN"/>
        </w:rPr>
        <w:t>8分</w:t>
      </w:r>
      <w:r>
        <w:rPr>
          <w:rFonts w:hint="eastAsia"/>
          <w:spacing w:val="-1"/>
          <w:highlight w:val="none"/>
          <w:lang w:eastAsia="zh-CN"/>
        </w:rPr>
        <w:t>）：项目组织计划、内部管理机制、防范和控制风险制度内容较简单，审核时间、质量控制措施、廉洁自律措施</w:t>
      </w:r>
      <w:r>
        <w:rPr>
          <w:rFonts w:hint="eastAsia"/>
          <w:bCs/>
          <w:highlight w:val="none"/>
        </w:rPr>
        <w:t>先进性、合理性、可行性一般</w:t>
      </w:r>
      <w:r>
        <w:rPr>
          <w:rFonts w:hint="eastAsia"/>
          <w:bCs/>
          <w:highlight w:val="none"/>
          <w:lang w:eastAsia="zh-CN"/>
        </w:rPr>
        <w:t>，对接受委托项目理解程度一般，不能做出正确有效的实施程序。</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0" w:leftChars="0" w:right="617" w:firstLine="416" w:firstLineChars="200"/>
        <w:jc w:val="both"/>
        <w:textAlignment w:val="auto"/>
        <w:rPr>
          <w:rFonts w:hint="eastAsia"/>
          <w:spacing w:val="-1"/>
          <w:highlight w:val="none"/>
          <w:lang w:eastAsia="zh-CN"/>
        </w:rPr>
      </w:pPr>
      <w:r>
        <w:rPr>
          <w:rFonts w:hint="eastAsia"/>
          <w:spacing w:val="-1"/>
          <w:highlight w:val="none"/>
          <w:lang w:eastAsia="zh-CN"/>
        </w:rPr>
        <w:t>三挡（</w:t>
      </w:r>
      <w:r>
        <w:rPr>
          <w:rFonts w:hint="eastAsia"/>
          <w:spacing w:val="-1"/>
          <w:highlight w:val="none"/>
          <w:lang w:val="en-US" w:eastAsia="zh-CN"/>
        </w:rPr>
        <w:t>16分</w:t>
      </w:r>
      <w:r>
        <w:rPr>
          <w:rFonts w:hint="eastAsia"/>
          <w:spacing w:val="-1"/>
          <w:highlight w:val="none"/>
          <w:lang w:eastAsia="zh-CN"/>
        </w:rPr>
        <w:t>）：项目组织计划、内部管理机制、防范和控制风险制度、审核时间、质量控制措施、廉洁自律措施</w:t>
      </w:r>
      <w:r>
        <w:rPr>
          <w:rFonts w:hint="eastAsia"/>
          <w:bCs/>
          <w:highlight w:val="none"/>
        </w:rPr>
        <w:t>先进性、合理性、可行性</w:t>
      </w:r>
      <w:r>
        <w:rPr>
          <w:rFonts w:hint="eastAsia"/>
          <w:bCs/>
          <w:highlight w:val="none"/>
          <w:lang w:eastAsia="zh-CN"/>
        </w:rPr>
        <w:t>良好，对接受委托项目有较好的理解，实施程序良好。</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0" w:leftChars="0" w:right="617" w:firstLine="416" w:firstLineChars="200"/>
        <w:jc w:val="both"/>
        <w:textAlignment w:val="auto"/>
        <w:rPr>
          <w:rFonts w:hint="eastAsia"/>
          <w:spacing w:val="-1"/>
          <w:highlight w:val="none"/>
          <w:lang w:eastAsia="zh-CN"/>
        </w:rPr>
      </w:pPr>
      <w:r>
        <w:rPr>
          <w:rFonts w:hint="eastAsia"/>
          <w:spacing w:val="-1"/>
          <w:highlight w:val="none"/>
          <w:lang w:eastAsia="zh-CN"/>
        </w:rPr>
        <w:t>四挡（</w:t>
      </w:r>
      <w:r>
        <w:rPr>
          <w:rFonts w:hint="eastAsia"/>
          <w:spacing w:val="-1"/>
          <w:highlight w:val="none"/>
          <w:lang w:val="en-US" w:eastAsia="zh-CN"/>
        </w:rPr>
        <w:t>24分</w:t>
      </w:r>
      <w:r>
        <w:rPr>
          <w:rFonts w:hint="eastAsia"/>
          <w:spacing w:val="-1"/>
          <w:highlight w:val="none"/>
          <w:lang w:eastAsia="zh-CN"/>
        </w:rPr>
        <w:t>）：项目组织计划、内部管理机制、防范和控制风险制度、审核时间、质量控制措施、廉洁自律措施内容完整且有针对性，</w:t>
      </w:r>
      <w:r>
        <w:rPr>
          <w:rFonts w:hint="eastAsia"/>
          <w:bCs/>
          <w:highlight w:val="none"/>
        </w:rPr>
        <w:t>先进性、合理性、可行性</w:t>
      </w:r>
      <w:r>
        <w:rPr>
          <w:rFonts w:hint="eastAsia"/>
          <w:bCs/>
          <w:highlight w:val="none"/>
          <w:lang w:eastAsia="zh-CN"/>
        </w:rPr>
        <w:t>较好，对接受委托项目有很好的理解，实施程序较好。</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0" w:leftChars="0" w:right="617" w:firstLine="416" w:firstLineChars="200"/>
        <w:jc w:val="both"/>
        <w:textAlignment w:val="auto"/>
        <w:rPr>
          <w:rFonts w:hint="eastAsia" w:eastAsia="宋体"/>
          <w:spacing w:val="-1"/>
          <w:highlight w:val="none"/>
          <w:lang w:val="en-US" w:eastAsia="zh-CN"/>
        </w:rPr>
      </w:pPr>
      <w:r>
        <w:rPr>
          <w:rFonts w:hint="eastAsia"/>
          <w:spacing w:val="-1"/>
          <w:highlight w:val="none"/>
          <w:lang w:val="en-US" w:eastAsia="zh-CN"/>
        </w:rPr>
        <w:t>五档（33分）：</w:t>
      </w:r>
      <w:r>
        <w:rPr>
          <w:rFonts w:hint="eastAsia"/>
          <w:spacing w:val="-1"/>
          <w:highlight w:val="none"/>
          <w:lang w:eastAsia="zh-CN"/>
        </w:rPr>
        <w:t>项目组织计划、内部管理机制、防范和控制风险制度、审核时间、质量控制措施、廉洁自律措施内容完整且有针对性，</w:t>
      </w:r>
      <w:r>
        <w:rPr>
          <w:rFonts w:hint="eastAsia"/>
          <w:bCs/>
          <w:highlight w:val="none"/>
        </w:rPr>
        <w:t>先进性、合理性、可行性</w:t>
      </w:r>
      <w:r>
        <w:rPr>
          <w:rFonts w:hint="eastAsia"/>
          <w:bCs/>
          <w:highlight w:val="none"/>
          <w:lang w:eastAsia="zh-CN"/>
        </w:rPr>
        <w:t>优秀，对接受委托项目理解透彻，并能</w:t>
      </w:r>
      <w:r>
        <w:rPr>
          <w:rFonts w:hint="eastAsia"/>
          <w:highlight w:val="none"/>
        </w:rPr>
        <w:t>作出建设性的建议</w:t>
      </w:r>
      <w:r>
        <w:rPr>
          <w:rFonts w:hint="eastAsia"/>
          <w:highlight w:val="none"/>
          <w:lang w:eastAsia="zh-CN"/>
        </w:rPr>
        <w:t>。</w:t>
      </w:r>
    </w:p>
    <w:p>
      <w:pPr>
        <w:pStyle w:val="9"/>
        <w:keepNext w:val="0"/>
        <w:keepLines w:val="0"/>
        <w:pageBreakBefore w:val="0"/>
        <w:widowControl w:val="0"/>
        <w:kinsoku/>
        <w:wordWrap/>
        <w:overflowPunct/>
        <w:topLinePunct w:val="0"/>
        <w:autoSpaceDE w:val="0"/>
        <w:autoSpaceDN w:val="0"/>
        <w:bidi w:val="0"/>
        <w:adjustRightInd/>
        <w:snapToGrid/>
        <w:spacing w:line="400" w:lineRule="exact"/>
        <w:ind w:left="18" w:leftChars="8" w:firstLine="202" w:firstLineChars="84"/>
        <w:textAlignment w:val="auto"/>
        <w:rPr>
          <w:color w:val="000000" w:themeColor="text1"/>
          <w:sz w:val="24"/>
          <w:szCs w:val="24"/>
        </w:rPr>
      </w:pPr>
      <w:r>
        <w:rPr>
          <w:rFonts w:hint="eastAsia"/>
          <w:color w:val="000000" w:themeColor="text1"/>
          <w:sz w:val="24"/>
          <w:szCs w:val="24"/>
        </w:rPr>
        <w:t>3</w:t>
      </w:r>
      <w:r>
        <w:rPr>
          <w:rFonts w:hint="eastAsia"/>
          <w:color w:val="000000" w:themeColor="text1"/>
          <w:sz w:val="24"/>
          <w:szCs w:val="24"/>
          <w:lang w:eastAsia="zh-CN"/>
        </w:rPr>
        <w:t>、</w:t>
      </w:r>
      <w:r>
        <w:rPr>
          <w:rFonts w:hint="eastAsia"/>
          <w:color w:val="000000" w:themeColor="text1"/>
          <w:sz w:val="24"/>
          <w:szCs w:val="24"/>
        </w:rPr>
        <w:t>拟投入本项目人员配置分„„„„„„„„„„„„„„„„„„„„„„„„„„„„„„„„„„„„„„„„27 分</w:t>
      </w:r>
    </w:p>
    <w:p>
      <w:pPr>
        <w:pStyle w:val="11"/>
        <w:keepNext w:val="0"/>
        <w:keepLines w:val="0"/>
        <w:pageBreakBefore w:val="0"/>
        <w:widowControl w:val="0"/>
        <w:kinsoku/>
        <w:wordWrap/>
        <w:overflowPunct/>
        <w:topLinePunct w:val="0"/>
        <w:autoSpaceDE w:val="0"/>
        <w:autoSpaceDN w:val="0"/>
        <w:bidi w:val="0"/>
        <w:adjustRightInd/>
        <w:snapToGrid/>
        <w:spacing w:line="420" w:lineRule="exact"/>
        <w:ind w:left="-13" w:leftChars="-6" w:right="618" w:firstLine="420" w:firstLineChars="200"/>
        <w:jc w:val="both"/>
        <w:textAlignment w:val="auto"/>
        <w:rPr>
          <w:color w:val="000000" w:themeColor="text1"/>
          <w:spacing w:val="-3"/>
        </w:rPr>
      </w:pPr>
      <w:r>
        <w:rPr>
          <w:rFonts w:hint="eastAsia"/>
          <w:color w:val="000000" w:themeColor="text1"/>
        </w:rPr>
        <w:t>拟投入委托评审项目的评审人员得分（</w:t>
      </w:r>
      <w:r>
        <w:rPr>
          <w:rFonts w:hint="eastAsia"/>
          <w:color w:val="000000" w:themeColor="text1"/>
          <w:spacing w:val="-1"/>
        </w:rPr>
        <w:t>采购人委托评审的项目须从投标人拟投入的评审人员中安排</w:t>
      </w:r>
      <w:r>
        <w:rPr>
          <w:rFonts w:hint="eastAsia"/>
          <w:color w:val="000000" w:themeColor="text1"/>
          <w:spacing w:val="-106"/>
        </w:rPr>
        <w:t>）</w:t>
      </w:r>
      <w:r>
        <w:rPr>
          <w:rFonts w:hint="eastAsia"/>
          <w:color w:val="000000" w:themeColor="text1"/>
          <w:spacing w:val="-1"/>
        </w:rPr>
        <w:t xml:space="preserve">。要求：在 </w:t>
      </w:r>
      <w:r>
        <w:rPr>
          <w:rFonts w:hint="eastAsia"/>
          <w:color w:val="000000" w:themeColor="text1"/>
        </w:rPr>
        <w:t>2</w:t>
      </w:r>
      <w:r>
        <w:rPr>
          <w:rFonts w:hint="eastAsia"/>
          <w:color w:val="000000" w:themeColor="text1"/>
          <w:spacing w:val="-3"/>
        </w:rPr>
        <w:t xml:space="preserve"> 年有效服务期内，签订合同前须提供拟投入人员名单送采购人审核。如</w:t>
      </w:r>
      <w:r>
        <w:rPr>
          <w:rFonts w:hint="eastAsia"/>
          <w:color w:val="000000" w:themeColor="text1"/>
          <w:spacing w:val="-7"/>
        </w:rPr>
        <w:t>不能按要求投入评审人员，此项则不得分。以下拟投入的人员均应提供职业资格、职称、社保证明</w:t>
      </w:r>
      <w:r>
        <w:rPr>
          <w:rFonts w:hint="eastAsia"/>
          <w:color w:val="000000" w:themeColor="text1"/>
        </w:rPr>
        <w:t>2020</w:t>
      </w:r>
      <w:r>
        <w:rPr>
          <w:rFonts w:hint="eastAsia"/>
          <w:color w:val="000000" w:themeColor="text1"/>
          <w:spacing w:val="-27"/>
        </w:rPr>
        <w:t xml:space="preserve">年 </w:t>
      </w:r>
      <w:r>
        <w:rPr>
          <w:rFonts w:hint="eastAsia"/>
          <w:color w:val="000000" w:themeColor="text1"/>
        </w:rPr>
        <w:t>1</w:t>
      </w:r>
      <w:r>
        <w:rPr>
          <w:rFonts w:hint="eastAsia"/>
          <w:color w:val="000000" w:themeColor="text1"/>
          <w:spacing w:val="-13"/>
        </w:rPr>
        <w:t xml:space="preserve"> 月以来。社保证明须按要求注明页码并划线标注，未按要求注明标注或注明标注不正确</w:t>
      </w:r>
      <w:r>
        <w:rPr>
          <w:rFonts w:hint="eastAsia"/>
          <w:color w:val="000000" w:themeColor="text1"/>
          <w:spacing w:val="-6"/>
        </w:rPr>
        <w:t>的，视为无社保证明而不得分</w:t>
      </w:r>
      <w:r>
        <w:rPr>
          <w:rFonts w:hint="eastAsia"/>
          <w:color w:val="000000" w:themeColor="text1"/>
          <w:spacing w:val="-3"/>
        </w:rPr>
        <w:t>）的复印件，原件备查。</w:t>
      </w:r>
    </w:p>
    <w:p>
      <w:pPr>
        <w:pStyle w:val="29"/>
        <w:keepNext w:val="0"/>
        <w:keepLines w:val="0"/>
        <w:pageBreakBefore w:val="0"/>
        <w:widowControl w:val="0"/>
        <w:numPr>
          <w:ilvl w:val="0"/>
          <w:numId w:val="28"/>
        </w:numPr>
        <w:tabs>
          <w:tab w:val="left" w:pos="440"/>
        </w:tabs>
        <w:kinsoku/>
        <w:wordWrap/>
        <w:overflowPunct/>
        <w:topLinePunct w:val="0"/>
        <w:autoSpaceDE w:val="0"/>
        <w:autoSpaceDN w:val="0"/>
        <w:bidi w:val="0"/>
        <w:adjustRightInd/>
        <w:snapToGrid/>
        <w:spacing w:line="420" w:lineRule="exact"/>
        <w:ind w:left="-1" w:leftChars="-6" w:right="502" w:rightChars="228" w:hanging="12" w:hangingChars="6"/>
        <w:jc w:val="both"/>
        <w:textAlignment w:val="auto"/>
        <w:rPr>
          <w:color w:val="000000" w:themeColor="text1"/>
          <w:sz w:val="21"/>
          <w:szCs w:val="21"/>
        </w:rPr>
      </w:pPr>
      <w:r>
        <w:rPr>
          <w:rFonts w:hint="eastAsia"/>
          <w:color w:val="000000" w:themeColor="text1"/>
          <w:spacing w:val="-4"/>
          <w:sz w:val="21"/>
          <w:szCs w:val="21"/>
        </w:rPr>
        <w:t>拟投入人员中具有注册造价工程师资格</w:t>
      </w:r>
      <w:r>
        <w:rPr>
          <w:rFonts w:hint="eastAsia"/>
          <w:color w:val="000000" w:themeColor="text1"/>
          <w:spacing w:val="-3"/>
          <w:sz w:val="21"/>
          <w:szCs w:val="21"/>
        </w:rPr>
        <w:t>（</w:t>
      </w:r>
      <w:r>
        <w:rPr>
          <w:rFonts w:hint="eastAsia"/>
          <w:color w:val="000000" w:themeColor="text1"/>
          <w:spacing w:val="-6"/>
          <w:sz w:val="21"/>
          <w:szCs w:val="21"/>
        </w:rPr>
        <w:t>包括建设、水利、交通等部委颁发的造价工程</w:t>
      </w:r>
      <w:r>
        <w:rPr>
          <w:rFonts w:hint="eastAsia"/>
          <w:color w:val="000000" w:themeColor="text1"/>
          <w:spacing w:val="-5"/>
          <w:sz w:val="21"/>
          <w:szCs w:val="21"/>
        </w:rPr>
        <w:t>师资格</w:t>
      </w:r>
      <w:r>
        <w:rPr>
          <w:rFonts w:hint="eastAsia"/>
          <w:color w:val="000000" w:themeColor="text1"/>
          <w:sz w:val="21"/>
          <w:szCs w:val="21"/>
        </w:rPr>
        <w:t>）</w:t>
      </w:r>
      <w:r>
        <w:rPr>
          <w:rFonts w:hint="eastAsia"/>
          <w:color w:val="000000" w:themeColor="text1"/>
          <w:spacing w:val="-3"/>
          <w:sz w:val="21"/>
          <w:szCs w:val="21"/>
        </w:rPr>
        <w:t>人员的</w:t>
      </w:r>
      <w:r>
        <w:rPr>
          <w:rFonts w:hint="eastAsia"/>
          <w:color w:val="000000" w:themeColor="text1"/>
          <w:sz w:val="21"/>
          <w:szCs w:val="21"/>
        </w:rPr>
        <w:t>（</w:t>
      </w:r>
      <w:r>
        <w:rPr>
          <w:rFonts w:hint="eastAsia"/>
          <w:color w:val="000000" w:themeColor="text1"/>
          <w:spacing w:val="-3"/>
          <w:sz w:val="21"/>
          <w:szCs w:val="21"/>
        </w:rPr>
        <w:t>注册有效期以执业印章上注明的期限为准</w:t>
      </w:r>
      <w:r>
        <w:rPr>
          <w:rFonts w:hint="eastAsia"/>
          <w:color w:val="000000" w:themeColor="text1"/>
          <w:spacing w:val="-108"/>
          <w:sz w:val="21"/>
          <w:szCs w:val="21"/>
        </w:rPr>
        <w:t>）</w:t>
      </w:r>
      <w:r>
        <w:rPr>
          <w:rFonts w:hint="eastAsia"/>
          <w:color w:val="000000" w:themeColor="text1"/>
          <w:sz w:val="21"/>
          <w:szCs w:val="21"/>
        </w:rPr>
        <w:t>，每有</w:t>
      </w:r>
      <w:r>
        <w:rPr>
          <w:rFonts w:hint="eastAsia"/>
          <w:color w:val="000000" w:themeColor="text1"/>
          <w:spacing w:val="-41"/>
          <w:sz w:val="21"/>
          <w:szCs w:val="21"/>
        </w:rPr>
        <w:t xml:space="preserve"> </w:t>
      </w:r>
      <w:r>
        <w:rPr>
          <w:rFonts w:hint="eastAsia"/>
          <w:color w:val="000000" w:themeColor="text1"/>
          <w:sz w:val="21"/>
          <w:szCs w:val="21"/>
        </w:rPr>
        <w:t>1</w:t>
      </w:r>
      <w:r>
        <w:rPr>
          <w:rFonts w:hint="eastAsia"/>
          <w:color w:val="000000" w:themeColor="text1"/>
          <w:spacing w:val="-43"/>
          <w:sz w:val="21"/>
          <w:szCs w:val="21"/>
        </w:rPr>
        <w:t xml:space="preserve"> </w:t>
      </w:r>
      <w:r>
        <w:rPr>
          <w:rFonts w:hint="eastAsia"/>
          <w:color w:val="000000" w:themeColor="text1"/>
          <w:sz w:val="21"/>
          <w:szCs w:val="21"/>
        </w:rPr>
        <w:t>人得</w:t>
      </w:r>
      <w:r>
        <w:rPr>
          <w:rFonts w:hint="eastAsia"/>
          <w:color w:val="000000" w:themeColor="text1"/>
          <w:spacing w:val="-42"/>
          <w:sz w:val="21"/>
          <w:szCs w:val="21"/>
        </w:rPr>
        <w:t xml:space="preserve"> </w:t>
      </w:r>
      <w:r>
        <w:rPr>
          <w:rFonts w:hint="eastAsia"/>
          <w:color w:val="000000" w:themeColor="text1"/>
          <w:sz w:val="21"/>
          <w:szCs w:val="21"/>
        </w:rPr>
        <w:t>2</w:t>
      </w:r>
      <w:r>
        <w:rPr>
          <w:rFonts w:hint="eastAsia"/>
          <w:color w:val="000000" w:themeColor="text1"/>
          <w:spacing w:val="-41"/>
          <w:sz w:val="21"/>
          <w:szCs w:val="21"/>
        </w:rPr>
        <w:t xml:space="preserve"> </w:t>
      </w:r>
      <w:r>
        <w:rPr>
          <w:rFonts w:hint="eastAsia"/>
          <w:color w:val="000000" w:themeColor="text1"/>
          <w:sz w:val="21"/>
          <w:szCs w:val="21"/>
        </w:rPr>
        <w:t>分。若</w:t>
      </w:r>
      <w:r>
        <w:rPr>
          <w:rFonts w:hint="eastAsia"/>
          <w:color w:val="000000" w:themeColor="text1"/>
          <w:spacing w:val="-41"/>
          <w:sz w:val="21"/>
          <w:szCs w:val="21"/>
        </w:rPr>
        <w:t xml:space="preserve"> </w:t>
      </w:r>
      <w:r>
        <w:rPr>
          <w:rFonts w:hint="eastAsia"/>
          <w:color w:val="000000" w:themeColor="text1"/>
          <w:sz w:val="21"/>
          <w:szCs w:val="21"/>
        </w:rPr>
        <w:t>1</w:t>
      </w:r>
      <w:r>
        <w:rPr>
          <w:rFonts w:hint="eastAsia"/>
          <w:color w:val="000000" w:themeColor="text1"/>
          <w:spacing w:val="-43"/>
          <w:sz w:val="21"/>
          <w:szCs w:val="21"/>
        </w:rPr>
        <w:t xml:space="preserve"> </w:t>
      </w:r>
      <w:r>
        <w:rPr>
          <w:rFonts w:hint="eastAsia"/>
          <w:color w:val="000000" w:themeColor="text1"/>
          <w:spacing w:val="-3"/>
          <w:sz w:val="21"/>
          <w:szCs w:val="21"/>
        </w:rPr>
        <w:t>人同时具备</w:t>
      </w:r>
      <w:r>
        <w:rPr>
          <w:rFonts w:hint="eastAsia"/>
          <w:color w:val="000000" w:themeColor="text1"/>
          <w:spacing w:val="-5"/>
          <w:sz w:val="21"/>
          <w:szCs w:val="21"/>
        </w:rPr>
        <w:t xml:space="preserve">多个专业造价师资格的，得分可累加，每多一个专业资格加 </w:t>
      </w:r>
      <w:r>
        <w:rPr>
          <w:rFonts w:hint="eastAsia"/>
          <w:color w:val="000000" w:themeColor="text1"/>
          <w:sz w:val="21"/>
          <w:szCs w:val="21"/>
        </w:rPr>
        <w:t>0.5</w:t>
      </w:r>
      <w:r>
        <w:rPr>
          <w:rFonts w:hint="eastAsia"/>
          <w:color w:val="000000" w:themeColor="text1"/>
          <w:spacing w:val="-54"/>
          <w:sz w:val="21"/>
          <w:szCs w:val="21"/>
        </w:rPr>
        <w:t xml:space="preserve"> 分。</w:t>
      </w:r>
      <w:r>
        <w:rPr>
          <w:rFonts w:hint="eastAsia"/>
          <w:color w:val="000000" w:themeColor="text1"/>
          <w:spacing w:val="-3"/>
          <w:sz w:val="21"/>
          <w:szCs w:val="21"/>
        </w:rPr>
        <w:t>（</w:t>
      </w:r>
      <w:r>
        <w:rPr>
          <w:rFonts w:hint="eastAsia"/>
          <w:color w:val="000000" w:themeColor="text1"/>
          <w:spacing w:val="-13"/>
          <w:sz w:val="21"/>
          <w:szCs w:val="21"/>
        </w:rPr>
        <w:t>此项满分</w:t>
      </w:r>
      <w:r>
        <w:rPr>
          <w:rFonts w:hint="eastAsia"/>
          <w:color w:val="000000" w:themeColor="text1"/>
          <w:sz w:val="21"/>
          <w:szCs w:val="21"/>
        </w:rPr>
        <w:t>10</w:t>
      </w:r>
      <w:r>
        <w:rPr>
          <w:rFonts w:hint="eastAsia"/>
          <w:color w:val="000000" w:themeColor="text1"/>
          <w:spacing w:val="-28"/>
          <w:sz w:val="21"/>
          <w:szCs w:val="21"/>
        </w:rPr>
        <w:t>分</w:t>
      </w:r>
      <w:r>
        <w:rPr>
          <w:rFonts w:hint="eastAsia"/>
          <w:color w:val="000000" w:themeColor="text1"/>
          <w:spacing w:val="-3"/>
          <w:sz w:val="21"/>
          <w:szCs w:val="21"/>
        </w:rPr>
        <w:t>）</w:t>
      </w:r>
    </w:p>
    <w:p>
      <w:pPr>
        <w:pStyle w:val="29"/>
        <w:keepNext w:val="0"/>
        <w:keepLines w:val="0"/>
        <w:pageBreakBefore w:val="0"/>
        <w:widowControl w:val="0"/>
        <w:numPr>
          <w:ilvl w:val="0"/>
          <w:numId w:val="28"/>
        </w:numPr>
        <w:tabs>
          <w:tab w:val="left" w:pos="440"/>
        </w:tabs>
        <w:kinsoku/>
        <w:wordWrap/>
        <w:overflowPunct/>
        <w:topLinePunct w:val="0"/>
        <w:autoSpaceDE w:val="0"/>
        <w:autoSpaceDN w:val="0"/>
        <w:bidi w:val="0"/>
        <w:adjustRightInd/>
        <w:snapToGrid/>
        <w:spacing w:line="420" w:lineRule="exact"/>
        <w:ind w:left="-1" w:leftChars="-6" w:right="502" w:rightChars="228" w:hanging="12" w:hangingChars="6"/>
        <w:jc w:val="both"/>
        <w:textAlignment w:val="auto"/>
        <w:rPr>
          <w:color w:val="000000" w:themeColor="text1"/>
        </w:rPr>
      </w:pPr>
      <w:r>
        <w:rPr>
          <w:rFonts w:hint="eastAsia"/>
          <w:color w:val="000000" w:themeColor="text1"/>
          <w:spacing w:val="-3"/>
          <w:sz w:val="21"/>
          <w:szCs w:val="21"/>
        </w:rPr>
        <w:t>拟投入人员中具有造价员资格(或二级以上（</w:t>
      </w:r>
      <w:r>
        <w:rPr>
          <w:rFonts w:hint="eastAsia"/>
          <w:color w:val="000000" w:themeColor="text1"/>
          <w:spacing w:val="-2"/>
          <w:sz w:val="21"/>
          <w:szCs w:val="21"/>
        </w:rPr>
        <w:t>含二级</w:t>
      </w:r>
      <w:r>
        <w:rPr>
          <w:rFonts w:hint="eastAsia"/>
          <w:color w:val="000000" w:themeColor="text1"/>
          <w:spacing w:val="-3"/>
          <w:sz w:val="21"/>
          <w:szCs w:val="21"/>
        </w:rPr>
        <w:t>）</w:t>
      </w:r>
      <w:r>
        <w:rPr>
          <w:rFonts w:hint="eastAsia"/>
          <w:color w:val="000000" w:themeColor="text1"/>
          <w:spacing w:val="-7"/>
          <w:sz w:val="21"/>
          <w:szCs w:val="21"/>
        </w:rPr>
        <w:t xml:space="preserve">造价工程师)的每人得 </w:t>
      </w:r>
      <w:r>
        <w:rPr>
          <w:rFonts w:hint="eastAsia"/>
          <w:color w:val="000000" w:themeColor="text1"/>
          <w:sz w:val="21"/>
          <w:szCs w:val="21"/>
        </w:rPr>
        <w:t>1</w:t>
      </w:r>
      <w:r>
        <w:rPr>
          <w:rFonts w:hint="eastAsia"/>
          <w:color w:val="000000" w:themeColor="text1"/>
          <w:spacing w:val="-19"/>
          <w:sz w:val="21"/>
          <w:szCs w:val="21"/>
        </w:rPr>
        <w:t xml:space="preserve"> 分，若 </w:t>
      </w:r>
      <w:r>
        <w:rPr>
          <w:rFonts w:hint="eastAsia"/>
          <w:color w:val="000000" w:themeColor="text1"/>
          <w:sz w:val="21"/>
          <w:szCs w:val="21"/>
        </w:rPr>
        <w:t>1</w:t>
      </w:r>
      <w:r>
        <w:rPr>
          <w:rFonts w:hint="eastAsia"/>
          <w:color w:val="000000" w:themeColor="text1"/>
          <w:spacing w:val="-5"/>
        </w:rPr>
        <w:t xml:space="preserve">人同时具备多个专业造价员资格的，每多一个专业资格加 </w:t>
      </w:r>
      <w:r>
        <w:rPr>
          <w:rFonts w:hint="eastAsia"/>
          <w:color w:val="000000" w:themeColor="text1"/>
        </w:rPr>
        <w:t>0.5</w:t>
      </w:r>
      <w:r>
        <w:rPr>
          <w:rFonts w:hint="eastAsia"/>
          <w:color w:val="000000" w:themeColor="text1"/>
          <w:spacing w:val="-54"/>
        </w:rPr>
        <w:t xml:space="preserve"> 分。</w:t>
      </w:r>
      <w:r>
        <w:rPr>
          <w:rFonts w:hint="eastAsia"/>
          <w:color w:val="000000" w:themeColor="text1"/>
        </w:rPr>
        <w:t>（</w:t>
      </w:r>
      <w:r>
        <w:rPr>
          <w:rFonts w:hint="eastAsia"/>
          <w:color w:val="000000" w:themeColor="text1"/>
          <w:spacing w:val="-13"/>
        </w:rPr>
        <w:t xml:space="preserve">此项满分 </w:t>
      </w:r>
      <w:r>
        <w:rPr>
          <w:rFonts w:hint="eastAsia"/>
          <w:color w:val="000000" w:themeColor="text1"/>
        </w:rPr>
        <w:t>6</w:t>
      </w:r>
      <w:r>
        <w:rPr>
          <w:rFonts w:hint="eastAsia"/>
          <w:color w:val="000000" w:themeColor="text1"/>
          <w:spacing w:val="-28"/>
        </w:rPr>
        <w:t xml:space="preserve"> 分</w:t>
      </w:r>
      <w:r>
        <w:rPr>
          <w:rFonts w:hint="eastAsia"/>
          <w:color w:val="000000" w:themeColor="text1"/>
          <w:spacing w:val="-3"/>
        </w:rPr>
        <w:t>）</w:t>
      </w:r>
    </w:p>
    <w:p>
      <w:pPr>
        <w:pStyle w:val="29"/>
        <w:keepNext w:val="0"/>
        <w:keepLines w:val="0"/>
        <w:pageBreakBefore w:val="0"/>
        <w:widowControl w:val="0"/>
        <w:numPr>
          <w:ilvl w:val="0"/>
          <w:numId w:val="28"/>
        </w:numPr>
        <w:tabs>
          <w:tab w:val="left" w:pos="440"/>
        </w:tabs>
        <w:kinsoku/>
        <w:wordWrap/>
        <w:overflowPunct/>
        <w:topLinePunct w:val="0"/>
        <w:autoSpaceDE w:val="0"/>
        <w:autoSpaceDN w:val="0"/>
        <w:bidi w:val="0"/>
        <w:adjustRightInd/>
        <w:snapToGrid/>
        <w:spacing w:line="420" w:lineRule="exact"/>
        <w:ind w:left="-2" w:leftChars="-6" w:right="502" w:rightChars="228" w:hanging="11" w:hangingChars="6"/>
        <w:jc w:val="both"/>
        <w:textAlignment w:val="auto"/>
        <w:rPr>
          <w:color w:val="000000" w:themeColor="text1"/>
          <w:sz w:val="21"/>
          <w:szCs w:val="21"/>
        </w:rPr>
      </w:pPr>
      <w:r>
        <w:rPr>
          <w:rFonts w:hint="eastAsia"/>
          <w:color w:val="000000" w:themeColor="text1"/>
          <w:spacing w:val="-8"/>
          <w:sz w:val="21"/>
          <w:szCs w:val="21"/>
        </w:rPr>
        <w:t>拟投入人员中具有造价师(员)资格的人员情况，至少包括土建、安装、市政、水利、园</w:t>
      </w:r>
      <w:r>
        <w:rPr>
          <w:rFonts w:hint="eastAsia"/>
          <w:color w:val="000000" w:themeColor="text1"/>
          <w:spacing w:val="-6"/>
          <w:sz w:val="21"/>
          <w:szCs w:val="21"/>
        </w:rPr>
        <w:t xml:space="preserve">林、公路、电力等七类专业，视专业配备是否合理、人员充实情况酌情给分，少于3个（含3个）专业的得0分，每缺 </w:t>
      </w:r>
      <w:r>
        <w:rPr>
          <w:rFonts w:hint="eastAsia"/>
          <w:color w:val="000000" w:themeColor="text1"/>
          <w:sz w:val="21"/>
          <w:szCs w:val="21"/>
        </w:rPr>
        <w:t>1</w:t>
      </w:r>
      <w:r>
        <w:rPr>
          <w:rFonts w:hint="eastAsia"/>
          <w:color w:val="000000" w:themeColor="text1"/>
          <w:spacing w:val="-9"/>
          <w:sz w:val="21"/>
          <w:szCs w:val="21"/>
        </w:rPr>
        <w:t xml:space="preserve"> 个专业扣 </w:t>
      </w:r>
      <w:r>
        <w:rPr>
          <w:rFonts w:hint="eastAsia"/>
          <w:color w:val="000000" w:themeColor="text1"/>
          <w:sz w:val="21"/>
          <w:szCs w:val="21"/>
        </w:rPr>
        <w:t>1</w:t>
      </w:r>
      <w:r>
        <w:rPr>
          <w:rFonts w:hint="eastAsia"/>
          <w:color w:val="000000" w:themeColor="text1"/>
          <w:spacing w:val="-44"/>
          <w:sz w:val="21"/>
          <w:szCs w:val="21"/>
        </w:rPr>
        <w:t xml:space="preserve"> 分。</w:t>
      </w:r>
      <w:r>
        <w:rPr>
          <w:rFonts w:hint="eastAsia"/>
          <w:color w:val="000000" w:themeColor="text1"/>
          <w:spacing w:val="-3"/>
          <w:sz w:val="21"/>
          <w:szCs w:val="21"/>
        </w:rPr>
        <w:t>（</w:t>
      </w:r>
      <w:r>
        <w:rPr>
          <w:rFonts w:hint="eastAsia"/>
          <w:color w:val="000000" w:themeColor="text1"/>
          <w:sz w:val="21"/>
          <w:szCs w:val="21"/>
        </w:rPr>
        <w:t>此</w:t>
      </w:r>
      <w:r>
        <w:rPr>
          <w:rFonts w:hint="eastAsia"/>
          <w:color w:val="000000" w:themeColor="text1"/>
          <w:spacing w:val="-14"/>
          <w:sz w:val="21"/>
          <w:szCs w:val="21"/>
        </w:rPr>
        <w:t xml:space="preserve">项满分 </w:t>
      </w:r>
      <w:r>
        <w:rPr>
          <w:rFonts w:hint="eastAsia"/>
          <w:color w:val="000000" w:themeColor="text1"/>
          <w:sz w:val="21"/>
          <w:szCs w:val="21"/>
        </w:rPr>
        <w:t>7</w:t>
      </w:r>
      <w:r>
        <w:rPr>
          <w:rFonts w:hint="eastAsia"/>
          <w:color w:val="000000" w:themeColor="text1"/>
          <w:spacing w:val="-27"/>
          <w:sz w:val="21"/>
          <w:szCs w:val="21"/>
        </w:rPr>
        <w:t>分</w:t>
      </w:r>
      <w:r>
        <w:rPr>
          <w:rFonts w:hint="eastAsia"/>
          <w:color w:val="000000" w:themeColor="text1"/>
          <w:spacing w:val="-3"/>
          <w:sz w:val="21"/>
          <w:szCs w:val="21"/>
        </w:rPr>
        <w:t>）</w:t>
      </w:r>
    </w:p>
    <w:p>
      <w:pPr>
        <w:pStyle w:val="29"/>
        <w:keepNext w:val="0"/>
        <w:keepLines w:val="0"/>
        <w:pageBreakBefore w:val="0"/>
        <w:widowControl w:val="0"/>
        <w:numPr>
          <w:ilvl w:val="0"/>
          <w:numId w:val="28"/>
        </w:numPr>
        <w:tabs>
          <w:tab w:val="left" w:pos="440"/>
        </w:tabs>
        <w:kinsoku/>
        <w:wordWrap/>
        <w:overflowPunct/>
        <w:topLinePunct w:val="0"/>
        <w:autoSpaceDE w:val="0"/>
        <w:autoSpaceDN w:val="0"/>
        <w:bidi w:val="0"/>
        <w:adjustRightInd/>
        <w:snapToGrid/>
        <w:spacing w:line="420" w:lineRule="exact"/>
        <w:ind w:left="-1" w:leftChars="-6" w:right="502" w:rightChars="228" w:hanging="12" w:hangingChars="6"/>
        <w:jc w:val="both"/>
        <w:textAlignment w:val="auto"/>
        <w:rPr>
          <w:color w:val="000000" w:themeColor="text1"/>
        </w:rPr>
      </w:pPr>
      <w:r>
        <w:rPr>
          <w:rFonts w:hint="eastAsia"/>
          <w:color w:val="000000" w:themeColor="text1"/>
          <w:spacing w:val="-4"/>
          <w:sz w:val="21"/>
          <w:szCs w:val="21"/>
        </w:rPr>
        <w:t xml:space="preserve">拟投入人员具有工程或工程经济类中级职称的每人加 </w:t>
      </w:r>
      <w:r>
        <w:rPr>
          <w:rFonts w:hint="eastAsia"/>
          <w:color w:val="000000" w:themeColor="text1"/>
          <w:sz w:val="21"/>
          <w:szCs w:val="21"/>
        </w:rPr>
        <w:t>0.5</w:t>
      </w:r>
      <w:r>
        <w:rPr>
          <w:rFonts w:hint="eastAsia"/>
          <w:color w:val="000000" w:themeColor="text1"/>
          <w:spacing w:val="-9"/>
          <w:sz w:val="21"/>
          <w:szCs w:val="21"/>
        </w:rPr>
        <w:t xml:space="preserve"> 分，高级职称的每人加 </w:t>
      </w:r>
      <w:r>
        <w:rPr>
          <w:rFonts w:hint="eastAsia"/>
          <w:color w:val="000000" w:themeColor="text1"/>
          <w:sz w:val="21"/>
          <w:szCs w:val="21"/>
        </w:rPr>
        <w:t>1</w:t>
      </w:r>
      <w:r>
        <w:rPr>
          <w:rFonts w:hint="eastAsia"/>
          <w:color w:val="000000" w:themeColor="text1"/>
          <w:spacing w:val="-10"/>
          <w:sz w:val="21"/>
          <w:szCs w:val="21"/>
        </w:rPr>
        <w:t xml:space="preserve"> 分。</w:t>
      </w:r>
    </w:p>
    <w:p>
      <w:pPr>
        <w:pStyle w:val="29"/>
        <w:keepNext w:val="0"/>
        <w:keepLines w:val="0"/>
        <w:pageBreakBefore w:val="0"/>
        <w:widowControl w:val="0"/>
        <w:numPr>
          <w:ilvl w:val="0"/>
          <w:numId w:val="0"/>
        </w:numPr>
        <w:tabs>
          <w:tab w:val="left" w:pos="440"/>
        </w:tabs>
        <w:kinsoku/>
        <w:wordWrap/>
        <w:overflowPunct/>
        <w:topLinePunct w:val="0"/>
        <w:autoSpaceDE w:val="0"/>
        <w:autoSpaceDN w:val="0"/>
        <w:bidi w:val="0"/>
        <w:adjustRightInd/>
        <w:snapToGrid/>
        <w:spacing w:line="420" w:lineRule="exact"/>
        <w:ind w:leftChars="-12" w:right="502" w:rightChars="228"/>
        <w:jc w:val="both"/>
        <w:textAlignment w:val="auto"/>
        <w:rPr>
          <w:color w:val="000000" w:themeColor="text1"/>
        </w:rPr>
      </w:pPr>
      <w:r>
        <w:rPr>
          <w:rFonts w:hint="eastAsia"/>
          <w:color w:val="000000" w:themeColor="text1"/>
        </w:rPr>
        <w:t>（</w:t>
      </w:r>
      <w:r>
        <w:rPr>
          <w:rFonts w:hint="eastAsia"/>
          <w:color w:val="000000" w:themeColor="text1"/>
          <w:spacing w:val="-13"/>
        </w:rPr>
        <w:t xml:space="preserve">此项满分 </w:t>
      </w:r>
      <w:r>
        <w:rPr>
          <w:rFonts w:hint="eastAsia"/>
          <w:color w:val="000000" w:themeColor="text1"/>
        </w:rPr>
        <w:t>4</w:t>
      </w:r>
      <w:r>
        <w:rPr>
          <w:rFonts w:hint="eastAsia"/>
          <w:color w:val="000000" w:themeColor="text1"/>
          <w:spacing w:val="-28"/>
        </w:rPr>
        <w:t xml:space="preserve"> 分</w:t>
      </w:r>
      <w:r>
        <w:rPr>
          <w:rFonts w:hint="eastAsia"/>
          <w:color w:val="000000" w:themeColor="text1"/>
          <w:spacing w:val="-106"/>
        </w:rPr>
        <w:t>）</w:t>
      </w:r>
      <w:r>
        <w:rPr>
          <w:rFonts w:hint="eastAsia"/>
          <w:color w:val="000000" w:themeColor="text1"/>
        </w:rPr>
        <w:t>。</w:t>
      </w:r>
    </w:p>
    <w:p>
      <w:pPr>
        <w:pStyle w:val="11"/>
        <w:keepNext w:val="0"/>
        <w:keepLines w:val="0"/>
        <w:pageBreakBefore w:val="0"/>
        <w:widowControl w:val="0"/>
        <w:kinsoku/>
        <w:wordWrap/>
        <w:overflowPunct/>
        <w:topLinePunct w:val="0"/>
        <w:autoSpaceDE w:val="0"/>
        <w:autoSpaceDN w:val="0"/>
        <w:bidi w:val="0"/>
        <w:adjustRightInd/>
        <w:snapToGrid/>
        <w:spacing w:line="420" w:lineRule="exact"/>
        <w:ind w:left="-2" w:leftChars="-6" w:right="502" w:rightChars="228" w:hanging="11" w:hangingChars="6"/>
        <w:jc w:val="both"/>
        <w:textAlignment w:val="auto"/>
        <w:rPr>
          <w:color w:val="000000" w:themeColor="text1"/>
        </w:rPr>
      </w:pPr>
      <w:r>
        <w:rPr>
          <w:rFonts w:hint="eastAsia"/>
          <w:color w:val="000000" w:themeColor="text1"/>
          <w:spacing w:val="-8"/>
        </w:rPr>
        <w:t xml:space="preserve">注：造价员执业资格至少 </w:t>
      </w:r>
      <w:r>
        <w:rPr>
          <w:rFonts w:hint="eastAsia"/>
          <w:color w:val="000000" w:themeColor="text1"/>
        </w:rPr>
        <w:t>3</w:t>
      </w:r>
      <w:r>
        <w:rPr>
          <w:rFonts w:hint="eastAsia"/>
          <w:color w:val="000000" w:themeColor="text1"/>
          <w:spacing w:val="-23"/>
        </w:rPr>
        <w:t xml:space="preserve"> 年</w:t>
      </w:r>
      <w:r>
        <w:rPr>
          <w:rFonts w:hint="eastAsia"/>
          <w:color w:val="000000" w:themeColor="text1"/>
          <w:spacing w:val="-3"/>
        </w:rPr>
        <w:t>（</w:t>
      </w:r>
      <w:r>
        <w:rPr>
          <w:rFonts w:hint="eastAsia"/>
          <w:color w:val="000000" w:themeColor="text1"/>
          <w:spacing w:val="-2"/>
        </w:rPr>
        <w:t>含本数</w:t>
      </w:r>
      <w:r>
        <w:rPr>
          <w:rFonts w:hint="eastAsia"/>
          <w:color w:val="000000" w:themeColor="text1"/>
          <w:spacing w:val="-108"/>
        </w:rPr>
        <w:t>）</w:t>
      </w:r>
      <w:r>
        <w:rPr>
          <w:rFonts w:hint="eastAsia"/>
          <w:color w:val="000000" w:themeColor="text1"/>
          <w:spacing w:val="-5"/>
        </w:rPr>
        <w:t>。以上人员须提供相关证书复印件及在投标人单位社</w:t>
      </w:r>
      <w:r>
        <w:rPr>
          <w:rFonts w:hint="eastAsia"/>
          <w:color w:val="000000" w:themeColor="text1"/>
          <w:spacing w:val="-4"/>
        </w:rPr>
        <w:t>会保险费缴交证明。</w:t>
      </w:r>
    </w:p>
    <w:p>
      <w:pPr>
        <w:pStyle w:val="9"/>
        <w:keepNext w:val="0"/>
        <w:keepLines w:val="0"/>
        <w:pageBreakBefore w:val="0"/>
        <w:widowControl w:val="0"/>
        <w:kinsoku/>
        <w:wordWrap/>
        <w:overflowPunct/>
        <w:topLinePunct w:val="0"/>
        <w:autoSpaceDE w:val="0"/>
        <w:autoSpaceDN w:val="0"/>
        <w:bidi w:val="0"/>
        <w:adjustRightInd/>
        <w:snapToGrid/>
        <w:spacing w:line="420" w:lineRule="exact"/>
        <w:ind w:left="1" w:leftChars="-6" w:hanging="14" w:hangingChars="6"/>
        <w:textAlignment w:val="auto"/>
        <w:rPr>
          <w:color w:val="000000" w:themeColor="text1"/>
          <w:sz w:val="24"/>
          <w:szCs w:val="24"/>
        </w:rPr>
      </w:pPr>
      <w:r>
        <w:rPr>
          <w:rFonts w:hint="eastAsia"/>
          <w:color w:val="000000" w:themeColor="text1"/>
          <w:sz w:val="24"/>
          <w:szCs w:val="24"/>
        </w:rPr>
        <w:t>4</w:t>
      </w:r>
      <w:r>
        <w:rPr>
          <w:rFonts w:hint="eastAsia"/>
          <w:color w:val="000000" w:themeColor="text1"/>
          <w:sz w:val="24"/>
          <w:szCs w:val="24"/>
          <w:lang w:eastAsia="zh-CN"/>
        </w:rPr>
        <w:t>、</w:t>
      </w:r>
      <w:r>
        <w:rPr>
          <w:rFonts w:hint="eastAsia"/>
          <w:color w:val="000000" w:themeColor="text1"/>
          <w:sz w:val="24"/>
          <w:szCs w:val="24"/>
        </w:rPr>
        <w:t>业绩和信誉分„„„„„„„„„„„„„„„„„„„„„„„„„„„„„„„„„„„„„„„„„„„„„„„„„„„„20分</w:t>
      </w:r>
    </w:p>
    <w:p>
      <w:pPr>
        <w:pStyle w:val="11"/>
        <w:keepNext w:val="0"/>
        <w:keepLines w:val="0"/>
        <w:pageBreakBefore w:val="0"/>
        <w:widowControl w:val="0"/>
        <w:kinsoku/>
        <w:wordWrap/>
        <w:overflowPunct/>
        <w:topLinePunct w:val="0"/>
        <w:autoSpaceDE w:val="0"/>
        <w:autoSpaceDN w:val="0"/>
        <w:bidi w:val="0"/>
        <w:adjustRightInd/>
        <w:snapToGrid/>
        <w:spacing w:line="420" w:lineRule="exact"/>
        <w:ind w:left="-1" w:leftChars="-6" w:right="502" w:rightChars="228" w:hanging="12" w:hangingChars="6"/>
        <w:jc w:val="both"/>
        <w:textAlignment w:val="auto"/>
        <w:rPr>
          <w:color w:val="000000" w:themeColor="text1"/>
        </w:rPr>
      </w:pPr>
      <w:r>
        <w:rPr>
          <w:rFonts w:hint="eastAsia"/>
          <w:color w:val="000000" w:themeColor="text1"/>
        </w:rPr>
        <w:t>（1）投标人承接完成编制或审核过政府投资工程预算项目每个项目得 2 分。（此项考核期为 2017 年 1 月至 2019 年 12 月，考核项目为承接完成编制或审核过政府投资工程预算项目，以委托书复印件和审定单复印件（或评审结论报告复印件）为准【以送审价为计算分数】，原件备查）此项满分 20 分。</w:t>
      </w:r>
    </w:p>
    <w:p>
      <w:pPr>
        <w:pStyle w:val="11"/>
        <w:keepNext w:val="0"/>
        <w:keepLines w:val="0"/>
        <w:pageBreakBefore w:val="0"/>
        <w:widowControl w:val="0"/>
        <w:kinsoku/>
        <w:wordWrap/>
        <w:overflowPunct/>
        <w:topLinePunct w:val="0"/>
        <w:autoSpaceDE w:val="0"/>
        <w:autoSpaceDN w:val="0"/>
        <w:bidi w:val="0"/>
        <w:adjustRightInd/>
        <w:snapToGrid/>
        <w:spacing w:line="420" w:lineRule="exact"/>
        <w:ind w:left="0" w:leftChars="-6" w:right="502" w:rightChars="228" w:hanging="13" w:hangingChars="6"/>
        <w:jc w:val="both"/>
        <w:textAlignment w:val="auto"/>
        <w:rPr>
          <w:rFonts w:hint="eastAsia"/>
          <w:b/>
          <w:bCs/>
          <w:color w:val="000000" w:themeColor="text1"/>
        </w:rPr>
      </w:pPr>
      <w:r>
        <w:rPr>
          <w:rFonts w:hint="eastAsia"/>
          <w:b/>
          <w:bCs/>
          <w:color w:val="000000" w:themeColor="text1"/>
        </w:rPr>
        <w:t>总得分 = 1 + 2 + 3 + 4</w:t>
      </w:r>
    </w:p>
    <w:p>
      <w:pPr>
        <w:pStyle w:val="11"/>
        <w:keepNext w:val="0"/>
        <w:keepLines w:val="0"/>
        <w:pageBreakBefore w:val="0"/>
        <w:widowControl w:val="0"/>
        <w:kinsoku/>
        <w:wordWrap/>
        <w:overflowPunct/>
        <w:topLinePunct w:val="0"/>
        <w:autoSpaceDE w:val="0"/>
        <w:autoSpaceDN w:val="0"/>
        <w:bidi w:val="0"/>
        <w:adjustRightInd/>
        <w:snapToGrid/>
        <w:spacing w:line="420" w:lineRule="exact"/>
        <w:ind w:left="0" w:leftChars="-6" w:right="502" w:rightChars="228" w:hanging="13" w:hangingChars="6"/>
        <w:jc w:val="both"/>
        <w:textAlignment w:val="auto"/>
        <w:rPr>
          <w:b/>
          <w:bCs/>
          <w:color w:val="000000" w:themeColor="text1"/>
        </w:rPr>
      </w:pPr>
      <w:r>
        <w:rPr>
          <w:rFonts w:hint="eastAsia"/>
          <w:b/>
          <w:bCs/>
          <w:color w:val="000000" w:themeColor="text1"/>
        </w:rPr>
        <w:t>（</w:t>
      </w:r>
      <w:r>
        <w:rPr>
          <w:rFonts w:hint="eastAsia"/>
          <w:b/>
          <w:bCs/>
          <w:color w:val="000000" w:themeColor="text1"/>
          <w:lang w:eastAsia="zh-CN"/>
        </w:rPr>
        <w:t>三</w:t>
      </w:r>
      <w:r>
        <w:rPr>
          <w:rFonts w:hint="eastAsia"/>
          <w:b/>
          <w:bCs/>
          <w:color w:val="000000" w:themeColor="text1"/>
        </w:rPr>
        <w:t>）、中标候选人推荐原则</w:t>
      </w:r>
    </w:p>
    <w:p>
      <w:pPr>
        <w:pStyle w:val="11"/>
        <w:keepNext w:val="0"/>
        <w:keepLines w:val="0"/>
        <w:pageBreakBefore w:val="0"/>
        <w:widowControl w:val="0"/>
        <w:kinsoku/>
        <w:wordWrap/>
        <w:overflowPunct/>
        <w:topLinePunct w:val="0"/>
        <w:autoSpaceDE w:val="0"/>
        <w:autoSpaceDN w:val="0"/>
        <w:bidi w:val="0"/>
        <w:adjustRightInd/>
        <w:snapToGrid/>
        <w:spacing w:line="420" w:lineRule="exact"/>
        <w:ind w:left="0" w:leftChars="0" w:right="502" w:rightChars="228" w:firstLine="403" w:firstLineChars="192"/>
        <w:jc w:val="both"/>
        <w:textAlignment w:val="auto"/>
        <w:rPr>
          <w:color w:val="000000" w:themeColor="text1"/>
        </w:rPr>
      </w:pPr>
      <w:r>
        <w:rPr>
          <w:rFonts w:hint="eastAsia"/>
          <w:color w:val="000000" w:themeColor="text1"/>
        </w:rPr>
        <w:t>评标委员会将根据得分由高到低排列次序（得分相同时，以投标报价由低到高顺序排列；得分相同且投标报价相同的按服务方案优劣顺序排列）并推荐中标候选人，中标候选人数量具有乙级及以上工程造价咨询资质的协审机构 10 家。</w:t>
      </w:r>
    </w:p>
    <w:p>
      <w:pPr>
        <w:pStyle w:val="11"/>
        <w:keepNext w:val="0"/>
        <w:keepLines w:val="0"/>
        <w:pageBreakBefore w:val="0"/>
        <w:widowControl w:val="0"/>
        <w:tabs>
          <w:tab w:val="left" w:pos="9460"/>
        </w:tabs>
        <w:kinsoku/>
        <w:wordWrap/>
        <w:overflowPunct/>
        <w:topLinePunct w:val="0"/>
        <w:autoSpaceDE w:val="0"/>
        <w:autoSpaceDN w:val="0"/>
        <w:bidi w:val="0"/>
        <w:adjustRightInd/>
        <w:snapToGrid/>
        <w:spacing w:line="420" w:lineRule="exact"/>
        <w:ind w:right="502" w:rightChars="228" w:firstLine="420" w:firstLineChars="200"/>
        <w:jc w:val="both"/>
        <w:textAlignment w:val="auto"/>
        <w:rPr>
          <w:color w:val="000000" w:themeColor="text1"/>
        </w:rPr>
        <w:sectPr>
          <w:headerReference r:id="rId7" w:type="default"/>
          <w:footerReference r:id="rId8" w:type="default"/>
          <w:pgSz w:w="11910" w:h="16840"/>
          <w:pgMar w:top="1134" w:right="1134" w:bottom="1134" w:left="1474" w:header="1304" w:footer="969" w:gutter="0"/>
          <w:pgNumType w:fmt="decimal"/>
          <w:cols w:equalWidth="0" w:num="1">
            <w:col w:w="10310"/>
          </w:cols>
          <w:rtlGutter w:val="0"/>
          <w:docGrid w:linePitch="0" w:charSpace="0"/>
        </w:sectPr>
      </w:pPr>
      <w:r>
        <w:rPr>
          <w:rFonts w:hint="eastAsia"/>
          <w:color w:val="000000" w:themeColor="text1"/>
        </w:rPr>
        <w:t>评标委员会认为投标人的报价明显低于其他通过符合性审查投标人的报价，有可能影响</w:t>
      </w:r>
      <w:r>
        <w:rPr>
          <w:rFonts w:hint="eastAsia"/>
          <w:color w:val="000000" w:themeColor="text1"/>
          <w:lang w:eastAsia="zh-CN"/>
        </w:rPr>
        <w:t>服务</w:t>
      </w:r>
      <w:r>
        <w:rPr>
          <w:rFonts w:hint="eastAsia"/>
          <w:color w:val="000000" w:themeColor="text1"/>
        </w:rPr>
        <w:t xml:space="preserve">质量或者不能诚信履约的，应当要求其在评标现场合理的时间内提供书面说明，必要时提交相关证明材料（包含但不限于人员工资组成、经营成本核算、估计营利分析报告）；投标人不能证明其报价合理性的，评标委员会应当将其作为无效投标处理。 </w:t>
      </w:r>
    </w:p>
    <w:p>
      <w:pPr>
        <w:pStyle w:val="3"/>
        <w:tabs>
          <w:tab w:val="left" w:pos="1286"/>
          <w:tab w:val="left" w:pos="2091"/>
        </w:tabs>
        <w:spacing w:before="34"/>
        <w:ind w:left="0" w:right="8"/>
        <w:jc w:val="both"/>
        <w:rPr>
          <w:color w:val="000000" w:themeColor="text1"/>
        </w:rPr>
      </w:pPr>
      <w:bookmarkStart w:id="13" w:name="_TOC_250001"/>
      <w:bookmarkEnd w:id="13"/>
    </w:p>
    <w:p>
      <w:pPr>
        <w:pStyle w:val="3"/>
        <w:tabs>
          <w:tab w:val="left" w:pos="1286"/>
          <w:tab w:val="left" w:pos="2091"/>
        </w:tabs>
        <w:spacing w:before="34"/>
        <w:ind w:left="0" w:right="8"/>
        <w:jc w:val="both"/>
        <w:rPr>
          <w:color w:val="000000" w:themeColor="text1"/>
        </w:rPr>
      </w:pPr>
    </w:p>
    <w:p>
      <w:pPr>
        <w:pStyle w:val="3"/>
        <w:tabs>
          <w:tab w:val="left" w:pos="1286"/>
          <w:tab w:val="left" w:pos="2091"/>
        </w:tabs>
        <w:spacing w:before="34"/>
        <w:ind w:left="0" w:right="8"/>
        <w:jc w:val="both"/>
        <w:rPr>
          <w:color w:val="000000" w:themeColor="text1"/>
        </w:rPr>
      </w:pPr>
    </w:p>
    <w:p>
      <w:pPr>
        <w:pStyle w:val="3"/>
        <w:tabs>
          <w:tab w:val="left" w:pos="1286"/>
          <w:tab w:val="left" w:pos="2091"/>
        </w:tabs>
        <w:spacing w:before="34"/>
        <w:ind w:left="0" w:right="8" w:firstLine="2570" w:firstLineChars="800"/>
        <w:jc w:val="both"/>
        <w:rPr>
          <w:color w:val="000000" w:themeColor="text1"/>
        </w:rPr>
      </w:pPr>
    </w:p>
    <w:p>
      <w:pPr>
        <w:pStyle w:val="3"/>
        <w:tabs>
          <w:tab w:val="left" w:pos="1286"/>
          <w:tab w:val="left" w:pos="2091"/>
        </w:tabs>
        <w:spacing w:before="34"/>
        <w:ind w:left="0" w:right="8" w:firstLine="2570" w:firstLineChars="800"/>
        <w:jc w:val="both"/>
        <w:rPr>
          <w:color w:val="000000" w:themeColor="text1"/>
        </w:rPr>
      </w:pPr>
    </w:p>
    <w:p>
      <w:pPr>
        <w:pStyle w:val="3"/>
        <w:tabs>
          <w:tab w:val="left" w:pos="1286"/>
          <w:tab w:val="left" w:pos="2091"/>
        </w:tabs>
        <w:spacing w:before="34"/>
        <w:ind w:left="0" w:right="8" w:firstLine="2570" w:firstLineChars="800"/>
        <w:jc w:val="both"/>
        <w:rPr>
          <w:color w:val="000000" w:themeColor="text1"/>
        </w:rPr>
      </w:pPr>
    </w:p>
    <w:p>
      <w:pPr>
        <w:pStyle w:val="3"/>
        <w:tabs>
          <w:tab w:val="left" w:pos="1286"/>
          <w:tab w:val="left" w:pos="2091"/>
        </w:tabs>
        <w:spacing w:before="34"/>
        <w:ind w:left="0" w:right="8" w:firstLine="2891" w:firstLineChars="800"/>
        <w:jc w:val="both"/>
        <w:rPr>
          <w:color w:val="000000" w:themeColor="text1"/>
          <w:sz w:val="36"/>
          <w:szCs w:val="36"/>
        </w:rPr>
      </w:pPr>
    </w:p>
    <w:p>
      <w:pPr>
        <w:pStyle w:val="3"/>
        <w:tabs>
          <w:tab w:val="left" w:pos="1286"/>
          <w:tab w:val="left" w:pos="2091"/>
        </w:tabs>
        <w:spacing w:before="34"/>
        <w:ind w:left="0" w:leftChars="0" w:right="8" w:firstLine="0" w:firstLineChars="0"/>
        <w:jc w:val="center"/>
        <w:rPr>
          <w:color w:val="000000" w:themeColor="text1"/>
          <w:sz w:val="36"/>
          <w:szCs w:val="36"/>
        </w:rPr>
      </w:pPr>
      <w:r>
        <w:rPr>
          <w:rFonts w:hint="eastAsia"/>
          <w:color w:val="000000" w:themeColor="text1"/>
          <w:sz w:val="36"/>
          <w:szCs w:val="36"/>
        </w:rPr>
        <w:t>第五章</w:t>
      </w:r>
      <w:r>
        <w:rPr>
          <w:rFonts w:hint="eastAsia"/>
          <w:color w:val="000000" w:themeColor="text1"/>
          <w:sz w:val="36"/>
          <w:szCs w:val="36"/>
        </w:rPr>
        <w:tab/>
      </w:r>
      <w:r>
        <w:rPr>
          <w:rFonts w:hint="eastAsia"/>
          <w:color w:val="000000" w:themeColor="text1"/>
          <w:sz w:val="36"/>
          <w:szCs w:val="36"/>
        </w:rPr>
        <w:t>合同主要条款及格式</w:t>
      </w:r>
    </w:p>
    <w:p>
      <w:pPr>
        <w:pStyle w:val="3"/>
        <w:tabs>
          <w:tab w:val="left" w:pos="1286"/>
          <w:tab w:val="left" w:pos="2091"/>
        </w:tabs>
        <w:spacing w:before="34"/>
        <w:ind w:right="8" w:firstLine="1285" w:firstLineChars="400"/>
        <w:jc w:val="both"/>
        <w:rPr>
          <w:color w:val="000000" w:themeColor="text1"/>
        </w:rPr>
      </w:pPr>
      <w:r>
        <w:rPr>
          <w:rFonts w:hint="eastAsia"/>
          <w:color w:val="000000" w:themeColor="text1"/>
        </w:rPr>
        <w:tab/>
      </w:r>
      <w:r>
        <w:rPr>
          <w:rFonts w:hint="eastAsia"/>
          <w:color w:val="000000" w:themeColor="text1"/>
        </w:rPr>
        <w:tab/>
      </w:r>
    </w:p>
    <w:p>
      <w:pPr>
        <w:pStyle w:val="3"/>
        <w:tabs>
          <w:tab w:val="left" w:pos="1286"/>
          <w:tab w:val="left" w:pos="2091"/>
        </w:tabs>
        <w:spacing w:before="34"/>
        <w:ind w:right="8" w:firstLine="1285" w:firstLineChars="400"/>
        <w:jc w:val="both"/>
        <w:rPr>
          <w:color w:val="000000" w:themeColor="text1"/>
        </w:rPr>
      </w:pPr>
    </w:p>
    <w:p>
      <w:pPr>
        <w:rPr>
          <w:color w:val="000000" w:themeColor="text1"/>
        </w:rPr>
      </w:pPr>
    </w:p>
    <w:p>
      <w:pPr>
        <w:pStyle w:val="5"/>
        <w:rPr>
          <w:color w:val="000000" w:themeColor="text1"/>
        </w:rPr>
      </w:pPr>
    </w:p>
    <w:p>
      <w:pPr>
        <w:rPr>
          <w:color w:val="000000" w:themeColor="text1"/>
        </w:rPr>
      </w:pPr>
    </w:p>
    <w:p>
      <w:pPr>
        <w:pStyle w:val="5"/>
        <w:rPr>
          <w:color w:val="000000" w:themeColor="text1"/>
        </w:rPr>
      </w:pPr>
    </w:p>
    <w:p>
      <w:pPr>
        <w:rPr>
          <w:color w:val="000000" w:themeColor="text1"/>
        </w:rPr>
      </w:pPr>
    </w:p>
    <w:p>
      <w:pPr>
        <w:pStyle w:val="5"/>
        <w:rPr>
          <w:color w:val="000000" w:themeColor="text1"/>
        </w:rPr>
      </w:pPr>
    </w:p>
    <w:p>
      <w:pPr>
        <w:rPr>
          <w:color w:val="000000" w:themeColor="text1"/>
        </w:rPr>
      </w:pPr>
    </w:p>
    <w:p>
      <w:pPr>
        <w:pStyle w:val="5"/>
        <w:rPr>
          <w:color w:val="000000" w:themeColor="text1"/>
        </w:rPr>
      </w:pPr>
    </w:p>
    <w:p>
      <w:pPr>
        <w:rPr>
          <w:color w:val="000000" w:themeColor="text1"/>
        </w:rPr>
      </w:pPr>
    </w:p>
    <w:p>
      <w:pPr>
        <w:pStyle w:val="5"/>
        <w:rPr>
          <w:color w:val="000000" w:themeColor="text1"/>
        </w:rPr>
      </w:pPr>
    </w:p>
    <w:p>
      <w:pPr>
        <w:rPr>
          <w:color w:val="000000" w:themeColor="text1"/>
        </w:rPr>
      </w:pPr>
    </w:p>
    <w:p>
      <w:pPr>
        <w:pStyle w:val="5"/>
        <w:rPr>
          <w:color w:val="000000" w:themeColor="text1"/>
        </w:rPr>
      </w:pPr>
    </w:p>
    <w:p>
      <w:pPr>
        <w:rPr>
          <w:color w:val="000000" w:themeColor="text1"/>
        </w:rPr>
      </w:pPr>
    </w:p>
    <w:p>
      <w:pPr>
        <w:pStyle w:val="5"/>
        <w:rPr>
          <w:color w:val="000000" w:themeColor="text1"/>
        </w:rPr>
      </w:pPr>
    </w:p>
    <w:p>
      <w:pPr>
        <w:rPr>
          <w:color w:val="000000" w:themeColor="text1"/>
        </w:rPr>
      </w:pPr>
    </w:p>
    <w:p>
      <w:pPr>
        <w:pStyle w:val="5"/>
        <w:rPr>
          <w:color w:val="000000" w:themeColor="text1"/>
        </w:rPr>
      </w:pPr>
    </w:p>
    <w:p>
      <w:pPr>
        <w:rPr>
          <w:color w:val="000000" w:themeColor="text1"/>
        </w:rPr>
      </w:pPr>
    </w:p>
    <w:p>
      <w:pPr>
        <w:pStyle w:val="5"/>
        <w:rPr>
          <w:color w:val="000000" w:themeColor="text1"/>
        </w:rPr>
      </w:pPr>
    </w:p>
    <w:p>
      <w:pPr>
        <w:rPr>
          <w:color w:val="000000" w:themeColor="text1"/>
        </w:rPr>
      </w:pPr>
    </w:p>
    <w:p>
      <w:pPr>
        <w:pStyle w:val="5"/>
        <w:rPr>
          <w:color w:val="000000" w:themeColor="text1"/>
        </w:rPr>
      </w:pPr>
    </w:p>
    <w:p>
      <w:pPr>
        <w:rPr>
          <w:color w:val="000000" w:themeColor="text1"/>
        </w:rPr>
      </w:pPr>
    </w:p>
    <w:p>
      <w:pPr>
        <w:pStyle w:val="5"/>
        <w:rPr>
          <w:color w:val="000000" w:themeColor="text1"/>
        </w:rPr>
      </w:pPr>
    </w:p>
    <w:p>
      <w:pPr>
        <w:rPr>
          <w:color w:val="000000" w:themeColor="text1"/>
        </w:rPr>
      </w:pPr>
    </w:p>
    <w:p>
      <w:pPr>
        <w:pStyle w:val="5"/>
        <w:rPr>
          <w:color w:val="000000" w:themeColor="text1"/>
        </w:rPr>
      </w:pPr>
    </w:p>
    <w:p>
      <w:pPr>
        <w:rPr>
          <w:color w:val="000000" w:themeColor="text1"/>
        </w:rPr>
      </w:pPr>
    </w:p>
    <w:p>
      <w:pPr>
        <w:pStyle w:val="5"/>
        <w:rPr>
          <w:color w:val="000000" w:themeColor="text1"/>
        </w:rPr>
      </w:pPr>
    </w:p>
    <w:p>
      <w:pPr>
        <w:rPr>
          <w:color w:val="000000" w:themeColor="text1"/>
        </w:rPr>
      </w:pPr>
    </w:p>
    <w:p>
      <w:pPr>
        <w:pStyle w:val="5"/>
        <w:rPr>
          <w:color w:val="000000" w:themeColor="text1"/>
        </w:rPr>
      </w:pPr>
    </w:p>
    <w:p>
      <w:pPr>
        <w:rPr>
          <w:color w:val="000000" w:themeColor="text1"/>
        </w:rPr>
      </w:pPr>
    </w:p>
    <w:p>
      <w:pPr>
        <w:pStyle w:val="12"/>
        <w:jc w:val="center"/>
        <w:rPr>
          <w:rFonts w:hAnsi="宋体"/>
          <w:b/>
          <w:bCs/>
          <w:color w:val="000000" w:themeColor="text1"/>
          <w:sz w:val="64"/>
          <w:szCs w:val="64"/>
        </w:rPr>
      </w:pPr>
    </w:p>
    <w:p>
      <w:pPr>
        <w:pStyle w:val="12"/>
        <w:jc w:val="center"/>
        <w:rPr>
          <w:rFonts w:hAnsi="宋体"/>
          <w:b/>
          <w:bCs/>
          <w:color w:val="000000" w:themeColor="text1"/>
          <w:sz w:val="60"/>
          <w:szCs w:val="60"/>
        </w:rPr>
      </w:pPr>
      <w:r>
        <w:rPr>
          <w:rFonts w:hint="eastAsia" w:hAnsi="宋体"/>
          <w:b/>
          <w:bCs/>
          <w:color w:val="000000" w:themeColor="text1"/>
          <w:sz w:val="60"/>
          <w:szCs w:val="60"/>
        </w:rPr>
        <w:t>政 府 采 购 合 同</w:t>
      </w:r>
    </w:p>
    <w:p>
      <w:pPr>
        <w:pStyle w:val="12"/>
        <w:rPr>
          <w:rFonts w:hAnsi="宋体"/>
          <w:b/>
          <w:bCs/>
          <w:color w:val="000000" w:themeColor="text1"/>
          <w:sz w:val="44"/>
          <w:szCs w:val="44"/>
        </w:rPr>
      </w:pPr>
    </w:p>
    <w:p>
      <w:pPr>
        <w:pStyle w:val="12"/>
        <w:spacing w:beforeLines="150"/>
        <w:ind w:firstLine="1767" w:firstLineChars="550"/>
        <w:rPr>
          <w:rFonts w:hAnsi="宋体"/>
          <w:b/>
          <w:color w:val="000000" w:themeColor="text1"/>
          <w:sz w:val="32"/>
          <w:szCs w:val="32"/>
        </w:rPr>
      </w:pPr>
    </w:p>
    <w:p>
      <w:pPr>
        <w:pStyle w:val="12"/>
        <w:spacing w:beforeLines="150"/>
        <w:ind w:firstLine="1767" w:firstLineChars="550"/>
        <w:rPr>
          <w:rFonts w:hAnsi="宋体"/>
          <w:b/>
          <w:color w:val="000000" w:themeColor="text1"/>
          <w:sz w:val="32"/>
          <w:szCs w:val="32"/>
        </w:rPr>
      </w:pPr>
    </w:p>
    <w:p>
      <w:pPr>
        <w:pStyle w:val="12"/>
        <w:spacing w:beforeLines="150" w:line="300" w:lineRule="exact"/>
        <w:ind w:firstLine="562" w:firstLineChars="200"/>
        <w:rPr>
          <w:rFonts w:hAnsi="宋体"/>
          <w:b/>
          <w:color w:val="000000" w:themeColor="text1"/>
          <w:sz w:val="28"/>
          <w:szCs w:val="28"/>
        </w:rPr>
      </w:pPr>
      <w:r>
        <w:rPr>
          <w:rFonts w:hint="eastAsia" w:hAnsi="宋体"/>
          <w:b/>
          <w:color w:val="000000" w:themeColor="text1"/>
          <w:sz w:val="28"/>
          <w:szCs w:val="28"/>
        </w:rPr>
        <w:t>合同名称：罗城仫佬族自治县财政投资项目预算评审工程造价</w:t>
      </w:r>
    </w:p>
    <w:p>
      <w:pPr>
        <w:pStyle w:val="12"/>
        <w:spacing w:beforeLines="150" w:line="300" w:lineRule="exact"/>
        <w:ind w:firstLine="2670" w:firstLineChars="950"/>
        <w:rPr>
          <w:rFonts w:hAnsi="宋体"/>
          <w:b/>
          <w:color w:val="000000" w:themeColor="text1"/>
          <w:sz w:val="28"/>
          <w:szCs w:val="28"/>
        </w:rPr>
      </w:pPr>
      <w:r>
        <w:rPr>
          <w:rFonts w:hint="eastAsia" w:hAnsi="宋体"/>
          <w:b/>
          <w:color w:val="000000" w:themeColor="text1"/>
          <w:sz w:val="28"/>
          <w:szCs w:val="28"/>
        </w:rPr>
        <w:t xml:space="preserve">咨询服务采购   </w:t>
      </w:r>
    </w:p>
    <w:p>
      <w:pPr>
        <w:pStyle w:val="12"/>
        <w:spacing w:beforeLines="150"/>
        <w:ind w:firstLine="562" w:firstLineChars="200"/>
        <w:rPr>
          <w:rFonts w:hAnsi="宋体"/>
          <w:b/>
          <w:color w:val="000000" w:themeColor="text1"/>
          <w:sz w:val="28"/>
          <w:szCs w:val="28"/>
        </w:rPr>
      </w:pPr>
      <w:r>
        <w:rPr>
          <w:rFonts w:hint="eastAsia" w:hAnsi="宋体"/>
          <w:b/>
          <w:color w:val="000000" w:themeColor="text1"/>
          <w:sz w:val="28"/>
          <w:szCs w:val="28"/>
        </w:rPr>
        <w:t>合同编号：</w:t>
      </w:r>
    </w:p>
    <w:p>
      <w:pPr>
        <w:pStyle w:val="12"/>
        <w:spacing w:beforeLines="150"/>
        <w:ind w:firstLine="562" w:firstLineChars="200"/>
        <w:rPr>
          <w:rFonts w:hAnsi="宋体"/>
          <w:b/>
          <w:color w:val="000000" w:themeColor="text1"/>
          <w:sz w:val="28"/>
          <w:szCs w:val="28"/>
        </w:rPr>
      </w:pPr>
      <w:r>
        <w:rPr>
          <w:rFonts w:hint="eastAsia" w:hAnsi="宋体"/>
          <w:b/>
          <w:color w:val="000000" w:themeColor="text1"/>
          <w:sz w:val="28"/>
          <w:szCs w:val="28"/>
        </w:rPr>
        <w:t>甲方：罗城仫佬族自治县财政局</w:t>
      </w:r>
    </w:p>
    <w:p>
      <w:pPr>
        <w:pStyle w:val="12"/>
        <w:spacing w:beforeLines="150"/>
        <w:ind w:firstLine="562" w:firstLineChars="200"/>
        <w:rPr>
          <w:rFonts w:hAnsi="宋体"/>
          <w:b/>
          <w:color w:val="000000" w:themeColor="text1"/>
          <w:sz w:val="28"/>
          <w:szCs w:val="28"/>
        </w:rPr>
      </w:pPr>
      <w:r>
        <w:rPr>
          <w:rFonts w:hint="eastAsia" w:hAnsi="宋体"/>
          <w:b/>
          <w:color w:val="000000" w:themeColor="text1"/>
          <w:sz w:val="28"/>
          <w:szCs w:val="28"/>
        </w:rPr>
        <w:t>乙方：</w:t>
      </w:r>
    </w:p>
    <w:p>
      <w:pPr>
        <w:pStyle w:val="12"/>
        <w:spacing w:beforeLines="150"/>
        <w:ind w:firstLine="1546" w:firstLineChars="550"/>
        <w:rPr>
          <w:rFonts w:hAnsi="宋体"/>
          <w:b/>
          <w:color w:val="000000" w:themeColor="text1"/>
          <w:sz w:val="28"/>
          <w:szCs w:val="28"/>
        </w:rPr>
      </w:pPr>
    </w:p>
    <w:p>
      <w:pPr>
        <w:pStyle w:val="12"/>
        <w:spacing w:beforeLines="150"/>
        <w:ind w:firstLine="562" w:firstLineChars="200"/>
        <w:rPr>
          <w:rFonts w:hAnsi="宋体"/>
          <w:b/>
          <w:color w:val="000000" w:themeColor="text1"/>
          <w:sz w:val="28"/>
          <w:szCs w:val="28"/>
        </w:rPr>
      </w:pPr>
      <w:r>
        <w:rPr>
          <w:rFonts w:hint="eastAsia" w:hAnsi="宋体"/>
          <w:b/>
          <w:color w:val="000000" w:themeColor="text1"/>
          <w:sz w:val="28"/>
          <w:szCs w:val="28"/>
        </w:rPr>
        <w:t>签订合同地点：</w:t>
      </w:r>
    </w:p>
    <w:p>
      <w:pPr>
        <w:pStyle w:val="12"/>
        <w:spacing w:beforeLines="150"/>
        <w:ind w:firstLine="562" w:firstLineChars="200"/>
        <w:rPr>
          <w:rFonts w:hAnsi="宋体"/>
          <w:color w:val="000000" w:themeColor="text1"/>
          <w:sz w:val="28"/>
          <w:szCs w:val="28"/>
        </w:rPr>
      </w:pPr>
      <w:r>
        <w:rPr>
          <w:rFonts w:hint="eastAsia" w:hAnsi="宋体"/>
          <w:b/>
          <w:color w:val="000000" w:themeColor="text1"/>
          <w:sz w:val="28"/>
          <w:szCs w:val="28"/>
        </w:rPr>
        <w:t>签订合同时间：</w:t>
      </w:r>
    </w:p>
    <w:p>
      <w:pPr>
        <w:pStyle w:val="12"/>
        <w:rPr>
          <w:rFonts w:hAnsi="宋体"/>
          <w:color w:val="000000" w:themeColor="text1"/>
          <w:sz w:val="28"/>
          <w:szCs w:val="28"/>
        </w:rPr>
      </w:pPr>
    </w:p>
    <w:p>
      <w:pPr>
        <w:pStyle w:val="12"/>
        <w:rPr>
          <w:rFonts w:hAnsi="宋体"/>
          <w:color w:val="000000" w:themeColor="text1"/>
        </w:rPr>
      </w:pPr>
    </w:p>
    <w:p>
      <w:pPr>
        <w:pStyle w:val="12"/>
        <w:rPr>
          <w:rFonts w:hAnsi="宋体"/>
          <w:color w:val="000000" w:themeColor="text1"/>
        </w:rPr>
      </w:pPr>
    </w:p>
    <w:p>
      <w:pPr>
        <w:pStyle w:val="12"/>
        <w:rPr>
          <w:rFonts w:hAnsi="宋体"/>
          <w:color w:val="000000" w:themeColor="text1"/>
        </w:rPr>
      </w:pPr>
    </w:p>
    <w:p>
      <w:pPr>
        <w:pStyle w:val="12"/>
        <w:rPr>
          <w:rFonts w:hAnsi="宋体"/>
          <w:color w:val="000000" w:themeColor="text1"/>
        </w:rPr>
      </w:pPr>
    </w:p>
    <w:p>
      <w:pPr>
        <w:pStyle w:val="12"/>
        <w:rPr>
          <w:rFonts w:hAnsi="宋体"/>
          <w:color w:val="000000" w:themeColor="text1"/>
        </w:rPr>
      </w:pPr>
    </w:p>
    <w:p>
      <w:pPr>
        <w:pStyle w:val="12"/>
        <w:rPr>
          <w:rFonts w:hAnsi="宋体"/>
          <w:color w:val="000000" w:themeColor="text1"/>
        </w:rPr>
      </w:pPr>
    </w:p>
    <w:p>
      <w:pPr>
        <w:pStyle w:val="12"/>
        <w:rPr>
          <w:rFonts w:hAnsi="宋体"/>
          <w:color w:val="000000" w:themeColor="text1"/>
        </w:rPr>
      </w:pPr>
      <w:r>
        <w:rPr>
          <w:rFonts w:hint="eastAsia" w:hAnsi="宋体"/>
          <w:color w:val="000000" w:themeColor="text1"/>
        </w:rPr>
        <w:t>合同使用说明:根据《中华人民共和国合同法》、《中华人民共和国政府采购法》及其他有关法律、行政法规，遵循平等、自愿、公平和诚实信用的原则，双方协商一致，订立本合同。</w:t>
      </w:r>
    </w:p>
    <w:p>
      <w:pPr>
        <w:spacing w:line="420" w:lineRule="exact"/>
        <w:ind w:firstLine="542" w:firstLineChars="200"/>
        <w:rPr>
          <w:color w:val="000000" w:themeColor="text1"/>
          <w:sz w:val="44"/>
        </w:rPr>
      </w:pPr>
      <w:r>
        <w:rPr>
          <w:b/>
          <w:color w:val="000000" w:themeColor="text1"/>
          <w:sz w:val="27"/>
          <w:szCs w:val="27"/>
        </w:rPr>
        <w:br w:type="page"/>
      </w:r>
      <w:bookmarkStart w:id="14" w:name="_Toc155493659"/>
    </w:p>
    <w:p>
      <w:pPr>
        <w:pStyle w:val="3"/>
        <w:ind w:firstLine="3092" w:firstLineChars="700"/>
        <w:rPr>
          <w:rFonts w:hint="eastAsia"/>
          <w:color w:val="000000" w:themeColor="text1"/>
          <w:sz w:val="44"/>
        </w:rPr>
      </w:pPr>
    </w:p>
    <w:p>
      <w:pPr>
        <w:pStyle w:val="3"/>
        <w:ind w:firstLine="2209" w:firstLineChars="500"/>
        <w:rPr>
          <w:color w:val="000000" w:themeColor="text1"/>
        </w:rPr>
      </w:pPr>
      <w:r>
        <w:rPr>
          <w:rFonts w:hint="eastAsia"/>
          <w:color w:val="000000" w:themeColor="text1"/>
          <w:sz w:val="44"/>
        </w:rPr>
        <w:t>政府采购</w:t>
      </w:r>
      <w:bookmarkEnd w:id="14"/>
      <w:r>
        <w:rPr>
          <w:rFonts w:hint="eastAsia"/>
          <w:color w:val="000000" w:themeColor="text1"/>
          <w:sz w:val="44"/>
        </w:rPr>
        <w:t xml:space="preserve">合同 </w:t>
      </w:r>
    </w:p>
    <w:p>
      <w:pPr>
        <w:rPr>
          <w:color w:val="000000" w:themeColor="text1"/>
          <w:sz w:val="24"/>
          <w:szCs w:val="24"/>
        </w:rPr>
      </w:pPr>
    </w:p>
    <w:p>
      <w:pPr>
        <w:rPr>
          <w:color w:val="000000" w:themeColor="text1"/>
          <w:sz w:val="24"/>
          <w:szCs w:val="24"/>
        </w:rPr>
      </w:pPr>
      <w:r>
        <w:rPr>
          <w:rFonts w:hint="eastAsia"/>
          <w:color w:val="000000" w:themeColor="text1"/>
          <w:sz w:val="24"/>
          <w:szCs w:val="24"/>
        </w:rPr>
        <w:t xml:space="preserve">合同名称：罗城仫佬族自治县财政投资项目预算评审工程造价咨询服务采购  </w:t>
      </w:r>
    </w:p>
    <w:p>
      <w:pPr>
        <w:ind w:firstLine="909" w:firstLineChars="379"/>
        <w:rPr>
          <w:color w:val="000000" w:themeColor="text1"/>
          <w:sz w:val="24"/>
          <w:szCs w:val="24"/>
        </w:rPr>
      </w:pPr>
    </w:p>
    <w:p>
      <w:pPr>
        <w:rPr>
          <w:color w:val="000000" w:themeColor="text1"/>
          <w:sz w:val="24"/>
          <w:szCs w:val="24"/>
        </w:rPr>
      </w:pPr>
      <w:r>
        <w:rPr>
          <w:rFonts w:hint="eastAsia"/>
          <w:color w:val="000000" w:themeColor="text1"/>
          <w:sz w:val="24"/>
          <w:szCs w:val="24"/>
        </w:rPr>
        <w:t>合同</w:t>
      </w:r>
      <w:r>
        <w:rPr>
          <w:rFonts w:hint="eastAsia"/>
          <w:color w:val="000000" w:themeColor="text1"/>
          <w:spacing w:val="6"/>
          <w:sz w:val="24"/>
          <w:szCs w:val="24"/>
        </w:rPr>
        <w:t>编号</w:t>
      </w:r>
      <w:r>
        <w:rPr>
          <w:rFonts w:hint="eastAsia"/>
          <w:color w:val="000000" w:themeColor="text1"/>
          <w:sz w:val="24"/>
          <w:szCs w:val="24"/>
        </w:rPr>
        <w:t>：</w:t>
      </w:r>
    </w:p>
    <w:p>
      <w:pPr>
        <w:ind w:firstLine="909" w:firstLineChars="379"/>
        <w:rPr>
          <w:color w:val="000000" w:themeColor="text1"/>
          <w:sz w:val="24"/>
          <w:szCs w:val="24"/>
        </w:rPr>
      </w:pPr>
    </w:p>
    <w:p>
      <w:pPr>
        <w:spacing w:line="400" w:lineRule="exact"/>
        <w:rPr>
          <w:color w:val="000000" w:themeColor="text1"/>
          <w:sz w:val="24"/>
          <w:szCs w:val="24"/>
        </w:rPr>
      </w:pPr>
      <w:r>
        <w:rPr>
          <w:rFonts w:hint="eastAsia"/>
          <w:color w:val="000000" w:themeColor="text1"/>
          <w:sz w:val="24"/>
          <w:szCs w:val="24"/>
        </w:rPr>
        <w:t>甲方：罗城仫佬族自治县财政局</w:t>
      </w:r>
    </w:p>
    <w:p>
      <w:pPr>
        <w:spacing w:line="400" w:lineRule="exact"/>
        <w:rPr>
          <w:color w:val="000000" w:themeColor="text1"/>
          <w:sz w:val="24"/>
          <w:szCs w:val="24"/>
        </w:rPr>
      </w:pPr>
      <w:r>
        <w:rPr>
          <w:rFonts w:hint="eastAsia"/>
          <w:color w:val="000000" w:themeColor="text1"/>
          <w:sz w:val="24"/>
          <w:szCs w:val="24"/>
        </w:rPr>
        <w:t>乙方：</w:t>
      </w:r>
    </w:p>
    <w:p>
      <w:pPr>
        <w:spacing w:line="440" w:lineRule="exact"/>
        <w:ind w:right="220" w:rightChars="100" w:firstLine="482" w:firstLineChars="200"/>
        <w:rPr>
          <w:b/>
          <w:color w:val="000000" w:themeColor="text1"/>
          <w:sz w:val="24"/>
          <w:szCs w:val="24"/>
          <w:u w:val="single"/>
        </w:rPr>
      </w:pPr>
    </w:p>
    <w:p>
      <w:pPr>
        <w:spacing w:line="450" w:lineRule="exact"/>
        <w:ind w:right="220" w:rightChars="100" w:firstLine="480" w:firstLineChars="200"/>
        <w:rPr>
          <w:color w:val="000000" w:themeColor="text1"/>
          <w:sz w:val="24"/>
          <w:szCs w:val="24"/>
        </w:rPr>
      </w:pPr>
      <w:r>
        <w:rPr>
          <w:rFonts w:hint="eastAsia"/>
          <w:color w:val="000000" w:themeColor="text1"/>
          <w:sz w:val="24"/>
          <w:szCs w:val="24"/>
        </w:rPr>
        <w:t>依照《中华人民共和国合同法》、《中华人民共和国政府采购法》及其他有关法律、行政法规，遵循平等、自愿、公平和诚实信用的原则，双方协商一致，订立本合同。</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甲乙双方同意按下述条款和条件签署本合同书（以下简称合同）：</w:t>
      </w:r>
    </w:p>
    <w:p>
      <w:pPr>
        <w:spacing w:line="450" w:lineRule="exact"/>
        <w:ind w:right="220" w:rightChars="100" w:firstLine="482" w:firstLineChars="200"/>
        <w:rPr>
          <w:b/>
          <w:color w:val="000000" w:themeColor="text1"/>
          <w:sz w:val="24"/>
          <w:szCs w:val="24"/>
        </w:rPr>
      </w:pPr>
      <w:r>
        <w:rPr>
          <w:rFonts w:hint="eastAsia"/>
          <w:b/>
          <w:color w:val="000000" w:themeColor="text1"/>
          <w:sz w:val="24"/>
          <w:szCs w:val="24"/>
        </w:rPr>
        <w:t>1、合同内容</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乙方协助甲方进行财政性投资项目工程预算（含招标控制价、工程量清单）的审核工作和财政专项核查工作。乙方必须服从甲方安排，按时、保质、保量地完成评审服务工作。</w:t>
      </w:r>
    </w:p>
    <w:p>
      <w:pPr>
        <w:spacing w:line="450" w:lineRule="exact"/>
        <w:ind w:right="220" w:rightChars="100" w:firstLine="482" w:firstLineChars="200"/>
        <w:rPr>
          <w:b/>
          <w:color w:val="000000" w:themeColor="text1"/>
          <w:sz w:val="24"/>
          <w:szCs w:val="24"/>
        </w:rPr>
      </w:pPr>
      <w:r>
        <w:rPr>
          <w:rFonts w:hint="eastAsia"/>
          <w:b/>
          <w:color w:val="000000" w:themeColor="text1"/>
          <w:sz w:val="24"/>
          <w:szCs w:val="24"/>
        </w:rPr>
        <w:t>2、合同有效期</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本合同期限为从   年  月  日起至  年  月  日止。</w:t>
      </w:r>
    </w:p>
    <w:p>
      <w:pPr>
        <w:spacing w:line="450" w:lineRule="exact"/>
        <w:ind w:right="220" w:rightChars="100" w:firstLine="482" w:firstLineChars="200"/>
        <w:rPr>
          <w:b/>
          <w:color w:val="000000" w:themeColor="text1"/>
          <w:sz w:val="24"/>
          <w:szCs w:val="24"/>
        </w:rPr>
      </w:pPr>
      <w:r>
        <w:rPr>
          <w:rFonts w:hint="eastAsia"/>
          <w:b/>
          <w:color w:val="000000" w:themeColor="text1"/>
          <w:sz w:val="24"/>
          <w:szCs w:val="24"/>
        </w:rPr>
        <w:t>3、质量控制</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3.1 乙方要严格遵守国家的法律、法规和有关规章制度，严格遵守《工程造价咨询单位行为准则》、《造价工程师职业道德行为准则》，评审规程及质量要求执行财政部办公厅印发的《财政投资项目评审操作规程》（财办建〔2002〕619号）、《财政投资评审质量控制办法（试行）》（财办建〔2005〕1065号）。</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3.2 造价审核质量在同一口径下误差不得超过3%（含3%），经委托方复核如超出误差范围，中介机构应按委托方的复核意见调整造价审核结论，项目重审不计算第二次委托代理评审费。</w:t>
      </w:r>
    </w:p>
    <w:p>
      <w:pPr>
        <w:spacing w:line="450" w:lineRule="exact"/>
        <w:ind w:right="220" w:rightChars="100" w:firstLine="480" w:firstLineChars="200"/>
        <w:rPr>
          <w:rFonts w:hint="eastAsia" w:eastAsia="宋体"/>
          <w:color w:val="000000" w:themeColor="text1"/>
          <w:sz w:val="24"/>
          <w:szCs w:val="24"/>
          <w:highlight w:val="none"/>
          <w:lang w:eastAsia="zh-CN"/>
        </w:rPr>
      </w:pPr>
      <w:r>
        <w:rPr>
          <w:rFonts w:hint="eastAsia"/>
          <w:color w:val="000000" w:themeColor="text1"/>
          <w:sz w:val="24"/>
          <w:szCs w:val="24"/>
        </w:rPr>
        <w:t>3.3 委托方对审核结论进行复核，复核审定造价与中介机构审定造价误差在3%-7%的，扣减委托代理评审费的20%-50%；误差在7%以上的，扣减委托代理评审费的50%-80%；在委托协议期间内有两次误差超过7%或有一次误差率超过20%以上的，委托方有权取消中介机构受托审</w:t>
      </w:r>
      <w:r>
        <w:rPr>
          <w:rFonts w:hint="eastAsia"/>
          <w:color w:val="000000" w:themeColor="text1"/>
          <w:sz w:val="24"/>
          <w:szCs w:val="24"/>
          <w:highlight w:val="none"/>
        </w:rPr>
        <w:t>核资格</w:t>
      </w:r>
      <w:r>
        <w:rPr>
          <w:rFonts w:hint="eastAsia"/>
          <w:color w:val="000000" w:themeColor="text1"/>
          <w:sz w:val="24"/>
          <w:szCs w:val="24"/>
          <w:highlight w:val="none"/>
          <w:lang w:eastAsia="zh-CN"/>
        </w:rPr>
        <w:t>，并扣减或没收其履约保证金。</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每年终将对乙方负责审核项目的审核准确性及廉政情况进行年度考评，其考评成果将存档，以备查验，作为评定乙方业务质量和执业道德的依据。</w:t>
      </w:r>
    </w:p>
    <w:p>
      <w:pPr>
        <w:spacing w:line="450" w:lineRule="exact"/>
        <w:ind w:right="220" w:rightChars="100" w:firstLine="482" w:firstLineChars="200"/>
        <w:rPr>
          <w:b/>
          <w:color w:val="000000" w:themeColor="text1"/>
          <w:sz w:val="24"/>
          <w:szCs w:val="24"/>
        </w:rPr>
      </w:pPr>
      <w:r>
        <w:rPr>
          <w:rFonts w:hint="eastAsia"/>
          <w:b/>
          <w:color w:val="000000" w:themeColor="text1"/>
          <w:sz w:val="24"/>
          <w:szCs w:val="24"/>
        </w:rPr>
        <w:t>4、评审费率确定</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4.1本项目工程预算审核基本费部分及工程预算审核效益费部分最终的中标的费率按所有中标单位费率去掉一个最高值和一个最低值后的平均值</w:t>
      </w:r>
      <w:r>
        <w:rPr>
          <w:color w:val="000000" w:themeColor="text1"/>
          <w:sz w:val="24"/>
          <w:szCs w:val="24"/>
        </w:rPr>
        <w:t>确定，中标后招标人和中标人不得以任何理由调整中标人的报价。</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以上两种费率计算的评审服务费，支付时只能选择其中一种付费标准，按审核费高的付费。</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4.2评审服务费实行上限封顶费率：审核工程预算500万元(含)以下项目评审服务费上限不能超过送审金额的4‰作为付费额;审核工程预算501～1000万元（含）评审服务费上限不能超过送审金额的3‰作为付费额; 审核工程预算1001～5000万元（含）评审服务费上限不能超过送审金额的2‰作为付费额;审核工程预算5001～1亿元（含）评审服务费上限不能超过送审金额的1.50‰作为付费额;审核工程预算1亿元以上评审服务费上限不能超过送审金额的1.2‰作为付费额。</w:t>
      </w:r>
    </w:p>
    <w:p>
      <w:pPr>
        <w:spacing w:line="450" w:lineRule="exact"/>
        <w:ind w:right="220" w:rightChars="100" w:firstLine="480" w:firstLineChars="200"/>
        <w:rPr>
          <w:color w:val="000000" w:themeColor="text1"/>
          <w:sz w:val="24"/>
          <w:szCs w:val="24"/>
        </w:rPr>
      </w:pPr>
      <w:r>
        <w:rPr>
          <w:rFonts w:hint="eastAsia"/>
          <w:color w:val="000000" w:themeColor="text1"/>
          <w:sz w:val="24"/>
          <w:szCs w:val="24"/>
          <w:lang w:val="zh-CN"/>
        </w:rPr>
        <w:t>4.3某工程如核定基本付费额或核定审减付费额少于1000元的，按1000元计。</w:t>
      </w:r>
    </w:p>
    <w:p>
      <w:pPr>
        <w:spacing w:line="450" w:lineRule="exact"/>
        <w:ind w:right="220" w:rightChars="100" w:firstLine="482" w:firstLineChars="200"/>
        <w:rPr>
          <w:b/>
          <w:color w:val="000000" w:themeColor="text1"/>
          <w:sz w:val="24"/>
          <w:szCs w:val="24"/>
        </w:rPr>
      </w:pPr>
      <w:r>
        <w:rPr>
          <w:rFonts w:hint="eastAsia"/>
          <w:b/>
          <w:color w:val="000000" w:themeColor="text1"/>
          <w:sz w:val="24"/>
          <w:szCs w:val="24"/>
        </w:rPr>
        <w:t>5、项目审核的时限要求</w:t>
      </w:r>
    </w:p>
    <w:p>
      <w:pPr>
        <w:spacing w:line="450" w:lineRule="exact"/>
        <w:ind w:right="220" w:rightChars="100" w:firstLine="240" w:firstLineChars="100"/>
        <w:rPr>
          <w:color w:val="000000" w:themeColor="text1"/>
          <w:sz w:val="24"/>
          <w:szCs w:val="24"/>
        </w:rPr>
      </w:pPr>
      <w:r>
        <w:rPr>
          <w:rFonts w:hint="eastAsia"/>
          <w:color w:val="000000" w:themeColor="text1"/>
          <w:sz w:val="24"/>
          <w:szCs w:val="24"/>
        </w:rPr>
        <w:t xml:space="preserve"> 5.1审核工作时限：甲方委托乙方的评审项目中200万元</w:t>
      </w:r>
      <w:r>
        <w:rPr>
          <w:rFonts w:hint="eastAsia"/>
          <w:color w:val="000000" w:themeColor="text1"/>
          <w:sz w:val="24"/>
          <w:szCs w:val="24"/>
          <w:lang w:val="en-US" w:eastAsia="zh-CN"/>
        </w:rPr>
        <w:t xml:space="preserve"> </w:t>
      </w:r>
      <w:r>
        <w:rPr>
          <w:rFonts w:hint="eastAsia"/>
          <w:color w:val="000000" w:themeColor="text1"/>
          <w:sz w:val="24"/>
          <w:szCs w:val="24"/>
        </w:rPr>
        <w:t>(含)以下的项目评审时间为5个工作日内出具初审报告；200～500万元(含)项目评审时间为8个工作日出具初审报告；500～1000万元</w:t>
      </w:r>
      <w:r>
        <w:rPr>
          <w:rFonts w:hint="eastAsia"/>
          <w:color w:val="000000" w:themeColor="text1"/>
          <w:sz w:val="24"/>
          <w:szCs w:val="24"/>
          <w:lang w:val="en-US" w:eastAsia="zh-CN"/>
        </w:rPr>
        <w:t xml:space="preserve"> </w:t>
      </w:r>
      <w:r>
        <w:rPr>
          <w:rFonts w:hint="eastAsia"/>
          <w:color w:val="000000" w:themeColor="text1"/>
          <w:sz w:val="24"/>
          <w:szCs w:val="24"/>
        </w:rPr>
        <w:t>(含)以下的项目评审时间为10个工作日内出具初审报告；1000万元～3000万元(含)的项目评审时间为12个工作日出具初审报告；3000万元～5000万元(含)的项目评审时间为15个工作日出具初审报告；5000万元以上的项目评审时间为20个工作日出具初审报告，时间从通知拿资料之次日起计算。甲方复核发现问题后从通知之次日起，3个工作日内提供修改后的初审报告。因业主提供的主要资料滞后，评审时间相应顺延。</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5.2</w:t>
      </w:r>
      <w:r>
        <w:rPr>
          <w:rFonts w:hint="eastAsia"/>
          <w:color w:val="000000" w:themeColor="text1"/>
          <w:sz w:val="24"/>
          <w:szCs w:val="24"/>
          <w:lang w:val="en-US" w:eastAsia="zh-CN"/>
        </w:rPr>
        <w:t xml:space="preserve"> </w:t>
      </w:r>
      <w:r>
        <w:rPr>
          <w:rFonts w:hint="eastAsia"/>
          <w:color w:val="000000" w:themeColor="text1"/>
          <w:sz w:val="24"/>
          <w:szCs w:val="24"/>
        </w:rPr>
        <w:t>确有特殊原因不能完成的需向甲方提供书面情况说明，经甲方同意后适当延长评审时间。</w:t>
      </w:r>
    </w:p>
    <w:p>
      <w:pPr>
        <w:spacing w:line="450" w:lineRule="exact"/>
        <w:ind w:right="275" w:rightChars="125" w:firstLine="480" w:firstLineChars="200"/>
        <w:rPr>
          <w:color w:val="000000" w:themeColor="text1"/>
          <w:sz w:val="24"/>
          <w:szCs w:val="24"/>
        </w:rPr>
      </w:pPr>
      <w:r>
        <w:rPr>
          <w:rFonts w:hint="eastAsia"/>
          <w:color w:val="000000" w:themeColor="text1"/>
          <w:sz w:val="24"/>
          <w:szCs w:val="24"/>
        </w:rPr>
        <w:t>5.3</w:t>
      </w:r>
      <w:r>
        <w:rPr>
          <w:rFonts w:hint="eastAsia"/>
          <w:color w:val="000000" w:themeColor="text1"/>
          <w:sz w:val="24"/>
          <w:szCs w:val="24"/>
          <w:lang w:val="en-US" w:eastAsia="zh-CN"/>
        </w:rPr>
        <w:t xml:space="preserve"> </w:t>
      </w:r>
      <w:r>
        <w:rPr>
          <w:rFonts w:hint="eastAsia"/>
          <w:color w:val="000000" w:themeColor="text1"/>
          <w:sz w:val="24"/>
          <w:szCs w:val="24"/>
        </w:rPr>
        <w:t>乙方无故延长审核时间，甲方除扣减委托审核费（按每逾期一天扣减该项目委托审核费的3%计算，依此类推）外，并将暂停乃至解除委托项目审核合同关系；审核时间延迟15天以上的视为乙方无法完成该项目造价审核工作，甲方有权收回工程评审资料并扣除该项目的委托审核业务费，当年累计有两项无法完成的审核项目，甲方有权取消乙方的评审资格即解除合同。</w:t>
      </w:r>
    </w:p>
    <w:p>
      <w:pPr>
        <w:spacing w:line="450" w:lineRule="exact"/>
        <w:ind w:right="220" w:rightChars="100" w:firstLine="482" w:firstLineChars="200"/>
        <w:rPr>
          <w:b/>
          <w:color w:val="000000" w:themeColor="text1"/>
          <w:sz w:val="24"/>
          <w:szCs w:val="24"/>
        </w:rPr>
      </w:pPr>
      <w:r>
        <w:rPr>
          <w:rFonts w:hint="eastAsia"/>
          <w:b/>
          <w:color w:val="000000" w:themeColor="text1"/>
          <w:sz w:val="24"/>
          <w:szCs w:val="24"/>
        </w:rPr>
        <w:t>6、服务费的结算和支付方式</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6.1本项目工程预算审核基本费部分及工程预算审核效益费部分最终的中标的费率按所有中标单位费率去掉一个最高值和一个最低值后的平均值</w:t>
      </w:r>
      <w:r>
        <w:rPr>
          <w:color w:val="000000" w:themeColor="text1"/>
          <w:sz w:val="24"/>
          <w:szCs w:val="24"/>
        </w:rPr>
        <w:t>确定，中标后招标人和中标人不得以任何理由调整中标人的报价</w:t>
      </w:r>
      <w:r>
        <w:rPr>
          <w:rFonts w:hint="eastAsia"/>
          <w:color w:val="000000" w:themeColor="text1"/>
          <w:sz w:val="24"/>
          <w:szCs w:val="24"/>
        </w:rPr>
        <w:t>。</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6.2本项目无预付款，服务费按项目申请支付。乙方在完成评审工作后应上报支付申请并加盖公章后送甲方签认，甲方在审核确认后，乙方开具票据由甲方直接向乙方支付服务费。</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6.3</w:t>
      </w:r>
      <w:r>
        <w:rPr>
          <w:rFonts w:hint="eastAsia"/>
          <w:color w:val="000000" w:themeColor="text1"/>
          <w:sz w:val="24"/>
          <w:szCs w:val="24"/>
          <w:lang w:val="en-US" w:eastAsia="zh-CN"/>
        </w:rPr>
        <w:t xml:space="preserve"> </w:t>
      </w:r>
      <w:r>
        <w:rPr>
          <w:rFonts w:hint="eastAsia"/>
          <w:color w:val="000000" w:themeColor="text1"/>
          <w:sz w:val="24"/>
          <w:szCs w:val="24"/>
        </w:rPr>
        <w:t>合同履行期间，如乙方存在违法行为，在监督管理部门调查期间、被行政处罚期间，甲方可视情况中止甚至解除合同。涉及到所承接项目的审核服务费，甲方可延期或拒绝支付服务费。</w:t>
      </w:r>
    </w:p>
    <w:p>
      <w:pPr>
        <w:pStyle w:val="12"/>
        <w:spacing w:line="450" w:lineRule="exact"/>
        <w:ind w:right="220" w:rightChars="100" w:firstLine="482" w:firstLineChars="200"/>
        <w:rPr>
          <w:rFonts w:hAnsi="宋体" w:eastAsia="宋体" w:cs="宋体"/>
          <w:b/>
          <w:color w:val="000000" w:themeColor="text1"/>
          <w:sz w:val="24"/>
          <w:szCs w:val="24"/>
        </w:rPr>
      </w:pPr>
      <w:r>
        <w:rPr>
          <w:rFonts w:hint="eastAsia" w:hAnsi="宋体" w:eastAsia="宋体" w:cs="宋体"/>
          <w:b/>
          <w:color w:val="000000" w:themeColor="text1"/>
          <w:sz w:val="24"/>
          <w:szCs w:val="24"/>
        </w:rPr>
        <w:t>7、履约保证金</w:t>
      </w:r>
    </w:p>
    <w:p>
      <w:pPr>
        <w:spacing w:line="450" w:lineRule="exact"/>
        <w:ind w:right="220" w:rightChars="100" w:firstLine="480" w:firstLineChars="200"/>
        <w:outlineLvl w:val="0"/>
        <w:rPr>
          <w:color w:val="000000" w:themeColor="text1"/>
          <w:sz w:val="24"/>
          <w:szCs w:val="24"/>
        </w:rPr>
      </w:pPr>
      <w:bookmarkStart w:id="15" w:name="_Toc155493662"/>
      <w:r>
        <w:rPr>
          <w:rFonts w:hint="eastAsia"/>
          <w:color w:val="000000" w:themeColor="text1"/>
          <w:sz w:val="24"/>
          <w:szCs w:val="24"/>
        </w:rPr>
        <w:t>7.1履约保证金：人民币</w:t>
      </w:r>
      <w:r>
        <w:rPr>
          <w:rFonts w:hint="eastAsia"/>
          <w:b/>
          <w:color w:val="000000" w:themeColor="text1"/>
          <w:sz w:val="24"/>
          <w:szCs w:val="24"/>
          <w:u w:val="single"/>
        </w:rPr>
        <w:t>壹万元</w:t>
      </w:r>
      <w:r>
        <w:rPr>
          <w:rFonts w:hint="eastAsia"/>
          <w:b/>
          <w:color w:val="000000" w:themeColor="text1"/>
          <w:sz w:val="24"/>
          <w:szCs w:val="24"/>
        </w:rPr>
        <w:t>整</w:t>
      </w:r>
      <w:r>
        <w:rPr>
          <w:rFonts w:hint="eastAsia"/>
          <w:color w:val="000000" w:themeColor="text1"/>
          <w:sz w:val="24"/>
          <w:szCs w:val="24"/>
        </w:rPr>
        <w:t>（￥10,000.00）。</w:t>
      </w:r>
      <w:bookmarkEnd w:id="15"/>
    </w:p>
    <w:p>
      <w:pPr>
        <w:spacing w:line="450" w:lineRule="exact"/>
        <w:ind w:right="220" w:rightChars="100" w:firstLine="480" w:firstLineChars="200"/>
        <w:outlineLvl w:val="0"/>
        <w:rPr>
          <w:color w:val="000000" w:themeColor="text1"/>
          <w:sz w:val="24"/>
          <w:szCs w:val="24"/>
        </w:rPr>
      </w:pPr>
      <w:bookmarkStart w:id="16" w:name="_Toc155493663"/>
      <w:r>
        <w:rPr>
          <w:rFonts w:hint="eastAsia"/>
          <w:color w:val="000000" w:themeColor="text1"/>
          <w:sz w:val="24"/>
          <w:szCs w:val="24"/>
        </w:rPr>
        <w:t>7.2履约保证金作为违约金的一部分及用于补偿甲方因乙方不能完成其合同义务而蒙受的损失</w:t>
      </w:r>
      <w:bookmarkEnd w:id="16"/>
      <w:r>
        <w:rPr>
          <w:rFonts w:hint="eastAsia"/>
          <w:color w:val="000000" w:themeColor="text1"/>
          <w:sz w:val="24"/>
          <w:szCs w:val="24"/>
        </w:rPr>
        <w:t>，履约保证金不足以赔偿损失的，按实际损失赔偿。</w:t>
      </w:r>
    </w:p>
    <w:p>
      <w:pPr>
        <w:spacing w:line="450" w:lineRule="exact"/>
        <w:ind w:right="220" w:rightChars="100" w:firstLine="480" w:firstLineChars="200"/>
        <w:outlineLvl w:val="0"/>
        <w:rPr>
          <w:color w:val="000000" w:themeColor="text1"/>
          <w:sz w:val="24"/>
          <w:szCs w:val="24"/>
        </w:rPr>
      </w:pPr>
      <w:bookmarkStart w:id="17" w:name="_Toc155493664"/>
      <w:r>
        <w:rPr>
          <w:rFonts w:hint="eastAsia"/>
          <w:color w:val="000000" w:themeColor="text1"/>
          <w:sz w:val="24"/>
          <w:szCs w:val="24"/>
        </w:rPr>
        <w:t>7.3乙方与甲方签订协议生效后，如乙方在协议期内提供的项目造价评审服务无违约情况，待协议期满15个工作日后，乙方提出退付申请，经甲方按有关规定审核同意后无息退还。</w:t>
      </w:r>
      <w:bookmarkEnd w:id="17"/>
    </w:p>
    <w:p>
      <w:pPr>
        <w:spacing w:line="450" w:lineRule="exact"/>
        <w:ind w:right="220" w:rightChars="100" w:firstLine="480" w:firstLineChars="200"/>
        <w:outlineLvl w:val="0"/>
        <w:rPr>
          <w:color w:val="000000" w:themeColor="text1"/>
          <w:sz w:val="24"/>
          <w:szCs w:val="24"/>
        </w:rPr>
      </w:pPr>
      <w:bookmarkStart w:id="18" w:name="_Toc155493665"/>
      <w:r>
        <w:rPr>
          <w:rFonts w:hint="eastAsia"/>
          <w:color w:val="000000" w:themeColor="text1"/>
          <w:sz w:val="24"/>
          <w:szCs w:val="24"/>
        </w:rPr>
        <w:t>7.4乙方如被没收履约保证金，必须在接到甲方的书面通知后5个工作日内将履约保证金补足，否则将被视为自动终止协议。</w:t>
      </w:r>
      <w:bookmarkEnd w:id="18"/>
    </w:p>
    <w:p>
      <w:pPr>
        <w:spacing w:line="450" w:lineRule="exact"/>
        <w:ind w:right="220" w:rightChars="100" w:firstLine="482" w:firstLineChars="200"/>
        <w:outlineLvl w:val="0"/>
        <w:rPr>
          <w:b/>
          <w:color w:val="000000" w:themeColor="text1"/>
          <w:sz w:val="24"/>
          <w:szCs w:val="24"/>
        </w:rPr>
      </w:pPr>
      <w:bookmarkStart w:id="19" w:name="_Toc155493666"/>
      <w:r>
        <w:rPr>
          <w:rFonts w:hint="eastAsia"/>
          <w:b/>
          <w:color w:val="000000" w:themeColor="text1"/>
          <w:sz w:val="24"/>
          <w:szCs w:val="24"/>
        </w:rPr>
        <w:t>8、双方约定</w:t>
      </w:r>
      <w:bookmarkEnd w:id="19"/>
    </w:p>
    <w:p>
      <w:pPr>
        <w:spacing w:line="450" w:lineRule="exact"/>
        <w:ind w:right="220" w:rightChars="100" w:firstLine="480" w:firstLineChars="200"/>
        <w:rPr>
          <w:color w:val="000000" w:themeColor="text1"/>
          <w:sz w:val="24"/>
          <w:szCs w:val="24"/>
        </w:rPr>
      </w:pPr>
      <w:r>
        <w:rPr>
          <w:rFonts w:hint="eastAsia"/>
          <w:color w:val="000000" w:themeColor="text1"/>
          <w:sz w:val="24"/>
          <w:szCs w:val="24"/>
        </w:rPr>
        <w:t>8.1</w:t>
      </w:r>
      <w:r>
        <w:rPr>
          <w:rFonts w:hint="eastAsia"/>
          <w:color w:val="000000" w:themeColor="text1"/>
          <w:sz w:val="24"/>
          <w:szCs w:val="24"/>
          <w:lang w:val="en-US" w:eastAsia="zh-CN"/>
        </w:rPr>
        <w:t xml:space="preserve"> </w:t>
      </w:r>
      <w:r>
        <w:rPr>
          <w:rFonts w:hint="eastAsia"/>
          <w:color w:val="000000" w:themeColor="text1"/>
          <w:sz w:val="24"/>
          <w:szCs w:val="24"/>
        </w:rPr>
        <w:t>乙方是甲方的合作单位，应站在甲方的立场上对甲方安排的项目的工程量、清单价格及各项费用的真实性、准确性进行客观公正、规范合理、准确细致的评审。</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8.2</w:t>
      </w:r>
      <w:r>
        <w:rPr>
          <w:rFonts w:hint="eastAsia"/>
          <w:color w:val="000000" w:themeColor="text1"/>
          <w:sz w:val="24"/>
          <w:szCs w:val="24"/>
          <w:lang w:val="en-US" w:eastAsia="zh-CN"/>
        </w:rPr>
        <w:t xml:space="preserve"> </w:t>
      </w:r>
      <w:r>
        <w:rPr>
          <w:rFonts w:hint="eastAsia"/>
          <w:color w:val="000000" w:themeColor="text1"/>
          <w:sz w:val="24"/>
          <w:szCs w:val="24"/>
        </w:rPr>
        <w:t>乙方在接受委托任务后应积极主动地与甲方联系，落实具体事宜，并安排造价员（造价师）在规定的时间内完成评审工作。乙方不得将甲方委托的评审工作转交第三方完成或不坐班的兼职造价员（造价师）完成。</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8.3乙方不得将甲方安排的评审项目内容透露给除工程项目业主及甲方以外的任何人。</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8.4</w:t>
      </w:r>
      <w:r>
        <w:rPr>
          <w:rFonts w:hint="eastAsia"/>
          <w:color w:val="000000" w:themeColor="text1"/>
          <w:sz w:val="24"/>
          <w:szCs w:val="24"/>
          <w:lang w:val="en-US" w:eastAsia="zh-CN"/>
        </w:rPr>
        <w:t xml:space="preserve"> </w:t>
      </w:r>
      <w:r>
        <w:rPr>
          <w:rFonts w:hint="eastAsia"/>
          <w:color w:val="000000" w:themeColor="text1"/>
          <w:sz w:val="24"/>
          <w:szCs w:val="24"/>
        </w:rPr>
        <w:t>乙方应在甲方规定的时间内完成工程预算评审工作，并向甲方提交工程预算成果及工程初审报告。完成时间原则上按项目审核的时限要求进行。预算评审按合同中要求的时间完成（除提供主要资料滞后外），乙方应按甲方要求向甲方提供经甲方复核通过的预算报告书的电子文档。</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8.5</w:t>
      </w:r>
      <w:r>
        <w:rPr>
          <w:rFonts w:hint="eastAsia"/>
          <w:color w:val="000000" w:themeColor="text1"/>
          <w:sz w:val="24"/>
          <w:szCs w:val="24"/>
          <w:lang w:val="en-US" w:eastAsia="zh-CN"/>
        </w:rPr>
        <w:t xml:space="preserve"> </w:t>
      </w:r>
      <w:r>
        <w:rPr>
          <w:rFonts w:hint="eastAsia"/>
          <w:color w:val="000000" w:themeColor="text1"/>
          <w:sz w:val="24"/>
          <w:szCs w:val="24"/>
        </w:rPr>
        <w:t>如工程项目在评审过程中需要调整的，甲方必须立即通知乙方；乙方在评审过程中发现问题的，也应立即通知甲方。</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8.6</w:t>
      </w:r>
      <w:r>
        <w:rPr>
          <w:rFonts w:hint="eastAsia"/>
          <w:color w:val="000000" w:themeColor="text1"/>
          <w:sz w:val="24"/>
          <w:szCs w:val="24"/>
          <w:lang w:val="en-US" w:eastAsia="zh-CN"/>
        </w:rPr>
        <w:t xml:space="preserve"> </w:t>
      </w:r>
      <w:r>
        <w:rPr>
          <w:rFonts w:hint="eastAsia"/>
          <w:color w:val="000000" w:themeColor="text1"/>
          <w:sz w:val="24"/>
          <w:szCs w:val="24"/>
        </w:rPr>
        <w:t>合同有效期内，甲方认为乙方实际投入的评审人员不足以满足评审任务需要或认为评审人员不称职时，可向乙方发出要求增加或更换（必要时可指定）评审人员的通知，乙方在收到通知后的1天内应增加或更换相应的评审人员，由此产生的费用由乙方自行承担。</w:t>
      </w:r>
    </w:p>
    <w:p>
      <w:pPr>
        <w:spacing w:line="450" w:lineRule="exact"/>
        <w:ind w:right="354" w:rightChars="161" w:firstLine="480" w:firstLineChars="200"/>
        <w:rPr>
          <w:color w:val="000000" w:themeColor="text1"/>
          <w:sz w:val="24"/>
          <w:szCs w:val="24"/>
        </w:rPr>
      </w:pPr>
      <w:r>
        <w:rPr>
          <w:rFonts w:hint="eastAsia"/>
          <w:color w:val="000000" w:themeColor="text1"/>
          <w:sz w:val="24"/>
          <w:szCs w:val="24"/>
        </w:rPr>
        <w:t>8.7乙方已接受甲方委托评审某工程预算评审的，不能再为与该工程项目有关的投标人、项目业主或施工方提供与该工程项目投标、预</w:t>
      </w:r>
      <w:r>
        <w:rPr>
          <w:rFonts w:hint="eastAsia"/>
          <w:color w:val="000000" w:themeColor="text1"/>
          <w:sz w:val="24"/>
          <w:szCs w:val="24"/>
          <w:lang w:val="en-US" w:eastAsia="zh-CN"/>
        </w:rPr>
        <w:t xml:space="preserve"> </w:t>
      </w:r>
      <w:r>
        <w:rPr>
          <w:rFonts w:hint="eastAsia"/>
          <w:color w:val="000000" w:themeColor="text1"/>
          <w:sz w:val="24"/>
          <w:szCs w:val="24"/>
        </w:rPr>
        <w:t>（结）算有关的服务；如发现乙方有违规情况并经查实的，甲方有权终止合同并追究乙方法律责任。</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8.8乙方应向甲方提交工程预算成果及工程初审报告时必须已完成内部三级评审程序。</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8.9乙方必须严格规范标准实施，不定期接受有关部门的监督检查。</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8.10乙方参加工程预算评审的，将不得再参与该项目的竣工结算审计。</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8.11</w:t>
      </w:r>
      <w:r>
        <w:rPr>
          <w:rFonts w:hint="eastAsia"/>
          <w:color w:val="000000" w:themeColor="text1"/>
          <w:sz w:val="24"/>
          <w:szCs w:val="24"/>
          <w:lang w:val="en-US" w:eastAsia="zh-CN"/>
        </w:rPr>
        <w:t xml:space="preserve"> </w:t>
      </w:r>
      <w:r>
        <w:rPr>
          <w:rFonts w:hint="eastAsia"/>
          <w:color w:val="000000" w:themeColor="text1"/>
          <w:sz w:val="24"/>
          <w:szCs w:val="24"/>
        </w:rPr>
        <w:t>甲方对乙方提供的正式报告进行审核，如果发现工程量计算错误、定额错误、信息价错误、打印错误、漏盖章、盖错章等问题，累计发现3次的，甲方有权收回项目并暂停乙方业务进行整改，待整改完毕后，经甲方同意方可恢复业务。</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8.12在预算评审过程中，如发现乙方派出与甲方对数的非乙方内部三级评审程序中的评审人员或非备案人员，甲方有权扣除本项目20%的评审费用或中止合同。</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8.14乙方不得私下与送审方（业主单位或施工单位）接触。</w:t>
      </w:r>
    </w:p>
    <w:p>
      <w:pPr>
        <w:spacing w:line="450" w:lineRule="exact"/>
        <w:ind w:right="220" w:rightChars="100" w:firstLine="482" w:firstLineChars="200"/>
        <w:outlineLvl w:val="0"/>
        <w:rPr>
          <w:b/>
          <w:color w:val="000000" w:themeColor="text1"/>
          <w:sz w:val="24"/>
          <w:szCs w:val="24"/>
        </w:rPr>
      </w:pPr>
      <w:bookmarkStart w:id="20" w:name="_Toc155493667"/>
      <w:r>
        <w:rPr>
          <w:rFonts w:hint="eastAsia"/>
          <w:b/>
          <w:color w:val="000000" w:themeColor="text1"/>
          <w:sz w:val="24"/>
          <w:szCs w:val="24"/>
        </w:rPr>
        <w:t>9、权利和义务</w:t>
      </w:r>
      <w:bookmarkEnd w:id="20"/>
    </w:p>
    <w:p>
      <w:pPr>
        <w:spacing w:line="450" w:lineRule="exact"/>
        <w:ind w:right="220" w:rightChars="100" w:firstLine="480" w:firstLineChars="200"/>
        <w:rPr>
          <w:color w:val="000000" w:themeColor="text1"/>
          <w:sz w:val="24"/>
          <w:szCs w:val="24"/>
        </w:rPr>
      </w:pPr>
      <w:r>
        <w:rPr>
          <w:rFonts w:hint="eastAsia"/>
          <w:color w:val="000000" w:themeColor="text1"/>
          <w:sz w:val="24"/>
          <w:szCs w:val="24"/>
        </w:rPr>
        <w:t>9.1甲方的权利、义务</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9.1.1权利：</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（1）有权派出监督人员对乙方的业务开展情况和工作质量、廉政纪律执行情况进行全面监督和检查。</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（2）有权随时了解乙方的评审工作方案和进度并可提出意见和建议。</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（3）有权要求乙方提供或查阅乙方工作底稿（含电子文档）。</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（4）有权合法、正确地使用评审成果。</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（5）发现乙方有违规违纪问题可单方面解除合同。</w:t>
      </w:r>
    </w:p>
    <w:p>
      <w:pPr>
        <w:spacing w:line="450" w:lineRule="exact"/>
        <w:ind w:right="220" w:rightChars="100" w:firstLine="480" w:firstLineChars="200"/>
        <w:rPr>
          <w:rFonts w:hint="eastAsia"/>
          <w:color w:val="000000" w:themeColor="text1"/>
          <w:sz w:val="24"/>
          <w:szCs w:val="24"/>
        </w:rPr>
      </w:pPr>
      <w:r>
        <w:rPr>
          <w:rFonts w:hint="eastAsia"/>
          <w:color w:val="000000" w:themeColor="text1"/>
          <w:sz w:val="24"/>
          <w:szCs w:val="24"/>
        </w:rPr>
        <w:t>（6）如乙方在评审中有弄虚作假增减预算的，经查实甲方有权要求其赔偿相应的损失，并向其主管机关提出取消其资质的建议。</w:t>
      </w:r>
    </w:p>
    <w:p>
      <w:pPr>
        <w:pStyle w:val="2"/>
        <w:ind w:left="0" w:leftChars="0" w:right="220" w:rightChars="100" w:firstLine="0" w:firstLineChars="0"/>
        <w:rPr>
          <w:rFonts w:hint="eastAsia" w:ascii="宋体" w:hAnsi="宋体" w:eastAsia="宋体" w:cs="宋体"/>
          <w:color w:val="000000" w:themeColor="text1"/>
          <w:sz w:val="24"/>
          <w:szCs w:val="24"/>
          <w:lang w:val="en-US" w:eastAsia="zh-CN" w:bidi="ar-SA"/>
        </w:rPr>
      </w:pPr>
      <w:r>
        <w:rPr>
          <w:rFonts w:hint="eastAsia" w:ascii="宋体" w:hAnsi="宋体" w:eastAsia="宋体" w:cs="宋体"/>
          <w:color w:val="000000" w:themeColor="text1"/>
          <w:sz w:val="24"/>
          <w:szCs w:val="24"/>
          <w:lang w:val="en-US" w:eastAsia="zh-CN" w:bidi="ar-SA"/>
        </w:rPr>
        <w:t xml:space="preserve">    （7）特殊情况下，甲方有权要求乙方对甲方指定项目进行加班审核。</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9.1.2义务：</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（1）有义务向乙方提供或协调乙方取得工程预算编制所需的材料，协调相关部门和单位配合审核工作，并将乙方在审核过程中遇到的问题及时协调解决。</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9.2乙方的权利、义务</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9.2.1权利：</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（1）有权要求委托方提供项目审核的全部资料。</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（2）有权要求甲方帮助协调各有关部门的工作，要求甲方尽可能地支持、配合乙方实施审核工作。</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（3）在评审工作按要求完成后，有权如期取得本合同约定的评审服务费。</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9.2.2义务：</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（1）有义务根据甲方提供的资料实事求是依法评审，并出具科学合法的评审建议书。</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（2）有义务保守执业过程中悉知的甲方的商业秘密。</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（3）有义务按合同规定的时间内出具评审报告。</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（4）乙方不得将委托方委托的评审工作转交第三方完成或不坐班的兼职造价员(造价师)完成。</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（5）有义务妥善保管委托人提供的资料，并在评审工作完成后，完整交回委托人。</w:t>
      </w:r>
    </w:p>
    <w:p>
      <w:pPr>
        <w:spacing w:line="450" w:lineRule="exact"/>
        <w:ind w:right="334" w:rightChars="152" w:firstLine="480" w:firstLineChars="200"/>
        <w:rPr>
          <w:color w:val="000000" w:themeColor="text1"/>
          <w:sz w:val="24"/>
          <w:szCs w:val="24"/>
        </w:rPr>
      </w:pPr>
      <w:r>
        <w:rPr>
          <w:rFonts w:hint="eastAsia"/>
          <w:color w:val="000000" w:themeColor="text1"/>
          <w:sz w:val="24"/>
          <w:szCs w:val="24"/>
        </w:rPr>
        <w:t>（6）有义务将本单位评审员的花名册(包括兼职、专职人员，并附上通讯方式)以及个人详细资料</w:t>
      </w:r>
      <w:r>
        <w:rPr>
          <w:rFonts w:hint="eastAsia"/>
          <w:color w:val="000000" w:themeColor="text1"/>
          <w:sz w:val="24"/>
          <w:szCs w:val="24"/>
          <w:lang w:val="en-US" w:eastAsia="zh-CN"/>
        </w:rPr>
        <w:t xml:space="preserve"> </w:t>
      </w:r>
      <w:r>
        <w:rPr>
          <w:rFonts w:hint="eastAsia"/>
          <w:color w:val="000000" w:themeColor="text1"/>
          <w:sz w:val="24"/>
          <w:szCs w:val="24"/>
        </w:rPr>
        <w:t>(附身份证、学历、资质证明文件的复印件)通过书面和电子文档形式报甲方登记备案，并向甲方及时上报合作过程中本单位评审员的变动情况。</w:t>
      </w:r>
      <w:r>
        <w:rPr>
          <w:rFonts w:hint="eastAsia"/>
          <w:color w:val="000000" w:themeColor="text1"/>
          <w:sz w:val="24"/>
          <w:szCs w:val="24"/>
        </w:rPr>
        <w:br w:type="textWrapping"/>
      </w:r>
      <w:r>
        <w:rPr>
          <w:rFonts w:hint="eastAsia"/>
          <w:color w:val="000000" w:themeColor="text1"/>
          <w:sz w:val="24"/>
          <w:szCs w:val="24"/>
        </w:rPr>
        <w:t xml:space="preserve">    （7）如果施工方或建设方对评审报告或评审预论有异议，乙方有义务配合甲方做好解释协调工作。</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（8）履约保证金为人民币</w:t>
      </w:r>
      <w:r>
        <w:rPr>
          <w:rFonts w:hint="eastAsia"/>
          <w:b/>
          <w:color w:val="000000" w:themeColor="text1"/>
          <w:sz w:val="24"/>
          <w:szCs w:val="24"/>
          <w:u w:val="single"/>
        </w:rPr>
        <w:t>壹万元整</w:t>
      </w:r>
      <w:r>
        <w:rPr>
          <w:rFonts w:hint="eastAsia"/>
          <w:color w:val="000000" w:themeColor="text1"/>
          <w:sz w:val="24"/>
          <w:szCs w:val="24"/>
        </w:rPr>
        <w:t>，由乙方在签订合同前向甲方交纳，未交纳履约保证金的，甲方将不予签订合同</w:t>
      </w:r>
      <w:r>
        <w:rPr>
          <w:rFonts w:hint="eastAsia"/>
          <w:color w:val="000000" w:themeColor="text1"/>
          <w:sz w:val="24"/>
          <w:szCs w:val="24"/>
          <w:lang w:val="en-US" w:eastAsia="zh-CN"/>
        </w:rPr>
        <w:t xml:space="preserve"> </w:t>
      </w:r>
      <w:r>
        <w:rPr>
          <w:rFonts w:hint="eastAsia"/>
          <w:color w:val="000000" w:themeColor="text1"/>
          <w:sz w:val="24"/>
          <w:szCs w:val="24"/>
        </w:rPr>
        <w:t>。履约保证金在合同期满后退回乙方（不计利息）。</w:t>
      </w:r>
    </w:p>
    <w:p>
      <w:pPr>
        <w:spacing w:line="450" w:lineRule="exact"/>
        <w:ind w:right="220" w:rightChars="100" w:firstLine="482" w:firstLineChars="200"/>
        <w:rPr>
          <w:b/>
          <w:color w:val="000000" w:themeColor="text1"/>
          <w:sz w:val="24"/>
          <w:szCs w:val="24"/>
        </w:rPr>
      </w:pPr>
      <w:r>
        <w:rPr>
          <w:rFonts w:hint="eastAsia"/>
          <w:b/>
          <w:color w:val="000000" w:themeColor="text1"/>
          <w:sz w:val="24"/>
          <w:szCs w:val="24"/>
        </w:rPr>
        <w:t>10、违约责任</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10.1 甲方违约，造成乙方损失的，应按《中华人民共和国合同法》有关规定承担责任。</w:t>
      </w:r>
      <w:r>
        <w:rPr>
          <w:rFonts w:hint="eastAsia"/>
          <w:color w:val="000000" w:themeColor="text1"/>
          <w:sz w:val="24"/>
          <w:szCs w:val="24"/>
        </w:rPr>
        <w:br w:type="textWrapping"/>
      </w:r>
      <w:r>
        <w:rPr>
          <w:rFonts w:hint="eastAsia"/>
          <w:color w:val="000000" w:themeColor="text1"/>
          <w:sz w:val="24"/>
          <w:szCs w:val="24"/>
        </w:rPr>
        <w:t xml:space="preserve">    10.2 若乙方不接受甲方委托的。则没收其履约保证金，终止合同。并取消其今后从事罗城仫佬族自治县财政性投资项目的评审资格。</w:t>
      </w:r>
      <w:r>
        <w:rPr>
          <w:rFonts w:hint="eastAsia"/>
          <w:color w:val="000000" w:themeColor="text1"/>
          <w:sz w:val="24"/>
          <w:szCs w:val="24"/>
        </w:rPr>
        <w:br w:type="textWrapping"/>
      </w:r>
      <w:r>
        <w:rPr>
          <w:rFonts w:hint="eastAsia"/>
          <w:color w:val="000000" w:themeColor="text1"/>
          <w:sz w:val="24"/>
          <w:szCs w:val="24"/>
        </w:rPr>
        <w:t xml:space="preserve">    10.3 在项目评审所需主要材料齐全的情况下，乙方根据具体的项目所约定的时间完成审核任务。若没有按甲方所规定的时间完成任务满3次，第1次给予警告，第2次扣除审核服务费的50%，第3次扣除审核服务费的100%并解除合同关系</w:t>
      </w:r>
      <w:r>
        <w:rPr>
          <w:rFonts w:hint="eastAsia"/>
          <w:color w:val="000000" w:themeColor="text1"/>
          <w:sz w:val="24"/>
          <w:szCs w:val="24"/>
          <w:highlight w:val="none"/>
          <w:lang w:eastAsia="zh-CN"/>
        </w:rPr>
        <w:t>，并扣减或没收其履约保证金。</w:t>
      </w:r>
      <w:r>
        <w:rPr>
          <w:rFonts w:hint="eastAsia"/>
          <w:color w:val="000000" w:themeColor="text1"/>
          <w:sz w:val="24"/>
          <w:szCs w:val="24"/>
          <w:highlight w:val="none"/>
        </w:rPr>
        <w:br w:type="textWrapping"/>
      </w:r>
      <w:r>
        <w:rPr>
          <w:rFonts w:hint="eastAsia"/>
          <w:color w:val="000000" w:themeColor="text1"/>
          <w:sz w:val="24"/>
          <w:szCs w:val="24"/>
        </w:rPr>
        <w:t xml:space="preserve">    10.4 乙方委派的技术负责人和评审人员必须与投标时承诺的人员一致</w:t>
      </w:r>
      <w:r>
        <w:rPr>
          <w:rFonts w:hint="eastAsia"/>
          <w:color w:val="000000" w:themeColor="text1"/>
          <w:sz w:val="24"/>
          <w:szCs w:val="24"/>
          <w:lang w:val="en-US" w:eastAsia="zh-CN"/>
        </w:rPr>
        <w:t xml:space="preserve"> </w:t>
      </w:r>
      <w:r>
        <w:rPr>
          <w:rFonts w:hint="eastAsia"/>
          <w:color w:val="000000" w:themeColor="text1"/>
          <w:sz w:val="24"/>
          <w:szCs w:val="24"/>
        </w:rPr>
        <w:t>(增加不限，但不增加服务报酬)。未经甲方同意，擅自更换投标时承诺的技术负责人和评审人员的，甲方有权终止合同。</w:t>
      </w:r>
      <w:r>
        <w:rPr>
          <w:rFonts w:hint="eastAsia"/>
          <w:color w:val="000000" w:themeColor="text1"/>
          <w:sz w:val="24"/>
          <w:szCs w:val="24"/>
        </w:rPr>
        <w:br w:type="textWrapping"/>
      </w:r>
      <w:r>
        <w:rPr>
          <w:rFonts w:hint="eastAsia"/>
          <w:color w:val="000000" w:themeColor="text1"/>
          <w:sz w:val="24"/>
          <w:szCs w:val="24"/>
        </w:rPr>
        <w:t xml:space="preserve">    10.5 乙方出现丢失或损坏甲方提供的评审资料的，出现第1次，甲方没收乙方所缴纳的履约保证金的50%；出现2次，甲方有权没收乙方所缴纳的全部履约保证金，终止合同，并按情节轻重追究其法律责任。</w:t>
      </w:r>
      <w:r>
        <w:rPr>
          <w:rFonts w:hint="eastAsia"/>
          <w:color w:val="000000" w:themeColor="text1"/>
          <w:sz w:val="24"/>
          <w:szCs w:val="24"/>
        </w:rPr>
        <w:br w:type="textWrapping"/>
      </w:r>
      <w:r>
        <w:rPr>
          <w:rFonts w:hint="eastAsia"/>
          <w:color w:val="000000" w:themeColor="text1"/>
          <w:sz w:val="24"/>
          <w:szCs w:val="24"/>
        </w:rPr>
        <w:t xml:space="preserve">    10.6 </w:t>
      </w:r>
      <w:r>
        <w:rPr>
          <w:rFonts w:hint="eastAsia"/>
          <w:color w:val="000000" w:themeColor="text1"/>
          <w:sz w:val="24"/>
          <w:szCs w:val="24"/>
          <w:lang w:val="en-US" w:eastAsia="zh-CN"/>
        </w:rPr>
        <w:t xml:space="preserve"> </w:t>
      </w:r>
      <w:r>
        <w:rPr>
          <w:rFonts w:hint="eastAsia"/>
          <w:color w:val="000000" w:themeColor="text1"/>
          <w:sz w:val="24"/>
          <w:szCs w:val="24"/>
        </w:rPr>
        <w:t>若乙方在未出具任何评审结论的情况下，因自身原因中途将委托项目退回给甲方的，原则上甲方不支付乙方任何评审费用，且甲方有权不再委托项目或单方面终止本合同。</w:t>
      </w:r>
    </w:p>
    <w:p>
      <w:pPr>
        <w:spacing w:line="450" w:lineRule="exact"/>
        <w:ind w:right="220" w:rightChars="100" w:firstLine="482" w:firstLineChars="200"/>
        <w:outlineLvl w:val="0"/>
        <w:rPr>
          <w:b/>
          <w:color w:val="000000" w:themeColor="text1"/>
          <w:sz w:val="24"/>
          <w:szCs w:val="24"/>
        </w:rPr>
      </w:pPr>
      <w:bookmarkStart w:id="21" w:name="_Toc155493668"/>
      <w:r>
        <w:rPr>
          <w:rFonts w:hint="eastAsia"/>
          <w:b/>
          <w:color w:val="000000" w:themeColor="text1"/>
          <w:sz w:val="24"/>
          <w:szCs w:val="24"/>
        </w:rPr>
        <w:t>11、不可抗力事件处理</w:t>
      </w:r>
      <w:bookmarkEnd w:id="21"/>
    </w:p>
    <w:p>
      <w:pPr>
        <w:spacing w:line="450" w:lineRule="exact"/>
        <w:ind w:right="220" w:rightChars="100" w:firstLine="480" w:firstLineChars="200"/>
        <w:rPr>
          <w:color w:val="000000" w:themeColor="text1"/>
          <w:sz w:val="24"/>
          <w:szCs w:val="24"/>
        </w:rPr>
      </w:pPr>
      <w:r>
        <w:rPr>
          <w:rFonts w:hint="eastAsia"/>
          <w:color w:val="000000" w:themeColor="text1"/>
          <w:sz w:val="24"/>
          <w:szCs w:val="24"/>
        </w:rPr>
        <w:t>11.1不可抗力事件发生后，应立即通知对方，并附送有关权威机构出具的证明。</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11.2不可抗力事件延续120天以上，双方应通过友好协商，确定是否继续履行合同。</w:t>
      </w:r>
    </w:p>
    <w:p>
      <w:pPr>
        <w:spacing w:line="450" w:lineRule="exact"/>
        <w:ind w:right="220" w:rightChars="100" w:firstLine="482" w:firstLineChars="200"/>
        <w:outlineLvl w:val="0"/>
        <w:rPr>
          <w:b/>
          <w:color w:val="000000" w:themeColor="text1"/>
          <w:sz w:val="24"/>
          <w:szCs w:val="24"/>
        </w:rPr>
      </w:pPr>
      <w:bookmarkStart w:id="22" w:name="_Toc155493669"/>
      <w:r>
        <w:rPr>
          <w:rFonts w:hint="eastAsia"/>
          <w:b/>
          <w:color w:val="000000" w:themeColor="text1"/>
          <w:sz w:val="24"/>
          <w:szCs w:val="24"/>
        </w:rPr>
        <w:t>12、诉讼</w:t>
      </w:r>
      <w:bookmarkEnd w:id="22"/>
    </w:p>
    <w:p>
      <w:pPr>
        <w:spacing w:line="450" w:lineRule="exact"/>
        <w:ind w:right="220" w:rightChars="100" w:firstLine="480" w:firstLineChars="200"/>
        <w:rPr>
          <w:color w:val="000000" w:themeColor="text1"/>
          <w:sz w:val="24"/>
          <w:szCs w:val="24"/>
        </w:rPr>
      </w:pPr>
      <w:r>
        <w:rPr>
          <w:rFonts w:hint="eastAsia"/>
          <w:color w:val="000000" w:themeColor="text1"/>
          <w:sz w:val="24"/>
          <w:szCs w:val="24"/>
        </w:rPr>
        <w:t>双方在执行合同中所发生的一切争议，应通过协商解决。如协商不成，可向合同签订地法院起诉，合同签订地在此约定为罗城仫佬族自治县。</w:t>
      </w:r>
    </w:p>
    <w:p>
      <w:pPr>
        <w:spacing w:line="450" w:lineRule="exact"/>
        <w:ind w:right="220" w:rightChars="100" w:firstLine="482" w:firstLineChars="200"/>
        <w:outlineLvl w:val="0"/>
        <w:rPr>
          <w:b/>
          <w:color w:val="000000" w:themeColor="text1"/>
          <w:sz w:val="24"/>
          <w:szCs w:val="24"/>
        </w:rPr>
      </w:pPr>
      <w:bookmarkStart w:id="23" w:name="_Toc155493670"/>
      <w:r>
        <w:rPr>
          <w:rFonts w:hint="eastAsia"/>
          <w:b/>
          <w:color w:val="000000" w:themeColor="text1"/>
          <w:sz w:val="24"/>
          <w:szCs w:val="24"/>
        </w:rPr>
        <w:t>13、协议生效及其它</w:t>
      </w:r>
      <w:bookmarkEnd w:id="23"/>
    </w:p>
    <w:p>
      <w:pPr>
        <w:spacing w:line="450" w:lineRule="exact"/>
        <w:ind w:right="220" w:rightChars="100" w:firstLine="480" w:firstLineChars="200"/>
        <w:rPr>
          <w:color w:val="000000" w:themeColor="text1"/>
          <w:sz w:val="24"/>
          <w:szCs w:val="24"/>
        </w:rPr>
      </w:pPr>
      <w:r>
        <w:rPr>
          <w:rFonts w:hint="eastAsia"/>
          <w:color w:val="000000" w:themeColor="text1"/>
          <w:sz w:val="24"/>
          <w:szCs w:val="24"/>
        </w:rPr>
        <w:t>13.1合同经双方法定代表人或授权委托代理人签字并加盖单位公章后生效。</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13.2合同执行中，如需修改或补充协议内容，由双方协商另签署书面修改或补充协议作为主协议不可分割的一部分执行。</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13.3</w:t>
      </w:r>
      <w:r>
        <w:rPr>
          <w:rFonts w:hint="eastAsia"/>
          <w:color w:val="000000" w:themeColor="text1"/>
          <w:sz w:val="24"/>
          <w:szCs w:val="24"/>
          <w:lang w:val="en-US" w:eastAsia="zh-CN"/>
        </w:rPr>
        <w:t xml:space="preserve"> </w:t>
      </w:r>
      <w:r>
        <w:rPr>
          <w:rFonts w:hint="eastAsia"/>
          <w:color w:val="000000" w:themeColor="text1"/>
          <w:sz w:val="24"/>
          <w:szCs w:val="24"/>
        </w:rPr>
        <w:t>当事人一方要求变更或解除合同时，应当在变更或解除合同前5个工作日通知对方，因变更或解除合同使一方遭受损失的，除依法可以免除的责任外，应由责任方负责赔偿。变更或解除合同的通知必须采取书面形式，新的合同未达成之前，原合同仍然有效。</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13.4下述合同附件为本合同不可分割的部分并与本合同具有同等效力：</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13.4.1中标通知书</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13.4.2委托协议书</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13.4.3投标文件</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13.4.4招标文件答疑、补充通知</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13.4.5招标文件</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13.4.6甲、乙双方商定的补充协议或管理办法。</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13.5本合同未尽事宜，遵照《中华人民共和国合同法》有关条文执行。</w:t>
      </w:r>
    </w:p>
    <w:p>
      <w:pPr>
        <w:spacing w:line="450" w:lineRule="exact"/>
        <w:ind w:right="220" w:rightChars="100" w:firstLine="480" w:firstLineChars="200"/>
        <w:rPr>
          <w:color w:val="000000" w:themeColor="text1"/>
          <w:sz w:val="24"/>
          <w:szCs w:val="24"/>
        </w:rPr>
      </w:pPr>
      <w:r>
        <w:rPr>
          <w:rFonts w:hint="eastAsia"/>
          <w:color w:val="000000" w:themeColor="text1"/>
          <w:sz w:val="24"/>
          <w:szCs w:val="24"/>
        </w:rPr>
        <w:t>13.6本合同一式陆份。甲、乙双方各执叁份，具有同等法律效力。</w:t>
      </w:r>
    </w:p>
    <w:p>
      <w:pPr>
        <w:spacing w:line="450" w:lineRule="exact"/>
        <w:ind w:right="220" w:rightChars="100" w:firstLine="482" w:firstLineChars="200"/>
        <w:rPr>
          <w:b/>
          <w:color w:val="000000" w:themeColor="text1"/>
          <w:sz w:val="24"/>
          <w:szCs w:val="24"/>
        </w:rPr>
      </w:pPr>
      <w:r>
        <w:rPr>
          <w:rFonts w:hint="eastAsia"/>
          <w:b/>
          <w:color w:val="000000" w:themeColor="text1"/>
          <w:sz w:val="24"/>
          <w:szCs w:val="24"/>
        </w:rPr>
        <w:t>14、履约保证金</w:t>
      </w:r>
    </w:p>
    <w:p>
      <w:pPr>
        <w:spacing w:line="450" w:lineRule="exact"/>
        <w:ind w:right="220" w:rightChars="100" w:firstLine="480" w:firstLineChars="200"/>
        <w:rPr>
          <w:rFonts w:hint="eastAsia"/>
          <w:color w:val="000000" w:themeColor="text1"/>
          <w:sz w:val="24"/>
          <w:szCs w:val="24"/>
        </w:rPr>
      </w:pPr>
      <w:r>
        <w:rPr>
          <w:rFonts w:hint="eastAsia"/>
          <w:color w:val="000000" w:themeColor="text1"/>
          <w:sz w:val="24"/>
          <w:szCs w:val="24"/>
        </w:rPr>
        <w:t>乙方需缴纳履约保证金</w:t>
      </w:r>
      <w:r>
        <w:rPr>
          <w:rFonts w:hint="eastAsia"/>
          <w:b/>
          <w:color w:val="000000" w:themeColor="text1"/>
          <w:sz w:val="24"/>
          <w:szCs w:val="24"/>
          <w:u w:val="single"/>
        </w:rPr>
        <w:t>壹万元</w:t>
      </w:r>
      <w:r>
        <w:rPr>
          <w:rFonts w:hint="eastAsia"/>
          <w:color w:val="000000" w:themeColor="text1"/>
          <w:sz w:val="24"/>
          <w:szCs w:val="24"/>
        </w:rPr>
        <w:t>至甲方指定账户。</w:t>
      </w:r>
    </w:p>
    <w:tbl>
      <w:tblPr>
        <w:tblStyle w:val="22"/>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4790" w:type="dxa"/>
            <w:vAlign w:val="top"/>
          </w:tcPr>
          <w:p>
            <w:pPr>
              <w:jc w:val="center"/>
              <w:rPr>
                <w:rFonts w:hint="eastAsia"/>
                <w:color w:val="000000" w:themeColor="text1"/>
              </w:rPr>
            </w:pPr>
          </w:p>
          <w:p>
            <w:pPr>
              <w:jc w:val="center"/>
              <w:rPr>
                <w:rFonts w:hint="eastAsia"/>
                <w:color w:val="000000" w:themeColor="text1"/>
              </w:rPr>
            </w:pPr>
          </w:p>
          <w:p>
            <w:pPr>
              <w:jc w:val="both"/>
              <w:rPr>
                <w:rFonts w:hint="eastAsia"/>
                <w:color w:val="000000" w:themeColor="text1"/>
                <w:sz w:val="24"/>
                <w:szCs w:val="24"/>
                <w:lang w:eastAsia="zh-CN"/>
              </w:rPr>
            </w:pPr>
            <w:r>
              <w:rPr>
                <w:rFonts w:hint="eastAsia"/>
                <w:color w:val="000000" w:themeColor="text1"/>
              </w:rPr>
              <w:t>甲方:</w:t>
            </w:r>
            <w:r>
              <w:rPr>
                <w:rFonts w:hint="eastAsia"/>
                <w:color w:val="000000" w:themeColor="text1"/>
                <w:sz w:val="24"/>
                <w:szCs w:val="24"/>
              </w:rPr>
              <w:t>罗城仫佬族自治县财政局</w:t>
            </w:r>
            <w:r>
              <w:rPr>
                <w:rFonts w:hint="eastAsia"/>
                <w:color w:val="000000" w:themeColor="text1"/>
                <w:sz w:val="24"/>
                <w:szCs w:val="24"/>
                <w:lang w:eastAsia="zh-CN"/>
              </w:rPr>
              <w:t>（公章）</w:t>
            </w:r>
          </w:p>
          <w:p>
            <w:pPr>
              <w:pStyle w:val="2"/>
              <w:jc w:val="center"/>
              <w:rPr>
                <w:rFonts w:hint="eastAsia"/>
                <w:color w:val="000000" w:themeColor="text1"/>
                <w:sz w:val="24"/>
                <w:szCs w:val="24"/>
              </w:rPr>
            </w:pPr>
          </w:p>
          <w:p>
            <w:pPr>
              <w:pStyle w:val="2"/>
              <w:ind w:left="0" w:leftChars="0" w:firstLine="0" w:firstLineChars="0"/>
              <w:jc w:val="both"/>
              <w:rPr>
                <w:rFonts w:hint="eastAsia"/>
                <w:color w:val="000000" w:themeColor="text1"/>
                <w:sz w:val="24"/>
                <w:szCs w:val="24"/>
              </w:rPr>
            </w:pPr>
          </w:p>
          <w:p>
            <w:pPr>
              <w:pStyle w:val="2"/>
              <w:ind w:left="0" w:leftChars="0" w:firstLine="0" w:firstLineChars="0"/>
              <w:jc w:val="center"/>
              <w:rPr>
                <w:rFonts w:hint="eastAsia"/>
                <w:color w:val="000000" w:themeColor="text1"/>
                <w:sz w:val="24"/>
                <w:szCs w:val="24"/>
              </w:rPr>
            </w:pPr>
          </w:p>
        </w:tc>
        <w:tc>
          <w:tcPr>
            <w:tcW w:w="4790" w:type="dxa"/>
            <w:vAlign w:val="top"/>
          </w:tcPr>
          <w:p>
            <w:pPr>
              <w:jc w:val="center"/>
              <w:rPr>
                <w:rFonts w:hint="eastAsia"/>
                <w:color w:val="000000" w:themeColor="text1"/>
                <w:sz w:val="24"/>
                <w:szCs w:val="24"/>
              </w:rPr>
            </w:pPr>
          </w:p>
          <w:p>
            <w:pPr>
              <w:jc w:val="center"/>
              <w:rPr>
                <w:rFonts w:hint="eastAsia"/>
                <w:color w:val="000000" w:themeColor="text1"/>
                <w:sz w:val="24"/>
                <w:szCs w:val="24"/>
              </w:rPr>
            </w:pPr>
          </w:p>
          <w:p>
            <w:pPr>
              <w:jc w:val="both"/>
              <w:rPr>
                <w:rFonts w:hint="eastAsia" w:eastAsia="宋体"/>
                <w:color w:val="000000" w:themeColor="text1"/>
                <w:spacing w:val="-20"/>
                <w:sz w:val="24"/>
                <w:szCs w:val="24"/>
                <w:lang w:eastAsia="zh-CN"/>
              </w:rPr>
            </w:pPr>
            <w:r>
              <w:rPr>
                <w:rFonts w:hint="eastAsia"/>
                <w:color w:val="000000" w:themeColor="text1"/>
                <w:sz w:val="24"/>
                <w:szCs w:val="24"/>
              </w:rPr>
              <w:t>乙方:</w:t>
            </w:r>
            <w:r>
              <w:rPr>
                <w:rFonts w:hint="eastAsia"/>
                <w:color w:val="000000" w:themeColor="text1"/>
                <w:sz w:val="24"/>
                <w:szCs w:val="24"/>
                <w:lang w:eastAsia="zh-CN"/>
              </w:rPr>
              <w:t>（公章）</w:t>
            </w:r>
          </w:p>
          <w:p>
            <w:pPr>
              <w:jc w:val="center"/>
              <w:rPr>
                <w:rFonts w:hint="eastAsia"/>
                <w:color w:val="000000" w:themeColor="text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90" w:type="dxa"/>
            <w:vAlign w:val="center"/>
          </w:tcPr>
          <w:p>
            <w:pPr>
              <w:jc w:val="left"/>
              <w:rPr>
                <w:rFonts w:hint="eastAsia"/>
                <w:color w:val="000000" w:themeColor="text1"/>
                <w:sz w:val="24"/>
                <w:szCs w:val="24"/>
                <w:vertAlign w:val="baseline"/>
              </w:rPr>
            </w:pPr>
            <w:r>
              <w:rPr>
                <w:rFonts w:hint="eastAsia"/>
                <w:color w:val="000000" w:themeColor="text1"/>
                <w:sz w:val="24"/>
                <w:szCs w:val="24"/>
              </w:rPr>
              <w:t>法定代表人：</w:t>
            </w:r>
          </w:p>
        </w:tc>
        <w:tc>
          <w:tcPr>
            <w:tcW w:w="4790" w:type="dxa"/>
            <w:vAlign w:val="center"/>
          </w:tcPr>
          <w:p>
            <w:pPr>
              <w:jc w:val="left"/>
              <w:rPr>
                <w:rFonts w:hint="eastAsia"/>
                <w:color w:val="000000" w:themeColor="text1"/>
                <w:sz w:val="24"/>
                <w:szCs w:val="24"/>
                <w:vertAlign w:val="baseline"/>
              </w:rPr>
            </w:pPr>
            <w:r>
              <w:rPr>
                <w:rFonts w:hint="eastAsia"/>
                <w:color w:val="000000" w:themeColor="text1"/>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90" w:type="dxa"/>
            <w:vAlign w:val="center"/>
          </w:tcPr>
          <w:p>
            <w:pPr>
              <w:jc w:val="left"/>
              <w:rPr>
                <w:rFonts w:hint="eastAsia"/>
                <w:color w:val="000000" w:themeColor="text1"/>
                <w:sz w:val="24"/>
                <w:szCs w:val="24"/>
                <w:vertAlign w:val="baseline"/>
              </w:rPr>
            </w:pPr>
            <w:r>
              <w:rPr>
                <w:rFonts w:hint="eastAsia"/>
                <w:color w:val="000000" w:themeColor="text1"/>
                <w:sz w:val="24"/>
                <w:szCs w:val="24"/>
              </w:rPr>
              <w:t>或授权委托代理人：</w:t>
            </w:r>
          </w:p>
        </w:tc>
        <w:tc>
          <w:tcPr>
            <w:tcW w:w="4790" w:type="dxa"/>
            <w:vAlign w:val="center"/>
          </w:tcPr>
          <w:p>
            <w:pPr>
              <w:jc w:val="left"/>
              <w:rPr>
                <w:rFonts w:hint="eastAsia"/>
                <w:color w:val="000000" w:themeColor="text1"/>
                <w:sz w:val="24"/>
                <w:szCs w:val="24"/>
                <w:vertAlign w:val="baseline"/>
              </w:rPr>
            </w:pPr>
            <w:r>
              <w:rPr>
                <w:rFonts w:hint="eastAsia"/>
                <w:color w:val="000000" w:themeColor="text1"/>
                <w:sz w:val="24"/>
                <w:szCs w:val="24"/>
              </w:rPr>
              <w:t>或授权委托代理人：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90" w:type="dxa"/>
            <w:vAlign w:val="center"/>
          </w:tcPr>
          <w:p>
            <w:pPr>
              <w:jc w:val="left"/>
              <w:rPr>
                <w:rFonts w:hint="eastAsia"/>
                <w:color w:val="000000" w:themeColor="text1"/>
                <w:sz w:val="24"/>
                <w:szCs w:val="24"/>
                <w:vertAlign w:val="baseline"/>
              </w:rPr>
            </w:pPr>
            <w:r>
              <w:rPr>
                <w:rFonts w:hint="eastAsia"/>
                <w:color w:val="000000" w:themeColor="text1"/>
                <w:sz w:val="24"/>
                <w:szCs w:val="24"/>
              </w:rPr>
              <w:t>地</w:t>
            </w:r>
            <w:r>
              <w:rPr>
                <w:rFonts w:hint="eastAsia"/>
                <w:color w:val="000000" w:themeColor="text1"/>
                <w:sz w:val="24"/>
                <w:szCs w:val="24"/>
                <w:lang w:val="en-US" w:eastAsia="zh-CN"/>
              </w:rPr>
              <w:t xml:space="preserve">    </w:t>
            </w:r>
            <w:r>
              <w:rPr>
                <w:rFonts w:hint="eastAsia"/>
                <w:color w:val="000000" w:themeColor="text1"/>
                <w:sz w:val="24"/>
                <w:szCs w:val="24"/>
              </w:rPr>
              <w:t>址：罗城县东门镇长春路27号</w:t>
            </w:r>
          </w:p>
        </w:tc>
        <w:tc>
          <w:tcPr>
            <w:tcW w:w="4790" w:type="dxa"/>
            <w:vAlign w:val="center"/>
          </w:tcPr>
          <w:p>
            <w:pPr>
              <w:jc w:val="left"/>
              <w:rPr>
                <w:rFonts w:hint="eastAsia"/>
                <w:color w:val="000000" w:themeColor="text1"/>
                <w:sz w:val="24"/>
                <w:szCs w:val="24"/>
                <w:vertAlign w:val="baseline"/>
              </w:rPr>
            </w:pPr>
            <w:r>
              <w:rPr>
                <w:rFonts w:hint="eastAsia"/>
                <w:color w:val="000000" w:themeColor="text1"/>
                <w:sz w:val="24"/>
                <w:szCs w:val="24"/>
              </w:rPr>
              <w:t>地</w:t>
            </w:r>
            <w:r>
              <w:rPr>
                <w:rFonts w:hint="eastAsia"/>
                <w:color w:val="000000" w:themeColor="text1"/>
                <w:sz w:val="24"/>
                <w:szCs w:val="24"/>
                <w:lang w:val="en-US" w:eastAsia="zh-CN"/>
              </w:rPr>
              <w:t xml:space="preserve">    </w:t>
            </w:r>
            <w:r>
              <w:rPr>
                <w:rFonts w:hint="eastAsia"/>
                <w:color w:val="000000" w:themeColor="text1"/>
                <w:sz w:val="24"/>
                <w:szCs w:val="24"/>
              </w:rPr>
              <w:t>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90" w:type="dxa"/>
            <w:vAlign w:val="center"/>
          </w:tcPr>
          <w:p>
            <w:pPr>
              <w:jc w:val="left"/>
              <w:rPr>
                <w:rFonts w:hint="eastAsia"/>
                <w:color w:val="000000" w:themeColor="text1"/>
                <w:sz w:val="24"/>
                <w:szCs w:val="24"/>
                <w:vertAlign w:val="baseline"/>
              </w:rPr>
            </w:pPr>
            <w:r>
              <w:rPr>
                <w:rFonts w:hint="eastAsia"/>
                <w:color w:val="000000" w:themeColor="text1"/>
                <w:sz w:val="24"/>
                <w:szCs w:val="24"/>
              </w:rPr>
              <w:t>邮政编码：546400</w:t>
            </w:r>
          </w:p>
        </w:tc>
        <w:tc>
          <w:tcPr>
            <w:tcW w:w="4790" w:type="dxa"/>
            <w:vAlign w:val="center"/>
          </w:tcPr>
          <w:p>
            <w:pPr>
              <w:jc w:val="left"/>
              <w:rPr>
                <w:rFonts w:hint="eastAsia"/>
                <w:color w:val="000000" w:themeColor="text1"/>
                <w:sz w:val="24"/>
                <w:szCs w:val="24"/>
                <w:vertAlign w:val="baseline"/>
              </w:rPr>
            </w:pPr>
            <w:r>
              <w:rPr>
                <w:rFonts w:hint="eastAsia"/>
                <w:color w:val="000000" w:themeColor="text1"/>
                <w:sz w:val="24"/>
                <w:szCs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90" w:type="dxa"/>
            <w:vAlign w:val="center"/>
          </w:tcPr>
          <w:p>
            <w:pPr>
              <w:jc w:val="left"/>
              <w:rPr>
                <w:rFonts w:hint="eastAsia"/>
                <w:color w:val="000000" w:themeColor="text1"/>
                <w:sz w:val="24"/>
                <w:szCs w:val="24"/>
                <w:vertAlign w:val="baseline"/>
              </w:rPr>
            </w:pPr>
            <w:r>
              <w:rPr>
                <w:rFonts w:hint="eastAsia"/>
                <w:color w:val="000000" w:themeColor="text1"/>
                <w:sz w:val="24"/>
                <w:szCs w:val="24"/>
              </w:rPr>
              <w:t>电</w:t>
            </w:r>
            <w:r>
              <w:rPr>
                <w:rFonts w:hint="eastAsia"/>
                <w:color w:val="000000" w:themeColor="text1"/>
                <w:sz w:val="24"/>
                <w:szCs w:val="24"/>
                <w:lang w:val="en-US" w:eastAsia="zh-CN"/>
              </w:rPr>
              <w:t xml:space="preserve">    </w:t>
            </w:r>
            <w:r>
              <w:rPr>
                <w:rFonts w:hint="eastAsia"/>
                <w:color w:val="000000" w:themeColor="text1"/>
                <w:sz w:val="24"/>
                <w:szCs w:val="24"/>
              </w:rPr>
              <w:t>话：0778-8212488</w:t>
            </w:r>
          </w:p>
        </w:tc>
        <w:tc>
          <w:tcPr>
            <w:tcW w:w="4790" w:type="dxa"/>
            <w:vAlign w:val="center"/>
          </w:tcPr>
          <w:p>
            <w:pPr>
              <w:jc w:val="left"/>
              <w:rPr>
                <w:rFonts w:hint="eastAsia"/>
                <w:color w:val="000000" w:themeColor="text1"/>
                <w:sz w:val="24"/>
                <w:szCs w:val="24"/>
                <w:vertAlign w:val="baseline"/>
              </w:rPr>
            </w:pPr>
            <w:r>
              <w:rPr>
                <w:rFonts w:hint="eastAsia"/>
                <w:color w:val="000000" w:themeColor="text1"/>
                <w:sz w:val="24"/>
                <w:szCs w:val="24"/>
              </w:rPr>
              <w:t>电</w:t>
            </w:r>
            <w:r>
              <w:rPr>
                <w:rFonts w:hint="eastAsia"/>
                <w:color w:val="000000" w:themeColor="text1"/>
                <w:sz w:val="24"/>
                <w:szCs w:val="24"/>
                <w:lang w:val="en-US" w:eastAsia="zh-CN"/>
              </w:rPr>
              <w:t xml:space="preserve">    </w:t>
            </w:r>
            <w:r>
              <w:rPr>
                <w:rFonts w:hint="eastAsia"/>
                <w:color w:val="000000" w:themeColor="text1"/>
                <w:sz w:val="24"/>
                <w:szCs w:val="24"/>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90" w:type="dxa"/>
            <w:vAlign w:val="center"/>
          </w:tcPr>
          <w:p>
            <w:pPr>
              <w:jc w:val="left"/>
              <w:rPr>
                <w:rFonts w:hint="eastAsia"/>
                <w:color w:val="000000" w:themeColor="text1"/>
                <w:sz w:val="24"/>
                <w:szCs w:val="24"/>
                <w:vertAlign w:val="baseline"/>
              </w:rPr>
            </w:pPr>
            <w:r>
              <w:rPr>
                <w:rFonts w:hint="eastAsia"/>
                <w:color w:val="000000" w:themeColor="text1"/>
                <w:sz w:val="24"/>
                <w:szCs w:val="24"/>
              </w:rPr>
              <w:t>电子邮箱：</w:t>
            </w:r>
          </w:p>
        </w:tc>
        <w:tc>
          <w:tcPr>
            <w:tcW w:w="4790" w:type="dxa"/>
            <w:vAlign w:val="center"/>
          </w:tcPr>
          <w:p>
            <w:pPr>
              <w:jc w:val="left"/>
              <w:rPr>
                <w:rFonts w:hint="eastAsia"/>
                <w:color w:val="000000" w:themeColor="text1"/>
                <w:sz w:val="24"/>
                <w:szCs w:val="24"/>
                <w:vertAlign w:val="baseline"/>
              </w:rPr>
            </w:pPr>
            <w:r>
              <w:rPr>
                <w:rFonts w:hint="eastAsia"/>
                <w:color w:val="000000" w:themeColor="text1"/>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790" w:type="dxa"/>
            <w:vAlign w:val="center"/>
          </w:tcPr>
          <w:p>
            <w:pPr>
              <w:jc w:val="left"/>
              <w:rPr>
                <w:rFonts w:hint="eastAsia"/>
                <w:color w:val="000000" w:themeColor="text1"/>
                <w:sz w:val="24"/>
                <w:szCs w:val="24"/>
                <w:vertAlign w:val="baseline"/>
              </w:rPr>
            </w:pPr>
            <w:r>
              <w:rPr>
                <w:rFonts w:hint="eastAsia"/>
                <w:color w:val="000000" w:themeColor="text1"/>
                <w:sz w:val="24"/>
                <w:szCs w:val="24"/>
              </w:rPr>
              <w:t>传</w:t>
            </w:r>
            <w:r>
              <w:rPr>
                <w:rFonts w:hint="eastAsia"/>
                <w:color w:val="000000" w:themeColor="text1"/>
                <w:sz w:val="24"/>
                <w:szCs w:val="24"/>
                <w:lang w:val="en-US" w:eastAsia="zh-CN"/>
              </w:rPr>
              <w:t xml:space="preserve">    </w:t>
            </w:r>
            <w:r>
              <w:rPr>
                <w:rFonts w:hint="eastAsia"/>
                <w:color w:val="000000" w:themeColor="text1"/>
                <w:sz w:val="24"/>
                <w:szCs w:val="24"/>
              </w:rPr>
              <w:t>真：0778-8212488</w:t>
            </w:r>
          </w:p>
        </w:tc>
        <w:tc>
          <w:tcPr>
            <w:tcW w:w="4790" w:type="dxa"/>
            <w:vAlign w:val="center"/>
          </w:tcPr>
          <w:p>
            <w:pPr>
              <w:jc w:val="left"/>
              <w:rPr>
                <w:rFonts w:hint="eastAsia"/>
                <w:color w:val="000000" w:themeColor="text1"/>
                <w:sz w:val="24"/>
                <w:szCs w:val="24"/>
                <w:vertAlign w:val="baseline"/>
              </w:rPr>
            </w:pPr>
            <w:r>
              <w:rPr>
                <w:rFonts w:hint="eastAsia"/>
                <w:color w:val="000000" w:themeColor="text1"/>
                <w:sz w:val="24"/>
                <w:szCs w:val="24"/>
              </w:rPr>
              <w:t>传</w:t>
            </w:r>
            <w:r>
              <w:rPr>
                <w:rFonts w:hint="eastAsia"/>
                <w:color w:val="000000" w:themeColor="text1"/>
                <w:sz w:val="24"/>
                <w:szCs w:val="24"/>
                <w:lang w:val="en-US" w:eastAsia="zh-CN"/>
              </w:rPr>
              <w:t xml:space="preserve">    </w:t>
            </w:r>
            <w:r>
              <w:rPr>
                <w:rFonts w:hint="eastAsia"/>
                <w:color w:val="000000" w:themeColor="text1"/>
                <w:sz w:val="24"/>
                <w:szCs w:val="24"/>
              </w:rPr>
              <w:t>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790" w:type="dxa"/>
            <w:vAlign w:val="center"/>
          </w:tcPr>
          <w:p>
            <w:pPr>
              <w:jc w:val="left"/>
              <w:rPr>
                <w:rFonts w:hint="eastAsia"/>
                <w:color w:val="000000" w:themeColor="text1"/>
                <w:sz w:val="24"/>
                <w:szCs w:val="24"/>
                <w:vertAlign w:val="baseline"/>
              </w:rPr>
            </w:pPr>
            <w:r>
              <w:rPr>
                <w:rFonts w:hint="eastAsia" w:ascii="宋体"/>
                <w:color w:val="000000" w:themeColor="text1"/>
                <w:sz w:val="24"/>
              </w:rPr>
              <w:t>户    名：</w:t>
            </w:r>
            <w:r>
              <w:rPr>
                <w:rFonts w:hint="eastAsia"/>
                <w:color w:val="000000" w:themeColor="text1"/>
                <w:sz w:val="24"/>
                <w:szCs w:val="24"/>
              </w:rPr>
              <w:t>罗城仫佬族自治县财政投资评审中心</w:t>
            </w:r>
          </w:p>
        </w:tc>
        <w:tc>
          <w:tcPr>
            <w:tcW w:w="4790" w:type="dxa"/>
            <w:vAlign w:val="center"/>
          </w:tcPr>
          <w:p>
            <w:pPr>
              <w:jc w:val="left"/>
              <w:rPr>
                <w:rFonts w:hint="eastAsia"/>
                <w:color w:val="000000" w:themeColor="text1"/>
                <w:sz w:val="24"/>
                <w:szCs w:val="24"/>
                <w:vertAlign w:val="baseline"/>
              </w:rPr>
            </w:pPr>
            <w:r>
              <w:rPr>
                <w:rFonts w:hint="eastAsia" w:ascii="宋体"/>
                <w:color w:val="000000" w:themeColor="text1"/>
                <w:sz w:val="24"/>
              </w:rPr>
              <w:t>户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790" w:type="dxa"/>
            <w:vAlign w:val="center"/>
          </w:tcPr>
          <w:p>
            <w:pPr>
              <w:jc w:val="left"/>
              <w:rPr>
                <w:rFonts w:hint="eastAsia"/>
                <w:color w:val="000000" w:themeColor="text1"/>
                <w:sz w:val="24"/>
                <w:szCs w:val="24"/>
                <w:vertAlign w:val="baseline"/>
              </w:rPr>
            </w:pPr>
            <w:r>
              <w:rPr>
                <w:rFonts w:hint="eastAsia" w:ascii="宋体"/>
                <w:color w:val="000000" w:themeColor="text1"/>
                <w:sz w:val="24"/>
              </w:rPr>
              <w:t>开户银行：</w:t>
            </w:r>
            <w:r>
              <w:rPr>
                <w:rFonts w:hint="eastAsia"/>
                <w:color w:val="000000" w:themeColor="text1"/>
                <w:sz w:val="24"/>
                <w:szCs w:val="24"/>
              </w:rPr>
              <w:t>中国工商银行股份有限公司罗城县支行</w:t>
            </w:r>
          </w:p>
        </w:tc>
        <w:tc>
          <w:tcPr>
            <w:tcW w:w="4790" w:type="dxa"/>
            <w:vAlign w:val="center"/>
          </w:tcPr>
          <w:p>
            <w:pPr>
              <w:jc w:val="left"/>
              <w:rPr>
                <w:rFonts w:hint="eastAsia"/>
                <w:color w:val="000000" w:themeColor="text1"/>
                <w:sz w:val="24"/>
                <w:szCs w:val="24"/>
                <w:vertAlign w:val="baseline"/>
              </w:rPr>
            </w:pPr>
            <w:r>
              <w:rPr>
                <w:rFonts w:hint="eastAsia" w:ascii="宋体"/>
                <w:color w:val="000000" w:themeColor="text1"/>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790" w:type="dxa"/>
            <w:vAlign w:val="center"/>
          </w:tcPr>
          <w:p>
            <w:pPr>
              <w:jc w:val="left"/>
              <w:rPr>
                <w:rFonts w:hint="eastAsia"/>
                <w:color w:val="000000" w:themeColor="text1"/>
                <w:sz w:val="24"/>
                <w:szCs w:val="24"/>
                <w:vertAlign w:val="baseline"/>
              </w:rPr>
            </w:pPr>
            <w:r>
              <w:rPr>
                <w:rFonts w:hint="eastAsia" w:ascii="宋体"/>
                <w:color w:val="000000" w:themeColor="text1"/>
                <w:sz w:val="24"/>
              </w:rPr>
              <w:t>账    号：</w:t>
            </w:r>
            <w:r>
              <w:rPr>
                <w:rFonts w:hint="eastAsia"/>
                <w:color w:val="000000" w:themeColor="text1"/>
                <w:sz w:val="24"/>
                <w:szCs w:val="24"/>
              </w:rPr>
              <w:t>2114840009300104580</w:t>
            </w:r>
          </w:p>
        </w:tc>
        <w:tc>
          <w:tcPr>
            <w:tcW w:w="4790" w:type="dxa"/>
            <w:vAlign w:val="center"/>
          </w:tcPr>
          <w:p>
            <w:pPr>
              <w:jc w:val="left"/>
              <w:rPr>
                <w:rFonts w:hint="eastAsia"/>
                <w:color w:val="000000" w:themeColor="text1"/>
                <w:sz w:val="24"/>
                <w:szCs w:val="24"/>
                <w:vertAlign w:val="baseline"/>
              </w:rPr>
            </w:pPr>
            <w:r>
              <w:rPr>
                <w:rFonts w:hint="eastAsia" w:ascii="宋体"/>
                <w:color w:val="000000" w:themeColor="text1"/>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80" w:type="dxa"/>
            <w:gridSpan w:val="2"/>
          </w:tcPr>
          <w:p>
            <w:pPr>
              <w:spacing w:line="440" w:lineRule="exact"/>
              <w:jc w:val="center"/>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lang w:val="en-US" w:eastAsia="zh-CN"/>
              </w:rPr>
              <w:t xml:space="preserve">                                             </w:t>
            </w:r>
            <w:r>
              <w:rPr>
                <w:rFonts w:hint="eastAsia"/>
                <w:color w:val="000000" w:themeColor="text1"/>
                <w:sz w:val="24"/>
                <w:szCs w:val="24"/>
              </w:rPr>
              <w:t>签订日期：    年  月  日</w:t>
            </w:r>
          </w:p>
          <w:p>
            <w:pPr>
              <w:jc w:val="both"/>
              <w:rPr>
                <w:rFonts w:hint="eastAsia"/>
                <w:color w:val="000000" w:themeColor="text1"/>
                <w:sz w:val="24"/>
                <w:szCs w:val="24"/>
                <w:vertAlign w:val="baseline"/>
              </w:rPr>
            </w:pPr>
          </w:p>
        </w:tc>
      </w:tr>
    </w:tbl>
    <w:p>
      <w:pPr>
        <w:ind w:firstLine="720" w:firstLineChars="300"/>
        <w:rPr>
          <w:rFonts w:hint="eastAsia"/>
          <w:color w:val="000000" w:themeColor="text1"/>
          <w:sz w:val="24"/>
          <w:szCs w:val="24"/>
        </w:rPr>
      </w:pPr>
    </w:p>
    <w:p>
      <w:pPr>
        <w:ind w:firstLine="720" w:firstLineChars="300"/>
        <w:rPr>
          <w:rFonts w:hint="eastAsia"/>
          <w:color w:val="000000" w:themeColor="text1"/>
          <w:sz w:val="24"/>
          <w:szCs w:val="24"/>
        </w:rPr>
      </w:pPr>
    </w:p>
    <w:p>
      <w:pPr>
        <w:ind w:firstLine="720" w:firstLineChars="300"/>
        <w:rPr>
          <w:rFonts w:hint="eastAsia"/>
          <w:color w:val="000000" w:themeColor="text1"/>
          <w:sz w:val="24"/>
          <w:szCs w:val="24"/>
        </w:rPr>
      </w:pPr>
    </w:p>
    <w:p>
      <w:pPr>
        <w:ind w:firstLine="720" w:firstLineChars="300"/>
        <w:rPr>
          <w:rFonts w:hint="eastAsia"/>
          <w:color w:val="000000" w:themeColor="text1"/>
          <w:sz w:val="24"/>
          <w:szCs w:val="24"/>
        </w:rPr>
      </w:pPr>
    </w:p>
    <w:p>
      <w:pPr>
        <w:ind w:firstLine="720" w:firstLineChars="300"/>
        <w:rPr>
          <w:rFonts w:hint="eastAsia"/>
          <w:color w:val="000000" w:themeColor="text1"/>
          <w:sz w:val="24"/>
          <w:szCs w:val="24"/>
        </w:rPr>
      </w:pPr>
    </w:p>
    <w:p>
      <w:pPr>
        <w:ind w:firstLine="720" w:firstLineChars="300"/>
        <w:rPr>
          <w:rFonts w:hint="eastAsia"/>
          <w:color w:val="000000" w:themeColor="text1"/>
          <w:sz w:val="24"/>
          <w:szCs w:val="24"/>
        </w:rPr>
      </w:pPr>
    </w:p>
    <w:p>
      <w:pPr>
        <w:ind w:firstLine="720" w:firstLineChars="300"/>
        <w:rPr>
          <w:rFonts w:hint="eastAsia"/>
          <w:color w:val="000000" w:themeColor="text1"/>
          <w:sz w:val="24"/>
          <w:szCs w:val="24"/>
        </w:rPr>
      </w:pPr>
    </w:p>
    <w:p>
      <w:pPr>
        <w:ind w:firstLine="720" w:firstLineChars="300"/>
        <w:rPr>
          <w:rFonts w:hint="eastAsia"/>
          <w:color w:val="000000" w:themeColor="text1"/>
          <w:sz w:val="24"/>
          <w:szCs w:val="24"/>
        </w:rPr>
      </w:pPr>
    </w:p>
    <w:p>
      <w:pPr>
        <w:ind w:firstLine="720" w:firstLineChars="300"/>
        <w:rPr>
          <w:rFonts w:hint="eastAsia"/>
          <w:color w:val="000000" w:themeColor="text1"/>
          <w:sz w:val="24"/>
          <w:szCs w:val="24"/>
        </w:rPr>
      </w:pPr>
    </w:p>
    <w:p>
      <w:pPr>
        <w:ind w:firstLine="720" w:firstLineChars="300"/>
        <w:rPr>
          <w:rFonts w:hint="eastAsia"/>
          <w:color w:val="000000" w:themeColor="text1"/>
          <w:sz w:val="24"/>
          <w:szCs w:val="24"/>
        </w:rPr>
      </w:pPr>
    </w:p>
    <w:p>
      <w:pPr>
        <w:ind w:firstLine="720" w:firstLineChars="300"/>
        <w:rPr>
          <w:rFonts w:hint="eastAsia"/>
          <w:color w:val="000000" w:themeColor="text1"/>
          <w:sz w:val="24"/>
          <w:szCs w:val="24"/>
        </w:rPr>
      </w:pPr>
    </w:p>
    <w:p>
      <w:pPr>
        <w:ind w:firstLine="720" w:firstLineChars="300"/>
        <w:rPr>
          <w:rFonts w:hint="eastAsia"/>
          <w:color w:val="000000" w:themeColor="text1"/>
          <w:sz w:val="24"/>
          <w:szCs w:val="24"/>
        </w:rPr>
      </w:pPr>
    </w:p>
    <w:p>
      <w:pPr>
        <w:ind w:firstLine="720" w:firstLineChars="300"/>
        <w:rPr>
          <w:rFonts w:hint="eastAsia"/>
          <w:color w:val="000000" w:themeColor="text1"/>
          <w:sz w:val="24"/>
          <w:szCs w:val="24"/>
        </w:rPr>
      </w:pPr>
    </w:p>
    <w:p>
      <w:pPr>
        <w:ind w:firstLine="720" w:firstLineChars="300"/>
        <w:rPr>
          <w:rFonts w:hint="eastAsia"/>
          <w:color w:val="000000" w:themeColor="text1"/>
          <w:sz w:val="24"/>
          <w:szCs w:val="24"/>
        </w:rPr>
      </w:pPr>
    </w:p>
    <w:p>
      <w:pPr>
        <w:pStyle w:val="3"/>
        <w:spacing w:before="34"/>
        <w:ind w:left="359" w:leftChars="163" w:right="440" w:firstLine="2508" w:firstLineChars="694"/>
        <w:jc w:val="both"/>
        <w:rPr>
          <w:rFonts w:hint="eastAsia"/>
          <w:color w:val="000000" w:themeColor="text1"/>
          <w:sz w:val="36"/>
          <w:szCs w:val="36"/>
        </w:rPr>
      </w:pPr>
      <w:bookmarkStart w:id="24" w:name="_TOC_250000"/>
      <w:bookmarkEnd w:id="24"/>
    </w:p>
    <w:p>
      <w:pPr>
        <w:pStyle w:val="3"/>
        <w:spacing w:before="34"/>
        <w:ind w:left="359" w:leftChars="163" w:right="440" w:firstLine="2508" w:firstLineChars="694"/>
        <w:jc w:val="both"/>
        <w:rPr>
          <w:color w:val="000000" w:themeColor="text1"/>
          <w:sz w:val="36"/>
          <w:szCs w:val="36"/>
        </w:rPr>
      </w:pPr>
      <w:r>
        <w:rPr>
          <w:rFonts w:hint="eastAsia"/>
          <w:color w:val="000000" w:themeColor="text1"/>
          <w:sz w:val="36"/>
          <w:szCs w:val="36"/>
        </w:rPr>
        <w:t>第六章 投标文件格式</w:t>
      </w:r>
    </w:p>
    <w:p>
      <w:pPr>
        <w:pStyle w:val="11"/>
        <w:rPr>
          <w:b/>
          <w:color w:val="000000" w:themeColor="text1"/>
          <w:sz w:val="32"/>
        </w:rPr>
      </w:pPr>
    </w:p>
    <w:p>
      <w:pPr>
        <w:pStyle w:val="11"/>
        <w:rPr>
          <w:b/>
          <w:color w:val="000000" w:themeColor="text1"/>
          <w:sz w:val="32"/>
        </w:rPr>
      </w:pPr>
    </w:p>
    <w:p>
      <w:pPr>
        <w:pStyle w:val="11"/>
        <w:spacing w:before="2"/>
        <w:rPr>
          <w:bCs/>
          <w:color w:val="000000" w:themeColor="text1"/>
          <w:sz w:val="38"/>
        </w:rPr>
      </w:pPr>
    </w:p>
    <w:p>
      <w:pPr>
        <w:pStyle w:val="3"/>
        <w:numPr>
          <w:ilvl w:val="0"/>
          <w:numId w:val="29"/>
        </w:numPr>
        <w:spacing w:line="385" w:lineRule="exact"/>
        <w:ind w:left="618"/>
        <w:rPr>
          <w:b w:val="0"/>
          <w:color w:val="000000" w:themeColor="text1"/>
        </w:rPr>
      </w:pPr>
      <w:r>
        <w:rPr>
          <w:rFonts w:hint="eastAsia"/>
          <w:b w:val="0"/>
          <w:color w:val="000000" w:themeColor="text1"/>
        </w:rPr>
        <w:t>开标一览表、投标文件外层包装封面及投标文件封面格式</w:t>
      </w:r>
    </w:p>
    <w:p>
      <w:pPr>
        <w:rPr>
          <w:bCs/>
          <w:color w:val="000000" w:themeColor="text1"/>
        </w:rPr>
      </w:pPr>
    </w:p>
    <w:p>
      <w:pPr>
        <w:pStyle w:val="2"/>
        <w:ind w:left="440" w:firstLine="440"/>
        <w:rPr>
          <w:bCs/>
          <w:color w:val="000000" w:themeColor="text1"/>
        </w:rPr>
      </w:pPr>
    </w:p>
    <w:p>
      <w:pPr>
        <w:pStyle w:val="29"/>
        <w:tabs>
          <w:tab w:val="left" w:pos="1185"/>
        </w:tabs>
        <w:spacing w:line="385" w:lineRule="exact"/>
        <w:ind w:left="617" w:firstLine="0"/>
        <w:rPr>
          <w:bCs/>
          <w:color w:val="000000" w:themeColor="text1"/>
          <w:sz w:val="32"/>
        </w:rPr>
      </w:pPr>
      <w:r>
        <w:rPr>
          <w:rFonts w:hint="eastAsia"/>
          <w:bCs/>
          <w:color w:val="000000" w:themeColor="text1"/>
          <w:sz w:val="32"/>
        </w:rPr>
        <w:t>1、开标一览表的外包装封面格式：</w:t>
      </w:r>
    </w:p>
    <w:p>
      <w:pPr>
        <w:pStyle w:val="11"/>
        <w:rPr>
          <w:bCs/>
          <w:color w:val="000000" w:themeColor="text1"/>
          <w:sz w:val="32"/>
        </w:rPr>
      </w:pPr>
    </w:p>
    <w:p>
      <w:pPr>
        <w:spacing w:before="261"/>
        <w:ind w:left="3995"/>
        <w:rPr>
          <w:bCs/>
          <w:color w:val="000000" w:themeColor="text1"/>
          <w:sz w:val="32"/>
        </w:rPr>
      </w:pPr>
      <w:r>
        <w:rPr>
          <w:rFonts w:hint="eastAsia"/>
          <w:bCs/>
          <w:color w:val="000000" w:themeColor="text1"/>
          <w:sz w:val="32"/>
        </w:rPr>
        <w:t>开 标 一 览 表</w:t>
      </w:r>
    </w:p>
    <w:p>
      <w:pPr>
        <w:pStyle w:val="11"/>
        <w:spacing w:before="2"/>
        <w:rPr>
          <w:bCs/>
          <w:color w:val="000000" w:themeColor="text1"/>
          <w:sz w:val="24"/>
        </w:rPr>
      </w:pPr>
    </w:p>
    <w:p>
      <w:pPr>
        <w:spacing w:before="1" w:line="422" w:lineRule="auto"/>
        <w:ind w:left="880" w:leftChars="400" w:right="6516" w:rightChars="0"/>
        <w:rPr>
          <w:bCs/>
          <w:color w:val="000000" w:themeColor="text1"/>
          <w:sz w:val="32"/>
        </w:rPr>
      </w:pPr>
      <w:r>
        <w:rPr>
          <w:rFonts w:hint="eastAsia"/>
          <w:bCs/>
          <w:color w:val="000000" w:themeColor="text1"/>
          <w:sz w:val="32"/>
        </w:rPr>
        <w:t xml:space="preserve">项目名称： </w:t>
      </w:r>
    </w:p>
    <w:p>
      <w:pPr>
        <w:spacing w:before="1" w:line="422" w:lineRule="auto"/>
        <w:ind w:left="880" w:leftChars="400" w:right="3430"/>
        <w:rPr>
          <w:bCs/>
          <w:color w:val="000000" w:themeColor="text1"/>
          <w:sz w:val="27"/>
        </w:rPr>
      </w:pPr>
      <w:r>
        <w:rPr>
          <w:rFonts w:hint="eastAsia"/>
          <w:bCs/>
          <w:color w:val="000000" w:themeColor="text1"/>
          <w:sz w:val="32"/>
        </w:rPr>
        <w:t>项目编号：</w:t>
      </w:r>
    </w:p>
    <w:p>
      <w:pPr>
        <w:spacing w:before="1" w:line="422" w:lineRule="auto"/>
        <w:ind w:left="880" w:leftChars="400" w:right="3430"/>
        <w:rPr>
          <w:rFonts w:hint="eastAsia"/>
          <w:bCs/>
          <w:color w:val="000000" w:themeColor="text1"/>
          <w:sz w:val="32"/>
        </w:rPr>
      </w:pPr>
      <w:r>
        <w:rPr>
          <w:rFonts w:hint="eastAsia"/>
          <w:bCs/>
          <w:color w:val="000000" w:themeColor="text1"/>
          <w:sz w:val="32"/>
        </w:rPr>
        <w:t>投标人名称（加盖单位公章）：</w:t>
      </w:r>
    </w:p>
    <w:p>
      <w:pPr>
        <w:spacing w:line="422" w:lineRule="auto"/>
        <w:ind w:left="880" w:leftChars="400" w:right="4007"/>
        <w:rPr>
          <w:bCs/>
          <w:color w:val="000000" w:themeColor="text1"/>
          <w:sz w:val="32"/>
        </w:rPr>
      </w:pPr>
      <w:r>
        <w:rPr>
          <w:rFonts w:hint="eastAsia"/>
          <w:bCs/>
          <w:color w:val="000000" w:themeColor="text1"/>
          <w:sz w:val="32"/>
        </w:rPr>
        <w:t>投标人地址：</w:t>
      </w:r>
    </w:p>
    <w:p>
      <w:pPr>
        <w:pStyle w:val="2"/>
        <w:ind w:left="880" w:leftChars="400" w:firstLine="0" w:firstLineChars="0"/>
        <w:rPr>
          <w:bCs/>
          <w:color w:val="000000" w:themeColor="text1"/>
        </w:rPr>
      </w:pPr>
      <w:r>
        <w:rPr>
          <w:rFonts w:hint="eastAsia" w:ascii="宋体"/>
          <w:bCs/>
          <w:color w:val="000000" w:themeColor="text1"/>
          <w:sz w:val="32"/>
        </w:rPr>
        <w:t xml:space="preserve">在  年  月  日  时  分前不得启封 </w:t>
      </w:r>
    </w:p>
    <w:p>
      <w:pPr>
        <w:spacing w:line="407" w:lineRule="exact"/>
        <w:ind w:left="880" w:leftChars="400"/>
        <w:rPr>
          <w:bCs/>
          <w:color w:val="000000" w:themeColor="text1"/>
          <w:sz w:val="32"/>
        </w:rPr>
      </w:pPr>
      <w:r>
        <w:rPr>
          <w:rFonts w:hint="eastAsia"/>
          <w:bCs/>
          <w:color w:val="000000" w:themeColor="text1"/>
          <w:sz w:val="32"/>
        </w:rPr>
        <w:t>开 标 时 启 封</w:t>
      </w:r>
    </w:p>
    <w:p>
      <w:pPr>
        <w:pStyle w:val="11"/>
        <w:spacing w:before="3"/>
        <w:ind w:left="880" w:leftChars="400"/>
        <w:rPr>
          <w:bCs/>
          <w:color w:val="000000" w:themeColor="text1"/>
          <w:sz w:val="24"/>
        </w:rPr>
      </w:pPr>
    </w:p>
    <w:p>
      <w:pPr>
        <w:tabs>
          <w:tab w:val="left" w:pos="6242"/>
          <w:tab w:val="left" w:pos="7046"/>
        </w:tabs>
        <w:ind w:left="880" w:leftChars="400" w:firstLine="5760" w:firstLineChars="1800"/>
        <w:rPr>
          <w:bCs/>
          <w:color w:val="000000" w:themeColor="text1"/>
          <w:sz w:val="32"/>
        </w:rPr>
      </w:pPr>
      <w:r>
        <w:rPr>
          <w:rFonts w:hint="eastAsia"/>
          <w:bCs/>
          <w:color w:val="000000" w:themeColor="text1"/>
          <w:sz w:val="32"/>
        </w:rPr>
        <w:t>年   月   日</w:t>
      </w:r>
    </w:p>
    <w:p>
      <w:pPr>
        <w:ind w:left="880" w:leftChars="400"/>
        <w:rPr>
          <w:bCs/>
          <w:color w:val="000000" w:themeColor="text1"/>
          <w:sz w:val="32"/>
        </w:rPr>
        <w:sectPr>
          <w:pgSz w:w="11910" w:h="16840"/>
          <w:pgMar w:top="1134" w:right="1134" w:bottom="1134" w:left="1620" w:header="1020" w:footer="894" w:gutter="0"/>
          <w:pgNumType w:fmt="decimal"/>
          <w:cols w:equalWidth="0" w:num="1">
            <w:col w:w="10250"/>
          </w:cols>
          <w:rtlGutter w:val="0"/>
        </w:sectPr>
      </w:pPr>
    </w:p>
    <w:p>
      <w:pPr>
        <w:pStyle w:val="29"/>
        <w:tabs>
          <w:tab w:val="left" w:pos="1185"/>
        </w:tabs>
        <w:spacing w:before="33"/>
        <w:ind w:left="617" w:firstLine="0"/>
        <w:rPr>
          <w:bCs/>
          <w:color w:val="000000" w:themeColor="text1"/>
          <w:sz w:val="32"/>
        </w:rPr>
      </w:pPr>
      <w:r>
        <w:rPr>
          <w:rFonts w:hint="eastAsia"/>
          <w:bCs/>
          <w:color w:val="000000" w:themeColor="text1"/>
          <w:w w:val="95"/>
          <w:sz w:val="32"/>
        </w:rPr>
        <w:t>2、 投标文件的外包装封面格式：</w:t>
      </w:r>
    </w:p>
    <w:p>
      <w:pPr>
        <w:pStyle w:val="11"/>
        <w:rPr>
          <w:bCs/>
          <w:color w:val="000000" w:themeColor="text1"/>
          <w:sz w:val="32"/>
        </w:rPr>
      </w:pPr>
    </w:p>
    <w:p>
      <w:pPr>
        <w:pStyle w:val="11"/>
        <w:rPr>
          <w:bCs/>
          <w:color w:val="000000" w:themeColor="text1"/>
          <w:sz w:val="32"/>
        </w:rPr>
      </w:pPr>
    </w:p>
    <w:p>
      <w:pPr>
        <w:pStyle w:val="11"/>
        <w:spacing w:before="1"/>
        <w:rPr>
          <w:bCs/>
          <w:color w:val="000000" w:themeColor="text1"/>
          <w:sz w:val="46"/>
        </w:rPr>
      </w:pPr>
    </w:p>
    <w:p>
      <w:pPr>
        <w:ind w:left="830" w:right="836"/>
        <w:jc w:val="center"/>
        <w:rPr>
          <w:bCs/>
          <w:color w:val="000000" w:themeColor="text1"/>
          <w:sz w:val="52"/>
        </w:rPr>
      </w:pPr>
      <w:r>
        <w:rPr>
          <w:rFonts w:hint="eastAsia"/>
          <w:bCs/>
          <w:color w:val="000000" w:themeColor="text1"/>
          <w:spacing w:val="-1"/>
          <w:sz w:val="52"/>
        </w:rPr>
        <w:t>投 标 文 件</w:t>
      </w:r>
    </w:p>
    <w:p>
      <w:pPr>
        <w:pStyle w:val="11"/>
        <w:rPr>
          <w:bCs/>
          <w:color w:val="000000" w:themeColor="text1"/>
          <w:sz w:val="52"/>
        </w:rPr>
      </w:pPr>
    </w:p>
    <w:p>
      <w:pPr>
        <w:pStyle w:val="11"/>
        <w:spacing w:before="2"/>
        <w:rPr>
          <w:bCs/>
          <w:color w:val="000000" w:themeColor="text1"/>
          <w:sz w:val="52"/>
        </w:rPr>
      </w:pPr>
    </w:p>
    <w:p>
      <w:pPr>
        <w:spacing w:line="547" w:lineRule="auto"/>
        <w:ind w:left="1320" w:leftChars="600" w:right="6296" w:rightChars="0"/>
        <w:rPr>
          <w:bCs/>
          <w:color w:val="000000" w:themeColor="text1"/>
          <w:sz w:val="32"/>
        </w:rPr>
      </w:pPr>
      <w:r>
        <w:rPr>
          <w:rFonts w:hint="eastAsia"/>
          <w:bCs/>
          <w:color w:val="000000" w:themeColor="text1"/>
          <w:sz w:val="32"/>
        </w:rPr>
        <w:t xml:space="preserve">项目名称： </w:t>
      </w:r>
    </w:p>
    <w:p>
      <w:pPr>
        <w:spacing w:line="547" w:lineRule="auto"/>
        <w:ind w:left="1320" w:leftChars="600" w:right="6296" w:rightChars="0"/>
        <w:rPr>
          <w:bCs/>
          <w:color w:val="000000" w:themeColor="text1"/>
          <w:sz w:val="32"/>
        </w:rPr>
      </w:pPr>
      <w:r>
        <w:rPr>
          <w:rFonts w:hint="eastAsia"/>
          <w:bCs/>
          <w:color w:val="000000" w:themeColor="text1"/>
          <w:sz w:val="32"/>
        </w:rPr>
        <w:t>项目编号：</w:t>
      </w:r>
    </w:p>
    <w:p>
      <w:pPr>
        <w:pStyle w:val="2"/>
        <w:ind w:left="1320" w:leftChars="600" w:firstLine="0" w:firstLineChars="0"/>
        <w:rPr>
          <w:rFonts w:ascii="宋体"/>
          <w:bCs/>
          <w:color w:val="000000" w:themeColor="text1"/>
          <w:sz w:val="32"/>
        </w:rPr>
      </w:pPr>
      <w:r>
        <w:rPr>
          <w:rFonts w:hint="eastAsia" w:ascii="宋体"/>
          <w:bCs/>
          <w:color w:val="000000" w:themeColor="text1"/>
          <w:sz w:val="32"/>
        </w:rPr>
        <w:t>投标文件名称：第一册资格审查部分、第二册商务及技术</w:t>
      </w:r>
    </w:p>
    <w:p>
      <w:pPr>
        <w:pStyle w:val="2"/>
        <w:ind w:left="1320" w:leftChars="600" w:firstLine="1318" w:firstLineChars="412"/>
        <w:rPr>
          <w:bCs/>
          <w:color w:val="000000" w:themeColor="text1"/>
        </w:rPr>
      </w:pPr>
      <w:r>
        <w:rPr>
          <w:rFonts w:hint="eastAsia" w:ascii="宋体"/>
          <w:bCs/>
          <w:color w:val="000000" w:themeColor="text1"/>
          <w:sz w:val="32"/>
        </w:rPr>
        <w:t>部分、投标文件电子版</w:t>
      </w:r>
    </w:p>
    <w:p>
      <w:pPr>
        <w:spacing w:before="3" w:line="547" w:lineRule="auto"/>
        <w:ind w:left="1320" w:leftChars="600" w:right="3656" w:rightChars="0"/>
        <w:rPr>
          <w:rFonts w:hint="eastAsia" w:ascii="宋体" w:hAnsi="宋体" w:eastAsia="宋体" w:cs="宋体"/>
          <w:bCs/>
          <w:color w:val="000000" w:themeColor="text1"/>
          <w:sz w:val="32"/>
          <w:szCs w:val="24"/>
          <w:lang w:val="en-US" w:eastAsia="zh-CN" w:bidi="ar-SA"/>
        </w:rPr>
      </w:pPr>
      <w:r>
        <w:rPr>
          <w:rFonts w:hint="eastAsia" w:ascii="宋体" w:hAnsi="宋体" w:eastAsia="宋体" w:cs="宋体"/>
          <w:bCs/>
          <w:color w:val="000000" w:themeColor="text1"/>
          <w:sz w:val="32"/>
          <w:szCs w:val="24"/>
          <w:lang w:val="en-US" w:eastAsia="zh-CN" w:bidi="ar-SA"/>
        </w:rPr>
        <w:t>投标人名称（加盖单位公章）：</w:t>
      </w:r>
    </w:p>
    <w:p>
      <w:pPr>
        <w:spacing w:before="3" w:line="547" w:lineRule="auto"/>
        <w:ind w:left="1320" w:leftChars="600" w:right="4007"/>
        <w:rPr>
          <w:rFonts w:hint="eastAsia"/>
          <w:bCs/>
          <w:color w:val="000000" w:themeColor="text1"/>
          <w:sz w:val="32"/>
        </w:rPr>
      </w:pPr>
      <w:r>
        <w:rPr>
          <w:rFonts w:hint="eastAsia"/>
          <w:bCs/>
          <w:color w:val="000000" w:themeColor="text1"/>
          <w:sz w:val="32"/>
        </w:rPr>
        <w:t>投标人地址：</w:t>
      </w:r>
    </w:p>
    <w:p>
      <w:pPr>
        <w:pStyle w:val="2"/>
        <w:ind w:left="0" w:leftChars="0" w:firstLine="1280" w:firstLineChars="400"/>
        <w:rPr>
          <w:color w:val="000000" w:themeColor="text1"/>
        </w:rPr>
      </w:pPr>
      <w:r>
        <w:rPr>
          <w:rFonts w:hint="eastAsia" w:ascii="宋体"/>
          <w:bCs/>
          <w:color w:val="000000" w:themeColor="text1"/>
          <w:sz w:val="32"/>
        </w:rPr>
        <w:t xml:space="preserve">在  </w:t>
      </w:r>
      <w:r>
        <w:rPr>
          <w:rFonts w:hint="eastAsia" w:ascii="宋体"/>
          <w:bCs/>
          <w:color w:val="000000" w:themeColor="text1"/>
          <w:sz w:val="32"/>
          <w:lang w:val="en-US" w:eastAsia="zh-CN"/>
        </w:rPr>
        <w:t xml:space="preserve"> </w:t>
      </w:r>
      <w:r>
        <w:rPr>
          <w:rFonts w:hint="eastAsia" w:ascii="宋体"/>
          <w:bCs/>
          <w:color w:val="000000" w:themeColor="text1"/>
          <w:sz w:val="32"/>
        </w:rPr>
        <w:t>年  月  日  时  分前不得启封</w:t>
      </w:r>
    </w:p>
    <w:p>
      <w:pPr>
        <w:spacing w:before="2"/>
        <w:ind w:left="1320" w:leftChars="600"/>
        <w:rPr>
          <w:bCs/>
          <w:color w:val="000000" w:themeColor="text1"/>
          <w:sz w:val="32"/>
        </w:rPr>
      </w:pPr>
      <w:r>
        <w:rPr>
          <w:rFonts w:hint="eastAsia"/>
          <w:bCs/>
          <w:color w:val="000000" w:themeColor="text1"/>
          <w:sz w:val="32"/>
        </w:rPr>
        <w:t>开 标 时 启 封</w:t>
      </w:r>
    </w:p>
    <w:p>
      <w:pPr>
        <w:pStyle w:val="11"/>
        <w:rPr>
          <w:bCs/>
          <w:color w:val="000000" w:themeColor="text1"/>
          <w:sz w:val="32"/>
        </w:rPr>
      </w:pPr>
    </w:p>
    <w:p>
      <w:pPr>
        <w:pStyle w:val="11"/>
        <w:rPr>
          <w:bCs/>
          <w:color w:val="000000" w:themeColor="text1"/>
          <w:sz w:val="32"/>
        </w:rPr>
      </w:pPr>
    </w:p>
    <w:p>
      <w:pPr>
        <w:pStyle w:val="11"/>
        <w:rPr>
          <w:bCs/>
          <w:color w:val="000000" w:themeColor="text1"/>
          <w:sz w:val="32"/>
        </w:rPr>
      </w:pPr>
    </w:p>
    <w:p>
      <w:pPr>
        <w:tabs>
          <w:tab w:val="left" w:pos="6242"/>
          <w:tab w:val="left" w:pos="7046"/>
        </w:tabs>
        <w:spacing w:before="232"/>
        <w:ind w:left="5277"/>
        <w:rPr>
          <w:bCs/>
          <w:color w:val="000000" w:themeColor="text1"/>
          <w:sz w:val="32"/>
        </w:rPr>
      </w:pPr>
      <w:r>
        <w:rPr>
          <w:rFonts w:hint="eastAsia"/>
          <w:bCs/>
          <w:color w:val="000000" w:themeColor="text1"/>
          <w:sz w:val="32"/>
        </w:rPr>
        <w:t>年</w:t>
      </w:r>
      <w:r>
        <w:rPr>
          <w:rFonts w:hint="eastAsia"/>
          <w:bCs/>
          <w:color w:val="000000" w:themeColor="text1"/>
          <w:sz w:val="32"/>
        </w:rPr>
        <w:tab/>
      </w:r>
      <w:r>
        <w:rPr>
          <w:rFonts w:hint="eastAsia"/>
          <w:bCs/>
          <w:color w:val="000000" w:themeColor="text1"/>
          <w:sz w:val="32"/>
        </w:rPr>
        <w:t>月</w:t>
      </w:r>
      <w:r>
        <w:rPr>
          <w:rFonts w:hint="eastAsia"/>
          <w:bCs/>
          <w:color w:val="000000" w:themeColor="text1"/>
          <w:sz w:val="32"/>
        </w:rPr>
        <w:tab/>
      </w:r>
      <w:r>
        <w:rPr>
          <w:rFonts w:hint="eastAsia"/>
          <w:bCs/>
          <w:color w:val="000000" w:themeColor="text1"/>
          <w:sz w:val="32"/>
        </w:rPr>
        <w:t>日</w:t>
      </w:r>
    </w:p>
    <w:p>
      <w:pPr>
        <w:rPr>
          <w:bCs/>
          <w:color w:val="000000" w:themeColor="text1"/>
          <w:sz w:val="32"/>
        </w:rPr>
        <w:sectPr>
          <w:pgSz w:w="11910" w:h="16840"/>
          <w:pgMar w:top="1134" w:right="1134" w:bottom="1134" w:left="1180" w:header="0" w:footer="894" w:gutter="0"/>
          <w:pgNumType w:fmt="decimal"/>
          <w:cols w:equalWidth="0" w:num="1">
            <w:col w:w="10250"/>
          </w:cols>
          <w:rtlGutter w:val="0"/>
        </w:sectPr>
      </w:pPr>
    </w:p>
    <w:p>
      <w:pPr>
        <w:pStyle w:val="29"/>
        <w:tabs>
          <w:tab w:val="left" w:pos="1185"/>
        </w:tabs>
        <w:spacing w:before="33"/>
        <w:ind w:left="617" w:firstLine="0"/>
        <w:rPr>
          <w:bCs/>
          <w:color w:val="000000" w:themeColor="text1"/>
          <w:sz w:val="32"/>
        </w:rPr>
      </w:pPr>
      <w:r>
        <w:rPr>
          <w:rFonts w:hint="eastAsia"/>
          <w:bCs/>
          <w:color w:val="000000" w:themeColor="text1"/>
          <w:sz w:val="32"/>
        </w:rPr>
        <w:t>3、投标文件封面格式：</w:t>
      </w:r>
    </w:p>
    <w:p>
      <w:pPr>
        <w:pStyle w:val="11"/>
        <w:spacing w:before="12"/>
        <w:rPr>
          <w:bCs/>
          <w:color w:val="000000" w:themeColor="text1"/>
          <w:sz w:val="19"/>
        </w:rPr>
      </w:pPr>
    </w:p>
    <w:p>
      <w:pPr>
        <w:spacing w:before="54"/>
        <w:ind w:right="620"/>
        <w:jc w:val="right"/>
        <w:rPr>
          <w:bCs/>
          <w:color w:val="000000" w:themeColor="text1"/>
          <w:sz w:val="32"/>
        </w:rPr>
      </w:pPr>
      <w:r>
        <w:rPr>
          <w:rFonts w:hint="eastAsia"/>
          <w:bCs/>
          <w:color w:val="000000" w:themeColor="text1"/>
          <w:sz w:val="32"/>
        </w:rPr>
        <w:t>正本/或副本</w:t>
      </w:r>
    </w:p>
    <w:p>
      <w:pPr>
        <w:pStyle w:val="11"/>
        <w:rPr>
          <w:bCs/>
          <w:color w:val="000000" w:themeColor="text1"/>
          <w:sz w:val="20"/>
        </w:rPr>
      </w:pPr>
    </w:p>
    <w:p>
      <w:pPr>
        <w:pStyle w:val="11"/>
        <w:spacing w:before="12"/>
        <w:rPr>
          <w:bCs/>
          <w:color w:val="000000" w:themeColor="text1"/>
          <w:sz w:val="14"/>
        </w:rPr>
      </w:pPr>
    </w:p>
    <w:p>
      <w:pPr>
        <w:spacing w:before="28"/>
        <w:ind w:left="830" w:right="836"/>
        <w:jc w:val="center"/>
        <w:rPr>
          <w:rFonts w:hint="eastAsia"/>
          <w:bCs/>
          <w:color w:val="000000" w:themeColor="text1"/>
          <w:sz w:val="52"/>
          <w:szCs w:val="52"/>
        </w:rPr>
      </w:pPr>
    </w:p>
    <w:p>
      <w:pPr>
        <w:spacing w:before="28"/>
        <w:ind w:left="830" w:right="836"/>
        <w:jc w:val="center"/>
        <w:rPr>
          <w:rFonts w:hint="eastAsia"/>
          <w:bCs/>
          <w:color w:val="000000" w:themeColor="text1"/>
          <w:sz w:val="52"/>
          <w:szCs w:val="52"/>
        </w:rPr>
      </w:pPr>
    </w:p>
    <w:p>
      <w:pPr>
        <w:spacing w:before="28"/>
        <w:ind w:left="830" w:right="836"/>
        <w:jc w:val="center"/>
        <w:rPr>
          <w:bCs/>
          <w:color w:val="000000" w:themeColor="text1"/>
          <w:sz w:val="52"/>
          <w:szCs w:val="52"/>
        </w:rPr>
      </w:pPr>
      <w:r>
        <w:rPr>
          <w:rFonts w:hint="eastAsia"/>
          <w:bCs/>
          <w:color w:val="000000" w:themeColor="text1"/>
          <w:sz w:val="52"/>
          <w:szCs w:val="52"/>
        </w:rPr>
        <w:t>投 标 文 件</w:t>
      </w:r>
    </w:p>
    <w:p>
      <w:pPr>
        <w:pStyle w:val="11"/>
        <w:rPr>
          <w:bCs/>
          <w:color w:val="000000" w:themeColor="text1"/>
          <w:sz w:val="20"/>
        </w:rPr>
      </w:pPr>
    </w:p>
    <w:p>
      <w:pPr>
        <w:spacing w:before="208" w:line="422" w:lineRule="auto"/>
        <w:ind w:right="790" w:firstLine="1600" w:firstLineChars="500"/>
        <w:rPr>
          <w:bCs/>
          <w:color w:val="000000" w:themeColor="text1"/>
          <w:sz w:val="32"/>
          <w:szCs w:val="32"/>
        </w:rPr>
      </w:pPr>
      <w:r>
        <w:rPr>
          <w:rFonts w:hint="eastAsia"/>
          <w:bCs/>
          <w:color w:val="000000" w:themeColor="text1"/>
          <w:sz w:val="32"/>
          <w:szCs w:val="32"/>
        </w:rPr>
        <w:t>第一册 资格审查部分/第二册 商务及技术部分</w:t>
      </w:r>
    </w:p>
    <w:p>
      <w:pPr>
        <w:spacing w:before="208" w:line="422" w:lineRule="auto"/>
        <w:ind w:left="1904" w:right="6737"/>
        <w:rPr>
          <w:bCs/>
          <w:color w:val="000000" w:themeColor="text1"/>
          <w:sz w:val="32"/>
        </w:rPr>
      </w:pPr>
    </w:p>
    <w:p>
      <w:pPr>
        <w:spacing w:before="208" w:line="422" w:lineRule="auto"/>
        <w:ind w:left="1100" w:leftChars="500" w:right="6737"/>
        <w:rPr>
          <w:bCs/>
          <w:color w:val="000000" w:themeColor="text1"/>
          <w:sz w:val="32"/>
        </w:rPr>
      </w:pPr>
      <w:r>
        <w:rPr>
          <w:rFonts w:hint="eastAsia"/>
          <w:bCs/>
          <w:color w:val="000000" w:themeColor="text1"/>
          <w:sz w:val="32"/>
        </w:rPr>
        <w:t xml:space="preserve">项目名称： </w:t>
      </w:r>
    </w:p>
    <w:p>
      <w:pPr>
        <w:spacing w:before="208" w:line="422" w:lineRule="auto"/>
        <w:ind w:left="1100" w:leftChars="500" w:right="6737"/>
        <w:rPr>
          <w:bCs/>
          <w:color w:val="000000" w:themeColor="text1"/>
          <w:sz w:val="32"/>
        </w:rPr>
      </w:pPr>
      <w:r>
        <w:rPr>
          <w:rFonts w:hint="eastAsia"/>
          <w:bCs/>
          <w:color w:val="000000" w:themeColor="text1"/>
          <w:sz w:val="32"/>
        </w:rPr>
        <w:t>项目编号：</w:t>
      </w:r>
    </w:p>
    <w:p>
      <w:pPr>
        <w:spacing w:line="360" w:lineRule="auto"/>
        <w:ind w:left="1100" w:leftChars="500"/>
        <w:rPr>
          <w:bCs/>
          <w:color w:val="000000" w:themeColor="text1"/>
          <w:sz w:val="32"/>
        </w:rPr>
      </w:pPr>
      <w:r>
        <w:rPr>
          <w:rFonts w:hint="eastAsia"/>
          <w:bCs/>
          <w:color w:val="000000" w:themeColor="text1"/>
          <w:sz w:val="32"/>
        </w:rPr>
        <w:t>投标人名称：</w:t>
      </w:r>
    </w:p>
    <w:p>
      <w:pPr>
        <w:pStyle w:val="2"/>
        <w:spacing w:line="360" w:lineRule="auto"/>
        <w:ind w:left="1100" w:leftChars="500" w:firstLine="0" w:firstLineChars="0"/>
        <w:rPr>
          <w:rFonts w:ascii="宋体"/>
          <w:bCs/>
          <w:color w:val="000000" w:themeColor="text1"/>
          <w:sz w:val="32"/>
        </w:rPr>
      </w:pPr>
      <w:r>
        <w:rPr>
          <w:rFonts w:hint="eastAsia" w:ascii="宋体"/>
          <w:bCs/>
          <w:color w:val="000000" w:themeColor="text1"/>
          <w:sz w:val="32"/>
        </w:rPr>
        <w:t>投标人地址：</w:t>
      </w:r>
    </w:p>
    <w:p>
      <w:pPr>
        <w:ind w:left="1100" w:leftChars="500"/>
        <w:rPr>
          <w:bCs/>
          <w:color w:val="000000" w:themeColor="text1"/>
          <w:sz w:val="32"/>
        </w:rPr>
      </w:pPr>
      <w:r>
        <w:rPr>
          <w:rFonts w:hint="eastAsia"/>
          <w:bCs/>
          <w:color w:val="000000" w:themeColor="text1"/>
          <w:sz w:val="32"/>
        </w:rPr>
        <w:t>法定代表人或委托代理人签字：</w:t>
      </w:r>
    </w:p>
    <w:p>
      <w:pPr>
        <w:pStyle w:val="2"/>
        <w:ind w:left="1100" w:leftChars="500" w:firstLine="0" w:firstLineChars="0"/>
        <w:rPr>
          <w:rFonts w:ascii="宋体"/>
          <w:bCs/>
          <w:color w:val="000000" w:themeColor="text1"/>
          <w:sz w:val="32"/>
        </w:rPr>
      </w:pPr>
    </w:p>
    <w:p>
      <w:pPr>
        <w:pStyle w:val="11"/>
        <w:rPr>
          <w:bCs/>
          <w:color w:val="000000" w:themeColor="text1"/>
          <w:sz w:val="32"/>
        </w:rPr>
      </w:pPr>
    </w:p>
    <w:p>
      <w:pPr>
        <w:pStyle w:val="11"/>
        <w:rPr>
          <w:bCs/>
          <w:color w:val="000000" w:themeColor="text1"/>
          <w:sz w:val="32"/>
        </w:rPr>
      </w:pPr>
    </w:p>
    <w:p>
      <w:pPr>
        <w:tabs>
          <w:tab w:val="left" w:pos="6242"/>
          <w:tab w:val="left" w:pos="7046"/>
        </w:tabs>
        <w:spacing w:before="211"/>
        <w:ind w:left="5277"/>
        <w:rPr>
          <w:bCs/>
          <w:color w:val="000000" w:themeColor="text1"/>
          <w:sz w:val="32"/>
        </w:rPr>
      </w:pPr>
      <w:r>
        <w:rPr>
          <w:rFonts w:hint="eastAsia"/>
          <w:bCs/>
          <w:color w:val="000000" w:themeColor="text1"/>
          <w:sz w:val="32"/>
        </w:rPr>
        <w:t>年</w:t>
      </w:r>
      <w:r>
        <w:rPr>
          <w:rFonts w:hint="eastAsia"/>
          <w:bCs/>
          <w:color w:val="000000" w:themeColor="text1"/>
          <w:sz w:val="32"/>
        </w:rPr>
        <w:tab/>
      </w:r>
      <w:r>
        <w:rPr>
          <w:rFonts w:hint="eastAsia"/>
          <w:bCs/>
          <w:color w:val="000000" w:themeColor="text1"/>
          <w:sz w:val="32"/>
        </w:rPr>
        <w:t>月</w:t>
      </w:r>
      <w:r>
        <w:rPr>
          <w:rFonts w:hint="eastAsia"/>
          <w:bCs/>
          <w:color w:val="000000" w:themeColor="text1"/>
          <w:sz w:val="32"/>
        </w:rPr>
        <w:tab/>
      </w:r>
      <w:r>
        <w:rPr>
          <w:rFonts w:hint="eastAsia"/>
          <w:bCs/>
          <w:color w:val="000000" w:themeColor="text1"/>
          <w:sz w:val="32"/>
        </w:rPr>
        <w:t>日</w:t>
      </w:r>
    </w:p>
    <w:p>
      <w:pPr>
        <w:rPr>
          <w:bCs/>
          <w:color w:val="000000" w:themeColor="text1"/>
          <w:sz w:val="32"/>
        </w:rPr>
        <w:sectPr>
          <w:pgSz w:w="11910" w:h="16840"/>
          <w:pgMar w:top="1134" w:right="1134" w:bottom="1134" w:left="1180" w:header="0" w:footer="894" w:gutter="0"/>
          <w:pgNumType w:fmt="decimal"/>
          <w:cols w:equalWidth="0" w:num="1">
            <w:col w:w="10250"/>
          </w:cols>
          <w:rtlGutter w:val="0"/>
        </w:sectPr>
      </w:pPr>
    </w:p>
    <w:p>
      <w:pPr>
        <w:spacing w:before="33"/>
        <w:ind w:left="618"/>
        <w:rPr>
          <w:bCs/>
          <w:color w:val="000000" w:themeColor="text1"/>
          <w:sz w:val="32"/>
        </w:rPr>
      </w:pPr>
      <w:r>
        <w:rPr>
          <w:rFonts w:hint="eastAsia"/>
          <w:bCs/>
          <w:color w:val="000000" w:themeColor="text1"/>
          <w:spacing w:val="1"/>
          <w:w w:val="99"/>
          <w:sz w:val="32"/>
        </w:rPr>
        <w:t>二、开标一览表</w:t>
      </w:r>
      <w:r>
        <w:rPr>
          <w:rFonts w:hint="eastAsia"/>
          <w:bCs/>
          <w:color w:val="000000" w:themeColor="text1"/>
          <w:spacing w:val="2"/>
          <w:w w:val="99"/>
          <w:sz w:val="32"/>
        </w:rPr>
        <w:t>（格式</w:t>
      </w:r>
      <w:r>
        <w:rPr>
          <w:rFonts w:hint="eastAsia"/>
          <w:bCs/>
          <w:color w:val="000000" w:themeColor="text1"/>
          <w:spacing w:val="-159"/>
          <w:w w:val="99"/>
          <w:sz w:val="32"/>
        </w:rPr>
        <w:t>）</w:t>
      </w:r>
      <w:r>
        <w:rPr>
          <w:rFonts w:hint="eastAsia"/>
          <w:bCs/>
          <w:color w:val="000000" w:themeColor="text1"/>
          <w:w w:val="99"/>
          <w:sz w:val="32"/>
        </w:rPr>
        <w:t>：</w:t>
      </w:r>
    </w:p>
    <w:p>
      <w:pPr>
        <w:pStyle w:val="11"/>
        <w:spacing w:before="12"/>
        <w:rPr>
          <w:bCs/>
          <w:color w:val="000000" w:themeColor="text1"/>
          <w:sz w:val="19"/>
        </w:rPr>
      </w:pPr>
    </w:p>
    <w:p>
      <w:pPr>
        <w:spacing w:before="54"/>
        <w:ind w:left="830" w:right="832"/>
        <w:jc w:val="center"/>
        <w:rPr>
          <w:bCs/>
          <w:color w:val="000000" w:themeColor="text1"/>
          <w:sz w:val="32"/>
        </w:rPr>
      </w:pPr>
      <w:r>
        <w:rPr>
          <w:rFonts w:hint="eastAsia"/>
          <w:bCs/>
          <w:color w:val="000000" w:themeColor="text1"/>
          <w:sz w:val="32"/>
        </w:rPr>
        <w:t>开标一览表</w:t>
      </w:r>
    </w:p>
    <w:p>
      <w:pPr>
        <w:pStyle w:val="8"/>
        <w:spacing w:before="30" w:line="280" w:lineRule="auto"/>
        <w:ind w:right="7396" w:rightChars="0"/>
        <w:jc w:val="left"/>
        <w:rPr>
          <w:rFonts w:hint="eastAsia"/>
          <w:color w:val="000000" w:themeColor="text1"/>
        </w:rPr>
      </w:pPr>
      <w:r>
        <w:rPr>
          <w:rFonts w:hint="eastAsia"/>
          <w:color w:val="000000" w:themeColor="text1"/>
        </w:rPr>
        <w:t xml:space="preserve">项目编号： </w:t>
      </w:r>
    </w:p>
    <w:p>
      <w:pPr>
        <w:pStyle w:val="8"/>
        <w:spacing w:before="30" w:line="280" w:lineRule="auto"/>
        <w:ind w:right="7396" w:rightChars="0"/>
        <w:jc w:val="left"/>
        <w:rPr>
          <w:color w:val="000000" w:themeColor="text1"/>
          <w:sz w:val="24"/>
        </w:rPr>
      </w:pPr>
      <w:r>
        <w:rPr>
          <w:rFonts w:hint="eastAsia"/>
          <w:color w:val="000000" w:themeColor="text1"/>
        </w:rPr>
        <w:t>项目名称：</w:t>
      </w:r>
    </w:p>
    <w:p>
      <w:pPr>
        <w:pStyle w:val="11"/>
        <w:spacing w:before="5"/>
        <w:ind w:firstLine="240" w:firstLineChars="100"/>
        <w:rPr>
          <w:color w:val="000000" w:themeColor="text1"/>
          <w:sz w:val="24"/>
        </w:rPr>
      </w:pPr>
      <w:r>
        <w:rPr>
          <w:rFonts w:hint="eastAsia"/>
          <w:color w:val="000000" w:themeColor="text1"/>
          <w:sz w:val="24"/>
        </w:rPr>
        <w:t>（1）工程预算审核基本费部分报价费率报价(A)</w:t>
      </w:r>
    </w:p>
    <w:tbl>
      <w:tblPr>
        <w:tblStyle w:val="21"/>
        <w:tblW w:w="9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1"/>
        <w:gridCol w:w="1701"/>
        <w:gridCol w:w="1134"/>
        <w:gridCol w:w="1269"/>
        <w:gridCol w:w="1425"/>
        <w:gridCol w:w="1396"/>
        <w:gridCol w:w="1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3122" w:type="dxa"/>
            <w:gridSpan w:val="2"/>
          </w:tcPr>
          <w:p>
            <w:pPr>
              <w:pStyle w:val="30"/>
              <w:keepNext w:val="0"/>
              <w:keepLines w:val="0"/>
              <w:pageBreakBefore w:val="0"/>
              <w:widowControl w:val="0"/>
              <w:kinsoku/>
              <w:wordWrap/>
              <w:overflowPunct/>
              <w:topLinePunct w:val="0"/>
              <w:autoSpaceDE w:val="0"/>
              <w:autoSpaceDN w:val="0"/>
              <w:bidi w:val="0"/>
              <w:adjustRightInd/>
              <w:snapToGrid/>
              <w:spacing w:line="300" w:lineRule="atLeast"/>
              <w:ind w:left="1120" w:right="1108"/>
              <w:jc w:val="center"/>
              <w:textAlignment w:val="auto"/>
              <w:outlineLvl w:val="9"/>
              <w:rPr>
                <w:b/>
                <w:color w:val="000000" w:themeColor="text1"/>
                <w:sz w:val="21"/>
              </w:rPr>
            </w:pPr>
            <w:r>
              <w:rPr>
                <w:rFonts w:hint="eastAsia"/>
                <w:b/>
                <w:color w:val="000000" w:themeColor="text1"/>
                <w:sz w:val="21"/>
              </w:rPr>
              <w:t>收费项目</w:t>
            </w:r>
          </w:p>
        </w:tc>
        <w:tc>
          <w:tcPr>
            <w:tcW w:w="1134" w:type="dxa"/>
          </w:tcPr>
          <w:p>
            <w:pPr>
              <w:pStyle w:val="30"/>
              <w:keepNext w:val="0"/>
              <w:keepLines w:val="0"/>
              <w:pageBreakBefore w:val="0"/>
              <w:widowControl w:val="0"/>
              <w:kinsoku/>
              <w:wordWrap/>
              <w:overflowPunct/>
              <w:topLinePunct w:val="0"/>
              <w:autoSpaceDE w:val="0"/>
              <w:autoSpaceDN w:val="0"/>
              <w:bidi w:val="0"/>
              <w:adjustRightInd/>
              <w:snapToGrid/>
              <w:spacing w:line="300" w:lineRule="atLeast"/>
              <w:ind w:left="124" w:right="115"/>
              <w:jc w:val="center"/>
              <w:textAlignment w:val="auto"/>
              <w:outlineLvl w:val="9"/>
              <w:rPr>
                <w:b/>
                <w:color w:val="000000" w:themeColor="text1"/>
                <w:sz w:val="21"/>
              </w:rPr>
            </w:pPr>
            <w:r>
              <w:rPr>
                <w:rFonts w:hint="eastAsia"/>
                <w:b/>
                <w:color w:val="000000" w:themeColor="text1"/>
                <w:sz w:val="21"/>
              </w:rPr>
              <w:t>计算基数</w:t>
            </w:r>
          </w:p>
        </w:tc>
        <w:tc>
          <w:tcPr>
            <w:tcW w:w="1269" w:type="dxa"/>
          </w:tcPr>
          <w:p>
            <w:pPr>
              <w:pStyle w:val="30"/>
              <w:keepNext w:val="0"/>
              <w:keepLines w:val="0"/>
              <w:pageBreakBefore w:val="0"/>
              <w:widowControl w:val="0"/>
              <w:kinsoku/>
              <w:wordWrap/>
              <w:overflowPunct/>
              <w:topLinePunct w:val="0"/>
              <w:autoSpaceDE w:val="0"/>
              <w:autoSpaceDN w:val="0"/>
              <w:bidi w:val="0"/>
              <w:adjustRightInd/>
              <w:snapToGrid/>
              <w:spacing w:line="300" w:lineRule="atLeast"/>
              <w:ind w:right="29"/>
              <w:textAlignment w:val="auto"/>
              <w:outlineLvl w:val="9"/>
              <w:rPr>
                <w:b/>
                <w:color w:val="000000" w:themeColor="text1"/>
                <w:sz w:val="21"/>
              </w:rPr>
            </w:pPr>
            <w:r>
              <w:rPr>
                <w:rFonts w:hint="eastAsia"/>
                <w:b/>
                <w:color w:val="000000" w:themeColor="text1"/>
                <w:sz w:val="21"/>
              </w:rPr>
              <w:t>投标报价上限控制费率</w:t>
            </w:r>
          </w:p>
        </w:tc>
        <w:tc>
          <w:tcPr>
            <w:tcW w:w="1425" w:type="dxa"/>
          </w:tcPr>
          <w:p>
            <w:pPr>
              <w:pStyle w:val="30"/>
              <w:keepNext w:val="0"/>
              <w:keepLines w:val="0"/>
              <w:pageBreakBefore w:val="0"/>
              <w:widowControl w:val="0"/>
              <w:kinsoku/>
              <w:wordWrap/>
              <w:overflowPunct/>
              <w:topLinePunct w:val="0"/>
              <w:autoSpaceDE w:val="0"/>
              <w:autoSpaceDN w:val="0"/>
              <w:bidi w:val="0"/>
              <w:adjustRightInd/>
              <w:snapToGrid/>
              <w:spacing w:line="300" w:lineRule="atLeast"/>
              <w:ind w:left="359" w:right="29" w:hanging="315"/>
              <w:textAlignment w:val="auto"/>
              <w:outlineLvl w:val="9"/>
              <w:rPr>
                <w:b/>
                <w:color w:val="000000" w:themeColor="text1"/>
                <w:sz w:val="21"/>
              </w:rPr>
            </w:pPr>
            <w:r>
              <w:rPr>
                <w:rFonts w:hint="eastAsia"/>
                <w:b/>
                <w:color w:val="000000" w:themeColor="text1"/>
                <w:sz w:val="21"/>
              </w:rPr>
              <w:t>投标报价下限参考费率</w:t>
            </w:r>
          </w:p>
        </w:tc>
        <w:tc>
          <w:tcPr>
            <w:tcW w:w="1396" w:type="dxa"/>
          </w:tcPr>
          <w:p>
            <w:pPr>
              <w:pStyle w:val="30"/>
              <w:keepNext w:val="0"/>
              <w:keepLines w:val="0"/>
              <w:pageBreakBefore w:val="0"/>
              <w:widowControl w:val="0"/>
              <w:kinsoku/>
              <w:wordWrap/>
              <w:overflowPunct/>
              <w:topLinePunct w:val="0"/>
              <w:autoSpaceDE w:val="0"/>
              <w:autoSpaceDN w:val="0"/>
              <w:bidi w:val="0"/>
              <w:adjustRightInd/>
              <w:snapToGrid/>
              <w:spacing w:line="300" w:lineRule="atLeast"/>
              <w:textAlignment w:val="auto"/>
              <w:outlineLvl w:val="9"/>
              <w:rPr>
                <w:b/>
                <w:color w:val="000000" w:themeColor="text1"/>
                <w:sz w:val="20"/>
              </w:rPr>
            </w:pPr>
            <w:r>
              <w:rPr>
                <w:rFonts w:hint="eastAsia"/>
                <w:b/>
                <w:color w:val="000000" w:themeColor="text1"/>
                <w:sz w:val="21"/>
              </w:rPr>
              <w:t>投标报价费率</w:t>
            </w:r>
          </w:p>
        </w:tc>
        <w:tc>
          <w:tcPr>
            <w:tcW w:w="1014" w:type="dxa"/>
          </w:tcPr>
          <w:p>
            <w:pPr>
              <w:pStyle w:val="30"/>
              <w:keepNext w:val="0"/>
              <w:keepLines w:val="0"/>
              <w:pageBreakBefore w:val="0"/>
              <w:widowControl w:val="0"/>
              <w:kinsoku/>
              <w:wordWrap/>
              <w:overflowPunct/>
              <w:topLinePunct w:val="0"/>
              <w:autoSpaceDE w:val="0"/>
              <w:autoSpaceDN w:val="0"/>
              <w:bidi w:val="0"/>
              <w:adjustRightInd/>
              <w:snapToGrid/>
              <w:spacing w:line="300" w:lineRule="atLeast"/>
              <w:ind w:left="297"/>
              <w:textAlignment w:val="auto"/>
              <w:outlineLvl w:val="9"/>
              <w:rPr>
                <w:b/>
                <w:color w:val="000000" w:themeColor="text1"/>
                <w:sz w:val="21"/>
              </w:rPr>
            </w:pPr>
            <w:r>
              <w:rPr>
                <w:rFonts w:hint="eastAsia"/>
                <w:b/>
                <w:color w:val="000000" w:themeColor="text1"/>
                <w:sz w:val="21"/>
              </w:rPr>
              <w:t>附注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1421" w:type="dxa"/>
            <w:vMerge w:val="restart"/>
          </w:tcPr>
          <w:p>
            <w:pPr>
              <w:pStyle w:val="30"/>
              <w:rPr>
                <w:b/>
                <w:color w:val="000000" w:themeColor="text1"/>
                <w:sz w:val="20"/>
              </w:rPr>
            </w:pPr>
          </w:p>
          <w:p>
            <w:pPr>
              <w:pStyle w:val="30"/>
              <w:rPr>
                <w:b/>
                <w:color w:val="000000" w:themeColor="text1"/>
                <w:sz w:val="20"/>
              </w:rPr>
            </w:pPr>
          </w:p>
          <w:p>
            <w:pPr>
              <w:pStyle w:val="30"/>
              <w:rPr>
                <w:b/>
                <w:color w:val="000000" w:themeColor="text1"/>
                <w:sz w:val="20"/>
              </w:rPr>
            </w:pPr>
          </w:p>
          <w:p>
            <w:pPr>
              <w:pStyle w:val="30"/>
              <w:spacing w:before="1" w:line="446" w:lineRule="auto"/>
              <w:ind w:left="80" w:right="70"/>
              <w:jc w:val="center"/>
              <w:rPr>
                <w:color w:val="000000" w:themeColor="text1"/>
                <w:sz w:val="21"/>
              </w:rPr>
            </w:pPr>
            <w:r>
              <w:rPr>
                <w:rFonts w:hint="eastAsia"/>
                <w:color w:val="000000" w:themeColor="text1"/>
                <w:sz w:val="21"/>
              </w:rPr>
              <w:t>评审工程预算（含工程量清单、上限控制价）、审核</w:t>
            </w:r>
          </w:p>
        </w:tc>
        <w:tc>
          <w:tcPr>
            <w:tcW w:w="1701"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left="245" w:firstLine="0" w:firstLineChars="0"/>
              <w:jc w:val="center"/>
              <w:textAlignment w:val="auto"/>
              <w:outlineLvl w:val="9"/>
              <w:rPr>
                <w:color w:val="000000" w:themeColor="text1"/>
                <w:sz w:val="21"/>
              </w:rPr>
            </w:pPr>
            <w:r>
              <w:rPr>
                <w:rFonts w:hint="eastAsia"/>
                <w:color w:val="000000" w:themeColor="text1"/>
                <w:sz w:val="21"/>
              </w:rPr>
              <w:t>500</w:t>
            </w:r>
            <w:r>
              <w:rPr>
                <w:rFonts w:hint="eastAsia"/>
                <w:color w:val="000000" w:themeColor="text1"/>
                <w:spacing w:val="-12"/>
                <w:sz w:val="21"/>
              </w:rPr>
              <w:t xml:space="preserve"> 万元以下</w:t>
            </w:r>
          </w:p>
          <w:p>
            <w:pPr>
              <w:pStyle w:val="30"/>
              <w:keepNext w:val="0"/>
              <w:keepLines w:val="0"/>
              <w:pageBreakBefore w:val="0"/>
              <w:widowControl w:val="0"/>
              <w:kinsoku/>
              <w:wordWrap/>
              <w:overflowPunct/>
              <w:topLinePunct w:val="0"/>
              <w:autoSpaceDE w:val="0"/>
              <w:autoSpaceDN w:val="0"/>
              <w:bidi w:val="0"/>
              <w:adjustRightInd/>
              <w:snapToGrid/>
              <w:spacing w:line="300" w:lineRule="exact"/>
              <w:ind w:left="221" w:firstLine="0" w:firstLineChars="0"/>
              <w:jc w:val="center"/>
              <w:textAlignment w:val="auto"/>
              <w:outlineLvl w:val="9"/>
              <w:rPr>
                <w:color w:val="000000" w:themeColor="text1"/>
                <w:sz w:val="21"/>
              </w:rPr>
            </w:pPr>
            <w:r>
              <w:rPr>
                <w:rFonts w:hint="eastAsia"/>
                <w:color w:val="000000" w:themeColor="text1"/>
                <w:spacing w:val="-19"/>
                <w:sz w:val="21"/>
              </w:rPr>
              <w:t xml:space="preserve">(含 </w:t>
            </w:r>
            <w:r>
              <w:rPr>
                <w:rFonts w:hint="eastAsia"/>
                <w:color w:val="000000" w:themeColor="text1"/>
                <w:sz w:val="21"/>
              </w:rPr>
              <w:t>500</w:t>
            </w:r>
            <w:r>
              <w:rPr>
                <w:rFonts w:hint="eastAsia"/>
                <w:color w:val="000000" w:themeColor="text1"/>
                <w:spacing w:val="-14"/>
                <w:sz w:val="21"/>
              </w:rPr>
              <w:t xml:space="preserve"> 万元)</w:t>
            </w:r>
          </w:p>
        </w:tc>
        <w:tc>
          <w:tcPr>
            <w:tcW w:w="1134"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left="119" w:right="115" w:firstLine="0" w:firstLineChars="0"/>
              <w:jc w:val="center"/>
              <w:textAlignment w:val="auto"/>
              <w:outlineLvl w:val="9"/>
              <w:rPr>
                <w:color w:val="000000" w:themeColor="text1"/>
                <w:sz w:val="21"/>
              </w:rPr>
            </w:pPr>
            <w:r>
              <w:rPr>
                <w:rFonts w:hint="eastAsia"/>
                <w:color w:val="000000" w:themeColor="text1"/>
                <w:sz w:val="21"/>
              </w:rPr>
              <w:t>送审造价</w:t>
            </w:r>
          </w:p>
        </w:tc>
        <w:tc>
          <w:tcPr>
            <w:tcW w:w="1269"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left="227" w:right="219" w:firstLine="0" w:firstLineChars="0"/>
              <w:jc w:val="center"/>
              <w:textAlignment w:val="auto"/>
              <w:outlineLvl w:val="9"/>
              <w:rPr>
                <w:color w:val="000000" w:themeColor="text1"/>
                <w:sz w:val="21"/>
              </w:rPr>
            </w:pPr>
            <w:r>
              <w:rPr>
                <w:rFonts w:hint="eastAsia"/>
                <w:color w:val="000000" w:themeColor="text1"/>
                <w:sz w:val="21"/>
              </w:rPr>
              <w:t>4.00‰</w:t>
            </w:r>
          </w:p>
        </w:tc>
        <w:tc>
          <w:tcPr>
            <w:tcW w:w="1425"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left="448" w:firstLine="0" w:firstLineChars="0"/>
              <w:jc w:val="left"/>
              <w:textAlignment w:val="auto"/>
              <w:outlineLvl w:val="9"/>
              <w:rPr>
                <w:color w:val="000000" w:themeColor="text1"/>
                <w:sz w:val="21"/>
              </w:rPr>
            </w:pPr>
            <w:r>
              <w:rPr>
                <w:rFonts w:hint="eastAsia"/>
                <w:color w:val="000000" w:themeColor="text1"/>
                <w:sz w:val="21"/>
              </w:rPr>
              <w:t>2.00‰</w:t>
            </w:r>
          </w:p>
        </w:tc>
        <w:tc>
          <w:tcPr>
            <w:tcW w:w="1396"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center"/>
              <w:textAlignment w:val="auto"/>
              <w:outlineLvl w:val="9"/>
              <w:rPr>
                <w:color w:val="000000" w:themeColor="text1"/>
                <w:sz w:val="20"/>
              </w:rPr>
            </w:pPr>
          </w:p>
          <w:p>
            <w:pPr>
              <w:pStyle w:val="30"/>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center"/>
              <w:textAlignment w:val="auto"/>
              <w:outlineLvl w:val="9"/>
              <w:rPr>
                <w:color w:val="000000" w:themeColor="text1"/>
                <w:sz w:val="20"/>
              </w:rPr>
            </w:pPr>
          </w:p>
          <w:p>
            <w:pPr>
              <w:pStyle w:val="30"/>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center"/>
              <w:textAlignment w:val="auto"/>
              <w:outlineLvl w:val="9"/>
              <w:rPr>
                <w:color w:val="000000" w:themeColor="text1"/>
                <w:sz w:val="20"/>
              </w:rPr>
            </w:pPr>
          </w:p>
        </w:tc>
        <w:tc>
          <w:tcPr>
            <w:tcW w:w="1014"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center"/>
              <w:textAlignment w:val="auto"/>
              <w:outlineLvl w:val="9"/>
              <w:rPr>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1421" w:type="dxa"/>
            <w:vMerge w:val="continue"/>
            <w:tcBorders>
              <w:top w:val="nil"/>
            </w:tcBorders>
          </w:tcPr>
          <w:p>
            <w:pPr>
              <w:rPr>
                <w:color w:val="000000" w:themeColor="text1"/>
                <w:sz w:val="2"/>
                <w:szCs w:val="2"/>
              </w:rPr>
            </w:pPr>
          </w:p>
        </w:tc>
        <w:tc>
          <w:tcPr>
            <w:tcW w:w="1701"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left="192" w:firstLine="0" w:firstLineChars="0"/>
              <w:jc w:val="center"/>
              <w:textAlignment w:val="auto"/>
              <w:outlineLvl w:val="9"/>
              <w:rPr>
                <w:color w:val="000000" w:themeColor="text1"/>
                <w:sz w:val="21"/>
              </w:rPr>
            </w:pPr>
            <w:r>
              <w:rPr>
                <w:rFonts w:hint="eastAsia"/>
                <w:color w:val="000000" w:themeColor="text1"/>
                <w:sz w:val="21"/>
              </w:rPr>
              <w:t>501-1000</w:t>
            </w:r>
            <w:r>
              <w:rPr>
                <w:rFonts w:hint="eastAsia"/>
                <w:color w:val="000000" w:themeColor="text1"/>
                <w:spacing w:val="-20"/>
                <w:sz w:val="21"/>
              </w:rPr>
              <w:t xml:space="preserve"> 万元</w:t>
            </w:r>
          </w:p>
          <w:p>
            <w:pPr>
              <w:pStyle w:val="30"/>
              <w:keepNext w:val="0"/>
              <w:keepLines w:val="0"/>
              <w:pageBreakBefore w:val="0"/>
              <w:widowControl w:val="0"/>
              <w:kinsoku/>
              <w:wordWrap/>
              <w:overflowPunct/>
              <w:topLinePunct w:val="0"/>
              <w:autoSpaceDE w:val="0"/>
              <w:autoSpaceDN w:val="0"/>
              <w:bidi w:val="0"/>
              <w:adjustRightInd/>
              <w:snapToGrid/>
              <w:spacing w:line="300" w:lineRule="exact"/>
              <w:ind w:left="166" w:firstLine="0" w:firstLineChars="0"/>
              <w:jc w:val="center"/>
              <w:textAlignment w:val="auto"/>
              <w:outlineLvl w:val="9"/>
              <w:rPr>
                <w:color w:val="000000" w:themeColor="text1"/>
                <w:sz w:val="21"/>
              </w:rPr>
            </w:pPr>
            <w:r>
              <w:rPr>
                <w:rFonts w:hint="eastAsia"/>
                <w:color w:val="000000" w:themeColor="text1"/>
                <w:spacing w:val="-18"/>
                <w:sz w:val="21"/>
              </w:rPr>
              <w:t xml:space="preserve">(含 </w:t>
            </w:r>
            <w:r>
              <w:rPr>
                <w:rFonts w:hint="eastAsia"/>
                <w:color w:val="000000" w:themeColor="text1"/>
                <w:sz w:val="21"/>
              </w:rPr>
              <w:t>1000</w:t>
            </w:r>
            <w:r>
              <w:rPr>
                <w:rFonts w:hint="eastAsia"/>
                <w:color w:val="000000" w:themeColor="text1"/>
                <w:spacing w:val="-14"/>
                <w:sz w:val="21"/>
              </w:rPr>
              <w:t xml:space="preserve"> 万元)</w:t>
            </w:r>
          </w:p>
        </w:tc>
        <w:tc>
          <w:tcPr>
            <w:tcW w:w="1134"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left="119" w:right="115" w:firstLine="0" w:firstLineChars="0"/>
              <w:jc w:val="center"/>
              <w:textAlignment w:val="auto"/>
              <w:outlineLvl w:val="9"/>
              <w:rPr>
                <w:color w:val="000000" w:themeColor="text1"/>
                <w:sz w:val="21"/>
              </w:rPr>
            </w:pPr>
            <w:r>
              <w:rPr>
                <w:rFonts w:hint="eastAsia"/>
                <w:color w:val="000000" w:themeColor="text1"/>
                <w:sz w:val="21"/>
              </w:rPr>
              <w:t>送审造价</w:t>
            </w:r>
          </w:p>
        </w:tc>
        <w:tc>
          <w:tcPr>
            <w:tcW w:w="1269"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left="227" w:right="219" w:firstLine="0" w:firstLineChars="0"/>
              <w:jc w:val="center"/>
              <w:textAlignment w:val="auto"/>
              <w:outlineLvl w:val="9"/>
              <w:rPr>
                <w:color w:val="000000" w:themeColor="text1"/>
                <w:sz w:val="21"/>
              </w:rPr>
            </w:pPr>
            <w:r>
              <w:rPr>
                <w:rFonts w:hint="eastAsia"/>
                <w:color w:val="000000" w:themeColor="text1"/>
                <w:sz w:val="21"/>
              </w:rPr>
              <w:t>3.00‰</w:t>
            </w:r>
          </w:p>
        </w:tc>
        <w:tc>
          <w:tcPr>
            <w:tcW w:w="1425"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left="448" w:firstLine="0" w:firstLineChars="0"/>
              <w:jc w:val="left"/>
              <w:textAlignment w:val="auto"/>
              <w:outlineLvl w:val="9"/>
              <w:rPr>
                <w:color w:val="000000" w:themeColor="text1"/>
                <w:sz w:val="21"/>
              </w:rPr>
            </w:pPr>
            <w:r>
              <w:rPr>
                <w:rFonts w:hint="eastAsia"/>
                <w:color w:val="000000" w:themeColor="text1"/>
                <w:sz w:val="21"/>
              </w:rPr>
              <w:t>1.50‰</w:t>
            </w:r>
          </w:p>
        </w:tc>
        <w:tc>
          <w:tcPr>
            <w:tcW w:w="1396"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center"/>
              <w:textAlignment w:val="auto"/>
              <w:outlineLvl w:val="9"/>
              <w:rPr>
                <w:color w:val="000000" w:themeColor="text1"/>
                <w:sz w:val="20"/>
              </w:rPr>
            </w:pPr>
          </w:p>
        </w:tc>
        <w:tc>
          <w:tcPr>
            <w:tcW w:w="1014"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center"/>
              <w:textAlignment w:val="auto"/>
              <w:outlineLvl w:val="9"/>
              <w:rPr>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1421" w:type="dxa"/>
            <w:vMerge w:val="continue"/>
            <w:tcBorders>
              <w:top w:val="nil"/>
            </w:tcBorders>
          </w:tcPr>
          <w:p>
            <w:pPr>
              <w:rPr>
                <w:color w:val="000000" w:themeColor="text1"/>
                <w:sz w:val="2"/>
                <w:szCs w:val="2"/>
              </w:rPr>
            </w:pPr>
          </w:p>
        </w:tc>
        <w:tc>
          <w:tcPr>
            <w:tcW w:w="1701"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left="142" w:firstLine="0" w:firstLineChars="0"/>
              <w:jc w:val="center"/>
              <w:textAlignment w:val="auto"/>
              <w:outlineLvl w:val="9"/>
              <w:rPr>
                <w:color w:val="000000" w:themeColor="text1"/>
                <w:sz w:val="21"/>
              </w:rPr>
            </w:pPr>
            <w:r>
              <w:rPr>
                <w:rFonts w:hint="eastAsia"/>
                <w:color w:val="000000" w:themeColor="text1"/>
                <w:sz w:val="21"/>
              </w:rPr>
              <w:t>1001-5000</w:t>
            </w:r>
            <w:r>
              <w:rPr>
                <w:rFonts w:hint="eastAsia"/>
                <w:color w:val="000000" w:themeColor="text1"/>
                <w:spacing w:val="-20"/>
                <w:sz w:val="21"/>
              </w:rPr>
              <w:t xml:space="preserve"> 万元</w:t>
            </w:r>
          </w:p>
          <w:p>
            <w:pPr>
              <w:pStyle w:val="30"/>
              <w:keepNext w:val="0"/>
              <w:keepLines w:val="0"/>
              <w:pageBreakBefore w:val="0"/>
              <w:widowControl w:val="0"/>
              <w:kinsoku/>
              <w:wordWrap/>
              <w:overflowPunct/>
              <w:topLinePunct w:val="0"/>
              <w:autoSpaceDE w:val="0"/>
              <w:autoSpaceDN w:val="0"/>
              <w:bidi w:val="0"/>
              <w:adjustRightInd/>
              <w:snapToGrid/>
              <w:spacing w:line="300" w:lineRule="exact"/>
              <w:ind w:left="166" w:firstLine="0" w:firstLineChars="0"/>
              <w:jc w:val="center"/>
              <w:textAlignment w:val="auto"/>
              <w:outlineLvl w:val="9"/>
              <w:rPr>
                <w:color w:val="000000" w:themeColor="text1"/>
                <w:sz w:val="21"/>
              </w:rPr>
            </w:pPr>
            <w:r>
              <w:rPr>
                <w:rFonts w:hint="eastAsia"/>
                <w:color w:val="000000" w:themeColor="text1"/>
                <w:spacing w:val="-18"/>
                <w:sz w:val="21"/>
              </w:rPr>
              <w:t xml:space="preserve">(含 </w:t>
            </w:r>
            <w:r>
              <w:rPr>
                <w:rFonts w:hint="eastAsia"/>
                <w:color w:val="000000" w:themeColor="text1"/>
                <w:sz w:val="21"/>
              </w:rPr>
              <w:t>5000</w:t>
            </w:r>
            <w:r>
              <w:rPr>
                <w:rFonts w:hint="eastAsia"/>
                <w:color w:val="000000" w:themeColor="text1"/>
                <w:spacing w:val="-14"/>
                <w:sz w:val="21"/>
              </w:rPr>
              <w:t xml:space="preserve"> 万元)</w:t>
            </w:r>
          </w:p>
        </w:tc>
        <w:tc>
          <w:tcPr>
            <w:tcW w:w="1134"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left="119" w:right="115" w:firstLine="0" w:firstLineChars="0"/>
              <w:jc w:val="center"/>
              <w:textAlignment w:val="auto"/>
              <w:outlineLvl w:val="9"/>
              <w:rPr>
                <w:color w:val="000000" w:themeColor="text1"/>
                <w:sz w:val="21"/>
              </w:rPr>
            </w:pPr>
            <w:r>
              <w:rPr>
                <w:rFonts w:hint="eastAsia"/>
                <w:color w:val="000000" w:themeColor="text1"/>
                <w:sz w:val="21"/>
              </w:rPr>
              <w:t>送审造价</w:t>
            </w:r>
          </w:p>
        </w:tc>
        <w:tc>
          <w:tcPr>
            <w:tcW w:w="1269"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left="227" w:right="219" w:firstLine="0" w:firstLineChars="0"/>
              <w:jc w:val="center"/>
              <w:textAlignment w:val="auto"/>
              <w:outlineLvl w:val="9"/>
              <w:rPr>
                <w:color w:val="000000" w:themeColor="text1"/>
                <w:sz w:val="21"/>
              </w:rPr>
            </w:pPr>
            <w:r>
              <w:rPr>
                <w:rFonts w:hint="eastAsia"/>
                <w:color w:val="000000" w:themeColor="text1"/>
                <w:sz w:val="21"/>
              </w:rPr>
              <w:t>2.00‰</w:t>
            </w:r>
          </w:p>
        </w:tc>
        <w:tc>
          <w:tcPr>
            <w:tcW w:w="1425"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left="448" w:firstLine="0" w:firstLineChars="0"/>
              <w:jc w:val="left"/>
              <w:textAlignment w:val="auto"/>
              <w:outlineLvl w:val="9"/>
              <w:rPr>
                <w:color w:val="000000" w:themeColor="text1"/>
                <w:sz w:val="21"/>
              </w:rPr>
            </w:pPr>
            <w:r>
              <w:rPr>
                <w:rFonts w:hint="eastAsia"/>
                <w:color w:val="000000" w:themeColor="text1"/>
                <w:sz w:val="21"/>
              </w:rPr>
              <w:t>1.20‰</w:t>
            </w:r>
          </w:p>
        </w:tc>
        <w:tc>
          <w:tcPr>
            <w:tcW w:w="1396"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center"/>
              <w:textAlignment w:val="auto"/>
              <w:outlineLvl w:val="9"/>
              <w:rPr>
                <w:color w:val="000000" w:themeColor="text1"/>
                <w:sz w:val="20"/>
              </w:rPr>
            </w:pPr>
          </w:p>
        </w:tc>
        <w:tc>
          <w:tcPr>
            <w:tcW w:w="1014"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center"/>
              <w:textAlignment w:val="auto"/>
              <w:outlineLvl w:val="9"/>
              <w:rPr>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21" w:type="dxa"/>
            <w:vMerge w:val="continue"/>
            <w:tcBorders>
              <w:top w:val="nil"/>
            </w:tcBorders>
          </w:tcPr>
          <w:p>
            <w:pPr>
              <w:rPr>
                <w:color w:val="000000" w:themeColor="text1"/>
                <w:sz w:val="2"/>
                <w:szCs w:val="2"/>
              </w:rPr>
            </w:pPr>
          </w:p>
        </w:tc>
        <w:tc>
          <w:tcPr>
            <w:tcW w:w="1701"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left="298" w:firstLine="0" w:firstLineChars="0"/>
              <w:jc w:val="center"/>
              <w:textAlignment w:val="auto"/>
              <w:outlineLvl w:val="9"/>
              <w:rPr>
                <w:color w:val="000000" w:themeColor="text1"/>
                <w:sz w:val="21"/>
              </w:rPr>
            </w:pPr>
            <w:r>
              <w:rPr>
                <w:rFonts w:hint="eastAsia"/>
                <w:color w:val="000000" w:themeColor="text1"/>
                <w:sz w:val="21"/>
              </w:rPr>
              <w:t>5001-1</w:t>
            </w:r>
            <w:r>
              <w:rPr>
                <w:rFonts w:hint="eastAsia"/>
                <w:color w:val="000000" w:themeColor="text1"/>
                <w:spacing w:val="-20"/>
                <w:sz w:val="21"/>
              </w:rPr>
              <w:t xml:space="preserve"> 亿元</w:t>
            </w:r>
          </w:p>
          <w:p>
            <w:pPr>
              <w:pStyle w:val="30"/>
              <w:keepNext w:val="0"/>
              <w:keepLines w:val="0"/>
              <w:pageBreakBefore w:val="0"/>
              <w:widowControl w:val="0"/>
              <w:kinsoku/>
              <w:wordWrap/>
              <w:overflowPunct/>
              <w:topLinePunct w:val="0"/>
              <w:autoSpaceDE w:val="0"/>
              <w:autoSpaceDN w:val="0"/>
              <w:bidi w:val="0"/>
              <w:adjustRightInd/>
              <w:snapToGrid/>
              <w:spacing w:line="300" w:lineRule="exact"/>
              <w:ind w:left="324" w:firstLine="0" w:firstLineChars="0"/>
              <w:jc w:val="center"/>
              <w:textAlignment w:val="auto"/>
              <w:outlineLvl w:val="9"/>
              <w:rPr>
                <w:color w:val="000000" w:themeColor="text1"/>
                <w:sz w:val="21"/>
              </w:rPr>
            </w:pPr>
            <w:r>
              <w:rPr>
                <w:rFonts w:hint="eastAsia"/>
                <w:color w:val="000000" w:themeColor="text1"/>
                <w:spacing w:val="-19"/>
                <w:sz w:val="21"/>
              </w:rPr>
              <w:t xml:space="preserve">(含 </w:t>
            </w:r>
            <w:r>
              <w:rPr>
                <w:rFonts w:hint="eastAsia"/>
                <w:color w:val="000000" w:themeColor="text1"/>
                <w:sz w:val="21"/>
              </w:rPr>
              <w:t>1</w:t>
            </w:r>
            <w:r>
              <w:rPr>
                <w:rFonts w:hint="eastAsia"/>
                <w:color w:val="000000" w:themeColor="text1"/>
                <w:spacing w:val="-14"/>
                <w:sz w:val="21"/>
              </w:rPr>
              <w:t xml:space="preserve"> 亿元)</w:t>
            </w:r>
          </w:p>
        </w:tc>
        <w:tc>
          <w:tcPr>
            <w:tcW w:w="1134"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left="119" w:right="115" w:firstLine="0" w:firstLineChars="0"/>
              <w:jc w:val="center"/>
              <w:textAlignment w:val="auto"/>
              <w:outlineLvl w:val="9"/>
              <w:rPr>
                <w:color w:val="000000" w:themeColor="text1"/>
                <w:sz w:val="21"/>
              </w:rPr>
            </w:pPr>
            <w:r>
              <w:rPr>
                <w:rFonts w:hint="eastAsia"/>
                <w:color w:val="000000" w:themeColor="text1"/>
                <w:sz w:val="21"/>
              </w:rPr>
              <w:t>送审造价</w:t>
            </w:r>
          </w:p>
        </w:tc>
        <w:tc>
          <w:tcPr>
            <w:tcW w:w="1269"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left="227" w:right="219" w:firstLine="0" w:firstLineChars="0"/>
              <w:jc w:val="center"/>
              <w:textAlignment w:val="auto"/>
              <w:outlineLvl w:val="9"/>
              <w:rPr>
                <w:color w:val="000000" w:themeColor="text1"/>
                <w:sz w:val="21"/>
              </w:rPr>
            </w:pPr>
            <w:r>
              <w:rPr>
                <w:rFonts w:hint="eastAsia"/>
                <w:color w:val="000000" w:themeColor="text1"/>
                <w:sz w:val="21"/>
              </w:rPr>
              <w:t>1.50‰</w:t>
            </w:r>
          </w:p>
        </w:tc>
        <w:tc>
          <w:tcPr>
            <w:tcW w:w="1425"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left="448" w:firstLine="0" w:firstLineChars="0"/>
              <w:jc w:val="left"/>
              <w:textAlignment w:val="auto"/>
              <w:outlineLvl w:val="9"/>
              <w:rPr>
                <w:color w:val="000000" w:themeColor="text1"/>
                <w:sz w:val="21"/>
              </w:rPr>
            </w:pPr>
            <w:r>
              <w:rPr>
                <w:rFonts w:hint="eastAsia"/>
                <w:color w:val="000000" w:themeColor="text1"/>
                <w:sz w:val="21"/>
              </w:rPr>
              <w:t>0.90‰</w:t>
            </w:r>
          </w:p>
        </w:tc>
        <w:tc>
          <w:tcPr>
            <w:tcW w:w="1396"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center"/>
              <w:textAlignment w:val="auto"/>
              <w:outlineLvl w:val="9"/>
              <w:rPr>
                <w:color w:val="000000" w:themeColor="text1"/>
                <w:sz w:val="20"/>
              </w:rPr>
            </w:pPr>
          </w:p>
        </w:tc>
        <w:tc>
          <w:tcPr>
            <w:tcW w:w="1014"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center"/>
              <w:textAlignment w:val="auto"/>
              <w:outlineLvl w:val="9"/>
              <w:rPr>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1421" w:type="dxa"/>
            <w:vMerge w:val="continue"/>
            <w:tcBorders>
              <w:top w:val="nil"/>
            </w:tcBorders>
          </w:tcPr>
          <w:p>
            <w:pPr>
              <w:rPr>
                <w:color w:val="000000" w:themeColor="text1"/>
                <w:sz w:val="2"/>
                <w:szCs w:val="2"/>
              </w:rPr>
            </w:pPr>
          </w:p>
        </w:tc>
        <w:tc>
          <w:tcPr>
            <w:tcW w:w="1701" w:type="dxa"/>
            <w:vAlign w:val="top"/>
          </w:tcPr>
          <w:p>
            <w:pPr>
              <w:pStyle w:val="30"/>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center"/>
              <w:textAlignment w:val="auto"/>
              <w:outlineLvl w:val="9"/>
              <w:rPr>
                <w:b/>
                <w:color w:val="000000" w:themeColor="text1"/>
                <w:sz w:val="16"/>
              </w:rPr>
            </w:pPr>
          </w:p>
          <w:p>
            <w:pPr>
              <w:pStyle w:val="30"/>
              <w:keepNext w:val="0"/>
              <w:keepLines w:val="0"/>
              <w:pageBreakBefore w:val="0"/>
              <w:widowControl w:val="0"/>
              <w:kinsoku/>
              <w:wordWrap/>
              <w:overflowPunct/>
              <w:topLinePunct w:val="0"/>
              <w:autoSpaceDE w:val="0"/>
              <w:autoSpaceDN w:val="0"/>
              <w:bidi w:val="0"/>
              <w:adjustRightInd/>
              <w:snapToGrid/>
              <w:spacing w:line="300" w:lineRule="exact"/>
              <w:ind w:left="351" w:firstLine="0" w:firstLineChars="0"/>
              <w:jc w:val="center"/>
              <w:textAlignment w:val="auto"/>
              <w:outlineLvl w:val="9"/>
              <w:rPr>
                <w:color w:val="000000" w:themeColor="text1"/>
                <w:sz w:val="21"/>
              </w:rPr>
            </w:pPr>
            <w:r>
              <w:rPr>
                <w:rFonts w:hint="eastAsia"/>
                <w:color w:val="000000" w:themeColor="text1"/>
                <w:sz w:val="21"/>
              </w:rPr>
              <w:t>1 亿元以上</w:t>
            </w:r>
          </w:p>
        </w:tc>
        <w:tc>
          <w:tcPr>
            <w:tcW w:w="1134" w:type="dxa"/>
            <w:vAlign w:val="top"/>
          </w:tcPr>
          <w:p>
            <w:pPr>
              <w:pStyle w:val="30"/>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center"/>
              <w:textAlignment w:val="auto"/>
              <w:outlineLvl w:val="9"/>
              <w:rPr>
                <w:b/>
                <w:color w:val="000000" w:themeColor="text1"/>
                <w:sz w:val="16"/>
              </w:rPr>
            </w:pPr>
          </w:p>
          <w:p>
            <w:pPr>
              <w:pStyle w:val="30"/>
              <w:keepNext w:val="0"/>
              <w:keepLines w:val="0"/>
              <w:pageBreakBefore w:val="0"/>
              <w:widowControl w:val="0"/>
              <w:kinsoku/>
              <w:wordWrap/>
              <w:overflowPunct/>
              <w:topLinePunct w:val="0"/>
              <w:autoSpaceDE w:val="0"/>
              <w:autoSpaceDN w:val="0"/>
              <w:bidi w:val="0"/>
              <w:adjustRightInd/>
              <w:snapToGrid/>
              <w:spacing w:line="300" w:lineRule="exact"/>
              <w:ind w:left="119" w:right="115" w:firstLine="0" w:firstLineChars="0"/>
              <w:jc w:val="center"/>
              <w:textAlignment w:val="auto"/>
              <w:outlineLvl w:val="9"/>
              <w:rPr>
                <w:color w:val="000000" w:themeColor="text1"/>
                <w:sz w:val="21"/>
              </w:rPr>
            </w:pPr>
            <w:r>
              <w:rPr>
                <w:rFonts w:hint="eastAsia"/>
                <w:color w:val="000000" w:themeColor="text1"/>
                <w:sz w:val="21"/>
              </w:rPr>
              <w:t>送审造价</w:t>
            </w:r>
          </w:p>
        </w:tc>
        <w:tc>
          <w:tcPr>
            <w:tcW w:w="1269" w:type="dxa"/>
            <w:vAlign w:val="top"/>
          </w:tcPr>
          <w:p>
            <w:pPr>
              <w:pStyle w:val="30"/>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center"/>
              <w:textAlignment w:val="auto"/>
              <w:outlineLvl w:val="9"/>
              <w:rPr>
                <w:b/>
                <w:color w:val="000000" w:themeColor="text1"/>
                <w:sz w:val="15"/>
              </w:rPr>
            </w:pPr>
          </w:p>
          <w:p>
            <w:pPr>
              <w:pStyle w:val="30"/>
              <w:keepNext w:val="0"/>
              <w:keepLines w:val="0"/>
              <w:pageBreakBefore w:val="0"/>
              <w:widowControl w:val="0"/>
              <w:kinsoku/>
              <w:wordWrap/>
              <w:overflowPunct/>
              <w:topLinePunct w:val="0"/>
              <w:autoSpaceDE w:val="0"/>
              <w:autoSpaceDN w:val="0"/>
              <w:bidi w:val="0"/>
              <w:adjustRightInd/>
              <w:snapToGrid/>
              <w:spacing w:line="300" w:lineRule="exact"/>
              <w:ind w:left="227" w:right="219" w:firstLine="0" w:firstLineChars="0"/>
              <w:jc w:val="center"/>
              <w:textAlignment w:val="auto"/>
              <w:outlineLvl w:val="9"/>
              <w:rPr>
                <w:color w:val="000000" w:themeColor="text1"/>
                <w:sz w:val="21"/>
              </w:rPr>
            </w:pPr>
            <w:r>
              <w:rPr>
                <w:rFonts w:hint="eastAsia"/>
                <w:color w:val="000000" w:themeColor="text1"/>
                <w:sz w:val="21"/>
              </w:rPr>
              <w:t>1.20‰</w:t>
            </w:r>
          </w:p>
        </w:tc>
        <w:tc>
          <w:tcPr>
            <w:tcW w:w="1425" w:type="dxa"/>
            <w:vAlign w:val="top"/>
          </w:tcPr>
          <w:p>
            <w:pPr>
              <w:pStyle w:val="30"/>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center"/>
              <w:textAlignment w:val="auto"/>
              <w:outlineLvl w:val="9"/>
              <w:rPr>
                <w:b/>
                <w:color w:val="000000" w:themeColor="text1"/>
                <w:sz w:val="15"/>
              </w:rPr>
            </w:pPr>
          </w:p>
          <w:p>
            <w:pPr>
              <w:pStyle w:val="30"/>
              <w:keepNext w:val="0"/>
              <w:keepLines w:val="0"/>
              <w:pageBreakBefore w:val="0"/>
              <w:widowControl w:val="0"/>
              <w:kinsoku/>
              <w:wordWrap/>
              <w:overflowPunct/>
              <w:topLinePunct w:val="0"/>
              <w:autoSpaceDE w:val="0"/>
              <w:autoSpaceDN w:val="0"/>
              <w:bidi w:val="0"/>
              <w:adjustRightInd/>
              <w:snapToGrid/>
              <w:spacing w:line="300" w:lineRule="exact"/>
              <w:ind w:left="448" w:firstLine="0" w:firstLineChars="0"/>
              <w:jc w:val="center"/>
              <w:textAlignment w:val="auto"/>
              <w:outlineLvl w:val="9"/>
              <w:rPr>
                <w:color w:val="000000" w:themeColor="text1"/>
                <w:sz w:val="21"/>
              </w:rPr>
            </w:pPr>
            <w:r>
              <w:rPr>
                <w:rFonts w:hint="eastAsia"/>
                <w:color w:val="000000" w:themeColor="text1"/>
                <w:sz w:val="21"/>
              </w:rPr>
              <w:t>0.65‰</w:t>
            </w:r>
          </w:p>
        </w:tc>
        <w:tc>
          <w:tcPr>
            <w:tcW w:w="1396"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center"/>
              <w:textAlignment w:val="auto"/>
              <w:outlineLvl w:val="9"/>
              <w:rPr>
                <w:color w:val="000000" w:themeColor="text1"/>
                <w:sz w:val="20"/>
              </w:rPr>
            </w:pPr>
          </w:p>
        </w:tc>
        <w:tc>
          <w:tcPr>
            <w:tcW w:w="1014"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center"/>
              <w:textAlignment w:val="auto"/>
              <w:outlineLvl w:val="9"/>
              <w:rPr>
                <w:color w:val="000000" w:themeColor="text1"/>
                <w:sz w:val="20"/>
              </w:rPr>
            </w:pPr>
          </w:p>
        </w:tc>
      </w:tr>
    </w:tbl>
    <w:p>
      <w:pPr>
        <w:pStyle w:val="8"/>
        <w:spacing w:before="48"/>
        <w:ind w:left="0"/>
        <w:rPr>
          <w:color w:val="000000" w:themeColor="text1"/>
        </w:rPr>
      </w:pPr>
    </w:p>
    <w:p>
      <w:pPr>
        <w:ind w:left="-1" w:right="574" w:rightChars="261" w:firstLine="240" w:firstLineChars="100"/>
        <w:rPr>
          <w:rFonts w:hint="eastAsia"/>
          <w:color w:val="000000" w:themeColor="text1"/>
          <w:sz w:val="21"/>
          <w:szCs w:val="21"/>
        </w:rPr>
      </w:pPr>
      <w:r>
        <w:rPr>
          <w:rFonts w:hint="eastAsia"/>
          <w:color w:val="000000" w:themeColor="text1"/>
          <w:sz w:val="24"/>
          <w:szCs w:val="24"/>
        </w:rPr>
        <w:t>（2）工程预算审核效益费部分报价费率（B）</w:t>
      </w:r>
      <w:r>
        <w:rPr>
          <w:rFonts w:hint="eastAsia"/>
          <w:color w:val="000000" w:themeColor="text1"/>
          <w:sz w:val="24"/>
          <w:szCs w:val="24"/>
          <w:u w:val="single"/>
        </w:rPr>
        <w:t xml:space="preserve"> </w:t>
      </w:r>
      <w:r>
        <w:rPr>
          <w:rFonts w:hint="eastAsia"/>
          <w:color w:val="000000" w:themeColor="text1"/>
          <w:sz w:val="24"/>
          <w:szCs w:val="24"/>
          <w:u w:val="single"/>
        </w:rPr>
        <w:tab/>
      </w:r>
      <w:r>
        <w:rPr>
          <w:rFonts w:hint="eastAsia"/>
          <w:color w:val="000000" w:themeColor="text1"/>
          <w:sz w:val="24"/>
          <w:szCs w:val="24"/>
          <w:u w:val="single"/>
        </w:rPr>
        <w:t xml:space="preserve">  </w:t>
      </w:r>
      <w:r>
        <w:rPr>
          <w:rFonts w:hint="eastAsia"/>
          <w:color w:val="000000" w:themeColor="text1"/>
          <w:sz w:val="24"/>
          <w:szCs w:val="24"/>
        </w:rPr>
        <w:t>%。（工程预算审核效益费的投标报价上限值为 5%，投标报价市场成本临界值为 2.5%。）</w:t>
      </w:r>
    </w:p>
    <w:p>
      <w:pPr>
        <w:pStyle w:val="8"/>
        <w:spacing w:before="0" w:line="360" w:lineRule="exact"/>
        <w:ind w:left="18" w:leftChars="0" w:right="134" w:rightChars="61" w:firstLine="368" w:firstLineChars="200"/>
        <w:rPr>
          <w:rFonts w:hint="eastAsia"/>
          <w:color w:val="000000" w:themeColor="text1"/>
          <w:spacing w:val="-13"/>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18" w:leftChars="0" w:right="134" w:rightChars="61" w:firstLine="368" w:firstLineChars="200"/>
        <w:jc w:val="both"/>
        <w:textAlignment w:val="auto"/>
        <w:rPr>
          <w:rFonts w:hint="eastAsia"/>
          <w:color w:val="000000" w:themeColor="text1"/>
          <w:spacing w:val="-13"/>
          <w:sz w:val="21"/>
          <w:szCs w:val="21"/>
        </w:rPr>
      </w:pPr>
      <w:r>
        <w:rPr>
          <w:rFonts w:hint="eastAsia"/>
          <w:color w:val="000000" w:themeColor="text1"/>
          <w:spacing w:val="-13"/>
          <w:sz w:val="21"/>
          <w:szCs w:val="21"/>
        </w:rPr>
        <w:t>不在有效报价范围内的投标报价按无效投标处理。以上两种基本费率计算的评审服务费，支付时只能选择其中一种付费标准，按审核费高的付费。</w:t>
      </w:r>
    </w:p>
    <w:p>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18" w:leftChars="0" w:right="134" w:rightChars="61" w:firstLine="368" w:firstLineChars="200"/>
        <w:jc w:val="both"/>
        <w:textAlignment w:val="auto"/>
        <w:rPr>
          <w:rFonts w:hint="eastAsia"/>
          <w:color w:val="000000" w:themeColor="text1"/>
          <w:spacing w:val="-13"/>
          <w:sz w:val="21"/>
          <w:szCs w:val="21"/>
        </w:rPr>
      </w:pPr>
      <w:r>
        <w:rPr>
          <w:rFonts w:hint="eastAsia"/>
          <w:color w:val="000000" w:themeColor="text1"/>
          <w:spacing w:val="-13"/>
          <w:sz w:val="21"/>
          <w:szCs w:val="21"/>
        </w:rPr>
        <w:t>注：1.1 基本费实行差额累进计费方</w:t>
      </w:r>
      <w:r>
        <w:rPr>
          <w:rFonts w:hint="eastAsia"/>
          <w:color w:val="000000" w:themeColor="text1"/>
          <w:spacing w:val="-13"/>
          <w:sz w:val="21"/>
          <w:szCs w:val="21"/>
          <w:highlight w:val="none"/>
        </w:rPr>
        <w:t>式</w:t>
      </w:r>
      <w:r>
        <w:rPr>
          <w:rFonts w:hint="eastAsia"/>
          <w:color w:val="000000" w:themeColor="text1"/>
          <w:spacing w:val="-13"/>
          <w:sz w:val="21"/>
          <w:szCs w:val="21"/>
          <w:highlight w:val="none"/>
          <w:lang w:eastAsia="zh-CN"/>
        </w:rPr>
        <w:t>，评审服务费实行上限封顶费率。</w:t>
      </w:r>
      <w:r>
        <w:rPr>
          <w:rFonts w:hint="eastAsia"/>
          <w:color w:val="000000" w:themeColor="text1"/>
          <w:spacing w:val="-13"/>
          <w:sz w:val="21"/>
          <w:szCs w:val="21"/>
          <w:highlight w:val="none"/>
        </w:rPr>
        <w:t>某工程</w:t>
      </w:r>
      <w:r>
        <w:rPr>
          <w:rFonts w:hint="eastAsia"/>
          <w:color w:val="000000" w:themeColor="text1"/>
          <w:spacing w:val="-13"/>
          <w:sz w:val="21"/>
          <w:szCs w:val="21"/>
        </w:rPr>
        <w:t>如核定基本付费额或核定审减付费额少于 1000 元的，按1000 元计。</w:t>
      </w:r>
    </w:p>
    <w:p>
      <w:pPr>
        <w:pStyle w:val="11"/>
        <w:keepNext w:val="0"/>
        <w:keepLines w:val="0"/>
        <w:pageBreakBefore w:val="0"/>
        <w:widowControl w:val="0"/>
        <w:tabs>
          <w:tab w:val="left" w:pos="9460"/>
        </w:tabs>
        <w:kinsoku/>
        <w:wordWrap/>
        <w:overflowPunct/>
        <w:topLinePunct w:val="0"/>
        <w:autoSpaceDE w:val="0"/>
        <w:autoSpaceDN w:val="0"/>
        <w:bidi w:val="0"/>
        <w:adjustRightInd/>
        <w:snapToGrid/>
        <w:spacing w:line="320" w:lineRule="exact"/>
        <w:ind w:right="502" w:rightChars="228" w:firstLine="368" w:firstLineChars="200"/>
        <w:jc w:val="both"/>
        <w:textAlignment w:val="auto"/>
        <w:rPr>
          <w:rFonts w:hint="eastAsia"/>
          <w:color w:val="000000" w:themeColor="text1"/>
          <w:spacing w:val="-13"/>
          <w:sz w:val="21"/>
          <w:szCs w:val="21"/>
          <w:highlight w:val="none"/>
        </w:rPr>
      </w:pPr>
      <w:r>
        <w:rPr>
          <w:rFonts w:hint="eastAsia"/>
          <w:color w:val="000000" w:themeColor="text1"/>
          <w:spacing w:val="-13"/>
          <w:sz w:val="21"/>
          <w:szCs w:val="21"/>
        </w:rPr>
        <w:t>1.2</w:t>
      </w:r>
      <w:r>
        <w:rPr>
          <w:rFonts w:hint="eastAsia"/>
          <w:color w:val="000000" w:themeColor="text1"/>
          <w:spacing w:val="-13"/>
          <w:sz w:val="21"/>
          <w:szCs w:val="21"/>
          <w:lang w:val="en-US" w:eastAsia="zh-CN"/>
        </w:rPr>
        <w:t xml:space="preserve"> </w:t>
      </w:r>
      <w:r>
        <w:rPr>
          <w:rFonts w:hint="eastAsia"/>
          <w:color w:val="000000" w:themeColor="text1"/>
          <w:spacing w:val="-13"/>
          <w:sz w:val="21"/>
          <w:szCs w:val="21"/>
        </w:rPr>
        <w:t>有效报价范围说明：①上述任何一项报价大于“投标报价上限控制费率”的，该投标报价文件视为不响应招标文件要求，作无效投标文件处理；②</w:t>
      </w:r>
      <w:r>
        <w:rPr>
          <w:rFonts w:hint="eastAsia"/>
          <w:color w:val="000000" w:themeColor="text1"/>
          <w:spacing w:val="-13"/>
          <w:sz w:val="21"/>
          <w:szCs w:val="21"/>
          <w:highlight w:val="none"/>
        </w:rPr>
        <w:t>上述任何一项投标报价低于投标报价下限参考费率或明显低于其投标人报价的，评标委员会认为投标人的报价明显低于其他通过符合性审查投标人的报价，有可能影响</w:t>
      </w:r>
      <w:r>
        <w:rPr>
          <w:rFonts w:hint="eastAsia"/>
          <w:color w:val="000000" w:themeColor="text1"/>
          <w:spacing w:val="-13"/>
          <w:sz w:val="21"/>
          <w:szCs w:val="21"/>
          <w:highlight w:val="none"/>
          <w:lang w:eastAsia="zh-CN"/>
        </w:rPr>
        <w:t>服务</w:t>
      </w:r>
      <w:r>
        <w:rPr>
          <w:rFonts w:hint="eastAsia"/>
          <w:color w:val="000000" w:themeColor="text1"/>
          <w:spacing w:val="-13"/>
          <w:sz w:val="21"/>
          <w:szCs w:val="21"/>
          <w:highlight w:val="none"/>
        </w:rPr>
        <w:t xml:space="preserve">质量或者不能诚信履约的，应当要求其在评标现场合理的时间内提供书面说明，必要时提交相关证明材料（包含但不限于人员工资组成、经营成本核算、估计营利分析报告）；投标人不能证明其报价合理性的，评标委员会应当将其作为无效投标处理。 </w:t>
      </w:r>
    </w:p>
    <w:p>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18" w:leftChars="0" w:right="134" w:rightChars="61" w:firstLine="368" w:firstLineChars="200"/>
        <w:jc w:val="both"/>
        <w:textAlignment w:val="auto"/>
        <w:rPr>
          <w:rFonts w:hint="eastAsia"/>
          <w:color w:val="000000" w:themeColor="text1"/>
          <w:sz w:val="21"/>
          <w:szCs w:val="21"/>
        </w:rPr>
      </w:pPr>
      <w:r>
        <w:rPr>
          <w:rFonts w:hint="eastAsia"/>
          <w:color w:val="000000" w:themeColor="text1"/>
          <w:spacing w:val="-13"/>
          <w:sz w:val="21"/>
          <w:szCs w:val="21"/>
        </w:rPr>
        <w:t>1.3</w:t>
      </w:r>
      <w:r>
        <w:rPr>
          <w:rFonts w:hint="eastAsia"/>
          <w:color w:val="000000" w:themeColor="text1"/>
          <w:spacing w:val="-13"/>
          <w:sz w:val="21"/>
          <w:szCs w:val="21"/>
          <w:lang w:val="en-US" w:eastAsia="zh-CN"/>
        </w:rPr>
        <w:t xml:space="preserve"> </w:t>
      </w:r>
      <w:r>
        <w:rPr>
          <w:rFonts w:hint="eastAsia"/>
          <w:color w:val="000000" w:themeColor="text1"/>
          <w:spacing w:val="-13"/>
          <w:sz w:val="21"/>
          <w:szCs w:val="21"/>
        </w:rPr>
        <w:t>投标报价由投标人结合工程造价服务市场情况及自身公司情况和承受能力自行报价。（本项目评审费最终的中标的费率按所有中标单位费率去掉一个最高值和一个最低值后的平均值确定，中标后招标人和中标人不得以任何理由调整中标人的报价）。</w:t>
      </w:r>
    </w:p>
    <w:p>
      <w:pPr>
        <w:pStyle w:val="8"/>
        <w:tabs>
          <w:tab w:val="left" w:pos="6313"/>
        </w:tabs>
        <w:spacing w:line="400" w:lineRule="exact"/>
        <w:ind w:right="3929"/>
        <w:rPr>
          <w:rFonts w:hint="eastAsia"/>
          <w:color w:val="000000" w:themeColor="text1"/>
          <w:spacing w:val="-1"/>
        </w:rPr>
      </w:pPr>
    </w:p>
    <w:p>
      <w:pPr>
        <w:pStyle w:val="8"/>
        <w:tabs>
          <w:tab w:val="left" w:pos="6313"/>
        </w:tabs>
        <w:spacing w:line="400" w:lineRule="exact"/>
        <w:ind w:right="3929"/>
        <w:rPr>
          <w:rFonts w:hint="eastAsia"/>
          <w:color w:val="000000" w:themeColor="text1"/>
          <w:u w:val="single"/>
        </w:rPr>
      </w:pPr>
      <w:r>
        <w:rPr>
          <w:rFonts w:hint="eastAsia"/>
          <w:color w:val="000000" w:themeColor="text1"/>
          <w:spacing w:val="-1"/>
        </w:rPr>
        <w:t>投</w:t>
      </w:r>
      <w:r>
        <w:rPr>
          <w:rFonts w:hint="eastAsia"/>
          <w:color w:val="000000" w:themeColor="text1"/>
        </w:rPr>
        <w:t>标人盖公章：</w:t>
      </w:r>
      <w:r>
        <w:rPr>
          <w:rFonts w:hint="eastAsia"/>
          <w:color w:val="000000" w:themeColor="text1"/>
          <w:u w:val="single"/>
        </w:rPr>
        <w:t xml:space="preserve"> </w:t>
      </w:r>
      <w:r>
        <w:rPr>
          <w:rFonts w:hint="eastAsia"/>
          <w:color w:val="000000" w:themeColor="text1"/>
          <w:u w:val="single"/>
        </w:rPr>
        <w:tab/>
      </w:r>
      <w:r>
        <w:rPr>
          <w:rFonts w:hint="eastAsia"/>
          <w:color w:val="000000" w:themeColor="text1"/>
          <w:u w:val="single"/>
        </w:rPr>
        <w:t xml:space="preserve"> </w:t>
      </w:r>
    </w:p>
    <w:p>
      <w:pPr>
        <w:pStyle w:val="8"/>
        <w:tabs>
          <w:tab w:val="left" w:pos="6313"/>
        </w:tabs>
        <w:spacing w:line="400" w:lineRule="exact"/>
        <w:ind w:right="3929"/>
        <w:rPr>
          <w:rFonts w:hint="eastAsia"/>
          <w:color w:val="000000" w:themeColor="text1"/>
          <w:u w:val="single"/>
        </w:rPr>
      </w:pPr>
      <w:r>
        <w:rPr>
          <w:rFonts w:hint="eastAsia"/>
          <w:color w:val="000000" w:themeColor="text1"/>
        </w:rPr>
        <w:t>法定代表人或委托代理人签字 ：</w:t>
      </w:r>
      <w:r>
        <w:rPr>
          <w:rFonts w:hint="eastAsia"/>
          <w:color w:val="000000" w:themeColor="text1"/>
          <w:u w:val="single"/>
        </w:rPr>
        <w:t xml:space="preserve"> </w:t>
      </w:r>
      <w:r>
        <w:rPr>
          <w:rFonts w:hint="eastAsia"/>
          <w:color w:val="000000" w:themeColor="text1"/>
          <w:u w:val="single"/>
        </w:rPr>
        <w:tab/>
      </w:r>
      <w:r>
        <w:rPr>
          <w:rFonts w:hint="eastAsia"/>
          <w:color w:val="000000" w:themeColor="text1"/>
          <w:u w:val="single"/>
        </w:rPr>
        <w:t xml:space="preserve"> </w:t>
      </w:r>
    </w:p>
    <w:p>
      <w:pPr>
        <w:pStyle w:val="8"/>
        <w:tabs>
          <w:tab w:val="left" w:pos="6313"/>
        </w:tabs>
        <w:spacing w:line="400" w:lineRule="exact"/>
        <w:ind w:right="3929"/>
        <w:rPr>
          <w:color w:val="000000" w:themeColor="text1"/>
        </w:rPr>
      </w:pPr>
      <w:r>
        <w:rPr>
          <w:rFonts w:hint="eastAsia"/>
          <w:color w:val="000000" w:themeColor="text1"/>
        </w:rPr>
        <w:t xml:space="preserve">日 期 ：   年  月 </w:t>
      </w:r>
      <w:r>
        <w:rPr>
          <w:rFonts w:hint="eastAsia"/>
          <w:color w:val="000000" w:themeColor="text1"/>
          <w:spacing w:val="-1"/>
        </w:rPr>
        <w:t xml:space="preserve"> </w:t>
      </w:r>
      <w:r>
        <w:rPr>
          <w:rFonts w:hint="eastAsia"/>
          <w:color w:val="000000" w:themeColor="text1"/>
        </w:rPr>
        <w:t>日</w:t>
      </w:r>
    </w:p>
    <w:p>
      <w:pPr>
        <w:pStyle w:val="9"/>
        <w:spacing w:before="30"/>
        <w:ind w:left="618"/>
        <w:rPr>
          <w:color w:val="000000" w:themeColor="text1"/>
        </w:rPr>
      </w:pPr>
      <w:r>
        <w:rPr>
          <w:rFonts w:hint="eastAsia"/>
          <w:color w:val="000000" w:themeColor="text1"/>
        </w:rPr>
        <w:t>投标说明：</w:t>
      </w:r>
    </w:p>
    <w:p>
      <w:pPr>
        <w:pStyle w:val="11"/>
        <w:spacing w:before="91"/>
        <w:ind w:left="618"/>
        <w:rPr>
          <w:color w:val="000000" w:themeColor="text1"/>
        </w:rPr>
      </w:pPr>
      <w:r>
        <w:rPr>
          <w:rFonts w:hint="eastAsia"/>
          <w:color w:val="000000" w:themeColor="text1"/>
        </w:rPr>
        <w:t>1、 投标人所投的标必须加盖公章或签字，否则无签字或盖章的投标无效。</w:t>
      </w:r>
    </w:p>
    <w:p>
      <w:pPr>
        <w:pStyle w:val="11"/>
        <w:spacing w:before="91"/>
        <w:ind w:left="618"/>
        <w:rPr>
          <w:color w:val="000000" w:themeColor="text1"/>
        </w:rPr>
      </w:pPr>
      <w:r>
        <w:rPr>
          <w:rFonts w:hint="eastAsia"/>
          <w:color w:val="000000" w:themeColor="text1"/>
        </w:rPr>
        <w:t>2、投标时，本表单独装入开标一览表文件袋。</w:t>
      </w:r>
    </w:p>
    <w:p>
      <w:pPr>
        <w:rPr>
          <w:color w:val="000000" w:themeColor="text1"/>
        </w:rPr>
        <w:sectPr>
          <w:pgSz w:w="11910" w:h="16840"/>
          <w:pgMar w:top="1134" w:right="1134" w:bottom="1134" w:left="1180" w:header="0" w:footer="894" w:gutter="0"/>
          <w:pgNumType w:fmt="decimal"/>
          <w:cols w:equalWidth="0" w:num="1">
            <w:col w:w="10250"/>
          </w:cols>
          <w:rtlGutter w:val="0"/>
        </w:sectPr>
      </w:pPr>
    </w:p>
    <w:p>
      <w:pPr>
        <w:pStyle w:val="11"/>
        <w:keepNext w:val="0"/>
        <w:keepLines w:val="0"/>
        <w:pageBreakBefore w:val="0"/>
        <w:widowControl w:val="0"/>
        <w:tabs>
          <w:tab w:val="left" w:pos="9460"/>
        </w:tabs>
        <w:kinsoku/>
        <w:wordWrap/>
        <w:overflowPunct/>
        <w:topLinePunct w:val="0"/>
        <w:autoSpaceDE w:val="0"/>
        <w:autoSpaceDN w:val="0"/>
        <w:bidi w:val="0"/>
        <w:adjustRightInd/>
        <w:snapToGrid/>
        <w:spacing w:line="400" w:lineRule="exact"/>
        <w:ind w:right="502" w:rightChars="228" w:firstLine="420" w:firstLineChars="200"/>
        <w:jc w:val="both"/>
        <w:textAlignment w:val="auto"/>
        <w:rPr>
          <w:rFonts w:hint="eastAsia"/>
          <w:color w:val="000000" w:themeColor="text1"/>
          <w:sz w:val="21"/>
          <w:szCs w:val="21"/>
        </w:rPr>
      </w:pPr>
    </w:p>
    <w:p>
      <w:pPr>
        <w:pStyle w:val="29"/>
        <w:numPr>
          <w:ilvl w:val="0"/>
          <w:numId w:val="29"/>
        </w:numPr>
        <w:tabs>
          <w:tab w:val="left" w:pos="1185"/>
        </w:tabs>
        <w:spacing w:before="33"/>
        <w:ind w:firstLine="0"/>
        <w:rPr>
          <w:b/>
          <w:color w:val="000000" w:themeColor="text1"/>
          <w:spacing w:val="-1"/>
          <w:sz w:val="32"/>
        </w:rPr>
      </w:pPr>
      <w:r>
        <w:rPr>
          <w:rFonts w:hint="eastAsia"/>
          <w:b/>
          <w:color w:val="000000" w:themeColor="text1"/>
          <w:spacing w:val="-1"/>
          <w:sz w:val="32"/>
        </w:rPr>
        <w:t>资格部分 （此处应有页码）：</w:t>
      </w:r>
    </w:p>
    <w:p>
      <w:pPr>
        <w:pStyle w:val="11"/>
        <w:spacing w:before="60" w:line="400" w:lineRule="exact"/>
        <w:ind w:left="1040"/>
        <w:rPr>
          <w:color w:val="000000" w:themeColor="text1"/>
        </w:rPr>
      </w:pPr>
      <w:r>
        <w:rPr>
          <w:rFonts w:hint="eastAsia"/>
          <w:color w:val="000000" w:themeColor="text1"/>
        </w:rPr>
        <w:t>★（1）投标保证金声明(格式见第六章)；</w:t>
      </w:r>
    </w:p>
    <w:p>
      <w:pPr>
        <w:pStyle w:val="11"/>
        <w:spacing w:before="91" w:line="400" w:lineRule="exact"/>
        <w:ind w:left="1040" w:right="554" w:rightChars="252"/>
        <w:rPr>
          <w:color w:val="000000" w:themeColor="text1"/>
        </w:rPr>
      </w:pPr>
      <w:r>
        <w:rPr>
          <w:rFonts w:hint="eastAsia"/>
          <w:color w:val="000000" w:themeColor="text1"/>
        </w:rPr>
        <w:t>★（2）有效的营业执照副本或具有独立承担民事责任能力的注册登记证书的证明文件复印件；</w:t>
      </w:r>
    </w:p>
    <w:p>
      <w:pPr>
        <w:pStyle w:val="11"/>
        <w:spacing w:line="400" w:lineRule="exact"/>
        <w:ind w:left="618" w:right="617" w:firstLine="422"/>
        <w:jc w:val="both"/>
        <w:rPr>
          <w:color w:val="000000" w:themeColor="text1"/>
        </w:rPr>
      </w:pPr>
      <w:r>
        <w:rPr>
          <w:rFonts w:hint="eastAsia"/>
          <w:color w:val="000000" w:themeColor="text1"/>
        </w:rPr>
        <w:t>★（3）2020</w:t>
      </w:r>
      <w:r>
        <w:rPr>
          <w:rFonts w:hint="eastAsia"/>
          <w:color w:val="000000" w:themeColor="text1"/>
          <w:spacing w:val="-28"/>
        </w:rPr>
        <w:t xml:space="preserve"> 年 </w:t>
      </w:r>
      <w:r>
        <w:rPr>
          <w:rFonts w:hint="eastAsia"/>
          <w:color w:val="000000" w:themeColor="text1"/>
        </w:rPr>
        <w:t>1</w:t>
      </w:r>
      <w:r>
        <w:rPr>
          <w:rFonts w:hint="eastAsia"/>
          <w:color w:val="000000" w:themeColor="text1"/>
          <w:spacing w:val="-29"/>
        </w:rPr>
        <w:t xml:space="preserve"> 月 </w:t>
      </w:r>
      <w:r>
        <w:rPr>
          <w:rFonts w:hint="eastAsia"/>
          <w:color w:val="000000" w:themeColor="text1"/>
        </w:rPr>
        <w:t>1</w:t>
      </w:r>
      <w:r>
        <w:rPr>
          <w:rFonts w:hint="eastAsia"/>
          <w:color w:val="000000" w:themeColor="text1"/>
          <w:spacing w:val="-8"/>
        </w:rPr>
        <w:t xml:space="preserve"> 日以来，投标人连续三个月</w:t>
      </w:r>
      <w:r>
        <w:rPr>
          <w:rFonts w:hint="eastAsia"/>
          <w:color w:val="000000" w:themeColor="text1"/>
          <w:spacing w:val="-3"/>
        </w:rPr>
        <w:t>（如属新成立的公司不足三个月的递交工商注册之月起的纳税证明</w:t>
      </w:r>
      <w:r>
        <w:rPr>
          <w:rFonts w:hint="eastAsia"/>
          <w:color w:val="000000" w:themeColor="text1"/>
          <w:spacing w:val="-10"/>
        </w:rPr>
        <w:t>）</w:t>
      </w:r>
      <w:r>
        <w:rPr>
          <w:rFonts w:hint="eastAsia"/>
          <w:color w:val="000000" w:themeColor="text1"/>
          <w:spacing w:val="-4"/>
        </w:rPr>
        <w:t>投标人依法缴纳税收</w:t>
      </w:r>
      <w:r>
        <w:rPr>
          <w:rFonts w:hint="eastAsia"/>
          <w:color w:val="000000" w:themeColor="text1"/>
        </w:rPr>
        <w:t>（</w:t>
      </w:r>
      <w:r>
        <w:rPr>
          <w:rFonts w:hint="eastAsia"/>
          <w:color w:val="000000" w:themeColor="text1"/>
          <w:spacing w:val="-3"/>
        </w:rPr>
        <w:t>国税或地税</w:t>
      </w:r>
      <w:r>
        <w:rPr>
          <w:rFonts w:hint="eastAsia"/>
          <w:color w:val="000000" w:themeColor="text1"/>
          <w:spacing w:val="-10"/>
        </w:rPr>
        <w:t>）</w:t>
      </w:r>
      <w:r>
        <w:rPr>
          <w:rFonts w:hint="eastAsia"/>
          <w:color w:val="000000" w:themeColor="text1"/>
          <w:spacing w:val="-5"/>
        </w:rPr>
        <w:t>的凭证复印件</w:t>
      </w:r>
      <w:r>
        <w:rPr>
          <w:rFonts w:hint="eastAsia"/>
          <w:color w:val="000000" w:themeColor="text1"/>
        </w:rPr>
        <w:t>（</w:t>
      </w:r>
      <w:r>
        <w:rPr>
          <w:rFonts w:hint="eastAsia"/>
          <w:color w:val="000000" w:themeColor="text1"/>
          <w:spacing w:val="-3"/>
        </w:rPr>
        <w:t>如税务机关开具的完</w:t>
      </w:r>
      <w:r>
        <w:rPr>
          <w:rFonts w:hint="eastAsia"/>
          <w:color w:val="000000" w:themeColor="text1"/>
          <w:spacing w:val="-8"/>
        </w:rPr>
        <w:t>税证、银行缴税付款凭证或缴款回单等；如为非税务机关开具的凭证或回单的，应清晰反映：付款人名称、帐号，征收机关名称，缴款金额，税种名称，所属时期等内容</w:t>
      </w:r>
      <w:r>
        <w:rPr>
          <w:rFonts w:hint="eastAsia"/>
          <w:color w:val="000000" w:themeColor="text1"/>
          <w:spacing w:val="-106"/>
        </w:rPr>
        <w:t>）</w:t>
      </w:r>
      <w:r>
        <w:rPr>
          <w:rFonts w:hint="eastAsia"/>
          <w:color w:val="000000" w:themeColor="text1"/>
          <w:spacing w:val="-2"/>
        </w:rPr>
        <w:t>。无纳税记录的，应提供</w:t>
      </w:r>
      <w:r>
        <w:rPr>
          <w:rFonts w:hint="eastAsia"/>
          <w:color w:val="000000" w:themeColor="text1"/>
          <w:spacing w:val="-3"/>
        </w:rPr>
        <w:t>投标人所在地的税务部门出具的《依法纳税或依法免税证明》复印件；</w:t>
      </w:r>
    </w:p>
    <w:p>
      <w:pPr>
        <w:pStyle w:val="11"/>
        <w:spacing w:line="400" w:lineRule="exact"/>
        <w:ind w:left="618" w:right="617" w:firstLine="422"/>
        <w:jc w:val="both"/>
        <w:rPr>
          <w:color w:val="000000" w:themeColor="text1"/>
        </w:rPr>
      </w:pPr>
      <w:r>
        <w:rPr>
          <w:rFonts w:hint="eastAsia"/>
          <w:color w:val="000000" w:themeColor="text1"/>
          <w:spacing w:val="-8"/>
        </w:rPr>
        <w:t>★（4）2020</w:t>
      </w:r>
      <w:r>
        <w:rPr>
          <w:rFonts w:hint="eastAsia"/>
          <w:color w:val="000000" w:themeColor="text1"/>
          <w:spacing w:val="-30"/>
        </w:rPr>
        <w:t xml:space="preserve"> 年 </w:t>
      </w:r>
      <w:r>
        <w:rPr>
          <w:rFonts w:hint="eastAsia"/>
          <w:color w:val="000000" w:themeColor="text1"/>
        </w:rPr>
        <w:t>1</w:t>
      </w:r>
      <w:r>
        <w:rPr>
          <w:rFonts w:hint="eastAsia"/>
          <w:color w:val="000000" w:themeColor="text1"/>
          <w:spacing w:val="-30"/>
        </w:rPr>
        <w:t xml:space="preserve"> 月 </w:t>
      </w:r>
      <w:r>
        <w:rPr>
          <w:rFonts w:hint="eastAsia"/>
          <w:color w:val="000000" w:themeColor="text1"/>
        </w:rPr>
        <w:t>1</w:t>
      </w:r>
      <w:r>
        <w:rPr>
          <w:rFonts w:hint="eastAsia"/>
          <w:color w:val="000000" w:themeColor="text1"/>
          <w:spacing w:val="-10"/>
        </w:rPr>
        <w:t xml:space="preserve"> 日以来，投标人连续三个月(如属新成立的公司不足三个月的递交工商注册之月起的社保证明)投标人依法缴纳社会保障资金的凭证复印件（</w:t>
      </w:r>
      <w:r>
        <w:rPr>
          <w:rFonts w:hint="eastAsia"/>
          <w:color w:val="000000" w:themeColor="text1"/>
          <w:spacing w:val="-11"/>
        </w:rPr>
        <w:t>如社保部门开具的证明、收款</w:t>
      </w:r>
      <w:r>
        <w:rPr>
          <w:rFonts w:hint="eastAsia"/>
          <w:color w:val="000000" w:themeColor="text1"/>
          <w:spacing w:val="-7"/>
        </w:rPr>
        <w:t>收据等，或银行缴款凭证、回单等；如为非社保部门开具的凭证或回单的，应清晰反映：缴款单位名称、社保单位名称、保险险种名称、缴款金额等内容</w:t>
      </w:r>
      <w:r>
        <w:rPr>
          <w:rFonts w:hint="eastAsia"/>
          <w:color w:val="000000" w:themeColor="text1"/>
          <w:spacing w:val="-106"/>
        </w:rPr>
        <w:t>）</w:t>
      </w:r>
      <w:r>
        <w:rPr>
          <w:rFonts w:hint="eastAsia"/>
          <w:color w:val="000000" w:themeColor="text1"/>
          <w:spacing w:val="-1"/>
        </w:rPr>
        <w:t>。无缴费记录的，应提供投标人所在地社</w:t>
      </w:r>
      <w:r>
        <w:rPr>
          <w:rFonts w:hint="eastAsia"/>
          <w:color w:val="000000" w:themeColor="text1"/>
          <w:spacing w:val="-3"/>
        </w:rPr>
        <w:t>保部门出具的《依法缴纳或依法免缴社保费证明》复印件；</w:t>
      </w:r>
    </w:p>
    <w:p>
      <w:pPr>
        <w:pStyle w:val="11"/>
        <w:spacing w:line="400" w:lineRule="exact"/>
        <w:ind w:left="618" w:right="617" w:firstLine="422"/>
        <w:jc w:val="both"/>
        <w:rPr>
          <w:color w:val="000000" w:themeColor="text1"/>
        </w:rPr>
      </w:pPr>
      <w:r>
        <w:rPr>
          <w:rFonts w:hint="eastAsia"/>
          <w:color w:val="000000" w:themeColor="text1"/>
          <w:spacing w:val="-7"/>
        </w:rPr>
        <w:t>★（5）</w:t>
      </w:r>
      <w:r>
        <w:rPr>
          <w:rFonts w:hint="eastAsia"/>
          <w:color w:val="000000" w:themeColor="text1"/>
          <w:spacing w:val="-10"/>
        </w:rPr>
        <w:t xml:space="preserve">投标人 </w:t>
      </w:r>
      <w:r>
        <w:rPr>
          <w:rFonts w:hint="eastAsia"/>
          <w:color w:val="000000" w:themeColor="text1"/>
        </w:rPr>
        <w:t>2019</w:t>
      </w:r>
      <w:r>
        <w:rPr>
          <w:rFonts w:hint="eastAsia"/>
          <w:color w:val="000000" w:themeColor="text1"/>
          <w:spacing w:val="-9"/>
        </w:rPr>
        <w:t xml:space="preserve"> 年度财务报表</w:t>
      </w:r>
      <w:r>
        <w:rPr>
          <w:rFonts w:hint="eastAsia"/>
          <w:color w:val="000000" w:themeColor="text1"/>
          <w:spacing w:val="-3"/>
        </w:rPr>
        <w:t>（新成立的公司递交工商注册后最近投标截止期一个月度的月度财务报表</w:t>
      </w:r>
      <w:r>
        <w:rPr>
          <w:rFonts w:hint="eastAsia"/>
          <w:color w:val="000000" w:themeColor="text1"/>
          <w:spacing w:val="-108"/>
        </w:rPr>
        <w:t>）</w:t>
      </w:r>
      <w:r>
        <w:rPr>
          <w:rFonts w:hint="eastAsia"/>
          <w:color w:val="000000" w:themeColor="text1"/>
        </w:rPr>
        <w:t>；</w:t>
      </w:r>
    </w:p>
    <w:p>
      <w:pPr>
        <w:pStyle w:val="11"/>
        <w:spacing w:line="400" w:lineRule="exact"/>
        <w:ind w:left="618" w:right="617" w:firstLine="422"/>
        <w:rPr>
          <w:color w:val="000000" w:themeColor="text1"/>
        </w:rPr>
      </w:pPr>
      <w:r>
        <w:rPr>
          <w:rFonts w:hint="eastAsia"/>
          <w:color w:val="000000" w:themeColor="text1"/>
        </w:rPr>
        <w:t>★（6）</w:t>
      </w:r>
      <w:r>
        <w:rPr>
          <w:rFonts w:hint="eastAsia"/>
          <w:color w:val="000000" w:themeColor="text1"/>
          <w:spacing w:val="-3"/>
        </w:rPr>
        <w:t xml:space="preserve">参加政府采购活动前 </w:t>
      </w:r>
      <w:r>
        <w:rPr>
          <w:rFonts w:hint="eastAsia"/>
          <w:color w:val="000000" w:themeColor="text1"/>
        </w:rPr>
        <w:t>3</w:t>
      </w:r>
      <w:r>
        <w:rPr>
          <w:rFonts w:hint="eastAsia"/>
          <w:color w:val="000000" w:themeColor="text1"/>
          <w:spacing w:val="-3"/>
        </w:rPr>
        <w:t xml:space="preserve"> 年内在经营活动中没有重大违法记录的书面声明</w:t>
      </w:r>
      <w:r>
        <w:rPr>
          <w:rFonts w:hint="eastAsia"/>
          <w:color w:val="000000" w:themeColor="text1"/>
        </w:rPr>
        <w:t>（格式见第六章）；</w:t>
      </w:r>
    </w:p>
    <w:p>
      <w:pPr>
        <w:pStyle w:val="11"/>
        <w:spacing w:line="400" w:lineRule="exact"/>
        <w:ind w:left="1040"/>
        <w:rPr>
          <w:color w:val="000000" w:themeColor="text1"/>
        </w:rPr>
      </w:pPr>
      <w:r>
        <w:rPr>
          <w:rFonts w:hint="eastAsia"/>
          <w:color w:val="000000" w:themeColor="text1"/>
        </w:rPr>
        <w:t>★（7）特殊资质要求：工程造价咨询资质证书复印件 。</w:t>
      </w:r>
    </w:p>
    <w:p>
      <w:pPr>
        <w:pStyle w:val="11"/>
        <w:spacing w:before="82" w:line="400" w:lineRule="exact"/>
        <w:ind w:firstLine="1260" w:firstLineChars="600"/>
        <w:rPr>
          <w:color w:val="000000" w:themeColor="text1"/>
        </w:rPr>
      </w:pPr>
      <w:r>
        <w:rPr>
          <w:rFonts w:hint="eastAsia"/>
          <w:color w:val="000000" w:themeColor="text1"/>
        </w:rPr>
        <w:t>（</w:t>
      </w:r>
      <w:r>
        <w:rPr>
          <w:rFonts w:hint="eastAsia"/>
          <w:color w:val="000000" w:themeColor="text1"/>
          <w:spacing w:val="-3"/>
        </w:rPr>
        <w:t>8）投标人营业场所的相关证明复印件</w:t>
      </w:r>
      <w:r>
        <w:rPr>
          <w:rFonts w:hint="eastAsia"/>
          <w:color w:val="000000" w:themeColor="text1"/>
        </w:rPr>
        <w:t>；</w:t>
      </w:r>
    </w:p>
    <w:p>
      <w:pPr>
        <w:pStyle w:val="11"/>
        <w:spacing w:before="91" w:line="400" w:lineRule="exact"/>
        <w:ind w:left="418" w:leftChars="190" w:right="574" w:rightChars="261" w:firstLine="840" w:firstLineChars="400"/>
        <w:rPr>
          <w:color w:val="000000" w:themeColor="text1"/>
        </w:rPr>
      </w:pPr>
      <w:r>
        <w:rPr>
          <w:rFonts w:hint="eastAsia"/>
          <w:color w:val="000000" w:themeColor="text1"/>
        </w:rPr>
        <w:t>（</w:t>
      </w:r>
      <w:r>
        <w:rPr>
          <w:rFonts w:hint="eastAsia"/>
          <w:color w:val="000000" w:themeColor="text1"/>
          <w:spacing w:val="-3"/>
        </w:rPr>
        <w:t>9）</w:t>
      </w:r>
      <w:r>
        <w:rPr>
          <w:rFonts w:hint="eastAsia"/>
          <w:color w:val="000000" w:themeColor="text1"/>
        </w:rPr>
        <w:t>投标人符合中小企业划型标准的，按《政府采购促进中小企业发展暂行办法》（财库〔2011〕181</w:t>
      </w:r>
      <w:r>
        <w:rPr>
          <w:rFonts w:hint="eastAsia"/>
          <w:color w:val="000000" w:themeColor="text1"/>
          <w:spacing w:val="2"/>
        </w:rPr>
        <w:t xml:space="preserve"> 号</w:t>
      </w:r>
      <w:r>
        <w:rPr>
          <w:rFonts w:hint="eastAsia"/>
          <w:color w:val="000000" w:themeColor="text1"/>
          <w:spacing w:val="-3"/>
        </w:rPr>
        <w:t>）要求，提供中小企业声明函。监狱企业参加政府采购活动时，应当提供由省级以上监狱管理局、戒毒管理局（含新疆生产建设兵团）</w:t>
      </w:r>
      <w:r>
        <w:rPr>
          <w:rFonts w:hint="eastAsia"/>
          <w:color w:val="000000" w:themeColor="text1"/>
          <w:spacing w:val="-10"/>
        </w:rPr>
        <w:t>出具的属于监狱企业的证明文件。</w:t>
      </w:r>
      <w:r>
        <w:rPr>
          <w:rFonts w:hint="eastAsia"/>
          <w:color w:val="000000" w:themeColor="text1"/>
        </w:rPr>
        <w:t>（证明文件</w:t>
      </w:r>
      <w:r>
        <w:rPr>
          <w:rFonts w:hint="eastAsia"/>
          <w:color w:val="000000" w:themeColor="text1"/>
          <w:spacing w:val="-7"/>
        </w:rPr>
        <w:t xml:space="preserve">在有效期内或注明为 </w:t>
      </w:r>
      <w:r>
        <w:rPr>
          <w:rFonts w:hint="eastAsia"/>
          <w:color w:val="000000" w:themeColor="text1"/>
        </w:rPr>
        <w:t>2019</w:t>
      </w:r>
      <w:r>
        <w:rPr>
          <w:rFonts w:hint="eastAsia"/>
          <w:color w:val="000000" w:themeColor="text1"/>
          <w:spacing w:val="-12"/>
        </w:rPr>
        <w:t xml:space="preserve"> 年度的为有效；未注明有效期或 </w:t>
      </w:r>
      <w:r>
        <w:rPr>
          <w:rFonts w:hint="eastAsia"/>
          <w:color w:val="000000" w:themeColor="text1"/>
        </w:rPr>
        <w:t>2019</w:t>
      </w:r>
      <w:r>
        <w:rPr>
          <w:rFonts w:hint="eastAsia"/>
          <w:color w:val="000000" w:themeColor="text1"/>
          <w:spacing w:val="-8"/>
        </w:rPr>
        <w:t xml:space="preserve"> 年度的，开具时间在一年内的为有</w:t>
      </w:r>
      <w:r>
        <w:rPr>
          <w:rFonts w:hint="eastAsia"/>
          <w:color w:val="000000" w:themeColor="text1"/>
          <w:spacing w:val="-5"/>
        </w:rPr>
        <w:t>效，其余由评标委员会认定，原件备查</w:t>
      </w:r>
      <w:r>
        <w:rPr>
          <w:rFonts w:hint="eastAsia"/>
          <w:color w:val="000000" w:themeColor="text1"/>
        </w:rPr>
        <w:t>）</w:t>
      </w:r>
      <w:r>
        <w:rPr>
          <w:rFonts w:hint="eastAsia"/>
          <w:color w:val="000000" w:themeColor="text1"/>
          <w:spacing w:val="-3"/>
        </w:rPr>
        <w:t>(格式见第五章)；</w:t>
      </w:r>
    </w:p>
    <w:p>
      <w:pPr>
        <w:pStyle w:val="11"/>
        <w:spacing w:line="400" w:lineRule="exact"/>
        <w:ind w:left="1040"/>
        <w:rPr>
          <w:color w:val="000000" w:themeColor="text1"/>
        </w:rPr>
      </w:pPr>
      <w:r>
        <w:rPr>
          <w:rFonts w:hint="eastAsia"/>
          <w:color w:val="000000" w:themeColor="text1"/>
        </w:rPr>
        <w:t>注：上述（1）-（7）项材料必须提交并加盖投标人单位公章。</w:t>
      </w:r>
    </w:p>
    <w:p>
      <w:pPr>
        <w:spacing w:line="400" w:lineRule="exact"/>
        <w:rPr>
          <w:color w:val="000000" w:themeColor="text1"/>
        </w:rPr>
        <w:sectPr>
          <w:pgSz w:w="11910" w:h="16840"/>
          <w:pgMar w:top="1134" w:right="1134" w:bottom="1134" w:left="1180" w:header="0" w:footer="894" w:gutter="0"/>
          <w:pgNumType w:fmt="decimal"/>
          <w:cols w:equalWidth="0" w:num="1">
            <w:col w:w="10250"/>
          </w:cols>
          <w:rtlGutter w:val="0"/>
        </w:sectPr>
      </w:pPr>
    </w:p>
    <w:p>
      <w:pPr>
        <w:spacing w:before="33"/>
        <w:rPr>
          <w:b/>
          <w:color w:val="000000" w:themeColor="text1"/>
          <w:sz w:val="32"/>
        </w:rPr>
      </w:pPr>
      <w:r>
        <w:rPr>
          <w:rFonts w:hint="eastAsia"/>
          <w:b/>
          <w:color w:val="000000" w:themeColor="text1"/>
          <w:sz w:val="32"/>
        </w:rPr>
        <w:t>1、投标保证金声明格式</w:t>
      </w:r>
    </w:p>
    <w:p>
      <w:pPr>
        <w:pStyle w:val="11"/>
        <w:spacing w:before="2"/>
        <w:rPr>
          <w:b/>
          <w:color w:val="000000" w:themeColor="text1"/>
          <w:sz w:val="24"/>
        </w:rPr>
      </w:pPr>
    </w:p>
    <w:p>
      <w:pPr>
        <w:ind w:left="830" w:right="832"/>
        <w:jc w:val="center"/>
        <w:rPr>
          <w:b/>
          <w:color w:val="000000" w:themeColor="text1"/>
          <w:sz w:val="32"/>
        </w:rPr>
      </w:pPr>
      <w:r>
        <w:rPr>
          <w:rFonts w:hint="eastAsia"/>
          <w:b/>
          <w:color w:val="000000" w:themeColor="text1"/>
          <w:sz w:val="32"/>
        </w:rPr>
        <w:t>投标保证金声明</w:t>
      </w:r>
    </w:p>
    <w:p>
      <w:pPr>
        <w:pStyle w:val="11"/>
        <w:spacing w:before="10"/>
        <w:rPr>
          <w:b/>
          <w:color w:val="000000" w:themeColor="text1"/>
          <w:sz w:val="32"/>
        </w:rPr>
      </w:pPr>
    </w:p>
    <w:p>
      <w:pPr>
        <w:pStyle w:val="11"/>
        <w:tabs>
          <w:tab w:val="left" w:pos="2749"/>
          <w:tab w:val="left" w:pos="3112"/>
          <w:tab w:val="left" w:pos="5896"/>
          <w:tab w:val="left" w:pos="6210"/>
          <w:tab w:val="left" w:pos="9518"/>
        </w:tabs>
        <w:spacing w:line="321" w:lineRule="auto"/>
        <w:ind w:right="514" w:firstLine="408" w:firstLineChars="200"/>
        <w:jc w:val="left"/>
        <w:rPr>
          <w:color w:val="000000" w:themeColor="text1"/>
        </w:rPr>
      </w:pPr>
      <w:r>
        <w:rPr>
          <w:rFonts w:hint="eastAsia"/>
          <w:color w:val="000000" w:themeColor="text1"/>
          <w:spacing w:val="-3"/>
        </w:rPr>
        <w:t>我</w:t>
      </w:r>
      <w:r>
        <w:rPr>
          <w:rFonts w:hint="eastAsia"/>
          <w:color w:val="000000" w:themeColor="text1"/>
        </w:rPr>
        <w:t>方</w:t>
      </w:r>
      <w:r>
        <w:rPr>
          <w:rFonts w:hint="eastAsia"/>
          <w:color w:val="000000" w:themeColor="text1"/>
          <w:spacing w:val="-3"/>
        </w:rPr>
        <w:t>参</w:t>
      </w:r>
      <w:r>
        <w:rPr>
          <w:rFonts w:hint="eastAsia"/>
          <w:color w:val="000000" w:themeColor="text1"/>
        </w:rPr>
        <w:t>加</w:t>
      </w:r>
      <w:r>
        <w:rPr>
          <w:rFonts w:hint="eastAsia"/>
          <w:color w:val="000000" w:themeColor="text1"/>
          <w:spacing w:val="-3"/>
          <w:u w:val="single"/>
        </w:rPr>
        <w:t>（</w:t>
      </w:r>
      <w:r>
        <w:rPr>
          <w:rFonts w:hint="eastAsia"/>
          <w:color w:val="000000" w:themeColor="text1"/>
          <w:u w:val="single"/>
        </w:rPr>
        <w:t>项目</w:t>
      </w:r>
      <w:r>
        <w:rPr>
          <w:rFonts w:hint="eastAsia"/>
          <w:color w:val="000000" w:themeColor="text1"/>
          <w:spacing w:val="-3"/>
          <w:u w:val="single"/>
        </w:rPr>
        <w:t>名</w:t>
      </w:r>
      <w:r>
        <w:rPr>
          <w:rFonts w:hint="eastAsia"/>
          <w:color w:val="000000" w:themeColor="text1"/>
          <w:u w:val="single"/>
        </w:rPr>
        <w:t>称</w:t>
      </w:r>
      <w:r>
        <w:rPr>
          <w:rFonts w:hint="eastAsia"/>
          <w:color w:val="000000" w:themeColor="text1"/>
          <w:spacing w:val="-3"/>
          <w:u w:val="single"/>
        </w:rPr>
        <w:t>及</w:t>
      </w:r>
      <w:r>
        <w:rPr>
          <w:rFonts w:hint="eastAsia"/>
          <w:color w:val="000000" w:themeColor="text1"/>
          <w:u w:val="single"/>
        </w:rPr>
        <w:t>编</w:t>
      </w:r>
      <w:r>
        <w:rPr>
          <w:rFonts w:hint="eastAsia"/>
          <w:color w:val="000000" w:themeColor="text1"/>
          <w:spacing w:val="-3"/>
          <w:u w:val="single"/>
        </w:rPr>
        <w:t>号</w:t>
      </w:r>
      <w:r>
        <w:rPr>
          <w:rFonts w:hint="eastAsia"/>
          <w:color w:val="000000" w:themeColor="text1"/>
          <w:u w:val="single"/>
        </w:rPr>
        <w:t>）</w:t>
      </w:r>
      <w:r>
        <w:rPr>
          <w:rFonts w:hint="eastAsia"/>
          <w:color w:val="000000" w:themeColor="text1"/>
          <w:u w:val="single"/>
        </w:rPr>
        <w:tab/>
      </w:r>
      <w:r>
        <w:rPr>
          <w:rFonts w:hint="eastAsia"/>
          <w:color w:val="000000" w:themeColor="text1"/>
        </w:rPr>
        <w:t>的</w:t>
      </w:r>
      <w:r>
        <w:rPr>
          <w:rFonts w:hint="eastAsia"/>
          <w:color w:val="000000" w:themeColor="text1"/>
          <w:spacing w:val="-3"/>
        </w:rPr>
        <w:t>投</w:t>
      </w:r>
      <w:r>
        <w:rPr>
          <w:rFonts w:hint="eastAsia"/>
          <w:color w:val="000000" w:themeColor="text1"/>
        </w:rPr>
        <w:t>标</w:t>
      </w:r>
      <w:r>
        <w:rPr>
          <w:rFonts w:hint="eastAsia"/>
          <w:color w:val="000000" w:themeColor="text1"/>
          <w:spacing w:val="-3"/>
        </w:rPr>
        <w:t>，</w:t>
      </w:r>
      <w:r>
        <w:rPr>
          <w:rFonts w:hint="eastAsia"/>
          <w:color w:val="000000" w:themeColor="text1"/>
        </w:rPr>
        <w:t>缴</w:t>
      </w:r>
      <w:r>
        <w:rPr>
          <w:rFonts w:hint="eastAsia"/>
          <w:color w:val="000000" w:themeColor="text1"/>
          <w:spacing w:val="-3"/>
        </w:rPr>
        <w:t>纳</w:t>
      </w:r>
      <w:r>
        <w:rPr>
          <w:rFonts w:hint="eastAsia"/>
          <w:color w:val="000000" w:themeColor="text1"/>
        </w:rPr>
        <w:t>投</w:t>
      </w:r>
      <w:r>
        <w:rPr>
          <w:rFonts w:hint="eastAsia"/>
          <w:color w:val="000000" w:themeColor="text1"/>
          <w:spacing w:val="-3"/>
        </w:rPr>
        <w:t>标</w:t>
      </w:r>
      <w:r>
        <w:rPr>
          <w:rFonts w:hint="eastAsia"/>
          <w:color w:val="000000" w:themeColor="text1"/>
        </w:rPr>
        <w:t>保证</w:t>
      </w:r>
      <w:r>
        <w:rPr>
          <w:rFonts w:hint="eastAsia"/>
          <w:color w:val="000000" w:themeColor="text1"/>
          <w:spacing w:val="-3"/>
        </w:rPr>
        <w:t>金</w:t>
      </w:r>
      <w:r>
        <w:rPr>
          <w:rFonts w:hint="eastAsia"/>
          <w:color w:val="000000" w:themeColor="text1"/>
        </w:rPr>
        <w:t>人</w:t>
      </w:r>
      <w:r>
        <w:rPr>
          <w:rFonts w:hint="eastAsia"/>
          <w:color w:val="000000" w:themeColor="text1"/>
          <w:spacing w:val="-3"/>
        </w:rPr>
        <w:t>民</w:t>
      </w:r>
      <w:r>
        <w:rPr>
          <w:rFonts w:hint="eastAsia"/>
          <w:color w:val="000000" w:themeColor="text1"/>
        </w:rPr>
        <w:t>币</w:t>
      </w:r>
      <w:r>
        <w:rPr>
          <w:rFonts w:hint="eastAsia"/>
          <w:color w:val="000000" w:themeColor="text1"/>
          <w:spacing w:val="-3"/>
        </w:rPr>
        <w:t>（大写</w:t>
      </w:r>
      <w:r>
        <w:rPr>
          <w:rFonts w:hint="eastAsia"/>
          <w:color w:val="000000" w:themeColor="text1"/>
        </w:rPr>
        <w:t xml:space="preserve">） </w:t>
      </w:r>
      <w:r>
        <w:rPr>
          <w:rFonts w:hint="eastAsia"/>
          <w:color w:val="000000" w:themeColor="text1"/>
          <w:spacing w:val="50"/>
        </w:rPr>
        <w:t>元</w:t>
      </w:r>
      <w:r>
        <w:rPr>
          <w:rFonts w:hint="eastAsia"/>
          <w:color w:val="000000" w:themeColor="text1"/>
          <w:spacing w:val="47"/>
        </w:rPr>
        <w:t>整</w:t>
      </w:r>
      <w:r>
        <w:rPr>
          <w:rFonts w:hint="eastAsia"/>
          <w:color w:val="000000" w:themeColor="text1"/>
        </w:rPr>
        <w:t>（</w:t>
      </w:r>
      <w:r>
        <w:rPr>
          <w:rFonts w:hint="eastAsia"/>
          <w:color w:val="000000" w:themeColor="text1"/>
          <w:spacing w:val="-54"/>
        </w:rPr>
        <w:t xml:space="preserve"> </w:t>
      </w:r>
      <w:r>
        <w:rPr>
          <w:rFonts w:hint="eastAsia"/>
          <w:color w:val="000000" w:themeColor="text1"/>
        </w:rPr>
        <w:t>￥</w:t>
      </w:r>
      <w:r>
        <w:rPr>
          <w:rFonts w:hint="eastAsia"/>
          <w:color w:val="000000" w:themeColor="text1"/>
          <w:u w:val="single"/>
        </w:rPr>
        <w:tab/>
      </w:r>
      <w:r>
        <w:rPr>
          <w:rFonts w:hint="eastAsia"/>
          <w:color w:val="000000" w:themeColor="text1"/>
        </w:rPr>
        <w:t>元</w:t>
      </w:r>
      <w:r>
        <w:rPr>
          <w:rFonts w:hint="eastAsia"/>
          <w:color w:val="000000" w:themeColor="text1"/>
          <w:spacing w:val="-53"/>
        </w:rPr>
        <w:t xml:space="preserve"> </w:t>
      </w:r>
      <w:r>
        <w:rPr>
          <w:rFonts w:hint="eastAsia"/>
          <w:color w:val="000000" w:themeColor="text1"/>
          <w:spacing w:val="-28"/>
        </w:rPr>
        <w:t>），</w:t>
      </w:r>
      <w:r>
        <w:rPr>
          <w:rFonts w:hint="eastAsia"/>
          <w:color w:val="000000" w:themeColor="text1"/>
          <w:spacing w:val="-49"/>
        </w:rPr>
        <w:t xml:space="preserve"> </w:t>
      </w:r>
      <w:r>
        <w:rPr>
          <w:rFonts w:hint="eastAsia"/>
          <w:color w:val="000000" w:themeColor="text1"/>
          <w:spacing w:val="47"/>
        </w:rPr>
        <w:t>请</w:t>
      </w:r>
      <w:r>
        <w:rPr>
          <w:rFonts w:hint="eastAsia"/>
          <w:color w:val="000000" w:themeColor="text1"/>
          <w:spacing w:val="50"/>
        </w:rPr>
        <w:t>贵</w:t>
      </w:r>
      <w:r>
        <w:rPr>
          <w:rFonts w:hint="eastAsia"/>
          <w:color w:val="000000" w:themeColor="text1"/>
          <w:spacing w:val="47"/>
        </w:rPr>
        <w:t>方</w:t>
      </w:r>
      <w:r>
        <w:rPr>
          <w:rFonts w:hint="eastAsia"/>
          <w:color w:val="000000" w:themeColor="text1"/>
          <w:spacing w:val="50"/>
        </w:rPr>
        <w:t>在</w:t>
      </w:r>
      <w:r>
        <w:rPr>
          <w:rFonts w:hint="eastAsia"/>
          <w:color w:val="000000" w:themeColor="text1"/>
          <w:spacing w:val="47"/>
        </w:rPr>
        <w:t>退</w:t>
      </w:r>
      <w:r>
        <w:rPr>
          <w:rFonts w:hint="eastAsia"/>
          <w:color w:val="000000" w:themeColor="text1"/>
          <w:spacing w:val="50"/>
        </w:rPr>
        <w:t>付</w:t>
      </w:r>
      <w:r>
        <w:rPr>
          <w:rFonts w:hint="eastAsia"/>
          <w:color w:val="000000" w:themeColor="text1"/>
          <w:spacing w:val="47"/>
        </w:rPr>
        <w:t>投</w:t>
      </w:r>
      <w:r>
        <w:rPr>
          <w:rFonts w:hint="eastAsia"/>
          <w:color w:val="000000" w:themeColor="text1"/>
          <w:spacing w:val="50"/>
        </w:rPr>
        <w:t>标</w:t>
      </w:r>
      <w:r>
        <w:rPr>
          <w:rFonts w:hint="eastAsia"/>
          <w:color w:val="000000" w:themeColor="text1"/>
          <w:spacing w:val="47"/>
        </w:rPr>
        <w:t>保</w:t>
      </w:r>
      <w:r>
        <w:rPr>
          <w:rFonts w:hint="eastAsia"/>
          <w:color w:val="000000" w:themeColor="text1"/>
          <w:spacing w:val="50"/>
        </w:rPr>
        <w:t>证</w:t>
      </w:r>
      <w:r>
        <w:rPr>
          <w:rFonts w:hint="eastAsia"/>
          <w:color w:val="000000" w:themeColor="text1"/>
          <w:spacing w:val="47"/>
        </w:rPr>
        <w:t>金</w:t>
      </w:r>
      <w:r>
        <w:rPr>
          <w:rFonts w:hint="eastAsia"/>
          <w:color w:val="000000" w:themeColor="text1"/>
          <w:spacing w:val="50"/>
        </w:rPr>
        <w:t>时</w:t>
      </w:r>
      <w:r>
        <w:rPr>
          <w:rFonts w:hint="eastAsia"/>
          <w:color w:val="000000" w:themeColor="text1"/>
          <w:spacing w:val="47"/>
        </w:rPr>
        <w:t>转</w:t>
      </w:r>
      <w:r>
        <w:rPr>
          <w:rFonts w:hint="eastAsia"/>
          <w:color w:val="000000" w:themeColor="text1"/>
          <w:spacing w:val="50"/>
        </w:rPr>
        <w:t>入</w:t>
      </w:r>
      <w:r>
        <w:rPr>
          <w:rFonts w:hint="eastAsia"/>
          <w:color w:val="000000" w:themeColor="text1"/>
          <w:spacing w:val="47"/>
        </w:rPr>
        <w:t>以下</w:t>
      </w:r>
      <w:r>
        <w:rPr>
          <w:rFonts w:hint="eastAsia"/>
          <w:color w:val="000000" w:themeColor="text1"/>
          <w:spacing w:val="50"/>
        </w:rPr>
        <w:t>对</w:t>
      </w:r>
      <w:r>
        <w:rPr>
          <w:rFonts w:hint="eastAsia"/>
          <w:color w:val="000000" w:themeColor="text1"/>
          <w:spacing w:val="47"/>
        </w:rPr>
        <w:t>公</w:t>
      </w:r>
      <w:r>
        <w:rPr>
          <w:rFonts w:hint="eastAsia"/>
          <w:color w:val="000000" w:themeColor="text1"/>
          <w:spacing w:val="50"/>
        </w:rPr>
        <w:t>账</w:t>
      </w:r>
      <w:r>
        <w:rPr>
          <w:rFonts w:hint="eastAsia"/>
          <w:color w:val="000000" w:themeColor="text1"/>
          <w:spacing w:val="47"/>
        </w:rPr>
        <w:t>户</w:t>
      </w:r>
      <w:r>
        <w:rPr>
          <w:rFonts w:hint="eastAsia"/>
          <w:color w:val="000000" w:themeColor="text1"/>
        </w:rPr>
        <w:t>：</w:t>
      </w:r>
      <w:r>
        <w:rPr>
          <w:rFonts w:hint="eastAsia"/>
          <w:color w:val="000000" w:themeColor="text1"/>
          <w:spacing w:val="-49"/>
        </w:rPr>
        <w:t xml:space="preserve"> </w:t>
      </w:r>
      <w:r>
        <w:rPr>
          <w:rFonts w:hint="eastAsia"/>
          <w:color w:val="000000" w:themeColor="text1"/>
          <w:spacing w:val="47"/>
        </w:rPr>
        <w:t>开</w:t>
      </w:r>
      <w:r>
        <w:rPr>
          <w:rFonts w:hint="eastAsia"/>
          <w:color w:val="000000" w:themeColor="text1"/>
          <w:spacing w:val="50"/>
        </w:rPr>
        <w:t>户</w:t>
      </w:r>
      <w:r>
        <w:rPr>
          <w:rFonts w:hint="eastAsia"/>
          <w:color w:val="000000" w:themeColor="text1"/>
        </w:rPr>
        <w:t>名称</w:t>
      </w:r>
      <w:r>
        <w:rPr>
          <w:rFonts w:hint="eastAsia"/>
          <w:color w:val="000000" w:themeColor="text1"/>
          <w:spacing w:val="-27"/>
        </w:rPr>
        <w:t>：</w:t>
      </w:r>
      <w:r>
        <w:rPr>
          <w:rFonts w:hint="eastAsia"/>
          <w:color w:val="000000" w:themeColor="text1"/>
          <w:spacing w:val="-27"/>
          <w:u w:val="single"/>
        </w:rPr>
        <w:t xml:space="preserve"> </w:t>
      </w:r>
      <w:r>
        <w:rPr>
          <w:rFonts w:hint="eastAsia"/>
          <w:color w:val="000000" w:themeColor="text1"/>
          <w:spacing w:val="-27"/>
          <w:u w:val="single"/>
        </w:rPr>
        <w:tab/>
      </w:r>
      <w:r>
        <w:rPr>
          <w:rFonts w:hint="eastAsia"/>
          <w:color w:val="000000" w:themeColor="text1"/>
          <w:spacing w:val="-27"/>
          <w:u w:val="single"/>
        </w:rPr>
        <w:tab/>
      </w:r>
      <w:r>
        <w:rPr>
          <w:rFonts w:hint="eastAsia"/>
          <w:color w:val="000000" w:themeColor="text1"/>
          <w:spacing w:val="-27"/>
        </w:rPr>
        <w:t>，</w:t>
      </w:r>
      <w:r>
        <w:rPr>
          <w:rFonts w:hint="eastAsia"/>
          <w:color w:val="000000" w:themeColor="text1"/>
          <w:spacing w:val="-3"/>
        </w:rPr>
        <w:t>开</w:t>
      </w:r>
      <w:r>
        <w:rPr>
          <w:rFonts w:hint="eastAsia"/>
          <w:color w:val="000000" w:themeColor="text1"/>
        </w:rPr>
        <w:t>户</w:t>
      </w:r>
      <w:r>
        <w:rPr>
          <w:rFonts w:hint="eastAsia"/>
          <w:color w:val="000000" w:themeColor="text1"/>
          <w:spacing w:val="-3"/>
        </w:rPr>
        <w:t>银</w:t>
      </w:r>
      <w:r>
        <w:rPr>
          <w:rFonts w:hint="eastAsia"/>
          <w:color w:val="000000" w:themeColor="text1"/>
        </w:rPr>
        <w:t>行</w:t>
      </w:r>
      <w:r>
        <w:rPr>
          <w:rFonts w:hint="eastAsia"/>
          <w:color w:val="000000" w:themeColor="text1"/>
          <w:spacing w:val="-27"/>
        </w:rPr>
        <w:t>：</w:t>
      </w:r>
      <w:r>
        <w:rPr>
          <w:rFonts w:hint="eastAsia"/>
          <w:color w:val="000000" w:themeColor="text1"/>
          <w:spacing w:val="-27"/>
          <w:u w:val="single"/>
        </w:rPr>
        <w:t xml:space="preserve"> </w:t>
      </w:r>
      <w:r>
        <w:rPr>
          <w:rFonts w:hint="eastAsia"/>
          <w:color w:val="000000" w:themeColor="text1"/>
          <w:spacing w:val="-27"/>
          <w:u w:val="single"/>
        </w:rPr>
        <w:tab/>
      </w:r>
      <w:r>
        <w:rPr>
          <w:rFonts w:hint="eastAsia"/>
          <w:color w:val="000000" w:themeColor="text1"/>
          <w:spacing w:val="-27"/>
          <w:u w:val="single"/>
        </w:rPr>
        <w:tab/>
      </w:r>
      <w:r>
        <w:rPr>
          <w:rFonts w:hint="eastAsia"/>
          <w:color w:val="000000" w:themeColor="text1"/>
          <w:spacing w:val="-29"/>
        </w:rPr>
        <w:t>，</w:t>
      </w:r>
      <w:r>
        <w:rPr>
          <w:rFonts w:hint="eastAsia"/>
          <w:color w:val="000000" w:themeColor="text1"/>
        </w:rPr>
        <w:t>银</w:t>
      </w:r>
      <w:r>
        <w:rPr>
          <w:rFonts w:hint="eastAsia"/>
          <w:color w:val="000000" w:themeColor="text1"/>
          <w:spacing w:val="-3"/>
        </w:rPr>
        <w:t>行</w:t>
      </w:r>
      <w:r>
        <w:rPr>
          <w:rFonts w:hint="eastAsia"/>
          <w:color w:val="000000" w:themeColor="text1"/>
        </w:rPr>
        <w:t>账</w:t>
      </w:r>
      <w:r>
        <w:rPr>
          <w:rFonts w:hint="eastAsia"/>
          <w:color w:val="000000" w:themeColor="text1"/>
          <w:spacing w:val="-3"/>
        </w:rPr>
        <w:t>号</w:t>
      </w:r>
      <w:r>
        <w:rPr>
          <w:rFonts w:hint="eastAsia"/>
          <w:color w:val="000000" w:themeColor="text1"/>
          <w:spacing w:val="-27"/>
        </w:rPr>
        <w:t>：</w:t>
      </w:r>
      <w:r>
        <w:rPr>
          <w:rFonts w:hint="eastAsia"/>
          <w:color w:val="000000" w:themeColor="text1"/>
          <w:spacing w:val="-27"/>
          <w:u w:val="single"/>
        </w:rPr>
        <w:t xml:space="preserve"> </w:t>
      </w:r>
      <w:r>
        <w:rPr>
          <w:rFonts w:hint="eastAsia"/>
          <w:color w:val="000000" w:themeColor="text1"/>
          <w:spacing w:val="-27"/>
          <w:u w:val="single"/>
          <w:lang w:val="en-US" w:eastAsia="zh-CN"/>
        </w:rPr>
        <w:t xml:space="preserve">                 </w:t>
      </w:r>
      <w:r>
        <w:rPr>
          <w:rFonts w:hint="eastAsia"/>
          <w:color w:val="000000" w:themeColor="text1"/>
          <w:spacing w:val="-17"/>
        </w:rPr>
        <w:t>。</w:t>
      </w:r>
    </w:p>
    <w:p>
      <w:pPr>
        <w:pStyle w:val="11"/>
        <w:spacing w:line="267" w:lineRule="exact"/>
        <w:ind w:firstLine="420" w:firstLineChars="200"/>
        <w:rPr>
          <w:color w:val="000000" w:themeColor="text1"/>
        </w:rPr>
      </w:pPr>
      <w:r>
        <w:rPr>
          <w:rFonts w:hint="eastAsia"/>
          <w:color w:val="000000" w:themeColor="text1"/>
        </w:rPr>
        <w:t>通讯地址：</w:t>
      </w:r>
    </w:p>
    <w:p>
      <w:pPr>
        <w:pStyle w:val="11"/>
        <w:spacing w:before="91"/>
        <w:ind w:firstLine="408" w:firstLineChars="200"/>
        <w:rPr>
          <w:color w:val="000000" w:themeColor="text1"/>
        </w:rPr>
      </w:pPr>
      <w:r>
        <w:rPr>
          <w:rFonts w:hint="eastAsia"/>
          <w:color w:val="000000" w:themeColor="text1"/>
          <w:spacing w:val="-3"/>
        </w:rPr>
        <w:t>联系人</w:t>
      </w:r>
      <w:r>
        <w:rPr>
          <w:rFonts w:hint="eastAsia"/>
          <w:color w:val="000000" w:themeColor="text1"/>
        </w:rPr>
        <w:t>（</w:t>
      </w:r>
      <w:r>
        <w:rPr>
          <w:rFonts w:hint="eastAsia"/>
          <w:color w:val="000000" w:themeColor="text1"/>
          <w:spacing w:val="-3"/>
        </w:rPr>
        <w:t>委托代理人</w:t>
      </w:r>
      <w:r>
        <w:rPr>
          <w:rFonts w:hint="eastAsia"/>
          <w:color w:val="000000" w:themeColor="text1"/>
          <w:spacing w:val="-108"/>
        </w:rPr>
        <w:t>）</w:t>
      </w:r>
      <w:r>
        <w:rPr>
          <w:rFonts w:hint="eastAsia"/>
          <w:color w:val="000000" w:themeColor="text1"/>
          <w:spacing w:val="-3"/>
        </w:rPr>
        <w:t>、联系电话（</w:t>
      </w:r>
      <w:r>
        <w:rPr>
          <w:rFonts w:hint="eastAsia"/>
          <w:color w:val="000000" w:themeColor="text1"/>
          <w:spacing w:val="-2"/>
        </w:rPr>
        <w:t>手机</w:t>
      </w:r>
      <w:r>
        <w:rPr>
          <w:rFonts w:hint="eastAsia"/>
          <w:color w:val="000000" w:themeColor="text1"/>
        </w:rPr>
        <w:t>）</w:t>
      </w: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spacing w:before="7"/>
        <w:rPr>
          <w:color w:val="000000" w:themeColor="text1"/>
          <w:sz w:val="19"/>
        </w:rPr>
      </w:pPr>
    </w:p>
    <w:p>
      <w:pPr>
        <w:pStyle w:val="11"/>
        <w:ind w:left="1460"/>
        <w:rPr>
          <w:color w:val="000000" w:themeColor="text1"/>
        </w:rPr>
      </w:pPr>
      <w:r>
        <w:rPr>
          <w:rFonts w:hint="eastAsia"/>
          <w:color w:val="000000" w:themeColor="text1"/>
        </w:rPr>
        <w:t>（此处粘贴投标保证金缴纳凭证复印件并加盖单位公章）</w:t>
      </w: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spacing w:before="3"/>
        <w:rPr>
          <w:color w:val="000000" w:themeColor="text1"/>
          <w:sz w:val="17"/>
        </w:rPr>
      </w:pPr>
    </w:p>
    <w:p>
      <w:pPr>
        <w:pStyle w:val="11"/>
        <w:ind w:left="618"/>
        <w:rPr>
          <w:color w:val="000000" w:themeColor="text1"/>
        </w:rPr>
      </w:pPr>
      <w:r>
        <w:rPr>
          <w:rFonts w:hint="eastAsia"/>
          <w:color w:val="000000" w:themeColor="text1"/>
        </w:rPr>
        <w:t>说明：该声明除须装订进投标文件外，投标人应另单独准备一份 。</w:t>
      </w:r>
    </w:p>
    <w:p>
      <w:pPr>
        <w:rPr>
          <w:color w:val="000000" w:themeColor="text1"/>
        </w:rPr>
        <w:sectPr>
          <w:pgSz w:w="11910" w:h="16840"/>
          <w:pgMar w:top="1134" w:right="1134" w:bottom="1134" w:left="1180" w:header="0" w:footer="894" w:gutter="0"/>
          <w:pgNumType w:fmt="decimal"/>
          <w:cols w:equalWidth="0" w:num="1">
            <w:col w:w="10250"/>
          </w:cols>
          <w:rtlGutter w:val="0"/>
        </w:sectPr>
      </w:pPr>
    </w:p>
    <w:p>
      <w:pPr>
        <w:numPr>
          <w:ilvl w:val="0"/>
          <w:numId w:val="30"/>
        </w:numPr>
        <w:spacing w:before="71" w:line="211" w:lineRule="auto"/>
        <w:ind w:right="624"/>
        <w:jc w:val="center"/>
        <w:rPr>
          <w:b/>
          <w:color w:val="000000" w:themeColor="text1"/>
          <w:sz w:val="32"/>
        </w:rPr>
      </w:pPr>
      <w:r>
        <w:rPr>
          <w:rFonts w:hint="eastAsia"/>
          <w:b/>
          <w:color w:val="000000" w:themeColor="text1"/>
          <w:spacing w:val="-9"/>
          <w:sz w:val="32"/>
        </w:rPr>
        <w:t xml:space="preserve">参加政府采购活动前 </w:t>
      </w:r>
      <w:r>
        <w:rPr>
          <w:rFonts w:hint="eastAsia"/>
          <w:b/>
          <w:color w:val="000000" w:themeColor="text1"/>
          <w:sz w:val="32"/>
        </w:rPr>
        <w:t>3</w:t>
      </w:r>
      <w:r>
        <w:rPr>
          <w:rFonts w:hint="eastAsia"/>
          <w:b/>
          <w:color w:val="000000" w:themeColor="text1"/>
          <w:spacing w:val="-10"/>
          <w:sz w:val="32"/>
        </w:rPr>
        <w:t xml:space="preserve"> 年内在经营活动中没有重大违法记录</w:t>
      </w:r>
      <w:r>
        <w:rPr>
          <w:rFonts w:hint="eastAsia"/>
          <w:b/>
          <w:color w:val="000000" w:themeColor="text1"/>
          <w:spacing w:val="-10"/>
          <w:sz w:val="32"/>
          <w:lang w:val="en-US" w:eastAsia="zh-CN"/>
        </w:rPr>
        <w:t xml:space="preserve">  </w:t>
      </w:r>
      <w:r>
        <w:rPr>
          <w:rFonts w:hint="eastAsia"/>
          <w:b/>
          <w:color w:val="000000" w:themeColor="text1"/>
          <w:spacing w:val="-10"/>
          <w:sz w:val="32"/>
        </w:rPr>
        <w:t>的书面声明</w:t>
      </w:r>
    </w:p>
    <w:p>
      <w:pPr>
        <w:pStyle w:val="11"/>
        <w:rPr>
          <w:b/>
          <w:color w:val="000000" w:themeColor="text1"/>
          <w:sz w:val="25"/>
        </w:rPr>
      </w:pPr>
    </w:p>
    <w:p>
      <w:pPr>
        <w:ind w:left="830" w:right="834"/>
        <w:jc w:val="center"/>
        <w:rPr>
          <w:b/>
          <w:color w:val="000000" w:themeColor="text1"/>
          <w:sz w:val="32"/>
        </w:rPr>
      </w:pPr>
      <w:r>
        <w:rPr>
          <w:rFonts w:hint="eastAsia"/>
          <w:b/>
          <w:color w:val="000000" w:themeColor="text1"/>
          <w:sz w:val="32"/>
        </w:rPr>
        <w:t>声 明 函</w:t>
      </w:r>
    </w:p>
    <w:p>
      <w:pPr>
        <w:pStyle w:val="11"/>
        <w:spacing w:before="10"/>
        <w:rPr>
          <w:b/>
          <w:color w:val="000000" w:themeColor="text1"/>
          <w:sz w:val="32"/>
        </w:rPr>
      </w:pPr>
    </w:p>
    <w:p>
      <w:pPr>
        <w:pStyle w:val="11"/>
        <w:ind w:left="618"/>
        <w:rPr>
          <w:color w:val="000000" w:themeColor="text1"/>
          <w:u w:val="single"/>
        </w:rPr>
      </w:pPr>
      <w:r>
        <w:rPr>
          <w:rFonts w:hint="eastAsia"/>
          <w:color w:val="000000" w:themeColor="text1"/>
        </w:rPr>
        <w:t>致：</w:t>
      </w:r>
      <w:r>
        <w:rPr>
          <w:rFonts w:hint="eastAsia"/>
          <w:color w:val="000000" w:themeColor="text1"/>
          <w:u w:val="single"/>
        </w:rPr>
        <w:t>广西盾邦工程项目管理有限公司</w:t>
      </w:r>
    </w:p>
    <w:p>
      <w:pPr>
        <w:pStyle w:val="11"/>
        <w:rPr>
          <w:color w:val="000000" w:themeColor="text1"/>
          <w:sz w:val="20"/>
        </w:rPr>
      </w:pPr>
    </w:p>
    <w:p>
      <w:pPr>
        <w:pStyle w:val="11"/>
        <w:spacing w:before="8"/>
        <w:rPr>
          <w:color w:val="000000" w:themeColor="text1"/>
          <w:sz w:val="17"/>
        </w:rPr>
      </w:pPr>
    </w:p>
    <w:p>
      <w:pPr>
        <w:pStyle w:val="11"/>
        <w:spacing w:line="357" w:lineRule="auto"/>
        <w:ind w:left="618" w:right="617" w:firstLine="424"/>
        <w:jc w:val="both"/>
        <w:rPr>
          <w:color w:val="000000" w:themeColor="text1"/>
        </w:rPr>
      </w:pPr>
      <w:r>
        <w:rPr>
          <w:rFonts w:hint="eastAsia"/>
          <w:color w:val="000000" w:themeColor="text1"/>
          <w:spacing w:val="-1"/>
        </w:rPr>
        <w:t>我公司参加政府采购活动前三年内，在经营活动中没有重大违法记录。我公司通过 “信用中</w:t>
      </w:r>
      <w:r>
        <w:rPr>
          <w:rFonts w:hint="eastAsia"/>
          <w:color w:val="000000" w:themeColor="text1"/>
          <w:spacing w:val="-56"/>
        </w:rPr>
        <w:t>国”</w:t>
      </w:r>
      <w:r>
        <w:rPr>
          <w:rFonts w:hint="eastAsia"/>
          <w:color w:val="000000" w:themeColor="text1"/>
          <w:spacing w:val="-1"/>
        </w:rPr>
        <w:t>（</w:t>
      </w:r>
      <w:r>
        <w:rPr>
          <w:color w:val="000000" w:themeColor="text1"/>
        </w:rPr>
        <w:fldChar w:fldCharType="begin"/>
      </w:r>
      <w:r>
        <w:rPr>
          <w:color w:val="000000" w:themeColor="text1"/>
        </w:rPr>
        <w:instrText xml:space="preserve"> HYPERLINK "http://www.creditchina.gov.cn/" \h </w:instrText>
      </w:r>
      <w:r>
        <w:rPr>
          <w:color w:val="000000" w:themeColor="text1"/>
        </w:rPr>
        <w:fldChar w:fldCharType="separate"/>
      </w:r>
      <w:r>
        <w:rPr>
          <w:rFonts w:hint="eastAsia"/>
          <w:color w:val="000000" w:themeColor="text1"/>
          <w:spacing w:val="-3"/>
        </w:rPr>
        <w:t>w</w:t>
      </w:r>
      <w:r>
        <w:rPr>
          <w:rFonts w:hint="eastAsia"/>
          <w:color w:val="000000" w:themeColor="text1"/>
        </w:rPr>
        <w:t>ww.</w:t>
      </w:r>
      <w:r>
        <w:rPr>
          <w:rFonts w:hint="eastAsia"/>
          <w:color w:val="000000" w:themeColor="text1"/>
          <w:spacing w:val="-3"/>
        </w:rPr>
        <w:t>c</w:t>
      </w:r>
      <w:r>
        <w:rPr>
          <w:rFonts w:hint="eastAsia"/>
          <w:color w:val="000000" w:themeColor="text1"/>
        </w:rPr>
        <w:t>red</w:t>
      </w:r>
      <w:r>
        <w:rPr>
          <w:rFonts w:hint="eastAsia"/>
          <w:color w:val="000000" w:themeColor="text1"/>
          <w:spacing w:val="-3"/>
        </w:rPr>
        <w:t>i</w:t>
      </w:r>
      <w:r>
        <w:rPr>
          <w:rFonts w:hint="eastAsia"/>
          <w:color w:val="000000" w:themeColor="text1"/>
        </w:rPr>
        <w:t>tch</w:t>
      </w:r>
      <w:r>
        <w:rPr>
          <w:rFonts w:hint="eastAsia"/>
          <w:color w:val="000000" w:themeColor="text1"/>
          <w:spacing w:val="-3"/>
        </w:rPr>
        <w:t>i</w:t>
      </w:r>
      <w:r>
        <w:rPr>
          <w:rFonts w:hint="eastAsia"/>
          <w:color w:val="000000" w:themeColor="text1"/>
        </w:rPr>
        <w:t>na.</w:t>
      </w:r>
      <w:r>
        <w:rPr>
          <w:rFonts w:hint="eastAsia"/>
          <w:color w:val="000000" w:themeColor="text1"/>
          <w:spacing w:val="-3"/>
        </w:rPr>
        <w:t>go</w:t>
      </w:r>
      <w:r>
        <w:rPr>
          <w:rFonts w:hint="eastAsia"/>
          <w:color w:val="000000" w:themeColor="text1"/>
        </w:rPr>
        <w:t>v.cn</w:t>
      </w:r>
      <w:r>
        <w:rPr>
          <w:rFonts w:hint="eastAsia"/>
          <w:color w:val="000000" w:themeColor="text1"/>
        </w:rPr>
        <w:fldChar w:fldCharType="end"/>
      </w:r>
      <w:r>
        <w:rPr>
          <w:rFonts w:hint="eastAsia"/>
          <w:color w:val="000000" w:themeColor="text1"/>
          <w:spacing w:val="-8"/>
        </w:rPr>
        <w:t>）</w:t>
      </w:r>
      <w:r>
        <w:rPr>
          <w:rFonts w:hint="eastAsia"/>
          <w:color w:val="000000" w:themeColor="text1"/>
          <w:spacing w:val="-5"/>
        </w:rPr>
        <w:t>和“中国政府采购网”网站</w:t>
      </w:r>
      <w:r>
        <w:rPr>
          <w:rFonts w:hint="eastAsia"/>
          <w:color w:val="000000" w:themeColor="text1"/>
        </w:rPr>
        <w:t>（</w:t>
      </w:r>
      <w:r>
        <w:rPr>
          <w:color w:val="000000" w:themeColor="text1"/>
        </w:rPr>
        <w:fldChar w:fldCharType="begin"/>
      </w:r>
      <w:r>
        <w:rPr>
          <w:color w:val="000000" w:themeColor="text1"/>
        </w:rPr>
        <w:instrText xml:space="preserve"> HYPERLINK "http://www.ccgp.gov.cn/" \h </w:instrText>
      </w:r>
      <w:r>
        <w:rPr>
          <w:color w:val="000000" w:themeColor="text1"/>
        </w:rPr>
        <w:fldChar w:fldCharType="separate"/>
      </w:r>
      <w:r>
        <w:rPr>
          <w:rFonts w:hint="eastAsia"/>
          <w:color w:val="000000" w:themeColor="text1"/>
          <w:spacing w:val="-3"/>
        </w:rPr>
        <w:t>w</w:t>
      </w:r>
      <w:r>
        <w:rPr>
          <w:rFonts w:hint="eastAsia"/>
          <w:color w:val="000000" w:themeColor="text1"/>
        </w:rPr>
        <w:t>ww.</w:t>
      </w:r>
      <w:r>
        <w:rPr>
          <w:rFonts w:hint="eastAsia"/>
          <w:color w:val="000000" w:themeColor="text1"/>
          <w:spacing w:val="-3"/>
        </w:rPr>
        <w:t>c</w:t>
      </w:r>
      <w:r>
        <w:rPr>
          <w:rFonts w:hint="eastAsia"/>
          <w:color w:val="000000" w:themeColor="text1"/>
        </w:rPr>
        <w:t>cgp</w:t>
      </w:r>
      <w:r>
        <w:rPr>
          <w:rFonts w:hint="eastAsia"/>
          <w:color w:val="000000" w:themeColor="text1"/>
          <w:spacing w:val="-3"/>
        </w:rPr>
        <w:t>.</w:t>
      </w:r>
      <w:r>
        <w:rPr>
          <w:rFonts w:hint="eastAsia"/>
          <w:color w:val="000000" w:themeColor="text1"/>
        </w:rPr>
        <w:t>gov</w:t>
      </w:r>
      <w:r>
        <w:rPr>
          <w:rFonts w:hint="eastAsia"/>
          <w:color w:val="000000" w:themeColor="text1"/>
          <w:spacing w:val="-3"/>
        </w:rPr>
        <w:t>.</w:t>
      </w:r>
      <w:r>
        <w:rPr>
          <w:rFonts w:hint="eastAsia"/>
          <w:color w:val="000000" w:themeColor="text1"/>
        </w:rPr>
        <w:t>cn</w:t>
      </w:r>
      <w:r>
        <w:rPr>
          <w:rFonts w:hint="eastAsia"/>
          <w:color w:val="000000" w:themeColor="text1"/>
        </w:rPr>
        <w:fldChar w:fldCharType="end"/>
      </w:r>
      <w:r>
        <w:rPr>
          <w:rFonts w:hint="eastAsia"/>
          <w:color w:val="000000" w:themeColor="text1"/>
          <w:spacing w:val="-5"/>
        </w:rPr>
        <w:t>）</w:t>
      </w:r>
      <w:r>
        <w:rPr>
          <w:rFonts w:hint="eastAsia"/>
          <w:color w:val="000000" w:themeColor="text1"/>
          <w:spacing w:val="-3"/>
        </w:rPr>
        <w:t>查询本公司的信</w:t>
      </w:r>
      <w:r>
        <w:rPr>
          <w:rFonts w:hint="eastAsia"/>
          <w:color w:val="000000" w:themeColor="text1"/>
          <w:spacing w:val="-7"/>
        </w:rPr>
        <w:t>用记录，没有被列入失信被执行人、重大税收违法案件当事人名单、政府采购严重违法失信行为记</w:t>
      </w:r>
      <w:r>
        <w:rPr>
          <w:rFonts w:hint="eastAsia"/>
          <w:color w:val="000000" w:themeColor="text1"/>
          <w:spacing w:val="-5"/>
        </w:rPr>
        <w:t>录名单。特此声明。</w:t>
      </w:r>
    </w:p>
    <w:p>
      <w:pPr>
        <w:pStyle w:val="11"/>
        <w:spacing w:line="267" w:lineRule="exact"/>
        <w:ind w:left="1040"/>
        <w:rPr>
          <w:color w:val="000000" w:themeColor="text1"/>
        </w:rPr>
      </w:pPr>
      <w:r>
        <w:rPr>
          <w:rFonts w:hint="eastAsia"/>
          <w:color w:val="000000" w:themeColor="text1"/>
        </w:rPr>
        <w:t>本公司对上述声明的真实性负责。如有虚假，将依法承担相应的责任。</w:t>
      </w: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tabs>
          <w:tab w:val="left" w:pos="5601"/>
        </w:tabs>
        <w:spacing w:before="156"/>
        <w:ind w:left="618"/>
        <w:rPr>
          <w:color w:val="000000" w:themeColor="text1"/>
        </w:rPr>
      </w:pPr>
      <w:r>
        <w:rPr>
          <w:rFonts w:hint="eastAsia"/>
          <w:color w:val="000000" w:themeColor="text1"/>
        </w:rPr>
        <w:t>投标</w:t>
      </w:r>
      <w:r>
        <w:rPr>
          <w:rFonts w:hint="eastAsia"/>
          <w:color w:val="000000" w:themeColor="text1"/>
          <w:spacing w:val="-3"/>
        </w:rPr>
        <w:t>人</w:t>
      </w:r>
      <w:r>
        <w:rPr>
          <w:rFonts w:hint="eastAsia"/>
          <w:color w:val="000000" w:themeColor="text1"/>
        </w:rPr>
        <w:t>盖</w:t>
      </w:r>
      <w:r>
        <w:rPr>
          <w:rFonts w:hint="eastAsia"/>
          <w:color w:val="000000" w:themeColor="text1"/>
          <w:spacing w:val="-3"/>
        </w:rPr>
        <w:t>公</w:t>
      </w:r>
      <w:r>
        <w:rPr>
          <w:rFonts w:hint="eastAsia"/>
          <w:color w:val="000000" w:themeColor="text1"/>
        </w:rPr>
        <w:t>章</w:t>
      </w:r>
      <w:r>
        <w:rPr>
          <w:rFonts w:hint="eastAsia"/>
          <w:color w:val="000000" w:themeColor="text1"/>
          <w:spacing w:val="5"/>
        </w:rPr>
        <w:t xml:space="preserve"> </w:t>
      </w:r>
      <w:r>
        <w:rPr>
          <w:rFonts w:hint="eastAsia"/>
          <w:color w:val="000000" w:themeColor="text1"/>
        </w:rPr>
        <w:t>：</w:t>
      </w:r>
      <w:r>
        <w:rPr>
          <w:rFonts w:hint="eastAsia"/>
          <w:color w:val="000000" w:themeColor="text1"/>
          <w:u w:val="single"/>
        </w:rPr>
        <w:t xml:space="preserve"> </w:t>
      </w:r>
      <w:r>
        <w:rPr>
          <w:rFonts w:hint="eastAsia"/>
          <w:color w:val="000000" w:themeColor="text1"/>
          <w:u w:val="single"/>
        </w:rPr>
        <w:tab/>
      </w:r>
    </w:p>
    <w:p>
      <w:pPr>
        <w:pStyle w:val="11"/>
        <w:rPr>
          <w:color w:val="000000" w:themeColor="text1"/>
          <w:sz w:val="20"/>
        </w:rPr>
      </w:pPr>
    </w:p>
    <w:p>
      <w:pPr>
        <w:pStyle w:val="11"/>
        <w:spacing w:before="2"/>
        <w:rPr>
          <w:color w:val="000000" w:themeColor="text1"/>
          <w:sz w:val="19"/>
        </w:rPr>
      </w:pPr>
    </w:p>
    <w:p>
      <w:pPr>
        <w:pStyle w:val="11"/>
        <w:tabs>
          <w:tab w:val="left" w:pos="5603"/>
        </w:tabs>
        <w:ind w:left="618"/>
        <w:rPr>
          <w:color w:val="000000" w:themeColor="text1"/>
        </w:rPr>
      </w:pPr>
      <w:r>
        <w:rPr>
          <w:rFonts w:hint="eastAsia"/>
          <w:color w:val="000000" w:themeColor="text1"/>
        </w:rPr>
        <w:t>法定</w:t>
      </w:r>
      <w:r>
        <w:rPr>
          <w:rFonts w:hint="eastAsia"/>
          <w:color w:val="000000" w:themeColor="text1"/>
          <w:spacing w:val="-3"/>
        </w:rPr>
        <w:t>代</w:t>
      </w:r>
      <w:r>
        <w:rPr>
          <w:rFonts w:hint="eastAsia"/>
          <w:color w:val="000000" w:themeColor="text1"/>
        </w:rPr>
        <w:t>表</w:t>
      </w:r>
      <w:r>
        <w:rPr>
          <w:rFonts w:hint="eastAsia"/>
          <w:color w:val="000000" w:themeColor="text1"/>
          <w:spacing w:val="-3"/>
        </w:rPr>
        <w:t>人</w:t>
      </w:r>
      <w:r>
        <w:rPr>
          <w:rFonts w:hint="eastAsia"/>
          <w:color w:val="000000" w:themeColor="text1"/>
        </w:rPr>
        <w:t>或</w:t>
      </w:r>
      <w:r>
        <w:rPr>
          <w:rFonts w:hint="eastAsia"/>
          <w:color w:val="000000" w:themeColor="text1"/>
          <w:spacing w:val="-3"/>
        </w:rPr>
        <w:t>委</w:t>
      </w:r>
      <w:r>
        <w:rPr>
          <w:rFonts w:hint="eastAsia"/>
          <w:color w:val="000000" w:themeColor="text1"/>
        </w:rPr>
        <w:t>托</w:t>
      </w:r>
      <w:r>
        <w:rPr>
          <w:rFonts w:hint="eastAsia"/>
          <w:color w:val="000000" w:themeColor="text1"/>
          <w:spacing w:val="-3"/>
        </w:rPr>
        <w:t>代</w:t>
      </w:r>
      <w:r>
        <w:rPr>
          <w:rFonts w:hint="eastAsia"/>
          <w:color w:val="000000" w:themeColor="text1"/>
        </w:rPr>
        <w:t>理</w:t>
      </w:r>
      <w:r>
        <w:rPr>
          <w:rFonts w:hint="eastAsia"/>
          <w:color w:val="000000" w:themeColor="text1"/>
          <w:spacing w:val="-3"/>
        </w:rPr>
        <w:t>人</w:t>
      </w:r>
      <w:r>
        <w:rPr>
          <w:rFonts w:hint="eastAsia"/>
          <w:color w:val="000000" w:themeColor="text1"/>
        </w:rPr>
        <w:t>签字</w:t>
      </w:r>
      <w:r>
        <w:rPr>
          <w:rFonts w:hint="eastAsia"/>
          <w:color w:val="000000" w:themeColor="text1"/>
          <w:spacing w:val="-3"/>
        </w:rPr>
        <w:t>：</w:t>
      </w:r>
      <w:r>
        <w:rPr>
          <w:rFonts w:hint="eastAsia"/>
          <w:color w:val="000000" w:themeColor="text1"/>
          <w:u w:val="single"/>
        </w:rPr>
        <w:t xml:space="preserve"> </w:t>
      </w:r>
      <w:r>
        <w:rPr>
          <w:rFonts w:hint="eastAsia"/>
          <w:color w:val="000000" w:themeColor="text1"/>
          <w:u w:val="single"/>
        </w:rPr>
        <w:tab/>
      </w:r>
    </w:p>
    <w:p>
      <w:pPr>
        <w:pStyle w:val="11"/>
        <w:rPr>
          <w:color w:val="000000" w:themeColor="text1"/>
          <w:sz w:val="20"/>
        </w:rPr>
      </w:pPr>
    </w:p>
    <w:p>
      <w:pPr>
        <w:pStyle w:val="11"/>
        <w:spacing w:before="3"/>
        <w:rPr>
          <w:color w:val="000000" w:themeColor="text1"/>
          <w:sz w:val="19"/>
        </w:rPr>
      </w:pPr>
    </w:p>
    <w:p>
      <w:pPr>
        <w:pStyle w:val="11"/>
        <w:tabs>
          <w:tab w:val="left" w:pos="1669"/>
          <w:tab w:val="left" w:pos="2194"/>
          <w:tab w:val="left" w:pos="2720"/>
        </w:tabs>
        <w:ind w:left="618"/>
        <w:rPr>
          <w:color w:val="000000" w:themeColor="text1"/>
        </w:rPr>
      </w:pPr>
      <w:r>
        <w:rPr>
          <w:rFonts w:hint="eastAsia"/>
          <w:color w:val="000000" w:themeColor="text1"/>
        </w:rPr>
        <w:t>日期：</w:t>
      </w:r>
      <w:r>
        <w:rPr>
          <w:rFonts w:hint="eastAsia"/>
          <w:color w:val="000000" w:themeColor="text1"/>
        </w:rPr>
        <w:tab/>
      </w:r>
      <w:r>
        <w:rPr>
          <w:rFonts w:hint="eastAsia"/>
          <w:color w:val="000000" w:themeColor="text1"/>
        </w:rPr>
        <w:t>年</w:t>
      </w:r>
      <w:r>
        <w:rPr>
          <w:rFonts w:hint="eastAsia"/>
          <w:color w:val="000000" w:themeColor="text1"/>
        </w:rPr>
        <w:tab/>
      </w:r>
      <w:r>
        <w:rPr>
          <w:rFonts w:hint="eastAsia"/>
          <w:color w:val="000000" w:themeColor="text1"/>
        </w:rPr>
        <w:t>月</w:t>
      </w:r>
      <w:r>
        <w:rPr>
          <w:rFonts w:hint="eastAsia"/>
          <w:color w:val="000000" w:themeColor="text1"/>
        </w:rPr>
        <w:tab/>
      </w:r>
      <w:r>
        <w:rPr>
          <w:rFonts w:hint="eastAsia"/>
          <w:color w:val="000000" w:themeColor="text1"/>
        </w:rPr>
        <w:t>日</w:t>
      </w:r>
    </w:p>
    <w:p>
      <w:pPr>
        <w:rPr>
          <w:color w:val="000000" w:themeColor="text1"/>
        </w:rPr>
        <w:sectPr>
          <w:pgSz w:w="11910" w:h="16840"/>
          <w:pgMar w:top="1134" w:right="1134" w:bottom="1134" w:left="1180" w:header="0" w:footer="894" w:gutter="0"/>
          <w:pgNumType w:fmt="decimal"/>
          <w:cols w:equalWidth="0" w:num="1">
            <w:col w:w="10250"/>
          </w:cols>
          <w:rtlGutter w:val="0"/>
        </w:sectPr>
      </w:pPr>
    </w:p>
    <w:p>
      <w:pPr>
        <w:spacing w:before="33"/>
        <w:rPr>
          <w:b/>
          <w:color w:val="000000" w:themeColor="text1"/>
          <w:sz w:val="32"/>
        </w:rPr>
      </w:pPr>
      <w:r>
        <w:rPr>
          <w:rFonts w:hint="eastAsia"/>
          <w:b/>
          <w:color w:val="000000" w:themeColor="text1"/>
          <w:sz w:val="32"/>
        </w:rPr>
        <w:t>9、（1）中小企业声明函</w:t>
      </w:r>
    </w:p>
    <w:p>
      <w:pPr>
        <w:pStyle w:val="11"/>
        <w:rPr>
          <w:b/>
          <w:color w:val="000000" w:themeColor="text1"/>
          <w:sz w:val="20"/>
        </w:rPr>
      </w:pPr>
    </w:p>
    <w:p>
      <w:pPr>
        <w:pStyle w:val="11"/>
        <w:spacing w:before="7"/>
        <w:rPr>
          <w:b/>
          <w:color w:val="000000" w:themeColor="text1"/>
          <w:sz w:val="16"/>
        </w:rPr>
      </w:pPr>
    </w:p>
    <w:p>
      <w:pPr>
        <w:pStyle w:val="5"/>
        <w:spacing w:before="62"/>
        <w:ind w:right="210"/>
        <w:rPr>
          <w:color w:val="000000" w:themeColor="text1"/>
        </w:rPr>
      </w:pPr>
      <w:r>
        <w:rPr>
          <w:rFonts w:hint="eastAsia"/>
          <w:color w:val="000000" w:themeColor="text1"/>
        </w:rPr>
        <w:t>中小企业声明函</w:t>
      </w:r>
    </w:p>
    <w:p>
      <w:pPr>
        <w:pStyle w:val="11"/>
        <w:rPr>
          <w:b/>
          <w:color w:val="000000" w:themeColor="text1"/>
          <w:sz w:val="28"/>
        </w:rPr>
      </w:pPr>
    </w:p>
    <w:p>
      <w:pPr>
        <w:pStyle w:val="11"/>
        <w:spacing w:before="3"/>
        <w:rPr>
          <w:b/>
          <w:color w:val="000000" w:themeColor="text1"/>
          <w:sz w:val="41"/>
        </w:rPr>
      </w:pPr>
    </w:p>
    <w:p>
      <w:pPr>
        <w:pStyle w:val="11"/>
        <w:tabs>
          <w:tab w:val="left" w:pos="4139"/>
        </w:tabs>
        <w:spacing w:line="525" w:lineRule="auto"/>
        <w:ind w:left="618" w:right="620" w:firstLine="443"/>
        <w:jc w:val="both"/>
        <w:rPr>
          <w:color w:val="000000" w:themeColor="text1"/>
        </w:rPr>
      </w:pPr>
      <w:r>
        <w:rPr>
          <w:rFonts w:hint="eastAsia"/>
          <w:color w:val="000000" w:themeColor="text1"/>
          <w:spacing w:val="11"/>
        </w:rPr>
        <w:t>本公司</w:t>
      </w:r>
      <w:r>
        <w:rPr>
          <w:rFonts w:hint="eastAsia"/>
          <w:color w:val="000000" w:themeColor="text1"/>
          <w:spacing w:val="9"/>
        </w:rPr>
        <w:t>郑</w:t>
      </w:r>
      <w:r>
        <w:rPr>
          <w:rFonts w:hint="eastAsia"/>
          <w:color w:val="000000" w:themeColor="text1"/>
          <w:spacing w:val="11"/>
        </w:rPr>
        <w:t>重声</w:t>
      </w:r>
      <w:r>
        <w:rPr>
          <w:rFonts w:hint="eastAsia"/>
          <w:color w:val="000000" w:themeColor="text1"/>
          <w:spacing w:val="9"/>
        </w:rPr>
        <w:t>明</w:t>
      </w:r>
      <w:r>
        <w:rPr>
          <w:rFonts w:hint="eastAsia"/>
          <w:color w:val="000000" w:themeColor="text1"/>
          <w:spacing w:val="11"/>
        </w:rPr>
        <w:t>，根</w:t>
      </w:r>
      <w:r>
        <w:rPr>
          <w:rFonts w:hint="eastAsia"/>
          <w:color w:val="000000" w:themeColor="text1"/>
          <w:spacing w:val="9"/>
        </w:rPr>
        <w:t>据《</w:t>
      </w:r>
      <w:r>
        <w:rPr>
          <w:rFonts w:hint="eastAsia"/>
          <w:color w:val="000000" w:themeColor="text1"/>
          <w:spacing w:val="11"/>
        </w:rPr>
        <w:t>政府采</w:t>
      </w:r>
      <w:r>
        <w:rPr>
          <w:rFonts w:hint="eastAsia"/>
          <w:color w:val="000000" w:themeColor="text1"/>
          <w:spacing w:val="9"/>
        </w:rPr>
        <w:t>购</w:t>
      </w:r>
      <w:r>
        <w:rPr>
          <w:rFonts w:hint="eastAsia"/>
          <w:color w:val="000000" w:themeColor="text1"/>
          <w:spacing w:val="11"/>
        </w:rPr>
        <w:t>促进</w:t>
      </w:r>
      <w:r>
        <w:rPr>
          <w:rFonts w:hint="eastAsia"/>
          <w:color w:val="000000" w:themeColor="text1"/>
          <w:spacing w:val="9"/>
        </w:rPr>
        <w:t>中</w:t>
      </w:r>
      <w:r>
        <w:rPr>
          <w:rFonts w:hint="eastAsia"/>
          <w:color w:val="000000" w:themeColor="text1"/>
          <w:spacing w:val="11"/>
        </w:rPr>
        <w:t>小企</w:t>
      </w:r>
      <w:r>
        <w:rPr>
          <w:rFonts w:hint="eastAsia"/>
          <w:color w:val="000000" w:themeColor="text1"/>
          <w:spacing w:val="9"/>
        </w:rPr>
        <w:t>业发</w:t>
      </w:r>
      <w:r>
        <w:rPr>
          <w:rFonts w:hint="eastAsia"/>
          <w:color w:val="000000" w:themeColor="text1"/>
          <w:spacing w:val="11"/>
        </w:rPr>
        <w:t>展暂行</w:t>
      </w:r>
      <w:r>
        <w:rPr>
          <w:rFonts w:hint="eastAsia"/>
          <w:color w:val="000000" w:themeColor="text1"/>
          <w:spacing w:val="9"/>
        </w:rPr>
        <w:t>办</w:t>
      </w:r>
      <w:r>
        <w:rPr>
          <w:rFonts w:hint="eastAsia"/>
          <w:color w:val="000000" w:themeColor="text1"/>
          <w:spacing w:val="11"/>
        </w:rPr>
        <w:t>法</w:t>
      </w:r>
      <w:r>
        <w:rPr>
          <w:rFonts w:hint="eastAsia"/>
          <w:color w:val="000000" w:themeColor="text1"/>
          <w:spacing w:val="-101"/>
        </w:rPr>
        <w:t>》</w:t>
      </w:r>
      <w:r>
        <w:rPr>
          <w:rFonts w:hint="eastAsia"/>
          <w:color w:val="000000" w:themeColor="text1"/>
          <w:spacing w:val="11"/>
        </w:rPr>
        <w:t>（财</w:t>
      </w:r>
      <w:r>
        <w:rPr>
          <w:rFonts w:hint="eastAsia"/>
          <w:color w:val="000000" w:themeColor="text1"/>
          <w:spacing w:val="19"/>
        </w:rPr>
        <w:t>库</w:t>
      </w:r>
      <w:r>
        <w:rPr>
          <w:rFonts w:hint="eastAsia"/>
          <w:color w:val="000000" w:themeColor="text1"/>
          <w:spacing w:val="3"/>
        </w:rPr>
        <w:t>[2011]181</w:t>
      </w:r>
      <w:r>
        <w:rPr>
          <w:rFonts w:hint="eastAsia"/>
          <w:color w:val="000000" w:themeColor="text1"/>
          <w:spacing w:val="52"/>
        </w:rPr>
        <w:t xml:space="preserve"> </w:t>
      </w:r>
      <w:r>
        <w:rPr>
          <w:rFonts w:hint="eastAsia"/>
          <w:color w:val="000000" w:themeColor="text1"/>
          <w:spacing w:val="12"/>
        </w:rPr>
        <w:t>号）的</w:t>
      </w:r>
      <w:r>
        <w:rPr>
          <w:rFonts w:hint="eastAsia"/>
          <w:color w:val="000000" w:themeColor="text1"/>
          <w:spacing w:val="11"/>
        </w:rPr>
        <w:t>规定</w:t>
      </w:r>
      <w:r>
        <w:rPr>
          <w:rFonts w:hint="eastAsia"/>
          <w:color w:val="000000" w:themeColor="text1"/>
          <w:spacing w:val="-3"/>
        </w:rPr>
        <w:t>，</w:t>
      </w:r>
      <w:r>
        <w:rPr>
          <w:rFonts w:hint="eastAsia"/>
          <w:color w:val="000000" w:themeColor="text1"/>
          <w:spacing w:val="11"/>
        </w:rPr>
        <w:t>本</w:t>
      </w:r>
      <w:r>
        <w:rPr>
          <w:rFonts w:hint="eastAsia"/>
          <w:color w:val="000000" w:themeColor="text1"/>
          <w:spacing w:val="9"/>
        </w:rPr>
        <w:t>公</w:t>
      </w:r>
      <w:r>
        <w:rPr>
          <w:rFonts w:hint="eastAsia"/>
          <w:color w:val="000000" w:themeColor="text1"/>
          <w:spacing w:val="11"/>
        </w:rPr>
        <w:t>司</w:t>
      </w:r>
      <w:r>
        <w:rPr>
          <w:rFonts w:hint="eastAsia"/>
          <w:color w:val="000000" w:themeColor="text1"/>
          <w:spacing w:val="12"/>
        </w:rPr>
        <w:t>为</w:t>
      </w:r>
      <w:r>
        <w:rPr>
          <w:rFonts w:hint="eastAsia"/>
          <w:color w:val="000000" w:themeColor="text1"/>
          <w:spacing w:val="12"/>
          <w:u w:val="single"/>
        </w:rPr>
        <w:t xml:space="preserve"> </w:t>
      </w:r>
      <w:r>
        <w:rPr>
          <w:rFonts w:hint="eastAsia"/>
          <w:color w:val="000000" w:themeColor="text1"/>
          <w:spacing w:val="12"/>
          <w:u w:val="single"/>
        </w:rPr>
        <w:tab/>
      </w:r>
      <w:r>
        <w:rPr>
          <w:rFonts w:hint="eastAsia"/>
          <w:color w:val="000000" w:themeColor="text1"/>
          <w:spacing w:val="11"/>
        </w:rPr>
        <w:t>（</w:t>
      </w:r>
      <w:r>
        <w:rPr>
          <w:rFonts w:hint="eastAsia"/>
          <w:color w:val="000000" w:themeColor="text1"/>
          <w:spacing w:val="9"/>
        </w:rPr>
        <w:t>请</w:t>
      </w:r>
      <w:r>
        <w:rPr>
          <w:rFonts w:hint="eastAsia"/>
          <w:color w:val="000000" w:themeColor="text1"/>
          <w:spacing w:val="11"/>
        </w:rPr>
        <w:t>填写</w:t>
      </w:r>
      <w:r>
        <w:rPr>
          <w:rFonts w:hint="eastAsia"/>
          <w:color w:val="000000" w:themeColor="text1"/>
          <w:spacing w:val="-3"/>
        </w:rPr>
        <w:t>：</w:t>
      </w:r>
      <w:r>
        <w:rPr>
          <w:rFonts w:hint="eastAsia"/>
          <w:color w:val="000000" w:themeColor="text1"/>
          <w:spacing w:val="11"/>
        </w:rPr>
        <w:t>中型</w:t>
      </w:r>
      <w:r>
        <w:rPr>
          <w:rFonts w:hint="eastAsia"/>
          <w:color w:val="000000" w:themeColor="text1"/>
          <w:spacing w:val="-3"/>
        </w:rPr>
        <w:t>、</w:t>
      </w:r>
      <w:r>
        <w:rPr>
          <w:rFonts w:hint="eastAsia"/>
          <w:color w:val="000000" w:themeColor="text1"/>
          <w:spacing w:val="11"/>
        </w:rPr>
        <w:t>小型</w:t>
      </w:r>
      <w:r>
        <w:rPr>
          <w:rFonts w:hint="eastAsia"/>
          <w:color w:val="000000" w:themeColor="text1"/>
          <w:spacing w:val="-3"/>
        </w:rPr>
        <w:t>、</w:t>
      </w:r>
      <w:r>
        <w:rPr>
          <w:rFonts w:hint="eastAsia"/>
          <w:color w:val="000000" w:themeColor="text1"/>
          <w:spacing w:val="11"/>
        </w:rPr>
        <w:t>微</w:t>
      </w:r>
      <w:r>
        <w:rPr>
          <w:rFonts w:hint="eastAsia"/>
          <w:color w:val="000000" w:themeColor="text1"/>
          <w:spacing w:val="9"/>
        </w:rPr>
        <w:t>型</w:t>
      </w:r>
      <w:r>
        <w:rPr>
          <w:rFonts w:hint="eastAsia"/>
          <w:color w:val="000000" w:themeColor="text1"/>
        </w:rPr>
        <w:t>）</w:t>
      </w:r>
      <w:r>
        <w:rPr>
          <w:rFonts w:hint="eastAsia"/>
          <w:color w:val="000000" w:themeColor="text1"/>
          <w:spacing w:val="11"/>
        </w:rPr>
        <w:t>企</w:t>
      </w:r>
      <w:r>
        <w:rPr>
          <w:rFonts w:hint="eastAsia"/>
          <w:color w:val="000000" w:themeColor="text1"/>
          <w:spacing w:val="9"/>
        </w:rPr>
        <w:t>业</w:t>
      </w:r>
      <w:r>
        <w:rPr>
          <w:rFonts w:hint="eastAsia"/>
          <w:color w:val="000000" w:themeColor="text1"/>
        </w:rPr>
        <w:t>。</w:t>
      </w:r>
      <w:r>
        <w:rPr>
          <w:rFonts w:hint="eastAsia"/>
          <w:color w:val="000000" w:themeColor="text1"/>
          <w:spacing w:val="11"/>
        </w:rPr>
        <w:t>即</w:t>
      </w:r>
      <w:r>
        <w:rPr>
          <w:rFonts w:hint="eastAsia"/>
          <w:color w:val="000000" w:themeColor="text1"/>
        </w:rPr>
        <w:t>，</w:t>
      </w:r>
      <w:r>
        <w:rPr>
          <w:rFonts w:hint="eastAsia"/>
          <w:color w:val="000000" w:themeColor="text1"/>
          <w:spacing w:val="9"/>
        </w:rPr>
        <w:t>本</w:t>
      </w:r>
      <w:r>
        <w:rPr>
          <w:rFonts w:hint="eastAsia"/>
          <w:color w:val="000000" w:themeColor="text1"/>
          <w:spacing w:val="11"/>
        </w:rPr>
        <w:t>公</w:t>
      </w:r>
      <w:r>
        <w:rPr>
          <w:rFonts w:hint="eastAsia"/>
          <w:color w:val="000000" w:themeColor="text1"/>
          <w:spacing w:val="9"/>
        </w:rPr>
        <w:t>司</w:t>
      </w:r>
      <w:r>
        <w:rPr>
          <w:rFonts w:hint="eastAsia"/>
          <w:color w:val="000000" w:themeColor="text1"/>
          <w:spacing w:val="11"/>
        </w:rPr>
        <w:t>同</w:t>
      </w:r>
      <w:r>
        <w:rPr>
          <w:rFonts w:hint="eastAsia"/>
          <w:color w:val="000000" w:themeColor="text1"/>
          <w:spacing w:val="9"/>
        </w:rPr>
        <w:t>时</w:t>
      </w:r>
      <w:r>
        <w:rPr>
          <w:rFonts w:hint="eastAsia"/>
          <w:color w:val="000000" w:themeColor="text1"/>
        </w:rPr>
        <w:t>满</w:t>
      </w:r>
      <w:r>
        <w:rPr>
          <w:rFonts w:hint="eastAsia"/>
          <w:color w:val="000000" w:themeColor="text1"/>
          <w:spacing w:val="11"/>
        </w:rPr>
        <w:t>足以</w:t>
      </w:r>
      <w:r>
        <w:rPr>
          <w:rFonts w:hint="eastAsia"/>
          <w:color w:val="000000" w:themeColor="text1"/>
          <w:spacing w:val="9"/>
        </w:rPr>
        <w:t>下</w:t>
      </w:r>
      <w:r>
        <w:rPr>
          <w:rFonts w:hint="eastAsia"/>
          <w:color w:val="000000" w:themeColor="text1"/>
          <w:spacing w:val="11"/>
        </w:rPr>
        <w:t>条</w:t>
      </w:r>
      <w:r>
        <w:rPr>
          <w:rFonts w:hint="eastAsia"/>
          <w:color w:val="000000" w:themeColor="text1"/>
          <w:spacing w:val="9"/>
        </w:rPr>
        <w:t>件</w:t>
      </w:r>
      <w:r>
        <w:rPr>
          <w:rFonts w:hint="eastAsia"/>
          <w:color w:val="000000" w:themeColor="text1"/>
        </w:rPr>
        <w:t>：</w:t>
      </w:r>
    </w:p>
    <w:p>
      <w:pPr>
        <w:pStyle w:val="29"/>
        <w:numPr>
          <w:ilvl w:val="0"/>
          <w:numId w:val="31"/>
        </w:numPr>
        <w:tabs>
          <w:tab w:val="left" w:pos="1286"/>
          <w:tab w:val="left" w:pos="9180"/>
        </w:tabs>
        <w:spacing w:line="525" w:lineRule="auto"/>
        <w:ind w:right="617" w:firstLine="443"/>
        <w:jc w:val="both"/>
        <w:rPr>
          <w:color w:val="000000" w:themeColor="text1"/>
          <w:sz w:val="21"/>
        </w:rPr>
      </w:pPr>
      <w:r>
        <w:rPr>
          <w:rFonts w:hint="eastAsia"/>
          <w:color w:val="000000" w:themeColor="text1"/>
          <w:spacing w:val="11"/>
          <w:sz w:val="21"/>
        </w:rPr>
        <w:t>根</w:t>
      </w:r>
      <w:r>
        <w:rPr>
          <w:rFonts w:hint="eastAsia"/>
          <w:color w:val="000000" w:themeColor="text1"/>
          <w:spacing w:val="-15"/>
          <w:sz w:val="21"/>
        </w:rPr>
        <w:t>据</w:t>
      </w:r>
      <w:r>
        <w:rPr>
          <w:rFonts w:hint="eastAsia"/>
          <w:color w:val="000000" w:themeColor="text1"/>
          <w:spacing w:val="9"/>
          <w:sz w:val="21"/>
        </w:rPr>
        <w:t>《</w:t>
      </w:r>
      <w:r>
        <w:rPr>
          <w:rFonts w:hint="eastAsia"/>
          <w:color w:val="000000" w:themeColor="text1"/>
          <w:spacing w:val="11"/>
          <w:sz w:val="21"/>
        </w:rPr>
        <w:t>工</w:t>
      </w:r>
      <w:r>
        <w:rPr>
          <w:rFonts w:hint="eastAsia"/>
          <w:color w:val="000000" w:themeColor="text1"/>
          <w:spacing w:val="10"/>
          <w:sz w:val="21"/>
        </w:rPr>
        <w:t>业</w:t>
      </w:r>
      <w:r>
        <w:rPr>
          <w:rFonts w:hint="eastAsia"/>
          <w:color w:val="000000" w:themeColor="text1"/>
          <w:spacing w:val="11"/>
          <w:sz w:val="21"/>
        </w:rPr>
        <w:t>和</w:t>
      </w:r>
      <w:r>
        <w:rPr>
          <w:rFonts w:hint="eastAsia"/>
          <w:color w:val="000000" w:themeColor="text1"/>
          <w:spacing w:val="9"/>
          <w:sz w:val="21"/>
        </w:rPr>
        <w:t>信</w:t>
      </w:r>
      <w:r>
        <w:rPr>
          <w:rFonts w:hint="eastAsia"/>
          <w:color w:val="000000" w:themeColor="text1"/>
          <w:spacing w:val="11"/>
          <w:sz w:val="21"/>
        </w:rPr>
        <w:t>息</w:t>
      </w:r>
      <w:r>
        <w:rPr>
          <w:rFonts w:hint="eastAsia"/>
          <w:color w:val="000000" w:themeColor="text1"/>
          <w:spacing w:val="9"/>
          <w:sz w:val="21"/>
        </w:rPr>
        <w:t>化部</w:t>
      </w:r>
      <w:r>
        <w:rPr>
          <w:rFonts w:hint="eastAsia"/>
          <w:color w:val="000000" w:themeColor="text1"/>
          <w:spacing w:val="-13"/>
          <w:sz w:val="21"/>
        </w:rPr>
        <w:t>、</w:t>
      </w:r>
      <w:r>
        <w:rPr>
          <w:rFonts w:hint="eastAsia"/>
          <w:color w:val="000000" w:themeColor="text1"/>
          <w:spacing w:val="9"/>
          <w:sz w:val="21"/>
        </w:rPr>
        <w:t>国</w:t>
      </w:r>
      <w:r>
        <w:rPr>
          <w:rFonts w:hint="eastAsia"/>
          <w:color w:val="000000" w:themeColor="text1"/>
          <w:spacing w:val="11"/>
          <w:sz w:val="21"/>
        </w:rPr>
        <w:t>家</w:t>
      </w:r>
      <w:r>
        <w:rPr>
          <w:rFonts w:hint="eastAsia"/>
          <w:color w:val="000000" w:themeColor="text1"/>
          <w:spacing w:val="9"/>
          <w:sz w:val="21"/>
        </w:rPr>
        <w:t>统</w:t>
      </w:r>
      <w:r>
        <w:rPr>
          <w:rFonts w:hint="eastAsia"/>
          <w:color w:val="000000" w:themeColor="text1"/>
          <w:spacing w:val="11"/>
          <w:sz w:val="21"/>
        </w:rPr>
        <w:t>计</w:t>
      </w:r>
      <w:r>
        <w:rPr>
          <w:rFonts w:hint="eastAsia"/>
          <w:color w:val="000000" w:themeColor="text1"/>
          <w:spacing w:val="9"/>
          <w:sz w:val="21"/>
        </w:rPr>
        <w:t>局</w:t>
      </w:r>
      <w:r>
        <w:rPr>
          <w:rFonts w:hint="eastAsia"/>
          <w:color w:val="000000" w:themeColor="text1"/>
          <w:spacing w:val="-15"/>
          <w:sz w:val="21"/>
        </w:rPr>
        <w:t>、</w:t>
      </w:r>
      <w:r>
        <w:rPr>
          <w:rFonts w:hint="eastAsia"/>
          <w:color w:val="000000" w:themeColor="text1"/>
          <w:spacing w:val="11"/>
          <w:sz w:val="21"/>
        </w:rPr>
        <w:t>国</w:t>
      </w:r>
      <w:r>
        <w:rPr>
          <w:rFonts w:hint="eastAsia"/>
          <w:color w:val="000000" w:themeColor="text1"/>
          <w:spacing w:val="9"/>
          <w:sz w:val="21"/>
        </w:rPr>
        <w:t>家</w:t>
      </w:r>
      <w:r>
        <w:rPr>
          <w:rFonts w:hint="eastAsia"/>
          <w:color w:val="000000" w:themeColor="text1"/>
          <w:spacing w:val="11"/>
          <w:sz w:val="21"/>
        </w:rPr>
        <w:t>发</w:t>
      </w:r>
      <w:r>
        <w:rPr>
          <w:rFonts w:hint="eastAsia"/>
          <w:color w:val="000000" w:themeColor="text1"/>
          <w:spacing w:val="9"/>
          <w:sz w:val="21"/>
        </w:rPr>
        <w:t>展</w:t>
      </w:r>
      <w:r>
        <w:rPr>
          <w:rFonts w:hint="eastAsia"/>
          <w:color w:val="000000" w:themeColor="text1"/>
          <w:spacing w:val="11"/>
          <w:sz w:val="21"/>
        </w:rPr>
        <w:t>和改</w:t>
      </w:r>
      <w:r>
        <w:rPr>
          <w:rFonts w:hint="eastAsia"/>
          <w:color w:val="000000" w:themeColor="text1"/>
          <w:spacing w:val="9"/>
          <w:sz w:val="21"/>
        </w:rPr>
        <w:t>革</w:t>
      </w:r>
      <w:r>
        <w:rPr>
          <w:rFonts w:hint="eastAsia"/>
          <w:color w:val="000000" w:themeColor="text1"/>
          <w:spacing w:val="11"/>
          <w:sz w:val="21"/>
        </w:rPr>
        <w:t>委</w:t>
      </w:r>
      <w:r>
        <w:rPr>
          <w:rFonts w:hint="eastAsia"/>
          <w:color w:val="000000" w:themeColor="text1"/>
          <w:spacing w:val="9"/>
          <w:sz w:val="21"/>
        </w:rPr>
        <w:t>员会</w:t>
      </w:r>
      <w:r>
        <w:rPr>
          <w:rFonts w:hint="eastAsia"/>
          <w:color w:val="000000" w:themeColor="text1"/>
          <w:spacing w:val="-13"/>
          <w:sz w:val="21"/>
        </w:rPr>
        <w:t>、</w:t>
      </w:r>
      <w:r>
        <w:rPr>
          <w:rFonts w:hint="eastAsia"/>
          <w:color w:val="000000" w:themeColor="text1"/>
          <w:spacing w:val="9"/>
          <w:sz w:val="21"/>
        </w:rPr>
        <w:t>财</w:t>
      </w:r>
      <w:r>
        <w:rPr>
          <w:rFonts w:hint="eastAsia"/>
          <w:color w:val="000000" w:themeColor="text1"/>
          <w:spacing w:val="11"/>
          <w:sz w:val="21"/>
        </w:rPr>
        <w:t>政</w:t>
      </w:r>
      <w:r>
        <w:rPr>
          <w:rFonts w:hint="eastAsia"/>
          <w:color w:val="000000" w:themeColor="text1"/>
          <w:spacing w:val="9"/>
          <w:sz w:val="21"/>
        </w:rPr>
        <w:t>部关</w:t>
      </w:r>
      <w:r>
        <w:rPr>
          <w:rFonts w:hint="eastAsia"/>
          <w:color w:val="000000" w:themeColor="text1"/>
          <w:spacing w:val="11"/>
          <w:sz w:val="21"/>
        </w:rPr>
        <w:t>于印</w:t>
      </w:r>
      <w:r>
        <w:rPr>
          <w:rFonts w:hint="eastAsia"/>
          <w:color w:val="000000" w:themeColor="text1"/>
          <w:spacing w:val="9"/>
          <w:sz w:val="21"/>
        </w:rPr>
        <w:t>发</w:t>
      </w:r>
      <w:r>
        <w:rPr>
          <w:rFonts w:hint="eastAsia"/>
          <w:color w:val="000000" w:themeColor="text1"/>
          <w:spacing w:val="11"/>
          <w:sz w:val="21"/>
        </w:rPr>
        <w:t>中</w:t>
      </w:r>
      <w:r>
        <w:rPr>
          <w:rFonts w:hint="eastAsia"/>
          <w:color w:val="000000" w:themeColor="text1"/>
          <w:spacing w:val="9"/>
          <w:sz w:val="21"/>
        </w:rPr>
        <w:t>小</w:t>
      </w:r>
      <w:r>
        <w:rPr>
          <w:rFonts w:hint="eastAsia"/>
          <w:color w:val="000000" w:themeColor="text1"/>
          <w:sz w:val="21"/>
        </w:rPr>
        <w:t>企</w:t>
      </w:r>
      <w:r>
        <w:rPr>
          <w:rFonts w:hint="eastAsia"/>
          <w:color w:val="000000" w:themeColor="text1"/>
          <w:spacing w:val="11"/>
          <w:sz w:val="21"/>
        </w:rPr>
        <w:t>业划</w:t>
      </w:r>
      <w:r>
        <w:rPr>
          <w:rFonts w:hint="eastAsia"/>
          <w:color w:val="000000" w:themeColor="text1"/>
          <w:spacing w:val="9"/>
          <w:sz w:val="21"/>
        </w:rPr>
        <w:t>型</w:t>
      </w:r>
      <w:r>
        <w:rPr>
          <w:rFonts w:hint="eastAsia"/>
          <w:color w:val="000000" w:themeColor="text1"/>
          <w:spacing w:val="11"/>
          <w:sz w:val="21"/>
        </w:rPr>
        <w:t>标</w:t>
      </w:r>
      <w:r>
        <w:rPr>
          <w:rFonts w:hint="eastAsia"/>
          <w:color w:val="000000" w:themeColor="text1"/>
          <w:spacing w:val="9"/>
          <w:sz w:val="21"/>
        </w:rPr>
        <w:t>准</w:t>
      </w:r>
      <w:r>
        <w:rPr>
          <w:rFonts w:hint="eastAsia"/>
          <w:color w:val="000000" w:themeColor="text1"/>
          <w:spacing w:val="11"/>
          <w:sz w:val="21"/>
        </w:rPr>
        <w:t>规</w:t>
      </w:r>
      <w:r>
        <w:rPr>
          <w:rFonts w:hint="eastAsia"/>
          <w:color w:val="000000" w:themeColor="text1"/>
          <w:spacing w:val="9"/>
          <w:sz w:val="21"/>
        </w:rPr>
        <w:t>定</w:t>
      </w:r>
      <w:r>
        <w:rPr>
          <w:rFonts w:hint="eastAsia"/>
          <w:color w:val="000000" w:themeColor="text1"/>
          <w:spacing w:val="11"/>
          <w:sz w:val="21"/>
        </w:rPr>
        <w:t>的</w:t>
      </w:r>
      <w:r>
        <w:rPr>
          <w:rFonts w:hint="eastAsia"/>
          <w:color w:val="000000" w:themeColor="text1"/>
          <w:spacing w:val="9"/>
          <w:sz w:val="21"/>
        </w:rPr>
        <w:t>通知</w:t>
      </w:r>
      <w:r>
        <w:rPr>
          <w:rFonts w:hint="eastAsia"/>
          <w:color w:val="000000" w:themeColor="text1"/>
          <w:spacing w:val="-205"/>
          <w:sz w:val="21"/>
        </w:rPr>
        <w:t>》</w:t>
      </w:r>
      <w:r>
        <w:rPr>
          <w:rFonts w:hint="eastAsia"/>
          <w:color w:val="000000" w:themeColor="text1"/>
          <w:spacing w:val="9"/>
          <w:sz w:val="21"/>
        </w:rPr>
        <w:t>（</w:t>
      </w:r>
      <w:r>
        <w:rPr>
          <w:rFonts w:hint="eastAsia"/>
          <w:color w:val="000000" w:themeColor="text1"/>
          <w:spacing w:val="11"/>
          <w:sz w:val="21"/>
        </w:rPr>
        <w:t>工信</w:t>
      </w:r>
      <w:r>
        <w:rPr>
          <w:rFonts w:hint="eastAsia"/>
          <w:color w:val="000000" w:themeColor="text1"/>
          <w:spacing w:val="9"/>
          <w:sz w:val="21"/>
        </w:rPr>
        <w:t>部</w:t>
      </w:r>
      <w:r>
        <w:rPr>
          <w:rFonts w:hint="eastAsia"/>
          <w:color w:val="000000" w:themeColor="text1"/>
          <w:spacing w:val="11"/>
          <w:sz w:val="21"/>
        </w:rPr>
        <w:t>联</w:t>
      </w:r>
      <w:r>
        <w:rPr>
          <w:rFonts w:hint="eastAsia"/>
          <w:color w:val="000000" w:themeColor="text1"/>
          <w:spacing w:val="9"/>
          <w:sz w:val="21"/>
        </w:rPr>
        <w:t>企</w:t>
      </w:r>
      <w:r>
        <w:rPr>
          <w:rFonts w:hint="eastAsia"/>
          <w:color w:val="000000" w:themeColor="text1"/>
          <w:spacing w:val="16"/>
          <w:sz w:val="21"/>
        </w:rPr>
        <w:t>业</w:t>
      </w:r>
      <w:r>
        <w:rPr>
          <w:rFonts w:hint="eastAsia"/>
          <w:color w:val="000000" w:themeColor="text1"/>
          <w:spacing w:val="3"/>
          <w:sz w:val="21"/>
        </w:rPr>
        <w:t>[2011]300</w:t>
      </w:r>
      <w:r>
        <w:rPr>
          <w:rFonts w:hint="eastAsia"/>
          <w:color w:val="000000" w:themeColor="text1"/>
          <w:spacing w:val="1"/>
          <w:sz w:val="21"/>
        </w:rPr>
        <w:t xml:space="preserve"> </w:t>
      </w:r>
      <w:r>
        <w:rPr>
          <w:rFonts w:hint="eastAsia"/>
          <w:color w:val="000000" w:themeColor="text1"/>
          <w:spacing w:val="11"/>
          <w:sz w:val="21"/>
        </w:rPr>
        <w:t>号</w:t>
      </w:r>
      <w:r>
        <w:rPr>
          <w:rFonts w:hint="eastAsia"/>
          <w:color w:val="000000" w:themeColor="text1"/>
          <w:spacing w:val="-97"/>
          <w:sz w:val="21"/>
        </w:rPr>
        <w:t>）</w:t>
      </w:r>
      <w:r>
        <w:rPr>
          <w:rFonts w:hint="eastAsia"/>
          <w:color w:val="000000" w:themeColor="text1"/>
          <w:spacing w:val="11"/>
          <w:sz w:val="21"/>
        </w:rPr>
        <w:t>规</w:t>
      </w:r>
      <w:r>
        <w:rPr>
          <w:rFonts w:hint="eastAsia"/>
          <w:color w:val="000000" w:themeColor="text1"/>
          <w:spacing w:val="9"/>
          <w:sz w:val="21"/>
        </w:rPr>
        <w:t>定</w:t>
      </w:r>
      <w:r>
        <w:rPr>
          <w:rFonts w:hint="eastAsia"/>
          <w:color w:val="000000" w:themeColor="text1"/>
          <w:spacing w:val="11"/>
          <w:sz w:val="21"/>
        </w:rPr>
        <w:t>的</w:t>
      </w:r>
      <w:r>
        <w:rPr>
          <w:rFonts w:hint="eastAsia"/>
          <w:color w:val="000000" w:themeColor="text1"/>
          <w:spacing w:val="9"/>
          <w:sz w:val="21"/>
        </w:rPr>
        <w:t>划</w:t>
      </w:r>
      <w:r>
        <w:rPr>
          <w:rFonts w:hint="eastAsia"/>
          <w:color w:val="000000" w:themeColor="text1"/>
          <w:spacing w:val="11"/>
          <w:sz w:val="21"/>
        </w:rPr>
        <w:t>分</w:t>
      </w:r>
      <w:r>
        <w:rPr>
          <w:rFonts w:hint="eastAsia"/>
          <w:color w:val="000000" w:themeColor="text1"/>
          <w:spacing w:val="9"/>
          <w:sz w:val="21"/>
        </w:rPr>
        <w:t>标</w:t>
      </w:r>
      <w:r>
        <w:rPr>
          <w:rFonts w:hint="eastAsia"/>
          <w:color w:val="000000" w:themeColor="text1"/>
          <w:spacing w:val="11"/>
          <w:sz w:val="21"/>
        </w:rPr>
        <w:t>准</w:t>
      </w:r>
      <w:r>
        <w:rPr>
          <w:rFonts w:hint="eastAsia"/>
          <w:color w:val="000000" w:themeColor="text1"/>
          <w:spacing w:val="-97"/>
          <w:sz w:val="21"/>
        </w:rPr>
        <w:t>，</w:t>
      </w:r>
      <w:r>
        <w:rPr>
          <w:rFonts w:hint="eastAsia"/>
          <w:color w:val="000000" w:themeColor="text1"/>
          <w:spacing w:val="11"/>
          <w:sz w:val="21"/>
        </w:rPr>
        <w:t>本</w:t>
      </w:r>
      <w:r>
        <w:rPr>
          <w:rFonts w:hint="eastAsia"/>
          <w:color w:val="000000" w:themeColor="text1"/>
          <w:spacing w:val="9"/>
          <w:sz w:val="21"/>
        </w:rPr>
        <w:t>公</w:t>
      </w:r>
      <w:r>
        <w:rPr>
          <w:rFonts w:hint="eastAsia"/>
          <w:color w:val="000000" w:themeColor="text1"/>
          <w:spacing w:val="11"/>
          <w:sz w:val="21"/>
        </w:rPr>
        <w:t>司</w:t>
      </w:r>
      <w:r>
        <w:rPr>
          <w:rFonts w:hint="eastAsia"/>
          <w:color w:val="000000" w:themeColor="text1"/>
          <w:spacing w:val="15"/>
          <w:sz w:val="21"/>
        </w:rPr>
        <w:t>为</w:t>
      </w:r>
      <w:r>
        <w:rPr>
          <w:rFonts w:hint="eastAsia"/>
          <w:color w:val="000000" w:themeColor="text1"/>
          <w:spacing w:val="15"/>
          <w:sz w:val="21"/>
          <w:u w:val="single"/>
        </w:rPr>
        <w:t xml:space="preserve"> </w:t>
      </w:r>
      <w:r>
        <w:rPr>
          <w:rFonts w:hint="eastAsia"/>
          <w:color w:val="000000" w:themeColor="text1"/>
          <w:spacing w:val="15"/>
          <w:sz w:val="21"/>
          <w:u w:val="single"/>
        </w:rPr>
        <w:tab/>
      </w:r>
      <w:r>
        <w:rPr>
          <w:rFonts w:hint="eastAsia"/>
          <w:color w:val="000000" w:themeColor="text1"/>
          <w:spacing w:val="12"/>
          <w:sz w:val="21"/>
          <w:u w:val="single"/>
        </w:rPr>
        <w:t>（</w:t>
      </w:r>
      <w:r>
        <w:rPr>
          <w:rFonts w:hint="eastAsia"/>
          <w:color w:val="000000" w:themeColor="text1"/>
          <w:spacing w:val="-5"/>
          <w:sz w:val="21"/>
        </w:rPr>
        <w:t>请</w:t>
      </w:r>
      <w:r>
        <w:rPr>
          <w:rFonts w:hint="eastAsia"/>
          <w:color w:val="000000" w:themeColor="text1"/>
          <w:spacing w:val="11"/>
          <w:sz w:val="21"/>
        </w:rPr>
        <w:t>填写</w:t>
      </w:r>
      <w:r>
        <w:rPr>
          <w:rFonts w:hint="eastAsia"/>
          <w:color w:val="000000" w:themeColor="text1"/>
          <w:spacing w:val="9"/>
          <w:sz w:val="21"/>
        </w:rPr>
        <w:t>：</w:t>
      </w:r>
      <w:r>
        <w:rPr>
          <w:rFonts w:hint="eastAsia"/>
          <w:color w:val="000000" w:themeColor="text1"/>
          <w:spacing w:val="11"/>
          <w:sz w:val="21"/>
        </w:rPr>
        <w:t>中</w:t>
      </w:r>
      <w:r>
        <w:rPr>
          <w:rFonts w:hint="eastAsia"/>
          <w:color w:val="000000" w:themeColor="text1"/>
          <w:spacing w:val="9"/>
          <w:sz w:val="21"/>
        </w:rPr>
        <w:t>型</w:t>
      </w:r>
      <w:r>
        <w:rPr>
          <w:rFonts w:hint="eastAsia"/>
          <w:color w:val="000000" w:themeColor="text1"/>
          <w:spacing w:val="11"/>
          <w:sz w:val="21"/>
        </w:rPr>
        <w:t>、</w:t>
      </w:r>
      <w:r>
        <w:rPr>
          <w:rFonts w:hint="eastAsia"/>
          <w:color w:val="000000" w:themeColor="text1"/>
          <w:spacing w:val="9"/>
          <w:sz w:val="21"/>
        </w:rPr>
        <w:t>小</w:t>
      </w:r>
      <w:r>
        <w:rPr>
          <w:rFonts w:hint="eastAsia"/>
          <w:color w:val="000000" w:themeColor="text1"/>
          <w:spacing w:val="11"/>
          <w:sz w:val="21"/>
        </w:rPr>
        <w:t>型</w:t>
      </w:r>
      <w:r>
        <w:rPr>
          <w:rFonts w:hint="eastAsia"/>
          <w:color w:val="000000" w:themeColor="text1"/>
          <w:spacing w:val="9"/>
          <w:sz w:val="21"/>
        </w:rPr>
        <w:t>、</w:t>
      </w:r>
      <w:r>
        <w:rPr>
          <w:rFonts w:hint="eastAsia"/>
          <w:color w:val="000000" w:themeColor="text1"/>
          <w:spacing w:val="11"/>
          <w:sz w:val="21"/>
        </w:rPr>
        <w:t>微</w:t>
      </w:r>
      <w:r>
        <w:rPr>
          <w:rFonts w:hint="eastAsia"/>
          <w:color w:val="000000" w:themeColor="text1"/>
          <w:spacing w:val="9"/>
          <w:sz w:val="21"/>
        </w:rPr>
        <w:t>型</w:t>
      </w:r>
      <w:r>
        <w:rPr>
          <w:rFonts w:hint="eastAsia"/>
          <w:color w:val="000000" w:themeColor="text1"/>
          <w:spacing w:val="11"/>
          <w:sz w:val="21"/>
        </w:rPr>
        <w:t>）企</w:t>
      </w:r>
      <w:r>
        <w:rPr>
          <w:rFonts w:hint="eastAsia"/>
          <w:color w:val="000000" w:themeColor="text1"/>
          <w:spacing w:val="9"/>
          <w:sz w:val="21"/>
        </w:rPr>
        <w:t>业</w:t>
      </w:r>
      <w:r>
        <w:rPr>
          <w:rFonts w:hint="eastAsia"/>
          <w:color w:val="000000" w:themeColor="text1"/>
          <w:sz w:val="21"/>
        </w:rPr>
        <w:t>。</w:t>
      </w:r>
    </w:p>
    <w:p>
      <w:pPr>
        <w:pStyle w:val="29"/>
        <w:numPr>
          <w:ilvl w:val="0"/>
          <w:numId w:val="31"/>
        </w:numPr>
        <w:tabs>
          <w:tab w:val="left" w:pos="1286"/>
          <w:tab w:val="left" w:pos="3719"/>
          <w:tab w:val="left" w:pos="5586"/>
          <w:tab w:val="left" w:pos="6278"/>
        </w:tabs>
        <w:spacing w:line="525" w:lineRule="auto"/>
        <w:ind w:right="635" w:firstLine="443"/>
        <w:jc w:val="both"/>
        <w:rPr>
          <w:color w:val="000000" w:themeColor="text1"/>
          <w:sz w:val="21"/>
        </w:rPr>
      </w:pPr>
      <w:r>
        <w:rPr>
          <w:rFonts w:hint="eastAsia"/>
          <w:color w:val="000000" w:themeColor="text1"/>
          <w:spacing w:val="14"/>
          <w:sz w:val="21"/>
        </w:rPr>
        <w:t>本公</w:t>
      </w:r>
      <w:r>
        <w:rPr>
          <w:rFonts w:hint="eastAsia"/>
          <w:color w:val="000000" w:themeColor="text1"/>
          <w:spacing w:val="11"/>
          <w:sz w:val="21"/>
        </w:rPr>
        <w:t>司</w:t>
      </w:r>
      <w:r>
        <w:rPr>
          <w:rFonts w:hint="eastAsia"/>
          <w:color w:val="000000" w:themeColor="text1"/>
          <w:spacing w:val="14"/>
          <w:sz w:val="21"/>
        </w:rPr>
        <w:t>参</w:t>
      </w:r>
      <w:r>
        <w:rPr>
          <w:rFonts w:hint="eastAsia"/>
          <w:color w:val="000000" w:themeColor="text1"/>
          <w:spacing w:val="15"/>
          <w:sz w:val="21"/>
        </w:rPr>
        <w:t>加</w:t>
      </w:r>
      <w:r>
        <w:rPr>
          <w:rFonts w:hint="eastAsia"/>
          <w:color w:val="000000" w:themeColor="text1"/>
          <w:spacing w:val="15"/>
          <w:sz w:val="21"/>
          <w:u w:val="single"/>
        </w:rPr>
        <w:t xml:space="preserve"> </w:t>
      </w:r>
      <w:r>
        <w:rPr>
          <w:rFonts w:hint="eastAsia"/>
          <w:color w:val="000000" w:themeColor="text1"/>
          <w:spacing w:val="15"/>
          <w:sz w:val="21"/>
          <w:u w:val="single"/>
        </w:rPr>
        <w:tab/>
      </w:r>
      <w:r>
        <w:rPr>
          <w:rFonts w:hint="eastAsia"/>
          <w:color w:val="000000" w:themeColor="text1"/>
          <w:spacing w:val="14"/>
          <w:sz w:val="21"/>
        </w:rPr>
        <w:t>单位的</w:t>
      </w:r>
      <w:r>
        <w:rPr>
          <w:rFonts w:hint="eastAsia"/>
          <w:color w:val="000000" w:themeColor="text1"/>
          <w:spacing w:val="14"/>
          <w:sz w:val="21"/>
          <w:u w:val="single"/>
        </w:rPr>
        <w:t xml:space="preserve"> </w:t>
      </w:r>
      <w:r>
        <w:rPr>
          <w:rFonts w:hint="eastAsia"/>
          <w:color w:val="000000" w:themeColor="text1"/>
          <w:spacing w:val="14"/>
          <w:sz w:val="21"/>
          <w:u w:val="single"/>
        </w:rPr>
        <w:tab/>
      </w:r>
      <w:r>
        <w:rPr>
          <w:rFonts w:hint="eastAsia"/>
          <w:color w:val="000000" w:themeColor="text1"/>
          <w:spacing w:val="11"/>
          <w:sz w:val="21"/>
        </w:rPr>
        <w:t>项</w:t>
      </w:r>
      <w:r>
        <w:rPr>
          <w:rFonts w:hint="eastAsia"/>
          <w:color w:val="000000" w:themeColor="text1"/>
          <w:spacing w:val="14"/>
          <w:sz w:val="21"/>
        </w:rPr>
        <w:t>目</w:t>
      </w:r>
      <w:r>
        <w:rPr>
          <w:rFonts w:hint="eastAsia"/>
          <w:color w:val="000000" w:themeColor="text1"/>
          <w:spacing w:val="11"/>
          <w:sz w:val="21"/>
        </w:rPr>
        <w:t>采</w:t>
      </w:r>
      <w:r>
        <w:rPr>
          <w:rFonts w:hint="eastAsia"/>
          <w:color w:val="000000" w:themeColor="text1"/>
          <w:spacing w:val="14"/>
          <w:sz w:val="21"/>
        </w:rPr>
        <w:t>购</w:t>
      </w:r>
      <w:r>
        <w:rPr>
          <w:rFonts w:hint="eastAsia"/>
          <w:color w:val="000000" w:themeColor="text1"/>
          <w:spacing w:val="11"/>
          <w:sz w:val="21"/>
        </w:rPr>
        <w:t>活</w:t>
      </w:r>
      <w:r>
        <w:rPr>
          <w:rFonts w:hint="eastAsia"/>
          <w:color w:val="000000" w:themeColor="text1"/>
          <w:spacing w:val="14"/>
          <w:sz w:val="21"/>
        </w:rPr>
        <w:t>动</w:t>
      </w:r>
      <w:r>
        <w:rPr>
          <w:rFonts w:hint="eastAsia"/>
          <w:color w:val="000000" w:themeColor="text1"/>
          <w:spacing w:val="11"/>
          <w:sz w:val="21"/>
        </w:rPr>
        <w:t>提</w:t>
      </w:r>
      <w:r>
        <w:rPr>
          <w:rFonts w:hint="eastAsia"/>
          <w:color w:val="000000" w:themeColor="text1"/>
          <w:spacing w:val="14"/>
          <w:sz w:val="21"/>
        </w:rPr>
        <w:t>供</w:t>
      </w:r>
      <w:r>
        <w:rPr>
          <w:rFonts w:hint="eastAsia"/>
          <w:color w:val="000000" w:themeColor="text1"/>
          <w:spacing w:val="11"/>
          <w:sz w:val="21"/>
        </w:rPr>
        <w:t>本</w:t>
      </w:r>
      <w:r>
        <w:rPr>
          <w:rFonts w:hint="eastAsia"/>
          <w:color w:val="000000" w:themeColor="text1"/>
          <w:spacing w:val="14"/>
          <w:sz w:val="21"/>
        </w:rPr>
        <w:t>企</w:t>
      </w:r>
      <w:r>
        <w:rPr>
          <w:rFonts w:hint="eastAsia"/>
          <w:color w:val="000000" w:themeColor="text1"/>
          <w:spacing w:val="11"/>
          <w:sz w:val="21"/>
        </w:rPr>
        <w:t>业</w:t>
      </w:r>
      <w:r>
        <w:rPr>
          <w:rFonts w:hint="eastAsia"/>
          <w:color w:val="000000" w:themeColor="text1"/>
          <w:spacing w:val="14"/>
          <w:sz w:val="21"/>
        </w:rPr>
        <w:t>制</w:t>
      </w:r>
      <w:r>
        <w:rPr>
          <w:rFonts w:hint="eastAsia"/>
          <w:color w:val="000000" w:themeColor="text1"/>
          <w:spacing w:val="11"/>
          <w:sz w:val="21"/>
        </w:rPr>
        <w:t>造</w:t>
      </w:r>
      <w:r>
        <w:rPr>
          <w:rFonts w:hint="eastAsia"/>
          <w:color w:val="000000" w:themeColor="text1"/>
          <w:spacing w:val="14"/>
          <w:sz w:val="21"/>
        </w:rPr>
        <w:t>的</w:t>
      </w:r>
      <w:r>
        <w:rPr>
          <w:rFonts w:hint="eastAsia"/>
          <w:color w:val="000000" w:themeColor="text1"/>
          <w:spacing w:val="11"/>
          <w:sz w:val="21"/>
        </w:rPr>
        <w:t>货</w:t>
      </w:r>
      <w:r>
        <w:rPr>
          <w:rFonts w:hint="eastAsia"/>
          <w:color w:val="000000" w:themeColor="text1"/>
          <w:spacing w:val="14"/>
          <w:sz w:val="21"/>
        </w:rPr>
        <w:t>物</w:t>
      </w:r>
      <w:r>
        <w:rPr>
          <w:rFonts w:hint="eastAsia"/>
          <w:color w:val="000000" w:themeColor="text1"/>
          <w:spacing w:val="11"/>
          <w:sz w:val="21"/>
        </w:rPr>
        <w:t>，</w:t>
      </w:r>
      <w:r>
        <w:rPr>
          <w:rFonts w:hint="eastAsia"/>
          <w:color w:val="000000" w:themeColor="text1"/>
          <w:sz w:val="21"/>
        </w:rPr>
        <w:t>由</w:t>
      </w:r>
      <w:r>
        <w:rPr>
          <w:rFonts w:hint="eastAsia"/>
          <w:color w:val="000000" w:themeColor="text1"/>
          <w:spacing w:val="12"/>
          <w:sz w:val="21"/>
        </w:rPr>
        <w:t>本企业承担工程、提供服务，或者提供其他</w:t>
      </w:r>
      <w:r>
        <w:rPr>
          <w:rFonts w:hint="eastAsia"/>
          <w:color w:val="000000" w:themeColor="text1"/>
          <w:spacing w:val="12"/>
          <w:sz w:val="21"/>
          <w:u w:val="single"/>
        </w:rPr>
        <w:t xml:space="preserve"> </w:t>
      </w:r>
      <w:r>
        <w:rPr>
          <w:rFonts w:hint="eastAsia"/>
          <w:color w:val="000000" w:themeColor="text1"/>
          <w:spacing w:val="12"/>
          <w:sz w:val="21"/>
          <w:u w:val="single"/>
        </w:rPr>
        <w:tab/>
      </w:r>
      <w:r>
        <w:rPr>
          <w:rFonts w:hint="eastAsia"/>
          <w:color w:val="000000" w:themeColor="text1"/>
          <w:spacing w:val="12"/>
          <w:sz w:val="21"/>
          <w:u w:val="single"/>
        </w:rPr>
        <w:tab/>
      </w:r>
      <w:r>
        <w:rPr>
          <w:rFonts w:hint="eastAsia"/>
          <w:color w:val="000000" w:themeColor="text1"/>
          <w:spacing w:val="11"/>
          <w:sz w:val="21"/>
        </w:rPr>
        <w:t>（请填写：中</w:t>
      </w:r>
      <w:r>
        <w:rPr>
          <w:rFonts w:hint="eastAsia"/>
          <w:color w:val="000000" w:themeColor="text1"/>
          <w:spacing w:val="9"/>
          <w:sz w:val="21"/>
        </w:rPr>
        <w:t>型</w:t>
      </w:r>
      <w:r>
        <w:rPr>
          <w:rFonts w:hint="eastAsia"/>
          <w:color w:val="000000" w:themeColor="text1"/>
          <w:spacing w:val="11"/>
          <w:sz w:val="21"/>
        </w:rPr>
        <w:t>、小型、微型）</w:t>
      </w:r>
      <w:r>
        <w:rPr>
          <w:rFonts w:hint="eastAsia"/>
          <w:color w:val="000000" w:themeColor="text1"/>
          <w:sz w:val="21"/>
        </w:rPr>
        <w:t>企</w:t>
      </w:r>
      <w:r>
        <w:rPr>
          <w:rFonts w:hint="eastAsia"/>
          <w:color w:val="000000" w:themeColor="text1"/>
          <w:spacing w:val="11"/>
          <w:sz w:val="21"/>
        </w:rPr>
        <w:t>业制</w:t>
      </w:r>
      <w:r>
        <w:rPr>
          <w:rFonts w:hint="eastAsia"/>
          <w:color w:val="000000" w:themeColor="text1"/>
          <w:spacing w:val="9"/>
          <w:sz w:val="21"/>
        </w:rPr>
        <w:t>造</w:t>
      </w:r>
      <w:r>
        <w:rPr>
          <w:rFonts w:hint="eastAsia"/>
          <w:color w:val="000000" w:themeColor="text1"/>
          <w:spacing w:val="11"/>
          <w:sz w:val="21"/>
        </w:rPr>
        <w:t>的</w:t>
      </w:r>
      <w:r>
        <w:rPr>
          <w:rFonts w:hint="eastAsia"/>
          <w:color w:val="000000" w:themeColor="text1"/>
          <w:spacing w:val="9"/>
          <w:sz w:val="21"/>
        </w:rPr>
        <w:t>货</w:t>
      </w:r>
      <w:r>
        <w:rPr>
          <w:rFonts w:hint="eastAsia"/>
          <w:color w:val="000000" w:themeColor="text1"/>
          <w:spacing w:val="11"/>
          <w:sz w:val="21"/>
        </w:rPr>
        <w:t>物</w:t>
      </w:r>
      <w:r>
        <w:rPr>
          <w:rFonts w:hint="eastAsia"/>
          <w:color w:val="000000" w:themeColor="text1"/>
          <w:spacing w:val="9"/>
          <w:sz w:val="21"/>
        </w:rPr>
        <w:t>。</w:t>
      </w:r>
      <w:r>
        <w:rPr>
          <w:rFonts w:hint="eastAsia"/>
          <w:color w:val="000000" w:themeColor="text1"/>
          <w:spacing w:val="11"/>
          <w:sz w:val="21"/>
        </w:rPr>
        <w:t>本</w:t>
      </w:r>
      <w:r>
        <w:rPr>
          <w:rFonts w:hint="eastAsia"/>
          <w:color w:val="000000" w:themeColor="text1"/>
          <w:spacing w:val="9"/>
          <w:sz w:val="21"/>
        </w:rPr>
        <w:t>条</w:t>
      </w:r>
      <w:r>
        <w:rPr>
          <w:rFonts w:hint="eastAsia"/>
          <w:color w:val="000000" w:themeColor="text1"/>
          <w:spacing w:val="11"/>
          <w:sz w:val="21"/>
        </w:rPr>
        <w:t>所</w:t>
      </w:r>
      <w:r>
        <w:rPr>
          <w:rFonts w:hint="eastAsia"/>
          <w:color w:val="000000" w:themeColor="text1"/>
          <w:spacing w:val="9"/>
          <w:sz w:val="21"/>
        </w:rPr>
        <w:t>称</w:t>
      </w:r>
      <w:r>
        <w:rPr>
          <w:rFonts w:hint="eastAsia"/>
          <w:color w:val="000000" w:themeColor="text1"/>
          <w:spacing w:val="11"/>
          <w:sz w:val="21"/>
        </w:rPr>
        <w:t>货物</w:t>
      </w:r>
      <w:r>
        <w:rPr>
          <w:rFonts w:hint="eastAsia"/>
          <w:color w:val="000000" w:themeColor="text1"/>
          <w:spacing w:val="9"/>
          <w:sz w:val="21"/>
        </w:rPr>
        <w:t>不</w:t>
      </w:r>
      <w:r>
        <w:rPr>
          <w:rFonts w:hint="eastAsia"/>
          <w:color w:val="000000" w:themeColor="text1"/>
          <w:spacing w:val="11"/>
          <w:sz w:val="21"/>
        </w:rPr>
        <w:t>包</w:t>
      </w:r>
      <w:r>
        <w:rPr>
          <w:rFonts w:hint="eastAsia"/>
          <w:color w:val="000000" w:themeColor="text1"/>
          <w:spacing w:val="9"/>
          <w:sz w:val="21"/>
        </w:rPr>
        <w:t>括</w:t>
      </w:r>
      <w:r>
        <w:rPr>
          <w:rFonts w:hint="eastAsia"/>
          <w:color w:val="000000" w:themeColor="text1"/>
          <w:spacing w:val="11"/>
          <w:sz w:val="21"/>
        </w:rPr>
        <w:t>使</w:t>
      </w:r>
      <w:r>
        <w:rPr>
          <w:rFonts w:hint="eastAsia"/>
          <w:color w:val="000000" w:themeColor="text1"/>
          <w:spacing w:val="9"/>
          <w:sz w:val="21"/>
        </w:rPr>
        <w:t>用</w:t>
      </w:r>
      <w:r>
        <w:rPr>
          <w:rFonts w:hint="eastAsia"/>
          <w:color w:val="000000" w:themeColor="text1"/>
          <w:spacing w:val="11"/>
          <w:sz w:val="21"/>
        </w:rPr>
        <w:t>大</w:t>
      </w:r>
      <w:r>
        <w:rPr>
          <w:rFonts w:hint="eastAsia"/>
          <w:color w:val="000000" w:themeColor="text1"/>
          <w:spacing w:val="9"/>
          <w:sz w:val="21"/>
        </w:rPr>
        <w:t>型</w:t>
      </w:r>
      <w:r>
        <w:rPr>
          <w:rFonts w:hint="eastAsia"/>
          <w:color w:val="000000" w:themeColor="text1"/>
          <w:spacing w:val="11"/>
          <w:sz w:val="21"/>
        </w:rPr>
        <w:t>企</w:t>
      </w:r>
      <w:r>
        <w:rPr>
          <w:rFonts w:hint="eastAsia"/>
          <w:color w:val="000000" w:themeColor="text1"/>
          <w:spacing w:val="9"/>
          <w:sz w:val="21"/>
        </w:rPr>
        <w:t>业</w:t>
      </w:r>
      <w:r>
        <w:rPr>
          <w:rFonts w:hint="eastAsia"/>
          <w:color w:val="000000" w:themeColor="text1"/>
          <w:spacing w:val="11"/>
          <w:sz w:val="21"/>
        </w:rPr>
        <w:t>注册</w:t>
      </w:r>
      <w:r>
        <w:rPr>
          <w:rFonts w:hint="eastAsia"/>
          <w:color w:val="000000" w:themeColor="text1"/>
          <w:spacing w:val="9"/>
          <w:sz w:val="21"/>
        </w:rPr>
        <w:t>商</w:t>
      </w:r>
      <w:r>
        <w:rPr>
          <w:rFonts w:hint="eastAsia"/>
          <w:color w:val="000000" w:themeColor="text1"/>
          <w:spacing w:val="11"/>
          <w:sz w:val="21"/>
        </w:rPr>
        <w:t>标</w:t>
      </w:r>
      <w:r>
        <w:rPr>
          <w:rFonts w:hint="eastAsia"/>
          <w:color w:val="000000" w:themeColor="text1"/>
          <w:spacing w:val="9"/>
          <w:sz w:val="21"/>
        </w:rPr>
        <w:t>的</w:t>
      </w:r>
      <w:r>
        <w:rPr>
          <w:rFonts w:hint="eastAsia"/>
          <w:color w:val="000000" w:themeColor="text1"/>
          <w:spacing w:val="11"/>
          <w:sz w:val="21"/>
        </w:rPr>
        <w:t>货</w:t>
      </w:r>
      <w:r>
        <w:rPr>
          <w:rFonts w:hint="eastAsia"/>
          <w:color w:val="000000" w:themeColor="text1"/>
          <w:spacing w:val="9"/>
          <w:sz w:val="21"/>
        </w:rPr>
        <w:t>物</w:t>
      </w:r>
      <w:r>
        <w:rPr>
          <w:rFonts w:hint="eastAsia"/>
          <w:color w:val="000000" w:themeColor="text1"/>
          <w:sz w:val="21"/>
        </w:rPr>
        <w:t>。</w:t>
      </w:r>
    </w:p>
    <w:p>
      <w:pPr>
        <w:pStyle w:val="11"/>
        <w:spacing w:line="266" w:lineRule="exact"/>
        <w:ind w:left="1061"/>
        <w:rPr>
          <w:color w:val="000000" w:themeColor="text1"/>
        </w:rPr>
      </w:pPr>
      <w:r>
        <w:rPr>
          <w:rFonts w:hint="eastAsia"/>
          <w:color w:val="000000" w:themeColor="text1"/>
        </w:rPr>
        <w:t>本公司对上述声明的真实性负责。如有虚假，将依法承担相应责任。</w:t>
      </w:r>
    </w:p>
    <w:p>
      <w:pPr>
        <w:pStyle w:val="11"/>
        <w:spacing w:before="4"/>
        <w:rPr>
          <w:color w:val="000000" w:themeColor="text1"/>
          <w:sz w:val="24"/>
        </w:rPr>
      </w:pPr>
    </w:p>
    <w:p>
      <w:pPr>
        <w:pStyle w:val="11"/>
        <w:tabs>
          <w:tab w:val="left" w:pos="5054"/>
          <w:tab w:val="left" w:pos="6160"/>
        </w:tabs>
        <w:spacing w:line="364" w:lineRule="auto"/>
        <w:ind w:left="4597" w:right="3216" w:rightChars="0" w:hanging="104"/>
        <w:rPr>
          <w:rFonts w:hint="eastAsia"/>
          <w:color w:val="000000" w:themeColor="text1"/>
          <w:spacing w:val="-6"/>
        </w:rPr>
      </w:pPr>
      <w:r>
        <w:rPr>
          <w:rFonts w:hint="eastAsia"/>
          <w:color w:val="000000" w:themeColor="text1"/>
          <w:spacing w:val="9"/>
        </w:rPr>
        <w:t>企</w:t>
      </w:r>
      <w:r>
        <w:rPr>
          <w:rFonts w:hint="eastAsia"/>
          <w:color w:val="000000" w:themeColor="text1"/>
          <w:spacing w:val="11"/>
        </w:rPr>
        <w:t>业</w:t>
      </w:r>
      <w:r>
        <w:rPr>
          <w:rFonts w:hint="eastAsia"/>
          <w:color w:val="000000" w:themeColor="text1"/>
          <w:spacing w:val="9"/>
        </w:rPr>
        <w:t>名</w:t>
      </w:r>
      <w:r>
        <w:rPr>
          <w:rFonts w:hint="eastAsia"/>
          <w:color w:val="000000" w:themeColor="text1"/>
          <w:spacing w:val="9"/>
          <w:lang w:eastAsia="zh-CN"/>
        </w:rPr>
        <w:t>称</w:t>
      </w:r>
      <w:r>
        <w:rPr>
          <w:rFonts w:hint="eastAsia"/>
          <w:color w:val="000000" w:themeColor="text1"/>
          <w:spacing w:val="11"/>
        </w:rPr>
        <w:t>（</w:t>
      </w:r>
      <w:r>
        <w:rPr>
          <w:rFonts w:hint="eastAsia"/>
          <w:color w:val="000000" w:themeColor="text1"/>
          <w:spacing w:val="9"/>
        </w:rPr>
        <w:t>盖章</w:t>
      </w:r>
      <w:r>
        <w:rPr>
          <w:rFonts w:hint="eastAsia"/>
          <w:color w:val="000000" w:themeColor="text1"/>
          <w:spacing w:val="-105"/>
        </w:rPr>
        <w:t>）</w:t>
      </w:r>
      <w:r>
        <w:rPr>
          <w:rFonts w:hint="eastAsia"/>
          <w:color w:val="000000" w:themeColor="text1"/>
          <w:spacing w:val="-6"/>
        </w:rPr>
        <w:t>：</w:t>
      </w:r>
    </w:p>
    <w:p>
      <w:pPr>
        <w:pStyle w:val="11"/>
        <w:tabs>
          <w:tab w:val="left" w:pos="5054"/>
          <w:tab w:val="left" w:pos="6160"/>
        </w:tabs>
        <w:spacing w:line="364" w:lineRule="auto"/>
        <w:ind w:left="4597" w:right="3216" w:rightChars="0" w:hanging="104"/>
        <w:rPr>
          <w:color w:val="000000" w:themeColor="text1"/>
        </w:rPr>
      </w:pPr>
      <w:r>
        <w:rPr>
          <w:rFonts w:hint="eastAsia"/>
          <w:color w:val="000000" w:themeColor="text1"/>
        </w:rPr>
        <w:t>日</w:t>
      </w:r>
      <w:r>
        <w:rPr>
          <w:rFonts w:hint="eastAsia"/>
          <w:color w:val="000000" w:themeColor="text1"/>
        </w:rPr>
        <w:tab/>
      </w:r>
      <w:r>
        <w:rPr>
          <w:rFonts w:hint="eastAsia"/>
          <w:color w:val="000000" w:themeColor="text1"/>
          <w:spacing w:val="9"/>
        </w:rPr>
        <w:t>期：</w:t>
      </w:r>
    </w:p>
    <w:p>
      <w:pPr>
        <w:pStyle w:val="8"/>
        <w:spacing w:before="0" w:line="259" w:lineRule="exact"/>
        <w:ind w:left="858" w:right="574" w:rightChars="261"/>
        <w:jc w:val="left"/>
        <w:rPr>
          <w:color w:val="000000" w:themeColor="text1"/>
        </w:rPr>
        <w:sectPr>
          <w:pgSz w:w="11910" w:h="16840"/>
          <w:pgMar w:top="1134" w:right="1134" w:bottom="1134" w:left="1180" w:header="0" w:footer="894" w:gutter="0"/>
          <w:pgNumType w:fmt="decimal"/>
          <w:cols w:equalWidth="0" w:num="1">
            <w:col w:w="10250"/>
          </w:cols>
          <w:rtlGutter w:val="0"/>
        </w:sectPr>
      </w:pPr>
      <w:r>
        <w:rPr>
          <w:rFonts w:hint="eastAsia"/>
          <w:color w:val="000000" w:themeColor="text1"/>
          <w:spacing w:val="-17"/>
        </w:rPr>
        <w:t>注：供应商符合中小企业划型标准的，按《政府采购促进中小企业发展暂行办法</w:t>
      </w:r>
      <w:r>
        <w:rPr>
          <w:rFonts w:hint="eastAsia"/>
          <w:color w:val="000000" w:themeColor="text1"/>
          <w:spacing w:val="-144"/>
        </w:rPr>
        <w:t>》</w:t>
      </w:r>
      <w:r>
        <w:rPr>
          <w:rFonts w:hint="eastAsia"/>
          <w:color w:val="000000" w:themeColor="text1"/>
        </w:rPr>
        <w:t>（财库【2011】181 号）要求，供评审专家评审。</w:t>
      </w:r>
    </w:p>
    <w:p>
      <w:pPr>
        <w:pStyle w:val="11"/>
        <w:spacing w:before="9"/>
        <w:rPr>
          <w:color w:val="000000" w:themeColor="text1"/>
          <w:sz w:val="22"/>
        </w:rPr>
      </w:pPr>
    </w:p>
    <w:p>
      <w:pPr>
        <w:spacing w:before="54"/>
        <w:rPr>
          <w:b/>
          <w:color w:val="000000" w:themeColor="text1"/>
          <w:sz w:val="32"/>
        </w:rPr>
      </w:pPr>
      <w:r>
        <w:rPr>
          <w:rFonts w:hint="eastAsia"/>
          <w:b/>
          <w:color w:val="000000" w:themeColor="text1"/>
          <w:sz w:val="32"/>
        </w:rPr>
        <w:t>（2）残疾人福利性单位声明格式：</w:t>
      </w:r>
    </w:p>
    <w:p>
      <w:pPr>
        <w:pStyle w:val="11"/>
        <w:rPr>
          <w:b/>
          <w:color w:val="000000" w:themeColor="text1"/>
          <w:sz w:val="32"/>
        </w:rPr>
      </w:pPr>
    </w:p>
    <w:p>
      <w:pPr>
        <w:spacing w:before="260"/>
        <w:ind w:left="830" w:right="838"/>
        <w:jc w:val="center"/>
        <w:rPr>
          <w:b/>
          <w:color w:val="000000" w:themeColor="text1"/>
          <w:sz w:val="32"/>
        </w:rPr>
      </w:pPr>
      <w:r>
        <w:rPr>
          <w:rFonts w:hint="eastAsia"/>
          <w:b/>
          <w:color w:val="000000" w:themeColor="text1"/>
          <w:sz w:val="32"/>
        </w:rPr>
        <w:t>残疾人福利性单位声明函</w:t>
      </w:r>
    </w:p>
    <w:p>
      <w:pPr>
        <w:pStyle w:val="11"/>
        <w:spacing w:before="3"/>
        <w:rPr>
          <w:b/>
          <w:color w:val="000000" w:themeColor="text1"/>
          <w:sz w:val="35"/>
        </w:rPr>
      </w:pPr>
    </w:p>
    <w:p>
      <w:pPr>
        <w:pStyle w:val="11"/>
        <w:keepNext w:val="0"/>
        <w:keepLines w:val="0"/>
        <w:pageBreakBefore w:val="0"/>
        <w:widowControl w:val="0"/>
        <w:tabs>
          <w:tab w:val="left" w:pos="3138"/>
        </w:tabs>
        <w:kinsoku/>
        <w:wordWrap/>
        <w:overflowPunct/>
        <w:topLinePunct w:val="0"/>
        <w:autoSpaceDE w:val="0"/>
        <w:autoSpaceDN w:val="0"/>
        <w:bidi w:val="0"/>
        <w:adjustRightInd/>
        <w:snapToGrid/>
        <w:spacing w:line="358" w:lineRule="auto"/>
        <w:ind w:left="618" w:right="595" w:firstLine="420" w:firstLineChars="200"/>
        <w:jc w:val="both"/>
        <w:textAlignment w:val="auto"/>
        <w:rPr>
          <w:color w:val="000000" w:themeColor="text1"/>
        </w:rPr>
      </w:pPr>
      <w:r>
        <w:rPr>
          <w:rFonts w:hint="eastAsia"/>
          <w:color w:val="000000" w:themeColor="text1"/>
        </w:rPr>
        <w:t>本</w:t>
      </w:r>
      <w:r>
        <w:rPr>
          <w:rFonts w:hint="eastAsia"/>
          <w:color w:val="000000" w:themeColor="text1"/>
          <w:spacing w:val="-3"/>
        </w:rPr>
        <w:t>单</w:t>
      </w:r>
      <w:r>
        <w:rPr>
          <w:rFonts w:hint="eastAsia"/>
          <w:color w:val="000000" w:themeColor="text1"/>
        </w:rPr>
        <w:t>位</w:t>
      </w:r>
      <w:r>
        <w:rPr>
          <w:rFonts w:hint="eastAsia"/>
          <w:color w:val="000000" w:themeColor="text1"/>
          <w:spacing w:val="-3"/>
        </w:rPr>
        <w:t>郑</w:t>
      </w:r>
      <w:r>
        <w:rPr>
          <w:rFonts w:hint="eastAsia"/>
          <w:color w:val="000000" w:themeColor="text1"/>
        </w:rPr>
        <w:t>重</w:t>
      </w:r>
      <w:r>
        <w:rPr>
          <w:rFonts w:hint="eastAsia"/>
          <w:color w:val="000000" w:themeColor="text1"/>
          <w:spacing w:val="-3"/>
        </w:rPr>
        <w:t>声</w:t>
      </w:r>
      <w:r>
        <w:rPr>
          <w:rFonts w:hint="eastAsia"/>
          <w:color w:val="000000" w:themeColor="text1"/>
        </w:rPr>
        <w:t>明</w:t>
      </w:r>
      <w:r>
        <w:rPr>
          <w:rFonts w:hint="eastAsia"/>
          <w:color w:val="000000" w:themeColor="text1"/>
          <w:spacing w:val="-22"/>
        </w:rPr>
        <w:t>，</w:t>
      </w:r>
      <w:r>
        <w:rPr>
          <w:rFonts w:hint="eastAsia"/>
          <w:color w:val="000000" w:themeColor="text1"/>
        </w:rPr>
        <w:t>根</w:t>
      </w:r>
      <w:r>
        <w:rPr>
          <w:rFonts w:hint="eastAsia"/>
          <w:color w:val="000000" w:themeColor="text1"/>
          <w:spacing w:val="-22"/>
        </w:rPr>
        <w:t>据</w:t>
      </w:r>
      <w:r>
        <w:rPr>
          <w:rFonts w:hint="eastAsia"/>
          <w:color w:val="000000" w:themeColor="text1"/>
        </w:rPr>
        <w:t>《</w:t>
      </w:r>
      <w:r>
        <w:rPr>
          <w:rFonts w:hint="eastAsia"/>
          <w:color w:val="000000" w:themeColor="text1"/>
          <w:spacing w:val="-3"/>
        </w:rPr>
        <w:t>财</w:t>
      </w:r>
      <w:r>
        <w:rPr>
          <w:rFonts w:hint="eastAsia"/>
          <w:color w:val="000000" w:themeColor="text1"/>
        </w:rPr>
        <w:t>政部</w:t>
      </w:r>
      <w:r>
        <w:rPr>
          <w:rFonts w:hint="eastAsia"/>
          <w:color w:val="000000" w:themeColor="text1"/>
          <w:spacing w:val="17"/>
        </w:rPr>
        <w:t xml:space="preserve"> </w:t>
      </w:r>
      <w:r>
        <w:rPr>
          <w:rFonts w:hint="eastAsia"/>
          <w:color w:val="000000" w:themeColor="text1"/>
        </w:rPr>
        <w:t>民</w:t>
      </w:r>
      <w:r>
        <w:rPr>
          <w:rFonts w:hint="eastAsia"/>
          <w:color w:val="000000" w:themeColor="text1"/>
          <w:spacing w:val="-3"/>
        </w:rPr>
        <w:t>政</w:t>
      </w:r>
      <w:r>
        <w:rPr>
          <w:rFonts w:hint="eastAsia"/>
          <w:color w:val="000000" w:themeColor="text1"/>
        </w:rPr>
        <w:t>部</w:t>
      </w:r>
      <w:r>
        <w:rPr>
          <w:rFonts w:hint="eastAsia"/>
          <w:color w:val="000000" w:themeColor="text1"/>
          <w:spacing w:val="17"/>
        </w:rPr>
        <w:t xml:space="preserve"> </w:t>
      </w:r>
      <w:r>
        <w:rPr>
          <w:rFonts w:hint="eastAsia"/>
          <w:color w:val="000000" w:themeColor="text1"/>
          <w:spacing w:val="-3"/>
        </w:rPr>
        <w:t>中</w:t>
      </w:r>
      <w:r>
        <w:rPr>
          <w:rFonts w:hint="eastAsia"/>
          <w:color w:val="000000" w:themeColor="text1"/>
        </w:rPr>
        <w:t>国残</w:t>
      </w:r>
      <w:r>
        <w:rPr>
          <w:rFonts w:hint="eastAsia"/>
          <w:color w:val="000000" w:themeColor="text1"/>
          <w:spacing w:val="-3"/>
        </w:rPr>
        <w:t>疾</w:t>
      </w:r>
      <w:r>
        <w:rPr>
          <w:rFonts w:hint="eastAsia"/>
          <w:color w:val="000000" w:themeColor="text1"/>
        </w:rPr>
        <w:t>人</w:t>
      </w:r>
      <w:r>
        <w:rPr>
          <w:rFonts w:hint="eastAsia"/>
          <w:color w:val="000000" w:themeColor="text1"/>
          <w:spacing w:val="-3"/>
        </w:rPr>
        <w:t>联</w:t>
      </w:r>
      <w:r>
        <w:rPr>
          <w:rFonts w:hint="eastAsia"/>
          <w:color w:val="000000" w:themeColor="text1"/>
        </w:rPr>
        <w:t>合</w:t>
      </w:r>
      <w:r>
        <w:rPr>
          <w:rFonts w:hint="eastAsia"/>
          <w:color w:val="000000" w:themeColor="text1"/>
          <w:spacing w:val="-3"/>
        </w:rPr>
        <w:t>会</w:t>
      </w:r>
      <w:r>
        <w:rPr>
          <w:rFonts w:hint="eastAsia"/>
          <w:color w:val="000000" w:themeColor="text1"/>
        </w:rPr>
        <w:t>关</w:t>
      </w:r>
      <w:r>
        <w:rPr>
          <w:rFonts w:hint="eastAsia"/>
          <w:color w:val="000000" w:themeColor="text1"/>
          <w:spacing w:val="-3"/>
        </w:rPr>
        <w:t>于</w:t>
      </w:r>
      <w:r>
        <w:rPr>
          <w:rFonts w:hint="eastAsia"/>
          <w:color w:val="000000" w:themeColor="text1"/>
        </w:rPr>
        <w:t>促</w:t>
      </w:r>
      <w:r>
        <w:rPr>
          <w:rFonts w:hint="eastAsia"/>
          <w:color w:val="000000" w:themeColor="text1"/>
          <w:spacing w:val="-3"/>
        </w:rPr>
        <w:t>进</w:t>
      </w:r>
      <w:r>
        <w:rPr>
          <w:rFonts w:hint="eastAsia"/>
          <w:color w:val="000000" w:themeColor="text1"/>
        </w:rPr>
        <w:t>残疾</w:t>
      </w:r>
      <w:r>
        <w:rPr>
          <w:rFonts w:hint="eastAsia"/>
          <w:color w:val="000000" w:themeColor="text1"/>
          <w:spacing w:val="-3"/>
        </w:rPr>
        <w:t>人</w:t>
      </w:r>
      <w:r>
        <w:rPr>
          <w:rFonts w:hint="eastAsia"/>
          <w:color w:val="000000" w:themeColor="text1"/>
        </w:rPr>
        <w:t>就</w:t>
      </w:r>
      <w:r>
        <w:rPr>
          <w:rFonts w:hint="eastAsia"/>
          <w:color w:val="000000" w:themeColor="text1"/>
          <w:spacing w:val="-3"/>
        </w:rPr>
        <w:t>业</w:t>
      </w:r>
      <w:r>
        <w:rPr>
          <w:rFonts w:hint="eastAsia"/>
          <w:color w:val="000000" w:themeColor="text1"/>
        </w:rPr>
        <w:t>政</w:t>
      </w:r>
      <w:r>
        <w:rPr>
          <w:rFonts w:hint="eastAsia"/>
          <w:color w:val="000000" w:themeColor="text1"/>
          <w:spacing w:val="-3"/>
        </w:rPr>
        <w:t>府</w:t>
      </w:r>
      <w:r>
        <w:rPr>
          <w:rFonts w:hint="eastAsia"/>
          <w:color w:val="000000" w:themeColor="text1"/>
        </w:rPr>
        <w:t>采</w:t>
      </w:r>
      <w:r>
        <w:rPr>
          <w:rFonts w:hint="eastAsia"/>
          <w:color w:val="000000" w:themeColor="text1"/>
          <w:spacing w:val="-3"/>
        </w:rPr>
        <w:t>购</w:t>
      </w:r>
      <w:r>
        <w:rPr>
          <w:rFonts w:hint="eastAsia"/>
          <w:color w:val="000000" w:themeColor="text1"/>
        </w:rPr>
        <w:t>政策的</w:t>
      </w:r>
      <w:r>
        <w:rPr>
          <w:rFonts w:hint="eastAsia"/>
          <w:color w:val="000000" w:themeColor="text1"/>
          <w:spacing w:val="-3"/>
        </w:rPr>
        <w:t>通</w:t>
      </w:r>
      <w:r>
        <w:rPr>
          <w:rFonts w:hint="eastAsia"/>
          <w:color w:val="000000" w:themeColor="text1"/>
        </w:rPr>
        <w:t>知</w:t>
      </w:r>
      <w:r>
        <w:rPr>
          <w:rFonts w:hint="eastAsia"/>
          <w:color w:val="000000" w:themeColor="text1"/>
          <w:spacing w:val="-120"/>
        </w:rPr>
        <w:t>》</w:t>
      </w:r>
      <w:r>
        <w:rPr>
          <w:rFonts w:hint="eastAsia"/>
          <w:color w:val="000000" w:themeColor="text1"/>
          <w:spacing w:val="-3"/>
        </w:rPr>
        <w:t>（</w:t>
      </w:r>
      <w:r>
        <w:rPr>
          <w:rFonts w:hint="eastAsia"/>
          <w:color w:val="000000" w:themeColor="text1"/>
        </w:rPr>
        <w:t>财</w:t>
      </w:r>
      <w:r>
        <w:rPr>
          <w:rFonts w:hint="eastAsia"/>
          <w:color w:val="000000" w:themeColor="text1"/>
          <w:spacing w:val="-15"/>
        </w:rPr>
        <w:t>库</w:t>
      </w:r>
      <w:r>
        <w:rPr>
          <w:rFonts w:hint="eastAsia"/>
          <w:color w:val="000000" w:themeColor="text1"/>
        </w:rPr>
        <w:t>〔2017</w:t>
      </w:r>
      <w:r>
        <w:rPr>
          <w:rFonts w:hint="eastAsia"/>
          <w:color w:val="000000" w:themeColor="text1"/>
          <w:spacing w:val="-17"/>
        </w:rPr>
        <w:t>〕</w:t>
      </w:r>
      <w:r>
        <w:rPr>
          <w:rFonts w:hint="eastAsia"/>
          <w:color w:val="000000" w:themeColor="text1"/>
        </w:rPr>
        <w:t>141</w:t>
      </w:r>
      <w:r>
        <w:rPr>
          <w:rFonts w:hint="eastAsia"/>
          <w:color w:val="000000" w:themeColor="text1"/>
          <w:spacing w:val="-28"/>
        </w:rPr>
        <w:t xml:space="preserve"> </w:t>
      </w:r>
      <w:r>
        <w:rPr>
          <w:rFonts w:hint="eastAsia"/>
          <w:color w:val="000000" w:themeColor="text1"/>
        </w:rPr>
        <w:t>号</w:t>
      </w:r>
      <w:r>
        <w:rPr>
          <w:rFonts w:hint="eastAsia"/>
          <w:color w:val="000000" w:themeColor="text1"/>
          <w:spacing w:val="-17"/>
        </w:rPr>
        <w:t>）</w:t>
      </w:r>
      <w:r>
        <w:rPr>
          <w:rFonts w:hint="eastAsia"/>
          <w:color w:val="000000" w:themeColor="text1"/>
        </w:rPr>
        <w:t>的</w:t>
      </w:r>
      <w:r>
        <w:rPr>
          <w:rFonts w:hint="eastAsia"/>
          <w:color w:val="000000" w:themeColor="text1"/>
          <w:spacing w:val="-3"/>
        </w:rPr>
        <w:t>规</w:t>
      </w:r>
      <w:r>
        <w:rPr>
          <w:rFonts w:hint="eastAsia"/>
          <w:color w:val="000000" w:themeColor="text1"/>
        </w:rPr>
        <w:t>定</w:t>
      </w:r>
      <w:r>
        <w:rPr>
          <w:rFonts w:hint="eastAsia"/>
          <w:color w:val="000000" w:themeColor="text1"/>
          <w:spacing w:val="-15"/>
        </w:rPr>
        <w:t>，</w:t>
      </w:r>
      <w:r>
        <w:rPr>
          <w:rFonts w:hint="eastAsia"/>
          <w:color w:val="000000" w:themeColor="text1"/>
          <w:spacing w:val="-3"/>
        </w:rPr>
        <w:t>本</w:t>
      </w:r>
      <w:r>
        <w:rPr>
          <w:rFonts w:hint="eastAsia"/>
          <w:color w:val="000000" w:themeColor="text1"/>
        </w:rPr>
        <w:t>单</w:t>
      </w:r>
      <w:r>
        <w:rPr>
          <w:rFonts w:hint="eastAsia"/>
          <w:color w:val="000000" w:themeColor="text1"/>
          <w:spacing w:val="-3"/>
        </w:rPr>
        <w:t>位为</w:t>
      </w:r>
      <w:r>
        <w:rPr>
          <w:rFonts w:hint="eastAsia"/>
          <w:color w:val="000000" w:themeColor="text1"/>
        </w:rPr>
        <w:t>符合</w:t>
      </w:r>
      <w:r>
        <w:rPr>
          <w:rFonts w:hint="eastAsia"/>
          <w:color w:val="000000" w:themeColor="text1"/>
          <w:spacing w:val="-3"/>
        </w:rPr>
        <w:t>条</w:t>
      </w:r>
      <w:r>
        <w:rPr>
          <w:rFonts w:hint="eastAsia"/>
          <w:color w:val="000000" w:themeColor="text1"/>
        </w:rPr>
        <w:t>件</w:t>
      </w:r>
      <w:r>
        <w:rPr>
          <w:rFonts w:hint="eastAsia"/>
          <w:color w:val="000000" w:themeColor="text1"/>
          <w:spacing w:val="-3"/>
        </w:rPr>
        <w:t>的</w:t>
      </w:r>
      <w:r>
        <w:rPr>
          <w:rFonts w:hint="eastAsia"/>
          <w:color w:val="000000" w:themeColor="text1"/>
        </w:rPr>
        <w:t>残</w:t>
      </w:r>
      <w:r>
        <w:rPr>
          <w:rFonts w:hint="eastAsia"/>
          <w:color w:val="000000" w:themeColor="text1"/>
          <w:spacing w:val="-3"/>
        </w:rPr>
        <w:t>疾</w:t>
      </w:r>
      <w:r>
        <w:rPr>
          <w:rFonts w:hint="eastAsia"/>
          <w:color w:val="000000" w:themeColor="text1"/>
        </w:rPr>
        <w:t>人</w:t>
      </w:r>
      <w:r>
        <w:rPr>
          <w:rFonts w:hint="eastAsia"/>
          <w:color w:val="000000" w:themeColor="text1"/>
          <w:spacing w:val="-3"/>
        </w:rPr>
        <w:t>福</w:t>
      </w:r>
      <w:r>
        <w:rPr>
          <w:rFonts w:hint="eastAsia"/>
          <w:color w:val="000000" w:themeColor="text1"/>
        </w:rPr>
        <w:t>利</w:t>
      </w:r>
      <w:r>
        <w:rPr>
          <w:rFonts w:hint="eastAsia"/>
          <w:color w:val="000000" w:themeColor="text1"/>
          <w:spacing w:val="-3"/>
        </w:rPr>
        <w:t>性</w:t>
      </w:r>
      <w:r>
        <w:rPr>
          <w:rFonts w:hint="eastAsia"/>
          <w:color w:val="000000" w:themeColor="text1"/>
        </w:rPr>
        <w:t>单位</w:t>
      </w:r>
      <w:r>
        <w:rPr>
          <w:rFonts w:hint="eastAsia"/>
          <w:color w:val="000000" w:themeColor="text1"/>
          <w:spacing w:val="-15"/>
        </w:rPr>
        <w:t>，</w:t>
      </w:r>
      <w:r>
        <w:rPr>
          <w:rFonts w:hint="eastAsia"/>
          <w:color w:val="000000" w:themeColor="text1"/>
          <w:spacing w:val="-3"/>
        </w:rPr>
        <w:t>且</w:t>
      </w:r>
      <w:r>
        <w:rPr>
          <w:rFonts w:hint="eastAsia"/>
          <w:color w:val="000000" w:themeColor="text1"/>
        </w:rPr>
        <w:t>本</w:t>
      </w:r>
      <w:r>
        <w:rPr>
          <w:rFonts w:hint="eastAsia"/>
          <w:color w:val="000000" w:themeColor="text1"/>
          <w:spacing w:val="-3"/>
        </w:rPr>
        <w:t>单位参</w:t>
      </w:r>
      <w:r>
        <w:rPr>
          <w:rFonts w:hint="eastAsia"/>
          <w:color w:val="000000" w:themeColor="text1"/>
        </w:rPr>
        <w:t>加单位</w:t>
      </w:r>
      <w:r>
        <w:rPr>
          <w:rFonts w:hint="eastAsia"/>
          <w:color w:val="000000" w:themeColor="text1"/>
          <w:spacing w:val="-3"/>
        </w:rPr>
        <w:t>的</w:t>
      </w:r>
      <w:r>
        <w:rPr>
          <w:rFonts w:hint="eastAsia"/>
          <w:color w:val="000000" w:themeColor="text1"/>
          <w:u w:val="single"/>
        </w:rPr>
        <w:t xml:space="preserve"> </w:t>
      </w:r>
      <w:r>
        <w:rPr>
          <w:rFonts w:hint="eastAsia"/>
          <w:color w:val="000000" w:themeColor="text1"/>
          <w:u w:val="single"/>
        </w:rPr>
        <w:tab/>
      </w:r>
      <w:r>
        <w:rPr>
          <w:rFonts w:hint="eastAsia"/>
          <w:color w:val="000000" w:themeColor="text1"/>
        </w:rPr>
        <w:t>项</w:t>
      </w:r>
      <w:r>
        <w:rPr>
          <w:rFonts w:hint="eastAsia"/>
          <w:color w:val="000000" w:themeColor="text1"/>
          <w:spacing w:val="-3"/>
        </w:rPr>
        <w:t>目</w:t>
      </w:r>
      <w:r>
        <w:rPr>
          <w:rFonts w:hint="eastAsia"/>
          <w:color w:val="000000" w:themeColor="text1"/>
        </w:rPr>
        <w:t>采</w:t>
      </w:r>
      <w:r>
        <w:rPr>
          <w:rFonts w:hint="eastAsia"/>
          <w:color w:val="000000" w:themeColor="text1"/>
          <w:spacing w:val="-3"/>
        </w:rPr>
        <w:t>购</w:t>
      </w:r>
      <w:r>
        <w:rPr>
          <w:rFonts w:hint="eastAsia"/>
          <w:color w:val="000000" w:themeColor="text1"/>
        </w:rPr>
        <w:t>活</w:t>
      </w:r>
      <w:r>
        <w:rPr>
          <w:rFonts w:hint="eastAsia"/>
          <w:color w:val="000000" w:themeColor="text1"/>
          <w:spacing w:val="-3"/>
        </w:rPr>
        <w:t>动</w:t>
      </w:r>
      <w:r>
        <w:rPr>
          <w:rFonts w:hint="eastAsia"/>
          <w:color w:val="000000" w:themeColor="text1"/>
        </w:rPr>
        <w:t>提</w:t>
      </w:r>
      <w:r>
        <w:rPr>
          <w:rFonts w:hint="eastAsia"/>
          <w:color w:val="000000" w:themeColor="text1"/>
          <w:spacing w:val="-3"/>
        </w:rPr>
        <w:t>供</w:t>
      </w:r>
      <w:r>
        <w:rPr>
          <w:rFonts w:hint="eastAsia"/>
          <w:color w:val="000000" w:themeColor="text1"/>
        </w:rPr>
        <w:t>本</w:t>
      </w:r>
      <w:r>
        <w:rPr>
          <w:rFonts w:hint="eastAsia"/>
          <w:color w:val="000000" w:themeColor="text1"/>
          <w:spacing w:val="-3"/>
        </w:rPr>
        <w:t>单位</w:t>
      </w:r>
      <w:r>
        <w:rPr>
          <w:rFonts w:hint="eastAsia"/>
          <w:color w:val="000000" w:themeColor="text1"/>
        </w:rPr>
        <w:t>制造</w:t>
      </w:r>
      <w:r>
        <w:rPr>
          <w:rFonts w:hint="eastAsia"/>
          <w:color w:val="000000" w:themeColor="text1"/>
          <w:spacing w:val="-3"/>
        </w:rPr>
        <w:t>的</w:t>
      </w:r>
      <w:r>
        <w:rPr>
          <w:rFonts w:hint="eastAsia"/>
          <w:color w:val="000000" w:themeColor="text1"/>
        </w:rPr>
        <w:t>货</w:t>
      </w:r>
      <w:r>
        <w:rPr>
          <w:rFonts w:hint="eastAsia"/>
          <w:color w:val="000000" w:themeColor="text1"/>
          <w:spacing w:val="-3"/>
        </w:rPr>
        <w:t>物</w:t>
      </w:r>
      <w:r>
        <w:rPr>
          <w:rFonts w:hint="eastAsia"/>
          <w:color w:val="000000" w:themeColor="text1"/>
        </w:rPr>
        <w:t>（</w:t>
      </w:r>
      <w:r>
        <w:rPr>
          <w:rFonts w:hint="eastAsia"/>
          <w:color w:val="000000" w:themeColor="text1"/>
          <w:spacing w:val="-3"/>
        </w:rPr>
        <w:t>由</w:t>
      </w:r>
      <w:r>
        <w:rPr>
          <w:rFonts w:hint="eastAsia"/>
          <w:color w:val="000000" w:themeColor="text1"/>
        </w:rPr>
        <w:t>本</w:t>
      </w:r>
      <w:r>
        <w:rPr>
          <w:rFonts w:hint="eastAsia"/>
          <w:color w:val="000000" w:themeColor="text1"/>
          <w:spacing w:val="-3"/>
        </w:rPr>
        <w:t>单</w:t>
      </w:r>
      <w:r>
        <w:rPr>
          <w:rFonts w:hint="eastAsia"/>
          <w:color w:val="000000" w:themeColor="text1"/>
        </w:rPr>
        <w:t>位</w:t>
      </w:r>
      <w:r>
        <w:rPr>
          <w:rFonts w:hint="eastAsia"/>
          <w:color w:val="000000" w:themeColor="text1"/>
          <w:spacing w:val="-3"/>
        </w:rPr>
        <w:t>承</w:t>
      </w:r>
      <w:r>
        <w:rPr>
          <w:rFonts w:hint="eastAsia"/>
          <w:color w:val="000000" w:themeColor="text1"/>
        </w:rPr>
        <w:t>担工</w:t>
      </w:r>
      <w:r>
        <w:rPr>
          <w:rFonts w:hint="eastAsia"/>
          <w:color w:val="000000" w:themeColor="text1"/>
          <w:spacing w:val="-3"/>
        </w:rPr>
        <w:t>程</w:t>
      </w:r>
      <w:r>
        <w:rPr>
          <w:rFonts w:hint="eastAsia"/>
          <w:color w:val="000000" w:themeColor="text1"/>
        </w:rPr>
        <w:t>/</w:t>
      </w:r>
      <w:r>
        <w:rPr>
          <w:rFonts w:hint="eastAsia"/>
          <w:color w:val="000000" w:themeColor="text1"/>
          <w:spacing w:val="-3"/>
        </w:rPr>
        <w:t>提</w:t>
      </w:r>
      <w:r>
        <w:rPr>
          <w:rFonts w:hint="eastAsia"/>
          <w:color w:val="000000" w:themeColor="text1"/>
        </w:rPr>
        <w:t>供</w:t>
      </w:r>
      <w:r>
        <w:rPr>
          <w:rFonts w:hint="eastAsia"/>
          <w:color w:val="000000" w:themeColor="text1"/>
          <w:spacing w:val="-3"/>
        </w:rPr>
        <w:t>服</w:t>
      </w:r>
      <w:r>
        <w:rPr>
          <w:rFonts w:hint="eastAsia"/>
          <w:color w:val="000000" w:themeColor="text1"/>
        </w:rPr>
        <w:t>务</w:t>
      </w:r>
      <w:r>
        <w:rPr>
          <w:rFonts w:hint="eastAsia"/>
          <w:color w:val="000000" w:themeColor="text1"/>
          <w:spacing w:val="-108"/>
        </w:rPr>
        <w:t>）</w:t>
      </w:r>
      <w:r>
        <w:rPr>
          <w:rFonts w:hint="eastAsia"/>
          <w:color w:val="000000" w:themeColor="text1"/>
        </w:rPr>
        <w:t>，或者</w:t>
      </w:r>
      <w:r>
        <w:rPr>
          <w:rFonts w:hint="eastAsia"/>
          <w:color w:val="000000" w:themeColor="text1"/>
          <w:spacing w:val="-3"/>
        </w:rPr>
        <w:t>提</w:t>
      </w:r>
      <w:r>
        <w:rPr>
          <w:rFonts w:hint="eastAsia"/>
          <w:color w:val="000000" w:themeColor="text1"/>
        </w:rPr>
        <w:t>供</w:t>
      </w:r>
      <w:r>
        <w:rPr>
          <w:rFonts w:hint="eastAsia"/>
          <w:color w:val="000000" w:themeColor="text1"/>
          <w:spacing w:val="-3"/>
        </w:rPr>
        <w:t>其</w:t>
      </w:r>
      <w:r>
        <w:rPr>
          <w:rFonts w:hint="eastAsia"/>
          <w:color w:val="000000" w:themeColor="text1"/>
        </w:rPr>
        <w:t>他</w:t>
      </w:r>
      <w:r>
        <w:rPr>
          <w:rFonts w:hint="eastAsia"/>
          <w:color w:val="000000" w:themeColor="text1"/>
          <w:spacing w:val="-3"/>
        </w:rPr>
        <w:t>残</w:t>
      </w:r>
      <w:r>
        <w:rPr>
          <w:rFonts w:hint="eastAsia"/>
          <w:color w:val="000000" w:themeColor="text1"/>
        </w:rPr>
        <w:t>疾</w:t>
      </w:r>
      <w:r>
        <w:rPr>
          <w:rFonts w:hint="eastAsia"/>
          <w:color w:val="000000" w:themeColor="text1"/>
          <w:spacing w:val="-3"/>
        </w:rPr>
        <w:t>人</w:t>
      </w:r>
      <w:r>
        <w:rPr>
          <w:rFonts w:hint="eastAsia"/>
          <w:color w:val="000000" w:themeColor="text1"/>
        </w:rPr>
        <w:t>福</w:t>
      </w:r>
      <w:r>
        <w:rPr>
          <w:rFonts w:hint="eastAsia"/>
          <w:color w:val="000000" w:themeColor="text1"/>
          <w:spacing w:val="-3"/>
        </w:rPr>
        <w:t>利</w:t>
      </w:r>
      <w:r>
        <w:rPr>
          <w:rFonts w:hint="eastAsia"/>
          <w:color w:val="000000" w:themeColor="text1"/>
        </w:rPr>
        <w:t>性单</w:t>
      </w:r>
      <w:r>
        <w:rPr>
          <w:rFonts w:hint="eastAsia"/>
          <w:color w:val="000000" w:themeColor="text1"/>
          <w:spacing w:val="-3"/>
        </w:rPr>
        <w:t>位</w:t>
      </w:r>
      <w:r>
        <w:rPr>
          <w:rFonts w:hint="eastAsia"/>
          <w:color w:val="000000" w:themeColor="text1"/>
        </w:rPr>
        <w:t>制</w:t>
      </w:r>
      <w:r>
        <w:rPr>
          <w:rFonts w:hint="eastAsia"/>
          <w:color w:val="000000" w:themeColor="text1"/>
          <w:spacing w:val="-3"/>
        </w:rPr>
        <w:t>造</w:t>
      </w:r>
      <w:r>
        <w:rPr>
          <w:rFonts w:hint="eastAsia"/>
          <w:color w:val="000000" w:themeColor="text1"/>
        </w:rPr>
        <w:t>的</w:t>
      </w:r>
      <w:r>
        <w:rPr>
          <w:rFonts w:hint="eastAsia"/>
          <w:color w:val="000000" w:themeColor="text1"/>
          <w:spacing w:val="-3"/>
        </w:rPr>
        <w:t>货</w:t>
      </w:r>
      <w:r>
        <w:rPr>
          <w:rFonts w:hint="eastAsia"/>
          <w:color w:val="000000" w:themeColor="text1"/>
        </w:rPr>
        <w:t>物</w:t>
      </w:r>
      <w:r>
        <w:rPr>
          <w:rFonts w:hint="eastAsia"/>
          <w:color w:val="000000" w:themeColor="text1"/>
          <w:spacing w:val="-3"/>
        </w:rPr>
        <w:t>（</w:t>
      </w:r>
      <w:r>
        <w:rPr>
          <w:rFonts w:hint="eastAsia"/>
          <w:color w:val="000000" w:themeColor="text1"/>
        </w:rPr>
        <w:t>不</w:t>
      </w:r>
      <w:r>
        <w:rPr>
          <w:rFonts w:hint="eastAsia"/>
          <w:color w:val="000000" w:themeColor="text1"/>
          <w:spacing w:val="-3"/>
        </w:rPr>
        <w:t>包</w:t>
      </w:r>
      <w:r>
        <w:rPr>
          <w:rFonts w:hint="eastAsia"/>
          <w:color w:val="000000" w:themeColor="text1"/>
        </w:rPr>
        <w:t>括使</w:t>
      </w:r>
      <w:r>
        <w:rPr>
          <w:rFonts w:hint="eastAsia"/>
          <w:color w:val="000000" w:themeColor="text1"/>
          <w:spacing w:val="-3"/>
        </w:rPr>
        <w:t>用</w:t>
      </w:r>
      <w:r>
        <w:rPr>
          <w:rFonts w:hint="eastAsia"/>
          <w:color w:val="000000" w:themeColor="text1"/>
        </w:rPr>
        <w:t>非</w:t>
      </w:r>
      <w:r>
        <w:rPr>
          <w:rFonts w:hint="eastAsia"/>
          <w:color w:val="000000" w:themeColor="text1"/>
          <w:spacing w:val="-3"/>
        </w:rPr>
        <w:t>残</w:t>
      </w:r>
      <w:r>
        <w:rPr>
          <w:rFonts w:hint="eastAsia"/>
          <w:color w:val="000000" w:themeColor="text1"/>
        </w:rPr>
        <w:t>疾</w:t>
      </w:r>
      <w:r>
        <w:rPr>
          <w:rFonts w:hint="eastAsia"/>
          <w:color w:val="000000" w:themeColor="text1"/>
          <w:spacing w:val="-3"/>
        </w:rPr>
        <w:t>人</w:t>
      </w:r>
      <w:r>
        <w:rPr>
          <w:rFonts w:hint="eastAsia"/>
          <w:color w:val="000000" w:themeColor="text1"/>
        </w:rPr>
        <w:t>福</w:t>
      </w:r>
      <w:r>
        <w:rPr>
          <w:rFonts w:hint="eastAsia"/>
          <w:color w:val="000000" w:themeColor="text1"/>
          <w:spacing w:val="-3"/>
        </w:rPr>
        <w:t>利</w:t>
      </w:r>
      <w:r>
        <w:rPr>
          <w:rFonts w:hint="eastAsia"/>
          <w:color w:val="000000" w:themeColor="text1"/>
        </w:rPr>
        <w:t>性</w:t>
      </w:r>
      <w:r>
        <w:rPr>
          <w:rFonts w:hint="eastAsia"/>
          <w:color w:val="000000" w:themeColor="text1"/>
          <w:spacing w:val="-3"/>
        </w:rPr>
        <w:t>单</w:t>
      </w:r>
      <w:r>
        <w:rPr>
          <w:rFonts w:hint="eastAsia"/>
          <w:color w:val="000000" w:themeColor="text1"/>
        </w:rPr>
        <w:t>位注</w:t>
      </w:r>
      <w:r>
        <w:rPr>
          <w:rFonts w:hint="eastAsia"/>
          <w:color w:val="000000" w:themeColor="text1"/>
          <w:spacing w:val="-3"/>
        </w:rPr>
        <w:t>册</w:t>
      </w:r>
      <w:r>
        <w:rPr>
          <w:rFonts w:hint="eastAsia"/>
          <w:color w:val="000000" w:themeColor="text1"/>
        </w:rPr>
        <w:t>商</w:t>
      </w:r>
      <w:r>
        <w:rPr>
          <w:rFonts w:hint="eastAsia"/>
          <w:color w:val="000000" w:themeColor="text1"/>
          <w:spacing w:val="-3"/>
        </w:rPr>
        <w:t>标</w:t>
      </w:r>
      <w:r>
        <w:rPr>
          <w:rFonts w:hint="eastAsia"/>
          <w:color w:val="000000" w:themeColor="text1"/>
        </w:rPr>
        <w:t>的</w:t>
      </w:r>
      <w:r>
        <w:rPr>
          <w:rFonts w:hint="eastAsia"/>
          <w:color w:val="000000" w:themeColor="text1"/>
          <w:spacing w:val="-3"/>
        </w:rPr>
        <w:t>货</w:t>
      </w:r>
      <w:r>
        <w:rPr>
          <w:rFonts w:hint="eastAsia"/>
          <w:color w:val="000000" w:themeColor="text1"/>
        </w:rPr>
        <w:t>物</w:t>
      </w:r>
      <w:r>
        <w:rPr>
          <w:rFonts w:hint="eastAsia"/>
          <w:color w:val="000000" w:themeColor="text1"/>
          <w:spacing w:val="-108"/>
        </w:rPr>
        <w:t>）</w:t>
      </w:r>
      <w:r>
        <w:rPr>
          <w:rFonts w:hint="eastAsia"/>
          <w:color w:val="000000" w:themeColor="text1"/>
        </w:rPr>
        <w:t>。</w:t>
      </w:r>
    </w:p>
    <w:p>
      <w:pPr>
        <w:pStyle w:val="11"/>
        <w:spacing w:line="267" w:lineRule="exact"/>
        <w:ind w:left="1040"/>
        <w:rPr>
          <w:color w:val="000000" w:themeColor="text1"/>
        </w:rPr>
      </w:pPr>
      <w:r>
        <w:rPr>
          <w:rFonts w:hint="eastAsia"/>
          <w:color w:val="000000" w:themeColor="text1"/>
          <w:spacing w:val="-3"/>
        </w:rPr>
        <w:t>本单位对上述声明的真实性负责。如有虚假，将依法承担相应责任。</w:t>
      </w:r>
    </w:p>
    <w:p>
      <w:pPr>
        <w:pStyle w:val="11"/>
        <w:rPr>
          <w:color w:val="000000" w:themeColor="text1"/>
          <w:sz w:val="20"/>
        </w:rPr>
      </w:pPr>
    </w:p>
    <w:p>
      <w:pPr>
        <w:pStyle w:val="11"/>
        <w:rPr>
          <w:color w:val="000000" w:themeColor="text1"/>
          <w:sz w:val="20"/>
        </w:rPr>
      </w:pPr>
    </w:p>
    <w:p>
      <w:pPr>
        <w:pStyle w:val="11"/>
        <w:rPr>
          <w:color w:val="000000" w:themeColor="text1"/>
          <w:sz w:val="24"/>
        </w:rPr>
      </w:pPr>
    </w:p>
    <w:p>
      <w:pPr>
        <w:pStyle w:val="11"/>
        <w:tabs>
          <w:tab w:val="left" w:pos="7130"/>
        </w:tabs>
        <w:spacing w:line="321" w:lineRule="auto"/>
        <w:ind w:left="5950" w:leftChars="0" w:right="1676" w:rightChars="0" w:firstLine="128" w:firstLineChars="0"/>
        <w:rPr>
          <w:rFonts w:hint="eastAsia"/>
          <w:color w:val="000000" w:themeColor="text1"/>
          <w:spacing w:val="-8"/>
        </w:rPr>
      </w:pPr>
      <w:r>
        <w:rPr>
          <w:rFonts w:hint="eastAsia"/>
          <w:color w:val="000000" w:themeColor="text1"/>
        </w:rPr>
        <w:t>单</w:t>
      </w:r>
      <w:r>
        <w:rPr>
          <w:rFonts w:hint="eastAsia"/>
          <w:color w:val="000000" w:themeColor="text1"/>
          <w:spacing w:val="-3"/>
        </w:rPr>
        <w:t>位</w:t>
      </w:r>
      <w:r>
        <w:rPr>
          <w:rFonts w:hint="eastAsia"/>
          <w:color w:val="000000" w:themeColor="text1"/>
        </w:rPr>
        <w:t>名</w:t>
      </w:r>
      <w:r>
        <w:rPr>
          <w:rFonts w:hint="eastAsia"/>
          <w:color w:val="000000" w:themeColor="text1"/>
          <w:spacing w:val="-3"/>
        </w:rPr>
        <w:t>称</w:t>
      </w:r>
      <w:r>
        <w:rPr>
          <w:rFonts w:hint="eastAsia"/>
          <w:color w:val="000000" w:themeColor="text1"/>
        </w:rPr>
        <w:t>（</w:t>
      </w:r>
      <w:r>
        <w:rPr>
          <w:rFonts w:hint="eastAsia"/>
          <w:color w:val="000000" w:themeColor="text1"/>
          <w:spacing w:val="-3"/>
        </w:rPr>
        <w:t>盖</w:t>
      </w:r>
      <w:r>
        <w:rPr>
          <w:rFonts w:hint="eastAsia"/>
          <w:color w:val="000000" w:themeColor="text1"/>
        </w:rPr>
        <w:t>章</w:t>
      </w:r>
      <w:r>
        <w:rPr>
          <w:rFonts w:hint="eastAsia"/>
          <w:color w:val="000000" w:themeColor="text1"/>
          <w:spacing w:val="-116"/>
        </w:rPr>
        <w:t>）</w:t>
      </w:r>
      <w:r>
        <w:rPr>
          <w:rFonts w:hint="eastAsia"/>
          <w:color w:val="000000" w:themeColor="text1"/>
          <w:spacing w:val="-8"/>
        </w:rPr>
        <w:t>：</w:t>
      </w:r>
    </w:p>
    <w:p>
      <w:pPr>
        <w:pStyle w:val="11"/>
        <w:tabs>
          <w:tab w:val="left" w:pos="7130"/>
        </w:tabs>
        <w:spacing w:line="321" w:lineRule="auto"/>
        <w:ind w:left="5950" w:leftChars="0" w:right="2379" w:firstLine="128" w:firstLineChars="0"/>
        <w:rPr>
          <w:rFonts w:hint="eastAsia" w:eastAsia="宋体"/>
          <w:color w:val="000000" w:themeColor="text1"/>
          <w:lang w:eastAsia="zh-CN"/>
        </w:rPr>
      </w:pPr>
      <w:r>
        <w:rPr>
          <w:rFonts w:hint="eastAsia"/>
          <w:color w:val="000000" w:themeColor="text1"/>
        </w:rPr>
        <w:t>日</w:t>
      </w:r>
      <w:r>
        <w:rPr>
          <w:rFonts w:hint="eastAsia"/>
          <w:color w:val="000000" w:themeColor="text1"/>
          <w:lang w:val="en-US" w:eastAsia="zh-CN"/>
        </w:rPr>
        <w:t xml:space="preserve"> </w:t>
      </w:r>
      <w:r>
        <w:rPr>
          <w:rFonts w:hint="eastAsia"/>
          <w:color w:val="000000" w:themeColor="text1"/>
        </w:rPr>
        <w:t>期</w:t>
      </w:r>
      <w:r>
        <w:rPr>
          <w:rFonts w:hint="eastAsia"/>
          <w:color w:val="000000" w:themeColor="text1"/>
          <w:lang w:eastAsia="zh-CN"/>
        </w:rPr>
        <w:t>：</w:t>
      </w:r>
    </w:p>
    <w:p>
      <w:pPr>
        <w:pStyle w:val="11"/>
        <w:rPr>
          <w:color w:val="000000" w:themeColor="text1"/>
          <w:sz w:val="28"/>
        </w:rPr>
      </w:pPr>
    </w:p>
    <w:p>
      <w:pPr>
        <w:pStyle w:val="11"/>
        <w:spacing w:line="321" w:lineRule="auto"/>
        <w:ind w:left="618" w:right="617"/>
        <w:rPr>
          <w:color w:val="000000" w:themeColor="text1"/>
        </w:rPr>
      </w:pPr>
      <w:r>
        <w:rPr>
          <w:rFonts w:hint="eastAsia"/>
          <w:color w:val="000000" w:themeColor="text1"/>
          <w:spacing w:val="-6"/>
        </w:rPr>
        <w:t>注：投标人如为残疾人福利性单位并提供本《残疾人福利性单位声明函》的，必须对声明的真实性负责。</w:t>
      </w:r>
    </w:p>
    <w:p>
      <w:pPr>
        <w:spacing w:line="321" w:lineRule="auto"/>
        <w:rPr>
          <w:color w:val="000000" w:themeColor="text1"/>
        </w:rPr>
        <w:sectPr>
          <w:pgSz w:w="11910" w:h="16840"/>
          <w:pgMar w:top="1134" w:right="1134" w:bottom="1134" w:left="1180" w:header="0" w:footer="894" w:gutter="0"/>
          <w:pgNumType w:fmt="decimal"/>
          <w:cols w:equalWidth="0" w:num="1">
            <w:col w:w="10250"/>
          </w:cols>
          <w:rtlGutter w:val="0"/>
        </w:sectPr>
      </w:pPr>
    </w:p>
    <w:p>
      <w:pPr>
        <w:pStyle w:val="29"/>
        <w:tabs>
          <w:tab w:val="left" w:pos="1185"/>
        </w:tabs>
        <w:spacing w:before="33"/>
        <w:ind w:left="617" w:firstLine="0"/>
        <w:rPr>
          <w:b/>
          <w:color w:val="000000" w:themeColor="text1"/>
          <w:sz w:val="32"/>
        </w:rPr>
      </w:pPr>
      <w:r>
        <w:rPr>
          <w:rFonts w:hint="eastAsia"/>
          <w:b/>
          <w:color w:val="000000" w:themeColor="text1"/>
          <w:sz w:val="32"/>
        </w:rPr>
        <w:t>四、商务及技术部分</w:t>
      </w:r>
    </w:p>
    <w:p>
      <w:pPr>
        <w:pStyle w:val="11"/>
        <w:rPr>
          <w:b/>
          <w:color w:val="000000" w:themeColor="text1"/>
          <w:sz w:val="32"/>
        </w:rPr>
      </w:pPr>
    </w:p>
    <w:p>
      <w:pPr>
        <w:pStyle w:val="11"/>
        <w:spacing w:before="267"/>
        <w:ind w:left="618"/>
        <w:rPr>
          <w:color w:val="000000" w:themeColor="text1"/>
        </w:rPr>
      </w:pPr>
      <w:r>
        <w:rPr>
          <w:rFonts w:hint="eastAsia"/>
          <w:color w:val="000000" w:themeColor="text1"/>
        </w:rPr>
        <w:t>★（1）投标函；</w:t>
      </w:r>
    </w:p>
    <w:p>
      <w:pPr>
        <w:pStyle w:val="11"/>
        <w:rPr>
          <w:color w:val="000000" w:themeColor="text1"/>
          <w:sz w:val="20"/>
        </w:rPr>
      </w:pPr>
    </w:p>
    <w:p>
      <w:pPr>
        <w:pStyle w:val="11"/>
        <w:spacing w:before="154"/>
        <w:ind w:left="618"/>
        <w:rPr>
          <w:color w:val="000000" w:themeColor="text1"/>
          <w:spacing w:val="-3"/>
        </w:rPr>
      </w:pPr>
      <w:r>
        <w:rPr>
          <w:rFonts w:hint="eastAsia"/>
          <w:color w:val="000000" w:themeColor="text1"/>
          <w:spacing w:val="-1"/>
        </w:rPr>
        <w:t>★（2）</w:t>
      </w:r>
      <w:r>
        <w:rPr>
          <w:rFonts w:hint="eastAsia"/>
          <w:color w:val="000000" w:themeColor="text1"/>
          <w:spacing w:val="-3"/>
        </w:rPr>
        <w:t>投标声明书；</w:t>
      </w:r>
    </w:p>
    <w:p>
      <w:pPr>
        <w:pStyle w:val="11"/>
        <w:rPr>
          <w:color w:val="000000" w:themeColor="text1"/>
          <w:spacing w:val="-3"/>
        </w:rPr>
      </w:pPr>
    </w:p>
    <w:p>
      <w:pPr>
        <w:pStyle w:val="11"/>
        <w:ind w:firstLine="624" w:firstLineChars="300"/>
        <w:rPr>
          <w:color w:val="000000" w:themeColor="text1"/>
          <w:sz w:val="20"/>
        </w:rPr>
      </w:pPr>
      <w:r>
        <w:rPr>
          <w:rFonts w:hint="eastAsia"/>
          <w:color w:val="000000" w:themeColor="text1"/>
          <w:spacing w:val="-1"/>
        </w:rPr>
        <w:t>★（3）</w:t>
      </w:r>
      <w:r>
        <w:rPr>
          <w:rFonts w:hint="eastAsia"/>
          <w:color w:val="000000" w:themeColor="text1"/>
          <w:spacing w:val="-3"/>
        </w:rPr>
        <w:t>法定代表人授权委托书；</w:t>
      </w:r>
    </w:p>
    <w:p>
      <w:pPr>
        <w:pStyle w:val="11"/>
        <w:rPr>
          <w:color w:val="000000" w:themeColor="text1"/>
          <w:sz w:val="20"/>
        </w:rPr>
      </w:pPr>
    </w:p>
    <w:p>
      <w:pPr>
        <w:pStyle w:val="11"/>
        <w:spacing w:before="155"/>
        <w:ind w:left="618"/>
        <w:rPr>
          <w:color w:val="000000" w:themeColor="text1"/>
        </w:rPr>
      </w:pPr>
      <w:r>
        <w:rPr>
          <w:rFonts w:hint="eastAsia"/>
          <w:color w:val="000000" w:themeColor="text1"/>
          <w:spacing w:val="-1"/>
        </w:rPr>
        <w:t>★（4）</w:t>
      </w:r>
      <w:r>
        <w:rPr>
          <w:rFonts w:hint="eastAsia"/>
          <w:color w:val="000000" w:themeColor="text1"/>
          <w:spacing w:val="-3"/>
        </w:rPr>
        <w:t>投标报价表；</w:t>
      </w:r>
    </w:p>
    <w:p>
      <w:pPr>
        <w:pStyle w:val="11"/>
        <w:rPr>
          <w:color w:val="000000" w:themeColor="text1"/>
          <w:sz w:val="20"/>
        </w:rPr>
      </w:pPr>
    </w:p>
    <w:p>
      <w:pPr>
        <w:pStyle w:val="11"/>
        <w:rPr>
          <w:color w:val="000000" w:themeColor="text1"/>
          <w:sz w:val="20"/>
        </w:rPr>
      </w:pPr>
    </w:p>
    <w:p>
      <w:pPr>
        <w:pStyle w:val="11"/>
        <w:spacing w:before="155"/>
        <w:ind w:left="618"/>
        <w:rPr>
          <w:color w:val="000000" w:themeColor="text1"/>
        </w:rPr>
      </w:pPr>
      <w:r>
        <w:rPr>
          <w:rFonts w:hint="eastAsia"/>
          <w:color w:val="000000" w:themeColor="text1"/>
        </w:rPr>
        <w:t>★（5）服务方案；</w:t>
      </w:r>
    </w:p>
    <w:p>
      <w:pPr>
        <w:pStyle w:val="11"/>
        <w:rPr>
          <w:color w:val="000000" w:themeColor="text1"/>
          <w:sz w:val="20"/>
        </w:rPr>
      </w:pPr>
    </w:p>
    <w:p>
      <w:pPr>
        <w:pStyle w:val="11"/>
        <w:rPr>
          <w:color w:val="000000" w:themeColor="text1"/>
          <w:sz w:val="20"/>
        </w:rPr>
      </w:pPr>
    </w:p>
    <w:p>
      <w:pPr>
        <w:pStyle w:val="11"/>
        <w:spacing w:before="154"/>
        <w:ind w:left="618"/>
        <w:rPr>
          <w:color w:val="000000" w:themeColor="text1"/>
        </w:rPr>
      </w:pPr>
      <w:r>
        <w:rPr>
          <w:rFonts w:hint="eastAsia"/>
          <w:color w:val="000000" w:themeColor="text1"/>
        </w:rPr>
        <w:t>★（6）承诺书；</w:t>
      </w:r>
    </w:p>
    <w:p>
      <w:pPr>
        <w:pStyle w:val="11"/>
        <w:rPr>
          <w:color w:val="000000" w:themeColor="text1"/>
          <w:sz w:val="20"/>
        </w:rPr>
      </w:pPr>
    </w:p>
    <w:p>
      <w:pPr>
        <w:pStyle w:val="11"/>
        <w:rPr>
          <w:color w:val="000000" w:themeColor="text1"/>
          <w:sz w:val="20"/>
        </w:rPr>
      </w:pPr>
    </w:p>
    <w:p>
      <w:pPr>
        <w:pStyle w:val="11"/>
        <w:spacing w:before="154"/>
        <w:ind w:left="618"/>
        <w:rPr>
          <w:color w:val="000000" w:themeColor="text1"/>
        </w:rPr>
      </w:pPr>
      <w:r>
        <w:rPr>
          <w:rFonts w:hint="eastAsia"/>
          <w:color w:val="000000" w:themeColor="text1"/>
          <w:spacing w:val="-44"/>
        </w:rPr>
        <w:t>★</w:t>
      </w:r>
      <w:r>
        <w:rPr>
          <w:rFonts w:hint="eastAsia"/>
          <w:color w:val="000000" w:themeColor="text1"/>
          <w:spacing w:val="-3"/>
        </w:rPr>
        <w:t>（</w:t>
      </w:r>
      <w:r>
        <w:rPr>
          <w:rFonts w:hint="eastAsia"/>
          <w:color w:val="000000" w:themeColor="text1"/>
        </w:rPr>
        <w:t>7</w:t>
      </w:r>
      <w:r>
        <w:rPr>
          <w:rFonts w:hint="eastAsia"/>
          <w:color w:val="000000" w:themeColor="text1"/>
          <w:spacing w:val="-46"/>
        </w:rPr>
        <w:t>）</w:t>
      </w:r>
      <w:r>
        <w:rPr>
          <w:rFonts w:hint="eastAsia"/>
          <w:color w:val="000000" w:themeColor="text1"/>
          <w:spacing w:val="-5"/>
        </w:rPr>
        <w:t>注册造价工程师查询表及拟投入本项目人员资质证明文件</w:t>
      </w:r>
      <w:r>
        <w:rPr>
          <w:rFonts w:hint="eastAsia"/>
          <w:color w:val="000000" w:themeColor="text1"/>
        </w:rPr>
        <w:t>（</w:t>
      </w:r>
      <w:r>
        <w:rPr>
          <w:rFonts w:hint="eastAsia"/>
          <w:color w:val="000000" w:themeColor="text1"/>
          <w:spacing w:val="-3"/>
        </w:rPr>
        <w:t>并附有关注册造价师证复印件</w:t>
      </w:r>
      <w:r>
        <w:rPr>
          <w:rFonts w:hint="eastAsia"/>
          <w:color w:val="000000" w:themeColor="text1"/>
          <w:spacing w:val="-108"/>
        </w:rPr>
        <w:t>）</w:t>
      </w:r>
      <w:r>
        <w:rPr>
          <w:rFonts w:hint="eastAsia"/>
          <w:color w:val="000000" w:themeColor="text1"/>
        </w:rPr>
        <w:t>；</w:t>
      </w:r>
    </w:p>
    <w:p>
      <w:pPr>
        <w:pStyle w:val="11"/>
        <w:rPr>
          <w:color w:val="000000" w:themeColor="text1"/>
          <w:sz w:val="20"/>
        </w:rPr>
      </w:pPr>
    </w:p>
    <w:p>
      <w:pPr>
        <w:pStyle w:val="11"/>
        <w:rPr>
          <w:color w:val="000000" w:themeColor="text1"/>
          <w:sz w:val="20"/>
        </w:rPr>
      </w:pPr>
    </w:p>
    <w:p>
      <w:pPr>
        <w:pStyle w:val="11"/>
        <w:rPr>
          <w:color w:val="000000" w:themeColor="text1"/>
          <w:sz w:val="20"/>
        </w:rPr>
      </w:pPr>
      <w:r>
        <w:rPr>
          <w:rFonts w:hint="eastAsia"/>
          <w:color w:val="000000" w:themeColor="text1"/>
          <w:spacing w:val="-3"/>
          <w:sz w:val="21"/>
          <w:lang w:val="en-US" w:eastAsia="zh-CN"/>
        </w:rPr>
        <w:t xml:space="preserve">     </w:t>
      </w:r>
      <w:r>
        <w:rPr>
          <w:rFonts w:hint="eastAsia"/>
          <w:color w:val="000000" w:themeColor="text1"/>
          <w:spacing w:val="-3"/>
          <w:sz w:val="21"/>
        </w:rPr>
        <w:t>（8）投标人承接的项目业绩一览表</w:t>
      </w:r>
      <w:r>
        <w:rPr>
          <w:rFonts w:hint="eastAsia"/>
          <w:color w:val="000000" w:themeColor="text1"/>
          <w:sz w:val="21"/>
        </w:rPr>
        <w:t>（2017</w:t>
      </w:r>
      <w:r>
        <w:rPr>
          <w:rFonts w:hint="eastAsia"/>
          <w:color w:val="000000" w:themeColor="text1"/>
          <w:spacing w:val="-31"/>
          <w:sz w:val="21"/>
        </w:rPr>
        <w:t xml:space="preserve"> 年 </w:t>
      </w:r>
      <w:r>
        <w:rPr>
          <w:rFonts w:hint="eastAsia"/>
          <w:color w:val="000000" w:themeColor="text1"/>
          <w:sz w:val="21"/>
        </w:rPr>
        <w:t>1</w:t>
      </w:r>
      <w:r>
        <w:rPr>
          <w:rFonts w:hint="eastAsia"/>
          <w:color w:val="000000" w:themeColor="text1"/>
          <w:spacing w:val="-24"/>
          <w:sz w:val="21"/>
        </w:rPr>
        <w:t xml:space="preserve"> 月至 </w:t>
      </w:r>
      <w:r>
        <w:rPr>
          <w:rFonts w:hint="eastAsia"/>
          <w:color w:val="000000" w:themeColor="text1"/>
          <w:sz w:val="21"/>
        </w:rPr>
        <w:t>2019</w:t>
      </w:r>
      <w:r>
        <w:rPr>
          <w:rFonts w:hint="eastAsia"/>
          <w:color w:val="000000" w:themeColor="text1"/>
          <w:spacing w:val="-23"/>
          <w:sz w:val="21"/>
        </w:rPr>
        <w:t xml:space="preserve"> 年</w:t>
      </w:r>
      <w:r>
        <w:rPr>
          <w:rFonts w:hint="eastAsia"/>
          <w:color w:val="000000" w:themeColor="text1"/>
        </w:rPr>
        <w:t>12 月</w:t>
      </w:r>
      <w:r>
        <w:rPr>
          <w:rFonts w:hint="eastAsia"/>
          <w:color w:val="000000" w:themeColor="text1"/>
          <w:sz w:val="20"/>
        </w:rPr>
        <w:t>承接完成编制或审核过政府</w:t>
      </w:r>
    </w:p>
    <w:p>
      <w:pPr>
        <w:pStyle w:val="11"/>
        <w:rPr>
          <w:color w:val="000000" w:themeColor="text1"/>
          <w:sz w:val="20"/>
        </w:rPr>
      </w:pPr>
      <w:r>
        <w:rPr>
          <w:rFonts w:hint="eastAsia"/>
          <w:color w:val="000000" w:themeColor="text1"/>
          <w:sz w:val="20"/>
          <w:lang w:val="en-US" w:eastAsia="zh-CN"/>
        </w:rPr>
        <w:t xml:space="preserve">     </w:t>
      </w:r>
      <w:r>
        <w:rPr>
          <w:rFonts w:hint="eastAsia"/>
          <w:color w:val="000000" w:themeColor="text1"/>
          <w:sz w:val="20"/>
        </w:rPr>
        <w:t>投资工程预算项目）(格式见第五章)；</w:t>
      </w:r>
    </w:p>
    <w:p>
      <w:pPr>
        <w:pStyle w:val="11"/>
        <w:rPr>
          <w:color w:val="000000" w:themeColor="text1"/>
          <w:sz w:val="20"/>
        </w:rPr>
      </w:pPr>
    </w:p>
    <w:p>
      <w:pPr>
        <w:pStyle w:val="11"/>
        <w:rPr>
          <w:color w:val="000000" w:themeColor="text1"/>
          <w:sz w:val="20"/>
        </w:rPr>
      </w:pPr>
    </w:p>
    <w:p>
      <w:pPr>
        <w:pStyle w:val="29"/>
        <w:tabs>
          <w:tab w:val="left" w:pos="1253"/>
        </w:tabs>
        <w:spacing w:before="155"/>
        <w:ind w:left="722" w:firstLine="0"/>
        <w:rPr>
          <w:color w:val="000000" w:themeColor="text1"/>
          <w:sz w:val="21"/>
        </w:rPr>
      </w:pPr>
      <w:r>
        <w:rPr>
          <w:rFonts w:hint="eastAsia"/>
          <w:color w:val="000000" w:themeColor="text1"/>
          <w:spacing w:val="-3"/>
          <w:sz w:val="21"/>
        </w:rPr>
        <w:t>（9）投标人需要说明的其他文件和说明。</w:t>
      </w:r>
    </w:p>
    <w:p>
      <w:pPr>
        <w:pStyle w:val="11"/>
        <w:rPr>
          <w:color w:val="000000" w:themeColor="text1"/>
          <w:sz w:val="20"/>
        </w:rPr>
      </w:pPr>
    </w:p>
    <w:p>
      <w:pPr>
        <w:pStyle w:val="11"/>
        <w:rPr>
          <w:color w:val="000000" w:themeColor="text1"/>
          <w:sz w:val="20"/>
        </w:rPr>
      </w:pPr>
    </w:p>
    <w:p>
      <w:pPr>
        <w:pStyle w:val="11"/>
        <w:spacing w:before="155"/>
        <w:ind w:left="829"/>
        <w:rPr>
          <w:color w:val="000000" w:themeColor="text1"/>
        </w:rPr>
      </w:pPr>
      <w:r>
        <w:rPr>
          <w:rFonts w:hint="eastAsia"/>
          <w:color w:val="000000" w:themeColor="text1"/>
        </w:rPr>
        <w:t>注：上述（1）-（7）项材料必须提交，并加盖投标人单位公章。</w:t>
      </w:r>
    </w:p>
    <w:p>
      <w:pPr>
        <w:rPr>
          <w:color w:val="000000" w:themeColor="text1"/>
        </w:rPr>
        <w:sectPr>
          <w:pgSz w:w="11910" w:h="16840"/>
          <w:pgMar w:top="1134" w:right="1134" w:bottom="1134" w:left="1180" w:header="0" w:footer="894" w:gutter="0"/>
          <w:pgNumType w:fmt="decimal"/>
          <w:cols w:equalWidth="0" w:num="1">
            <w:col w:w="10250"/>
          </w:cols>
          <w:rtlGutter w:val="0"/>
        </w:sectPr>
      </w:pPr>
    </w:p>
    <w:p>
      <w:pPr>
        <w:spacing w:before="33" w:line="385" w:lineRule="exact"/>
        <w:ind w:right="3430"/>
        <w:jc w:val="both"/>
        <w:rPr>
          <w:b/>
          <w:color w:val="000000" w:themeColor="text1"/>
          <w:sz w:val="32"/>
        </w:rPr>
      </w:pPr>
      <w:r>
        <w:rPr>
          <w:rFonts w:hint="eastAsia"/>
          <w:b/>
          <w:color w:val="000000" w:themeColor="text1"/>
          <w:sz w:val="32"/>
        </w:rPr>
        <w:t>1、投标函格式：</w:t>
      </w:r>
    </w:p>
    <w:p>
      <w:pPr>
        <w:spacing w:line="385" w:lineRule="exact"/>
        <w:ind w:left="830" w:right="834"/>
        <w:jc w:val="center"/>
        <w:rPr>
          <w:b/>
          <w:color w:val="000000" w:themeColor="text1"/>
          <w:sz w:val="32"/>
        </w:rPr>
      </w:pPr>
      <w:r>
        <w:rPr>
          <w:rFonts w:hint="eastAsia"/>
          <w:b/>
          <w:color w:val="000000" w:themeColor="text1"/>
          <w:sz w:val="32"/>
        </w:rPr>
        <w:t>投 标 函</w:t>
      </w:r>
    </w:p>
    <w:p>
      <w:pPr>
        <w:pStyle w:val="11"/>
        <w:tabs>
          <w:tab w:val="left" w:pos="2929"/>
        </w:tabs>
        <w:spacing w:before="91"/>
        <w:ind w:left="618"/>
        <w:rPr>
          <w:rFonts w:hint="eastAsia"/>
          <w:color w:val="000000" w:themeColor="text1"/>
        </w:rPr>
      </w:pPr>
    </w:p>
    <w:p>
      <w:pPr>
        <w:pStyle w:val="11"/>
        <w:tabs>
          <w:tab w:val="left" w:pos="2929"/>
        </w:tabs>
        <w:spacing w:before="91"/>
        <w:ind w:left="618"/>
        <w:rPr>
          <w:color w:val="000000" w:themeColor="text1"/>
        </w:rPr>
      </w:pPr>
      <w:r>
        <w:rPr>
          <w:rFonts w:hint="eastAsia"/>
          <w:color w:val="000000" w:themeColor="text1"/>
        </w:rPr>
        <w:t>致</w:t>
      </w:r>
      <w:r>
        <w:rPr>
          <w:rFonts w:hint="eastAsia"/>
          <w:color w:val="000000" w:themeColor="text1"/>
          <w:spacing w:val="-1"/>
        </w:rPr>
        <w:t>：</w:t>
      </w:r>
      <w:r>
        <w:rPr>
          <w:rFonts w:hint="eastAsia"/>
          <w:color w:val="000000" w:themeColor="text1"/>
          <w:u w:val="single"/>
        </w:rPr>
        <w:t xml:space="preserve"> </w:t>
      </w:r>
      <w:r>
        <w:rPr>
          <w:rFonts w:hint="eastAsia"/>
          <w:color w:val="000000" w:themeColor="text1"/>
          <w:u w:val="single"/>
        </w:rPr>
        <w:tab/>
      </w:r>
      <w:r>
        <w:rPr>
          <w:rFonts w:hint="eastAsia"/>
          <w:color w:val="000000" w:themeColor="text1"/>
          <w:u w:val="single"/>
        </w:rPr>
        <w:t>（招</w:t>
      </w:r>
      <w:r>
        <w:rPr>
          <w:rFonts w:hint="eastAsia"/>
          <w:color w:val="000000" w:themeColor="text1"/>
          <w:spacing w:val="-3"/>
          <w:u w:val="single"/>
        </w:rPr>
        <w:t>标</w:t>
      </w:r>
      <w:r>
        <w:rPr>
          <w:rFonts w:hint="eastAsia"/>
          <w:color w:val="000000" w:themeColor="text1"/>
          <w:u w:val="single"/>
        </w:rPr>
        <w:t>采</w:t>
      </w:r>
      <w:r>
        <w:rPr>
          <w:rFonts w:hint="eastAsia"/>
          <w:color w:val="000000" w:themeColor="text1"/>
          <w:spacing w:val="-3"/>
          <w:u w:val="single"/>
        </w:rPr>
        <w:t>购</w:t>
      </w:r>
      <w:r>
        <w:rPr>
          <w:rFonts w:hint="eastAsia"/>
          <w:color w:val="000000" w:themeColor="text1"/>
          <w:u w:val="single"/>
        </w:rPr>
        <w:t>单</w:t>
      </w:r>
      <w:r>
        <w:rPr>
          <w:rFonts w:hint="eastAsia"/>
          <w:color w:val="000000" w:themeColor="text1"/>
          <w:spacing w:val="-3"/>
          <w:u w:val="single"/>
        </w:rPr>
        <w:t>位</w:t>
      </w:r>
      <w:r>
        <w:rPr>
          <w:rFonts w:hint="eastAsia"/>
          <w:color w:val="000000" w:themeColor="text1"/>
          <w:u w:val="single"/>
        </w:rPr>
        <w:t>名</w:t>
      </w:r>
      <w:r>
        <w:rPr>
          <w:rFonts w:hint="eastAsia"/>
          <w:color w:val="000000" w:themeColor="text1"/>
          <w:spacing w:val="-3"/>
          <w:u w:val="single"/>
        </w:rPr>
        <w:t>称</w:t>
      </w:r>
      <w:r>
        <w:rPr>
          <w:rFonts w:hint="eastAsia"/>
          <w:color w:val="000000" w:themeColor="text1"/>
          <w:spacing w:val="-106"/>
          <w:u w:val="single"/>
        </w:rPr>
        <w:t>）</w:t>
      </w:r>
      <w:r>
        <w:rPr>
          <w:rFonts w:hint="eastAsia"/>
          <w:color w:val="000000" w:themeColor="text1"/>
        </w:rPr>
        <w:t>：</w:t>
      </w:r>
    </w:p>
    <w:p>
      <w:pPr>
        <w:pStyle w:val="11"/>
        <w:tabs>
          <w:tab w:val="left" w:pos="4818"/>
          <w:tab w:val="left" w:pos="7086"/>
          <w:tab w:val="left" w:pos="9108"/>
        </w:tabs>
        <w:spacing w:before="132" w:line="357" w:lineRule="auto"/>
        <w:ind w:left="618" w:right="617" w:firstLine="525"/>
        <w:jc w:val="both"/>
        <w:rPr>
          <w:rFonts w:hint="eastAsia"/>
          <w:color w:val="000000" w:themeColor="text1"/>
          <w:spacing w:val="-12"/>
        </w:rPr>
      </w:pPr>
      <w:r>
        <w:rPr>
          <w:rFonts w:hint="eastAsia"/>
          <w:color w:val="000000" w:themeColor="text1"/>
        </w:rPr>
        <w:t>根</w:t>
      </w:r>
      <w:r>
        <w:rPr>
          <w:rFonts w:hint="eastAsia"/>
          <w:color w:val="000000" w:themeColor="text1"/>
          <w:spacing w:val="-3"/>
        </w:rPr>
        <w:t>据</w:t>
      </w:r>
      <w:r>
        <w:rPr>
          <w:rFonts w:hint="eastAsia"/>
          <w:color w:val="000000" w:themeColor="text1"/>
        </w:rPr>
        <w:t>贵</w:t>
      </w:r>
      <w:r>
        <w:rPr>
          <w:rFonts w:hint="eastAsia"/>
          <w:color w:val="000000" w:themeColor="text1"/>
          <w:spacing w:val="-3"/>
        </w:rPr>
        <w:t>方</w:t>
      </w:r>
      <w:r>
        <w:rPr>
          <w:rFonts w:hint="eastAsia"/>
          <w:color w:val="000000" w:themeColor="text1"/>
          <w:spacing w:val="-1"/>
        </w:rPr>
        <w:t>为</w:t>
      </w:r>
      <w:r>
        <w:rPr>
          <w:rFonts w:hint="eastAsia"/>
          <w:color w:val="000000" w:themeColor="text1"/>
          <w:u w:val="single"/>
        </w:rPr>
        <w:t xml:space="preserve"> </w:t>
      </w:r>
      <w:r>
        <w:rPr>
          <w:rFonts w:hint="eastAsia"/>
          <w:color w:val="000000" w:themeColor="text1"/>
          <w:u w:val="single"/>
        </w:rPr>
        <w:tab/>
      </w:r>
      <w:r>
        <w:rPr>
          <w:rFonts w:hint="eastAsia"/>
          <w:color w:val="000000" w:themeColor="text1"/>
        </w:rPr>
        <w:t>项</w:t>
      </w:r>
      <w:r>
        <w:rPr>
          <w:rFonts w:hint="eastAsia"/>
          <w:color w:val="000000" w:themeColor="text1"/>
          <w:spacing w:val="-3"/>
        </w:rPr>
        <w:t>目的</w:t>
      </w:r>
      <w:r>
        <w:rPr>
          <w:rFonts w:hint="eastAsia"/>
          <w:color w:val="000000" w:themeColor="text1"/>
        </w:rPr>
        <w:t>招标</w:t>
      </w:r>
      <w:r>
        <w:rPr>
          <w:rFonts w:hint="eastAsia"/>
          <w:color w:val="000000" w:themeColor="text1"/>
          <w:spacing w:val="-3"/>
        </w:rPr>
        <w:t>公</w:t>
      </w:r>
      <w:r>
        <w:rPr>
          <w:rFonts w:hint="eastAsia"/>
          <w:color w:val="000000" w:themeColor="text1"/>
          <w:spacing w:val="-10"/>
        </w:rPr>
        <w:t>告</w:t>
      </w:r>
      <w:r>
        <w:rPr>
          <w:rFonts w:hint="eastAsia"/>
          <w:color w:val="000000" w:themeColor="text1"/>
          <w:spacing w:val="-3"/>
          <w:u w:val="single"/>
        </w:rPr>
        <w:t>（</w:t>
      </w:r>
      <w:r>
        <w:rPr>
          <w:rFonts w:hint="eastAsia"/>
          <w:color w:val="000000" w:themeColor="text1"/>
          <w:u w:val="single"/>
        </w:rPr>
        <w:t>项</w:t>
      </w:r>
      <w:r>
        <w:rPr>
          <w:rFonts w:hint="eastAsia"/>
          <w:color w:val="000000" w:themeColor="text1"/>
          <w:spacing w:val="-3"/>
          <w:u w:val="single"/>
        </w:rPr>
        <w:t>目</w:t>
      </w:r>
      <w:r>
        <w:rPr>
          <w:rFonts w:hint="eastAsia"/>
          <w:color w:val="000000" w:themeColor="text1"/>
          <w:u w:val="single"/>
        </w:rPr>
        <w:t>编号：</w:t>
      </w:r>
      <w:r>
        <w:rPr>
          <w:rFonts w:hint="eastAsia"/>
          <w:color w:val="000000" w:themeColor="text1"/>
          <w:u w:val="single"/>
          <w:lang w:val="en-US" w:eastAsia="zh-CN"/>
        </w:rPr>
        <w:t xml:space="preserve">          </w:t>
      </w:r>
      <w:r>
        <w:rPr>
          <w:rFonts w:hint="eastAsia"/>
          <w:color w:val="000000" w:themeColor="text1"/>
          <w:spacing w:val="-106"/>
          <w:u w:val="single"/>
        </w:rPr>
        <w:t>）</w:t>
      </w:r>
      <w:r>
        <w:rPr>
          <w:rFonts w:hint="eastAsia"/>
          <w:color w:val="000000" w:themeColor="text1"/>
          <w:spacing w:val="-12"/>
        </w:rPr>
        <w:t>，</w:t>
      </w:r>
    </w:p>
    <w:p>
      <w:pPr>
        <w:pStyle w:val="11"/>
        <w:tabs>
          <w:tab w:val="left" w:pos="4818"/>
          <w:tab w:val="left" w:pos="7086"/>
          <w:tab w:val="left" w:pos="9108"/>
        </w:tabs>
        <w:spacing w:before="132" w:line="357" w:lineRule="auto"/>
        <w:ind w:left="618" w:right="617" w:firstLine="525"/>
        <w:jc w:val="both"/>
        <w:rPr>
          <w:color w:val="000000" w:themeColor="text1"/>
        </w:rPr>
      </w:pPr>
      <w:r>
        <w:rPr>
          <w:rFonts w:hint="eastAsia"/>
          <w:color w:val="000000" w:themeColor="text1"/>
          <w:spacing w:val="-12"/>
        </w:rPr>
        <w:t>签</w:t>
      </w:r>
      <w:r>
        <w:rPr>
          <w:rFonts w:hint="eastAsia"/>
          <w:color w:val="000000" w:themeColor="text1"/>
        </w:rPr>
        <w:t>字代表</w:t>
      </w:r>
      <w:r>
        <w:rPr>
          <w:rFonts w:hint="eastAsia"/>
          <w:color w:val="000000" w:themeColor="text1"/>
          <w:u w:val="single"/>
        </w:rPr>
        <w:t xml:space="preserve">（全名）    </w:t>
      </w:r>
      <w:r>
        <w:rPr>
          <w:rFonts w:hint="eastAsia"/>
          <w:color w:val="000000" w:themeColor="text1"/>
          <w:spacing w:val="32"/>
          <w:u w:val="single"/>
        </w:rPr>
        <w:t xml:space="preserve"> </w:t>
      </w:r>
      <w:r>
        <w:rPr>
          <w:rFonts w:hint="eastAsia"/>
          <w:color w:val="000000" w:themeColor="text1"/>
        </w:rPr>
        <w:t>经正式授权并代表投标人</w:t>
      </w:r>
      <w:r>
        <w:rPr>
          <w:rFonts w:hint="eastAsia"/>
          <w:color w:val="000000" w:themeColor="text1"/>
          <w:u w:val="single"/>
        </w:rPr>
        <w:t xml:space="preserve"> </w:t>
      </w:r>
      <w:r>
        <w:rPr>
          <w:rFonts w:hint="eastAsia"/>
          <w:color w:val="000000" w:themeColor="text1"/>
          <w:u w:val="single"/>
        </w:rPr>
        <w:tab/>
      </w:r>
      <w:r>
        <w:rPr>
          <w:rFonts w:hint="eastAsia"/>
          <w:color w:val="000000" w:themeColor="text1"/>
          <w:u w:val="single"/>
        </w:rPr>
        <w:t>（投标人名称）</w:t>
      </w:r>
      <w:r>
        <w:rPr>
          <w:rFonts w:hint="eastAsia"/>
          <w:color w:val="000000" w:themeColor="text1"/>
        </w:rPr>
        <w:t>提交包含</w:t>
      </w:r>
      <w:r>
        <w:rPr>
          <w:rFonts w:hint="eastAsia"/>
          <w:color w:val="000000" w:themeColor="text1"/>
          <w:spacing w:val="-15"/>
        </w:rPr>
        <w:t>投</w:t>
      </w:r>
      <w:r>
        <w:rPr>
          <w:rFonts w:hint="eastAsia"/>
          <w:color w:val="000000" w:themeColor="text1"/>
        </w:rPr>
        <w:t>标文</w:t>
      </w:r>
      <w:r>
        <w:rPr>
          <w:rFonts w:hint="eastAsia"/>
          <w:color w:val="000000" w:themeColor="text1"/>
          <w:spacing w:val="-3"/>
        </w:rPr>
        <w:t>件</w:t>
      </w:r>
      <w:r>
        <w:rPr>
          <w:rFonts w:hint="eastAsia"/>
          <w:color w:val="000000" w:themeColor="text1"/>
        </w:rPr>
        <w:t>正</w:t>
      </w:r>
      <w:r>
        <w:rPr>
          <w:rFonts w:hint="eastAsia"/>
          <w:color w:val="000000" w:themeColor="text1"/>
          <w:spacing w:val="-3"/>
        </w:rPr>
        <w:t>本</w:t>
      </w:r>
      <w:r>
        <w:rPr>
          <w:rFonts w:hint="eastAsia"/>
          <w:color w:val="000000" w:themeColor="text1"/>
          <w:u w:val="single"/>
        </w:rPr>
        <w:t xml:space="preserve">一 </w:t>
      </w:r>
      <w:r>
        <w:rPr>
          <w:rFonts w:hint="eastAsia"/>
          <w:color w:val="000000" w:themeColor="text1"/>
          <w:spacing w:val="-3"/>
        </w:rPr>
        <w:t>份</w:t>
      </w:r>
      <w:r>
        <w:rPr>
          <w:rFonts w:hint="eastAsia"/>
          <w:color w:val="000000" w:themeColor="text1"/>
        </w:rPr>
        <w:t>、</w:t>
      </w:r>
      <w:r>
        <w:rPr>
          <w:rFonts w:hint="eastAsia"/>
          <w:color w:val="000000" w:themeColor="text1"/>
          <w:spacing w:val="-3"/>
        </w:rPr>
        <w:t>副</w:t>
      </w:r>
      <w:r>
        <w:rPr>
          <w:rFonts w:hint="eastAsia"/>
          <w:color w:val="000000" w:themeColor="text1"/>
        </w:rPr>
        <w:t>本</w:t>
      </w:r>
      <w:r>
        <w:rPr>
          <w:rFonts w:hint="eastAsia"/>
          <w:color w:val="000000" w:themeColor="text1"/>
          <w:u w:val="single"/>
          <w:lang w:eastAsia="zh-CN"/>
        </w:rPr>
        <w:t>四</w:t>
      </w:r>
      <w:r>
        <w:rPr>
          <w:rFonts w:hint="eastAsia"/>
          <w:color w:val="000000" w:themeColor="text1"/>
          <w:u w:val="single"/>
        </w:rPr>
        <w:t xml:space="preserve"> </w:t>
      </w:r>
      <w:r>
        <w:rPr>
          <w:rFonts w:hint="eastAsia"/>
          <w:color w:val="000000" w:themeColor="text1"/>
        </w:rPr>
        <w:t>份，电子版投标文件</w:t>
      </w:r>
      <w:r>
        <w:rPr>
          <w:rFonts w:hint="eastAsia"/>
          <w:color w:val="000000" w:themeColor="text1"/>
          <w:u w:val="single"/>
        </w:rPr>
        <w:t xml:space="preserve">一 </w:t>
      </w:r>
      <w:r>
        <w:rPr>
          <w:rFonts w:hint="eastAsia"/>
          <w:color w:val="000000" w:themeColor="text1"/>
        </w:rPr>
        <w:t>份（U盘） 。</w:t>
      </w:r>
    </w:p>
    <w:p>
      <w:pPr>
        <w:pStyle w:val="11"/>
        <w:spacing w:line="266" w:lineRule="exact"/>
        <w:ind w:left="1040"/>
        <w:rPr>
          <w:color w:val="000000" w:themeColor="text1"/>
        </w:rPr>
      </w:pPr>
      <w:r>
        <w:rPr>
          <w:rFonts w:hint="eastAsia"/>
          <w:color w:val="000000" w:themeColor="text1"/>
        </w:rPr>
        <w:t>据此函，签字代表宣布同意如下：</w:t>
      </w:r>
    </w:p>
    <w:p>
      <w:pPr>
        <w:pStyle w:val="29"/>
        <w:numPr>
          <w:ilvl w:val="1"/>
          <w:numId w:val="32"/>
        </w:numPr>
        <w:tabs>
          <w:tab w:val="left" w:pos="1355"/>
        </w:tabs>
        <w:spacing w:before="132" w:line="357" w:lineRule="auto"/>
        <w:ind w:right="617" w:firstLine="422"/>
        <w:jc w:val="both"/>
        <w:rPr>
          <w:color w:val="000000" w:themeColor="text1"/>
          <w:sz w:val="21"/>
        </w:rPr>
      </w:pPr>
      <w:r>
        <w:rPr>
          <w:rFonts w:hint="eastAsia"/>
          <w:color w:val="000000" w:themeColor="text1"/>
          <w:spacing w:val="-11"/>
          <w:sz w:val="21"/>
        </w:rPr>
        <w:t>投标人已详细审查全部“招标文件”，包括修改文件</w:t>
      </w:r>
      <w:r>
        <w:rPr>
          <w:rFonts w:hint="eastAsia"/>
          <w:color w:val="000000" w:themeColor="text1"/>
          <w:sz w:val="21"/>
        </w:rPr>
        <w:t>（</w:t>
      </w:r>
      <w:r>
        <w:rPr>
          <w:rFonts w:hint="eastAsia"/>
          <w:color w:val="000000" w:themeColor="text1"/>
          <w:spacing w:val="-3"/>
          <w:sz w:val="21"/>
        </w:rPr>
        <w:t>如有的话</w:t>
      </w:r>
      <w:r>
        <w:rPr>
          <w:rFonts w:hint="eastAsia"/>
          <w:color w:val="000000" w:themeColor="text1"/>
          <w:spacing w:val="-10"/>
          <w:sz w:val="21"/>
        </w:rPr>
        <w:t>）</w:t>
      </w:r>
      <w:r>
        <w:rPr>
          <w:rFonts w:hint="eastAsia"/>
          <w:color w:val="000000" w:themeColor="text1"/>
          <w:spacing w:val="-3"/>
          <w:sz w:val="21"/>
        </w:rPr>
        <w:t>以及全部参考资料和有关</w:t>
      </w:r>
      <w:r>
        <w:rPr>
          <w:rFonts w:hint="eastAsia"/>
          <w:color w:val="000000" w:themeColor="text1"/>
          <w:spacing w:val="-7"/>
          <w:sz w:val="21"/>
        </w:rPr>
        <w:t>附件，已经了解我方对于招标文件、采购过程、采购结果有依法进行询问、质疑、投诉的权利及相</w:t>
      </w:r>
      <w:r>
        <w:rPr>
          <w:rFonts w:hint="eastAsia"/>
          <w:color w:val="000000" w:themeColor="text1"/>
          <w:spacing w:val="-5"/>
          <w:sz w:val="21"/>
        </w:rPr>
        <w:t>关渠道和要求。</w:t>
      </w:r>
    </w:p>
    <w:p>
      <w:pPr>
        <w:pStyle w:val="29"/>
        <w:numPr>
          <w:ilvl w:val="1"/>
          <w:numId w:val="32"/>
        </w:numPr>
        <w:tabs>
          <w:tab w:val="left" w:pos="1360"/>
        </w:tabs>
        <w:spacing w:line="355" w:lineRule="auto"/>
        <w:ind w:right="624" w:firstLine="424"/>
        <w:jc w:val="both"/>
        <w:rPr>
          <w:color w:val="000000" w:themeColor="text1"/>
          <w:sz w:val="21"/>
        </w:rPr>
      </w:pPr>
      <w:r>
        <w:rPr>
          <w:rFonts w:hint="eastAsia"/>
          <w:color w:val="000000" w:themeColor="text1"/>
          <w:spacing w:val="-1"/>
          <w:sz w:val="21"/>
        </w:rPr>
        <w:t>投标人在投标之前已经与贵方进行了充分的沟通，完全理解并接受招标文件的各项规定和</w:t>
      </w:r>
      <w:r>
        <w:rPr>
          <w:rFonts w:hint="eastAsia"/>
          <w:color w:val="000000" w:themeColor="text1"/>
          <w:spacing w:val="-3"/>
          <w:sz w:val="21"/>
        </w:rPr>
        <w:t>要求，对招标文件的合理性、合法性不再有异议。</w:t>
      </w:r>
    </w:p>
    <w:p>
      <w:pPr>
        <w:pStyle w:val="29"/>
        <w:numPr>
          <w:ilvl w:val="1"/>
          <w:numId w:val="32"/>
        </w:numPr>
        <w:tabs>
          <w:tab w:val="left" w:pos="1355"/>
          <w:tab w:val="left" w:pos="5030"/>
        </w:tabs>
        <w:ind w:left="1354"/>
        <w:jc w:val="both"/>
        <w:rPr>
          <w:color w:val="000000" w:themeColor="text1"/>
          <w:sz w:val="21"/>
        </w:rPr>
      </w:pPr>
      <w:r>
        <w:rPr>
          <w:rFonts w:hint="eastAsia"/>
          <w:color w:val="000000" w:themeColor="text1"/>
          <w:spacing w:val="-3"/>
          <w:sz w:val="21"/>
        </w:rPr>
        <w:t>本</w:t>
      </w:r>
      <w:r>
        <w:rPr>
          <w:rFonts w:hint="eastAsia"/>
          <w:color w:val="000000" w:themeColor="text1"/>
          <w:sz w:val="21"/>
        </w:rPr>
        <w:t>投</w:t>
      </w:r>
      <w:r>
        <w:rPr>
          <w:rFonts w:hint="eastAsia"/>
          <w:color w:val="000000" w:themeColor="text1"/>
          <w:spacing w:val="-3"/>
          <w:sz w:val="21"/>
        </w:rPr>
        <w:t>标</w:t>
      </w:r>
      <w:r>
        <w:rPr>
          <w:rFonts w:hint="eastAsia"/>
          <w:color w:val="000000" w:themeColor="text1"/>
          <w:sz w:val="21"/>
        </w:rPr>
        <w:t>有</w:t>
      </w:r>
      <w:r>
        <w:rPr>
          <w:rFonts w:hint="eastAsia"/>
          <w:color w:val="000000" w:themeColor="text1"/>
          <w:spacing w:val="-3"/>
          <w:sz w:val="21"/>
        </w:rPr>
        <w:t>效</w:t>
      </w:r>
      <w:r>
        <w:rPr>
          <w:rFonts w:hint="eastAsia"/>
          <w:color w:val="000000" w:themeColor="text1"/>
          <w:sz w:val="21"/>
        </w:rPr>
        <w:t>期</w:t>
      </w:r>
      <w:r>
        <w:rPr>
          <w:rFonts w:hint="eastAsia"/>
          <w:color w:val="000000" w:themeColor="text1"/>
          <w:spacing w:val="-3"/>
          <w:sz w:val="21"/>
        </w:rPr>
        <w:t>自开</w:t>
      </w:r>
      <w:r>
        <w:rPr>
          <w:rFonts w:hint="eastAsia"/>
          <w:color w:val="000000" w:themeColor="text1"/>
          <w:sz w:val="21"/>
        </w:rPr>
        <w:t>标之</w:t>
      </w:r>
      <w:r>
        <w:rPr>
          <w:rFonts w:hint="eastAsia"/>
          <w:color w:val="000000" w:themeColor="text1"/>
          <w:spacing w:val="-3"/>
          <w:sz w:val="21"/>
        </w:rPr>
        <w:t>日</w:t>
      </w:r>
      <w:r>
        <w:rPr>
          <w:rFonts w:hint="eastAsia"/>
          <w:color w:val="000000" w:themeColor="text1"/>
          <w:sz w:val="21"/>
        </w:rPr>
        <w:t>起</w:t>
      </w:r>
      <w:r>
        <w:rPr>
          <w:rFonts w:hint="eastAsia"/>
          <w:color w:val="000000" w:themeColor="text1"/>
          <w:sz w:val="21"/>
          <w:u w:val="single"/>
        </w:rPr>
        <w:t xml:space="preserve"> </w:t>
      </w:r>
      <w:r>
        <w:rPr>
          <w:rFonts w:hint="eastAsia"/>
          <w:color w:val="000000" w:themeColor="text1"/>
          <w:sz w:val="21"/>
          <w:u w:val="single"/>
        </w:rPr>
        <w:tab/>
      </w:r>
      <w:r>
        <w:rPr>
          <w:rFonts w:hint="eastAsia"/>
          <w:color w:val="000000" w:themeColor="text1"/>
          <w:spacing w:val="-3"/>
          <w:sz w:val="21"/>
        </w:rPr>
        <w:t>日。</w:t>
      </w:r>
    </w:p>
    <w:p>
      <w:pPr>
        <w:pStyle w:val="29"/>
        <w:numPr>
          <w:ilvl w:val="1"/>
          <w:numId w:val="32"/>
        </w:numPr>
        <w:tabs>
          <w:tab w:val="left" w:pos="1360"/>
        </w:tabs>
        <w:spacing w:before="132" w:line="355" w:lineRule="auto"/>
        <w:ind w:right="624" w:firstLine="424"/>
        <w:jc w:val="both"/>
        <w:rPr>
          <w:color w:val="000000" w:themeColor="text1"/>
          <w:sz w:val="21"/>
        </w:rPr>
      </w:pPr>
      <w:r>
        <w:rPr>
          <w:rFonts w:hint="eastAsia"/>
          <w:color w:val="000000" w:themeColor="text1"/>
          <w:spacing w:val="-1"/>
          <w:sz w:val="21"/>
        </w:rPr>
        <w:t>如中标，本投标文件至本项目合同履行完毕止均保持有效，本投标人将按“招标文件”及</w:t>
      </w:r>
      <w:r>
        <w:rPr>
          <w:rFonts w:hint="eastAsia"/>
          <w:color w:val="000000" w:themeColor="text1"/>
          <w:spacing w:val="-3"/>
          <w:sz w:val="21"/>
        </w:rPr>
        <w:t>政府采购法律、法规的规定履行合同责任和义务。</w:t>
      </w:r>
    </w:p>
    <w:p>
      <w:pPr>
        <w:pStyle w:val="9"/>
        <w:numPr>
          <w:ilvl w:val="1"/>
          <w:numId w:val="32"/>
        </w:numPr>
        <w:tabs>
          <w:tab w:val="left" w:pos="1358"/>
        </w:tabs>
        <w:spacing w:before="3" w:line="357" w:lineRule="auto"/>
        <w:ind w:right="627" w:firstLine="422"/>
        <w:jc w:val="both"/>
        <w:rPr>
          <w:color w:val="000000" w:themeColor="text1"/>
        </w:rPr>
      </w:pPr>
      <w:r>
        <w:rPr>
          <w:rFonts w:hint="eastAsia"/>
          <w:color w:val="000000" w:themeColor="text1"/>
          <w:spacing w:val="-1"/>
        </w:rPr>
        <w:t>投标人同意本投标文件中“投标报价明细表”和中标后签订的采购合同可用于公示，其中</w:t>
      </w:r>
      <w:r>
        <w:rPr>
          <w:rFonts w:hint="eastAsia"/>
          <w:color w:val="000000" w:themeColor="text1"/>
          <w:spacing w:val="-3"/>
        </w:rPr>
        <w:t>所有内容不涉及投标人商业秘密，并承诺可向招标采购单位提供相关电子文档。</w:t>
      </w:r>
    </w:p>
    <w:p>
      <w:pPr>
        <w:pStyle w:val="29"/>
        <w:numPr>
          <w:ilvl w:val="1"/>
          <w:numId w:val="32"/>
        </w:numPr>
        <w:tabs>
          <w:tab w:val="left" w:pos="1355"/>
        </w:tabs>
        <w:spacing w:line="267" w:lineRule="exact"/>
        <w:ind w:left="1354"/>
        <w:jc w:val="both"/>
        <w:rPr>
          <w:color w:val="000000" w:themeColor="text1"/>
          <w:sz w:val="21"/>
        </w:rPr>
      </w:pPr>
      <w:r>
        <w:rPr>
          <w:rFonts w:hint="eastAsia"/>
          <w:color w:val="000000" w:themeColor="text1"/>
          <w:spacing w:val="-3"/>
          <w:sz w:val="21"/>
        </w:rPr>
        <w:t>投标人同意按照贵方要求提供与投标有关的一切数据或资料。</w:t>
      </w:r>
    </w:p>
    <w:p>
      <w:pPr>
        <w:pStyle w:val="29"/>
        <w:numPr>
          <w:ilvl w:val="1"/>
          <w:numId w:val="32"/>
        </w:numPr>
        <w:tabs>
          <w:tab w:val="left" w:pos="1355"/>
        </w:tabs>
        <w:spacing w:before="131"/>
        <w:ind w:left="1354"/>
        <w:jc w:val="both"/>
        <w:rPr>
          <w:color w:val="000000" w:themeColor="text1"/>
          <w:sz w:val="21"/>
        </w:rPr>
      </w:pPr>
      <w:r>
        <w:rPr>
          <w:rFonts w:hint="eastAsia"/>
          <w:color w:val="000000" w:themeColor="text1"/>
          <w:spacing w:val="-3"/>
          <w:sz w:val="21"/>
        </w:rPr>
        <w:t>与本投标有关的一切正式往来信函请寄：</w:t>
      </w:r>
    </w:p>
    <w:p>
      <w:pPr>
        <w:pStyle w:val="11"/>
        <w:tabs>
          <w:tab w:val="left" w:pos="3664"/>
          <w:tab w:val="left" w:pos="6184"/>
          <w:tab w:val="left" w:pos="8541"/>
        </w:tabs>
        <w:spacing w:before="132"/>
        <w:ind w:left="618"/>
        <w:rPr>
          <w:color w:val="000000" w:themeColor="text1"/>
        </w:rPr>
      </w:pPr>
      <w:r>
        <w:rPr>
          <w:rFonts w:hint="eastAsia"/>
          <w:color w:val="000000" w:themeColor="text1"/>
        </w:rPr>
        <w:t>地址</w:t>
      </w:r>
      <w:r>
        <w:rPr>
          <w:rFonts w:hint="eastAsia"/>
          <w:color w:val="000000" w:themeColor="text1"/>
          <w:spacing w:val="-3"/>
        </w:rPr>
        <w:t>：</w:t>
      </w:r>
      <w:r>
        <w:rPr>
          <w:rFonts w:hint="eastAsia"/>
          <w:color w:val="000000" w:themeColor="text1"/>
          <w:spacing w:val="-3"/>
          <w:u w:val="single"/>
        </w:rPr>
        <w:t xml:space="preserve"> </w:t>
      </w:r>
      <w:r>
        <w:rPr>
          <w:rFonts w:hint="eastAsia"/>
          <w:color w:val="000000" w:themeColor="text1"/>
          <w:spacing w:val="-3"/>
          <w:u w:val="single"/>
        </w:rPr>
        <w:tab/>
      </w:r>
      <w:r>
        <w:rPr>
          <w:rFonts w:hint="eastAsia"/>
          <w:color w:val="000000" w:themeColor="text1"/>
        </w:rPr>
        <w:t>邮</w:t>
      </w:r>
      <w:r>
        <w:rPr>
          <w:rFonts w:hint="eastAsia"/>
          <w:color w:val="000000" w:themeColor="text1"/>
          <w:spacing w:val="-3"/>
        </w:rPr>
        <w:t>编</w:t>
      </w:r>
      <w:r>
        <w:rPr>
          <w:rFonts w:hint="eastAsia"/>
          <w:color w:val="000000" w:themeColor="text1"/>
        </w:rPr>
        <w:t>：</w:t>
      </w:r>
      <w:r>
        <w:rPr>
          <w:rFonts w:hint="eastAsia"/>
          <w:color w:val="000000" w:themeColor="text1"/>
          <w:u w:val="single"/>
        </w:rPr>
        <w:t xml:space="preserve"> </w:t>
      </w:r>
      <w:r>
        <w:rPr>
          <w:rFonts w:hint="eastAsia"/>
          <w:color w:val="000000" w:themeColor="text1"/>
          <w:u w:val="single"/>
        </w:rPr>
        <w:tab/>
      </w:r>
      <w:r>
        <w:rPr>
          <w:rFonts w:hint="eastAsia"/>
          <w:color w:val="000000" w:themeColor="text1"/>
          <w:spacing w:val="-3"/>
        </w:rPr>
        <w:t>电</w:t>
      </w:r>
      <w:r>
        <w:rPr>
          <w:rFonts w:hint="eastAsia"/>
          <w:color w:val="000000" w:themeColor="text1"/>
          <w:spacing w:val="-1"/>
        </w:rPr>
        <w:t>话</w:t>
      </w:r>
      <w:r>
        <w:rPr>
          <w:rFonts w:hint="eastAsia"/>
          <w:color w:val="000000" w:themeColor="text1"/>
        </w:rPr>
        <w:t>：</w:t>
      </w:r>
      <w:r>
        <w:rPr>
          <w:rFonts w:hint="eastAsia"/>
          <w:color w:val="000000" w:themeColor="text1"/>
          <w:u w:val="single"/>
        </w:rPr>
        <w:t xml:space="preserve"> </w:t>
      </w:r>
      <w:r>
        <w:rPr>
          <w:rFonts w:hint="eastAsia"/>
          <w:color w:val="000000" w:themeColor="text1"/>
          <w:u w:val="single"/>
        </w:rPr>
        <w:tab/>
      </w:r>
    </w:p>
    <w:p>
      <w:pPr>
        <w:pStyle w:val="11"/>
        <w:tabs>
          <w:tab w:val="left" w:pos="3664"/>
          <w:tab w:val="left" w:pos="7177"/>
          <w:tab w:val="left" w:pos="9590"/>
        </w:tabs>
        <w:spacing w:before="130" w:line="357" w:lineRule="auto"/>
        <w:ind w:left="618" w:right="653"/>
        <w:rPr>
          <w:rFonts w:hint="eastAsia"/>
          <w:color w:val="000000" w:themeColor="text1"/>
        </w:rPr>
      </w:pPr>
      <w:r>
        <w:rPr>
          <w:rFonts w:hint="eastAsia"/>
          <w:color w:val="000000" w:themeColor="text1"/>
        </w:rPr>
        <w:t>传真</w:t>
      </w:r>
      <w:r>
        <w:rPr>
          <w:rFonts w:hint="eastAsia"/>
          <w:color w:val="000000" w:themeColor="text1"/>
          <w:spacing w:val="-3"/>
        </w:rPr>
        <w:t>：</w:t>
      </w:r>
      <w:r>
        <w:rPr>
          <w:rFonts w:hint="eastAsia"/>
          <w:color w:val="000000" w:themeColor="text1"/>
          <w:spacing w:val="-3"/>
          <w:u w:val="single"/>
        </w:rPr>
        <w:t xml:space="preserve"> </w:t>
      </w:r>
      <w:r>
        <w:rPr>
          <w:rFonts w:hint="eastAsia"/>
          <w:color w:val="000000" w:themeColor="text1"/>
          <w:spacing w:val="-3"/>
          <w:u w:val="single"/>
        </w:rPr>
        <w:tab/>
      </w:r>
      <w:r>
        <w:rPr>
          <w:rFonts w:hint="eastAsia"/>
          <w:color w:val="000000" w:themeColor="text1"/>
        </w:rPr>
        <w:t>投</w:t>
      </w:r>
      <w:r>
        <w:rPr>
          <w:rFonts w:hint="eastAsia"/>
          <w:color w:val="000000" w:themeColor="text1"/>
          <w:spacing w:val="-3"/>
        </w:rPr>
        <w:t>标</w:t>
      </w:r>
      <w:r>
        <w:rPr>
          <w:rFonts w:hint="eastAsia"/>
          <w:color w:val="000000" w:themeColor="text1"/>
        </w:rPr>
        <w:t>人</w:t>
      </w:r>
      <w:r>
        <w:rPr>
          <w:rFonts w:hint="eastAsia"/>
          <w:color w:val="000000" w:themeColor="text1"/>
          <w:spacing w:val="-3"/>
        </w:rPr>
        <w:t>代</w:t>
      </w:r>
      <w:r>
        <w:rPr>
          <w:rFonts w:hint="eastAsia"/>
          <w:color w:val="000000" w:themeColor="text1"/>
        </w:rPr>
        <w:t>表</w:t>
      </w:r>
      <w:r>
        <w:rPr>
          <w:rFonts w:hint="eastAsia"/>
          <w:color w:val="000000" w:themeColor="text1"/>
          <w:spacing w:val="-3"/>
        </w:rPr>
        <w:t>姓</w:t>
      </w:r>
      <w:r>
        <w:rPr>
          <w:rFonts w:hint="eastAsia"/>
          <w:color w:val="000000" w:themeColor="text1"/>
        </w:rPr>
        <w:t>名</w:t>
      </w:r>
      <w:r>
        <w:rPr>
          <w:rFonts w:hint="eastAsia"/>
          <w:color w:val="000000" w:themeColor="text1"/>
          <w:spacing w:val="-3"/>
        </w:rPr>
        <w:t>：</w:t>
      </w:r>
      <w:r>
        <w:rPr>
          <w:rFonts w:hint="eastAsia"/>
          <w:color w:val="000000" w:themeColor="text1"/>
          <w:spacing w:val="-3"/>
          <w:u w:val="single"/>
        </w:rPr>
        <w:t xml:space="preserve"> </w:t>
      </w:r>
      <w:r>
        <w:rPr>
          <w:rFonts w:hint="eastAsia"/>
          <w:color w:val="000000" w:themeColor="text1"/>
          <w:spacing w:val="-3"/>
          <w:u w:val="single"/>
        </w:rPr>
        <w:tab/>
      </w:r>
      <w:r>
        <w:rPr>
          <w:rFonts w:hint="eastAsia"/>
          <w:color w:val="000000" w:themeColor="text1"/>
          <w:spacing w:val="-1"/>
        </w:rPr>
        <w:t>职</w:t>
      </w:r>
      <w:r>
        <w:rPr>
          <w:rFonts w:hint="eastAsia"/>
          <w:color w:val="000000" w:themeColor="text1"/>
          <w:spacing w:val="-3"/>
        </w:rPr>
        <w:t>务</w:t>
      </w:r>
      <w:r>
        <w:rPr>
          <w:rFonts w:hint="eastAsia"/>
          <w:color w:val="000000" w:themeColor="text1"/>
          <w:spacing w:val="-1"/>
        </w:rPr>
        <w:t>：</w:t>
      </w:r>
      <w:r>
        <w:rPr>
          <w:rFonts w:hint="eastAsia"/>
          <w:color w:val="000000" w:themeColor="text1"/>
          <w:spacing w:val="-1"/>
          <w:u w:val="single"/>
        </w:rPr>
        <w:tab/>
      </w:r>
      <w:r>
        <w:rPr>
          <w:rFonts w:hint="eastAsia"/>
          <w:color w:val="000000" w:themeColor="text1"/>
        </w:rPr>
        <w:t xml:space="preserve"> </w:t>
      </w:r>
    </w:p>
    <w:p>
      <w:pPr>
        <w:pStyle w:val="11"/>
        <w:tabs>
          <w:tab w:val="left" w:pos="3664"/>
          <w:tab w:val="left" w:pos="7177"/>
          <w:tab w:val="left" w:pos="9590"/>
        </w:tabs>
        <w:spacing w:before="130" w:line="357" w:lineRule="auto"/>
        <w:ind w:left="618" w:right="653"/>
        <w:rPr>
          <w:color w:val="000000" w:themeColor="text1"/>
        </w:rPr>
      </w:pPr>
      <w:r>
        <w:rPr>
          <w:rFonts w:hint="eastAsia"/>
          <w:color w:val="000000" w:themeColor="text1"/>
        </w:rPr>
        <w:t>投标</w:t>
      </w:r>
      <w:r>
        <w:rPr>
          <w:rFonts w:hint="eastAsia"/>
          <w:color w:val="000000" w:themeColor="text1"/>
          <w:spacing w:val="-3"/>
        </w:rPr>
        <w:t>人</w:t>
      </w:r>
      <w:r>
        <w:rPr>
          <w:rFonts w:hint="eastAsia"/>
          <w:color w:val="000000" w:themeColor="text1"/>
        </w:rPr>
        <w:t>名</w:t>
      </w:r>
      <w:r>
        <w:rPr>
          <w:rFonts w:hint="eastAsia"/>
          <w:color w:val="000000" w:themeColor="text1"/>
          <w:spacing w:val="-3"/>
        </w:rPr>
        <w:t>称</w:t>
      </w:r>
      <w:r>
        <w:rPr>
          <w:rFonts w:hint="eastAsia"/>
          <w:color w:val="000000" w:themeColor="text1"/>
        </w:rPr>
        <w:t>（</w:t>
      </w:r>
      <w:r>
        <w:rPr>
          <w:rFonts w:hint="eastAsia"/>
          <w:color w:val="000000" w:themeColor="text1"/>
          <w:spacing w:val="-3"/>
        </w:rPr>
        <w:t>公</w:t>
      </w:r>
      <w:r>
        <w:rPr>
          <w:rFonts w:hint="eastAsia"/>
          <w:color w:val="000000" w:themeColor="text1"/>
        </w:rPr>
        <w:t>章</w:t>
      </w:r>
      <w:r>
        <w:rPr>
          <w:rFonts w:hint="eastAsia"/>
          <w:color w:val="000000" w:themeColor="text1"/>
          <w:spacing w:val="-108"/>
        </w:rPr>
        <w:t>）</w:t>
      </w:r>
      <w:r>
        <w:rPr>
          <w:rFonts w:hint="eastAsia"/>
          <w:color w:val="000000" w:themeColor="text1"/>
        </w:rPr>
        <w:t>：</w:t>
      </w:r>
    </w:p>
    <w:p>
      <w:pPr>
        <w:pStyle w:val="11"/>
        <w:spacing w:line="269" w:lineRule="exact"/>
        <w:ind w:left="618"/>
        <w:rPr>
          <w:rFonts w:hint="default" w:eastAsia="宋体"/>
          <w:color w:val="000000" w:themeColor="text1"/>
          <w:lang w:val="en-US" w:eastAsia="zh-CN"/>
        </w:rPr>
      </w:pPr>
      <w:r>
        <w:rPr>
          <w:rFonts w:hint="eastAsia"/>
          <w:color w:val="000000" w:themeColor="text1"/>
        </w:rPr>
        <w:t>投标人企业工商营业执照号码：</w:t>
      </w:r>
      <w:r>
        <w:rPr>
          <w:rFonts w:hint="eastAsia"/>
          <w:color w:val="000000" w:themeColor="text1"/>
          <w:lang w:val="en-US" w:eastAsia="zh-CN"/>
        </w:rPr>
        <w:t xml:space="preserve">          </w:t>
      </w:r>
    </w:p>
    <w:p>
      <w:pPr>
        <w:pStyle w:val="11"/>
        <w:tabs>
          <w:tab w:val="left" w:pos="4504"/>
          <w:tab w:val="left" w:pos="5238"/>
          <w:tab w:val="left" w:pos="7807"/>
          <w:tab w:val="left" w:pos="9669"/>
        </w:tabs>
        <w:spacing w:before="129" w:line="357" w:lineRule="auto"/>
        <w:ind w:left="618" w:right="574"/>
        <w:jc w:val="both"/>
        <w:rPr>
          <w:rFonts w:hint="eastAsia"/>
          <w:color w:val="000000" w:themeColor="text1"/>
          <w:u w:val="single"/>
        </w:rPr>
      </w:pPr>
      <w:r>
        <w:rPr>
          <w:rFonts w:hint="eastAsia"/>
          <w:color w:val="000000" w:themeColor="text1"/>
        </w:rPr>
        <w:t>法定</w:t>
      </w:r>
      <w:r>
        <w:rPr>
          <w:rFonts w:hint="eastAsia"/>
          <w:color w:val="000000" w:themeColor="text1"/>
          <w:spacing w:val="-3"/>
        </w:rPr>
        <w:t>代</w:t>
      </w:r>
      <w:r>
        <w:rPr>
          <w:rFonts w:hint="eastAsia"/>
          <w:color w:val="000000" w:themeColor="text1"/>
        </w:rPr>
        <w:t>表</w:t>
      </w:r>
      <w:r>
        <w:rPr>
          <w:rFonts w:hint="eastAsia"/>
          <w:color w:val="000000" w:themeColor="text1"/>
          <w:spacing w:val="-3"/>
        </w:rPr>
        <w:t>人</w:t>
      </w:r>
      <w:r>
        <w:rPr>
          <w:rFonts w:hint="eastAsia"/>
          <w:color w:val="000000" w:themeColor="text1"/>
        </w:rPr>
        <w:t>姓</w:t>
      </w:r>
      <w:r>
        <w:rPr>
          <w:rFonts w:hint="eastAsia"/>
          <w:color w:val="000000" w:themeColor="text1"/>
          <w:spacing w:val="-3"/>
        </w:rPr>
        <w:t>名</w:t>
      </w:r>
      <w:r>
        <w:rPr>
          <w:rFonts w:hint="eastAsia"/>
          <w:color w:val="000000" w:themeColor="text1"/>
        </w:rPr>
        <w:t>：</w:t>
      </w:r>
      <w:r>
        <w:rPr>
          <w:rFonts w:hint="eastAsia"/>
          <w:color w:val="000000" w:themeColor="text1"/>
          <w:u w:val="single"/>
        </w:rPr>
        <w:t xml:space="preserve"> </w:t>
      </w:r>
      <w:r>
        <w:rPr>
          <w:rFonts w:hint="eastAsia"/>
          <w:color w:val="000000" w:themeColor="text1"/>
          <w:u w:val="single"/>
        </w:rPr>
        <w:tab/>
      </w:r>
      <w:r>
        <w:rPr>
          <w:rFonts w:hint="eastAsia"/>
          <w:color w:val="000000" w:themeColor="text1"/>
          <w:u w:val="single"/>
        </w:rPr>
        <w:tab/>
      </w:r>
    </w:p>
    <w:p>
      <w:pPr>
        <w:pStyle w:val="11"/>
        <w:tabs>
          <w:tab w:val="left" w:pos="4504"/>
          <w:tab w:val="left" w:pos="5238"/>
          <w:tab w:val="left" w:pos="7807"/>
          <w:tab w:val="left" w:pos="9669"/>
        </w:tabs>
        <w:spacing w:before="129" w:line="357" w:lineRule="auto"/>
        <w:ind w:left="618" w:right="574"/>
        <w:jc w:val="both"/>
        <w:rPr>
          <w:rFonts w:hint="eastAsia"/>
          <w:color w:val="000000" w:themeColor="text1"/>
          <w:u w:val="single"/>
        </w:rPr>
      </w:pPr>
      <w:r>
        <w:rPr>
          <w:rFonts w:hint="eastAsia"/>
          <w:color w:val="000000" w:themeColor="text1"/>
          <w:spacing w:val="-3"/>
        </w:rPr>
        <w:t>法</w:t>
      </w:r>
      <w:r>
        <w:rPr>
          <w:rFonts w:hint="eastAsia"/>
          <w:color w:val="000000" w:themeColor="text1"/>
          <w:spacing w:val="-1"/>
        </w:rPr>
        <w:t>定</w:t>
      </w:r>
      <w:r>
        <w:rPr>
          <w:rFonts w:hint="eastAsia"/>
          <w:color w:val="000000" w:themeColor="text1"/>
        </w:rPr>
        <w:t>代</w:t>
      </w:r>
      <w:r>
        <w:rPr>
          <w:rFonts w:hint="eastAsia"/>
          <w:color w:val="000000" w:themeColor="text1"/>
          <w:spacing w:val="-3"/>
        </w:rPr>
        <w:t>表</w:t>
      </w:r>
      <w:r>
        <w:rPr>
          <w:rFonts w:hint="eastAsia"/>
          <w:color w:val="000000" w:themeColor="text1"/>
        </w:rPr>
        <w:t>人</w:t>
      </w:r>
      <w:r>
        <w:rPr>
          <w:rFonts w:hint="eastAsia"/>
          <w:color w:val="000000" w:themeColor="text1"/>
          <w:spacing w:val="-3"/>
        </w:rPr>
        <w:t>身</w:t>
      </w:r>
      <w:r>
        <w:rPr>
          <w:rFonts w:hint="eastAsia"/>
          <w:color w:val="000000" w:themeColor="text1"/>
        </w:rPr>
        <w:t>份</w:t>
      </w:r>
      <w:r>
        <w:rPr>
          <w:rFonts w:hint="eastAsia"/>
          <w:color w:val="000000" w:themeColor="text1"/>
          <w:spacing w:val="-3"/>
        </w:rPr>
        <w:t>证</w:t>
      </w:r>
      <w:r>
        <w:rPr>
          <w:rFonts w:hint="eastAsia"/>
          <w:color w:val="000000" w:themeColor="text1"/>
        </w:rPr>
        <w:t>号</w:t>
      </w:r>
      <w:r>
        <w:rPr>
          <w:rFonts w:hint="eastAsia"/>
          <w:color w:val="000000" w:themeColor="text1"/>
          <w:spacing w:val="-3"/>
        </w:rPr>
        <w:t>码</w:t>
      </w:r>
      <w:r>
        <w:rPr>
          <w:rFonts w:hint="eastAsia"/>
          <w:color w:val="000000" w:themeColor="text1"/>
        </w:rPr>
        <w:t>：</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p>
    <w:p>
      <w:pPr>
        <w:pStyle w:val="11"/>
        <w:tabs>
          <w:tab w:val="left" w:pos="4504"/>
          <w:tab w:val="left" w:pos="5238"/>
          <w:tab w:val="left" w:pos="7807"/>
          <w:tab w:val="left" w:pos="9669"/>
        </w:tabs>
        <w:spacing w:before="129" w:line="357" w:lineRule="auto"/>
        <w:ind w:left="618" w:right="574"/>
        <w:jc w:val="both"/>
        <w:rPr>
          <w:rFonts w:hint="eastAsia"/>
          <w:color w:val="000000" w:themeColor="text1"/>
          <w:u w:val="single"/>
        </w:rPr>
      </w:pPr>
      <w:r>
        <w:rPr>
          <w:rFonts w:hint="eastAsia"/>
          <w:color w:val="000000" w:themeColor="text1"/>
        </w:rPr>
        <w:t>授权</w:t>
      </w:r>
      <w:r>
        <w:rPr>
          <w:rFonts w:hint="eastAsia"/>
          <w:color w:val="000000" w:themeColor="text1"/>
          <w:spacing w:val="-3"/>
        </w:rPr>
        <w:t>委</w:t>
      </w:r>
      <w:r>
        <w:rPr>
          <w:rFonts w:hint="eastAsia"/>
          <w:color w:val="000000" w:themeColor="text1"/>
        </w:rPr>
        <w:t>托</w:t>
      </w:r>
      <w:r>
        <w:rPr>
          <w:rFonts w:hint="eastAsia"/>
          <w:color w:val="000000" w:themeColor="text1"/>
          <w:spacing w:val="-3"/>
        </w:rPr>
        <w:t>代</w:t>
      </w:r>
      <w:r>
        <w:rPr>
          <w:rFonts w:hint="eastAsia"/>
          <w:color w:val="000000" w:themeColor="text1"/>
        </w:rPr>
        <w:t>理</w:t>
      </w:r>
      <w:r>
        <w:rPr>
          <w:rFonts w:hint="eastAsia"/>
          <w:color w:val="000000" w:themeColor="text1"/>
          <w:spacing w:val="-3"/>
        </w:rPr>
        <w:t>人</w:t>
      </w:r>
      <w:r>
        <w:rPr>
          <w:rFonts w:hint="eastAsia"/>
          <w:color w:val="000000" w:themeColor="text1"/>
        </w:rPr>
        <w:t>姓</w:t>
      </w:r>
      <w:r>
        <w:rPr>
          <w:rFonts w:hint="eastAsia"/>
          <w:color w:val="000000" w:themeColor="text1"/>
          <w:spacing w:val="-3"/>
        </w:rPr>
        <w:t>名</w:t>
      </w:r>
      <w:r>
        <w:rPr>
          <w:rFonts w:hint="eastAsia"/>
          <w:color w:val="000000" w:themeColor="text1"/>
        </w:rPr>
        <w:t>：</w:t>
      </w:r>
      <w:r>
        <w:rPr>
          <w:rFonts w:hint="eastAsia"/>
          <w:color w:val="000000" w:themeColor="text1"/>
          <w:u w:val="single"/>
        </w:rPr>
        <w:t xml:space="preserve"> </w:t>
      </w:r>
      <w:r>
        <w:rPr>
          <w:rFonts w:hint="eastAsia"/>
          <w:color w:val="000000" w:themeColor="text1"/>
          <w:u w:val="single"/>
        </w:rPr>
        <w:tab/>
      </w:r>
      <w:r>
        <w:rPr>
          <w:rFonts w:hint="eastAsia"/>
          <w:color w:val="000000" w:themeColor="text1"/>
          <w:u w:val="single"/>
        </w:rPr>
        <w:tab/>
      </w:r>
    </w:p>
    <w:p>
      <w:pPr>
        <w:pStyle w:val="11"/>
        <w:tabs>
          <w:tab w:val="left" w:pos="4504"/>
          <w:tab w:val="left" w:pos="5238"/>
          <w:tab w:val="left" w:pos="7807"/>
          <w:tab w:val="left" w:pos="9669"/>
        </w:tabs>
        <w:spacing w:before="129" w:line="357" w:lineRule="auto"/>
        <w:ind w:left="618" w:right="574"/>
        <w:jc w:val="both"/>
        <w:rPr>
          <w:rFonts w:hint="eastAsia"/>
          <w:color w:val="000000" w:themeColor="text1"/>
          <w:u w:val="single"/>
        </w:rPr>
      </w:pPr>
      <w:r>
        <w:rPr>
          <w:rFonts w:hint="eastAsia"/>
          <w:color w:val="000000" w:themeColor="text1"/>
          <w:spacing w:val="-3"/>
        </w:rPr>
        <w:t>授</w:t>
      </w:r>
      <w:r>
        <w:rPr>
          <w:rFonts w:hint="eastAsia"/>
          <w:color w:val="000000" w:themeColor="text1"/>
        </w:rPr>
        <w:t>权委</w:t>
      </w:r>
      <w:r>
        <w:rPr>
          <w:rFonts w:hint="eastAsia"/>
          <w:color w:val="000000" w:themeColor="text1"/>
          <w:spacing w:val="-3"/>
        </w:rPr>
        <w:t>托</w:t>
      </w:r>
      <w:r>
        <w:rPr>
          <w:rFonts w:hint="eastAsia"/>
          <w:color w:val="000000" w:themeColor="text1"/>
        </w:rPr>
        <w:t>代</w:t>
      </w:r>
      <w:r>
        <w:rPr>
          <w:rFonts w:hint="eastAsia"/>
          <w:color w:val="000000" w:themeColor="text1"/>
          <w:spacing w:val="-3"/>
        </w:rPr>
        <w:t>理</w:t>
      </w:r>
      <w:r>
        <w:rPr>
          <w:rFonts w:hint="eastAsia"/>
          <w:color w:val="000000" w:themeColor="text1"/>
        </w:rPr>
        <w:t>人</w:t>
      </w:r>
      <w:r>
        <w:rPr>
          <w:rFonts w:hint="eastAsia"/>
          <w:color w:val="000000" w:themeColor="text1"/>
          <w:spacing w:val="-3"/>
        </w:rPr>
        <w:t>身</w:t>
      </w:r>
      <w:r>
        <w:rPr>
          <w:rFonts w:hint="eastAsia"/>
          <w:color w:val="000000" w:themeColor="text1"/>
        </w:rPr>
        <w:t>份</w:t>
      </w:r>
      <w:r>
        <w:rPr>
          <w:rFonts w:hint="eastAsia"/>
          <w:color w:val="000000" w:themeColor="text1"/>
          <w:spacing w:val="-3"/>
        </w:rPr>
        <w:t>证</w:t>
      </w:r>
      <w:r>
        <w:rPr>
          <w:rFonts w:hint="eastAsia"/>
          <w:color w:val="000000" w:themeColor="text1"/>
        </w:rPr>
        <w:t>号</w:t>
      </w:r>
      <w:r>
        <w:rPr>
          <w:rFonts w:hint="eastAsia"/>
          <w:color w:val="000000" w:themeColor="text1"/>
          <w:spacing w:val="-3"/>
        </w:rPr>
        <w:t>码</w:t>
      </w:r>
      <w:r>
        <w:rPr>
          <w:rFonts w:hint="eastAsia"/>
          <w:color w:val="000000" w:themeColor="text1"/>
        </w:rPr>
        <w:t>：</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p>
    <w:p>
      <w:pPr>
        <w:pStyle w:val="11"/>
        <w:tabs>
          <w:tab w:val="left" w:pos="4504"/>
          <w:tab w:val="left" w:pos="5238"/>
          <w:tab w:val="left" w:pos="7807"/>
          <w:tab w:val="left" w:pos="9669"/>
        </w:tabs>
        <w:spacing w:before="129" w:line="357" w:lineRule="auto"/>
        <w:ind w:left="618" w:right="574"/>
        <w:jc w:val="both"/>
        <w:rPr>
          <w:rFonts w:hint="default" w:eastAsia="宋体"/>
          <w:color w:val="000000" w:themeColor="text1"/>
          <w:spacing w:val="-3"/>
          <w:u w:val="single"/>
          <w:lang w:val="en-US" w:eastAsia="zh-CN"/>
        </w:rPr>
      </w:pPr>
      <w:r>
        <w:rPr>
          <w:rFonts w:hint="eastAsia"/>
          <w:color w:val="000000" w:themeColor="text1"/>
        </w:rPr>
        <w:t>开户</w:t>
      </w:r>
      <w:r>
        <w:rPr>
          <w:rFonts w:hint="eastAsia"/>
          <w:color w:val="000000" w:themeColor="text1"/>
          <w:spacing w:val="-3"/>
        </w:rPr>
        <w:t>银</w:t>
      </w:r>
      <w:r>
        <w:rPr>
          <w:rFonts w:hint="eastAsia"/>
          <w:color w:val="000000" w:themeColor="text1"/>
        </w:rPr>
        <w:t>行</w:t>
      </w:r>
      <w:r>
        <w:rPr>
          <w:rFonts w:hint="eastAsia"/>
          <w:color w:val="000000" w:themeColor="text1"/>
          <w:spacing w:val="-3"/>
        </w:rPr>
        <w:t>：</w:t>
      </w:r>
      <w:r>
        <w:rPr>
          <w:rFonts w:hint="eastAsia"/>
          <w:color w:val="000000" w:themeColor="text1"/>
          <w:spacing w:val="-3"/>
          <w:u w:val="single"/>
        </w:rPr>
        <w:t xml:space="preserve"> </w:t>
      </w:r>
      <w:r>
        <w:rPr>
          <w:rFonts w:hint="eastAsia"/>
          <w:color w:val="000000" w:themeColor="text1"/>
          <w:spacing w:val="-3"/>
          <w:u w:val="single"/>
        </w:rPr>
        <w:tab/>
      </w:r>
      <w:r>
        <w:rPr>
          <w:rFonts w:hint="eastAsia"/>
          <w:color w:val="000000" w:themeColor="text1"/>
          <w:spacing w:val="-3"/>
          <w:u w:val="single"/>
          <w:lang w:val="en-US" w:eastAsia="zh-CN"/>
        </w:rPr>
        <w:t xml:space="preserve">       </w:t>
      </w:r>
    </w:p>
    <w:p>
      <w:pPr>
        <w:pStyle w:val="11"/>
        <w:tabs>
          <w:tab w:val="left" w:pos="4504"/>
          <w:tab w:val="left" w:pos="5238"/>
          <w:tab w:val="left" w:pos="7807"/>
          <w:tab w:val="left" w:pos="9669"/>
        </w:tabs>
        <w:spacing w:before="129" w:line="357" w:lineRule="auto"/>
        <w:ind w:left="618" w:right="574"/>
        <w:jc w:val="both"/>
        <w:rPr>
          <w:rFonts w:hint="default" w:eastAsia="宋体"/>
          <w:color w:val="000000" w:themeColor="text1"/>
          <w:lang w:val="en-US" w:eastAsia="zh-CN"/>
        </w:rPr>
      </w:pPr>
      <w:r>
        <w:rPr>
          <w:rFonts w:hint="eastAsia"/>
          <w:color w:val="000000" w:themeColor="text1"/>
        </w:rPr>
        <w:t>银</w:t>
      </w:r>
      <w:r>
        <w:rPr>
          <w:rFonts w:hint="eastAsia"/>
          <w:color w:val="000000" w:themeColor="text1"/>
          <w:spacing w:val="-3"/>
        </w:rPr>
        <w:t>行</w:t>
      </w:r>
      <w:r>
        <w:rPr>
          <w:rFonts w:hint="eastAsia"/>
          <w:color w:val="000000" w:themeColor="text1"/>
        </w:rPr>
        <w:t>帐</w:t>
      </w:r>
      <w:r>
        <w:rPr>
          <w:rFonts w:hint="eastAsia"/>
          <w:color w:val="000000" w:themeColor="text1"/>
          <w:spacing w:val="-3"/>
        </w:rPr>
        <w:t>号</w:t>
      </w:r>
      <w:r>
        <w:rPr>
          <w:rFonts w:hint="eastAsia"/>
          <w:color w:val="000000" w:themeColor="text1"/>
        </w:rPr>
        <w:t>：</w:t>
      </w:r>
      <w:r>
        <w:rPr>
          <w:rFonts w:hint="eastAsia"/>
          <w:color w:val="000000" w:themeColor="text1"/>
          <w:u w:val="single"/>
        </w:rPr>
        <w:t xml:space="preserve"> </w:t>
      </w:r>
      <w:r>
        <w:rPr>
          <w:rFonts w:hint="eastAsia"/>
          <w:color w:val="000000" w:themeColor="text1"/>
          <w:u w:val="single"/>
        </w:rPr>
        <w:tab/>
      </w:r>
      <w:r>
        <w:rPr>
          <w:rFonts w:hint="eastAsia"/>
          <w:color w:val="000000" w:themeColor="text1"/>
          <w:u w:val="single"/>
          <w:lang w:val="en-US" w:eastAsia="zh-CN"/>
        </w:rPr>
        <w:t xml:space="preserve">       </w:t>
      </w:r>
    </w:p>
    <w:p>
      <w:pPr>
        <w:pStyle w:val="11"/>
        <w:tabs>
          <w:tab w:val="left" w:pos="5077"/>
        </w:tabs>
        <w:spacing w:line="267" w:lineRule="exact"/>
        <w:ind w:left="618"/>
        <w:rPr>
          <w:rFonts w:hint="eastAsia" w:eastAsia="宋体"/>
          <w:color w:val="000000" w:themeColor="text1"/>
          <w:lang w:val="en-US" w:eastAsia="zh-CN"/>
        </w:rPr>
      </w:pPr>
      <w:r>
        <w:rPr>
          <w:rFonts w:hint="eastAsia"/>
          <w:color w:val="000000" w:themeColor="text1"/>
        </w:rPr>
        <w:t>授权</w:t>
      </w:r>
      <w:r>
        <w:rPr>
          <w:rFonts w:hint="eastAsia"/>
          <w:color w:val="000000" w:themeColor="text1"/>
          <w:spacing w:val="-3"/>
        </w:rPr>
        <w:t>代</w:t>
      </w:r>
      <w:r>
        <w:rPr>
          <w:rFonts w:hint="eastAsia"/>
          <w:color w:val="000000" w:themeColor="text1"/>
        </w:rPr>
        <w:t>表</w:t>
      </w:r>
      <w:r>
        <w:rPr>
          <w:rFonts w:hint="eastAsia"/>
          <w:color w:val="000000" w:themeColor="text1"/>
          <w:spacing w:val="-3"/>
        </w:rPr>
        <w:t>签</w:t>
      </w:r>
      <w:r>
        <w:rPr>
          <w:rFonts w:hint="eastAsia"/>
          <w:color w:val="000000" w:themeColor="text1"/>
        </w:rPr>
        <w:t>字</w:t>
      </w:r>
      <w:r>
        <w:rPr>
          <w:rFonts w:hint="eastAsia"/>
          <w:color w:val="000000" w:themeColor="text1"/>
          <w:spacing w:val="-3"/>
        </w:rPr>
        <w:t>：</w:t>
      </w:r>
      <w:r>
        <w:rPr>
          <w:rFonts w:hint="eastAsia"/>
          <w:color w:val="000000" w:themeColor="text1"/>
          <w:u w:val="single"/>
        </w:rPr>
        <w:t xml:space="preserve"> </w:t>
      </w:r>
      <w:r>
        <w:rPr>
          <w:rFonts w:hint="eastAsia"/>
          <w:color w:val="000000" w:themeColor="text1"/>
          <w:u w:val="single"/>
        </w:rPr>
        <w:tab/>
      </w:r>
      <w:r>
        <w:rPr>
          <w:rFonts w:hint="eastAsia"/>
          <w:color w:val="000000" w:themeColor="text1"/>
          <w:u w:val="single"/>
          <w:lang w:val="en-US" w:eastAsia="zh-CN"/>
        </w:rPr>
        <w:t xml:space="preserve"> </w:t>
      </w:r>
    </w:p>
    <w:p>
      <w:pPr>
        <w:pStyle w:val="11"/>
        <w:spacing w:before="132"/>
        <w:ind w:firstLine="7350" w:firstLineChars="3500"/>
        <w:rPr>
          <w:color w:val="000000" w:themeColor="text1"/>
        </w:rPr>
      </w:pPr>
      <w:r>
        <w:rPr>
          <w:rFonts w:hint="eastAsia"/>
          <w:color w:val="000000" w:themeColor="text1"/>
        </w:rPr>
        <w:t>投标人（公章）</w:t>
      </w:r>
    </w:p>
    <w:p>
      <w:pPr>
        <w:pStyle w:val="11"/>
        <w:tabs>
          <w:tab w:val="left" w:pos="7759"/>
          <w:tab w:val="left" w:pos="8496"/>
        </w:tabs>
        <w:spacing w:before="131"/>
        <w:ind w:left="7024" w:firstLine="420" w:firstLineChars="200"/>
        <w:rPr>
          <w:color w:val="000000" w:themeColor="text1"/>
        </w:rPr>
      </w:pPr>
      <w:r>
        <w:rPr>
          <w:rFonts w:hint="eastAsia"/>
          <w:color w:val="000000" w:themeColor="text1"/>
        </w:rPr>
        <w:t>年</w:t>
      </w:r>
      <w:r>
        <w:rPr>
          <w:rFonts w:hint="eastAsia"/>
          <w:color w:val="000000" w:themeColor="text1"/>
        </w:rPr>
        <w:tab/>
      </w:r>
      <w:r>
        <w:rPr>
          <w:rFonts w:hint="eastAsia"/>
          <w:color w:val="000000" w:themeColor="text1"/>
          <w:lang w:val="en-US" w:eastAsia="zh-CN"/>
        </w:rPr>
        <w:t xml:space="preserve"> </w:t>
      </w:r>
      <w:r>
        <w:rPr>
          <w:rFonts w:hint="eastAsia"/>
          <w:color w:val="000000" w:themeColor="text1"/>
        </w:rPr>
        <w:t>月</w:t>
      </w:r>
      <w:r>
        <w:rPr>
          <w:rFonts w:hint="eastAsia"/>
          <w:color w:val="000000" w:themeColor="text1"/>
          <w:lang w:val="en-US" w:eastAsia="zh-CN"/>
        </w:rPr>
        <w:t xml:space="preserve">   </w:t>
      </w:r>
      <w:r>
        <w:rPr>
          <w:rFonts w:hint="eastAsia"/>
          <w:color w:val="000000" w:themeColor="text1"/>
        </w:rPr>
        <w:t>日</w:t>
      </w:r>
    </w:p>
    <w:p>
      <w:pPr>
        <w:rPr>
          <w:color w:val="000000" w:themeColor="text1"/>
        </w:rPr>
        <w:sectPr>
          <w:pgSz w:w="11910" w:h="16840"/>
          <w:pgMar w:top="1134" w:right="1134" w:bottom="1134" w:left="1180" w:header="0" w:footer="894" w:gutter="0"/>
          <w:pgNumType w:fmt="decimal"/>
          <w:cols w:equalWidth="0" w:num="1">
            <w:col w:w="10250"/>
          </w:cols>
          <w:rtlGutter w:val="0"/>
        </w:sectPr>
      </w:pPr>
    </w:p>
    <w:p>
      <w:pPr>
        <w:spacing w:before="33"/>
        <w:rPr>
          <w:b/>
          <w:color w:val="000000" w:themeColor="text1"/>
          <w:sz w:val="32"/>
        </w:rPr>
      </w:pPr>
      <w:r>
        <w:rPr>
          <w:rFonts w:hint="eastAsia"/>
          <w:b/>
          <w:color w:val="000000" w:themeColor="text1"/>
          <w:sz w:val="32"/>
        </w:rPr>
        <w:t>2、投标声明书格式：</w:t>
      </w:r>
    </w:p>
    <w:p>
      <w:pPr>
        <w:pStyle w:val="11"/>
        <w:spacing w:before="2"/>
        <w:rPr>
          <w:b/>
          <w:color w:val="000000" w:themeColor="text1"/>
          <w:sz w:val="24"/>
        </w:rPr>
      </w:pPr>
    </w:p>
    <w:p>
      <w:pPr>
        <w:ind w:left="830" w:right="834"/>
        <w:jc w:val="center"/>
        <w:rPr>
          <w:b/>
          <w:color w:val="000000" w:themeColor="text1"/>
          <w:sz w:val="32"/>
        </w:rPr>
      </w:pPr>
      <w:r>
        <w:rPr>
          <w:rFonts w:hint="eastAsia"/>
          <w:b/>
          <w:color w:val="000000" w:themeColor="text1"/>
          <w:sz w:val="32"/>
        </w:rPr>
        <w:t>投 标 声 明 书</w:t>
      </w:r>
    </w:p>
    <w:p>
      <w:pPr>
        <w:pStyle w:val="11"/>
        <w:spacing w:before="3"/>
        <w:rPr>
          <w:b/>
          <w:color w:val="000000" w:themeColor="text1"/>
          <w:sz w:val="35"/>
        </w:rPr>
      </w:pPr>
    </w:p>
    <w:p>
      <w:pPr>
        <w:pStyle w:val="11"/>
        <w:tabs>
          <w:tab w:val="left" w:pos="4189"/>
        </w:tabs>
        <w:ind w:firstLine="210" w:firstLineChars="100"/>
        <w:rPr>
          <w:color w:val="000000" w:themeColor="text1"/>
        </w:rPr>
      </w:pPr>
      <w:r>
        <w:rPr>
          <w:rFonts w:hint="eastAsia"/>
          <w:color w:val="000000" w:themeColor="text1"/>
        </w:rPr>
        <w:t>致</w:t>
      </w:r>
      <w:r>
        <w:rPr>
          <w:rFonts w:hint="eastAsia"/>
          <w:color w:val="000000" w:themeColor="text1"/>
          <w:spacing w:val="-1"/>
        </w:rPr>
        <w:t>：</w:t>
      </w:r>
      <w:r>
        <w:rPr>
          <w:rFonts w:hint="eastAsia"/>
          <w:color w:val="000000" w:themeColor="text1"/>
          <w:spacing w:val="-1"/>
          <w:u w:val="single"/>
        </w:rPr>
        <w:t xml:space="preserve">         </w:t>
      </w:r>
      <w:r>
        <w:rPr>
          <w:rFonts w:hint="eastAsia"/>
          <w:color w:val="000000" w:themeColor="text1"/>
          <w:spacing w:val="-3"/>
          <w:u w:val="single"/>
        </w:rPr>
        <w:t>（</w:t>
      </w:r>
      <w:r>
        <w:rPr>
          <w:rFonts w:hint="eastAsia"/>
          <w:color w:val="000000" w:themeColor="text1"/>
          <w:u w:val="single"/>
        </w:rPr>
        <w:t>招</w:t>
      </w:r>
      <w:r>
        <w:rPr>
          <w:rFonts w:hint="eastAsia"/>
          <w:color w:val="000000" w:themeColor="text1"/>
          <w:spacing w:val="-3"/>
          <w:u w:val="single"/>
        </w:rPr>
        <w:t>标单</w:t>
      </w:r>
      <w:r>
        <w:rPr>
          <w:rFonts w:hint="eastAsia"/>
          <w:color w:val="000000" w:themeColor="text1"/>
          <w:u w:val="single"/>
        </w:rPr>
        <w:t>位名</w:t>
      </w:r>
      <w:r>
        <w:rPr>
          <w:rFonts w:hint="eastAsia"/>
          <w:color w:val="000000" w:themeColor="text1"/>
          <w:spacing w:val="-3"/>
          <w:u w:val="single"/>
        </w:rPr>
        <w:t>称</w:t>
      </w:r>
      <w:r>
        <w:rPr>
          <w:rFonts w:hint="eastAsia"/>
          <w:color w:val="000000" w:themeColor="text1"/>
          <w:spacing w:val="-106"/>
          <w:u w:val="single"/>
        </w:rPr>
        <w:t>）</w:t>
      </w:r>
      <w:r>
        <w:rPr>
          <w:rFonts w:hint="eastAsia"/>
          <w:color w:val="000000" w:themeColor="text1"/>
        </w:rPr>
        <w:t>：</w:t>
      </w:r>
    </w:p>
    <w:p>
      <w:pPr>
        <w:pStyle w:val="11"/>
        <w:tabs>
          <w:tab w:val="left" w:pos="4028"/>
          <w:tab w:val="left" w:pos="4679"/>
        </w:tabs>
        <w:spacing w:before="132" w:line="357" w:lineRule="auto"/>
        <w:ind w:left="618" w:right="623" w:firstLine="215"/>
        <w:rPr>
          <w:color w:val="000000" w:themeColor="text1"/>
        </w:rPr>
      </w:pP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spacing w:val="4"/>
          <w:u w:val="single"/>
        </w:rPr>
        <w:t>（</w:t>
      </w:r>
      <w:r>
        <w:rPr>
          <w:rFonts w:hint="eastAsia"/>
          <w:color w:val="000000" w:themeColor="text1"/>
          <w:u w:val="single"/>
        </w:rPr>
        <w:t>投标</w:t>
      </w:r>
      <w:r>
        <w:rPr>
          <w:rFonts w:hint="eastAsia"/>
          <w:color w:val="000000" w:themeColor="text1"/>
          <w:spacing w:val="4"/>
          <w:u w:val="single"/>
        </w:rPr>
        <w:t>人名称）</w:t>
      </w:r>
      <w:r>
        <w:rPr>
          <w:rFonts w:hint="eastAsia"/>
          <w:color w:val="000000" w:themeColor="text1"/>
          <w:spacing w:val="4"/>
        </w:rPr>
        <w:t>系中</w:t>
      </w:r>
      <w:r>
        <w:rPr>
          <w:rFonts w:hint="eastAsia"/>
          <w:color w:val="000000" w:themeColor="text1"/>
        </w:rPr>
        <w:t>华</w:t>
      </w:r>
      <w:r>
        <w:rPr>
          <w:rFonts w:hint="eastAsia"/>
          <w:color w:val="000000" w:themeColor="text1"/>
          <w:spacing w:val="4"/>
        </w:rPr>
        <w:t>人</w:t>
      </w:r>
      <w:r>
        <w:rPr>
          <w:rFonts w:hint="eastAsia"/>
          <w:color w:val="000000" w:themeColor="text1"/>
        </w:rPr>
        <w:t>民</w:t>
      </w:r>
      <w:r>
        <w:rPr>
          <w:rFonts w:hint="eastAsia"/>
          <w:color w:val="000000" w:themeColor="text1"/>
          <w:spacing w:val="4"/>
        </w:rPr>
        <w:t>共</w:t>
      </w:r>
      <w:r>
        <w:rPr>
          <w:rFonts w:hint="eastAsia"/>
          <w:color w:val="000000" w:themeColor="text1"/>
        </w:rPr>
        <w:t>和</w:t>
      </w:r>
      <w:r>
        <w:rPr>
          <w:rFonts w:hint="eastAsia"/>
          <w:color w:val="000000" w:themeColor="text1"/>
          <w:spacing w:val="4"/>
        </w:rPr>
        <w:t>国合法</w:t>
      </w:r>
      <w:r>
        <w:rPr>
          <w:rFonts w:hint="eastAsia"/>
          <w:color w:val="000000" w:themeColor="text1"/>
        </w:rPr>
        <w:t>企</w:t>
      </w:r>
      <w:r>
        <w:rPr>
          <w:rFonts w:hint="eastAsia"/>
          <w:color w:val="000000" w:themeColor="text1"/>
          <w:spacing w:val="4"/>
        </w:rPr>
        <w:t>业，</w:t>
      </w:r>
      <w:r>
        <w:rPr>
          <w:rFonts w:hint="eastAsia"/>
          <w:color w:val="000000" w:themeColor="text1"/>
        </w:rPr>
        <w:t>经</w:t>
      </w:r>
      <w:r>
        <w:rPr>
          <w:rFonts w:hint="eastAsia"/>
          <w:color w:val="000000" w:themeColor="text1"/>
          <w:spacing w:val="4"/>
        </w:rPr>
        <w:t>营</w:t>
      </w:r>
      <w:r>
        <w:rPr>
          <w:rFonts w:hint="eastAsia"/>
          <w:color w:val="000000" w:themeColor="text1"/>
        </w:rPr>
        <w:t>地址</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ab/>
      </w:r>
      <w:r>
        <w:rPr>
          <w:rFonts w:hint="eastAsia"/>
          <w:color w:val="000000" w:themeColor="text1"/>
        </w:rPr>
        <w:t>。</w:t>
      </w:r>
    </w:p>
    <w:p>
      <w:pPr>
        <w:pStyle w:val="11"/>
        <w:keepNext w:val="0"/>
        <w:keepLines w:val="0"/>
        <w:pageBreakBefore w:val="0"/>
        <w:widowControl w:val="0"/>
        <w:tabs>
          <w:tab w:val="left" w:pos="2713"/>
          <w:tab w:val="left" w:pos="4648"/>
          <w:tab w:val="left" w:pos="5853"/>
          <w:tab w:val="left" w:pos="7723"/>
        </w:tabs>
        <w:kinsoku/>
        <w:wordWrap/>
        <w:overflowPunct/>
        <w:topLinePunct w:val="0"/>
        <w:autoSpaceDE w:val="0"/>
        <w:autoSpaceDN w:val="0"/>
        <w:bidi w:val="0"/>
        <w:adjustRightInd/>
        <w:snapToGrid/>
        <w:spacing w:line="358" w:lineRule="auto"/>
        <w:ind w:left="418" w:leftChars="190" w:right="618" w:firstLine="420" w:firstLineChars="200"/>
        <w:jc w:val="both"/>
        <w:textAlignment w:val="auto"/>
        <w:rPr>
          <w:color w:val="000000" w:themeColor="text1"/>
        </w:rPr>
      </w:pPr>
      <w:r>
        <w:rPr>
          <w:rFonts w:hint="eastAsia"/>
          <w:color w:val="000000" w:themeColor="text1"/>
        </w:rPr>
        <w:t>我</w:t>
      </w:r>
      <w:r>
        <w:rPr>
          <w:rFonts w:hint="eastAsia"/>
          <w:color w:val="000000" w:themeColor="text1"/>
          <w:u w:val="single"/>
        </w:rPr>
        <w:t xml:space="preserve"> </w:t>
      </w:r>
      <w:r>
        <w:rPr>
          <w:rFonts w:hint="eastAsia"/>
          <w:color w:val="000000" w:themeColor="text1"/>
          <w:u w:val="single"/>
        </w:rPr>
        <w:tab/>
      </w:r>
      <w:r>
        <w:rPr>
          <w:rFonts w:hint="eastAsia"/>
          <w:color w:val="000000" w:themeColor="text1"/>
          <w:spacing w:val="-3"/>
          <w:u w:val="single"/>
        </w:rPr>
        <w:t>（</w:t>
      </w:r>
      <w:r>
        <w:rPr>
          <w:rFonts w:hint="eastAsia"/>
          <w:color w:val="000000" w:themeColor="text1"/>
          <w:u w:val="single"/>
        </w:rPr>
        <w:t>姓</w:t>
      </w:r>
      <w:r>
        <w:rPr>
          <w:rFonts w:hint="eastAsia"/>
          <w:color w:val="000000" w:themeColor="text1"/>
          <w:spacing w:val="-3"/>
          <w:u w:val="single"/>
        </w:rPr>
        <w:t>名</w:t>
      </w:r>
      <w:r>
        <w:rPr>
          <w:rFonts w:hint="eastAsia"/>
          <w:color w:val="000000" w:themeColor="text1"/>
          <w:spacing w:val="-5"/>
          <w:u w:val="single"/>
        </w:rPr>
        <w:t>）</w:t>
      </w:r>
      <w:r>
        <w:rPr>
          <w:rFonts w:hint="eastAsia"/>
          <w:color w:val="000000" w:themeColor="text1"/>
        </w:rPr>
        <w:t>系</w:t>
      </w:r>
      <w:r>
        <w:rPr>
          <w:rFonts w:hint="eastAsia"/>
          <w:color w:val="000000" w:themeColor="text1"/>
          <w:u w:val="single"/>
        </w:rPr>
        <w:t xml:space="preserve"> </w:t>
      </w:r>
      <w:r>
        <w:rPr>
          <w:rFonts w:hint="eastAsia"/>
          <w:color w:val="000000" w:themeColor="text1"/>
          <w:u w:val="single"/>
        </w:rPr>
        <w:tab/>
      </w:r>
      <w:r>
        <w:rPr>
          <w:rFonts w:hint="eastAsia"/>
          <w:color w:val="000000" w:themeColor="text1"/>
          <w:u w:val="single"/>
        </w:rPr>
        <w:tab/>
      </w:r>
      <w:r>
        <w:rPr>
          <w:rFonts w:hint="eastAsia"/>
          <w:color w:val="000000" w:themeColor="text1"/>
          <w:u w:val="single"/>
        </w:rPr>
        <w:t>（</w:t>
      </w:r>
      <w:r>
        <w:rPr>
          <w:rFonts w:hint="eastAsia"/>
          <w:color w:val="000000" w:themeColor="text1"/>
          <w:spacing w:val="-3"/>
          <w:u w:val="single"/>
        </w:rPr>
        <w:t>投</w:t>
      </w:r>
      <w:r>
        <w:rPr>
          <w:rFonts w:hint="eastAsia"/>
          <w:color w:val="000000" w:themeColor="text1"/>
          <w:u w:val="single"/>
        </w:rPr>
        <w:t>标</w:t>
      </w:r>
      <w:r>
        <w:rPr>
          <w:rFonts w:hint="eastAsia"/>
          <w:color w:val="000000" w:themeColor="text1"/>
          <w:spacing w:val="-3"/>
          <w:u w:val="single"/>
        </w:rPr>
        <w:t>人</w:t>
      </w:r>
      <w:r>
        <w:rPr>
          <w:rFonts w:hint="eastAsia"/>
          <w:color w:val="000000" w:themeColor="text1"/>
          <w:u w:val="single"/>
        </w:rPr>
        <w:t>名</w:t>
      </w:r>
      <w:r>
        <w:rPr>
          <w:rFonts w:hint="eastAsia"/>
          <w:color w:val="000000" w:themeColor="text1"/>
          <w:spacing w:val="-3"/>
          <w:u w:val="single"/>
        </w:rPr>
        <w:t>称</w:t>
      </w:r>
      <w:r>
        <w:rPr>
          <w:rFonts w:hint="eastAsia"/>
          <w:color w:val="000000" w:themeColor="text1"/>
          <w:spacing w:val="-7"/>
          <w:u w:val="single"/>
        </w:rPr>
        <w:t>）</w:t>
      </w:r>
      <w:r>
        <w:rPr>
          <w:rFonts w:hint="eastAsia"/>
          <w:color w:val="000000" w:themeColor="text1"/>
        </w:rPr>
        <w:t>的</w:t>
      </w:r>
      <w:r>
        <w:rPr>
          <w:rFonts w:hint="eastAsia"/>
          <w:color w:val="000000" w:themeColor="text1"/>
          <w:spacing w:val="-3"/>
        </w:rPr>
        <w:t>法</w:t>
      </w:r>
      <w:r>
        <w:rPr>
          <w:rFonts w:hint="eastAsia"/>
          <w:color w:val="000000" w:themeColor="text1"/>
        </w:rPr>
        <w:t>定代</w:t>
      </w:r>
      <w:r>
        <w:rPr>
          <w:rFonts w:hint="eastAsia"/>
          <w:color w:val="000000" w:themeColor="text1"/>
          <w:spacing w:val="-3"/>
        </w:rPr>
        <w:t>表人</w:t>
      </w:r>
      <w:r>
        <w:rPr>
          <w:rFonts w:hint="eastAsia"/>
          <w:color w:val="000000" w:themeColor="text1"/>
          <w:spacing w:val="-5"/>
        </w:rPr>
        <w:t>，</w:t>
      </w:r>
      <w:r>
        <w:rPr>
          <w:rFonts w:hint="eastAsia"/>
          <w:color w:val="000000" w:themeColor="text1"/>
          <w:spacing w:val="-3"/>
        </w:rPr>
        <w:t>我</w:t>
      </w:r>
      <w:r>
        <w:rPr>
          <w:rFonts w:hint="eastAsia"/>
          <w:color w:val="000000" w:themeColor="text1"/>
        </w:rPr>
        <w:t>方</w:t>
      </w:r>
      <w:r>
        <w:rPr>
          <w:rFonts w:hint="eastAsia"/>
          <w:color w:val="000000" w:themeColor="text1"/>
          <w:spacing w:val="-3"/>
        </w:rPr>
        <w:t>愿</w:t>
      </w:r>
      <w:r>
        <w:rPr>
          <w:rFonts w:hint="eastAsia"/>
          <w:color w:val="000000" w:themeColor="text1"/>
        </w:rPr>
        <w:t>意参加贵方组织的</w:t>
      </w:r>
      <w:r>
        <w:rPr>
          <w:rFonts w:hint="eastAsia"/>
          <w:color w:val="000000" w:themeColor="text1"/>
          <w:u w:val="single"/>
        </w:rPr>
        <w:t xml:space="preserve"> </w:t>
      </w:r>
      <w:r>
        <w:rPr>
          <w:rFonts w:hint="eastAsia"/>
          <w:color w:val="000000" w:themeColor="text1"/>
          <w:u w:val="single"/>
        </w:rPr>
        <w:tab/>
      </w:r>
      <w:r>
        <w:rPr>
          <w:rFonts w:hint="eastAsia"/>
          <w:color w:val="000000" w:themeColor="text1"/>
          <w:u w:val="single"/>
        </w:rPr>
        <w:tab/>
      </w:r>
      <w:r>
        <w:rPr>
          <w:rFonts w:hint="eastAsia"/>
          <w:color w:val="000000" w:themeColor="text1"/>
        </w:rPr>
        <w:t>项目</w:t>
      </w:r>
      <w:r>
        <w:rPr>
          <w:rFonts w:hint="eastAsia"/>
          <w:color w:val="000000" w:themeColor="text1"/>
          <w:u w:val="single"/>
        </w:rPr>
        <w:t>（项目编号：</w:t>
      </w:r>
      <w:r>
        <w:rPr>
          <w:rFonts w:hint="eastAsia"/>
          <w:color w:val="000000" w:themeColor="text1"/>
          <w:u w:val="single"/>
        </w:rPr>
        <w:tab/>
      </w:r>
      <w:r>
        <w:rPr>
          <w:rFonts w:hint="eastAsia"/>
          <w:color w:val="000000" w:themeColor="text1"/>
          <w:u w:val="single"/>
        </w:rPr>
        <w:t>）</w:t>
      </w:r>
      <w:r>
        <w:rPr>
          <w:rFonts w:hint="eastAsia"/>
          <w:color w:val="000000" w:themeColor="text1"/>
        </w:rPr>
        <w:t>的投标，为便于</w:t>
      </w:r>
      <w:r>
        <w:rPr>
          <w:rFonts w:hint="eastAsia"/>
          <w:color w:val="000000" w:themeColor="text1"/>
          <w:spacing w:val="-17"/>
        </w:rPr>
        <w:t>贵</w:t>
      </w:r>
      <w:r>
        <w:rPr>
          <w:rFonts w:hint="eastAsia"/>
          <w:color w:val="000000" w:themeColor="text1"/>
        </w:rPr>
        <w:t>方公</w:t>
      </w:r>
      <w:r>
        <w:rPr>
          <w:rFonts w:hint="eastAsia"/>
          <w:color w:val="000000" w:themeColor="text1"/>
          <w:spacing w:val="-3"/>
        </w:rPr>
        <w:t>正</w:t>
      </w:r>
      <w:r>
        <w:rPr>
          <w:rFonts w:hint="eastAsia"/>
          <w:color w:val="000000" w:themeColor="text1"/>
        </w:rPr>
        <w:t>、</w:t>
      </w:r>
      <w:r>
        <w:rPr>
          <w:rFonts w:hint="eastAsia"/>
          <w:color w:val="000000" w:themeColor="text1"/>
          <w:spacing w:val="-3"/>
        </w:rPr>
        <w:t>择</w:t>
      </w:r>
      <w:r>
        <w:rPr>
          <w:rFonts w:hint="eastAsia"/>
          <w:color w:val="000000" w:themeColor="text1"/>
        </w:rPr>
        <w:t>优</w:t>
      </w:r>
      <w:r>
        <w:rPr>
          <w:rFonts w:hint="eastAsia"/>
          <w:color w:val="000000" w:themeColor="text1"/>
          <w:spacing w:val="-3"/>
        </w:rPr>
        <w:t>地</w:t>
      </w:r>
      <w:r>
        <w:rPr>
          <w:rFonts w:hint="eastAsia"/>
          <w:color w:val="000000" w:themeColor="text1"/>
        </w:rPr>
        <w:t>确</w:t>
      </w:r>
      <w:r>
        <w:rPr>
          <w:rFonts w:hint="eastAsia"/>
          <w:color w:val="000000" w:themeColor="text1"/>
          <w:spacing w:val="-3"/>
        </w:rPr>
        <w:t>定</w:t>
      </w:r>
      <w:r>
        <w:rPr>
          <w:rFonts w:hint="eastAsia"/>
          <w:color w:val="000000" w:themeColor="text1"/>
        </w:rPr>
        <w:t>中</w:t>
      </w:r>
      <w:r>
        <w:rPr>
          <w:rFonts w:hint="eastAsia"/>
          <w:color w:val="000000" w:themeColor="text1"/>
          <w:spacing w:val="-3"/>
        </w:rPr>
        <w:t>标</w:t>
      </w:r>
      <w:r>
        <w:rPr>
          <w:rFonts w:hint="eastAsia"/>
          <w:color w:val="000000" w:themeColor="text1"/>
        </w:rPr>
        <w:t>人及</w:t>
      </w:r>
      <w:r>
        <w:rPr>
          <w:rFonts w:hint="eastAsia"/>
          <w:color w:val="000000" w:themeColor="text1"/>
          <w:spacing w:val="-3"/>
        </w:rPr>
        <w:t>其服</w:t>
      </w:r>
      <w:r>
        <w:rPr>
          <w:rFonts w:hint="eastAsia"/>
          <w:color w:val="000000" w:themeColor="text1"/>
        </w:rPr>
        <w:t>务</w:t>
      </w:r>
      <w:r>
        <w:rPr>
          <w:rFonts w:hint="eastAsia"/>
          <w:color w:val="000000" w:themeColor="text1"/>
          <w:spacing w:val="-3"/>
        </w:rPr>
        <w:t>，</w:t>
      </w:r>
      <w:r>
        <w:rPr>
          <w:rFonts w:hint="eastAsia"/>
          <w:color w:val="000000" w:themeColor="text1"/>
        </w:rPr>
        <w:t>我方</w:t>
      </w:r>
      <w:r>
        <w:rPr>
          <w:rFonts w:hint="eastAsia"/>
          <w:color w:val="000000" w:themeColor="text1"/>
          <w:spacing w:val="-3"/>
        </w:rPr>
        <w:t>就</w:t>
      </w:r>
      <w:r>
        <w:rPr>
          <w:rFonts w:hint="eastAsia"/>
          <w:color w:val="000000" w:themeColor="text1"/>
        </w:rPr>
        <w:t>本</w:t>
      </w:r>
      <w:r>
        <w:rPr>
          <w:rFonts w:hint="eastAsia"/>
          <w:color w:val="000000" w:themeColor="text1"/>
          <w:spacing w:val="-3"/>
        </w:rPr>
        <w:t>次</w:t>
      </w:r>
      <w:r>
        <w:rPr>
          <w:rFonts w:hint="eastAsia"/>
          <w:color w:val="000000" w:themeColor="text1"/>
        </w:rPr>
        <w:t>投</w:t>
      </w:r>
      <w:r>
        <w:rPr>
          <w:rFonts w:hint="eastAsia"/>
          <w:color w:val="000000" w:themeColor="text1"/>
          <w:spacing w:val="-3"/>
        </w:rPr>
        <w:t>标</w:t>
      </w:r>
      <w:r>
        <w:rPr>
          <w:rFonts w:hint="eastAsia"/>
          <w:color w:val="000000" w:themeColor="text1"/>
        </w:rPr>
        <w:t>有</w:t>
      </w:r>
      <w:r>
        <w:rPr>
          <w:rFonts w:hint="eastAsia"/>
          <w:color w:val="000000" w:themeColor="text1"/>
          <w:spacing w:val="-3"/>
        </w:rPr>
        <w:t>关</w:t>
      </w:r>
      <w:r>
        <w:rPr>
          <w:rFonts w:hint="eastAsia"/>
          <w:color w:val="000000" w:themeColor="text1"/>
        </w:rPr>
        <w:t>事</w:t>
      </w:r>
      <w:r>
        <w:rPr>
          <w:rFonts w:hint="eastAsia"/>
          <w:color w:val="000000" w:themeColor="text1"/>
          <w:spacing w:val="-3"/>
        </w:rPr>
        <w:t>项</w:t>
      </w:r>
      <w:r>
        <w:rPr>
          <w:rFonts w:hint="eastAsia"/>
          <w:color w:val="000000" w:themeColor="text1"/>
        </w:rPr>
        <w:t>郑重</w:t>
      </w:r>
      <w:r>
        <w:rPr>
          <w:rFonts w:hint="eastAsia"/>
          <w:color w:val="000000" w:themeColor="text1"/>
          <w:spacing w:val="-3"/>
        </w:rPr>
        <w:t>声</w:t>
      </w:r>
      <w:r>
        <w:rPr>
          <w:rFonts w:hint="eastAsia"/>
          <w:color w:val="000000" w:themeColor="text1"/>
        </w:rPr>
        <w:t>明</w:t>
      </w:r>
      <w:r>
        <w:rPr>
          <w:rFonts w:hint="eastAsia"/>
          <w:color w:val="000000" w:themeColor="text1"/>
          <w:spacing w:val="-3"/>
        </w:rPr>
        <w:t>如</w:t>
      </w:r>
      <w:r>
        <w:rPr>
          <w:rFonts w:hint="eastAsia"/>
          <w:color w:val="000000" w:themeColor="text1"/>
        </w:rPr>
        <w:t>下：</w:t>
      </w:r>
    </w:p>
    <w:p>
      <w:pPr>
        <w:pStyle w:val="29"/>
        <w:numPr>
          <w:ilvl w:val="0"/>
          <w:numId w:val="33"/>
        </w:numPr>
        <w:tabs>
          <w:tab w:val="left" w:pos="1355"/>
        </w:tabs>
        <w:spacing w:line="267" w:lineRule="exact"/>
        <w:ind w:left="451" w:leftChars="205" w:firstLine="434" w:firstLineChars="213"/>
        <w:jc w:val="left"/>
        <w:rPr>
          <w:color w:val="000000" w:themeColor="text1"/>
          <w:sz w:val="21"/>
        </w:rPr>
      </w:pPr>
      <w:r>
        <w:rPr>
          <w:rFonts w:hint="eastAsia"/>
          <w:color w:val="000000" w:themeColor="text1"/>
          <w:spacing w:val="-3"/>
          <w:sz w:val="21"/>
        </w:rPr>
        <w:t>我方向贵方提交的所有投标文件、资料都是准确的和真实的。</w:t>
      </w:r>
    </w:p>
    <w:p>
      <w:pPr>
        <w:pStyle w:val="29"/>
        <w:numPr>
          <w:ilvl w:val="0"/>
          <w:numId w:val="33"/>
        </w:numPr>
        <w:tabs>
          <w:tab w:val="left" w:pos="1360"/>
        </w:tabs>
        <w:spacing w:before="129" w:line="357" w:lineRule="auto"/>
        <w:ind w:left="451" w:leftChars="205" w:right="624" w:firstLine="443" w:firstLineChars="213"/>
        <w:jc w:val="left"/>
        <w:rPr>
          <w:color w:val="000000" w:themeColor="text1"/>
          <w:sz w:val="21"/>
        </w:rPr>
      </w:pPr>
      <w:r>
        <w:rPr>
          <w:rFonts w:hint="eastAsia"/>
          <w:color w:val="000000" w:themeColor="text1"/>
          <w:spacing w:val="-1"/>
          <w:sz w:val="21"/>
        </w:rPr>
        <w:t>我方不是采购人的附属机构；在获知本项目采购信息后，与采购人聘请的为此项目提供咨</w:t>
      </w:r>
      <w:r>
        <w:rPr>
          <w:rFonts w:hint="eastAsia"/>
          <w:color w:val="000000" w:themeColor="text1"/>
          <w:spacing w:val="-3"/>
          <w:sz w:val="21"/>
        </w:rPr>
        <w:t>询服务的公司及其附属机构没有任何联系。</w:t>
      </w:r>
    </w:p>
    <w:p>
      <w:pPr>
        <w:pStyle w:val="29"/>
        <w:numPr>
          <w:ilvl w:val="0"/>
          <w:numId w:val="33"/>
        </w:numPr>
        <w:tabs>
          <w:tab w:val="left" w:pos="1355"/>
          <w:tab w:val="left" w:pos="5973"/>
        </w:tabs>
        <w:spacing w:line="266" w:lineRule="exact"/>
        <w:ind w:left="451" w:leftChars="205" w:firstLine="434" w:firstLineChars="213"/>
        <w:jc w:val="left"/>
        <w:rPr>
          <w:color w:val="000000" w:themeColor="text1"/>
          <w:sz w:val="21"/>
        </w:rPr>
      </w:pPr>
      <w:r>
        <w:rPr>
          <w:rFonts w:hint="eastAsia"/>
          <w:color w:val="000000" w:themeColor="text1"/>
          <w:spacing w:val="-3"/>
          <w:sz w:val="21"/>
        </w:rPr>
        <w:t>我</w:t>
      </w:r>
      <w:r>
        <w:rPr>
          <w:rFonts w:hint="eastAsia"/>
          <w:color w:val="000000" w:themeColor="text1"/>
          <w:sz w:val="21"/>
        </w:rPr>
        <w:t>方</w:t>
      </w:r>
      <w:r>
        <w:rPr>
          <w:rFonts w:hint="eastAsia"/>
          <w:color w:val="000000" w:themeColor="text1"/>
          <w:spacing w:val="-3"/>
          <w:sz w:val="21"/>
        </w:rPr>
        <w:t>此</w:t>
      </w:r>
      <w:r>
        <w:rPr>
          <w:rFonts w:hint="eastAsia"/>
          <w:color w:val="000000" w:themeColor="text1"/>
          <w:sz w:val="21"/>
        </w:rPr>
        <w:t>次</w:t>
      </w:r>
      <w:r>
        <w:rPr>
          <w:rFonts w:hint="eastAsia"/>
          <w:color w:val="000000" w:themeColor="text1"/>
          <w:spacing w:val="-3"/>
          <w:sz w:val="21"/>
        </w:rPr>
        <w:t>向</w:t>
      </w:r>
      <w:r>
        <w:rPr>
          <w:rFonts w:hint="eastAsia"/>
          <w:color w:val="000000" w:themeColor="text1"/>
          <w:sz w:val="21"/>
        </w:rPr>
        <w:t>贵</w:t>
      </w:r>
      <w:r>
        <w:rPr>
          <w:rFonts w:hint="eastAsia"/>
          <w:color w:val="000000" w:themeColor="text1"/>
          <w:spacing w:val="-3"/>
          <w:sz w:val="21"/>
        </w:rPr>
        <w:t>方提</w:t>
      </w:r>
      <w:r>
        <w:rPr>
          <w:rFonts w:hint="eastAsia"/>
          <w:color w:val="000000" w:themeColor="text1"/>
          <w:sz w:val="21"/>
        </w:rPr>
        <w:t>供的</w:t>
      </w:r>
      <w:r>
        <w:rPr>
          <w:rFonts w:hint="eastAsia"/>
          <w:color w:val="000000" w:themeColor="text1"/>
          <w:spacing w:val="-3"/>
          <w:sz w:val="21"/>
        </w:rPr>
        <w:t>服</w:t>
      </w:r>
      <w:r>
        <w:rPr>
          <w:rFonts w:hint="eastAsia"/>
          <w:color w:val="000000" w:themeColor="text1"/>
          <w:sz w:val="21"/>
        </w:rPr>
        <w:t>务</w:t>
      </w:r>
      <w:r>
        <w:rPr>
          <w:rFonts w:hint="eastAsia"/>
          <w:color w:val="000000" w:themeColor="text1"/>
          <w:spacing w:val="-3"/>
          <w:sz w:val="21"/>
        </w:rPr>
        <w:t>为</w:t>
      </w:r>
      <w:r>
        <w:rPr>
          <w:rFonts w:hint="eastAsia"/>
          <w:color w:val="000000" w:themeColor="text1"/>
          <w:sz w:val="21"/>
        </w:rPr>
        <w:t>：</w:t>
      </w:r>
      <w:r>
        <w:rPr>
          <w:rFonts w:hint="eastAsia"/>
          <w:color w:val="000000" w:themeColor="text1"/>
          <w:sz w:val="21"/>
          <w:u w:val="single"/>
        </w:rPr>
        <w:tab/>
      </w:r>
      <w:r>
        <w:rPr>
          <w:rFonts w:hint="eastAsia"/>
          <w:color w:val="000000" w:themeColor="text1"/>
          <w:sz w:val="21"/>
        </w:rPr>
        <w:t>。</w:t>
      </w:r>
    </w:p>
    <w:p>
      <w:pPr>
        <w:pStyle w:val="29"/>
        <w:tabs>
          <w:tab w:val="left" w:pos="1355"/>
        </w:tabs>
        <w:spacing w:line="266" w:lineRule="exact"/>
        <w:ind w:left="451" w:leftChars="205" w:firstLine="434" w:firstLineChars="213"/>
        <w:rPr>
          <w:color w:val="000000" w:themeColor="text1"/>
          <w:spacing w:val="-3"/>
          <w:sz w:val="21"/>
        </w:rPr>
      </w:pPr>
    </w:p>
    <w:p>
      <w:pPr>
        <w:pStyle w:val="29"/>
        <w:numPr>
          <w:ilvl w:val="0"/>
          <w:numId w:val="33"/>
        </w:numPr>
        <w:tabs>
          <w:tab w:val="left" w:pos="1355"/>
        </w:tabs>
        <w:spacing w:line="267" w:lineRule="exact"/>
        <w:ind w:left="451" w:leftChars="205" w:firstLine="434" w:firstLineChars="213"/>
        <w:jc w:val="left"/>
        <w:rPr>
          <w:color w:val="000000" w:themeColor="text1"/>
          <w:spacing w:val="-3"/>
          <w:sz w:val="21"/>
        </w:rPr>
      </w:pPr>
      <w:r>
        <w:rPr>
          <w:rFonts w:hint="eastAsia"/>
          <w:color w:val="000000" w:themeColor="text1"/>
          <w:spacing w:val="-3"/>
          <w:sz w:val="21"/>
        </w:rPr>
        <w:t>我方及由本人担任法定代表人的其他机构最近三年内被通报或者被处罚的违法行为有：</w:t>
      </w:r>
    </w:p>
    <w:p>
      <w:pPr>
        <w:pStyle w:val="29"/>
        <w:tabs>
          <w:tab w:val="left" w:pos="1355"/>
        </w:tabs>
        <w:spacing w:line="267" w:lineRule="exact"/>
        <w:ind w:left="451" w:leftChars="205" w:firstLine="434" w:firstLineChars="213"/>
        <w:rPr>
          <w:color w:val="000000" w:themeColor="text1"/>
          <w:spacing w:val="-3"/>
          <w:sz w:val="21"/>
          <w:u w:val="single"/>
        </w:rPr>
      </w:pPr>
      <w:r>
        <w:rPr>
          <w:rFonts w:hint="eastAsia"/>
          <w:color w:val="000000" w:themeColor="text1"/>
          <w:spacing w:val="-3"/>
          <w:sz w:val="21"/>
        </w:rPr>
        <w:t xml:space="preserve">           </w:t>
      </w:r>
      <w:r>
        <w:rPr>
          <w:rFonts w:hint="eastAsia"/>
          <w:color w:val="000000" w:themeColor="text1"/>
          <w:spacing w:val="-3"/>
          <w:sz w:val="21"/>
          <w:u w:val="single"/>
        </w:rPr>
        <w:t xml:space="preserve">                                。</w:t>
      </w:r>
    </w:p>
    <w:p>
      <w:pPr>
        <w:pStyle w:val="11"/>
        <w:tabs>
          <w:tab w:val="left" w:pos="2713"/>
          <w:tab w:val="left" w:pos="4648"/>
          <w:tab w:val="left" w:pos="5853"/>
          <w:tab w:val="left" w:pos="7723"/>
        </w:tabs>
        <w:spacing w:line="357" w:lineRule="auto"/>
        <w:ind w:left="451" w:leftChars="205" w:right="617" w:firstLine="434" w:firstLineChars="213"/>
        <w:jc w:val="both"/>
        <w:rPr>
          <w:color w:val="000000" w:themeColor="text1"/>
          <w:spacing w:val="-3"/>
        </w:rPr>
      </w:pPr>
      <w:r>
        <w:rPr>
          <w:rFonts w:hint="eastAsia"/>
          <w:color w:val="000000" w:themeColor="text1"/>
          <w:spacing w:val="-3"/>
        </w:rPr>
        <w:t>5.</w:t>
      </w:r>
      <w:r>
        <w:rPr>
          <w:color w:val="000000" w:themeColor="text1"/>
          <w:spacing w:val="-3"/>
        </w:rPr>
        <w:t>我方承诺中标后按规定缴纳代理服务费。如未按时缴纳，贵方可不退还我方提交的投标保证金，并从中扣除代理服务费。</w:t>
      </w:r>
    </w:p>
    <w:p>
      <w:pPr>
        <w:pStyle w:val="11"/>
        <w:tabs>
          <w:tab w:val="left" w:pos="2713"/>
          <w:tab w:val="left" w:pos="4648"/>
          <w:tab w:val="left" w:pos="5853"/>
          <w:tab w:val="left" w:pos="7723"/>
        </w:tabs>
        <w:spacing w:line="357" w:lineRule="auto"/>
        <w:ind w:left="451" w:leftChars="205" w:right="617" w:firstLine="434" w:firstLineChars="213"/>
        <w:jc w:val="both"/>
        <w:rPr>
          <w:color w:val="000000" w:themeColor="text1"/>
          <w:spacing w:val="-3"/>
        </w:rPr>
      </w:pPr>
      <w:r>
        <w:rPr>
          <w:rFonts w:hint="eastAsia"/>
          <w:color w:val="000000" w:themeColor="text1"/>
          <w:spacing w:val="-3"/>
        </w:rPr>
        <w:t>6.</w:t>
      </w:r>
      <w:r>
        <w:rPr>
          <w:color w:val="000000" w:themeColor="text1"/>
          <w:spacing w:val="-3"/>
        </w:rPr>
        <w:t>我方承诺不属于公益一类事业单位、使用事业编制且由财政拨款保障的群团组织，可以作  为政府购买服务的承接主体。</w:t>
      </w:r>
    </w:p>
    <w:p>
      <w:pPr>
        <w:pStyle w:val="11"/>
        <w:tabs>
          <w:tab w:val="left" w:pos="2713"/>
          <w:tab w:val="left" w:pos="4648"/>
          <w:tab w:val="left" w:pos="5853"/>
          <w:tab w:val="left" w:pos="7723"/>
        </w:tabs>
        <w:spacing w:line="357" w:lineRule="auto"/>
        <w:ind w:left="451" w:leftChars="205" w:right="617" w:firstLine="434" w:firstLineChars="213"/>
        <w:jc w:val="both"/>
        <w:rPr>
          <w:rFonts w:hint="eastAsia"/>
          <w:color w:val="000000" w:themeColor="text1"/>
          <w:spacing w:val="-3"/>
        </w:rPr>
      </w:pPr>
      <w:r>
        <w:rPr>
          <w:rFonts w:hint="eastAsia"/>
          <w:color w:val="000000" w:themeColor="text1"/>
          <w:spacing w:val="-3"/>
        </w:rPr>
        <w:t>7.以上事项如有虚假或隐瞒，我方愿意承担一切后果，并不再寻求任何旨在减轻或免除法律责任的辩解。</w:t>
      </w:r>
    </w:p>
    <w:p>
      <w:pPr>
        <w:pStyle w:val="11"/>
        <w:rPr>
          <w:color w:val="000000" w:themeColor="text1"/>
          <w:sz w:val="20"/>
        </w:rPr>
      </w:pPr>
    </w:p>
    <w:p>
      <w:pPr>
        <w:pStyle w:val="11"/>
        <w:tabs>
          <w:tab w:val="left" w:pos="5601"/>
        </w:tabs>
        <w:spacing w:before="148"/>
        <w:ind w:left="618"/>
        <w:rPr>
          <w:color w:val="000000" w:themeColor="text1"/>
        </w:rPr>
      </w:pPr>
    </w:p>
    <w:p>
      <w:pPr>
        <w:pStyle w:val="11"/>
        <w:tabs>
          <w:tab w:val="left" w:pos="5601"/>
        </w:tabs>
        <w:spacing w:before="148"/>
        <w:ind w:left="618"/>
        <w:rPr>
          <w:color w:val="000000" w:themeColor="text1"/>
        </w:rPr>
      </w:pPr>
      <w:r>
        <w:rPr>
          <w:rFonts w:hint="eastAsia"/>
          <w:color w:val="000000" w:themeColor="text1"/>
        </w:rPr>
        <w:t>投标</w:t>
      </w:r>
      <w:r>
        <w:rPr>
          <w:rFonts w:hint="eastAsia"/>
          <w:color w:val="000000" w:themeColor="text1"/>
          <w:spacing w:val="-3"/>
        </w:rPr>
        <w:t>人</w:t>
      </w:r>
      <w:r>
        <w:rPr>
          <w:rFonts w:hint="eastAsia"/>
          <w:color w:val="000000" w:themeColor="text1"/>
        </w:rPr>
        <w:t>盖</w:t>
      </w:r>
      <w:r>
        <w:rPr>
          <w:rFonts w:hint="eastAsia"/>
          <w:color w:val="000000" w:themeColor="text1"/>
          <w:spacing w:val="-3"/>
        </w:rPr>
        <w:t>公</w:t>
      </w:r>
      <w:r>
        <w:rPr>
          <w:rFonts w:hint="eastAsia"/>
          <w:color w:val="000000" w:themeColor="text1"/>
        </w:rPr>
        <w:t>章</w:t>
      </w:r>
      <w:r>
        <w:rPr>
          <w:rFonts w:hint="eastAsia"/>
          <w:color w:val="000000" w:themeColor="text1"/>
          <w:spacing w:val="5"/>
        </w:rPr>
        <w:t xml:space="preserve"> </w:t>
      </w:r>
      <w:r>
        <w:rPr>
          <w:rFonts w:hint="eastAsia"/>
          <w:color w:val="000000" w:themeColor="text1"/>
        </w:rPr>
        <w:t>：</w:t>
      </w:r>
      <w:r>
        <w:rPr>
          <w:rFonts w:hint="eastAsia"/>
          <w:color w:val="000000" w:themeColor="text1"/>
          <w:u w:val="single"/>
        </w:rPr>
        <w:t xml:space="preserve"> </w:t>
      </w:r>
      <w:r>
        <w:rPr>
          <w:rFonts w:hint="eastAsia"/>
          <w:color w:val="000000" w:themeColor="text1"/>
          <w:u w:val="single"/>
        </w:rPr>
        <w:tab/>
      </w:r>
    </w:p>
    <w:p>
      <w:pPr>
        <w:pStyle w:val="11"/>
        <w:rPr>
          <w:color w:val="000000" w:themeColor="text1"/>
          <w:sz w:val="20"/>
        </w:rPr>
      </w:pPr>
    </w:p>
    <w:p>
      <w:pPr>
        <w:pStyle w:val="11"/>
        <w:spacing w:before="3"/>
        <w:rPr>
          <w:color w:val="000000" w:themeColor="text1"/>
          <w:sz w:val="19"/>
        </w:rPr>
      </w:pPr>
    </w:p>
    <w:p>
      <w:pPr>
        <w:pStyle w:val="11"/>
        <w:tabs>
          <w:tab w:val="left" w:pos="5603"/>
        </w:tabs>
        <w:spacing w:before="78"/>
        <w:ind w:left="618"/>
        <w:rPr>
          <w:color w:val="000000" w:themeColor="text1"/>
        </w:rPr>
      </w:pPr>
      <w:r>
        <w:rPr>
          <w:rFonts w:hint="eastAsia"/>
          <w:color w:val="000000" w:themeColor="text1"/>
        </w:rPr>
        <w:t>法定</w:t>
      </w:r>
      <w:r>
        <w:rPr>
          <w:rFonts w:hint="eastAsia"/>
          <w:color w:val="000000" w:themeColor="text1"/>
          <w:spacing w:val="-3"/>
        </w:rPr>
        <w:t>代</w:t>
      </w:r>
      <w:r>
        <w:rPr>
          <w:rFonts w:hint="eastAsia"/>
          <w:color w:val="000000" w:themeColor="text1"/>
        </w:rPr>
        <w:t>表</w:t>
      </w:r>
      <w:r>
        <w:rPr>
          <w:rFonts w:hint="eastAsia"/>
          <w:color w:val="000000" w:themeColor="text1"/>
          <w:spacing w:val="-3"/>
        </w:rPr>
        <w:t>人</w:t>
      </w:r>
      <w:r>
        <w:rPr>
          <w:rFonts w:hint="eastAsia"/>
          <w:color w:val="000000" w:themeColor="text1"/>
        </w:rPr>
        <w:t>或</w:t>
      </w:r>
      <w:r>
        <w:rPr>
          <w:rFonts w:hint="eastAsia"/>
          <w:color w:val="000000" w:themeColor="text1"/>
          <w:spacing w:val="-3"/>
        </w:rPr>
        <w:t>委</w:t>
      </w:r>
      <w:r>
        <w:rPr>
          <w:rFonts w:hint="eastAsia"/>
          <w:color w:val="000000" w:themeColor="text1"/>
        </w:rPr>
        <w:t>托</w:t>
      </w:r>
      <w:r>
        <w:rPr>
          <w:rFonts w:hint="eastAsia"/>
          <w:color w:val="000000" w:themeColor="text1"/>
          <w:spacing w:val="-3"/>
        </w:rPr>
        <w:t>代</w:t>
      </w:r>
      <w:r>
        <w:rPr>
          <w:rFonts w:hint="eastAsia"/>
          <w:color w:val="000000" w:themeColor="text1"/>
        </w:rPr>
        <w:t>理</w:t>
      </w:r>
      <w:r>
        <w:rPr>
          <w:rFonts w:hint="eastAsia"/>
          <w:color w:val="000000" w:themeColor="text1"/>
          <w:spacing w:val="-3"/>
        </w:rPr>
        <w:t>人</w:t>
      </w:r>
      <w:r>
        <w:rPr>
          <w:rFonts w:hint="eastAsia"/>
          <w:color w:val="000000" w:themeColor="text1"/>
        </w:rPr>
        <w:t>签字：</w:t>
      </w:r>
      <w:r>
        <w:rPr>
          <w:rFonts w:hint="eastAsia"/>
          <w:color w:val="000000" w:themeColor="text1"/>
          <w:spacing w:val="-2"/>
        </w:rPr>
        <w:t xml:space="preserve"> </w:t>
      </w:r>
      <w:r>
        <w:rPr>
          <w:rFonts w:hint="eastAsia"/>
          <w:color w:val="000000" w:themeColor="text1"/>
          <w:u w:val="single"/>
        </w:rPr>
        <w:t xml:space="preserve"> </w:t>
      </w:r>
      <w:r>
        <w:rPr>
          <w:rFonts w:hint="eastAsia"/>
          <w:color w:val="000000" w:themeColor="text1"/>
          <w:u w:val="single"/>
        </w:rPr>
        <w:tab/>
      </w:r>
    </w:p>
    <w:p>
      <w:pPr>
        <w:pStyle w:val="11"/>
        <w:rPr>
          <w:color w:val="000000" w:themeColor="text1"/>
          <w:sz w:val="20"/>
        </w:rPr>
      </w:pPr>
    </w:p>
    <w:p>
      <w:pPr>
        <w:pStyle w:val="11"/>
        <w:spacing w:before="10"/>
        <w:rPr>
          <w:color w:val="000000" w:themeColor="text1"/>
          <w:sz w:val="19"/>
        </w:rPr>
      </w:pPr>
    </w:p>
    <w:p>
      <w:pPr>
        <w:pStyle w:val="11"/>
        <w:tabs>
          <w:tab w:val="left" w:pos="1669"/>
          <w:tab w:val="left" w:pos="2194"/>
          <w:tab w:val="left" w:pos="2720"/>
        </w:tabs>
        <w:spacing w:before="72"/>
        <w:ind w:left="618"/>
        <w:rPr>
          <w:color w:val="000000" w:themeColor="text1"/>
        </w:rPr>
      </w:pPr>
      <w:r>
        <w:rPr>
          <w:rFonts w:hint="eastAsia"/>
          <w:color w:val="000000" w:themeColor="text1"/>
        </w:rPr>
        <w:t>日期：</w:t>
      </w:r>
      <w:r>
        <w:rPr>
          <w:rFonts w:hint="eastAsia"/>
          <w:color w:val="000000" w:themeColor="text1"/>
        </w:rPr>
        <w:tab/>
      </w:r>
      <w:r>
        <w:rPr>
          <w:rFonts w:hint="eastAsia"/>
          <w:color w:val="000000" w:themeColor="text1"/>
          <w:lang w:val="en-US" w:eastAsia="zh-CN"/>
        </w:rPr>
        <w:t xml:space="preserve"> </w:t>
      </w:r>
      <w:r>
        <w:rPr>
          <w:rFonts w:hint="eastAsia"/>
          <w:color w:val="000000" w:themeColor="text1"/>
        </w:rPr>
        <w:t xml:space="preserve"> 年</w:t>
      </w:r>
      <w:r>
        <w:rPr>
          <w:rFonts w:hint="eastAsia"/>
          <w:color w:val="000000" w:themeColor="text1"/>
        </w:rPr>
        <w:tab/>
      </w:r>
      <w:r>
        <w:rPr>
          <w:rFonts w:hint="eastAsia"/>
          <w:color w:val="000000" w:themeColor="text1"/>
        </w:rPr>
        <w:t xml:space="preserve"> 月  </w:t>
      </w:r>
      <w:r>
        <w:rPr>
          <w:rFonts w:hint="eastAsia"/>
          <w:color w:val="000000" w:themeColor="text1"/>
          <w:lang w:val="en-US" w:eastAsia="zh-CN"/>
        </w:rPr>
        <w:t xml:space="preserve"> </w:t>
      </w:r>
      <w:r>
        <w:rPr>
          <w:rFonts w:hint="eastAsia"/>
          <w:color w:val="000000" w:themeColor="text1"/>
        </w:rPr>
        <w:tab/>
      </w:r>
      <w:r>
        <w:rPr>
          <w:rFonts w:hint="eastAsia"/>
          <w:color w:val="000000" w:themeColor="text1"/>
        </w:rPr>
        <w:t>日</w:t>
      </w:r>
    </w:p>
    <w:p>
      <w:pPr>
        <w:rPr>
          <w:color w:val="000000" w:themeColor="text1"/>
        </w:rPr>
        <w:sectPr>
          <w:pgSz w:w="11910" w:h="16840"/>
          <w:pgMar w:top="1134" w:right="1134" w:bottom="1134" w:left="1180" w:header="0" w:footer="894" w:gutter="0"/>
          <w:pgNumType w:fmt="decimal"/>
          <w:cols w:equalWidth="0" w:num="1">
            <w:col w:w="10250"/>
          </w:cols>
          <w:rtlGutter w:val="0"/>
        </w:sectPr>
      </w:pPr>
    </w:p>
    <w:p>
      <w:pPr>
        <w:spacing w:before="55"/>
        <w:rPr>
          <w:b/>
          <w:color w:val="000000" w:themeColor="text1"/>
          <w:sz w:val="32"/>
        </w:rPr>
      </w:pPr>
      <w:r>
        <w:rPr>
          <w:rFonts w:hint="eastAsia"/>
          <w:b/>
          <w:color w:val="000000" w:themeColor="text1"/>
          <w:sz w:val="32"/>
        </w:rPr>
        <w:t>3、法定代表人授权委托书格式：</w:t>
      </w:r>
    </w:p>
    <w:p>
      <w:pPr>
        <w:pStyle w:val="11"/>
        <w:spacing w:before="8"/>
        <w:rPr>
          <w:b/>
          <w:color w:val="000000" w:themeColor="text1"/>
          <w:sz w:val="26"/>
        </w:rPr>
      </w:pPr>
    </w:p>
    <w:p>
      <w:pPr>
        <w:ind w:left="830" w:right="838"/>
        <w:jc w:val="center"/>
        <w:rPr>
          <w:b/>
          <w:color w:val="000000" w:themeColor="text1"/>
          <w:sz w:val="32"/>
        </w:rPr>
      </w:pPr>
      <w:r>
        <w:rPr>
          <w:rFonts w:hint="eastAsia"/>
          <w:b/>
          <w:color w:val="000000" w:themeColor="text1"/>
          <w:sz w:val="32"/>
        </w:rPr>
        <w:t>法定代表人授权委托书</w:t>
      </w:r>
    </w:p>
    <w:p>
      <w:pPr>
        <w:pStyle w:val="11"/>
        <w:tabs>
          <w:tab w:val="left" w:pos="2720"/>
        </w:tabs>
        <w:spacing w:before="101"/>
        <w:ind w:left="618"/>
        <w:rPr>
          <w:color w:val="000000" w:themeColor="text1"/>
        </w:rPr>
      </w:pPr>
    </w:p>
    <w:p>
      <w:pPr>
        <w:pStyle w:val="11"/>
        <w:tabs>
          <w:tab w:val="left" w:pos="2720"/>
        </w:tabs>
        <w:spacing w:before="101"/>
        <w:ind w:left="618"/>
        <w:rPr>
          <w:color w:val="000000" w:themeColor="text1"/>
        </w:rPr>
      </w:pPr>
      <w:r>
        <w:rPr>
          <w:rFonts w:hint="eastAsia"/>
          <w:color w:val="000000" w:themeColor="text1"/>
        </w:rPr>
        <w:t>致</w:t>
      </w:r>
      <w:r>
        <w:rPr>
          <w:rFonts w:hint="eastAsia"/>
          <w:color w:val="000000" w:themeColor="text1"/>
          <w:spacing w:val="-1"/>
        </w:rPr>
        <w:t>：</w:t>
      </w:r>
      <w:r>
        <w:rPr>
          <w:rFonts w:hint="eastAsia"/>
          <w:color w:val="000000" w:themeColor="text1"/>
          <w:u w:val="single"/>
        </w:rPr>
        <w:t xml:space="preserve"> </w:t>
      </w:r>
      <w:r>
        <w:rPr>
          <w:rFonts w:hint="eastAsia"/>
          <w:color w:val="000000" w:themeColor="text1"/>
          <w:u w:val="single"/>
        </w:rPr>
        <w:tab/>
      </w:r>
      <w:r>
        <w:rPr>
          <w:rFonts w:hint="eastAsia"/>
          <w:color w:val="000000" w:themeColor="text1"/>
          <w:spacing w:val="-3"/>
        </w:rPr>
        <w:t>（</w:t>
      </w:r>
      <w:r>
        <w:rPr>
          <w:rFonts w:hint="eastAsia"/>
          <w:color w:val="000000" w:themeColor="text1"/>
        </w:rPr>
        <w:t>招标</w:t>
      </w:r>
      <w:r>
        <w:rPr>
          <w:rFonts w:hint="eastAsia"/>
          <w:color w:val="000000" w:themeColor="text1"/>
          <w:spacing w:val="-3"/>
        </w:rPr>
        <w:t>采</w:t>
      </w:r>
      <w:r>
        <w:rPr>
          <w:rFonts w:hint="eastAsia"/>
          <w:color w:val="000000" w:themeColor="text1"/>
        </w:rPr>
        <w:t>购</w:t>
      </w:r>
      <w:r>
        <w:rPr>
          <w:rFonts w:hint="eastAsia"/>
          <w:color w:val="000000" w:themeColor="text1"/>
          <w:spacing w:val="-3"/>
        </w:rPr>
        <w:t>单</w:t>
      </w:r>
      <w:r>
        <w:rPr>
          <w:rFonts w:hint="eastAsia"/>
          <w:color w:val="000000" w:themeColor="text1"/>
        </w:rPr>
        <w:t>位</w:t>
      </w:r>
      <w:r>
        <w:rPr>
          <w:rFonts w:hint="eastAsia"/>
          <w:color w:val="000000" w:themeColor="text1"/>
          <w:spacing w:val="-3"/>
        </w:rPr>
        <w:t>名</w:t>
      </w:r>
      <w:r>
        <w:rPr>
          <w:rFonts w:hint="eastAsia"/>
          <w:color w:val="000000" w:themeColor="text1"/>
        </w:rPr>
        <w:t>称</w:t>
      </w:r>
      <w:r>
        <w:rPr>
          <w:rFonts w:hint="eastAsia"/>
          <w:color w:val="000000" w:themeColor="text1"/>
          <w:spacing w:val="-108"/>
        </w:rPr>
        <w:t>）</w:t>
      </w:r>
      <w:r>
        <w:rPr>
          <w:rFonts w:hint="eastAsia"/>
          <w:color w:val="000000" w:themeColor="text1"/>
        </w:rPr>
        <w:t>：</w:t>
      </w:r>
    </w:p>
    <w:p>
      <w:pPr>
        <w:pStyle w:val="11"/>
        <w:keepNext w:val="0"/>
        <w:keepLines w:val="0"/>
        <w:pageBreakBefore w:val="0"/>
        <w:widowControl w:val="0"/>
        <w:tabs>
          <w:tab w:val="left" w:pos="2716"/>
          <w:tab w:val="left" w:pos="2848"/>
          <w:tab w:val="left" w:pos="3904"/>
          <w:tab w:val="left" w:pos="5819"/>
          <w:tab w:val="left" w:pos="8568"/>
        </w:tabs>
        <w:kinsoku/>
        <w:wordWrap/>
        <w:overflowPunct/>
        <w:topLinePunct w:val="0"/>
        <w:autoSpaceDE w:val="0"/>
        <w:autoSpaceDN w:val="0"/>
        <w:bidi w:val="0"/>
        <w:adjustRightInd/>
        <w:snapToGrid/>
        <w:spacing w:before="131" w:line="358" w:lineRule="auto"/>
        <w:ind w:left="618" w:right="618" w:firstLine="420" w:firstLineChars="200"/>
        <w:jc w:val="both"/>
        <w:textAlignment w:val="auto"/>
        <w:rPr>
          <w:color w:val="000000" w:themeColor="text1"/>
        </w:rPr>
      </w:pPr>
      <w:r>
        <w:rPr>
          <w:rFonts w:hint="eastAsia"/>
          <w:color w:val="000000" w:themeColor="text1"/>
        </w:rPr>
        <w:t>我</w:t>
      </w:r>
      <w:r>
        <w:rPr>
          <w:rFonts w:hint="eastAsia"/>
          <w:color w:val="000000" w:themeColor="text1"/>
          <w:u w:val="single"/>
        </w:rPr>
        <w:t xml:space="preserve"> </w:t>
      </w:r>
      <w:r>
        <w:rPr>
          <w:rFonts w:hint="eastAsia"/>
          <w:color w:val="000000" w:themeColor="text1"/>
          <w:u w:val="single"/>
        </w:rPr>
        <w:tab/>
      </w:r>
      <w:r>
        <w:rPr>
          <w:rFonts w:hint="eastAsia"/>
          <w:color w:val="000000" w:themeColor="text1"/>
          <w:u w:val="single"/>
        </w:rPr>
        <w:tab/>
      </w:r>
      <w:r>
        <w:rPr>
          <w:rFonts w:hint="eastAsia"/>
          <w:color w:val="000000" w:themeColor="text1"/>
          <w:u w:val="single"/>
        </w:rPr>
        <w:t>（姓名）</w:t>
      </w:r>
      <w:r>
        <w:rPr>
          <w:rFonts w:hint="eastAsia"/>
          <w:color w:val="000000" w:themeColor="text1"/>
        </w:rPr>
        <w:t>系</w:t>
      </w:r>
      <w:r>
        <w:rPr>
          <w:rFonts w:hint="eastAsia"/>
          <w:color w:val="000000" w:themeColor="text1"/>
          <w:u w:val="single"/>
        </w:rPr>
        <w:t xml:space="preserve"> </w:t>
      </w:r>
      <w:r>
        <w:rPr>
          <w:rFonts w:hint="eastAsia"/>
          <w:color w:val="000000" w:themeColor="text1"/>
          <w:u w:val="single"/>
        </w:rPr>
        <w:tab/>
      </w:r>
      <w:r>
        <w:rPr>
          <w:rFonts w:hint="eastAsia"/>
          <w:color w:val="000000" w:themeColor="text1"/>
          <w:u w:val="single"/>
        </w:rPr>
        <w:t>（投标人名称）</w:t>
      </w:r>
      <w:r>
        <w:rPr>
          <w:rFonts w:hint="eastAsia"/>
          <w:color w:val="000000" w:themeColor="text1"/>
        </w:rPr>
        <w:t>的法定代表人，现授权</w:t>
      </w:r>
      <w:r>
        <w:rPr>
          <w:rFonts w:hint="eastAsia"/>
          <w:color w:val="000000" w:themeColor="text1"/>
          <w:spacing w:val="-16"/>
        </w:rPr>
        <w:t>委</w:t>
      </w:r>
      <w:r>
        <w:rPr>
          <w:rFonts w:hint="eastAsia"/>
          <w:color w:val="000000" w:themeColor="text1"/>
        </w:rPr>
        <w:t>托本单位在职职工</w:t>
      </w:r>
      <w:r>
        <w:rPr>
          <w:rFonts w:hint="eastAsia"/>
          <w:color w:val="000000" w:themeColor="text1"/>
          <w:u w:val="single"/>
        </w:rPr>
        <w:t xml:space="preserve"> </w:t>
      </w:r>
      <w:r>
        <w:rPr>
          <w:rFonts w:hint="eastAsia"/>
          <w:color w:val="000000" w:themeColor="text1"/>
          <w:u w:val="single"/>
        </w:rPr>
        <w:tab/>
      </w:r>
      <w:r>
        <w:rPr>
          <w:rFonts w:hint="eastAsia"/>
          <w:color w:val="000000" w:themeColor="text1"/>
          <w:u w:val="single"/>
          <w:lang w:val="en-US" w:eastAsia="zh-CN"/>
        </w:rPr>
        <w:t xml:space="preserve"> </w:t>
      </w:r>
      <w:r>
        <w:rPr>
          <w:rFonts w:hint="eastAsia"/>
          <w:color w:val="000000" w:themeColor="text1"/>
          <w:u w:val="single"/>
        </w:rPr>
        <w:t>（姓名）</w:t>
      </w:r>
      <w:r>
        <w:rPr>
          <w:rFonts w:hint="eastAsia"/>
          <w:color w:val="000000" w:themeColor="text1"/>
        </w:rPr>
        <w:t>以我方的名义参加</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项目（</w:t>
      </w:r>
      <w:r>
        <w:rPr>
          <w:rFonts w:hint="eastAsia"/>
          <w:color w:val="000000" w:themeColor="text1"/>
          <w:u w:val="single"/>
          <w:lang w:eastAsia="zh-CN"/>
        </w:rPr>
        <w:t>项目编号：</w:t>
      </w:r>
      <w:r>
        <w:rPr>
          <w:rFonts w:hint="eastAsia"/>
          <w:color w:val="000000" w:themeColor="text1"/>
          <w:u w:val="single"/>
        </w:rPr>
        <w:tab/>
      </w:r>
      <w:r>
        <w:rPr>
          <w:rFonts w:hint="eastAsia"/>
          <w:color w:val="000000" w:themeColor="text1"/>
          <w:spacing w:val="-8"/>
          <w:u w:val="single"/>
        </w:rPr>
        <w:t>）</w:t>
      </w:r>
      <w:r>
        <w:rPr>
          <w:rFonts w:hint="eastAsia"/>
          <w:color w:val="000000" w:themeColor="text1"/>
        </w:rPr>
        <w:t>的投</w:t>
      </w:r>
      <w:r>
        <w:rPr>
          <w:rFonts w:hint="eastAsia"/>
          <w:color w:val="000000" w:themeColor="text1"/>
          <w:spacing w:val="-3"/>
        </w:rPr>
        <w:t>标</w:t>
      </w:r>
      <w:r>
        <w:rPr>
          <w:rFonts w:hint="eastAsia"/>
          <w:color w:val="000000" w:themeColor="text1"/>
        </w:rPr>
        <w:t>活</w:t>
      </w:r>
      <w:r>
        <w:rPr>
          <w:rFonts w:hint="eastAsia"/>
          <w:color w:val="000000" w:themeColor="text1"/>
          <w:spacing w:val="-3"/>
        </w:rPr>
        <w:t>动</w:t>
      </w:r>
      <w:r>
        <w:rPr>
          <w:rFonts w:hint="eastAsia"/>
          <w:color w:val="000000" w:themeColor="text1"/>
          <w:spacing w:val="-5"/>
        </w:rPr>
        <w:t>，</w:t>
      </w:r>
      <w:r>
        <w:rPr>
          <w:rFonts w:hint="eastAsia"/>
          <w:color w:val="000000" w:themeColor="text1"/>
          <w:spacing w:val="-3"/>
        </w:rPr>
        <w:t>并</w:t>
      </w:r>
      <w:r>
        <w:rPr>
          <w:rFonts w:hint="eastAsia"/>
          <w:color w:val="000000" w:themeColor="text1"/>
        </w:rPr>
        <w:t>代</w:t>
      </w:r>
      <w:r>
        <w:rPr>
          <w:rFonts w:hint="eastAsia"/>
          <w:color w:val="000000" w:themeColor="text1"/>
          <w:spacing w:val="-3"/>
        </w:rPr>
        <w:t>表</w:t>
      </w:r>
      <w:r>
        <w:rPr>
          <w:rFonts w:hint="eastAsia"/>
          <w:color w:val="000000" w:themeColor="text1"/>
        </w:rPr>
        <w:t>我</w:t>
      </w:r>
      <w:r>
        <w:rPr>
          <w:rFonts w:hint="eastAsia"/>
          <w:color w:val="000000" w:themeColor="text1"/>
          <w:spacing w:val="-3"/>
        </w:rPr>
        <w:t>方</w:t>
      </w:r>
      <w:r>
        <w:rPr>
          <w:rFonts w:hint="eastAsia"/>
          <w:color w:val="000000" w:themeColor="text1"/>
        </w:rPr>
        <w:t>全权</w:t>
      </w:r>
      <w:r>
        <w:rPr>
          <w:rFonts w:hint="eastAsia"/>
          <w:color w:val="000000" w:themeColor="text1"/>
          <w:spacing w:val="-3"/>
        </w:rPr>
        <w:t>办</w:t>
      </w:r>
      <w:r>
        <w:rPr>
          <w:rFonts w:hint="eastAsia"/>
          <w:color w:val="000000" w:themeColor="text1"/>
        </w:rPr>
        <w:t>理</w:t>
      </w:r>
      <w:r>
        <w:rPr>
          <w:rFonts w:hint="eastAsia"/>
          <w:color w:val="000000" w:themeColor="text1"/>
          <w:spacing w:val="-3"/>
        </w:rPr>
        <w:t>针</w:t>
      </w:r>
      <w:r>
        <w:rPr>
          <w:rFonts w:hint="eastAsia"/>
          <w:color w:val="000000" w:themeColor="text1"/>
        </w:rPr>
        <w:t>对</w:t>
      </w:r>
      <w:r>
        <w:rPr>
          <w:rFonts w:hint="eastAsia"/>
          <w:color w:val="000000" w:themeColor="text1"/>
          <w:spacing w:val="-3"/>
        </w:rPr>
        <w:t>上</w:t>
      </w:r>
      <w:r>
        <w:rPr>
          <w:rFonts w:hint="eastAsia"/>
          <w:color w:val="000000" w:themeColor="text1"/>
        </w:rPr>
        <w:t>述</w:t>
      </w:r>
      <w:r>
        <w:rPr>
          <w:rFonts w:hint="eastAsia"/>
          <w:color w:val="000000" w:themeColor="text1"/>
          <w:spacing w:val="-3"/>
        </w:rPr>
        <w:t>项</w:t>
      </w:r>
      <w:r>
        <w:rPr>
          <w:rFonts w:hint="eastAsia"/>
          <w:color w:val="000000" w:themeColor="text1"/>
        </w:rPr>
        <w:t>目</w:t>
      </w:r>
      <w:r>
        <w:rPr>
          <w:rFonts w:hint="eastAsia"/>
          <w:color w:val="000000" w:themeColor="text1"/>
          <w:spacing w:val="-3"/>
        </w:rPr>
        <w:t>的</w:t>
      </w:r>
      <w:r>
        <w:rPr>
          <w:rFonts w:hint="eastAsia"/>
          <w:color w:val="000000" w:themeColor="text1"/>
        </w:rPr>
        <w:t>投标</w:t>
      </w:r>
      <w:r>
        <w:rPr>
          <w:rFonts w:hint="eastAsia"/>
          <w:color w:val="000000" w:themeColor="text1"/>
          <w:spacing w:val="-8"/>
        </w:rPr>
        <w:t>、</w:t>
      </w:r>
      <w:r>
        <w:rPr>
          <w:rFonts w:hint="eastAsia"/>
          <w:color w:val="000000" w:themeColor="text1"/>
        </w:rPr>
        <w:t>开</w:t>
      </w:r>
      <w:r>
        <w:rPr>
          <w:rFonts w:hint="eastAsia"/>
          <w:color w:val="000000" w:themeColor="text1"/>
          <w:spacing w:val="-3"/>
        </w:rPr>
        <w:t>标</w:t>
      </w:r>
      <w:r>
        <w:rPr>
          <w:rFonts w:hint="eastAsia"/>
          <w:color w:val="000000" w:themeColor="text1"/>
          <w:spacing w:val="-5"/>
        </w:rPr>
        <w:t>、</w:t>
      </w:r>
      <w:r>
        <w:rPr>
          <w:rFonts w:hint="eastAsia"/>
          <w:color w:val="000000" w:themeColor="text1"/>
          <w:spacing w:val="-3"/>
        </w:rPr>
        <w:t>评</w:t>
      </w:r>
      <w:r>
        <w:rPr>
          <w:rFonts w:hint="eastAsia"/>
          <w:color w:val="000000" w:themeColor="text1"/>
        </w:rPr>
        <w:t>标</w:t>
      </w:r>
      <w:r>
        <w:rPr>
          <w:rFonts w:hint="eastAsia"/>
          <w:color w:val="000000" w:themeColor="text1"/>
          <w:spacing w:val="-8"/>
        </w:rPr>
        <w:t>、</w:t>
      </w:r>
      <w:r>
        <w:rPr>
          <w:rFonts w:hint="eastAsia"/>
          <w:color w:val="000000" w:themeColor="text1"/>
        </w:rPr>
        <w:t>签约等</w:t>
      </w:r>
      <w:r>
        <w:rPr>
          <w:rFonts w:hint="eastAsia"/>
          <w:color w:val="000000" w:themeColor="text1"/>
          <w:spacing w:val="-3"/>
        </w:rPr>
        <w:t>具</w:t>
      </w:r>
      <w:r>
        <w:rPr>
          <w:rFonts w:hint="eastAsia"/>
          <w:color w:val="000000" w:themeColor="text1"/>
        </w:rPr>
        <w:t>体</w:t>
      </w:r>
      <w:r>
        <w:rPr>
          <w:rFonts w:hint="eastAsia"/>
          <w:color w:val="000000" w:themeColor="text1"/>
          <w:spacing w:val="-3"/>
        </w:rPr>
        <w:t>事</w:t>
      </w:r>
      <w:r>
        <w:rPr>
          <w:rFonts w:hint="eastAsia"/>
          <w:color w:val="000000" w:themeColor="text1"/>
        </w:rPr>
        <w:t>务</w:t>
      </w:r>
      <w:r>
        <w:rPr>
          <w:rFonts w:hint="eastAsia"/>
          <w:color w:val="000000" w:themeColor="text1"/>
          <w:spacing w:val="-3"/>
        </w:rPr>
        <w:t>和</w:t>
      </w:r>
      <w:r>
        <w:rPr>
          <w:rFonts w:hint="eastAsia"/>
          <w:color w:val="000000" w:themeColor="text1"/>
        </w:rPr>
        <w:t>签</w:t>
      </w:r>
      <w:r>
        <w:rPr>
          <w:rFonts w:hint="eastAsia"/>
          <w:color w:val="000000" w:themeColor="text1"/>
          <w:spacing w:val="-3"/>
        </w:rPr>
        <w:t>署</w:t>
      </w:r>
      <w:r>
        <w:rPr>
          <w:rFonts w:hint="eastAsia"/>
          <w:color w:val="000000" w:themeColor="text1"/>
        </w:rPr>
        <w:t>相</w:t>
      </w:r>
      <w:r>
        <w:rPr>
          <w:rFonts w:hint="eastAsia"/>
          <w:color w:val="000000" w:themeColor="text1"/>
          <w:spacing w:val="-3"/>
        </w:rPr>
        <w:t>关</w:t>
      </w:r>
      <w:r>
        <w:rPr>
          <w:rFonts w:hint="eastAsia"/>
          <w:color w:val="000000" w:themeColor="text1"/>
        </w:rPr>
        <w:t>文件。</w:t>
      </w:r>
    </w:p>
    <w:p>
      <w:pPr>
        <w:pStyle w:val="11"/>
        <w:spacing w:line="264" w:lineRule="exact"/>
        <w:ind w:left="1040"/>
        <w:rPr>
          <w:color w:val="000000" w:themeColor="text1"/>
        </w:rPr>
      </w:pPr>
      <w:r>
        <w:rPr>
          <w:rFonts w:hint="eastAsia"/>
          <w:color w:val="000000" w:themeColor="text1"/>
        </w:rPr>
        <w:t>我方对被授权人的签名事项负全部责任。</w:t>
      </w:r>
    </w:p>
    <w:p>
      <w:pPr>
        <w:pStyle w:val="11"/>
        <w:keepNext w:val="0"/>
        <w:keepLines w:val="0"/>
        <w:pageBreakBefore w:val="0"/>
        <w:widowControl w:val="0"/>
        <w:kinsoku/>
        <w:wordWrap/>
        <w:overflowPunct/>
        <w:topLinePunct w:val="0"/>
        <w:autoSpaceDE w:val="0"/>
        <w:autoSpaceDN w:val="0"/>
        <w:bidi w:val="0"/>
        <w:adjustRightInd/>
        <w:snapToGrid/>
        <w:spacing w:before="132" w:line="357" w:lineRule="auto"/>
        <w:ind w:left="618" w:right="623" w:firstLine="420" w:firstLineChars="200"/>
        <w:textAlignment w:val="auto"/>
        <w:rPr>
          <w:color w:val="000000" w:themeColor="text1"/>
        </w:rPr>
      </w:pPr>
      <w:r>
        <w:rPr>
          <w:rFonts w:hint="eastAsia"/>
          <w:color w:val="000000" w:themeColor="text1"/>
        </w:rPr>
        <w:t>在撤销授权的书面通知以前，本授权书一直有效。被授权人在授权书有效期内签署的所有文件不因授权的撤销而失效。</w:t>
      </w:r>
    </w:p>
    <w:p>
      <w:pPr>
        <w:pStyle w:val="11"/>
        <w:keepNext w:val="0"/>
        <w:keepLines w:val="0"/>
        <w:pageBreakBefore w:val="0"/>
        <w:widowControl w:val="0"/>
        <w:kinsoku/>
        <w:wordWrap/>
        <w:overflowPunct/>
        <w:topLinePunct w:val="0"/>
        <w:autoSpaceDE w:val="0"/>
        <w:autoSpaceDN w:val="0"/>
        <w:bidi w:val="0"/>
        <w:adjustRightInd/>
        <w:snapToGrid/>
        <w:spacing w:line="266" w:lineRule="exact"/>
        <w:ind w:firstLine="1050" w:firstLineChars="500"/>
        <w:textAlignment w:val="auto"/>
        <w:rPr>
          <w:color w:val="000000" w:themeColor="text1"/>
        </w:rPr>
      </w:pPr>
      <w:r>
        <w:rPr>
          <w:rFonts w:hint="eastAsia"/>
          <w:color w:val="000000" w:themeColor="text1"/>
        </w:rPr>
        <w:t>被授权人无转委托权，特此委托。</w:t>
      </w:r>
    </w:p>
    <w:p>
      <w:pPr>
        <w:pStyle w:val="11"/>
        <w:rPr>
          <w:color w:val="000000" w:themeColor="text1"/>
          <w:sz w:val="20"/>
        </w:rPr>
      </w:pPr>
    </w:p>
    <w:p>
      <w:pPr>
        <w:pStyle w:val="11"/>
        <w:spacing w:before="7"/>
        <w:rPr>
          <w:color w:val="000000" w:themeColor="text1"/>
        </w:rPr>
      </w:pPr>
    </w:p>
    <w:p>
      <w:pPr>
        <w:pStyle w:val="11"/>
        <w:tabs>
          <w:tab w:val="left" w:pos="5077"/>
          <w:tab w:val="left" w:pos="5183"/>
          <w:tab w:val="left" w:pos="5495"/>
          <w:tab w:val="left" w:pos="6078"/>
          <w:tab w:val="left" w:pos="8435"/>
        </w:tabs>
        <w:spacing w:line="357" w:lineRule="auto"/>
        <w:ind w:left="826" w:leftChars="280" w:right="1456" w:rightChars="0" w:hanging="210" w:hangingChars="100"/>
        <w:jc w:val="both"/>
        <w:rPr>
          <w:rFonts w:hint="default" w:eastAsia="宋体"/>
          <w:color w:val="000000" w:themeColor="text1"/>
          <w:spacing w:val="-3"/>
          <w:u w:val="single"/>
          <w:lang w:val="en-US" w:eastAsia="zh-CN"/>
        </w:rPr>
      </w:pPr>
      <w:r>
        <w:rPr>
          <w:rFonts w:hint="eastAsia"/>
          <w:color w:val="000000" w:themeColor="text1"/>
        </w:rPr>
        <w:t>被授</w:t>
      </w:r>
      <w:r>
        <w:rPr>
          <w:rFonts w:hint="eastAsia"/>
          <w:color w:val="000000" w:themeColor="text1"/>
          <w:spacing w:val="-3"/>
        </w:rPr>
        <w:t>权</w:t>
      </w:r>
      <w:r>
        <w:rPr>
          <w:rFonts w:hint="eastAsia"/>
          <w:color w:val="000000" w:themeColor="text1"/>
        </w:rPr>
        <w:t>人</w:t>
      </w:r>
      <w:r>
        <w:rPr>
          <w:rFonts w:hint="eastAsia"/>
          <w:color w:val="000000" w:themeColor="text1"/>
          <w:spacing w:val="-3"/>
        </w:rPr>
        <w:t>签</w:t>
      </w:r>
      <w:r>
        <w:rPr>
          <w:rFonts w:hint="eastAsia"/>
          <w:color w:val="000000" w:themeColor="text1"/>
        </w:rPr>
        <w:t>名</w:t>
      </w:r>
      <w:r>
        <w:rPr>
          <w:rFonts w:hint="eastAsia"/>
          <w:color w:val="000000" w:themeColor="text1"/>
          <w:spacing w:val="-3"/>
        </w:rPr>
        <w:t>：</w:t>
      </w:r>
      <w:r>
        <w:rPr>
          <w:rFonts w:hint="eastAsia"/>
          <w:color w:val="000000" w:themeColor="text1"/>
          <w:spacing w:val="-3"/>
          <w:u w:val="single"/>
        </w:rPr>
        <w:t xml:space="preserve"> </w:t>
      </w:r>
      <w:r>
        <w:rPr>
          <w:rFonts w:hint="eastAsia"/>
          <w:color w:val="000000" w:themeColor="text1"/>
          <w:spacing w:val="-3"/>
          <w:u w:val="single"/>
          <w:lang w:val="en-US" w:eastAsia="zh-CN"/>
        </w:rPr>
        <w:t xml:space="preserve">                      </w:t>
      </w:r>
      <w:r>
        <w:rPr>
          <w:rFonts w:hint="eastAsia"/>
          <w:color w:val="000000" w:themeColor="text1"/>
          <w:spacing w:val="-3"/>
          <w:u w:val="none"/>
          <w:lang w:val="en-US" w:eastAsia="zh-CN"/>
        </w:rPr>
        <w:t xml:space="preserve">    </w:t>
      </w:r>
      <w:r>
        <w:rPr>
          <w:rFonts w:hint="eastAsia"/>
          <w:color w:val="000000" w:themeColor="text1"/>
        </w:rPr>
        <w:t>所在</w:t>
      </w:r>
      <w:r>
        <w:rPr>
          <w:rFonts w:hint="eastAsia"/>
          <w:color w:val="000000" w:themeColor="text1"/>
          <w:spacing w:val="-3"/>
        </w:rPr>
        <w:t>部</w:t>
      </w:r>
      <w:r>
        <w:rPr>
          <w:rFonts w:hint="eastAsia"/>
          <w:color w:val="000000" w:themeColor="text1"/>
        </w:rPr>
        <w:t>门</w:t>
      </w:r>
      <w:r>
        <w:rPr>
          <w:rFonts w:hint="eastAsia"/>
          <w:color w:val="000000" w:themeColor="text1"/>
          <w:spacing w:val="-3"/>
        </w:rPr>
        <w:t>职</w:t>
      </w:r>
      <w:r>
        <w:rPr>
          <w:rFonts w:hint="eastAsia"/>
          <w:color w:val="000000" w:themeColor="text1"/>
        </w:rPr>
        <w:t>务</w:t>
      </w:r>
      <w:r>
        <w:rPr>
          <w:rFonts w:hint="eastAsia"/>
          <w:color w:val="000000" w:themeColor="text1"/>
          <w:spacing w:val="-3"/>
        </w:rPr>
        <w:t>：</w:t>
      </w:r>
      <w:r>
        <w:rPr>
          <w:rFonts w:hint="eastAsia"/>
          <w:color w:val="000000" w:themeColor="text1"/>
          <w:spacing w:val="-3"/>
          <w:u w:val="single"/>
        </w:rPr>
        <w:t xml:space="preserve"> </w:t>
      </w:r>
      <w:r>
        <w:rPr>
          <w:rFonts w:hint="eastAsia"/>
          <w:color w:val="000000" w:themeColor="text1"/>
          <w:spacing w:val="-3"/>
          <w:u w:val="single"/>
          <w:lang w:val="en-US" w:eastAsia="zh-CN"/>
        </w:rPr>
        <w:t xml:space="preserve">           </w:t>
      </w:r>
      <w:r>
        <w:rPr>
          <w:rFonts w:hint="eastAsia"/>
          <w:color w:val="000000" w:themeColor="text1"/>
          <w:spacing w:val="-3"/>
          <w:u w:val="single"/>
        </w:rPr>
        <w:tab/>
      </w:r>
      <w:r>
        <w:rPr>
          <w:rFonts w:hint="eastAsia"/>
          <w:color w:val="000000" w:themeColor="text1"/>
          <w:spacing w:val="-3"/>
          <w:u w:val="single"/>
        </w:rPr>
        <w:tab/>
      </w:r>
      <w:r>
        <w:rPr>
          <w:rFonts w:hint="eastAsia"/>
          <w:color w:val="000000" w:themeColor="text1"/>
          <w:spacing w:val="-3"/>
          <w:u w:val="single"/>
        </w:rPr>
        <w:t xml:space="preserve">  </w:t>
      </w:r>
    </w:p>
    <w:p>
      <w:pPr>
        <w:pStyle w:val="11"/>
        <w:tabs>
          <w:tab w:val="left" w:pos="5077"/>
          <w:tab w:val="left" w:pos="5183"/>
          <w:tab w:val="left" w:pos="5495"/>
          <w:tab w:val="left" w:pos="6078"/>
          <w:tab w:val="left" w:pos="8435"/>
        </w:tabs>
        <w:spacing w:line="357" w:lineRule="auto"/>
        <w:ind w:left="618" w:right="1236" w:rightChars="0"/>
        <w:jc w:val="both"/>
        <w:rPr>
          <w:rFonts w:hint="eastAsia"/>
          <w:color w:val="000000" w:themeColor="text1"/>
          <w:u w:val="single"/>
        </w:rPr>
      </w:pPr>
      <w:r>
        <w:rPr>
          <w:rFonts w:hint="eastAsia"/>
          <w:color w:val="000000" w:themeColor="text1"/>
          <w:spacing w:val="-3"/>
        </w:rPr>
        <w:t>法</w:t>
      </w:r>
      <w:r>
        <w:rPr>
          <w:rFonts w:hint="eastAsia"/>
          <w:color w:val="000000" w:themeColor="text1"/>
        </w:rPr>
        <w:t>定代</w:t>
      </w:r>
      <w:r>
        <w:rPr>
          <w:rFonts w:hint="eastAsia"/>
          <w:color w:val="000000" w:themeColor="text1"/>
          <w:spacing w:val="-3"/>
        </w:rPr>
        <w:t>表</w:t>
      </w:r>
      <w:r>
        <w:rPr>
          <w:rFonts w:hint="eastAsia"/>
          <w:color w:val="000000" w:themeColor="text1"/>
          <w:spacing w:val="-101"/>
        </w:rPr>
        <w:t xml:space="preserve"> </w:t>
      </w:r>
      <w:r>
        <w:rPr>
          <w:rFonts w:hint="eastAsia"/>
          <w:color w:val="000000" w:themeColor="text1"/>
        </w:rPr>
        <w:t>人</w:t>
      </w:r>
      <w:r>
        <w:rPr>
          <w:rFonts w:hint="eastAsia"/>
          <w:color w:val="000000" w:themeColor="text1"/>
          <w:spacing w:val="-3"/>
        </w:rPr>
        <w:t>签</w:t>
      </w:r>
      <w:r>
        <w:rPr>
          <w:rFonts w:hint="eastAsia"/>
          <w:color w:val="000000" w:themeColor="text1"/>
        </w:rPr>
        <w:t>名</w:t>
      </w:r>
      <w:r>
        <w:rPr>
          <w:rFonts w:hint="eastAsia"/>
          <w:color w:val="000000" w:themeColor="text1"/>
          <w:spacing w:val="-3"/>
        </w:rPr>
        <w:t>：</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none"/>
          <w:lang w:val="en-US" w:eastAsia="zh-CN"/>
        </w:rPr>
        <w:t xml:space="preserve">     </w:t>
      </w:r>
      <w:r>
        <w:rPr>
          <w:rFonts w:hint="eastAsia"/>
          <w:color w:val="000000" w:themeColor="text1"/>
        </w:rPr>
        <w:t xml:space="preserve">职 </w:t>
      </w:r>
      <w:r>
        <w:rPr>
          <w:rFonts w:hint="eastAsia"/>
          <w:color w:val="000000" w:themeColor="text1"/>
          <w:spacing w:val="1"/>
        </w:rPr>
        <w:t xml:space="preserve"> </w:t>
      </w:r>
      <w:r>
        <w:rPr>
          <w:rFonts w:hint="eastAsia"/>
          <w:color w:val="000000" w:themeColor="text1"/>
        </w:rPr>
        <w:t>务</w:t>
      </w:r>
      <w:r>
        <w:rPr>
          <w:rFonts w:hint="eastAsia"/>
          <w:color w:val="000000" w:themeColor="text1"/>
          <w:spacing w:val="-3"/>
        </w:rPr>
        <w:t>：</w:t>
      </w:r>
      <w:r>
        <w:rPr>
          <w:rFonts w:hint="eastAsia"/>
          <w:color w:val="000000" w:themeColor="text1"/>
          <w:u w:val="single"/>
        </w:rPr>
        <w:t xml:space="preserve"> </w:t>
      </w:r>
      <w:r>
        <w:rPr>
          <w:rFonts w:hint="eastAsia"/>
          <w:color w:val="000000" w:themeColor="text1"/>
          <w:u w:val="single"/>
        </w:rPr>
        <w:tab/>
      </w:r>
      <w:r>
        <w:rPr>
          <w:rFonts w:hint="eastAsia"/>
          <w:color w:val="000000" w:themeColor="text1"/>
          <w:u w:val="single"/>
          <w:lang w:val="en-US" w:eastAsia="zh-CN"/>
        </w:rPr>
        <w:t xml:space="preserve">                 </w:t>
      </w:r>
      <w:r>
        <w:rPr>
          <w:rFonts w:hint="eastAsia"/>
          <w:color w:val="000000" w:themeColor="text1"/>
          <w:u w:val="single"/>
        </w:rPr>
        <w:t xml:space="preserve">   </w:t>
      </w:r>
    </w:p>
    <w:p>
      <w:pPr>
        <w:pStyle w:val="11"/>
        <w:tabs>
          <w:tab w:val="left" w:pos="5077"/>
          <w:tab w:val="left" w:pos="5183"/>
          <w:tab w:val="left" w:pos="5495"/>
          <w:tab w:val="left" w:pos="6078"/>
          <w:tab w:val="left" w:pos="8435"/>
        </w:tabs>
        <w:spacing w:line="357" w:lineRule="auto"/>
        <w:ind w:left="618" w:right="1808"/>
        <w:jc w:val="both"/>
        <w:rPr>
          <w:rFonts w:hint="default" w:eastAsia="宋体"/>
          <w:color w:val="000000" w:themeColor="text1"/>
          <w:lang w:val="en-US" w:eastAsia="zh-CN"/>
        </w:rPr>
      </w:pPr>
      <w:r>
        <w:rPr>
          <w:rFonts w:hint="eastAsia"/>
          <w:color w:val="000000" w:themeColor="text1"/>
        </w:rPr>
        <w:t>被授</w:t>
      </w:r>
      <w:r>
        <w:rPr>
          <w:rFonts w:hint="eastAsia"/>
          <w:color w:val="000000" w:themeColor="text1"/>
          <w:spacing w:val="-3"/>
        </w:rPr>
        <w:t>权</w:t>
      </w:r>
      <w:r>
        <w:rPr>
          <w:rFonts w:hint="eastAsia"/>
          <w:color w:val="000000" w:themeColor="text1"/>
        </w:rPr>
        <w:t>人</w:t>
      </w:r>
      <w:r>
        <w:rPr>
          <w:rFonts w:hint="eastAsia"/>
          <w:color w:val="000000" w:themeColor="text1"/>
          <w:spacing w:val="-3"/>
        </w:rPr>
        <w:t>身</w:t>
      </w:r>
      <w:r>
        <w:rPr>
          <w:rFonts w:hint="eastAsia"/>
          <w:color w:val="000000" w:themeColor="text1"/>
        </w:rPr>
        <w:t>份</w:t>
      </w:r>
      <w:r>
        <w:rPr>
          <w:rFonts w:hint="eastAsia"/>
          <w:color w:val="000000" w:themeColor="text1"/>
          <w:spacing w:val="-3"/>
        </w:rPr>
        <w:t>证</w:t>
      </w:r>
      <w:r>
        <w:rPr>
          <w:rFonts w:hint="eastAsia"/>
          <w:color w:val="000000" w:themeColor="text1"/>
        </w:rPr>
        <w:t>号</w:t>
      </w:r>
      <w:r>
        <w:rPr>
          <w:rFonts w:hint="eastAsia"/>
          <w:color w:val="000000" w:themeColor="text1"/>
          <w:spacing w:val="-3"/>
        </w:rPr>
        <w:t>码</w:t>
      </w:r>
      <w:r>
        <w:rPr>
          <w:rFonts w:hint="eastAsia"/>
          <w:color w:val="000000" w:themeColor="text1"/>
        </w:rPr>
        <w:t>：</w:t>
      </w:r>
      <w:r>
        <w:rPr>
          <w:rFonts w:hint="eastAsia"/>
          <w:color w:val="000000" w:themeColor="text1"/>
          <w:u w:val="single"/>
        </w:rPr>
        <w:t xml:space="preserve"> </w:t>
      </w:r>
      <w:r>
        <w:rPr>
          <w:rFonts w:hint="eastAsia"/>
          <w:color w:val="000000" w:themeColor="text1"/>
          <w:u w:val="single"/>
        </w:rPr>
        <w:tab/>
      </w:r>
      <w:r>
        <w:rPr>
          <w:rFonts w:hint="eastAsia"/>
          <w:color w:val="000000" w:themeColor="text1"/>
          <w:u w:val="single"/>
        </w:rPr>
        <w:tab/>
      </w:r>
      <w:r>
        <w:rPr>
          <w:rFonts w:hint="eastAsia"/>
          <w:color w:val="000000" w:themeColor="text1"/>
          <w:u w:val="single"/>
          <w:lang w:val="en-US" w:eastAsia="zh-CN"/>
        </w:rPr>
        <w:t xml:space="preserve">  </w:t>
      </w:r>
    </w:p>
    <w:p>
      <w:pPr>
        <w:pStyle w:val="11"/>
        <w:spacing w:before="132" w:line="357" w:lineRule="auto"/>
        <w:ind w:right="623" w:firstLine="630" w:firstLineChars="300"/>
        <w:rPr>
          <w:color w:val="000000" w:themeColor="text1"/>
        </w:rPr>
      </w:pPr>
      <w:r>
        <w:rPr>
          <w:rFonts w:hint="eastAsia"/>
          <w:color w:val="000000" w:themeColor="text1"/>
        </w:rPr>
        <w:t>附：法定代表人身份证正反面复印件及被授权人身份证正反面复印件</w:t>
      </w:r>
    </w:p>
    <w:p>
      <w:pPr>
        <w:pStyle w:val="11"/>
        <w:spacing w:before="1"/>
        <w:rPr>
          <w:color w:val="000000" w:themeColor="text1"/>
          <w:sz w:val="23"/>
        </w:rPr>
      </w:pPr>
    </w:p>
    <w:p>
      <w:pPr>
        <w:pStyle w:val="11"/>
        <w:tabs>
          <w:tab w:val="left" w:pos="5447"/>
          <w:tab w:val="left" w:pos="6078"/>
          <w:tab w:val="left" w:pos="9669"/>
        </w:tabs>
        <w:spacing w:before="72" w:line="357" w:lineRule="auto"/>
        <w:ind w:left="4982" w:leftChars="2137" w:right="574" w:hanging="281" w:hangingChars="134"/>
        <w:rPr>
          <w:color w:val="000000" w:themeColor="text1"/>
        </w:rPr>
      </w:pPr>
    </w:p>
    <w:p>
      <w:pPr>
        <w:pStyle w:val="11"/>
        <w:tabs>
          <w:tab w:val="left" w:pos="5447"/>
          <w:tab w:val="left" w:pos="6078"/>
          <w:tab w:val="left" w:pos="9669"/>
        </w:tabs>
        <w:spacing w:before="72" w:line="357" w:lineRule="auto"/>
        <w:ind w:left="4982" w:leftChars="2137" w:right="574" w:hanging="281" w:hangingChars="134"/>
        <w:rPr>
          <w:color w:val="000000" w:themeColor="text1"/>
        </w:rPr>
      </w:pPr>
    </w:p>
    <w:p>
      <w:pPr>
        <w:pStyle w:val="11"/>
        <w:tabs>
          <w:tab w:val="left" w:pos="5447"/>
          <w:tab w:val="left" w:pos="6078"/>
          <w:tab w:val="left" w:pos="9669"/>
        </w:tabs>
        <w:spacing w:before="72" w:line="357" w:lineRule="auto"/>
        <w:ind w:left="4982" w:leftChars="2137" w:right="574" w:hanging="281" w:hangingChars="134"/>
        <w:rPr>
          <w:color w:val="000000" w:themeColor="text1"/>
          <w:u w:val="single"/>
        </w:rPr>
      </w:pPr>
      <w:r>
        <w:rPr>
          <w:rFonts w:hint="eastAsia"/>
          <w:color w:val="000000" w:themeColor="text1"/>
        </w:rPr>
        <w:t>投</w:t>
      </w:r>
      <w:r>
        <w:rPr>
          <w:rFonts w:hint="eastAsia"/>
          <w:color w:val="000000" w:themeColor="text1"/>
          <w:spacing w:val="-3"/>
        </w:rPr>
        <w:t>标</w:t>
      </w:r>
      <w:r>
        <w:rPr>
          <w:rFonts w:hint="eastAsia"/>
          <w:color w:val="000000" w:themeColor="text1"/>
        </w:rPr>
        <w:t>人</w:t>
      </w:r>
      <w:r>
        <w:rPr>
          <w:rFonts w:hint="eastAsia"/>
          <w:color w:val="000000" w:themeColor="text1"/>
          <w:spacing w:val="-3"/>
        </w:rPr>
        <w:t>公</w:t>
      </w:r>
      <w:r>
        <w:rPr>
          <w:rFonts w:hint="eastAsia"/>
          <w:color w:val="000000" w:themeColor="text1"/>
        </w:rPr>
        <w:t>章：</w:t>
      </w:r>
      <w:r>
        <w:rPr>
          <w:rFonts w:hint="eastAsia"/>
          <w:color w:val="000000" w:themeColor="text1"/>
          <w:u w:val="single"/>
        </w:rPr>
        <w:t xml:space="preserve">                       </w:t>
      </w:r>
    </w:p>
    <w:p>
      <w:pPr>
        <w:pStyle w:val="11"/>
        <w:tabs>
          <w:tab w:val="left" w:pos="5447"/>
          <w:tab w:val="left" w:pos="6078"/>
          <w:tab w:val="left" w:pos="9669"/>
        </w:tabs>
        <w:spacing w:before="72" w:line="357" w:lineRule="auto"/>
        <w:ind w:right="574" w:firstLine="5880" w:firstLineChars="2800"/>
        <w:rPr>
          <w:color w:val="000000" w:themeColor="text1"/>
        </w:rPr>
      </w:pPr>
      <w:r>
        <w:rPr>
          <w:rFonts w:hint="eastAsia"/>
          <w:color w:val="000000" w:themeColor="text1"/>
        </w:rPr>
        <w:t>年   月    日</w:t>
      </w:r>
    </w:p>
    <w:p>
      <w:pPr>
        <w:spacing w:line="357" w:lineRule="auto"/>
        <w:rPr>
          <w:color w:val="000000" w:themeColor="text1"/>
        </w:rPr>
        <w:sectPr>
          <w:pgSz w:w="11910" w:h="16840"/>
          <w:pgMar w:top="1134" w:right="1134" w:bottom="1134" w:left="1180" w:header="0" w:footer="894" w:gutter="0"/>
          <w:pgNumType w:fmt="decimal"/>
          <w:cols w:equalWidth="0" w:num="1">
            <w:col w:w="10250"/>
          </w:cols>
          <w:rtlGutter w:val="0"/>
        </w:sectPr>
      </w:pPr>
    </w:p>
    <w:p>
      <w:pPr>
        <w:spacing w:before="33"/>
        <w:ind w:firstLine="3534" w:firstLineChars="1100"/>
        <w:rPr>
          <w:b/>
          <w:color w:val="000000" w:themeColor="text1"/>
          <w:sz w:val="26"/>
        </w:rPr>
      </w:pPr>
      <w:r>
        <w:rPr>
          <w:rFonts w:hint="eastAsia"/>
          <w:b/>
          <w:color w:val="000000" w:themeColor="text1"/>
          <w:sz w:val="32"/>
        </w:rPr>
        <w:t>4、投标报价表（格式）</w:t>
      </w:r>
    </w:p>
    <w:p>
      <w:pPr>
        <w:pStyle w:val="8"/>
        <w:spacing w:before="48"/>
        <w:ind w:left="0" w:firstLine="480" w:firstLineChars="200"/>
        <w:rPr>
          <w:color w:val="000000" w:themeColor="text1"/>
          <w:u w:val="single"/>
        </w:rPr>
      </w:pPr>
      <w:r>
        <w:rPr>
          <w:rFonts w:hint="eastAsia"/>
          <w:color w:val="000000" w:themeColor="text1"/>
        </w:rPr>
        <w:t>项目名称：</w:t>
      </w:r>
      <w:r>
        <w:rPr>
          <w:rFonts w:hint="eastAsia"/>
          <w:color w:val="000000" w:themeColor="text1"/>
          <w:u w:val="single"/>
        </w:rPr>
        <w:t xml:space="preserve">                      </w:t>
      </w:r>
    </w:p>
    <w:p>
      <w:pPr>
        <w:pStyle w:val="8"/>
        <w:spacing w:before="48"/>
        <w:ind w:left="0" w:firstLine="480" w:firstLineChars="200"/>
        <w:rPr>
          <w:color w:val="000000" w:themeColor="text1"/>
          <w:u w:val="single"/>
        </w:rPr>
      </w:pPr>
      <w:r>
        <w:rPr>
          <w:rFonts w:hint="eastAsia"/>
          <w:color w:val="000000" w:themeColor="text1"/>
        </w:rPr>
        <w:t>项目编号：</w:t>
      </w:r>
      <w:r>
        <w:rPr>
          <w:rFonts w:hint="eastAsia"/>
          <w:color w:val="000000" w:themeColor="text1"/>
          <w:u w:val="single"/>
        </w:rPr>
        <w:t xml:space="preserve">                      </w:t>
      </w:r>
    </w:p>
    <w:p>
      <w:pPr>
        <w:pStyle w:val="11"/>
        <w:spacing w:before="5"/>
        <w:rPr>
          <w:color w:val="000000" w:themeColor="text1"/>
          <w:sz w:val="24"/>
        </w:rPr>
      </w:pPr>
    </w:p>
    <w:p>
      <w:pPr>
        <w:pStyle w:val="11"/>
        <w:spacing w:before="5"/>
        <w:rPr>
          <w:color w:val="000000" w:themeColor="text1"/>
          <w:sz w:val="24"/>
        </w:rPr>
      </w:pPr>
      <w:r>
        <w:rPr>
          <w:rFonts w:hint="eastAsia"/>
          <w:color w:val="000000" w:themeColor="text1"/>
          <w:sz w:val="24"/>
        </w:rPr>
        <w:t>（1）工程预算审核基本费部分报价费率报价(A)</w:t>
      </w:r>
    </w:p>
    <w:p>
      <w:pPr>
        <w:pStyle w:val="11"/>
        <w:spacing w:before="5"/>
        <w:rPr>
          <w:color w:val="000000" w:themeColor="text1"/>
          <w:sz w:val="24"/>
        </w:rPr>
      </w:pPr>
    </w:p>
    <w:tbl>
      <w:tblPr>
        <w:tblStyle w:val="21"/>
        <w:tblW w:w="9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1"/>
        <w:gridCol w:w="1701"/>
        <w:gridCol w:w="1134"/>
        <w:gridCol w:w="1328"/>
        <w:gridCol w:w="1366"/>
        <w:gridCol w:w="1396"/>
        <w:gridCol w:w="1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jc w:val="center"/>
        </w:trPr>
        <w:tc>
          <w:tcPr>
            <w:tcW w:w="3122" w:type="dxa"/>
            <w:gridSpan w:val="2"/>
          </w:tcPr>
          <w:p>
            <w:pPr>
              <w:pStyle w:val="30"/>
              <w:rPr>
                <w:b/>
                <w:color w:val="000000" w:themeColor="text1"/>
                <w:sz w:val="20"/>
              </w:rPr>
            </w:pPr>
          </w:p>
          <w:p>
            <w:pPr>
              <w:pStyle w:val="30"/>
              <w:spacing w:before="1"/>
              <w:ind w:left="1120" w:right="1108"/>
              <w:jc w:val="center"/>
              <w:rPr>
                <w:b/>
                <w:color w:val="000000" w:themeColor="text1"/>
                <w:sz w:val="21"/>
              </w:rPr>
            </w:pPr>
            <w:r>
              <w:rPr>
                <w:rFonts w:hint="eastAsia"/>
                <w:b/>
                <w:color w:val="000000" w:themeColor="text1"/>
                <w:sz w:val="21"/>
              </w:rPr>
              <w:t>收费项目</w:t>
            </w:r>
          </w:p>
        </w:tc>
        <w:tc>
          <w:tcPr>
            <w:tcW w:w="1134" w:type="dxa"/>
            <w:vAlign w:val="center"/>
          </w:tcPr>
          <w:p>
            <w:pPr>
              <w:pStyle w:val="30"/>
              <w:spacing w:before="1" w:line="300" w:lineRule="exact"/>
              <w:ind w:left="124" w:right="115"/>
              <w:jc w:val="center"/>
              <w:rPr>
                <w:b/>
                <w:color w:val="000000" w:themeColor="text1"/>
                <w:sz w:val="21"/>
              </w:rPr>
            </w:pPr>
            <w:r>
              <w:rPr>
                <w:rFonts w:hint="eastAsia"/>
                <w:b/>
                <w:color w:val="000000" w:themeColor="text1"/>
                <w:sz w:val="21"/>
              </w:rPr>
              <w:t>计算基数</w:t>
            </w:r>
          </w:p>
        </w:tc>
        <w:tc>
          <w:tcPr>
            <w:tcW w:w="1328" w:type="dxa"/>
            <w:vAlign w:val="center"/>
          </w:tcPr>
          <w:p>
            <w:pPr>
              <w:pStyle w:val="30"/>
              <w:spacing w:before="15" w:line="300" w:lineRule="exact"/>
              <w:ind w:right="29"/>
              <w:jc w:val="center"/>
              <w:rPr>
                <w:b/>
                <w:color w:val="000000" w:themeColor="text1"/>
                <w:sz w:val="21"/>
              </w:rPr>
            </w:pPr>
            <w:r>
              <w:rPr>
                <w:rFonts w:hint="eastAsia"/>
                <w:b/>
                <w:color w:val="000000" w:themeColor="text1"/>
                <w:sz w:val="21"/>
              </w:rPr>
              <w:t>投标报价上限控制费率</w:t>
            </w:r>
          </w:p>
        </w:tc>
        <w:tc>
          <w:tcPr>
            <w:tcW w:w="1366" w:type="dxa"/>
            <w:vAlign w:val="center"/>
          </w:tcPr>
          <w:p>
            <w:pPr>
              <w:pStyle w:val="30"/>
              <w:spacing w:before="15" w:line="300" w:lineRule="exact"/>
              <w:ind w:left="359" w:right="29" w:hanging="315"/>
              <w:jc w:val="center"/>
              <w:rPr>
                <w:b/>
                <w:color w:val="000000" w:themeColor="text1"/>
                <w:sz w:val="21"/>
              </w:rPr>
            </w:pPr>
            <w:r>
              <w:rPr>
                <w:rFonts w:hint="eastAsia"/>
                <w:b/>
                <w:color w:val="000000" w:themeColor="text1"/>
                <w:sz w:val="21"/>
              </w:rPr>
              <w:t>投标报价下限参考费率</w:t>
            </w:r>
          </w:p>
        </w:tc>
        <w:tc>
          <w:tcPr>
            <w:tcW w:w="1396" w:type="dxa"/>
            <w:vAlign w:val="center"/>
          </w:tcPr>
          <w:p>
            <w:pPr>
              <w:pStyle w:val="30"/>
              <w:spacing w:line="300" w:lineRule="exact"/>
              <w:ind w:left="296"/>
              <w:jc w:val="center"/>
              <w:rPr>
                <w:b/>
                <w:color w:val="000000" w:themeColor="text1"/>
                <w:sz w:val="20"/>
              </w:rPr>
            </w:pPr>
            <w:r>
              <w:rPr>
                <w:rFonts w:hint="eastAsia"/>
                <w:b/>
                <w:color w:val="000000" w:themeColor="text1"/>
                <w:sz w:val="21"/>
              </w:rPr>
              <w:t>投标报价费率</w:t>
            </w:r>
          </w:p>
        </w:tc>
        <w:tc>
          <w:tcPr>
            <w:tcW w:w="1014" w:type="dxa"/>
            <w:vAlign w:val="center"/>
          </w:tcPr>
          <w:p>
            <w:pPr>
              <w:pStyle w:val="30"/>
              <w:spacing w:before="1" w:line="300" w:lineRule="exact"/>
              <w:ind w:left="297"/>
              <w:jc w:val="center"/>
              <w:rPr>
                <w:b/>
                <w:color w:val="000000" w:themeColor="text1"/>
                <w:sz w:val="21"/>
              </w:rPr>
            </w:pPr>
            <w:r>
              <w:rPr>
                <w:rFonts w:hint="eastAsia"/>
                <w:b/>
                <w:color w:val="000000" w:themeColor="text1"/>
                <w:sz w:val="21"/>
              </w:rPr>
              <w:t>附注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1421" w:type="dxa"/>
            <w:vMerge w:val="restart"/>
          </w:tcPr>
          <w:p>
            <w:pPr>
              <w:pStyle w:val="30"/>
              <w:rPr>
                <w:b/>
                <w:color w:val="000000" w:themeColor="text1"/>
                <w:sz w:val="20"/>
              </w:rPr>
            </w:pPr>
          </w:p>
          <w:p>
            <w:pPr>
              <w:pStyle w:val="30"/>
              <w:rPr>
                <w:b/>
                <w:color w:val="000000" w:themeColor="text1"/>
                <w:sz w:val="20"/>
              </w:rPr>
            </w:pPr>
          </w:p>
          <w:p>
            <w:pPr>
              <w:pStyle w:val="30"/>
              <w:spacing w:before="7"/>
              <w:rPr>
                <w:b/>
                <w:color w:val="000000" w:themeColor="text1"/>
                <w:sz w:val="25"/>
              </w:rPr>
            </w:pPr>
          </w:p>
          <w:p>
            <w:pPr>
              <w:pStyle w:val="30"/>
              <w:spacing w:before="1" w:line="446" w:lineRule="auto"/>
              <w:ind w:left="80" w:right="70"/>
              <w:jc w:val="center"/>
              <w:rPr>
                <w:color w:val="000000" w:themeColor="text1"/>
                <w:sz w:val="21"/>
              </w:rPr>
            </w:pPr>
            <w:r>
              <w:rPr>
                <w:rFonts w:hint="eastAsia"/>
                <w:color w:val="000000" w:themeColor="text1"/>
                <w:sz w:val="21"/>
              </w:rPr>
              <w:t>评审工程预算（含工程量清单、上限控制价）审核</w:t>
            </w:r>
          </w:p>
        </w:tc>
        <w:tc>
          <w:tcPr>
            <w:tcW w:w="1701" w:type="dxa"/>
          </w:tcPr>
          <w:p>
            <w:pPr>
              <w:pStyle w:val="30"/>
              <w:spacing w:line="300" w:lineRule="exact"/>
              <w:ind w:left="245"/>
              <w:jc w:val="center"/>
              <w:rPr>
                <w:color w:val="000000" w:themeColor="text1"/>
                <w:sz w:val="21"/>
              </w:rPr>
            </w:pPr>
            <w:r>
              <w:rPr>
                <w:rFonts w:hint="eastAsia"/>
                <w:color w:val="000000" w:themeColor="text1"/>
                <w:sz w:val="21"/>
              </w:rPr>
              <w:t>500</w:t>
            </w:r>
            <w:r>
              <w:rPr>
                <w:rFonts w:hint="eastAsia"/>
                <w:color w:val="000000" w:themeColor="text1"/>
                <w:spacing w:val="-12"/>
                <w:sz w:val="21"/>
              </w:rPr>
              <w:t xml:space="preserve"> 万元以下</w:t>
            </w:r>
          </w:p>
          <w:p>
            <w:pPr>
              <w:pStyle w:val="30"/>
              <w:spacing w:before="1" w:line="300" w:lineRule="exact"/>
              <w:ind w:left="221"/>
              <w:jc w:val="center"/>
              <w:rPr>
                <w:color w:val="000000" w:themeColor="text1"/>
                <w:sz w:val="21"/>
              </w:rPr>
            </w:pPr>
            <w:r>
              <w:rPr>
                <w:rFonts w:hint="eastAsia"/>
                <w:color w:val="000000" w:themeColor="text1"/>
                <w:spacing w:val="-19"/>
                <w:sz w:val="21"/>
              </w:rPr>
              <w:t xml:space="preserve">(含 </w:t>
            </w:r>
            <w:r>
              <w:rPr>
                <w:rFonts w:hint="eastAsia"/>
                <w:color w:val="000000" w:themeColor="text1"/>
                <w:sz w:val="21"/>
              </w:rPr>
              <w:t>500</w:t>
            </w:r>
            <w:r>
              <w:rPr>
                <w:rFonts w:hint="eastAsia"/>
                <w:color w:val="000000" w:themeColor="text1"/>
                <w:spacing w:val="-14"/>
                <w:sz w:val="21"/>
              </w:rPr>
              <w:t xml:space="preserve"> 万元)</w:t>
            </w:r>
          </w:p>
        </w:tc>
        <w:tc>
          <w:tcPr>
            <w:tcW w:w="1134" w:type="dxa"/>
          </w:tcPr>
          <w:p>
            <w:pPr>
              <w:pStyle w:val="30"/>
              <w:spacing w:before="2"/>
              <w:jc w:val="center"/>
              <w:rPr>
                <w:b/>
                <w:color w:val="000000" w:themeColor="text1"/>
                <w:sz w:val="17"/>
              </w:rPr>
            </w:pPr>
          </w:p>
          <w:p>
            <w:pPr>
              <w:pStyle w:val="30"/>
              <w:ind w:left="119" w:right="115"/>
              <w:jc w:val="center"/>
              <w:rPr>
                <w:color w:val="000000" w:themeColor="text1"/>
                <w:sz w:val="21"/>
              </w:rPr>
            </w:pPr>
            <w:r>
              <w:rPr>
                <w:rFonts w:hint="eastAsia"/>
                <w:color w:val="000000" w:themeColor="text1"/>
                <w:sz w:val="21"/>
              </w:rPr>
              <w:t>送审造价</w:t>
            </w:r>
          </w:p>
        </w:tc>
        <w:tc>
          <w:tcPr>
            <w:tcW w:w="1328" w:type="dxa"/>
          </w:tcPr>
          <w:p>
            <w:pPr>
              <w:pStyle w:val="30"/>
              <w:jc w:val="center"/>
              <w:rPr>
                <w:b/>
                <w:color w:val="000000" w:themeColor="text1"/>
                <w:sz w:val="17"/>
              </w:rPr>
            </w:pPr>
          </w:p>
          <w:p>
            <w:pPr>
              <w:pStyle w:val="30"/>
              <w:ind w:left="227" w:right="219"/>
              <w:jc w:val="center"/>
              <w:rPr>
                <w:color w:val="000000" w:themeColor="text1"/>
                <w:sz w:val="21"/>
              </w:rPr>
            </w:pPr>
            <w:r>
              <w:rPr>
                <w:rFonts w:hint="eastAsia"/>
                <w:color w:val="000000" w:themeColor="text1"/>
                <w:sz w:val="21"/>
              </w:rPr>
              <w:t>4.00‰</w:t>
            </w:r>
          </w:p>
        </w:tc>
        <w:tc>
          <w:tcPr>
            <w:tcW w:w="1366" w:type="dxa"/>
          </w:tcPr>
          <w:p>
            <w:pPr>
              <w:pStyle w:val="30"/>
              <w:jc w:val="left"/>
              <w:rPr>
                <w:b/>
                <w:color w:val="000000" w:themeColor="text1"/>
                <w:sz w:val="17"/>
              </w:rPr>
            </w:pPr>
          </w:p>
          <w:p>
            <w:pPr>
              <w:pStyle w:val="30"/>
              <w:ind w:left="448"/>
              <w:jc w:val="left"/>
              <w:rPr>
                <w:color w:val="000000" w:themeColor="text1"/>
                <w:sz w:val="21"/>
              </w:rPr>
            </w:pPr>
            <w:r>
              <w:rPr>
                <w:rFonts w:hint="eastAsia"/>
                <w:color w:val="000000" w:themeColor="text1"/>
                <w:sz w:val="21"/>
              </w:rPr>
              <w:t>2.00‰</w:t>
            </w:r>
          </w:p>
        </w:tc>
        <w:tc>
          <w:tcPr>
            <w:tcW w:w="1396" w:type="dxa"/>
          </w:tcPr>
          <w:p>
            <w:pPr>
              <w:pStyle w:val="30"/>
              <w:rPr>
                <w:color w:val="000000" w:themeColor="text1"/>
                <w:sz w:val="20"/>
              </w:rPr>
            </w:pPr>
          </w:p>
          <w:p>
            <w:pPr>
              <w:pStyle w:val="30"/>
              <w:rPr>
                <w:color w:val="000000" w:themeColor="text1"/>
                <w:sz w:val="20"/>
              </w:rPr>
            </w:pPr>
          </w:p>
          <w:p>
            <w:pPr>
              <w:pStyle w:val="30"/>
              <w:rPr>
                <w:color w:val="000000" w:themeColor="text1"/>
                <w:sz w:val="20"/>
              </w:rPr>
            </w:pPr>
          </w:p>
        </w:tc>
        <w:tc>
          <w:tcPr>
            <w:tcW w:w="1014" w:type="dxa"/>
          </w:tcPr>
          <w:p>
            <w:pPr>
              <w:pStyle w:val="30"/>
              <w:rPr>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1421" w:type="dxa"/>
            <w:vMerge w:val="continue"/>
            <w:tcBorders>
              <w:top w:val="nil"/>
            </w:tcBorders>
          </w:tcPr>
          <w:p>
            <w:pPr>
              <w:rPr>
                <w:color w:val="000000" w:themeColor="text1"/>
                <w:sz w:val="2"/>
                <w:szCs w:val="2"/>
              </w:rPr>
            </w:pPr>
          </w:p>
        </w:tc>
        <w:tc>
          <w:tcPr>
            <w:tcW w:w="1701" w:type="dxa"/>
          </w:tcPr>
          <w:p>
            <w:pPr>
              <w:pStyle w:val="30"/>
              <w:spacing w:line="300" w:lineRule="exact"/>
              <w:ind w:left="192"/>
              <w:jc w:val="center"/>
              <w:rPr>
                <w:color w:val="000000" w:themeColor="text1"/>
                <w:sz w:val="21"/>
              </w:rPr>
            </w:pPr>
            <w:r>
              <w:rPr>
                <w:rFonts w:hint="eastAsia"/>
                <w:color w:val="000000" w:themeColor="text1"/>
                <w:sz w:val="21"/>
              </w:rPr>
              <w:t>501-1000</w:t>
            </w:r>
            <w:r>
              <w:rPr>
                <w:rFonts w:hint="eastAsia"/>
                <w:color w:val="000000" w:themeColor="text1"/>
                <w:spacing w:val="-20"/>
                <w:sz w:val="21"/>
              </w:rPr>
              <w:t xml:space="preserve"> 万元</w:t>
            </w:r>
          </w:p>
          <w:p>
            <w:pPr>
              <w:pStyle w:val="30"/>
              <w:spacing w:before="1" w:line="300" w:lineRule="exact"/>
              <w:ind w:left="166"/>
              <w:jc w:val="center"/>
              <w:rPr>
                <w:color w:val="000000" w:themeColor="text1"/>
                <w:sz w:val="21"/>
              </w:rPr>
            </w:pPr>
            <w:r>
              <w:rPr>
                <w:rFonts w:hint="eastAsia"/>
                <w:color w:val="000000" w:themeColor="text1"/>
                <w:spacing w:val="-18"/>
                <w:sz w:val="21"/>
              </w:rPr>
              <w:t xml:space="preserve">(含 </w:t>
            </w:r>
            <w:r>
              <w:rPr>
                <w:rFonts w:hint="eastAsia"/>
                <w:color w:val="000000" w:themeColor="text1"/>
                <w:sz w:val="21"/>
              </w:rPr>
              <w:t>1000</w:t>
            </w:r>
            <w:r>
              <w:rPr>
                <w:rFonts w:hint="eastAsia"/>
                <w:color w:val="000000" w:themeColor="text1"/>
                <w:spacing w:val="-14"/>
                <w:sz w:val="21"/>
              </w:rPr>
              <w:t xml:space="preserve"> 万元)</w:t>
            </w:r>
          </w:p>
        </w:tc>
        <w:tc>
          <w:tcPr>
            <w:tcW w:w="1134" w:type="dxa"/>
          </w:tcPr>
          <w:p>
            <w:pPr>
              <w:pStyle w:val="30"/>
              <w:spacing w:before="2"/>
              <w:jc w:val="center"/>
              <w:rPr>
                <w:b/>
                <w:color w:val="000000" w:themeColor="text1"/>
                <w:sz w:val="17"/>
              </w:rPr>
            </w:pPr>
          </w:p>
          <w:p>
            <w:pPr>
              <w:pStyle w:val="30"/>
              <w:ind w:left="119" w:right="115"/>
              <w:jc w:val="center"/>
              <w:rPr>
                <w:color w:val="000000" w:themeColor="text1"/>
                <w:sz w:val="21"/>
              </w:rPr>
            </w:pPr>
            <w:r>
              <w:rPr>
                <w:rFonts w:hint="eastAsia"/>
                <w:color w:val="000000" w:themeColor="text1"/>
                <w:sz w:val="21"/>
              </w:rPr>
              <w:t>送审造价</w:t>
            </w:r>
          </w:p>
        </w:tc>
        <w:tc>
          <w:tcPr>
            <w:tcW w:w="1328" w:type="dxa"/>
          </w:tcPr>
          <w:p>
            <w:pPr>
              <w:pStyle w:val="30"/>
              <w:jc w:val="center"/>
              <w:rPr>
                <w:b/>
                <w:color w:val="000000" w:themeColor="text1"/>
                <w:sz w:val="17"/>
              </w:rPr>
            </w:pPr>
          </w:p>
          <w:p>
            <w:pPr>
              <w:pStyle w:val="30"/>
              <w:ind w:left="227" w:right="219"/>
              <w:jc w:val="center"/>
              <w:rPr>
                <w:color w:val="000000" w:themeColor="text1"/>
                <w:sz w:val="21"/>
              </w:rPr>
            </w:pPr>
            <w:r>
              <w:rPr>
                <w:rFonts w:hint="eastAsia"/>
                <w:color w:val="000000" w:themeColor="text1"/>
                <w:sz w:val="21"/>
              </w:rPr>
              <w:t>3.00‰</w:t>
            </w:r>
          </w:p>
        </w:tc>
        <w:tc>
          <w:tcPr>
            <w:tcW w:w="1366" w:type="dxa"/>
          </w:tcPr>
          <w:p>
            <w:pPr>
              <w:pStyle w:val="30"/>
              <w:jc w:val="left"/>
              <w:rPr>
                <w:b/>
                <w:color w:val="000000" w:themeColor="text1"/>
                <w:sz w:val="17"/>
              </w:rPr>
            </w:pPr>
          </w:p>
          <w:p>
            <w:pPr>
              <w:pStyle w:val="30"/>
              <w:ind w:left="448"/>
              <w:jc w:val="left"/>
              <w:rPr>
                <w:color w:val="000000" w:themeColor="text1"/>
                <w:sz w:val="21"/>
              </w:rPr>
            </w:pPr>
            <w:r>
              <w:rPr>
                <w:rFonts w:hint="eastAsia"/>
                <w:color w:val="000000" w:themeColor="text1"/>
                <w:sz w:val="21"/>
              </w:rPr>
              <w:t>1.50‰</w:t>
            </w:r>
          </w:p>
        </w:tc>
        <w:tc>
          <w:tcPr>
            <w:tcW w:w="1396" w:type="dxa"/>
          </w:tcPr>
          <w:p>
            <w:pPr>
              <w:pStyle w:val="30"/>
              <w:rPr>
                <w:color w:val="000000" w:themeColor="text1"/>
                <w:sz w:val="20"/>
              </w:rPr>
            </w:pPr>
          </w:p>
        </w:tc>
        <w:tc>
          <w:tcPr>
            <w:tcW w:w="1014" w:type="dxa"/>
          </w:tcPr>
          <w:p>
            <w:pPr>
              <w:pStyle w:val="30"/>
              <w:rPr>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421" w:type="dxa"/>
            <w:vMerge w:val="continue"/>
            <w:tcBorders>
              <w:top w:val="nil"/>
            </w:tcBorders>
          </w:tcPr>
          <w:p>
            <w:pPr>
              <w:rPr>
                <w:color w:val="000000" w:themeColor="text1"/>
                <w:sz w:val="2"/>
                <w:szCs w:val="2"/>
              </w:rPr>
            </w:pPr>
          </w:p>
        </w:tc>
        <w:tc>
          <w:tcPr>
            <w:tcW w:w="1701" w:type="dxa"/>
          </w:tcPr>
          <w:p>
            <w:pPr>
              <w:pStyle w:val="30"/>
              <w:spacing w:line="300" w:lineRule="exact"/>
              <w:ind w:left="142"/>
              <w:jc w:val="center"/>
              <w:rPr>
                <w:color w:val="000000" w:themeColor="text1"/>
                <w:sz w:val="21"/>
              </w:rPr>
            </w:pPr>
            <w:r>
              <w:rPr>
                <w:rFonts w:hint="eastAsia"/>
                <w:color w:val="000000" w:themeColor="text1"/>
                <w:sz w:val="21"/>
              </w:rPr>
              <w:t>1001-5000</w:t>
            </w:r>
            <w:r>
              <w:rPr>
                <w:rFonts w:hint="eastAsia"/>
                <w:color w:val="000000" w:themeColor="text1"/>
                <w:spacing w:val="-20"/>
                <w:sz w:val="21"/>
              </w:rPr>
              <w:t xml:space="preserve"> 万元</w:t>
            </w:r>
          </w:p>
          <w:p>
            <w:pPr>
              <w:pStyle w:val="30"/>
              <w:spacing w:before="1" w:line="300" w:lineRule="exact"/>
              <w:ind w:left="166"/>
              <w:jc w:val="center"/>
              <w:rPr>
                <w:color w:val="000000" w:themeColor="text1"/>
                <w:sz w:val="21"/>
              </w:rPr>
            </w:pPr>
            <w:r>
              <w:rPr>
                <w:rFonts w:hint="eastAsia"/>
                <w:color w:val="000000" w:themeColor="text1"/>
                <w:spacing w:val="-18"/>
                <w:sz w:val="21"/>
              </w:rPr>
              <w:t xml:space="preserve">(含 </w:t>
            </w:r>
            <w:r>
              <w:rPr>
                <w:rFonts w:hint="eastAsia"/>
                <w:color w:val="000000" w:themeColor="text1"/>
                <w:sz w:val="21"/>
              </w:rPr>
              <w:t>5000</w:t>
            </w:r>
            <w:r>
              <w:rPr>
                <w:rFonts w:hint="eastAsia"/>
                <w:color w:val="000000" w:themeColor="text1"/>
                <w:spacing w:val="-14"/>
                <w:sz w:val="21"/>
              </w:rPr>
              <w:t xml:space="preserve"> 万元)</w:t>
            </w:r>
          </w:p>
        </w:tc>
        <w:tc>
          <w:tcPr>
            <w:tcW w:w="1134" w:type="dxa"/>
          </w:tcPr>
          <w:p>
            <w:pPr>
              <w:pStyle w:val="30"/>
              <w:jc w:val="center"/>
              <w:rPr>
                <w:b/>
                <w:color w:val="000000" w:themeColor="text1"/>
                <w:sz w:val="20"/>
              </w:rPr>
            </w:pPr>
          </w:p>
          <w:p>
            <w:pPr>
              <w:pStyle w:val="30"/>
              <w:ind w:left="119" w:right="115"/>
              <w:jc w:val="center"/>
              <w:rPr>
                <w:color w:val="000000" w:themeColor="text1"/>
                <w:sz w:val="21"/>
              </w:rPr>
            </w:pPr>
            <w:r>
              <w:rPr>
                <w:rFonts w:hint="eastAsia"/>
                <w:color w:val="000000" w:themeColor="text1"/>
                <w:sz w:val="21"/>
              </w:rPr>
              <w:t>送审造价</w:t>
            </w:r>
          </w:p>
        </w:tc>
        <w:tc>
          <w:tcPr>
            <w:tcW w:w="1328" w:type="dxa"/>
          </w:tcPr>
          <w:p>
            <w:pPr>
              <w:pStyle w:val="30"/>
              <w:jc w:val="center"/>
              <w:rPr>
                <w:b/>
                <w:color w:val="000000" w:themeColor="text1"/>
                <w:sz w:val="17"/>
              </w:rPr>
            </w:pPr>
          </w:p>
          <w:p>
            <w:pPr>
              <w:pStyle w:val="30"/>
              <w:ind w:left="227" w:right="219"/>
              <w:jc w:val="center"/>
              <w:rPr>
                <w:color w:val="000000" w:themeColor="text1"/>
                <w:sz w:val="21"/>
              </w:rPr>
            </w:pPr>
            <w:r>
              <w:rPr>
                <w:rFonts w:hint="eastAsia"/>
                <w:color w:val="000000" w:themeColor="text1"/>
                <w:sz w:val="21"/>
              </w:rPr>
              <w:t>2.00‰</w:t>
            </w:r>
          </w:p>
        </w:tc>
        <w:tc>
          <w:tcPr>
            <w:tcW w:w="1366" w:type="dxa"/>
          </w:tcPr>
          <w:p>
            <w:pPr>
              <w:pStyle w:val="30"/>
              <w:jc w:val="left"/>
              <w:rPr>
                <w:b/>
                <w:color w:val="000000" w:themeColor="text1"/>
                <w:sz w:val="17"/>
              </w:rPr>
            </w:pPr>
          </w:p>
          <w:p>
            <w:pPr>
              <w:pStyle w:val="30"/>
              <w:ind w:left="448"/>
              <w:jc w:val="left"/>
              <w:rPr>
                <w:color w:val="000000" w:themeColor="text1"/>
                <w:sz w:val="21"/>
              </w:rPr>
            </w:pPr>
            <w:r>
              <w:rPr>
                <w:rFonts w:hint="eastAsia"/>
                <w:color w:val="000000" w:themeColor="text1"/>
                <w:sz w:val="21"/>
              </w:rPr>
              <w:t>1.20‰</w:t>
            </w:r>
          </w:p>
        </w:tc>
        <w:tc>
          <w:tcPr>
            <w:tcW w:w="1396" w:type="dxa"/>
          </w:tcPr>
          <w:p>
            <w:pPr>
              <w:pStyle w:val="30"/>
              <w:rPr>
                <w:color w:val="000000" w:themeColor="text1"/>
                <w:sz w:val="20"/>
              </w:rPr>
            </w:pPr>
          </w:p>
        </w:tc>
        <w:tc>
          <w:tcPr>
            <w:tcW w:w="1014" w:type="dxa"/>
          </w:tcPr>
          <w:p>
            <w:pPr>
              <w:pStyle w:val="30"/>
              <w:rPr>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421" w:type="dxa"/>
            <w:vMerge w:val="continue"/>
            <w:tcBorders>
              <w:top w:val="nil"/>
            </w:tcBorders>
          </w:tcPr>
          <w:p>
            <w:pPr>
              <w:rPr>
                <w:color w:val="000000" w:themeColor="text1"/>
                <w:sz w:val="2"/>
                <w:szCs w:val="2"/>
              </w:rPr>
            </w:pPr>
          </w:p>
        </w:tc>
        <w:tc>
          <w:tcPr>
            <w:tcW w:w="1701" w:type="dxa"/>
          </w:tcPr>
          <w:p>
            <w:pPr>
              <w:pStyle w:val="30"/>
              <w:spacing w:line="300" w:lineRule="exact"/>
              <w:ind w:left="298"/>
              <w:jc w:val="center"/>
              <w:rPr>
                <w:color w:val="000000" w:themeColor="text1"/>
                <w:sz w:val="21"/>
              </w:rPr>
            </w:pPr>
            <w:r>
              <w:rPr>
                <w:rFonts w:hint="eastAsia"/>
                <w:color w:val="000000" w:themeColor="text1"/>
                <w:sz w:val="21"/>
              </w:rPr>
              <w:t>5001-1</w:t>
            </w:r>
            <w:r>
              <w:rPr>
                <w:rFonts w:hint="eastAsia"/>
                <w:color w:val="000000" w:themeColor="text1"/>
                <w:spacing w:val="-20"/>
                <w:sz w:val="21"/>
              </w:rPr>
              <w:t xml:space="preserve"> 亿元</w:t>
            </w:r>
          </w:p>
          <w:p>
            <w:pPr>
              <w:pStyle w:val="30"/>
              <w:spacing w:before="1" w:line="300" w:lineRule="exact"/>
              <w:ind w:left="324"/>
              <w:jc w:val="center"/>
              <w:rPr>
                <w:color w:val="000000" w:themeColor="text1"/>
                <w:sz w:val="21"/>
              </w:rPr>
            </w:pPr>
            <w:r>
              <w:rPr>
                <w:rFonts w:hint="eastAsia"/>
                <w:color w:val="000000" w:themeColor="text1"/>
                <w:spacing w:val="-19"/>
                <w:sz w:val="21"/>
              </w:rPr>
              <w:t xml:space="preserve">(含 </w:t>
            </w:r>
            <w:r>
              <w:rPr>
                <w:rFonts w:hint="eastAsia"/>
                <w:color w:val="000000" w:themeColor="text1"/>
                <w:sz w:val="21"/>
              </w:rPr>
              <w:t>1</w:t>
            </w:r>
            <w:r>
              <w:rPr>
                <w:rFonts w:hint="eastAsia"/>
                <w:color w:val="000000" w:themeColor="text1"/>
                <w:spacing w:val="-14"/>
                <w:sz w:val="21"/>
              </w:rPr>
              <w:t xml:space="preserve"> 亿元)</w:t>
            </w:r>
          </w:p>
        </w:tc>
        <w:tc>
          <w:tcPr>
            <w:tcW w:w="1134" w:type="dxa"/>
          </w:tcPr>
          <w:p>
            <w:pPr>
              <w:pStyle w:val="30"/>
              <w:spacing w:before="2"/>
              <w:jc w:val="center"/>
              <w:rPr>
                <w:b/>
                <w:color w:val="000000" w:themeColor="text1"/>
                <w:sz w:val="17"/>
              </w:rPr>
            </w:pPr>
          </w:p>
          <w:p>
            <w:pPr>
              <w:pStyle w:val="30"/>
              <w:ind w:left="119" w:right="115"/>
              <w:jc w:val="center"/>
              <w:rPr>
                <w:color w:val="000000" w:themeColor="text1"/>
                <w:sz w:val="21"/>
              </w:rPr>
            </w:pPr>
            <w:r>
              <w:rPr>
                <w:rFonts w:hint="eastAsia"/>
                <w:color w:val="000000" w:themeColor="text1"/>
                <w:sz w:val="21"/>
              </w:rPr>
              <w:t>送审造价</w:t>
            </w:r>
          </w:p>
        </w:tc>
        <w:tc>
          <w:tcPr>
            <w:tcW w:w="1328" w:type="dxa"/>
          </w:tcPr>
          <w:p>
            <w:pPr>
              <w:pStyle w:val="30"/>
              <w:jc w:val="center"/>
              <w:rPr>
                <w:b/>
                <w:color w:val="000000" w:themeColor="text1"/>
                <w:sz w:val="17"/>
              </w:rPr>
            </w:pPr>
          </w:p>
          <w:p>
            <w:pPr>
              <w:pStyle w:val="30"/>
              <w:ind w:left="227" w:right="219"/>
              <w:jc w:val="center"/>
              <w:rPr>
                <w:color w:val="000000" w:themeColor="text1"/>
                <w:sz w:val="21"/>
              </w:rPr>
            </w:pPr>
            <w:r>
              <w:rPr>
                <w:rFonts w:hint="eastAsia"/>
                <w:color w:val="000000" w:themeColor="text1"/>
                <w:sz w:val="21"/>
              </w:rPr>
              <w:t>1.50‰</w:t>
            </w:r>
          </w:p>
        </w:tc>
        <w:tc>
          <w:tcPr>
            <w:tcW w:w="1366" w:type="dxa"/>
          </w:tcPr>
          <w:p>
            <w:pPr>
              <w:pStyle w:val="30"/>
              <w:jc w:val="left"/>
              <w:rPr>
                <w:b/>
                <w:color w:val="000000" w:themeColor="text1"/>
                <w:sz w:val="17"/>
              </w:rPr>
            </w:pPr>
          </w:p>
          <w:p>
            <w:pPr>
              <w:pStyle w:val="30"/>
              <w:ind w:left="448"/>
              <w:jc w:val="left"/>
              <w:rPr>
                <w:color w:val="000000" w:themeColor="text1"/>
                <w:sz w:val="21"/>
              </w:rPr>
            </w:pPr>
            <w:r>
              <w:rPr>
                <w:rFonts w:hint="eastAsia"/>
                <w:color w:val="000000" w:themeColor="text1"/>
                <w:sz w:val="21"/>
              </w:rPr>
              <w:t>0.90‰</w:t>
            </w:r>
          </w:p>
        </w:tc>
        <w:tc>
          <w:tcPr>
            <w:tcW w:w="1396" w:type="dxa"/>
          </w:tcPr>
          <w:p>
            <w:pPr>
              <w:pStyle w:val="30"/>
              <w:rPr>
                <w:color w:val="000000" w:themeColor="text1"/>
                <w:sz w:val="20"/>
              </w:rPr>
            </w:pPr>
          </w:p>
        </w:tc>
        <w:tc>
          <w:tcPr>
            <w:tcW w:w="1014" w:type="dxa"/>
          </w:tcPr>
          <w:p>
            <w:pPr>
              <w:pStyle w:val="30"/>
              <w:rPr>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1421" w:type="dxa"/>
            <w:vMerge w:val="continue"/>
            <w:tcBorders>
              <w:top w:val="nil"/>
              <w:bottom w:val="single" w:color="auto" w:sz="4" w:space="0"/>
            </w:tcBorders>
          </w:tcPr>
          <w:p>
            <w:pPr>
              <w:rPr>
                <w:color w:val="000000" w:themeColor="text1"/>
                <w:sz w:val="2"/>
                <w:szCs w:val="2"/>
              </w:rPr>
            </w:pPr>
          </w:p>
        </w:tc>
        <w:tc>
          <w:tcPr>
            <w:tcW w:w="1701" w:type="dxa"/>
            <w:tcBorders>
              <w:bottom w:val="single" w:color="auto" w:sz="4" w:space="0"/>
            </w:tcBorders>
            <w:vAlign w:val="center"/>
          </w:tcPr>
          <w:p>
            <w:pPr>
              <w:pStyle w:val="30"/>
              <w:spacing w:line="300" w:lineRule="exact"/>
              <w:ind w:left="351"/>
              <w:jc w:val="center"/>
              <w:rPr>
                <w:color w:val="000000" w:themeColor="text1"/>
                <w:sz w:val="21"/>
              </w:rPr>
            </w:pPr>
            <w:r>
              <w:rPr>
                <w:rFonts w:hint="eastAsia"/>
                <w:color w:val="000000" w:themeColor="text1"/>
                <w:sz w:val="21"/>
              </w:rPr>
              <w:t>1 亿元以上</w:t>
            </w:r>
          </w:p>
        </w:tc>
        <w:tc>
          <w:tcPr>
            <w:tcW w:w="1134" w:type="dxa"/>
            <w:tcBorders>
              <w:bottom w:val="single" w:color="auto" w:sz="4" w:space="0"/>
            </w:tcBorders>
            <w:vAlign w:val="center"/>
          </w:tcPr>
          <w:p>
            <w:pPr>
              <w:pStyle w:val="30"/>
              <w:ind w:left="119" w:right="115"/>
              <w:jc w:val="center"/>
              <w:rPr>
                <w:color w:val="000000" w:themeColor="text1"/>
                <w:sz w:val="21"/>
              </w:rPr>
            </w:pPr>
            <w:r>
              <w:rPr>
                <w:rFonts w:hint="eastAsia"/>
                <w:color w:val="000000" w:themeColor="text1"/>
                <w:sz w:val="21"/>
              </w:rPr>
              <w:t>送审造价</w:t>
            </w:r>
          </w:p>
        </w:tc>
        <w:tc>
          <w:tcPr>
            <w:tcW w:w="1328" w:type="dxa"/>
            <w:tcBorders>
              <w:bottom w:val="single" w:color="auto" w:sz="4" w:space="0"/>
            </w:tcBorders>
            <w:vAlign w:val="center"/>
          </w:tcPr>
          <w:p>
            <w:pPr>
              <w:pStyle w:val="30"/>
              <w:spacing w:before="11"/>
              <w:jc w:val="center"/>
              <w:rPr>
                <w:b/>
                <w:color w:val="000000" w:themeColor="text1"/>
                <w:sz w:val="15"/>
              </w:rPr>
            </w:pPr>
          </w:p>
          <w:p>
            <w:pPr>
              <w:pStyle w:val="30"/>
              <w:ind w:left="227" w:right="219"/>
              <w:jc w:val="center"/>
              <w:rPr>
                <w:color w:val="000000" w:themeColor="text1"/>
                <w:sz w:val="21"/>
              </w:rPr>
            </w:pPr>
            <w:r>
              <w:rPr>
                <w:rFonts w:hint="eastAsia"/>
                <w:color w:val="000000" w:themeColor="text1"/>
                <w:sz w:val="21"/>
              </w:rPr>
              <w:t>1.20‰</w:t>
            </w:r>
          </w:p>
        </w:tc>
        <w:tc>
          <w:tcPr>
            <w:tcW w:w="1366" w:type="dxa"/>
            <w:tcBorders>
              <w:bottom w:val="single" w:color="auto" w:sz="4" w:space="0"/>
            </w:tcBorders>
            <w:vAlign w:val="center"/>
          </w:tcPr>
          <w:p>
            <w:pPr>
              <w:pStyle w:val="30"/>
              <w:spacing w:before="11"/>
              <w:jc w:val="left"/>
              <w:rPr>
                <w:b/>
                <w:color w:val="000000" w:themeColor="text1"/>
                <w:sz w:val="15"/>
              </w:rPr>
            </w:pPr>
          </w:p>
          <w:p>
            <w:pPr>
              <w:pStyle w:val="30"/>
              <w:ind w:left="448"/>
              <w:jc w:val="left"/>
              <w:rPr>
                <w:color w:val="000000" w:themeColor="text1"/>
                <w:sz w:val="21"/>
              </w:rPr>
            </w:pPr>
            <w:r>
              <w:rPr>
                <w:rFonts w:hint="eastAsia"/>
                <w:color w:val="000000" w:themeColor="text1"/>
                <w:sz w:val="21"/>
              </w:rPr>
              <w:t>0.65‰</w:t>
            </w:r>
          </w:p>
        </w:tc>
        <w:tc>
          <w:tcPr>
            <w:tcW w:w="1396" w:type="dxa"/>
            <w:tcBorders>
              <w:bottom w:val="single" w:color="auto" w:sz="4" w:space="0"/>
            </w:tcBorders>
          </w:tcPr>
          <w:p>
            <w:pPr>
              <w:pStyle w:val="30"/>
              <w:rPr>
                <w:color w:val="000000" w:themeColor="text1"/>
                <w:sz w:val="20"/>
              </w:rPr>
            </w:pPr>
          </w:p>
        </w:tc>
        <w:tc>
          <w:tcPr>
            <w:tcW w:w="1014" w:type="dxa"/>
            <w:tcBorders>
              <w:bottom w:val="single" w:color="auto" w:sz="4" w:space="0"/>
            </w:tcBorders>
          </w:tcPr>
          <w:p>
            <w:pPr>
              <w:pStyle w:val="30"/>
              <w:rPr>
                <w:color w:val="000000" w:themeColor="text1"/>
                <w:sz w:val="20"/>
              </w:rPr>
            </w:pPr>
          </w:p>
        </w:tc>
      </w:tr>
    </w:tbl>
    <w:p>
      <w:pPr>
        <w:pStyle w:val="8"/>
        <w:spacing w:before="48"/>
        <w:ind w:left="0"/>
        <w:rPr>
          <w:color w:val="000000" w:themeColor="text1"/>
        </w:rPr>
      </w:pPr>
    </w:p>
    <w:p>
      <w:pPr>
        <w:ind w:left="-1" w:right="574" w:rightChars="261"/>
        <w:rPr>
          <w:color w:val="000000" w:themeColor="text1"/>
          <w:sz w:val="24"/>
          <w:szCs w:val="24"/>
        </w:rPr>
      </w:pPr>
      <w:r>
        <w:rPr>
          <w:rFonts w:hint="eastAsia"/>
          <w:color w:val="000000" w:themeColor="text1"/>
          <w:sz w:val="24"/>
          <w:szCs w:val="24"/>
        </w:rPr>
        <w:t>（2）工程预算审核效益费部分报价费率报价（B）</w:t>
      </w:r>
      <w:r>
        <w:rPr>
          <w:rFonts w:hint="eastAsia"/>
          <w:color w:val="000000" w:themeColor="text1"/>
          <w:sz w:val="24"/>
          <w:szCs w:val="24"/>
          <w:u w:val="single"/>
        </w:rPr>
        <w:t xml:space="preserve">     </w:t>
      </w:r>
      <w:r>
        <w:rPr>
          <w:rFonts w:hint="eastAsia"/>
          <w:color w:val="000000" w:themeColor="text1"/>
          <w:sz w:val="24"/>
          <w:szCs w:val="24"/>
          <w:u w:val="single"/>
        </w:rPr>
        <w:tab/>
      </w:r>
      <w:r>
        <w:rPr>
          <w:rFonts w:hint="eastAsia"/>
          <w:color w:val="000000" w:themeColor="text1"/>
          <w:sz w:val="24"/>
          <w:szCs w:val="24"/>
        </w:rPr>
        <w:t>%。（工程预算审核效益费的投标报价上限值为 5%，投标报价市场成本临界值为 2.5%。）</w:t>
      </w:r>
    </w:p>
    <w:p>
      <w:pPr>
        <w:rPr>
          <w:color w:val="000000" w:themeColor="text1"/>
        </w:rPr>
      </w:pPr>
    </w:p>
    <w:p>
      <w:pPr>
        <w:pStyle w:val="8"/>
        <w:spacing w:before="0" w:line="360" w:lineRule="exact"/>
        <w:ind w:left="18" w:leftChars="0" w:right="134" w:rightChars="61" w:firstLine="368" w:firstLineChars="200"/>
        <w:rPr>
          <w:rFonts w:hint="eastAsia"/>
          <w:color w:val="000000" w:themeColor="text1"/>
          <w:spacing w:val="-13"/>
          <w:sz w:val="21"/>
          <w:szCs w:val="21"/>
        </w:rPr>
      </w:pPr>
      <w:r>
        <w:rPr>
          <w:rFonts w:hint="eastAsia"/>
          <w:color w:val="000000" w:themeColor="text1"/>
          <w:spacing w:val="-13"/>
          <w:sz w:val="21"/>
          <w:szCs w:val="21"/>
        </w:rPr>
        <w:t>不在有效报价范围内的投标报价按无效投标处理。以上两种基本费率计算的评审服务费，支付时只能选择其中一种付费标准，按审核费高的付费。</w:t>
      </w:r>
    </w:p>
    <w:p>
      <w:pPr>
        <w:pStyle w:val="8"/>
        <w:spacing w:before="0" w:line="360" w:lineRule="exact"/>
        <w:ind w:left="18" w:leftChars="0" w:right="134" w:rightChars="61" w:firstLine="368" w:firstLineChars="200"/>
        <w:rPr>
          <w:rFonts w:hint="eastAsia"/>
          <w:color w:val="000000" w:themeColor="text1"/>
          <w:spacing w:val="-13"/>
          <w:sz w:val="21"/>
          <w:szCs w:val="21"/>
        </w:rPr>
      </w:pPr>
      <w:r>
        <w:rPr>
          <w:rFonts w:hint="eastAsia"/>
          <w:color w:val="000000" w:themeColor="text1"/>
          <w:spacing w:val="-13"/>
          <w:sz w:val="21"/>
          <w:szCs w:val="21"/>
        </w:rPr>
        <w:t>注：1.1 基本费实行差额累进计费方</w:t>
      </w:r>
      <w:r>
        <w:rPr>
          <w:rFonts w:hint="eastAsia"/>
          <w:color w:val="000000" w:themeColor="text1"/>
          <w:spacing w:val="-13"/>
          <w:sz w:val="21"/>
          <w:szCs w:val="21"/>
          <w:highlight w:val="none"/>
        </w:rPr>
        <w:t>式</w:t>
      </w:r>
      <w:r>
        <w:rPr>
          <w:rFonts w:hint="eastAsia"/>
          <w:color w:val="000000" w:themeColor="text1"/>
          <w:spacing w:val="-13"/>
          <w:sz w:val="21"/>
          <w:szCs w:val="21"/>
          <w:highlight w:val="none"/>
          <w:lang w:eastAsia="zh-CN"/>
        </w:rPr>
        <w:t>，评审服务费实行上限封顶费率。</w:t>
      </w:r>
      <w:r>
        <w:rPr>
          <w:rFonts w:hint="eastAsia"/>
          <w:color w:val="000000" w:themeColor="text1"/>
          <w:spacing w:val="-13"/>
          <w:sz w:val="21"/>
          <w:szCs w:val="21"/>
          <w:highlight w:val="none"/>
        </w:rPr>
        <w:t>某工程</w:t>
      </w:r>
      <w:r>
        <w:rPr>
          <w:rFonts w:hint="eastAsia"/>
          <w:color w:val="000000" w:themeColor="text1"/>
          <w:spacing w:val="-13"/>
          <w:sz w:val="21"/>
          <w:szCs w:val="21"/>
        </w:rPr>
        <w:t>如核定基本付费额或核定审减付费额少于 1000 元的，按1000 元计。</w:t>
      </w:r>
    </w:p>
    <w:p>
      <w:pPr>
        <w:pStyle w:val="11"/>
        <w:keepNext w:val="0"/>
        <w:keepLines w:val="0"/>
        <w:pageBreakBefore w:val="0"/>
        <w:widowControl w:val="0"/>
        <w:tabs>
          <w:tab w:val="left" w:pos="9460"/>
        </w:tabs>
        <w:kinsoku/>
        <w:wordWrap/>
        <w:overflowPunct/>
        <w:topLinePunct w:val="0"/>
        <w:autoSpaceDE w:val="0"/>
        <w:autoSpaceDN w:val="0"/>
        <w:bidi w:val="0"/>
        <w:adjustRightInd/>
        <w:snapToGrid/>
        <w:spacing w:line="400" w:lineRule="exact"/>
        <w:ind w:right="502" w:rightChars="228" w:firstLine="368" w:firstLineChars="200"/>
        <w:jc w:val="both"/>
        <w:textAlignment w:val="auto"/>
        <w:rPr>
          <w:rFonts w:hint="eastAsia"/>
          <w:color w:val="000000" w:themeColor="text1"/>
          <w:spacing w:val="-13"/>
          <w:sz w:val="21"/>
          <w:szCs w:val="21"/>
          <w:highlight w:val="none"/>
        </w:rPr>
      </w:pPr>
      <w:r>
        <w:rPr>
          <w:rFonts w:hint="eastAsia"/>
          <w:color w:val="000000" w:themeColor="text1"/>
          <w:spacing w:val="-13"/>
          <w:sz w:val="21"/>
          <w:szCs w:val="21"/>
        </w:rPr>
        <w:t>1.2</w:t>
      </w:r>
      <w:r>
        <w:rPr>
          <w:rFonts w:hint="eastAsia"/>
          <w:color w:val="000000" w:themeColor="text1"/>
          <w:spacing w:val="-13"/>
          <w:sz w:val="21"/>
          <w:szCs w:val="21"/>
          <w:lang w:val="en-US" w:eastAsia="zh-CN"/>
        </w:rPr>
        <w:t xml:space="preserve"> </w:t>
      </w:r>
      <w:r>
        <w:rPr>
          <w:rFonts w:hint="eastAsia"/>
          <w:color w:val="000000" w:themeColor="text1"/>
          <w:spacing w:val="-13"/>
          <w:sz w:val="21"/>
          <w:szCs w:val="21"/>
        </w:rPr>
        <w:t>有效报价范围说明：①上述任何一项报价大于“投标报价上限控制费率”的，该投标报价文件视为不响应招标文件要求，作无效投标文件处理</w:t>
      </w:r>
      <w:r>
        <w:rPr>
          <w:rFonts w:hint="eastAsia"/>
          <w:color w:val="000000" w:themeColor="text1"/>
          <w:spacing w:val="-13"/>
          <w:sz w:val="21"/>
          <w:szCs w:val="21"/>
          <w:highlight w:val="none"/>
        </w:rPr>
        <w:t>；②上述任何一项投标报价低于投标报价下限参考费率或明显低于其投标人报价的，评标委员会认为投标人的报价明显低于其他通过符合性审查投标人的报价，有可能影响</w:t>
      </w:r>
      <w:r>
        <w:rPr>
          <w:rFonts w:hint="eastAsia"/>
          <w:color w:val="000000" w:themeColor="text1"/>
          <w:spacing w:val="-13"/>
          <w:sz w:val="21"/>
          <w:szCs w:val="21"/>
          <w:highlight w:val="none"/>
          <w:lang w:eastAsia="zh-CN"/>
        </w:rPr>
        <w:t>服务</w:t>
      </w:r>
      <w:r>
        <w:rPr>
          <w:rFonts w:hint="eastAsia"/>
          <w:color w:val="000000" w:themeColor="text1"/>
          <w:spacing w:val="-13"/>
          <w:sz w:val="21"/>
          <w:szCs w:val="21"/>
          <w:highlight w:val="none"/>
        </w:rPr>
        <w:t xml:space="preserve">质量或者不能诚信履约的，应当要求其在评标现场合理的时间内提供书面说明，必要时提交相关证明材料（包含但不限于人员工资组成、经营成本核算、估计营利分析报告）；投标人不能证明其报价合理性的，评标委员会应当将其作为无效投标处理。 </w:t>
      </w:r>
    </w:p>
    <w:p>
      <w:pPr>
        <w:pStyle w:val="8"/>
        <w:spacing w:before="0" w:line="360" w:lineRule="exact"/>
        <w:ind w:left="18" w:leftChars="0" w:right="134" w:rightChars="61" w:firstLine="368" w:firstLineChars="200"/>
        <w:rPr>
          <w:rFonts w:hint="eastAsia"/>
          <w:color w:val="000000" w:themeColor="text1"/>
          <w:spacing w:val="-13"/>
          <w:sz w:val="21"/>
          <w:szCs w:val="21"/>
        </w:rPr>
      </w:pPr>
      <w:r>
        <w:rPr>
          <w:rFonts w:hint="eastAsia"/>
          <w:color w:val="000000" w:themeColor="text1"/>
          <w:spacing w:val="-13"/>
          <w:sz w:val="21"/>
          <w:szCs w:val="21"/>
        </w:rPr>
        <w:t>1.3</w:t>
      </w:r>
      <w:r>
        <w:rPr>
          <w:rFonts w:hint="eastAsia"/>
          <w:color w:val="000000" w:themeColor="text1"/>
          <w:spacing w:val="-13"/>
          <w:sz w:val="21"/>
          <w:szCs w:val="21"/>
          <w:lang w:val="en-US" w:eastAsia="zh-CN"/>
        </w:rPr>
        <w:t xml:space="preserve"> </w:t>
      </w:r>
      <w:r>
        <w:rPr>
          <w:rFonts w:hint="eastAsia"/>
          <w:color w:val="000000" w:themeColor="text1"/>
          <w:spacing w:val="-13"/>
          <w:sz w:val="21"/>
          <w:szCs w:val="21"/>
        </w:rPr>
        <w:t>投标报价由投标人结合工程造价服务市场情况及自身公司情况和承受能力自行报价。（本项目评审费最终的中标的费率按所有中标单位费率去掉一个最高值和一个最低值后的平均值确定，中标后招标人和中标人不得以任何理由调整中标人的报价）。</w:t>
      </w:r>
    </w:p>
    <w:p>
      <w:pPr>
        <w:pStyle w:val="8"/>
        <w:tabs>
          <w:tab w:val="left" w:pos="6313"/>
        </w:tabs>
        <w:spacing w:line="500" w:lineRule="exact"/>
        <w:ind w:right="3929"/>
        <w:rPr>
          <w:rFonts w:hint="eastAsia"/>
          <w:color w:val="000000" w:themeColor="text1"/>
          <w:u w:val="single"/>
        </w:rPr>
      </w:pPr>
      <w:r>
        <w:rPr>
          <w:rFonts w:hint="eastAsia"/>
          <w:color w:val="000000" w:themeColor="text1"/>
          <w:spacing w:val="-1"/>
        </w:rPr>
        <w:t>投</w:t>
      </w:r>
      <w:r>
        <w:rPr>
          <w:rFonts w:hint="eastAsia"/>
          <w:color w:val="000000" w:themeColor="text1"/>
        </w:rPr>
        <w:t>标人盖公章：</w:t>
      </w:r>
      <w:r>
        <w:rPr>
          <w:rFonts w:hint="eastAsia"/>
          <w:color w:val="000000" w:themeColor="text1"/>
          <w:u w:val="single"/>
        </w:rPr>
        <w:t xml:space="preserve"> </w:t>
      </w:r>
      <w:r>
        <w:rPr>
          <w:rFonts w:hint="eastAsia"/>
          <w:color w:val="000000" w:themeColor="text1"/>
          <w:u w:val="single"/>
        </w:rPr>
        <w:tab/>
      </w:r>
      <w:r>
        <w:rPr>
          <w:rFonts w:hint="eastAsia"/>
          <w:color w:val="000000" w:themeColor="text1"/>
          <w:u w:val="single"/>
        </w:rPr>
        <w:t xml:space="preserve"> </w:t>
      </w:r>
    </w:p>
    <w:p>
      <w:pPr>
        <w:pStyle w:val="8"/>
        <w:tabs>
          <w:tab w:val="left" w:pos="6313"/>
        </w:tabs>
        <w:spacing w:line="500" w:lineRule="exact"/>
        <w:ind w:left="18" w:leftChars="0" w:right="3929" w:firstLine="480" w:firstLineChars="200"/>
        <w:rPr>
          <w:rFonts w:hint="eastAsia"/>
          <w:color w:val="000000" w:themeColor="text1"/>
          <w:u w:val="single"/>
        </w:rPr>
      </w:pPr>
      <w:r>
        <w:rPr>
          <w:rFonts w:hint="eastAsia"/>
          <w:color w:val="000000" w:themeColor="text1"/>
        </w:rPr>
        <w:t>法定代表人或委托代理人签字 ：</w:t>
      </w:r>
      <w:r>
        <w:rPr>
          <w:rFonts w:hint="eastAsia"/>
          <w:color w:val="000000" w:themeColor="text1"/>
          <w:u w:val="single"/>
        </w:rPr>
        <w:t xml:space="preserve"> </w:t>
      </w:r>
      <w:r>
        <w:rPr>
          <w:rFonts w:hint="eastAsia"/>
          <w:color w:val="000000" w:themeColor="text1"/>
          <w:u w:val="single"/>
        </w:rPr>
        <w:tab/>
      </w:r>
      <w:r>
        <w:rPr>
          <w:rFonts w:hint="eastAsia"/>
          <w:color w:val="000000" w:themeColor="text1"/>
          <w:u w:val="single"/>
        </w:rPr>
        <w:t xml:space="preserve"> </w:t>
      </w:r>
    </w:p>
    <w:p>
      <w:pPr>
        <w:pStyle w:val="8"/>
        <w:tabs>
          <w:tab w:val="left" w:pos="6313"/>
        </w:tabs>
        <w:spacing w:line="500" w:lineRule="exact"/>
        <w:ind w:left="18" w:leftChars="0" w:right="3929" w:firstLine="480" w:firstLineChars="200"/>
        <w:rPr>
          <w:rFonts w:hint="eastAsia"/>
          <w:color w:val="000000" w:themeColor="text1"/>
        </w:rPr>
      </w:pPr>
      <w:r>
        <w:rPr>
          <w:rFonts w:hint="eastAsia"/>
          <w:color w:val="000000" w:themeColor="text1"/>
        </w:rPr>
        <w:t>日 期 ：     年   月</w:t>
      </w:r>
      <w:r>
        <w:rPr>
          <w:rFonts w:hint="eastAsia"/>
          <w:color w:val="000000" w:themeColor="text1"/>
          <w:spacing w:val="-1"/>
        </w:rPr>
        <w:t xml:space="preserve">   </w:t>
      </w:r>
      <w:r>
        <w:rPr>
          <w:rFonts w:hint="eastAsia"/>
          <w:color w:val="000000" w:themeColor="text1"/>
        </w:rPr>
        <w:t>日</w:t>
      </w:r>
    </w:p>
    <w:p>
      <w:pPr>
        <w:rPr>
          <w:color w:val="000000" w:themeColor="text1"/>
        </w:rPr>
      </w:pPr>
    </w:p>
    <w:p>
      <w:pPr>
        <w:rPr>
          <w:rFonts w:hint="eastAsia"/>
          <w:color w:val="000000" w:themeColor="text1"/>
        </w:rPr>
        <w:sectPr>
          <w:headerReference r:id="rId9" w:type="default"/>
          <w:footerReference r:id="rId10" w:type="default"/>
          <w:pgSz w:w="11910" w:h="16840"/>
          <w:pgMar w:top="1134" w:right="1134" w:bottom="1134" w:left="920" w:header="720" w:footer="720" w:gutter="0"/>
          <w:pgNumType w:fmt="decimal"/>
          <w:cols w:equalWidth="0" w:num="1">
            <w:col w:w="10310"/>
          </w:cols>
          <w:rtlGutter w:val="0"/>
        </w:sectPr>
      </w:pPr>
      <w:r>
        <w:rPr>
          <w:rFonts w:hint="eastAsia"/>
          <w:b/>
          <w:color w:val="000000" w:themeColor="text1"/>
          <w:sz w:val="24"/>
          <w:szCs w:val="24"/>
        </w:rPr>
        <w:t>投标说明：投标人的投标必须加盖公章或签字，否则无签字或盖章的投标无效。</w:t>
      </w:r>
    </w:p>
    <w:p>
      <w:pPr>
        <w:spacing w:before="33"/>
        <w:ind w:firstLine="3855" w:firstLineChars="1200"/>
        <w:rPr>
          <w:b/>
          <w:color w:val="000000" w:themeColor="text1"/>
          <w:sz w:val="32"/>
        </w:rPr>
      </w:pPr>
      <w:r>
        <w:rPr>
          <w:rFonts w:hint="eastAsia"/>
          <w:b/>
          <w:color w:val="000000" w:themeColor="text1"/>
          <w:sz w:val="32"/>
        </w:rPr>
        <w:t>5、服务方案</w:t>
      </w:r>
    </w:p>
    <w:p>
      <w:pPr>
        <w:pStyle w:val="11"/>
        <w:spacing w:before="7"/>
        <w:rPr>
          <w:b/>
          <w:color w:val="000000" w:themeColor="text1"/>
          <w:sz w:val="41"/>
          <w:highlight w:val="yellow"/>
        </w:rPr>
      </w:pPr>
    </w:p>
    <w:p>
      <w:pPr>
        <w:pStyle w:val="11"/>
        <w:ind w:firstLine="2880" w:firstLineChars="1200"/>
        <w:rPr>
          <w:color w:val="000000" w:themeColor="text1"/>
          <w:sz w:val="24"/>
          <w:szCs w:val="24"/>
          <w:highlight w:val="yellow"/>
        </w:rPr>
      </w:pPr>
      <w:r>
        <w:rPr>
          <w:rFonts w:hint="eastAsia"/>
          <w:color w:val="000000" w:themeColor="text1"/>
          <w:sz w:val="24"/>
          <w:szCs w:val="24"/>
          <w:highlight w:val="none"/>
        </w:rPr>
        <w:t>本服务方案</w:t>
      </w:r>
      <w:r>
        <w:rPr>
          <w:rFonts w:hint="eastAsia"/>
          <w:color w:val="000000" w:themeColor="text1"/>
          <w:sz w:val="24"/>
          <w:szCs w:val="24"/>
          <w:highlight w:val="none"/>
          <w:lang w:eastAsia="zh-CN"/>
        </w:rPr>
        <w:t>内容按照评标办法要求提供</w:t>
      </w:r>
    </w:p>
    <w:p>
      <w:pPr>
        <w:pStyle w:val="11"/>
        <w:spacing w:before="2"/>
        <w:rPr>
          <w:color w:val="000000" w:themeColor="text1"/>
          <w:sz w:val="18"/>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rPr>
          <w:color w:val="000000" w:themeColor="text1"/>
          <w:sz w:val="20"/>
        </w:rPr>
      </w:pPr>
    </w:p>
    <w:p>
      <w:pPr>
        <w:pStyle w:val="11"/>
        <w:spacing w:before="4"/>
        <w:rPr>
          <w:color w:val="000000" w:themeColor="text1"/>
          <w:sz w:val="24"/>
        </w:rPr>
      </w:pPr>
    </w:p>
    <w:p>
      <w:pPr>
        <w:pStyle w:val="11"/>
        <w:tabs>
          <w:tab w:val="left" w:pos="8224"/>
        </w:tabs>
        <w:ind w:left="3244"/>
        <w:rPr>
          <w:color w:val="000000" w:themeColor="text1"/>
        </w:rPr>
      </w:pPr>
      <w:r>
        <w:rPr>
          <w:rFonts w:hint="eastAsia"/>
          <w:color w:val="000000" w:themeColor="text1"/>
          <w:spacing w:val="-1"/>
        </w:rPr>
        <w:t>投</w:t>
      </w:r>
      <w:r>
        <w:rPr>
          <w:rFonts w:hint="eastAsia"/>
          <w:color w:val="000000" w:themeColor="text1"/>
          <w:spacing w:val="-3"/>
        </w:rPr>
        <w:t>标</w:t>
      </w:r>
      <w:r>
        <w:rPr>
          <w:rFonts w:hint="eastAsia"/>
          <w:color w:val="000000" w:themeColor="text1"/>
        </w:rPr>
        <w:t>人</w:t>
      </w:r>
      <w:r>
        <w:rPr>
          <w:rFonts w:hint="eastAsia"/>
          <w:color w:val="000000" w:themeColor="text1"/>
          <w:spacing w:val="-3"/>
        </w:rPr>
        <w:t>盖</w:t>
      </w:r>
      <w:r>
        <w:rPr>
          <w:rFonts w:hint="eastAsia"/>
          <w:color w:val="000000" w:themeColor="text1"/>
        </w:rPr>
        <w:t>公</w:t>
      </w:r>
      <w:r>
        <w:rPr>
          <w:rFonts w:hint="eastAsia"/>
          <w:color w:val="000000" w:themeColor="text1"/>
          <w:spacing w:val="-3"/>
        </w:rPr>
        <w:t>章</w:t>
      </w:r>
      <w:r>
        <w:rPr>
          <w:rFonts w:hint="eastAsia"/>
          <w:color w:val="000000" w:themeColor="text1"/>
        </w:rPr>
        <w:t>：</w:t>
      </w:r>
      <w:r>
        <w:rPr>
          <w:rFonts w:hint="eastAsia"/>
          <w:color w:val="000000" w:themeColor="text1"/>
          <w:u w:val="single"/>
        </w:rPr>
        <w:t xml:space="preserve"> </w:t>
      </w:r>
      <w:r>
        <w:rPr>
          <w:rFonts w:hint="eastAsia"/>
          <w:color w:val="000000" w:themeColor="text1"/>
          <w:u w:val="single"/>
        </w:rPr>
        <w:tab/>
      </w:r>
    </w:p>
    <w:p>
      <w:pPr>
        <w:pStyle w:val="11"/>
        <w:rPr>
          <w:color w:val="000000" w:themeColor="text1"/>
          <w:sz w:val="20"/>
        </w:rPr>
      </w:pPr>
    </w:p>
    <w:p>
      <w:pPr>
        <w:pStyle w:val="11"/>
        <w:spacing w:before="3"/>
        <w:rPr>
          <w:color w:val="000000" w:themeColor="text1"/>
          <w:sz w:val="19"/>
        </w:rPr>
      </w:pPr>
    </w:p>
    <w:p>
      <w:pPr>
        <w:pStyle w:val="11"/>
        <w:tabs>
          <w:tab w:val="left" w:pos="8227"/>
        </w:tabs>
        <w:ind w:left="3246"/>
        <w:rPr>
          <w:color w:val="000000" w:themeColor="text1"/>
        </w:rPr>
      </w:pPr>
      <w:r>
        <w:rPr>
          <w:rFonts w:hint="eastAsia"/>
          <w:color w:val="000000" w:themeColor="text1"/>
          <w:spacing w:val="-3"/>
        </w:rPr>
        <w:t>法</w:t>
      </w:r>
      <w:r>
        <w:rPr>
          <w:rFonts w:hint="eastAsia"/>
          <w:color w:val="000000" w:themeColor="text1"/>
          <w:spacing w:val="-1"/>
        </w:rPr>
        <w:t>定</w:t>
      </w:r>
      <w:r>
        <w:rPr>
          <w:rFonts w:hint="eastAsia"/>
          <w:color w:val="000000" w:themeColor="text1"/>
          <w:spacing w:val="-3"/>
        </w:rPr>
        <w:t>代</w:t>
      </w:r>
      <w:r>
        <w:rPr>
          <w:rFonts w:hint="eastAsia"/>
          <w:color w:val="000000" w:themeColor="text1"/>
        </w:rPr>
        <w:t>表</w:t>
      </w:r>
      <w:r>
        <w:rPr>
          <w:rFonts w:hint="eastAsia"/>
          <w:color w:val="000000" w:themeColor="text1"/>
          <w:spacing w:val="-3"/>
        </w:rPr>
        <w:t>人</w:t>
      </w:r>
      <w:r>
        <w:rPr>
          <w:rFonts w:hint="eastAsia"/>
          <w:color w:val="000000" w:themeColor="text1"/>
        </w:rPr>
        <w:t>或</w:t>
      </w:r>
      <w:r>
        <w:rPr>
          <w:rFonts w:hint="eastAsia"/>
          <w:color w:val="000000" w:themeColor="text1"/>
          <w:spacing w:val="-3"/>
        </w:rPr>
        <w:t>委</w:t>
      </w:r>
      <w:r>
        <w:rPr>
          <w:rFonts w:hint="eastAsia"/>
          <w:color w:val="000000" w:themeColor="text1"/>
        </w:rPr>
        <w:t>托</w:t>
      </w:r>
      <w:r>
        <w:rPr>
          <w:rFonts w:hint="eastAsia"/>
          <w:color w:val="000000" w:themeColor="text1"/>
          <w:spacing w:val="-3"/>
        </w:rPr>
        <w:t>代理</w:t>
      </w:r>
      <w:r>
        <w:rPr>
          <w:rFonts w:hint="eastAsia"/>
          <w:color w:val="000000" w:themeColor="text1"/>
        </w:rPr>
        <w:t>人签</w:t>
      </w:r>
      <w:r>
        <w:rPr>
          <w:rFonts w:hint="eastAsia"/>
          <w:color w:val="000000" w:themeColor="text1"/>
          <w:spacing w:val="-3"/>
        </w:rPr>
        <w:t>字</w:t>
      </w:r>
      <w:r>
        <w:rPr>
          <w:rFonts w:hint="eastAsia"/>
          <w:color w:val="000000" w:themeColor="text1"/>
        </w:rPr>
        <w:t>：</w:t>
      </w:r>
      <w:r>
        <w:rPr>
          <w:rFonts w:hint="eastAsia"/>
          <w:color w:val="000000" w:themeColor="text1"/>
          <w:u w:val="single"/>
        </w:rPr>
        <w:t xml:space="preserve"> </w:t>
      </w:r>
      <w:r>
        <w:rPr>
          <w:rFonts w:hint="eastAsia"/>
          <w:color w:val="000000" w:themeColor="text1"/>
          <w:u w:val="single"/>
        </w:rPr>
        <w:tab/>
      </w:r>
    </w:p>
    <w:p>
      <w:pPr>
        <w:pStyle w:val="11"/>
        <w:rPr>
          <w:color w:val="000000" w:themeColor="text1"/>
          <w:sz w:val="20"/>
        </w:rPr>
      </w:pPr>
    </w:p>
    <w:p>
      <w:pPr>
        <w:pStyle w:val="11"/>
        <w:spacing w:before="2"/>
        <w:rPr>
          <w:color w:val="000000" w:themeColor="text1"/>
          <w:sz w:val="19"/>
        </w:rPr>
      </w:pPr>
    </w:p>
    <w:p>
      <w:pPr>
        <w:pStyle w:val="11"/>
        <w:tabs>
          <w:tab w:val="left" w:pos="3875"/>
        </w:tabs>
        <w:ind w:left="3244"/>
        <w:rPr>
          <w:color w:val="000000" w:themeColor="text1"/>
          <w:u w:val="single"/>
        </w:rPr>
      </w:pPr>
      <w:r>
        <w:rPr>
          <w:rFonts w:hint="eastAsia"/>
          <w:color w:val="000000" w:themeColor="text1"/>
        </w:rPr>
        <w:t>日期：</w:t>
      </w:r>
      <w:r>
        <w:rPr>
          <w:rFonts w:hint="eastAsia"/>
          <w:color w:val="000000" w:themeColor="text1"/>
          <w:u w:val="single"/>
        </w:rPr>
        <w:t xml:space="preserve">              </w:t>
      </w:r>
    </w:p>
    <w:p>
      <w:pPr>
        <w:rPr>
          <w:color w:val="000000" w:themeColor="text1"/>
        </w:rPr>
        <w:sectPr>
          <w:pgSz w:w="11910" w:h="16840"/>
          <w:pgMar w:top="1134" w:right="1134" w:bottom="1134" w:left="1180" w:header="0" w:footer="894" w:gutter="0"/>
          <w:pgNumType w:fmt="decimal"/>
          <w:cols w:equalWidth="0" w:num="1">
            <w:col w:w="10250"/>
          </w:cols>
          <w:rtlGutter w:val="0"/>
        </w:sectPr>
      </w:pPr>
      <w:r>
        <w:rPr>
          <w:rFonts w:hint="eastAsia"/>
          <w:color w:val="000000" w:themeColor="text1"/>
        </w:rPr>
        <w:t xml:space="preserve"> </w:t>
      </w:r>
    </w:p>
    <w:p>
      <w:pPr>
        <w:spacing w:line="385" w:lineRule="exact"/>
        <w:ind w:left="830" w:right="832"/>
        <w:jc w:val="center"/>
        <w:rPr>
          <w:b/>
          <w:color w:val="000000" w:themeColor="text1"/>
          <w:sz w:val="32"/>
        </w:rPr>
      </w:pPr>
      <w:r>
        <w:rPr>
          <w:rFonts w:hint="eastAsia"/>
          <w:b/>
          <w:color w:val="000000" w:themeColor="text1"/>
          <w:sz w:val="32"/>
        </w:rPr>
        <w:t>6、承诺书（格式）</w:t>
      </w:r>
    </w:p>
    <w:p>
      <w:pPr>
        <w:pStyle w:val="11"/>
        <w:rPr>
          <w:b/>
          <w:color w:val="000000" w:themeColor="text1"/>
          <w:sz w:val="20"/>
        </w:rPr>
      </w:pPr>
    </w:p>
    <w:p>
      <w:pPr>
        <w:pStyle w:val="11"/>
        <w:ind w:firstLine="341" w:firstLineChars="200"/>
        <w:rPr>
          <w:b/>
          <w:color w:val="000000" w:themeColor="text1"/>
          <w:sz w:val="17"/>
        </w:rPr>
      </w:pPr>
    </w:p>
    <w:p>
      <w:pPr>
        <w:pStyle w:val="11"/>
        <w:spacing w:line="446" w:lineRule="auto"/>
        <w:ind w:right="617"/>
        <w:rPr>
          <w:color w:val="000000" w:themeColor="text1"/>
          <w:spacing w:val="-3"/>
        </w:rPr>
      </w:pPr>
      <w:r>
        <w:rPr>
          <w:rFonts w:hint="eastAsia"/>
          <w:color w:val="000000" w:themeColor="text1"/>
          <w:spacing w:val="-3"/>
          <w:u w:val="single"/>
        </w:rPr>
        <w:t xml:space="preserve">            </w:t>
      </w:r>
      <w:r>
        <w:rPr>
          <w:rFonts w:hint="eastAsia"/>
          <w:color w:val="000000" w:themeColor="text1"/>
          <w:spacing w:val="-3"/>
        </w:rPr>
        <w:t>（采购人）：</w:t>
      </w:r>
    </w:p>
    <w:p>
      <w:pPr>
        <w:pStyle w:val="11"/>
        <w:ind w:firstLine="341" w:firstLineChars="200"/>
        <w:rPr>
          <w:b/>
          <w:color w:val="000000" w:themeColor="text1"/>
          <w:sz w:val="17"/>
        </w:rPr>
      </w:pPr>
    </w:p>
    <w:p>
      <w:pPr>
        <w:pStyle w:val="11"/>
        <w:spacing w:line="446" w:lineRule="auto"/>
        <w:ind w:left="9" w:leftChars="0" w:right="576" w:rightChars="0" w:firstLine="438" w:firstLineChars="215"/>
        <w:rPr>
          <w:color w:val="000000" w:themeColor="text1"/>
          <w:spacing w:val="-3"/>
        </w:rPr>
      </w:pPr>
      <w:r>
        <w:rPr>
          <w:rFonts w:hint="eastAsia"/>
          <w:color w:val="000000" w:themeColor="text1"/>
          <w:spacing w:val="-3"/>
        </w:rPr>
        <w:t>1、我公司承诺了解本项目中标后仅代表取得罗城仫佬族自治县财政局预算评审工程造价咨询中介机构协审资格，不等同于可确保直接承担相应数量的项目协审工作并收取对应项目的协审服务费用。</w:t>
      </w:r>
    </w:p>
    <w:p>
      <w:pPr>
        <w:pStyle w:val="11"/>
        <w:spacing w:line="446" w:lineRule="auto"/>
        <w:ind w:left="9" w:leftChars="0" w:right="576" w:rightChars="0" w:firstLine="438" w:firstLineChars="215"/>
        <w:rPr>
          <w:color w:val="000000" w:themeColor="text1"/>
          <w:spacing w:val="-3"/>
        </w:rPr>
      </w:pPr>
      <w:r>
        <w:rPr>
          <w:rFonts w:hint="eastAsia"/>
          <w:color w:val="000000" w:themeColor="text1"/>
          <w:spacing w:val="-3"/>
        </w:rPr>
        <w:t>2、我公司承诺不擅自将协审项目转包给第三方。</w:t>
      </w:r>
    </w:p>
    <w:p>
      <w:pPr>
        <w:pStyle w:val="29"/>
        <w:tabs>
          <w:tab w:val="left" w:pos="1201"/>
        </w:tabs>
        <w:spacing w:line="460" w:lineRule="exact"/>
        <w:ind w:left="9" w:leftChars="0" w:right="356" w:rightChars="0" w:firstLine="438" w:firstLineChars="215"/>
        <w:rPr>
          <w:color w:val="000000" w:themeColor="text1"/>
          <w:spacing w:val="-3"/>
          <w:sz w:val="21"/>
          <w:szCs w:val="21"/>
        </w:rPr>
      </w:pPr>
      <w:r>
        <w:rPr>
          <w:rFonts w:hint="eastAsia"/>
          <w:color w:val="000000" w:themeColor="text1"/>
          <w:spacing w:val="-3"/>
          <w:sz w:val="21"/>
          <w:szCs w:val="21"/>
        </w:rPr>
        <w:t>3、在评审罗城仫佬族自治县财政局委托评审的项目时</w:t>
      </w:r>
      <w:r>
        <w:rPr>
          <w:rFonts w:hint="eastAsia"/>
          <w:color w:val="000000" w:themeColor="text1"/>
          <w:spacing w:val="-3"/>
          <w:sz w:val="21"/>
          <w:szCs w:val="21"/>
          <w:lang w:val="en-US" w:eastAsia="zh-CN"/>
        </w:rPr>
        <w:t xml:space="preserve"> </w:t>
      </w:r>
      <w:r>
        <w:rPr>
          <w:rFonts w:hint="eastAsia"/>
          <w:color w:val="000000" w:themeColor="text1"/>
          <w:spacing w:val="-3"/>
          <w:sz w:val="21"/>
          <w:szCs w:val="21"/>
        </w:rPr>
        <w:t>，我公司承诺从拟投入的评审人员中安排评审。在有效服务期内</w:t>
      </w:r>
      <w:r>
        <w:rPr>
          <w:rFonts w:hint="eastAsia"/>
          <w:color w:val="000000" w:themeColor="text1"/>
          <w:spacing w:val="-3"/>
          <w:sz w:val="21"/>
          <w:szCs w:val="21"/>
          <w:lang w:val="en-US" w:eastAsia="zh-CN"/>
        </w:rPr>
        <w:t xml:space="preserve"> </w:t>
      </w:r>
      <w:r>
        <w:rPr>
          <w:rFonts w:hint="eastAsia"/>
          <w:color w:val="000000" w:themeColor="text1"/>
          <w:spacing w:val="-3"/>
          <w:sz w:val="21"/>
          <w:szCs w:val="21"/>
        </w:rPr>
        <w:t>，承诺委派的技术负责人和协审人员与投标时承诺的人员一致（</w:t>
      </w:r>
      <w:r>
        <w:rPr>
          <w:rFonts w:hint="eastAsia"/>
          <w:color w:val="000000" w:themeColor="text1"/>
          <w:spacing w:val="-3"/>
          <w:sz w:val="21"/>
          <w:szCs w:val="21"/>
          <w:lang w:val="en-US" w:eastAsia="zh-CN"/>
        </w:rPr>
        <w:t xml:space="preserve"> </w:t>
      </w:r>
      <w:r>
        <w:rPr>
          <w:rFonts w:hint="eastAsia"/>
          <w:color w:val="000000" w:themeColor="text1"/>
          <w:spacing w:val="-3"/>
          <w:sz w:val="21"/>
          <w:szCs w:val="21"/>
        </w:rPr>
        <w:t>增加不限，但不增加服务报酬），未经罗城仫佬族自治县财政局同意，我公司若擅自更换投标时承诺的技术负责人和协审人员的，罗城仫佬族自治县财政局有权终止合同。</w:t>
      </w:r>
    </w:p>
    <w:p>
      <w:pPr>
        <w:pStyle w:val="29"/>
        <w:tabs>
          <w:tab w:val="left" w:pos="1201"/>
        </w:tabs>
        <w:spacing w:line="460" w:lineRule="exact"/>
        <w:ind w:left="9" w:leftChars="0" w:right="356" w:rightChars="0" w:firstLine="438" w:firstLineChars="215"/>
        <w:rPr>
          <w:color w:val="000000" w:themeColor="text1"/>
          <w:spacing w:val="-3"/>
          <w:sz w:val="21"/>
          <w:szCs w:val="21"/>
        </w:rPr>
      </w:pPr>
      <w:r>
        <w:rPr>
          <w:rFonts w:hint="eastAsia"/>
          <w:color w:val="000000" w:themeColor="text1"/>
          <w:spacing w:val="-3"/>
          <w:sz w:val="21"/>
          <w:szCs w:val="21"/>
        </w:rPr>
        <w:t>4、采购人对中标后的技术负责人和协审人员实行登记备案管理</w:t>
      </w:r>
      <w:r>
        <w:rPr>
          <w:rFonts w:hint="eastAsia"/>
          <w:color w:val="000000" w:themeColor="text1"/>
          <w:spacing w:val="-3"/>
          <w:sz w:val="21"/>
          <w:szCs w:val="21"/>
          <w:lang w:val="en-US" w:eastAsia="zh-CN"/>
        </w:rPr>
        <w:t xml:space="preserve"> </w:t>
      </w:r>
      <w:r>
        <w:rPr>
          <w:rFonts w:hint="eastAsia"/>
          <w:color w:val="000000" w:themeColor="text1"/>
          <w:spacing w:val="-3"/>
          <w:sz w:val="21"/>
          <w:szCs w:val="21"/>
        </w:rPr>
        <w:t>。我公司承诺中标后，将本单位拟投入技术负责人和协审人员的花名册以及个人详细资料（附身份证、学历、资格证明文件、与投标单位签订的劳动合同的复印件）</w:t>
      </w:r>
      <w:r>
        <w:rPr>
          <w:rFonts w:hint="eastAsia"/>
          <w:color w:val="000000" w:themeColor="text1"/>
          <w:spacing w:val="-3"/>
          <w:sz w:val="21"/>
          <w:szCs w:val="21"/>
          <w:lang w:val="en-US" w:eastAsia="zh-CN"/>
        </w:rPr>
        <w:t xml:space="preserve"> </w:t>
      </w:r>
      <w:r>
        <w:rPr>
          <w:rFonts w:hint="eastAsia"/>
          <w:color w:val="000000" w:themeColor="text1"/>
          <w:spacing w:val="-3"/>
          <w:sz w:val="21"/>
          <w:szCs w:val="21"/>
        </w:rPr>
        <w:t>通过书面和电子文档形式报采购单位登记备案</w:t>
      </w:r>
      <w:r>
        <w:rPr>
          <w:rFonts w:hint="eastAsia"/>
          <w:color w:val="000000" w:themeColor="text1"/>
          <w:spacing w:val="-3"/>
          <w:sz w:val="21"/>
          <w:szCs w:val="21"/>
          <w:lang w:val="en-US" w:eastAsia="zh-CN"/>
        </w:rPr>
        <w:t xml:space="preserve"> </w:t>
      </w:r>
      <w:r>
        <w:rPr>
          <w:rFonts w:hint="eastAsia"/>
          <w:color w:val="000000" w:themeColor="text1"/>
          <w:spacing w:val="-3"/>
          <w:sz w:val="21"/>
          <w:szCs w:val="21"/>
        </w:rPr>
        <w:t>。在合作过程中，我公司发生的人员变动情况，承诺及时对采购人进行申报备案。</w:t>
      </w:r>
    </w:p>
    <w:p>
      <w:pPr>
        <w:pStyle w:val="29"/>
        <w:tabs>
          <w:tab w:val="left" w:pos="1201"/>
        </w:tabs>
        <w:spacing w:line="460" w:lineRule="exact"/>
        <w:ind w:left="9" w:leftChars="0" w:right="356" w:rightChars="0" w:firstLine="438" w:firstLineChars="215"/>
        <w:rPr>
          <w:color w:val="000000" w:themeColor="text1"/>
          <w:spacing w:val="-3"/>
          <w:sz w:val="21"/>
          <w:szCs w:val="21"/>
        </w:rPr>
      </w:pPr>
      <w:r>
        <w:rPr>
          <w:rFonts w:hint="eastAsia"/>
          <w:color w:val="000000" w:themeColor="text1"/>
          <w:spacing w:val="-3"/>
          <w:sz w:val="21"/>
          <w:szCs w:val="21"/>
        </w:rPr>
        <w:t xml:space="preserve">5、如投标人拟投入的人员中出现人员重复的，以提供原件的为准。  </w:t>
      </w:r>
    </w:p>
    <w:p>
      <w:pPr>
        <w:pStyle w:val="11"/>
        <w:spacing w:before="12"/>
        <w:rPr>
          <w:color w:val="000000" w:themeColor="text1"/>
          <w:sz w:val="16"/>
        </w:rPr>
      </w:pPr>
    </w:p>
    <w:p>
      <w:pPr>
        <w:pStyle w:val="11"/>
        <w:rPr>
          <w:color w:val="000000" w:themeColor="text1"/>
          <w:sz w:val="20"/>
        </w:rPr>
      </w:pPr>
    </w:p>
    <w:p>
      <w:pPr>
        <w:pStyle w:val="11"/>
        <w:spacing w:before="72"/>
        <w:ind w:firstLine="630" w:firstLineChars="300"/>
        <w:rPr>
          <w:color w:val="000000" w:themeColor="text1"/>
        </w:rPr>
      </w:pPr>
      <w:r>
        <w:rPr>
          <w:rFonts w:hint="eastAsia"/>
          <w:color w:val="000000" w:themeColor="text1"/>
        </w:rPr>
        <w:t>如有其它项，请各投标人按照项目项目需求和说明制定。</w:t>
      </w:r>
    </w:p>
    <w:p>
      <w:pPr>
        <w:pStyle w:val="11"/>
        <w:rPr>
          <w:color w:val="000000" w:themeColor="text1"/>
          <w:sz w:val="20"/>
        </w:rPr>
      </w:pPr>
    </w:p>
    <w:p>
      <w:pPr>
        <w:pStyle w:val="11"/>
        <w:spacing w:before="3"/>
        <w:ind w:firstLine="630" w:firstLineChars="300"/>
        <w:rPr>
          <w:color w:val="000000" w:themeColor="text1"/>
          <w:sz w:val="15"/>
        </w:rPr>
      </w:pPr>
      <w:r>
        <w:rPr>
          <w:rFonts w:hint="eastAsia"/>
          <w:color w:val="000000" w:themeColor="text1"/>
        </w:rPr>
        <w:t>法定</w:t>
      </w:r>
      <w:r>
        <w:rPr>
          <w:rFonts w:hint="eastAsia"/>
          <w:color w:val="000000" w:themeColor="text1"/>
          <w:spacing w:val="-3"/>
        </w:rPr>
        <w:t>代</w:t>
      </w:r>
      <w:r>
        <w:rPr>
          <w:rFonts w:hint="eastAsia"/>
          <w:color w:val="000000" w:themeColor="text1"/>
        </w:rPr>
        <w:t>表</w:t>
      </w:r>
      <w:r>
        <w:rPr>
          <w:rFonts w:hint="eastAsia"/>
          <w:color w:val="000000" w:themeColor="text1"/>
          <w:spacing w:val="-3"/>
        </w:rPr>
        <w:t>人</w:t>
      </w:r>
      <w:r>
        <w:rPr>
          <w:rFonts w:hint="eastAsia"/>
          <w:color w:val="000000" w:themeColor="text1"/>
        </w:rPr>
        <w:t>或</w:t>
      </w:r>
      <w:r>
        <w:rPr>
          <w:rFonts w:hint="eastAsia"/>
          <w:color w:val="000000" w:themeColor="text1"/>
          <w:spacing w:val="-3"/>
        </w:rPr>
        <w:t>者</w:t>
      </w:r>
      <w:r>
        <w:rPr>
          <w:rFonts w:hint="eastAsia"/>
          <w:color w:val="000000" w:themeColor="text1"/>
        </w:rPr>
        <w:t>委</w:t>
      </w:r>
      <w:r>
        <w:rPr>
          <w:rFonts w:hint="eastAsia"/>
          <w:color w:val="000000" w:themeColor="text1"/>
          <w:spacing w:val="-3"/>
        </w:rPr>
        <w:t>托</w:t>
      </w:r>
      <w:r>
        <w:rPr>
          <w:rFonts w:hint="eastAsia"/>
          <w:color w:val="000000" w:themeColor="text1"/>
        </w:rPr>
        <w:t>代</w:t>
      </w:r>
      <w:r>
        <w:rPr>
          <w:rFonts w:hint="eastAsia"/>
          <w:color w:val="000000" w:themeColor="text1"/>
          <w:spacing w:val="-3"/>
        </w:rPr>
        <w:t>理</w:t>
      </w:r>
      <w:r>
        <w:rPr>
          <w:rFonts w:hint="eastAsia"/>
          <w:color w:val="000000" w:themeColor="text1"/>
        </w:rPr>
        <w:t>人签</w:t>
      </w:r>
      <w:r>
        <w:rPr>
          <w:rFonts w:hint="eastAsia"/>
          <w:color w:val="000000" w:themeColor="text1"/>
          <w:spacing w:val="-3"/>
        </w:rPr>
        <w:t>字</w:t>
      </w:r>
      <w:r>
        <w:rPr>
          <w:rFonts w:hint="eastAsia"/>
          <w:color w:val="000000" w:themeColor="text1"/>
        </w:rPr>
        <w:t>：</w:t>
      </w:r>
      <w:r>
        <w:rPr>
          <w:rFonts w:hint="eastAsia"/>
          <w:color w:val="000000" w:themeColor="text1"/>
          <w:u w:val="single"/>
        </w:rPr>
        <w:tab/>
      </w:r>
      <w:r>
        <w:rPr>
          <w:rFonts w:hint="eastAsia"/>
          <w:color w:val="000000" w:themeColor="text1"/>
          <w:u w:val="single"/>
        </w:rPr>
        <w:t xml:space="preserve">         </w:t>
      </w:r>
    </w:p>
    <w:p>
      <w:pPr>
        <w:pStyle w:val="11"/>
        <w:tabs>
          <w:tab w:val="left" w:pos="3606"/>
          <w:tab w:val="left" w:pos="4972"/>
        </w:tabs>
        <w:spacing w:line="500" w:lineRule="exact"/>
        <w:ind w:left="618" w:right="5272"/>
        <w:jc w:val="both"/>
        <w:rPr>
          <w:rFonts w:hint="eastAsia" w:eastAsia="宋体"/>
          <w:color w:val="000000" w:themeColor="text1"/>
          <w:lang w:val="en-US" w:eastAsia="zh-CN"/>
        </w:rPr>
        <w:sectPr>
          <w:pgSz w:w="11910" w:h="16840"/>
          <w:pgMar w:top="1134" w:right="1134" w:bottom="1134" w:left="1180" w:header="0" w:footer="894" w:gutter="0"/>
          <w:pgNumType w:fmt="decimal"/>
          <w:cols w:equalWidth="0" w:num="1">
            <w:col w:w="10250"/>
          </w:cols>
          <w:rtlGutter w:val="0"/>
        </w:sectPr>
      </w:pPr>
      <w:r>
        <w:rPr>
          <w:rFonts w:hint="eastAsia"/>
          <w:color w:val="000000" w:themeColor="text1"/>
        </w:rPr>
        <w:t>投标</w:t>
      </w:r>
      <w:r>
        <w:rPr>
          <w:rFonts w:hint="eastAsia"/>
          <w:color w:val="000000" w:themeColor="text1"/>
          <w:spacing w:val="-3"/>
        </w:rPr>
        <w:t>人</w:t>
      </w:r>
      <w:r>
        <w:rPr>
          <w:rFonts w:hint="eastAsia"/>
          <w:color w:val="000000" w:themeColor="text1"/>
        </w:rPr>
        <w:t>（</w:t>
      </w:r>
      <w:r>
        <w:rPr>
          <w:rFonts w:hint="eastAsia"/>
          <w:color w:val="000000" w:themeColor="text1"/>
          <w:spacing w:val="-3"/>
        </w:rPr>
        <w:t>盖</w:t>
      </w:r>
      <w:r>
        <w:rPr>
          <w:rFonts w:hint="eastAsia"/>
          <w:color w:val="000000" w:themeColor="text1"/>
        </w:rPr>
        <w:t>公</w:t>
      </w:r>
      <w:r>
        <w:rPr>
          <w:rFonts w:hint="eastAsia"/>
          <w:color w:val="000000" w:themeColor="text1"/>
          <w:spacing w:val="-3"/>
        </w:rPr>
        <w:t>章</w:t>
      </w:r>
      <w:r>
        <w:rPr>
          <w:rFonts w:hint="eastAsia"/>
          <w:color w:val="000000" w:themeColor="text1"/>
          <w:spacing w:val="-106"/>
        </w:rPr>
        <w:t>）</w:t>
      </w:r>
      <w:r>
        <w:rPr>
          <w:rFonts w:hint="eastAsia"/>
          <w:color w:val="000000" w:themeColor="text1"/>
          <w:spacing w:val="-1"/>
        </w:rPr>
        <w:t>：</w:t>
      </w:r>
      <w:r>
        <w:rPr>
          <w:rFonts w:hint="eastAsia"/>
          <w:color w:val="000000" w:themeColor="text1"/>
          <w:u w:val="single"/>
        </w:rPr>
        <w:t xml:space="preserve"> </w:t>
      </w:r>
      <w:r>
        <w:rPr>
          <w:rFonts w:hint="eastAsia"/>
          <w:color w:val="000000" w:themeColor="text1"/>
          <w:u w:val="single"/>
        </w:rPr>
        <w:tab/>
      </w:r>
      <w:r>
        <w:rPr>
          <w:rFonts w:hint="eastAsia"/>
          <w:color w:val="000000" w:themeColor="text1"/>
          <w:u w:val="single"/>
        </w:rPr>
        <w:t xml:space="preserve">                                 </w:t>
      </w:r>
      <w:r>
        <w:rPr>
          <w:rFonts w:hint="eastAsia"/>
          <w:color w:val="000000" w:themeColor="text1"/>
        </w:rPr>
        <w:t>日期：</w:t>
      </w:r>
      <w:r>
        <w:rPr>
          <w:rFonts w:hint="eastAsia"/>
          <w:color w:val="000000" w:themeColor="text1"/>
          <w:spacing w:val="-2"/>
        </w:rPr>
        <w:t xml:space="preserve"> </w:t>
      </w:r>
      <w:r>
        <w:rPr>
          <w:rFonts w:hint="eastAsia"/>
          <w:color w:val="000000" w:themeColor="text1"/>
          <w:u w:val="single"/>
        </w:rPr>
        <w:t xml:space="preserve"> </w:t>
      </w:r>
      <w:r>
        <w:rPr>
          <w:rFonts w:hint="eastAsia"/>
          <w:color w:val="000000" w:themeColor="text1"/>
          <w:u w:val="single"/>
        </w:rPr>
        <w:tab/>
      </w:r>
      <w:r>
        <w:rPr>
          <w:rFonts w:hint="eastAsia"/>
          <w:color w:val="000000" w:themeColor="text1"/>
          <w:u w:val="single"/>
          <w:lang w:val="en-US" w:eastAsia="zh-CN"/>
        </w:rPr>
        <w:t xml:space="preserve"> </w:t>
      </w:r>
    </w:p>
    <w:p>
      <w:pPr>
        <w:spacing w:line="381" w:lineRule="exact"/>
        <w:ind w:right="838"/>
        <w:jc w:val="both"/>
        <w:rPr>
          <w:b/>
          <w:color w:val="000000" w:themeColor="text1"/>
          <w:sz w:val="32"/>
        </w:rPr>
      </w:pPr>
    </w:p>
    <w:p>
      <w:pPr>
        <w:spacing w:line="381" w:lineRule="exact"/>
        <w:ind w:left="830" w:right="838"/>
        <w:jc w:val="center"/>
        <w:rPr>
          <w:b/>
          <w:color w:val="000000" w:themeColor="text1"/>
          <w:sz w:val="32"/>
        </w:rPr>
      </w:pPr>
      <w:r>
        <w:rPr>
          <w:rFonts w:hint="eastAsia"/>
          <w:b/>
          <w:color w:val="000000" w:themeColor="text1"/>
          <w:sz w:val="32"/>
        </w:rPr>
        <w:t>7、注册造价工程师查询表</w:t>
      </w:r>
    </w:p>
    <w:p>
      <w:pPr>
        <w:spacing w:line="211" w:lineRule="auto"/>
        <w:ind w:left="618" w:right="624" w:firstLine="640"/>
        <w:rPr>
          <w:rFonts w:hint="eastAsia"/>
          <w:color w:val="000000" w:themeColor="text1"/>
          <w:sz w:val="32"/>
        </w:rPr>
      </w:pPr>
    </w:p>
    <w:p>
      <w:pPr>
        <w:spacing w:line="211" w:lineRule="auto"/>
        <w:ind w:left="618" w:right="624" w:firstLine="640"/>
        <w:rPr>
          <w:color w:val="000000" w:themeColor="text1"/>
          <w:sz w:val="32"/>
        </w:rPr>
        <w:sectPr>
          <w:pgSz w:w="11910" w:h="16840"/>
          <w:pgMar w:top="1134" w:right="1134" w:bottom="1134" w:left="1180" w:header="0" w:footer="894" w:gutter="0"/>
          <w:pgNumType w:fmt="decimal"/>
          <w:cols w:equalWidth="0" w:num="1">
            <w:col w:w="10250"/>
          </w:cols>
          <w:rtlGutter w:val="0"/>
        </w:sectPr>
      </w:pPr>
      <w:r>
        <w:rPr>
          <w:rFonts w:hint="eastAsia"/>
          <w:color w:val="000000" w:themeColor="text1"/>
          <w:sz w:val="32"/>
        </w:rPr>
        <w:t>投标人须进入中国建设工程造价管理协会网站查询本公司的注册造价师名单，并将网页打印附后（盖公章）</w:t>
      </w:r>
    </w:p>
    <w:p>
      <w:pPr>
        <w:pStyle w:val="11"/>
        <w:spacing w:before="7"/>
        <w:rPr>
          <w:color w:val="000000" w:themeColor="text1"/>
          <w:sz w:val="14"/>
        </w:rPr>
      </w:pPr>
    </w:p>
    <w:p>
      <w:pPr>
        <w:spacing w:before="55" w:line="385" w:lineRule="exact"/>
        <w:ind w:right="290"/>
        <w:jc w:val="center"/>
        <w:rPr>
          <w:bCs/>
          <w:color w:val="000000" w:themeColor="text1"/>
          <w:sz w:val="32"/>
        </w:rPr>
      </w:pPr>
      <w:r>
        <w:rPr>
          <w:rFonts w:hint="eastAsia"/>
          <w:bCs/>
          <w:color w:val="000000" w:themeColor="text1"/>
          <w:sz w:val="32"/>
        </w:rPr>
        <w:t>8、项目拟投入服务团队人员一览表（包括但不限于学历、证书情况、职称、年龄等）</w:t>
      </w:r>
    </w:p>
    <w:p>
      <w:pPr>
        <w:pStyle w:val="29"/>
        <w:tabs>
          <w:tab w:val="left" w:pos="794"/>
        </w:tabs>
        <w:spacing w:before="76" w:line="446" w:lineRule="auto"/>
        <w:ind w:left="478" w:right="1831" w:firstLine="321" w:firstLineChars="100"/>
        <w:rPr>
          <w:b/>
          <w:color w:val="000000" w:themeColor="text1"/>
          <w:sz w:val="30"/>
          <w:szCs w:val="30"/>
        </w:rPr>
      </w:pPr>
      <w:r>
        <w:rPr>
          <w:rFonts w:hint="eastAsia"/>
          <w:b/>
          <w:color w:val="000000" w:themeColor="text1"/>
          <w:sz w:val="32"/>
        </w:rPr>
        <w:t xml:space="preserve">  </w:t>
      </w:r>
      <w:r>
        <w:rPr>
          <w:rFonts w:hint="eastAsia"/>
          <w:b/>
          <w:color w:val="000000" w:themeColor="text1"/>
          <w:sz w:val="30"/>
          <w:szCs w:val="30"/>
        </w:rPr>
        <w:t xml:space="preserve"> 项目拟投入服务团队人员（含技术负责人）一览表</w:t>
      </w:r>
    </w:p>
    <w:tbl>
      <w:tblPr>
        <w:tblStyle w:val="21"/>
        <w:tblW w:w="9378" w:type="dxa"/>
        <w:tblInd w:w="4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5"/>
        <w:gridCol w:w="1893"/>
        <w:gridCol w:w="1988"/>
        <w:gridCol w:w="2094"/>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165" w:type="dxa"/>
          </w:tcPr>
          <w:p>
            <w:pPr>
              <w:pStyle w:val="30"/>
              <w:spacing w:before="133"/>
              <w:ind w:right="-15" w:firstLine="210" w:firstLineChars="100"/>
              <w:jc w:val="both"/>
              <w:rPr>
                <w:color w:val="000000" w:themeColor="text1"/>
                <w:sz w:val="21"/>
              </w:rPr>
            </w:pPr>
            <w:r>
              <w:rPr>
                <w:color w:val="000000" w:themeColor="text1"/>
                <w:sz w:val="21"/>
              </w:rPr>
              <w:t>姓名</w:t>
            </w:r>
          </w:p>
        </w:tc>
        <w:tc>
          <w:tcPr>
            <w:tcW w:w="1893" w:type="dxa"/>
          </w:tcPr>
          <w:p>
            <w:pPr>
              <w:pStyle w:val="30"/>
              <w:spacing w:before="133"/>
              <w:ind w:left="489" w:right="486"/>
              <w:jc w:val="center"/>
              <w:rPr>
                <w:color w:val="000000" w:themeColor="text1"/>
                <w:sz w:val="21"/>
              </w:rPr>
            </w:pPr>
            <w:r>
              <w:rPr>
                <w:color w:val="000000" w:themeColor="text1"/>
                <w:sz w:val="21"/>
              </w:rPr>
              <w:t>职务</w:t>
            </w:r>
          </w:p>
        </w:tc>
        <w:tc>
          <w:tcPr>
            <w:tcW w:w="1988" w:type="dxa"/>
          </w:tcPr>
          <w:p>
            <w:pPr>
              <w:pStyle w:val="30"/>
              <w:spacing w:before="133"/>
              <w:ind w:left="404"/>
              <w:rPr>
                <w:color w:val="000000" w:themeColor="text1"/>
                <w:sz w:val="21"/>
              </w:rPr>
            </w:pPr>
            <w:r>
              <w:rPr>
                <w:color w:val="000000" w:themeColor="text1"/>
                <w:sz w:val="21"/>
              </w:rPr>
              <w:t>分配岗位</w:t>
            </w:r>
          </w:p>
        </w:tc>
        <w:tc>
          <w:tcPr>
            <w:tcW w:w="2094" w:type="dxa"/>
          </w:tcPr>
          <w:p>
            <w:pPr>
              <w:pStyle w:val="30"/>
              <w:spacing w:before="133"/>
              <w:ind w:left="448"/>
              <w:rPr>
                <w:color w:val="000000" w:themeColor="text1"/>
                <w:sz w:val="21"/>
              </w:rPr>
            </w:pPr>
            <w:r>
              <w:rPr>
                <w:rFonts w:hint="eastAsia"/>
                <w:color w:val="000000" w:themeColor="text1"/>
                <w:sz w:val="21"/>
              </w:rPr>
              <w:t>证书</w:t>
            </w:r>
            <w:r>
              <w:rPr>
                <w:color w:val="000000" w:themeColor="text1"/>
                <w:sz w:val="21"/>
              </w:rPr>
              <w:t>情况</w:t>
            </w:r>
          </w:p>
        </w:tc>
        <w:tc>
          <w:tcPr>
            <w:tcW w:w="2238" w:type="dxa"/>
          </w:tcPr>
          <w:p>
            <w:pPr>
              <w:pStyle w:val="30"/>
              <w:spacing w:before="133"/>
              <w:ind w:left="696" w:right="691"/>
              <w:jc w:val="center"/>
              <w:rPr>
                <w:color w:val="000000" w:themeColor="text1"/>
                <w:sz w:val="21"/>
              </w:rPr>
            </w:pPr>
            <w:r>
              <w:rPr>
                <w:rFonts w:hint="eastAsia"/>
                <w:color w:val="000000" w:themeColor="text1"/>
                <w:sz w:val="21"/>
              </w:rPr>
              <w:t>学历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165" w:type="dxa"/>
          </w:tcPr>
          <w:p>
            <w:pPr>
              <w:pStyle w:val="30"/>
              <w:rPr>
                <w:rFonts w:ascii="Times New Roman"/>
                <w:color w:val="000000" w:themeColor="text1"/>
                <w:sz w:val="20"/>
              </w:rPr>
            </w:pPr>
          </w:p>
        </w:tc>
        <w:tc>
          <w:tcPr>
            <w:tcW w:w="1893" w:type="dxa"/>
          </w:tcPr>
          <w:p>
            <w:pPr>
              <w:pStyle w:val="30"/>
              <w:rPr>
                <w:rFonts w:ascii="Times New Roman"/>
                <w:color w:val="000000" w:themeColor="text1"/>
                <w:sz w:val="20"/>
              </w:rPr>
            </w:pPr>
          </w:p>
        </w:tc>
        <w:tc>
          <w:tcPr>
            <w:tcW w:w="1988" w:type="dxa"/>
          </w:tcPr>
          <w:p>
            <w:pPr>
              <w:pStyle w:val="30"/>
              <w:rPr>
                <w:rFonts w:ascii="Times New Roman"/>
                <w:color w:val="000000" w:themeColor="text1"/>
                <w:sz w:val="20"/>
              </w:rPr>
            </w:pPr>
          </w:p>
        </w:tc>
        <w:tc>
          <w:tcPr>
            <w:tcW w:w="2094" w:type="dxa"/>
          </w:tcPr>
          <w:p>
            <w:pPr>
              <w:pStyle w:val="30"/>
              <w:rPr>
                <w:rFonts w:ascii="Times New Roman"/>
                <w:color w:val="000000" w:themeColor="text1"/>
                <w:sz w:val="20"/>
              </w:rPr>
            </w:pPr>
          </w:p>
        </w:tc>
        <w:tc>
          <w:tcPr>
            <w:tcW w:w="2238" w:type="dxa"/>
          </w:tcPr>
          <w:p>
            <w:pPr>
              <w:pStyle w:val="30"/>
              <w:rPr>
                <w:rFonts w:ascii="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165" w:type="dxa"/>
          </w:tcPr>
          <w:p>
            <w:pPr>
              <w:pStyle w:val="30"/>
              <w:rPr>
                <w:rFonts w:ascii="Times New Roman"/>
                <w:color w:val="000000" w:themeColor="text1"/>
                <w:sz w:val="20"/>
              </w:rPr>
            </w:pPr>
          </w:p>
        </w:tc>
        <w:tc>
          <w:tcPr>
            <w:tcW w:w="1893" w:type="dxa"/>
          </w:tcPr>
          <w:p>
            <w:pPr>
              <w:pStyle w:val="30"/>
              <w:rPr>
                <w:rFonts w:ascii="Times New Roman"/>
                <w:color w:val="000000" w:themeColor="text1"/>
                <w:sz w:val="20"/>
              </w:rPr>
            </w:pPr>
          </w:p>
        </w:tc>
        <w:tc>
          <w:tcPr>
            <w:tcW w:w="1988" w:type="dxa"/>
          </w:tcPr>
          <w:p>
            <w:pPr>
              <w:pStyle w:val="30"/>
              <w:rPr>
                <w:rFonts w:ascii="Times New Roman"/>
                <w:color w:val="000000" w:themeColor="text1"/>
                <w:sz w:val="20"/>
              </w:rPr>
            </w:pPr>
          </w:p>
        </w:tc>
        <w:tc>
          <w:tcPr>
            <w:tcW w:w="2094" w:type="dxa"/>
          </w:tcPr>
          <w:p>
            <w:pPr>
              <w:pStyle w:val="30"/>
              <w:rPr>
                <w:rFonts w:ascii="Times New Roman"/>
                <w:color w:val="000000" w:themeColor="text1"/>
                <w:sz w:val="20"/>
              </w:rPr>
            </w:pPr>
          </w:p>
        </w:tc>
        <w:tc>
          <w:tcPr>
            <w:tcW w:w="2238" w:type="dxa"/>
          </w:tcPr>
          <w:p>
            <w:pPr>
              <w:pStyle w:val="30"/>
              <w:rPr>
                <w:rFonts w:ascii="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165" w:type="dxa"/>
          </w:tcPr>
          <w:p>
            <w:pPr>
              <w:pStyle w:val="30"/>
              <w:rPr>
                <w:rFonts w:ascii="Times New Roman"/>
                <w:color w:val="000000" w:themeColor="text1"/>
                <w:sz w:val="20"/>
              </w:rPr>
            </w:pPr>
          </w:p>
        </w:tc>
        <w:tc>
          <w:tcPr>
            <w:tcW w:w="1893" w:type="dxa"/>
          </w:tcPr>
          <w:p>
            <w:pPr>
              <w:pStyle w:val="30"/>
              <w:rPr>
                <w:rFonts w:ascii="Times New Roman"/>
                <w:color w:val="000000" w:themeColor="text1"/>
                <w:sz w:val="20"/>
              </w:rPr>
            </w:pPr>
          </w:p>
        </w:tc>
        <w:tc>
          <w:tcPr>
            <w:tcW w:w="1988" w:type="dxa"/>
          </w:tcPr>
          <w:p>
            <w:pPr>
              <w:pStyle w:val="30"/>
              <w:rPr>
                <w:rFonts w:ascii="Times New Roman"/>
                <w:color w:val="000000" w:themeColor="text1"/>
                <w:sz w:val="20"/>
              </w:rPr>
            </w:pPr>
          </w:p>
        </w:tc>
        <w:tc>
          <w:tcPr>
            <w:tcW w:w="2094" w:type="dxa"/>
          </w:tcPr>
          <w:p>
            <w:pPr>
              <w:pStyle w:val="30"/>
              <w:rPr>
                <w:rFonts w:ascii="Times New Roman"/>
                <w:color w:val="000000" w:themeColor="text1"/>
                <w:sz w:val="20"/>
              </w:rPr>
            </w:pPr>
          </w:p>
        </w:tc>
        <w:tc>
          <w:tcPr>
            <w:tcW w:w="2238" w:type="dxa"/>
          </w:tcPr>
          <w:p>
            <w:pPr>
              <w:pStyle w:val="30"/>
              <w:rPr>
                <w:rFonts w:ascii="Times New Roman"/>
                <w:color w:val="000000" w:themeColor="text1"/>
                <w:sz w:val="20"/>
              </w:rPr>
            </w:pPr>
          </w:p>
        </w:tc>
      </w:tr>
    </w:tbl>
    <w:p>
      <w:pPr>
        <w:pStyle w:val="11"/>
        <w:rPr>
          <w:color w:val="000000" w:themeColor="text1"/>
          <w:sz w:val="20"/>
        </w:rPr>
      </w:pPr>
    </w:p>
    <w:p>
      <w:pPr>
        <w:pStyle w:val="11"/>
        <w:spacing w:before="12"/>
        <w:rPr>
          <w:color w:val="000000" w:themeColor="text1"/>
          <w:sz w:val="25"/>
        </w:rPr>
      </w:pPr>
    </w:p>
    <w:p>
      <w:pPr>
        <w:pStyle w:val="11"/>
        <w:ind w:left="478"/>
        <w:rPr>
          <w:color w:val="000000" w:themeColor="text1"/>
        </w:rPr>
      </w:pPr>
      <w:r>
        <w:rPr>
          <w:color w:val="000000" w:themeColor="text1"/>
        </w:rPr>
        <w:t>注：①在填写时，如本表格不适合投标单位的实际情况，可根据本表格式自行划表填写。</w:t>
      </w:r>
    </w:p>
    <w:p>
      <w:pPr>
        <w:pStyle w:val="11"/>
        <w:spacing w:before="8"/>
        <w:rPr>
          <w:color w:val="000000" w:themeColor="text1"/>
          <w:sz w:val="22"/>
        </w:rPr>
      </w:pPr>
    </w:p>
    <w:p>
      <w:pPr>
        <w:pStyle w:val="11"/>
        <w:ind w:left="478"/>
        <w:rPr>
          <w:color w:val="000000" w:themeColor="text1"/>
        </w:rPr>
      </w:pPr>
      <w:r>
        <w:rPr>
          <w:color w:val="000000" w:themeColor="text1"/>
        </w:rPr>
        <w:t>②以上人员须提供相关证书以及社保证明复印件，否则不得分</w:t>
      </w:r>
      <w:r>
        <w:rPr>
          <w:rFonts w:hint="eastAsia"/>
          <w:color w:val="000000" w:themeColor="text1"/>
        </w:rPr>
        <w:t>。</w:t>
      </w:r>
    </w:p>
    <w:p>
      <w:pPr>
        <w:pStyle w:val="11"/>
        <w:rPr>
          <w:color w:val="000000" w:themeColor="text1"/>
          <w:sz w:val="20"/>
        </w:rPr>
      </w:pPr>
    </w:p>
    <w:p>
      <w:pPr>
        <w:pStyle w:val="11"/>
        <w:rPr>
          <w:color w:val="000000" w:themeColor="text1"/>
          <w:sz w:val="20"/>
        </w:rPr>
      </w:pPr>
    </w:p>
    <w:p>
      <w:pPr>
        <w:pStyle w:val="11"/>
        <w:spacing w:before="8"/>
        <w:rPr>
          <w:color w:val="000000" w:themeColor="text1"/>
          <w:sz w:val="15"/>
        </w:rPr>
      </w:pPr>
    </w:p>
    <w:p>
      <w:pPr>
        <w:pStyle w:val="11"/>
        <w:spacing w:before="4"/>
        <w:rPr>
          <w:color w:val="000000" w:themeColor="text1"/>
          <w:sz w:val="24"/>
        </w:rPr>
      </w:pPr>
    </w:p>
    <w:p>
      <w:pPr>
        <w:pStyle w:val="11"/>
        <w:tabs>
          <w:tab w:val="left" w:pos="5601"/>
        </w:tabs>
        <w:spacing w:before="78"/>
        <w:ind w:left="618"/>
        <w:rPr>
          <w:color w:val="000000" w:themeColor="text1"/>
        </w:rPr>
      </w:pPr>
      <w:r>
        <w:rPr>
          <w:rFonts w:hint="eastAsia"/>
          <w:color w:val="000000" w:themeColor="text1"/>
        </w:rPr>
        <w:t>投标</w:t>
      </w:r>
      <w:r>
        <w:rPr>
          <w:rFonts w:hint="eastAsia"/>
          <w:color w:val="000000" w:themeColor="text1"/>
          <w:spacing w:val="-3"/>
        </w:rPr>
        <w:t>人</w:t>
      </w:r>
      <w:r>
        <w:rPr>
          <w:rFonts w:hint="eastAsia"/>
          <w:color w:val="000000" w:themeColor="text1"/>
        </w:rPr>
        <w:t>盖</w:t>
      </w:r>
      <w:r>
        <w:rPr>
          <w:rFonts w:hint="eastAsia"/>
          <w:color w:val="000000" w:themeColor="text1"/>
          <w:spacing w:val="-3"/>
        </w:rPr>
        <w:t>公</w:t>
      </w:r>
      <w:r>
        <w:rPr>
          <w:rFonts w:hint="eastAsia"/>
          <w:color w:val="000000" w:themeColor="text1"/>
        </w:rPr>
        <w:t>章</w:t>
      </w:r>
      <w:r>
        <w:rPr>
          <w:rFonts w:hint="eastAsia"/>
          <w:color w:val="000000" w:themeColor="text1"/>
          <w:spacing w:val="5"/>
        </w:rPr>
        <w:t xml:space="preserve"> </w:t>
      </w:r>
      <w:r>
        <w:rPr>
          <w:rFonts w:hint="eastAsia"/>
          <w:color w:val="000000" w:themeColor="text1"/>
        </w:rPr>
        <w:t>：</w:t>
      </w:r>
      <w:r>
        <w:rPr>
          <w:rFonts w:hint="eastAsia"/>
          <w:color w:val="000000" w:themeColor="text1"/>
          <w:u w:val="single"/>
        </w:rPr>
        <w:t xml:space="preserve"> </w:t>
      </w:r>
      <w:r>
        <w:rPr>
          <w:rFonts w:hint="eastAsia"/>
          <w:color w:val="000000" w:themeColor="text1"/>
          <w:u w:val="single"/>
        </w:rPr>
        <w:tab/>
      </w:r>
    </w:p>
    <w:p>
      <w:pPr>
        <w:pStyle w:val="11"/>
        <w:rPr>
          <w:color w:val="000000" w:themeColor="text1"/>
          <w:sz w:val="20"/>
        </w:rPr>
      </w:pPr>
    </w:p>
    <w:p>
      <w:pPr>
        <w:pStyle w:val="11"/>
        <w:spacing w:before="2"/>
        <w:rPr>
          <w:color w:val="000000" w:themeColor="text1"/>
          <w:sz w:val="19"/>
        </w:rPr>
      </w:pPr>
    </w:p>
    <w:p>
      <w:pPr>
        <w:pStyle w:val="11"/>
        <w:tabs>
          <w:tab w:val="left" w:pos="5603"/>
        </w:tabs>
        <w:spacing w:before="1"/>
        <w:ind w:left="618"/>
        <w:rPr>
          <w:color w:val="000000" w:themeColor="text1"/>
        </w:rPr>
      </w:pPr>
      <w:r>
        <w:rPr>
          <w:rFonts w:hint="eastAsia"/>
          <w:color w:val="000000" w:themeColor="text1"/>
        </w:rPr>
        <w:t>法定</w:t>
      </w:r>
      <w:r>
        <w:rPr>
          <w:rFonts w:hint="eastAsia"/>
          <w:color w:val="000000" w:themeColor="text1"/>
          <w:spacing w:val="-3"/>
        </w:rPr>
        <w:t>代</w:t>
      </w:r>
      <w:r>
        <w:rPr>
          <w:rFonts w:hint="eastAsia"/>
          <w:color w:val="000000" w:themeColor="text1"/>
        </w:rPr>
        <w:t>表</w:t>
      </w:r>
      <w:r>
        <w:rPr>
          <w:rFonts w:hint="eastAsia"/>
          <w:color w:val="000000" w:themeColor="text1"/>
          <w:spacing w:val="-3"/>
        </w:rPr>
        <w:t>人</w:t>
      </w:r>
      <w:r>
        <w:rPr>
          <w:rFonts w:hint="eastAsia"/>
          <w:color w:val="000000" w:themeColor="text1"/>
        </w:rPr>
        <w:t>或</w:t>
      </w:r>
      <w:r>
        <w:rPr>
          <w:rFonts w:hint="eastAsia"/>
          <w:color w:val="000000" w:themeColor="text1"/>
          <w:spacing w:val="-3"/>
        </w:rPr>
        <w:t>委</w:t>
      </w:r>
      <w:r>
        <w:rPr>
          <w:rFonts w:hint="eastAsia"/>
          <w:color w:val="000000" w:themeColor="text1"/>
        </w:rPr>
        <w:t>托</w:t>
      </w:r>
      <w:r>
        <w:rPr>
          <w:rFonts w:hint="eastAsia"/>
          <w:color w:val="000000" w:themeColor="text1"/>
          <w:spacing w:val="-3"/>
        </w:rPr>
        <w:t>代</w:t>
      </w:r>
      <w:r>
        <w:rPr>
          <w:rFonts w:hint="eastAsia"/>
          <w:color w:val="000000" w:themeColor="text1"/>
        </w:rPr>
        <w:t>理</w:t>
      </w:r>
      <w:r>
        <w:rPr>
          <w:rFonts w:hint="eastAsia"/>
          <w:color w:val="000000" w:themeColor="text1"/>
          <w:spacing w:val="-3"/>
        </w:rPr>
        <w:t>人</w:t>
      </w:r>
      <w:r>
        <w:rPr>
          <w:rFonts w:hint="eastAsia"/>
          <w:color w:val="000000" w:themeColor="text1"/>
        </w:rPr>
        <w:t>签字</w:t>
      </w:r>
      <w:r>
        <w:rPr>
          <w:rFonts w:hint="eastAsia"/>
          <w:color w:val="000000" w:themeColor="text1"/>
          <w:spacing w:val="14"/>
        </w:rPr>
        <w:t xml:space="preserve"> </w:t>
      </w:r>
      <w:r>
        <w:rPr>
          <w:rFonts w:hint="eastAsia"/>
          <w:color w:val="000000" w:themeColor="text1"/>
        </w:rPr>
        <w:t>：</w:t>
      </w:r>
      <w:r>
        <w:rPr>
          <w:rFonts w:hint="eastAsia"/>
          <w:color w:val="000000" w:themeColor="text1"/>
          <w:u w:val="single"/>
        </w:rPr>
        <w:t xml:space="preserve"> </w:t>
      </w:r>
      <w:r>
        <w:rPr>
          <w:rFonts w:hint="eastAsia"/>
          <w:color w:val="000000" w:themeColor="text1"/>
          <w:u w:val="single"/>
        </w:rPr>
        <w:tab/>
      </w:r>
    </w:p>
    <w:p>
      <w:pPr>
        <w:pStyle w:val="11"/>
        <w:rPr>
          <w:color w:val="000000" w:themeColor="text1"/>
          <w:sz w:val="20"/>
        </w:rPr>
      </w:pPr>
    </w:p>
    <w:p>
      <w:pPr>
        <w:pStyle w:val="11"/>
        <w:spacing w:before="2"/>
        <w:rPr>
          <w:color w:val="000000" w:themeColor="text1"/>
          <w:sz w:val="19"/>
        </w:rPr>
      </w:pPr>
    </w:p>
    <w:p>
      <w:pPr>
        <w:pStyle w:val="11"/>
        <w:tabs>
          <w:tab w:val="left" w:pos="1669"/>
          <w:tab w:val="left" w:pos="2194"/>
          <w:tab w:val="left" w:pos="2720"/>
        </w:tabs>
        <w:ind w:left="618"/>
        <w:rPr>
          <w:color w:val="000000" w:themeColor="text1"/>
        </w:rPr>
        <w:sectPr>
          <w:pgSz w:w="11910" w:h="16840"/>
          <w:pgMar w:top="1134" w:right="1134" w:bottom="1134" w:left="940" w:header="878" w:footer="993" w:gutter="0"/>
          <w:pgNumType w:fmt="decimal"/>
          <w:cols w:equalWidth="0" w:num="1">
            <w:col w:w="10190"/>
          </w:cols>
          <w:rtlGutter w:val="0"/>
        </w:sectPr>
      </w:pPr>
      <w:r>
        <w:rPr>
          <w:rFonts w:hint="eastAsia"/>
          <w:color w:val="000000" w:themeColor="text1"/>
        </w:rPr>
        <w:t>日期：</w:t>
      </w:r>
      <w:r>
        <w:rPr>
          <w:rFonts w:hint="eastAsia"/>
          <w:color w:val="000000" w:themeColor="text1"/>
        </w:rPr>
        <w:tab/>
      </w:r>
      <w:r>
        <w:rPr>
          <w:rFonts w:hint="eastAsia"/>
          <w:color w:val="000000" w:themeColor="text1"/>
        </w:rPr>
        <w:t xml:space="preserve"> 年</w:t>
      </w:r>
      <w:r>
        <w:rPr>
          <w:rFonts w:hint="eastAsia"/>
          <w:color w:val="000000" w:themeColor="text1"/>
        </w:rPr>
        <w:tab/>
      </w:r>
      <w:r>
        <w:rPr>
          <w:rFonts w:hint="eastAsia"/>
          <w:color w:val="000000" w:themeColor="text1"/>
        </w:rPr>
        <w:t xml:space="preserve"> 月   </w:t>
      </w:r>
      <w:r>
        <w:rPr>
          <w:rFonts w:hint="eastAsia"/>
          <w:color w:val="000000" w:themeColor="text1"/>
        </w:rPr>
        <w:tab/>
      </w:r>
      <w:r>
        <w:rPr>
          <w:rFonts w:hint="eastAsia"/>
          <w:color w:val="000000" w:themeColor="text1"/>
        </w:rPr>
        <w:t xml:space="preserve">日 </w:t>
      </w:r>
    </w:p>
    <w:p>
      <w:pPr>
        <w:spacing w:line="385" w:lineRule="exact"/>
        <w:ind w:left="830" w:right="839"/>
        <w:jc w:val="center"/>
        <w:rPr>
          <w:b/>
          <w:color w:val="000000" w:themeColor="text1"/>
          <w:sz w:val="32"/>
        </w:rPr>
      </w:pPr>
      <w:r>
        <w:rPr>
          <w:rFonts w:hint="eastAsia"/>
          <w:b/>
          <w:color w:val="000000" w:themeColor="text1"/>
          <w:sz w:val="32"/>
        </w:rPr>
        <w:t>9、投标人承接的项目业绩一览表</w:t>
      </w:r>
    </w:p>
    <w:p>
      <w:pPr>
        <w:spacing w:before="15" w:line="259" w:lineRule="auto"/>
        <w:ind w:left="618" w:right="628"/>
        <w:rPr>
          <w:color w:val="000000" w:themeColor="text1"/>
          <w:sz w:val="32"/>
        </w:rPr>
      </w:pPr>
      <w:r>
        <w:rPr>
          <w:rFonts w:hint="eastAsia"/>
          <w:color w:val="000000" w:themeColor="text1"/>
          <w:sz w:val="32"/>
        </w:rPr>
        <w:t>（2017</w:t>
      </w:r>
      <w:r>
        <w:rPr>
          <w:rFonts w:hint="eastAsia"/>
          <w:color w:val="000000" w:themeColor="text1"/>
          <w:spacing w:val="-59"/>
          <w:sz w:val="32"/>
        </w:rPr>
        <w:t xml:space="preserve"> 年 </w:t>
      </w:r>
      <w:r>
        <w:rPr>
          <w:rFonts w:hint="eastAsia"/>
          <w:color w:val="000000" w:themeColor="text1"/>
          <w:sz w:val="32"/>
        </w:rPr>
        <w:t>1</w:t>
      </w:r>
      <w:r>
        <w:rPr>
          <w:rFonts w:hint="eastAsia"/>
          <w:color w:val="000000" w:themeColor="text1"/>
          <w:spacing w:val="-44"/>
          <w:sz w:val="32"/>
        </w:rPr>
        <w:t xml:space="preserve"> 月至 </w:t>
      </w:r>
      <w:r>
        <w:rPr>
          <w:rFonts w:hint="eastAsia"/>
          <w:color w:val="000000" w:themeColor="text1"/>
          <w:sz w:val="32"/>
        </w:rPr>
        <w:t>2019</w:t>
      </w:r>
      <w:r>
        <w:rPr>
          <w:rFonts w:hint="eastAsia"/>
          <w:color w:val="000000" w:themeColor="text1"/>
          <w:spacing w:val="-58"/>
          <w:sz w:val="32"/>
        </w:rPr>
        <w:t xml:space="preserve"> 年 </w:t>
      </w:r>
      <w:r>
        <w:rPr>
          <w:rFonts w:hint="eastAsia"/>
          <w:color w:val="000000" w:themeColor="text1"/>
          <w:sz w:val="32"/>
        </w:rPr>
        <w:t>12</w:t>
      </w:r>
      <w:r>
        <w:rPr>
          <w:rFonts w:hint="eastAsia"/>
          <w:color w:val="000000" w:themeColor="text1"/>
          <w:spacing w:val="-11"/>
          <w:sz w:val="32"/>
        </w:rPr>
        <w:t xml:space="preserve"> 月承接完成编制或审核过政府投资工</w:t>
      </w:r>
      <w:r>
        <w:rPr>
          <w:rFonts w:hint="eastAsia"/>
          <w:color w:val="000000" w:themeColor="text1"/>
          <w:sz w:val="32"/>
        </w:rPr>
        <w:t>程预算项目）</w:t>
      </w:r>
    </w:p>
    <w:p>
      <w:pPr>
        <w:pStyle w:val="11"/>
        <w:spacing w:before="2"/>
        <w:rPr>
          <w:color w:val="000000" w:themeColor="text1"/>
          <w:sz w:val="25"/>
        </w:rPr>
      </w:pPr>
    </w:p>
    <w:tbl>
      <w:tblPr>
        <w:tblStyle w:val="21"/>
        <w:tblW w:w="9088" w:type="dxa"/>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1680"/>
        <w:gridCol w:w="1995"/>
        <w:gridCol w:w="2552"/>
        <w:gridCol w:w="1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044" w:type="dxa"/>
          </w:tcPr>
          <w:p>
            <w:pPr>
              <w:pStyle w:val="30"/>
              <w:spacing w:before="9"/>
              <w:rPr>
                <w:color w:val="000000" w:themeColor="text1"/>
                <w:sz w:val="25"/>
              </w:rPr>
            </w:pPr>
          </w:p>
          <w:p>
            <w:pPr>
              <w:pStyle w:val="30"/>
              <w:ind w:right="424"/>
              <w:jc w:val="right"/>
              <w:rPr>
                <w:color w:val="000000" w:themeColor="text1"/>
                <w:sz w:val="21"/>
              </w:rPr>
            </w:pPr>
            <w:r>
              <w:rPr>
                <w:rFonts w:hint="eastAsia"/>
                <w:color w:val="000000" w:themeColor="text1"/>
                <w:sz w:val="21"/>
              </w:rPr>
              <w:t>序号</w:t>
            </w:r>
          </w:p>
        </w:tc>
        <w:tc>
          <w:tcPr>
            <w:tcW w:w="1680" w:type="dxa"/>
          </w:tcPr>
          <w:p>
            <w:pPr>
              <w:pStyle w:val="30"/>
              <w:spacing w:before="9"/>
              <w:rPr>
                <w:color w:val="000000" w:themeColor="text1"/>
                <w:sz w:val="25"/>
              </w:rPr>
            </w:pPr>
          </w:p>
          <w:p>
            <w:pPr>
              <w:pStyle w:val="30"/>
              <w:tabs>
                <w:tab w:val="left" w:pos="1012"/>
              </w:tabs>
              <w:ind w:left="590"/>
              <w:rPr>
                <w:color w:val="000000" w:themeColor="text1"/>
                <w:sz w:val="21"/>
              </w:rPr>
            </w:pPr>
            <w:r>
              <w:rPr>
                <w:rFonts w:hint="eastAsia"/>
                <w:color w:val="000000" w:themeColor="text1"/>
                <w:sz w:val="21"/>
              </w:rPr>
              <w:t>业</w:t>
            </w:r>
            <w:r>
              <w:rPr>
                <w:rFonts w:hint="eastAsia"/>
                <w:color w:val="000000" w:themeColor="text1"/>
                <w:sz w:val="21"/>
              </w:rPr>
              <w:tab/>
            </w:r>
            <w:r>
              <w:rPr>
                <w:rFonts w:hint="eastAsia"/>
                <w:color w:val="000000" w:themeColor="text1"/>
                <w:sz w:val="21"/>
              </w:rPr>
              <w:t>主</w:t>
            </w:r>
          </w:p>
        </w:tc>
        <w:tc>
          <w:tcPr>
            <w:tcW w:w="1995" w:type="dxa"/>
          </w:tcPr>
          <w:p>
            <w:pPr>
              <w:pStyle w:val="30"/>
              <w:spacing w:before="9"/>
              <w:rPr>
                <w:color w:val="000000" w:themeColor="text1"/>
                <w:sz w:val="25"/>
              </w:rPr>
            </w:pPr>
          </w:p>
          <w:p>
            <w:pPr>
              <w:pStyle w:val="30"/>
              <w:ind w:left="330"/>
              <w:rPr>
                <w:color w:val="000000" w:themeColor="text1"/>
                <w:sz w:val="21"/>
              </w:rPr>
            </w:pPr>
            <w:r>
              <w:rPr>
                <w:rFonts w:hint="eastAsia"/>
                <w:color w:val="000000" w:themeColor="text1"/>
                <w:sz w:val="21"/>
              </w:rPr>
              <w:t>项 目 名 称</w:t>
            </w:r>
          </w:p>
        </w:tc>
        <w:tc>
          <w:tcPr>
            <w:tcW w:w="2552" w:type="dxa"/>
          </w:tcPr>
          <w:p>
            <w:pPr>
              <w:pStyle w:val="30"/>
              <w:spacing w:before="9"/>
              <w:rPr>
                <w:color w:val="000000" w:themeColor="text1"/>
                <w:sz w:val="25"/>
              </w:rPr>
            </w:pPr>
          </w:p>
          <w:p>
            <w:pPr>
              <w:pStyle w:val="30"/>
              <w:ind w:left="106"/>
              <w:rPr>
                <w:color w:val="000000" w:themeColor="text1"/>
                <w:sz w:val="21"/>
              </w:rPr>
            </w:pPr>
            <w:r>
              <w:rPr>
                <w:rFonts w:hint="eastAsia"/>
                <w:color w:val="000000" w:themeColor="text1"/>
                <w:sz w:val="21"/>
              </w:rPr>
              <w:t>投资规模（万元）</w:t>
            </w:r>
          </w:p>
        </w:tc>
        <w:tc>
          <w:tcPr>
            <w:tcW w:w="1817" w:type="dxa"/>
          </w:tcPr>
          <w:p>
            <w:pPr>
              <w:pStyle w:val="30"/>
              <w:spacing w:before="9"/>
              <w:rPr>
                <w:color w:val="000000" w:themeColor="text1"/>
                <w:sz w:val="25"/>
              </w:rPr>
            </w:pPr>
          </w:p>
          <w:p>
            <w:pPr>
              <w:pStyle w:val="30"/>
              <w:ind w:left="624" w:right="617"/>
              <w:jc w:val="center"/>
              <w:rPr>
                <w:color w:val="000000" w:themeColor="text1"/>
                <w:sz w:val="21"/>
              </w:rPr>
            </w:pPr>
            <w:r>
              <w:rPr>
                <w:rFonts w:hint="eastAsia"/>
                <w:color w:val="000000" w:themeColor="text1"/>
                <w:sz w:val="21"/>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44" w:type="dxa"/>
          </w:tcPr>
          <w:p>
            <w:pPr>
              <w:pStyle w:val="30"/>
              <w:rPr>
                <w:color w:val="000000" w:themeColor="text1"/>
                <w:sz w:val="26"/>
              </w:rPr>
            </w:pPr>
          </w:p>
        </w:tc>
        <w:tc>
          <w:tcPr>
            <w:tcW w:w="1680" w:type="dxa"/>
          </w:tcPr>
          <w:p>
            <w:pPr>
              <w:pStyle w:val="30"/>
              <w:rPr>
                <w:color w:val="000000" w:themeColor="text1"/>
                <w:sz w:val="26"/>
              </w:rPr>
            </w:pPr>
          </w:p>
        </w:tc>
        <w:tc>
          <w:tcPr>
            <w:tcW w:w="1995" w:type="dxa"/>
          </w:tcPr>
          <w:p>
            <w:pPr>
              <w:pStyle w:val="30"/>
              <w:rPr>
                <w:color w:val="000000" w:themeColor="text1"/>
                <w:sz w:val="26"/>
              </w:rPr>
            </w:pPr>
          </w:p>
        </w:tc>
        <w:tc>
          <w:tcPr>
            <w:tcW w:w="2552" w:type="dxa"/>
          </w:tcPr>
          <w:p>
            <w:pPr>
              <w:pStyle w:val="30"/>
              <w:rPr>
                <w:color w:val="000000" w:themeColor="text1"/>
                <w:sz w:val="26"/>
              </w:rPr>
            </w:pPr>
          </w:p>
        </w:tc>
        <w:tc>
          <w:tcPr>
            <w:tcW w:w="1817" w:type="dxa"/>
          </w:tcPr>
          <w:p>
            <w:pPr>
              <w:pStyle w:val="30"/>
              <w:rPr>
                <w:color w:val="000000" w:themeColor="text1"/>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044" w:type="dxa"/>
          </w:tcPr>
          <w:p>
            <w:pPr>
              <w:pStyle w:val="30"/>
              <w:rPr>
                <w:color w:val="000000" w:themeColor="text1"/>
                <w:sz w:val="26"/>
              </w:rPr>
            </w:pPr>
          </w:p>
        </w:tc>
        <w:tc>
          <w:tcPr>
            <w:tcW w:w="1680" w:type="dxa"/>
          </w:tcPr>
          <w:p>
            <w:pPr>
              <w:pStyle w:val="30"/>
              <w:rPr>
                <w:color w:val="000000" w:themeColor="text1"/>
                <w:sz w:val="26"/>
              </w:rPr>
            </w:pPr>
          </w:p>
        </w:tc>
        <w:tc>
          <w:tcPr>
            <w:tcW w:w="1995" w:type="dxa"/>
          </w:tcPr>
          <w:p>
            <w:pPr>
              <w:pStyle w:val="30"/>
              <w:rPr>
                <w:color w:val="000000" w:themeColor="text1"/>
                <w:sz w:val="26"/>
              </w:rPr>
            </w:pPr>
          </w:p>
        </w:tc>
        <w:tc>
          <w:tcPr>
            <w:tcW w:w="2552" w:type="dxa"/>
          </w:tcPr>
          <w:p>
            <w:pPr>
              <w:pStyle w:val="30"/>
              <w:rPr>
                <w:color w:val="000000" w:themeColor="text1"/>
                <w:sz w:val="26"/>
              </w:rPr>
            </w:pPr>
          </w:p>
        </w:tc>
        <w:tc>
          <w:tcPr>
            <w:tcW w:w="1817" w:type="dxa"/>
          </w:tcPr>
          <w:p>
            <w:pPr>
              <w:pStyle w:val="30"/>
              <w:rPr>
                <w:color w:val="000000" w:themeColor="text1"/>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044" w:type="dxa"/>
          </w:tcPr>
          <w:p>
            <w:pPr>
              <w:pStyle w:val="30"/>
              <w:rPr>
                <w:color w:val="000000" w:themeColor="text1"/>
                <w:sz w:val="26"/>
              </w:rPr>
            </w:pPr>
          </w:p>
        </w:tc>
        <w:tc>
          <w:tcPr>
            <w:tcW w:w="1680" w:type="dxa"/>
          </w:tcPr>
          <w:p>
            <w:pPr>
              <w:pStyle w:val="30"/>
              <w:rPr>
                <w:color w:val="000000" w:themeColor="text1"/>
                <w:sz w:val="26"/>
              </w:rPr>
            </w:pPr>
          </w:p>
        </w:tc>
        <w:tc>
          <w:tcPr>
            <w:tcW w:w="1995" w:type="dxa"/>
          </w:tcPr>
          <w:p>
            <w:pPr>
              <w:pStyle w:val="30"/>
              <w:rPr>
                <w:color w:val="000000" w:themeColor="text1"/>
                <w:sz w:val="26"/>
              </w:rPr>
            </w:pPr>
          </w:p>
        </w:tc>
        <w:tc>
          <w:tcPr>
            <w:tcW w:w="2552" w:type="dxa"/>
          </w:tcPr>
          <w:p>
            <w:pPr>
              <w:pStyle w:val="30"/>
              <w:rPr>
                <w:color w:val="000000" w:themeColor="text1"/>
                <w:sz w:val="26"/>
              </w:rPr>
            </w:pPr>
          </w:p>
        </w:tc>
        <w:tc>
          <w:tcPr>
            <w:tcW w:w="1817" w:type="dxa"/>
          </w:tcPr>
          <w:p>
            <w:pPr>
              <w:pStyle w:val="30"/>
              <w:rPr>
                <w:color w:val="000000" w:themeColor="text1"/>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044" w:type="dxa"/>
          </w:tcPr>
          <w:p>
            <w:pPr>
              <w:pStyle w:val="30"/>
              <w:rPr>
                <w:color w:val="000000" w:themeColor="text1"/>
                <w:sz w:val="26"/>
              </w:rPr>
            </w:pPr>
          </w:p>
        </w:tc>
        <w:tc>
          <w:tcPr>
            <w:tcW w:w="1680" w:type="dxa"/>
          </w:tcPr>
          <w:p>
            <w:pPr>
              <w:pStyle w:val="30"/>
              <w:rPr>
                <w:color w:val="000000" w:themeColor="text1"/>
                <w:sz w:val="26"/>
              </w:rPr>
            </w:pPr>
          </w:p>
        </w:tc>
        <w:tc>
          <w:tcPr>
            <w:tcW w:w="1995" w:type="dxa"/>
          </w:tcPr>
          <w:p>
            <w:pPr>
              <w:pStyle w:val="30"/>
              <w:rPr>
                <w:color w:val="000000" w:themeColor="text1"/>
                <w:sz w:val="26"/>
              </w:rPr>
            </w:pPr>
          </w:p>
        </w:tc>
        <w:tc>
          <w:tcPr>
            <w:tcW w:w="2552" w:type="dxa"/>
          </w:tcPr>
          <w:p>
            <w:pPr>
              <w:pStyle w:val="30"/>
              <w:rPr>
                <w:color w:val="000000" w:themeColor="text1"/>
                <w:sz w:val="26"/>
              </w:rPr>
            </w:pPr>
          </w:p>
        </w:tc>
        <w:tc>
          <w:tcPr>
            <w:tcW w:w="1817" w:type="dxa"/>
          </w:tcPr>
          <w:p>
            <w:pPr>
              <w:pStyle w:val="30"/>
              <w:rPr>
                <w:color w:val="000000" w:themeColor="text1"/>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44" w:type="dxa"/>
          </w:tcPr>
          <w:p>
            <w:pPr>
              <w:pStyle w:val="30"/>
              <w:rPr>
                <w:color w:val="000000" w:themeColor="text1"/>
                <w:sz w:val="26"/>
              </w:rPr>
            </w:pPr>
          </w:p>
        </w:tc>
        <w:tc>
          <w:tcPr>
            <w:tcW w:w="1680" w:type="dxa"/>
          </w:tcPr>
          <w:p>
            <w:pPr>
              <w:pStyle w:val="30"/>
              <w:rPr>
                <w:color w:val="000000" w:themeColor="text1"/>
                <w:sz w:val="26"/>
              </w:rPr>
            </w:pPr>
          </w:p>
        </w:tc>
        <w:tc>
          <w:tcPr>
            <w:tcW w:w="1995" w:type="dxa"/>
          </w:tcPr>
          <w:p>
            <w:pPr>
              <w:pStyle w:val="30"/>
              <w:rPr>
                <w:color w:val="000000" w:themeColor="text1"/>
                <w:sz w:val="26"/>
              </w:rPr>
            </w:pPr>
          </w:p>
        </w:tc>
        <w:tc>
          <w:tcPr>
            <w:tcW w:w="2552" w:type="dxa"/>
          </w:tcPr>
          <w:p>
            <w:pPr>
              <w:pStyle w:val="30"/>
              <w:rPr>
                <w:color w:val="000000" w:themeColor="text1"/>
                <w:sz w:val="26"/>
              </w:rPr>
            </w:pPr>
          </w:p>
        </w:tc>
        <w:tc>
          <w:tcPr>
            <w:tcW w:w="1817" w:type="dxa"/>
          </w:tcPr>
          <w:p>
            <w:pPr>
              <w:pStyle w:val="30"/>
              <w:rPr>
                <w:color w:val="000000" w:themeColor="text1"/>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044" w:type="dxa"/>
          </w:tcPr>
          <w:p>
            <w:pPr>
              <w:pStyle w:val="30"/>
              <w:rPr>
                <w:color w:val="000000" w:themeColor="text1"/>
                <w:sz w:val="26"/>
              </w:rPr>
            </w:pPr>
          </w:p>
        </w:tc>
        <w:tc>
          <w:tcPr>
            <w:tcW w:w="1680" w:type="dxa"/>
          </w:tcPr>
          <w:p>
            <w:pPr>
              <w:pStyle w:val="30"/>
              <w:rPr>
                <w:color w:val="000000" w:themeColor="text1"/>
                <w:sz w:val="26"/>
              </w:rPr>
            </w:pPr>
          </w:p>
        </w:tc>
        <w:tc>
          <w:tcPr>
            <w:tcW w:w="1995" w:type="dxa"/>
          </w:tcPr>
          <w:p>
            <w:pPr>
              <w:pStyle w:val="30"/>
              <w:rPr>
                <w:color w:val="000000" w:themeColor="text1"/>
                <w:sz w:val="26"/>
              </w:rPr>
            </w:pPr>
          </w:p>
        </w:tc>
        <w:tc>
          <w:tcPr>
            <w:tcW w:w="2552" w:type="dxa"/>
          </w:tcPr>
          <w:p>
            <w:pPr>
              <w:pStyle w:val="30"/>
              <w:rPr>
                <w:color w:val="000000" w:themeColor="text1"/>
                <w:sz w:val="26"/>
              </w:rPr>
            </w:pPr>
          </w:p>
        </w:tc>
        <w:tc>
          <w:tcPr>
            <w:tcW w:w="1817" w:type="dxa"/>
          </w:tcPr>
          <w:p>
            <w:pPr>
              <w:pStyle w:val="30"/>
              <w:rPr>
                <w:color w:val="000000" w:themeColor="text1"/>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044" w:type="dxa"/>
          </w:tcPr>
          <w:p>
            <w:pPr>
              <w:pStyle w:val="30"/>
              <w:spacing w:before="9"/>
              <w:rPr>
                <w:color w:val="000000" w:themeColor="text1"/>
                <w:sz w:val="25"/>
              </w:rPr>
            </w:pPr>
          </w:p>
          <w:p>
            <w:pPr>
              <w:pStyle w:val="30"/>
              <w:ind w:right="154"/>
              <w:jc w:val="center"/>
              <w:rPr>
                <w:color w:val="000000" w:themeColor="text1"/>
                <w:sz w:val="21"/>
              </w:rPr>
            </w:pPr>
            <w:r>
              <w:rPr>
                <w:rFonts w:hint="eastAsia"/>
                <w:color w:val="000000" w:themeColor="text1"/>
                <w:sz w:val="21"/>
              </w:rPr>
              <w:t>合 计</w:t>
            </w:r>
          </w:p>
        </w:tc>
        <w:tc>
          <w:tcPr>
            <w:tcW w:w="1680" w:type="dxa"/>
          </w:tcPr>
          <w:p>
            <w:pPr>
              <w:pStyle w:val="30"/>
              <w:rPr>
                <w:color w:val="000000" w:themeColor="text1"/>
                <w:sz w:val="26"/>
              </w:rPr>
            </w:pPr>
          </w:p>
        </w:tc>
        <w:tc>
          <w:tcPr>
            <w:tcW w:w="1995" w:type="dxa"/>
          </w:tcPr>
          <w:p>
            <w:pPr>
              <w:pStyle w:val="30"/>
              <w:rPr>
                <w:color w:val="000000" w:themeColor="text1"/>
                <w:sz w:val="26"/>
              </w:rPr>
            </w:pPr>
          </w:p>
        </w:tc>
        <w:tc>
          <w:tcPr>
            <w:tcW w:w="2552" w:type="dxa"/>
          </w:tcPr>
          <w:p>
            <w:pPr>
              <w:pStyle w:val="30"/>
              <w:rPr>
                <w:color w:val="000000" w:themeColor="text1"/>
                <w:sz w:val="26"/>
              </w:rPr>
            </w:pPr>
          </w:p>
        </w:tc>
        <w:tc>
          <w:tcPr>
            <w:tcW w:w="1817" w:type="dxa"/>
          </w:tcPr>
          <w:p>
            <w:pPr>
              <w:pStyle w:val="30"/>
              <w:rPr>
                <w:color w:val="000000" w:themeColor="text1"/>
                <w:sz w:val="26"/>
              </w:rPr>
            </w:pPr>
          </w:p>
        </w:tc>
      </w:tr>
    </w:tbl>
    <w:p>
      <w:pPr>
        <w:pStyle w:val="11"/>
        <w:tabs>
          <w:tab w:val="left" w:pos="5601"/>
        </w:tabs>
        <w:spacing w:before="78"/>
        <w:ind w:left="618"/>
        <w:rPr>
          <w:color w:val="000000" w:themeColor="text1"/>
        </w:rPr>
      </w:pPr>
      <w:r>
        <w:rPr>
          <w:rFonts w:hint="eastAsia"/>
          <w:color w:val="000000" w:themeColor="text1"/>
        </w:rPr>
        <w:t>注：</w:t>
      </w:r>
      <w:r>
        <w:rPr>
          <w:rFonts w:hint="eastAsia"/>
          <w:color w:val="000000" w:themeColor="text1"/>
          <w:lang w:eastAsia="en-US"/>
        </w:rPr>
        <w:t>本表可扩展，并逐页签字及盖章</w:t>
      </w:r>
      <w:r>
        <w:rPr>
          <w:rFonts w:hint="eastAsia"/>
          <w:color w:val="000000" w:themeColor="text1"/>
        </w:rPr>
        <w:t>。</w:t>
      </w:r>
    </w:p>
    <w:p>
      <w:pPr>
        <w:pStyle w:val="11"/>
        <w:rPr>
          <w:color w:val="000000" w:themeColor="text1"/>
          <w:sz w:val="20"/>
        </w:rPr>
      </w:pPr>
    </w:p>
    <w:p>
      <w:pPr>
        <w:pStyle w:val="11"/>
        <w:rPr>
          <w:color w:val="000000" w:themeColor="text1"/>
          <w:sz w:val="20"/>
        </w:rPr>
      </w:pPr>
    </w:p>
    <w:p>
      <w:pPr>
        <w:pStyle w:val="11"/>
        <w:spacing w:before="4"/>
        <w:rPr>
          <w:color w:val="000000" w:themeColor="text1"/>
          <w:sz w:val="24"/>
        </w:rPr>
      </w:pPr>
    </w:p>
    <w:p>
      <w:pPr>
        <w:pStyle w:val="11"/>
        <w:tabs>
          <w:tab w:val="left" w:pos="5601"/>
        </w:tabs>
        <w:spacing w:before="78"/>
        <w:ind w:left="618"/>
        <w:rPr>
          <w:color w:val="000000" w:themeColor="text1"/>
        </w:rPr>
      </w:pPr>
      <w:r>
        <w:rPr>
          <w:rFonts w:hint="eastAsia"/>
          <w:color w:val="000000" w:themeColor="text1"/>
        </w:rPr>
        <w:t>投标</w:t>
      </w:r>
      <w:r>
        <w:rPr>
          <w:rFonts w:hint="eastAsia"/>
          <w:color w:val="000000" w:themeColor="text1"/>
          <w:spacing w:val="-3"/>
        </w:rPr>
        <w:t>人</w:t>
      </w:r>
      <w:r>
        <w:rPr>
          <w:rFonts w:hint="eastAsia"/>
          <w:color w:val="000000" w:themeColor="text1"/>
        </w:rPr>
        <w:t>盖</w:t>
      </w:r>
      <w:r>
        <w:rPr>
          <w:rFonts w:hint="eastAsia"/>
          <w:color w:val="000000" w:themeColor="text1"/>
          <w:spacing w:val="-3"/>
        </w:rPr>
        <w:t>公</w:t>
      </w:r>
      <w:r>
        <w:rPr>
          <w:rFonts w:hint="eastAsia"/>
          <w:color w:val="000000" w:themeColor="text1"/>
        </w:rPr>
        <w:t>章</w:t>
      </w:r>
      <w:r>
        <w:rPr>
          <w:rFonts w:hint="eastAsia"/>
          <w:color w:val="000000" w:themeColor="text1"/>
          <w:spacing w:val="5"/>
        </w:rPr>
        <w:t xml:space="preserve"> </w:t>
      </w:r>
      <w:r>
        <w:rPr>
          <w:rFonts w:hint="eastAsia"/>
          <w:color w:val="000000" w:themeColor="text1"/>
        </w:rPr>
        <w:t>：</w:t>
      </w:r>
      <w:r>
        <w:rPr>
          <w:rFonts w:hint="eastAsia"/>
          <w:color w:val="000000" w:themeColor="text1"/>
          <w:u w:val="single"/>
        </w:rPr>
        <w:t xml:space="preserve"> </w:t>
      </w:r>
      <w:r>
        <w:rPr>
          <w:rFonts w:hint="eastAsia"/>
          <w:color w:val="000000" w:themeColor="text1"/>
          <w:u w:val="single"/>
        </w:rPr>
        <w:tab/>
      </w:r>
    </w:p>
    <w:p>
      <w:pPr>
        <w:pStyle w:val="11"/>
        <w:rPr>
          <w:color w:val="000000" w:themeColor="text1"/>
          <w:sz w:val="20"/>
        </w:rPr>
      </w:pPr>
    </w:p>
    <w:p>
      <w:pPr>
        <w:pStyle w:val="11"/>
        <w:spacing w:before="2"/>
        <w:rPr>
          <w:color w:val="000000" w:themeColor="text1"/>
          <w:sz w:val="19"/>
        </w:rPr>
      </w:pPr>
    </w:p>
    <w:p>
      <w:pPr>
        <w:pStyle w:val="11"/>
        <w:tabs>
          <w:tab w:val="left" w:pos="5603"/>
        </w:tabs>
        <w:spacing w:before="1"/>
        <w:ind w:left="618"/>
        <w:rPr>
          <w:color w:val="000000" w:themeColor="text1"/>
        </w:rPr>
      </w:pPr>
      <w:r>
        <w:rPr>
          <w:rFonts w:hint="eastAsia"/>
          <w:color w:val="000000" w:themeColor="text1"/>
        </w:rPr>
        <w:t>法定</w:t>
      </w:r>
      <w:r>
        <w:rPr>
          <w:rFonts w:hint="eastAsia"/>
          <w:color w:val="000000" w:themeColor="text1"/>
          <w:spacing w:val="-3"/>
        </w:rPr>
        <w:t>代</w:t>
      </w:r>
      <w:r>
        <w:rPr>
          <w:rFonts w:hint="eastAsia"/>
          <w:color w:val="000000" w:themeColor="text1"/>
        </w:rPr>
        <w:t>表</w:t>
      </w:r>
      <w:r>
        <w:rPr>
          <w:rFonts w:hint="eastAsia"/>
          <w:color w:val="000000" w:themeColor="text1"/>
          <w:spacing w:val="-3"/>
        </w:rPr>
        <w:t>人</w:t>
      </w:r>
      <w:r>
        <w:rPr>
          <w:rFonts w:hint="eastAsia"/>
          <w:color w:val="000000" w:themeColor="text1"/>
        </w:rPr>
        <w:t>或</w:t>
      </w:r>
      <w:r>
        <w:rPr>
          <w:rFonts w:hint="eastAsia"/>
          <w:color w:val="000000" w:themeColor="text1"/>
          <w:spacing w:val="-3"/>
        </w:rPr>
        <w:t>委</w:t>
      </w:r>
      <w:r>
        <w:rPr>
          <w:rFonts w:hint="eastAsia"/>
          <w:color w:val="000000" w:themeColor="text1"/>
        </w:rPr>
        <w:t>托</w:t>
      </w:r>
      <w:r>
        <w:rPr>
          <w:rFonts w:hint="eastAsia"/>
          <w:color w:val="000000" w:themeColor="text1"/>
          <w:spacing w:val="-3"/>
        </w:rPr>
        <w:t>代</w:t>
      </w:r>
      <w:r>
        <w:rPr>
          <w:rFonts w:hint="eastAsia"/>
          <w:color w:val="000000" w:themeColor="text1"/>
        </w:rPr>
        <w:t>理</w:t>
      </w:r>
      <w:r>
        <w:rPr>
          <w:rFonts w:hint="eastAsia"/>
          <w:color w:val="000000" w:themeColor="text1"/>
          <w:spacing w:val="-3"/>
        </w:rPr>
        <w:t>人</w:t>
      </w:r>
      <w:r>
        <w:rPr>
          <w:rFonts w:hint="eastAsia"/>
          <w:color w:val="000000" w:themeColor="text1"/>
        </w:rPr>
        <w:t>签字</w:t>
      </w:r>
      <w:r>
        <w:rPr>
          <w:rFonts w:hint="eastAsia"/>
          <w:color w:val="000000" w:themeColor="text1"/>
          <w:spacing w:val="14"/>
        </w:rPr>
        <w:t xml:space="preserve"> </w:t>
      </w:r>
      <w:r>
        <w:rPr>
          <w:rFonts w:hint="eastAsia"/>
          <w:color w:val="000000" w:themeColor="text1"/>
        </w:rPr>
        <w:t>：</w:t>
      </w:r>
      <w:r>
        <w:rPr>
          <w:rFonts w:hint="eastAsia"/>
          <w:color w:val="000000" w:themeColor="text1"/>
          <w:u w:val="single"/>
        </w:rPr>
        <w:t xml:space="preserve"> </w:t>
      </w:r>
      <w:r>
        <w:rPr>
          <w:rFonts w:hint="eastAsia"/>
          <w:color w:val="000000" w:themeColor="text1"/>
          <w:u w:val="single"/>
        </w:rPr>
        <w:tab/>
      </w:r>
    </w:p>
    <w:p>
      <w:pPr>
        <w:pStyle w:val="11"/>
        <w:rPr>
          <w:color w:val="000000" w:themeColor="text1"/>
          <w:sz w:val="20"/>
        </w:rPr>
      </w:pPr>
    </w:p>
    <w:p>
      <w:pPr>
        <w:pStyle w:val="11"/>
        <w:spacing w:before="2"/>
        <w:rPr>
          <w:color w:val="000000" w:themeColor="text1"/>
          <w:sz w:val="19"/>
        </w:rPr>
      </w:pPr>
    </w:p>
    <w:p>
      <w:pPr>
        <w:pStyle w:val="11"/>
        <w:tabs>
          <w:tab w:val="left" w:pos="1669"/>
          <w:tab w:val="left" w:pos="2194"/>
          <w:tab w:val="left" w:pos="2720"/>
        </w:tabs>
        <w:ind w:left="618"/>
        <w:rPr>
          <w:color w:val="000000" w:themeColor="text1"/>
        </w:rPr>
      </w:pPr>
      <w:r>
        <w:rPr>
          <w:rFonts w:hint="eastAsia"/>
          <w:color w:val="000000" w:themeColor="text1"/>
        </w:rPr>
        <w:t>日期：</w:t>
      </w:r>
      <w:r>
        <w:rPr>
          <w:rFonts w:hint="eastAsia"/>
          <w:color w:val="000000" w:themeColor="text1"/>
        </w:rPr>
        <w:tab/>
      </w:r>
      <w:r>
        <w:rPr>
          <w:rFonts w:hint="eastAsia"/>
          <w:color w:val="000000" w:themeColor="text1"/>
        </w:rPr>
        <w:t xml:space="preserve"> 年</w:t>
      </w:r>
      <w:r>
        <w:rPr>
          <w:rFonts w:hint="eastAsia"/>
          <w:color w:val="000000" w:themeColor="text1"/>
        </w:rPr>
        <w:tab/>
      </w:r>
      <w:r>
        <w:rPr>
          <w:rFonts w:hint="eastAsia"/>
          <w:color w:val="000000" w:themeColor="text1"/>
        </w:rPr>
        <w:t xml:space="preserve"> 月   </w:t>
      </w:r>
      <w:r>
        <w:rPr>
          <w:rFonts w:hint="eastAsia"/>
          <w:color w:val="000000" w:themeColor="text1"/>
        </w:rPr>
        <w:tab/>
      </w:r>
      <w:r>
        <w:rPr>
          <w:rFonts w:hint="eastAsia"/>
          <w:color w:val="000000" w:themeColor="text1"/>
        </w:rPr>
        <w:t>日</w:t>
      </w:r>
    </w:p>
    <w:p>
      <w:pPr>
        <w:rPr>
          <w:color w:val="000000" w:themeColor="text1"/>
        </w:rPr>
        <w:sectPr>
          <w:pgSz w:w="11910" w:h="16840"/>
          <w:pgMar w:top="1134" w:right="1134" w:bottom="1134" w:left="1180" w:header="0" w:footer="894" w:gutter="0"/>
          <w:pgNumType w:fmt="decimal"/>
          <w:cols w:equalWidth="0" w:num="1">
            <w:col w:w="10250"/>
          </w:cols>
          <w:rtlGutter w:val="0"/>
        </w:sectPr>
      </w:pPr>
    </w:p>
    <w:p>
      <w:pPr>
        <w:pStyle w:val="5"/>
        <w:spacing w:before="44"/>
        <w:ind w:left="618"/>
        <w:jc w:val="left"/>
        <w:rPr>
          <w:color w:val="000000" w:themeColor="text1"/>
        </w:rPr>
      </w:pPr>
      <w:r>
        <w:rPr>
          <w:rFonts w:hint="eastAsia"/>
          <w:color w:val="000000" w:themeColor="text1"/>
        </w:rPr>
        <w:t>其他附件 1：履约保证金退付确认函</w:t>
      </w:r>
    </w:p>
    <w:p>
      <w:pPr>
        <w:pStyle w:val="11"/>
        <w:spacing w:before="6"/>
        <w:rPr>
          <w:b/>
          <w:color w:val="000000" w:themeColor="text1"/>
          <w:sz w:val="31"/>
        </w:rPr>
      </w:pPr>
    </w:p>
    <w:p>
      <w:pPr>
        <w:ind w:left="830" w:right="838"/>
        <w:jc w:val="center"/>
        <w:rPr>
          <w:b/>
          <w:color w:val="000000" w:themeColor="text1"/>
          <w:sz w:val="32"/>
        </w:rPr>
      </w:pPr>
      <w:r>
        <w:rPr>
          <w:rFonts w:hint="eastAsia"/>
          <w:b/>
          <w:color w:val="000000" w:themeColor="text1"/>
          <w:sz w:val="32"/>
        </w:rPr>
        <w:t>履约保证金退付确认函</w:t>
      </w:r>
    </w:p>
    <w:p>
      <w:pPr>
        <w:pStyle w:val="11"/>
        <w:spacing w:before="11"/>
        <w:rPr>
          <w:b/>
          <w:color w:val="000000" w:themeColor="text1"/>
          <w:sz w:val="14"/>
        </w:rPr>
      </w:pPr>
    </w:p>
    <w:tbl>
      <w:tblPr>
        <w:tblStyle w:val="21"/>
        <w:tblW w:w="9130" w:type="dxa"/>
        <w:tblInd w:w="6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8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60" w:type="dxa"/>
            <w:vMerge w:val="restart"/>
          </w:tcPr>
          <w:p>
            <w:pPr>
              <w:pStyle w:val="30"/>
              <w:rPr>
                <w:b/>
                <w:color w:val="000000" w:themeColor="text1"/>
                <w:sz w:val="30"/>
              </w:rPr>
            </w:pPr>
          </w:p>
          <w:p>
            <w:pPr>
              <w:pStyle w:val="30"/>
              <w:rPr>
                <w:b/>
                <w:color w:val="000000" w:themeColor="text1"/>
                <w:sz w:val="30"/>
              </w:rPr>
            </w:pPr>
          </w:p>
          <w:p>
            <w:pPr>
              <w:pStyle w:val="30"/>
              <w:rPr>
                <w:b/>
                <w:color w:val="000000" w:themeColor="text1"/>
                <w:sz w:val="30"/>
              </w:rPr>
            </w:pPr>
          </w:p>
          <w:p>
            <w:pPr>
              <w:pStyle w:val="30"/>
              <w:rPr>
                <w:b/>
                <w:color w:val="000000" w:themeColor="text1"/>
                <w:sz w:val="30"/>
              </w:rPr>
            </w:pPr>
          </w:p>
          <w:p>
            <w:pPr>
              <w:pStyle w:val="30"/>
              <w:rPr>
                <w:b/>
                <w:color w:val="000000" w:themeColor="text1"/>
                <w:sz w:val="30"/>
              </w:rPr>
            </w:pPr>
          </w:p>
          <w:p>
            <w:pPr>
              <w:pStyle w:val="30"/>
              <w:rPr>
                <w:b/>
                <w:color w:val="000000" w:themeColor="text1"/>
                <w:sz w:val="30"/>
              </w:rPr>
            </w:pPr>
          </w:p>
          <w:p>
            <w:pPr>
              <w:pStyle w:val="30"/>
              <w:spacing w:before="247" w:line="242" w:lineRule="auto"/>
              <w:ind w:left="179" w:right="168"/>
              <w:jc w:val="both"/>
              <w:rPr>
                <w:color w:val="000000" w:themeColor="text1"/>
                <w:sz w:val="30"/>
              </w:rPr>
            </w:pPr>
            <w:r>
              <w:rPr>
                <w:rFonts w:hint="eastAsia"/>
                <w:color w:val="000000" w:themeColor="text1"/>
                <w:sz w:val="30"/>
              </w:rPr>
              <w:t>中标人申请</w:t>
            </w:r>
          </w:p>
        </w:tc>
        <w:tc>
          <w:tcPr>
            <w:tcW w:w="8470" w:type="dxa"/>
          </w:tcPr>
          <w:p>
            <w:pPr>
              <w:pStyle w:val="30"/>
              <w:spacing w:before="184"/>
              <w:ind w:left="105"/>
              <w:rPr>
                <w:color w:val="000000" w:themeColor="text1"/>
                <w:sz w:val="24"/>
              </w:rPr>
            </w:pPr>
            <w:r>
              <w:rPr>
                <w:rFonts w:hint="eastAsia"/>
                <w:color w:val="000000" w:themeColor="text1"/>
                <w:sz w:val="24"/>
              </w:rPr>
              <w:t>采购项目名称：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60" w:type="dxa"/>
            <w:vMerge w:val="continue"/>
            <w:tcBorders>
              <w:top w:val="nil"/>
            </w:tcBorders>
          </w:tcPr>
          <w:p>
            <w:pPr>
              <w:rPr>
                <w:color w:val="000000" w:themeColor="text1"/>
                <w:sz w:val="2"/>
                <w:szCs w:val="2"/>
              </w:rPr>
            </w:pPr>
          </w:p>
        </w:tc>
        <w:tc>
          <w:tcPr>
            <w:tcW w:w="8470" w:type="dxa"/>
          </w:tcPr>
          <w:p>
            <w:pPr>
              <w:pStyle w:val="30"/>
              <w:spacing w:before="184"/>
              <w:ind w:left="105"/>
              <w:rPr>
                <w:color w:val="000000" w:themeColor="text1"/>
                <w:sz w:val="24"/>
              </w:rPr>
            </w:pPr>
            <w:r>
              <w:rPr>
                <w:rFonts w:hint="eastAsia"/>
                <w:color w:val="000000" w:themeColor="text1"/>
                <w:sz w:val="24"/>
              </w:rPr>
              <w:t>采购项目编号：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60" w:type="dxa"/>
            <w:vMerge w:val="continue"/>
            <w:tcBorders>
              <w:top w:val="nil"/>
            </w:tcBorders>
          </w:tcPr>
          <w:p>
            <w:pPr>
              <w:rPr>
                <w:color w:val="000000" w:themeColor="text1"/>
                <w:sz w:val="2"/>
                <w:szCs w:val="2"/>
              </w:rPr>
            </w:pPr>
          </w:p>
        </w:tc>
        <w:tc>
          <w:tcPr>
            <w:tcW w:w="8470" w:type="dxa"/>
          </w:tcPr>
          <w:p>
            <w:pPr>
              <w:pStyle w:val="30"/>
              <w:spacing w:before="189"/>
              <w:ind w:right="5380"/>
              <w:jc w:val="right"/>
              <w:rPr>
                <w:color w:val="000000" w:themeColor="text1"/>
                <w:sz w:val="24"/>
              </w:rPr>
            </w:pPr>
            <w:r>
              <w:rPr>
                <w:rFonts w:hint="eastAsia"/>
                <w:color w:val="000000" w:themeColor="text1"/>
                <w:sz w:val="24"/>
              </w:rPr>
              <w:t>履约保证金金额：（大写）</w:t>
            </w:r>
          </w:p>
          <w:p>
            <w:pPr>
              <w:pStyle w:val="30"/>
              <w:spacing w:before="93"/>
              <w:ind w:right="6700"/>
              <w:jc w:val="right"/>
              <w:rPr>
                <w:color w:val="000000" w:themeColor="text1"/>
                <w:sz w:val="24"/>
              </w:rPr>
            </w:pPr>
            <w:r>
              <w:rPr>
                <w:rFonts w:hint="eastAsia"/>
                <w:color w:val="000000" w:themeColor="text1"/>
                <w:sz w:val="24"/>
              </w:rPr>
              <w:t xml:space="preserve">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4" w:hRule="atLeast"/>
        </w:trPr>
        <w:tc>
          <w:tcPr>
            <w:tcW w:w="660" w:type="dxa"/>
            <w:vMerge w:val="continue"/>
            <w:tcBorders>
              <w:top w:val="nil"/>
            </w:tcBorders>
          </w:tcPr>
          <w:p>
            <w:pPr>
              <w:rPr>
                <w:color w:val="000000" w:themeColor="text1"/>
                <w:sz w:val="2"/>
                <w:szCs w:val="2"/>
              </w:rPr>
            </w:pPr>
          </w:p>
        </w:tc>
        <w:tc>
          <w:tcPr>
            <w:tcW w:w="8470" w:type="dxa"/>
          </w:tcPr>
          <w:p>
            <w:pPr>
              <w:pStyle w:val="30"/>
              <w:spacing w:before="184"/>
              <w:ind w:left="105"/>
              <w:rPr>
                <w:color w:val="000000" w:themeColor="text1"/>
                <w:sz w:val="24"/>
              </w:rPr>
            </w:pPr>
            <w:r>
              <w:rPr>
                <w:rFonts w:hint="eastAsia"/>
                <w:color w:val="000000" w:themeColor="text1"/>
                <w:sz w:val="24"/>
              </w:rPr>
              <w:t xml:space="preserve">该项目已于 </w:t>
            </w:r>
            <w:r>
              <w:rPr>
                <w:rFonts w:hint="eastAsia"/>
                <w:color w:val="000000" w:themeColor="text1"/>
                <w:sz w:val="24"/>
              </w:rPr>
              <w:tab/>
            </w:r>
            <w:r>
              <w:rPr>
                <w:rFonts w:hint="eastAsia"/>
                <w:color w:val="000000" w:themeColor="text1"/>
                <w:sz w:val="24"/>
              </w:rPr>
              <w:t xml:space="preserve">年 </w:t>
            </w:r>
            <w:r>
              <w:rPr>
                <w:rFonts w:hint="eastAsia"/>
                <w:color w:val="000000" w:themeColor="text1"/>
                <w:sz w:val="24"/>
              </w:rPr>
              <w:tab/>
            </w:r>
            <w:r>
              <w:rPr>
                <w:rFonts w:hint="eastAsia"/>
                <w:color w:val="000000" w:themeColor="text1"/>
                <w:sz w:val="24"/>
              </w:rPr>
              <w:t xml:space="preserve">月 </w:t>
            </w:r>
            <w:r>
              <w:rPr>
                <w:rFonts w:hint="eastAsia"/>
                <w:color w:val="000000" w:themeColor="text1"/>
                <w:sz w:val="24"/>
              </w:rPr>
              <w:tab/>
            </w:r>
            <w:r>
              <w:rPr>
                <w:rFonts w:hint="eastAsia"/>
                <w:color w:val="000000" w:themeColor="text1"/>
                <w:sz w:val="24"/>
              </w:rPr>
              <w:t>日履约完毕。请将履约金退付到以下账户。</w:t>
            </w:r>
          </w:p>
          <w:p>
            <w:pPr>
              <w:pStyle w:val="30"/>
              <w:spacing w:before="184"/>
              <w:ind w:left="105"/>
              <w:rPr>
                <w:color w:val="000000" w:themeColor="text1"/>
                <w:sz w:val="24"/>
              </w:rPr>
            </w:pPr>
            <w:r>
              <w:rPr>
                <w:rFonts w:hint="eastAsia"/>
                <w:color w:val="000000" w:themeColor="text1"/>
                <w:sz w:val="24"/>
              </w:rPr>
              <w:t>开户名称：</w:t>
            </w:r>
          </w:p>
          <w:p>
            <w:pPr>
              <w:pStyle w:val="30"/>
              <w:spacing w:before="184"/>
              <w:ind w:left="105"/>
              <w:rPr>
                <w:color w:val="000000" w:themeColor="text1"/>
                <w:sz w:val="24"/>
              </w:rPr>
            </w:pPr>
            <w:r>
              <w:rPr>
                <w:rFonts w:hint="eastAsia"/>
                <w:color w:val="000000" w:themeColor="text1"/>
                <w:sz w:val="24"/>
              </w:rPr>
              <w:t>帐</w:t>
            </w:r>
            <w:r>
              <w:rPr>
                <w:rFonts w:hint="eastAsia"/>
                <w:color w:val="000000" w:themeColor="text1"/>
                <w:sz w:val="24"/>
              </w:rPr>
              <w:tab/>
            </w:r>
            <w:r>
              <w:rPr>
                <w:rFonts w:hint="eastAsia"/>
                <w:color w:val="000000" w:themeColor="text1"/>
                <w:sz w:val="24"/>
              </w:rPr>
              <w:t xml:space="preserve"> 号： </w:t>
            </w:r>
          </w:p>
          <w:p>
            <w:pPr>
              <w:pStyle w:val="30"/>
              <w:spacing w:before="184"/>
              <w:ind w:left="105"/>
              <w:rPr>
                <w:color w:val="000000" w:themeColor="text1"/>
                <w:sz w:val="24"/>
              </w:rPr>
            </w:pPr>
            <w:r>
              <w:rPr>
                <w:rFonts w:hint="eastAsia"/>
                <w:color w:val="000000" w:themeColor="text1"/>
                <w:sz w:val="24"/>
              </w:rPr>
              <w:t>开 户 行：</w:t>
            </w:r>
          </w:p>
          <w:p>
            <w:pPr>
              <w:pStyle w:val="30"/>
              <w:spacing w:before="184"/>
              <w:ind w:left="105"/>
              <w:rPr>
                <w:color w:val="000000" w:themeColor="text1"/>
                <w:sz w:val="24"/>
              </w:rPr>
            </w:pPr>
            <w:r>
              <w:rPr>
                <w:rFonts w:hint="eastAsia"/>
                <w:color w:val="000000" w:themeColor="text1"/>
                <w:sz w:val="24"/>
              </w:rPr>
              <w:t>联系人：</w:t>
            </w:r>
          </w:p>
          <w:p>
            <w:pPr>
              <w:pStyle w:val="30"/>
              <w:spacing w:before="184"/>
              <w:rPr>
                <w:color w:val="000000" w:themeColor="text1"/>
                <w:sz w:val="24"/>
              </w:rPr>
            </w:pPr>
            <w:r>
              <w:rPr>
                <w:rFonts w:hint="eastAsia"/>
                <w:color w:val="000000" w:themeColor="text1"/>
                <w:sz w:val="24"/>
              </w:rPr>
              <w:t xml:space="preserve"> 联系电话：</w:t>
            </w:r>
          </w:p>
          <w:p>
            <w:pPr>
              <w:pStyle w:val="30"/>
              <w:spacing w:before="184"/>
              <w:ind w:left="105"/>
              <w:rPr>
                <w:color w:val="000000" w:themeColor="text1"/>
                <w:sz w:val="24"/>
              </w:rPr>
            </w:pPr>
            <w:r>
              <w:rPr>
                <w:rFonts w:hint="eastAsia"/>
                <w:color w:val="000000" w:themeColor="text1"/>
                <w:sz w:val="24"/>
              </w:rPr>
              <w:t>供应商：（盖章）</w:t>
            </w:r>
          </w:p>
          <w:p>
            <w:pPr>
              <w:pStyle w:val="30"/>
              <w:spacing w:before="184"/>
              <w:ind w:left="105"/>
              <w:rPr>
                <w:color w:val="000000" w:themeColor="text1"/>
              </w:rPr>
            </w:pPr>
            <w:r>
              <w:rPr>
                <w:rFonts w:hint="eastAsia"/>
                <w:color w:val="000000" w:themeColor="text1"/>
                <w:sz w:val="24"/>
              </w:rPr>
              <w:t>年</w:t>
            </w:r>
            <w:r>
              <w:rPr>
                <w:rFonts w:hint="eastAsia"/>
                <w:color w:val="000000" w:themeColor="text1"/>
                <w:sz w:val="24"/>
              </w:rPr>
              <w:tab/>
            </w:r>
            <w:r>
              <w:rPr>
                <w:rFonts w:hint="eastAsia"/>
                <w:color w:val="000000" w:themeColor="text1"/>
                <w:sz w:val="24"/>
              </w:rPr>
              <w:t>月</w:t>
            </w:r>
            <w:r>
              <w:rPr>
                <w:rFonts w:hint="eastAsia"/>
                <w:color w:val="000000" w:themeColor="text1"/>
                <w:sz w:val="24"/>
              </w:rPr>
              <w:tab/>
            </w:r>
            <w:r>
              <w:rPr>
                <w:rFonts w:hint="eastAsia"/>
                <w:color w:val="000000" w:themeColor="text1"/>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4" w:hRule="atLeast"/>
        </w:trPr>
        <w:tc>
          <w:tcPr>
            <w:tcW w:w="660" w:type="dxa"/>
          </w:tcPr>
          <w:p>
            <w:pPr>
              <w:pStyle w:val="30"/>
              <w:rPr>
                <w:b/>
                <w:color w:val="000000" w:themeColor="text1"/>
                <w:sz w:val="30"/>
              </w:rPr>
            </w:pPr>
          </w:p>
          <w:p>
            <w:pPr>
              <w:pStyle w:val="30"/>
              <w:rPr>
                <w:b/>
                <w:color w:val="000000" w:themeColor="text1"/>
                <w:sz w:val="34"/>
              </w:rPr>
            </w:pPr>
          </w:p>
          <w:p>
            <w:pPr>
              <w:pStyle w:val="30"/>
              <w:spacing w:line="242" w:lineRule="auto"/>
              <w:ind w:left="179" w:right="168"/>
              <w:jc w:val="both"/>
              <w:rPr>
                <w:color w:val="000000" w:themeColor="text1"/>
                <w:sz w:val="30"/>
              </w:rPr>
            </w:pPr>
            <w:r>
              <w:rPr>
                <w:rFonts w:hint="eastAsia"/>
                <w:color w:val="000000" w:themeColor="text1"/>
                <w:sz w:val="30"/>
              </w:rPr>
              <w:t>采购单位意见</w:t>
            </w:r>
          </w:p>
        </w:tc>
        <w:tc>
          <w:tcPr>
            <w:tcW w:w="8470" w:type="dxa"/>
          </w:tcPr>
          <w:p>
            <w:pPr>
              <w:pStyle w:val="30"/>
              <w:rPr>
                <w:b/>
                <w:color w:val="000000" w:themeColor="text1"/>
                <w:sz w:val="24"/>
              </w:rPr>
            </w:pPr>
          </w:p>
          <w:p>
            <w:pPr>
              <w:pStyle w:val="30"/>
              <w:spacing w:before="160"/>
              <w:ind w:left="585"/>
              <w:rPr>
                <w:color w:val="000000" w:themeColor="text1"/>
                <w:sz w:val="24"/>
              </w:rPr>
            </w:pPr>
            <w:r>
              <w:rPr>
                <w:rFonts w:hint="eastAsia"/>
                <w:color w:val="000000" w:themeColor="text1"/>
                <w:sz w:val="24"/>
              </w:rPr>
              <w:t>意见：(是否同意退付履约保证金)。</w:t>
            </w:r>
          </w:p>
          <w:p>
            <w:pPr>
              <w:pStyle w:val="30"/>
              <w:rPr>
                <w:b/>
                <w:color w:val="000000" w:themeColor="text1"/>
                <w:sz w:val="24"/>
              </w:rPr>
            </w:pPr>
          </w:p>
          <w:p>
            <w:pPr>
              <w:pStyle w:val="30"/>
              <w:rPr>
                <w:b/>
                <w:color w:val="000000" w:themeColor="text1"/>
                <w:sz w:val="24"/>
              </w:rPr>
            </w:pPr>
          </w:p>
          <w:p>
            <w:pPr>
              <w:pStyle w:val="30"/>
              <w:rPr>
                <w:b/>
                <w:color w:val="000000" w:themeColor="text1"/>
                <w:sz w:val="24"/>
              </w:rPr>
            </w:pPr>
          </w:p>
          <w:p>
            <w:pPr>
              <w:pStyle w:val="30"/>
              <w:spacing w:before="10"/>
              <w:rPr>
                <w:b/>
                <w:color w:val="000000" w:themeColor="text1"/>
                <w:sz w:val="28"/>
              </w:rPr>
            </w:pPr>
          </w:p>
          <w:p>
            <w:pPr>
              <w:pStyle w:val="30"/>
              <w:spacing w:line="312" w:lineRule="auto"/>
              <w:ind w:right="6743"/>
              <w:rPr>
                <w:color w:val="000000" w:themeColor="text1"/>
                <w:sz w:val="24"/>
              </w:rPr>
            </w:pPr>
            <w:r>
              <w:rPr>
                <w:rFonts w:hint="eastAsia"/>
                <w:color w:val="000000" w:themeColor="text1"/>
                <w:sz w:val="24"/>
              </w:rPr>
              <w:t>单位负责人： 联系电话：</w:t>
            </w:r>
          </w:p>
          <w:p>
            <w:pPr>
              <w:pStyle w:val="30"/>
              <w:spacing w:before="2"/>
              <w:ind w:left="4546" w:firstLine="960" w:firstLineChars="400"/>
              <w:rPr>
                <w:color w:val="000000" w:themeColor="text1"/>
                <w:sz w:val="24"/>
              </w:rPr>
            </w:pPr>
            <w:r>
              <w:rPr>
                <w:rFonts w:hint="eastAsia"/>
                <w:color w:val="000000" w:themeColor="text1"/>
                <w:sz w:val="24"/>
              </w:rPr>
              <w:t>采购单位盖章：</w:t>
            </w:r>
          </w:p>
          <w:p>
            <w:pPr>
              <w:pStyle w:val="30"/>
              <w:tabs>
                <w:tab w:val="left" w:pos="6226"/>
                <w:tab w:val="left" w:pos="6946"/>
              </w:tabs>
              <w:spacing w:before="91"/>
              <w:ind w:left="5506"/>
              <w:rPr>
                <w:color w:val="000000" w:themeColor="text1"/>
                <w:sz w:val="24"/>
              </w:rPr>
            </w:pPr>
            <w:r>
              <w:rPr>
                <w:rFonts w:hint="eastAsia"/>
                <w:color w:val="000000" w:themeColor="text1"/>
                <w:sz w:val="24"/>
              </w:rPr>
              <w:t>年</w:t>
            </w:r>
            <w:r>
              <w:rPr>
                <w:rFonts w:hint="eastAsia"/>
                <w:color w:val="000000" w:themeColor="text1"/>
                <w:sz w:val="24"/>
              </w:rPr>
              <w:tab/>
            </w:r>
            <w:r>
              <w:rPr>
                <w:rFonts w:hint="eastAsia"/>
                <w:color w:val="000000" w:themeColor="text1"/>
                <w:sz w:val="24"/>
              </w:rPr>
              <w:t>月</w:t>
            </w:r>
            <w:r>
              <w:rPr>
                <w:rFonts w:hint="eastAsia"/>
                <w:color w:val="000000" w:themeColor="text1"/>
                <w:sz w:val="24"/>
              </w:rPr>
              <w:tab/>
            </w:r>
            <w:r>
              <w:rPr>
                <w:rFonts w:hint="eastAsia"/>
                <w:color w:val="000000" w:themeColor="text1"/>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9130" w:type="dxa"/>
            <w:gridSpan w:val="2"/>
          </w:tcPr>
          <w:p>
            <w:pPr>
              <w:pStyle w:val="30"/>
              <w:spacing w:before="62" w:line="360" w:lineRule="atLeast"/>
              <w:ind w:left="786" w:right="50" w:hanging="680"/>
              <w:rPr>
                <w:color w:val="000000" w:themeColor="text1"/>
                <w:sz w:val="24"/>
              </w:rPr>
            </w:pPr>
            <w:r>
              <w:rPr>
                <w:rFonts w:hint="eastAsia"/>
                <w:color w:val="000000" w:themeColor="text1"/>
                <w:spacing w:val="-1"/>
                <w:sz w:val="24"/>
              </w:rPr>
              <w:t>备注：</w:t>
            </w:r>
            <w:r>
              <w:rPr>
                <w:rFonts w:hint="eastAsia"/>
                <w:color w:val="000000" w:themeColor="text1"/>
                <w:spacing w:val="-3"/>
                <w:sz w:val="24"/>
              </w:rPr>
              <w:t>1</w:t>
            </w:r>
            <w:r>
              <w:rPr>
                <w:rFonts w:hint="eastAsia"/>
                <w:color w:val="000000" w:themeColor="text1"/>
                <w:spacing w:val="-13"/>
                <w:sz w:val="24"/>
              </w:rPr>
              <w:t xml:space="preserve">、附付款收据原件、银行转帐单复印件，工程类项目另附工程竣工验收报告复印件； </w:t>
            </w:r>
            <w:r>
              <w:rPr>
                <w:rFonts w:hint="eastAsia"/>
                <w:color w:val="000000" w:themeColor="text1"/>
                <w:sz w:val="24"/>
              </w:rPr>
              <w:t>2、用浆糊粘贴在左上角，不能用订书机装订。</w:t>
            </w:r>
          </w:p>
        </w:tc>
      </w:tr>
    </w:tbl>
    <w:p>
      <w:pPr>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rFonts w:hint="eastAsia" w:eastAsia="宋体"/>
          <w:color w:val="000000" w:themeColor="text1"/>
          <w:lang w:eastAsia="zh-CN"/>
        </w:rPr>
      </w:pPr>
    </w:p>
    <w:sectPr>
      <w:pgSz w:w="11910" w:h="16840"/>
      <w:pgMar w:top="1134" w:right="1134" w:bottom="1134" w:left="1180" w:header="0" w:footer="894" w:gutter="0"/>
      <w:pgNumType w:fmt="decimal"/>
      <w:cols w:equalWidth="0" w:num="1">
        <w:col w:w="10250"/>
      </w:cols>
      <w:rtlGutter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2"/>
      </w:rPr>
    </w:pPr>
    <w:r>
      <w:rPr>
        <w:sz w:val="12"/>
      </w:rPr>
      <w:pict>
        <v:shape id="_x0000_s2078" o:spid="_x0000_s2078" o:spt="202" type="#_x0000_t202" style="position:absolute;left:0pt;margin-top:-11.25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2"/>
      </w:rPr>
    </w:pPr>
    <w:r>
      <w:rPr>
        <w:sz w:val="12"/>
      </w:rPr>
      <w:pict>
        <v:shape id="_x0000_s2079" o:spid="_x0000_s207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13</w:t>
                </w:r>
                <w:r>
                  <w:rPr>
                    <w:rFonts w:hint="eastAsia"/>
                    <w:sz w:val="1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2"/>
      </w:rPr>
    </w:pPr>
    <w:r>
      <w:rPr>
        <w:sz w:val="12"/>
      </w:rPr>
      <w:pict>
        <v:shape id="_x0000_s2080" o:spid="_x0000_s208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24</w:t>
                </w:r>
                <w:r>
                  <w:rPr>
                    <w:rFonts w:hint="eastAsia"/>
                    <w:sz w:val="1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2"/>
      </w:rPr>
    </w:pPr>
    <w:r>
      <w:rPr>
        <w:sz w:val="21"/>
      </w:rPr>
      <w:pict>
        <v:shape id="_x0000_s2081" o:spid="_x0000_s208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55</w:t>
                </w:r>
                <w:r>
                  <w:rPr>
                    <w:rFonts w:hint="eastAsia"/>
                    <w:sz w:val="18"/>
                    <w:lang w:eastAsia="zh-CN"/>
                  </w:rPr>
                  <w:fldChar w:fldCharType="end"/>
                </w:r>
              </w:p>
            </w:txbxContent>
          </v:textbox>
        </v:shape>
      </w:pict>
    </w:r>
    <w:r>
      <w:pict>
        <v:shape id="_x0000_s2076" o:spid="_x0000_s2076" o:spt="202" type="#_x0000_t202" style="position:absolute;left:0pt;margin-left:226.3pt;margin-top:782.2pt;height:11pt;width:45.15pt;mso-position-horizontal-relative:margin;mso-position-vertical-relative:page;z-index:251661312;mso-width-relative:page;mso-height-relative:page;" filled="f" stroked="f" coordsize="21600,21600">
          <v:path/>
          <v:fill on="f" focussize="0,0"/>
          <v:stroke on="f" joinstyle="miter"/>
          <v:imagedata o:title=""/>
          <o:lock v:ext="edit" aspectratio="f"/>
          <v:textbox inset="0mm,0mm,0mm,0mm">
            <w:txbxConten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right" w:pos="10070"/>
      </w:tabs>
      <w:wordWrap w:val="0"/>
      <w:ind w:firstLine="180" w:firstLineChars="100"/>
      <w:rPr>
        <w:rFonts w:cs="Helvetica"/>
        <w:color w:val="666666"/>
        <w:szCs w:val="21"/>
        <w:shd w:val="clear" w:color="auto" w:fill="FFFFFF"/>
      </w:rPr>
    </w:pPr>
    <w:r>
      <w:rPr>
        <w:rFonts w:hint="eastAsia" w:cs="Helvetica"/>
        <w:color w:val="666666"/>
        <w:szCs w:val="21"/>
        <w:u w:val="single"/>
        <w:shd w:val="clear" w:color="auto" w:fill="FFFFFF"/>
      </w:rPr>
      <w:t xml:space="preserve">广西盾邦工程项目管理有限公司                 罗城仫佬族自治县财政投资项目预算评审工程造价咨询服务采购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right" w:pos="10070"/>
      </w:tabs>
      <w:wordWrap w:val="0"/>
      <w:ind w:firstLine="180" w:firstLineChars="100"/>
      <w:rPr>
        <w:rFonts w:cs="Helvetica"/>
        <w:color w:val="666666"/>
        <w:szCs w:val="21"/>
        <w:shd w:val="clear" w:color="auto" w:fill="FFFFFF"/>
      </w:rPr>
    </w:pPr>
    <w:r>
      <w:rPr>
        <w:rFonts w:hint="eastAsia" w:cs="Helvetica"/>
        <w:color w:val="666666"/>
        <w:szCs w:val="21"/>
        <w:u w:val="single"/>
        <w:shd w:val="clear" w:color="auto" w:fill="FFFFFF"/>
      </w:rPr>
      <w:t xml:space="preserve">广西盾邦工程项目管理有限公司            罗城仫佬族自治县财政投资项目预算评审工程造价咨询服务采购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pict>
        <v:shape id="_x0000_s2073" o:spid="_x0000_s2073" o:spt="202" type="#_x0000_t202" style="position:absolute;left:0pt;margin-left:60.65pt;margin-top:45.65pt;height:12.4pt;width:485.3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ind w:firstLine="540" w:firstLineChars="300"/>
                  <w:rPr>
                    <w:sz w:val="18"/>
                    <w:szCs w:val="18"/>
                    <w:u w:val="single"/>
                  </w:rPr>
                </w:pPr>
                <w:r>
                  <w:rPr>
                    <w:rFonts w:hint="eastAsia" w:cs="Helvetica"/>
                    <w:color w:val="666666"/>
                    <w:sz w:val="18"/>
                    <w:szCs w:val="18"/>
                    <w:u w:val="single"/>
                    <w:shd w:val="clear" w:color="auto" w:fill="FFFFFF"/>
                  </w:rPr>
                  <w:t xml:space="preserve">广西盾邦工程项目管理有限公司             罗城仫佬族自治县财政投资项目预算评审工程造价咨询服务采购         </w:t>
                </w:r>
              </w:p>
              <w:p>
                <w:pPr>
                  <w:rPr>
                    <w:u w:val="single"/>
                  </w:rPr>
                </w:pP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pict>
        <v:shape id="_x0000_s2077" o:spid="_x0000_s2077" o:spt="202" type="#_x0000_t202" style="position:absolute;left:0pt;margin-left:60.65pt;margin-top:45.65pt;height:12.4pt;width:485.3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ind w:firstLine="540" w:firstLineChars="300"/>
                  <w:rPr>
                    <w:sz w:val="18"/>
                    <w:szCs w:val="18"/>
                    <w:u w:val="single"/>
                  </w:rPr>
                </w:pPr>
                <w:r>
                  <w:rPr>
                    <w:rFonts w:hint="eastAsia" w:cs="Helvetica"/>
                    <w:color w:val="666666"/>
                    <w:sz w:val="18"/>
                    <w:szCs w:val="18"/>
                    <w:u w:val="single"/>
                    <w:shd w:val="clear" w:color="auto" w:fill="FFFFFF"/>
                  </w:rPr>
                  <w:t xml:space="preserve">广西盾邦工程项目管理有限公司             罗城仫佬族自治县财政投资项目预算评审工程造价咨询服务采购         </w:t>
                </w:r>
              </w:p>
              <w:p>
                <w:pPr>
                  <w:rPr>
                    <w:u w:val="single"/>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82AFF"/>
    <w:multiLevelType w:val="singleLevel"/>
    <w:tmpl w:val="84682AFF"/>
    <w:lvl w:ilvl="0" w:tentative="0">
      <w:start w:val="7"/>
      <w:numFmt w:val="decimal"/>
      <w:suff w:val="nothing"/>
      <w:lvlText w:val="%1、"/>
      <w:lvlJc w:val="left"/>
    </w:lvl>
  </w:abstractNum>
  <w:abstractNum w:abstractNumId="1">
    <w:nsid w:val="96A26EB4"/>
    <w:multiLevelType w:val="multilevel"/>
    <w:tmpl w:val="96A26EB4"/>
    <w:lvl w:ilvl="0" w:tentative="0">
      <w:start w:val="1"/>
      <w:numFmt w:val="decimal"/>
      <w:lvlText w:val="（%1）"/>
      <w:lvlJc w:val="left"/>
      <w:pPr>
        <w:ind w:left="1160" w:hanging="528"/>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2074" w:hanging="528"/>
      </w:pPr>
      <w:rPr>
        <w:rFonts w:hint="default"/>
        <w:lang w:val="zh-CN" w:eastAsia="zh-CN" w:bidi="zh-CN"/>
      </w:rPr>
    </w:lvl>
    <w:lvl w:ilvl="2" w:tentative="0">
      <w:start w:val="0"/>
      <w:numFmt w:val="bullet"/>
      <w:lvlText w:val="•"/>
      <w:lvlJc w:val="left"/>
      <w:pPr>
        <w:ind w:left="2989" w:hanging="528"/>
      </w:pPr>
      <w:rPr>
        <w:rFonts w:hint="default"/>
        <w:lang w:val="zh-CN" w:eastAsia="zh-CN" w:bidi="zh-CN"/>
      </w:rPr>
    </w:lvl>
    <w:lvl w:ilvl="3" w:tentative="0">
      <w:start w:val="0"/>
      <w:numFmt w:val="bullet"/>
      <w:lvlText w:val="•"/>
      <w:lvlJc w:val="left"/>
      <w:pPr>
        <w:ind w:left="3903" w:hanging="528"/>
      </w:pPr>
      <w:rPr>
        <w:rFonts w:hint="default"/>
        <w:lang w:val="zh-CN" w:eastAsia="zh-CN" w:bidi="zh-CN"/>
      </w:rPr>
    </w:lvl>
    <w:lvl w:ilvl="4" w:tentative="0">
      <w:start w:val="0"/>
      <w:numFmt w:val="bullet"/>
      <w:lvlText w:val="•"/>
      <w:lvlJc w:val="left"/>
      <w:pPr>
        <w:ind w:left="4818" w:hanging="528"/>
      </w:pPr>
      <w:rPr>
        <w:rFonts w:hint="default"/>
        <w:lang w:val="zh-CN" w:eastAsia="zh-CN" w:bidi="zh-CN"/>
      </w:rPr>
    </w:lvl>
    <w:lvl w:ilvl="5" w:tentative="0">
      <w:start w:val="0"/>
      <w:numFmt w:val="bullet"/>
      <w:lvlText w:val="•"/>
      <w:lvlJc w:val="left"/>
      <w:pPr>
        <w:ind w:left="5733" w:hanging="528"/>
      </w:pPr>
      <w:rPr>
        <w:rFonts w:hint="default"/>
        <w:lang w:val="zh-CN" w:eastAsia="zh-CN" w:bidi="zh-CN"/>
      </w:rPr>
    </w:lvl>
    <w:lvl w:ilvl="6" w:tentative="0">
      <w:start w:val="0"/>
      <w:numFmt w:val="bullet"/>
      <w:lvlText w:val="•"/>
      <w:lvlJc w:val="left"/>
      <w:pPr>
        <w:ind w:left="6647" w:hanging="528"/>
      </w:pPr>
      <w:rPr>
        <w:rFonts w:hint="default"/>
        <w:lang w:val="zh-CN" w:eastAsia="zh-CN" w:bidi="zh-CN"/>
      </w:rPr>
    </w:lvl>
    <w:lvl w:ilvl="7" w:tentative="0">
      <w:start w:val="0"/>
      <w:numFmt w:val="bullet"/>
      <w:lvlText w:val="•"/>
      <w:lvlJc w:val="left"/>
      <w:pPr>
        <w:ind w:left="7562" w:hanging="528"/>
      </w:pPr>
      <w:rPr>
        <w:rFonts w:hint="default"/>
        <w:lang w:val="zh-CN" w:eastAsia="zh-CN" w:bidi="zh-CN"/>
      </w:rPr>
    </w:lvl>
    <w:lvl w:ilvl="8" w:tentative="0">
      <w:start w:val="0"/>
      <w:numFmt w:val="bullet"/>
      <w:lvlText w:val="•"/>
      <w:lvlJc w:val="left"/>
      <w:pPr>
        <w:ind w:left="8476" w:hanging="528"/>
      </w:pPr>
      <w:rPr>
        <w:rFonts w:hint="default"/>
        <w:lang w:val="zh-CN" w:eastAsia="zh-CN" w:bidi="zh-CN"/>
      </w:rPr>
    </w:lvl>
  </w:abstractNum>
  <w:abstractNum w:abstractNumId="2">
    <w:nsid w:val="97523C9B"/>
    <w:multiLevelType w:val="multilevel"/>
    <w:tmpl w:val="97523C9B"/>
    <w:lvl w:ilvl="0" w:tentative="0">
      <w:start w:val="1"/>
      <w:numFmt w:val="decimal"/>
      <w:lvlText w:val="（%1）"/>
      <w:lvlJc w:val="left"/>
      <w:pPr>
        <w:ind w:left="1567" w:hanging="527"/>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428" w:hanging="527"/>
      </w:pPr>
      <w:rPr>
        <w:rFonts w:hint="default"/>
        <w:lang w:val="en-US" w:eastAsia="zh-CN" w:bidi="ar-SA"/>
      </w:rPr>
    </w:lvl>
    <w:lvl w:ilvl="2" w:tentative="0">
      <w:start w:val="0"/>
      <w:numFmt w:val="bullet"/>
      <w:lvlText w:val="•"/>
      <w:lvlJc w:val="left"/>
      <w:pPr>
        <w:ind w:left="3297" w:hanging="527"/>
      </w:pPr>
      <w:rPr>
        <w:rFonts w:hint="default"/>
        <w:lang w:val="en-US" w:eastAsia="zh-CN" w:bidi="ar-SA"/>
      </w:rPr>
    </w:lvl>
    <w:lvl w:ilvl="3" w:tentative="0">
      <w:start w:val="0"/>
      <w:numFmt w:val="bullet"/>
      <w:lvlText w:val="•"/>
      <w:lvlJc w:val="left"/>
      <w:pPr>
        <w:ind w:left="4165" w:hanging="527"/>
      </w:pPr>
      <w:rPr>
        <w:rFonts w:hint="default"/>
        <w:lang w:val="en-US" w:eastAsia="zh-CN" w:bidi="ar-SA"/>
      </w:rPr>
    </w:lvl>
    <w:lvl w:ilvl="4" w:tentative="0">
      <w:start w:val="0"/>
      <w:numFmt w:val="bullet"/>
      <w:lvlText w:val="•"/>
      <w:lvlJc w:val="left"/>
      <w:pPr>
        <w:ind w:left="5034" w:hanging="527"/>
      </w:pPr>
      <w:rPr>
        <w:rFonts w:hint="default"/>
        <w:lang w:val="en-US" w:eastAsia="zh-CN" w:bidi="ar-SA"/>
      </w:rPr>
    </w:lvl>
    <w:lvl w:ilvl="5" w:tentative="0">
      <w:start w:val="0"/>
      <w:numFmt w:val="bullet"/>
      <w:lvlText w:val="•"/>
      <w:lvlJc w:val="left"/>
      <w:pPr>
        <w:ind w:left="5903" w:hanging="527"/>
      </w:pPr>
      <w:rPr>
        <w:rFonts w:hint="default"/>
        <w:lang w:val="en-US" w:eastAsia="zh-CN" w:bidi="ar-SA"/>
      </w:rPr>
    </w:lvl>
    <w:lvl w:ilvl="6" w:tentative="0">
      <w:start w:val="0"/>
      <w:numFmt w:val="bullet"/>
      <w:lvlText w:val="•"/>
      <w:lvlJc w:val="left"/>
      <w:pPr>
        <w:ind w:left="6771" w:hanging="527"/>
      </w:pPr>
      <w:rPr>
        <w:rFonts w:hint="default"/>
        <w:lang w:val="en-US" w:eastAsia="zh-CN" w:bidi="ar-SA"/>
      </w:rPr>
    </w:lvl>
    <w:lvl w:ilvl="7" w:tentative="0">
      <w:start w:val="0"/>
      <w:numFmt w:val="bullet"/>
      <w:lvlText w:val="•"/>
      <w:lvlJc w:val="left"/>
      <w:pPr>
        <w:ind w:left="7640" w:hanging="527"/>
      </w:pPr>
      <w:rPr>
        <w:rFonts w:hint="default"/>
        <w:lang w:val="en-US" w:eastAsia="zh-CN" w:bidi="ar-SA"/>
      </w:rPr>
    </w:lvl>
    <w:lvl w:ilvl="8" w:tentative="0">
      <w:start w:val="0"/>
      <w:numFmt w:val="bullet"/>
      <w:lvlText w:val="•"/>
      <w:lvlJc w:val="left"/>
      <w:pPr>
        <w:ind w:left="8509" w:hanging="527"/>
      </w:pPr>
      <w:rPr>
        <w:rFonts w:hint="default"/>
        <w:lang w:val="en-US" w:eastAsia="zh-CN" w:bidi="ar-SA"/>
      </w:rPr>
    </w:lvl>
  </w:abstractNum>
  <w:abstractNum w:abstractNumId="3">
    <w:nsid w:val="99D419CA"/>
    <w:multiLevelType w:val="multilevel"/>
    <w:tmpl w:val="99D419CA"/>
    <w:lvl w:ilvl="0" w:tentative="0">
      <w:start w:val="24"/>
      <w:numFmt w:val="decimal"/>
      <w:lvlText w:val="%1"/>
      <w:lvlJc w:val="left"/>
      <w:pPr>
        <w:ind w:left="1461" w:hanging="424"/>
        <w:jc w:val="left"/>
      </w:pPr>
      <w:rPr>
        <w:rFonts w:hint="default"/>
        <w:lang w:val="en-US" w:eastAsia="zh-CN" w:bidi="ar-SA"/>
      </w:rPr>
    </w:lvl>
    <w:lvl w:ilvl="1" w:tentative="0">
      <w:start w:val="1"/>
      <w:numFmt w:val="decimal"/>
      <w:lvlText w:val="%1.%2"/>
      <w:lvlJc w:val="left"/>
      <w:pPr>
        <w:ind w:left="1461" w:hanging="424"/>
        <w:jc w:val="left"/>
      </w:pPr>
      <w:rPr>
        <w:rFonts w:hint="default" w:ascii="宋体" w:hAnsi="宋体" w:eastAsia="宋体" w:cs="宋体"/>
        <w:w w:val="100"/>
        <w:sz w:val="19"/>
        <w:szCs w:val="19"/>
        <w:lang w:val="en-US" w:eastAsia="zh-CN" w:bidi="ar-SA"/>
      </w:rPr>
    </w:lvl>
    <w:lvl w:ilvl="2" w:tentative="0">
      <w:start w:val="0"/>
      <w:numFmt w:val="bullet"/>
      <w:lvlText w:val="•"/>
      <w:lvlJc w:val="left"/>
      <w:pPr>
        <w:ind w:left="3217" w:hanging="424"/>
      </w:pPr>
      <w:rPr>
        <w:rFonts w:hint="default"/>
        <w:lang w:val="en-US" w:eastAsia="zh-CN" w:bidi="ar-SA"/>
      </w:rPr>
    </w:lvl>
    <w:lvl w:ilvl="3" w:tentative="0">
      <w:start w:val="0"/>
      <w:numFmt w:val="bullet"/>
      <w:lvlText w:val="•"/>
      <w:lvlJc w:val="left"/>
      <w:pPr>
        <w:ind w:left="4095" w:hanging="424"/>
      </w:pPr>
      <w:rPr>
        <w:rFonts w:hint="default"/>
        <w:lang w:val="en-US" w:eastAsia="zh-CN" w:bidi="ar-SA"/>
      </w:rPr>
    </w:lvl>
    <w:lvl w:ilvl="4" w:tentative="0">
      <w:start w:val="0"/>
      <w:numFmt w:val="bullet"/>
      <w:lvlText w:val="•"/>
      <w:lvlJc w:val="left"/>
      <w:pPr>
        <w:ind w:left="4974" w:hanging="424"/>
      </w:pPr>
      <w:rPr>
        <w:rFonts w:hint="default"/>
        <w:lang w:val="en-US" w:eastAsia="zh-CN" w:bidi="ar-SA"/>
      </w:rPr>
    </w:lvl>
    <w:lvl w:ilvl="5" w:tentative="0">
      <w:start w:val="0"/>
      <w:numFmt w:val="bullet"/>
      <w:lvlText w:val="•"/>
      <w:lvlJc w:val="left"/>
      <w:pPr>
        <w:ind w:left="5853" w:hanging="424"/>
      </w:pPr>
      <w:rPr>
        <w:rFonts w:hint="default"/>
        <w:lang w:val="en-US" w:eastAsia="zh-CN" w:bidi="ar-SA"/>
      </w:rPr>
    </w:lvl>
    <w:lvl w:ilvl="6" w:tentative="0">
      <w:start w:val="0"/>
      <w:numFmt w:val="bullet"/>
      <w:lvlText w:val="•"/>
      <w:lvlJc w:val="left"/>
      <w:pPr>
        <w:ind w:left="6731" w:hanging="424"/>
      </w:pPr>
      <w:rPr>
        <w:rFonts w:hint="default"/>
        <w:lang w:val="en-US" w:eastAsia="zh-CN" w:bidi="ar-SA"/>
      </w:rPr>
    </w:lvl>
    <w:lvl w:ilvl="7" w:tentative="0">
      <w:start w:val="0"/>
      <w:numFmt w:val="bullet"/>
      <w:lvlText w:val="•"/>
      <w:lvlJc w:val="left"/>
      <w:pPr>
        <w:ind w:left="7610" w:hanging="424"/>
      </w:pPr>
      <w:rPr>
        <w:rFonts w:hint="default"/>
        <w:lang w:val="en-US" w:eastAsia="zh-CN" w:bidi="ar-SA"/>
      </w:rPr>
    </w:lvl>
    <w:lvl w:ilvl="8" w:tentative="0">
      <w:start w:val="0"/>
      <w:numFmt w:val="bullet"/>
      <w:lvlText w:val="•"/>
      <w:lvlJc w:val="left"/>
      <w:pPr>
        <w:ind w:left="8489" w:hanging="424"/>
      </w:pPr>
      <w:rPr>
        <w:rFonts w:hint="default"/>
        <w:lang w:val="en-US" w:eastAsia="zh-CN" w:bidi="ar-SA"/>
      </w:rPr>
    </w:lvl>
  </w:abstractNum>
  <w:abstractNum w:abstractNumId="4">
    <w:nsid w:val="9F94E439"/>
    <w:multiLevelType w:val="multilevel"/>
    <w:tmpl w:val="9F94E439"/>
    <w:lvl w:ilvl="0" w:tentative="0">
      <w:start w:val="12"/>
      <w:numFmt w:val="decimal"/>
      <w:lvlText w:val="%1"/>
      <w:lvlJc w:val="left"/>
      <w:pPr>
        <w:ind w:left="618" w:hanging="424"/>
        <w:jc w:val="left"/>
      </w:pPr>
      <w:rPr>
        <w:rFonts w:hint="default"/>
        <w:lang w:val="en-US" w:eastAsia="zh-CN" w:bidi="ar-SA"/>
      </w:rPr>
    </w:lvl>
    <w:lvl w:ilvl="1" w:tentative="0">
      <w:start w:val="1"/>
      <w:numFmt w:val="decimal"/>
      <w:lvlText w:val="%1.%2"/>
      <w:lvlJc w:val="left"/>
      <w:pPr>
        <w:ind w:left="618" w:hanging="424"/>
        <w:jc w:val="left"/>
      </w:pPr>
      <w:rPr>
        <w:rFonts w:hint="default" w:ascii="宋体" w:hAnsi="宋体" w:eastAsia="宋体" w:cs="宋体"/>
        <w:spacing w:val="-3"/>
        <w:w w:val="100"/>
        <w:sz w:val="19"/>
        <w:szCs w:val="19"/>
        <w:lang w:val="en-US" w:eastAsia="zh-CN" w:bidi="ar-SA"/>
      </w:rPr>
    </w:lvl>
    <w:lvl w:ilvl="2" w:tentative="0">
      <w:start w:val="0"/>
      <w:numFmt w:val="bullet"/>
      <w:lvlText w:val="•"/>
      <w:lvlJc w:val="left"/>
      <w:pPr>
        <w:ind w:left="2545" w:hanging="424"/>
      </w:pPr>
      <w:rPr>
        <w:rFonts w:hint="default"/>
        <w:lang w:val="en-US" w:eastAsia="zh-CN" w:bidi="ar-SA"/>
      </w:rPr>
    </w:lvl>
    <w:lvl w:ilvl="3" w:tentative="0">
      <w:start w:val="0"/>
      <w:numFmt w:val="bullet"/>
      <w:lvlText w:val="•"/>
      <w:lvlJc w:val="left"/>
      <w:pPr>
        <w:ind w:left="3507" w:hanging="424"/>
      </w:pPr>
      <w:rPr>
        <w:rFonts w:hint="default"/>
        <w:lang w:val="en-US" w:eastAsia="zh-CN" w:bidi="ar-SA"/>
      </w:rPr>
    </w:lvl>
    <w:lvl w:ilvl="4" w:tentative="0">
      <w:start w:val="0"/>
      <w:numFmt w:val="bullet"/>
      <w:lvlText w:val="•"/>
      <w:lvlJc w:val="left"/>
      <w:pPr>
        <w:ind w:left="4470" w:hanging="424"/>
      </w:pPr>
      <w:rPr>
        <w:rFonts w:hint="default"/>
        <w:lang w:val="en-US" w:eastAsia="zh-CN" w:bidi="ar-SA"/>
      </w:rPr>
    </w:lvl>
    <w:lvl w:ilvl="5" w:tentative="0">
      <w:start w:val="0"/>
      <w:numFmt w:val="bullet"/>
      <w:lvlText w:val="•"/>
      <w:lvlJc w:val="left"/>
      <w:pPr>
        <w:ind w:left="5433" w:hanging="424"/>
      </w:pPr>
      <w:rPr>
        <w:rFonts w:hint="default"/>
        <w:lang w:val="en-US" w:eastAsia="zh-CN" w:bidi="ar-SA"/>
      </w:rPr>
    </w:lvl>
    <w:lvl w:ilvl="6" w:tentative="0">
      <w:start w:val="0"/>
      <w:numFmt w:val="bullet"/>
      <w:lvlText w:val="•"/>
      <w:lvlJc w:val="left"/>
      <w:pPr>
        <w:ind w:left="6395" w:hanging="424"/>
      </w:pPr>
      <w:rPr>
        <w:rFonts w:hint="default"/>
        <w:lang w:val="en-US" w:eastAsia="zh-CN" w:bidi="ar-SA"/>
      </w:rPr>
    </w:lvl>
    <w:lvl w:ilvl="7" w:tentative="0">
      <w:start w:val="0"/>
      <w:numFmt w:val="bullet"/>
      <w:lvlText w:val="•"/>
      <w:lvlJc w:val="left"/>
      <w:pPr>
        <w:ind w:left="7358" w:hanging="424"/>
      </w:pPr>
      <w:rPr>
        <w:rFonts w:hint="default"/>
        <w:lang w:val="en-US" w:eastAsia="zh-CN" w:bidi="ar-SA"/>
      </w:rPr>
    </w:lvl>
    <w:lvl w:ilvl="8" w:tentative="0">
      <w:start w:val="0"/>
      <w:numFmt w:val="bullet"/>
      <w:lvlText w:val="•"/>
      <w:lvlJc w:val="left"/>
      <w:pPr>
        <w:ind w:left="8321" w:hanging="424"/>
      </w:pPr>
      <w:rPr>
        <w:rFonts w:hint="default"/>
        <w:lang w:val="en-US" w:eastAsia="zh-CN" w:bidi="ar-SA"/>
      </w:rPr>
    </w:lvl>
  </w:abstractNum>
  <w:abstractNum w:abstractNumId="5">
    <w:nsid w:val="A125D1D3"/>
    <w:multiLevelType w:val="multilevel"/>
    <w:tmpl w:val="A125D1D3"/>
    <w:lvl w:ilvl="0" w:tentative="0">
      <w:start w:val="15"/>
      <w:numFmt w:val="decimal"/>
      <w:lvlText w:val="%1"/>
      <w:lvlJc w:val="left"/>
      <w:pPr>
        <w:ind w:left="618" w:hanging="424"/>
        <w:jc w:val="left"/>
      </w:pPr>
      <w:rPr>
        <w:rFonts w:hint="default"/>
        <w:lang w:val="en-US" w:eastAsia="zh-CN" w:bidi="ar-SA"/>
      </w:rPr>
    </w:lvl>
    <w:lvl w:ilvl="1" w:tentative="0">
      <w:start w:val="1"/>
      <w:numFmt w:val="decimal"/>
      <w:lvlText w:val="%1.%2"/>
      <w:lvlJc w:val="left"/>
      <w:pPr>
        <w:ind w:left="618" w:hanging="424"/>
        <w:jc w:val="left"/>
      </w:pPr>
      <w:rPr>
        <w:rFonts w:hint="default" w:ascii="宋体" w:hAnsi="宋体" w:eastAsia="宋体" w:cs="宋体"/>
        <w:w w:val="100"/>
        <w:sz w:val="19"/>
        <w:szCs w:val="19"/>
        <w:lang w:val="en-US" w:eastAsia="zh-CN" w:bidi="ar-SA"/>
      </w:rPr>
    </w:lvl>
    <w:lvl w:ilvl="2" w:tentative="0">
      <w:start w:val="0"/>
      <w:numFmt w:val="bullet"/>
      <w:lvlText w:val="•"/>
      <w:lvlJc w:val="left"/>
      <w:pPr>
        <w:ind w:left="2545" w:hanging="424"/>
      </w:pPr>
      <w:rPr>
        <w:rFonts w:hint="default"/>
        <w:lang w:val="en-US" w:eastAsia="zh-CN" w:bidi="ar-SA"/>
      </w:rPr>
    </w:lvl>
    <w:lvl w:ilvl="3" w:tentative="0">
      <w:start w:val="0"/>
      <w:numFmt w:val="bullet"/>
      <w:lvlText w:val="•"/>
      <w:lvlJc w:val="left"/>
      <w:pPr>
        <w:ind w:left="3507" w:hanging="424"/>
      </w:pPr>
      <w:rPr>
        <w:rFonts w:hint="default"/>
        <w:lang w:val="en-US" w:eastAsia="zh-CN" w:bidi="ar-SA"/>
      </w:rPr>
    </w:lvl>
    <w:lvl w:ilvl="4" w:tentative="0">
      <w:start w:val="0"/>
      <w:numFmt w:val="bullet"/>
      <w:lvlText w:val="•"/>
      <w:lvlJc w:val="left"/>
      <w:pPr>
        <w:ind w:left="4470" w:hanging="424"/>
      </w:pPr>
      <w:rPr>
        <w:rFonts w:hint="default"/>
        <w:lang w:val="en-US" w:eastAsia="zh-CN" w:bidi="ar-SA"/>
      </w:rPr>
    </w:lvl>
    <w:lvl w:ilvl="5" w:tentative="0">
      <w:start w:val="0"/>
      <w:numFmt w:val="bullet"/>
      <w:lvlText w:val="•"/>
      <w:lvlJc w:val="left"/>
      <w:pPr>
        <w:ind w:left="5433" w:hanging="424"/>
      </w:pPr>
      <w:rPr>
        <w:rFonts w:hint="default"/>
        <w:lang w:val="en-US" w:eastAsia="zh-CN" w:bidi="ar-SA"/>
      </w:rPr>
    </w:lvl>
    <w:lvl w:ilvl="6" w:tentative="0">
      <w:start w:val="0"/>
      <w:numFmt w:val="bullet"/>
      <w:lvlText w:val="•"/>
      <w:lvlJc w:val="left"/>
      <w:pPr>
        <w:ind w:left="6395" w:hanging="424"/>
      </w:pPr>
      <w:rPr>
        <w:rFonts w:hint="default"/>
        <w:lang w:val="en-US" w:eastAsia="zh-CN" w:bidi="ar-SA"/>
      </w:rPr>
    </w:lvl>
    <w:lvl w:ilvl="7" w:tentative="0">
      <w:start w:val="0"/>
      <w:numFmt w:val="bullet"/>
      <w:lvlText w:val="•"/>
      <w:lvlJc w:val="left"/>
      <w:pPr>
        <w:ind w:left="7358" w:hanging="424"/>
      </w:pPr>
      <w:rPr>
        <w:rFonts w:hint="default"/>
        <w:lang w:val="en-US" w:eastAsia="zh-CN" w:bidi="ar-SA"/>
      </w:rPr>
    </w:lvl>
    <w:lvl w:ilvl="8" w:tentative="0">
      <w:start w:val="0"/>
      <w:numFmt w:val="bullet"/>
      <w:lvlText w:val="•"/>
      <w:lvlJc w:val="left"/>
      <w:pPr>
        <w:ind w:left="8321" w:hanging="424"/>
      </w:pPr>
      <w:rPr>
        <w:rFonts w:hint="default"/>
        <w:lang w:val="en-US" w:eastAsia="zh-CN" w:bidi="ar-SA"/>
      </w:rPr>
    </w:lvl>
  </w:abstractNum>
  <w:abstractNum w:abstractNumId="6">
    <w:nsid w:val="A68D076A"/>
    <w:multiLevelType w:val="multilevel"/>
    <w:tmpl w:val="A68D076A"/>
    <w:lvl w:ilvl="0" w:tentative="0">
      <w:start w:val="1"/>
      <w:numFmt w:val="decimal"/>
      <w:lvlText w:val="（%1）"/>
      <w:lvlJc w:val="left"/>
      <w:pPr>
        <w:ind w:left="618" w:hanging="533"/>
        <w:jc w:val="left"/>
      </w:pPr>
      <w:rPr>
        <w:rFonts w:hint="default" w:ascii="宋体" w:hAnsi="宋体" w:eastAsia="宋体" w:cs="宋体"/>
        <w:spacing w:val="0"/>
        <w:w w:val="100"/>
        <w:sz w:val="19"/>
        <w:szCs w:val="19"/>
        <w:lang w:val="en-US" w:eastAsia="zh-CN" w:bidi="ar-SA"/>
      </w:rPr>
    </w:lvl>
    <w:lvl w:ilvl="1" w:tentative="0">
      <w:start w:val="0"/>
      <w:numFmt w:val="bullet"/>
      <w:lvlText w:val="•"/>
      <w:lvlJc w:val="left"/>
      <w:pPr>
        <w:ind w:left="1582" w:hanging="533"/>
      </w:pPr>
      <w:rPr>
        <w:rFonts w:hint="default"/>
        <w:lang w:val="en-US" w:eastAsia="zh-CN" w:bidi="ar-SA"/>
      </w:rPr>
    </w:lvl>
    <w:lvl w:ilvl="2" w:tentative="0">
      <w:start w:val="0"/>
      <w:numFmt w:val="bullet"/>
      <w:lvlText w:val="•"/>
      <w:lvlJc w:val="left"/>
      <w:pPr>
        <w:ind w:left="2545" w:hanging="533"/>
      </w:pPr>
      <w:rPr>
        <w:rFonts w:hint="default"/>
        <w:lang w:val="en-US" w:eastAsia="zh-CN" w:bidi="ar-SA"/>
      </w:rPr>
    </w:lvl>
    <w:lvl w:ilvl="3" w:tentative="0">
      <w:start w:val="0"/>
      <w:numFmt w:val="bullet"/>
      <w:lvlText w:val="•"/>
      <w:lvlJc w:val="left"/>
      <w:pPr>
        <w:ind w:left="3507" w:hanging="533"/>
      </w:pPr>
      <w:rPr>
        <w:rFonts w:hint="default"/>
        <w:lang w:val="en-US" w:eastAsia="zh-CN" w:bidi="ar-SA"/>
      </w:rPr>
    </w:lvl>
    <w:lvl w:ilvl="4" w:tentative="0">
      <w:start w:val="0"/>
      <w:numFmt w:val="bullet"/>
      <w:lvlText w:val="•"/>
      <w:lvlJc w:val="left"/>
      <w:pPr>
        <w:ind w:left="4470" w:hanging="533"/>
      </w:pPr>
      <w:rPr>
        <w:rFonts w:hint="default"/>
        <w:lang w:val="en-US" w:eastAsia="zh-CN" w:bidi="ar-SA"/>
      </w:rPr>
    </w:lvl>
    <w:lvl w:ilvl="5" w:tentative="0">
      <w:start w:val="0"/>
      <w:numFmt w:val="bullet"/>
      <w:lvlText w:val="•"/>
      <w:lvlJc w:val="left"/>
      <w:pPr>
        <w:ind w:left="5433" w:hanging="533"/>
      </w:pPr>
      <w:rPr>
        <w:rFonts w:hint="default"/>
        <w:lang w:val="en-US" w:eastAsia="zh-CN" w:bidi="ar-SA"/>
      </w:rPr>
    </w:lvl>
    <w:lvl w:ilvl="6" w:tentative="0">
      <w:start w:val="0"/>
      <w:numFmt w:val="bullet"/>
      <w:lvlText w:val="•"/>
      <w:lvlJc w:val="left"/>
      <w:pPr>
        <w:ind w:left="6395" w:hanging="533"/>
      </w:pPr>
      <w:rPr>
        <w:rFonts w:hint="default"/>
        <w:lang w:val="en-US" w:eastAsia="zh-CN" w:bidi="ar-SA"/>
      </w:rPr>
    </w:lvl>
    <w:lvl w:ilvl="7" w:tentative="0">
      <w:start w:val="0"/>
      <w:numFmt w:val="bullet"/>
      <w:lvlText w:val="•"/>
      <w:lvlJc w:val="left"/>
      <w:pPr>
        <w:ind w:left="7358" w:hanging="533"/>
      </w:pPr>
      <w:rPr>
        <w:rFonts w:hint="default"/>
        <w:lang w:val="en-US" w:eastAsia="zh-CN" w:bidi="ar-SA"/>
      </w:rPr>
    </w:lvl>
    <w:lvl w:ilvl="8" w:tentative="0">
      <w:start w:val="0"/>
      <w:numFmt w:val="bullet"/>
      <w:lvlText w:val="•"/>
      <w:lvlJc w:val="left"/>
      <w:pPr>
        <w:ind w:left="8321" w:hanging="533"/>
      </w:pPr>
      <w:rPr>
        <w:rFonts w:hint="default"/>
        <w:lang w:val="en-US" w:eastAsia="zh-CN" w:bidi="ar-SA"/>
      </w:rPr>
    </w:lvl>
  </w:abstractNum>
  <w:abstractNum w:abstractNumId="7">
    <w:nsid w:val="A904AA35"/>
    <w:multiLevelType w:val="multilevel"/>
    <w:tmpl w:val="A904AA35"/>
    <w:lvl w:ilvl="0" w:tentative="0">
      <w:start w:val="25"/>
      <w:numFmt w:val="decimal"/>
      <w:lvlText w:val="%1"/>
      <w:lvlJc w:val="left"/>
      <w:pPr>
        <w:ind w:left="1461" w:hanging="424"/>
        <w:jc w:val="left"/>
      </w:pPr>
      <w:rPr>
        <w:rFonts w:hint="default"/>
        <w:lang w:val="en-US" w:eastAsia="zh-CN" w:bidi="ar-SA"/>
      </w:rPr>
    </w:lvl>
    <w:lvl w:ilvl="1" w:tentative="0">
      <w:start w:val="1"/>
      <w:numFmt w:val="decimal"/>
      <w:lvlText w:val="%1.%2"/>
      <w:lvlJc w:val="left"/>
      <w:pPr>
        <w:ind w:left="1461" w:hanging="424"/>
        <w:jc w:val="left"/>
      </w:pPr>
      <w:rPr>
        <w:rFonts w:hint="default" w:ascii="宋体" w:hAnsi="宋体" w:eastAsia="宋体" w:cs="宋体"/>
        <w:w w:val="100"/>
        <w:sz w:val="19"/>
        <w:szCs w:val="19"/>
        <w:lang w:val="en-US" w:eastAsia="zh-CN" w:bidi="ar-SA"/>
      </w:rPr>
    </w:lvl>
    <w:lvl w:ilvl="2" w:tentative="0">
      <w:start w:val="1"/>
      <w:numFmt w:val="decimal"/>
      <w:lvlText w:val="%1.%2.%3"/>
      <w:lvlJc w:val="left"/>
      <w:pPr>
        <w:ind w:left="618" w:hanging="635"/>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3412" w:hanging="635"/>
      </w:pPr>
      <w:rPr>
        <w:rFonts w:hint="default"/>
        <w:lang w:val="en-US" w:eastAsia="zh-CN" w:bidi="ar-SA"/>
      </w:rPr>
    </w:lvl>
    <w:lvl w:ilvl="4" w:tentative="0">
      <w:start w:val="0"/>
      <w:numFmt w:val="bullet"/>
      <w:lvlText w:val="•"/>
      <w:lvlJc w:val="left"/>
      <w:pPr>
        <w:ind w:left="4388" w:hanging="635"/>
      </w:pPr>
      <w:rPr>
        <w:rFonts w:hint="default"/>
        <w:lang w:val="en-US" w:eastAsia="zh-CN" w:bidi="ar-SA"/>
      </w:rPr>
    </w:lvl>
    <w:lvl w:ilvl="5" w:tentative="0">
      <w:start w:val="0"/>
      <w:numFmt w:val="bullet"/>
      <w:lvlText w:val="•"/>
      <w:lvlJc w:val="left"/>
      <w:pPr>
        <w:ind w:left="5365" w:hanging="635"/>
      </w:pPr>
      <w:rPr>
        <w:rFonts w:hint="default"/>
        <w:lang w:val="en-US" w:eastAsia="zh-CN" w:bidi="ar-SA"/>
      </w:rPr>
    </w:lvl>
    <w:lvl w:ilvl="6" w:tentative="0">
      <w:start w:val="0"/>
      <w:numFmt w:val="bullet"/>
      <w:lvlText w:val="•"/>
      <w:lvlJc w:val="left"/>
      <w:pPr>
        <w:ind w:left="6341" w:hanging="635"/>
      </w:pPr>
      <w:rPr>
        <w:rFonts w:hint="default"/>
        <w:lang w:val="en-US" w:eastAsia="zh-CN" w:bidi="ar-SA"/>
      </w:rPr>
    </w:lvl>
    <w:lvl w:ilvl="7" w:tentative="0">
      <w:start w:val="0"/>
      <w:numFmt w:val="bullet"/>
      <w:lvlText w:val="•"/>
      <w:lvlJc w:val="left"/>
      <w:pPr>
        <w:ind w:left="7317" w:hanging="635"/>
      </w:pPr>
      <w:rPr>
        <w:rFonts w:hint="default"/>
        <w:lang w:val="en-US" w:eastAsia="zh-CN" w:bidi="ar-SA"/>
      </w:rPr>
    </w:lvl>
    <w:lvl w:ilvl="8" w:tentative="0">
      <w:start w:val="0"/>
      <w:numFmt w:val="bullet"/>
      <w:lvlText w:val="•"/>
      <w:lvlJc w:val="left"/>
      <w:pPr>
        <w:ind w:left="8293" w:hanging="635"/>
      </w:pPr>
      <w:rPr>
        <w:rFonts w:hint="default"/>
        <w:lang w:val="en-US" w:eastAsia="zh-CN" w:bidi="ar-SA"/>
      </w:rPr>
    </w:lvl>
  </w:abstractNum>
  <w:abstractNum w:abstractNumId="8">
    <w:nsid w:val="BB01E1DA"/>
    <w:multiLevelType w:val="multilevel"/>
    <w:tmpl w:val="BB01E1DA"/>
    <w:lvl w:ilvl="0" w:tentative="0">
      <w:start w:val="18"/>
      <w:numFmt w:val="decimal"/>
      <w:lvlText w:val="%1"/>
      <w:lvlJc w:val="left"/>
      <w:pPr>
        <w:ind w:left="1461" w:hanging="424"/>
        <w:jc w:val="left"/>
      </w:pPr>
      <w:rPr>
        <w:rFonts w:hint="default"/>
        <w:lang w:val="en-US" w:eastAsia="zh-CN" w:bidi="ar-SA"/>
      </w:rPr>
    </w:lvl>
    <w:lvl w:ilvl="1" w:tentative="0">
      <w:start w:val="1"/>
      <w:numFmt w:val="decimal"/>
      <w:lvlText w:val="%1.%2"/>
      <w:lvlJc w:val="left"/>
      <w:pPr>
        <w:ind w:left="1461" w:hanging="424"/>
        <w:jc w:val="left"/>
      </w:pPr>
      <w:rPr>
        <w:rFonts w:hint="default" w:ascii="宋体" w:hAnsi="宋体" w:eastAsia="宋体" w:cs="宋体"/>
        <w:w w:val="100"/>
        <w:sz w:val="19"/>
        <w:szCs w:val="19"/>
        <w:lang w:val="en-US" w:eastAsia="zh-CN" w:bidi="ar-SA"/>
      </w:rPr>
    </w:lvl>
    <w:lvl w:ilvl="2" w:tentative="0">
      <w:start w:val="0"/>
      <w:numFmt w:val="bullet"/>
      <w:lvlText w:val="•"/>
      <w:lvlJc w:val="left"/>
      <w:pPr>
        <w:ind w:left="3217" w:hanging="424"/>
      </w:pPr>
      <w:rPr>
        <w:rFonts w:hint="default"/>
        <w:lang w:val="en-US" w:eastAsia="zh-CN" w:bidi="ar-SA"/>
      </w:rPr>
    </w:lvl>
    <w:lvl w:ilvl="3" w:tentative="0">
      <w:start w:val="0"/>
      <w:numFmt w:val="bullet"/>
      <w:lvlText w:val="•"/>
      <w:lvlJc w:val="left"/>
      <w:pPr>
        <w:ind w:left="4095" w:hanging="424"/>
      </w:pPr>
      <w:rPr>
        <w:rFonts w:hint="default"/>
        <w:lang w:val="en-US" w:eastAsia="zh-CN" w:bidi="ar-SA"/>
      </w:rPr>
    </w:lvl>
    <w:lvl w:ilvl="4" w:tentative="0">
      <w:start w:val="0"/>
      <w:numFmt w:val="bullet"/>
      <w:lvlText w:val="•"/>
      <w:lvlJc w:val="left"/>
      <w:pPr>
        <w:ind w:left="4974" w:hanging="424"/>
      </w:pPr>
      <w:rPr>
        <w:rFonts w:hint="default"/>
        <w:lang w:val="en-US" w:eastAsia="zh-CN" w:bidi="ar-SA"/>
      </w:rPr>
    </w:lvl>
    <w:lvl w:ilvl="5" w:tentative="0">
      <w:start w:val="0"/>
      <w:numFmt w:val="bullet"/>
      <w:lvlText w:val="•"/>
      <w:lvlJc w:val="left"/>
      <w:pPr>
        <w:ind w:left="5853" w:hanging="424"/>
      </w:pPr>
      <w:rPr>
        <w:rFonts w:hint="default"/>
        <w:lang w:val="en-US" w:eastAsia="zh-CN" w:bidi="ar-SA"/>
      </w:rPr>
    </w:lvl>
    <w:lvl w:ilvl="6" w:tentative="0">
      <w:start w:val="0"/>
      <w:numFmt w:val="bullet"/>
      <w:lvlText w:val="•"/>
      <w:lvlJc w:val="left"/>
      <w:pPr>
        <w:ind w:left="6731" w:hanging="424"/>
      </w:pPr>
      <w:rPr>
        <w:rFonts w:hint="default"/>
        <w:lang w:val="en-US" w:eastAsia="zh-CN" w:bidi="ar-SA"/>
      </w:rPr>
    </w:lvl>
    <w:lvl w:ilvl="7" w:tentative="0">
      <w:start w:val="0"/>
      <w:numFmt w:val="bullet"/>
      <w:lvlText w:val="•"/>
      <w:lvlJc w:val="left"/>
      <w:pPr>
        <w:ind w:left="7610" w:hanging="424"/>
      </w:pPr>
      <w:rPr>
        <w:rFonts w:hint="default"/>
        <w:lang w:val="en-US" w:eastAsia="zh-CN" w:bidi="ar-SA"/>
      </w:rPr>
    </w:lvl>
    <w:lvl w:ilvl="8" w:tentative="0">
      <w:start w:val="0"/>
      <w:numFmt w:val="bullet"/>
      <w:lvlText w:val="•"/>
      <w:lvlJc w:val="left"/>
      <w:pPr>
        <w:ind w:left="8489" w:hanging="424"/>
      </w:pPr>
      <w:rPr>
        <w:rFonts w:hint="default"/>
        <w:lang w:val="en-US" w:eastAsia="zh-CN" w:bidi="ar-SA"/>
      </w:rPr>
    </w:lvl>
  </w:abstractNum>
  <w:abstractNum w:abstractNumId="9">
    <w:nsid w:val="BBB9C840"/>
    <w:multiLevelType w:val="multilevel"/>
    <w:tmpl w:val="BBB9C840"/>
    <w:lvl w:ilvl="0" w:tentative="0">
      <w:start w:val="1"/>
      <w:numFmt w:val="decimal"/>
      <w:lvlText w:val="（%1）"/>
      <w:lvlJc w:val="left"/>
      <w:pPr>
        <w:ind w:left="1559"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428" w:hanging="529"/>
      </w:pPr>
      <w:rPr>
        <w:rFonts w:hint="default"/>
        <w:lang w:val="en-US" w:eastAsia="zh-CN" w:bidi="ar-SA"/>
      </w:rPr>
    </w:lvl>
    <w:lvl w:ilvl="2" w:tentative="0">
      <w:start w:val="0"/>
      <w:numFmt w:val="bullet"/>
      <w:lvlText w:val="•"/>
      <w:lvlJc w:val="left"/>
      <w:pPr>
        <w:ind w:left="3297" w:hanging="529"/>
      </w:pPr>
      <w:rPr>
        <w:rFonts w:hint="default"/>
        <w:lang w:val="en-US" w:eastAsia="zh-CN" w:bidi="ar-SA"/>
      </w:rPr>
    </w:lvl>
    <w:lvl w:ilvl="3" w:tentative="0">
      <w:start w:val="0"/>
      <w:numFmt w:val="bullet"/>
      <w:lvlText w:val="•"/>
      <w:lvlJc w:val="left"/>
      <w:pPr>
        <w:ind w:left="4165" w:hanging="529"/>
      </w:pPr>
      <w:rPr>
        <w:rFonts w:hint="default"/>
        <w:lang w:val="en-US" w:eastAsia="zh-CN" w:bidi="ar-SA"/>
      </w:rPr>
    </w:lvl>
    <w:lvl w:ilvl="4" w:tentative="0">
      <w:start w:val="0"/>
      <w:numFmt w:val="bullet"/>
      <w:lvlText w:val="•"/>
      <w:lvlJc w:val="left"/>
      <w:pPr>
        <w:ind w:left="5034" w:hanging="529"/>
      </w:pPr>
      <w:rPr>
        <w:rFonts w:hint="default"/>
        <w:lang w:val="en-US" w:eastAsia="zh-CN" w:bidi="ar-SA"/>
      </w:rPr>
    </w:lvl>
    <w:lvl w:ilvl="5" w:tentative="0">
      <w:start w:val="0"/>
      <w:numFmt w:val="bullet"/>
      <w:lvlText w:val="•"/>
      <w:lvlJc w:val="left"/>
      <w:pPr>
        <w:ind w:left="5903" w:hanging="529"/>
      </w:pPr>
      <w:rPr>
        <w:rFonts w:hint="default"/>
        <w:lang w:val="en-US" w:eastAsia="zh-CN" w:bidi="ar-SA"/>
      </w:rPr>
    </w:lvl>
    <w:lvl w:ilvl="6" w:tentative="0">
      <w:start w:val="0"/>
      <w:numFmt w:val="bullet"/>
      <w:lvlText w:val="•"/>
      <w:lvlJc w:val="left"/>
      <w:pPr>
        <w:ind w:left="6771" w:hanging="529"/>
      </w:pPr>
      <w:rPr>
        <w:rFonts w:hint="default"/>
        <w:lang w:val="en-US" w:eastAsia="zh-CN" w:bidi="ar-SA"/>
      </w:rPr>
    </w:lvl>
    <w:lvl w:ilvl="7" w:tentative="0">
      <w:start w:val="0"/>
      <w:numFmt w:val="bullet"/>
      <w:lvlText w:val="•"/>
      <w:lvlJc w:val="left"/>
      <w:pPr>
        <w:ind w:left="7640" w:hanging="529"/>
      </w:pPr>
      <w:rPr>
        <w:rFonts w:hint="default"/>
        <w:lang w:val="en-US" w:eastAsia="zh-CN" w:bidi="ar-SA"/>
      </w:rPr>
    </w:lvl>
    <w:lvl w:ilvl="8" w:tentative="0">
      <w:start w:val="0"/>
      <w:numFmt w:val="bullet"/>
      <w:lvlText w:val="•"/>
      <w:lvlJc w:val="left"/>
      <w:pPr>
        <w:ind w:left="8509" w:hanging="529"/>
      </w:pPr>
      <w:rPr>
        <w:rFonts w:hint="default"/>
        <w:lang w:val="en-US" w:eastAsia="zh-CN" w:bidi="ar-SA"/>
      </w:rPr>
    </w:lvl>
  </w:abstractNum>
  <w:abstractNum w:abstractNumId="10">
    <w:nsid w:val="BBE00B8B"/>
    <w:multiLevelType w:val="singleLevel"/>
    <w:tmpl w:val="BBE00B8B"/>
    <w:lvl w:ilvl="0" w:tentative="0">
      <w:start w:val="1"/>
      <w:numFmt w:val="chineseCounting"/>
      <w:suff w:val="space"/>
      <w:lvlText w:val="（%1）"/>
      <w:lvlJc w:val="left"/>
      <w:rPr>
        <w:rFonts w:hint="eastAsia"/>
      </w:rPr>
    </w:lvl>
  </w:abstractNum>
  <w:abstractNum w:abstractNumId="11">
    <w:nsid w:val="BCB7EA04"/>
    <w:multiLevelType w:val="multilevel"/>
    <w:tmpl w:val="BCB7EA04"/>
    <w:lvl w:ilvl="0" w:tentative="0">
      <w:start w:val="28"/>
      <w:numFmt w:val="decimal"/>
      <w:lvlText w:val="%1"/>
      <w:lvlJc w:val="left"/>
      <w:pPr>
        <w:ind w:left="1559" w:hanging="529"/>
        <w:jc w:val="left"/>
      </w:pPr>
      <w:rPr>
        <w:rFonts w:hint="default"/>
        <w:lang w:val="en-US" w:eastAsia="zh-CN" w:bidi="ar-SA"/>
      </w:rPr>
    </w:lvl>
    <w:lvl w:ilvl="1" w:tentative="0">
      <w:start w:val="6"/>
      <w:numFmt w:val="decimal"/>
      <w:lvlText w:val="%1.%2."/>
      <w:lvlJc w:val="left"/>
      <w:pPr>
        <w:ind w:left="1559" w:hanging="529"/>
        <w:jc w:val="left"/>
      </w:pPr>
      <w:rPr>
        <w:rFonts w:hint="default" w:ascii="宋体" w:hAnsi="宋体" w:eastAsia="宋体" w:cs="宋体"/>
        <w:spacing w:val="-3"/>
        <w:w w:val="100"/>
        <w:sz w:val="19"/>
        <w:szCs w:val="19"/>
        <w:lang w:val="en-US" w:eastAsia="zh-CN" w:bidi="ar-SA"/>
      </w:rPr>
    </w:lvl>
    <w:lvl w:ilvl="2" w:tentative="0">
      <w:start w:val="0"/>
      <w:numFmt w:val="bullet"/>
      <w:lvlText w:val="•"/>
      <w:lvlJc w:val="left"/>
      <w:pPr>
        <w:ind w:left="3297" w:hanging="529"/>
      </w:pPr>
      <w:rPr>
        <w:rFonts w:hint="default"/>
        <w:lang w:val="en-US" w:eastAsia="zh-CN" w:bidi="ar-SA"/>
      </w:rPr>
    </w:lvl>
    <w:lvl w:ilvl="3" w:tentative="0">
      <w:start w:val="0"/>
      <w:numFmt w:val="bullet"/>
      <w:lvlText w:val="•"/>
      <w:lvlJc w:val="left"/>
      <w:pPr>
        <w:ind w:left="4165" w:hanging="529"/>
      </w:pPr>
      <w:rPr>
        <w:rFonts w:hint="default"/>
        <w:lang w:val="en-US" w:eastAsia="zh-CN" w:bidi="ar-SA"/>
      </w:rPr>
    </w:lvl>
    <w:lvl w:ilvl="4" w:tentative="0">
      <w:start w:val="0"/>
      <w:numFmt w:val="bullet"/>
      <w:lvlText w:val="•"/>
      <w:lvlJc w:val="left"/>
      <w:pPr>
        <w:ind w:left="5034" w:hanging="529"/>
      </w:pPr>
      <w:rPr>
        <w:rFonts w:hint="default"/>
        <w:lang w:val="en-US" w:eastAsia="zh-CN" w:bidi="ar-SA"/>
      </w:rPr>
    </w:lvl>
    <w:lvl w:ilvl="5" w:tentative="0">
      <w:start w:val="0"/>
      <w:numFmt w:val="bullet"/>
      <w:lvlText w:val="•"/>
      <w:lvlJc w:val="left"/>
      <w:pPr>
        <w:ind w:left="5903" w:hanging="529"/>
      </w:pPr>
      <w:rPr>
        <w:rFonts w:hint="default"/>
        <w:lang w:val="en-US" w:eastAsia="zh-CN" w:bidi="ar-SA"/>
      </w:rPr>
    </w:lvl>
    <w:lvl w:ilvl="6" w:tentative="0">
      <w:start w:val="0"/>
      <w:numFmt w:val="bullet"/>
      <w:lvlText w:val="•"/>
      <w:lvlJc w:val="left"/>
      <w:pPr>
        <w:ind w:left="6771" w:hanging="529"/>
      </w:pPr>
      <w:rPr>
        <w:rFonts w:hint="default"/>
        <w:lang w:val="en-US" w:eastAsia="zh-CN" w:bidi="ar-SA"/>
      </w:rPr>
    </w:lvl>
    <w:lvl w:ilvl="7" w:tentative="0">
      <w:start w:val="0"/>
      <w:numFmt w:val="bullet"/>
      <w:lvlText w:val="•"/>
      <w:lvlJc w:val="left"/>
      <w:pPr>
        <w:ind w:left="7640" w:hanging="529"/>
      </w:pPr>
      <w:rPr>
        <w:rFonts w:hint="default"/>
        <w:lang w:val="en-US" w:eastAsia="zh-CN" w:bidi="ar-SA"/>
      </w:rPr>
    </w:lvl>
    <w:lvl w:ilvl="8" w:tentative="0">
      <w:start w:val="0"/>
      <w:numFmt w:val="bullet"/>
      <w:lvlText w:val="•"/>
      <w:lvlJc w:val="left"/>
      <w:pPr>
        <w:ind w:left="8509" w:hanging="529"/>
      </w:pPr>
      <w:rPr>
        <w:rFonts w:hint="default"/>
        <w:lang w:val="en-US" w:eastAsia="zh-CN" w:bidi="ar-SA"/>
      </w:rPr>
    </w:lvl>
  </w:abstractNum>
  <w:abstractNum w:abstractNumId="12">
    <w:nsid w:val="BF498318"/>
    <w:multiLevelType w:val="multilevel"/>
    <w:tmpl w:val="BF498318"/>
    <w:lvl w:ilvl="0" w:tentative="0">
      <w:start w:val="1"/>
      <w:numFmt w:val="decimal"/>
      <w:lvlText w:val="（%1）"/>
      <w:lvlJc w:val="left"/>
      <w:pPr>
        <w:ind w:left="618" w:hanging="529"/>
        <w:jc w:val="left"/>
      </w:pPr>
      <w:rPr>
        <w:rFonts w:hint="default" w:ascii="宋体" w:hAnsi="宋体" w:eastAsia="宋体" w:cs="宋体"/>
        <w:spacing w:val="-13"/>
        <w:w w:val="100"/>
        <w:sz w:val="19"/>
        <w:szCs w:val="19"/>
        <w:lang w:val="en-US" w:eastAsia="zh-CN" w:bidi="ar-SA"/>
      </w:rPr>
    </w:lvl>
    <w:lvl w:ilvl="1" w:tentative="0">
      <w:start w:val="0"/>
      <w:numFmt w:val="bullet"/>
      <w:lvlText w:val="•"/>
      <w:lvlJc w:val="left"/>
      <w:pPr>
        <w:ind w:left="1582" w:hanging="529"/>
      </w:pPr>
      <w:rPr>
        <w:rFonts w:hint="default"/>
        <w:lang w:val="en-US" w:eastAsia="zh-CN" w:bidi="ar-SA"/>
      </w:rPr>
    </w:lvl>
    <w:lvl w:ilvl="2" w:tentative="0">
      <w:start w:val="0"/>
      <w:numFmt w:val="bullet"/>
      <w:lvlText w:val="•"/>
      <w:lvlJc w:val="left"/>
      <w:pPr>
        <w:ind w:left="2545" w:hanging="529"/>
      </w:pPr>
      <w:rPr>
        <w:rFonts w:hint="default"/>
        <w:lang w:val="en-US" w:eastAsia="zh-CN" w:bidi="ar-SA"/>
      </w:rPr>
    </w:lvl>
    <w:lvl w:ilvl="3" w:tentative="0">
      <w:start w:val="0"/>
      <w:numFmt w:val="bullet"/>
      <w:lvlText w:val="•"/>
      <w:lvlJc w:val="left"/>
      <w:pPr>
        <w:ind w:left="3507" w:hanging="529"/>
      </w:pPr>
      <w:rPr>
        <w:rFonts w:hint="default"/>
        <w:lang w:val="en-US" w:eastAsia="zh-CN" w:bidi="ar-SA"/>
      </w:rPr>
    </w:lvl>
    <w:lvl w:ilvl="4" w:tentative="0">
      <w:start w:val="0"/>
      <w:numFmt w:val="bullet"/>
      <w:lvlText w:val="•"/>
      <w:lvlJc w:val="left"/>
      <w:pPr>
        <w:ind w:left="4470" w:hanging="529"/>
      </w:pPr>
      <w:rPr>
        <w:rFonts w:hint="default"/>
        <w:lang w:val="en-US" w:eastAsia="zh-CN" w:bidi="ar-SA"/>
      </w:rPr>
    </w:lvl>
    <w:lvl w:ilvl="5" w:tentative="0">
      <w:start w:val="0"/>
      <w:numFmt w:val="bullet"/>
      <w:lvlText w:val="•"/>
      <w:lvlJc w:val="left"/>
      <w:pPr>
        <w:ind w:left="5433" w:hanging="529"/>
      </w:pPr>
      <w:rPr>
        <w:rFonts w:hint="default"/>
        <w:lang w:val="en-US" w:eastAsia="zh-CN" w:bidi="ar-SA"/>
      </w:rPr>
    </w:lvl>
    <w:lvl w:ilvl="6" w:tentative="0">
      <w:start w:val="0"/>
      <w:numFmt w:val="bullet"/>
      <w:lvlText w:val="•"/>
      <w:lvlJc w:val="left"/>
      <w:pPr>
        <w:ind w:left="6395" w:hanging="529"/>
      </w:pPr>
      <w:rPr>
        <w:rFonts w:hint="default"/>
        <w:lang w:val="en-US" w:eastAsia="zh-CN" w:bidi="ar-SA"/>
      </w:rPr>
    </w:lvl>
    <w:lvl w:ilvl="7" w:tentative="0">
      <w:start w:val="0"/>
      <w:numFmt w:val="bullet"/>
      <w:lvlText w:val="•"/>
      <w:lvlJc w:val="left"/>
      <w:pPr>
        <w:ind w:left="7358" w:hanging="529"/>
      </w:pPr>
      <w:rPr>
        <w:rFonts w:hint="default"/>
        <w:lang w:val="en-US" w:eastAsia="zh-CN" w:bidi="ar-SA"/>
      </w:rPr>
    </w:lvl>
    <w:lvl w:ilvl="8" w:tentative="0">
      <w:start w:val="0"/>
      <w:numFmt w:val="bullet"/>
      <w:lvlText w:val="•"/>
      <w:lvlJc w:val="left"/>
      <w:pPr>
        <w:ind w:left="8321" w:hanging="529"/>
      </w:pPr>
      <w:rPr>
        <w:rFonts w:hint="default"/>
        <w:lang w:val="en-US" w:eastAsia="zh-CN" w:bidi="ar-SA"/>
      </w:rPr>
    </w:lvl>
  </w:abstractNum>
  <w:abstractNum w:abstractNumId="13">
    <w:nsid w:val="D23AE8D9"/>
    <w:multiLevelType w:val="multilevel"/>
    <w:tmpl w:val="D23AE8D9"/>
    <w:lvl w:ilvl="0" w:tentative="0">
      <w:start w:val="1"/>
      <w:numFmt w:val="decimal"/>
      <w:lvlText w:val="（%1）"/>
      <w:lvlJc w:val="left"/>
      <w:pPr>
        <w:ind w:left="1579"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446" w:hanging="529"/>
      </w:pPr>
      <w:rPr>
        <w:rFonts w:hint="default"/>
        <w:lang w:val="en-US" w:eastAsia="zh-CN" w:bidi="ar-SA"/>
      </w:rPr>
    </w:lvl>
    <w:lvl w:ilvl="2" w:tentative="0">
      <w:start w:val="0"/>
      <w:numFmt w:val="bullet"/>
      <w:lvlText w:val="•"/>
      <w:lvlJc w:val="left"/>
      <w:pPr>
        <w:ind w:left="3313" w:hanging="529"/>
      </w:pPr>
      <w:rPr>
        <w:rFonts w:hint="default"/>
        <w:lang w:val="en-US" w:eastAsia="zh-CN" w:bidi="ar-SA"/>
      </w:rPr>
    </w:lvl>
    <w:lvl w:ilvl="3" w:tentative="0">
      <w:start w:val="0"/>
      <w:numFmt w:val="bullet"/>
      <w:lvlText w:val="•"/>
      <w:lvlJc w:val="left"/>
      <w:pPr>
        <w:ind w:left="4179" w:hanging="529"/>
      </w:pPr>
      <w:rPr>
        <w:rFonts w:hint="default"/>
        <w:lang w:val="en-US" w:eastAsia="zh-CN" w:bidi="ar-SA"/>
      </w:rPr>
    </w:lvl>
    <w:lvl w:ilvl="4" w:tentative="0">
      <w:start w:val="0"/>
      <w:numFmt w:val="bullet"/>
      <w:lvlText w:val="•"/>
      <w:lvlJc w:val="left"/>
      <w:pPr>
        <w:ind w:left="5046" w:hanging="529"/>
      </w:pPr>
      <w:rPr>
        <w:rFonts w:hint="default"/>
        <w:lang w:val="en-US" w:eastAsia="zh-CN" w:bidi="ar-SA"/>
      </w:rPr>
    </w:lvl>
    <w:lvl w:ilvl="5" w:tentative="0">
      <w:start w:val="0"/>
      <w:numFmt w:val="bullet"/>
      <w:lvlText w:val="•"/>
      <w:lvlJc w:val="left"/>
      <w:pPr>
        <w:ind w:left="5913" w:hanging="529"/>
      </w:pPr>
      <w:rPr>
        <w:rFonts w:hint="default"/>
        <w:lang w:val="en-US" w:eastAsia="zh-CN" w:bidi="ar-SA"/>
      </w:rPr>
    </w:lvl>
    <w:lvl w:ilvl="6" w:tentative="0">
      <w:start w:val="0"/>
      <w:numFmt w:val="bullet"/>
      <w:lvlText w:val="•"/>
      <w:lvlJc w:val="left"/>
      <w:pPr>
        <w:ind w:left="6779" w:hanging="529"/>
      </w:pPr>
      <w:rPr>
        <w:rFonts w:hint="default"/>
        <w:lang w:val="en-US" w:eastAsia="zh-CN" w:bidi="ar-SA"/>
      </w:rPr>
    </w:lvl>
    <w:lvl w:ilvl="7" w:tentative="0">
      <w:start w:val="0"/>
      <w:numFmt w:val="bullet"/>
      <w:lvlText w:val="•"/>
      <w:lvlJc w:val="left"/>
      <w:pPr>
        <w:ind w:left="7646" w:hanging="529"/>
      </w:pPr>
      <w:rPr>
        <w:rFonts w:hint="default"/>
        <w:lang w:val="en-US" w:eastAsia="zh-CN" w:bidi="ar-SA"/>
      </w:rPr>
    </w:lvl>
    <w:lvl w:ilvl="8" w:tentative="0">
      <w:start w:val="0"/>
      <w:numFmt w:val="bullet"/>
      <w:lvlText w:val="•"/>
      <w:lvlJc w:val="left"/>
      <w:pPr>
        <w:ind w:left="8513" w:hanging="529"/>
      </w:pPr>
      <w:rPr>
        <w:rFonts w:hint="default"/>
        <w:lang w:val="en-US" w:eastAsia="zh-CN" w:bidi="ar-SA"/>
      </w:rPr>
    </w:lvl>
  </w:abstractNum>
  <w:abstractNum w:abstractNumId="14">
    <w:nsid w:val="DE9385D2"/>
    <w:multiLevelType w:val="multilevel"/>
    <w:tmpl w:val="DE9385D2"/>
    <w:lvl w:ilvl="0" w:tentative="0">
      <w:start w:val="31"/>
      <w:numFmt w:val="decimal"/>
      <w:lvlText w:val="%1"/>
      <w:lvlJc w:val="left"/>
      <w:pPr>
        <w:ind w:left="618" w:hanging="424"/>
        <w:jc w:val="left"/>
      </w:pPr>
      <w:rPr>
        <w:rFonts w:hint="default"/>
        <w:lang w:val="en-US" w:eastAsia="zh-CN" w:bidi="ar-SA"/>
      </w:rPr>
    </w:lvl>
    <w:lvl w:ilvl="1" w:tentative="0">
      <w:start w:val="1"/>
      <w:numFmt w:val="decimal"/>
      <w:lvlText w:val="%1.%2"/>
      <w:lvlJc w:val="left"/>
      <w:pPr>
        <w:ind w:left="618" w:hanging="424"/>
        <w:jc w:val="left"/>
      </w:pPr>
      <w:rPr>
        <w:rFonts w:hint="default" w:ascii="宋体" w:hAnsi="宋体" w:eastAsia="宋体" w:cs="宋体"/>
        <w:w w:val="100"/>
        <w:sz w:val="19"/>
        <w:szCs w:val="19"/>
        <w:lang w:val="en-US" w:eastAsia="zh-CN" w:bidi="ar-SA"/>
      </w:rPr>
    </w:lvl>
    <w:lvl w:ilvl="2" w:tentative="0">
      <w:start w:val="0"/>
      <w:numFmt w:val="bullet"/>
      <w:lvlText w:val="•"/>
      <w:lvlJc w:val="left"/>
      <w:pPr>
        <w:ind w:left="2545" w:hanging="424"/>
      </w:pPr>
      <w:rPr>
        <w:rFonts w:hint="default"/>
        <w:lang w:val="en-US" w:eastAsia="zh-CN" w:bidi="ar-SA"/>
      </w:rPr>
    </w:lvl>
    <w:lvl w:ilvl="3" w:tentative="0">
      <w:start w:val="0"/>
      <w:numFmt w:val="bullet"/>
      <w:lvlText w:val="•"/>
      <w:lvlJc w:val="left"/>
      <w:pPr>
        <w:ind w:left="3507" w:hanging="424"/>
      </w:pPr>
      <w:rPr>
        <w:rFonts w:hint="default"/>
        <w:lang w:val="en-US" w:eastAsia="zh-CN" w:bidi="ar-SA"/>
      </w:rPr>
    </w:lvl>
    <w:lvl w:ilvl="4" w:tentative="0">
      <w:start w:val="0"/>
      <w:numFmt w:val="bullet"/>
      <w:lvlText w:val="•"/>
      <w:lvlJc w:val="left"/>
      <w:pPr>
        <w:ind w:left="4470" w:hanging="424"/>
      </w:pPr>
      <w:rPr>
        <w:rFonts w:hint="default"/>
        <w:lang w:val="en-US" w:eastAsia="zh-CN" w:bidi="ar-SA"/>
      </w:rPr>
    </w:lvl>
    <w:lvl w:ilvl="5" w:tentative="0">
      <w:start w:val="0"/>
      <w:numFmt w:val="bullet"/>
      <w:lvlText w:val="•"/>
      <w:lvlJc w:val="left"/>
      <w:pPr>
        <w:ind w:left="5433" w:hanging="424"/>
      </w:pPr>
      <w:rPr>
        <w:rFonts w:hint="default"/>
        <w:lang w:val="en-US" w:eastAsia="zh-CN" w:bidi="ar-SA"/>
      </w:rPr>
    </w:lvl>
    <w:lvl w:ilvl="6" w:tentative="0">
      <w:start w:val="0"/>
      <w:numFmt w:val="bullet"/>
      <w:lvlText w:val="•"/>
      <w:lvlJc w:val="left"/>
      <w:pPr>
        <w:ind w:left="6395" w:hanging="424"/>
      </w:pPr>
      <w:rPr>
        <w:rFonts w:hint="default"/>
        <w:lang w:val="en-US" w:eastAsia="zh-CN" w:bidi="ar-SA"/>
      </w:rPr>
    </w:lvl>
    <w:lvl w:ilvl="7" w:tentative="0">
      <w:start w:val="0"/>
      <w:numFmt w:val="bullet"/>
      <w:lvlText w:val="•"/>
      <w:lvlJc w:val="left"/>
      <w:pPr>
        <w:ind w:left="7358" w:hanging="424"/>
      </w:pPr>
      <w:rPr>
        <w:rFonts w:hint="default"/>
        <w:lang w:val="en-US" w:eastAsia="zh-CN" w:bidi="ar-SA"/>
      </w:rPr>
    </w:lvl>
    <w:lvl w:ilvl="8" w:tentative="0">
      <w:start w:val="0"/>
      <w:numFmt w:val="bullet"/>
      <w:lvlText w:val="•"/>
      <w:lvlJc w:val="left"/>
      <w:pPr>
        <w:ind w:left="8321" w:hanging="424"/>
      </w:pPr>
      <w:rPr>
        <w:rFonts w:hint="default"/>
        <w:lang w:val="en-US" w:eastAsia="zh-CN" w:bidi="ar-SA"/>
      </w:rPr>
    </w:lvl>
  </w:abstractNum>
  <w:abstractNum w:abstractNumId="15">
    <w:nsid w:val="E33FB084"/>
    <w:multiLevelType w:val="multilevel"/>
    <w:tmpl w:val="E33FB084"/>
    <w:lvl w:ilvl="0" w:tentative="0">
      <w:start w:val="1"/>
      <w:numFmt w:val="decimal"/>
      <w:lvlText w:val="%1."/>
      <w:lvlJc w:val="left"/>
      <w:pPr>
        <w:ind w:left="618" w:hanging="224"/>
        <w:jc w:val="left"/>
      </w:pPr>
      <w:rPr>
        <w:rFonts w:hint="default" w:ascii="宋体" w:hAnsi="宋体" w:eastAsia="宋体" w:cs="宋体"/>
        <w:spacing w:val="4"/>
        <w:w w:val="100"/>
        <w:sz w:val="19"/>
        <w:szCs w:val="19"/>
        <w:lang w:val="en-US" w:eastAsia="zh-CN" w:bidi="ar-SA"/>
      </w:rPr>
    </w:lvl>
    <w:lvl w:ilvl="1" w:tentative="0">
      <w:start w:val="0"/>
      <w:numFmt w:val="bullet"/>
      <w:lvlText w:val="•"/>
      <w:lvlJc w:val="left"/>
      <w:pPr>
        <w:ind w:left="1582" w:hanging="224"/>
      </w:pPr>
      <w:rPr>
        <w:rFonts w:hint="default"/>
        <w:lang w:val="en-US" w:eastAsia="zh-CN" w:bidi="ar-SA"/>
      </w:rPr>
    </w:lvl>
    <w:lvl w:ilvl="2" w:tentative="0">
      <w:start w:val="0"/>
      <w:numFmt w:val="bullet"/>
      <w:lvlText w:val="•"/>
      <w:lvlJc w:val="left"/>
      <w:pPr>
        <w:ind w:left="2545" w:hanging="224"/>
      </w:pPr>
      <w:rPr>
        <w:rFonts w:hint="default"/>
        <w:lang w:val="en-US" w:eastAsia="zh-CN" w:bidi="ar-SA"/>
      </w:rPr>
    </w:lvl>
    <w:lvl w:ilvl="3" w:tentative="0">
      <w:start w:val="0"/>
      <w:numFmt w:val="bullet"/>
      <w:lvlText w:val="•"/>
      <w:lvlJc w:val="left"/>
      <w:pPr>
        <w:ind w:left="3507" w:hanging="224"/>
      </w:pPr>
      <w:rPr>
        <w:rFonts w:hint="default"/>
        <w:lang w:val="en-US" w:eastAsia="zh-CN" w:bidi="ar-SA"/>
      </w:rPr>
    </w:lvl>
    <w:lvl w:ilvl="4" w:tentative="0">
      <w:start w:val="0"/>
      <w:numFmt w:val="bullet"/>
      <w:lvlText w:val="•"/>
      <w:lvlJc w:val="left"/>
      <w:pPr>
        <w:ind w:left="4470" w:hanging="224"/>
      </w:pPr>
      <w:rPr>
        <w:rFonts w:hint="default"/>
        <w:lang w:val="en-US" w:eastAsia="zh-CN" w:bidi="ar-SA"/>
      </w:rPr>
    </w:lvl>
    <w:lvl w:ilvl="5" w:tentative="0">
      <w:start w:val="0"/>
      <w:numFmt w:val="bullet"/>
      <w:lvlText w:val="•"/>
      <w:lvlJc w:val="left"/>
      <w:pPr>
        <w:ind w:left="5433" w:hanging="224"/>
      </w:pPr>
      <w:rPr>
        <w:rFonts w:hint="default"/>
        <w:lang w:val="en-US" w:eastAsia="zh-CN" w:bidi="ar-SA"/>
      </w:rPr>
    </w:lvl>
    <w:lvl w:ilvl="6" w:tentative="0">
      <w:start w:val="0"/>
      <w:numFmt w:val="bullet"/>
      <w:lvlText w:val="•"/>
      <w:lvlJc w:val="left"/>
      <w:pPr>
        <w:ind w:left="6395" w:hanging="224"/>
      </w:pPr>
      <w:rPr>
        <w:rFonts w:hint="default"/>
        <w:lang w:val="en-US" w:eastAsia="zh-CN" w:bidi="ar-SA"/>
      </w:rPr>
    </w:lvl>
    <w:lvl w:ilvl="7" w:tentative="0">
      <w:start w:val="0"/>
      <w:numFmt w:val="bullet"/>
      <w:lvlText w:val="•"/>
      <w:lvlJc w:val="left"/>
      <w:pPr>
        <w:ind w:left="7358" w:hanging="224"/>
      </w:pPr>
      <w:rPr>
        <w:rFonts w:hint="default"/>
        <w:lang w:val="en-US" w:eastAsia="zh-CN" w:bidi="ar-SA"/>
      </w:rPr>
    </w:lvl>
    <w:lvl w:ilvl="8" w:tentative="0">
      <w:start w:val="0"/>
      <w:numFmt w:val="bullet"/>
      <w:lvlText w:val="•"/>
      <w:lvlJc w:val="left"/>
      <w:pPr>
        <w:ind w:left="8321" w:hanging="224"/>
      </w:pPr>
      <w:rPr>
        <w:rFonts w:hint="default"/>
        <w:lang w:val="en-US" w:eastAsia="zh-CN" w:bidi="ar-SA"/>
      </w:rPr>
    </w:lvl>
  </w:abstractNum>
  <w:abstractNum w:abstractNumId="16">
    <w:nsid w:val="EB1B02D4"/>
    <w:multiLevelType w:val="multilevel"/>
    <w:tmpl w:val="EB1B02D4"/>
    <w:lvl w:ilvl="0" w:tentative="0">
      <w:start w:val="16"/>
      <w:numFmt w:val="decimal"/>
      <w:lvlText w:val="%1"/>
      <w:lvlJc w:val="left"/>
      <w:pPr>
        <w:ind w:left="618" w:hanging="424"/>
        <w:jc w:val="left"/>
      </w:pPr>
      <w:rPr>
        <w:rFonts w:hint="default"/>
        <w:lang w:val="en-US" w:eastAsia="zh-CN" w:bidi="ar-SA"/>
      </w:rPr>
    </w:lvl>
    <w:lvl w:ilvl="1" w:tentative="0">
      <w:start w:val="3"/>
      <w:numFmt w:val="decimal"/>
      <w:lvlText w:val="%1.%2"/>
      <w:lvlJc w:val="left"/>
      <w:pPr>
        <w:ind w:left="618" w:hanging="424"/>
        <w:jc w:val="left"/>
      </w:pPr>
      <w:rPr>
        <w:rFonts w:hint="default" w:ascii="宋体" w:hAnsi="宋体" w:eastAsia="宋体" w:cs="宋体"/>
        <w:w w:val="100"/>
        <w:sz w:val="19"/>
        <w:szCs w:val="19"/>
        <w:lang w:val="en-US" w:eastAsia="zh-CN" w:bidi="ar-SA"/>
      </w:rPr>
    </w:lvl>
    <w:lvl w:ilvl="2" w:tentative="0">
      <w:start w:val="0"/>
      <w:numFmt w:val="bullet"/>
      <w:lvlText w:val="•"/>
      <w:lvlJc w:val="left"/>
      <w:pPr>
        <w:ind w:left="2545" w:hanging="424"/>
      </w:pPr>
      <w:rPr>
        <w:rFonts w:hint="default"/>
        <w:lang w:val="en-US" w:eastAsia="zh-CN" w:bidi="ar-SA"/>
      </w:rPr>
    </w:lvl>
    <w:lvl w:ilvl="3" w:tentative="0">
      <w:start w:val="0"/>
      <w:numFmt w:val="bullet"/>
      <w:lvlText w:val="•"/>
      <w:lvlJc w:val="left"/>
      <w:pPr>
        <w:ind w:left="3507" w:hanging="424"/>
      </w:pPr>
      <w:rPr>
        <w:rFonts w:hint="default"/>
        <w:lang w:val="en-US" w:eastAsia="zh-CN" w:bidi="ar-SA"/>
      </w:rPr>
    </w:lvl>
    <w:lvl w:ilvl="4" w:tentative="0">
      <w:start w:val="0"/>
      <w:numFmt w:val="bullet"/>
      <w:lvlText w:val="•"/>
      <w:lvlJc w:val="left"/>
      <w:pPr>
        <w:ind w:left="4470" w:hanging="424"/>
      </w:pPr>
      <w:rPr>
        <w:rFonts w:hint="default"/>
        <w:lang w:val="en-US" w:eastAsia="zh-CN" w:bidi="ar-SA"/>
      </w:rPr>
    </w:lvl>
    <w:lvl w:ilvl="5" w:tentative="0">
      <w:start w:val="0"/>
      <w:numFmt w:val="bullet"/>
      <w:lvlText w:val="•"/>
      <w:lvlJc w:val="left"/>
      <w:pPr>
        <w:ind w:left="5433" w:hanging="424"/>
      </w:pPr>
      <w:rPr>
        <w:rFonts w:hint="default"/>
        <w:lang w:val="en-US" w:eastAsia="zh-CN" w:bidi="ar-SA"/>
      </w:rPr>
    </w:lvl>
    <w:lvl w:ilvl="6" w:tentative="0">
      <w:start w:val="0"/>
      <w:numFmt w:val="bullet"/>
      <w:lvlText w:val="•"/>
      <w:lvlJc w:val="left"/>
      <w:pPr>
        <w:ind w:left="6395" w:hanging="424"/>
      </w:pPr>
      <w:rPr>
        <w:rFonts w:hint="default"/>
        <w:lang w:val="en-US" w:eastAsia="zh-CN" w:bidi="ar-SA"/>
      </w:rPr>
    </w:lvl>
    <w:lvl w:ilvl="7" w:tentative="0">
      <w:start w:val="0"/>
      <w:numFmt w:val="bullet"/>
      <w:lvlText w:val="•"/>
      <w:lvlJc w:val="left"/>
      <w:pPr>
        <w:ind w:left="7358" w:hanging="424"/>
      </w:pPr>
      <w:rPr>
        <w:rFonts w:hint="default"/>
        <w:lang w:val="en-US" w:eastAsia="zh-CN" w:bidi="ar-SA"/>
      </w:rPr>
    </w:lvl>
    <w:lvl w:ilvl="8" w:tentative="0">
      <w:start w:val="0"/>
      <w:numFmt w:val="bullet"/>
      <w:lvlText w:val="•"/>
      <w:lvlJc w:val="left"/>
      <w:pPr>
        <w:ind w:left="8321" w:hanging="424"/>
      </w:pPr>
      <w:rPr>
        <w:rFonts w:hint="default"/>
        <w:lang w:val="en-US" w:eastAsia="zh-CN" w:bidi="ar-SA"/>
      </w:rPr>
    </w:lvl>
  </w:abstractNum>
  <w:abstractNum w:abstractNumId="17">
    <w:nsid w:val="F2000B5B"/>
    <w:multiLevelType w:val="singleLevel"/>
    <w:tmpl w:val="F2000B5B"/>
    <w:lvl w:ilvl="0" w:tentative="0">
      <w:start w:val="1"/>
      <w:numFmt w:val="decimal"/>
      <w:suff w:val="nothing"/>
      <w:lvlText w:val="%1、"/>
      <w:lvlJc w:val="left"/>
    </w:lvl>
  </w:abstractNum>
  <w:abstractNum w:abstractNumId="18">
    <w:nsid w:val="F3B956F0"/>
    <w:multiLevelType w:val="multilevel"/>
    <w:tmpl w:val="F3B956F0"/>
    <w:lvl w:ilvl="0" w:tentative="0">
      <w:start w:val="1"/>
      <w:numFmt w:val="decimal"/>
      <w:lvlText w:val="（%1）"/>
      <w:lvlJc w:val="left"/>
      <w:pPr>
        <w:ind w:left="1583"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446" w:hanging="529"/>
      </w:pPr>
      <w:rPr>
        <w:rFonts w:hint="default"/>
        <w:lang w:val="en-US" w:eastAsia="zh-CN" w:bidi="ar-SA"/>
      </w:rPr>
    </w:lvl>
    <w:lvl w:ilvl="2" w:tentative="0">
      <w:start w:val="0"/>
      <w:numFmt w:val="bullet"/>
      <w:lvlText w:val="•"/>
      <w:lvlJc w:val="left"/>
      <w:pPr>
        <w:ind w:left="3313" w:hanging="529"/>
      </w:pPr>
      <w:rPr>
        <w:rFonts w:hint="default"/>
        <w:lang w:val="en-US" w:eastAsia="zh-CN" w:bidi="ar-SA"/>
      </w:rPr>
    </w:lvl>
    <w:lvl w:ilvl="3" w:tentative="0">
      <w:start w:val="0"/>
      <w:numFmt w:val="bullet"/>
      <w:lvlText w:val="•"/>
      <w:lvlJc w:val="left"/>
      <w:pPr>
        <w:ind w:left="4179" w:hanging="529"/>
      </w:pPr>
      <w:rPr>
        <w:rFonts w:hint="default"/>
        <w:lang w:val="en-US" w:eastAsia="zh-CN" w:bidi="ar-SA"/>
      </w:rPr>
    </w:lvl>
    <w:lvl w:ilvl="4" w:tentative="0">
      <w:start w:val="0"/>
      <w:numFmt w:val="bullet"/>
      <w:lvlText w:val="•"/>
      <w:lvlJc w:val="left"/>
      <w:pPr>
        <w:ind w:left="5046" w:hanging="529"/>
      </w:pPr>
      <w:rPr>
        <w:rFonts w:hint="default"/>
        <w:lang w:val="en-US" w:eastAsia="zh-CN" w:bidi="ar-SA"/>
      </w:rPr>
    </w:lvl>
    <w:lvl w:ilvl="5" w:tentative="0">
      <w:start w:val="0"/>
      <w:numFmt w:val="bullet"/>
      <w:lvlText w:val="•"/>
      <w:lvlJc w:val="left"/>
      <w:pPr>
        <w:ind w:left="5913" w:hanging="529"/>
      </w:pPr>
      <w:rPr>
        <w:rFonts w:hint="default"/>
        <w:lang w:val="en-US" w:eastAsia="zh-CN" w:bidi="ar-SA"/>
      </w:rPr>
    </w:lvl>
    <w:lvl w:ilvl="6" w:tentative="0">
      <w:start w:val="0"/>
      <w:numFmt w:val="bullet"/>
      <w:lvlText w:val="•"/>
      <w:lvlJc w:val="left"/>
      <w:pPr>
        <w:ind w:left="6779" w:hanging="529"/>
      </w:pPr>
      <w:rPr>
        <w:rFonts w:hint="default"/>
        <w:lang w:val="en-US" w:eastAsia="zh-CN" w:bidi="ar-SA"/>
      </w:rPr>
    </w:lvl>
    <w:lvl w:ilvl="7" w:tentative="0">
      <w:start w:val="0"/>
      <w:numFmt w:val="bullet"/>
      <w:lvlText w:val="•"/>
      <w:lvlJc w:val="left"/>
      <w:pPr>
        <w:ind w:left="7646" w:hanging="529"/>
      </w:pPr>
      <w:rPr>
        <w:rFonts w:hint="default"/>
        <w:lang w:val="en-US" w:eastAsia="zh-CN" w:bidi="ar-SA"/>
      </w:rPr>
    </w:lvl>
    <w:lvl w:ilvl="8" w:tentative="0">
      <w:start w:val="0"/>
      <w:numFmt w:val="bullet"/>
      <w:lvlText w:val="•"/>
      <w:lvlJc w:val="left"/>
      <w:pPr>
        <w:ind w:left="8513" w:hanging="529"/>
      </w:pPr>
      <w:rPr>
        <w:rFonts w:hint="default"/>
        <w:lang w:val="en-US" w:eastAsia="zh-CN" w:bidi="ar-SA"/>
      </w:rPr>
    </w:lvl>
  </w:abstractNum>
  <w:abstractNum w:abstractNumId="19">
    <w:nsid w:val="0A7858D9"/>
    <w:multiLevelType w:val="multilevel"/>
    <w:tmpl w:val="0A7858D9"/>
    <w:lvl w:ilvl="0" w:tentative="0">
      <w:start w:val="7"/>
      <w:numFmt w:val="decimal"/>
      <w:lvlText w:val="（%1）"/>
      <w:lvlJc w:val="left"/>
      <w:pPr>
        <w:ind w:left="1355" w:hanging="527"/>
        <w:jc w:val="right"/>
      </w:pPr>
      <w:rPr>
        <w:rFonts w:hint="default" w:ascii="宋体" w:hAnsi="宋体" w:eastAsia="宋体" w:cs="宋体"/>
        <w:spacing w:val="-3"/>
        <w:w w:val="100"/>
        <w:sz w:val="19"/>
        <w:szCs w:val="19"/>
        <w:lang w:val="en-US" w:eastAsia="zh-CN" w:bidi="ar-SA"/>
      </w:rPr>
    </w:lvl>
    <w:lvl w:ilvl="1" w:tentative="0">
      <w:start w:val="1"/>
      <w:numFmt w:val="decimal"/>
      <w:lvlText w:val="%2."/>
      <w:lvlJc w:val="left"/>
      <w:pPr>
        <w:ind w:left="618" w:hanging="315"/>
        <w:jc w:val="left"/>
      </w:pPr>
      <w:rPr>
        <w:rFonts w:hint="default" w:ascii="宋体" w:hAnsi="宋体" w:eastAsia="宋体" w:cs="宋体"/>
        <w:w w:val="100"/>
        <w:sz w:val="21"/>
        <w:szCs w:val="21"/>
        <w:lang w:val="en-US" w:eastAsia="zh-CN" w:bidi="ar-SA"/>
      </w:rPr>
    </w:lvl>
    <w:lvl w:ilvl="2" w:tentative="0">
      <w:start w:val="0"/>
      <w:numFmt w:val="bullet"/>
      <w:lvlText w:val="•"/>
      <w:lvlJc w:val="left"/>
      <w:pPr>
        <w:ind w:left="2347" w:hanging="315"/>
      </w:pPr>
      <w:rPr>
        <w:rFonts w:hint="default"/>
        <w:lang w:val="en-US" w:eastAsia="zh-CN" w:bidi="ar-SA"/>
      </w:rPr>
    </w:lvl>
    <w:lvl w:ilvl="3" w:tentative="0">
      <w:start w:val="0"/>
      <w:numFmt w:val="bullet"/>
      <w:lvlText w:val="•"/>
      <w:lvlJc w:val="left"/>
      <w:pPr>
        <w:ind w:left="3334" w:hanging="315"/>
      </w:pPr>
      <w:rPr>
        <w:rFonts w:hint="default"/>
        <w:lang w:val="en-US" w:eastAsia="zh-CN" w:bidi="ar-SA"/>
      </w:rPr>
    </w:lvl>
    <w:lvl w:ilvl="4" w:tentative="0">
      <w:start w:val="0"/>
      <w:numFmt w:val="bullet"/>
      <w:lvlText w:val="•"/>
      <w:lvlJc w:val="left"/>
      <w:pPr>
        <w:ind w:left="4322" w:hanging="315"/>
      </w:pPr>
      <w:rPr>
        <w:rFonts w:hint="default"/>
        <w:lang w:val="en-US" w:eastAsia="zh-CN" w:bidi="ar-SA"/>
      </w:rPr>
    </w:lvl>
    <w:lvl w:ilvl="5" w:tentative="0">
      <w:start w:val="0"/>
      <w:numFmt w:val="bullet"/>
      <w:lvlText w:val="•"/>
      <w:lvlJc w:val="left"/>
      <w:pPr>
        <w:ind w:left="5309" w:hanging="315"/>
      </w:pPr>
      <w:rPr>
        <w:rFonts w:hint="default"/>
        <w:lang w:val="en-US" w:eastAsia="zh-CN" w:bidi="ar-SA"/>
      </w:rPr>
    </w:lvl>
    <w:lvl w:ilvl="6" w:tentative="0">
      <w:start w:val="0"/>
      <w:numFmt w:val="bullet"/>
      <w:lvlText w:val="•"/>
      <w:lvlJc w:val="left"/>
      <w:pPr>
        <w:ind w:left="6296" w:hanging="315"/>
      </w:pPr>
      <w:rPr>
        <w:rFonts w:hint="default"/>
        <w:lang w:val="en-US" w:eastAsia="zh-CN" w:bidi="ar-SA"/>
      </w:rPr>
    </w:lvl>
    <w:lvl w:ilvl="7" w:tentative="0">
      <w:start w:val="0"/>
      <w:numFmt w:val="bullet"/>
      <w:lvlText w:val="•"/>
      <w:lvlJc w:val="left"/>
      <w:pPr>
        <w:ind w:left="7284" w:hanging="315"/>
      </w:pPr>
      <w:rPr>
        <w:rFonts w:hint="default"/>
        <w:lang w:val="en-US" w:eastAsia="zh-CN" w:bidi="ar-SA"/>
      </w:rPr>
    </w:lvl>
    <w:lvl w:ilvl="8" w:tentative="0">
      <w:start w:val="0"/>
      <w:numFmt w:val="bullet"/>
      <w:lvlText w:val="•"/>
      <w:lvlJc w:val="left"/>
      <w:pPr>
        <w:ind w:left="8271" w:hanging="315"/>
      </w:pPr>
      <w:rPr>
        <w:rFonts w:hint="default"/>
        <w:lang w:val="en-US" w:eastAsia="zh-CN" w:bidi="ar-SA"/>
      </w:rPr>
    </w:lvl>
  </w:abstractNum>
  <w:abstractNum w:abstractNumId="20">
    <w:nsid w:val="0F44FB56"/>
    <w:multiLevelType w:val="multilevel"/>
    <w:tmpl w:val="0F44FB56"/>
    <w:lvl w:ilvl="0" w:tentative="0">
      <w:start w:val="1"/>
      <w:numFmt w:val="decimal"/>
      <w:lvlText w:val="（%1）"/>
      <w:lvlJc w:val="left"/>
      <w:pPr>
        <w:ind w:left="618" w:hanging="532"/>
        <w:jc w:val="right"/>
      </w:pPr>
      <w:rPr>
        <w:rFonts w:hint="default" w:ascii="宋体" w:hAnsi="宋体" w:eastAsia="宋体" w:cs="宋体"/>
        <w:spacing w:val="-16"/>
        <w:w w:val="100"/>
        <w:sz w:val="19"/>
        <w:szCs w:val="19"/>
        <w:lang w:val="en-US" w:eastAsia="zh-CN" w:bidi="ar-SA"/>
      </w:rPr>
    </w:lvl>
    <w:lvl w:ilvl="1" w:tentative="0">
      <w:start w:val="0"/>
      <w:numFmt w:val="bullet"/>
      <w:lvlText w:val="•"/>
      <w:lvlJc w:val="left"/>
      <w:pPr>
        <w:ind w:left="1582" w:hanging="532"/>
      </w:pPr>
      <w:rPr>
        <w:rFonts w:hint="default"/>
        <w:lang w:val="en-US" w:eastAsia="zh-CN" w:bidi="ar-SA"/>
      </w:rPr>
    </w:lvl>
    <w:lvl w:ilvl="2" w:tentative="0">
      <w:start w:val="0"/>
      <w:numFmt w:val="bullet"/>
      <w:lvlText w:val="•"/>
      <w:lvlJc w:val="left"/>
      <w:pPr>
        <w:ind w:left="2545" w:hanging="532"/>
      </w:pPr>
      <w:rPr>
        <w:rFonts w:hint="default"/>
        <w:lang w:val="en-US" w:eastAsia="zh-CN" w:bidi="ar-SA"/>
      </w:rPr>
    </w:lvl>
    <w:lvl w:ilvl="3" w:tentative="0">
      <w:start w:val="0"/>
      <w:numFmt w:val="bullet"/>
      <w:lvlText w:val="•"/>
      <w:lvlJc w:val="left"/>
      <w:pPr>
        <w:ind w:left="3507" w:hanging="532"/>
      </w:pPr>
      <w:rPr>
        <w:rFonts w:hint="default"/>
        <w:lang w:val="en-US" w:eastAsia="zh-CN" w:bidi="ar-SA"/>
      </w:rPr>
    </w:lvl>
    <w:lvl w:ilvl="4" w:tentative="0">
      <w:start w:val="0"/>
      <w:numFmt w:val="bullet"/>
      <w:lvlText w:val="•"/>
      <w:lvlJc w:val="left"/>
      <w:pPr>
        <w:ind w:left="4470" w:hanging="532"/>
      </w:pPr>
      <w:rPr>
        <w:rFonts w:hint="default"/>
        <w:lang w:val="en-US" w:eastAsia="zh-CN" w:bidi="ar-SA"/>
      </w:rPr>
    </w:lvl>
    <w:lvl w:ilvl="5" w:tentative="0">
      <w:start w:val="0"/>
      <w:numFmt w:val="bullet"/>
      <w:lvlText w:val="•"/>
      <w:lvlJc w:val="left"/>
      <w:pPr>
        <w:ind w:left="5433" w:hanging="532"/>
      </w:pPr>
      <w:rPr>
        <w:rFonts w:hint="default"/>
        <w:lang w:val="en-US" w:eastAsia="zh-CN" w:bidi="ar-SA"/>
      </w:rPr>
    </w:lvl>
    <w:lvl w:ilvl="6" w:tentative="0">
      <w:start w:val="0"/>
      <w:numFmt w:val="bullet"/>
      <w:lvlText w:val="•"/>
      <w:lvlJc w:val="left"/>
      <w:pPr>
        <w:ind w:left="6395" w:hanging="532"/>
      </w:pPr>
      <w:rPr>
        <w:rFonts w:hint="default"/>
        <w:lang w:val="en-US" w:eastAsia="zh-CN" w:bidi="ar-SA"/>
      </w:rPr>
    </w:lvl>
    <w:lvl w:ilvl="7" w:tentative="0">
      <w:start w:val="0"/>
      <w:numFmt w:val="bullet"/>
      <w:lvlText w:val="•"/>
      <w:lvlJc w:val="left"/>
      <w:pPr>
        <w:ind w:left="7358" w:hanging="532"/>
      </w:pPr>
      <w:rPr>
        <w:rFonts w:hint="default"/>
        <w:lang w:val="en-US" w:eastAsia="zh-CN" w:bidi="ar-SA"/>
      </w:rPr>
    </w:lvl>
    <w:lvl w:ilvl="8" w:tentative="0">
      <w:start w:val="0"/>
      <w:numFmt w:val="bullet"/>
      <w:lvlText w:val="•"/>
      <w:lvlJc w:val="left"/>
      <w:pPr>
        <w:ind w:left="8321" w:hanging="532"/>
      </w:pPr>
      <w:rPr>
        <w:rFonts w:hint="default"/>
        <w:lang w:val="en-US" w:eastAsia="zh-CN" w:bidi="ar-SA"/>
      </w:rPr>
    </w:lvl>
  </w:abstractNum>
  <w:abstractNum w:abstractNumId="21">
    <w:nsid w:val="20740D57"/>
    <w:multiLevelType w:val="singleLevel"/>
    <w:tmpl w:val="20740D57"/>
    <w:lvl w:ilvl="0" w:tentative="0">
      <w:start w:val="4"/>
      <w:numFmt w:val="decimal"/>
      <w:suff w:val="space"/>
      <w:lvlText w:val="%1、"/>
      <w:lvlJc w:val="left"/>
    </w:lvl>
  </w:abstractNum>
  <w:abstractNum w:abstractNumId="22">
    <w:nsid w:val="2ED48100"/>
    <w:multiLevelType w:val="multilevel"/>
    <w:tmpl w:val="2ED48100"/>
    <w:lvl w:ilvl="0" w:tentative="0">
      <w:start w:val="1"/>
      <w:numFmt w:val="decimal"/>
      <w:lvlText w:val="（%1）"/>
      <w:lvlJc w:val="left"/>
      <w:pPr>
        <w:ind w:left="1567"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428" w:hanging="529"/>
      </w:pPr>
      <w:rPr>
        <w:rFonts w:hint="default"/>
        <w:lang w:val="en-US" w:eastAsia="zh-CN" w:bidi="ar-SA"/>
      </w:rPr>
    </w:lvl>
    <w:lvl w:ilvl="2" w:tentative="0">
      <w:start w:val="0"/>
      <w:numFmt w:val="bullet"/>
      <w:lvlText w:val="•"/>
      <w:lvlJc w:val="left"/>
      <w:pPr>
        <w:ind w:left="3297" w:hanging="529"/>
      </w:pPr>
      <w:rPr>
        <w:rFonts w:hint="default"/>
        <w:lang w:val="en-US" w:eastAsia="zh-CN" w:bidi="ar-SA"/>
      </w:rPr>
    </w:lvl>
    <w:lvl w:ilvl="3" w:tentative="0">
      <w:start w:val="0"/>
      <w:numFmt w:val="bullet"/>
      <w:lvlText w:val="•"/>
      <w:lvlJc w:val="left"/>
      <w:pPr>
        <w:ind w:left="4165" w:hanging="529"/>
      </w:pPr>
      <w:rPr>
        <w:rFonts w:hint="default"/>
        <w:lang w:val="en-US" w:eastAsia="zh-CN" w:bidi="ar-SA"/>
      </w:rPr>
    </w:lvl>
    <w:lvl w:ilvl="4" w:tentative="0">
      <w:start w:val="0"/>
      <w:numFmt w:val="bullet"/>
      <w:lvlText w:val="•"/>
      <w:lvlJc w:val="left"/>
      <w:pPr>
        <w:ind w:left="5034" w:hanging="529"/>
      </w:pPr>
      <w:rPr>
        <w:rFonts w:hint="default"/>
        <w:lang w:val="en-US" w:eastAsia="zh-CN" w:bidi="ar-SA"/>
      </w:rPr>
    </w:lvl>
    <w:lvl w:ilvl="5" w:tentative="0">
      <w:start w:val="0"/>
      <w:numFmt w:val="bullet"/>
      <w:lvlText w:val="•"/>
      <w:lvlJc w:val="left"/>
      <w:pPr>
        <w:ind w:left="5903" w:hanging="529"/>
      </w:pPr>
      <w:rPr>
        <w:rFonts w:hint="default"/>
        <w:lang w:val="en-US" w:eastAsia="zh-CN" w:bidi="ar-SA"/>
      </w:rPr>
    </w:lvl>
    <w:lvl w:ilvl="6" w:tentative="0">
      <w:start w:val="0"/>
      <w:numFmt w:val="bullet"/>
      <w:lvlText w:val="•"/>
      <w:lvlJc w:val="left"/>
      <w:pPr>
        <w:ind w:left="6771" w:hanging="529"/>
      </w:pPr>
      <w:rPr>
        <w:rFonts w:hint="default"/>
        <w:lang w:val="en-US" w:eastAsia="zh-CN" w:bidi="ar-SA"/>
      </w:rPr>
    </w:lvl>
    <w:lvl w:ilvl="7" w:tentative="0">
      <w:start w:val="0"/>
      <w:numFmt w:val="bullet"/>
      <w:lvlText w:val="•"/>
      <w:lvlJc w:val="left"/>
      <w:pPr>
        <w:ind w:left="7640" w:hanging="529"/>
      </w:pPr>
      <w:rPr>
        <w:rFonts w:hint="default"/>
        <w:lang w:val="en-US" w:eastAsia="zh-CN" w:bidi="ar-SA"/>
      </w:rPr>
    </w:lvl>
    <w:lvl w:ilvl="8" w:tentative="0">
      <w:start w:val="0"/>
      <w:numFmt w:val="bullet"/>
      <w:lvlText w:val="•"/>
      <w:lvlJc w:val="left"/>
      <w:pPr>
        <w:ind w:left="8509" w:hanging="529"/>
      </w:pPr>
      <w:rPr>
        <w:rFonts w:hint="default"/>
        <w:lang w:val="en-US" w:eastAsia="zh-CN" w:bidi="ar-SA"/>
      </w:rPr>
    </w:lvl>
  </w:abstractNum>
  <w:abstractNum w:abstractNumId="23">
    <w:nsid w:val="38BD5B66"/>
    <w:multiLevelType w:val="multilevel"/>
    <w:tmpl w:val="38BD5B66"/>
    <w:lvl w:ilvl="0" w:tentative="0">
      <w:start w:val="28"/>
      <w:numFmt w:val="decimal"/>
      <w:lvlText w:val="%1"/>
      <w:lvlJc w:val="left"/>
      <w:pPr>
        <w:ind w:left="1559" w:hanging="529"/>
        <w:jc w:val="left"/>
      </w:pPr>
      <w:rPr>
        <w:rFonts w:hint="default"/>
        <w:lang w:val="en-US" w:eastAsia="zh-CN" w:bidi="ar-SA"/>
      </w:rPr>
    </w:lvl>
    <w:lvl w:ilvl="1" w:tentative="0">
      <w:start w:val="1"/>
      <w:numFmt w:val="decimal"/>
      <w:lvlText w:val="%1.%2."/>
      <w:lvlJc w:val="left"/>
      <w:pPr>
        <w:ind w:left="1559" w:hanging="529"/>
        <w:jc w:val="left"/>
      </w:pPr>
      <w:rPr>
        <w:rFonts w:hint="default" w:ascii="宋体" w:hAnsi="宋体" w:eastAsia="宋体" w:cs="宋体"/>
        <w:spacing w:val="-3"/>
        <w:w w:val="100"/>
        <w:sz w:val="19"/>
        <w:szCs w:val="19"/>
        <w:lang w:val="en-US" w:eastAsia="zh-CN" w:bidi="ar-SA"/>
      </w:rPr>
    </w:lvl>
    <w:lvl w:ilvl="2" w:tentative="0">
      <w:start w:val="0"/>
      <w:numFmt w:val="bullet"/>
      <w:lvlText w:val="•"/>
      <w:lvlJc w:val="left"/>
      <w:pPr>
        <w:ind w:left="3297" w:hanging="529"/>
      </w:pPr>
      <w:rPr>
        <w:rFonts w:hint="default"/>
        <w:lang w:val="en-US" w:eastAsia="zh-CN" w:bidi="ar-SA"/>
      </w:rPr>
    </w:lvl>
    <w:lvl w:ilvl="3" w:tentative="0">
      <w:start w:val="0"/>
      <w:numFmt w:val="bullet"/>
      <w:lvlText w:val="•"/>
      <w:lvlJc w:val="left"/>
      <w:pPr>
        <w:ind w:left="4165" w:hanging="529"/>
      </w:pPr>
      <w:rPr>
        <w:rFonts w:hint="default"/>
        <w:lang w:val="en-US" w:eastAsia="zh-CN" w:bidi="ar-SA"/>
      </w:rPr>
    </w:lvl>
    <w:lvl w:ilvl="4" w:tentative="0">
      <w:start w:val="0"/>
      <w:numFmt w:val="bullet"/>
      <w:lvlText w:val="•"/>
      <w:lvlJc w:val="left"/>
      <w:pPr>
        <w:ind w:left="5034" w:hanging="529"/>
      </w:pPr>
      <w:rPr>
        <w:rFonts w:hint="default"/>
        <w:lang w:val="en-US" w:eastAsia="zh-CN" w:bidi="ar-SA"/>
      </w:rPr>
    </w:lvl>
    <w:lvl w:ilvl="5" w:tentative="0">
      <w:start w:val="0"/>
      <w:numFmt w:val="bullet"/>
      <w:lvlText w:val="•"/>
      <w:lvlJc w:val="left"/>
      <w:pPr>
        <w:ind w:left="5903" w:hanging="529"/>
      </w:pPr>
      <w:rPr>
        <w:rFonts w:hint="default"/>
        <w:lang w:val="en-US" w:eastAsia="zh-CN" w:bidi="ar-SA"/>
      </w:rPr>
    </w:lvl>
    <w:lvl w:ilvl="6" w:tentative="0">
      <w:start w:val="0"/>
      <w:numFmt w:val="bullet"/>
      <w:lvlText w:val="•"/>
      <w:lvlJc w:val="left"/>
      <w:pPr>
        <w:ind w:left="6771" w:hanging="529"/>
      </w:pPr>
      <w:rPr>
        <w:rFonts w:hint="default"/>
        <w:lang w:val="en-US" w:eastAsia="zh-CN" w:bidi="ar-SA"/>
      </w:rPr>
    </w:lvl>
    <w:lvl w:ilvl="7" w:tentative="0">
      <w:start w:val="0"/>
      <w:numFmt w:val="bullet"/>
      <w:lvlText w:val="•"/>
      <w:lvlJc w:val="left"/>
      <w:pPr>
        <w:ind w:left="7640" w:hanging="529"/>
      </w:pPr>
      <w:rPr>
        <w:rFonts w:hint="default"/>
        <w:lang w:val="en-US" w:eastAsia="zh-CN" w:bidi="ar-SA"/>
      </w:rPr>
    </w:lvl>
    <w:lvl w:ilvl="8" w:tentative="0">
      <w:start w:val="0"/>
      <w:numFmt w:val="bullet"/>
      <w:lvlText w:val="•"/>
      <w:lvlJc w:val="left"/>
      <w:pPr>
        <w:ind w:left="8509" w:hanging="529"/>
      </w:pPr>
      <w:rPr>
        <w:rFonts w:hint="default"/>
        <w:lang w:val="en-US" w:eastAsia="zh-CN" w:bidi="ar-SA"/>
      </w:rPr>
    </w:lvl>
  </w:abstractNum>
  <w:abstractNum w:abstractNumId="24">
    <w:nsid w:val="3F1717E6"/>
    <w:multiLevelType w:val="multilevel"/>
    <w:tmpl w:val="3F1717E6"/>
    <w:lvl w:ilvl="0" w:tentative="0">
      <w:start w:val="10"/>
      <w:numFmt w:val="decimal"/>
      <w:lvlText w:val="%1"/>
      <w:lvlJc w:val="left"/>
      <w:pPr>
        <w:ind w:left="618" w:hanging="424"/>
        <w:jc w:val="left"/>
      </w:pPr>
      <w:rPr>
        <w:rFonts w:hint="default"/>
        <w:lang w:val="en-US" w:eastAsia="zh-CN" w:bidi="ar-SA"/>
      </w:rPr>
    </w:lvl>
    <w:lvl w:ilvl="1" w:tentative="0">
      <w:start w:val="1"/>
      <w:numFmt w:val="decimal"/>
      <w:lvlText w:val="%1.%2"/>
      <w:lvlJc w:val="left"/>
      <w:pPr>
        <w:ind w:left="618" w:hanging="424"/>
        <w:jc w:val="left"/>
      </w:pPr>
      <w:rPr>
        <w:rFonts w:hint="default" w:ascii="宋体" w:hAnsi="宋体" w:eastAsia="宋体" w:cs="宋体"/>
        <w:w w:val="100"/>
        <w:sz w:val="19"/>
        <w:szCs w:val="19"/>
        <w:lang w:val="en-US" w:eastAsia="zh-CN" w:bidi="ar-SA"/>
      </w:rPr>
    </w:lvl>
    <w:lvl w:ilvl="2" w:tentative="0">
      <w:start w:val="0"/>
      <w:numFmt w:val="bullet"/>
      <w:lvlText w:val="•"/>
      <w:lvlJc w:val="left"/>
      <w:pPr>
        <w:ind w:left="2545" w:hanging="424"/>
      </w:pPr>
      <w:rPr>
        <w:rFonts w:hint="default"/>
        <w:lang w:val="en-US" w:eastAsia="zh-CN" w:bidi="ar-SA"/>
      </w:rPr>
    </w:lvl>
    <w:lvl w:ilvl="3" w:tentative="0">
      <w:start w:val="0"/>
      <w:numFmt w:val="bullet"/>
      <w:lvlText w:val="•"/>
      <w:lvlJc w:val="left"/>
      <w:pPr>
        <w:ind w:left="3507" w:hanging="424"/>
      </w:pPr>
      <w:rPr>
        <w:rFonts w:hint="default"/>
        <w:lang w:val="en-US" w:eastAsia="zh-CN" w:bidi="ar-SA"/>
      </w:rPr>
    </w:lvl>
    <w:lvl w:ilvl="4" w:tentative="0">
      <w:start w:val="0"/>
      <w:numFmt w:val="bullet"/>
      <w:lvlText w:val="•"/>
      <w:lvlJc w:val="left"/>
      <w:pPr>
        <w:ind w:left="4470" w:hanging="424"/>
      </w:pPr>
      <w:rPr>
        <w:rFonts w:hint="default"/>
        <w:lang w:val="en-US" w:eastAsia="zh-CN" w:bidi="ar-SA"/>
      </w:rPr>
    </w:lvl>
    <w:lvl w:ilvl="5" w:tentative="0">
      <w:start w:val="0"/>
      <w:numFmt w:val="bullet"/>
      <w:lvlText w:val="•"/>
      <w:lvlJc w:val="left"/>
      <w:pPr>
        <w:ind w:left="5433" w:hanging="424"/>
      </w:pPr>
      <w:rPr>
        <w:rFonts w:hint="default"/>
        <w:lang w:val="en-US" w:eastAsia="zh-CN" w:bidi="ar-SA"/>
      </w:rPr>
    </w:lvl>
    <w:lvl w:ilvl="6" w:tentative="0">
      <w:start w:val="0"/>
      <w:numFmt w:val="bullet"/>
      <w:lvlText w:val="•"/>
      <w:lvlJc w:val="left"/>
      <w:pPr>
        <w:ind w:left="6395" w:hanging="424"/>
      </w:pPr>
      <w:rPr>
        <w:rFonts w:hint="default"/>
        <w:lang w:val="en-US" w:eastAsia="zh-CN" w:bidi="ar-SA"/>
      </w:rPr>
    </w:lvl>
    <w:lvl w:ilvl="7" w:tentative="0">
      <w:start w:val="0"/>
      <w:numFmt w:val="bullet"/>
      <w:lvlText w:val="•"/>
      <w:lvlJc w:val="left"/>
      <w:pPr>
        <w:ind w:left="7358" w:hanging="424"/>
      </w:pPr>
      <w:rPr>
        <w:rFonts w:hint="default"/>
        <w:lang w:val="en-US" w:eastAsia="zh-CN" w:bidi="ar-SA"/>
      </w:rPr>
    </w:lvl>
    <w:lvl w:ilvl="8" w:tentative="0">
      <w:start w:val="0"/>
      <w:numFmt w:val="bullet"/>
      <w:lvlText w:val="•"/>
      <w:lvlJc w:val="left"/>
      <w:pPr>
        <w:ind w:left="8321" w:hanging="424"/>
      </w:pPr>
      <w:rPr>
        <w:rFonts w:hint="default"/>
        <w:lang w:val="en-US" w:eastAsia="zh-CN" w:bidi="ar-SA"/>
      </w:rPr>
    </w:lvl>
  </w:abstractNum>
  <w:abstractNum w:abstractNumId="25">
    <w:nsid w:val="5B1CE604"/>
    <w:multiLevelType w:val="multilevel"/>
    <w:tmpl w:val="5B1CE604"/>
    <w:lvl w:ilvl="0" w:tentative="0">
      <w:start w:val="1"/>
      <w:numFmt w:val="decimal"/>
      <w:lvlText w:val="%1."/>
      <w:lvlJc w:val="left"/>
      <w:pPr>
        <w:ind w:left="1354" w:hanging="315"/>
        <w:jc w:val="right"/>
      </w:pPr>
      <w:rPr>
        <w:rFonts w:hint="default" w:ascii="宋体" w:hAnsi="宋体" w:eastAsia="宋体" w:cs="宋体"/>
        <w:w w:val="100"/>
        <w:sz w:val="21"/>
        <w:szCs w:val="21"/>
        <w:lang w:val="en-US" w:eastAsia="zh-CN" w:bidi="ar-SA"/>
      </w:rPr>
    </w:lvl>
    <w:lvl w:ilvl="1" w:tentative="0">
      <w:start w:val="0"/>
      <w:numFmt w:val="bullet"/>
      <w:lvlText w:val="•"/>
      <w:lvlJc w:val="left"/>
      <w:pPr>
        <w:ind w:left="2248" w:hanging="315"/>
      </w:pPr>
      <w:rPr>
        <w:rFonts w:hint="default"/>
        <w:lang w:val="en-US" w:eastAsia="zh-CN" w:bidi="ar-SA"/>
      </w:rPr>
    </w:lvl>
    <w:lvl w:ilvl="2" w:tentative="0">
      <w:start w:val="0"/>
      <w:numFmt w:val="bullet"/>
      <w:lvlText w:val="•"/>
      <w:lvlJc w:val="left"/>
      <w:pPr>
        <w:ind w:left="3137" w:hanging="315"/>
      </w:pPr>
      <w:rPr>
        <w:rFonts w:hint="default"/>
        <w:lang w:val="en-US" w:eastAsia="zh-CN" w:bidi="ar-SA"/>
      </w:rPr>
    </w:lvl>
    <w:lvl w:ilvl="3" w:tentative="0">
      <w:start w:val="0"/>
      <w:numFmt w:val="bullet"/>
      <w:lvlText w:val="•"/>
      <w:lvlJc w:val="left"/>
      <w:pPr>
        <w:ind w:left="4025" w:hanging="315"/>
      </w:pPr>
      <w:rPr>
        <w:rFonts w:hint="default"/>
        <w:lang w:val="en-US" w:eastAsia="zh-CN" w:bidi="ar-SA"/>
      </w:rPr>
    </w:lvl>
    <w:lvl w:ilvl="4" w:tentative="0">
      <w:start w:val="0"/>
      <w:numFmt w:val="bullet"/>
      <w:lvlText w:val="•"/>
      <w:lvlJc w:val="left"/>
      <w:pPr>
        <w:ind w:left="4914" w:hanging="315"/>
      </w:pPr>
      <w:rPr>
        <w:rFonts w:hint="default"/>
        <w:lang w:val="en-US" w:eastAsia="zh-CN" w:bidi="ar-SA"/>
      </w:rPr>
    </w:lvl>
    <w:lvl w:ilvl="5" w:tentative="0">
      <w:start w:val="0"/>
      <w:numFmt w:val="bullet"/>
      <w:lvlText w:val="•"/>
      <w:lvlJc w:val="left"/>
      <w:pPr>
        <w:ind w:left="5803" w:hanging="315"/>
      </w:pPr>
      <w:rPr>
        <w:rFonts w:hint="default"/>
        <w:lang w:val="en-US" w:eastAsia="zh-CN" w:bidi="ar-SA"/>
      </w:rPr>
    </w:lvl>
    <w:lvl w:ilvl="6" w:tentative="0">
      <w:start w:val="0"/>
      <w:numFmt w:val="bullet"/>
      <w:lvlText w:val="•"/>
      <w:lvlJc w:val="left"/>
      <w:pPr>
        <w:ind w:left="6691" w:hanging="315"/>
      </w:pPr>
      <w:rPr>
        <w:rFonts w:hint="default"/>
        <w:lang w:val="en-US" w:eastAsia="zh-CN" w:bidi="ar-SA"/>
      </w:rPr>
    </w:lvl>
    <w:lvl w:ilvl="7" w:tentative="0">
      <w:start w:val="0"/>
      <w:numFmt w:val="bullet"/>
      <w:lvlText w:val="•"/>
      <w:lvlJc w:val="left"/>
      <w:pPr>
        <w:ind w:left="7580" w:hanging="315"/>
      </w:pPr>
      <w:rPr>
        <w:rFonts w:hint="default"/>
        <w:lang w:val="en-US" w:eastAsia="zh-CN" w:bidi="ar-SA"/>
      </w:rPr>
    </w:lvl>
    <w:lvl w:ilvl="8" w:tentative="0">
      <w:start w:val="0"/>
      <w:numFmt w:val="bullet"/>
      <w:lvlText w:val="•"/>
      <w:lvlJc w:val="left"/>
      <w:pPr>
        <w:ind w:left="8469" w:hanging="315"/>
      </w:pPr>
      <w:rPr>
        <w:rFonts w:hint="default"/>
        <w:lang w:val="en-US" w:eastAsia="zh-CN" w:bidi="ar-SA"/>
      </w:rPr>
    </w:lvl>
  </w:abstractNum>
  <w:abstractNum w:abstractNumId="26">
    <w:nsid w:val="5CFE3973"/>
    <w:multiLevelType w:val="multilevel"/>
    <w:tmpl w:val="5CFE3973"/>
    <w:lvl w:ilvl="0" w:tentative="0">
      <w:start w:val="1"/>
      <w:numFmt w:val="decimal"/>
      <w:lvlText w:val="（%1）"/>
      <w:lvlJc w:val="left"/>
      <w:pPr>
        <w:ind w:left="618" w:hanging="533"/>
        <w:jc w:val="left"/>
      </w:pPr>
      <w:rPr>
        <w:rFonts w:hint="default" w:ascii="宋体" w:hAnsi="宋体" w:eastAsia="宋体" w:cs="宋体"/>
        <w:spacing w:val="0"/>
        <w:w w:val="100"/>
        <w:sz w:val="19"/>
        <w:szCs w:val="19"/>
        <w:lang w:val="en-US" w:eastAsia="zh-CN" w:bidi="ar-SA"/>
      </w:rPr>
    </w:lvl>
    <w:lvl w:ilvl="1" w:tentative="0">
      <w:start w:val="0"/>
      <w:numFmt w:val="bullet"/>
      <w:lvlText w:val="•"/>
      <w:lvlJc w:val="left"/>
      <w:pPr>
        <w:ind w:left="1582" w:hanging="533"/>
      </w:pPr>
      <w:rPr>
        <w:rFonts w:hint="default"/>
        <w:lang w:val="en-US" w:eastAsia="zh-CN" w:bidi="ar-SA"/>
      </w:rPr>
    </w:lvl>
    <w:lvl w:ilvl="2" w:tentative="0">
      <w:start w:val="0"/>
      <w:numFmt w:val="bullet"/>
      <w:lvlText w:val="•"/>
      <w:lvlJc w:val="left"/>
      <w:pPr>
        <w:ind w:left="2545" w:hanging="533"/>
      </w:pPr>
      <w:rPr>
        <w:rFonts w:hint="default"/>
        <w:lang w:val="en-US" w:eastAsia="zh-CN" w:bidi="ar-SA"/>
      </w:rPr>
    </w:lvl>
    <w:lvl w:ilvl="3" w:tentative="0">
      <w:start w:val="0"/>
      <w:numFmt w:val="bullet"/>
      <w:lvlText w:val="•"/>
      <w:lvlJc w:val="left"/>
      <w:pPr>
        <w:ind w:left="3507" w:hanging="533"/>
      </w:pPr>
      <w:rPr>
        <w:rFonts w:hint="default"/>
        <w:lang w:val="en-US" w:eastAsia="zh-CN" w:bidi="ar-SA"/>
      </w:rPr>
    </w:lvl>
    <w:lvl w:ilvl="4" w:tentative="0">
      <w:start w:val="0"/>
      <w:numFmt w:val="bullet"/>
      <w:lvlText w:val="•"/>
      <w:lvlJc w:val="left"/>
      <w:pPr>
        <w:ind w:left="4470" w:hanging="533"/>
      </w:pPr>
      <w:rPr>
        <w:rFonts w:hint="default"/>
        <w:lang w:val="en-US" w:eastAsia="zh-CN" w:bidi="ar-SA"/>
      </w:rPr>
    </w:lvl>
    <w:lvl w:ilvl="5" w:tentative="0">
      <w:start w:val="0"/>
      <w:numFmt w:val="bullet"/>
      <w:lvlText w:val="•"/>
      <w:lvlJc w:val="left"/>
      <w:pPr>
        <w:ind w:left="5433" w:hanging="533"/>
      </w:pPr>
      <w:rPr>
        <w:rFonts w:hint="default"/>
        <w:lang w:val="en-US" w:eastAsia="zh-CN" w:bidi="ar-SA"/>
      </w:rPr>
    </w:lvl>
    <w:lvl w:ilvl="6" w:tentative="0">
      <w:start w:val="0"/>
      <w:numFmt w:val="bullet"/>
      <w:lvlText w:val="•"/>
      <w:lvlJc w:val="left"/>
      <w:pPr>
        <w:ind w:left="6395" w:hanging="533"/>
      </w:pPr>
      <w:rPr>
        <w:rFonts w:hint="default"/>
        <w:lang w:val="en-US" w:eastAsia="zh-CN" w:bidi="ar-SA"/>
      </w:rPr>
    </w:lvl>
    <w:lvl w:ilvl="7" w:tentative="0">
      <w:start w:val="0"/>
      <w:numFmt w:val="bullet"/>
      <w:lvlText w:val="•"/>
      <w:lvlJc w:val="left"/>
      <w:pPr>
        <w:ind w:left="7358" w:hanging="533"/>
      </w:pPr>
      <w:rPr>
        <w:rFonts w:hint="default"/>
        <w:lang w:val="en-US" w:eastAsia="zh-CN" w:bidi="ar-SA"/>
      </w:rPr>
    </w:lvl>
    <w:lvl w:ilvl="8" w:tentative="0">
      <w:start w:val="0"/>
      <w:numFmt w:val="bullet"/>
      <w:lvlText w:val="•"/>
      <w:lvlJc w:val="left"/>
      <w:pPr>
        <w:ind w:left="8321" w:hanging="533"/>
      </w:pPr>
      <w:rPr>
        <w:rFonts w:hint="default"/>
        <w:lang w:val="en-US" w:eastAsia="zh-CN" w:bidi="ar-SA"/>
      </w:rPr>
    </w:lvl>
  </w:abstractNum>
  <w:abstractNum w:abstractNumId="27">
    <w:nsid w:val="603A41D5"/>
    <w:multiLevelType w:val="multilevel"/>
    <w:tmpl w:val="603A41D5"/>
    <w:lvl w:ilvl="0" w:tentative="0">
      <w:start w:val="1"/>
      <w:numFmt w:val="decimal"/>
      <w:lvlText w:val="（%1）"/>
      <w:lvlJc w:val="left"/>
      <w:pPr>
        <w:ind w:left="1559"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428" w:hanging="529"/>
      </w:pPr>
      <w:rPr>
        <w:rFonts w:hint="default"/>
        <w:lang w:val="en-US" w:eastAsia="zh-CN" w:bidi="ar-SA"/>
      </w:rPr>
    </w:lvl>
    <w:lvl w:ilvl="2" w:tentative="0">
      <w:start w:val="0"/>
      <w:numFmt w:val="bullet"/>
      <w:lvlText w:val="•"/>
      <w:lvlJc w:val="left"/>
      <w:pPr>
        <w:ind w:left="3297" w:hanging="529"/>
      </w:pPr>
      <w:rPr>
        <w:rFonts w:hint="default"/>
        <w:lang w:val="en-US" w:eastAsia="zh-CN" w:bidi="ar-SA"/>
      </w:rPr>
    </w:lvl>
    <w:lvl w:ilvl="3" w:tentative="0">
      <w:start w:val="0"/>
      <w:numFmt w:val="bullet"/>
      <w:lvlText w:val="•"/>
      <w:lvlJc w:val="left"/>
      <w:pPr>
        <w:ind w:left="4165" w:hanging="529"/>
      </w:pPr>
      <w:rPr>
        <w:rFonts w:hint="default"/>
        <w:lang w:val="en-US" w:eastAsia="zh-CN" w:bidi="ar-SA"/>
      </w:rPr>
    </w:lvl>
    <w:lvl w:ilvl="4" w:tentative="0">
      <w:start w:val="0"/>
      <w:numFmt w:val="bullet"/>
      <w:lvlText w:val="•"/>
      <w:lvlJc w:val="left"/>
      <w:pPr>
        <w:ind w:left="5034" w:hanging="529"/>
      </w:pPr>
      <w:rPr>
        <w:rFonts w:hint="default"/>
        <w:lang w:val="en-US" w:eastAsia="zh-CN" w:bidi="ar-SA"/>
      </w:rPr>
    </w:lvl>
    <w:lvl w:ilvl="5" w:tentative="0">
      <w:start w:val="0"/>
      <w:numFmt w:val="bullet"/>
      <w:lvlText w:val="•"/>
      <w:lvlJc w:val="left"/>
      <w:pPr>
        <w:ind w:left="5903" w:hanging="529"/>
      </w:pPr>
      <w:rPr>
        <w:rFonts w:hint="default"/>
        <w:lang w:val="en-US" w:eastAsia="zh-CN" w:bidi="ar-SA"/>
      </w:rPr>
    </w:lvl>
    <w:lvl w:ilvl="6" w:tentative="0">
      <w:start w:val="0"/>
      <w:numFmt w:val="bullet"/>
      <w:lvlText w:val="•"/>
      <w:lvlJc w:val="left"/>
      <w:pPr>
        <w:ind w:left="6771" w:hanging="529"/>
      </w:pPr>
      <w:rPr>
        <w:rFonts w:hint="default"/>
        <w:lang w:val="en-US" w:eastAsia="zh-CN" w:bidi="ar-SA"/>
      </w:rPr>
    </w:lvl>
    <w:lvl w:ilvl="7" w:tentative="0">
      <w:start w:val="0"/>
      <w:numFmt w:val="bullet"/>
      <w:lvlText w:val="•"/>
      <w:lvlJc w:val="left"/>
      <w:pPr>
        <w:ind w:left="7640" w:hanging="529"/>
      </w:pPr>
      <w:rPr>
        <w:rFonts w:hint="default"/>
        <w:lang w:val="en-US" w:eastAsia="zh-CN" w:bidi="ar-SA"/>
      </w:rPr>
    </w:lvl>
    <w:lvl w:ilvl="8" w:tentative="0">
      <w:start w:val="0"/>
      <w:numFmt w:val="bullet"/>
      <w:lvlText w:val="•"/>
      <w:lvlJc w:val="left"/>
      <w:pPr>
        <w:ind w:left="8509" w:hanging="529"/>
      </w:pPr>
      <w:rPr>
        <w:rFonts w:hint="default"/>
        <w:lang w:val="en-US" w:eastAsia="zh-CN" w:bidi="ar-SA"/>
      </w:rPr>
    </w:lvl>
  </w:abstractNum>
  <w:abstractNum w:abstractNumId="28">
    <w:nsid w:val="6C1A2B47"/>
    <w:multiLevelType w:val="singleLevel"/>
    <w:tmpl w:val="6C1A2B47"/>
    <w:lvl w:ilvl="0" w:tentative="0">
      <w:start w:val="1"/>
      <w:numFmt w:val="chineseCounting"/>
      <w:suff w:val="nothing"/>
      <w:lvlText w:val="%1、"/>
      <w:lvlJc w:val="left"/>
      <w:rPr>
        <w:rFonts w:hint="eastAsia"/>
      </w:rPr>
    </w:lvl>
  </w:abstractNum>
  <w:abstractNum w:abstractNumId="29">
    <w:nsid w:val="6F600250"/>
    <w:multiLevelType w:val="multilevel"/>
    <w:tmpl w:val="6F600250"/>
    <w:lvl w:ilvl="0" w:tentative="0">
      <w:start w:val="1"/>
      <w:numFmt w:val="decimal"/>
      <w:lvlText w:val="（%1）"/>
      <w:lvlJc w:val="left"/>
      <w:pPr>
        <w:ind w:left="1559"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428" w:hanging="529"/>
      </w:pPr>
      <w:rPr>
        <w:rFonts w:hint="default"/>
        <w:lang w:val="en-US" w:eastAsia="zh-CN" w:bidi="ar-SA"/>
      </w:rPr>
    </w:lvl>
    <w:lvl w:ilvl="2" w:tentative="0">
      <w:start w:val="0"/>
      <w:numFmt w:val="bullet"/>
      <w:lvlText w:val="•"/>
      <w:lvlJc w:val="left"/>
      <w:pPr>
        <w:ind w:left="3297" w:hanging="529"/>
      </w:pPr>
      <w:rPr>
        <w:rFonts w:hint="default"/>
        <w:lang w:val="en-US" w:eastAsia="zh-CN" w:bidi="ar-SA"/>
      </w:rPr>
    </w:lvl>
    <w:lvl w:ilvl="3" w:tentative="0">
      <w:start w:val="0"/>
      <w:numFmt w:val="bullet"/>
      <w:lvlText w:val="•"/>
      <w:lvlJc w:val="left"/>
      <w:pPr>
        <w:ind w:left="4165" w:hanging="529"/>
      </w:pPr>
      <w:rPr>
        <w:rFonts w:hint="default"/>
        <w:lang w:val="en-US" w:eastAsia="zh-CN" w:bidi="ar-SA"/>
      </w:rPr>
    </w:lvl>
    <w:lvl w:ilvl="4" w:tentative="0">
      <w:start w:val="0"/>
      <w:numFmt w:val="bullet"/>
      <w:lvlText w:val="•"/>
      <w:lvlJc w:val="left"/>
      <w:pPr>
        <w:ind w:left="5034" w:hanging="529"/>
      </w:pPr>
      <w:rPr>
        <w:rFonts w:hint="default"/>
        <w:lang w:val="en-US" w:eastAsia="zh-CN" w:bidi="ar-SA"/>
      </w:rPr>
    </w:lvl>
    <w:lvl w:ilvl="5" w:tentative="0">
      <w:start w:val="0"/>
      <w:numFmt w:val="bullet"/>
      <w:lvlText w:val="•"/>
      <w:lvlJc w:val="left"/>
      <w:pPr>
        <w:ind w:left="5903" w:hanging="529"/>
      </w:pPr>
      <w:rPr>
        <w:rFonts w:hint="default"/>
        <w:lang w:val="en-US" w:eastAsia="zh-CN" w:bidi="ar-SA"/>
      </w:rPr>
    </w:lvl>
    <w:lvl w:ilvl="6" w:tentative="0">
      <w:start w:val="0"/>
      <w:numFmt w:val="bullet"/>
      <w:lvlText w:val="•"/>
      <w:lvlJc w:val="left"/>
      <w:pPr>
        <w:ind w:left="6771" w:hanging="529"/>
      </w:pPr>
      <w:rPr>
        <w:rFonts w:hint="default"/>
        <w:lang w:val="en-US" w:eastAsia="zh-CN" w:bidi="ar-SA"/>
      </w:rPr>
    </w:lvl>
    <w:lvl w:ilvl="7" w:tentative="0">
      <w:start w:val="0"/>
      <w:numFmt w:val="bullet"/>
      <w:lvlText w:val="•"/>
      <w:lvlJc w:val="left"/>
      <w:pPr>
        <w:ind w:left="7640" w:hanging="529"/>
      </w:pPr>
      <w:rPr>
        <w:rFonts w:hint="default"/>
        <w:lang w:val="en-US" w:eastAsia="zh-CN" w:bidi="ar-SA"/>
      </w:rPr>
    </w:lvl>
    <w:lvl w:ilvl="8" w:tentative="0">
      <w:start w:val="0"/>
      <w:numFmt w:val="bullet"/>
      <w:lvlText w:val="•"/>
      <w:lvlJc w:val="left"/>
      <w:pPr>
        <w:ind w:left="8509" w:hanging="529"/>
      </w:pPr>
      <w:rPr>
        <w:rFonts w:hint="default"/>
        <w:lang w:val="en-US" w:eastAsia="zh-CN" w:bidi="ar-SA"/>
      </w:rPr>
    </w:lvl>
  </w:abstractNum>
  <w:abstractNum w:abstractNumId="30">
    <w:nsid w:val="7321C756"/>
    <w:multiLevelType w:val="multilevel"/>
    <w:tmpl w:val="7321C756"/>
    <w:lvl w:ilvl="0" w:tentative="0">
      <w:start w:val="17"/>
      <w:numFmt w:val="decimal"/>
      <w:lvlText w:val="%1"/>
      <w:lvlJc w:val="left"/>
      <w:pPr>
        <w:ind w:left="618" w:hanging="424"/>
        <w:jc w:val="left"/>
      </w:pPr>
      <w:rPr>
        <w:rFonts w:hint="default"/>
        <w:lang w:val="en-US" w:eastAsia="zh-CN" w:bidi="ar-SA"/>
      </w:rPr>
    </w:lvl>
    <w:lvl w:ilvl="1" w:tentative="0">
      <w:start w:val="4"/>
      <w:numFmt w:val="decimal"/>
      <w:lvlText w:val="%1.%2"/>
      <w:lvlJc w:val="left"/>
      <w:pPr>
        <w:ind w:left="618" w:hanging="424"/>
        <w:jc w:val="left"/>
      </w:pPr>
      <w:rPr>
        <w:rFonts w:hint="default" w:ascii="宋体" w:hAnsi="宋体" w:eastAsia="宋体" w:cs="宋体"/>
        <w:w w:val="100"/>
        <w:sz w:val="19"/>
        <w:szCs w:val="19"/>
        <w:lang w:val="en-US" w:eastAsia="zh-CN" w:bidi="ar-SA"/>
      </w:rPr>
    </w:lvl>
    <w:lvl w:ilvl="2" w:tentative="0">
      <w:start w:val="0"/>
      <w:numFmt w:val="bullet"/>
      <w:lvlText w:val="•"/>
      <w:lvlJc w:val="left"/>
      <w:pPr>
        <w:ind w:left="2545" w:hanging="424"/>
      </w:pPr>
      <w:rPr>
        <w:rFonts w:hint="default"/>
        <w:lang w:val="en-US" w:eastAsia="zh-CN" w:bidi="ar-SA"/>
      </w:rPr>
    </w:lvl>
    <w:lvl w:ilvl="3" w:tentative="0">
      <w:start w:val="0"/>
      <w:numFmt w:val="bullet"/>
      <w:lvlText w:val="•"/>
      <w:lvlJc w:val="left"/>
      <w:pPr>
        <w:ind w:left="3507" w:hanging="424"/>
      </w:pPr>
      <w:rPr>
        <w:rFonts w:hint="default"/>
        <w:lang w:val="en-US" w:eastAsia="zh-CN" w:bidi="ar-SA"/>
      </w:rPr>
    </w:lvl>
    <w:lvl w:ilvl="4" w:tentative="0">
      <w:start w:val="0"/>
      <w:numFmt w:val="bullet"/>
      <w:lvlText w:val="•"/>
      <w:lvlJc w:val="left"/>
      <w:pPr>
        <w:ind w:left="4470" w:hanging="424"/>
      </w:pPr>
      <w:rPr>
        <w:rFonts w:hint="default"/>
        <w:lang w:val="en-US" w:eastAsia="zh-CN" w:bidi="ar-SA"/>
      </w:rPr>
    </w:lvl>
    <w:lvl w:ilvl="5" w:tentative="0">
      <w:start w:val="0"/>
      <w:numFmt w:val="bullet"/>
      <w:lvlText w:val="•"/>
      <w:lvlJc w:val="left"/>
      <w:pPr>
        <w:ind w:left="5433" w:hanging="424"/>
      </w:pPr>
      <w:rPr>
        <w:rFonts w:hint="default"/>
        <w:lang w:val="en-US" w:eastAsia="zh-CN" w:bidi="ar-SA"/>
      </w:rPr>
    </w:lvl>
    <w:lvl w:ilvl="6" w:tentative="0">
      <w:start w:val="0"/>
      <w:numFmt w:val="bullet"/>
      <w:lvlText w:val="•"/>
      <w:lvlJc w:val="left"/>
      <w:pPr>
        <w:ind w:left="6395" w:hanging="424"/>
      </w:pPr>
      <w:rPr>
        <w:rFonts w:hint="default"/>
        <w:lang w:val="en-US" w:eastAsia="zh-CN" w:bidi="ar-SA"/>
      </w:rPr>
    </w:lvl>
    <w:lvl w:ilvl="7" w:tentative="0">
      <w:start w:val="0"/>
      <w:numFmt w:val="bullet"/>
      <w:lvlText w:val="•"/>
      <w:lvlJc w:val="left"/>
      <w:pPr>
        <w:ind w:left="7358" w:hanging="424"/>
      </w:pPr>
      <w:rPr>
        <w:rFonts w:hint="default"/>
        <w:lang w:val="en-US" w:eastAsia="zh-CN" w:bidi="ar-SA"/>
      </w:rPr>
    </w:lvl>
    <w:lvl w:ilvl="8" w:tentative="0">
      <w:start w:val="0"/>
      <w:numFmt w:val="bullet"/>
      <w:lvlText w:val="•"/>
      <w:lvlJc w:val="left"/>
      <w:pPr>
        <w:ind w:left="8321" w:hanging="424"/>
      </w:pPr>
      <w:rPr>
        <w:rFonts w:hint="default"/>
        <w:lang w:val="en-US" w:eastAsia="zh-CN" w:bidi="ar-SA"/>
      </w:rPr>
    </w:lvl>
  </w:abstractNum>
  <w:abstractNum w:abstractNumId="31">
    <w:nsid w:val="77023F88"/>
    <w:multiLevelType w:val="singleLevel"/>
    <w:tmpl w:val="77023F88"/>
    <w:lvl w:ilvl="0" w:tentative="0">
      <w:start w:val="1"/>
      <w:numFmt w:val="chineseCounting"/>
      <w:lvlText w:val="第%1章"/>
      <w:lvlJc w:val="left"/>
      <w:rPr>
        <w:rFonts w:hint="eastAsia"/>
      </w:rPr>
    </w:lvl>
  </w:abstractNum>
  <w:abstractNum w:abstractNumId="32">
    <w:nsid w:val="7F5F03EB"/>
    <w:multiLevelType w:val="multilevel"/>
    <w:tmpl w:val="7F5F03EB"/>
    <w:lvl w:ilvl="0" w:tentative="0">
      <w:start w:val="1"/>
      <w:numFmt w:val="decimal"/>
      <w:lvlText w:val="（%1）"/>
      <w:lvlJc w:val="left"/>
      <w:pPr>
        <w:ind w:left="1559"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428" w:hanging="529"/>
      </w:pPr>
      <w:rPr>
        <w:rFonts w:hint="default"/>
        <w:lang w:val="en-US" w:eastAsia="zh-CN" w:bidi="ar-SA"/>
      </w:rPr>
    </w:lvl>
    <w:lvl w:ilvl="2" w:tentative="0">
      <w:start w:val="0"/>
      <w:numFmt w:val="bullet"/>
      <w:lvlText w:val="•"/>
      <w:lvlJc w:val="left"/>
      <w:pPr>
        <w:ind w:left="3297" w:hanging="529"/>
      </w:pPr>
      <w:rPr>
        <w:rFonts w:hint="default"/>
        <w:lang w:val="en-US" w:eastAsia="zh-CN" w:bidi="ar-SA"/>
      </w:rPr>
    </w:lvl>
    <w:lvl w:ilvl="3" w:tentative="0">
      <w:start w:val="0"/>
      <w:numFmt w:val="bullet"/>
      <w:lvlText w:val="•"/>
      <w:lvlJc w:val="left"/>
      <w:pPr>
        <w:ind w:left="4165" w:hanging="529"/>
      </w:pPr>
      <w:rPr>
        <w:rFonts w:hint="default"/>
        <w:lang w:val="en-US" w:eastAsia="zh-CN" w:bidi="ar-SA"/>
      </w:rPr>
    </w:lvl>
    <w:lvl w:ilvl="4" w:tentative="0">
      <w:start w:val="0"/>
      <w:numFmt w:val="bullet"/>
      <w:lvlText w:val="•"/>
      <w:lvlJc w:val="left"/>
      <w:pPr>
        <w:ind w:left="5034" w:hanging="529"/>
      </w:pPr>
      <w:rPr>
        <w:rFonts w:hint="default"/>
        <w:lang w:val="en-US" w:eastAsia="zh-CN" w:bidi="ar-SA"/>
      </w:rPr>
    </w:lvl>
    <w:lvl w:ilvl="5" w:tentative="0">
      <w:start w:val="0"/>
      <w:numFmt w:val="bullet"/>
      <w:lvlText w:val="•"/>
      <w:lvlJc w:val="left"/>
      <w:pPr>
        <w:ind w:left="5903" w:hanging="529"/>
      </w:pPr>
      <w:rPr>
        <w:rFonts w:hint="default"/>
        <w:lang w:val="en-US" w:eastAsia="zh-CN" w:bidi="ar-SA"/>
      </w:rPr>
    </w:lvl>
    <w:lvl w:ilvl="6" w:tentative="0">
      <w:start w:val="0"/>
      <w:numFmt w:val="bullet"/>
      <w:lvlText w:val="•"/>
      <w:lvlJc w:val="left"/>
      <w:pPr>
        <w:ind w:left="6771" w:hanging="529"/>
      </w:pPr>
      <w:rPr>
        <w:rFonts w:hint="default"/>
        <w:lang w:val="en-US" w:eastAsia="zh-CN" w:bidi="ar-SA"/>
      </w:rPr>
    </w:lvl>
    <w:lvl w:ilvl="7" w:tentative="0">
      <w:start w:val="0"/>
      <w:numFmt w:val="bullet"/>
      <w:lvlText w:val="•"/>
      <w:lvlJc w:val="left"/>
      <w:pPr>
        <w:ind w:left="7640" w:hanging="529"/>
      </w:pPr>
      <w:rPr>
        <w:rFonts w:hint="default"/>
        <w:lang w:val="en-US" w:eastAsia="zh-CN" w:bidi="ar-SA"/>
      </w:rPr>
    </w:lvl>
    <w:lvl w:ilvl="8" w:tentative="0">
      <w:start w:val="0"/>
      <w:numFmt w:val="bullet"/>
      <w:lvlText w:val="•"/>
      <w:lvlJc w:val="left"/>
      <w:pPr>
        <w:ind w:left="8509" w:hanging="529"/>
      </w:pPr>
      <w:rPr>
        <w:rFonts w:hint="default"/>
        <w:lang w:val="en-US" w:eastAsia="zh-CN" w:bidi="ar-SA"/>
      </w:rPr>
    </w:lvl>
  </w:abstractNum>
  <w:num w:numId="1">
    <w:abstractNumId w:val="31"/>
  </w:num>
  <w:num w:numId="2">
    <w:abstractNumId w:val="17"/>
  </w:num>
  <w:num w:numId="3">
    <w:abstractNumId w:val="24"/>
  </w:num>
  <w:num w:numId="4">
    <w:abstractNumId w:val="18"/>
  </w:num>
  <w:num w:numId="5">
    <w:abstractNumId w:val="4"/>
  </w:num>
  <w:num w:numId="6">
    <w:abstractNumId w:val="5"/>
  </w:num>
  <w:num w:numId="7">
    <w:abstractNumId w:val="16"/>
  </w:num>
  <w:num w:numId="8">
    <w:abstractNumId w:val="30"/>
  </w:num>
  <w:num w:numId="9">
    <w:abstractNumId w:val="22"/>
  </w:num>
  <w:num w:numId="10">
    <w:abstractNumId w:val="8"/>
  </w:num>
  <w:num w:numId="11">
    <w:abstractNumId w:val="3"/>
  </w:num>
  <w:num w:numId="12">
    <w:abstractNumId w:val="7"/>
  </w:num>
  <w:num w:numId="13">
    <w:abstractNumId w:val="23"/>
  </w:num>
  <w:num w:numId="14">
    <w:abstractNumId w:val="32"/>
  </w:num>
  <w:num w:numId="15">
    <w:abstractNumId w:val="29"/>
  </w:num>
  <w:num w:numId="16">
    <w:abstractNumId w:val="27"/>
  </w:num>
  <w:num w:numId="17">
    <w:abstractNumId w:val="9"/>
  </w:num>
  <w:num w:numId="18">
    <w:abstractNumId w:val="6"/>
  </w:num>
  <w:num w:numId="19">
    <w:abstractNumId w:val="26"/>
  </w:num>
  <w:num w:numId="20">
    <w:abstractNumId w:val="11"/>
  </w:num>
  <w:num w:numId="21">
    <w:abstractNumId w:val="13"/>
  </w:num>
  <w:num w:numId="22">
    <w:abstractNumId w:val="14"/>
  </w:num>
  <w:num w:numId="23">
    <w:abstractNumId w:val="2"/>
  </w:num>
  <w:num w:numId="24">
    <w:abstractNumId w:val="21"/>
  </w:num>
  <w:num w:numId="25">
    <w:abstractNumId w:val="10"/>
  </w:num>
  <w:num w:numId="26">
    <w:abstractNumId w:val="20"/>
  </w:num>
  <w:num w:numId="27">
    <w:abstractNumId w:val="1"/>
  </w:num>
  <w:num w:numId="28">
    <w:abstractNumId w:val="12"/>
  </w:num>
  <w:num w:numId="29">
    <w:abstractNumId w:val="28"/>
  </w:num>
  <w:num w:numId="30">
    <w:abstractNumId w:val="0"/>
  </w:num>
  <w:num w:numId="31">
    <w:abstractNumId w:val="15"/>
  </w:num>
  <w:num w:numId="32">
    <w:abstractNumId w:val="1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8697B"/>
    <w:rsid w:val="00016DBD"/>
    <w:rsid w:val="0001748D"/>
    <w:rsid w:val="000D0343"/>
    <w:rsid w:val="00116C4D"/>
    <w:rsid w:val="00137316"/>
    <w:rsid w:val="0014086F"/>
    <w:rsid w:val="0017366D"/>
    <w:rsid w:val="00186C80"/>
    <w:rsid w:val="00196D24"/>
    <w:rsid w:val="001A7BE5"/>
    <w:rsid w:val="001F0E4E"/>
    <w:rsid w:val="002573EB"/>
    <w:rsid w:val="00264BB2"/>
    <w:rsid w:val="0029589B"/>
    <w:rsid w:val="002A3BE7"/>
    <w:rsid w:val="002A536C"/>
    <w:rsid w:val="002F59B5"/>
    <w:rsid w:val="00394FB1"/>
    <w:rsid w:val="003C0173"/>
    <w:rsid w:val="004562B1"/>
    <w:rsid w:val="004973C1"/>
    <w:rsid w:val="00503702"/>
    <w:rsid w:val="005E1A3B"/>
    <w:rsid w:val="00611EC8"/>
    <w:rsid w:val="0067384C"/>
    <w:rsid w:val="006C3367"/>
    <w:rsid w:val="00720F34"/>
    <w:rsid w:val="00734683"/>
    <w:rsid w:val="00734F7C"/>
    <w:rsid w:val="00736E76"/>
    <w:rsid w:val="00763492"/>
    <w:rsid w:val="00841019"/>
    <w:rsid w:val="0087553C"/>
    <w:rsid w:val="008A41DB"/>
    <w:rsid w:val="008B43F6"/>
    <w:rsid w:val="008D521C"/>
    <w:rsid w:val="00953285"/>
    <w:rsid w:val="00966B9E"/>
    <w:rsid w:val="0098530A"/>
    <w:rsid w:val="0098697B"/>
    <w:rsid w:val="00AD179C"/>
    <w:rsid w:val="00AD38DF"/>
    <w:rsid w:val="00AF4EF1"/>
    <w:rsid w:val="00B6055A"/>
    <w:rsid w:val="00B71338"/>
    <w:rsid w:val="00BA121C"/>
    <w:rsid w:val="00BD1FA6"/>
    <w:rsid w:val="00BD3EC3"/>
    <w:rsid w:val="00C06A21"/>
    <w:rsid w:val="00C108DF"/>
    <w:rsid w:val="00C902BC"/>
    <w:rsid w:val="00C90803"/>
    <w:rsid w:val="00CB2850"/>
    <w:rsid w:val="00CC663D"/>
    <w:rsid w:val="00CE74F6"/>
    <w:rsid w:val="00D25BE0"/>
    <w:rsid w:val="00D4056C"/>
    <w:rsid w:val="00D46B2C"/>
    <w:rsid w:val="00DC4C28"/>
    <w:rsid w:val="00EC3043"/>
    <w:rsid w:val="00EC57BB"/>
    <w:rsid w:val="00F00D1A"/>
    <w:rsid w:val="00F1789B"/>
    <w:rsid w:val="00F26AC6"/>
    <w:rsid w:val="00F67D54"/>
    <w:rsid w:val="00FD4037"/>
    <w:rsid w:val="011241D8"/>
    <w:rsid w:val="012C54EA"/>
    <w:rsid w:val="012D3F23"/>
    <w:rsid w:val="013376A4"/>
    <w:rsid w:val="01410A19"/>
    <w:rsid w:val="014514CC"/>
    <w:rsid w:val="014A1CC6"/>
    <w:rsid w:val="016E65AE"/>
    <w:rsid w:val="01771AD4"/>
    <w:rsid w:val="01847560"/>
    <w:rsid w:val="01923838"/>
    <w:rsid w:val="01A935C0"/>
    <w:rsid w:val="01B8094E"/>
    <w:rsid w:val="01C34C9E"/>
    <w:rsid w:val="01CB6EB6"/>
    <w:rsid w:val="01CD6246"/>
    <w:rsid w:val="01D7447F"/>
    <w:rsid w:val="01E143DD"/>
    <w:rsid w:val="01F650B7"/>
    <w:rsid w:val="0209745D"/>
    <w:rsid w:val="020A01B2"/>
    <w:rsid w:val="0245361A"/>
    <w:rsid w:val="02641737"/>
    <w:rsid w:val="026949F8"/>
    <w:rsid w:val="026C10AA"/>
    <w:rsid w:val="0295177E"/>
    <w:rsid w:val="02A4335B"/>
    <w:rsid w:val="02A4439A"/>
    <w:rsid w:val="02DC0E84"/>
    <w:rsid w:val="030F2D33"/>
    <w:rsid w:val="03136C72"/>
    <w:rsid w:val="03356C89"/>
    <w:rsid w:val="03400383"/>
    <w:rsid w:val="03402A02"/>
    <w:rsid w:val="03855F11"/>
    <w:rsid w:val="038A652F"/>
    <w:rsid w:val="038D798D"/>
    <w:rsid w:val="039F66F5"/>
    <w:rsid w:val="03A03677"/>
    <w:rsid w:val="03BA5C5C"/>
    <w:rsid w:val="03BB7E91"/>
    <w:rsid w:val="03BD533F"/>
    <w:rsid w:val="03DC6C30"/>
    <w:rsid w:val="03E036DD"/>
    <w:rsid w:val="03E13EFA"/>
    <w:rsid w:val="03E36C16"/>
    <w:rsid w:val="03FE5A2A"/>
    <w:rsid w:val="041C30EE"/>
    <w:rsid w:val="04212950"/>
    <w:rsid w:val="045E6EF2"/>
    <w:rsid w:val="0461337E"/>
    <w:rsid w:val="04674958"/>
    <w:rsid w:val="046A0118"/>
    <w:rsid w:val="0472005D"/>
    <w:rsid w:val="0472015B"/>
    <w:rsid w:val="04723610"/>
    <w:rsid w:val="049C14D6"/>
    <w:rsid w:val="04A33395"/>
    <w:rsid w:val="04A374E9"/>
    <w:rsid w:val="04A5753C"/>
    <w:rsid w:val="04B1502F"/>
    <w:rsid w:val="04B3466C"/>
    <w:rsid w:val="04C42C5F"/>
    <w:rsid w:val="04DA3A38"/>
    <w:rsid w:val="04FF1088"/>
    <w:rsid w:val="051E7406"/>
    <w:rsid w:val="053B5C7D"/>
    <w:rsid w:val="055D50CE"/>
    <w:rsid w:val="0561032B"/>
    <w:rsid w:val="05697B77"/>
    <w:rsid w:val="0579710D"/>
    <w:rsid w:val="05997D3A"/>
    <w:rsid w:val="05BA41C8"/>
    <w:rsid w:val="05CF1047"/>
    <w:rsid w:val="06092A7E"/>
    <w:rsid w:val="06117E8D"/>
    <w:rsid w:val="06232755"/>
    <w:rsid w:val="064F4CE6"/>
    <w:rsid w:val="065601C7"/>
    <w:rsid w:val="0679497D"/>
    <w:rsid w:val="067F20EB"/>
    <w:rsid w:val="06972DF6"/>
    <w:rsid w:val="069C586B"/>
    <w:rsid w:val="06A86CE4"/>
    <w:rsid w:val="06D72AEB"/>
    <w:rsid w:val="06EA2CA5"/>
    <w:rsid w:val="06F0691F"/>
    <w:rsid w:val="070259DB"/>
    <w:rsid w:val="071C7D37"/>
    <w:rsid w:val="072C1724"/>
    <w:rsid w:val="07486ABA"/>
    <w:rsid w:val="07493C2B"/>
    <w:rsid w:val="0752031E"/>
    <w:rsid w:val="07554753"/>
    <w:rsid w:val="0762687C"/>
    <w:rsid w:val="076904AB"/>
    <w:rsid w:val="07804F0E"/>
    <w:rsid w:val="07837B21"/>
    <w:rsid w:val="07913CB2"/>
    <w:rsid w:val="07972EE5"/>
    <w:rsid w:val="079E3EA7"/>
    <w:rsid w:val="07A414B1"/>
    <w:rsid w:val="07D92228"/>
    <w:rsid w:val="07DF05C9"/>
    <w:rsid w:val="07E92627"/>
    <w:rsid w:val="07F361F8"/>
    <w:rsid w:val="08003BB1"/>
    <w:rsid w:val="080873E5"/>
    <w:rsid w:val="08262E84"/>
    <w:rsid w:val="08271F14"/>
    <w:rsid w:val="08363E8D"/>
    <w:rsid w:val="085406F3"/>
    <w:rsid w:val="08675405"/>
    <w:rsid w:val="08887198"/>
    <w:rsid w:val="088926E7"/>
    <w:rsid w:val="089866BA"/>
    <w:rsid w:val="089D2657"/>
    <w:rsid w:val="08D45D6C"/>
    <w:rsid w:val="08D95815"/>
    <w:rsid w:val="08E13B34"/>
    <w:rsid w:val="08F13B0B"/>
    <w:rsid w:val="0916433B"/>
    <w:rsid w:val="0919687F"/>
    <w:rsid w:val="0927147C"/>
    <w:rsid w:val="09383575"/>
    <w:rsid w:val="09473811"/>
    <w:rsid w:val="09480D30"/>
    <w:rsid w:val="094D3D57"/>
    <w:rsid w:val="09650A91"/>
    <w:rsid w:val="096A2364"/>
    <w:rsid w:val="099E42B2"/>
    <w:rsid w:val="09B46689"/>
    <w:rsid w:val="09B51084"/>
    <w:rsid w:val="09B610B2"/>
    <w:rsid w:val="09D4744E"/>
    <w:rsid w:val="09E15B4A"/>
    <w:rsid w:val="09F60964"/>
    <w:rsid w:val="0A14093A"/>
    <w:rsid w:val="0A2A7159"/>
    <w:rsid w:val="0A2C3D1D"/>
    <w:rsid w:val="0A327509"/>
    <w:rsid w:val="0A4574C9"/>
    <w:rsid w:val="0A563CFF"/>
    <w:rsid w:val="0A6361A5"/>
    <w:rsid w:val="0AAC52EF"/>
    <w:rsid w:val="0AB510F8"/>
    <w:rsid w:val="0ACC124F"/>
    <w:rsid w:val="0AD5531B"/>
    <w:rsid w:val="0AD6225A"/>
    <w:rsid w:val="0AE02626"/>
    <w:rsid w:val="0AFB700A"/>
    <w:rsid w:val="0B2C4008"/>
    <w:rsid w:val="0B335ABB"/>
    <w:rsid w:val="0B395EFC"/>
    <w:rsid w:val="0B3C7B02"/>
    <w:rsid w:val="0B3D32B6"/>
    <w:rsid w:val="0B4A451C"/>
    <w:rsid w:val="0B5F5C59"/>
    <w:rsid w:val="0B627794"/>
    <w:rsid w:val="0B6545A0"/>
    <w:rsid w:val="0B694916"/>
    <w:rsid w:val="0B7430C2"/>
    <w:rsid w:val="0B774188"/>
    <w:rsid w:val="0B9359AD"/>
    <w:rsid w:val="0B9C1F98"/>
    <w:rsid w:val="0BAC0AA2"/>
    <w:rsid w:val="0BB51EF1"/>
    <w:rsid w:val="0BB87EB1"/>
    <w:rsid w:val="0BBD7D68"/>
    <w:rsid w:val="0BE05BF5"/>
    <w:rsid w:val="0BE434D6"/>
    <w:rsid w:val="0C0D0175"/>
    <w:rsid w:val="0C0F0835"/>
    <w:rsid w:val="0C152C32"/>
    <w:rsid w:val="0C2B0949"/>
    <w:rsid w:val="0C2B71D5"/>
    <w:rsid w:val="0C2C1EDC"/>
    <w:rsid w:val="0C3521D8"/>
    <w:rsid w:val="0C385DDA"/>
    <w:rsid w:val="0C442E5C"/>
    <w:rsid w:val="0C4D4267"/>
    <w:rsid w:val="0C83280B"/>
    <w:rsid w:val="0C8E5CF0"/>
    <w:rsid w:val="0CA1788F"/>
    <w:rsid w:val="0CA30D50"/>
    <w:rsid w:val="0CD45265"/>
    <w:rsid w:val="0CE9757B"/>
    <w:rsid w:val="0CF549B4"/>
    <w:rsid w:val="0CF92A1D"/>
    <w:rsid w:val="0D214F77"/>
    <w:rsid w:val="0D337CAA"/>
    <w:rsid w:val="0D386FFF"/>
    <w:rsid w:val="0D393227"/>
    <w:rsid w:val="0D4D5AFD"/>
    <w:rsid w:val="0D780912"/>
    <w:rsid w:val="0D7A27FE"/>
    <w:rsid w:val="0D9230B3"/>
    <w:rsid w:val="0D976B31"/>
    <w:rsid w:val="0D9D511B"/>
    <w:rsid w:val="0DA5749C"/>
    <w:rsid w:val="0DCF01C8"/>
    <w:rsid w:val="0DCF21E7"/>
    <w:rsid w:val="0DE8576F"/>
    <w:rsid w:val="0DEB03CA"/>
    <w:rsid w:val="0DF919EF"/>
    <w:rsid w:val="0DFB3B25"/>
    <w:rsid w:val="0E022D75"/>
    <w:rsid w:val="0E264A43"/>
    <w:rsid w:val="0E3F3304"/>
    <w:rsid w:val="0E5B351A"/>
    <w:rsid w:val="0E625F3A"/>
    <w:rsid w:val="0E66189A"/>
    <w:rsid w:val="0E6F3483"/>
    <w:rsid w:val="0E7E3176"/>
    <w:rsid w:val="0E8175A9"/>
    <w:rsid w:val="0E881E3A"/>
    <w:rsid w:val="0E947128"/>
    <w:rsid w:val="0E9D20CC"/>
    <w:rsid w:val="0EA91316"/>
    <w:rsid w:val="0ECE30CE"/>
    <w:rsid w:val="0ED056BD"/>
    <w:rsid w:val="0ED0755F"/>
    <w:rsid w:val="0ED7049F"/>
    <w:rsid w:val="0EDF628A"/>
    <w:rsid w:val="0F02797E"/>
    <w:rsid w:val="0F2141A3"/>
    <w:rsid w:val="0F3C1C4A"/>
    <w:rsid w:val="0F4E7F00"/>
    <w:rsid w:val="0F5677A0"/>
    <w:rsid w:val="0F6E6BDB"/>
    <w:rsid w:val="0F795A66"/>
    <w:rsid w:val="0FA850A2"/>
    <w:rsid w:val="0FBF31AF"/>
    <w:rsid w:val="0FBF39A9"/>
    <w:rsid w:val="0FC41773"/>
    <w:rsid w:val="0FD45600"/>
    <w:rsid w:val="0FD86641"/>
    <w:rsid w:val="0FE271D9"/>
    <w:rsid w:val="10002597"/>
    <w:rsid w:val="10015CA7"/>
    <w:rsid w:val="10042E59"/>
    <w:rsid w:val="101007C0"/>
    <w:rsid w:val="102C5D08"/>
    <w:rsid w:val="10420854"/>
    <w:rsid w:val="10533DBC"/>
    <w:rsid w:val="106374DA"/>
    <w:rsid w:val="10AD594B"/>
    <w:rsid w:val="10D20244"/>
    <w:rsid w:val="10D5396E"/>
    <w:rsid w:val="10E279C2"/>
    <w:rsid w:val="11165E82"/>
    <w:rsid w:val="112D6B3D"/>
    <w:rsid w:val="11305EAE"/>
    <w:rsid w:val="11357DDA"/>
    <w:rsid w:val="11370F36"/>
    <w:rsid w:val="114269AA"/>
    <w:rsid w:val="11466B98"/>
    <w:rsid w:val="1160093E"/>
    <w:rsid w:val="118341A2"/>
    <w:rsid w:val="11A2323E"/>
    <w:rsid w:val="11F07945"/>
    <w:rsid w:val="11F27637"/>
    <w:rsid w:val="11FE776A"/>
    <w:rsid w:val="120E3C18"/>
    <w:rsid w:val="12317B62"/>
    <w:rsid w:val="12437212"/>
    <w:rsid w:val="125B4980"/>
    <w:rsid w:val="126114B5"/>
    <w:rsid w:val="12791964"/>
    <w:rsid w:val="12876939"/>
    <w:rsid w:val="128A1323"/>
    <w:rsid w:val="128F4720"/>
    <w:rsid w:val="12930A9F"/>
    <w:rsid w:val="12B05804"/>
    <w:rsid w:val="12CC21AE"/>
    <w:rsid w:val="12D376AF"/>
    <w:rsid w:val="12DE69C6"/>
    <w:rsid w:val="12E237E5"/>
    <w:rsid w:val="130448F9"/>
    <w:rsid w:val="137543A6"/>
    <w:rsid w:val="13765B69"/>
    <w:rsid w:val="137A6F94"/>
    <w:rsid w:val="13A01AB6"/>
    <w:rsid w:val="13B63AE4"/>
    <w:rsid w:val="13BB0EC6"/>
    <w:rsid w:val="13C826C4"/>
    <w:rsid w:val="13CD4494"/>
    <w:rsid w:val="13E20850"/>
    <w:rsid w:val="13EE16B5"/>
    <w:rsid w:val="14416197"/>
    <w:rsid w:val="14483A7E"/>
    <w:rsid w:val="144A1719"/>
    <w:rsid w:val="14515446"/>
    <w:rsid w:val="14691B2A"/>
    <w:rsid w:val="1482673A"/>
    <w:rsid w:val="149E2697"/>
    <w:rsid w:val="14AE53D1"/>
    <w:rsid w:val="14B876DC"/>
    <w:rsid w:val="14E22A1D"/>
    <w:rsid w:val="14F80DD1"/>
    <w:rsid w:val="14FD47AE"/>
    <w:rsid w:val="152344CF"/>
    <w:rsid w:val="152938F7"/>
    <w:rsid w:val="152A4672"/>
    <w:rsid w:val="15341BD5"/>
    <w:rsid w:val="15362722"/>
    <w:rsid w:val="1542013A"/>
    <w:rsid w:val="15491FB0"/>
    <w:rsid w:val="15507F3D"/>
    <w:rsid w:val="155656AD"/>
    <w:rsid w:val="155A7B25"/>
    <w:rsid w:val="156C4DF4"/>
    <w:rsid w:val="157F6312"/>
    <w:rsid w:val="15A3145B"/>
    <w:rsid w:val="15A360DD"/>
    <w:rsid w:val="15A82073"/>
    <w:rsid w:val="15CA0BB8"/>
    <w:rsid w:val="15D67979"/>
    <w:rsid w:val="15D7170B"/>
    <w:rsid w:val="15DE5A6D"/>
    <w:rsid w:val="15FB70B3"/>
    <w:rsid w:val="15FD2E31"/>
    <w:rsid w:val="160017DD"/>
    <w:rsid w:val="16166D82"/>
    <w:rsid w:val="161B2FF3"/>
    <w:rsid w:val="16294D89"/>
    <w:rsid w:val="163C1F4C"/>
    <w:rsid w:val="165559F6"/>
    <w:rsid w:val="165C196F"/>
    <w:rsid w:val="16686448"/>
    <w:rsid w:val="16814314"/>
    <w:rsid w:val="16863F4B"/>
    <w:rsid w:val="168F44BC"/>
    <w:rsid w:val="16904D72"/>
    <w:rsid w:val="16B00835"/>
    <w:rsid w:val="16C03A22"/>
    <w:rsid w:val="16D54794"/>
    <w:rsid w:val="16E50E92"/>
    <w:rsid w:val="17054D08"/>
    <w:rsid w:val="170E13A6"/>
    <w:rsid w:val="17273651"/>
    <w:rsid w:val="172B39B9"/>
    <w:rsid w:val="172F5C5F"/>
    <w:rsid w:val="17306F1A"/>
    <w:rsid w:val="174D5008"/>
    <w:rsid w:val="17615132"/>
    <w:rsid w:val="17655A55"/>
    <w:rsid w:val="177C1926"/>
    <w:rsid w:val="178A182C"/>
    <w:rsid w:val="17CA666A"/>
    <w:rsid w:val="17D54CBB"/>
    <w:rsid w:val="17DB32BB"/>
    <w:rsid w:val="17E36A90"/>
    <w:rsid w:val="17E94B2D"/>
    <w:rsid w:val="18643201"/>
    <w:rsid w:val="1874185D"/>
    <w:rsid w:val="18910539"/>
    <w:rsid w:val="18AA0D67"/>
    <w:rsid w:val="18B12848"/>
    <w:rsid w:val="18B27012"/>
    <w:rsid w:val="18B81AD4"/>
    <w:rsid w:val="18C10D8A"/>
    <w:rsid w:val="18DF016B"/>
    <w:rsid w:val="19063EFD"/>
    <w:rsid w:val="192332ED"/>
    <w:rsid w:val="19290D4E"/>
    <w:rsid w:val="193543C8"/>
    <w:rsid w:val="19777D4D"/>
    <w:rsid w:val="198E7AF0"/>
    <w:rsid w:val="19927175"/>
    <w:rsid w:val="19D26F44"/>
    <w:rsid w:val="19D45427"/>
    <w:rsid w:val="19DC1869"/>
    <w:rsid w:val="19E21D0D"/>
    <w:rsid w:val="19E80919"/>
    <w:rsid w:val="1A5813CA"/>
    <w:rsid w:val="1A6E6A56"/>
    <w:rsid w:val="1A6F2EB6"/>
    <w:rsid w:val="1A8A11CF"/>
    <w:rsid w:val="1A8A6BC6"/>
    <w:rsid w:val="1A923A05"/>
    <w:rsid w:val="1AD84A0D"/>
    <w:rsid w:val="1AD91AA4"/>
    <w:rsid w:val="1AE56665"/>
    <w:rsid w:val="1AF00071"/>
    <w:rsid w:val="1B1C4853"/>
    <w:rsid w:val="1B2049E8"/>
    <w:rsid w:val="1B25162A"/>
    <w:rsid w:val="1B3A2AC4"/>
    <w:rsid w:val="1B674B4D"/>
    <w:rsid w:val="1B6C6288"/>
    <w:rsid w:val="1B820486"/>
    <w:rsid w:val="1B912993"/>
    <w:rsid w:val="1B9527D1"/>
    <w:rsid w:val="1BA470FB"/>
    <w:rsid w:val="1BD50AA2"/>
    <w:rsid w:val="1BDE0548"/>
    <w:rsid w:val="1BE303A0"/>
    <w:rsid w:val="1BEA1933"/>
    <w:rsid w:val="1BEC77BD"/>
    <w:rsid w:val="1C060274"/>
    <w:rsid w:val="1C2F2B18"/>
    <w:rsid w:val="1C341FF6"/>
    <w:rsid w:val="1C34581B"/>
    <w:rsid w:val="1C3A6B5C"/>
    <w:rsid w:val="1C4D1FD5"/>
    <w:rsid w:val="1C523E57"/>
    <w:rsid w:val="1C587A9B"/>
    <w:rsid w:val="1CA45864"/>
    <w:rsid w:val="1CA9348B"/>
    <w:rsid w:val="1CAE642E"/>
    <w:rsid w:val="1CBA3757"/>
    <w:rsid w:val="1CBB6347"/>
    <w:rsid w:val="1CBD6A20"/>
    <w:rsid w:val="1CD03CB7"/>
    <w:rsid w:val="1CE02EE0"/>
    <w:rsid w:val="1D352581"/>
    <w:rsid w:val="1D755422"/>
    <w:rsid w:val="1D812411"/>
    <w:rsid w:val="1DA22EC7"/>
    <w:rsid w:val="1DA5165F"/>
    <w:rsid w:val="1DB41ADC"/>
    <w:rsid w:val="1DFA6EE5"/>
    <w:rsid w:val="1DFB3C7A"/>
    <w:rsid w:val="1DFF3DDF"/>
    <w:rsid w:val="1E075D44"/>
    <w:rsid w:val="1E147355"/>
    <w:rsid w:val="1E212809"/>
    <w:rsid w:val="1E794567"/>
    <w:rsid w:val="1E851D20"/>
    <w:rsid w:val="1EA85A27"/>
    <w:rsid w:val="1EAA7669"/>
    <w:rsid w:val="1EBD1FDE"/>
    <w:rsid w:val="1EDA77AE"/>
    <w:rsid w:val="1EE10A25"/>
    <w:rsid w:val="1EF36D45"/>
    <w:rsid w:val="1EF71B77"/>
    <w:rsid w:val="1F332866"/>
    <w:rsid w:val="1F4A44B7"/>
    <w:rsid w:val="1F646C41"/>
    <w:rsid w:val="1F652167"/>
    <w:rsid w:val="1F7B2C95"/>
    <w:rsid w:val="1F8536D4"/>
    <w:rsid w:val="1F957AF3"/>
    <w:rsid w:val="1F987005"/>
    <w:rsid w:val="1FBC5EDD"/>
    <w:rsid w:val="1FD857A4"/>
    <w:rsid w:val="1FDC24E6"/>
    <w:rsid w:val="1FE018EF"/>
    <w:rsid w:val="1FE3288C"/>
    <w:rsid w:val="1FE402BF"/>
    <w:rsid w:val="1FF87C71"/>
    <w:rsid w:val="20077B76"/>
    <w:rsid w:val="201507E7"/>
    <w:rsid w:val="204348F2"/>
    <w:rsid w:val="20661D16"/>
    <w:rsid w:val="207555CD"/>
    <w:rsid w:val="20896158"/>
    <w:rsid w:val="209952EF"/>
    <w:rsid w:val="209F773F"/>
    <w:rsid w:val="20B75CF2"/>
    <w:rsid w:val="20DD1102"/>
    <w:rsid w:val="20F442E2"/>
    <w:rsid w:val="21501535"/>
    <w:rsid w:val="216B5859"/>
    <w:rsid w:val="217A3840"/>
    <w:rsid w:val="219314C7"/>
    <w:rsid w:val="219C028D"/>
    <w:rsid w:val="21B31A8B"/>
    <w:rsid w:val="21BF22C1"/>
    <w:rsid w:val="21D776E7"/>
    <w:rsid w:val="22136519"/>
    <w:rsid w:val="22140E6D"/>
    <w:rsid w:val="222E456C"/>
    <w:rsid w:val="22542679"/>
    <w:rsid w:val="2277206C"/>
    <w:rsid w:val="227E77E2"/>
    <w:rsid w:val="22845F4C"/>
    <w:rsid w:val="22A53600"/>
    <w:rsid w:val="22CF2A5B"/>
    <w:rsid w:val="22E27C0F"/>
    <w:rsid w:val="22F07085"/>
    <w:rsid w:val="22F25B0C"/>
    <w:rsid w:val="23042087"/>
    <w:rsid w:val="231B386F"/>
    <w:rsid w:val="231F4B3F"/>
    <w:rsid w:val="23337FE7"/>
    <w:rsid w:val="234C6FBF"/>
    <w:rsid w:val="23503E6A"/>
    <w:rsid w:val="236828F1"/>
    <w:rsid w:val="236B0386"/>
    <w:rsid w:val="23824237"/>
    <w:rsid w:val="23975B18"/>
    <w:rsid w:val="23C97ABA"/>
    <w:rsid w:val="23E82129"/>
    <w:rsid w:val="23FD2132"/>
    <w:rsid w:val="240C498A"/>
    <w:rsid w:val="241B5F3C"/>
    <w:rsid w:val="2432449B"/>
    <w:rsid w:val="244A556E"/>
    <w:rsid w:val="24543BE1"/>
    <w:rsid w:val="245D266C"/>
    <w:rsid w:val="246C1CC3"/>
    <w:rsid w:val="24756BDD"/>
    <w:rsid w:val="24BA3BDC"/>
    <w:rsid w:val="24C442FD"/>
    <w:rsid w:val="24CA29DD"/>
    <w:rsid w:val="24E47C13"/>
    <w:rsid w:val="24F363EB"/>
    <w:rsid w:val="24FE4731"/>
    <w:rsid w:val="251C4EC8"/>
    <w:rsid w:val="25405010"/>
    <w:rsid w:val="257E63FE"/>
    <w:rsid w:val="258E4688"/>
    <w:rsid w:val="25E36FBB"/>
    <w:rsid w:val="25EB4F39"/>
    <w:rsid w:val="25FB17E5"/>
    <w:rsid w:val="26106C08"/>
    <w:rsid w:val="26297108"/>
    <w:rsid w:val="266C6F22"/>
    <w:rsid w:val="26A329D7"/>
    <w:rsid w:val="26B740B9"/>
    <w:rsid w:val="26C51558"/>
    <w:rsid w:val="26DE45B5"/>
    <w:rsid w:val="26EF7AC7"/>
    <w:rsid w:val="271E6EFB"/>
    <w:rsid w:val="272A40AF"/>
    <w:rsid w:val="274B2384"/>
    <w:rsid w:val="27580046"/>
    <w:rsid w:val="277A5B5C"/>
    <w:rsid w:val="277F052D"/>
    <w:rsid w:val="278D0447"/>
    <w:rsid w:val="27A2079F"/>
    <w:rsid w:val="27A71469"/>
    <w:rsid w:val="27A7180A"/>
    <w:rsid w:val="27CE35AE"/>
    <w:rsid w:val="27CE40C3"/>
    <w:rsid w:val="27DD4ACF"/>
    <w:rsid w:val="27E105E4"/>
    <w:rsid w:val="27E122CF"/>
    <w:rsid w:val="27F7240D"/>
    <w:rsid w:val="27F72C1F"/>
    <w:rsid w:val="27FC1591"/>
    <w:rsid w:val="27FE7CD2"/>
    <w:rsid w:val="28020EC2"/>
    <w:rsid w:val="28070B5E"/>
    <w:rsid w:val="280A59BB"/>
    <w:rsid w:val="281054C7"/>
    <w:rsid w:val="281F4FB9"/>
    <w:rsid w:val="283F312B"/>
    <w:rsid w:val="28414D8E"/>
    <w:rsid w:val="284C00BD"/>
    <w:rsid w:val="28674413"/>
    <w:rsid w:val="286F36E8"/>
    <w:rsid w:val="287C433F"/>
    <w:rsid w:val="288154AA"/>
    <w:rsid w:val="28966534"/>
    <w:rsid w:val="28B76CFB"/>
    <w:rsid w:val="28C6245B"/>
    <w:rsid w:val="28D53AFC"/>
    <w:rsid w:val="28DD1EFA"/>
    <w:rsid w:val="28EB1818"/>
    <w:rsid w:val="28FE6F73"/>
    <w:rsid w:val="29314B97"/>
    <w:rsid w:val="2940046A"/>
    <w:rsid w:val="296436D8"/>
    <w:rsid w:val="29681865"/>
    <w:rsid w:val="299016C0"/>
    <w:rsid w:val="299331C7"/>
    <w:rsid w:val="29AE0290"/>
    <w:rsid w:val="29E34726"/>
    <w:rsid w:val="29FC4859"/>
    <w:rsid w:val="2A0320C2"/>
    <w:rsid w:val="2A150BD2"/>
    <w:rsid w:val="2A176F51"/>
    <w:rsid w:val="2A2208A5"/>
    <w:rsid w:val="2A70290F"/>
    <w:rsid w:val="2A8B2C50"/>
    <w:rsid w:val="2AA02111"/>
    <w:rsid w:val="2AA35518"/>
    <w:rsid w:val="2AC30611"/>
    <w:rsid w:val="2AC84EEF"/>
    <w:rsid w:val="2AC9593C"/>
    <w:rsid w:val="2ADF5EAE"/>
    <w:rsid w:val="2AEB0C0D"/>
    <w:rsid w:val="2B144463"/>
    <w:rsid w:val="2B202DDB"/>
    <w:rsid w:val="2B2125B6"/>
    <w:rsid w:val="2B2505D7"/>
    <w:rsid w:val="2B534825"/>
    <w:rsid w:val="2B714C32"/>
    <w:rsid w:val="2B741DE9"/>
    <w:rsid w:val="2B7E69AC"/>
    <w:rsid w:val="2B8E2CE6"/>
    <w:rsid w:val="2B923B68"/>
    <w:rsid w:val="2BAF58F2"/>
    <w:rsid w:val="2BBF1689"/>
    <w:rsid w:val="2BC635EE"/>
    <w:rsid w:val="2BCB107D"/>
    <w:rsid w:val="2BCF4F32"/>
    <w:rsid w:val="2BD13E6B"/>
    <w:rsid w:val="2BE2467E"/>
    <w:rsid w:val="2C0259B6"/>
    <w:rsid w:val="2C29781D"/>
    <w:rsid w:val="2C2E3313"/>
    <w:rsid w:val="2C3A3744"/>
    <w:rsid w:val="2C4953A7"/>
    <w:rsid w:val="2C597859"/>
    <w:rsid w:val="2C853543"/>
    <w:rsid w:val="2C97244C"/>
    <w:rsid w:val="2CB1730A"/>
    <w:rsid w:val="2CBE6214"/>
    <w:rsid w:val="2CC84ABA"/>
    <w:rsid w:val="2CCB2C03"/>
    <w:rsid w:val="2CD1241B"/>
    <w:rsid w:val="2CE6756D"/>
    <w:rsid w:val="2CEB08F2"/>
    <w:rsid w:val="2CF55B2C"/>
    <w:rsid w:val="2CFA01DA"/>
    <w:rsid w:val="2D030B34"/>
    <w:rsid w:val="2D115286"/>
    <w:rsid w:val="2D150A61"/>
    <w:rsid w:val="2D537124"/>
    <w:rsid w:val="2D6038EF"/>
    <w:rsid w:val="2D6317FF"/>
    <w:rsid w:val="2D670D08"/>
    <w:rsid w:val="2D674099"/>
    <w:rsid w:val="2D785E3B"/>
    <w:rsid w:val="2D975DE7"/>
    <w:rsid w:val="2D9E1C4B"/>
    <w:rsid w:val="2E235F59"/>
    <w:rsid w:val="2E2D7B0A"/>
    <w:rsid w:val="2E43573D"/>
    <w:rsid w:val="2E6A62C4"/>
    <w:rsid w:val="2E6C1E72"/>
    <w:rsid w:val="2E6D329A"/>
    <w:rsid w:val="2E8A4C25"/>
    <w:rsid w:val="2EBA583A"/>
    <w:rsid w:val="2EBB6AB4"/>
    <w:rsid w:val="2EC10182"/>
    <w:rsid w:val="2EC37322"/>
    <w:rsid w:val="2ED34FE8"/>
    <w:rsid w:val="2EF97F9B"/>
    <w:rsid w:val="2F1F1F69"/>
    <w:rsid w:val="2F2668E2"/>
    <w:rsid w:val="2F2A651D"/>
    <w:rsid w:val="2F7C4B6B"/>
    <w:rsid w:val="2FA07036"/>
    <w:rsid w:val="2FC52CA3"/>
    <w:rsid w:val="2FEC2C90"/>
    <w:rsid w:val="300318FF"/>
    <w:rsid w:val="3010038E"/>
    <w:rsid w:val="3064786A"/>
    <w:rsid w:val="306750AB"/>
    <w:rsid w:val="30737FD5"/>
    <w:rsid w:val="3096318E"/>
    <w:rsid w:val="30F17F3E"/>
    <w:rsid w:val="310B0E2C"/>
    <w:rsid w:val="311C1B4A"/>
    <w:rsid w:val="31550F92"/>
    <w:rsid w:val="315535E9"/>
    <w:rsid w:val="31603810"/>
    <w:rsid w:val="316F4E88"/>
    <w:rsid w:val="31962E02"/>
    <w:rsid w:val="31A73568"/>
    <w:rsid w:val="31A9317E"/>
    <w:rsid w:val="31B90941"/>
    <w:rsid w:val="31C74762"/>
    <w:rsid w:val="31E67F3B"/>
    <w:rsid w:val="31F17323"/>
    <w:rsid w:val="31FB6EBD"/>
    <w:rsid w:val="31FE4D2C"/>
    <w:rsid w:val="320C5949"/>
    <w:rsid w:val="321800B8"/>
    <w:rsid w:val="321C49C4"/>
    <w:rsid w:val="321E3226"/>
    <w:rsid w:val="32426612"/>
    <w:rsid w:val="32430FFE"/>
    <w:rsid w:val="32550110"/>
    <w:rsid w:val="329B0465"/>
    <w:rsid w:val="32A551EC"/>
    <w:rsid w:val="32E2157F"/>
    <w:rsid w:val="32F94AC5"/>
    <w:rsid w:val="33140D5C"/>
    <w:rsid w:val="332875CE"/>
    <w:rsid w:val="334B579D"/>
    <w:rsid w:val="334E0FE8"/>
    <w:rsid w:val="335E1F76"/>
    <w:rsid w:val="33652ECC"/>
    <w:rsid w:val="3375359C"/>
    <w:rsid w:val="33784B0B"/>
    <w:rsid w:val="337E585D"/>
    <w:rsid w:val="3392495B"/>
    <w:rsid w:val="339F7C75"/>
    <w:rsid w:val="33DB77B4"/>
    <w:rsid w:val="34082ACE"/>
    <w:rsid w:val="342420C2"/>
    <w:rsid w:val="34614A78"/>
    <w:rsid w:val="3496436B"/>
    <w:rsid w:val="349C26A2"/>
    <w:rsid w:val="34A914C7"/>
    <w:rsid w:val="34C97957"/>
    <w:rsid w:val="34E00519"/>
    <w:rsid w:val="34E04876"/>
    <w:rsid w:val="34E86AEE"/>
    <w:rsid w:val="34EF71D1"/>
    <w:rsid w:val="35054ECB"/>
    <w:rsid w:val="35266539"/>
    <w:rsid w:val="352F7AFF"/>
    <w:rsid w:val="35673787"/>
    <w:rsid w:val="35763FC7"/>
    <w:rsid w:val="35786673"/>
    <w:rsid w:val="35996292"/>
    <w:rsid w:val="35A451FE"/>
    <w:rsid w:val="35AA0181"/>
    <w:rsid w:val="35B05BF5"/>
    <w:rsid w:val="35B40A8B"/>
    <w:rsid w:val="36057FCB"/>
    <w:rsid w:val="36087135"/>
    <w:rsid w:val="360E0BB9"/>
    <w:rsid w:val="36113982"/>
    <w:rsid w:val="36362E97"/>
    <w:rsid w:val="369C358E"/>
    <w:rsid w:val="36BE596B"/>
    <w:rsid w:val="36E3644E"/>
    <w:rsid w:val="3712386B"/>
    <w:rsid w:val="371C5C8C"/>
    <w:rsid w:val="37241043"/>
    <w:rsid w:val="374D2848"/>
    <w:rsid w:val="37A04379"/>
    <w:rsid w:val="37A42D61"/>
    <w:rsid w:val="37A8335A"/>
    <w:rsid w:val="37A85B5D"/>
    <w:rsid w:val="37D47990"/>
    <w:rsid w:val="3838707C"/>
    <w:rsid w:val="385C3C89"/>
    <w:rsid w:val="38671D84"/>
    <w:rsid w:val="387F3610"/>
    <w:rsid w:val="388D4CF9"/>
    <w:rsid w:val="38CA0ADD"/>
    <w:rsid w:val="38CF0BC0"/>
    <w:rsid w:val="38DF31D1"/>
    <w:rsid w:val="38E62115"/>
    <w:rsid w:val="38F719A3"/>
    <w:rsid w:val="392309E6"/>
    <w:rsid w:val="392C5334"/>
    <w:rsid w:val="39581128"/>
    <w:rsid w:val="395A6918"/>
    <w:rsid w:val="39635A46"/>
    <w:rsid w:val="396A1542"/>
    <w:rsid w:val="397806A5"/>
    <w:rsid w:val="397B41F3"/>
    <w:rsid w:val="3986799A"/>
    <w:rsid w:val="399A1E93"/>
    <w:rsid w:val="39D21700"/>
    <w:rsid w:val="39DA4CB4"/>
    <w:rsid w:val="39E42122"/>
    <w:rsid w:val="3A085357"/>
    <w:rsid w:val="3A167433"/>
    <w:rsid w:val="3A181E80"/>
    <w:rsid w:val="3A1C3498"/>
    <w:rsid w:val="3A414C98"/>
    <w:rsid w:val="3A420935"/>
    <w:rsid w:val="3A59492C"/>
    <w:rsid w:val="3A88337E"/>
    <w:rsid w:val="3A8B02AF"/>
    <w:rsid w:val="3A944A43"/>
    <w:rsid w:val="3AB15CA3"/>
    <w:rsid w:val="3AD203C3"/>
    <w:rsid w:val="3AE81B91"/>
    <w:rsid w:val="3AE944F6"/>
    <w:rsid w:val="3AF05FF2"/>
    <w:rsid w:val="3AF217D0"/>
    <w:rsid w:val="3B15099C"/>
    <w:rsid w:val="3B267664"/>
    <w:rsid w:val="3B2F5B0A"/>
    <w:rsid w:val="3B3D2DD8"/>
    <w:rsid w:val="3B3F1D74"/>
    <w:rsid w:val="3B441893"/>
    <w:rsid w:val="3B4F0372"/>
    <w:rsid w:val="3B7831DD"/>
    <w:rsid w:val="3BBE6318"/>
    <w:rsid w:val="3BD35CE1"/>
    <w:rsid w:val="3BD91535"/>
    <w:rsid w:val="3BDE397B"/>
    <w:rsid w:val="3C180AF0"/>
    <w:rsid w:val="3C334195"/>
    <w:rsid w:val="3C594F6E"/>
    <w:rsid w:val="3C5C76A0"/>
    <w:rsid w:val="3C6C5F05"/>
    <w:rsid w:val="3C8B5075"/>
    <w:rsid w:val="3C941093"/>
    <w:rsid w:val="3C9514FA"/>
    <w:rsid w:val="3C9979B5"/>
    <w:rsid w:val="3CA65C29"/>
    <w:rsid w:val="3CAC6565"/>
    <w:rsid w:val="3CAE0DF5"/>
    <w:rsid w:val="3CB65862"/>
    <w:rsid w:val="3CBC446D"/>
    <w:rsid w:val="3CC5026C"/>
    <w:rsid w:val="3CCD5D3B"/>
    <w:rsid w:val="3CED6B42"/>
    <w:rsid w:val="3D0259DC"/>
    <w:rsid w:val="3D035F0D"/>
    <w:rsid w:val="3D105EF4"/>
    <w:rsid w:val="3D1C16DD"/>
    <w:rsid w:val="3D2213D6"/>
    <w:rsid w:val="3D3C6B65"/>
    <w:rsid w:val="3D470126"/>
    <w:rsid w:val="3D572791"/>
    <w:rsid w:val="3D695D3E"/>
    <w:rsid w:val="3D714F6D"/>
    <w:rsid w:val="3D792B54"/>
    <w:rsid w:val="3DA511B1"/>
    <w:rsid w:val="3DAE2775"/>
    <w:rsid w:val="3E075884"/>
    <w:rsid w:val="3E294B64"/>
    <w:rsid w:val="3E2F2ED5"/>
    <w:rsid w:val="3E422D04"/>
    <w:rsid w:val="3E4B60B8"/>
    <w:rsid w:val="3E9922F2"/>
    <w:rsid w:val="3EE07661"/>
    <w:rsid w:val="3EE60BA1"/>
    <w:rsid w:val="3F0E561C"/>
    <w:rsid w:val="3F100D10"/>
    <w:rsid w:val="3F122022"/>
    <w:rsid w:val="3F19791D"/>
    <w:rsid w:val="3F1E6288"/>
    <w:rsid w:val="3F2C72D1"/>
    <w:rsid w:val="3F354DA5"/>
    <w:rsid w:val="3F552FBB"/>
    <w:rsid w:val="3F5715A7"/>
    <w:rsid w:val="3F626E6D"/>
    <w:rsid w:val="3F6F30C9"/>
    <w:rsid w:val="3F872EC9"/>
    <w:rsid w:val="3F9A0C5A"/>
    <w:rsid w:val="3FAF2F84"/>
    <w:rsid w:val="3FB32B6A"/>
    <w:rsid w:val="3FF72652"/>
    <w:rsid w:val="3FFE1D3E"/>
    <w:rsid w:val="40006B5B"/>
    <w:rsid w:val="40007935"/>
    <w:rsid w:val="405A2951"/>
    <w:rsid w:val="40714347"/>
    <w:rsid w:val="408D0239"/>
    <w:rsid w:val="408D53E7"/>
    <w:rsid w:val="40B1405B"/>
    <w:rsid w:val="40CC199E"/>
    <w:rsid w:val="40D638A5"/>
    <w:rsid w:val="40EA3B97"/>
    <w:rsid w:val="40EC6C29"/>
    <w:rsid w:val="40F5091C"/>
    <w:rsid w:val="41125299"/>
    <w:rsid w:val="411301D8"/>
    <w:rsid w:val="41270038"/>
    <w:rsid w:val="4142789B"/>
    <w:rsid w:val="41562BB4"/>
    <w:rsid w:val="416C7A56"/>
    <w:rsid w:val="417506F1"/>
    <w:rsid w:val="41764EED"/>
    <w:rsid w:val="419354B9"/>
    <w:rsid w:val="419F136C"/>
    <w:rsid w:val="41A61D33"/>
    <w:rsid w:val="41B508C8"/>
    <w:rsid w:val="41D0353E"/>
    <w:rsid w:val="41D96C63"/>
    <w:rsid w:val="41DD0B58"/>
    <w:rsid w:val="41DF0807"/>
    <w:rsid w:val="41EB5E8F"/>
    <w:rsid w:val="41F45815"/>
    <w:rsid w:val="421931C6"/>
    <w:rsid w:val="42265099"/>
    <w:rsid w:val="42396A5A"/>
    <w:rsid w:val="423D5365"/>
    <w:rsid w:val="42452D8B"/>
    <w:rsid w:val="424C66CF"/>
    <w:rsid w:val="424E0D18"/>
    <w:rsid w:val="42553416"/>
    <w:rsid w:val="426A7B86"/>
    <w:rsid w:val="42AC211D"/>
    <w:rsid w:val="42B425A2"/>
    <w:rsid w:val="42C96E3F"/>
    <w:rsid w:val="42D502EC"/>
    <w:rsid w:val="42D95231"/>
    <w:rsid w:val="43014B62"/>
    <w:rsid w:val="430F7A2C"/>
    <w:rsid w:val="43164807"/>
    <w:rsid w:val="43572D03"/>
    <w:rsid w:val="436B7BBE"/>
    <w:rsid w:val="437C68E8"/>
    <w:rsid w:val="43D25066"/>
    <w:rsid w:val="43E33463"/>
    <w:rsid w:val="43E90333"/>
    <w:rsid w:val="441709FA"/>
    <w:rsid w:val="44181E7F"/>
    <w:rsid w:val="442E252A"/>
    <w:rsid w:val="4455440C"/>
    <w:rsid w:val="44556E49"/>
    <w:rsid w:val="445C52BA"/>
    <w:rsid w:val="447767E1"/>
    <w:rsid w:val="447C1029"/>
    <w:rsid w:val="44915775"/>
    <w:rsid w:val="44964C1B"/>
    <w:rsid w:val="44A60017"/>
    <w:rsid w:val="44AD557B"/>
    <w:rsid w:val="44C06047"/>
    <w:rsid w:val="44C90A28"/>
    <w:rsid w:val="44CF27E3"/>
    <w:rsid w:val="44D303EC"/>
    <w:rsid w:val="45012EC7"/>
    <w:rsid w:val="450517DE"/>
    <w:rsid w:val="4515027D"/>
    <w:rsid w:val="454429BC"/>
    <w:rsid w:val="45601FC9"/>
    <w:rsid w:val="45651E92"/>
    <w:rsid w:val="456E2039"/>
    <w:rsid w:val="45753AEC"/>
    <w:rsid w:val="457C034D"/>
    <w:rsid w:val="4580512D"/>
    <w:rsid w:val="45896B12"/>
    <w:rsid w:val="459C049D"/>
    <w:rsid w:val="45C1516C"/>
    <w:rsid w:val="45CF6494"/>
    <w:rsid w:val="45D74FB0"/>
    <w:rsid w:val="45E623EA"/>
    <w:rsid w:val="45F26131"/>
    <w:rsid w:val="45F30C3F"/>
    <w:rsid w:val="45F32479"/>
    <w:rsid w:val="46052D82"/>
    <w:rsid w:val="46483F68"/>
    <w:rsid w:val="466B3032"/>
    <w:rsid w:val="4677187B"/>
    <w:rsid w:val="46923FD4"/>
    <w:rsid w:val="46973178"/>
    <w:rsid w:val="46D53661"/>
    <w:rsid w:val="46D826F7"/>
    <w:rsid w:val="46DB7786"/>
    <w:rsid w:val="47370C8D"/>
    <w:rsid w:val="474102FC"/>
    <w:rsid w:val="47480551"/>
    <w:rsid w:val="47553F36"/>
    <w:rsid w:val="47650463"/>
    <w:rsid w:val="4783636A"/>
    <w:rsid w:val="47BE3502"/>
    <w:rsid w:val="47C27AD7"/>
    <w:rsid w:val="47D50CD8"/>
    <w:rsid w:val="47F706BC"/>
    <w:rsid w:val="480233F6"/>
    <w:rsid w:val="480436FB"/>
    <w:rsid w:val="481F5474"/>
    <w:rsid w:val="483B4A94"/>
    <w:rsid w:val="48421D7B"/>
    <w:rsid w:val="485C2E64"/>
    <w:rsid w:val="48631FF0"/>
    <w:rsid w:val="4869571F"/>
    <w:rsid w:val="486A72D2"/>
    <w:rsid w:val="48A170B1"/>
    <w:rsid w:val="48A5326A"/>
    <w:rsid w:val="48AE423A"/>
    <w:rsid w:val="48F407F6"/>
    <w:rsid w:val="48F927E6"/>
    <w:rsid w:val="492858CA"/>
    <w:rsid w:val="494F6DBD"/>
    <w:rsid w:val="498E5DD1"/>
    <w:rsid w:val="499165C4"/>
    <w:rsid w:val="49A30A99"/>
    <w:rsid w:val="49A87B4F"/>
    <w:rsid w:val="49AB6127"/>
    <w:rsid w:val="49CE43E7"/>
    <w:rsid w:val="49E364FB"/>
    <w:rsid w:val="4A3412C9"/>
    <w:rsid w:val="4A78599A"/>
    <w:rsid w:val="4A810B44"/>
    <w:rsid w:val="4AA4498A"/>
    <w:rsid w:val="4AA87FC4"/>
    <w:rsid w:val="4AC24B3D"/>
    <w:rsid w:val="4B280234"/>
    <w:rsid w:val="4B555191"/>
    <w:rsid w:val="4B8479B7"/>
    <w:rsid w:val="4B8D1BB3"/>
    <w:rsid w:val="4BFB115E"/>
    <w:rsid w:val="4C0676F7"/>
    <w:rsid w:val="4C0F15C0"/>
    <w:rsid w:val="4C1A7588"/>
    <w:rsid w:val="4C1B0B77"/>
    <w:rsid w:val="4C43264E"/>
    <w:rsid w:val="4C505015"/>
    <w:rsid w:val="4C636FD2"/>
    <w:rsid w:val="4C6E52C6"/>
    <w:rsid w:val="4C771EEA"/>
    <w:rsid w:val="4CA92EFA"/>
    <w:rsid w:val="4CAD23A5"/>
    <w:rsid w:val="4CD35445"/>
    <w:rsid w:val="4CD817D5"/>
    <w:rsid w:val="4CF329A5"/>
    <w:rsid w:val="4CFA5C23"/>
    <w:rsid w:val="4D1627F1"/>
    <w:rsid w:val="4D5C6DEF"/>
    <w:rsid w:val="4D81181A"/>
    <w:rsid w:val="4D8C697C"/>
    <w:rsid w:val="4D8D5290"/>
    <w:rsid w:val="4D9B538F"/>
    <w:rsid w:val="4D9F257F"/>
    <w:rsid w:val="4DB61D2F"/>
    <w:rsid w:val="4DB8293A"/>
    <w:rsid w:val="4DB86B8A"/>
    <w:rsid w:val="4DBD7B7E"/>
    <w:rsid w:val="4DD53790"/>
    <w:rsid w:val="4DD75E78"/>
    <w:rsid w:val="4DE83BBD"/>
    <w:rsid w:val="4DE84A09"/>
    <w:rsid w:val="4DF12A4C"/>
    <w:rsid w:val="4DF545DD"/>
    <w:rsid w:val="4DF72C1D"/>
    <w:rsid w:val="4E0E5D64"/>
    <w:rsid w:val="4E4272B2"/>
    <w:rsid w:val="4E507EBE"/>
    <w:rsid w:val="4E794AFE"/>
    <w:rsid w:val="4E7E32DA"/>
    <w:rsid w:val="4E810403"/>
    <w:rsid w:val="4E92708C"/>
    <w:rsid w:val="4E983CB7"/>
    <w:rsid w:val="4EA22966"/>
    <w:rsid w:val="4EB01DC4"/>
    <w:rsid w:val="4EC661D9"/>
    <w:rsid w:val="4EF9097E"/>
    <w:rsid w:val="4EFD74AC"/>
    <w:rsid w:val="4F245917"/>
    <w:rsid w:val="4F274183"/>
    <w:rsid w:val="4F414C6E"/>
    <w:rsid w:val="4F7541F9"/>
    <w:rsid w:val="4F7B4D41"/>
    <w:rsid w:val="4F7C0342"/>
    <w:rsid w:val="4F7C7DD3"/>
    <w:rsid w:val="4F9D1278"/>
    <w:rsid w:val="4F9F5D8E"/>
    <w:rsid w:val="4FA20829"/>
    <w:rsid w:val="4FA64AC6"/>
    <w:rsid w:val="4FB15419"/>
    <w:rsid w:val="4FCF6E6A"/>
    <w:rsid w:val="4FD16C52"/>
    <w:rsid w:val="4FD62928"/>
    <w:rsid w:val="4FDC0DC2"/>
    <w:rsid w:val="4FF11C41"/>
    <w:rsid w:val="4FFA7704"/>
    <w:rsid w:val="4FFF1826"/>
    <w:rsid w:val="5001066D"/>
    <w:rsid w:val="500F750A"/>
    <w:rsid w:val="503B09E9"/>
    <w:rsid w:val="50425547"/>
    <w:rsid w:val="505A2FAF"/>
    <w:rsid w:val="50901ADE"/>
    <w:rsid w:val="50A61CCD"/>
    <w:rsid w:val="50B94FBF"/>
    <w:rsid w:val="50C216C1"/>
    <w:rsid w:val="50D512CD"/>
    <w:rsid w:val="50F459E9"/>
    <w:rsid w:val="511E3A4B"/>
    <w:rsid w:val="51270937"/>
    <w:rsid w:val="512E5BD9"/>
    <w:rsid w:val="51336DFE"/>
    <w:rsid w:val="51420D53"/>
    <w:rsid w:val="51654CC5"/>
    <w:rsid w:val="51751068"/>
    <w:rsid w:val="518942FC"/>
    <w:rsid w:val="51B37905"/>
    <w:rsid w:val="51C00996"/>
    <w:rsid w:val="51D9668E"/>
    <w:rsid w:val="51E67519"/>
    <w:rsid w:val="51EB0587"/>
    <w:rsid w:val="51F80912"/>
    <w:rsid w:val="520E44DA"/>
    <w:rsid w:val="520E65BA"/>
    <w:rsid w:val="52294DAB"/>
    <w:rsid w:val="523560F6"/>
    <w:rsid w:val="52465AFE"/>
    <w:rsid w:val="52683B4D"/>
    <w:rsid w:val="526840F6"/>
    <w:rsid w:val="527D706F"/>
    <w:rsid w:val="528F1AC5"/>
    <w:rsid w:val="52BB4470"/>
    <w:rsid w:val="52BD3806"/>
    <w:rsid w:val="52CC286C"/>
    <w:rsid w:val="52D22C1E"/>
    <w:rsid w:val="52D26D7D"/>
    <w:rsid w:val="52E3084B"/>
    <w:rsid w:val="52F119E0"/>
    <w:rsid w:val="530A154F"/>
    <w:rsid w:val="53234358"/>
    <w:rsid w:val="533A2201"/>
    <w:rsid w:val="533A31C5"/>
    <w:rsid w:val="53536515"/>
    <w:rsid w:val="535A6999"/>
    <w:rsid w:val="535C2DAB"/>
    <w:rsid w:val="53916BA9"/>
    <w:rsid w:val="53AE721A"/>
    <w:rsid w:val="53BF5228"/>
    <w:rsid w:val="53CE0F12"/>
    <w:rsid w:val="53CE2E3B"/>
    <w:rsid w:val="53CF4F7C"/>
    <w:rsid w:val="53D671A6"/>
    <w:rsid w:val="53E6311E"/>
    <w:rsid w:val="53F84664"/>
    <w:rsid w:val="53FA68D6"/>
    <w:rsid w:val="540455C9"/>
    <w:rsid w:val="540B5DC0"/>
    <w:rsid w:val="546142FA"/>
    <w:rsid w:val="54686838"/>
    <w:rsid w:val="54834CCF"/>
    <w:rsid w:val="549620EF"/>
    <w:rsid w:val="54A74AEC"/>
    <w:rsid w:val="54E17AD1"/>
    <w:rsid w:val="551C4DDA"/>
    <w:rsid w:val="55261397"/>
    <w:rsid w:val="55314553"/>
    <w:rsid w:val="55B3516B"/>
    <w:rsid w:val="55BC1E4F"/>
    <w:rsid w:val="55BD1B6C"/>
    <w:rsid w:val="55CE059D"/>
    <w:rsid w:val="55E26281"/>
    <w:rsid w:val="55E454E6"/>
    <w:rsid w:val="55F13D65"/>
    <w:rsid w:val="56060FC2"/>
    <w:rsid w:val="56073323"/>
    <w:rsid w:val="560B071F"/>
    <w:rsid w:val="561462DE"/>
    <w:rsid w:val="561775CB"/>
    <w:rsid w:val="56212332"/>
    <w:rsid w:val="56501AA7"/>
    <w:rsid w:val="56565758"/>
    <w:rsid w:val="568D3DC2"/>
    <w:rsid w:val="56AB7B61"/>
    <w:rsid w:val="56AD6F44"/>
    <w:rsid w:val="56C60FB2"/>
    <w:rsid w:val="56D12006"/>
    <w:rsid w:val="56DE7059"/>
    <w:rsid w:val="56EE5292"/>
    <w:rsid w:val="571C0DA2"/>
    <w:rsid w:val="576455DF"/>
    <w:rsid w:val="57A60A10"/>
    <w:rsid w:val="57AF68E7"/>
    <w:rsid w:val="57B46A88"/>
    <w:rsid w:val="57C2748D"/>
    <w:rsid w:val="57CF1BD3"/>
    <w:rsid w:val="57D2688B"/>
    <w:rsid w:val="57EB46F3"/>
    <w:rsid w:val="580D24EC"/>
    <w:rsid w:val="5815778D"/>
    <w:rsid w:val="582D49DD"/>
    <w:rsid w:val="58302449"/>
    <w:rsid w:val="5831545F"/>
    <w:rsid w:val="583D0BC3"/>
    <w:rsid w:val="585665F0"/>
    <w:rsid w:val="58616982"/>
    <w:rsid w:val="58930552"/>
    <w:rsid w:val="58B236D4"/>
    <w:rsid w:val="58B86292"/>
    <w:rsid w:val="58BA48D6"/>
    <w:rsid w:val="58F5368E"/>
    <w:rsid w:val="59020F8C"/>
    <w:rsid w:val="590C6EBC"/>
    <w:rsid w:val="596B1368"/>
    <w:rsid w:val="599B7BFA"/>
    <w:rsid w:val="599C3942"/>
    <w:rsid w:val="59A229DA"/>
    <w:rsid w:val="59BE6AFA"/>
    <w:rsid w:val="59C824F8"/>
    <w:rsid w:val="5A0457F0"/>
    <w:rsid w:val="5A09584D"/>
    <w:rsid w:val="5A1565AF"/>
    <w:rsid w:val="5A1B7E22"/>
    <w:rsid w:val="5A1E4C0E"/>
    <w:rsid w:val="5A37034F"/>
    <w:rsid w:val="5A414447"/>
    <w:rsid w:val="5A7D39FE"/>
    <w:rsid w:val="5ACB3ACF"/>
    <w:rsid w:val="5AD34F9B"/>
    <w:rsid w:val="5ADC1CDB"/>
    <w:rsid w:val="5AE21AB0"/>
    <w:rsid w:val="5AE96FE6"/>
    <w:rsid w:val="5AF40A8B"/>
    <w:rsid w:val="5AFD4901"/>
    <w:rsid w:val="5B0A0805"/>
    <w:rsid w:val="5B0E7270"/>
    <w:rsid w:val="5B102242"/>
    <w:rsid w:val="5B3442BD"/>
    <w:rsid w:val="5B781883"/>
    <w:rsid w:val="5B917640"/>
    <w:rsid w:val="5B9649F4"/>
    <w:rsid w:val="5B976EE6"/>
    <w:rsid w:val="5BA670CD"/>
    <w:rsid w:val="5BC04077"/>
    <w:rsid w:val="5BDF3615"/>
    <w:rsid w:val="5BE8653B"/>
    <w:rsid w:val="5C295EFB"/>
    <w:rsid w:val="5C2E3A6C"/>
    <w:rsid w:val="5C3B5632"/>
    <w:rsid w:val="5C4149BE"/>
    <w:rsid w:val="5C533152"/>
    <w:rsid w:val="5C5B1FC2"/>
    <w:rsid w:val="5C6B5753"/>
    <w:rsid w:val="5C857136"/>
    <w:rsid w:val="5C8D7D0A"/>
    <w:rsid w:val="5C97116D"/>
    <w:rsid w:val="5CBD4AF7"/>
    <w:rsid w:val="5CC66FBC"/>
    <w:rsid w:val="5CCF644E"/>
    <w:rsid w:val="5CD331B8"/>
    <w:rsid w:val="5CD41687"/>
    <w:rsid w:val="5D0F154E"/>
    <w:rsid w:val="5D11625A"/>
    <w:rsid w:val="5D170375"/>
    <w:rsid w:val="5D1F1F4A"/>
    <w:rsid w:val="5D236E48"/>
    <w:rsid w:val="5D3821A3"/>
    <w:rsid w:val="5D412D75"/>
    <w:rsid w:val="5D5279CF"/>
    <w:rsid w:val="5D5A03FB"/>
    <w:rsid w:val="5D68639B"/>
    <w:rsid w:val="5D84474C"/>
    <w:rsid w:val="5D8C3C7E"/>
    <w:rsid w:val="5D8D6AE7"/>
    <w:rsid w:val="5D8F4661"/>
    <w:rsid w:val="5D901F41"/>
    <w:rsid w:val="5DBD059B"/>
    <w:rsid w:val="5DBD4A6D"/>
    <w:rsid w:val="5DC55489"/>
    <w:rsid w:val="5E3E0AD3"/>
    <w:rsid w:val="5E402410"/>
    <w:rsid w:val="5E433DDE"/>
    <w:rsid w:val="5E4E462A"/>
    <w:rsid w:val="5E57365F"/>
    <w:rsid w:val="5E5A7971"/>
    <w:rsid w:val="5E5F33D4"/>
    <w:rsid w:val="5E6278EC"/>
    <w:rsid w:val="5E992C66"/>
    <w:rsid w:val="5EAF3772"/>
    <w:rsid w:val="5EB97E80"/>
    <w:rsid w:val="5EBB4590"/>
    <w:rsid w:val="5ECE655C"/>
    <w:rsid w:val="5ECF573D"/>
    <w:rsid w:val="5EEA77E6"/>
    <w:rsid w:val="5EF0714A"/>
    <w:rsid w:val="5EF159BA"/>
    <w:rsid w:val="5F017E06"/>
    <w:rsid w:val="5F055DB5"/>
    <w:rsid w:val="5F1300F9"/>
    <w:rsid w:val="5F8643A2"/>
    <w:rsid w:val="5F902C4B"/>
    <w:rsid w:val="5FBE0B28"/>
    <w:rsid w:val="5FC94EB7"/>
    <w:rsid w:val="5FCC5942"/>
    <w:rsid w:val="60237771"/>
    <w:rsid w:val="6031509F"/>
    <w:rsid w:val="60615013"/>
    <w:rsid w:val="60615AD9"/>
    <w:rsid w:val="60820425"/>
    <w:rsid w:val="609071E6"/>
    <w:rsid w:val="609B15BA"/>
    <w:rsid w:val="609E6A8E"/>
    <w:rsid w:val="60A5156D"/>
    <w:rsid w:val="60BB4617"/>
    <w:rsid w:val="61056C76"/>
    <w:rsid w:val="611D2606"/>
    <w:rsid w:val="61201578"/>
    <w:rsid w:val="613D7B2C"/>
    <w:rsid w:val="614958C7"/>
    <w:rsid w:val="6181663D"/>
    <w:rsid w:val="61837BBD"/>
    <w:rsid w:val="618818AE"/>
    <w:rsid w:val="61BB2BBD"/>
    <w:rsid w:val="61E1705A"/>
    <w:rsid w:val="61EF55BB"/>
    <w:rsid w:val="62030F2D"/>
    <w:rsid w:val="62037919"/>
    <w:rsid w:val="62346202"/>
    <w:rsid w:val="623A7302"/>
    <w:rsid w:val="62431313"/>
    <w:rsid w:val="62446B8F"/>
    <w:rsid w:val="62470D08"/>
    <w:rsid w:val="6248150A"/>
    <w:rsid w:val="624819B7"/>
    <w:rsid w:val="625828D2"/>
    <w:rsid w:val="627C6A8F"/>
    <w:rsid w:val="62A73414"/>
    <w:rsid w:val="62B5198A"/>
    <w:rsid w:val="62B61575"/>
    <w:rsid w:val="62C6055B"/>
    <w:rsid w:val="62CF0E12"/>
    <w:rsid w:val="62D2016F"/>
    <w:rsid w:val="62D820AD"/>
    <w:rsid w:val="62F62ABA"/>
    <w:rsid w:val="6305129A"/>
    <w:rsid w:val="63196E5B"/>
    <w:rsid w:val="631C3BBB"/>
    <w:rsid w:val="63206B51"/>
    <w:rsid w:val="633236BA"/>
    <w:rsid w:val="633C6418"/>
    <w:rsid w:val="635C49E1"/>
    <w:rsid w:val="63614243"/>
    <w:rsid w:val="63644CC4"/>
    <w:rsid w:val="63943E29"/>
    <w:rsid w:val="63C45326"/>
    <w:rsid w:val="63C75AB9"/>
    <w:rsid w:val="63D05AFF"/>
    <w:rsid w:val="63EE43F2"/>
    <w:rsid w:val="63F45830"/>
    <w:rsid w:val="640D705E"/>
    <w:rsid w:val="643F2AEA"/>
    <w:rsid w:val="64680F7A"/>
    <w:rsid w:val="646A4F4F"/>
    <w:rsid w:val="648030EB"/>
    <w:rsid w:val="64AC4562"/>
    <w:rsid w:val="64B87444"/>
    <w:rsid w:val="64CF7D00"/>
    <w:rsid w:val="64DC58B6"/>
    <w:rsid w:val="64E10FA4"/>
    <w:rsid w:val="64F1695D"/>
    <w:rsid w:val="65035A62"/>
    <w:rsid w:val="650B3BD1"/>
    <w:rsid w:val="65172293"/>
    <w:rsid w:val="651C1875"/>
    <w:rsid w:val="651F4086"/>
    <w:rsid w:val="65244C07"/>
    <w:rsid w:val="655449BB"/>
    <w:rsid w:val="65622C57"/>
    <w:rsid w:val="65663101"/>
    <w:rsid w:val="65735143"/>
    <w:rsid w:val="658B0BDF"/>
    <w:rsid w:val="659763F2"/>
    <w:rsid w:val="65F06B34"/>
    <w:rsid w:val="661974C3"/>
    <w:rsid w:val="663B25A2"/>
    <w:rsid w:val="66412C12"/>
    <w:rsid w:val="66717D32"/>
    <w:rsid w:val="667D5882"/>
    <w:rsid w:val="66AE563C"/>
    <w:rsid w:val="66BD7E76"/>
    <w:rsid w:val="66BF2E3B"/>
    <w:rsid w:val="66C66275"/>
    <w:rsid w:val="66D44E7F"/>
    <w:rsid w:val="66FF0BB5"/>
    <w:rsid w:val="670573D4"/>
    <w:rsid w:val="670658F5"/>
    <w:rsid w:val="672A0CB6"/>
    <w:rsid w:val="672C0640"/>
    <w:rsid w:val="674E1021"/>
    <w:rsid w:val="67582F8F"/>
    <w:rsid w:val="67767CD4"/>
    <w:rsid w:val="678216DA"/>
    <w:rsid w:val="678420A4"/>
    <w:rsid w:val="678D2EE4"/>
    <w:rsid w:val="67911533"/>
    <w:rsid w:val="67961466"/>
    <w:rsid w:val="679F2553"/>
    <w:rsid w:val="67A066E6"/>
    <w:rsid w:val="67B65FA0"/>
    <w:rsid w:val="67D44B73"/>
    <w:rsid w:val="68081E1B"/>
    <w:rsid w:val="68176524"/>
    <w:rsid w:val="681B7C09"/>
    <w:rsid w:val="681E1A03"/>
    <w:rsid w:val="684A7214"/>
    <w:rsid w:val="6850667E"/>
    <w:rsid w:val="687619AF"/>
    <w:rsid w:val="687D1201"/>
    <w:rsid w:val="68AC1693"/>
    <w:rsid w:val="68C22649"/>
    <w:rsid w:val="68CA5BA9"/>
    <w:rsid w:val="68CE3026"/>
    <w:rsid w:val="68DD6017"/>
    <w:rsid w:val="68F12A4E"/>
    <w:rsid w:val="69131086"/>
    <w:rsid w:val="692834AA"/>
    <w:rsid w:val="692953FE"/>
    <w:rsid w:val="694927B2"/>
    <w:rsid w:val="69836A71"/>
    <w:rsid w:val="699A623D"/>
    <w:rsid w:val="69C268DA"/>
    <w:rsid w:val="69C4679A"/>
    <w:rsid w:val="69C90DB3"/>
    <w:rsid w:val="69CC4294"/>
    <w:rsid w:val="69F3420A"/>
    <w:rsid w:val="69FC26F0"/>
    <w:rsid w:val="6A1A4BD9"/>
    <w:rsid w:val="6A1D4B8B"/>
    <w:rsid w:val="6A396161"/>
    <w:rsid w:val="6A9930D2"/>
    <w:rsid w:val="6ABE2EDC"/>
    <w:rsid w:val="6AC93832"/>
    <w:rsid w:val="6AD035ED"/>
    <w:rsid w:val="6AE75CC3"/>
    <w:rsid w:val="6B165A8B"/>
    <w:rsid w:val="6B1F3BC3"/>
    <w:rsid w:val="6B211C3B"/>
    <w:rsid w:val="6B2A4118"/>
    <w:rsid w:val="6B2D6238"/>
    <w:rsid w:val="6B714D9F"/>
    <w:rsid w:val="6B7264A6"/>
    <w:rsid w:val="6B7476D3"/>
    <w:rsid w:val="6B914C5C"/>
    <w:rsid w:val="6B933496"/>
    <w:rsid w:val="6B9B14C6"/>
    <w:rsid w:val="6B9B2A25"/>
    <w:rsid w:val="6BAC05F3"/>
    <w:rsid w:val="6BAD18AD"/>
    <w:rsid w:val="6BB1137E"/>
    <w:rsid w:val="6BB5131E"/>
    <w:rsid w:val="6BC07758"/>
    <w:rsid w:val="6BD03FE4"/>
    <w:rsid w:val="6BD0753E"/>
    <w:rsid w:val="6BDF06DC"/>
    <w:rsid w:val="6BF24F6D"/>
    <w:rsid w:val="6BF43E09"/>
    <w:rsid w:val="6C392948"/>
    <w:rsid w:val="6C667328"/>
    <w:rsid w:val="6C796269"/>
    <w:rsid w:val="6C801168"/>
    <w:rsid w:val="6C8C09E2"/>
    <w:rsid w:val="6CAA739B"/>
    <w:rsid w:val="6CB50487"/>
    <w:rsid w:val="6CBC0838"/>
    <w:rsid w:val="6CBD11E8"/>
    <w:rsid w:val="6CC24E9E"/>
    <w:rsid w:val="6CD26366"/>
    <w:rsid w:val="6CFE671C"/>
    <w:rsid w:val="6D1553C6"/>
    <w:rsid w:val="6D3705EE"/>
    <w:rsid w:val="6D6756C8"/>
    <w:rsid w:val="6D794CEC"/>
    <w:rsid w:val="6D810B7A"/>
    <w:rsid w:val="6D874709"/>
    <w:rsid w:val="6D9010B3"/>
    <w:rsid w:val="6D9368DE"/>
    <w:rsid w:val="6D942B8A"/>
    <w:rsid w:val="6DB063ED"/>
    <w:rsid w:val="6DC87589"/>
    <w:rsid w:val="6DD4798A"/>
    <w:rsid w:val="6DD70999"/>
    <w:rsid w:val="6DEA7472"/>
    <w:rsid w:val="6E0A0629"/>
    <w:rsid w:val="6E0F4F28"/>
    <w:rsid w:val="6E271C57"/>
    <w:rsid w:val="6E345D44"/>
    <w:rsid w:val="6E353EE5"/>
    <w:rsid w:val="6E396A2A"/>
    <w:rsid w:val="6E9B7807"/>
    <w:rsid w:val="6EA30584"/>
    <w:rsid w:val="6EB64C86"/>
    <w:rsid w:val="6ECA6462"/>
    <w:rsid w:val="6EDF4442"/>
    <w:rsid w:val="6EE72B90"/>
    <w:rsid w:val="6EF303C1"/>
    <w:rsid w:val="6EF94FE1"/>
    <w:rsid w:val="6F095E5D"/>
    <w:rsid w:val="6F435C5D"/>
    <w:rsid w:val="6F6F6D70"/>
    <w:rsid w:val="6F782A64"/>
    <w:rsid w:val="6F907E1A"/>
    <w:rsid w:val="6F9128FE"/>
    <w:rsid w:val="6F9C0D53"/>
    <w:rsid w:val="6FE03BFB"/>
    <w:rsid w:val="6FE44839"/>
    <w:rsid w:val="6FEA6071"/>
    <w:rsid w:val="6FEB6C47"/>
    <w:rsid w:val="7008409B"/>
    <w:rsid w:val="700C6025"/>
    <w:rsid w:val="701E1D62"/>
    <w:rsid w:val="70206FE3"/>
    <w:rsid w:val="702A1B4E"/>
    <w:rsid w:val="70351764"/>
    <w:rsid w:val="706B316D"/>
    <w:rsid w:val="70707541"/>
    <w:rsid w:val="707A41EF"/>
    <w:rsid w:val="707B3AB5"/>
    <w:rsid w:val="709D7A18"/>
    <w:rsid w:val="709E1B80"/>
    <w:rsid w:val="70A77905"/>
    <w:rsid w:val="70C8057A"/>
    <w:rsid w:val="70CA43AD"/>
    <w:rsid w:val="70CC332F"/>
    <w:rsid w:val="70EE594B"/>
    <w:rsid w:val="71040249"/>
    <w:rsid w:val="71067099"/>
    <w:rsid w:val="71084C90"/>
    <w:rsid w:val="71267402"/>
    <w:rsid w:val="71276338"/>
    <w:rsid w:val="71340265"/>
    <w:rsid w:val="71890BF0"/>
    <w:rsid w:val="71915AAE"/>
    <w:rsid w:val="71C922DE"/>
    <w:rsid w:val="71D225E6"/>
    <w:rsid w:val="72247FEB"/>
    <w:rsid w:val="725458E7"/>
    <w:rsid w:val="725501C1"/>
    <w:rsid w:val="7259719F"/>
    <w:rsid w:val="725F2FF9"/>
    <w:rsid w:val="727567AA"/>
    <w:rsid w:val="72A46766"/>
    <w:rsid w:val="72C504CE"/>
    <w:rsid w:val="72C66B79"/>
    <w:rsid w:val="72DC56AD"/>
    <w:rsid w:val="72DE2CB1"/>
    <w:rsid w:val="72EE6198"/>
    <w:rsid w:val="73014C5A"/>
    <w:rsid w:val="732E19D1"/>
    <w:rsid w:val="73446996"/>
    <w:rsid w:val="735F7EEB"/>
    <w:rsid w:val="73627BA4"/>
    <w:rsid w:val="7384321F"/>
    <w:rsid w:val="738F288F"/>
    <w:rsid w:val="73995B05"/>
    <w:rsid w:val="73B61E4A"/>
    <w:rsid w:val="73DB3411"/>
    <w:rsid w:val="73DD0D5C"/>
    <w:rsid w:val="73E114CE"/>
    <w:rsid w:val="73EE645D"/>
    <w:rsid w:val="740B182C"/>
    <w:rsid w:val="74235B56"/>
    <w:rsid w:val="74310121"/>
    <w:rsid w:val="744D2F0A"/>
    <w:rsid w:val="747E1F66"/>
    <w:rsid w:val="749E77F7"/>
    <w:rsid w:val="74C068C7"/>
    <w:rsid w:val="74C205D0"/>
    <w:rsid w:val="74CA2137"/>
    <w:rsid w:val="74D75F14"/>
    <w:rsid w:val="74DE7277"/>
    <w:rsid w:val="74E76117"/>
    <w:rsid w:val="750359DF"/>
    <w:rsid w:val="752C29E5"/>
    <w:rsid w:val="754140DE"/>
    <w:rsid w:val="75415598"/>
    <w:rsid w:val="75434F17"/>
    <w:rsid w:val="7548597A"/>
    <w:rsid w:val="75595C16"/>
    <w:rsid w:val="756754A2"/>
    <w:rsid w:val="758534BC"/>
    <w:rsid w:val="75875914"/>
    <w:rsid w:val="759A03E3"/>
    <w:rsid w:val="759D5BEE"/>
    <w:rsid w:val="75B82EC3"/>
    <w:rsid w:val="75C859A5"/>
    <w:rsid w:val="75CB0F70"/>
    <w:rsid w:val="75EA6AFD"/>
    <w:rsid w:val="75EF1FC5"/>
    <w:rsid w:val="75F644C4"/>
    <w:rsid w:val="760A0D4D"/>
    <w:rsid w:val="765C1AAE"/>
    <w:rsid w:val="76652087"/>
    <w:rsid w:val="76867277"/>
    <w:rsid w:val="769476D1"/>
    <w:rsid w:val="7695558F"/>
    <w:rsid w:val="76992205"/>
    <w:rsid w:val="76A13D14"/>
    <w:rsid w:val="76A94F2A"/>
    <w:rsid w:val="76B40B31"/>
    <w:rsid w:val="76C92C7B"/>
    <w:rsid w:val="76CE740A"/>
    <w:rsid w:val="76D407EE"/>
    <w:rsid w:val="76E61DBB"/>
    <w:rsid w:val="76F0452C"/>
    <w:rsid w:val="77056A18"/>
    <w:rsid w:val="771320A4"/>
    <w:rsid w:val="772A5D9F"/>
    <w:rsid w:val="773D6FB4"/>
    <w:rsid w:val="77843A18"/>
    <w:rsid w:val="7788639D"/>
    <w:rsid w:val="778A348B"/>
    <w:rsid w:val="77987988"/>
    <w:rsid w:val="77CC60AD"/>
    <w:rsid w:val="77CD041F"/>
    <w:rsid w:val="77D470F2"/>
    <w:rsid w:val="77DD0233"/>
    <w:rsid w:val="78254053"/>
    <w:rsid w:val="78464434"/>
    <w:rsid w:val="78630022"/>
    <w:rsid w:val="789926D0"/>
    <w:rsid w:val="789D6E48"/>
    <w:rsid w:val="78A12C19"/>
    <w:rsid w:val="78B412E4"/>
    <w:rsid w:val="78B733EE"/>
    <w:rsid w:val="78CA4161"/>
    <w:rsid w:val="78CF165E"/>
    <w:rsid w:val="78DA5DEE"/>
    <w:rsid w:val="78E06473"/>
    <w:rsid w:val="78E404BD"/>
    <w:rsid w:val="78F436B5"/>
    <w:rsid w:val="78FD7C81"/>
    <w:rsid w:val="790D0905"/>
    <w:rsid w:val="791A6053"/>
    <w:rsid w:val="795C4D00"/>
    <w:rsid w:val="796E626A"/>
    <w:rsid w:val="797761C1"/>
    <w:rsid w:val="798D26CE"/>
    <w:rsid w:val="79B06964"/>
    <w:rsid w:val="79C05F21"/>
    <w:rsid w:val="7A123FF4"/>
    <w:rsid w:val="7A1E386D"/>
    <w:rsid w:val="7A291C34"/>
    <w:rsid w:val="7A317782"/>
    <w:rsid w:val="7A3B60A5"/>
    <w:rsid w:val="7A4300EF"/>
    <w:rsid w:val="7A5718AD"/>
    <w:rsid w:val="7A605090"/>
    <w:rsid w:val="7A6C08C7"/>
    <w:rsid w:val="7A764E9D"/>
    <w:rsid w:val="7A8B7BCC"/>
    <w:rsid w:val="7A9E1057"/>
    <w:rsid w:val="7A9F4BB4"/>
    <w:rsid w:val="7AA92413"/>
    <w:rsid w:val="7AAE1B3D"/>
    <w:rsid w:val="7AC305C9"/>
    <w:rsid w:val="7B67703F"/>
    <w:rsid w:val="7B7B5093"/>
    <w:rsid w:val="7B883CB0"/>
    <w:rsid w:val="7B9207DF"/>
    <w:rsid w:val="7BB94D16"/>
    <w:rsid w:val="7BBA3957"/>
    <w:rsid w:val="7BBB7CCD"/>
    <w:rsid w:val="7BD8265D"/>
    <w:rsid w:val="7BE56428"/>
    <w:rsid w:val="7C010418"/>
    <w:rsid w:val="7C0B2FA5"/>
    <w:rsid w:val="7C1C4D64"/>
    <w:rsid w:val="7C216753"/>
    <w:rsid w:val="7C292475"/>
    <w:rsid w:val="7C3B715B"/>
    <w:rsid w:val="7C6646D2"/>
    <w:rsid w:val="7C841149"/>
    <w:rsid w:val="7C867D01"/>
    <w:rsid w:val="7C89021A"/>
    <w:rsid w:val="7C9E104F"/>
    <w:rsid w:val="7CB247C2"/>
    <w:rsid w:val="7CBC26DC"/>
    <w:rsid w:val="7CC358A1"/>
    <w:rsid w:val="7CE96909"/>
    <w:rsid w:val="7CFD4C27"/>
    <w:rsid w:val="7CFE2CA4"/>
    <w:rsid w:val="7D02022C"/>
    <w:rsid w:val="7D027B1B"/>
    <w:rsid w:val="7D3E5D29"/>
    <w:rsid w:val="7D4A1194"/>
    <w:rsid w:val="7D4B0354"/>
    <w:rsid w:val="7D754BA5"/>
    <w:rsid w:val="7D761B8A"/>
    <w:rsid w:val="7D8865CF"/>
    <w:rsid w:val="7DDF408A"/>
    <w:rsid w:val="7DE344E0"/>
    <w:rsid w:val="7DE643A9"/>
    <w:rsid w:val="7DF328DA"/>
    <w:rsid w:val="7DFC15B6"/>
    <w:rsid w:val="7DFD4D9B"/>
    <w:rsid w:val="7DFD6279"/>
    <w:rsid w:val="7E0666FE"/>
    <w:rsid w:val="7E0D2EF3"/>
    <w:rsid w:val="7E1B3D03"/>
    <w:rsid w:val="7E2600F1"/>
    <w:rsid w:val="7E80109E"/>
    <w:rsid w:val="7EB21115"/>
    <w:rsid w:val="7EC5355F"/>
    <w:rsid w:val="7EE723A4"/>
    <w:rsid w:val="7EFE5A25"/>
    <w:rsid w:val="7F1D5023"/>
    <w:rsid w:val="7F2422C8"/>
    <w:rsid w:val="7F533BA2"/>
    <w:rsid w:val="7F573FED"/>
    <w:rsid w:val="7F646000"/>
    <w:rsid w:val="7F7B5392"/>
    <w:rsid w:val="7F7C1393"/>
    <w:rsid w:val="7F912D68"/>
    <w:rsid w:val="7F9B30C8"/>
    <w:rsid w:val="7FA33113"/>
    <w:rsid w:val="7FA34D4A"/>
    <w:rsid w:val="7FAC21B8"/>
    <w:rsid w:val="7FAD1C44"/>
    <w:rsid w:val="7FB0421D"/>
    <w:rsid w:val="7FB071A6"/>
    <w:rsid w:val="7FBF32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1"/>
    <w:pPr>
      <w:ind w:left="830"/>
      <w:outlineLvl w:val="0"/>
    </w:pPr>
    <w:rPr>
      <w:b/>
      <w:bCs/>
      <w:sz w:val="32"/>
      <w:szCs w:val="32"/>
    </w:rPr>
  </w:style>
  <w:style w:type="paragraph" w:styleId="4">
    <w:name w:val="heading 2"/>
    <w:basedOn w:val="1"/>
    <w:next w:val="1"/>
    <w:qFormat/>
    <w:uiPriority w:val="1"/>
    <w:pPr>
      <w:ind w:left="830" w:right="837"/>
      <w:jc w:val="center"/>
      <w:outlineLvl w:val="1"/>
    </w:pPr>
    <w:rPr>
      <w:rFonts w:ascii="黑体" w:hAnsi="黑体" w:eastAsia="黑体" w:cs="黑体"/>
      <w:sz w:val="30"/>
      <w:szCs w:val="30"/>
    </w:rPr>
  </w:style>
  <w:style w:type="paragraph" w:styleId="5">
    <w:name w:val="heading 3"/>
    <w:basedOn w:val="1"/>
    <w:next w:val="1"/>
    <w:qFormat/>
    <w:uiPriority w:val="1"/>
    <w:pPr>
      <w:ind w:left="830"/>
      <w:jc w:val="center"/>
      <w:outlineLvl w:val="2"/>
    </w:pPr>
    <w:rPr>
      <w:b/>
      <w:bCs/>
      <w:sz w:val="28"/>
      <w:szCs w:val="28"/>
    </w:rPr>
  </w:style>
  <w:style w:type="paragraph" w:styleId="6">
    <w:name w:val="heading 4"/>
    <w:basedOn w:val="1"/>
    <w:next w:val="1"/>
    <w:qFormat/>
    <w:uiPriority w:val="1"/>
    <w:pPr>
      <w:ind w:left="618"/>
      <w:outlineLvl w:val="3"/>
    </w:pPr>
    <w:rPr>
      <w:sz w:val="28"/>
      <w:szCs w:val="28"/>
    </w:rPr>
  </w:style>
  <w:style w:type="paragraph" w:styleId="7">
    <w:name w:val="heading 5"/>
    <w:basedOn w:val="1"/>
    <w:next w:val="1"/>
    <w:qFormat/>
    <w:uiPriority w:val="1"/>
    <w:pPr>
      <w:spacing w:before="1"/>
      <w:ind w:left="830" w:right="834"/>
      <w:jc w:val="center"/>
      <w:outlineLvl w:val="4"/>
    </w:pPr>
    <w:rPr>
      <w:b/>
      <w:bCs/>
      <w:sz w:val="24"/>
      <w:szCs w:val="24"/>
    </w:rPr>
  </w:style>
  <w:style w:type="paragraph" w:styleId="8">
    <w:name w:val="heading 6"/>
    <w:basedOn w:val="1"/>
    <w:next w:val="1"/>
    <w:qFormat/>
    <w:uiPriority w:val="1"/>
    <w:pPr>
      <w:spacing w:before="1"/>
      <w:ind w:left="618"/>
      <w:jc w:val="both"/>
      <w:outlineLvl w:val="5"/>
    </w:pPr>
    <w:rPr>
      <w:sz w:val="24"/>
      <w:szCs w:val="24"/>
    </w:rPr>
  </w:style>
  <w:style w:type="paragraph" w:styleId="9">
    <w:name w:val="heading 7"/>
    <w:basedOn w:val="1"/>
    <w:next w:val="1"/>
    <w:qFormat/>
    <w:uiPriority w:val="1"/>
    <w:pPr>
      <w:ind w:left="1040"/>
      <w:outlineLvl w:val="6"/>
    </w:pPr>
    <w:rPr>
      <w:b/>
      <w:bCs/>
      <w:sz w:val="21"/>
      <w:szCs w:val="21"/>
    </w:rPr>
  </w:style>
  <w:style w:type="paragraph" w:styleId="10">
    <w:name w:val="heading 8"/>
    <w:basedOn w:val="1"/>
    <w:next w:val="1"/>
    <w:qFormat/>
    <w:uiPriority w:val="1"/>
    <w:pPr>
      <w:ind w:left="212"/>
      <w:outlineLvl w:val="7"/>
    </w:pPr>
    <w:rPr>
      <w:b/>
      <w:bCs/>
      <w:sz w:val="21"/>
      <w:szCs w:val="21"/>
      <w:lang w:val="zh-CN" w:bidi="zh-CN"/>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firstLineChars="200"/>
    </w:pPr>
    <w:rPr>
      <w:rFonts w:ascii="Times New Roman"/>
      <w:szCs w:val="24"/>
    </w:rPr>
  </w:style>
  <w:style w:type="paragraph" w:styleId="11">
    <w:name w:val="Body Text"/>
    <w:basedOn w:val="1"/>
    <w:qFormat/>
    <w:uiPriority w:val="1"/>
    <w:rPr>
      <w:sz w:val="21"/>
      <w:szCs w:val="21"/>
    </w:rPr>
  </w:style>
  <w:style w:type="paragraph" w:styleId="12">
    <w:name w:val="Plain Text"/>
    <w:basedOn w:val="1"/>
    <w:qFormat/>
    <w:uiPriority w:val="0"/>
    <w:rPr>
      <w:rFonts w:hAnsi="Courier New" w:eastAsiaTheme="minorEastAsia" w:cstheme="minorBidi"/>
    </w:rPr>
  </w:style>
  <w:style w:type="paragraph" w:styleId="13">
    <w:name w:val="Body Text Indent 2"/>
    <w:basedOn w:val="1"/>
    <w:qFormat/>
    <w:uiPriority w:val="0"/>
    <w:pPr>
      <w:spacing w:line="380" w:lineRule="exact"/>
      <w:ind w:firstLine="840" w:firstLineChars="400"/>
    </w:pPr>
  </w:style>
  <w:style w:type="paragraph" w:styleId="14">
    <w:name w:val="Balloon Text"/>
    <w:basedOn w:val="1"/>
    <w:link w:val="40"/>
    <w:qFormat/>
    <w:uiPriority w:val="0"/>
    <w:rPr>
      <w:sz w:val="18"/>
      <w:szCs w:val="18"/>
    </w:rPr>
  </w:style>
  <w:style w:type="paragraph" w:styleId="15">
    <w:name w:val="footer"/>
    <w:basedOn w:val="1"/>
    <w:qFormat/>
    <w:uiPriority w:val="0"/>
    <w:pPr>
      <w:tabs>
        <w:tab w:val="center" w:pos="4153"/>
        <w:tab w:val="right" w:pos="8306"/>
      </w:tabs>
      <w:snapToGrid w:val="0"/>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toc 1"/>
    <w:basedOn w:val="1"/>
    <w:next w:val="1"/>
    <w:qFormat/>
    <w:uiPriority w:val="1"/>
    <w:pPr>
      <w:spacing w:before="513"/>
      <w:ind w:left="1071"/>
    </w:pPr>
    <w:rPr>
      <w:b/>
      <w:bCs/>
      <w:sz w:val="30"/>
      <w:szCs w:val="30"/>
    </w:rPr>
  </w:style>
  <w:style w:type="paragraph" w:styleId="18">
    <w:name w:val="toc 2"/>
    <w:basedOn w:val="1"/>
    <w:next w:val="1"/>
    <w:qFormat/>
    <w:uiPriority w:val="1"/>
    <w:pPr>
      <w:spacing w:before="393"/>
      <w:ind w:left="1311"/>
    </w:pPr>
    <w:rPr>
      <w:sz w:val="30"/>
      <w:szCs w:val="30"/>
    </w:rPr>
  </w:style>
  <w:style w:type="paragraph" w:styleId="19">
    <w:name w:val="Normal (Web)"/>
    <w:basedOn w:val="1"/>
    <w:qFormat/>
    <w:uiPriority w:val="0"/>
    <w:pPr>
      <w:spacing w:beforeAutospacing="1" w:afterAutospacing="1"/>
    </w:pPr>
    <w:rPr>
      <w:rFonts w:cs="Times New Roman"/>
      <w:sz w:val="24"/>
    </w:rPr>
  </w:style>
  <w:style w:type="paragraph" w:styleId="20">
    <w:name w:val="Title"/>
    <w:basedOn w:val="1"/>
    <w:qFormat/>
    <w:uiPriority w:val="1"/>
    <w:pPr>
      <w:ind w:left="830" w:right="963"/>
      <w:jc w:val="center"/>
    </w:pPr>
    <w:rPr>
      <w:b/>
      <w:bCs/>
      <w:sz w:val="132"/>
      <w:szCs w:val="1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FollowedHyperlink"/>
    <w:basedOn w:val="23"/>
    <w:qFormat/>
    <w:uiPriority w:val="0"/>
    <w:rPr>
      <w:color w:val="000000"/>
      <w:u w:val="none"/>
    </w:rPr>
  </w:style>
  <w:style w:type="character" w:styleId="27">
    <w:name w:val="Hyperlink"/>
    <w:basedOn w:val="23"/>
    <w:qFormat/>
    <w:uiPriority w:val="0"/>
    <w:rPr>
      <w:color w:val="000000"/>
      <w:u w:val="none"/>
    </w:rPr>
  </w:style>
  <w:style w:type="table" w:customStyle="1" w:styleId="28">
    <w:name w:val="Table Normal"/>
    <w:unhideWhenUsed/>
    <w:qFormat/>
    <w:uiPriority w:val="2"/>
    <w:tblPr>
      <w:tblCellMar>
        <w:top w:w="0" w:type="dxa"/>
        <w:left w:w="0" w:type="dxa"/>
        <w:bottom w:w="0" w:type="dxa"/>
        <w:right w:w="0" w:type="dxa"/>
      </w:tblCellMar>
    </w:tblPr>
  </w:style>
  <w:style w:type="paragraph" w:customStyle="1" w:styleId="29">
    <w:name w:val="List Paragraph"/>
    <w:basedOn w:val="1"/>
    <w:qFormat/>
    <w:uiPriority w:val="1"/>
    <w:pPr>
      <w:ind w:left="618" w:firstLine="419"/>
    </w:pPr>
  </w:style>
  <w:style w:type="paragraph" w:customStyle="1" w:styleId="30">
    <w:name w:val="Table Paragraph"/>
    <w:basedOn w:val="1"/>
    <w:qFormat/>
    <w:uiPriority w:val="1"/>
  </w:style>
  <w:style w:type="character" w:customStyle="1" w:styleId="31">
    <w:name w:val="bds_nopic"/>
    <w:basedOn w:val="23"/>
    <w:qFormat/>
    <w:uiPriority w:val="0"/>
  </w:style>
  <w:style w:type="character" w:customStyle="1" w:styleId="32">
    <w:name w:val="bds_more"/>
    <w:basedOn w:val="23"/>
    <w:qFormat/>
    <w:uiPriority w:val="0"/>
    <w:rPr>
      <w:rFonts w:hint="eastAsia" w:ascii="宋体" w:hAnsi="宋体" w:eastAsia="宋体" w:cs="宋体"/>
    </w:rPr>
  </w:style>
  <w:style w:type="character" w:customStyle="1" w:styleId="33">
    <w:name w:val="bds_more1"/>
    <w:basedOn w:val="23"/>
    <w:qFormat/>
    <w:uiPriority w:val="0"/>
  </w:style>
  <w:style w:type="character" w:customStyle="1" w:styleId="34">
    <w:name w:val="bds_more2"/>
    <w:basedOn w:val="23"/>
    <w:qFormat/>
    <w:uiPriority w:val="0"/>
  </w:style>
  <w:style w:type="character" w:customStyle="1" w:styleId="35">
    <w:name w:val="bds_nopic1"/>
    <w:basedOn w:val="23"/>
    <w:qFormat/>
    <w:uiPriority w:val="0"/>
  </w:style>
  <w:style w:type="character" w:customStyle="1" w:styleId="36">
    <w:name w:val="bds_nopic2"/>
    <w:basedOn w:val="23"/>
    <w:qFormat/>
    <w:uiPriority w:val="0"/>
  </w:style>
  <w:style w:type="character" w:customStyle="1" w:styleId="37">
    <w:name w:val="bds_more3"/>
    <w:basedOn w:val="23"/>
    <w:qFormat/>
    <w:uiPriority w:val="0"/>
  </w:style>
  <w:style w:type="character" w:customStyle="1" w:styleId="38">
    <w:name w:val="bds_more4"/>
    <w:basedOn w:val="23"/>
    <w:qFormat/>
    <w:uiPriority w:val="0"/>
  </w:style>
  <w:style w:type="paragraph" w:customStyle="1" w:styleId="39">
    <w:name w:val="Char Char Char"/>
    <w:basedOn w:val="1"/>
    <w:qFormat/>
    <w:uiPriority w:val="0"/>
    <w:rPr>
      <w:rFonts w:ascii="Tahoma" w:hAnsi="Tahoma"/>
      <w:sz w:val="24"/>
    </w:rPr>
  </w:style>
  <w:style w:type="character" w:customStyle="1" w:styleId="40">
    <w:name w:val="批注框文本 Char"/>
    <w:basedOn w:val="23"/>
    <w:link w:val="14"/>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78" textRotate="1"/>
    <customShpInfo spid="_x0000_s2079" textRotate="1"/>
    <customShpInfo spid="_x0000_s2073"/>
    <customShpInfo spid="_x0000_s2080" textRotate="1"/>
    <customShpInfo spid="_x0000_s2077"/>
    <customShpInfo spid="_x0000_s2081" textRotate="1"/>
    <customShpInfo spid="_x0000_s2076"/>
    <customShpInfo spid="_x0000_s103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6410</Words>
  <Characters>36540</Characters>
  <Lines>304</Lines>
  <Paragraphs>85</Paragraphs>
  <TotalTime>1</TotalTime>
  <ScaleCrop>false</ScaleCrop>
  <LinksUpToDate>false</LinksUpToDate>
  <CharactersWithSpaces>42865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2020-07-02T07:52:00Z</dcterms:created>
  <dc:creator>微软用户</dc:creator>
  <cp:lastModifiedBy>san</cp:lastModifiedBy>
  <cp:lastPrinted>2020-07-23T12:40:00Z</cp:lastPrinted>
  <dcterms:modified xsi:type="dcterms:W3CDTF">2020-08-03T04:24:23Z</dcterms:modified>
  <dc:title>医疗设备采购</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Office Word 2007</vt:lpwstr>
  </property>
  <property fmtid="{D5CDD505-2E9C-101B-9397-08002B2CF9AE}" pid="4" name="LastSaved">
    <vt:filetime>2020-07-02T00:00:00Z</vt:filetime>
  </property>
  <property fmtid="{D5CDD505-2E9C-101B-9397-08002B2CF9AE}" pid="5" name="KSOProductBuildVer">
    <vt:lpwstr>2052-11.1.0.9828</vt:lpwstr>
  </property>
</Properties>
</file>