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adjustRightInd w:val="0"/>
        <w:snapToGrid w:val="0"/>
        <w:spacing w:line="360" w:lineRule="auto"/>
        <w:jc w:val="center"/>
        <w:rPr>
          <w:rFonts w:hint="eastAsia" w:eastAsia="宋体"/>
          <w:b/>
          <w:bCs/>
          <w:sz w:val="40"/>
          <w:szCs w:val="40"/>
          <w:highlight w:val="none"/>
          <w:lang w:eastAsia="zh-CN"/>
        </w:rPr>
      </w:pPr>
      <w:r>
        <w:rPr>
          <w:rFonts w:hint="eastAsia"/>
          <w:b/>
          <w:bCs/>
          <w:sz w:val="36"/>
          <w:szCs w:val="40"/>
          <w:highlight w:val="none"/>
        </w:rPr>
        <w:t>项目名称：</w:t>
      </w:r>
      <w:r>
        <w:rPr>
          <w:rFonts w:hint="eastAsia"/>
          <w:b/>
          <w:bCs/>
          <w:sz w:val="36"/>
          <w:szCs w:val="40"/>
          <w:highlight w:val="none"/>
          <w:lang w:eastAsia="zh-CN"/>
        </w:rPr>
        <w:t>武侯区规划和自然资源局建筑项目报建方案证后抽查项目</w:t>
      </w:r>
    </w:p>
    <w:p>
      <w:pPr>
        <w:pStyle w:val="84"/>
        <w:wordWrap w:val="0"/>
        <w:topLinePunct/>
        <w:adjustRightInd w:val="0"/>
        <w:snapToGrid w:val="0"/>
        <w:spacing w:before="3360" w:beforeLines="1400" w:after="3360" w:afterLines="1400"/>
        <w:jc w:val="center"/>
        <w:rPr>
          <w:rFonts w:hint="eastAsia"/>
          <w:b/>
          <w:bCs/>
          <w:sz w:val="96"/>
          <w:szCs w:val="96"/>
          <w:highlight w:val="none"/>
        </w:rPr>
      </w:pPr>
      <w:r>
        <w:rPr>
          <w:rFonts w:hint="eastAsia" w:cs="宋体"/>
          <w:b/>
          <w:color w:val="000000"/>
          <w:sz w:val="96"/>
          <w:szCs w:val="96"/>
          <w:highlight w:val="none"/>
        </w:rPr>
        <w:t>竞争性</w:t>
      </w:r>
      <w:bookmarkStart w:id="160" w:name="_GoBack"/>
      <w:bookmarkEnd w:id="160"/>
      <w:r>
        <w:rPr>
          <w:rFonts w:hint="eastAsia" w:cs="宋体"/>
          <w:b/>
          <w:color w:val="000000"/>
          <w:sz w:val="96"/>
          <w:szCs w:val="96"/>
          <w:highlight w:val="none"/>
        </w:rPr>
        <w:t>磋商文件</w:t>
      </w:r>
    </w:p>
    <w:p>
      <w:pPr>
        <w:pStyle w:val="84"/>
        <w:adjustRightInd w:val="0"/>
        <w:snapToGrid w:val="0"/>
        <w:spacing w:line="360" w:lineRule="auto"/>
        <w:jc w:val="center"/>
        <w:rPr>
          <w:rFonts w:hint="eastAsia"/>
          <w:b/>
          <w:bCs/>
          <w:sz w:val="28"/>
          <w:szCs w:val="28"/>
          <w:highlight w:val="none"/>
        </w:rPr>
      </w:pPr>
    </w:p>
    <w:p>
      <w:pPr>
        <w:pStyle w:val="84"/>
        <w:adjustRightInd w:val="0"/>
        <w:snapToGrid w:val="0"/>
        <w:spacing w:line="360" w:lineRule="auto"/>
        <w:jc w:val="center"/>
        <w:rPr>
          <w:rFonts w:hint="eastAsia" w:eastAsia="宋体"/>
          <w:b/>
          <w:bCs/>
          <w:sz w:val="28"/>
          <w:szCs w:val="28"/>
          <w:highlight w:val="none"/>
          <w:lang w:eastAsia="zh-CN"/>
        </w:rPr>
      </w:pPr>
      <w:r>
        <w:rPr>
          <w:rFonts w:hint="eastAsia"/>
          <w:b/>
          <w:bCs/>
          <w:sz w:val="28"/>
          <w:szCs w:val="28"/>
          <w:highlight w:val="none"/>
        </w:rPr>
        <w:t>中国·四川</w:t>
      </w:r>
    </w:p>
    <w:p>
      <w:pPr>
        <w:pStyle w:val="84"/>
        <w:adjustRightInd w:val="0"/>
        <w:snapToGrid w:val="0"/>
        <w:spacing w:line="360" w:lineRule="auto"/>
        <w:ind w:left="2100" w:leftChars="1000"/>
        <w:rPr>
          <w:rFonts w:hint="eastAsia"/>
          <w:b/>
          <w:bCs/>
          <w:sz w:val="28"/>
          <w:szCs w:val="28"/>
          <w:highlight w:val="none"/>
        </w:rPr>
      </w:pPr>
      <w:r>
        <w:rPr>
          <w:rFonts w:hint="eastAsia"/>
          <w:b/>
          <w:bCs/>
          <w:sz w:val="28"/>
          <w:szCs w:val="28"/>
          <w:highlight w:val="none"/>
        </w:rPr>
        <w:t>采   购   人：</w:t>
      </w:r>
      <w:r>
        <w:rPr>
          <w:rFonts w:hint="eastAsia"/>
          <w:b/>
          <w:bCs/>
          <w:sz w:val="28"/>
          <w:szCs w:val="28"/>
          <w:highlight w:val="none"/>
          <w:lang w:eastAsia="zh-CN"/>
        </w:rPr>
        <w:t>武侯区规划和自然资源局</w:t>
      </w:r>
      <w:r>
        <w:rPr>
          <w:rFonts w:hint="eastAsia"/>
          <w:b/>
          <w:bCs/>
          <w:sz w:val="28"/>
          <w:szCs w:val="28"/>
          <w:highlight w:val="none"/>
        </w:rPr>
        <w:t xml:space="preserve">       </w:t>
      </w:r>
    </w:p>
    <w:p>
      <w:pPr>
        <w:pStyle w:val="84"/>
        <w:adjustRightInd w:val="0"/>
        <w:snapToGrid w:val="0"/>
        <w:spacing w:line="360" w:lineRule="auto"/>
        <w:ind w:left="2100" w:leftChars="1000"/>
        <w:rPr>
          <w:rFonts w:hint="eastAsia"/>
          <w:b/>
          <w:bCs/>
          <w:sz w:val="28"/>
          <w:szCs w:val="28"/>
          <w:highlight w:val="none"/>
        </w:rPr>
      </w:pPr>
      <w:r>
        <w:rPr>
          <w:rFonts w:hint="eastAsia"/>
          <w:b/>
          <w:bCs/>
          <w:sz w:val="28"/>
          <w:szCs w:val="28"/>
          <w:highlight w:val="none"/>
        </w:rPr>
        <w:t>采购代理机构：四川亚兴建设工程项目管理有限公司</w:t>
      </w:r>
    </w:p>
    <w:p>
      <w:pPr>
        <w:pStyle w:val="84"/>
        <w:adjustRightInd w:val="0"/>
        <w:snapToGrid w:val="0"/>
        <w:spacing w:line="360" w:lineRule="auto"/>
        <w:ind w:left="2100" w:leftChars="1000"/>
        <w:rPr>
          <w:rFonts w:hint="eastAsia"/>
          <w:b/>
          <w:bCs/>
          <w:sz w:val="28"/>
          <w:szCs w:val="28"/>
          <w:highlight w:val="none"/>
        </w:rPr>
      </w:pPr>
      <w:r>
        <w:rPr>
          <w:rFonts w:hint="eastAsia"/>
          <w:b/>
          <w:bCs/>
          <w:sz w:val="28"/>
          <w:szCs w:val="28"/>
          <w:highlight w:val="none"/>
        </w:rPr>
        <w:t>文  件 编 制：由采购人和采购代理机构共同编制</w:t>
      </w:r>
    </w:p>
    <w:p>
      <w:pPr>
        <w:spacing w:line="360" w:lineRule="auto"/>
        <w:jc w:val="center"/>
        <w:rPr>
          <w:rFonts w:ascii="华文中宋" w:hAnsi="华文中宋" w:eastAsia="华文中宋"/>
          <w:b/>
          <w:bCs/>
          <w:sz w:val="32"/>
          <w:szCs w:val="32"/>
          <w:highlight w:val="none"/>
          <w:lang w:val="zh-CN"/>
        </w:rPr>
        <w:sectPr>
          <w:footerReference r:id="rId6" w:type="first"/>
          <w:headerReference r:id="rId3" w:type="default"/>
          <w:headerReference r:id="rId4" w:type="even"/>
          <w:footerReference r:id="rId5" w:type="even"/>
          <w:pgSz w:w="11907" w:h="16840"/>
          <w:pgMar w:top="1440" w:right="1080" w:bottom="1440" w:left="1080" w:header="851" w:footer="992" w:gutter="0"/>
          <w:pgNumType w:fmt="numberInDash" w:start="1"/>
          <w:cols w:space="720" w:num="1"/>
          <w:titlePg/>
          <w:docGrid w:linePitch="312" w:charSpace="0"/>
        </w:sectPr>
      </w:pPr>
      <w:r>
        <w:rPr>
          <w:rFonts w:hint="eastAsia"/>
          <w:b/>
          <w:bCs/>
          <w:sz w:val="28"/>
          <w:szCs w:val="28"/>
          <w:highlight w:val="none"/>
        </w:rPr>
        <w:t>二○二一年</w:t>
      </w:r>
      <w:r>
        <w:rPr>
          <w:rFonts w:hint="eastAsia"/>
          <w:b/>
          <w:bCs/>
          <w:sz w:val="28"/>
          <w:szCs w:val="28"/>
          <w:highlight w:val="none"/>
          <w:lang w:eastAsia="zh-CN"/>
        </w:rPr>
        <w:t>十</w:t>
      </w:r>
      <w:r>
        <w:rPr>
          <w:rFonts w:hint="eastAsia"/>
          <w:b/>
          <w:bCs/>
          <w:sz w:val="28"/>
          <w:szCs w:val="28"/>
          <w:highlight w:val="none"/>
        </w:rPr>
        <w:t>月</w:t>
      </w:r>
    </w:p>
    <w:p>
      <w:pPr>
        <w:pStyle w:val="2"/>
        <w:rPr>
          <w:rFonts w:hint="eastAsia"/>
          <w:highlight w:val="none"/>
        </w:rPr>
      </w:pPr>
    </w:p>
    <w:p>
      <w:pPr>
        <w:pStyle w:val="4"/>
        <w:keepNext w:val="0"/>
        <w:keepLines w:val="0"/>
        <w:spacing w:line="360" w:lineRule="exact"/>
        <w:jc w:val="center"/>
        <w:rPr>
          <w:rFonts w:ascii="华文中宋" w:hAnsi="华文中宋" w:eastAsia="华文中宋"/>
          <w:bCs w:val="0"/>
          <w:sz w:val="36"/>
          <w:highlight w:val="none"/>
        </w:rPr>
      </w:pPr>
      <w:r>
        <w:rPr>
          <w:rFonts w:hint="eastAsia" w:ascii="华文中宋" w:hAnsi="华文中宋" w:eastAsia="华文中宋"/>
          <w:bCs w:val="0"/>
          <w:sz w:val="36"/>
          <w:highlight w:val="none"/>
        </w:rPr>
        <w:t>目    录</w:t>
      </w:r>
    </w:p>
    <w:p>
      <w:pPr>
        <w:pStyle w:val="20"/>
        <w:tabs>
          <w:tab w:val="right" w:leader="dot" w:pos="9747"/>
          <w:tab w:val="clear" w:pos="9737"/>
        </w:tabs>
        <w:rPr>
          <w:highlight w:val="none"/>
        </w:rPr>
      </w:pPr>
      <w:r>
        <w:rPr>
          <w:highlight w:val="none"/>
        </w:rPr>
        <w:fldChar w:fldCharType="begin"/>
      </w:r>
      <w:r>
        <w:rPr>
          <w:highlight w:val="none"/>
        </w:rPr>
        <w:instrText xml:space="preserve"> TOC \o "1-1" \h \z \u </w:instrText>
      </w:r>
      <w:r>
        <w:rPr>
          <w:highlight w:val="none"/>
        </w:rPr>
        <w:fldChar w:fldCharType="separate"/>
      </w:r>
      <w:r>
        <w:rPr>
          <w:highlight w:val="none"/>
        </w:rPr>
        <w:fldChar w:fldCharType="begin"/>
      </w:r>
      <w:r>
        <w:rPr>
          <w:highlight w:val="none"/>
        </w:rPr>
        <w:instrText xml:space="preserve"> HYPERLINK \l _Toc2 </w:instrText>
      </w:r>
      <w:r>
        <w:rPr>
          <w:highlight w:val="none"/>
        </w:rPr>
        <w:fldChar w:fldCharType="separate"/>
      </w:r>
      <w:r>
        <w:rPr>
          <w:rFonts w:hint="eastAsia"/>
          <w:szCs w:val="36"/>
          <w:highlight w:val="none"/>
        </w:rPr>
        <w:t>第一章  磋商邀请公告</w:t>
      </w:r>
      <w:r>
        <w:rPr>
          <w:highlight w:val="none"/>
        </w:rPr>
        <w:tab/>
      </w:r>
      <w:r>
        <w:rPr>
          <w:highlight w:val="none"/>
        </w:rPr>
        <w:fldChar w:fldCharType="begin"/>
      </w:r>
      <w:r>
        <w:rPr>
          <w:highlight w:val="none"/>
        </w:rPr>
        <w:instrText xml:space="preserve"> PAGEREF _Toc2 \h </w:instrText>
      </w:r>
      <w:r>
        <w:rPr>
          <w:highlight w:val="none"/>
        </w:rPr>
        <w:fldChar w:fldCharType="separate"/>
      </w:r>
      <w:r>
        <w:rPr>
          <w:highlight w:val="none"/>
        </w:rPr>
        <w:t>- 1 -</w:t>
      </w:r>
      <w:r>
        <w:rPr>
          <w:highlight w:val="none"/>
        </w:rPr>
        <w:fldChar w:fldCharType="end"/>
      </w:r>
      <w:r>
        <w:rPr>
          <w:highlight w:val="none"/>
        </w:rPr>
        <w:fldChar w:fldCharType="end"/>
      </w:r>
    </w:p>
    <w:p>
      <w:pPr>
        <w:pStyle w:val="20"/>
        <w:tabs>
          <w:tab w:val="right" w:leader="dot" w:pos="9747"/>
          <w:tab w:val="clear" w:pos="9737"/>
        </w:tabs>
        <w:rPr>
          <w:highlight w:val="none"/>
        </w:rPr>
      </w:pPr>
      <w:r>
        <w:rPr>
          <w:bCs w:val="0"/>
          <w:szCs w:val="28"/>
          <w:highlight w:val="none"/>
        </w:rPr>
        <w:fldChar w:fldCharType="begin"/>
      </w:r>
      <w:r>
        <w:rPr>
          <w:bCs w:val="0"/>
          <w:szCs w:val="28"/>
          <w:highlight w:val="none"/>
        </w:rPr>
        <w:instrText xml:space="preserve"> HYPERLINK \l _Toc1628 </w:instrText>
      </w:r>
      <w:r>
        <w:rPr>
          <w:bCs w:val="0"/>
          <w:szCs w:val="28"/>
          <w:highlight w:val="none"/>
        </w:rPr>
        <w:fldChar w:fldCharType="separate"/>
      </w:r>
      <w:r>
        <w:rPr>
          <w:rFonts w:hint="eastAsia"/>
          <w:szCs w:val="36"/>
          <w:highlight w:val="none"/>
        </w:rPr>
        <w:t>第二章  磋商须知</w:t>
      </w:r>
      <w:r>
        <w:rPr>
          <w:highlight w:val="none"/>
        </w:rPr>
        <w:tab/>
      </w:r>
      <w:r>
        <w:rPr>
          <w:highlight w:val="none"/>
        </w:rPr>
        <w:fldChar w:fldCharType="begin"/>
      </w:r>
      <w:r>
        <w:rPr>
          <w:highlight w:val="none"/>
        </w:rPr>
        <w:instrText xml:space="preserve"> PAGEREF _Toc1628 \h </w:instrText>
      </w:r>
      <w:r>
        <w:rPr>
          <w:highlight w:val="none"/>
        </w:rPr>
        <w:fldChar w:fldCharType="separate"/>
      </w:r>
      <w:r>
        <w:rPr>
          <w:highlight w:val="none"/>
        </w:rPr>
        <w:t>- 4 -</w:t>
      </w:r>
      <w:r>
        <w:rPr>
          <w:highlight w:val="none"/>
        </w:rPr>
        <w:fldChar w:fldCharType="end"/>
      </w:r>
      <w:r>
        <w:rPr>
          <w:bCs w:val="0"/>
          <w:szCs w:val="28"/>
          <w:highlight w:val="none"/>
        </w:rPr>
        <w:fldChar w:fldCharType="end"/>
      </w:r>
    </w:p>
    <w:p>
      <w:pPr>
        <w:pStyle w:val="20"/>
        <w:tabs>
          <w:tab w:val="right" w:leader="dot" w:pos="9747"/>
          <w:tab w:val="clear" w:pos="9737"/>
        </w:tabs>
        <w:rPr>
          <w:highlight w:val="none"/>
        </w:rPr>
      </w:pPr>
      <w:r>
        <w:rPr>
          <w:bCs w:val="0"/>
          <w:szCs w:val="28"/>
          <w:highlight w:val="none"/>
        </w:rPr>
        <w:fldChar w:fldCharType="begin"/>
      </w:r>
      <w:r>
        <w:rPr>
          <w:bCs w:val="0"/>
          <w:szCs w:val="28"/>
          <w:highlight w:val="none"/>
        </w:rPr>
        <w:instrText xml:space="preserve"> HYPERLINK \l _Toc29519 </w:instrText>
      </w:r>
      <w:r>
        <w:rPr>
          <w:bCs w:val="0"/>
          <w:szCs w:val="28"/>
          <w:highlight w:val="none"/>
        </w:rPr>
        <w:fldChar w:fldCharType="separate"/>
      </w:r>
      <w:r>
        <w:rPr>
          <w:rFonts w:hint="eastAsia"/>
          <w:szCs w:val="36"/>
          <w:highlight w:val="none"/>
        </w:rPr>
        <w:t>第三章  响应文件格式</w:t>
      </w:r>
      <w:r>
        <w:rPr>
          <w:highlight w:val="none"/>
        </w:rPr>
        <w:tab/>
      </w:r>
      <w:r>
        <w:rPr>
          <w:highlight w:val="none"/>
        </w:rPr>
        <w:fldChar w:fldCharType="begin"/>
      </w:r>
      <w:r>
        <w:rPr>
          <w:highlight w:val="none"/>
        </w:rPr>
        <w:instrText xml:space="preserve"> PAGEREF _Toc29519 \h </w:instrText>
      </w:r>
      <w:r>
        <w:rPr>
          <w:highlight w:val="none"/>
        </w:rPr>
        <w:fldChar w:fldCharType="separate"/>
      </w:r>
      <w:r>
        <w:rPr>
          <w:highlight w:val="none"/>
        </w:rPr>
        <w:t>- 20 -</w:t>
      </w:r>
      <w:r>
        <w:rPr>
          <w:highlight w:val="none"/>
        </w:rPr>
        <w:fldChar w:fldCharType="end"/>
      </w:r>
      <w:r>
        <w:rPr>
          <w:bCs w:val="0"/>
          <w:szCs w:val="28"/>
          <w:highlight w:val="none"/>
        </w:rPr>
        <w:fldChar w:fldCharType="end"/>
      </w:r>
    </w:p>
    <w:p>
      <w:pPr>
        <w:pStyle w:val="20"/>
        <w:tabs>
          <w:tab w:val="right" w:leader="dot" w:pos="9747"/>
          <w:tab w:val="clear" w:pos="9737"/>
        </w:tabs>
        <w:rPr>
          <w:highlight w:val="none"/>
        </w:rPr>
      </w:pPr>
      <w:r>
        <w:rPr>
          <w:bCs w:val="0"/>
          <w:szCs w:val="28"/>
          <w:highlight w:val="none"/>
        </w:rPr>
        <w:fldChar w:fldCharType="begin"/>
      </w:r>
      <w:r>
        <w:rPr>
          <w:bCs w:val="0"/>
          <w:szCs w:val="28"/>
          <w:highlight w:val="none"/>
        </w:rPr>
        <w:instrText xml:space="preserve"> HYPERLINK \l _Toc11425 </w:instrText>
      </w:r>
      <w:r>
        <w:rPr>
          <w:bCs w:val="0"/>
          <w:szCs w:val="28"/>
          <w:highlight w:val="none"/>
        </w:rPr>
        <w:fldChar w:fldCharType="separate"/>
      </w:r>
      <w:r>
        <w:rPr>
          <w:rFonts w:hint="eastAsia"/>
          <w:szCs w:val="36"/>
          <w:highlight w:val="none"/>
        </w:rPr>
        <w:t>第四章  资格性审查内容</w:t>
      </w:r>
      <w:r>
        <w:rPr>
          <w:highlight w:val="none"/>
        </w:rPr>
        <w:tab/>
      </w:r>
      <w:r>
        <w:rPr>
          <w:highlight w:val="none"/>
        </w:rPr>
        <w:fldChar w:fldCharType="begin"/>
      </w:r>
      <w:r>
        <w:rPr>
          <w:highlight w:val="none"/>
        </w:rPr>
        <w:instrText xml:space="preserve"> PAGEREF _Toc11425 \h </w:instrText>
      </w:r>
      <w:r>
        <w:rPr>
          <w:highlight w:val="none"/>
        </w:rPr>
        <w:fldChar w:fldCharType="separate"/>
      </w:r>
      <w:r>
        <w:rPr>
          <w:highlight w:val="none"/>
        </w:rPr>
        <w:t>- 49 -</w:t>
      </w:r>
      <w:r>
        <w:rPr>
          <w:highlight w:val="none"/>
        </w:rPr>
        <w:fldChar w:fldCharType="end"/>
      </w:r>
      <w:r>
        <w:rPr>
          <w:bCs w:val="0"/>
          <w:szCs w:val="28"/>
          <w:highlight w:val="none"/>
        </w:rPr>
        <w:fldChar w:fldCharType="end"/>
      </w:r>
    </w:p>
    <w:p>
      <w:pPr>
        <w:pStyle w:val="20"/>
        <w:tabs>
          <w:tab w:val="right" w:leader="dot" w:pos="9747"/>
          <w:tab w:val="clear" w:pos="9737"/>
        </w:tabs>
        <w:rPr>
          <w:highlight w:val="none"/>
        </w:rPr>
      </w:pPr>
      <w:r>
        <w:rPr>
          <w:bCs w:val="0"/>
          <w:szCs w:val="28"/>
          <w:highlight w:val="none"/>
        </w:rPr>
        <w:fldChar w:fldCharType="begin"/>
      </w:r>
      <w:r>
        <w:rPr>
          <w:bCs w:val="0"/>
          <w:szCs w:val="28"/>
          <w:highlight w:val="none"/>
        </w:rPr>
        <w:instrText xml:space="preserve"> HYPERLINK \l _Toc16287 </w:instrText>
      </w:r>
      <w:r>
        <w:rPr>
          <w:bCs w:val="0"/>
          <w:szCs w:val="28"/>
          <w:highlight w:val="none"/>
        </w:rPr>
        <w:fldChar w:fldCharType="separate"/>
      </w:r>
      <w:r>
        <w:rPr>
          <w:rFonts w:hint="eastAsia"/>
          <w:szCs w:val="36"/>
          <w:highlight w:val="none"/>
        </w:rPr>
        <w:t>第五章  项目技术、服务、采购合同内容条款及其他商务要求</w:t>
      </w:r>
      <w:r>
        <w:rPr>
          <w:highlight w:val="none"/>
        </w:rPr>
        <w:tab/>
      </w:r>
      <w:r>
        <w:rPr>
          <w:highlight w:val="none"/>
        </w:rPr>
        <w:fldChar w:fldCharType="begin"/>
      </w:r>
      <w:r>
        <w:rPr>
          <w:highlight w:val="none"/>
        </w:rPr>
        <w:instrText xml:space="preserve"> PAGEREF _Toc16287 \h </w:instrText>
      </w:r>
      <w:r>
        <w:rPr>
          <w:highlight w:val="none"/>
        </w:rPr>
        <w:fldChar w:fldCharType="separate"/>
      </w:r>
      <w:r>
        <w:rPr>
          <w:highlight w:val="none"/>
        </w:rPr>
        <w:t>- 52 -</w:t>
      </w:r>
      <w:r>
        <w:rPr>
          <w:highlight w:val="none"/>
        </w:rPr>
        <w:fldChar w:fldCharType="end"/>
      </w:r>
      <w:r>
        <w:rPr>
          <w:bCs w:val="0"/>
          <w:szCs w:val="28"/>
          <w:highlight w:val="none"/>
        </w:rPr>
        <w:fldChar w:fldCharType="end"/>
      </w:r>
    </w:p>
    <w:p>
      <w:pPr>
        <w:pStyle w:val="20"/>
        <w:tabs>
          <w:tab w:val="right" w:leader="dot" w:pos="9747"/>
          <w:tab w:val="clear" w:pos="9737"/>
        </w:tabs>
        <w:rPr>
          <w:highlight w:val="none"/>
        </w:rPr>
      </w:pPr>
      <w:r>
        <w:rPr>
          <w:bCs w:val="0"/>
          <w:szCs w:val="28"/>
          <w:highlight w:val="none"/>
        </w:rPr>
        <w:fldChar w:fldCharType="begin"/>
      </w:r>
      <w:r>
        <w:rPr>
          <w:bCs w:val="0"/>
          <w:szCs w:val="28"/>
          <w:highlight w:val="none"/>
        </w:rPr>
        <w:instrText xml:space="preserve"> HYPERLINK \l _Toc19317 </w:instrText>
      </w:r>
      <w:r>
        <w:rPr>
          <w:bCs w:val="0"/>
          <w:szCs w:val="28"/>
          <w:highlight w:val="none"/>
        </w:rPr>
        <w:fldChar w:fldCharType="separate"/>
      </w:r>
      <w:r>
        <w:rPr>
          <w:rFonts w:hint="eastAsia"/>
          <w:szCs w:val="36"/>
          <w:highlight w:val="none"/>
        </w:rPr>
        <w:t>第六章  磋商内容、磋商过程中可实质性变动的内容</w:t>
      </w:r>
      <w:r>
        <w:rPr>
          <w:highlight w:val="none"/>
        </w:rPr>
        <w:tab/>
      </w:r>
      <w:r>
        <w:rPr>
          <w:highlight w:val="none"/>
        </w:rPr>
        <w:fldChar w:fldCharType="begin"/>
      </w:r>
      <w:r>
        <w:rPr>
          <w:highlight w:val="none"/>
        </w:rPr>
        <w:instrText xml:space="preserve"> PAGEREF _Toc19317 \h </w:instrText>
      </w:r>
      <w:r>
        <w:rPr>
          <w:highlight w:val="none"/>
        </w:rPr>
        <w:fldChar w:fldCharType="separate"/>
      </w:r>
      <w:r>
        <w:rPr>
          <w:highlight w:val="none"/>
        </w:rPr>
        <w:t>- 55 -</w:t>
      </w:r>
      <w:r>
        <w:rPr>
          <w:highlight w:val="none"/>
        </w:rPr>
        <w:fldChar w:fldCharType="end"/>
      </w:r>
      <w:r>
        <w:rPr>
          <w:bCs w:val="0"/>
          <w:szCs w:val="28"/>
          <w:highlight w:val="none"/>
        </w:rPr>
        <w:fldChar w:fldCharType="end"/>
      </w:r>
    </w:p>
    <w:p>
      <w:pPr>
        <w:pStyle w:val="20"/>
        <w:tabs>
          <w:tab w:val="right" w:leader="dot" w:pos="9747"/>
          <w:tab w:val="clear" w:pos="9737"/>
        </w:tabs>
        <w:rPr>
          <w:highlight w:val="none"/>
        </w:rPr>
      </w:pPr>
      <w:r>
        <w:rPr>
          <w:bCs w:val="0"/>
          <w:szCs w:val="28"/>
          <w:highlight w:val="none"/>
        </w:rPr>
        <w:fldChar w:fldCharType="begin"/>
      </w:r>
      <w:r>
        <w:rPr>
          <w:bCs w:val="0"/>
          <w:szCs w:val="28"/>
          <w:highlight w:val="none"/>
        </w:rPr>
        <w:instrText xml:space="preserve"> HYPERLINK \l _Toc5230 </w:instrText>
      </w:r>
      <w:r>
        <w:rPr>
          <w:bCs w:val="0"/>
          <w:szCs w:val="28"/>
          <w:highlight w:val="none"/>
        </w:rPr>
        <w:fldChar w:fldCharType="separate"/>
      </w:r>
      <w:r>
        <w:rPr>
          <w:rFonts w:hint="eastAsia"/>
          <w:szCs w:val="36"/>
          <w:highlight w:val="none"/>
        </w:rPr>
        <w:t>第七章  磋商程序</w:t>
      </w:r>
      <w:r>
        <w:rPr>
          <w:highlight w:val="none"/>
        </w:rPr>
        <w:tab/>
      </w:r>
      <w:r>
        <w:rPr>
          <w:highlight w:val="none"/>
        </w:rPr>
        <w:fldChar w:fldCharType="begin"/>
      </w:r>
      <w:r>
        <w:rPr>
          <w:highlight w:val="none"/>
        </w:rPr>
        <w:instrText xml:space="preserve"> PAGEREF _Toc5230 \h </w:instrText>
      </w:r>
      <w:r>
        <w:rPr>
          <w:highlight w:val="none"/>
        </w:rPr>
        <w:fldChar w:fldCharType="separate"/>
      </w:r>
      <w:r>
        <w:rPr>
          <w:highlight w:val="none"/>
        </w:rPr>
        <w:t>- 56 -</w:t>
      </w:r>
      <w:r>
        <w:rPr>
          <w:highlight w:val="none"/>
        </w:rPr>
        <w:fldChar w:fldCharType="end"/>
      </w:r>
      <w:r>
        <w:rPr>
          <w:bCs w:val="0"/>
          <w:szCs w:val="28"/>
          <w:highlight w:val="none"/>
        </w:rPr>
        <w:fldChar w:fldCharType="end"/>
      </w:r>
    </w:p>
    <w:p>
      <w:pPr>
        <w:pStyle w:val="20"/>
        <w:tabs>
          <w:tab w:val="right" w:leader="dot" w:pos="9747"/>
          <w:tab w:val="clear" w:pos="9737"/>
        </w:tabs>
        <w:rPr>
          <w:highlight w:val="none"/>
        </w:rPr>
      </w:pPr>
      <w:r>
        <w:rPr>
          <w:bCs w:val="0"/>
          <w:szCs w:val="28"/>
          <w:highlight w:val="none"/>
        </w:rPr>
        <w:fldChar w:fldCharType="begin"/>
      </w:r>
      <w:r>
        <w:rPr>
          <w:bCs w:val="0"/>
          <w:szCs w:val="28"/>
          <w:highlight w:val="none"/>
        </w:rPr>
        <w:instrText xml:space="preserve"> HYPERLINK \l _Toc838 </w:instrText>
      </w:r>
      <w:r>
        <w:rPr>
          <w:bCs w:val="0"/>
          <w:szCs w:val="28"/>
          <w:highlight w:val="none"/>
        </w:rPr>
        <w:fldChar w:fldCharType="separate"/>
      </w:r>
      <w:r>
        <w:rPr>
          <w:rFonts w:hint="eastAsia"/>
          <w:szCs w:val="36"/>
          <w:highlight w:val="none"/>
        </w:rPr>
        <w:t>第八章  合同（参考文本）</w:t>
      </w:r>
      <w:r>
        <w:rPr>
          <w:highlight w:val="none"/>
        </w:rPr>
        <w:tab/>
      </w:r>
      <w:r>
        <w:rPr>
          <w:highlight w:val="none"/>
        </w:rPr>
        <w:fldChar w:fldCharType="begin"/>
      </w:r>
      <w:r>
        <w:rPr>
          <w:highlight w:val="none"/>
        </w:rPr>
        <w:instrText xml:space="preserve"> PAGEREF _Toc838 \h </w:instrText>
      </w:r>
      <w:r>
        <w:rPr>
          <w:highlight w:val="none"/>
        </w:rPr>
        <w:fldChar w:fldCharType="separate"/>
      </w:r>
      <w:r>
        <w:rPr>
          <w:highlight w:val="none"/>
        </w:rPr>
        <w:t>- 69 -</w:t>
      </w:r>
      <w:r>
        <w:rPr>
          <w:highlight w:val="none"/>
        </w:rPr>
        <w:fldChar w:fldCharType="end"/>
      </w:r>
      <w:r>
        <w:rPr>
          <w:bCs w:val="0"/>
          <w:szCs w:val="28"/>
          <w:highlight w:val="none"/>
        </w:rPr>
        <w:fldChar w:fldCharType="end"/>
      </w:r>
    </w:p>
    <w:p>
      <w:pPr>
        <w:spacing w:line="480" w:lineRule="auto"/>
        <w:rPr>
          <w:rFonts w:ascii="宋体" w:hAnsi="宋体"/>
          <w:highlight w:val="none"/>
        </w:rPr>
      </w:pPr>
      <w:r>
        <w:rPr>
          <w:rFonts w:ascii="华文中宋" w:hAnsi="华文中宋" w:eastAsia="华文中宋"/>
          <w:bCs/>
          <w:szCs w:val="28"/>
          <w:highlight w:val="none"/>
        </w:rPr>
        <w:fldChar w:fldCharType="end"/>
      </w:r>
    </w:p>
    <w:p>
      <w:pPr>
        <w:rPr>
          <w:rFonts w:ascii="宋体" w:hAnsi="宋体"/>
          <w:highlight w:val="none"/>
        </w:rPr>
      </w:pPr>
    </w:p>
    <w:p>
      <w:pPr>
        <w:widowControl/>
        <w:jc w:val="left"/>
        <w:rPr>
          <w:rFonts w:ascii="宋体" w:hAnsi="宋体"/>
          <w:bCs/>
          <w:sz w:val="24"/>
          <w:highlight w:val="none"/>
        </w:rPr>
        <w:sectPr>
          <w:footerReference r:id="rId9" w:type="first"/>
          <w:headerReference r:id="rId7" w:type="default"/>
          <w:footerReference r:id="rId8" w:type="default"/>
          <w:pgSz w:w="11907" w:h="16840"/>
          <w:pgMar w:top="1440" w:right="1080" w:bottom="1440" w:left="1080" w:header="851" w:footer="992" w:gutter="0"/>
          <w:pgNumType w:fmt="numberInDash" w:start="1"/>
          <w:cols w:space="720" w:num="1"/>
          <w:docGrid w:linePitch="312" w:charSpace="0"/>
        </w:sectPr>
      </w:pPr>
    </w:p>
    <w:p>
      <w:pPr>
        <w:pStyle w:val="2"/>
        <w:rPr>
          <w:highlight w:val="none"/>
        </w:rPr>
      </w:pPr>
    </w:p>
    <w:p>
      <w:pPr>
        <w:pStyle w:val="28"/>
        <w:rPr>
          <w:rFonts w:ascii="华文中宋" w:hAnsi="华文中宋" w:eastAsia="华文中宋"/>
          <w:sz w:val="36"/>
          <w:szCs w:val="36"/>
          <w:highlight w:val="none"/>
        </w:rPr>
        <w:sectPr>
          <w:footerReference r:id="rId11" w:type="first"/>
          <w:footerReference r:id="rId10" w:type="default"/>
          <w:pgSz w:w="11907" w:h="16840"/>
          <w:pgMar w:top="1440" w:right="1080" w:bottom="1440" w:left="1080" w:header="851" w:footer="992" w:gutter="0"/>
          <w:pgNumType w:fmt="numberInDash" w:start="1"/>
          <w:cols w:space="720" w:num="1"/>
          <w:titlePg/>
          <w:docGrid w:linePitch="312" w:charSpace="0"/>
        </w:sectPr>
      </w:pPr>
      <w:bookmarkStart w:id="0" w:name="_Toc511206475"/>
    </w:p>
    <w:p>
      <w:pPr>
        <w:pStyle w:val="28"/>
        <w:rPr>
          <w:rFonts w:hint="eastAsia" w:ascii="华文中宋" w:hAnsi="华文中宋" w:eastAsia="华文中宋"/>
          <w:sz w:val="36"/>
          <w:szCs w:val="36"/>
          <w:highlight w:val="none"/>
        </w:rPr>
      </w:pPr>
      <w:bookmarkStart w:id="1" w:name="_Toc2"/>
      <w:r>
        <w:rPr>
          <w:rFonts w:hint="eastAsia" w:ascii="华文中宋" w:hAnsi="华文中宋" w:eastAsia="华文中宋"/>
          <w:sz w:val="36"/>
          <w:szCs w:val="36"/>
          <w:highlight w:val="none"/>
        </w:rPr>
        <w:t>第一章  竞争性磋商邀请</w:t>
      </w:r>
      <w:bookmarkEnd w:id="0"/>
      <w:r>
        <w:rPr>
          <w:rFonts w:hint="eastAsia" w:ascii="华文中宋" w:hAnsi="华文中宋" w:eastAsia="华文中宋"/>
          <w:sz w:val="36"/>
          <w:szCs w:val="36"/>
          <w:highlight w:val="none"/>
        </w:rPr>
        <w:t>公告</w:t>
      </w:r>
      <w:bookmarkEnd w:id="1"/>
    </w:p>
    <w:p>
      <w:pPr>
        <w:pStyle w:val="8"/>
        <w:spacing w:line="440" w:lineRule="exact"/>
        <w:ind w:firstLine="400"/>
        <w:rPr>
          <w:rFonts w:ascii="宋体" w:hAnsi="宋体"/>
          <w:highlight w:val="none"/>
        </w:rPr>
      </w:pPr>
    </w:p>
    <w:p>
      <w:pPr>
        <w:spacing w:after="160" w:line="360" w:lineRule="auto"/>
        <w:ind w:firstLine="482" w:firstLineChars="200"/>
        <w:jc w:val="left"/>
        <w:rPr>
          <w:rFonts w:ascii="宋体" w:hAnsi="宋体"/>
          <w:b/>
          <w:bCs/>
          <w:sz w:val="24"/>
          <w:highlight w:val="none"/>
          <w:u w:val="single"/>
        </w:rPr>
      </w:pPr>
      <w:r>
        <w:rPr>
          <w:rFonts w:ascii="宋体" w:hAnsi="宋体"/>
          <w:b/>
          <w:bCs/>
          <w:sz w:val="24"/>
          <w:highlight w:val="none"/>
          <w:u w:val="single"/>
        </w:rPr>
        <w:t>四川亚兴建设工程项目管理有限公司</w:t>
      </w:r>
      <w:r>
        <w:rPr>
          <w:rFonts w:hint="eastAsia" w:ascii="宋体" w:hAnsi="宋体"/>
          <w:sz w:val="24"/>
          <w:highlight w:val="none"/>
        </w:rPr>
        <w:t>受</w:t>
      </w:r>
      <w:r>
        <w:rPr>
          <w:rFonts w:hint="eastAsia" w:ascii="宋体" w:hAnsi="宋体"/>
          <w:b/>
          <w:bCs/>
          <w:sz w:val="24"/>
          <w:highlight w:val="none"/>
          <w:u w:val="single"/>
          <w:lang w:eastAsia="zh-CN"/>
        </w:rPr>
        <w:t>武侯区规划和自然资源局</w:t>
      </w:r>
      <w:r>
        <w:rPr>
          <w:rFonts w:hint="eastAsia" w:ascii="宋体" w:hAnsi="宋体"/>
          <w:sz w:val="24"/>
          <w:highlight w:val="none"/>
        </w:rPr>
        <w:t>委托，拟对</w:t>
      </w:r>
      <w:bookmarkStart w:id="2" w:name="PO_默认文件内容_1"/>
      <w:r>
        <w:rPr>
          <w:rFonts w:hint="eastAsia" w:ascii="宋体" w:hAnsi="宋体"/>
          <w:b/>
          <w:bCs/>
          <w:sz w:val="24"/>
          <w:highlight w:val="none"/>
          <w:u w:val="single"/>
          <w:lang w:eastAsia="zh-CN"/>
        </w:rPr>
        <w:t>武侯区规划和自然资源局建筑项目报建方案证后抽查项目</w:t>
      </w:r>
      <w:r>
        <w:rPr>
          <w:rFonts w:hint="eastAsia" w:ascii="宋体" w:hAnsi="宋体"/>
          <w:sz w:val="24"/>
          <w:szCs w:val="32"/>
          <w:highlight w:val="none"/>
        </w:rPr>
        <w:t>采用竞争性磋商方式</w:t>
      </w:r>
      <w:r>
        <w:rPr>
          <w:rFonts w:hint="eastAsia" w:ascii="宋体" w:hAnsi="宋体"/>
          <w:sz w:val="24"/>
          <w:highlight w:val="none"/>
        </w:rPr>
        <w:t>进行采购，特</w:t>
      </w:r>
      <w:r>
        <w:rPr>
          <w:rFonts w:hint="eastAsia" w:ascii="宋体" w:hAnsi="宋体"/>
          <w:sz w:val="24"/>
          <w:szCs w:val="28"/>
          <w:highlight w:val="none"/>
        </w:rPr>
        <w:t>邀请符合本次采购要求的供应商参加</w:t>
      </w:r>
      <w:r>
        <w:rPr>
          <w:rFonts w:hint="eastAsia" w:ascii="宋体" w:hAnsi="宋体"/>
          <w:sz w:val="24"/>
          <w:highlight w:val="none"/>
        </w:rPr>
        <w:t>本项目的竞争性磋商</w:t>
      </w:r>
      <w:r>
        <w:rPr>
          <w:rFonts w:hint="eastAsia" w:ascii="宋体" w:hAnsi="宋体"/>
          <w:sz w:val="24"/>
          <w:szCs w:val="28"/>
          <w:highlight w:val="none"/>
        </w:rPr>
        <w:t>。</w:t>
      </w:r>
      <w:bookmarkEnd w:id="2"/>
    </w:p>
    <w:p>
      <w:pPr>
        <w:spacing w:after="160" w:line="360" w:lineRule="auto"/>
        <w:ind w:firstLine="482" w:firstLineChars="200"/>
        <w:jc w:val="left"/>
        <w:rPr>
          <w:rFonts w:ascii="宋体" w:hAnsi="宋体"/>
          <w:b/>
          <w:bCs/>
          <w:sz w:val="24"/>
          <w:highlight w:val="none"/>
        </w:rPr>
      </w:pPr>
      <w:r>
        <w:rPr>
          <w:rFonts w:hint="eastAsia" w:ascii="宋体" w:hAnsi="宋体"/>
          <w:b/>
          <w:bCs/>
          <w:sz w:val="24"/>
          <w:highlight w:val="none"/>
        </w:rPr>
        <w:t>一、采购项目基本情况</w:t>
      </w:r>
    </w:p>
    <w:p>
      <w:pPr>
        <w:spacing w:after="160" w:line="360" w:lineRule="auto"/>
        <w:ind w:firstLine="480" w:firstLineChars="200"/>
        <w:jc w:val="left"/>
        <w:rPr>
          <w:rFonts w:hint="eastAsia" w:ascii="宋体" w:hAnsi="宋体"/>
          <w:sz w:val="24"/>
          <w:highlight w:val="none"/>
        </w:rPr>
      </w:pPr>
      <w:r>
        <w:rPr>
          <w:rFonts w:hint="eastAsia" w:ascii="宋体" w:hAnsi="宋体"/>
          <w:sz w:val="24"/>
          <w:highlight w:val="none"/>
        </w:rPr>
        <w:t>1.项目编号：510107202100292 </w:t>
      </w:r>
    </w:p>
    <w:p>
      <w:pPr>
        <w:spacing w:after="160" w:line="360" w:lineRule="auto"/>
        <w:ind w:firstLine="480" w:firstLineChars="200"/>
        <w:jc w:val="left"/>
        <w:rPr>
          <w:rFonts w:hint="eastAsia" w:ascii="宋体" w:hAnsi="宋体" w:eastAsia="宋体"/>
          <w:sz w:val="24"/>
          <w:highlight w:val="none"/>
          <w:lang w:eastAsia="zh-CN"/>
        </w:rPr>
      </w:pPr>
      <w:r>
        <w:rPr>
          <w:rFonts w:hint="eastAsia" w:ascii="宋体" w:hAnsi="宋体"/>
          <w:sz w:val="24"/>
          <w:highlight w:val="none"/>
        </w:rPr>
        <w:t>2.采购项目名称：</w:t>
      </w:r>
      <w:r>
        <w:rPr>
          <w:rFonts w:hint="eastAsia" w:ascii="宋体" w:hAnsi="宋体"/>
          <w:sz w:val="24"/>
          <w:highlight w:val="none"/>
          <w:lang w:eastAsia="zh-CN"/>
        </w:rPr>
        <w:t>武侯区规划和自然资源局建筑项目报建方案证后抽查项目</w:t>
      </w:r>
    </w:p>
    <w:p>
      <w:pPr>
        <w:spacing w:after="160" w:line="360" w:lineRule="auto"/>
        <w:ind w:firstLine="482" w:firstLineChars="200"/>
        <w:jc w:val="left"/>
        <w:rPr>
          <w:rFonts w:ascii="宋体" w:hAnsi="宋体"/>
          <w:sz w:val="24"/>
          <w:highlight w:val="none"/>
        </w:rPr>
      </w:pPr>
      <w:r>
        <w:rPr>
          <w:rFonts w:hint="eastAsia" w:ascii="宋体" w:hAnsi="宋体"/>
          <w:b/>
          <w:bCs/>
          <w:sz w:val="24"/>
          <w:highlight w:val="none"/>
        </w:rPr>
        <w:t>二、</w:t>
      </w:r>
      <w:r>
        <w:rPr>
          <w:rFonts w:hint="eastAsia" w:ascii="宋体" w:hAnsi="宋体"/>
          <w:b/>
          <w:sz w:val="24"/>
          <w:highlight w:val="none"/>
        </w:rPr>
        <w:t>采购项目简介：</w:t>
      </w:r>
    </w:p>
    <w:p>
      <w:pPr>
        <w:spacing w:after="160" w:line="360" w:lineRule="auto"/>
        <w:ind w:firstLine="480" w:firstLineChars="200"/>
        <w:jc w:val="left"/>
        <w:rPr>
          <w:rFonts w:ascii="宋体" w:hAnsi="宋体"/>
          <w:sz w:val="24"/>
          <w:highlight w:val="none"/>
        </w:rPr>
      </w:pPr>
      <w:bookmarkStart w:id="3" w:name="PO_默认文件内容_2"/>
      <w:r>
        <w:rPr>
          <w:rFonts w:hint="eastAsia" w:ascii="宋体" w:hAnsi="宋体"/>
          <w:sz w:val="24"/>
          <w:highlight w:val="none"/>
        </w:rPr>
        <w:t>（一）资金来源：</w:t>
      </w:r>
      <w:r>
        <w:rPr>
          <w:rFonts w:hint="eastAsia" w:ascii="宋体" w:hAnsi="宋体"/>
          <w:sz w:val="24"/>
          <w:highlight w:val="none"/>
          <w:lang w:eastAsia="zh-CN"/>
        </w:rPr>
        <w:t>财政性资金；</w:t>
      </w:r>
      <w:r>
        <w:rPr>
          <w:rFonts w:hint="eastAsia" w:ascii="宋体" w:hAnsi="宋体"/>
          <w:sz w:val="24"/>
          <w:highlight w:val="none"/>
        </w:rPr>
        <w:t>项目预算资金为人民币</w:t>
      </w:r>
      <w:r>
        <w:rPr>
          <w:rFonts w:hint="eastAsia" w:ascii="宋体" w:hAnsi="宋体"/>
          <w:sz w:val="24"/>
          <w:highlight w:val="none"/>
          <w:u w:val="single"/>
          <w:lang w:val="en-US" w:eastAsia="zh-CN"/>
        </w:rPr>
        <w:t>50</w:t>
      </w:r>
      <w:r>
        <w:rPr>
          <w:rFonts w:hint="eastAsia" w:ascii="宋体" w:hAnsi="宋体"/>
          <w:sz w:val="24"/>
          <w:highlight w:val="none"/>
          <w:u w:val="none"/>
        </w:rPr>
        <w:t>万</w:t>
      </w:r>
      <w:r>
        <w:rPr>
          <w:rFonts w:hint="eastAsia" w:ascii="宋体" w:hAnsi="宋体"/>
          <w:sz w:val="24"/>
          <w:highlight w:val="none"/>
        </w:rPr>
        <w:t>元。</w:t>
      </w:r>
    </w:p>
    <w:p>
      <w:pPr>
        <w:spacing w:after="160" w:line="360" w:lineRule="auto"/>
        <w:ind w:firstLine="480" w:firstLineChars="200"/>
        <w:jc w:val="left"/>
        <w:rPr>
          <w:rFonts w:hint="eastAsia"/>
          <w:highlight w:val="none"/>
        </w:rPr>
      </w:pPr>
      <w:r>
        <w:rPr>
          <w:rFonts w:hint="eastAsia" w:ascii="宋体" w:hAnsi="宋体"/>
          <w:sz w:val="24"/>
          <w:highlight w:val="none"/>
        </w:rPr>
        <w:t>（二）采购项目简介及采购内容详见磋商文件第五章。</w:t>
      </w:r>
      <w:bookmarkEnd w:id="3"/>
    </w:p>
    <w:p>
      <w:pPr>
        <w:spacing w:after="160" w:line="360" w:lineRule="auto"/>
        <w:ind w:firstLine="482" w:firstLineChars="200"/>
        <w:jc w:val="left"/>
        <w:rPr>
          <w:rFonts w:ascii="宋体" w:hAnsi="宋体"/>
          <w:b/>
          <w:bCs/>
          <w:sz w:val="24"/>
          <w:highlight w:val="none"/>
        </w:rPr>
      </w:pPr>
      <w:r>
        <w:rPr>
          <w:rFonts w:hint="eastAsia" w:ascii="宋体" w:hAnsi="宋体"/>
          <w:b/>
          <w:bCs/>
          <w:sz w:val="24"/>
          <w:highlight w:val="none"/>
        </w:rPr>
        <w:t>三、供应商邀请方式</w:t>
      </w:r>
    </w:p>
    <w:p>
      <w:pPr>
        <w:spacing w:after="160" w:line="360" w:lineRule="auto"/>
        <w:ind w:firstLine="480" w:firstLineChars="200"/>
        <w:jc w:val="left"/>
        <w:rPr>
          <w:rFonts w:hint="eastAsia" w:ascii="宋体" w:hAnsi="宋体"/>
          <w:bCs/>
          <w:sz w:val="24"/>
          <w:highlight w:val="none"/>
        </w:rPr>
      </w:pPr>
      <w:bookmarkStart w:id="4" w:name="PO_默认文件内容_3"/>
      <w:r>
        <w:rPr>
          <w:rFonts w:hint="eastAsia" w:ascii="宋体" w:hAnsi="宋体"/>
          <w:bCs/>
          <w:sz w:val="24"/>
          <w:highlight w:val="none"/>
        </w:rPr>
        <w:t>公告方式：本次竞争性磋商邀请在四川政府采购网上以公告形式发布；</w:t>
      </w:r>
    </w:p>
    <w:p>
      <w:pPr>
        <w:spacing w:after="160" w:line="360" w:lineRule="auto"/>
        <w:ind w:firstLine="482" w:firstLineChars="200"/>
        <w:jc w:val="left"/>
        <w:rPr>
          <w:rFonts w:hint="eastAsia" w:ascii="宋体" w:hAnsi="宋体"/>
          <w:bCs/>
          <w:sz w:val="24"/>
          <w:highlight w:val="none"/>
        </w:rPr>
      </w:pPr>
      <w:r>
        <w:rPr>
          <w:rFonts w:hint="eastAsia" w:ascii="宋体" w:hAnsi="宋体"/>
          <w:b/>
          <w:sz w:val="24"/>
          <w:highlight w:val="none"/>
        </w:rPr>
        <w:t>四、项目性质：政府采购。</w:t>
      </w:r>
    </w:p>
    <w:p>
      <w:pPr>
        <w:spacing w:after="160" w:line="360" w:lineRule="auto"/>
        <w:ind w:firstLine="482" w:firstLineChars="200"/>
        <w:jc w:val="left"/>
        <w:rPr>
          <w:rFonts w:hint="eastAsia" w:ascii="宋体" w:hAnsi="宋体"/>
          <w:b/>
          <w:sz w:val="24"/>
          <w:highlight w:val="none"/>
        </w:rPr>
      </w:pPr>
      <w:r>
        <w:rPr>
          <w:rFonts w:hint="eastAsia" w:ascii="宋体" w:hAnsi="宋体"/>
          <w:b/>
          <w:sz w:val="24"/>
          <w:highlight w:val="none"/>
        </w:rPr>
        <w:t>五、合格供应商应具备的资格条件：</w:t>
      </w:r>
    </w:p>
    <w:p>
      <w:pPr>
        <w:spacing w:after="160" w:line="360" w:lineRule="auto"/>
        <w:ind w:firstLine="480" w:firstLineChars="200"/>
        <w:jc w:val="left"/>
        <w:rPr>
          <w:rFonts w:hint="eastAsia" w:ascii="宋体" w:hAnsi="宋体"/>
          <w:bCs/>
          <w:sz w:val="24"/>
          <w:highlight w:val="none"/>
        </w:rPr>
      </w:pPr>
      <w:r>
        <w:rPr>
          <w:rFonts w:hint="eastAsia" w:ascii="宋体" w:hAnsi="宋体"/>
          <w:bCs/>
          <w:sz w:val="24"/>
          <w:highlight w:val="none"/>
        </w:rPr>
        <w:t>1、符合《中华人民共和国政府采购法》第二十二条</w:t>
      </w:r>
      <w:r>
        <w:rPr>
          <w:rFonts w:hint="eastAsia" w:ascii="宋体" w:hAnsi="宋体"/>
          <w:bCs/>
          <w:sz w:val="24"/>
          <w:highlight w:val="none"/>
          <w:lang w:eastAsia="zh-Hans"/>
        </w:rPr>
        <w:t>规定，</w:t>
      </w:r>
      <w:r>
        <w:rPr>
          <w:rFonts w:hint="eastAsia" w:ascii="宋体" w:hAnsi="宋体"/>
          <w:bCs/>
          <w:sz w:val="24"/>
          <w:highlight w:val="none"/>
        </w:rPr>
        <w:t>供应商参加政府采购活动应当具备下列条件：</w:t>
      </w:r>
    </w:p>
    <w:p>
      <w:pPr>
        <w:pStyle w:val="81"/>
        <w:spacing w:after="160"/>
        <w:ind w:firstLine="480"/>
        <w:jc w:val="left"/>
        <w:rPr>
          <w:rFonts w:hint="eastAsia" w:ascii="宋体" w:hAnsi="宋体"/>
          <w:bCs/>
          <w:sz w:val="24"/>
          <w:highlight w:val="none"/>
        </w:rPr>
      </w:pPr>
      <w:r>
        <w:rPr>
          <w:rFonts w:hint="eastAsia" w:ascii="宋体" w:hAnsi="宋体"/>
          <w:bCs/>
          <w:sz w:val="24"/>
          <w:highlight w:val="none"/>
        </w:rPr>
        <w:t>（一）具有独立承担民事责任的能力；</w:t>
      </w:r>
    </w:p>
    <w:p>
      <w:pPr>
        <w:pStyle w:val="81"/>
        <w:spacing w:after="160"/>
        <w:ind w:firstLine="480"/>
        <w:jc w:val="left"/>
        <w:rPr>
          <w:rFonts w:hint="eastAsia" w:ascii="宋体" w:hAnsi="宋体"/>
          <w:bCs/>
          <w:sz w:val="24"/>
          <w:highlight w:val="none"/>
        </w:rPr>
      </w:pPr>
      <w:r>
        <w:rPr>
          <w:rFonts w:hint="eastAsia" w:ascii="宋体" w:hAnsi="宋体"/>
          <w:bCs/>
          <w:sz w:val="24"/>
          <w:highlight w:val="none"/>
        </w:rPr>
        <w:t>（二）具有良好的商业信誉和健全的财务会计制度；</w:t>
      </w:r>
    </w:p>
    <w:p>
      <w:pPr>
        <w:pStyle w:val="81"/>
        <w:spacing w:after="160"/>
        <w:ind w:firstLine="480"/>
        <w:jc w:val="left"/>
        <w:rPr>
          <w:rFonts w:hint="eastAsia" w:ascii="宋体" w:hAnsi="宋体"/>
          <w:bCs/>
          <w:sz w:val="24"/>
          <w:highlight w:val="none"/>
        </w:rPr>
      </w:pPr>
      <w:r>
        <w:rPr>
          <w:rFonts w:hint="eastAsia" w:ascii="宋体" w:hAnsi="宋体"/>
          <w:bCs/>
          <w:sz w:val="24"/>
          <w:highlight w:val="none"/>
        </w:rPr>
        <w:t>（三）具有履行合同所必需的设备和专业技术能力；</w:t>
      </w:r>
    </w:p>
    <w:p>
      <w:pPr>
        <w:pStyle w:val="81"/>
        <w:spacing w:after="160"/>
        <w:ind w:firstLine="480"/>
        <w:jc w:val="left"/>
        <w:rPr>
          <w:rFonts w:hint="eastAsia" w:ascii="宋体" w:hAnsi="宋体"/>
          <w:bCs/>
          <w:sz w:val="24"/>
          <w:highlight w:val="none"/>
        </w:rPr>
      </w:pPr>
      <w:r>
        <w:rPr>
          <w:rFonts w:hint="eastAsia" w:ascii="宋体" w:hAnsi="宋体"/>
          <w:bCs/>
          <w:sz w:val="24"/>
          <w:highlight w:val="none"/>
        </w:rPr>
        <w:t>（四）有依法缴纳税收和社会保障资金的良好记录；</w:t>
      </w:r>
    </w:p>
    <w:p>
      <w:pPr>
        <w:pStyle w:val="81"/>
        <w:spacing w:after="160"/>
        <w:ind w:firstLine="480"/>
        <w:jc w:val="left"/>
        <w:rPr>
          <w:rFonts w:hint="eastAsia" w:ascii="宋体" w:hAnsi="宋体"/>
          <w:bCs/>
          <w:sz w:val="24"/>
          <w:highlight w:val="none"/>
        </w:rPr>
      </w:pPr>
      <w:r>
        <w:rPr>
          <w:rFonts w:hint="eastAsia" w:ascii="宋体" w:hAnsi="宋体"/>
          <w:bCs/>
          <w:sz w:val="24"/>
          <w:highlight w:val="none"/>
        </w:rPr>
        <w:t>（五）参加政府采购活动前三年内，在经营活动中没有重大违法记录；</w:t>
      </w:r>
    </w:p>
    <w:p>
      <w:pPr>
        <w:pStyle w:val="81"/>
        <w:spacing w:after="160"/>
        <w:ind w:firstLine="480"/>
        <w:jc w:val="left"/>
        <w:rPr>
          <w:rFonts w:hint="eastAsia" w:ascii="宋体" w:hAnsi="宋体"/>
          <w:sz w:val="24"/>
          <w:highlight w:val="none"/>
        </w:rPr>
      </w:pPr>
      <w:r>
        <w:rPr>
          <w:rFonts w:hint="eastAsia" w:ascii="宋体" w:hAnsi="宋体"/>
          <w:bCs/>
          <w:sz w:val="24"/>
          <w:highlight w:val="none"/>
        </w:rPr>
        <w:t>（六）法律、行政法规规定的其他条件。</w:t>
      </w:r>
    </w:p>
    <w:p>
      <w:pPr>
        <w:pStyle w:val="57"/>
        <w:rPr>
          <w:rFonts w:hint="eastAsia"/>
          <w:highlight w:val="none"/>
        </w:rPr>
        <w:sectPr>
          <w:footerReference r:id="rId13" w:type="first"/>
          <w:footerReference r:id="rId12" w:type="default"/>
          <w:type w:val="continuous"/>
          <w:pgSz w:w="11907" w:h="16840"/>
          <w:pgMar w:top="1440" w:right="1080" w:bottom="1440" w:left="1080" w:header="851" w:footer="992" w:gutter="0"/>
          <w:pgNumType w:fmt="numberInDash"/>
          <w:cols w:space="720" w:num="1"/>
          <w:docGrid w:linePitch="312" w:charSpace="0"/>
        </w:sectPr>
      </w:pPr>
    </w:p>
    <w:bookmarkEnd w:id="4"/>
    <w:p>
      <w:pPr>
        <w:pStyle w:val="81"/>
        <w:spacing w:after="160"/>
        <w:ind w:firstLine="448"/>
        <w:jc w:val="left"/>
        <w:rPr>
          <w:rFonts w:hint="eastAsia" w:ascii="宋体" w:hAnsi="宋体"/>
          <w:spacing w:val="-8"/>
          <w:sz w:val="24"/>
          <w:highlight w:val="none"/>
        </w:rPr>
      </w:pPr>
      <w:r>
        <w:rPr>
          <w:rFonts w:ascii="宋体" w:hAnsi="宋体"/>
          <w:spacing w:val="-8"/>
          <w:sz w:val="24"/>
          <w:highlight w:val="none"/>
        </w:rPr>
        <w:t>2</w:t>
      </w:r>
      <w:r>
        <w:rPr>
          <w:rFonts w:hint="eastAsia" w:ascii="宋体" w:hAnsi="宋体"/>
          <w:spacing w:val="-8"/>
          <w:sz w:val="24"/>
          <w:highlight w:val="none"/>
        </w:rPr>
        <w:t>、落实政府采购政策需满足的资格要求：本项目</w:t>
      </w:r>
      <w:r>
        <w:rPr>
          <w:rFonts w:hint="eastAsia" w:ascii="宋体" w:hAnsi="宋体"/>
          <w:spacing w:val="-8"/>
          <w:sz w:val="24"/>
          <w:highlight w:val="none"/>
          <w:lang w:eastAsia="zh-CN"/>
        </w:rPr>
        <w:t>不</w:t>
      </w:r>
      <w:r>
        <w:rPr>
          <w:rFonts w:hint="eastAsia" w:ascii="宋体" w:hAnsi="宋体"/>
          <w:spacing w:val="-8"/>
          <w:sz w:val="24"/>
          <w:highlight w:val="none"/>
        </w:rPr>
        <w:t>专门面向中小企业</w:t>
      </w:r>
      <w:r>
        <w:rPr>
          <w:rFonts w:hint="eastAsia" w:ascii="宋体" w:hAnsi="宋体"/>
          <w:spacing w:val="-8"/>
          <w:sz w:val="24"/>
          <w:highlight w:val="none"/>
          <w:lang w:eastAsia="zh-CN"/>
        </w:rPr>
        <w:t>采购</w:t>
      </w:r>
      <w:r>
        <w:rPr>
          <w:rFonts w:hint="eastAsia" w:ascii="宋体" w:hAnsi="宋体"/>
          <w:spacing w:val="-8"/>
          <w:sz w:val="24"/>
          <w:highlight w:val="none"/>
        </w:rPr>
        <w:t>。</w:t>
      </w:r>
    </w:p>
    <w:p>
      <w:pPr>
        <w:pStyle w:val="81"/>
        <w:spacing w:after="160"/>
        <w:ind w:firstLine="448"/>
        <w:jc w:val="left"/>
        <w:rPr>
          <w:rFonts w:hint="eastAsia" w:ascii="宋体" w:hAnsi="宋体"/>
          <w:spacing w:val="-8"/>
          <w:sz w:val="24"/>
          <w:highlight w:val="none"/>
        </w:rPr>
      </w:pPr>
      <w:r>
        <w:rPr>
          <w:rFonts w:hint="eastAsia" w:ascii="宋体" w:hAnsi="宋体" w:eastAsia="宋体" w:cs="Times New Roman"/>
          <w:spacing w:val="-8"/>
          <w:sz w:val="24"/>
          <w:highlight w:val="none"/>
        </w:rPr>
        <w:t>3、根据采购项目提出的特殊条件：供应商必须具备测绘行政主管部门颁发的乙级及以上测绘资质证书。</w:t>
      </w:r>
    </w:p>
    <w:p>
      <w:pPr>
        <w:pStyle w:val="81"/>
        <w:spacing w:after="160"/>
        <w:ind w:firstLine="448"/>
        <w:jc w:val="left"/>
        <w:rPr>
          <w:rFonts w:hint="eastAsia" w:ascii="宋体" w:hAnsi="宋体"/>
          <w:spacing w:val="-8"/>
          <w:sz w:val="24"/>
          <w:highlight w:val="none"/>
        </w:rPr>
      </w:pPr>
      <w:r>
        <w:rPr>
          <w:rFonts w:hint="eastAsia" w:ascii="宋体" w:hAnsi="宋体"/>
          <w:spacing w:val="-8"/>
          <w:sz w:val="24"/>
          <w:highlight w:val="none"/>
        </w:rPr>
        <w:t>4、</w:t>
      </w:r>
      <w:r>
        <w:rPr>
          <w:rFonts w:ascii="宋体" w:hAnsi="宋体"/>
          <w:spacing w:val="-8"/>
          <w:sz w:val="24"/>
          <w:highlight w:val="none"/>
        </w:rPr>
        <w:t>本项目不允许联合体参加</w:t>
      </w:r>
      <w:r>
        <w:rPr>
          <w:rFonts w:hint="eastAsia" w:ascii="宋体" w:hAnsi="宋体"/>
          <w:spacing w:val="-8"/>
          <w:sz w:val="24"/>
          <w:highlight w:val="none"/>
        </w:rPr>
        <w:t>磋商；</w:t>
      </w:r>
    </w:p>
    <w:p>
      <w:pPr>
        <w:spacing w:after="160" w:line="360" w:lineRule="auto"/>
        <w:ind w:firstLine="482" w:firstLineChars="200"/>
        <w:jc w:val="left"/>
        <w:rPr>
          <w:rFonts w:hint="eastAsia" w:ascii="宋体" w:hAnsi="宋体"/>
          <w:b/>
          <w:sz w:val="24"/>
          <w:highlight w:val="none"/>
        </w:rPr>
      </w:pPr>
      <w:r>
        <w:rPr>
          <w:rFonts w:hint="eastAsia" w:ascii="宋体" w:hAnsi="宋体"/>
          <w:b/>
          <w:sz w:val="24"/>
          <w:highlight w:val="none"/>
        </w:rPr>
        <w:t>六、禁止参加本次采购活动的供应商</w:t>
      </w:r>
    </w:p>
    <w:p>
      <w:pPr>
        <w:spacing w:line="360" w:lineRule="auto"/>
        <w:ind w:firstLine="480" w:firstLineChars="200"/>
        <w:jc w:val="left"/>
        <w:rPr>
          <w:rFonts w:hint="eastAsia" w:ascii="宋体" w:hAnsi="宋体"/>
          <w:sz w:val="24"/>
          <w:highlight w:val="none"/>
        </w:rPr>
      </w:pPr>
      <w:bookmarkStart w:id="5" w:name="PO_默认文件内容_4"/>
      <w:r>
        <w:rPr>
          <w:rFonts w:hint="eastAsia" w:ascii="宋体" w:hAnsi="宋体"/>
          <w:sz w:val="24"/>
          <w:highlight w:val="none"/>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bookmarkEnd w:id="5"/>
    </w:p>
    <w:p>
      <w:pPr>
        <w:spacing w:line="360" w:lineRule="auto"/>
        <w:ind w:firstLine="480" w:firstLineChars="200"/>
        <w:jc w:val="left"/>
        <w:rPr>
          <w:rFonts w:ascii="宋体" w:hAnsi="宋体"/>
          <w:sz w:val="24"/>
          <w:highlight w:val="none"/>
        </w:rPr>
      </w:pPr>
      <w:r>
        <w:rPr>
          <w:rFonts w:hint="eastAsia" w:ascii="宋体" w:hAnsi="宋体"/>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资质要求、技术/服务要求、</w:t>
      </w:r>
      <w:r>
        <w:rPr>
          <w:rFonts w:hint="eastAsia" w:hAnsi="宋体"/>
          <w:sz w:val="24"/>
          <w:highlight w:val="none"/>
        </w:rPr>
        <w:t>合同内容主要条款、履约能力、其他</w:t>
      </w:r>
      <w:r>
        <w:rPr>
          <w:rFonts w:hint="eastAsia" w:ascii="宋体" w:hAnsi="宋体"/>
          <w:sz w:val="24"/>
          <w:highlight w:val="none"/>
        </w:rPr>
        <w:t>商务要求、评审因素和标准的，视同为采购项目提供规范编制。</w:t>
      </w:r>
    </w:p>
    <w:p>
      <w:pPr>
        <w:spacing w:after="160" w:line="360" w:lineRule="auto"/>
        <w:ind w:firstLine="482" w:firstLineChars="200"/>
        <w:jc w:val="left"/>
        <w:rPr>
          <w:rFonts w:ascii="宋体" w:hAnsi="宋体"/>
          <w:b/>
          <w:sz w:val="24"/>
          <w:highlight w:val="none"/>
        </w:rPr>
      </w:pPr>
      <w:r>
        <w:rPr>
          <w:rFonts w:hint="eastAsia" w:ascii="宋体" w:hAnsi="宋体"/>
          <w:b/>
          <w:sz w:val="24"/>
          <w:highlight w:val="none"/>
        </w:rPr>
        <w:t>七、获取磋商文件的期限、地点、方式：</w:t>
      </w:r>
    </w:p>
    <w:p>
      <w:pPr>
        <w:spacing w:after="160" w:line="360" w:lineRule="auto"/>
        <w:ind w:right="420" w:rightChars="200" w:firstLine="480" w:firstLineChars="200"/>
        <w:jc w:val="left"/>
        <w:rPr>
          <w:rFonts w:ascii="宋体" w:hAnsi="宋体"/>
          <w:sz w:val="24"/>
          <w:highlight w:val="none"/>
          <w:lang w:eastAsia="zh-Hans"/>
        </w:rPr>
      </w:pPr>
      <w:r>
        <w:rPr>
          <w:rFonts w:hint="eastAsia" w:ascii="宋体" w:hAnsi="宋体"/>
          <w:sz w:val="24"/>
          <w:highlight w:val="none"/>
        </w:rPr>
        <w:t>1、获取磋商文件的时间期限：202</w:t>
      </w:r>
      <w:r>
        <w:rPr>
          <w:rFonts w:ascii="宋体" w:hAnsi="宋体"/>
          <w:sz w:val="24"/>
          <w:highlight w:val="none"/>
        </w:rPr>
        <w:t>1</w:t>
      </w:r>
      <w:r>
        <w:rPr>
          <w:rFonts w:hint="eastAsia" w:ascii="宋体" w:hAnsi="宋体"/>
          <w:sz w:val="24"/>
          <w:highlight w:val="none"/>
        </w:rPr>
        <w:t>年</w:t>
      </w:r>
      <w:r>
        <w:rPr>
          <w:rFonts w:hint="eastAsia" w:ascii="宋体" w:hAnsi="宋体"/>
          <w:sz w:val="24"/>
          <w:highlight w:val="none"/>
          <w:u w:val="single"/>
          <w:lang w:val="en-US" w:eastAsia="zh-CN"/>
        </w:rPr>
        <w:t>10</w:t>
      </w:r>
      <w:r>
        <w:rPr>
          <w:rFonts w:hint="eastAsia" w:ascii="宋体" w:hAnsi="宋体"/>
          <w:sz w:val="24"/>
          <w:highlight w:val="none"/>
        </w:rPr>
        <w:t>月</w:t>
      </w:r>
      <w:r>
        <w:rPr>
          <w:rFonts w:hint="eastAsia" w:ascii="宋体" w:hAnsi="宋体"/>
          <w:sz w:val="24"/>
          <w:highlight w:val="none"/>
          <w:u w:val="single"/>
          <w:lang w:val="en-US" w:eastAsia="zh-CN"/>
        </w:rPr>
        <w:t>27</w:t>
      </w:r>
      <w:r>
        <w:rPr>
          <w:rFonts w:hint="eastAsia" w:ascii="宋体" w:hAnsi="宋体"/>
          <w:sz w:val="24"/>
          <w:highlight w:val="none"/>
        </w:rPr>
        <w:t>日至</w:t>
      </w:r>
      <w:r>
        <w:rPr>
          <w:rFonts w:hint="eastAsia" w:ascii="宋体" w:hAnsi="宋体"/>
          <w:sz w:val="24"/>
          <w:highlight w:val="none"/>
          <w:u w:val="single"/>
          <w:lang w:val="en-US" w:eastAsia="zh-CN"/>
        </w:rPr>
        <w:t>11</w:t>
      </w:r>
      <w:r>
        <w:rPr>
          <w:rFonts w:hint="eastAsia" w:ascii="宋体" w:hAnsi="宋体"/>
          <w:sz w:val="24"/>
          <w:highlight w:val="none"/>
        </w:rPr>
        <w:t>月</w:t>
      </w:r>
      <w:r>
        <w:rPr>
          <w:rFonts w:hint="eastAsia" w:ascii="宋体" w:hAnsi="宋体"/>
          <w:sz w:val="24"/>
          <w:highlight w:val="none"/>
          <w:u w:val="single"/>
          <w:lang w:val="en-US" w:eastAsia="zh-CN"/>
        </w:rPr>
        <w:t>2</w:t>
      </w:r>
      <w:r>
        <w:rPr>
          <w:rFonts w:hint="eastAsia" w:ascii="宋体" w:hAnsi="宋体"/>
          <w:sz w:val="24"/>
          <w:highlight w:val="none"/>
        </w:rPr>
        <w:t>日（北京时间，法定节假日除外）</w:t>
      </w:r>
      <w:bookmarkStart w:id="6" w:name="PO_默认文件内容_32"/>
      <w:r>
        <w:rPr>
          <w:rFonts w:ascii="宋体" w:hAnsi="宋体"/>
          <w:sz w:val="24"/>
          <w:highlight w:val="none"/>
          <w:lang w:eastAsia="zh-Hans"/>
        </w:rPr>
        <w:t>。</w:t>
      </w:r>
      <w:bookmarkEnd w:id="6"/>
    </w:p>
    <w:p>
      <w:pPr>
        <w:spacing w:after="160" w:line="360" w:lineRule="auto"/>
        <w:ind w:right="420" w:rightChars="200" w:firstLine="464" w:firstLineChars="200"/>
        <w:jc w:val="left"/>
        <w:rPr>
          <w:rFonts w:hint="eastAsia" w:ascii="宋体" w:hAnsi="宋体"/>
          <w:sz w:val="24"/>
          <w:highlight w:val="none"/>
        </w:rPr>
      </w:pPr>
      <w:r>
        <w:rPr>
          <w:rFonts w:hint="eastAsia" w:ascii="宋体" w:hAnsi="宋体"/>
          <w:spacing w:val="-4"/>
          <w:sz w:val="24"/>
          <w:highlight w:val="none"/>
        </w:rPr>
        <w:t>2、</w:t>
      </w:r>
      <w:r>
        <w:rPr>
          <w:rFonts w:hint="eastAsia" w:ascii="宋体" w:hAnsi="宋体"/>
          <w:sz w:val="24"/>
          <w:highlight w:val="none"/>
        </w:rPr>
        <w:t>获取磋商文件的方式：供应商从“政府采购云平台”获取磋商文件（网址：</w:t>
      </w:r>
      <w:r>
        <w:rPr>
          <w:rFonts w:hint="eastAsia" w:ascii="宋体" w:hAnsi="宋体"/>
          <w:sz w:val="24"/>
          <w:highlight w:val="none"/>
        </w:rPr>
        <w:fldChar w:fldCharType="begin"/>
      </w:r>
      <w:r>
        <w:rPr>
          <w:rFonts w:hint="eastAsia" w:ascii="宋体" w:hAnsi="宋体"/>
          <w:sz w:val="24"/>
          <w:highlight w:val="none"/>
        </w:rPr>
        <w:instrText xml:space="preserve"> HYPERLINK "https://www.zcygov.cn/）。登录\“政府采购云平台\”—项目采购—获取采购文件—申请获取采购文件。" </w:instrText>
      </w:r>
      <w:r>
        <w:rPr>
          <w:rFonts w:hint="eastAsia" w:ascii="宋体" w:hAnsi="宋体"/>
          <w:sz w:val="24"/>
          <w:highlight w:val="none"/>
        </w:rPr>
        <w:fldChar w:fldCharType="separate"/>
      </w:r>
      <w:r>
        <w:rPr>
          <w:rFonts w:hint="eastAsia" w:ascii="宋体" w:hAnsi="宋体"/>
          <w:sz w:val="24"/>
          <w:highlight w:val="none"/>
        </w:rPr>
        <w:t>https://www.zcygov.cn/）。登录“政府采购云平台”—项目采购—获取采购文件—申请获取采购文件。</w:t>
      </w:r>
      <w:r>
        <w:rPr>
          <w:rFonts w:hint="eastAsia" w:ascii="宋体" w:hAnsi="宋体"/>
          <w:sz w:val="24"/>
          <w:highlight w:val="none"/>
        </w:rPr>
        <w:fldChar w:fldCharType="end"/>
      </w:r>
    </w:p>
    <w:p>
      <w:pPr>
        <w:spacing w:after="160" w:line="360" w:lineRule="auto"/>
        <w:ind w:right="420" w:rightChars="200" w:firstLine="480" w:firstLineChars="200"/>
        <w:jc w:val="left"/>
        <w:rPr>
          <w:rFonts w:hint="eastAsia" w:ascii="宋体" w:hAnsi="宋体"/>
          <w:sz w:val="24"/>
          <w:highlight w:val="none"/>
        </w:rPr>
      </w:pPr>
      <w:r>
        <w:rPr>
          <w:rFonts w:hint="eastAsia" w:ascii="宋体" w:hAnsi="宋体"/>
          <w:sz w:val="24"/>
          <w:highlight w:val="none"/>
        </w:rPr>
        <w:t xml:space="preserve">提示：（1）本项目磋商文件免费获取，磋商资格不得转让。 </w:t>
      </w:r>
    </w:p>
    <w:p>
      <w:pPr>
        <w:spacing w:after="160" w:line="360" w:lineRule="auto"/>
        <w:ind w:right="420" w:rightChars="200" w:firstLine="480" w:firstLineChars="200"/>
        <w:jc w:val="left"/>
        <w:rPr>
          <w:rFonts w:hint="eastAsia" w:ascii="宋体" w:hAnsi="宋体"/>
          <w:sz w:val="24"/>
          <w:highlight w:val="none"/>
        </w:rPr>
      </w:pPr>
      <w:r>
        <w:rPr>
          <w:rFonts w:hint="eastAsia" w:ascii="宋体" w:hAnsi="宋体"/>
          <w:sz w:val="24"/>
          <w:highlight w:val="none"/>
        </w:rPr>
        <w:t xml:space="preserve">供应商只有在“政府采购云平台”完成获取磋商文件申请并下载磋商文件后才视作依法参与本项目。如未在“政府采购云平台”内完成相关流程，引起的磋商无效责任自负。 </w:t>
      </w:r>
    </w:p>
    <w:p>
      <w:pPr>
        <w:spacing w:after="160" w:line="360" w:lineRule="auto"/>
        <w:ind w:right="420" w:rightChars="200" w:firstLine="480" w:firstLineChars="200"/>
        <w:jc w:val="left"/>
        <w:rPr>
          <w:rFonts w:hint="eastAsia" w:ascii="宋体" w:hAnsi="宋体"/>
          <w:sz w:val="24"/>
          <w:highlight w:val="none"/>
        </w:rPr>
      </w:pPr>
      <w:r>
        <w:rPr>
          <w:rFonts w:hint="eastAsia" w:ascii="宋体" w:hAnsi="宋体"/>
          <w:sz w:val="24"/>
          <w:highlight w:val="none"/>
        </w:rPr>
        <w:t>3、获取招标文件的地点：政府采购云平台(网址：https://www.zcygov.cn)</w:t>
      </w:r>
    </w:p>
    <w:p>
      <w:pPr>
        <w:spacing w:after="160" w:line="360" w:lineRule="auto"/>
        <w:ind w:firstLine="450" w:firstLineChars="200"/>
        <w:jc w:val="left"/>
        <w:rPr>
          <w:rFonts w:ascii="宋体" w:hAnsi="宋体"/>
          <w:spacing w:val="-8"/>
          <w:sz w:val="24"/>
          <w:highlight w:val="none"/>
        </w:rPr>
      </w:pPr>
      <w:r>
        <w:rPr>
          <w:rFonts w:hint="eastAsia" w:ascii="宋体" w:hAnsi="宋体"/>
          <w:b/>
          <w:spacing w:val="-8"/>
          <w:sz w:val="24"/>
          <w:highlight w:val="none"/>
        </w:rPr>
        <w:t>八、递交响应文件截止时间</w:t>
      </w:r>
      <w:r>
        <w:rPr>
          <w:rFonts w:ascii="宋体" w:hAnsi="宋体"/>
          <w:b/>
          <w:spacing w:val="-8"/>
          <w:sz w:val="24"/>
          <w:highlight w:val="none"/>
        </w:rPr>
        <w:t>(参加磋商的时间)：</w:t>
      </w:r>
      <w:r>
        <w:rPr>
          <w:rFonts w:ascii="宋体" w:hAnsi="宋体"/>
          <w:spacing w:val="-8"/>
          <w:sz w:val="24"/>
          <w:highlight w:val="none"/>
        </w:rPr>
        <w:t>2021年</w:t>
      </w:r>
      <w:r>
        <w:rPr>
          <w:rFonts w:hint="eastAsia" w:ascii="宋体" w:hAnsi="宋体"/>
          <w:spacing w:val="-8"/>
          <w:sz w:val="24"/>
          <w:highlight w:val="none"/>
          <w:u w:val="single"/>
          <w:lang w:val="en-US" w:eastAsia="zh-CN"/>
        </w:rPr>
        <w:t>11</w:t>
      </w:r>
      <w:r>
        <w:rPr>
          <w:rFonts w:ascii="宋体" w:hAnsi="宋体"/>
          <w:spacing w:val="-8"/>
          <w:sz w:val="24"/>
          <w:highlight w:val="none"/>
        </w:rPr>
        <w:t>月</w:t>
      </w:r>
      <w:r>
        <w:rPr>
          <w:rFonts w:hint="eastAsia" w:ascii="宋体" w:hAnsi="宋体"/>
          <w:spacing w:val="-8"/>
          <w:sz w:val="24"/>
          <w:highlight w:val="none"/>
          <w:u w:val="single"/>
          <w:lang w:val="en-US" w:eastAsia="zh-CN"/>
        </w:rPr>
        <w:t>9</w:t>
      </w:r>
      <w:r>
        <w:rPr>
          <w:rFonts w:ascii="宋体" w:hAnsi="宋体"/>
          <w:spacing w:val="-8"/>
          <w:sz w:val="24"/>
          <w:highlight w:val="none"/>
        </w:rPr>
        <w:t>日</w:t>
      </w:r>
      <w:r>
        <w:rPr>
          <w:rFonts w:hint="eastAsia" w:ascii="宋体" w:hAnsi="宋体"/>
          <w:spacing w:val="-8"/>
          <w:sz w:val="24"/>
          <w:highlight w:val="none"/>
          <w:lang w:val="en-US" w:eastAsia="zh-CN"/>
        </w:rPr>
        <w:t>10</w:t>
      </w:r>
      <w:r>
        <w:rPr>
          <w:rFonts w:ascii="宋体" w:hAnsi="宋体"/>
          <w:spacing w:val="-8"/>
          <w:sz w:val="24"/>
          <w:highlight w:val="none"/>
        </w:rPr>
        <w:t>时</w:t>
      </w:r>
      <w:r>
        <w:rPr>
          <w:rFonts w:hint="eastAsia" w:ascii="宋体" w:hAnsi="宋体"/>
          <w:spacing w:val="-8"/>
          <w:sz w:val="24"/>
          <w:highlight w:val="none"/>
        </w:rPr>
        <w:t>00</w:t>
      </w:r>
      <w:r>
        <w:rPr>
          <w:rFonts w:ascii="宋体" w:hAnsi="宋体"/>
          <w:spacing w:val="-8"/>
          <w:sz w:val="24"/>
          <w:highlight w:val="none"/>
        </w:rPr>
        <w:t>分（北京时间）</w:t>
      </w:r>
      <w:r>
        <w:rPr>
          <w:rFonts w:hint="eastAsia" w:ascii="宋体" w:hAnsi="宋体"/>
          <w:spacing w:val="-8"/>
          <w:sz w:val="24"/>
          <w:highlight w:val="none"/>
        </w:rPr>
        <w:t>。</w:t>
      </w:r>
      <w:r>
        <w:rPr>
          <w:rFonts w:ascii="宋体" w:hAnsi="宋体"/>
          <w:spacing w:val="-8"/>
          <w:sz w:val="24"/>
          <w:highlight w:val="none"/>
        </w:rPr>
        <w:t xml:space="preserve"> </w:t>
      </w:r>
    </w:p>
    <w:p>
      <w:pPr>
        <w:spacing w:after="160" w:line="360" w:lineRule="auto"/>
        <w:ind w:firstLine="482" w:firstLineChars="200"/>
        <w:jc w:val="left"/>
        <w:rPr>
          <w:rFonts w:ascii="宋体" w:hAnsi="宋体"/>
          <w:sz w:val="24"/>
          <w:szCs w:val="28"/>
          <w:highlight w:val="none"/>
        </w:rPr>
      </w:pPr>
      <w:r>
        <w:rPr>
          <w:rFonts w:hint="eastAsia" w:ascii="宋体" w:hAnsi="宋体"/>
          <w:b/>
          <w:sz w:val="24"/>
          <w:szCs w:val="28"/>
          <w:highlight w:val="none"/>
        </w:rPr>
        <w:t>九</w:t>
      </w:r>
      <w:r>
        <w:rPr>
          <w:rFonts w:hint="eastAsia" w:ascii="宋体" w:hAnsi="宋体"/>
          <w:b/>
          <w:sz w:val="24"/>
          <w:highlight w:val="none"/>
        </w:rPr>
        <w:t>、递交响应文件地点：</w:t>
      </w:r>
      <w:bookmarkStart w:id="7" w:name="PO_默认文件内容_7"/>
      <w:r>
        <w:rPr>
          <w:rFonts w:hint="eastAsia" w:ascii="宋体" w:hAnsi="宋体"/>
          <w:sz w:val="24"/>
          <w:highlight w:val="none"/>
          <w:u w:val="single"/>
        </w:rPr>
        <w:t>四川亚兴建设工程项目管理有限公司高新项目部开标室（成都市高新区吉瑞三路环球时代中心C座1912室）。</w:t>
      </w:r>
      <w:r>
        <w:rPr>
          <w:rFonts w:hint="eastAsia" w:ascii="宋体" w:hAnsi="宋体"/>
          <w:sz w:val="24"/>
          <w:highlight w:val="none"/>
        </w:rPr>
        <w:t>响应文件必须在递交响应文件截止时间前送达磋商地点。逾期送达或没有密封的响应文件恕不接收。本次采购不接收邮寄的响应文件。</w:t>
      </w:r>
      <w:bookmarkEnd w:id="7"/>
      <w:r>
        <w:rPr>
          <w:rFonts w:hint="eastAsia" w:ascii="宋体" w:hAnsi="宋体"/>
          <w:sz w:val="24"/>
          <w:highlight w:val="none"/>
        </w:rPr>
        <w:t>（</w:t>
      </w:r>
      <w:r>
        <w:rPr>
          <w:rFonts w:hint="eastAsia" w:ascii="宋体" w:hAnsi="宋体"/>
          <w:b/>
          <w:bCs/>
          <w:sz w:val="24"/>
          <w:highlight w:val="none"/>
        </w:rPr>
        <w:t>文件接收时间：202</w:t>
      </w:r>
      <w:r>
        <w:rPr>
          <w:rFonts w:ascii="宋体" w:hAnsi="宋体"/>
          <w:b/>
          <w:bCs/>
          <w:sz w:val="24"/>
          <w:highlight w:val="none"/>
        </w:rPr>
        <w:t>1</w:t>
      </w:r>
      <w:r>
        <w:rPr>
          <w:rFonts w:hint="eastAsia" w:ascii="宋体" w:hAnsi="宋体"/>
          <w:b/>
          <w:bCs/>
          <w:sz w:val="24"/>
          <w:highlight w:val="none"/>
        </w:rPr>
        <w:t>年</w:t>
      </w:r>
      <w:r>
        <w:rPr>
          <w:rFonts w:hint="eastAsia" w:ascii="宋体" w:hAnsi="宋体"/>
          <w:b/>
          <w:bCs/>
          <w:sz w:val="24"/>
          <w:highlight w:val="none"/>
          <w:u w:val="single"/>
          <w:lang w:val="en-US" w:eastAsia="zh-CN"/>
        </w:rPr>
        <w:t>11</w:t>
      </w:r>
      <w:r>
        <w:rPr>
          <w:rFonts w:hint="eastAsia" w:ascii="宋体" w:hAnsi="宋体"/>
          <w:b/>
          <w:bCs/>
          <w:sz w:val="24"/>
          <w:highlight w:val="none"/>
        </w:rPr>
        <w:t>月</w:t>
      </w:r>
      <w:r>
        <w:rPr>
          <w:rFonts w:hint="eastAsia" w:ascii="宋体" w:hAnsi="宋体"/>
          <w:b/>
          <w:bCs/>
          <w:sz w:val="24"/>
          <w:highlight w:val="none"/>
          <w:u w:val="single"/>
          <w:lang w:val="en-US" w:eastAsia="zh-CN"/>
        </w:rPr>
        <w:t>9</w:t>
      </w:r>
      <w:r>
        <w:rPr>
          <w:rFonts w:hint="eastAsia" w:ascii="宋体" w:hAnsi="宋体"/>
          <w:b/>
          <w:bCs/>
          <w:sz w:val="24"/>
          <w:highlight w:val="none"/>
        </w:rPr>
        <w:t>日9时30分-202</w:t>
      </w:r>
      <w:r>
        <w:rPr>
          <w:rFonts w:ascii="宋体" w:hAnsi="宋体"/>
          <w:b/>
          <w:bCs/>
          <w:sz w:val="24"/>
          <w:highlight w:val="none"/>
        </w:rPr>
        <w:t>1</w:t>
      </w:r>
      <w:r>
        <w:rPr>
          <w:rFonts w:hint="eastAsia" w:ascii="宋体" w:hAnsi="宋体"/>
          <w:b/>
          <w:bCs/>
          <w:sz w:val="24"/>
          <w:highlight w:val="none"/>
        </w:rPr>
        <w:t>年</w:t>
      </w:r>
      <w:r>
        <w:rPr>
          <w:rFonts w:hint="eastAsia" w:ascii="宋体" w:hAnsi="宋体"/>
          <w:b/>
          <w:bCs/>
          <w:sz w:val="24"/>
          <w:highlight w:val="none"/>
          <w:u w:val="single"/>
          <w:lang w:val="en-US" w:eastAsia="zh-CN"/>
        </w:rPr>
        <w:t>11</w:t>
      </w:r>
      <w:r>
        <w:rPr>
          <w:rFonts w:hint="eastAsia" w:ascii="宋体" w:hAnsi="宋体"/>
          <w:b/>
          <w:bCs/>
          <w:sz w:val="24"/>
          <w:highlight w:val="none"/>
        </w:rPr>
        <w:t>月</w:t>
      </w:r>
      <w:r>
        <w:rPr>
          <w:rFonts w:hint="eastAsia" w:ascii="宋体" w:hAnsi="宋体"/>
          <w:b/>
          <w:bCs/>
          <w:sz w:val="24"/>
          <w:highlight w:val="none"/>
          <w:u w:val="single"/>
          <w:lang w:val="en-US" w:eastAsia="zh-CN"/>
        </w:rPr>
        <w:t>9</w:t>
      </w:r>
      <w:r>
        <w:rPr>
          <w:rFonts w:hint="eastAsia" w:ascii="宋体" w:hAnsi="宋体"/>
          <w:b/>
          <w:bCs/>
          <w:sz w:val="24"/>
          <w:highlight w:val="none"/>
        </w:rPr>
        <w:t>日10时00分）</w:t>
      </w:r>
    </w:p>
    <w:p>
      <w:pPr>
        <w:spacing w:after="160" w:line="360" w:lineRule="auto"/>
        <w:ind w:firstLine="482" w:firstLineChars="200"/>
        <w:jc w:val="left"/>
        <w:rPr>
          <w:rFonts w:hint="eastAsia" w:ascii="宋体" w:hAnsi="宋体"/>
          <w:sz w:val="24"/>
          <w:szCs w:val="28"/>
          <w:highlight w:val="none"/>
        </w:rPr>
      </w:pPr>
      <w:r>
        <w:rPr>
          <w:rFonts w:hint="eastAsia" w:ascii="宋体" w:hAnsi="宋体"/>
          <w:b/>
          <w:sz w:val="24"/>
          <w:szCs w:val="28"/>
          <w:highlight w:val="none"/>
        </w:rPr>
        <w:t>十、响应文件开启时间：</w:t>
      </w:r>
      <w:r>
        <w:rPr>
          <w:rFonts w:hint="eastAsia" w:ascii="宋体" w:hAnsi="宋体"/>
          <w:spacing w:val="-8"/>
          <w:sz w:val="24"/>
          <w:highlight w:val="none"/>
        </w:rPr>
        <w:t>磋商小组组建后立即开启。</w:t>
      </w:r>
    </w:p>
    <w:p>
      <w:pPr>
        <w:spacing w:after="160" w:line="360" w:lineRule="auto"/>
        <w:ind w:firstLine="482" w:firstLineChars="200"/>
        <w:jc w:val="left"/>
        <w:rPr>
          <w:rFonts w:hint="eastAsia" w:ascii="宋体" w:hAnsi="宋体"/>
          <w:sz w:val="24"/>
          <w:szCs w:val="28"/>
          <w:highlight w:val="none"/>
        </w:rPr>
      </w:pPr>
      <w:r>
        <w:rPr>
          <w:rFonts w:hint="eastAsia" w:ascii="宋体" w:hAnsi="宋体"/>
          <w:b/>
          <w:sz w:val="24"/>
          <w:szCs w:val="28"/>
          <w:highlight w:val="none"/>
        </w:rPr>
        <w:t>十一、磋商</w:t>
      </w:r>
      <w:r>
        <w:rPr>
          <w:rFonts w:ascii="宋体" w:hAnsi="宋体"/>
          <w:b/>
          <w:sz w:val="24"/>
          <w:szCs w:val="28"/>
          <w:highlight w:val="none"/>
        </w:rPr>
        <w:t>地点：</w:t>
      </w:r>
      <w:r>
        <w:rPr>
          <w:rFonts w:hint="eastAsia" w:ascii="宋体" w:hAnsi="宋体"/>
          <w:sz w:val="24"/>
          <w:highlight w:val="none"/>
        </w:rPr>
        <w:t>四川亚兴建设工程项目管理有限公司高新项目部开标室（成都市高新区吉瑞三路环球时代中心C座1912室）。</w:t>
      </w:r>
    </w:p>
    <w:p>
      <w:pPr>
        <w:pStyle w:val="81"/>
        <w:spacing w:after="160"/>
        <w:ind w:firstLine="482"/>
        <w:jc w:val="left"/>
        <w:rPr>
          <w:rFonts w:ascii="宋体" w:hAnsi="宋体"/>
          <w:b/>
          <w:sz w:val="24"/>
          <w:highlight w:val="none"/>
        </w:rPr>
      </w:pPr>
      <w:r>
        <w:rPr>
          <w:rFonts w:hint="eastAsia" w:ascii="宋体" w:hAnsi="宋体"/>
          <w:b/>
          <w:sz w:val="24"/>
          <w:highlight w:val="none"/>
        </w:rPr>
        <w:t>十二、联系方式</w:t>
      </w:r>
    </w:p>
    <w:p>
      <w:pPr>
        <w:pStyle w:val="81"/>
        <w:spacing w:after="160"/>
        <w:ind w:firstLine="482"/>
        <w:jc w:val="left"/>
        <w:rPr>
          <w:rFonts w:hint="eastAsia" w:ascii="宋体" w:hAnsi="宋体" w:eastAsia="宋体"/>
          <w:b/>
          <w:bCs/>
          <w:sz w:val="24"/>
          <w:highlight w:val="none"/>
          <w:lang w:eastAsia="zh-CN"/>
        </w:rPr>
      </w:pPr>
      <w:r>
        <w:rPr>
          <w:rFonts w:hint="eastAsia" w:ascii="宋体" w:hAnsi="宋体"/>
          <w:b/>
          <w:sz w:val="24"/>
          <w:highlight w:val="none"/>
        </w:rPr>
        <w:t>采购人：</w:t>
      </w:r>
      <w:r>
        <w:rPr>
          <w:rFonts w:hint="eastAsia" w:ascii="宋体" w:hAnsi="宋体"/>
          <w:b/>
          <w:sz w:val="24"/>
          <w:highlight w:val="none"/>
          <w:lang w:eastAsia="zh-CN"/>
        </w:rPr>
        <w:t>武侯区规划和自然资源局</w:t>
      </w:r>
    </w:p>
    <w:p>
      <w:pPr>
        <w:pStyle w:val="81"/>
        <w:spacing w:after="160"/>
        <w:ind w:firstLine="480"/>
        <w:jc w:val="left"/>
        <w:rPr>
          <w:rFonts w:ascii="宋体" w:hAnsi="宋体"/>
          <w:bCs/>
          <w:sz w:val="24"/>
          <w:highlight w:val="none"/>
        </w:rPr>
      </w:pPr>
      <w:r>
        <w:rPr>
          <w:rFonts w:hint="eastAsia" w:ascii="宋体" w:hAnsi="宋体"/>
          <w:bCs/>
          <w:sz w:val="24"/>
          <w:highlight w:val="none"/>
        </w:rPr>
        <w:t>地    址：</w:t>
      </w:r>
      <w:r>
        <w:rPr>
          <w:rFonts w:hint="eastAsia" w:ascii="宋体" w:hAnsi="宋体" w:eastAsia="宋体" w:cs="宋体"/>
          <w:bCs/>
          <w:sz w:val="24"/>
          <w:szCs w:val="24"/>
          <w:highlight w:val="none"/>
          <w:lang w:eastAsia="zh-CN"/>
        </w:rPr>
        <w:t>成都市一环路南三段祥和巷</w:t>
      </w:r>
      <w:r>
        <w:rPr>
          <w:rFonts w:hint="eastAsia" w:ascii="宋体" w:hAnsi="宋体" w:eastAsia="宋体" w:cs="宋体"/>
          <w:bCs/>
          <w:sz w:val="24"/>
          <w:szCs w:val="24"/>
          <w:highlight w:val="none"/>
          <w:lang w:val="en-US" w:eastAsia="zh-CN"/>
        </w:rPr>
        <w:t>6号</w:t>
      </w:r>
    </w:p>
    <w:p>
      <w:pPr>
        <w:pStyle w:val="81"/>
        <w:spacing w:after="160"/>
        <w:ind w:firstLine="480"/>
        <w:jc w:val="left"/>
        <w:rPr>
          <w:rFonts w:ascii="宋体" w:hAnsi="宋体"/>
          <w:sz w:val="24"/>
          <w:highlight w:val="none"/>
        </w:rPr>
      </w:pPr>
      <w:r>
        <w:rPr>
          <w:rFonts w:hint="eastAsia" w:ascii="宋体" w:hAnsi="宋体" w:cs="宋体"/>
          <w:bCs/>
          <w:sz w:val="24"/>
          <w:highlight w:val="none"/>
        </w:rPr>
        <w:t>联 系 人：</w:t>
      </w:r>
      <w:r>
        <w:rPr>
          <w:rFonts w:hint="eastAsia" w:ascii="宋体" w:hAnsi="宋体" w:cs="宋体"/>
          <w:bCs/>
          <w:sz w:val="24"/>
          <w:highlight w:val="none"/>
          <w:lang w:eastAsia="zh-CN"/>
        </w:rPr>
        <w:t>张</w:t>
      </w:r>
      <w:r>
        <w:rPr>
          <w:rFonts w:hint="eastAsia" w:ascii="宋体" w:hAnsi="宋体" w:cs="宋体"/>
          <w:bCs/>
          <w:sz w:val="24"/>
          <w:highlight w:val="none"/>
        </w:rPr>
        <w:t xml:space="preserve">老师   </w:t>
      </w:r>
    </w:p>
    <w:p>
      <w:pPr>
        <w:pStyle w:val="81"/>
        <w:spacing w:after="160"/>
        <w:ind w:firstLine="480"/>
        <w:jc w:val="left"/>
        <w:rPr>
          <w:rFonts w:ascii="宋体" w:hAnsi="宋体"/>
          <w:sz w:val="24"/>
          <w:highlight w:val="none"/>
        </w:rPr>
      </w:pPr>
      <w:r>
        <w:rPr>
          <w:rFonts w:hint="eastAsia" w:ascii="宋体" w:hAnsi="宋体"/>
          <w:sz w:val="24"/>
          <w:highlight w:val="none"/>
        </w:rPr>
        <w:t>联系电话：</w:t>
      </w:r>
      <w:r>
        <w:rPr>
          <w:rFonts w:hint="eastAsia" w:ascii="宋体" w:hAnsi="宋体" w:eastAsia="宋体" w:cs="宋体"/>
          <w:sz w:val="24"/>
          <w:highlight w:val="none"/>
          <w:lang w:val="en-US" w:eastAsia="zh-CN"/>
        </w:rPr>
        <w:t>028-62073320</w:t>
      </w:r>
      <w:r>
        <w:rPr>
          <w:rFonts w:hint="eastAsia" w:ascii="宋体" w:hAnsi="宋体"/>
          <w:sz w:val="24"/>
          <w:highlight w:val="none"/>
        </w:rPr>
        <w:t xml:space="preserve">  </w:t>
      </w:r>
    </w:p>
    <w:p>
      <w:pPr>
        <w:pStyle w:val="81"/>
        <w:spacing w:after="160"/>
        <w:ind w:firstLine="482"/>
        <w:jc w:val="left"/>
        <w:rPr>
          <w:rFonts w:ascii="宋体" w:hAnsi="宋体"/>
          <w:b/>
          <w:sz w:val="24"/>
          <w:highlight w:val="none"/>
        </w:rPr>
      </w:pPr>
      <w:r>
        <w:rPr>
          <w:rFonts w:hint="eastAsia" w:ascii="宋体" w:hAnsi="宋体"/>
          <w:b/>
          <w:sz w:val="24"/>
          <w:highlight w:val="none"/>
        </w:rPr>
        <w:t>采购代理机构：</w:t>
      </w:r>
      <w:r>
        <w:rPr>
          <w:rFonts w:ascii="宋体" w:hAnsi="宋体"/>
          <w:b/>
          <w:sz w:val="24"/>
          <w:highlight w:val="none"/>
        </w:rPr>
        <w:t>四川亚兴建设工程项目管理有限公司</w:t>
      </w:r>
    </w:p>
    <w:p>
      <w:pPr>
        <w:pStyle w:val="81"/>
        <w:spacing w:after="160"/>
        <w:ind w:firstLine="448"/>
        <w:jc w:val="left"/>
        <w:rPr>
          <w:rFonts w:ascii="宋体" w:hAnsi="宋体"/>
          <w:spacing w:val="-8"/>
          <w:sz w:val="24"/>
          <w:highlight w:val="none"/>
        </w:rPr>
      </w:pPr>
      <w:r>
        <w:rPr>
          <w:rFonts w:hint="eastAsia" w:ascii="宋体" w:hAnsi="宋体"/>
          <w:spacing w:val="-8"/>
          <w:sz w:val="24"/>
          <w:highlight w:val="none"/>
        </w:rPr>
        <w:t>通讯地址：</w:t>
      </w:r>
      <w:r>
        <w:rPr>
          <w:rFonts w:ascii="宋体" w:hAnsi="宋体"/>
          <w:spacing w:val="-8"/>
          <w:sz w:val="24"/>
          <w:highlight w:val="none"/>
        </w:rPr>
        <w:t>成都市金牛区金府路799号金府国际2栋24层</w:t>
      </w:r>
    </w:p>
    <w:p>
      <w:pPr>
        <w:pStyle w:val="81"/>
        <w:spacing w:after="160"/>
        <w:ind w:firstLine="480"/>
        <w:jc w:val="left"/>
        <w:rPr>
          <w:rFonts w:ascii="宋体" w:hAnsi="宋体"/>
          <w:sz w:val="24"/>
          <w:highlight w:val="none"/>
        </w:rPr>
      </w:pPr>
      <w:r>
        <w:rPr>
          <w:rFonts w:hint="eastAsia" w:ascii="宋体" w:hAnsi="宋体"/>
          <w:sz w:val="24"/>
          <w:highlight w:val="none"/>
        </w:rPr>
        <w:t>邮    编：</w:t>
      </w:r>
      <w:r>
        <w:rPr>
          <w:rFonts w:ascii="宋体" w:hAnsi="宋体" w:cs="宋体"/>
          <w:sz w:val="24"/>
          <w:highlight w:val="none"/>
          <w:shd w:val="clear" w:color="auto" w:fill="FFFFFF"/>
        </w:rPr>
        <w:t>610036</w:t>
      </w:r>
    </w:p>
    <w:p>
      <w:pPr>
        <w:pStyle w:val="81"/>
        <w:spacing w:after="160"/>
        <w:ind w:firstLine="480"/>
        <w:jc w:val="left"/>
        <w:rPr>
          <w:rFonts w:hint="eastAsia" w:ascii="宋体" w:hAnsi="宋体"/>
          <w:sz w:val="24"/>
          <w:highlight w:val="none"/>
        </w:rPr>
      </w:pPr>
      <w:bookmarkStart w:id="8" w:name="_Toc213397009"/>
      <w:bookmarkStart w:id="9" w:name="_Toc217446031"/>
      <w:bookmarkStart w:id="10" w:name="_Toc511206476"/>
      <w:bookmarkStart w:id="11" w:name="_Toc213396945"/>
      <w:bookmarkStart w:id="12" w:name="_Toc213496267"/>
      <w:bookmarkStart w:id="13" w:name="_Toc213396759"/>
      <w:r>
        <w:rPr>
          <w:rFonts w:hint="eastAsia" w:ascii="宋体" w:hAnsi="宋体"/>
          <w:sz w:val="24"/>
          <w:highlight w:val="none"/>
        </w:rPr>
        <w:t>联 系 人：谢女士</w:t>
      </w:r>
    </w:p>
    <w:p>
      <w:pPr>
        <w:pStyle w:val="81"/>
        <w:spacing w:after="160"/>
        <w:ind w:firstLine="480"/>
        <w:jc w:val="left"/>
        <w:rPr>
          <w:rFonts w:ascii="宋体" w:hAnsi="宋体" w:cs="宋体"/>
          <w:sz w:val="24"/>
          <w:highlight w:val="none"/>
          <w:shd w:val="clear" w:color="auto" w:fill="FFFFFF"/>
        </w:rPr>
      </w:pPr>
      <w:r>
        <w:rPr>
          <w:rFonts w:hint="eastAsia" w:ascii="宋体" w:hAnsi="宋体"/>
          <w:sz w:val="24"/>
          <w:highlight w:val="none"/>
        </w:rPr>
        <w:t>联系电话：</w:t>
      </w:r>
      <w:r>
        <w:rPr>
          <w:rFonts w:hint="eastAsia" w:ascii="宋体" w:hAnsi="宋体" w:cs="宋体"/>
          <w:sz w:val="24"/>
          <w:highlight w:val="none"/>
          <w:shd w:val="clear" w:color="auto" w:fill="FFFFFF"/>
        </w:rPr>
        <w:t>028-61111080、028-87560288转805</w:t>
      </w:r>
    </w:p>
    <w:p>
      <w:pPr>
        <w:pStyle w:val="28"/>
        <w:rPr>
          <w:rFonts w:ascii="华文中宋" w:hAnsi="华文中宋" w:eastAsia="华文中宋"/>
          <w:sz w:val="36"/>
          <w:szCs w:val="36"/>
          <w:highlight w:val="none"/>
        </w:rPr>
      </w:pPr>
      <w:r>
        <w:rPr>
          <w:rFonts w:hint="eastAsia" w:ascii="华文中宋" w:hAnsi="华文中宋" w:eastAsia="华文中宋"/>
          <w:sz w:val="36"/>
          <w:szCs w:val="36"/>
          <w:highlight w:val="none"/>
        </w:rPr>
        <w:br w:type="page"/>
      </w:r>
      <w:bookmarkStart w:id="14" w:name="_Toc1628"/>
      <w:r>
        <w:rPr>
          <w:rFonts w:hint="eastAsia" w:ascii="华文中宋" w:hAnsi="华文中宋" w:eastAsia="华文中宋"/>
          <w:sz w:val="36"/>
          <w:szCs w:val="36"/>
          <w:highlight w:val="none"/>
        </w:rPr>
        <w:t>第二章  磋商须知</w:t>
      </w:r>
      <w:bookmarkEnd w:id="8"/>
      <w:bookmarkEnd w:id="9"/>
      <w:bookmarkEnd w:id="10"/>
      <w:bookmarkEnd w:id="11"/>
      <w:bookmarkEnd w:id="12"/>
      <w:bookmarkEnd w:id="13"/>
      <w:bookmarkEnd w:id="14"/>
    </w:p>
    <w:p>
      <w:pPr>
        <w:pStyle w:val="4"/>
        <w:keepNext w:val="0"/>
        <w:keepLines w:val="0"/>
        <w:spacing w:line="240" w:lineRule="atLeast"/>
        <w:jc w:val="center"/>
        <w:rPr>
          <w:rFonts w:ascii="宋体" w:hAnsi="宋体" w:eastAsia="宋体"/>
          <w:sz w:val="28"/>
          <w:szCs w:val="28"/>
          <w:highlight w:val="none"/>
        </w:rPr>
      </w:pPr>
      <w:r>
        <w:rPr>
          <w:rFonts w:hint="eastAsia" w:ascii="宋体" w:hAnsi="宋体" w:eastAsia="宋体"/>
          <w:sz w:val="28"/>
          <w:szCs w:val="28"/>
          <w:highlight w:val="none"/>
        </w:rPr>
        <w:t>一、供应商须知附表</w:t>
      </w:r>
    </w:p>
    <w:tbl>
      <w:tblPr>
        <w:tblStyle w:val="31"/>
        <w:tblW w:w="979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8"/>
        <w:gridCol w:w="2155"/>
        <w:gridCol w:w="709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b/>
                <w:bCs/>
                <w:sz w:val="21"/>
                <w:szCs w:val="21"/>
                <w:highlight w:val="none"/>
                <w:lang w:val="zh-CN"/>
              </w:rPr>
            </w:pPr>
            <w:r>
              <w:rPr>
                <w:rFonts w:hint="eastAsia"/>
                <w:b/>
                <w:bCs/>
                <w:sz w:val="21"/>
                <w:szCs w:val="21"/>
                <w:highlight w:val="none"/>
                <w:lang w:val="zh-CN"/>
              </w:rPr>
              <w:t>序号</w:t>
            </w:r>
          </w:p>
        </w:tc>
        <w:tc>
          <w:tcPr>
            <w:tcW w:w="2155" w:type="dxa"/>
            <w:noWrap w:val="0"/>
            <w:vAlign w:val="center"/>
          </w:tcPr>
          <w:p>
            <w:pPr>
              <w:pStyle w:val="85"/>
              <w:adjustRightInd/>
              <w:spacing w:line="360" w:lineRule="auto"/>
              <w:jc w:val="center"/>
              <w:rPr>
                <w:b/>
                <w:bCs/>
                <w:sz w:val="21"/>
                <w:szCs w:val="21"/>
                <w:highlight w:val="none"/>
                <w:lang w:val="zh-CN"/>
              </w:rPr>
            </w:pPr>
            <w:r>
              <w:rPr>
                <w:rFonts w:hint="eastAsia"/>
                <w:b/>
                <w:bCs/>
                <w:sz w:val="21"/>
                <w:szCs w:val="21"/>
                <w:highlight w:val="none"/>
                <w:lang w:val="zh-CN"/>
              </w:rPr>
              <w:t>应知事项</w:t>
            </w:r>
          </w:p>
        </w:tc>
        <w:tc>
          <w:tcPr>
            <w:tcW w:w="7090" w:type="dxa"/>
            <w:noWrap w:val="0"/>
            <w:vAlign w:val="center"/>
          </w:tcPr>
          <w:p>
            <w:pPr>
              <w:pStyle w:val="85"/>
              <w:adjustRightInd/>
              <w:spacing w:line="360" w:lineRule="auto"/>
              <w:jc w:val="center"/>
              <w:rPr>
                <w:b/>
                <w:bCs/>
                <w:sz w:val="21"/>
                <w:szCs w:val="21"/>
                <w:highlight w:val="none"/>
                <w:lang w:val="zh-CN"/>
              </w:rPr>
            </w:pPr>
            <w:r>
              <w:rPr>
                <w:rFonts w:hint="eastAsia"/>
                <w:b/>
                <w:bCs/>
                <w:sz w:val="21"/>
                <w:szCs w:val="21"/>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rFonts w:hint="eastAsia" w:cs="Courier New"/>
                <w:sz w:val="21"/>
                <w:szCs w:val="21"/>
                <w:highlight w:val="none"/>
              </w:rPr>
            </w:pPr>
            <w:r>
              <w:rPr>
                <w:rFonts w:hint="eastAsia" w:cs="Courier New"/>
                <w:sz w:val="21"/>
                <w:szCs w:val="21"/>
                <w:highlight w:val="none"/>
              </w:rPr>
              <w:t>1</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采购预算</w:t>
            </w:r>
          </w:p>
          <w:p>
            <w:pPr>
              <w:pStyle w:val="85"/>
              <w:adjustRightInd/>
              <w:spacing w:line="360" w:lineRule="auto"/>
              <w:jc w:val="center"/>
              <w:rPr>
                <w:rFonts w:hint="eastAsia"/>
                <w:sz w:val="21"/>
                <w:szCs w:val="21"/>
                <w:highlight w:val="none"/>
                <w:lang w:val="zh-CN"/>
              </w:rPr>
            </w:pPr>
            <w:r>
              <w:rPr>
                <w:rFonts w:hint="eastAsia"/>
                <w:sz w:val="21"/>
                <w:szCs w:val="21"/>
                <w:highlight w:val="none"/>
                <w:lang w:val="zh-CN"/>
              </w:rPr>
              <w:t>（实质性要求）</w:t>
            </w:r>
          </w:p>
        </w:tc>
        <w:tc>
          <w:tcPr>
            <w:tcW w:w="7090" w:type="dxa"/>
            <w:noWrap w:val="0"/>
            <w:vAlign w:val="center"/>
          </w:tcPr>
          <w:p>
            <w:pPr>
              <w:pStyle w:val="85"/>
              <w:adjustRightInd/>
              <w:spacing w:line="360" w:lineRule="auto"/>
              <w:jc w:val="both"/>
              <w:rPr>
                <w:rFonts w:hint="eastAsia"/>
                <w:b/>
                <w:bCs/>
                <w:sz w:val="21"/>
                <w:szCs w:val="21"/>
                <w:highlight w:val="none"/>
                <w:lang w:val="zh-CN"/>
              </w:rPr>
            </w:pPr>
            <w:r>
              <w:rPr>
                <w:rFonts w:hint="eastAsia"/>
                <w:b/>
                <w:bCs/>
                <w:sz w:val="21"/>
                <w:szCs w:val="21"/>
                <w:highlight w:val="none"/>
                <w:lang w:val="zh-CN"/>
              </w:rPr>
              <w:t>采购预算为：</w:t>
            </w:r>
            <w:r>
              <w:rPr>
                <w:rFonts w:hint="eastAsia"/>
                <w:b/>
                <w:bCs/>
                <w:sz w:val="21"/>
                <w:szCs w:val="21"/>
                <w:highlight w:val="none"/>
                <w:lang w:val="en-US" w:eastAsia="zh-CN"/>
              </w:rPr>
              <w:t>50</w:t>
            </w:r>
            <w:r>
              <w:rPr>
                <w:rFonts w:hint="eastAsia"/>
                <w:b/>
                <w:bCs/>
                <w:sz w:val="21"/>
                <w:szCs w:val="21"/>
                <w:highlight w:val="none"/>
                <w:lang w:val="zh-CN"/>
              </w:rPr>
              <w:t>万元；</w:t>
            </w:r>
          </w:p>
          <w:p>
            <w:pPr>
              <w:pStyle w:val="85"/>
              <w:adjustRightInd/>
              <w:spacing w:line="360" w:lineRule="auto"/>
              <w:jc w:val="both"/>
              <w:rPr>
                <w:rFonts w:hint="eastAsia"/>
                <w:sz w:val="21"/>
                <w:szCs w:val="21"/>
                <w:highlight w:val="none"/>
                <w:lang w:val="zh-CN" w:eastAsia="zh-Hans"/>
              </w:rPr>
            </w:pPr>
            <w:r>
              <w:rPr>
                <w:rFonts w:hint="eastAsia"/>
                <w:sz w:val="21"/>
                <w:szCs w:val="21"/>
                <w:highlight w:val="none"/>
                <w:lang w:val="zh-CN"/>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noWrap w:val="0"/>
            <w:vAlign w:val="center"/>
          </w:tcPr>
          <w:p>
            <w:pPr>
              <w:pStyle w:val="85"/>
              <w:adjustRightInd/>
              <w:spacing w:line="360" w:lineRule="auto"/>
              <w:jc w:val="center"/>
              <w:rPr>
                <w:rFonts w:hint="eastAsia" w:cs="Courier New"/>
                <w:sz w:val="21"/>
                <w:szCs w:val="21"/>
                <w:highlight w:val="none"/>
                <w:lang w:val="zh-CN"/>
              </w:rPr>
            </w:pPr>
            <w:r>
              <w:rPr>
                <w:rFonts w:hint="eastAsia" w:cs="Courier New"/>
                <w:sz w:val="21"/>
                <w:szCs w:val="21"/>
                <w:highlight w:val="none"/>
                <w:lang w:val="zh-CN"/>
              </w:rPr>
              <w:t>2</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最高限价</w:t>
            </w:r>
          </w:p>
          <w:p>
            <w:pPr>
              <w:pStyle w:val="85"/>
              <w:adjustRightInd/>
              <w:spacing w:line="360" w:lineRule="auto"/>
              <w:jc w:val="center"/>
              <w:rPr>
                <w:rFonts w:hint="eastAsia"/>
                <w:sz w:val="21"/>
                <w:szCs w:val="21"/>
                <w:highlight w:val="none"/>
                <w:lang w:val="zh-CN"/>
              </w:rPr>
            </w:pPr>
            <w:r>
              <w:rPr>
                <w:rFonts w:hint="eastAsia"/>
                <w:sz w:val="21"/>
                <w:szCs w:val="21"/>
                <w:highlight w:val="none"/>
                <w:lang w:val="zh-CN"/>
              </w:rPr>
              <w:t>（实质性要求）</w:t>
            </w:r>
          </w:p>
        </w:tc>
        <w:tc>
          <w:tcPr>
            <w:tcW w:w="7090" w:type="dxa"/>
            <w:noWrap w:val="0"/>
            <w:vAlign w:val="center"/>
          </w:tcPr>
          <w:p>
            <w:pPr>
              <w:pStyle w:val="85"/>
              <w:adjustRightInd/>
              <w:spacing w:line="360" w:lineRule="auto"/>
              <w:jc w:val="both"/>
              <w:rPr>
                <w:rFonts w:hint="default" w:eastAsia="宋体"/>
                <w:b/>
                <w:bCs/>
                <w:sz w:val="21"/>
                <w:szCs w:val="21"/>
                <w:highlight w:val="none"/>
                <w:lang w:val="en-US" w:eastAsia="zh-CN"/>
              </w:rPr>
            </w:pPr>
            <w:r>
              <w:rPr>
                <w:rFonts w:hint="eastAsia"/>
                <w:b/>
                <w:bCs/>
                <w:sz w:val="21"/>
                <w:szCs w:val="21"/>
                <w:highlight w:val="none"/>
                <w:lang w:eastAsia="zh-Hans"/>
              </w:rPr>
              <w:t>最高限价</w:t>
            </w:r>
            <w:r>
              <w:rPr>
                <w:rFonts w:hint="eastAsia"/>
                <w:b/>
                <w:bCs/>
                <w:sz w:val="21"/>
                <w:szCs w:val="21"/>
                <w:highlight w:val="none"/>
                <w:lang w:val="zh-CN"/>
              </w:rPr>
              <w:t>为：</w:t>
            </w:r>
            <w:r>
              <w:rPr>
                <w:rFonts w:hint="eastAsia"/>
                <w:b/>
                <w:bCs/>
                <w:sz w:val="21"/>
                <w:szCs w:val="21"/>
                <w:highlight w:val="none"/>
                <w:lang w:val="en-US" w:eastAsia="zh-CN"/>
              </w:rPr>
              <w:t>50</w:t>
            </w:r>
            <w:r>
              <w:rPr>
                <w:rFonts w:hint="eastAsia"/>
                <w:b/>
                <w:bCs/>
                <w:sz w:val="21"/>
                <w:szCs w:val="21"/>
                <w:highlight w:val="none"/>
                <w:lang w:val="zh-CN"/>
              </w:rPr>
              <w:t>万元；单价最高限价为：</w:t>
            </w:r>
            <w:r>
              <w:rPr>
                <w:rFonts w:hint="eastAsia"/>
                <w:b/>
                <w:bCs/>
                <w:sz w:val="21"/>
                <w:szCs w:val="21"/>
                <w:highlight w:val="none"/>
                <w:lang w:val="en-US" w:eastAsia="zh-CN"/>
              </w:rPr>
              <w:t>1.17元/平方米；</w:t>
            </w:r>
          </w:p>
          <w:p>
            <w:pPr>
              <w:pStyle w:val="85"/>
              <w:adjustRightInd/>
              <w:spacing w:line="360" w:lineRule="auto"/>
              <w:jc w:val="both"/>
              <w:rPr>
                <w:rFonts w:hint="eastAsia"/>
                <w:sz w:val="21"/>
                <w:szCs w:val="21"/>
                <w:highlight w:val="none"/>
                <w:lang w:val="zh-CN" w:eastAsia="zh-Hans"/>
              </w:rPr>
            </w:pPr>
            <w:r>
              <w:rPr>
                <w:rFonts w:hint="eastAsia"/>
                <w:sz w:val="21"/>
                <w:szCs w:val="21"/>
                <w:highlight w:val="none"/>
                <w:lang w:val="zh-CN"/>
              </w:rPr>
              <w:t>超过最高限价和单价最高限价的报价,其响应文件按无效处理。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3</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采购方式</w:t>
            </w:r>
          </w:p>
        </w:tc>
        <w:tc>
          <w:tcPr>
            <w:tcW w:w="7090" w:type="dxa"/>
            <w:noWrap w:val="0"/>
            <w:vAlign w:val="top"/>
          </w:tcPr>
          <w:p>
            <w:pPr>
              <w:pStyle w:val="85"/>
              <w:adjustRightInd/>
              <w:spacing w:line="360" w:lineRule="auto"/>
              <w:rPr>
                <w:rFonts w:hint="eastAsia"/>
                <w:sz w:val="21"/>
                <w:szCs w:val="21"/>
                <w:highlight w:val="none"/>
                <w:lang w:val="zh-CN"/>
              </w:rPr>
            </w:pPr>
            <w:r>
              <w:rPr>
                <w:rFonts w:hint="eastAsia"/>
                <w:sz w:val="21"/>
                <w:szCs w:val="21"/>
                <w:highlight w:val="none"/>
                <w:lang w:val="zh-CN"/>
              </w:rPr>
              <w:t>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4</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评审方法</w:t>
            </w:r>
          </w:p>
        </w:tc>
        <w:tc>
          <w:tcPr>
            <w:tcW w:w="7090" w:type="dxa"/>
            <w:noWrap w:val="0"/>
            <w:vAlign w:val="top"/>
          </w:tcPr>
          <w:p>
            <w:pPr>
              <w:pStyle w:val="85"/>
              <w:adjustRightInd/>
              <w:spacing w:line="360" w:lineRule="auto"/>
              <w:rPr>
                <w:rFonts w:hint="eastAsia"/>
                <w:sz w:val="21"/>
                <w:szCs w:val="21"/>
                <w:highlight w:val="none"/>
                <w:lang w:val="zh-CN"/>
              </w:rPr>
            </w:pPr>
            <w:r>
              <w:rPr>
                <w:rFonts w:hint="eastAsia"/>
                <w:sz w:val="21"/>
                <w:szCs w:val="21"/>
                <w:highlight w:val="none"/>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4" w:hRule="atLeast"/>
          <w:jc w:val="center"/>
        </w:trPr>
        <w:tc>
          <w:tcPr>
            <w:tcW w:w="548" w:type="dxa"/>
            <w:noWrap w:val="0"/>
            <w:vAlign w:val="center"/>
          </w:tcPr>
          <w:p>
            <w:pPr>
              <w:pStyle w:val="85"/>
              <w:adjustRightInd/>
              <w:spacing w:line="360" w:lineRule="auto"/>
              <w:jc w:val="center"/>
              <w:rPr>
                <w:rFonts w:hint="eastAsia"/>
                <w:sz w:val="21"/>
                <w:szCs w:val="21"/>
                <w:highlight w:val="none"/>
              </w:rPr>
            </w:pPr>
            <w:r>
              <w:rPr>
                <w:rFonts w:hint="eastAsia"/>
                <w:sz w:val="21"/>
                <w:szCs w:val="21"/>
                <w:highlight w:val="none"/>
              </w:rPr>
              <w:t>5</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是否专门面向中小企业</w:t>
            </w:r>
          </w:p>
        </w:tc>
        <w:tc>
          <w:tcPr>
            <w:tcW w:w="7090" w:type="dxa"/>
            <w:noWrap w:val="0"/>
            <w:vAlign w:val="top"/>
          </w:tcPr>
          <w:p>
            <w:pPr>
              <w:pStyle w:val="85"/>
              <w:adjustRightInd/>
              <w:spacing w:line="360" w:lineRule="auto"/>
              <w:jc w:val="both"/>
              <w:rPr>
                <w:rFonts w:hint="eastAsia"/>
                <w:sz w:val="21"/>
                <w:szCs w:val="21"/>
                <w:highlight w:val="none"/>
                <w:lang w:val="zh-CN"/>
              </w:rPr>
            </w:pPr>
            <w:r>
              <w:rPr>
                <w:rFonts w:hint="eastAsia"/>
                <w:sz w:val="21"/>
                <w:szCs w:val="21"/>
                <w:highlight w:val="none"/>
                <w:lang w:val="zh-CN"/>
              </w:rPr>
              <w:t>本项目不专门面向中小企业采购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0" w:hRule="atLeast"/>
          <w:jc w:val="center"/>
        </w:trPr>
        <w:tc>
          <w:tcPr>
            <w:tcW w:w="548" w:type="dxa"/>
            <w:noWrap w:val="0"/>
            <w:vAlign w:val="center"/>
          </w:tcPr>
          <w:p>
            <w:pPr>
              <w:pStyle w:val="85"/>
              <w:adjustRightInd/>
              <w:spacing w:line="360" w:lineRule="auto"/>
              <w:jc w:val="center"/>
              <w:rPr>
                <w:sz w:val="21"/>
                <w:szCs w:val="21"/>
                <w:highlight w:val="none"/>
              </w:rPr>
            </w:pPr>
            <w:r>
              <w:rPr>
                <w:rFonts w:hint="eastAsia"/>
                <w:sz w:val="21"/>
                <w:szCs w:val="21"/>
                <w:highlight w:val="none"/>
              </w:rPr>
              <w:t>6</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联合体磋商</w:t>
            </w:r>
          </w:p>
        </w:tc>
        <w:tc>
          <w:tcPr>
            <w:tcW w:w="7090" w:type="dxa"/>
            <w:noWrap w:val="0"/>
            <w:vAlign w:val="center"/>
          </w:tcPr>
          <w:p>
            <w:pPr>
              <w:pStyle w:val="85"/>
              <w:adjustRightInd/>
              <w:spacing w:line="360" w:lineRule="auto"/>
              <w:jc w:val="both"/>
              <w:rPr>
                <w:rFonts w:hint="eastAsia"/>
                <w:sz w:val="21"/>
                <w:szCs w:val="21"/>
                <w:highlight w:val="none"/>
                <w:lang w:val="zh-CN"/>
              </w:rPr>
            </w:pPr>
            <w:r>
              <w:rPr>
                <w:rFonts w:hint="eastAsia"/>
                <w:sz w:val="21"/>
                <w:szCs w:val="21"/>
                <w:highlight w:val="none"/>
                <w:lang w:val="zh-CN"/>
              </w:rPr>
              <w:t>不接受联合体磋商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rFonts w:hint="eastAsia"/>
                <w:sz w:val="21"/>
                <w:szCs w:val="21"/>
                <w:highlight w:val="none"/>
                <w:lang w:val="zh-CN"/>
              </w:rPr>
            </w:pPr>
          </w:p>
          <w:p>
            <w:pPr>
              <w:pStyle w:val="85"/>
              <w:adjustRightInd/>
              <w:spacing w:line="360" w:lineRule="auto"/>
              <w:jc w:val="center"/>
              <w:rPr>
                <w:rFonts w:hint="eastAsia"/>
                <w:sz w:val="21"/>
                <w:szCs w:val="21"/>
                <w:highlight w:val="none"/>
              </w:rPr>
            </w:pPr>
            <w:r>
              <w:rPr>
                <w:rFonts w:hint="eastAsia"/>
                <w:sz w:val="21"/>
                <w:szCs w:val="21"/>
                <w:highlight w:val="none"/>
                <w:lang w:val="zh-CN"/>
              </w:rPr>
              <w:t>7</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质量要求、验收标准</w:t>
            </w:r>
          </w:p>
        </w:tc>
        <w:tc>
          <w:tcPr>
            <w:tcW w:w="7090" w:type="dxa"/>
            <w:noWrap w:val="0"/>
            <w:vAlign w:val="top"/>
          </w:tcPr>
          <w:p>
            <w:pPr>
              <w:pStyle w:val="85"/>
              <w:numPr>
                <w:ilvl w:val="0"/>
                <w:numId w:val="3"/>
              </w:numPr>
              <w:adjustRightInd/>
              <w:spacing w:line="360" w:lineRule="auto"/>
              <w:jc w:val="both"/>
              <w:rPr>
                <w:rFonts w:hint="eastAsia"/>
                <w:sz w:val="21"/>
                <w:szCs w:val="21"/>
                <w:highlight w:val="none"/>
                <w:lang w:val="zh-CN"/>
              </w:rPr>
            </w:pPr>
            <w:r>
              <w:rPr>
                <w:rFonts w:hint="eastAsia"/>
                <w:sz w:val="21"/>
                <w:szCs w:val="21"/>
                <w:highlight w:val="none"/>
                <w:lang w:val="zh-CN"/>
              </w:rPr>
              <w:t xml:space="preserve">质量要求：符合或优于国家相关标准、行业标准、地方标准或者其他标准、规范要求。 </w:t>
            </w:r>
          </w:p>
          <w:p>
            <w:pPr>
              <w:pStyle w:val="85"/>
              <w:numPr>
                <w:ilvl w:val="0"/>
                <w:numId w:val="3"/>
              </w:numPr>
              <w:adjustRightInd/>
              <w:spacing w:line="360" w:lineRule="auto"/>
              <w:jc w:val="both"/>
              <w:rPr>
                <w:rFonts w:hint="eastAsia"/>
                <w:sz w:val="21"/>
                <w:szCs w:val="21"/>
                <w:highlight w:val="none"/>
                <w:lang w:val="zh-CN"/>
              </w:rPr>
            </w:pPr>
            <w:r>
              <w:rPr>
                <w:rFonts w:hint="eastAsia"/>
                <w:sz w:val="21"/>
                <w:szCs w:val="21"/>
                <w:highlight w:val="none"/>
                <w:lang w:val="zh-CN"/>
              </w:rPr>
              <w:t>履约验收：参照《财政部关于进一步加强政府采购需求和履约验收管理的指导意见》(财库〔2016〕205 号)的要求进行验收。符合国家有关规定、磋商文件的质量要求和技术指标、供应商的响应文件及承诺以及合同条款。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rPr>
              <w:t>8</w:t>
            </w:r>
          </w:p>
        </w:tc>
        <w:tc>
          <w:tcPr>
            <w:tcW w:w="2155" w:type="dxa"/>
            <w:noWrap w:val="0"/>
            <w:vAlign w:val="center"/>
          </w:tcPr>
          <w:p>
            <w:pPr>
              <w:pStyle w:val="85"/>
              <w:adjustRightInd/>
              <w:spacing w:line="360" w:lineRule="auto"/>
              <w:jc w:val="center"/>
              <w:rPr>
                <w:rFonts w:hint="eastAsia"/>
                <w:sz w:val="21"/>
                <w:szCs w:val="21"/>
                <w:highlight w:val="none"/>
                <w:lang w:val="zh-CN"/>
              </w:rPr>
            </w:pPr>
            <w:r>
              <w:rPr>
                <w:sz w:val="21"/>
                <w:highlight w:val="none"/>
              </w:rPr>
              <w:t>低于成本价</w:t>
            </w:r>
            <w:r>
              <w:rPr>
                <w:rFonts w:hint="eastAsia"/>
                <w:sz w:val="21"/>
                <w:szCs w:val="21"/>
                <w:highlight w:val="none"/>
                <w:lang w:val="zh-CN"/>
              </w:rPr>
              <w:t>不正当竞争预防措施</w:t>
            </w:r>
          </w:p>
          <w:p>
            <w:pPr>
              <w:pStyle w:val="85"/>
              <w:adjustRightInd/>
              <w:spacing w:line="360" w:lineRule="auto"/>
              <w:jc w:val="center"/>
              <w:rPr>
                <w:rFonts w:hint="eastAsia"/>
                <w:sz w:val="21"/>
                <w:szCs w:val="21"/>
                <w:highlight w:val="none"/>
                <w:lang w:val="zh-CN"/>
              </w:rPr>
            </w:pPr>
            <w:r>
              <w:rPr>
                <w:rFonts w:hint="eastAsia"/>
                <w:sz w:val="21"/>
                <w:szCs w:val="21"/>
                <w:highlight w:val="none"/>
                <w:lang w:val="zh-CN"/>
              </w:rPr>
              <w:t>（实质性要求）</w:t>
            </w:r>
          </w:p>
        </w:tc>
        <w:tc>
          <w:tcPr>
            <w:tcW w:w="7090" w:type="dxa"/>
            <w:noWrap w:val="0"/>
            <w:vAlign w:val="center"/>
          </w:tcPr>
          <w:p>
            <w:pPr>
              <w:pStyle w:val="71"/>
              <w:ind w:left="42"/>
              <w:rPr>
                <w:rFonts w:hint="eastAsia"/>
                <w:highlight w:val="none"/>
              </w:rPr>
            </w:pPr>
            <w:r>
              <w:rPr>
                <w:rFonts w:hint="eastAsia"/>
                <w:highlight w:val="none"/>
              </w:rPr>
              <w:t>1.磋商</w:t>
            </w:r>
            <w:r>
              <w:rPr>
                <w:highlight w:val="none"/>
              </w:rPr>
              <w:t>委员会认为</w:t>
            </w:r>
            <w:r>
              <w:rPr>
                <w:rFonts w:hint="eastAsia"/>
                <w:highlight w:val="none"/>
              </w:rPr>
              <w:t>供应商</w:t>
            </w:r>
            <w:r>
              <w:rPr>
                <w:highlight w:val="none"/>
              </w:rPr>
              <w:t>的报价明显低于其他通过符合性审查</w:t>
            </w:r>
            <w:r>
              <w:rPr>
                <w:rFonts w:hint="eastAsia"/>
                <w:highlight w:val="none"/>
              </w:rPr>
              <w:t>供应商</w:t>
            </w:r>
            <w:r>
              <w:rPr>
                <w:highlight w:val="none"/>
              </w:rPr>
              <w:t>的报价，有可能影响产品(服务）质量或者不能诚信履约的，应当要求其在</w:t>
            </w:r>
            <w:r>
              <w:rPr>
                <w:rFonts w:hint="eastAsia"/>
                <w:highlight w:val="none"/>
              </w:rPr>
              <w:t>评审</w:t>
            </w:r>
            <w:r>
              <w:rPr>
                <w:highlight w:val="none"/>
              </w:rPr>
              <w:t>现场合理的时间内提供书面说明，必要时提交相关证明材料；</w:t>
            </w:r>
            <w:r>
              <w:rPr>
                <w:rFonts w:hint="eastAsia"/>
                <w:highlight w:val="none"/>
              </w:rPr>
              <w:t>供应商</w:t>
            </w:r>
            <w:r>
              <w:rPr>
                <w:highlight w:val="none"/>
              </w:rPr>
              <w:t>不能证明其报价合理性的，</w:t>
            </w:r>
            <w:r>
              <w:rPr>
                <w:rFonts w:hint="eastAsia"/>
                <w:highlight w:val="none"/>
              </w:rPr>
              <w:t>磋商</w:t>
            </w:r>
            <w:r>
              <w:rPr>
                <w:highlight w:val="none"/>
              </w:rPr>
              <w:t>委员会应当将其作为无效投标处理。</w:t>
            </w:r>
            <w:r>
              <w:rPr>
                <w:rFonts w:hint="eastAsia"/>
                <w:highlight w:val="non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71"/>
              <w:ind w:left="42"/>
              <w:rPr>
                <w:rFonts w:hint="eastAsia"/>
                <w:highlight w:val="none"/>
              </w:rPr>
            </w:pPr>
            <w:r>
              <w:rPr>
                <w:rFonts w:hint="eastAsia"/>
                <w:highlight w:val="none"/>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85"/>
              <w:adjustRightInd/>
              <w:spacing w:line="360" w:lineRule="auto"/>
              <w:jc w:val="both"/>
              <w:rPr>
                <w:rFonts w:hint="eastAsia"/>
                <w:sz w:val="21"/>
                <w:szCs w:val="21"/>
                <w:highlight w:val="none"/>
                <w:lang w:val="zh-CN"/>
              </w:rPr>
            </w:pPr>
            <w:r>
              <w:rPr>
                <w:rFonts w:hint="eastAsia" w:cs="Times New Roman"/>
                <w:snapToGrid w:val="0"/>
                <w:kern w:val="2"/>
                <w:sz w:val="21"/>
                <w:highlight w:val="none"/>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sz w:val="21"/>
                <w:szCs w:val="21"/>
                <w:highlight w:val="none"/>
              </w:rPr>
            </w:pPr>
            <w:r>
              <w:rPr>
                <w:rFonts w:hint="eastAsia"/>
                <w:sz w:val="21"/>
                <w:szCs w:val="21"/>
                <w:highlight w:val="none"/>
              </w:rPr>
              <w:t>9</w:t>
            </w:r>
          </w:p>
        </w:tc>
        <w:tc>
          <w:tcPr>
            <w:tcW w:w="2155" w:type="dxa"/>
            <w:noWrap w:val="0"/>
            <w:vAlign w:val="center"/>
          </w:tcPr>
          <w:p>
            <w:pPr>
              <w:pStyle w:val="86"/>
              <w:rPr>
                <w:rFonts w:hint="eastAsia"/>
                <w:highlight w:val="none"/>
              </w:rPr>
            </w:pPr>
            <w:r>
              <w:rPr>
                <w:rFonts w:hint="eastAsia"/>
                <w:highlight w:val="none"/>
              </w:rPr>
              <w:t>小微企业、监狱企业、残疾人福利性单位价格扣除</w:t>
            </w:r>
          </w:p>
          <w:p>
            <w:pPr>
              <w:pStyle w:val="86"/>
              <w:rPr>
                <w:rFonts w:hint="eastAsia"/>
                <w:szCs w:val="21"/>
                <w:highlight w:val="none"/>
                <w:lang w:val="zh-CN"/>
              </w:rPr>
            </w:pPr>
            <w:r>
              <w:rPr>
                <w:rFonts w:hint="eastAsia"/>
                <w:highlight w:val="none"/>
              </w:rPr>
              <w:t>(实质性要求)</w:t>
            </w:r>
          </w:p>
        </w:tc>
        <w:tc>
          <w:tcPr>
            <w:tcW w:w="7090" w:type="dxa"/>
            <w:noWrap w:val="0"/>
            <w:vAlign w:val="center"/>
          </w:tcPr>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一、小微企业价格扣除</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1.根据《政府采购促进中小企业发展管理办法》(财库〔2020〕46号)的规定，对小型和微型企业的价格给予10%的价格扣除，用扣除后的价格参与评审(如涉及)。</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2.参加政府采购活动的中小企业应当提供《中小企业声明函》原件。</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3.供应商参加政府采购活动时，提供虚假《中小企业声明函》的，以提供虚假材料谋取成交处理。</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4.联合体磋商时，联合协议中约定，小型、微型企业的协议合同金额占到联合体协议合同总金额30%以上的，可给予联合体3%的价格扣除。</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5.联合体各方均为小型、微型企业的，联合体视同为小型、微型企业享受规定的扶持政策。组成联合体的大中型企业和其他自然人、法人或者其他组织，与小型、微型企业之间不得存在投资关系。</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6.根据《关于印发中小企业划型标准规定的通知》工信部联企业〔2011〕300号，本项目所属行业为：</w:t>
            </w:r>
            <w:r>
              <w:rPr>
                <w:rFonts w:hint="eastAsia" w:cs="Times New Roman"/>
                <w:snapToGrid w:val="0"/>
                <w:kern w:val="2"/>
                <w:sz w:val="21"/>
                <w:highlight w:val="none"/>
                <w:u w:val="single"/>
                <w:lang w:val="en-US" w:eastAsia="zh-CN"/>
              </w:rPr>
              <w:t>其他未列明行业。</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二、监狱企业价格扣除</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2.本项目对监狱企业参与磋商的价格给予10%的扣除，用扣除后的价格参与评审。</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3.监狱企业参加政府采购活动时，应当提供由省级以上监狱管理局、戒毒管理局(含新疆生产建设兵团)出具的属于监狱企业的证明文件。</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4.监狱企业属于小型、微型企业的，不重复享受政策。</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三、残疾人福利性单位价格扣除</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2.本项目对残疾人福利性单位参与磋商的价格给予10%的扣除，用扣除后的价格参与评审。</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3.残疾人福利性单位参加政府采购活动时，应当提供本通知规定的《残疾人福利性单位声明函》。</w:t>
            </w:r>
          </w:p>
          <w:p>
            <w:pPr>
              <w:pStyle w:val="85"/>
              <w:adjustRightInd/>
              <w:spacing w:line="360" w:lineRule="auto"/>
              <w:jc w:val="both"/>
              <w:rPr>
                <w:rFonts w:hint="eastAsia" w:cs="Times New Roman"/>
                <w:snapToGrid w:val="0"/>
                <w:kern w:val="2"/>
                <w:sz w:val="21"/>
                <w:highlight w:val="none"/>
                <w:lang w:val="en-US" w:eastAsia="zh-CN"/>
              </w:rPr>
            </w:pPr>
            <w:r>
              <w:rPr>
                <w:rFonts w:hint="eastAsia" w:cs="Times New Roman"/>
                <w:snapToGrid w:val="0"/>
                <w:kern w:val="2"/>
                <w:sz w:val="21"/>
                <w:highlight w:val="none"/>
                <w:lang w:val="en-US" w:eastAsia="zh-CN"/>
              </w:rPr>
              <w:t>4.供应商提供的《残疾人福利性单位声明函》与事实不符的，依照《政府采购法》第七十七条第一款的规定追究法律责任。</w:t>
            </w:r>
          </w:p>
          <w:p>
            <w:pPr>
              <w:pStyle w:val="85"/>
              <w:adjustRightInd/>
              <w:spacing w:line="360" w:lineRule="auto"/>
              <w:jc w:val="both"/>
              <w:rPr>
                <w:rFonts w:hint="eastAsia" w:eastAsia="宋体"/>
                <w:highlight w:val="none"/>
                <w:lang w:eastAsia="zh-CN"/>
              </w:rPr>
            </w:pPr>
            <w:r>
              <w:rPr>
                <w:rFonts w:hint="eastAsia" w:cs="Times New Roman"/>
                <w:snapToGrid w:val="0"/>
                <w:kern w:val="2"/>
                <w:sz w:val="21"/>
                <w:highlight w:val="none"/>
                <w:lang w:val="en-US" w:eastAsia="zh-CN"/>
              </w:rPr>
              <w:t>5.残疾人福利性单位属于小型、微型企业的，不重复享受政策。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548" w:type="dxa"/>
            <w:noWrap w:val="0"/>
            <w:vAlign w:val="center"/>
          </w:tcPr>
          <w:p>
            <w:pPr>
              <w:kinsoku w:val="0"/>
              <w:overflowPunct w:val="0"/>
              <w:spacing w:line="380" w:lineRule="exact"/>
              <w:jc w:val="center"/>
              <w:rPr>
                <w:rFonts w:ascii="宋体" w:hAnsi="宋体" w:cs="Courier New"/>
                <w:szCs w:val="21"/>
                <w:highlight w:val="none"/>
              </w:rPr>
            </w:pPr>
            <w:r>
              <w:rPr>
                <w:rFonts w:hint="eastAsia" w:ascii="宋体" w:hAnsi="宋体" w:cs="Courier New"/>
                <w:szCs w:val="21"/>
                <w:highlight w:val="none"/>
              </w:rPr>
              <w:t>10</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磋商保证金</w:t>
            </w:r>
          </w:p>
        </w:tc>
        <w:tc>
          <w:tcPr>
            <w:tcW w:w="7090" w:type="dxa"/>
            <w:noWrap w:val="0"/>
            <w:vAlign w:val="center"/>
          </w:tcPr>
          <w:p>
            <w:pPr>
              <w:widowControl/>
              <w:rPr>
                <w:rFonts w:ascii="宋体" w:hAnsi="宋体"/>
                <w:spacing w:val="-4"/>
                <w:szCs w:val="21"/>
                <w:highlight w:val="none"/>
              </w:rPr>
            </w:pPr>
            <w:r>
              <w:rPr>
                <w:rFonts w:hint="eastAsia" w:ascii="宋体" w:hAnsi="宋体" w:cs="宋体"/>
                <w:bCs/>
                <w:kern w:val="0"/>
                <w:szCs w:val="21"/>
                <w:highlight w:val="none"/>
                <w:lang w:val="zh-CN"/>
              </w:rPr>
              <w:t>本项目免收磋商保证金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rFonts w:cs="Courier New"/>
                <w:sz w:val="21"/>
                <w:szCs w:val="21"/>
                <w:highlight w:val="none"/>
              </w:rPr>
            </w:pPr>
            <w:r>
              <w:rPr>
                <w:rFonts w:hint="eastAsia" w:cs="Courier New"/>
                <w:sz w:val="21"/>
                <w:szCs w:val="21"/>
                <w:highlight w:val="none"/>
              </w:rPr>
              <w:t>11</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履约保证金</w:t>
            </w:r>
          </w:p>
          <w:p>
            <w:pPr>
              <w:pStyle w:val="85"/>
              <w:adjustRightInd/>
              <w:spacing w:line="360" w:lineRule="auto"/>
              <w:jc w:val="center"/>
              <w:rPr>
                <w:rFonts w:hint="eastAsia"/>
                <w:sz w:val="21"/>
                <w:szCs w:val="21"/>
                <w:highlight w:val="none"/>
                <w:lang w:val="zh-CN"/>
              </w:rPr>
            </w:pPr>
            <w:r>
              <w:rPr>
                <w:rFonts w:hint="eastAsia"/>
                <w:sz w:val="21"/>
                <w:szCs w:val="21"/>
                <w:highlight w:val="none"/>
                <w:lang w:val="zh-CN"/>
              </w:rPr>
              <w:t>（实质性要求）</w:t>
            </w:r>
          </w:p>
        </w:tc>
        <w:tc>
          <w:tcPr>
            <w:tcW w:w="7090" w:type="dxa"/>
            <w:noWrap w:val="0"/>
            <w:vAlign w:val="center"/>
          </w:tcPr>
          <w:p>
            <w:pPr>
              <w:pStyle w:val="85"/>
              <w:adjustRightInd/>
              <w:spacing w:line="360" w:lineRule="auto"/>
              <w:jc w:val="both"/>
              <w:rPr>
                <w:rFonts w:hint="eastAsia"/>
                <w:sz w:val="21"/>
                <w:szCs w:val="21"/>
                <w:highlight w:val="none"/>
                <w:lang w:val="zh-CN"/>
              </w:rPr>
            </w:pPr>
            <w:r>
              <w:rPr>
                <w:rFonts w:hint="eastAsia"/>
                <w:sz w:val="21"/>
                <w:szCs w:val="21"/>
                <w:highlight w:val="none"/>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sz w:val="21"/>
                <w:szCs w:val="21"/>
                <w:highlight w:val="none"/>
              </w:rPr>
            </w:pPr>
            <w:r>
              <w:rPr>
                <w:rFonts w:hint="eastAsia"/>
                <w:sz w:val="21"/>
                <w:szCs w:val="21"/>
                <w:highlight w:val="none"/>
              </w:rPr>
              <w:t>12</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分包</w:t>
            </w:r>
          </w:p>
        </w:tc>
        <w:tc>
          <w:tcPr>
            <w:tcW w:w="7090" w:type="dxa"/>
            <w:noWrap w:val="0"/>
            <w:vAlign w:val="center"/>
          </w:tcPr>
          <w:p>
            <w:pPr>
              <w:pStyle w:val="85"/>
              <w:adjustRightInd/>
              <w:spacing w:line="360" w:lineRule="auto"/>
              <w:jc w:val="both"/>
              <w:rPr>
                <w:rFonts w:hint="eastAsia"/>
                <w:bCs/>
                <w:sz w:val="21"/>
                <w:szCs w:val="21"/>
                <w:highlight w:val="none"/>
                <w:lang w:val="zh-CN"/>
              </w:rPr>
            </w:pPr>
            <w:r>
              <w:rPr>
                <w:rFonts w:hint="eastAsia"/>
                <w:bCs/>
                <w:sz w:val="21"/>
                <w:szCs w:val="21"/>
                <w:highlight w:val="none"/>
                <w:lang w:val="zh-CN"/>
              </w:rPr>
              <w:t>本项目不允许分包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1</w:t>
            </w:r>
            <w:r>
              <w:rPr>
                <w:rFonts w:hint="eastAsia"/>
                <w:sz w:val="21"/>
                <w:szCs w:val="21"/>
                <w:highlight w:val="none"/>
              </w:rPr>
              <w:t>3</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供应商咨询</w:t>
            </w:r>
          </w:p>
        </w:tc>
        <w:tc>
          <w:tcPr>
            <w:tcW w:w="7090" w:type="dxa"/>
            <w:noWrap w:val="0"/>
            <w:vAlign w:val="center"/>
          </w:tcPr>
          <w:p>
            <w:pPr>
              <w:pStyle w:val="85"/>
              <w:adjustRightInd/>
              <w:spacing w:line="360" w:lineRule="auto"/>
              <w:jc w:val="both"/>
              <w:rPr>
                <w:sz w:val="21"/>
                <w:szCs w:val="21"/>
                <w:highlight w:val="none"/>
                <w:lang w:val="zh-CN"/>
              </w:rPr>
            </w:pPr>
            <w:r>
              <w:rPr>
                <w:rFonts w:hint="eastAsia"/>
                <w:sz w:val="21"/>
                <w:szCs w:val="21"/>
                <w:highlight w:val="none"/>
                <w:lang w:val="zh-CN"/>
              </w:rPr>
              <w:t>联 系 人：谢女士</w:t>
            </w:r>
            <w:r>
              <w:rPr>
                <w:rFonts w:hint="eastAsia"/>
                <w:sz w:val="21"/>
                <w:szCs w:val="21"/>
                <w:highlight w:val="none"/>
                <w:lang w:val="en-US" w:eastAsia="zh-CN"/>
              </w:rPr>
              <w:t xml:space="preserve"> </w:t>
            </w:r>
            <w:r>
              <w:rPr>
                <w:rFonts w:hint="eastAsia"/>
                <w:sz w:val="21"/>
                <w:szCs w:val="21"/>
                <w:highlight w:val="none"/>
                <w:lang w:val="zh-CN"/>
              </w:rPr>
              <w:t>联系电话：028-61111080、028-87560288转805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1</w:t>
            </w:r>
            <w:r>
              <w:rPr>
                <w:rFonts w:hint="eastAsia"/>
                <w:sz w:val="21"/>
                <w:szCs w:val="21"/>
                <w:highlight w:val="none"/>
              </w:rPr>
              <w:t>4</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供应商询问、质疑和投诉</w:t>
            </w:r>
          </w:p>
        </w:tc>
        <w:tc>
          <w:tcPr>
            <w:tcW w:w="7090" w:type="dxa"/>
            <w:noWrap w:val="0"/>
            <w:vAlign w:val="center"/>
          </w:tcPr>
          <w:p>
            <w:pPr>
              <w:pStyle w:val="85"/>
              <w:adjustRightInd/>
              <w:spacing w:line="360" w:lineRule="auto"/>
              <w:jc w:val="both"/>
              <w:rPr>
                <w:rFonts w:hint="eastAsia"/>
                <w:bCs/>
                <w:sz w:val="21"/>
                <w:szCs w:val="21"/>
                <w:highlight w:val="none"/>
                <w:lang w:val="zh-CN"/>
              </w:rPr>
            </w:pPr>
            <w:r>
              <w:rPr>
                <w:rFonts w:hint="eastAsia"/>
                <w:bCs/>
                <w:sz w:val="21"/>
                <w:szCs w:val="21"/>
                <w:highlight w:val="none"/>
              </w:rPr>
              <w:t>1、</w:t>
            </w:r>
            <w:r>
              <w:rPr>
                <w:rFonts w:hint="eastAsia"/>
                <w:bCs/>
                <w:sz w:val="21"/>
                <w:szCs w:val="21"/>
                <w:highlight w:val="none"/>
                <w:lang w:val="zh-CN"/>
              </w:rPr>
              <w:t>根据委托代理协议约定，投标人询问由四川亚兴建设工程项目管理有限公司和采购人共同负责答复。</w:t>
            </w:r>
          </w:p>
          <w:p>
            <w:pPr>
              <w:pStyle w:val="85"/>
              <w:adjustRightInd/>
              <w:spacing w:line="360" w:lineRule="auto"/>
              <w:jc w:val="both"/>
              <w:rPr>
                <w:rFonts w:hint="eastAsia"/>
                <w:bCs/>
                <w:sz w:val="21"/>
                <w:szCs w:val="21"/>
                <w:highlight w:val="none"/>
                <w:lang w:val="zh-CN"/>
              </w:rPr>
            </w:pPr>
            <w:r>
              <w:rPr>
                <w:rFonts w:hint="eastAsia"/>
                <w:bCs/>
                <w:sz w:val="21"/>
                <w:szCs w:val="21"/>
                <w:highlight w:val="none"/>
                <w:lang w:val="zh-CN"/>
              </w:rPr>
              <w:t>联 系 人：谢女士</w:t>
            </w:r>
          </w:p>
          <w:p>
            <w:pPr>
              <w:pStyle w:val="85"/>
              <w:adjustRightInd/>
              <w:spacing w:line="360" w:lineRule="auto"/>
              <w:jc w:val="both"/>
              <w:rPr>
                <w:rFonts w:hint="eastAsia"/>
                <w:bCs/>
                <w:sz w:val="21"/>
                <w:szCs w:val="21"/>
                <w:highlight w:val="none"/>
                <w:lang w:val="zh-CN"/>
              </w:rPr>
            </w:pPr>
            <w:r>
              <w:rPr>
                <w:rFonts w:hint="eastAsia"/>
                <w:bCs/>
                <w:sz w:val="21"/>
                <w:szCs w:val="21"/>
                <w:highlight w:val="none"/>
                <w:lang w:val="zh-CN"/>
              </w:rPr>
              <w:t>联系电话：028-61111080、028-87560288转805</w:t>
            </w:r>
          </w:p>
          <w:p>
            <w:pPr>
              <w:pStyle w:val="85"/>
              <w:adjustRightInd/>
              <w:spacing w:line="360" w:lineRule="auto"/>
              <w:jc w:val="both"/>
              <w:rPr>
                <w:rFonts w:hint="eastAsia"/>
                <w:bCs/>
                <w:sz w:val="21"/>
                <w:szCs w:val="21"/>
                <w:highlight w:val="none"/>
                <w:lang w:val="zh-CN"/>
              </w:rPr>
            </w:pPr>
            <w:r>
              <w:rPr>
                <w:rFonts w:hint="eastAsia"/>
                <w:bCs/>
                <w:sz w:val="21"/>
                <w:szCs w:val="21"/>
                <w:highlight w:val="none"/>
                <w:lang w:val="zh-CN"/>
              </w:rPr>
              <w:t>联系地址：成都市金牛区金府路799号金府国际2栋24层</w:t>
            </w:r>
          </w:p>
          <w:p>
            <w:pPr>
              <w:pStyle w:val="85"/>
              <w:adjustRightInd/>
              <w:spacing w:line="360" w:lineRule="auto"/>
              <w:jc w:val="both"/>
              <w:rPr>
                <w:rFonts w:hint="eastAsia"/>
                <w:bCs/>
                <w:sz w:val="21"/>
                <w:szCs w:val="21"/>
                <w:highlight w:val="none"/>
                <w:lang w:val="zh-CN"/>
              </w:rPr>
            </w:pPr>
            <w:r>
              <w:rPr>
                <w:rFonts w:hint="eastAsia"/>
                <w:bCs/>
                <w:sz w:val="21"/>
                <w:szCs w:val="21"/>
                <w:highlight w:val="none"/>
                <w:lang w:val="zh-CN"/>
              </w:rPr>
              <w:t>邮    编：610036</w:t>
            </w:r>
          </w:p>
          <w:p>
            <w:pPr>
              <w:pStyle w:val="85"/>
              <w:adjustRightInd/>
              <w:spacing w:line="360" w:lineRule="auto"/>
              <w:jc w:val="both"/>
              <w:rPr>
                <w:rFonts w:hint="eastAsia"/>
                <w:bCs/>
                <w:sz w:val="21"/>
                <w:szCs w:val="21"/>
                <w:highlight w:val="none"/>
                <w:lang w:val="zh-CN"/>
              </w:rPr>
            </w:pPr>
            <w:r>
              <w:rPr>
                <w:rFonts w:hint="eastAsia"/>
                <w:bCs/>
                <w:sz w:val="21"/>
                <w:szCs w:val="21"/>
                <w:highlight w:val="none"/>
              </w:rPr>
              <w:t>2、</w:t>
            </w:r>
            <w:r>
              <w:rPr>
                <w:rFonts w:hint="eastAsia"/>
                <w:bCs/>
                <w:sz w:val="21"/>
                <w:szCs w:val="21"/>
                <w:highlight w:val="none"/>
                <w:lang w:val="zh-CN"/>
              </w:rPr>
              <w:t>根据委托代理协议约定，对于采购文件的质疑由四川亚兴建设工程项目管理有限公司和采购人共同负责答复；对于采购过程由四川亚兴建设工程项目管理有限公司负责答复；对于采购结果由四川亚兴建设工程项目管理有限公司负责答复。</w:t>
            </w:r>
          </w:p>
          <w:p>
            <w:pPr>
              <w:pStyle w:val="85"/>
              <w:adjustRightInd/>
              <w:spacing w:line="360" w:lineRule="auto"/>
              <w:jc w:val="both"/>
              <w:rPr>
                <w:rFonts w:hint="eastAsia"/>
                <w:bCs/>
                <w:sz w:val="21"/>
                <w:szCs w:val="21"/>
                <w:highlight w:val="none"/>
                <w:lang w:val="zh-CN"/>
              </w:rPr>
            </w:pPr>
            <w:r>
              <w:rPr>
                <w:rFonts w:hint="eastAsia"/>
                <w:bCs/>
                <w:sz w:val="21"/>
                <w:szCs w:val="21"/>
                <w:highlight w:val="none"/>
                <w:lang w:val="zh-CN"/>
              </w:rPr>
              <w:t>质疑必须以书面形式(原件)提出，以其他形式提出的质疑均不接受和回复。</w:t>
            </w:r>
          </w:p>
          <w:p>
            <w:pPr>
              <w:pStyle w:val="85"/>
              <w:adjustRightInd/>
              <w:spacing w:line="360" w:lineRule="auto"/>
              <w:jc w:val="both"/>
              <w:rPr>
                <w:rFonts w:hint="eastAsia"/>
                <w:bCs/>
                <w:sz w:val="21"/>
                <w:szCs w:val="21"/>
                <w:highlight w:val="none"/>
                <w:lang w:val="zh-CN"/>
              </w:rPr>
            </w:pPr>
            <w:r>
              <w:rPr>
                <w:rFonts w:hint="eastAsia"/>
                <w:bCs/>
                <w:sz w:val="21"/>
                <w:szCs w:val="21"/>
                <w:highlight w:val="none"/>
                <w:lang w:val="zh-CN"/>
              </w:rPr>
              <w:t>联 系 人：谢女士</w:t>
            </w:r>
          </w:p>
          <w:p>
            <w:pPr>
              <w:pStyle w:val="85"/>
              <w:adjustRightInd/>
              <w:spacing w:line="360" w:lineRule="auto"/>
              <w:jc w:val="both"/>
              <w:rPr>
                <w:rFonts w:hint="eastAsia"/>
                <w:bCs/>
                <w:sz w:val="21"/>
                <w:szCs w:val="21"/>
                <w:highlight w:val="none"/>
                <w:lang w:val="zh-CN"/>
              </w:rPr>
            </w:pPr>
            <w:r>
              <w:rPr>
                <w:rFonts w:hint="eastAsia"/>
                <w:bCs/>
                <w:sz w:val="21"/>
                <w:szCs w:val="21"/>
                <w:highlight w:val="none"/>
                <w:lang w:val="zh-CN"/>
              </w:rPr>
              <w:t>联系电话：028-61111080、028-87560288转805</w:t>
            </w:r>
          </w:p>
          <w:p>
            <w:pPr>
              <w:pStyle w:val="85"/>
              <w:adjustRightInd/>
              <w:spacing w:line="360" w:lineRule="auto"/>
              <w:jc w:val="both"/>
              <w:rPr>
                <w:rFonts w:hint="eastAsia"/>
                <w:bCs/>
                <w:sz w:val="21"/>
                <w:szCs w:val="21"/>
                <w:highlight w:val="none"/>
                <w:lang w:val="zh-CN"/>
              </w:rPr>
            </w:pPr>
            <w:r>
              <w:rPr>
                <w:rFonts w:hint="eastAsia"/>
                <w:bCs/>
                <w:sz w:val="21"/>
                <w:szCs w:val="21"/>
                <w:highlight w:val="none"/>
                <w:lang w:val="zh-CN"/>
              </w:rPr>
              <w:t>投标人按要求领取招标文件的，为依法获取招标文件的投标人，可以对该文件提出质疑。根据《中华人民共和国政府采购法》等规定，投标人质疑不得超出招标文件、招标过程、招标结果的范围，申请人针对同一采购程序环节的质疑应在法定质疑期内一次性提出。</w:t>
            </w:r>
          </w:p>
          <w:p>
            <w:pPr>
              <w:pStyle w:val="85"/>
              <w:adjustRightInd/>
              <w:spacing w:line="360" w:lineRule="auto"/>
              <w:jc w:val="both"/>
              <w:rPr>
                <w:rFonts w:hint="eastAsia"/>
                <w:bCs/>
                <w:sz w:val="21"/>
                <w:szCs w:val="21"/>
                <w:highlight w:val="none"/>
                <w:lang w:val="zh-CN"/>
              </w:rPr>
            </w:pPr>
            <w:r>
              <w:rPr>
                <w:rFonts w:hint="eastAsia"/>
                <w:bCs/>
                <w:sz w:val="21"/>
                <w:szCs w:val="21"/>
                <w:highlight w:val="none"/>
              </w:rPr>
              <w:t>3、</w:t>
            </w:r>
            <w:r>
              <w:rPr>
                <w:rFonts w:hint="eastAsia"/>
                <w:bCs/>
                <w:sz w:val="21"/>
                <w:szCs w:val="21"/>
                <w:highlight w:val="none"/>
                <w:lang w:val="zh-CN"/>
              </w:rPr>
              <w:t xml:space="preserve">投诉受理单位：本采购项目同级财政部门，即省级为四川省财政厅，市州级为各市州财政局，区县为各区县财政局。 </w:t>
            </w:r>
          </w:p>
          <w:p>
            <w:pPr>
              <w:pStyle w:val="85"/>
              <w:adjustRightInd/>
              <w:spacing w:line="360" w:lineRule="auto"/>
              <w:jc w:val="both"/>
              <w:rPr>
                <w:rFonts w:hint="eastAsia"/>
                <w:bCs/>
                <w:sz w:val="21"/>
                <w:szCs w:val="21"/>
                <w:highlight w:val="none"/>
                <w:lang w:val="zh-CN"/>
              </w:rPr>
            </w:pPr>
            <w:r>
              <w:rPr>
                <w:rFonts w:hint="eastAsia"/>
                <w:bCs/>
                <w:sz w:val="21"/>
                <w:szCs w:val="21"/>
                <w:highlight w:val="none"/>
                <w:lang w:val="zh-CN"/>
              </w:rPr>
              <w:t>注：根据《中华人民共和国政府采购法》及其他有关等规定，投标人投诉事项不得超出已质疑事项的范围。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1</w:t>
            </w:r>
            <w:r>
              <w:rPr>
                <w:rFonts w:hint="eastAsia"/>
                <w:sz w:val="21"/>
                <w:szCs w:val="21"/>
                <w:highlight w:val="none"/>
              </w:rPr>
              <w:t>5</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磋商情况公告</w:t>
            </w:r>
          </w:p>
        </w:tc>
        <w:tc>
          <w:tcPr>
            <w:tcW w:w="7090" w:type="dxa"/>
            <w:noWrap w:val="0"/>
            <w:vAlign w:val="center"/>
          </w:tcPr>
          <w:p>
            <w:pPr>
              <w:pStyle w:val="85"/>
              <w:adjustRightInd/>
              <w:spacing w:line="360" w:lineRule="auto"/>
              <w:jc w:val="both"/>
              <w:rPr>
                <w:rFonts w:hint="eastAsia"/>
                <w:bCs/>
                <w:sz w:val="21"/>
                <w:szCs w:val="21"/>
                <w:highlight w:val="none"/>
                <w:lang w:val="zh-CN"/>
              </w:rPr>
            </w:pPr>
            <w:r>
              <w:rPr>
                <w:rFonts w:hint="eastAsia"/>
                <w:bCs/>
                <w:sz w:val="21"/>
                <w:szCs w:val="21"/>
                <w:highlight w:val="none"/>
                <w:lang w:val="zh-CN"/>
              </w:rPr>
              <w:t>供应商的资格性审查情况、符合性审查情况、报价情况（含价格扣除情况）及磋商结果等在四川政府采购网上采购结果公告栏中予以公告。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sz w:val="21"/>
                <w:szCs w:val="21"/>
                <w:highlight w:val="none"/>
              </w:rPr>
            </w:pPr>
            <w:r>
              <w:rPr>
                <w:rFonts w:hint="eastAsia"/>
                <w:sz w:val="21"/>
                <w:szCs w:val="21"/>
                <w:highlight w:val="none"/>
              </w:rPr>
              <w:t>16</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成交通知书领取</w:t>
            </w:r>
          </w:p>
        </w:tc>
        <w:tc>
          <w:tcPr>
            <w:tcW w:w="7090" w:type="dxa"/>
            <w:noWrap w:val="0"/>
            <w:vAlign w:val="center"/>
          </w:tcPr>
          <w:p>
            <w:pPr>
              <w:pStyle w:val="85"/>
              <w:adjustRightInd/>
              <w:spacing w:line="360" w:lineRule="auto"/>
              <w:jc w:val="both"/>
              <w:rPr>
                <w:spacing w:val="-4"/>
                <w:sz w:val="21"/>
                <w:szCs w:val="21"/>
                <w:highlight w:val="none"/>
                <w:lang w:val="zh-CN"/>
              </w:rPr>
            </w:pPr>
            <w:r>
              <w:rPr>
                <w:rFonts w:hint="eastAsia"/>
                <w:spacing w:val="-4"/>
                <w:sz w:val="21"/>
                <w:szCs w:val="21"/>
                <w:highlight w:val="none"/>
                <w:lang w:val="zh-CN"/>
              </w:rPr>
              <w:t>采购结果公告在四川政府采购网上发布后，请</w:t>
            </w:r>
            <w:r>
              <w:rPr>
                <w:rFonts w:hint="eastAsia"/>
                <w:spacing w:val="-4"/>
                <w:sz w:val="21"/>
                <w:szCs w:val="21"/>
                <w:highlight w:val="none"/>
                <w:lang w:eastAsia="zh-Hans"/>
              </w:rPr>
              <w:t>到我司</w:t>
            </w:r>
            <w:r>
              <w:rPr>
                <w:rFonts w:hint="eastAsia"/>
                <w:spacing w:val="-4"/>
                <w:sz w:val="21"/>
                <w:szCs w:val="21"/>
                <w:highlight w:val="none"/>
                <w:lang w:val="zh-CN"/>
              </w:rPr>
              <w:t>办理代理服务费缴纳及中标(成交)通知书领取的事宜。</w:t>
            </w:r>
          </w:p>
          <w:p>
            <w:pPr>
              <w:pStyle w:val="85"/>
              <w:adjustRightInd/>
              <w:spacing w:line="360" w:lineRule="auto"/>
              <w:jc w:val="both"/>
              <w:rPr>
                <w:rFonts w:hint="eastAsia"/>
                <w:spacing w:val="-4"/>
                <w:sz w:val="21"/>
                <w:szCs w:val="21"/>
                <w:highlight w:val="none"/>
                <w:lang w:val="zh-CN"/>
              </w:rPr>
            </w:pPr>
            <w:r>
              <w:rPr>
                <w:rFonts w:hint="eastAsia"/>
                <w:spacing w:val="-4"/>
                <w:sz w:val="21"/>
                <w:szCs w:val="21"/>
                <w:highlight w:val="none"/>
                <w:lang w:val="zh-CN"/>
              </w:rPr>
              <w:t>联 系 人：谢女士</w:t>
            </w:r>
          </w:p>
          <w:p>
            <w:pPr>
              <w:pStyle w:val="85"/>
              <w:adjustRightInd/>
              <w:spacing w:line="360" w:lineRule="auto"/>
              <w:jc w:val="both"/>
              <w:rPr>
                <w:rFonts w:hint="eastAsia"/>
                <w:spacing w:val="-4"/>
                <w:sz w:val="21"/>
                <w:szCs w:val="21"/>
                <w:highlight w:val="none"/>
                <w:lang w:val="zh-CN"/>
              </w:rPr>
            </w:pPr>
            <w:r>
              <w:rPr>
                <w:rFonts w:hint="eastAsia"/>
                <w:spacing w:val="-4"/>
                <w:sz w:val="21"/>
                <w:szCs w:val="21"/>
                <w:highlight w:val="none"/>
                <w:lang w:val="zh-CN"/>
              </w:rPr>
              <w:t>联系电话</w:t>
            </w:r>
            <w:r>
              <w:rPr>
                <w:rFonts w:hint="eastAsia"/>
                <w:spacing w:val="-4"/>
                <w:sz w:val="21"/>
                <w:szCs w:val="21"/>
                <w:highlight w:val="none"/>
                <w:lang w:val="zh-CN" w:eastAsia="zh-Hans"/>
              </w:rPr>
              <w:t>：</w:t>
            </w:r>
            <w:r>
              <w:rPr>
                <w:rFonts w:hint="eastAsia"/>
                <w:spacing w:val="-4"/>
                <w:sz w:val="21"/>
                <w:szCs w:val="21"/>
                <w:highlight w:val="none"/>
                <w:lang w:val="zh-CN"/>
              </w:rPr>
              <w:t>028-</w:t>
            </w:r>
            <w:r>
              <w:rPr>
                <w:rFonts w:hint="eastAsia"/>
                <w:spacing w:val="-4"/>
                <w:sz w:val="21"/>
                <w:szCs w:val="21"/>
                <w:highlight w:val="none"/>
              </w:rPr>
              <w:t>61111080</w:t>
            </w:r>
          </w:p>
          <w:p>
            <w:pPr>
              <w:pStyle w:val="85"/>
              <w:adjustRightInd/>
              <w:spacing w:line="360" w:lineRule="auto"/>
              <w:jc w:val="both"/>
              <w:rPr>
                <w:rFonts w:hint="eastAsia"/>
                <w:bCs/>
                <w:sz w:val="21"/>
                <w:szCs w:val="21"/>
                <w:highlight w:val="none"/>
                <w:lang w:val="zh-CN"/>
              </w:rPr>
            </w:pPr>
            <w:r>
              <w:rPr>
                <w:rFonts w:hint="eastAsia"/>
                <w:spacing w:val="-4"/>
                <w:sz w:val="21"/>
                <w:szCs w:val="21"/>
                <w:highlight w:val="none"/>
                <w:lang w:val="zh-CN"/>
              </w:rPr>
              <w:t xml:space="preserve">地    址：成都市高新区吉瑞三路环球时代中心C座1912室。  </w:t>
            </w:r>
            <w:r>
              <w:rPr>
                <w:rFonts w:hint="eastAsia"/>
                <w:bCs/>
                <w:sz w:val="21"/>
                <w:szCs w:val="21"/>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sz w:val="21"/>
                <w:szCs w:val="21"/>
                <w:highlight w:val="none"/>
              </w:rPr>
            </w:pPr>
            <w:r>
              <w:rPr>
                <w:rFonts w:hint="eastAsia"/>
                <w:sz w:val="21"/>
                <w:szCs w:val="21"/>
                <w:highlight w:val="none"/>
              </w:rPr>
              <w:t>17</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政府采购合同公告备案</w:t>
            </w:r>
          </w:p>
        </w:tc>
        <w:tc>
          <w:tcPr>
            <w:tcW w:w="7090" w:type="dxa"/>
            <w:noWrap w:val="0"/>
            <w:vAlign w:val="center"/>
          </w:tcPr>
          <w:p>
            <w:pPr>
              <w:pStyle w:val="85"/>
              <w:adjustRightInd/>
              <w:spacing w:line="360" w:lineRule="auto"/>
              <w:jc w:val="both"/>
              <w:rPr>
                <w:rFonts w:hint="eastAsia"/>
                <w:sz w:val="21"/>
                <w:szCs w:val="21"/>
                <w:highlight w:val="none"/>
                <w:lang w:val="zh-CN"/>
              </w:rPr>
            </w:pPr>
            <w:r>
              <w:rPr>
                <w:rFonts w:hint="eastAsia"/>
                <w:sz w:val="21"/>
                <w:szCs w:val="21"/>
                <w:highlight w:val="none"/>
                <w:lang w:val="zh-CN"/>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1</w:t>
            </w:r>
            <w:r>
              <w:rPr>
                <w:rFonts w:hint="eastAsia"/>
                <w:sz w:val="21"/>
                <w:szCs w:val="21"/>
                <w:highlight w:val="none"/>
              </w:rPr>
              <w:t>8</w:t>
            </w:r>
          </w:p>
        </w:tc>
        <w:tc>
          <w:tcPr>
            <w:tcW w:w="2155" w:type="dxa"/>
            <w:noWrap w:val="0"/>
            <w:vAlign w:val="center"/>
          </w:tcPr>
          <w:p>
            <w:pPr>
              <w:pStyle w:val="85"/>
              <w:adjustRightInd/>
              <w:spacing w:line="360" w:lineRule="auto"/>
              <w:jc w:val="center"/>
              <w:rPr>
                <w:rFonts w:hint="eastAsia"/>
                <w:sz w:val="21"/>
                <w:szCs w:val="21"/>
                <w:highlight w:val="none"/>
                <w:lang w:val="zh-CN"/>
              </w:rPr>
            </w:pPr>
            <w:r>
              <w:rPr>
                <w:rFonts w:hint="eastAsia"/>
                <w:sz w:val="21"/>
                <w:szCs w:val="21"/>
                <w:highlight w:val="none"/>
                <w:lang w:val="zh-CN"/>
              </w:rPr>
              <w:t>成交服务费</w:t>
            </w:r>
          </w:p>
        </w:tc>
        <w:tc>
          <w:tcPr>
            <w:tcW w:w="7090" w:type="dxa"/>
            <w:noWrap w:val="0"/>
            <w:vAlign w:val="center"/>
          </w:tcPr>
          <w:p>
            <w:pPr>
              <w:pStyle w:val="85"/>
              <w:adjustRightInd/>
              <w:spacing w:line="360" w:lineRule="auto"/>
              <w:jc w:val="both"/>
              <w:rPr>
                <w:rFonts w:hint="eastAsia"/>
                <w:sz w:val="21"/>
                <w:szCs w:val="21"/>
                <w:highlight w:val="none"/>
                <w:lang w:val="zh-CN"/>
              </w:rPr>
            </w:pPr>
            <w:r>
              <w:rPr>
                <w:rFonts w:hint="eastAsia"/>
                <w:sz w:val="21"/>
                <w:szCs w:val="21"/>
                <w:highlight w:val="none"/>
                <w:lang w:val="zh-CN"/>
              </w:rPr>
              <w:t>以成交金额作为计算基数，按下列收费标准差额定率累进法计算，不足5000元的按照5000元进行收取：</w:t>
            </w:r>
          </w:p>
          <w:p>
            <w:pPr>
              <w:pStyle w:val="85"/>
              <w:adjustRightInd/>
              <w:spacing w:line="360" w:lineRule="auto"/>
              <w:jc w:val="both"/>
              <w:rPr>
                <w:rFonts w:hint="eastAsia"/>
                <w:sz w:val="21"/>
                <w:szCs w:val="21"/>
                <w:highlight w:val="none"/>
                <w:lang w:val="zh-CN"/>
              </w:rPr>
            </w:pPr>
            <w:r>
              <w:rPr>
                <w:rFonts w:hint="eastAsia"/>
                <w:sz w:val="21"/>
                <w:szCs w:val="21"/>
                <w:highlight w:val="none"/>
                <w:lang w:val="zh-CN"/>
              </w:rPr>
              <w:drawing>
                <wp:inline distT="0" distB="0" distL="114300" distR="114300">
                  <wp:extent cx="4547870" cy="2279650"/>
                  <wp:effectExtent l="0" t="0" r="5080" b="6350"/>
                  <wp:docPr id="2" name="图片 9" descr="微信图片_2021081212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微信图片_20210812120246"/>
                          <pic:cNvPicPr>
                            <a:picLocks noChangeAspect="1"/>
                          </pic:cNvPicPr>
                        </pic:nvPicPr>
                        <pic:blipFill>
                          <a:blip r:embed="rId17"/>
                          <a:stretch>
                            <a:fillRect/>
                          </a:stretch>
                        </pic:blipFill>
                        <pic:spPr>
                          <a:xfrm>
                            <a:off x="0" y="0"/>
                            <a:ext cx="4547870" cy="2279650"/>
                          </a:xfrm>
                          <a:prstGeom prst="rect">
                            <a:avLst/>
                          </a:prstGeom>
                          <a:noFill/>
                          <a:ln>
                            <a:noFill/>
                          </a:ln>
                        </pic:spPr>
                      </pic:pic>
                    </a:graphicData>
                  </a:graphic>
                </wp:inline>
              </w:drawing>
            </w:r>
          </w:p>
          <w:p>
            <w:pPr>
              <w:pStyle w:val="85"/>
              <w:adjustRightInd/>
              <w:spacing w:line="360" w:lineRule="auto"/>
              <w:jc w:val="both"/>
              <w:rPr>
                <w:rFonts w:hint="eastAsia"/>
                <w:sz w:val="21"/>
                <w:szCs w:val="21"/>
                <w:highlight w:val="none"/>
                <w:lang w:val="zh-CN"/>
              </w:rPr>
            </w:pPr>
            <w:r>
              <w:rPr>
                <w:rFonts w:hint="eastAsia"/>
                <w:sz w:val="21"/>
                <w:szCs w:val="21"/>
                <w:highlight w:val="none"/>
                <w:lang w:val="zh-CN"/>
              </w:rPr>
              <w:t>由中标人在领取中标通知书前向招标代理机构交纳招标服务费。交款账号如下：</w:t>
            </w:r>
          </w:p>
          <w:p>
            <w:pPr>
              <w:pStyle w:val="85"/>
              <w:adjustRightInd/>
              <w:spacing w:line="360" w:lineRule="auto"/>
              <w:jc w:val="both"/>
              <w:rPr>
                <w:rFonts w:hint="eastAsia"/>
                <w:sz w:val="21"/>
                <w:szCs w:val="21"/>
                <w:highlight w:val="none"/>
                <w:lang w:val="zh-CN"/>
              </w:rPr>
            </w:pPr>
            <w:r>
              <w:rPr>
                <w:rFonts w:hint="eastAsia"/>
                <w:sz w:val="21"/>
                <w:szCs w:val="21"/>
                <w:highlight w:val="none"/>
                <w:lang w:val="zh-CN"/>
              </w:rPr>
              <w:t>付款方式：转账方式</w:t>
            </w:r>
          </w:p>
          <w:p>
            <w:pPr>
              <w:pStyle w:val="85"/>
              <w:adjustRightInd/>
              <w:spacing w:line="360" w:lineRule="auto"/>
              <w:jc w:val="both"/>
              <w:rPr>
                <w:rFonts w:hint="eastAsia"/>
                <w:sz w:val="21"/>
                <w:szCs w:val="21"/>
                <w:highlight w:val="none"/>
                <w:lang w:val="zh-CN"/>
              </w:rPr>
            </w:pPr>
            <w:r>
              <w:rPr>
                <w:rFonts w:hint="eastAsia"/>
                <w:sz w:val="21"/>
                <w:szCs w:val="21"/>
                <w:highlight w:val="none"/>
                <w:lang w:val="zh-CN"/>
              </w:rPr>
              <w:t>收款单位：四川亚兴建设工程项目管理有限公司</w:t>
            </w:r>
          </w:p>
          <w:p>
            <w:pPr>
              <w:pStyle w:val="85"/>
              <w:adjustRightInd/>
              <w:spacing w:line="360" w:lineRule="auto"/>
              <w:jc w:val="both"/>
              <w:rPr>
                <w:rFonts w:hint="eastAsia"/>
                <w:sz w:val="21"/>
                <w:szCs w:val="21"/>
                <w:highlight w:val="none"/>
                <w:lang w:val="zh-CN"/>
              </w:rPr>
            </w:pPr>
            <w:r>
              <w:rPr>
                <w:rFonts w:hint="eastAsia"/>
                <w:sz w:val="21"/>
                <w:szCs w:val="21"/>
                <w:highlight w:val="none"/>
                <w:lang w:val="zh-CN"/>
              </w:rPr>
              <w:t>开 户 行：建设银行成都沙湾支行</w:t>
            </w:r>
          </w:p>
          <w:p>
            <w:pPr>
              <w:pStyle w:val="85"/>
              <w:adjustRightInd/>
              <w:spacing w:line="360" w:lineRule="auto"/>
              <w:jc w:val="both"/>
              <w:rPr>
                <w:rFonts w:cs="Courier New"/>
                <w:sz w:val="21"/>
                <w:szCs w:val="21"/>
                <w:highlight w:val="none"/>
              </w:rPr>
            </w:pPr>
            <w:r>
              <w:rPr>
                <w:rFonts w:hint="eastAsia"/>
                <w:sz w:val="21"/>
                <w:szCs w:val="21"/>
                <w:highlight w:val="none"/>
                <w:lang w:val="zh-CN"/>
              </w:rPr>
              <w:t>银行账号：51001885136051501780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rFonts w:hint="eastAsia" w:cs="Courier New"/>
                <w:sz w:val="21"/>
                <w:szCs w:val="21"/>
                <w:highlight w:val="none"/>
                <w:lang w:val="zh-CN"/>
              </w:rPr>
            </w:pPr>
            <w:r>
              <w:rPr>
                <w:rFonts w:hint="eastAsia" w:cs="Courier New"/>
                <w:sz w:val="21"/>
                <w:szCs w:val="21"/>
                <w:highlight w:val="none"/>
                <w:lang w:val="zh-CN"/>
              </w:rPr>
              <w:t>1</w:t>
            </w:r>
            <w:r>
              <w:rPr>
                <w:rFonts w:hint="eastAsia" w:cs="Courier New"/>
                <w:sz w:val="21"/>
                <w:szCs w:val="21"/>
                <w:highlight w:val="none"/>
              </w:rPr>
              <w:t>9</w:t>
            </w:r>
          </w:p>
        </w:tc>
        <w:tc>
          <w:tcPr>
            <w:tcW w:w="2155" w:type="dxa"/>
            <w:noWrap w:val="0"/>
            <w:vAlign w:val="center"/>
          </w:tcPr>
          <w:p>
            <w:pPr>
              <w:pStyle w:val="85"/>
              <w:adjustRightInd/>
              <w:spacing w:line="360" w:lineRule="auto"/>
              <w:jc w:val="center"/>
              <w:rPr>
                <w:rFonts w:cs="Courier New"/>
                <w:sz w:val="21"/>
                <w:szCs w:val="21"/>
                <w:highlight w:val="none"/>
                <w:lang w:val="zh-CN"/>
              </w:rPr>
            </w:pPr>
            <w:r>
              <w:rPr>
                <w:rFonts w:hint="eastAsia" w:cs="Courier New"/>
                <w:sz w:val="21"/>
                <w:szCs w:val="21"/>
                <w:highlight w:val="none"/>
                <w:lang w:val="zh-CN"/>
              </w:rPr>
              <w:t>承诺提醒</w:t>
            </w:r>
          </w:p>
        </w:tc>
        <w:tc>
          <w:tcPr>
            <w:tcW w:w="7090" w:type="dxa"/>
            <w:noWrap w:val="0"/>
            <w:vAlign w:val="center"/>
          </w:tcPr>
          <w:p>
            <w:pPr>
              <w:pStyle w:val="85"/>
              <w:adjustRightInd/>
              <w:spacing w:line="360" w:lineRule="auto"/>
              <w:jc w:val="both"/>
              <w:rPr>
                <w:rFonts w:cs="Courier New"/>
                <w:sz w:val="21"/>
                <w:szCs w:val="21"/>
                <w:highlight w:val="none"/>
                <w:lang w:val="zh-CN"/>
              </w:rPr>
            </w:pPr>
            <w:r>
              <w:rPr>
                <w:rFonts w:hint="eastAsia" w:cs="Courier New"/>
                <w:sz w:val="21"/>
                <w:szCs w:val="21"/>
                <w:highlight w:val="none"/>
                <w:lang w:val="zh-CN"/>
              </w:rPr>
              <w:t>关于供应商依法缴纳税收和社会保障资金的相关承诺，项目采购活动结束后，采购人或采购代理机构如有必要将核实供应商所作承诺真实性，如提供虚假承诺将报告监管部门严肃追究法律责任。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rFonts w:cs="Courier New"/>
                <w:sz w:val="21"/>
                <w:szCs w:val="21"/>
                <w:highlight w:val="none"/>
              </w:rPr>
            </w:pPr>
            <w:r>
              <w:rPr>
                <w:rFonts w:hint="eastAsia" w:cs="Courier New"/>
                <w:sz w:val="21"/>
                <w:szCs w:val="21"/>
                <w:highlight w:val="none"/>
              </w:rPr>
              <w:t>20</w:t>
            </w:r>
          </w:p>
        </w:tc>
        <w:tc>
          <w:tcPr>
            <w:tcW w:w="2155" w:type="dxa"/>
            <w:noWrap w:val="0"/>
            <w:vAlign w:val="center"/>
          </w:tcPr>
          <w:p>
            <w:pPr>
              <w:pStyle w:val="85"/>
              <w:adjustRightInd/>
              <w:spacing w:line="360" w:lineRule="auto"/>
              <w:jc w:val="center"/>
              <w:rPr>
                <w:rFonts w:hint="eastAsia" w:cs="Courier New"/>
                <w:sz w:val="21"/>
                <w:szCs w:val="21"/>
                <w:highlight w:val="none"/>
                <w:lang w:val="zh-CN"/>
              </w:rPr>
            </w:pPr>
            <w:r>
              <w:rPr>
                <w:rFonts w:hint="eastAsia" w:cs="Courier New"/>
                <w:sz w:val="21"/>
                <w:szCs w:val="21"/>
                <w:highlight w:val="none"/>
                <w:lang w:val="zh-CN"/>
              </w:rPr>
              <w:t>政府采购供应商信用融资</w:t>
            </w:r>
          </w:p>
        </w:tc>
        <w:tc>
          <w:tcPr>
            <w:tcW w:w="7090" w:type="dxa"/>
            <w:noWrap w:val="0"/>
            <w:vAlign w:val="center"/>
          </w:tcPr>
          <w:p>
            <w:pPr>
              <w:pStyle w:val="85"/>
              <w:spacing w:line="360" w:lineRule="auto"/>
              <w:rPr>
                <w:rFonts w:hint="eastAsia" w:cs="Courier New"/>
                <w:sz w:val="21"/>
                <w:szCs w:val="21"/>
                <w:highlight w:val="none"/>
                <w:lang w:val="zh-CN"/>
              </w:rPr>
            </w:pPr>
            <w:r>
              <w:rPr>
                <w:rFonts w:hint="eastAsia" w:cs="Courier New"/>
                <w:sz w:val="21"/>
                <w:szCs w:val="21"/>
                <w:highlight w:val="none"/>
                <w:lang w:val="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85"/>
              <w:spacing w:line="360" w:lineRule="auto"/>
              <w:rPr>
                <w:rFonts w:hint="eastAsia" w:cs="Courier New"/>
                <w:sz w:val="21"/>
                <w:szCs w:val="21"/>
                <w:highlight w:val="none"/>
                <w:lang w:val="zh-CN"/>
              </w:rPr>
            </w:pPr>
            <w:r>
              <w:rPr>
                <w:rFonts w:hint="eastAsia" w:cs="Courier New"/>
                <w:sz w:val="21"/>
                <w:szCs w:val="21"/>
                <w:highlight w:val="none"/>
                <w:lang w:val="zh-CN"/>
              </w:rPr>
              <w:t>2.根据《四川省财政厅关于推进四川省政府采购供应商信用融资工作的通知》(川财采[2018]123号文)文件要求办理。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8" w:type="dxa"/>
            <w:noWrap w:val="0"/>
            <w:vAlign w:val="center"/>
          </w:tcPr>
          <w:p>
            <w:pPr>
              <w:pStyle w:val="85"/>
              <w:adjustRightInd/>
              <w:spacing w:line="360" w:lineRule="auto"/>
              <w:jc w:val="center"/>
              <w:rPr>
                <w:rFonts w:cs="Courier New"/>
                <w:sz w:val="21"/>
                <w:szCs w:val="21"/>
                <w:highlight w:val="none"/>
              </w:rPr>
            </w:pPr>
            <w:r>
              <w:rPr>
                <w:rFonts w:hint="eastAsia" w:cs="Courier New"/>
                <w:sz w:val="21"/>
                <w:szCs w:val="21"/>
                <w:highlight w:val="none"/>
              </w:rPr>
              <w:t>21</w:t>
            </w:r>
          </w:p>
        </w:tc>
        <w:tc>
          <w:tcPr>
            <w:tcW w:w="2155" w:type="dxa"/>
            <w:noWrap w:val="0"/>
            <w:vAlign w:val="center"/>
          </w:tcPr>
          <w:p>
            <w:pPr>
              <w:pStyle w:val="85"/>
              <w:adjustRightInd/>
              <w:spacing w:line="360" w:lineRule="auto"/>
              <w:jc w:val="center"/>
              <w:rPr>
                <w:rFonts w:hint="eastAsia" w:cs="Courier New"/>
                <w:sz w:val="21"/>
                <w:szCs w:val="21"/>
                <w:highlight w:val="none"/>
                <w:lang w:val="zh-CN"/>
              </w:rPr>
            </w:pPr>
            <w:r>
              <w:rPr>
                <w:rFonts w:hint="eastAsia" w:cs="Courier New"/>
                <w:sz w:val="21"/>
                <w:szCs w:val="21"/>
                <w:highlight w:val="none"/>
                <w:lang w:val="zh-CN"/>
              </w:rPr>
              <w:t>备注</w:t>
            </w:r>
          </w:p>
        </w:tc>
        <w:tc>
          <w:tcPr>
            <w:tcW w:w="7090" w:type="dxa"/>
            <w:noWrap w:val="0"/>
            <w:vAlign w:val="center"/>
          </w:tcPr>
          <w:p>
            <w:pPr>
              <w:pStyle w:val="85"/>
              <w:spacing w:line="360" w:lineRule="auto"/>
              <w:rPr>
                <w:rFonts w:hint="eastAsia" w:cs="Courier New"/>
                <w:sz w:val="21"/>
                <w:szCs w:val="21"/>
                <w:highlight w:val="none"/>
                <w:lang w:val="zh-CN"/>
              </w:rPr>
            </w:pPr>
            <w:r>
              <w:rPr>
                <w:rFonts w:hint="eastAsia" w:cs="Courier New"/>
                <w:sz w:val="21"/>
                <w:szCs w:val="21"/>
                <w:highlight w:val="none"/>
                <w:lang w:val="zh-CN"/>
              </w:rPr>
              <w:t>若竞争性磋商文件中其他内容与磋商须知前附表内容不一致的，以磋商须知前附表为准。</w:t>
            </w:r>
          </w:p>
        </w:tc>
      </w:tr>
    </w:tbl>
    <w:p>
      <w:pPr>
        <w:pStyle w:val="2"/>
        <w:rPr>
          <w:highlight w:val="none"/>
        </w:rPr>
      </w:pPr>
    </w:p>
    <w:p>
      <w:pPr>
        <w:pStyle w:val="4"/>
        <w:keepNext w:val="0"/>
        <w:keepLines w:val="0"/>
        <w:spacing w:line="240" w:lineRule="atLeast"/>
        <w:jc w:val="center"/>
        <w:rPr>
          <w:rFonts w:ascii="宋体" w:hAnsi="宋体" w:eastAsia="宋体"/>
          <w:sz w:val="28"/>
          <w:szCs w:val="28"/>
          <w:highlight w:val="none"/>
        </w:rPr>
      </w:pPr>
      <w:r>
        <w:rPr>
          <w:rFonts w:hint="eastAsia" w:ascii="宋体" w:hAnsi="宋体" w:eastAsia="宋体"/>
          <w:sz w:val="28"/>
          <w:szCs w:val="28"/>
          <w:highlight w:val="none"/>
        </w:rPr>
        <w:t>二、总  则</w:t>
      </w:r>
      <w:bookmarkStart w:id="15" w:name="_Toc183682342"/>
      <w:bookmarkStart w:id="16" w:name="_Toc183582205"/>
      <w:bookmarkStart w:id="17" w:name="_Toc217446034"/>
    </w:p>
    <w:p>
      <w:pPr>
        <w:pStyle w:val="5"/>
        <w:keepNext w:val="0"/>
        <w:keepLines w:val="0"/>
        <w:spacing w:before="0" w:after="160" w:line="360" w:lineRule="auto"/>
        <w:ind w:firstLine="482" w:firstLineChars="200"/>
        <w:rPr>
          <w:rFonts w:ascii="宋体" w:hAnsi="宋体"/>
          <w:sz w:val="24"/>
          <w:highlight w:val="none"/>
        </w:rPr>
      </w:pPr>
      <w:bookmarkStart w:id="18" w:name="PO_默认文件内容_20"/>
      <w:r>
        <w:rPr>
          <w:rFonts w:hint="eastAsia" w:ascii="宋体" w:hAnsi="宋体"/>
          <w:sz w:val="24"/>
          <w:highlight w:val="none"/>
        </w:rPr>
        <w:t>1</w:t>
      </w:r>
      <w:bookmarkEnd w:id="15"/>
      <w:bookmarkEnd w:id="16"/>
      <w:r>
        <w:rPr>
          <w:rFonts w:hint="eastAsia" w:ascii="宋体" w:hAnsi="宋体"/>
          <w:sz w:val="24"/>
          <w:highlight w:val="none"/>
        </w:rPr>
        <w:t>、</w:t>
      </w:r>
      <w:r>
        <w:rPr>
          <w:rFonts w:hint="eastAsia" w:ascii="宋体" w:hAnsi="宋体"/>
          <w:sz w:val="24"/>
          <w:szCs w:val="24"/>
          <w:highlight w:val="none"/>
        </w:rPr>
        <w:t>适用范围</w:t>
      </w:r>
      <w:bookmarkEnd w:id="17"/>
    </w:p>
    <w:p>
      <w:pPr>
        <w:tabs>
          <w:tab w:val="left" w:pos="7665"/>
        </w:tabs>
        <w:spacing w:after="160"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1 本磋商文件仅适用于本次磋商采购项目。</w:t>
      </w:r>
    </w:p>
    <w:p>
      <w:pPr>
        <w:tabs>
          <w:tab w:val="left" w:pos="7665"/>
        </w:tabs>
        <w:spacing w:after="160" w:line="360" w:lineRule="auto"/>
        <w:ind w:firstLine="480" w:firstLineChars="200"/>
        <w:rPr>
          <w:rFonts w:ascii="宋体" w:hAnsi="宋体"/>
          <w:sz w:val="24"/>
          <w:highlight w:val="none"/>
        </w:rPr>
      </w:pPr>
      <w:r>
        <w:rPr>
          <w:rFonts w:hint="eastAsia" w:ascii="宋体" w:hAnsi="宋体"/>
          <w:sz w:val="24"/>
          <w:highlight w:val="none"/>
        </w:rPr>
        <w:t>1.2 本磋商文件的解释权归采购人和采购代理机构所有。</w:t>
      </w:r>
      <w:bookmarkEnd w:id="18"/>
    </w:p>
    <w:p>
      <w:pPr>
        <w:pStyle w:val="5"/>
        <w:keepNext w:val="0"/>
        <w:keepLines w:val="0"/>
        <w:spacing w:before="0" w:after="160" w:line="360" w:lineRule="auto"/>
        <w:ind w:firstLine="482" w:firstLineChars="200"/>
        <w:rPr>
          <w:rFonts w:ascii="宋体" w:hAnsi="宋体"/>
          <w:sz w:val="24"/>
          <w:highlight w:val="none"/>
        </w:rPr>
      </w:pPr>
      <w:bookmarkStart w:id="19" w:name="_Toc217446035"/>
      <w:bookmarkStart w:id="20" w:name="_Toc183682343"/>
      <w:bookmarkStart w:id="21" w:name="_Toc183582206"/>
      <w:r>
        <w:rPr>
          <w:rFonts w:ascii="宋体" w:hAnsi="宋体"/>
          <w:sz w:val="24"/>
          <w:highlight w:val="none"/>
        </w:rPr>
        <w:t>2</w:t>
      </w:r>
      <w:bookmarkEnd w:id="19"/>
      <w:bookmarkEnd w:id="20"/>
      <w:bookmarkEnd w:id="21"/>
      <w:r>
        <w:rPr>
          <w:rFonts w:hint="eastAsia" w:ascii="宋体" w:hAnsi="宋体"/>
          <w:sz w:val="24"/>
          <w:highlight w:val="none"/>
        </w:rPr>
        <w:t>、采购主体</w:t>
      </w:r>
    </w:p>
    <w:p>
      <w:pPr>
        <w:tabs>
          <w:tab w:val="left" w:pos="7665"/>
        </w:tabs>
        <w:spacing w:after="160"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1本次磋商的采购人是</w:t>
      </w:r>
      <w:r>
        <w:rPr>
          <w:rFonts w:hint="eastAsia" w:ascii="宋体" w:hAnsi="宋体"/>
          <w:b/>
          <w:bCs/>
          <w:sz w:val="24"/>
          <w:highlight w:val="none"/>
          <w:u w:val="single"/>
          <w:lang w:eastAsia="zh-CN"/>
        </w:rPr>
        <w:t>武侯区规划和自然资源局</w:t>
      </w:r>
      <w:r>
        <w:rPr>
          <w:rFonts w:hint="eastAsia" w:ascii="宋体" w:hAnsi="宋体"/>
          <w:sz w:val="24"/>
          <w:highlight w:val="none"/>
        </w:rPr>
        <w:t>。</w:t>
      </w:r>
    </w:p>
    <w:p>
      <w:pPr>
        <w:tabs>
          <w:tab w:val="left" w:pos="7665"/>
        </w:tabs>
        <w:spacing w:after="160" w:line="360" w:lineRule="auto"/>
        <w:ind w:firstLine="480" w:firstLineChars="200"/>
        <w:rPr>
          <w:rFonts w:ascii="宋体" w:hAnsi="宋体"/>
          <w:sz w:val="24"/>
          <w:highlight w:val="none"/>
        </w:rPr>
      </w:pPr>
      <w:bookmarkStart w:id="22" w:name="PO_默认文件内容_23"/>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2本次磋商的采购代理机构是</w:t>
      </w:r>
      <w:r>
        <w:rPr>
          <w:rFonts w:ascii="宋体" w:hAnsi="宋体"/>
          <w:b/>
          <w:bCs/>
          <w:sz w:val="24"/>
          <w:highlight w:val="none"/>
          <w:u w:val="single"/>
        </w:rPr>
        <w:t>四川亚兴建设工程项目管理有限公司</w:t>
      </w:r>
      <w:r>
        <w:rPr>
          <w:rFonts w:hint="eastAsia" w:ascii="宋体" w:hAnsi="宋体"/>
          <w:sz w:val="24"/>
          <w:highlight w:val="none"/>
        </w:rPr>
        <w:t>。</w:t>
      </w:r>
    </w:p>
    <w:p>
      <w:pPr>
        <w:pStyle w:val="5"/>
        <w:keepNext w:val="0"/>
        <w:keepLines w:val="0"/>
        <w:spacing w:before="0" w:after="160" w:line="360" w:lineRule="auto"/>
        <w:ind w:firstLine="482" w:firstLineChars="200"/>
        <w:rPr>
          <w:rFonts w:hint="eastAsia" w:ascii="宋体" w:hAnsi="宋体"/>
          <w:sz w:val="24"/>
          <w:highlight w:val="none"/>
        </w:rPr>
      </w:pPr>
      <w:bookmarkStart w:id="23" w:name="_Toc183582207"/>
      <w:bookmarkStart w:id="24" w:name="_Toc217390843"/>
      <w:bookmarkStart w:id="25" w:name="_Toc217446036"/>
      <w:bookmarkStart w:id="26" w:name="_Toc183682344"/>
      <w:r>
        <w:rPr>
          <w:rFonts w:ascii="宋体" w:hAnsi="宋体"/>
          <w:sz w:val="24"/>
          <w:highlight w:val="none"/>
        </w:rPr>
        <w:t>3</w:t>
      </w:r>
      <w:r>
        <w:rPr>
          <w:rFonts w:hint="eastAsia" w:ascii="宋体" w:hAnsi="宋体"/>
          <w:sz w:val="24"/>
          <w:highlight w:val="none"/>
        </w:rPr>
        <w:t>、合格</w:t>
      </w:r>
      <w:bookmarkEnd w:id="23"/>
      <w:bookmarkEnd w:id="24"/>
      <w:bookmarkEnd w:id="25"/>
      <w:bookmarkEnd w:id="26"/>
      <w:r>
        <w:rPr>
          <w:rFonts w:hint="eastAsia" w:ascii="宋体" w:hAnsi="宋体"/>
          <w:sz w:val="24"/>
          <w:highlight w:val="none"/>
        </w:rPr>
        <w:t>供应商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合格供应商应具备以下条件：</w:t>
      </w:r>
    </w:p>
    <w:p>
      <w:pPr>
        <w:tabs>
          <w:tab w:val="left" w:pos="7665"/>
        </w:tabs>
        <w:spacing w:after="160" w:line="360" w:lineRule="auto"/>
        <w:ind w:firstLine="480" w:firstLineChars="200"/>
        <w:rPr>
          <w:rFonts w:ascii="宋体" w:hAnsi="宋体"/>
          <w:spacing w:val="-4"/>
          <w:sz w:val="24"/>
          <w:highlight w:val="none"/>
        </w:rPr>
      </w:pPr>
      <w:r>
        <w:rPr>
          <w:rFonts w:hint="eastAsia" w:ascii="宋体" w:hAnsi="宋体"/>
          <w:sz w:val="24"/>
          <w:highlight w:val="none"/>
        </w:rPr>
        <w:t>3.1 具备法律法规和本采购文件规定的资格条件</w:t>
      </w:r>
      <w:r>
        <w:rPr>
          <w:rFonts w:hint="eastAsia" w:ascii="宋体" w:hAnsi="宋体"/>
          <w:spacing w:val="-4"/>
          <w:sz w:val="24"/>
          <w:highlight w:val="none"/>
        </w:rPr>
        <w:t>；</w:t>
      </w:r>
    </w:p>
    <w:p>
      <w:pPr>
        <w:tabs>
          <w:tab w:val="left" w:pos="7665"/>
        </w:tabs>
        <w:spacing w:after="160" w:line="360" w:lineRule="auto"/>
        <w:ind w:firstLine="464" w:firstLineChars="200"/>
        <w:rPr>
          <w:rFonts w:hint="eastAsia" w:ascii="宋体" w:hAnsi="宋体"/>
          <w:spacing w:val="-4"/>
          <w:sz w:val="24"/>
          <w:highlight w:val="none"/>
        </w:rPr>
      </w:pPr>
      <w:r>
        <w:rPr>
          <w:rFonts w:hint="eastAsia" w:ascii="宋体" w:hAnsi="宋体"/>
          <w:spacing w:val="-4"/>
          <w:sz w:val="24"/>
          <w:highlight w:val="none"/>
        </w:rPr>
        <w:t>3.2 不属于禁止参加本项目采购活动的供应商；</w:t>
      </w:r>
      <w:bookmarkStart w:id="27" w:name="_Toc183682345"/>
      <w:bookmarkStart w:id="28" w:name="_Toc183582208"/>
      <w:bookmarkStart w:id="29" w:name="_Toc217446037"/>
    </w:p>
    <w:p>
      <w:pPr>
        <w:tabs>
          <w:tab w:val="left" w:pos="7665"/>
        </w:tabs>
        <w:spacing w:after="160" w:line="360" w:lineRule="auto"/>
        <w:ind w:firstLine="464" w:firstLineChars="200"/>
        <w:rPr>
          <w:highlight w:val="none"/>
        </w:rPr>
      </w:pPr>
      <w:r>
        <w:rPr>
          <w:rFonts w:hint="eastAsia" w:ascii="宋体" w:hAnsi="宋体"/>
          <w:spacing w:val="-4"/>
          <w:sz w:val="24"/>
          <w:highlight w:val="none"/>
        </w:rPr>
        <w:t>3.3向采购代理机构获取了竞争性磋商文件并报名登记。</w:t>
      </w:r>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4、磋商费用</w:t>
      </w:r>
      <w:bookmarkEnd w:id="27"/>
      <w:bookmarkEnd w:id="28"/>
      <w:bookmarkEnd w:id="29"/>
      <w:r>
        <w:rPr>
          <w:rFonts w:hint="eastAsia" w:ascii="宋体" w:hAnsi="宋体"/>
          <w:sz w:val="24"/>
          <w:highlight w:val="none"/>
        </w:rPr>
        <w:t>（实质性要求）</w:t>
      </w:r>
    </w:p>
    <w:p>
      <w:pPr>
        <w:tabs>
          <w:tab w:val="left" w:pos="7665"/>
        </w:tabs>
        <w:spacing w:after="160" w:line="360" w:lineRule="auto"/>
        <w:ind w:firstLine="200"/>
        <w:rPr>
          <w:rFonts w:ascii="宋体" w:hAnsi="宋体"/>
          <w:highlight w:val="none"/>
        </w:rPr>
      </w:pPr>
      <w:r>
        <w:rPr>
          <w:rFonts w:hint="eastAsia" w:ascii="宋体" w:hAnsi="宋体"/>
          <w:sz w:val="24"/>
          <w:highlight w:val="none"/>
        </w:rPr>
        <w:t>供应商应自行承担参加磋商活动的全部费用。</w:t>
      </w:r>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5、充分、公平竞争保障措施（实质性要求）</w:t>
      </w:r>
    </w:p>
    <w:p>
      <w:pPr>
        <w:pStyle w:val="79"/>
        <w:adjustRightInd/>
        <w:spacing w:after="160" w:line="360" w:lineRule="auto"/>
        <w:ind w:firstLine="480" w:firstLineChars="200"/>
        <w:rPr>
          <w:rFonts w:hAnsi="宋体"/>
          <w:sz w:val="28"/>
          <w:szCs w:val="28"/>
          <w:highlight w:val="none"/>
        </w:rPr>
      </w:pPr>
      <w:r>
        <w:rPr>
          <w:rFonts w:hint="eastAsia" w:hAnsi="宋体"/>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9"/>
        <w:adjustRightInd/>
        <w:spacing w:after="160" w:line="360" w:lineRule="auto"/>
        <w:ind w:firstLine="480" w:firstLineChars="200"/>
        <w:rPr>
          <w:rFonts w:hAnsi="宋体"/>
          <w:sz w:val="24"/>
          <w:highlight w:val="none"/>
        </w:rPr>
      </w:pPr>
      <w:r>
        <w:rPr>
          <w:rFonts w:hint="eastAsia" w:hAnsi="宋体"/>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79"/>
        <w:adjustRightInd/>
        <w:spacing w:after="160" w:line="360" w:lineRule="auto"/>
        <w:ind w:firstLine="480" w:firstLineChars="200"/>
        <w:rPr>
          <w:rFonts w:hAnsi="宋体"/>
          <w:sz w:val="24"/>
          <w:highlight w:val="none"/>
        </w:rPr>
      </w:pPr>
      <w:r>
        <w:rPr>
          <w:rFonts w:hint="eastAsia" w:hAnsi="宋体"/>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79"/>
        <w:adjustRightInd/>
        <w:spacing w:after="160" w:line="360" w:lineRule="auto"/>
        <w:ind w:firstLine="480" w:firstLineChars="200"/>
        <w:rPr>
          <w:rFonts w:hAnsi="宋体"/>
          <w:sz w:val="24"/>
          <w:highlight w:val="none"/>
        </w:rPr>
      </w:pPr>
      <w:r>
        <w:rPr>
          <w:rFonts w:hint="eastAsia" w:hAnsi="宋体"/>
          <w:sz w:val="24"/>
          <w:highlight w:val="none"/>
        </w:rPr>
        <w:t>5.</w:t>
      </w:r>
      <w:r>
        <w:rPr>
          <w:rFonts w:hAnsi="宋体"/>
          <w:sz w:val="24"/>
          <w:highlight w:val="none"/>
        </w:rPr>
        <w:t>4</w:t>
      </w:r>
      <w:r>
        <w:rPr>
          <w:rFonts w:hint="eastAsia" w:hAnsi="宋体"/>
          <w:sz w:val="24"/>
          <w:highlight w:val="none"/>
        </w:rPr>
        <w:t>供应商实际控制人或者中高级管理人员，同时是采购代理机构工作人员，不得参与本项目政府采购活动。</w:t>
      </w:r>
    </w:p>
    <w:p>
      <w:pPr>
        <w:spacing w:after="160" w:line="360" w:lineRule="auto"/>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5</w:t>
      </w:r>
      <w:r>
        <w:rPr>
          <w:rFonts w:hint="eastAsia" w:ascii="宋体" w:hAnsi="宋体"/>
          <w:sz w:val="24"/>
          <w:highlight w:val="none"/>
        </w:rPr>
        <w:t>同一母公司的两家以上的子公司只能组成联合体参加本项目同一合同项下的采购活动，不得以不同供应商身份同时参加本项目同一合同项下的采购活动。</w:t>
      </w:r>
    </w:p>
    <w:p>
      <w:pPr>
        <w:spacing w:after="160" w:line="360" w:lineRule="auto"/>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6</w:t>
      </w:r>
      <w:r>
        <w:rPr>
          <w:rFonts w:hint="eastAsia" w:ascii="宋体" w:hAnsi="宋体"/>
          <w:sz w:val="24"/>
          <w:highlight w:val="none"/>
        </w:rPr>
        <w:t>供应商与采购代理机构存在关联关系，或者是采购代理机构的母公司或子公司，不得参加本项目政府采购活动。</w:t>
      </w:r>
    </w:p>
    <w:p>
      <w:pPr>
        <w:pStyle w:val="79"/>
        <w:adjustRightInd/>
        <w:spacing w:after="160" w:line="360" w:lineRule="auto"/>
        <w:ind w:firstLine="480" w:firstLineChars="200"/>
        <w:rPr>
          <w:rFonts w:hAnsi="宋体"/>
          <w:sz w:val="24"/>
          <w:highlight w:val="none"/>
        </w:rPr>
      </w:pPr>
      <w:r>
        <w:rPr>
          <w:rFonts w:hint="eastAsia" w:hAnsi="宋体"/>
          <w:sz w:val="24"/>
          <w:highlight w:val="none"/>
        </w:rPr>
        <w:t>5.</w:t>
      </w:r>
      <w:r>
        <w:rPr>
          <w:rFonts w:hAnsi="宋体"/>
          <w:sz w:val="24"/>
          <w:highlight w:val="none"/>
        </w:rPr>
        <w:t>7</w:t>
      </w:r>
      <w:r>
        <w:rPr>
          <w:rFonts w:hint="eastAsia" w:hAnsi="宋体"/>
          <w:sz w:val="24"/>
          <w:highlight w:val="none"/>
        </w:rPr>
        <w:t>回避。采购活动中，采购人员及相关人员与供应商有下列利害关系之一的，应当回避：</w:t>
      </w:r>
    </w:p>
    <w:p>
      <w:pPr>
        <w:pStyle w:val="79"/>
        <w:adjustRightInd/>
        <w:spacing w:after="160" w:line="360" w:lineRule="auto"/>
        <w:ind w:firstLine="480" w:firstLineChars="200"/>
        <w:rPr>
          <w:rFonts w:hAnsi="宋体"/>
          <w:sz w:val="24"/>
          <w:highlight w:val="none"/>
        </w:rPr>
      </w:pPr>
      <w:r>
        <w:rPr>
          <w:rFonts w:hint="eastAsia" w:hAnsi="宋体"/>
          <w:sz w:val="24"/>
          <w:highlight w:val="none"/>
        </w:rPr>
        <w:t>（1）参加采购活动前3年内与供应商存在劳动关系；</w:t>
      </w:r>
    </w:p>
    <w:p>
      <w:pPr>
        <w:pStyle w:val="79"/>
        <w:adjustRightInd/>
        <w:spacing w:after="160" w:line="360" w:lineRule="auto"/>
        <w:ind w:firstLine="480" w:firstLineChars="200"/>
        <w:rPr>
          <w:rFonts w:hAnsi="宋体"/>
          <w:sz w:val="24"/>
          <w:highlight w:val="none"/>
        </w:rPr>
      </w:pPr>
      <w:r>
        <w:rPr>
          <w:rFonts w:hint="eastAsia" w:hAnsi="宋体"/>
          <w:sz w:val="24"/>
          <w:highlight w:val="none"/>
        </w:rPr>
        <w:t>（2）参加采购活动前3年内担任供应商的董事、监事；</w:t>
      </w:r>
    </w:p>
    <w:p>
      <w:pPr>
        <w:pStyle w:val="79"/>
        <w:adjustRightInd/>
        <w:spacing w:after="160" w:line="360" w:lineRule="auto"/>
        <w:ind w:firstLine="480" w:firstLineChars="200"/>
        <w:rPr>
          <w:rFonts w:hAnsi="宋体"/>
          <w:sz w:val="24"/>
          <w:highlight w:val="none"/>
        </w:rPr>
      </w:pPr>
      <w:r>
        <w:rPr>
          <w:rFonts w:hint="eastAsia" w:hAnsi="宋体"/>
          <w:sz w:val="24"/>
          <w:highlight w:val="none"/>
        </w:rPr>
        <w:t>（3）参加采购活动前3年内是供应商的控股股东或者实际控制人；</w:t>
      </w:r>
    </w:p>
    <w:p>
      <w:pPr>
        <w:pStyle w:val="79"/>
        <w:adjustRightInd/>
        <w:spacing w:after="160" w:line="360" w:lineRule="auto"/>
        <w:ind w:firstLine="480" w:firstLineChars="200"/>
        <w:rPr>
          <w:rFonts w:hAnsi="宋体"/>
          <w:sz w:val="24"/>
          <w:highlight w:val="none"/>
        </w:rPr>
      </w:pPr>
      <w:r>
        <w:rPr>
          <w:rFonts w:hint="eastAsia" w:hAnsi="宋体"/>
          <w:sz w:val="24"/>
          <w:highlight w:val="none"/>
        </w:rPr>
        <w:t>（4）与供应商的法定代表人或者负责人有夫妻、直系血亲、三代以内旁系血亲或者近姻亲关系；</w:t>
      </w:r>
    </w:p>
    <w:p>
      <w:pPr>
        <w:pStyle w:val="79"/>
        <w:adjustRightInd/>
        <w:spacing w:after="160" w:line="360" w:lineRule="auto"/>
        <w:ind w:firstLine="480" w:firstLineChars="200"/>
        <w:rPr>
          <w:rFonts w:hAnsi="宋体"/>
          <w:sz w:val="24"/>
          <w:highlight w:val="none"/>
        </w:rPr>
      </w:pPr>
      <w:r>
        <w:rPr>
          <w:rFonts w:hint="eastAsia" w:hAnsi="宋体"/>
          <w:sz w:val="24"/>
          <w:highlight w:val="none"/>
        </w:rPr>
        <w:t>（5）与供应商有其他可能影响政府采购活动公平、公正进行的关系。</w:t>
      </w:r>
    </w:p>
    <w:p>
      <w:pPr>
        <w:pStyle w:val="79"/>
        <w:adjustRightInd/>
        <w:spacing w:after="160" w:line="360" w:lineRule="auto"/>
        <w:ind w:firstLine="480" w:firstLineChars="200"/>
        <w:rPr>
          <w:rFonts w:hAnsi="宋体"/>
          <w:b/>
          <w:sz w:val="24"/>
          <w:highlight w:val="none"/>
        </w:rPr>
      </w:pPr>
      <w:r>
        <w:rPr>
          <w:rFonts w:hint="eastAsia" w:hAnsi="宋体"/>
          <w:sz w:val="24"/>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6、磋商保证金</w:t>
      </w:r>
    </w:p>
    <w:p>
      <w:pPr>
        <w:spacing w:after="160" w:line="360" w:lineRule="auto"/>
        <w:ind w:firstLine="470" w:firstLineChars="196"/>
        <w:rPr>
          <w:rFonts w:ascii="宋体" w:hAnsi="宋体"/>
          <w:sz w:val="24"/>
          <w:highlight w:val="none"/>
        </w:rPr>
      </w:pPr>
      <w:r>
        <w:rPr>
          <w:rFonts w:hint="eastAsia" w:ascii="宋体" w:hAnsi="宋体"/>
          <w:sz w:val="24"/>
          <w:highlight w:val="none"/>
        </w:rPr>
        <w:t>本项目不收取磋商保证金。</w:t>
      </w:r>
    </w:p>
    <w:p>
      <w:pPr>
        <w:pStyle w:val="5"/>
        <w:keepNext w:val="0"/>
        <w:keepLines w:val="0"/>
        <w:spacing w:before="0" w:after="160" w:line="360" w:lineRule="auto"/>
        <w:ind w:firstLine="482" w:firstLineChars="200"/>
        <w:rPr>
          <w:rFonts w:ascii="宋体" w:hAnsi="宋体"/>
          <w:sz w:val="24"/>
          <w:highlight w:val="none"/>
        </w:rPr>
      </w:pPr>
      <w:r>
        <w:rPr>
          <w:rFonts w:ascii="宋体" w:hAnsi="宋体"/>
          <w:sz w:val="24"/>
          <w:highlight w:val="none"/>
        </w:rPr>
        <w:t>7</w:t>
      </w:r>
      <w:r>
        <w:rPr>
          <w:rFonts w:hint="eastAsia" w:ascii="宋体" w:hAnsi="宋体"/>
          <w:sz w:val="24"/>
          <w:highlight w:val="none"/>
        </w:rPr>
        <w:t>、响应文件有效期（实质性要求）</w:t>
      </w:r>
    </w:p>
    <w:p>
      <w:pPr>
        <w:spacing w:after="160" w:line="360" w:lineRule="auto"/>
        <w:ind w:firstLine="470" w:firstLineChars="196"/>
        <w:rPr>
          <w:rFonts w:hint="eastAsia" w:ascii="宋体" w:hAnsi="宋体"/>
          <w:sz w:val="24"/>
          <w:highlight w:val="none"/>
        </w:rPr>
      </w:pPr>
      <w:r>
        <w:rPr>
          <w:rFonts w:hint="eastAsia" w:ascii="宋体" w:hAnsi="宋体"/>
          <w:sz w:val="24"/>
          <w:highlight w:val="none"/>
        </w:rPr>
        <w:t>本项目响应文件有效期为递交磋商响应文件截止之日起</w:t>
      </w:r>
      <w:r>
        <w:rPr>
          <w:rFonts w:hint="eastAsia" w:ascii="宋体" w:hAnsi="宋体"/>
          <w:sz w:val="24"/>
          <w:highlight w:val="none"/>
          <w:u w:val="single"/>
        </w:rPr>
        <w:t>90</w:t>
      </w:r>
      <w:r>
        <w:rPr>
          <w:rFonts w:hint="eastAsia" w:ascii="宋体" w:hAnsi="宋体"/>
          <w:sz w:val="24"/>
          <w:highlight w:val="none"/>
        </w:rPr>
        <w:t>天。供应商响应文件中必须载明响应文件有效期，响应文件中载明的响应文件有效期可以长于磋商文件规定的期限，但不得短于磋商文件规定的期限。否则，其响应文件将作为无效处理。</w:t>
      </w:r>
    </w:p>
    <w:p>
      <w:pPr>
        <w:spacing w:after="160" w:line="360" w:lineRule="auto"/>
        <w:ind w:firstLine="470" w:firstLineChars="196"/>
        <w:rPr>
          <w:rFonts w:hint="eastAsia" w:ascii="宋体" w:hAnsi="宋体"/>
          <w:sz w:val="24"/>
          <w:highlight w:val="none"/>
        </w:rPr>
      </w:pPr>
      <w:r>
        <w:rPr>
          <w:sz w:val="24"/>
          <w:highlight w:val="none"/>
        </w:rPr>
        <w:t xml:space="preserve"> </w:t>
      </w:r>
      <w:r>
        <w:rPr>
          <w:rFonts w:hint="eastAsia" w:ascii="宋体" w:hAnsi="宋体"/>
          <w:sz w:val="24"/>
          <w:highlight w:val="none"/>
        </w:rPr>
        <w:t xml:space="preserve">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 </w:t>
      </w:r>
    </w:p>
    <w:p>
      <w:pPr>
        <w:spacing w:after="160" w:line="360" w:lineRule="auto"/>
        <w:ind w:firstLine="470" w:firstLineChars="196"/>
        <w:rPr>
          <w:highlight w:val="none"/>
        </w:rPr>
      </w:pPr>
      <w:r>
        <w:rPr>
          <w:rFonts w:hint="eastAsia" w:ascii="宋体" w:hAnsi="宋体"/>
          <w:sz w:val="24"/>
          <w:highlight w:val="none"/>
        </w:rPr>
        <w:t>因采购人采购需求作出必要调整，采购人可于磋商有效期届满之前与供应商协商延长磋商有效期。供应商拒绝延长磋商有效期的，不得再参与该项目后续采购活动，但由此给供应商造成的损失，采购人应当予以赔偿或者合理补偿。供应商同意延长磋商有效期的，不能修改响应文件。</w:t>
      </w:r>
    </w:p>
    <w:p>
      <w:pPr>
        <w:pStyle w:val="5"/>
        <w:keepNext w:val="0"/>
        <w:keepLines w:val="0"/>
        <w:spacing w:before="0" w:after="160" w:line="360" w:lineRule="auto"/>
        <w:ind w:firstLine="482" w:firstLineChars="200"/>
        <w:rPr>
          <w:rFonts w:ascii="宋体" w:hAnsi="宋体"/>
          <w:sz w:val="24"/>
          <w:highlight w:val="none"/>
        </w:rPr>
      </w:pPr>
      <w:r>
        <w:rPr>
          <w:rFonts w:ascii="宋体" w:hAnsi="宋体"/>
          <w:sz w:val="24"/>
          <w:highlight w:val="none"/>
        </w:rPr>
        <w:t>8</w:t>
      </w:r>
      <w:r>
        <w:rPr>
          <w:rFonts w:hint="eastAsia" w:ascii="宋体" w:hAnsi="宋体"/>
          <w:sz w:val="24"/>
          <w:highlight w:val="none"/>
        </w:rPr>
        <w:t>、知识产权（实质性要求）</w:t>
      </w:r>
    </w:p>
    <w:p>
      <w:pPr>
        <w:pStyle w:val="11"/>
        <w:spacing w:after="160" w:line="360" w:lineRule="auto"/>
        <w:ind w:firstLine="480" w:firstLineChars="200"/>
        <w:rPr>
          <w:rFonts w:ascii="宋体" w:hAnsi="宋体"/>
          <w:sz w:val="24"/>
          <w:szCs w:val="24"/>
          <w:highlight w:val="none"/>
        </w:rPr>
      </w:pPr>
      <w:r>
        <w:rPr>
          <w:rFonts w:ascii="宋体" w:hAnsi="宋体"/>
          <w:sz w:val="24"/>
          <w:szCs w:val="24"/>
          <w:highlight w:val="none"/>
        </w:rPr>
        <w:t>8.1</w:t>
      </w:r>
      <w:r>
        <w:rPr>
          <w:rFonts w:hint="eastAsia" w:ascii="宋体" w:hAnsi="宋体"/>
          <w:sz w:val="24"/>
          <w:highlight w:val="none"/>
        </w:rPr>
        <w:t>供应商</w:t>
      </w:r>
      <w:r>
        <w:rPr>
          <w:rFonts w:hint="eastAsia" w:ascii="宋体" w:hAnsi="宋体"/>
          <w:sz w:val="24"/>
          <w:szCs w:val="24"/>
          <w:highlight w:val="none"/>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sz w:val="24"/>
          <w:highlight w:val="none"/>
        </w:rPr>
        <w:t>供应商</w:t>
      </w:r>
      <w:r>
        <w:rPr>
          <w:rFonts w:hint="eastAsia" w:ascii="宋体" w:hAnsi="宋体"/>
          <w:sz w:val="24"/>
          <w:szCs w:val="24"/>
          <w:highlight w:val="none"/>
        </w:rPr>
        <w:t>承担所有相关责任。</w:t>
      </w:r>
    </w:p>
    <w:p>
      <w:pPr>
        <w:pStyle w:val="11"/>
        <w:spacing w:after="160" w:line="360" w:lineRule="auto"/>
        <w:ind w:firstLine="480" w:firstLineChars="200"/>
        <w:rPr>
          <w:rFonts w:ascii="宋体" w:hAnsi="宋体"/>
          <w:sz w:val="24"/>
          <w:szCs w:val="24"/>
          <w:highlight w:val="none"/>
        </w:rPr>
      </w:pPr>
      <w:r>
        <w:rPr>
          <w:rFonts w:ascii="宋体" w:hAnsi="宋体"/>
          <w:sz w:val="24"/>
          <w:szCs w:val="24"/>
          <w:highlight w:val="none"/>
        </w:rPr>
        <w:t>8.2</w:t>
      </w:r>
      <w:r>
        <w:rPr>
          <w:rFonts w:hint="eastAsia" w:ascii="宋体" w:hAnsi="宋体"/>
          <w:sz w:val="24"/>
          <w:szCs w:val="24"/>
          <w:highlight w:val="none"/>
        </w:rPr>
        <w:t xml:space="preserve"> 除非磋商文件特别规定，采购人享有本项目实施过程中产生的知识成果及知识产权。</w:t>
      </w:r>
    </w:p>
    <w:p>
      <w:pPr>
        <w:spacing w:after="160" w:line="360" w:lineRule="auto"/>
        <w:ind w:firstLine="480" w:firstLineChars="200"/>
        <w:rPr>
          <w:rFonts w:ascii="宋体" w:hAnsi="宋体"/>
          <w:sz w:val="32"/>
          <w:szCs w:val="32"/>
          <w:highlight w:val="none"/>
        </w:rPr>
      </w:pPr>
      <w:r>
        <w:rPr>
          <w:rFonts w:ascii="宋体" w:hAnsi="宋体"/>
          <w:sz w:val="24"/>
          <w:highlight w:val="none"/>
        </w:rPr>
        <w:t>8.3</w:t>
      </w:r>
      <w:r>
        <w:rPr>
          <w:rFonts w:hint="eastAsia" w:ascii="宋体" w:hAnsi="宋体"/>
          <w:sz w:val="24"/>
          <w:highlight w:val="none"/>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after="160" w:line="360" w:lineRule="auto"/>
        <w:ind w:firstLine="460" w:firstLineChars="192"/>
        <w:rPr>
          <w:rFonts w:ascii="宋体" w:hAnsi="宋体"/>
          <w:bCs/>
          <w:highlight w:val="none"/>
        </w:rPr>
      </w:pPr>
      <w:r>
        <w:rPr>
          <w:rFonts w:ascii="宋体" w:hAnsi="宋体"/>
          <w:sz w:val="24"/>
          <w:highlight w:val="none"/>
        </w:rPr>
        <w:t>8.4</w:t>
      </w:r>
      <w:r>
        <w:rPr>
          <w:rFonts w:hint="eastAsia" w:ascii="宋体" w:hAnsi="宋体"/>
          <w:sz w:val="24"/>
          <w:highlight w:val="none"/>
        </w:rPr>
        <w:t xml:space="preserve"> 如采用供应商所不拥有的知识产权，则在报价中必须包括合法获取该知识产权的相关费用。 </w:t>
      </w:r>
      <w:bookmarkEnd w:id="22"/>
      <w:bookmarkStart w:id="30" w:name="_Toc183582209"/>
      <w:bookmarkStart w:id="31" w:name="_Toc89075875"/>
      <w:bookmarkStart w:id="32" w:name="_Toc183682346"/>
      <w:bookmarkStart w:id="33" w:name="_Toc77400779"/>
      <w:bookmarkStart w:id="34" w:name="_Toc217446038"/>
    </w:p>
    <w:p>
      <w:pPr>
        <w:pStyle w:val="4"/>
        <w:keepNext w:val="0"/>
        <w:keepLines w:val="0"/>
        <w:spacing w:line="240" w:lineRule="atLeast"/>
        <w:jc w:val="center"/>
        <w:rPr>
          <w:rFonts w:ascii="宋体" w:hAnsi="宋体" w:eastAsia="宋体"/>
          <w:sz w:val="24"/>
          <w:highlight w:val="none"/>
        </w:rPr>
      </w:pPr>
      <w:bookmarkStart w:id="35" w:name="PO_默认文件内容_24"/>
      <w:r>
        <w:rPr>
          <w:rFonts w:hint="eastAsia" w:ascii="宋体" w:hAnsi="宋体" w:eastAsia="宋体"/>
          <w:sz w:val="28"/>
          <w:szCs w:val="28"/>
          <w:highlight w:val="none"/>
        </w:rPr>
        <w:t>三、磋商文件</w:t>
      </w:r>
      <w:bookmarkEnd w:id="30"/>
      <w:bookmarkEnd w:id="31"/>
      <w:bookmarkEnd w:id="32"/>
      <w:bookmarkEnd w:id="33"/>
      <w:bookmarkEnd w:id="34"/>
      <w:bookmarkStart w:id="36" w:name="_Toc183682347"/>
      <w:bookmarkStart w:id="37" w:name="_Toc183582210"/>
      <w:bookmarkStart w:id="38" w:name="_Toc217446039"/>
    </w:p>
    <w:p>
      <w:pPr>
        <w:pStyle w:val="5"/>
        <w:keepNext w:val="0"/>
        <w:keepLines w:val="0"/>
        <w:spacing w:before="0" w:after="160" w:line="360" w:lineRule="auto"/>
        <w:ind w:firstLine="482" w:firstLineChars="200"/>
        <w:rPr>
          <w:rFonts w:ascii="宋体" w:hAnsi="宋体"/>
          <w:sz w:val="24"/>
          <w:highlight w:val="none"/>
        </w:rPr>
      </w:pPr>
      <w:r>
        <w:rPr>
          <w:rFonts w:ascii="宋体" w:hAnsi="宋体"/>
          <w:sz w:val="24"/>
          <w:highlight w:val="none"/>
        </w:rPr>
        <w:t>9</w:t>
      </w:r>
      <w:r>
        <w:rPr>
          <w:rFonts w:hint="eastAsia" w:ascii="宋体" w:hAnsi="宋体"/>
          <w:sz w:val="24"/>
          <w:highlight w:val="none"/>
        </w:rPr>
        <w:t>、磋商文件的构成</w:t>
      </w:r>
      <w:bookmarkEnd w:id="36"/>
      <w:bookmarkEnd w:id="37"/>
      <w:bookmarkEnd w:id="38"/>
      <w:r>
        <w:rPr>
          <w:rFonts w:hint="eastAsia" w:ascii="宋体" w:hAnsi="宋体"/>
          <w:sz w:val="24"/>
          <w:highlight w:val="none"/>
        </w:rPr>
        <w:t>（实质性要求）</w:t>
      </w:r>
    </w:p>
    <w:p>
      <w:pPr>
        <w:tabs>
          <w:tab w:val="left" w:pos="720"/>
        </w:tabs>
        <w:spacing w:after="160" w:line="360" w:lineRule="auto"/>
        <w:ind w:firstLine="482" w:firstLineChars="200"/>
        <w:rPr>
          <w:rFonts w:ascii="宋体" w:hAnsi="宋体"/>
          <w:sz w:val="24"/>
          <w:highlight w:val="none"/>
        </w:rPr>
      </w:pPr>
      <w:r>
        <w:rPr>
          <w:rFonts w:ascii="宋体" w:hAnsi="宋体"/>
          <w:b/>
          <w:bCs/>
          <w:sz w:val="24"/>
          <w:highlight w:val="none"/>
        </w:rPr>
        <w:t>9.</w:t>
      </w:r>
      <w:r>
        <w:rPr>
          <w:rFonts w:hint="eastAsia" w:ascii="宋体" w:hAnsi="宋体"/>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after="160" w:line="360" w:lineRule="auto"/>
        <w:ind w:firstLine="480" w:firstLineChars="200"/>
        <w:rPr>
          <w:rFonts w:ascii="宋体" w:hAnsi="宋体"/>
          <w:sz w:val="24"/>
          <w:highlight w:val="none"/>
        </w:rPr>
      </w:pPr>
      <w:r>
        <w:rPr>
          <w:rFonts w:ascii="宋体" w:hAnsi="宋体"/>
          <w:sz w:val="24"/>
          <w:highlight w:val="none"/>
        </w:rPr>
        <w:t>9</w:t>
      </w:r>
      <w:r>
        <w:rPr>
          <w:rFonts w:hint="eastAsia" w:ascii="宋体" w:hAnsi="宋体"/>
          <w:b/>
          <w:bCs/>
          <w:sz w:val="24"/>
          <w:highlight w:val="none"/>
        </w:rPr>
        <w:t>.</w:t>
      </w:r>
      <w:r>
        <w:rPr>
          <w:rFonts w:hint="eastAsia" w:ascii="宋体" w:hAnsi="宋体"/>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39" w:name="_Toc183582211"/>
      <w:bookmarkStart w:id="40" w:name="_Toc183682348"/>
      <w:bookmarkStart w:id="41" w:name="_Toc217446040"/>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0</w:t>
      </w:r>
      <w:r>
        <w:rPr>
          <w:rFonts w:hint="eastAsia" w:ascii="宋体" w:hAnsi="宋体"/>
          <w:sz w:val="24"/>
          <w:highlight w:val="none"/>
        </w:rPr>
        <w:t>、磋商文件的澄清</w:t>
      </w:r>
      <w:bookmarkEnd w:id="39"/>
      <w:bookmarkEnd w:id="40"/>
      <w:r>
        <w:rPr>
          <w:rFonts w:hint="eastAsia" w:ascii="宋体" w:hAnsi="宋体"/>
          <w:sz w:val="24"/>
          <w:highlight w:val="none"/>
        </w:rPr>
        <w:t>和修改</w:t>
      </w:r>
      <w:bookmarkEnd w:id="41"/>
    </w:p>
    <w:p>
      <w:pPr>
        <w:tabs>
          <w:tab w:val="left" w:pos="720"/>
        </w:tabs>
        <w:spacing w:after="160"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0</w:t>
      </w:r>
      <w:r>
        <w:rPr>
          <w:rFonts w:hint="eastAsia" w:ascii="宋体" w:hAnsi="宋体"/>
          <w:sz w:val="24"/>
          <w:highlight w:val="none"/>
        </w:rPr>
        <w:t>.1 在递交响应文件截止时间前，采购人、采购代理机构可以对磋商文件进行澄清或者修改。</w:t>
      </w:r>
    </w:p>
    <w:p>
      <w:pPr>
        <w:tabs>
          <w:tab w:val="left" w:pos="720"/>
        </w:tabs>
        <w:spacing w:after="160"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0</w:t>
      </w:r>
      <w:r>
        <w:rPr>
          <w:rFonts w:hint="eastAsia" w:ascii="宋体" w:hAnsi="宋体"/>
          <w:sz w:val="24"/>
          <w:highlight w:val="none"/>
        </w:rPr>
        <w:t>.2 采购人或采购代理机构依法对已发出的磋商文件进行澄清、修改时，将按照规定通知已经获取了磋商文件的潜在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ascii="宋体" w:hAnsi="宋体" w:cs="宋体"/>
          <w:sz w:val="24"/>
          <w:highlight w:val="none"/>
        </w:rPr>
        <w:t>提交</w:t>
      </w:r>
      <w:r>
        <w:rPr>
          <w:rFonts w:hint="eastAsia" w:ascii="宋体" w:hAnsi="宋体"/>
          <w:sz w:val="24"/>
          <w:highlight w:val="none"/>
        </w:rPr>
        <w:t>首次响应文件截</w:t>
      </w:r>
      <w:r>
        <w:rPr>
          <w:rFonts w:hint="eastAsia" w:ascii="宋体" w:hAnsi="宋体" w:cs="宋体"/>
          <w:sz w:val="24"/>
          <w:highlight w:val="none"/>
        </w:rPr>
        <w:t>止之日起</w:t>
      </w:r>
      <w:r>
        <w:rPr>
          <w:rFonts w:hint="eastAsia" w:ascii="宋体" w:hAnsi="宋体" w:cs="宋体"/>
          <w:sz w:val="24"/>
          <w:highlight w:val="none"/>
          <w:u w:val="single"/>
        </w:rPr>
        <w:t>5</w:t>
      </w:r>
      <w:r>
        <w:rPr>
          <w:rFonts w:hint="eastAsia" w:ascii="宋体" w:hAnsi="宋体" w:cs="宋体"/>
          <w:sz w:val="24"/>
          <w:highlight w:val="none"/>
        </w:rPr>
        <w:t>日前</w:t>
      </w:r>
      <w:r>
        <w:rPr>
          <w:rFonts w:hint="eastAsia" w:ascii="宋体" w:hAnsi="宋体"/>
          <w:sz w:val="24"/>
          <w:highlight w:val="none"/>
        </w:rPr>
        <w:t>；不足上述时间的，应当顺延递交响应文件的截止时间。</w:t>
      </w:r>
    </w:p>
    <w:p>
      <w:pPr>
        <w:tabs>
          <w:tab w:val="left" w:pos="7665"/>
        </w:tabs>
        <w:spacing w:after="160" w:line="360" w:lineRule="auto"/>
        <w:ind w:firstLine="480" w:firstLineChars="200"/>
        <w:rPr>
          <w:rFonts w:hint="eastAsia" w:ascii="宋体" w:hAnsi="宋体"/>
          <w:sz w:val="24"/>
          <w:highlight w:val="none"/>
        </w:rPr>
      </w:pPr>
      <w:r>
        <w:rPr>
          <w:rFonts w:ascii="宋体" w:hAnsi="宋体"/>
          <w:sz w:val="24"/>
          <w:highlight w:val="none"/>
        </w:rPr>
        <w:t>10</w:t>
      </w:r>
      <w:r>
        <w:rPr>
          <w:rFonts w:hint="eastAsia" w:ascii="宋体" w:hAnsi="宋体"/>
          <w:sz w:val="24"/>
          <w:highlight w:val="none"/>
        </w:rPr>
        <w:t>.3 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tabs>
          <w:tab w:val="left" w:pos="7665"/>
        </w:tabs>
        <w:spacing w:after="160" w:line="360" w:lineRule="auto"/>
        <w:ind w:firstLine="482" w:firstLineChars="200"/>
        <w:rPr>
          <w:b/>
          <w:bCs/>
          <w:highlight w:val="none"/>
        </w:rPr>
      </w:pPr>
      <w:r>
        <w:rPr>
          <w:rFonts w:hint="eastAsia" w:ascii="宋体" w:hAnsi="宋体" w:eastAsia="宋体" w:cs="Times New Roman"/>
          <w:b/>
          <w:bCs/>
          <w:sz w:val="24"/>
          <w:highlight w:val="none"/>
          <w:lang w:val="en-US" w:eastAsia="zh-CN"/>
        </w:rPr>
        <w:t>由于报名供应商名单在开标前自动保密，潜在供应商应保持在开标时间前每日都需主动上网进行查询相关信息，以免遗漏造成损失，采购单位和招标代理机构不再单独通知和提醒。</w:t>
      </w:r>
    </w:p>
    <w:p>
      <w:pPr>
        <w:tabs>
          <w:tab w:val="left" w:pos="720"/>
        </w:tabs>
        <w:spacing w:after="160"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0</w:t>
      </w:r>
      <w:r>
        <w:rPr>
          <w:rFonts w:hint="eastAsia" w:ascii="宋体" w:hAnsi="宋体"/>
          <w:sz w:val="24"/>
          <w:highlight w:val="none"/>
        </w:rPr>
        <w:t>.4供应商认为需要对磋商文件进行澄清或者修改的，可以以书面形式向采购人或采购代理机构提出申请，由采购人或采购代理机构决定是否采纳供应商的申请事项。</w:t>
      </w:r>
    </w:p>
    <w:p>
      <w:pPr>
        <w:pStyle w:val="5"/>
        <w:keepNext w:val="0"/>
        <w:keepLines w:val="0"/>
        <w:spacing w:before="0" w:after="160" w:line="360" w:lineRule="auto"/>
        <w:ind w:firstLine="482" w:firstLineChars="200"/>
        <w:rPr>
          <w:rFonts w:ascii="宋体" w:hAnsi="宋体"/>
          <w:sz w:val="24"/>
          <w:highlight w:val="none"/>
        </w:rPr>
      </w:pPr>
      <w:bookmarkStart w:id="42" w:name="_Toc217446041"/>
      <w:bookmarkStart w:id="43" w:name="_Toc208848971"/>
      <w:r>
        <w:rPr>
          <w:rFonts w:hint="eastAsia" w:ascii="宋体" w:hAnsi="宋体"/>
          <w:sz w:val="24"/>
          <w:highlight w:val="none"/>
        </w:rPr>
        <w:t>1</w:t>
      </w:r>
      <w:r>
        <w:rPr>
          <w:rFonts w:ascii="宋体" w:hAnsi="宋体"/>
          <w:sz w:val="24"/>
          <w:highlight w:val="none"/>
        </w:rPr>
        <w:t>1</w:t>
      </w:r>
      <w:r>
        <w:rPr>
          <w:rFonts w:hint="eastAsia" w:ascii="宋体" w:hAnsi="宋体"/>
          <w:sz w:val="24"/>
          <w:highlight w:val="none"/>
        </w:rPr>
        <w:t>、答疑会和现场考察</w:t>
      </w:r>
      <w:bookmarkEnd w:id="42"/>
      <w:bookmarkEnd w:id="43"/>
    </w:p>
    <w:p>
      <w:pPr>
        <w:spacing w:after="160" w:line="360" w:lineRule="auto"/>
        <w:ind w:firstLine="480" w:firstLineChars="200"/>
        <w:rPr>
          <w:rFonts w:hint="eastAsia" w:ascii="宋体" w:hAnsi="宋体"/>
          <w:sz w:val="24"/>
          <w:highlight w:val="none"/>
        </w:rPr>
      </w:pPr>
      <w:r>
        <w:rPr>
          <w:rFonts w:hint="eastAsia" w:ascii="宋体" w:hAnsi="宋体"/>
          <w:sz w:val="24"/>
          <w:highlight w:val="none"/>
        </w:rPr>
        <w:t>本项目不组织答疑会和现场考察。</w:t>
      </w:r>
    </w:p>
    <w:p>
      <w:pPr>
        <w:pStyle w:val="4"/>
        <w:keepNext w:val="0"/>
        <w:keepLines w:val="0"/>
        <w:spacing w:line="240" w:lineRule="atLeast"/>
        <w:jc w:val="center"/>
        <w:rPr>
          <w:rFonts w:ascii="宋体" w:hAnsi="宋体" w:eastAsia="宋体"/>
          <w:highlight w:val="none"/>
        </w:rPr>
      </w:pPr>
      <w:bookmarkStart w:id="44" w:name="_Toc217446042"/>
      <w:bookmarkStart w:id="45" w:name="_Toc89075876"/>
      <w:bookmarkStart w:id="46" w:name="_Toc183682351"/>
      <w:bookmarkStart w:id="47" w:name="_Toc77400780"/>
      <w:bookmarkStart w:id="48" w:name="_Toc183582214"/>
      <w:r>
        <w:rPr>
          <w:rFonts w:hint="eastAsia" w:ascii="宋体" w:hAnsi="宋体" w:eastAsia="宋体"/>
          <w:sz w:val="28"/>
          <w:szCs w:val="28"/>
          <w:highlight w:val="none"/>
        </w:rPr>
        <w:t>四、响应文件</w:t>
      </w:r>
      <w:bookmarkEnd w:id="44"/>
      <w:bookmarkEnd w:id="45"/>
      <w:bookmarkEnd w:id="46"/>
      <w:bookmarkEnd w:id="47"/>
      <w:bookmarkEnd w:id="48"/>
    </w:p>
    <w:p>
      <w:pPr>
        <w:pStyle w:val="5"/>
        <w:keepNext w:val="0"/>
        <w:keepLines w:val="0"/>
        <w:spacing w:before="0" w:after="160" w:line="360" w:lineRule="auto"/>
        <w:ind w:firstLine="482" w:firstLineChars="200"/>
        <w:rPr>
          <w:rFonts w:hint="eastAsia" w:ascii="宋体" w:hAnsi="宋体"/>
          <w:sz w:val="24"/>
          <w:highlight w:val="none"/>
        </w:rPr>
      </w:pPr>
      <w:bookmarkStart w:id="49" w:name="_Toc217446043"/>
      <w:bookmarkStart w:id="50" w:name="_Toc183582215"/>
      <w:bookmarkStart w:id="51" w:name="_Toc183682352"/>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、响应文件的组成（实质性要求）</w:t>
      </w:r>
    </w:p>
    <w:p>
      <w:pPr>
        <w:spacing w:after="160"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.1供应商应按照磋商文件的规定和要求编制响应文件。供应商在成交后将成交项目的非主体、非关键性工作分包他人完成的，应当在响应文件中载明或磋商过程中澄清。</w:t>
      </w:r>
      <w:r>
        <w:rPr>
          <w:rFonts w:hint="eastAsia" w:ascii="宋体" w:hAnsi="宋体"/>
          <w:b/>
          <w:sz w:val="24"/>
          <w:highlight w:val="none"/>
        </w:rPr>
        <w:t>（实质性要求）</w:t>
      </w:r>
    </w:p>
    <w:p>
      <w:pPr>
        <w:spacing w:after="160"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2</w:t>
      </w:r>
      <w:r>
        <w:rPr>
          <w:rFonts w:hint="eastAsia" w:ascii="宋体" w:hAnsi="宋体"/>
          <w:sz w:val="24"/>
          <w:highlight w:val="none"/>
        </w:rPr>
        <w:t>.2供应商编写的响应文件应包括资格性响应文件和其他响应文件两部分，分册装订。</w:t>
      </w:r>
    </w:p>
    <w:p>
      <w:pPr>
        <w:pStyle w:val="5"/>
        <w:keepNext w:val="0"/>
        <w:keepLines w:val="0"/>
        <w:spacing w:before="0" w:after="160" w:line="360" w:lineRule="auto"/>
        <w:ind w:firstLine="482" w:firstLineChars="200"/>
        <w:rPr>
          <w:rFonts w:ascii="宋体" w:hAnsi="宋体"/>
          <w:bCs w:val="0"/>
          <w:sz w:val="24"/>
          <w:highlight w:val="none"/>
        </w:rPr>
      </w:pPr>
      <w:r>
        <w:rPr>
          <w:rFonts w:hint="eastAsia" w:ascii="宋体" w:hAnsi="宋体"/>
          <w:bCs w:val="0"/>
          <w:sz w:val="24"/>
          <w:highlight w:val="none"/>
        </w:rPr>
        <w:t>1</w:t>
      </w:r>
      <w:r>
        <w:rPr>
          <w:rFonts w:ascii="宋体" w:hAnsi="宋体"/>
          <w:bCs w:val="0"/>
          <w:sz w:val="24"/>
          <w:highlight w:val="none"/>
        </w:rPr>
        <w:t>3</w:t>
      </w:r>
      <w:r>
        <w:rPr>
          <w:rFonts w:hint="eastAsia" w:ascii="宋体" w:hAnsi="宋体"/>
          <w:bCs w:val="0"/>
          <w:sz w:val="24"/>
          <w:highlight w:val="none"/>
        </w:rPr>
        <w:t>、响应文件的语言</w:t>
      </w:r>
      <w:bookmarkEnd w:id="49"/>
      <w:bookmarkEnd w:id="50"/>
      <w:bookmarkEnd w:id="51"/>
      <w:r>
        <w:rPr>
          <w:rFonts w:hint="eastAsia" w:ascii="宋体" w:hAnsi="宋体"/>
          <w:bCs w:val="0"/>
          <w:sz w:val="24"/>
          <w:highlight w:val="none"/>
        </w:rPr>
        <w:t>（实质性要求）</w:t>
      </w:r>
    </w:p>
    <w:p>
      <w:pPr>
        <w:tabs>
          <w:tab w:val="left" w:pos="1134"/>
        </w:tabs>
        <w:spacing w:after="160" w:line="360" w:lineRule="auto"/>
        <w:ind w:firstLine="480" w:firstLineChars="200"/>
        <w:jc w:val="left"/>
        <w:rPr>
          <w:rFonts w:ascii="宋体" w:hAnsi="宋体"/>
          <w:sz w:val="24"/>
          <w:highlight w:val="none"/>
        </w:rPr>
      </w:pPr>
      <w:r>
        <w:rPr>
          <w:rFonts w:hint="eastAsia" w:ascii="宋体" w:hAnsi="宋体"/>
          <w:sz w:val="24"/>
          <w:highlight w:val="none"/>
        </w:rPr>
        <w:t>1</w:t>
      </w:r>
      <w:r>
        <w:rPr>
          <w:rFonts w:ascii="宋体" w:hAnsi="宋体"/>
          <w:sz w:val="24"/>
          <w:highlight w:val="none"/>
        </w:rPr>
        <w:t>3</w:t>
      </w:r>
      <w:r>
        <w:rPr>
          <w:rFonts w:hint="eastAsia" w:ascii="宋体" w:hAnsi="宋体"/>
          <w:sz w:val="24"/>
          <w:highlight w:val="none"/>
        </w:rPr>
        <w:t>.1供应商提交的响应文件以及供应商与采购组织单位就有关磋商采购的所有来往书面文件均须使用中文。响应文件中如附有外文资料，主要部分对应翻译成中文并加盖供应商公章后附在相关外文资料后面。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after="160" w:line="360" w:lineRule="auto"/>
        <w:ind w:firstLine="480" w:firstLineChars="200"/>
        <w:jc w:val="left"/>
        <w:rPr>
          <w:rFonts w:ascii="宋体" w:hAnsi="宋体"/>
          <w:sz w:val="24"/>
          <w:highlight w:val="none"/>
        </w:rPr>
      </w:pPr>
      <w:r>
        <w:rPr>
          <w:rFonts w:hint="eastAsia" w:ascii="宋体" w:hAnsi="宋体"/>
          <w:sz w:val="24"/>
          <w:highlight w:val="none"/>
        </w:rPr>
        <w:t>1</w:t>
      </w:r>
      <w:r>
        <w:rPr>
          <w:rFonts w:ascii="宋体" w:hAnsi="宋体"/>
          <w:sz w:val="24"/>
          <w:highlight w:val="none"/>
        </w:rPr>
        <w:t>3</w:t>
      </w:r>
      <w:r>
        <w:rPr>
          <w:rFonts w:hint="eastAsia" w:ascii="宋体" w:hAnsi="宋体"/>
          <w:sz w:val="24"/>
          <w:highlight w:val="none"/>
        </w:rPr>
        <w:t>.2 翻译的中文资料与外文资料如果出现差异和矛盾时，以中文为准。涉嫌虚假响应的按照相关法律法规处理。</w:t>
      </w:r>
    </w:p>
    <w:p>
      <w:pPr>
        <w:spacing w:after="160"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3</w:t>
      </w:r>
      <w:r>
        <w:rPr>
          <w:rFonts w:hint="eastAsia" w:ascii="宋体" w:hAnsi="宋体" w:cs="宋体"/>
          <w:sz w:val="24"/>
          <w:highlight w:val="none"/>
        </w:rPr>
        <w:t>.3 如因未翻译而造成的响应文件无效风险，由供应商承担。</w:t>
      </w:r>
    </w:p>
    <w:p>
      <w:pPr>
        <w:pStyle w:val="5"/>
        <w:keepNext w:val="0"/>
        <w:keepLines w:val="0"/>
        <w:spacing w:before="0" w:after="160" w:line="360" w:lineRule="auto"/>
        <w:ind w:firstLine="482" w:firstLineChars="200"/>
        <w:rPr>
          <w:rFonts w:ascii="宋体" w:hAnsi="宋体"/>
          <w:sz w:val="24"/>
          <w:highlight w:val="none"/>
        </w:rPr>
      </w:pPr>
      <w:bookmarkStart w:id="52" w:name="_Toc183582216"/>
      <w:bookmarkStart w:id="53" w:name="_Toc183682353"/>
      <w:bookmarkStart w:id="54" w:name="_Toc217446044"/>
      <w:r>
        <w:rPr>
          <w:rFonts w:hint="eastAsia" w:ascii="宋体" w:hAnsi="宋体"/>
          <w:sz w:val="24"/>
          <w:highlight w:val="none"/>
        </w:rPr>
        <w:t>1</w:t>
      </w:r>
      <w:r>
        <w:rPr>
          <w:rFonts w:ascii="宋体" w:hAnsi="宋体"/>
          <w:sz w:val="24"/>
          <w:highlight w:val="none"/>
        </w:rPr>
        <w:t>4</w:t>
      </w:r>
      <w:r>
        <w:rPr>
          <w:rFonts w:hint="eastAsia" w:ascii="宋体" w:hAnsi="宋体"/>
          <w:sz w:val="24"/>
          <w:highlight w:val="none"/>
        </w:rPr>
        <w:t>、计量单位</w:t>
      </w:r>
      <w:bookmarkEnd w:id="52"/>
      <w:bookmarkEnd w:id="53"/>
      <w:bookmarkEnd w:id="54"/>
      <w:r>
        <w:rPr>
          <w:rFonts w:hint="eastAsia" w:ascii="宋体" w:hAnsi="宋体"/>
          <w:sz w:val="24"/>
          <w:highlight w:val="none"/>
        </w:rPr>
        <w:t>（实质性要求）</w:t>
      </w:r>
    </w:p>
    <w:p>
      <w:pPr>
        <w:spacing w:after="160" w:line="360" w:lineRule="auto"/>
        <w:ind w:firstLine="470" w:firstLineChars="196"/>
        <w:rPr>
          <w:rFonts w:ascii="宋体" w:hAnsi="宋体"/>
          <w:b/>
          <w:bCs/>
          <w:sz w:val="24"/>
          <w:highlight w:val="none"/>
        </w:rPr>
      </w:pPr>
      <w:r>
        <w:rPr>
          <w:rFonts w:hint="eastAsia" w:ascii="宋体" w:hAnsi="宋体"/>
          <w:sz w:val="24"/>
          <w:highlight w:val="none"/>
        </w:rPr>
        <w:t>除磋商文件中另有规定外，本次采购项目所有合同项下的报价均采用国家法定的计量单位。</w:t>
      </w:r>
      <w:bookmarkStart w:id="55" w:name="_Toc217446045"/>
    </w:p>
    <w:p>
      <w:pPr>
        <w:pStyle w:val="5"/>
        <w:keepNext w:val="0"/>
        <w:keepLines w:val="0"/>
        <w:spacing w:before="0" w:after="160" w:line="360" w:lineRule="auto"/>
        <w:ind w:firstLine="482" w:firstLineChars="200"/>
        <w:rPr>
          <w:rFonts w:hint="eastAsia" w:ascii="宋体" w:hAnsi="宋体"/>
          <w:sz w:val="24"/>
          <w:highlight w:val="none"/>
        </w:rPr>
      </w:pPr>
      <w:r>
        <w:rPr>
          <w:rFonts w:hint="eastAsia" w:ascii="宋体" w:hAnsi="宋体"/>
          <w:sz w:val="24"/>
          <w:highlight w:val="none"/>
        </w:rPr>
        <w:t>1</w:t>
      </w:r>
      <w:r>
        <w:rPr>
          <w:rFonts w:ascii="宋体" w:hAnsi="宋体"/>
          <w:sz w:val="24"/>
          <w:highlight w:val="none"/>
        </w:rPr>
        <w:t>5</w:t>
      </w:r>
      <w:r>
        <w:rPr>
          <w:rFonts w:hint="eastAsia" w:ascii="宋体" w:hAnsi="宋体"/>
          <w:sz w:val="24"/>
          <w:highlight w:val="none"/>
        </w:rPr>
        <w:t>、报价（实质性要求）</w:t>
      </w:r>
    </w:p>
    <w:p>
      <w:pPr>
        <w:spacing w:after="160" w:line="360" w:lineRule="auto"/>
        <w:ind w:firstLine="468" w:firstLineChars="195"/>
        <w:rPr>
          <w:rFonts w:hint="eastAsia" w:ascii="宋体" w:hAnsi="宋体"/>
          <w:sz w:val="24"/>
          <w:highlight w:val="none"/>
        </w:rPr>
      </w:pPr>
      <w:r>
        <w:rPr>
          <w:rFonts w:hint="eastAsia" w:ascii="宋体" w:hAnsi="宋体"/>
          <w:bCs/>
          <w:sz w:val="24"/>
          <w:highlight w:val="none"/>
        </w:rPr>
        <w:t>15.1本次磋商项目的</w:t>
      </w:r>
      <w:r>
        <w:rPr>
          <w:rFonts w:hint="eastAsia" w:ascii="宋体" w:hAnsi="宋体"/>
          <w:sz w:val="24"/>
          <w:highlight w:val="none"/>
        </w:rPr>
        <w:t>报价货币为</w:t>
      </w:r>
      <w:r>
        <w:rPr>
          <w:rFonts w:hint="eastAsia" w:ascii="宋体" w:hAnsi="宋体"/>
          <w:bCs/>
          <w:sz w:val="24"/>
          <w:highlight w:val="none"/>
        </w:rPr>
        <w:t>人民币，报价以磋商文件规定为准。</w:t>
      </w:r>
    </w:p>
    <w:p>
      <w:pPr>
        <w:spacing w:after="160" w:line="360" w:lineRule="auto"/>
        <w:ind w:firstLine="468" w:firstLineChars="195"/>
        <w:rPr>
          <w:rFonts w:hint="eastAsia" w:ascii="宋体" w:hAnsi="宋体"/>
          <w:sz w:val="24"/>
          <w:highlight w:val="none"/>
        </w:rPr>
      </w:pPr>
      <w:r>
        <w:rPr>
          <w:rFonts w:hint="eastAsia" w:ascii="宋体" w:hAnsi="宋体"/>
          <w:sz w:val="24"/>
          <w:highlight w:val="none"/>
        </w:rPr>
        <w:t>15.</w:t>
      </w:r>
      <w:r>
        <w:rPr>
          <w:rFonts w:hint="eastAsia" w:ascii="宋体" w:hAnsi="宋体"/>
          <w:sz w:val="24"/>
          <w:highlight w:val="none"/>
          <w:lang w:val="en-US" w:eastAsia="zh-CN"/>
        </w:rPr>
        <w:t>2</w:t>
      </w:r>
      <w:r>
        <w:rPr>
          <w:rFonts w:hint="eastAsia" w:ascii="宋体" w:hAnsi="宋体"/>
          <w:sz w:val="24"/>
          <w:highlight w:val="none"/>
        </w:rPr>
        <w:t>本次磋商采购最后报价采用现场报价，通过资格审查及实质性审查的供应商按磋商小组要求进行报价。</w:t>
      </w:r>
    </w:p>
    <w:p>
      <w:pPr>
        <w:spacing w:after="160" w:line="360" w:lineRule="auto"/>
        <w:ind w:firstLine="468" w:firstLineChars="195"/>
        <w:rPr>
          <w:rFonts w:hint="eastAsia" w:ascii="宋体" w:hAnsi="宋体"/>
          <w:sz w:val="24"/>
          <w:highlight w:val="none"/>
        </w:rPr>
      </w:pPr>
      <w:r>
        <w:rPr>
          <w:rFonts w:hint="eastAsia" w:ascii="宋体" w:hAnsi="宋体"/>
          <w:sz w:val="24"/>
          <w:highlight w:val="none"/>
        </w:rPr>
        <w:t>15.</w:t>
      </w:r>
      <w:r>
        <w:rPr>
          <w:rFonts w:hint="eastAsia" w:ascii="宋体" w:hAnsi="宋体"/>
          <w:sz w:val="24"/>
          <w:highlight w:val="none"/>
          <w:lang w:val="en-US" w:eastAsia="zh-CN"/>
        </w:rPr>
        <w:t>3</w:t>
      </w:r>
      <w:r>
        <w:rPr>
          <w:rFonts w:hint="eastAsia" w:ascii="宋体" w:hAnsi="宋体"/>
          <w:sz w:val="24"/>
          <w:highlight w:val="none"/>
        </w:rPr>
        <w:t>供应商报价(包括最后报价)应为完成本竞争性磋商文件中所要求的货物及服务所应包括内容的所有价格。</w:t>
      </w:r>
    </w:p>
    <w:p>
      <w:pPr>
        <w:spacing w:after="160" w:line="360" w:lineRule="auto"/>
        <w:ind w:firstLine="468" w:firstLineChars="195"/>
        <w:rPr>
          <w:rFonts w:hint="eastAsia" w:ascii="宋体" w:hAnsi="宋体"/>
          <w:sz w:val="24"/>
          <w:highlight w:val="none"/>
        </w:rPr>
      </w:pPr>
      <w:r>
        <w:rPr>
          <w:rFonts w:hint="eastAsia" w:ascii="宋体" w:hAnsi="宋体"/>
          <w:sz w:val="24"/>
          <w:highlight w:val="none"/>
        </w:rPr>
        <w:t>15.</w:t>
      </w:r>
      <w:r>
        <w:rPr>
          <w:rFonts w:hint="eastAsia" w:ascii="宋体" w:hAnsi="宋体"/>
          <w:sz w:val="24"/>
          <w:highlight w:val="none"/>
          <w:lang w:val="en-US" w:eastAsia="zh-CN"/>
        </w:rPr>
        <w:t>4</w:t>
      </w:r>
      <w:r>
        <w:rPr>
          <w:rFonts w:hint="eastAsia" w:ascii="宋体" w:hAnsi="宋体"/>
          <w:sz w:val="24"/>
          <w:highlight w:val="none"/>
        </w:rPr>
        <w:t>成交供应商的成交价是以最后报价表的报价为准，并以此作为结算的依据。</w:t>
      </w:r>
    </w:p>
    <w:p>
      <w:pPr>
        <w:spacing w:after="160" w:line="360" w:lineRule="auto"/>
        <w:ind w:firstLine="480" w:firstLineChars="200"/>
        <w:rPr>
          <w:rFonts w:hint="eastAsia" w:ascii="宋体" w:hAnsi="宋体" w:eastAsia="宋体" w:cs="Times New Roman"/>
          <w:bCs/>
          <w:sz w:val="24"/>
          <w:highlight w:val="none"/>
        </w:rPr>
      </w:pPr>
      <w:r>
        <w:rPr>
          <w:rFonts w:hint="eastAsia" w:ascii="宋体" w:hAnsi="宋体"/>
          <w:sz w:val="24"/>
          <w:highlight w:val="none"/>
        </w:rPr>
        <w:t>15.</w:t>
      </w:r>
      <w:r>
        <w:rPr>
          <w:rFonts w:hint="eastAsia" w:ascii="宋体" w:hAnsi="宋体"/>
          <w:sz w:val="24"/>
          <w:highlight w:val="none"/>
          <w:lang w:val="en-US" w:eastAsia="zh-CN"/>
        </w:rPr>
        <w:t>5</w:t>
      </w:r>
      <w:r>
        <w:rPr>
          <w:rFonts w:hint="eastAsia" w:ascii="宋体" w:hAnsi="宋体"/>
          <w:sz w:val="24"/>
          <w:highlight w:val="none"/>
        </w:rPr>
        <w:t>供应商提交的报价(包括最后报价)不得超过本项目采购预算，否则将被作为无效响</w:t>
      </w:r>
      <w:r>
        <w:rPr>
          <w:rFonts w:hint="eastAsia" w:ascii="宋体" w:hAnsi="宋体" w:eastAsia="宋体" w:cs="Times New Roman"/>
          <w:bCs/>
          <w:sz w:val="24"/>
          <w:highlight w:val="none"/>
        </w:rPr>
        <w:t>应处理。</w:t>
      </w:r>
    </w:p>
    <w:p>
      <w:pPr>
        <w:spacing w:after="160" w:line="360" w:lineRule="auto"/>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lang w:val="en-US" w:eastAsia="zh-CN"/>
        </w:rPr>
        <w:t>15.</w:t>
      </w:r>
      <w:r>
        <w:rPr>
          <w:rFonts w:hint="eastAsia" w:ascii="宋体" w:hAnsi="宋体" w:cs="Times New Roman"/>
          <w:bCs/>
          <w:sz w:val="24"/>
          <w:highlight w:val="none"/>
          <w:lang w:val="en-US" w:eastAsia="zh-CN"/>
        </w:rPr>
        <w:t>6</w:t>
      </w:r>
      <w:r>
        <w:rPr>
          <w:rFonts w:hint="eastAsia" w:ascii="宋体" w:hAnsi="宋体" w:eastAsia="宋体" w:cs="Times New Roman"/>
          <w:bCs/>
          <w:sz w:val="24"/>
          <w:highlight w:val="none"/>
          <w:lang w:val="en-US" w:eastAsia="zh-CN"/>
        </w:rPr>
        <w:t xml:space="preserve">响应文件中报价如果出现下列不一致的，可按以下原则进行修改： </w:t>
      </w:r>
    </w:p>
    <w:p>
      <w:pPr>
        <w:spacing w:after="160" w:line="360" w:lineRule="auto"/>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lang w:val="en-US" w:eastAsia="zh-CN"/>
        </w:rPr>
        <w:t>（一）大写金额和小写金额不一致的，以大写金额为准，但大写金额文字存在错误的，应当先对大写金额的文字错误进行澄清、说明或者更正，再行修正。</w:t>
      </w:r>
    </w:p>
    <w:p>
      <w:pPr>
        <w:spacing w:after="160" w:line="360" w:lineRule="auto"/>
        <w:ind w:firstLine="480" w:firstLineChars="200"/>
        <w:rPr>
          <w:rFonts w:hint="eastAsia" w:ascii="宋体" w:hAnsi="宋体" w:eastAsia="宋体" w:cs="Times New Roman"/>
          <w:bCs/>
          <w:sz w:val="24"/>
          <w:highlight w:val="none"/>
        </w:rPr>
      </w:pPr>
      <w:r>
        <w:rPr>
          <w:rFonts w:hint="eastAsia" w:ascii="宋体" w:hAnsi="宋体" w:eastAsia="宋体" w:cs="Times New Roman"/>
          <w:bCs/>
          <w:sz w:val="24"/>
          <w:highlight w:val="none"/>
          <w:lang w:val="en-US" w:eastAsia="zh-CN"/>
        </w:rPr>
        <w:t xml:space="preserve">（二）总价金额与按单价汇总金额不一致的，以单价金额计算结果为准，但单价或者单价汇总金额存在数字或者文字错误的，应当先对数字或者文字错误进行澄清、说明或者更正，再行修正。 </w:t>
      </w:r>
    </w:p>
    <w:p>
      <w:pPr>
        <w:spacing w:after="160" w:line="360" w:lineRule="auto"/>
        <w:ind w:firstLine="480" w:firstLineChars="200"/>
        <w:rPr>
          <w:rFonts w:hint="eastAsia"/>
          <w:highlight w:val="none"/>
        </w:rPr>
      </w:pPr>
      <w:r>
        <w:rPr>
          <w:rFonts w:hint="eastAsia" w:ascii="宋体" w:hAnsi="宋体" w:eastAsia="宋体" w:cs="Times New Roman"/>
          <w:bCs/>
          <w:sz w:val="24"/>
          <w:highlight w:val="none"/>
          <w:lang w:val="en-US" w:eastAsia="zh-CN"/>
        </w:rPr>
        <w:t>（三）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w:t>
      </w:r>
    </w:p>
    <w:bookmarkEnd w:id="55"/>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6</w:t>
      </w:r>
      <w:r>
        <w:rPr>
          <w:rFonts w:hint="eastAsia" w:ascii="宋体" w:hAnsi="宋体"/>
          <w:sz w:val="24"/>
          <w:highlight w:val="none"/>
        </w:rPr>
        <w:t>、响应文件格式</w:t>
      </w:r>
    </w:p>
    <w:p>
      <w:pPr>
        <w:spacing w:after="160" w:line="360" w:lineRule="auto"/>
        <w:ind w:firstLine="480" w:firstLineChars="200"/>
        <w:rPr>
          <w:rFonts w:ascii="宋体" w:hAnsi="宋体"/>
          <w:bCs/>
          <w:sz w:val="24"/>
          <w:highlight w:val="none"/>
        </w:rPr>
      </w:pPr>
      <w:r>
        <w:rPr>
          <w:rFonts w:hint="eastAsia" w:ascii="宋体" w:hAnsi="宋体"/>
          <w:bCs/>
          <w:sz w:val="24"/>
          <w:highlight w:val="none"/>
        </w:rPr>
        <w:t>1</w:t>
      </w:r>
      <w:r>
        <w:rPr>
          <w:rFonts w:ascii="宋体" w:hAnsi="宋体"/>
          <w:bCs/>
          <w:sz w:val="24"/>
          <w:highlight w:val="none"/>
        </w:rPr>
        <w:t>6</w:t>
      </w:r>
      <w:r>
        <w:rPr>
          <w:rFonts w:hint="eastAsia" w:ascii="宋体" w:hAnsi="宋体"/>
          <w:bCs/>
          <w:sz w:val="24"/>
          <w:highlight w:val="none"/>
        </w:rPr>
        <w:t>.1 供应商应执行磋商文件第三章的规定要求。</w:t>
      </w:r>
    </w:p>
    <w:p>
      <w:pPr>
        <w:spacing w:after="160"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6</w:t>
      </w:r>
      <w:r>
        <w:rPr>
          <w:rFonts w:hint="eastAsia" w:ascii="宋体" w:hAnsi="宋体"/>
          <w:sz w:val="24"/>
          <w:highlight w:val="none"/>
        </w:rPr>
        <w:t>.2 对于没有格式要求的磋商文件由供应商自行编写。</w:t>
      </w:r>
      <w:bookmarkStart w:id="56" w:name="_Toc183582224"/>
      <w:bookmarkStart w:id="57" w:name="_Toc183682361"/>
      <w:bookmarkStart w:id="58" w:name="_Toc217446051"/>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7</w:t>
      </w:r>
      <w:r>
        <w:rPr>
          <w:rFonts w:hint="eastAsia" w:ascii="宋体" w:hAnsi="宋体"/>
          <w:sz w:val="24"/>
          <w:highlight w:val="none"/>
        </w:rPr>
        <w:t>、响应文件的编制和签署</w:t>
      </w:r>
    </w:p>
    <w:p>
      <w:pPr>
        <w:spacing w:after="160" w:line="360" w:lineRule="auto"/>
        <w:ind w:firstLine="468" w:firstLineChars="195"/>
        <w:rPr>
          <w:rFonts w:ascii="宋体" w:hAnsi="宋体"/>
          <w:bCs/>
          <w:sz w:val="24"/>
          <w:highlight w:val="none"/>
        </w:rPr>
      </w:pPr>
      <w:r>
        <w:rPr>
          <w:rFonts w:hint="eastAsia" w:ascii="宋体" w:hAnsi="宋体"/>
          <w:sz w:val="24"/>
          <w:highlight w:val="none"/>
        </w:rPr>
        <w:t>1</w:t>
      </w:r>
      <w:r>
        <w:rPr>
          <w:rFonts w:ascii="宋体" w:hAnsi="宋体"/>
          <w:sz w:val="24"/>
          <w:highlight w:val="none"/>
        </w:rPr>
        <w:t>7</w:t>
      </w:r>
      <w:r>
        <w:rPr>
          <w:rFonts w:hint="eastAsia" w:ascii="宋体" w:hAnsi="宋体"/>
          <w:sz w:val="24"/>
          <w:highlight w:val="none"/>
        </w:rPr>
        <w:t>.1 资格性响应文件正本</w:t>
      </w:r>
      <w:r>
        <w:rPr>
          <w:rFonts w:hint="eastAsia" w:ascii="宋体" w:hAnsi="宋体"/>
          <w:sz w:val="24"/>
          <w:highlight w:val="none"/>
          <w:u w:val="single"/>
        </w:rPr>
        <w:t>壹</w:t>
      </w:r>
      <w:r>
        <w:rPr>
          <w:rFonts w:hint="eastAsia" w:ascii="宋体" w:hAnsi="宋体"/>
          <w:sz w:val="24"/>
          <w:highlight w:val="none"/>
        </w:rPr>
        <w:t>份副本</w:t>
      </w:r>
      <w:r>
        <w:rPr>
          <w:rFonts w:hint="eastAsia" w:ascii="宋体" w:hAnsi="宋体"/>
          <w:sz w:val="24"/>
          <w:highlight w:val="none"/>
          <w:u w:val="single"/>
        </w:rPr>
        <w:t>叁</w:t>
      </w:r>
      <w:r>
        <w:rPr>
          <w:rFonts w:hint="eastAsia" w:ascii="宋体" w:hAnsi="宋体"/>
          <w:sz w:val="24"/>
          <w:highlight w:val="none"/>
        </w:rPr>
        <w:t>份</w:t>
      </w:r>
      <w:r>
        <w:rPr>
          <w:rFonts w:hint="eastAsia" w:ascii="宋体" w:hAnsi="宋体"/>
          <w:bCs/>
          <w:sz w:val="24"/>
          <w:highlight w:val="none"/>
        </w:rPr>
        <w:t>，并在其封面上清楚地标明资格性响应文件、采购项目名称、采购项目编号、包件号及名称、供应商名称以及“正本”或“副本”字样。若正本和副本有不一致的内容，以正本书面响应文件为准。</w:t>
      </w:r>
    </w:p>
    <w:p>
      <w:pPr>
        <w:spacing w:after="160" w:line="360" w:lineRule="auto"/>
        <w:ind w:firstLine="468" w:firstLineChars="195"/>
        <w:rPr>
          <w:rFonts w:ascii="宋体" w:hAnsi="宋体"/>
          <w:bCs/>
          <w:sz w:val="24"/>
          <w:highlight w:val="none"/>
        </w:rPr>
      </w:pPr>
      <w:r>
        <w:rPr>
          <w:rFonts w:hint="eastAsia" w:ascii="宋体" w:hAnsi="宋体"/>
          <w:bCs/>
          <w:sz w:val="24"/>
          <w:highlight w:val="none"/>
        </w:rPr>
        <w:t>1</w:t>
      </w:r>
      <w:r>
        <w:rPr>
          <w:rFonts w:ascii="宋体" w:hAnsi="宋体"/>
          <w:bCs/>
          <w:sz w:val="24"/>
          <w:highlight w:val="none"/>
        </w:rPr>
        <w:t>7</w:t>
      </w:r>
      <w:r>
        <w:rPr>
          <w:rFonts w:hint="eastAsia" w:ascii="宋体" w:hAnsi="宋体"/>
          <w:bCs/>
          <w:sz w:val="24"/>
          <w:highlight w:val="none"/>
        </w:rPr>
        <w:t>.2 其他响应文件正本</w:t>
      </w:r>
      <w:r>
        <w:rPr>
          <w:rFonts w:hint="eastAsia" w:ascii="宋体" w:hAnsi="宋体"/>
          <w:sz w:val="24"/>
          <w:highlight w:val="none"/>
          <w:u w:val="single"/>
        </w:rPr>
        <w:t>壹</w:t>
      </w:r>
      <w:r>
        <w:rPr>
          <w:rFonts w:hint="eastAsia" w:ascii="宋体" w:hAnsi="宋体"/>
          <w:bCs/>
          <w:sz w:val="24"/>
          <w:highlight w:val="none"/>
        </w:rPr>
        <w:t>份副本</w:t>
      </w:r>
      <w:r>
        <w:rPr>
          <w:rFonts w:hint="eastAsia" w:ascii="宋体" w:hAnsi="宋体"/>
          <w:sz w:val="24"/>
          <w:highlight w:val="none"/>
          <w:u w:val="single"/>
        </w:rPr>
        <w:t>叁</w:t>
      </w:r>
      <w:r>
        <w:rPr>
          <w:rFonts w:hint="eastAsia" w:ascii="宋体" w:hAnsi="宋体"/>
          <w:bCs/>
          <w:sz w:val="24"/>
          <w:highlight w:val="none"/>
        </w:rPr>
        <w:t>份，并在其封面上清楚地标明其他响应文件、采购项目名称、采购项目编号、包件号及名称、供应商名称以及“正本”或“副本”字样。若正本和副本有不一致的内容，以正本书面响应文件为准。</w:t>
      </w:r>
      <w:bookmarkEnd w:id="56"/>
      <w:bookmarkEnd w:id="57"/>
      <w:bookmarkEnd w:id="58"/>
    </w:p>
    <w:p>
      <w:pPr>
        <w:spacing w:after="160" w:line="360" w:lineRule="auto"/>
        <w:ind w:firstLine="468" w:firstLineChars="195"/>
        <w:rPr>
          <w:rFonts w:ascii="宋体" w:hAnsi="宋体"/>
          <w:bCs/>
          <w:sz w:val="24"/>
          <w:highlight w:val="none"/>
        </w:rPr>
      </w:pPr>
      <w:r>
        <w:rPr>
          <w:rFonts w:hint="eastAsia" w:ascii="宋体" w:hAnsi="宋体"/>
          <w:bCs/>
          <w:sz w:val="24"/>
          <w:highlight w:val="none"/>
        </w:rPr>
        <w:t>1</w:t>
      </w:r>
      <w:r>
        <w:rPr>
          <w:rFonts w:ascii="宋体" w:hAnsi="宋体"/>
          <w:bCs/>
          <w:sz w:val="24"/>
          <w:highlight w:val="none"/>
        </w:rPr>
        <w:t>7</w:t>
      </w:r>
      <w:r>
        <w:rPr>
          <w:rFonts w:hint="eastAsia" w:ascii="宋体" w:hAnsi="宋体"/>
          <w:bCs/>
          <w:sz w:val="24"/>
          <w:highlight w:val="none"/>
        </w:rPr>
        <w:t>.3 响应文件正本和副本均需在规定签章处签字和盖章。响应文件副本可采用正本的复印件，提供电子文档1份采用光盘或U盘制作，应包含全部响应文件，与纸质响应文件内容不一致的后果由供应商自行承担。</w:t>
      </w:r>
    </w:p>
    <w:p>
      <w:pPr>
        <w:spacing w:after="160" w:line="360" w:lineRule="auto"/>
        <w:ind w:firstLine="468" w:firstLineChars="195"/>
        <w:rPr>
          <w:rFonts w:ascii="宋体" w:hAnsi="宋体"/>
          <w:bCs/>
          <w:sz w:val="24"/>
          <w:highlight w:val="none"/>
        </w:rPr>
      </w:pPr>
      <w:r>
        <w:rPr>
          <w:rFonts w:hint="eastAsia" w:ascii="宋体" w:hAnsi="宋体"/>
          <w:bCs/>
          <w:sz w:val="24"/>
          <w:highlight w:val="none"/>
        </w:rPr>
        <w:t>1</w:t>
      </w:r>
      <w:r>
        <w:rPr>
          <w:rFonts w:ascii="宋体" w:hAnsi="宋体"/>
          <w:bCs/>
          <w:sz w:val="24"/>
          <w:highlight w:val="none"/>
        </w:rPr>
        <w:t>7</w:t>
      </w:r>
      <w:r>
        <w:rPr>
          <w:rFonts w:hint="eastAsia" w:ascii="宋体" w:hAnsi="宋体"/>
          <w:bCs/>
          <w:sz w:val="24"/>
          <w:highlight w:val="none"/>
        </w:rPr>
        <w:t>.4响应文件的打印和书写应清楚工整，任何行间插字、涂改或增删，必须由供应商的法定代表人/单位负责人或其授权代表签字并盖供应商公章。</w:t>
      </w:r>
    </w:p>
    <w:p>
      <w:pPr>
        <w:spacing w:after="160" w:line="360" w:lineRule="auto"/>
        <w:ind w:firstLine="468" w:firstLineChars="195"/>
        <w:rPr>
          <w:rFonts w:ascii="宋体" w:hAnsi="宋体"/>
          <w:bCs/>
          <w:sz w:val="24"/>
          <w:highlight w:val="none"/>
        </w:rPr>
      </w:pPr>
      <w:r>
        <w:rPr>
          <w:rFonts w:hint="eastAsia" w:ascii="宋体" w:hAnsi="宋体"/>
          <w:bCs/>
          <w:sz w:val="24"/>
          <w:highlight w:val="none"/>
        </w:rPr>
        <w:t>1</w:t>
      </w:r>
      <w:r>
        <w:rPr>
          <w:rFonts w:ascii="宋体" w:hAnsi="宋体"/>
          <w:bCs/>
          <w:sz w:val="24"/>
          <w:highlight w:val="none"/>
        </w:rPr>
        <w:t>7</w:t>
      </w:r>
      <w:r>
        <w:rPr>
          <w:rFonts w:hint="eastAsia" w:ascii="宋体" w:hAnsi="宋体"/>
          <w:bCs/>
          <w:sz w:val="24"/>
          <w:highlight w:val="none"/>
        </w:rPr>
        <w:t>.5</w:t>
      </w:r>
      <w:r>
        <w:rPr>
          <w:rFonts w:hint="eastAsia" w:ascii="宋体" w:hAnsi="宋体"/>
          <w:b/>
          <w:bCs/>
          <w:sz w:val="24"/>
          <w:highlight w:val="none"/>
        </w:rPr>
        <w:t>（实质性要求）</w:t>
      </w:r>
      <w:r>
        <w:rPr>
          <w:rFonts w:hint="eastAsia" w:ascii="宋体" w:hAnsi="宋体"/>
          <w:bCs/>
          <w:sz w:val="24"/>
          <w:highlight w:val="none"/>
        </w:rPr>
        <w:t>响应文件应由供应商法定代表人/主要负责人/本人或其授权代表在响应文件要求的地方签字（注：</w:t>
      </w:r>
      <w:r>
        <w:rPr>
          <w:rFonts w:hint="eastAsia" w:ascii="宋体" w:hAnsi="宋体"/>
          <w:sz w:val="24"/>
          <w:highlight w:val="none"/>
        </w:rPr>
        <w:t>供应商为法人的，应当由其法定代表人或者</w:t>
      </w:r>
      <w:r>
        <w:rPr>
          <w:rFonts w:hint="eastAsia" w:ascii="宋体" w:hAnsi="宋体"/>
          <w:bCs/>
          <w:sz w:val="24"/>
          <w:highlight w:val="none"/>
        </w:rPr>
        <w:t>授权代表</w:t>
      </w:r>
      <w:r>
        <w:rPr>
          <w:rFonts w:hint="eastAsia" w:ascii="宋体" w:hAnsi="宋体"/>
          <w:sz w:val="24"/>
          <w:highlight w:val="none"/>
        </w:rPr>
        <w:t>签字确认；供应商为其他组织的，应当由其主要负责人或者</w:t>
      </w:r>
      <w:r>
        <w:rPr>
          <w:rFonts w:hint="eastAsia" w:ascii="宋体" w:hAnsi="宋体"/>
          <w:bCs/>
          <w:sz w:val="24"/>
          <w:highlight w:val="none"/>
        </w:rPr>
        <w:t>授权代表</w:t>
      </w:r>
      <w:r>
        <w:rPr>
          <w:rFonts w:hint="eastAsia" w:ascii="宋体" w:hAnsi="宋体"/>
          <w:sz w:val="24"/>
          <w:highlight w:val="none"/>
        </w:rPr>
        <w:t>签字确认；供应商为自然人的，应当由其本人或者</w:t>
      </w:r>
      <w:r>
        <w:rPr>
          <w:rFonts w:hint="eastAsia" w:ascii="宋体" w:hAnsi="宋体"/>
          <w:bCs/>
          <w:sz w:val="24"/>
          <w:highlight w:val="none"/>
        </w:rPr>
        <w:t>授权代表</w:t>
      </w:r>
      <w:r>
        <w:rPr>
          <w:rFonts w:hint="eastAsia" w:ascii="宋体" w:hAnsi="宋体"/>
          <w:sz w:val="24"/>
          <w:highlight w:val="none"/>
        </w:rPr>
        <w:t>签字确认</w:t>
      </w:r>
      <w:r>
        <w:rPr>
          <w:rFonts w:hint="eastAsia" w:ascii="宋体" w:hAnsi="宋体"/>
          <w:bCs/>
          <w:sz w:val="24"/>
          <w:highlight w:val="none"/>
        </w:rPr>
        <w:t>）或加盖私人印章，要求加盖公章的地方加盖单位公章，不得使用专用章（如经济合同章、投标专用章等）或下属单位印章代替。</w:t>
      </w:r>
    </w:p>
    <w:p>
      <w:pPr>
        <w:spacing w:after="160" w:line="360" w:lineRule="auto"/>
        <w:ind w:firstLine="468" w:firstLineChars="195"/>
        <w:rPr>
          <w:rFonts w:ascii="宋体" w:hAnsi="宋体"/>
          <w:bCs/>
          <w:sz w:val="24"/>
          <w:highlight w:val="none"/>
        </w:rPr>
      </w:pPr>
      <w:r>
        <w:rPr>
          <w:rFonts w:hint="eastAsia" w:ascii="宋体" w:hAnsi="宋体"/>
          <w:bCs/>
          <w:sz w:val="24"/>
          <w:highlight w:val="none"/>
        </w:rPr>
        <w:t>1</w:t>
      </w:r>
      <w:r>
        <w:rPr>
          <w:rFonts w:ascii="宋体" w:hAnsi="宋体"/>
          <w:bCs/>
          <w:sz w:val="24"/>
          <w:highlight w:val="none"/>
        </w:rPr>
        <w:t>7</w:t>
      </w:r>
      <w:r>
        <w:rPr>
          <w:rFonts w:hint="eastAsia" w:ascii="宋体" w:hAnsi="宋体"/>
          <w:bCs/>
          <w:sz w:val="24"/>
          <w:highlight w:val="none"/>
        </w:rPr>
        <w:t>.6响应文件正本和副本需要逐页编目编码。</w:t>
      </w:r>
    </w:p>
    <w:p>
      <w:pPr>
        <w:tabs>
          <w:tab w:val="left" w:pos="1080"/>
        </w:tabs>
        <w:spacing w:after="160" w:line="360" w:lineRule="auto"/>
        <w:ind w:firstLine="460" w:firstLineChars="192"/>
        <w:rPr>
          <w:rFonts w:ascii="宋体" w:hAnsi="宋体"/>
          <w:sz w:val="24"/>
          <w:highlight w:val="none"/>
        </w:rPr>
      </w:pPr>
      <w:r>
        <w:rPr>
          <w:rFonts w:hint="eastAsia" w:ascii="宋体" w:hAnsi="宋体"/>
          <w:sz w:val="24"/>
          <w:highlight w:val="none"/>
        </w:rPr>
        <w:t>1</w:t>
      </w:r>
      <w:r>
        <w:rPr>
          <w:rFonts w:ascii="宋体" w:hAnsi="宋体"/>
          <w:sz w:val="24"/>
          <w:highlight w:val="none"/>
        </w:rPr>
        <w:t>7</w:t>
      </w:r>
      <w:r>
        <w:rPr>
          <w:rFonts w:hint="eastAsia" w:ascii="宋体" w:hAnsi="宋体"/>
          <w:sz w:val="24"/>
          <w:highlight w:val="none"/>
        </w:rPr>
        <w:t>.7响应文件正本和副本应当采用胶装方式装订成册，不得散装或者活页装订。</w:t>
      </w:r>
    </w:p>
    <w:p>
      <w:pPr>
        <w:tabs>
          <w:tab w:val="left" w:pos="1080"/>
        </w:tabs>
        <w:spacing w:after="160" w:line="360" w:lineRule="auto"/>
        <w:ind w:firstLine="460" w:firstLineChars="192"/>
        <w:rPr>
          <w:rFonts w:ascii="宋体" w:hAnsi="宋体"/>
          <w:sz w:val="24"/>
          <w:highlight w:val="none"/>
        </w:rPr>
      </w:pPr>
      <w:r>
        <w:rPr>
          <w:rFonts w:hint="eastAsia" w:ascii="宋体" w:hAnsi="宋体"/>
          <w:sz w:val="24"/>
          <w:highlight w:val="none"/>
        </w:rPr>
        <w:t>1</w:t>
      </w:r>
      <w:r>
        <w:rPr>
          <w:rFonts w:ascii="宋体" w:hAnsi="宋体"/>
          <w:sz w:val="24"/>
          <w:highlight w:val="none"/>
        </w:rPr>
        <w:t>7</w:t>
      </w:r>
      <w:r>
        <w:rPr>
          <w:rFonts w:hint="eastAsia" w:ascii="宋体" w:hAnsi="宋体"/>
          <w:sz w:val="24"/>
          <w:highlight w:val="none"/>
        </w:rPr>
        <w:t>.8</w:t>
      </w:r>
      <w:r>
        <w:rPr>
          <w:rFonts w:hint="eastAsia" w:ascii="宋体" w:hAnsi="宋体"/>
          <w:b/>
          <w:sz w:val="24"/>
          <w:highlight w:val="none"/>
        </w:rPr>
        <w:t>（实质性要求）</w:t>
      </w:r>
      <w:r>
        <w:rPr>
          <w:rFonts w:hint="eastAsia" w:ascii="宋体" w:hAnsi="宋体"/>
          <w:sz w:val="24"/>
          <w:highlight w:val="none"/>
        </w:rPr>
        <w:t>响应文件应按磋商文件的要求签署、盖章。</w:t>
      </w:r>
    </w:p>
    <w:p>
      <w:pPr>
        <w:tabs>
          <w:tab w:val="left" w:pos="1080"/>
        </w:tabs>
        <w:spacing w:after="160" w:line="360" w:lineRule="auto"/>
        <w:ind w:firstLine="460" w:firstLineChars="192"/>
        <w:rPr>
          <w:rFonts w:ascii="宋体" w:hAnsi="宋体"/>
          <w:b/>
          <w:sz w:val="24"/>
          <w:highlight w:val="none"/>
        </w:rPr>
      </w:pPr>
      <w:r>
        <w:rPr>
          <w:rFonts w:hint="eastAsia" w:ascii="宋体" w:hAnsi="宋体"/>
          <w:sz w:val="24"/>
          <w:highlight w:val="none"/>
        </w:rPr>
        <w:t>1</w:t>
      </w:r>
      <w:r>
        <w:rPr>
          <w:rFonts w:ascii="宋体" w:hAnsi="宋体"/>
          <w:sz w:val="24"/>
          <w:highlight w:val="none"/>
        </w:rPr>
        <w:t>7</w:t>
      </w:r>
      <w:r>
        <w:rPr>
          <w:rFonts w:hint="eastAsia" w:ascii="宋体" w:hAnsi="宋体"/>
          <w:sz w:val="24"/>
          <w:highlight w:val="none"/>
        </w:rPr>
        <w:t>.9响应文件统一用</w:t>
      </w:r>
      <w:r>
        <w:rPr>
          <w:rFonts w:ascii="宋体" w:hAnsi="宋体"/>
          <w:sz w:val="24"/>
          <w:highlight w:val="none"/>
        </w:rPr>
        <w:t>A4</w:t>
      </w:r>
      <w:r>
        <w:rPr>
          <w:rFonts w:hint="eastAsia" w:ascii="宋体" w:hAnsi="宋体"/>
          <w:sz w:val="24"/>
          <w:highlight w:val="none"/>
        </w:rPr>
        <w:t>幅面纸印制，除另有规定外。</w:t>
      </w:r>
      <w:bookmarkStart w:id="59" w:name="_Toc89075877"/>
      <w:bookmarkStart w:id="60" w:name="_Toc183682363"/>
      <w:bookmarkStart w:id="61" w:name="_Toc183582226"/>
      <w:bookmarkStart w:id="62" w:name="_Toc217446053"/>
      <w:bookmarkStart w:id="63" w:name="_Toc77400781"/>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8</w:t>
      </w:r>
      <w:r>
        <w:rPr>
          <w:rFonts w:hint="eastAsia" w:ascii="宋体" w:hAnsi="宋体"/>
          <w:sz w:val="24"/>
          <w:highlight w:val="none"/>
        </w:rPr>
        <w:t>、响应文件的密封和标注（不属于本项目磋商小组评审范畴，由采购人、采购代理机构在接收响应文件时及时处理）</w:t>
      </w:r>
    </w:p>
    <w:p>
      <w:pPr>
        <w:tabs>
          <w:tab w:val="left" w:pos="1080"/>
        </w:tabs>
        <w:spacing w:after="160" w:line="360" w:lineRule="auto"/>
        <w:ind w:firstLine="460" w:firstLineChars="192"/>
        <w:rPr>
          <w:rFonts w:ascii="宋体" w:hAnsi="宋体"/>
          <w:sz w:val="24"/>
          <w:highlight w:val="none"/>
        </w:rPr>
      </w:pPr>
      <w:r>
        <w:rPr>
          <w:rFonts w:hint="eastAsia" w:ascii="宋体" w:hAnsi="宋体"/>
          <w:sz w:val="24"/>
          <w:highlight w:val="none"/>
        </w:rPr>
        <w:t>1</w:t>
      </w:r>
      <w:r>
        <w:rPr>
          <w:rFonts w:ascii="宋体" w:hAnsi="宋体"/>
          <w:sz w:val="24"/>
          <w:highlight w:val="none"/>
        </w:rPr>
        <w:t>8</w:t>
      </w:r>
      <w:r>
        <w:rPr>
          <w:rFonts w:hint="eastAsia" w:ascii="宋体" w:hAnsi="宋体"/>
          <w:sz w:val="24"/>
          <w:highlight w:val="none"/>
        </w:rPr>
        <w:t>.1 响应文件可以单独密封包装，也可以所有响应文件密封包装在一个密封袋内。</w:t>
      </w:r>
    </w:p>
    <w:p>
      <w:pPr>
        <w:tabs>
          <w:tab w:val="left" w:pos="1080"/>
        </w:tabs>
        <w:spacing w:after="160" w:line="360" w:lineRule="auto"/>
        <w:ind w:firstLine="460" w:firstLineChars="192"/>
        <w:rPr>
          <w:rFonts w:ascii="宋体" w:hAnsi="宋体"/>
          <w:sz w:val="24"/>
          <w:highlight w:val="none"/>
        </w:rPr>
      </w:pPr>
      <w:r>
        <w:rPr>
          <w:rFonts w:hint="eastAsia" w:ascii="宋体" w:hAnsi="宋体"/>
          <w:sz w:val="24"/>
          <w:highlight w:val="none"/>
        </w:rPr>
        <w:t>1</w:t>
      </w:r>
      <w:r>
        <w:rPr>
          <w:rFonts w:ascii="宋体" w:hAnsi="宋体"/>
          <w:sz w:val="24"/>
          <w:highlight w:val="none"/>
        </w:rPr>
        <w:t>8</w:t>
      </w:r>
      <w:r>
        <w:rPr>
          <w:rFonts w:hint="eastAsia" w:ascii="宋体" w:hAnsi="宋体"/>
          <w:sz w:val="24"/>
          <w:highlight w:val="none"/>
        </w:rPr>
        <w:t>.2 响应文件密封袋的最外层应清楚地标明采购项目名称、采购项目编号、包件号及名称、供应商名称。</w:t>
      </w:r>
    </w:p>
    <w:p>
      <w:pPr>
        <w:tabs>
          <w:tab w:val="left" w:pos="1080"/>
        </w:tabs>
        <w:spacing w:after="160" w:line="360" w:lineRule="auto"/>
        <w:ind w:firstLine="460" w:firstLineChars="192"/>
        <w:rPr>
          <w:rFonts w:ascii="宋体" w:hAnsi="宋体"/>
          <w:sz w:val="24"/>
          <w:highlight w:val="none"/>
        </w:rPr>
      </w:pPr>
      <w:r>
        <w:rPr>
          <w:rFonts w:hint="eastAsia" w:ascii="宋体" w:hAnsi="宋体"/>
          <w:sz w:val="24"/>
          <w:highlight w:val="none"/>
        </w:rPr>
        <w:t>1</w:t>
      </w:r>
      <w:r>
        <w:rPr>
          <w:rFonts w:ascii="宋体" w:hAnsi="宋体"/>
          <w:sz w:val="24"/>
          <w:highlight w:val="none"/>
        </w:rPr>
        <w:t>8</w:t>
      </w:r>
      <w:r>
        <w:rPr>
          <w:rFonts w:hint="eastAsia" w:ascii="宋体" w:hAnsi="宋体"/>
          <w:sz w:val="24"/>
          <w:highlight w:val="none"/>
        </w:rPr>
        <w:t>.3 所有外层密封袋的封口处应粘贴牢固。</w:t>
      </w:r>
    </w:p>
    <w:p>
      <w:pPr>
        <w:tabs>
          <w:tab w:val="left" w:pos="1080"/>
        </w:tabs>
        <w:spacing w:after="160" w:line="360" w:lineRule="auto"/>
        <w:ind w:firstLine="460" w:firstLineChars="192"/>
        <w:rPr>
          <w:rFonts w:ascii="宋体" w:hAnsi="宋体"/>
          <w:sz w:val="24"/>
          <w:highlight w:val="none"/>
        </w:rPr>
      </w:pPr>
      <w:r>
        <w:rPr>
          <w:rFonts w:hint="eastAsia" w:ascii="宋体" w:hAnsi="宋体"/>
          <w:sz w:val="24"/>
          <w:highlight w:val="none"/>
        </w:rPr>
        <w:t>1</w:t>
      </w:r>
      <w:r>
        <w:rPr>
          <w:rFonts w:ascii="宋体" w:hAnsi="宋体"/>
          <w:sz w:val="24"/>
          <w:highlight w:val="none"/>
        </w:rPr>
        <w:t>8</w:t>
      </w:r>
      <w:r>
        <w:rPr>
          <w:rFonts w:hint="eastAsia" w:ascii="宋体" w:hAnsi="宋体"/>
          <w:sz w:val="24"/>
          <w:highlight w:val="none"/>
        </w:rPr>
        <w:t>.4 未密封的响应文件，采购人、采购代理机构将拒收或者在时间允许的范围内，要求修改完善后接收。</w:t>
      </w:r>
    </w:p>
    <w:p>
      <w:pPr>
        <w:pStyle w:val="5"/>
        <w:keepNext w:val="0"/>
        <w:keepLines w:val="0"/>
        <w:spacing w:before="0" w:after="160" w:line="360" w:lineRule="auto"/>
        <w:ind w:firstLine="482" w:firstLineChars="200"/>
        <w:rPr>
          <w:rFonts w:ascii="宋体" w:hAnsi="宋体"/>
          <w:sz w:val="24"/>
          <w:highlight w:val="none"/>
        </w:rPr>
      </w:pPr>
      <w:r>
        <w:rPr>
          <w:rFonts w:ascii="宋体" w:hAnsi="宋体"/>
          <w:sz w:val="24"/>
          <w:highlight w:val="none"/>
        </w:rPr>
        <w:t>19</w:t>
      </w:r>
      <w:r>
        <w:rPr>
          <w:rFonts w:hint="eastAsia" w:ascii="宋体" w:hAnsi="宋体"/>
          <w:sz w:val="24"/>
          <w:highlight w:val="none"/>
        </w:rPr>
        <w:t>、响应文件的递交</w:t>
      </w:r>
    </w:p>
    <w:p>
      <w:pPr>
        <w:tabs>
          <w:tab w:val="left" w:pos="1080"/>
        </w:tabs>
        <w:spacing w:after="160" w:line="360" w:lineRule="auto"/>
        <w:ind w:firstLine="460" w:firstLineChars="192"/>
        <w:rPr>
          <w:rFonts w:hint="eastAsia" w:ascii="宋体" w:hAnsi="宋体"/>
          <w:sz w:val="24"/>
          <w:highlight w:val="none"/>
        </w:rPr>
      </w:pPr>
      <w:r>
        <w:rPr>
          <w:rFonts w:ascii="宋体" w:hAnsi="宋体"/>
          <w:sz w:val="24"/>
          <w:highlight w:val="none"/>
        </w:rPr>
        <w:t>19</w:t>
      </w:r>
      <w:r>
        <w:rPr>
          <w:rFonts w:hint="eastAsia" w:ascii="宋体" w:hAnsi="宋体"/>
          <w:sz w:val="24"/>
          <w:highlight w:val="none"/>
        </w:rPr>
        <w:t>.1 资格性响应文件和其他响应文件应于递交响应文件截止时间前送达指定地点，采购代理机构拒绝接收截止时间后送达的响应文件。</w:t>
      </w:r>
    </w:p>
    <w:p>
      <w:pPr>
        <w:tabs>
          <w:tab w:val="left" w:pos="1080"/>
        </w:tabs>
        <w:spacing w:after="160" w:line="360" w:lineRule="auto"/>
        <w:ind w:firstLine="460" w:firstLineChars="192"/>
        <w:rPr>
          <w:rFonts w:ascii="宋体" w:hAnsi="宋体"/>
          <w:sz w:val="24"/>
          <w:highlight w:val="none"/>
        </w:rPr>
      </w:pPr>
      <w:r>
        <w:rPr>
          <w:rFonts w:ascii="宋体" w:hAnsi="宋体"/>
          <w:sz w:val="24"/>
          <w:highlight w:val="none"/>
        </w:rPr>
        <w:t>19</w:t>
      </w:r>
      <w:r>
        <w:rPr>
          <w:rFonts w:hint="eastAsia" w:ascii="宋体" w:hAnsi="宋体"/>
          <w:sz w:val="24"/>
          <w:highlight w:val="none"/>
        </w:rPr>
        <w:t>.2 采购代理机构将向通过资格审查的供应商发出磋商邀请；告知未通过资格审查的供应商未通过的原因。</w:t>
      </w:r>
    </w:p>
    <w:p>
      <w:pPr>
        <w:tabs>
          <w:tab w:val="left" w:pos="1080"/>
        </w:tabs>
        <w:spacing w:after="160" w:line="360" w:lineRule="auto"/>
        <w:ind w:firstLine="460" w:firstLineChars="192"/>
        <w:rPr>
          <w:rFonts w:ascii="宋体" w:hAnsi="宋体"/>
          <w:sz w:val="24"/>
          <w:highlight w:val="none"/>
        </w:rPr>
      </w:pPr>
      <w:r>
        <w:rPr>
          <w:rFonts w:ascii="宋体" w:hAnsi="宋体"/>
          <w:sz w:val="24"/>
          <w:highlight w:val="none"/>
        </w:rPr>
        <w:t>19</w:t>
      </w:r>
      <w:r>
        <w:rPr>
          <w:rFonts w:hint="eastAsia" w:ascii="宋体" w:hAnsi="宋体"/>
          <w:sz w:val="24"/>
          <w:highlight w:val="none"/>
        </w:rPr>
        <w:t>.3 最终报价表在磋商后，磋商小组要求供应商进行报价时递交。</w:t>
      </w:r>
    </w:p>
    <w:p>
      <w:pPr>
        <w:tabs>
          <w:tab w:val="left" w:pos="1080"/>
        </w:tabs>
        <w:spacing w:after="160" w:line="360" w:lineRule="auto"/>
        <w:ind w:firstLine="460" w:firstLineChars="192"/>
        <w:rPr>
          <w:rFonts w:ascii="宋体" w:hAnsi="宋体"/>
          <w:sz w:val="24"/>
          <w:highlight w:val="none"/>
        </w:rPr>
      </w:pPr>
      <w:r>
        <w:rPr>
          <w:rFonts w:ascii="宋体" w:hAnsi="宋体"/>
          <w:sz w:val="24"/>
          <w:highlight w:val="none"/>
        </w:rPr>
        <w:t>19</w:t>
      </w:r>
      <w:r>
        <w:rPr>
          <w:rFonts w:hint="eastAsia" w:ascii="宋体" w:hAnsi="宋体"/>
          <w:sz w:val="24"/>
          <w:highlight w:val="none"/>
        </w:rPr>
        <w:t>.4 本次采购不接收邮寄的响应文件。</w:t>
      </w:r>
      <w:bookmarkEnd w:id="59"/>
      <w:bookmarkEnd w:id="60"/>
      <w:bookmarkEnd w:id="61"/>
      <w:bookmarkEnd w:id="62"/>
      <w:bookmarkEnd w:id="63"/>
    </w:p>
    <w:p>
      <w:pPr>
        <w:pStyle w:val="5"/>
        <w:keepNext w:val="0"/>
        <w:keepLines w:val="0"/>
        <w:spacing w:before="0" w:after="160" w:line="360" w:lineRule="auto"/>
        <w:ind w:firstLine="482" w:firstLineChars="200"/>
        <w:rPr>
          <w:rFonts w:ascii="宋体" w:hAnsi="宋体"/>
          <w:sz w:val="24"/>
          <w:highlight w:val="none"/>
        </w:rPr>
      </w:pPr>
      <w:bookmarkStart w:id="64" w:name="_Toc217446055"/>
      <w:bookmarkStart w:id="65" w:name="_Toc183582228"/>
      <w:bookmarkStart w:id="66" w:name="_Toc183682365"/>
      <w:r>
        <w:rPr>
          <w:rFonts w:hint="eastAsia" w:ascii="宋体" w:hAnsi="宋体"/>
          <w:sz w:val="24"/>
          <w:highlight w:val="none"/>
        </w:rPr>
        <w:t>2</w:t>
      </w:r>
      <w:r>
        <w:rPr>
          <w:rFonts w:ascii="宋体" w:hAnsi="宋体"/>
          <w:sz w:val="24"/>
          <w:highlight w:val="none"/>
        </w:rPr>
        <w:t>0</w:t>
      </w:r>
      <w:r>
        <w:rPr>
          <w:rFonts w:hint="eastAsia" w:ascii="宋体" w:hAnsi="宋体"/>
          <w:sz w:val="24"/>
          <w:highlight w:val="none"/>
        </w:rPr>
        <w:t>、响应文件的修改和撤回（补充、修改响应文件的密封和标注按照本章“18.响应文件的密封和标注”规定处理）</w:t>
      </w:r>
    </w:p>
    <w:p>
      <w:pPr>
        <w:pStyle w:val="8"/>
        <w:spacing w:after="160" w:line="360" w:lineRule="auto"/>
        <w:ind w:firstLine="480"/>
        <w:rPr>
          <w:rFonts w:ascii="宋体" w:hAnsi="宋体"/>
          <w:sz w:val="24"/>
          <w:highlight w:val="none"/>
        </w:rPr>
      </w:pPr>
      <w:r>
        <w:rPr>
          <w:rFonts w:hint="eastAsia" w:ascii="宋体" w:hAnsi="宋体"/>
          <w:sz w:val="24"/>
          <w:highlight w:val="none"/>
        </w:rPr>
        <w:t>20</w:t>
      </w:r>
      <w:r>
        <w:rPr>
          <w:rFonts w:ascii="宋体" w:hAnsi="宋体"/>
          <w:sz w:val="24"/>
          <w:highlight w:val="none"/>
        </w:rPr>
        <w:t>.</w:t>
      </w:r>
      <w:r>
        <w:rPr>
          <w:rFonts w:hint="eastAsia" w:ascii="宋体" w:hAnsi="宋体"/>
          <w:sz w:val="24"/>
          <w:highlight w:val="none"/>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spacing w:after="160"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0.</w:t>
      </w:r>
      <w:r>
        <w:rPr>
          <w:rFonts w:hint="eastAsia" w:ascii="宋体" w:hAnsi="宋体"/>
          <w:sz w:val="24"/>
          <w:highlight w:val="none"/>
        </w:rPr>
        <w:t>2供应商对响应文件修改的书面材料或撤回的通知应该按规定进行编写、密封、标注和递送，并注明“修改响应文件”字样。</w:t>
      </w:r>
    </w:p>
    <w:p>
      <w:pPr>
        <w:spacing w:after="160"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0.</w:t>
      </w:r>
      <w:r>
        <w:rPr>
          <w:rFonts w:hint="eastAsia" w:ascii="宋体" w:hAnsi="宋体"/>
          <w:sz w:val="24"/>
          <w:highlight w:val="none"/>
        </w:rPr>
        <w:t>3供应商不得在递交截止时间起至响应文件有效期期满前撤销其响应文件。</w:t>
      </w:r>
    </w:p>
    <w:p>
      <w:pPr>
        <w:spacing w:after="160"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0</w:t>
      </w:r>
      <w:r>
        <w:rPr>
          <w:rFonts w:hint="eastAsia" w:ascii="宋体" w:hAnsi="宋体"/>
          <w:sz w:val="24"/>
          <w:highlight w:val="none"/>
        </w:rPr>
        <w:t>.4供应商对其提交的响应文件的真实性、合法性承担法律责任。</w:t>
      </w:r>
      <w:bookmarkEnd w:id="64"/>
      <w:bookmarkEnd w:id="65"/>
      <w:bookmarkEnd w:id="66"/>
    </w:p>
    <w:p>
      <w:pPr>
        <w:pStyle w:val="4"/>
        <w:keepNext w:val="0"/>
        <w:keepLines w:val="0"/>
        <w:spacing w:line="240" w:lineRule="atLeast"/>
        <w:jc w:val="center"/>
        <w:rPr>
          <w:rFonts w:hint="eastAsia" w:ascii="宋体" w:hAnsi="宋体" w:eastAsia="宋体"/>
          <w:highlight w:val="none"/>
        </w:rPr>
      </w:pPr>
      <w:bookmarkStart w:id="67" w:name="_Toc217446056"/>
      <w:bookmarkStart w:id="68" w:name="_Toc89075878"/>
      <w:bookmarkStart w:id="69" w:name="_Toc77400782"/>
      <w:bookmarkStart w:id="70" w:name="_Toc183582231"/>
      <w:bookmarkStart w:id="71" w:name="_Toc183682368"/>
      <w:r>
        <w:rPr>
          <w:rFonts w:hint="eastAsia" w:ascii="宋体" w:hAnsi="宋体" w:eastAsia="宋体"/>
          <w:sz w:val="28"/>
          <w:szCs w:val="28"/>
          <w:highlight w:val="none"/>
        </w:rPr>
        <w:t>五、磋商会</w:t>
      </w:r>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1</w:t>
      </w:r>
      <w:r>
        <w:rPr>
          <w:rFonts w:hint="eastAsia" w:ascii="宋体" w:hAnsi="宋体"/>
          <w:sz w:val="24"/>
          <w:highlight w:val="none"/>
        </w:rPr>
        <w:t>、</w:t>
      </w:r>
      <w:r>
        <w:rPr>
          <w:rFonts w:hint="eastAsia" w:ascii="宋体" w:hAnsi="宋体"/>
          <w:b w:val="0"/>
          <w:bCs w:val="0"/>
          <w:sz w:val="24"/>
          <w:highlight w:val="none"/>
        </w:rPr>
        <w:t>磋商小组的组建及其评审工作按照有关法律制度和本文件第七章的规定进行。</w:t>
      </w:r>
    </w:p>
    <w:p>
      <w:pPr>
        <w:pStyle w:val="4"/>
        <w:keepNext w:val="0"/>
        <w:keepLines w:val="0"/>
        <w:spacing w:line="240" w:lineRule="atLeast"/>
        <w:jc w:val="center"/>
        <w:rPr>
          <w:rFonts w:ascii="宋体" w:hAnsi="宋体" w:eastAsia="宋体"/>
          <w:highlight w:val="none"/>
        </w:rPr>
      </w:pPr>
      <w:r>
        <w:rPr>
          <w:rFonts w:hint="eastAsia" w:ascii="宋体" w:hAnsi="宋体" w:eastAsia="宋体"/>
          <w:sz w:val="28"/>
          <w:szCs w:val="28"/>
          <w:highlight w:val="none"/>
        </w:rPr>
        <w:t>六、成交事项</w:t>
      </w:r>
    </w:p>
    <w:p>
      <w:pPr>
        <w:pStyle w:val="5"/>
        <w:keepNext w:val="0"/>
        <w:keepLines w:val="0"/>
        <w:spacing w:before="0" w:after="160" w:line="360" w:lineRule="auto"/>
        <w:ind w:firstLine="482" w:firstLineChars="200"/>
        <w:rPr>
          <w:rFonts w:hint="eastAsia" w:ascii="宋体" w:hAnsi="宋体"/>
          <w:sz w:val="24"/>
          <w:highlight w:val="none"/>
        </w:rPr>
      </w:pPr>
      <w:r>
        <w:rPr>
          <w:rFonts w:hint="eastAsia" w:ascii="宋体" w:hAnsi="宋体"/>
          <w:sz w:val="24"/>
          <w:highlight w:val="none"/>
        </w:rPr>
        <w:t>2</w:t>
      </w:r>
      <w:r>
        <w:rPr>
          <w:rFonts w:ascii="宋体" w:hAnsi="宋体"/>
          <w:sz w:val="24"/>
          <w:highlight w:val="none"/>
        </w:rPr>
        <w:t>2</w:t>
      </w:r>
      <w:r>
        <w:rPr>
          <w:rFonts w:hint="eastAsia" w:ascii="宋体" w:hAnsi="宋体"/>
          <w:sz w:val="24"/>
          <w:highlight w:val="none"/>
        </w:rPr>
        <w:t>、确定成交供应商</w:t>
      </w:r>
    </w:p>
    <w:p>
      <w:pPr>
        <w:spacing w:after="160" w:line="360" w:lineRule="auto"/>
        <w:ind w:firstLine="480" w:firstLineChars="200"/>
        <w:rPr>
          <w:rFonts w:ascii="宋体" w:hAnsi="宋体"/>
          <w:sz w:val="24"/>
          <w:highlight w:val="none"/>
        </w:rPr>
      </w:pPr>
      <w:r>
        <w:rPr>
          <w:rFonts w:hint="eastAsia" w:ascii="宋体" w:hAnsi="宋体"/>
          <w:sz w:val="24"/>
          <w:highlight w:val="none"/>
        </w:rPr>
        <w:t>采购人将按磋商小组推荐的成交候选供应商顺序确定成交供应商。</w:t>
      </w:r>
    </w:p>
    <w:p>
      <w:pPr>
        <w:spacing w:after="160" w:line="360" w:lineRule="auto"/>
        <w:ind w:firstLine="480" w:firstLineChars="200"/>
        <w:rPr>
          <w:rFonts w:ascii="宋体" w:hAnsi="宋体"/>
          <w:sz w:val="24"/>
          <w:highlight w:val="none"/>
        </w:rPr>
      </w:pPr>
      <w:r>
        <w:rPr>
          <w:rFonts w:hint="eastAsia" w:ascii="宋体" w:hAnsi="宋体"/>
          <w:sz w:val="24"/>
          <w:highlight w:val="none"/>
        </w:rPr>
        <w:t>22.1采购代理机构自评审结束后</w:t>
      </w:r>
      <w:r>
        <w:rPr>
          <w:rFonts w:hint="eastAsia" w:ascii="宋体" w:hAnsi="宋体"/>
          <w:sz w:val="24"/>
          <w:highlight w:val="none"/>
          <w:u w:val="single"/>
        </w:rPr>
        <w:t>2</w:t>
      </w:r>
      <w:r>
        <w:rPr>
          <w:rFonts w:hint="eastAsia" w:ascii="宋体" w:hAnsi="宋体"/>
          <w:sz w:val="24"/>
          <w:highlight w:val="none"/>
        </w:rPr>
        <w:t>个工作日内将磋商报告及有关资料送交采购人确定成交供应商。</w:t>
      </w:r>
    </w:p>
    <w:p>
      <w:pPr>
        <w:spacing w:after="160"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2</w:t>
      </w:r>
      <w:r>
        <w:rPr>
          <w:rFonts w:hint="eastAsia" w:ascii="宋体" w:hAnsi="宋体"/>
          <w:sz w:val="24"/>
          <w:highlight w:val="none"/>
        </w:rPr>
        <w:t>.2采购人收到磋商报告及有关资料后，将在</w:t>
      </w:r>
      <w:r>
        <w:rPr>
          <w:rFonts w:hint="eastAsia" w:ascii="宋体" w:hAnsi="宋体"/>
          <w:sz w:val="24"/>
          <w:highlight w:val="none"/>
          <w:u w:val="single"/>
        </w:rPr>
        <w:t>5</w:t>
      </w:r>
      <w:r>
        <w:rPr>
          <w:rFonts w:hint="eastAsia" w:ascii="宋体" w:hAnsi="宋体"/>
          <w:sz w:val="24"/>
          <w:highlight w:val="none"/>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after="160"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2</w:t>
      </w:r>
      <w:r>
        <w:rPr>
          <w:rFonts w:hint="eastAsia" w:ascii="宋体" w:hAnsi="宋体"/>
          <w:sz w:val="24"/>
          <w:highlight w:val="none"/>
        </w:rPr>
        <w:t>.3采购人确定成交供应商过程中，发现成交候选供应商有下列情形之一的，应当不予确定其为成交供应商：</w:t>
      </w:r>
    </w:p>
    <w:p>
      <w:pPr>
        <w:spacing w:after="160" w:line="360" w:lineRule="auto"/>
        <w:ind w:firstLine="480" w:firstLineChars="200"/>
        <w:rPr>
          <w:rFonts w:ascii="宋体" w:hAnsi="宋体"/>
          <w:sz w:val="24"/>
          <w:highlight w:val="none"/>
        </w:rPr>
      </w:pPr>
      <w:r>
        <w:rPr>
          <w:rFonts w:hint="eastAsia" w:ascii="宋体" w:hAnsi="宋体"/>
          <w:sz w:val="24"/>
          <w:highlight w:val="none"/>
        </w:rPr>
        <w:t>（1）发现成交候选供应商存在禁止参加本项目采购活动的违法行为的；</w:t>
      </w:r>
    </w:p>
    <w:p>
      <w:pPr>
        <w:spacing w:after="160" w:line="360" w:lineRule="auto"/>
        <w:ind w:firstLine="480" w:firstLineChars="200"/>
        <w:rPr>
          <w:rFonts w:ascii="宋体" w:hAnsi="宋体"/>
          <w:sz w:val="24"/>
          <w:highlight w:val="none"/>
        </w:rPr>
      </w:pPr>
      <w:r>
        <w:rPr>
          <w:rFonts w:hint="eastAsia" w:ascii="宋体" w:hAnsi="宋体"/>
          <w:sz w:val="24"/>
          <w:highlight w:val="none"/>
        </w:rPr>
        <w:t>（2）成交候选供应商因不可抗力，不能继续参加政府采购活动；</w:t>
      </w:r>
    </w:p>
    <w:p>
      <w:pPr>
        <w:spacing w:after="160" w:line="360" w:lineRule="auto"/>
        <w:ind w:firstLine="480" w:firstLineChars="200"/>
        <w:rPr>
          <w:rFonts w:ascii="宋体" w:hAnsi="宋体"/>
          <w:sz w:val="24"/>
          <w:highlight w:val="none"/>
        </w:rPr>
      </w:pPr>
      <w:r>
        <w:rPr>
          <w:rFonts w:hint="eastAsia" w:ascii="宋体" w:hAnsi="宋体"/>
          <w:sz w:val="24"/>
          <w:highlight w:val="none"/>
        </w:rPr>
        <w:t>（3）成交候选供应商无偿赠与或者低于成本价竞争；</w:t>
      </w:r>
    </w:p>
    <w:p>
      <w:pPr>
        <w:spacing w:after="160" w:line="360" w:lineRule="auto"/>
        <w:ind w:firstLine="480" w:firstLineChars="200"/>
        <w:rPr>
          <w:rFonts w:ascii="宋体" w:hAnsi="宋体"/>
          <w:sz w:val="24"/>
          <w:highlight w:val="none"/>
        </w:rPr>
      </w:pPr>
      <w:r>
        <w:rPr>
          <w:rFonts w:hint="eastAsia" w:ascii="宋体" w:hAnsi="宋体"/>
          <w:sz w:val="24"/>
          <w:highlight w:val="none"/>
        </w:rPr>
        <w:t>（4）成交候选供应商提供虚假材料；</w:t>
      </w:r>
    </w:p>
    <w:p>
      <w:pPr>
        <w:spacing w:after="160" w:line="360" w:lineRule="auto"/>
        <w:ind w:firstLine="480" w:firstLineChars="200"/>
        <w:rPr>
          <w:rFonts w:hint="eastAsia" w:ascii="宋体" w:hAnsi="宋体"/>
          <w:sz w:val="24"/>
          <w:highlight w:val="none"/>
        </w:rPr>
      </w:pPr>
      <w:r>
        <w:rPr>
          <w:rFonts w:hint="eastAsia" w:ascii="宋体" w:hAnsi="宋体"/>
          <w:sz w:val="24"/>
          <w:highlight w:val="none"/>
        </w:rPr>
        <w:t>（5）成交候选供应商恶意串通。</w:t>
      </w:r>
    </w:p>
    <w:p>
      <w:pPr>
        <w:spacing w:after="160" w:line="360" w:lineRule="auto"/>
        <w:ind w:firstLine="480" w:firstLineChars="200"/>
        <w:rPr>
          <w:rFonts w:ascii="宋体" w:hAnsi="宋体"/>
          <w:sz w:val="24"/>
          <w:highlight w:val="none"/>
        </w:rPr>
      </w:pPr>
      <w:r>
        <w:rPr>
          <w:rFonts w:hint="eastAsia" w:ascii="宋体" w:hAnsi="宋体"/>
          <w:sz w:val="24"/>
          <w:highlight w:val="none"/>
        </w:rPr>
        <w:t>成交候选供应商有本条情形之一的，采购人可以确定后一位成交候选供应商为成交供应商，依次类推，无法确定成交供应商的，应当重新组织采购。</w:t>
      </w:r>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、成交结果</w:t>
      </w:r>
    </w:p>
    <w:p>
      <w:pPr>
        <w:spacing w:after="160"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3</w:t>
      </w:r>
      <w:r>
        <w:rPr>
          <w:rFonts w:hint="eastAsia" w:ascii="宋体" w:hAnsi="宋体"/>
          <w:sz w:val="24"/>
          <w:highlight w:val="none"/>
        </w:rPr>
        <w:t>.1采购人确定成交供应商后，将及时书面通知采购代理机构，发出成交通知书并在四川政府采购网发布成交结果公告。</w:t>
      </w:r>
    </w:p>
    <w:p>
      <w:pPr>
        <w:spacing w:after="160" w:line="360" w:lineRule="auto"/>
        <w:ind w:firstLine="480" w:firstLineChars="200"/>
        <w:rPr>
          <w:rFonts w:ascii="宋体" w:hAnsi="宋体"/>
          <w:bCs/>
          <w:sz w:val="24"/>
          <w:highlight w:val="none"/>
        </w:rPr>
      </w:pPr>
      <w:r>
        <w:rPr>
          <w:rFonts w:hint="eastAsia" w:ascii="宋体" w:hAnsi="宋体"/>
          <w:bCs/>
          <w:sz w:val="24"/>
          <w:highlight w:val="none"/>
        </w:rPr>
        <w:t>2</w:t>
      </w:r>
      <w:r>
        <w:rPr>
          <w:rFonts w:ascii="宋体" w:hAnsi="宋体"/>
          <w:bCs/>
          <w:sz w:val="24"/>
          <w:highlight w:val="none"/>
        </w:rPr>
        <w:t>3</w:t>
      </w:r>
      <w:r>
        <w:rPr>
          <w:rFonts w:hint="eastAsia" w:ascii="宋体" w:hAnsi="宋体"/>
          <w:bCs/>
          <w:sz w:val="24"/>
          <w:highlight w:val="none"/>
        </w:rPr>
        <w:t>.2成交供应商应当及时领取成交通知书。</w:t>
      </w:r>
    </w:p>
    <w:p>
      <w:pPr>
        <w:spacing w:after="160" w:line="360" w:lineRule="auto"/>
        <w:ind w:firstLine="480" w:firstLineChars="200"/>
        <w:rPr>
          <w:rFonts w:ascii="宋体" w:hAnsi="宋体"/>
          <w:bCs/>
          <w:sz w:val="24"/>
          <w:highlight w:val="none"/>
        </w:rPr>
      </w:pPr>
      <w:r>
        <w:rPr>
          <w:rFonts w:hint="eastAsia" w:ascii="宋体" w:hAnsi="宋体"/>
          <w:bCs/>
          <w:sz w:val="24"/>
          <w:highlight w:val="none"/>
        </w:rPr>
        <w:t>2</w:t>
      </w:r>
      <w:r>
        <w:rPr>
          <w:rFonts w:ascii="宋体" w:hAnsi="宋体"/>
          <w:bCs/>
          <w:sz w:val="24"/>
          <w:highlight w:val="none"/>
        </w:rPr>
        <w:t>3</w:t>
      </w:r>
      <w:r>
        <w:rPr>
          <w:rFonts w:hint="eastAsia" w:ascii="宋体" w:hAnsi="宋体"/>
          <w:bCs/>
          <w:sz w:val="24"/>
          <w:highlight w:val="none"/>
        </w:rPr>
        <w:t>.3成交供应商不能及时领取成交通知书，采购人或者采购代理机应当通过邮寄、快递等方式将项目成交通知书送达成交供应商。</w:t>
      </w:r>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4</w:t>
      </w:r>
      <w:r>
        <w:rPr>
          <w:rFonts w:hint="eastAsia" w:ascii="宋体" w:hAnsi="宋体"/>
          <w:sz w:val="24"/>
          <w:highlight w:val="none"/>
        </w:rPr>
        <w:t>.成交通知书</w:t>
      </w:r>
    </w:p>
    <w:p>
      <w:pPr>
        <w:spacing w:after="160" w:line="360" w:lineRule="auto"/>
        <w:ind w:firstLine="480" w:firstLineChars="200"/>
        <w:rPr>
          <w:rFonts w:ascii="宋体" w:hAnsi="宋体"/>
          <w:bCs/>
          <w:sz w:val="24"/>
          <w:highlight w:val="none"/>
        </w:rPr>
      </w:pPr>
      <w:r>
        <w:rPr>
          <w:rFonts w:hint="eastAsia" w:ascii="宋体" w:hAnsi="宋体"/>
          <w:bCs/>
          <w:sz w:val="24"/>
          <w:highlight w:val="none"/>
        </w:rPr>
        <w:t>2</w:t>
      </w:r>
      <w:r>
        <w:rPr>
          <w:rFonts w:ascii="宋体" w:hAnsi="宋体"/>
          <w:bCs/>
          <w:sz w:val="24"/>
          <w:highlight w:val="none"/>
        </w:rPr>
        <w:t>4</w:t>
      </w:r>
      <w:r>
        <w:rPr>
          <w:rFonts w:hint="eastAsia" w:ascii="宋体" w:hAnsi="宋体"/>
          <w:bCs/>
          <w:sz w:val="24"/>
          <w:highlight w:val="none"/>
        </w:rPr>
        <w:t>.1成交通知书为签订政府采购合同的依据之一，是合同的有效组成部分。</w:t>
      </w:r>
    </w:p>
    <w:p>
      <w:pPr>
        <w:spacing w:after="160" w:line="360" w:lineRule="auto"/>
        <w:ind w:firstLine="480" w:firstLineChars="200"/>
        <w:rPr>
          <w:rFonts w:ascii="宋体" w:hAnsi="宋体"/>
          <w:bCs/>
          <w:sz w:val="24"/>
          <w:highlight w:val="none"/>
        </w:rPr>
      </w:pPr>
      <w:r>
        <w:rPr>
          <w:rFonts w:hint="eastAsia" w:ascii="宋体" w:hAnsi="宋体"/>
          <w:bCs/>
          <w:sz w:val="24"/>
          <w:highlight w:val="none"/>
        </w:rPr>
        <w:t>2</w:t>
      </w:r>
      <w:r>
        <w:rPr>
          <w:rFonts w:ascii="宋体" w:hAnsi="宋体"/>
          <w:bCs/>
          <w:sz w:val="24"/>
          <w:highlight w:val="none"/>
        </w:rPr>
        <w:t>4</w:t>
      </w:r>
      <w:r>
        <w:rPr>
          <w:rFonts w:hint="eastAsia" w:ascii="宋体" w:hAnsi="宋体"/>
          <w:bCs/>
          <w:sz w:val="24"/>
          <w:highlight w:val="none"/>
        </w:rPr>
        <w:t>.2成交通知书对采购人和成交供应商均具有法律效力。成交通知书发出后，采购人无正当理由改变成交结果，或者成交供应商无正当理由放弃成交的，将承担相应的法律责任。</w:t>
      </w:r>
    </w:p>
    <w:p>
      <w:pPr>
        <w:spacing w:after="160" w:line="360" w:lineRule="auto"/>
        <w:ind w:firstLine="480" w:firstLineChars="200"/>
        <w:rPr>
          <w:rFonts w:ascii="宋体" w:hAnsi="宋体"/>
          <w:highlight w:val="none"/>
        </w:rPr>
      </w:pPr>
      <w:r>
        <w:rPr>
          <w:rFonts w:hint="eastAsia" w:ascii="宋体" w:hAnsi="宋体"/>
          <w:bCs/>
          <w:sz w:val="24"/>
          <w:highlight w:val="none"/>
        </w:rPr>
        <w:t>2</w:t>
      </w:r>
      <w:r>
        <w:rPr>
          <w:rFonts w:ascii="宋体" w:hAnsi="宋体"/>
          <w:bCs/>
          <w:sz w:val="24"/>
          <w:highlight w:val="none"/>
        </w:rPr>
        <w:t>4</w:t>
      </w:r>
      <w:r>
        <w:rPr>
          <w:rFonts w:hint="eastAsia" w:ascii="宋体" w:hAnsi="宋体"/>
          <w:bCs/>
          <w:sz w:val="24"/>
          <w:highlight w:val="none"/>
        </w:rPr>
        <w:t>.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240" w:lineRule="atLeast"/>
        <w:jc w:val="center"/>
        <w:rPr>
          <w:rFonts w:ascii="宋体" w:hAnsi="宋体" w:eastAsia="宋体"/>
          <w:sz w:val="24"/>
          <w:highlight w:val="none"/>
        </w:rPr>
      </w:pPr>
      <w:r>
        <w:rPr>
          <w:rFonts w:hint="eastAsia" w:ascii="宋体" w:hAnsi="宋体" w:eastAsia="宋体"/>
          <w:sz w:val="28"/>
          <w:szCs w:val="28"/>
          <w:highlight w:val="none"/>
        </w:rPr>
        <w:t>七、合同事项</w:t>
      </w:r>
    </w:p>
    <w:p>
      <w:pPr>
        <w:pStyle w:val="5"/>
        <w:keepNext w:val="0"/>
        <w:keepLines w:val="0"/>
        <w:spacing w:before="0" w:after="160" w:line="360" w:lineRule="auto"/>
        <w:ind w:firstLine="482" w:firstLineChars="200"/>
        <w:rPr>
          <w:rFonts w:ascii="宋体" w:hAnsi="宋体"/>
          <w:sz w:val="24"/>
          <w:highlight w:val="none"/>
        </w:rPr>
      </w:pPr>
      <w:bookmarkStart w:id="72" w:name="_Toc101250646"/>
      <w:bookmarkStart w:id="73" w:name="_Toc101338364"/>
      <w:bookmarkStart w:id="74" w:name="_Toc101174151"/>
      <w:bookmarkStart w:id="75" w:name="_Toc209847069"/>
      <w:bookmarkStart w:id="76" w:name="_Toc430773927"/>
      <w:r>
        <w:rPr>
          <w:rFonts w:hint="eastAsia" w:ascii="宋体" w:hAnsi="宋体"/>
          <w:sz w:val="24"/>
          <w:highlight w:val="none"/>
        </w:rPr>
        <w:t>2</w:t>
      </w:r>
      <w:r>
        <w:rPr>
          <w:rFonts w:ascii="宋体" w:hAnsi="宋体"/>
          <w:sz w:val="24"/>
          <w:highlight w:val="none"/>
        </w:rPr>
        <w:t>5</w:t>
      </w:r>
      <w:r>
        <w:rPr>
          <w:rFonts w:hint="eastAsia" w:ascii="宋体" w:hAnsi="宋体"/>
          <w:sz w:val="24"/>
          <w:highlight w:val="none"/>
        </w:rPr>
        <w:t>、签订合同</w:t>
      </w:r>
      <w:bookmarkEnd w:id="72"/>
      <w:bookmarkEnd w:id="73"/>
      <w:bookmarkEnd w:id="74"/>
      <w:bookmarkEnd w:id="75"/>
      <w:bookmarkEnd w:id="76"/>
    </w:p>
    <w:p>
      <w:pPr>
        <w:spacing w:after="160"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5</w:t>
      </w:r>
      <w:r>
        <w:rPr>
          <w:rFonts w:hint="eastAsia" w:ascii="宋体" w:hAnsi="宋体"/>
          <w:sz w:val="24"/>
          <w:highlight w:val="none"/>
        </w:rPr>
        <w:t>.1 成交供应商应在成交通知书发出之日起三十日内与采购人签订采购合同。由于成交供应商的原因逾期未与采购人签订采购合同的，将视为放弃成交，取消其成交资格并将按相关规定进行处理。</w:t>
      </w:r>
    </w:p>
    <w:p>
      <w:pPr>
        <w:spacing w:after="160" w:line="360" w:lineRule="auto"/>
        <w:ind w:firstLine="480" w:firstLineChars="200"/>
        <w:rPr>
          <w:rFonts w:ascii="宋体" w:hAnsi="宋体"/>
          <w:sz w:val="24"/>
          <w:highlight w:val="none"/>
        </w:rPr>
      </w:pPr>
      <w:r>
        <w:rPr>
          <w:rFonts w:hint="eastAsia" w:ascii="宋体" w:hAnsi="宋体"/>
          <w:sz w:val="24"/>
          <w:highlight w:val="none"/>
        </w:rPr>
        <w:t>25.2 磋商文件、成交供应商的响应文件及双方确认的澄清文件等，均为有法律约束力的合同组成部分。</w:t>
      </w:r>
    </w:p>
    <w:p>
      <w:pPr>
        <w:spacing w:after="160"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5</w:t>
      </w:r>
      <w:r>
        <w:rPr>
          <w:rFonts w:hint="eastAsia" w:ascii="宋体" w:hAnsi="宋体"/>
          <w:sz w:val="24"/>
          <w:highlight w:val="none"/>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after="160"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5</w:t>
      </w:r>
      <w:r>
        <w:rPr>
          <w:rFonts w:hint="eastAsia" w:ascii="宋体" w:hAnsi="宋体"/>
          <w:sz w:val="24"/>
          <w:highlight w:val="none"/>
        </w:rPr>
        <w:t>.4 成交供应商因不可抗力原因不能履行采购合同或放弃成交的，采购人可以与排在成交供应商之后第一位的成交候选人签订采购合同，以此类推。</w:t>
      </w:r>
    </w:p>
    <w:p>
      <w:pPr>
        <w:spacing w:after="160"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5</w:t>
      </w:r>
      <w:r>
        <w:rPr>
          <w:rFonts w:hint="eastAsia" w:ascii="宋体" w:hAnsi="宋体"/>
          <w:sz w:val="24"/>
          <w:highlight w:val="none"/>
        </w:rPr>
        <w:t>.5竞争性磋商文件、成交供应商提交的响应文件、磋商中的最后报价、成交供应商承诺书、成交通知书等均称为有法律约束力的合同组成内容。</w:t>
      </w:r>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6</w:t>
      </w:r>
      <w:r>
        <w:rPr>
          <w:rFonts w:hint="eastAsia" w:ascii="宋体" w:hAnsi="宋体"/>
          <w:sz w:val="24"/>
          <w:highlight w:val="none"/>
        </w:rPr>
        <w:t>、合同分包（实质性要求）</w:t>
      </w:r>
    </w:p>
    <w:p>
      <w:pPr>
        <w:spacing w:after="160" w:line="360" w:lineRule="auto"/>
        <w:ind w:firstLine="480" w:firstLineChars="200"/>
        <w:rPr>
          <w:rFonts w:hint="eastAsia" w:ascii="宋体" w:hAnsi="宋体"/>
          <w:sz w:val="24"/>
          <w:highlight w:val="none"/>
        </w:rPr>
      </w:pPr>
      <w:r>
        <w:rPr>
          <w:rFonts w:hint="eastAsia" w:ascii="宋体" w:hAnsi="宋体"/>
          <w:sz w:val="24"/>
          <w:highlight w:val="none"/>
        </w:rPr>
        <w:t>26.1本项目不允许合同分包。</w:t>
      </w:r>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7</w:t>
      </w:r>
      <w:r>
        <w:rPr>
          <w:rFonts w:hint="eastAsia" w:ascii="宋体" w:hAnsi="宋体"/>
          <w:sz w:val="24"/>
          <w:highlight w:val="none"/>
        </w:rPr>
        <w:t>、合同转包（实质性要求）</w:t>
      </w:r>
    </w:p>
    <w:p>
      <w:pPr>
        <w:spacing w:after="160" w:line="360" w:lineRule="auto"/>
        <w:ind w:firstLine="480" w:firstLineChars="200"/>
        <w:rPr>
          <w:rFonts w:ascii="宋体" w:hAnsi="宋体"/>
          <w:sz w:val="24"/>
          <w:highlight w:val="none"/>
        </w:rPr>
      </w:pPr>
      <w:r>
        <w:rPr>
          <w:rFonts w:hint="eastAsia" w:ascii="宋体" w:hAnsi="宋体"/>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after="160" w:line="360" w:lineRule="auto"/>
        <w:ind w:firstLine="480" w:firstLineChars="200"/>
        <w:rPr>
          <w:rFonts w:ascii="宋体" w:hAnsi="宋体"/>
          <w:sz w:val="24"/>
          <w:highlight w:val="none"/>
        </w:rPr>
      </w:pPr>
      <w:r>
        <w:rPr>
          <w:rFonts w:hint="eastAsia" w:ascii="宋体" w:hAnsi="宋体"/>
          <w:sz w:val="24"/>
          <w:highlight w:val="none"/>
        </w:rPr>
        <w:t>成交供应商转包的，视同拒绝履行政府采购合同义务，将依法追究法律责任。</w:t>
      </w:r>
    </w:p>
    <w:p>
      <w:pPr>
        <w:pStyle w:val="5"/>
        <w:keepNext w:val="0"/>
        <w:keepLines w:val="0"/>
        <w:spacing w:before="0" w:after="160" w:line="360" w:lineRule="auto"/>
        <w:ind w:firstLine="482" w:firstLineChars="200"/>
        <w:rPr>
          <w:rFonts w:ascii="宋体" w:hAnsi="宋体"/>
          <w:sz w:val="24"/>
          <w:highlight w:val="none"/>
        </w:rPr>
      </w:pPr>
      <w:r>
        <w:rPr>
          <w:rFonts w:ascii="宋体" w:hAnsi="宋体"/>
          <w:sz w:val="24"/>
          <w:highlight w:val="none"/>
        </w:rPr>
        <w:t>28</w:t>
      </w:r>
      <w:r>
        <w:rPr>
          <w:rFonts w:hint="eastAsia" w:ascii="宋体" w:hAnsi="宋体"/>
          <w:sz w:val="24"/>
          <w:highlight w:val="none"/>
        </w:rPr>
        <w:t>、补充合同</w:t>
      </w:r>
    </w:p>
    <w:p>
      <w:pPr>
        <w:spacing w:after="160" w:line="360" w:lineRule="auto"/>
        <w:ind w:firstLine="480" w:firstLineChars="200"/>
        <w:rPr>
          <w:rFonts w:ascii="宋体" w:hAnsi="宋体"/>
          <w:sz w:val="24"/>
          <w:highlight w:val="none"/>
        </w:rPr>
      </w:pPr>
      <w:r>
        <w:rPr>
          <w:rFonts w:hint="eastAsia" w:ascii="宋体" w:hAnsi="宋体"/>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keepNext w:val="0"/>
        <w:keepLines w:val="0"/>
        <w:spacing w:before="0" w:after="160" w:line="360" w:lineRule="auto"/>
        <w:ind w:firstLine="482" w:firstLineChars="200"/>
        <w:rPr>
          <w:rFonts w:ascii="宋体" w:hAnsi="宋体"/>
          <w:sz w:val="24"/>
          <w:highlight w:val="none"/>
        </w:rPr>
      </w:pPr>
      <w:r>
        <w:rPr>
          <w:rFonts w:ascii="宋体" w:hAnsi="宋体"/>
          <w:sz w:val="24"/>
          <w:highlight w:val="none"/>
        </w:rPr>
        <w:t>29</w:t>
      </w:r>
      <w:r>
        <w:rPr>
          <w:rFonts w:hint="eastAsia" w:ascii="宋体" w:hAnsi="宋体"/>
          <w:sz w:val="24"/>
          <w:highlight w:val="none"/>
        </w:rPr>
        <w:t>、合同公告</w:t>
      </w:r>
    </w:p>
    <w:p>
      <w:pPr>
        <w:spacing w:after="160" w:line="360" w:lineRule="auto"/>
        <w:ind w:firstLine="480" w:firstLineChars="200"/>
        <w:rPr>
          <w:rFonts w:ascii="宋体" w:hAnsi="宋体"/>
          <w:sz w:val="24"/>
          <w:highlight w:val="none"/>
        </w:rPr>
      </w:pPr>
      <w:r>
        <w:rPr>
          <w:rFonts w:hint="eastAsia" w:ascii="宋体" w:hAnsi="宋体"/>
          <w:sz w:val="24"/>
          <w:highlight w:val="none"/>
        </w:rPr>
        <w:t>采购人应当自政府采购合同签订（双方当事人均已签字盖章）之日起2个工作日内，将政府采购合同在</w:t>
      </w:r>
      <w:r>
        <w:rPr>
          <w:rFonts w:hint="eastAsia" w:ascii="宋体" w:hAnsi="宋体"/>
          <w:sz w:val="24"/>
          <w:highlight w:val="none"/>
          <w:lang w:eastAsia="zh-CN"/>
        </w:rPr>
        <w:t>四川</w:t>
      </w:r>
      <w:r>
        <w:rPr>
          <w:rFonts w:hint="eastAsia" w:ascii="宋体" w:hAnsi="宋体"/>
          <w:sz w:val="24"/>
          <w:highlight w:val="none"/>
        </w:rPr>
        <w:t>政府采购网上公告，但政府采购合同中涉及国家秘密、商业秘密的内容除外。</w:t>
      </w:r>
    </w:p>
    <w:p>
      <w:pPr>
        <w:pStyle w:val="5"/>
        <w:keepNext w:val="0"/>
        <w:keepLines w:val="0"/>
        <w:spacing w:before="0" w:after="160" w:line="360" w:lineRule="auto"/>
        <w:ind w:firstLine="482" w:firstLineChars="200"/>
        <w:rPr>
          <w:rFonts w:hint="eastAsia" w:ascii="宋体" w:hAnsi="宋体" w:eastAsia="宋体"/>
          <w:sz w:val="24"/>
          <w:highlight w:val="none"/>
          <w:lang w:eastAsia="zh-CN"/>
        </w:rPr>
      </w:pPr>
      <w:r>
        <w:rPr>
          <w:rFonts w:hint="eastAsia" w:ascii="宋体" w:hAnsi="宋体"/>
          <w:sz w:val="24"/>
          <w:highlight w:val="none"/>
          <w:lang w:val="en-US" w:eastAsia="zh-CN"/>
        </w:rPr>
        <w:t>30</w:t>
      </w:r>
      <w:r>
        <w:rPr>
          <w:rFonts w:hint="eastAsia" w:ascii="宋体" w:hAnsi="宋体"/>
          <w:sz w:val="24"/>
          <w:highlight w:val="none"/>
        </w:rPr>
        <w:t>、合同</w:t>
      </w:r>
      <w:r>
        <w:rPr>
          <w:rFonts w:hint="eastAsia" w:ascii="宋体" w:hAnsi="宋体"/>
          <w:sz w:val="24"/>
          <w:highlight w:val="none"/>
          <w:lang w:eastAsia="zh-CN"/>
        </w:rPr>
        <w:t>备案</w:t>
      </w:r>
    </w:p>
    <w:p>
      <w:pPr>
        <w:spacing w:after="160" w:line="360" w:lineRule="auto"/>
        <w:ind w:firstLine="480" w:firstLineChars="200"/>
        <w:rPr>
          <w:rFonts w:hint="eastAsia" w:ascii="宋体" w:hAnsi="宋体"/>
          <w:sz w:val="24"/>
          <w:highlight w:val="none"/>
        </w:rPr>
      </w:pPr>
      <w:r>
        <w:rPr>
          <w:rFonts w:hint="eastAsia" w:ascii="宋体" w:hAnsi="宋体" w:eastAsia="宋体" w:cs="Times New Roman"/>
          <w:sz w:val="24"/>
          <w:highlight w:val="none"/>
          <w:lang w:val="en-US" w:eastAsia="zh-CN"/>
        </w:rPr>
        <w:t>采购人应当将政府采购合同副本自签订（双方当事人均已签字盖章）之日起七个工作日内通过四川政府采购网报同级财政部门备案。</w:t>
      </w:r>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1</w:t>
      </w:r>
      <w:r>
        <w:rPr>
          <w:rFonts w:hint="eastAsia" w:ascii="宋体" w:hAnsi="宋体"/>
          <w:sz w:val="24"/>
          <w:highlight w:val="none"/>
        </w:rPr>
        <w:t>、履行合同</w:t>
      </w:r>
    </w:p>
    <w:p>
      <w:pPr>
        <w:spacing w:after="160"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1</w:t>
      </w:r>
      <w:r>
        <w:rPr>
          <w:rFonts w:hint="eastAsia" w:ascii="宋体" w:hAnsi="宋体"/>
          <w:sz w:val="24"/>
          <w:highlight w:val="none"/>
        </w:rPr>
        <w:t>.1 成交供应商与采购人签订合同后，合同双方应严格执行合同条款，履行合同规定的义务，保证合同的顺利完成。</w:t>
      </w:r>
    </w:p>
    <w:p>
      <w:pPr>
        <w:spacing w:after="160"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1</w:t>
      </w:r>
      <w:r>
        <w:rPr>
          <w:rFonts w:hint="eastAsia" w:ascii="宋体" w:hAnsi="宋体"/>
          <w:sz w:val="24"/>
          <w:highlight w:val="none"/>
        </w:rPr>
        <w:t>.2 在合同履行过程中，如发生合同纠纷，合同双方应按照《中华人民共和国民法典》的有关规定进行处理。</w:t>
      </w:r>
    </w:p>
    <w:p>
      <w:pPr>
        <w:pStyle w:val="5"/>
        <w:keepNext w:val="0"/>
        <w:keepLines w:val="0"/>
        <w:spacing w:before="0" w:after="160" w:line="360" w:lineRule="auto"/>
        <w:ind w:firstLine="482"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、履约验收（实质性要求）</w:t>
      </w:r>
    </w:p>
    <w:p>
      <w:pPr>
        <w:spacing w:after="160"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.1本项目采购人及其委托的采购代理机构将严格按照政府采购相关法律法规以及《财政部关于进一步加强政府采购需求和履约验收管理的指导意见》(财库〔2016〕205 号)等相关要求进行验收。</w:t>
      </w:r>
    </w:p>
    <w:p>
      <w:pPr>
        <w:spacing w:after="160"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.2 验收结果合格的，成交供应商凭验收报告办理相关手续；验收结果不合格的将不予支付采购资金。</w:t>
      </w:r>
    </w:p>
    <w:p>
      <w:pPr>
        <w:pStyle w:val="5"/>
        <w:keepNext w:val="0"/>
        <w:keepLines w:val="0"/>
        <w:spacing w:before="0" w:after="160" w:line="360" w:lineRule="auto"/>
        <w:ind w:firstLine="482"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3</w:t>
      </w:r>
      <w:r>
        <w:rPr>
          <w:rFonts w:hint="eastAsia" w:ascii="宋体" w:hAnsi="宋体"/>
          <w:sz w:val="24"/>
          <w:highlight w:val="none"/>
        </w:rPr>
        <w:t>、付款方式</w:t>
      </w:r>
    </w:p>
    <w:p>
      <w:pPr>
        <w:spacing w:after="160" w:line="360" w:lineRule="auto"/>
        <w:ind w:firstLine="480" w:firstLineChars="200"/>
        <w:rPr>
          <w:rFonts w:ascii="宋体" w:hAnsi="宋体"/>
          <w:sz w:val="24"/>
          <w:highlight w:val="none"/>
        </w:rPr>
      </w:pPr>
      <w:r>
        <w:rPr>
          <w:rFonts w:hint="eastAsia" w:ascii="宋体" w:hAnsi="宋体"/>
          <w:sz w:val="24"/>
          <w:highlight w:val="none"/>
        </w:rPr>
        <w:t>本项目采购资金付款详见第五章规定的付款方式。</w:t>
      </w:r>
      <w:bookmarkEnd w:id="35"/>
    </w:p>
    <w:p>
      <w:pPr>
        <w:spacing w:after="160" w:line="360" w:lineRule="auto"/>
        <w:ind w:firstLine="480" w:firstLineChars="200"/>
        <w:rPr>
          <w:rFonts w:ascii="宋体" w:hAnsi="宋体"/>
          <w:highlight w:val="none"/>
        </w:rPr>
      </w:pPr>
      <w:r>
        <w:rPr>
          <w:rFonts w:hint="eastAsia" w:ascii="宋体" w:hAnsi="宋体"/>
          <w:sz w:val="24"/>
          <w:highlight w:val="none"/>
        </w:rPr>
        <w:t>采购人将按照政府采购合同规定，及时向成交供应商支付采购资金。对于满足合同约定支付条件的，采购人应当自收到发票后按照合同约定内将资金支付到合同约定的供应商账户，不得以机构变动、人员更替、政策调整等为由延迟付款，不得将磋商文件和合同中未规定的义务作为向供应商付款的条件。</w:t>
      </w:r>
    </w:p>
    <w:p>
      <w:pPr>
        <w:pStyle w:val="4"/>
        <w:keepNext w:val="0"/>
        <w:keepLines w:val="0"/>
        <w:spacing w:line="240" w:lineRule="atLeast"/>
        <w:jc w:val="center"/>
        <w:rPr>
          <w:rFonts w:ascii="宋体" w:hAnsi="宋体" w:eastAsia="宋体"/>
          <w:sz w:val="24"/>
          <w:highlight w:val="none"/>
        </w:rPr>
      </w:pPr>
      <w:bookmarkStart w:id="77" w:name="PO_默认文件内容_25"/>
      <w:r>
        <w:rPr>
          <w:rFonts w:hint="eastAsia" w:ascii="宋体" w:hAnsi="宋体" w:eastAsia="宋体"/>
          <w:sz w:val="28"/>
          <w:szCs w:val="28"/>
          <w:highlight w:val="none"/>
        </w:rPr>
        <w:t>八、磋商纪律要求</w:t>
      </w:r>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rPr>
        <w:t>、供应商不得具有的情形</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供应商参加本项目磋商不得有下列情形：</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（1）提供虚假材料谋取成交；</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（2）采取不正当手段诋毁、排挤其他供应商；</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（3）与采购人、采购代理机构、或其他供应商恶意串通；</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（4）向采购人、采购代理机构、磋商小组成员行贿或者提供其他不正当利益；</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（5）在磋商过程中与采购人、采购代理机构进行协商；</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（6）成交后无正当理由拒不与采购人签订政府采购合同；</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（7）未按照磋商文件确定的事项签订政府采购合同；</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（8）将政府采购合同转包或者违规分包；</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（9）提供假冒伪劣产品；</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（10）擅自变更、中止或者终止政府采购合同；</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（11）拒绝有关部门的监督检查或者向监督检查部门提供虚假情况；</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（12）法律法规规定的其他情形。</w:t>
      </w:r>
    </w:p>
    <w:p>
      <w:pPr>
        <w:tabs>
          <w:tab w:val="left" w:pos="851"/>
        </w:tabs>
        <w:spacing w:after="160" w:line="360" w:lineRule="auto"/>
        <w:ind w:firstLine="480" w:firstLineChars="200"/>
        <w:rPr>
          <w:rFonts w:ascii="宋体" w:hAnsi="宋体"/>
          <w:sz w:val="24"/>
          <w:highlight w:val="none"/>
        </w:rPr>
      </w:pPr>
      <w:r>
        <w:rPr>
          <w:rFonts w:hint="eastAsia" w:ascii="宋体" w:hAnsi="宋体"/>
          <w:sz w:val="24"/>
          <w:highlight w:val="none"/>
        </w:rPr>
        <w:t>供应商有上述情形的，按照规定追究法律责任，具备（1）-（10）条情形之一的，同时将取消被确认为成交供应商的资格或者认定成交无效。</w:t>
      </w:r>
    </w:p>
    <w:p>
      <w:pPr>
        <w:pStyle w:val="4"/>
        <w:keepNext w:val="0"/>
        <w:keepLines w:val="0"/>
        <w:spacing w:line="240" w:lineRule="atLeast"/>
        <w:jc w:val="center"/>
        <w:rPr>
          <w:rFonts w:ascii="宋体" w:hAnsi="宋体" w:eastAsia="宋体"/>
          <w:sz w:val="24"/>
          <w:highlight w:val="none"/>
        </w:rPr>
      </w:pPr>
      <w:r>
        <w:rPr>
          <w:rFonts w:hint="eastAsia" w:ascii="宋体" w:hAnsi="宋体" w:eastAsia="宋体"/>
          <w:sz w:val="28"/>
          <w:szCs w:val="28"/>
          <w:highlight w:val="none"/>
        </w:rPr>
        <w:t>九、询问、质疑和投诉</w:t>
      </w:r>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b w:val="0"/>
          <w:bCs w:val="0"/>
          <w:sz w:val="24"/>
          <w:highlight w:val="none"/>
        </w:rPr>
        <w:t>询问、质疑、投诉的接收和处理严格按照《中华人民共和国政府采购法》、《中华人民共和国政府采购法实施条例》、《财政部关于加强政府采购供应商投诉受理审查工作的通知》、《政府采购质疑和投诉办法》及有关规定办理。</w:t>
      </w:r>
    </w:p>
    <w:p>
      <w:pPr>
        <w:pStyle w:val="4"/>
        <w:keepNext w:val="0"/>
        <w:keepLines w:val="0"/>
        <w:spacing w:line="240" w:lineRule="atLeast"/>
        <w:jc w:val="center"/>
        <w:rPr>
          <w:rFonts w:ascii="宋体" w:hAnsi="宋体" w:eastAsia="宋体"/>
          <w:sz w:val="24"/>
          <w:highlight w:val="none"/>
        </w:rPr>
      </w:pPr>
      <w:r>
        <w:rPr>
          <w:rFonts w:hint="eastAsia" w:ascii="宋体" w:hAnsi="宋体" w:eastAsia="宋体"/>
          <w:sz w:val="28"/>
          <w:szCs w:val="28"/>
          <w:highlight w:val="none"/>
        </w:rPr>
        <w:t>十、其  他</w:t>
      </w:r>
    </w:p>
    <w:p>
      <w:pPr>
        <w:pStyle w:val="5"/>
        <w:keepNext w:val="0"/>
        <w:keepLines w:val="0"/>
        <w:spacing w:before="0" w:after="160" w:line="360" w:lineRule="auto"/>
        <w:ind w:firstLine="482" w:firstLineChars="200"/>
        <w:rPr>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w:t>
      </w:r>
      <w:r>
        <w:rPr>
          <w:rFonts w:hint="eastAsia" w:ascii="宋体" w:hAnsi="宋体"/>
          <w:b w:val="0"/>
          <w:bCs w:val="0"/>
          <w:sz w:val="24"/>
          <w:highlight w:val="none"/>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5"/>
        <w:keepNext w:val="0"/>
        <w:keepLines w:val="0"/>
        <w:spacing w:before="0" w:after="160" w:line="360" w:lineRule="auto"/>
        <w:ind w:firstLine="482"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7</w:t>
      </w:r>
      <w:r>
        <w:rPr>
          <w:rFonts w:hint="eastAsia" w:ascii="宋体" w:hAnsi="宋体"/>
          <w:sz w:val="24"/>
          <w:highlight w:val="none"/>
        </w:rPr>
        <w:t>、（实质性要求）</w:t>
      </w:r>
      <w:r>
        <w:rPr>
          <w:rFonts w:ascii="宋体" w:hAnsi="宋体"/>
          <w:b w:val="0"/>
          <w:bCs w:val="0"/>
          <w:sz w:val="24"/>
          <w:highlight w:val="none"/>
        </w:rPr>
        <w:t>国家</w:t>
      </w:r>
      <w:r>
        <w:rPr>
          <w:rFonts w:hint="eastAsia" w:ascii="宋体" w:hAnsi="宋体"/>
          <w:b w:val="0"/>
          <w:bCs w:val="0"/>
          <w:sz w:val="24"/>
          <w:highlight w:val="none"/>
        </w:rPr>
        <w:t>或行业主管部门</w:t>
      </w:r>
      <w:r>
        <w:rPr>
          <w:rFonts w:ascii="宋体" w:hAnsi="宋体"/>
          <w:b w:val="0"/>
          <w:bCs w:val="0"/>
          <w:sz w:val="24"/>
          <w:highlight w:val="none"/>
        </w:rPr>
        <w:t>对</w:t>
      </w:r>
      <w:r>
        <w:rPr>
          <w:rFonts w:hint="eastAsia" w:ascii="宋体" w:hAnsi="宋体"/>
          <w:b w:val="0"/>
          <w:bCs w:val="0"/>
          <w:sz w:val="24"/>
          <w:highlight w:val="none"/>
        </w:rPr>
        <w:t>采购产品的</w:t>
      </w:r>
      <w:r>
        <w:rPr>
          <w:rFonts w:ascii="宋体" w:hAnsi="宋体"/>
          <w:b w:val="0"/>
          <w:bCs w:val="0"/>
          <w:sz w:val="24"/>
          <w:highlight w:val="none"/>
        </w:rPr>
        <w:t>技术</w:t>
      </w:r>
      <w:r>
        <w:rPr>
          <w:rFonts w:hint="eastAsia" w:ascii="宋体" w:hAnsi="宋体"/>
          <w:b w:val="0"/>
          <w:bCs w:val="0"/>
          <w:sz w:val="24"/>
          <w:highlight w:val="none"/>
        </w:rPr>
        <w:t>标准、</w:t>
      </w:r>
      <w:r>
        <w:rPr>
          <w:rFonts w:ascii="宋体" w:hAnsi="宋体"/>
          <w:b w:val="0"/>
          <w:bCs w:val="0"/>
          <w:sz w:val="24"/>
          <w:highlight w:val="none"/>
        </w:rPr>
        <w:t>质量</w:t>
      </w:r>
      <w:r>
        <w:rPr>
          <w:rFonts w:hint="eastAsia" w:ascii="宋体" w:hAnsi="宋体"/>
          <w:b w:val="0"/>
          <w:bCs w:val="0"/>
          <w:sz w:val="24"/>
          <w:highlight w:val="none"/>
        </w:rPr>
        <w:t>标准和资格资质条件</w:t>
      </w:r>
      <w:r>
        <w:rPr>
          <w:rFonts w:ascii="宋体" w:hAnsi="宋体"/>
          <w:b w:val="0"/>
          <w:bCs w:val="0"/>
          <w:sz w:val="24"/>
          <w:highlight w:val="none"/>
        </w:rPr>
        <w:t>等有</w:t>
      </w:r>
      <w:r>
        <w:rPr>
          <w:rFonts w:hint="eastAsia" w:ascii="宋体" w:hAnsi="宋体"/>
          <w:b w:val="0"/>
          <w:bCs w:val="0"/>
          <w:sz w:val="24"/>
          <w:highlight w:val="none"/>
        </w:rPr>
        <w:t>强制性规定</w:t>
      </w:r>
      <w:r>
        <w:rPr>
          <w:rFonts w:ascii="宋体" w:hAnsi="宋体"/>
          <w:b w:val="0"/>
          <w:bCs w:val="0"/>
          <w:sz w:val="24"/>
          <w:highlight w:val="none"/>
        </w:rPr>
        <w:t>的</w:t>
      </w:r>
      <w:r>
        <w:rPr>
          <w:rFonts w:hint="eastAsia" w:ascii="宋体" w:hAnsi="宋体"/>
          <w:b w:val="0"/>
          <w:bCs w:val="0"/>
          <w:sz w:val="24"/>
          <w:highlight w:val="none"/>
        </w:rPr>
        <w:t>，必须符合其要求。</w:t>
      </w:r>
      <w:bookmarkEnd w:id="77"/>
    </w:p>
    <w:p>
      <w:pPr>
        <w:pStyle w:val="28"/>
        <w:rPr>
          <w:rFonts w:ascii="华文中宋" w:hAnsi="华文中宋" w:eastAsia="华文中宋"/>
          <w:sz w:val="36"/>
          <w:szCs w:val="36"/>
          <w:highlight w:val="none"/>
        </w:rPr>
      </w:pPr>
      <w:bookmarkStart w:id="78" w:name="_Toc511206478"/>
      <w:bookmarkStart w:id="79" w:name="PO_默认文件内容_26"/>
      <w:r>
        <w:rPr>
          <w:rFonts w:ascii="华文中宋" w:hAnsi="华文中宋" w:eastAsia="华文中宋"/>
          <w:sz w:val="36"/>
          <w:szCs w:val="36"/>
          <w:highlight w:val="none"/>
        </w:rPr>
        <w:br w:type="page"/>
      </w:r>
      <w:bookmarkStart w:id="80" w:name="_Toc29519"/>
      <w:r>
        <w:rPr>
          <w:rFonts w:hint="eastAsia" w:ascii="华文中宋" w:hAnsi="华文中宋" w:eastAsia="华文中宋"/>
          <w:sz w:val="36"/>
          <w:szCs w:val="36"/>
          <w:highlight w:val="none"/>
        </w:rPr>
        <w:t>第三章  响应文件格式</w:t>
      </w:r>
      <w:bookmarkEnd w:id="80"/>
    </w:p>
    <w:p>
      <w:pPr>
        <w:tabs>
          <w:tab w:val="left" w:pos="7665"/>
        </w:tabs>
        <w:spacing w:line="400" w:lineRule="exact"/>
        <w:ind w:firstLine="480"/>
        <w:rPr>
          <w:rFonts w:ascii="宋体" w:hAnsi="宋体"/>
          <w:bCs/>
          <w:sz w:val="24"/>
          <w:highlight w:val="none"/>
        </w:rPr>
      </w:pPr>
    </w:p>
    <w:p>
      <w:pPr>
        <w:jc w:val="left"/>
        <w:rPr>
          <w:rFonts w:ascii="宋体" w:hAnsi="宋体"/>
          <w:b/>
          <w:sz w:val="32"/>
          <w:szCs w:val="32"/>
          <w:highlight w:val="none"/>
        </w:rPr>
      </w:pPr>
    </w:p>
    <w:p>
      <w:pPr>
        <w:spacing w:after="160" w:line="360" w:lineRule="auto"/>
        <w:ind w:firstLine="480" w:firstLineChars="200"/>
        <w:jc w:val="left"/>
        <w:rPr>
          <w:rFonts w:ascii="宋体" w:hAnsi="宋体"/>
          <w:sz w:val="24"/>
          <w:highlight w:val="none"/>
        </w:rPr>
      </w:pPr>
      <w:bookmarkStart w:id="81" w:name="PO_默认文件内容_29"/>
      <w:r>
        <w:rPr>
          <w:rFonts w:hint="eastAsia" w:ascii="宋体" w:hAnsi="宋体"/>
          <w:sz w:val="24"/>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after="160" w:line="360" w:lineRule="auto"/>
        <w:ind w:firstLine="480" w:firstLineChars="200"/>
        <w:jc w:val="left"/>
        <w:rPr>
          <w:rFonts w:ascii="宋体" w:hAnsi="宋体"/>
          <w:sz w:val="24"/>
          <w:highlight w:val="none"/>
        </w:rPr>
      </w:pPr>
      <w:r>
        <w:rPr>
          <w:rFonts w:hint="eastAsia" w:ascii="宋体" w:hAnsi="宋体"/>
          <w:sz w:val="24"/>
          <w:highlight w:val="none"/>
        </w:rPr>
        <w:t>二、本章所制响应文件格式有关表格中的备注栏，由供应商根据自身响应情况作解释性说明，不作为必填项。</w:t>
      </w:r>
    </w:p>
    <w:p>
      <w:pPr>
        <w:spacing w:after="160" w:line="360" w:lineRule="auto"/>
        <w:ind w:firstLine="480" w:firstLineChars="200"/>
        <w:jc w:val="left"/>
        <w:rPr>
          <w:rFonts w:ascii="宋体" w:hAnsi="宋体"/>
          <w:sz w:val="24"/>
          <w:highlight w:val="none"/>
        </w:rPr>
      </w:pPr>
      <w:r>
        <w:rPr>
          <w:rFonts w:hint="eastAsia" w:ascii="宋体" w:hAnsi="宋体"/>
          <w:sz w:val="24"/>
          <w:highlight w:val="none"/>
        </w:rPr>
        <w:t>三、本章所制响应文件格式中需要填写的相关内容事项，可能会与本采购项目无关，在不改变响应文件原义、不影响本项目采购需求的情况下，供应商可以不予填写，但应当注明。</w:t>
      </w:r>
      <w:bookmarkEnd w:id="81"/>
    </w:p>
    <w:p>
      <w:pPr>
        <w:jc w:val="center"/>
        <w:rPr>
          <w:rFonts w:ascii="宋体" w:hAnsi="宋体"/>
          <w:b/>
          <w:sz w:val="32"/>
          <w:szCs w:val="32"/>
          <w:highlight w:val="none"/>
        </w:rPr>
      </w:pPr>
    </w:p>
    <w:p>
      <w:pPr>
        <w:jc w:val="left"/>
        <w:rPr>
          <w:rFonts w:hint="eastAsia" w:ascii="宋体" w:hAnsi="宋体"/>
          <w:bCs/>
          <w:sz w:val="24"/>
          <w:highlight w:val="none"/>
        </w:rPr>
      </w:pPr>
      <w:r>
        <w:rPr>
          <w:rFonts w:ascii="宋体" w:hAnsi="宋体"/>
          <w:b/>
          <w:sz w:val="32"/>
          <w:szCs w:val="32"/>
          <w:highlight w:val="none"/>
        </w:rPr>
        <w:br w:type="page"/>
      </w:r>
      <w:r>
        <w:rPr>
          <w:rFonts w:hint="eastAsia" w:ascii="宋体" w:hAnsi="宋体"/>
          <w:bCs/>
          <w:sz w:val="24"/>
          <w:highlight w:val="none"/>
        </w:rPr>
        <w:t>附件：密封袋的格式</w:t>
      </w:r>
    </w:p>
    <w:p>
      <w:pPr>
        <w:jc w:val="left"/>
        <w:rPr>
          <w:rFonts w:hint="eastAsia" w:ascii="宋体" w:hAnsi="宋体"/>
          <w:bCs/>
          <w:sz w:val="24"/>
          <w:highlight w:val="none"/>
        </w:rPr>
      </w:pPr>
    </w:p>
    <w:p>
      <w:pPr>
        <w:pBdr>
          <w:top w:val="single" w:color="000000" w:sz="4" w:space="0"/>
          <w:left w:val="single" w:color="000000" w:sz="4" w:space="0"/>
          <w:bottom w:val="single" w:color="000000" w:sz="4" w:space="0"/>
          <w:right w:val="single" w:color="000000" w:sz="4" w:space="0"/>
        </w:pBdr>
        <w:jc w:val="left"/>
        <w:rPr>
          <w:rFonts w:hint="eastAsia" w:ascii="宋体" w:hAnsi="宋体"/>
          <w:bCs/>
          <w:sz w:val="24"/>
          <w:highlight w:val="none"/>
        </w:rPr>
      </w:pPr>
    </w:p>
    <w:p>
      <w:pPr>
        <w:pBdr>
          <w:top w:val="single" w:color="000000" w:sz="4" w:space="0"/>
          <w:left w:val="single" w:color="000000" w:sz="4" w:space="0"/>
          <w:bottom w:val="single" w:color="000000" w:sz="4" w:space="0"/>
          <w:right w:val="single" w:color="000000" w:sz="4" w:space="0"/>
        </w:pBdr>
        <w:jc w:val="left"/>
        <w:rPr>
          <w:rFonts w:hint="eastAsia" w:ascii="宋体" w:hAnsi="宋体"/>
          <w:bCs/>
          <w:sz w:val="24"/>
          <w:highlight w:val="none"/>
        </w:rPr>
      </w:pPr>
    </w:p>
    <w:p>
      <w:pPr>
        <w:pBdr>
          <w:top w:val="single" w:color="000000" w:sz="4" w:space="0"/>
          <w:left w:val="single" w:color="000000" w:sz="4" w:space="0"/>
          <w:bottom w:val="single" w:color="000000" w:sz="4" w:space="0"/>
          <w:right w:val="single" w:color="000000" w:sz="4" w:space="0"/>
        </w:pBdr>
        <w:spacing w:line="480" w:lineRule="auto"/>
        <w:ind w:firstLine="3360" w:firstLineChars="1400"/>
        <w:rPr>
          <w:rFonts w:ascii="宋体" w:hAnsi="宋体"/>
          <w:bCs/>
          <w:sz w:val="24"/>
          <w:highlight w:val="none"/>
          <w:u w:val="single"/>
        </w:rPr>
      </w:pPr>
      <w:r>
        <w:rPr>
          <w:rFonts w:hint="eastAsia" w:ascii="宋体" w:hAnsi="宋体"/>
          <w:bCs/>
          <w:sz w:val="24"/>
          <w:highlight w:val="none"/>
        </w:rPr>
        <w:t>项目编号：</w:t>
      </w:r>
      <w:r>
        <w:rPr>
          <w:rFonts w:hint="eastAsia" w:ascii="宋体" w:hAnsi="宋体"/>
          <w:bCs/>
          <w:sz w:val="24"/>
          <w:highlight w:val="none"/>
          <w:u w:val="single"/>
        </w:rPr>
        <w:t xml:space="preserve">                   </w:t>
      </w:r>
    </w:p>
    <w:p>
      <w:pPr>
        <w:pBdr>
          <w:top w:val="single" w:color="000000" w:sz="4" w:space="0"/>
          <w:left w:val="single" w:color="000000" w:sz="4" w:space="0"/>
          <w:bottom w:val="single" w:color="000000" w:sz="4" w:space="0"/>
          <w:right w:val="single" w:color="000000" w:sz="4" w:space="0"/>
        </w:pBdr>
        <w:spacing w:line="480" w:lineRule="auto"/>
        <w:ind w:firstLine="3360" w:firstLineChars="1400"/>
        <w:rPr>
          <w:rFonts w:ascii="宋体" w:hAnsi="宋体"/>
          <w:bCs/>
          <w:sz w:val="24"/>
          <w:highlight w:val="none"/>
          <w:u w:val="single"/>
        </w:rPr>
      </w:pPr>
      <w:r>
        <w:rPr>
          <w:rFonts w:hint="eastAsia" w:ascii="宋体" w:hAnsi="宋体"/>
          <w:bCs/>
          <w:sz w:val="24"/>
          <w:highlight w:val="none"/>
        </w:rPr>
        <w:t>项目名称：</w:t>
      </w:r>
      <w:r>
        <w:rPr>
          <w:rFonts w:hint="eastAsia" w:ascii="宋体" w:hAnsi="宋体"/>
          <w:bCs/>
          <w:sz w:val="24"/>
          <w:highlight w:val="none"/>
          <w:u w:val="single"/>
        </w:rPr>
        <w:t xml:space="preserve">                   </w:t>
      </w:r>
    </w:p>
    <w:p>
      <w:pPr>
        <w:pBdr>
          <w:top w:val="single" w:color="000000" w:sz="4" w:space="0"/>
          <w:left w:val="single" w:color="000000" w:sz="4" w:space="0"/>
          <w:bottom w:val="single" w:color="000000" w:sz="4" w:space="0"/>
          <w:right w:val="single" w:color="000000" w:sz="4" w:space="0"/>
        </w:pBdr>
        <w:spacing w:line="480" w:lineRule="auto"/>
        <w:jc w:val="left"/>
        <w:rPr>
          <w:rFonts w:hint="eastAsia" w:ascii="宋体" w:hAnsi="宋体"/>
          <w:bCs/>
          <w:sz w:val="24"/>
          <w:highlight w:val="none"/>
        </w:rPr>
      </w:pPr>
    </w:p>
    <w:p>
      <w:pPr>
        <w:pBdr>
          <w:top w:val="single" w:color="000000" w:sz="4" w:space="0"/>
          <w:left w:val="single" w:color="000000" w:sz="4" w:space="0"/>
          <w:bottom w:val="single" w:color="000000" w:sz="4" w:space="0"/>
          <w:right w:val="single" w:color="000000" w:sz="4" w:space="0"/>
        </w:pBdr>
        <w:spacing w:line="480" w:lineRule="auto"/>
        <w:jc w:val="center"/>
        <w:rPr>
          <w:rFonts w:hint="eastAsia" w:ascii="宋体" w:hAnsi="宋体"/>
          <w:b/>
          <w:sz w:val="36"/>
          <w:szCs w:val="36"/>
          <w:highlight w:val="none"/>
        </w:rPr>
      </w:pPr>
      <w:r>
        <w:rPr>
          <w:rFonts w:hint="eastAsia" w:ascii="宋体" w:hAnsi="宋体"/>
          <w:b/>
          <w:sz w:val="36"/>
          <w:szCs w:val="36"/>
          <w:highlight w:val="none"/>
        </w:rPr>
        <w:t>资格性响应文件/其他响应文件</w:t>
      </w:r>
    </w:p>
    <w:p>
      <w:pPr>
        <w:pBdr>
          <w:top w:val="single" w:color="000000" w:sz="4" w:space="0"/>
          <w:left w:val="single" w:color="000000" w:sz="4" w:space="0"/>
          <w:bottom w:val="single" w:color="000000" w:sz="4" w:space="0"/>
          <w:right w:val="single" w:color="000000" w:sz="4" w:space="0"/>
        </w:pBdr>
        <w:spacing w:line="480" w:lineRule="auto"/>
        <w:jc w:val="center"/>
        <w:rPr>
          <w:rFonts w:hint="eastAsia" w:ascii="宋体" w:hAnsi="宋体"/>
          <w:b/>
          <w:sz w:val="36"/>
          <w:szCs w:val="36"/>
          <w:highlight w:val="none"/>
        </w:rPr>
      </w:pPr>
    </w:p>
    <w:p>
      <w:pPr>
        <w:pBdr>
          <w:top w:val="single" w:color="000000" w:sz="4" w:space="0"/>
          <w:left w:val="single" w:color="000000" w:sz="4" w:space="0"/>
          <w:bottom w:val="single" w:color="000000" w:sz="4" w:space="0"/>
          <w:right w:val="single" w:color="000000" w:sz="4" w:space="0"/>
        </w:pBdr>
        <w:spacing w:line="480" w:lineRule="auto"/>
        <w:ind w:firstLine="3360" w:firstLineChars="1400"/>
        <w:rPr>
          <w:rFonts w:ascii="宋体" w:hAnsi="宋体"/>
          <w:bCs/>
          <w:sz w:val="24"/>
          <w:highlight w:val="none"/>
          <w:u w:val="single"/>
        </w:rPr>
      </w:pPr>
      <w:r>
        <w:rPr>
          <w:rFonts w:hint="eastAsia" w:ascii="宋体" w:hAnsi="宋体"/>
          <w:bCs/>
          <w:sz w:val="24"/>
          <w:highlight w:val="none"/>
        </w:rPr>
        <w:t>供应商名称：</w:t>
      </w:r>
      <w:r>
        <w:rPr>
          <w:rFonts w:hint="eastAsia" w:ascii="宋体" w:hAnsi="宋体"/>
          <w:bCs/>
          <w:sz w:val="24"/>
          <w:highlight w:val="none"/>
          <w:u w:val="single"/>
        </w:rPr>
        <w:t xml:space="preserve">                   </w:t>
      </w:r>
    </w:p>
    <w:p>
      <w:pPr>
        <w:pBdr>
          <w:top w:val="single" w:color="000000" w:sz="4" w:space="0"/>
          <w:left w:val="single" w:color="000000" w:sz="4" w:space="0"/>
          <w:bottom w:val="single" w:color="000000" w:sz="4" w:space="0"/>
          <w:right w:val="single" w:color="000000" w:sz="4" w:space="0"/>
        </w:pBdr>
        <w:spacing w:line="480" w:lineRule="auto"/>
        <w:ind w:firstLine="3360" w:firstLineChars="1400"/>
        <w:rPr>
          <w:rFonts w:hint="eastAsia" w:ascii="宋体" w:hAnsi="宋体"/>
          <w:bCs/>
          <w:sz w:val="24"/>
          <w:highlight w:val="none"/>
          <w:u w:val="single"/>
        </w:rPr>
      </w:pPr>
      <w:r>
        <w:rPr>
          <w:rFonts w:hint="eastAsia" w:ascii="宋体" w:hAnsi="宋体"/>
          <w:bCs/>
          <w:sz w:val="24"/>
          <w:highlight w:val="none"/>
        </w:rPr>
        <w:t>磋商时间：</w:t>
      </w:r>
      <w:r>
        <w:rPr>
          <w:rFonts w:hint="eastAsia" w:ascii="宋体" w:hAnsi="宋体"/>
          <w:bCs/>
          <w:sz w:val="24"/>
          <w:highlight w:val="none"/>
          <w:u w:val="single"/>
        </w:rPr>
        <w:t xml:space="preserve">                     </w:t>
      </w:r>
    </w:p>
    <w:p>
      <w:pPr>
        <w:pBdr>
          <w:top w:val="single" w:color="000000" w:sz="4" w:space="0"/>
          <w:left w:val="single" w:color="000000" w:sz="4" w:space="0"/>
          <w:bottom w:val="single" w:color="000000" w:sz="4" w:space="0"/>
          <w:right w:val="single" w:color="000000" w:sz="4" w:space="0"/>
        </w:pBdr>
        <w:spacing w:line="480" w:lineRule="auto"/>
        <w:ind w:firstLine="3360" w:firstLineChars="1400"/>
        <w:rPr>
          <w:rFonts w:hint="eastAsia" w:ascii="宋体" w:hAnsi="宋体"/>
          <w:bCs/>
          <w:sz w:val="24"/>
          <w:highlight w:val="none"/>
          <w:u w:val="single"/>
        </w:rPr>
      </w:pPr>
    </w:p>
    <w:p>
      <w:pPr>
        <w:rPr>
          <w:rFonts w:hint="eastAsia" w:ascii="宋体" w:hAnsi="宋体"/>
          <w:b/>
          <w:sz w:val="32"/>
          <w:szCs w:val="32"/>
          <w:highlight w:val="none"/>
        </w:rPr>
      </w:pPr>
      <w:r>
        <w:rPr>
          <w:rFonts w:ascii="宋体" w:hAnsi="宋体"/>
          <w:b/>
          <w:sz w:val="32"/>
          <w:szCs w:val="32"/>
          <w:highlight w:val="none"/>
        </w:rPr>
        <w:br w:type="page"/>
      </w: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4846320</wp:posOffset>
                </wp:positionH>
                <wp:positionV relativeFrom="paragraph">
                  <wp:posOffset>-86360</wp:posOffset>
                </wp:positionV>
                <wp:extent cx="1234440" cy="356870"/>
                <wp:effectExtent l="4445" t="4445" r="18415" b="19685"/>
                <wp:wrapNone/>
                <wp:docPr id="1" name="文本框 3"/>
                <wp:cNvGraphicFramePr/>
                <a:graphic xmlns:a="http://schemas.openxmlformats.org/drawingml/2006/main">
                  <a:graphicData uri="http://schemas.microsoft.com/office/word/2010/wordprocessingShape">
                    <wps:wsp>
                      <wps:cNvSpPr txBox="1"/>
                      <wps:spPr>
                        <a:xfrm>
                          <a:off x="0" y="0"/>
                          <a:ext cx="1234440" cy="356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40"/>
                              </w:rPr>
                            </w:pPr>
                            <w:r>
                              <w:rPr>
                                <w:rFonts w:hint="eastAsia"/>
                                <w:b/>
                                <w:bCs/>
                                <w:sz w:val="32"/>
                                <w:szCs w:val="40"/>
                              </w:rPr>
                              <w:t>正本或副本</w:t>
                            </w:r>
                          </w:p>
                        </w:txbxContent>
                      </wps:txbx>
                      <wps:bodyPr wrap="square" upright="1"/>
                    </wps:wsp>
                  </a:graphicData>
                </a:graphic>
              </wp:anchor>
            </w:drawing>
          </mc:Choice>
          <mc:Fallback>
            <w:pict>
              <v:shape id="文本框 3" o:spid="_x0000_s1026" o:spt="202" type="#_x0000_t202" style="position:absolute;left:0pt;margin-left:381.6pt;margin-top:-6.8pt;height:28.1pt;width:97.2pt;z-index:251659264;mso-width-relative:page;mso-height-relative:page;" fillcolor="#FFFFFF" filled="t" stroked="t" coordsize="21600,21600" o:gfxdata="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b09A2gAAAAoBAAAP&#10;AAAAAAAAAAEAIAAAACIAAABkcnMvZG93bnJldi54bWxQSwECFAAUAAAACACHTuJAqlZ0UBYCAABE&#10;BAAADgAAAAAAAAABACAAAAApAQAAZHJzL2Uyb0RvYy54bWxQSwUGAAAAAAYABgBZAQAAsQUAAAAA&#10;">
                <v:fill on="t" focussize="0,0"/>
                <v:stroke color="#000000" joinstyle="miter"/>
                <v:imagedata o:title=""/>
                <o:lock v:ext="edit" aspectratio="f"/>
                <v:textbox>
                  <w:txbxContent>
                    <w:p>
                      <w:pPr>
                        <w:rPr>
                          <w:rFonts w:hint="eastAsia"/>
                          <w:sz w:val="32"/>
                          <w:szCs w:val="40"/>
                        </w:rPr>
                      </w:pPr>
                      <w:r>
                        <w:rPr>
                          <w:rFonts w:hint="eastAsia"/>
                          <w:b/>
                          <w:bCs/>
                          <w:sz w:val="32"/>
                          <w:szCs w:val="40"/>
                        </w:rPr>
                        <w:t>正本或副本</w:t>
                      </w:r>
                    </w:p>
                  </w:txbxContent>
                </v:textbox>
              </v:shape>
            </w:pict>
          </mc:Fallback>
        </mc:AlternateContent>
      </w:r>
      <w:r>
        <w:rPr>
          <w:rFonts w:hint="eastAsia" w:ascii="宋体" w:hAnsi="宋体"/>
          <w:bCs/>
          <w:sz w:val="24"/>
          <w:highlight w:val="none"/>
        </w:rPr>
        <w:t>响应文件封面格式</w:t>
      </w:r>
    </w:p>
    <w:p>
      <w:pPr>
        <w:rPr>
          <w:rFonts w:ascii="宋体" w:hAnsi="宋体"/>
          <w:b/>
          <w:sz w:val="72"/>
          <w:highlight w:val="none"/>
        </w:rPr>
      </w:pPr>
    </w:p>
    <w:p>
      <w:pPr>
        <w:spacing w:line="360" w:lineRule="auto"/>
        <w:rPr>
          <w:rFonts w:ascii="宋体" w:hAnsi="宋体"/>
          <w:b/>
          <w:sz w:val="52"/>
          <w:szCs w:val="52"/>
          <w:highlight w:val="none"/>
        </w:rPr>
      </w:pPr>
    </w:p>
    <w:p>
      <w:pPr>
        <w:rPr>
          <w:rFonts w:ascii="宋体" w:hAnsi="宋体"/>
          <w:b/>
          <w:sz w:val="52"/>
          <w:szCs w:val="52"/>
          <w:highlight w:val="none"/>
        </w:rPr>
      </w:pPr>
    </w:p>
    <w:p>
      <w:pPr>
        <w:pStyle w:val="2"/>
        <w:rPr>
          <w:rFonts w:ascii="宋体" w:hAnsi="宋体"/>
          <w:b/>
          <w:sz w:val="52"/>
          <w:szCs w:val="52"/>
          <w:highlight w:val="none"/>
        </w:rPr>
      </w:pPr>
    </w:p>
    <w:p>
      <w:pPr>
        <w:rPr>
          <w:rFonts w:ascii="宋体" w:hAnsi="宋体"/>
          <w:b/>
          <w:sz w:val="52"/>
          <w:szCs w:val="52"/>
          <w:highlight w:val="none"/>
        </w:rPr>
      </w:pPr>
    </w:p>
    <w:p>
      <w:pPr>
        <w:pStyle w:val="2"/>
        <w:rPr>
          <w:highlight w:val="none"/>
        </w:rPr>
      </w:pPr>
    </w:p>
    <w:p>
      <w:pPr>
        <w:spacing w:line="360" w:lineRule="auto"/>
        <w:jc w:val="center"/>
        <w:rPr>
          <w:rFonts w:hint="eastAsia" w:ascii="宋体" w:hAnsi="宋体"/>
          <w:b/>
          <w:sz w:val="32"/>
          <w:szCs w:val="32"/>
          <w:highlight w:val="none"/>
        </w:rPr>
      </w:pPr>
      <w:r>
        <w:rPr>
          <w:rFonts w:hint="eastAsia" w:ascii="宋体" w:hAnsi="宋体"/>
          <w:b/>
          <w:sz w:val="52"/>
          <w:szCs w:val="52"/>
          <w:highlight w:val="none"/>
        </w:rPr>
        <w:t>资格性响应文件/其他响应文件</w:t>
      </w:r>
    </w:p>
    <w:p>
      <w:pPr>
        <w:spacing w:line="360" w:lineRule="auto"/>
        <w:rPr>
          <w:rFonts w:hint="eastAsia" w:ascii="宋体" w:hAnsi="宋体"/>
          <w:b/>
          <w:sz w:val="32"/>
          <w:highlight w:val="none"/>
        </w:rPr>
      </w:pPr>
    </w:p>
    <w:p>
      <w:pPr>
        <w:spacing w:line="360" w:lineRule="auto"/>
        <w:ind w:firstLine="643" w:firstLineChars="200"/>
        <w:rPr>
          <w:rFonts w:hint="eastAsia" w:ascii="宋体" w:hAnsi="宋体"/>
          <w:b/>
          <w:sz w:val="32"/>
          <w:highlight w:val="none"/>
        </w:rPr>
      </w:pPr>
    </w:p>
    <w:p>
      <w:pPr>
        <w:pStyle w:val="2"/>
        <w:rPr>
          <w:rFonts w:hint="eastAsia" w:ascii="宋体" w:hAnsi="宋体"/>
          <w:b/>
          <w:sz w:val="32"/>
          <w:highlight w:val="none"/>
        </w:rPr>
      </w:pPr>
    </w:p>
    <w:p>
      <w:pPr>
        <w:rPr>
          <w:rFonts w:hint="eastAsia" w:ascii="宋体" w:hAnsi="宋体"/>
          <w:b/>
          <w:sz w:val="32"/>
          <w:highlight w:val="none"/>
        </w:rPr>
      </w:pPr>
    </w:p>
    <w:p>
      <w:pPr>
        <w:pStyle w:val="2"/>
        <w:rPr>
          <w:rFonts w:hint="eastAsia" w:ascii="宋体" w:hAnsi="宋体"/>
          <w:b/>
          <w:sz w:val="32"/>
          <w:highlight w:val="none"/>
        </w:rPr>
      </w:pPr>
    </w:p>
    <w:p>
      <w:pPr>
        <w:rPr>
          <w:rFonts w:hint="eastAsia"/>
          <w:highlight w:val="none"/>
        </w:rPr>
      </w:pPr>
    </w:p>
    <w:p>
      <w:pPr>
        <w:spacing w:line="480" w:lineRule="auto"/>
        <w:ind w:firstLine="2570" w:firstLineChars="800"/>
        <w:rPr>
          <w:rFonts w:ascii="宋体" w:hAnsi="宋体"/>
          <w:b/>
          <w:sz w:val="36"/>
          <w:highlight w:val="none"/>
          <w:u w:val="single"/>
        </w:rPr>
      </w:pPr>
      <w:r>
        <w:rPr>
          <w:rFonts w:hint="eastAsia" w:ascii="宋体" w:hAnsi="宋体"/>
          <w:b/>
          <w:sz w:val="32"/>
          <w:highlight w:val="none"/>
        </w:rPr>
        <w:t>项目名称：</w:t>
      </w:r>
      <w:r>
        <w:rPr>
          <w:rFonts w:hint="eastAsia" w:ascii="宋体" w:hAnsi="宋体"/>
          <w:b/>
          <w:sz w:val="32"/>
          <w:highlight w:val="none"/>
          <w:u w:val="single"/>
        </w:rPr>
        <w:t xml:space="preserve">                        </w:t>
      </w:r>
    </w:p>
    <w:p>
      <w:pPr>
        <w:spacing w:line="480" w:lineRule="auto"/>
        <w:ind w:firstLine="2570" w:firstLineChars="800"/>
        <w:rPr>
          <w:rFonts w:ascii="宋体" w:hAnsi="宋体"/>
          <w:b/>
          <w:sz w:val="32"/>
          <w:highlight w:val="none"/>
          <w:u w:val="single"/>
        </w:rPr>
      </w:pPr>
      <w:r>
        <w:rPr>
          <w:rFonts w:hint="eastAsia" w:ascii="宋体" w:hAnsi="宋体"/>
          <w:b/>
          <w:sz w:val="32"/>
          <w:highlight w:val="none"/>
        </w:rPr>
        <w:t>项目</w:t>
      </w:r>
      <w:r>
        <w:rPr>
          <w:rFonts w:ascii="宋体" w:hAnsi="宋体"/>
          <w:b/>
          <w:sz w:val="32"/>
          <w:highlight w:val="none"/>
        </w:rPr>
        <w:t>编号：</w:t>
      </w:r>
      <w:r>
        <w:rPr>
          <w:rFonts w:hint="eastAsia" w:ascii="宋体" w:hAnsi="宋体"/>
          <w:b/>
          <w:sz w:val="32"/>
          <w:highlight w:val="none"/>
          <w:u w:val="single"/>
        </w:rPr>
        <w:t xml:space="preserve">                        </w:t>
      </w:r>
    </w:p>
    <w:p>
      <w:pPr>
        <w:spacing w:line="480" w:lineRule="auto"/>
        <w:ind w:firstLine="2570" w:firstLineChars="800"/>
        <w:rPr>
          <w:rFonts w:ascii="宋体" w:hAnsi="宋体"/>
          <w:b/>
          <w:sz w:val="36"/>
          <w:highlight w:val="none"/>
        </w:rPr>
      </w:pPr>
      <w:r>
        <w:rPr>
          <w:rFonts w:hint="eastAsia" w:ascii="宋体" w:hAnsi="宋体"/>
          <w:b/>
          <w:sz w:val="32"/>
          <w:highlight w:val="none"/>
        </w:rPr>
        <w:t>供 应 商</w:t>
      </w:r>
      <w:r>
        <w:rPr>
          <w:rFonts w:ascii="宋体" w:hAnsi="宋体"/>
          <w:b/>
          <w:sz w:val="32"/>
          <w:highlight w:val="none"/>
        </w:rPr>
        <w:t>名称：</w:t>
      </w:r>
      <w:r>
        <w:rPr>
          <w:rFonts w:hint="eastAsia" w:ascii="宋体" w:hAnsi="宋体"/>
          <w:b/>
          <w:sz w:val="32"/>
          <w:highlight w:val="none"/>
          <w:u w:val="single"/>
        </w:rPr>
        <w:t xml:space="preserve">                    </w:t>
      </w:r>
    </w:p>
    <w:p>
      <w:pPr>
        <w:spacing w:line="480" w:lineRule="auto"/>
        <w:ind w:firstLine="2570" w:firstLineChars="800"/>
        <w:rPr>
          <w:rFonts w:ascii="宋体" w:hAnsi="宋体" w:cs="Arial"/>
          <w:b/>
          <w:bCs/>
          <w:sz w:val="32"/>
          <w:szCs w:val="32"/>
          <w:highlight w:val="none"/>
        </w:rPr>
      </w:pPr>
      <w:r>
        <w:rPr>
          <w:rFonts w:hint="eastAsia" w:ascii="宋体" w:hAnsi="宋体"/>
          <w:b/>
          <w:sz w:val="32"/>
          <w:highlight w:val="none"/>
        </w:rPr>
        <w:t>磋商</w:t>
      </w:r>
      <w:r>
        <w:rPr>
          <w:rFonts w:ascii="宋体" w:hAnsi="宋体"/>
          <w:b/>
          <w:sz w:val="32"/>
          <w:highlight w:val="none"/>
        </w:rPr>
        <w:t>日期：</w:t>
      </w: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ascii="宋体" w:hAnsi="宋体"/>
          <w:b/>
          <w:sz w:val="32"/>
          <w:highlight w:val="none"/>
        </w:rPr>
        <w:t>月</w:t>
      </w:r>
      <w:r>
        <w:rPr>
          <w:rFonts w:hint="eastAsia" w:ascii="宋体" w:hAnsi="宋体"/>
          <w:b/>
          <w:sz w:val="32"/>
          <w:highlight w:val="none"/>
          <w:u w:val="single"/>
        </w:rPr>
        <w:t xml:space="preserve">    </w:t>
      </w:r>
      <w:r>
        <w:rPr>
          <w:rFonts w:ascii="宋体" w:hAnsi="宋体"/>
          <w:b/>
          <w:sz w:val="32"/>
          <w:highlight w:val="none"/>
        </w:rPr>
        <w:t>日</w:t>
      </w:r>
    </w:p>
    <w:p>
      <w:pPr>
        <w:spacing w:line="480" w:lineRule="auto"/>
        <w:jc w:val="center"/>
        <w:rPr>
          <w:rFonts w:ascii="宋体" w:hAnsi="宋体"/>
          <w:b/>
          <w:sz w:val="32"/>
          <w:szCs w:val="32"/>
          <w:highlight w:val="none"/>
        </w:rPr>
      </w:pPr>
      <w:r>
        <w:rPr>
          <w:rFonts w:ascii="宋体" w:hAnsi="宋体"/>
          <w:b/>
          <w:sz w:val="32"/>
          <w:szCs w:val="32"/>
          <w:highlight w:val="none"/>
        </w:rPr>
        <w:br w:type="page"/>
      </w:r>
      <w:r>
        <w:rPr>
          <w:rFonts w:ascii="宋体" w:hAnsi="宋体"/>
          <w:b/>
          <w:sz w:val="32"/>
          <w:highlight w:val="none"/>
        </w:rPr>
        <w:t xml:space="preserve">第一部分     </w:t>
      </w:r>
      <w:r>
        <w:rPr>
          <w:rFonts w:hint="eastAsia" w:ascii="宋体" w:hAnsi="宋体"/>
          <w:b/>
          <w:sz w:val="32"/>
          <w:highlight w:val="none"/>
        </w:rPr>
        <w:t>“</w:t>
      </w:r>
      <w:r>
        <w:rPr>
          <w:rFonts w:ascii="宋体" w:hAnsi="宋体"/>
          <w:b/>
          <w:sz w:val="32"/>
          <w:highlight w:val="none"/>
        </w:rPr>
        <w:t>资格性</w:t>
      </w:r>
      <w:r>
        <w:rPr>
          <w:rFonts w:hint="eastAsia" w:ascii="宋体" w:hAnsi="宋体"/>
          <w:b/>
          <w:sz w:val="32"/>
          <w:highlight w:val="none"/>
        </w:rPr>
        <w:t>响应</w:t>
      </w:r>
      <w:r>
        <w:rPr>
          <w:rFonts w:ascii="宋体" w:hAnsi="宋体"/>
          <w:b/>
          <w:sz w:val="32"/>
          <w:highlight w:val="none"/>
        </w:rPr>
        <w:t>文件</w:t>
      </w:r>
      <w:r>
        <w:rPr>
          <w:rFonts w:hint="eastAsia" w:ascii="宋体" w:hAnsi="宋体"/>
          <w:b/>
          <w:sz w:val="32"/>
          <w:highlight w:val="none"/>
        </w:rPr>
        <w:t>”</w:t>
      </w:r>
      <w:r>
        <w:rPr>
          <w:rFonts w:ascii="宋体" w:hAnsi="宋体"/>
          <w:b/>
          <w:sz w:val="32"/>
          <w:highlight w:val="none"/>
        </w:rPr>
        <w:t>格式</w:t>
      </w:r>
      <w:r>
        <w:rPr>
          <w:rFonts w:ascii="宋体" w:hAnsi="宋体"/>
          <w:bCs/>
          <w:highlight w:val="none"/>
        </w:rPr>
        <w:br w:type="page"/>
      </w:r>
      <w:r>
        <w:rPr>
          <w:rFonts w:hint="eastAsia" w:ascii="宋体" w:hAnsi="宋体"/>
          <w:b/>
          <w:sz w:val="32"/>
          <w:szCs w:val="32"/>
          <w:highlight w:val="none"/>
        </w:rPr>
        <w:t>一、法定代表人/单位负责人授权书</w:t>
      </w:r>
    </w:p>
    <w:p>
      <w:pPr>
        <w:widowControl/>
        <w:spacing w:line="360" w:lineRule="atLeast"/>
        <w:jc w:val="left"/>
        <w:rPr>
          <w:rFonts w:ascii="宋体" w:hAnsi="宋体"/>
          <w:b/>
          <w:sz w:val="24"/>
          <w:highlight w:val="none"/>
        </w:rPr>
      </w:pPr>
    </w:p>
    <w:p>
      <w:pPr>
        <w:widowControl/>
        <w:spacing w:line="360" w:lineRule="auto"/>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（采购代理机构名称）：</w:t>
      </w:r>
    </w:p>
    <w:p>
      <w:pPr>
        <w:widowControl/>
        <w:spacing w:line="360" w:lineRule="auto"/>
        <w:ind w:firstLine="470" w:firstLineChars="196"/>
        <w:jc w:val="left"/>
        <w:rPr>
          <w:rFonts w:hint="eastAsia" w:ascii="宋体" w:hAnsi="宋体"/>
          <w:sz w:val="24"/>
          <w:highlight w:val="none"/>
        </w:rPr>
      </w:pPr>
      <w:r>
        <w:rPr>
          <w:rFonts w:hint="eastAsia" w:ascii="宋体" w:hAnsi="宋体"/>
          <w:sz w:val="24"/>
          <w:highlight w:val="none"/>
        </w:rPr>
        <w:t>本授权声明：</w:t>
      </w:r>
      <w:r>
        <w:rPr>
          <w:rFonts w:hint="eastAsia" w:ascii="宋体" w:hAnsi="宋体"/>
          <w:sz w:val="24"/>
          <w:highlight w:val="none"/>
          <w:u w:val="single"/>
        </w:rPr>
        <w:t xml:space="preserve">                  </w:t>
      </w: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（法定代表人/单位负责人姓名、职务）授权</w:t>
      </w:r>
      <w:r>
        <w:rPr>
          <w:rFonts w:hint="eastAsia" w:ascii="宋体" w:hAnsi="宋体"/>
          <w:sz w:val="24"/>
          <w:highlight w:val="none"/>
          <w:u w:val="single"/>
        </w:rPr>
        <w:t xml:space="preserve">                     </w:t>
      </w:r>
      <w:r>
        <w:rPr>
          <w:rFonts w:hint="eastAsia" w:ascii="宋体" w:hAnsi="宋体"/>
          <w:sz w:val="24"/>
          <w:highlight w:val="none"/>
        </w:rPr>
        <w:t>（被授权人姓名、职务、身份证号码）为我方参加“</w:t>
      </w:r>
      <w:r>
        <w:rPr>
          <w:rFonts w:hint="eastAsia" w:ascii="宋体" w:hAnsi="宋体"/>
          <w:sz w:val="24"/>
          <w:highlight w:val="none"/>
          <w:u w:val="single"/>
        </w:rPr>
        <w:t xml:space="preserve">                </w:t>
      </w:r>
      <w:r>
        <w:rPr>
          <w:rFonts w:hint="eastAsia" w:ascii="宋体" w:hAnsi="宋体"/>
          <w:sz w:val="24"/>
          <w:highlight w:val="none"/>
        </w:rPr>
        <w:t>” 项目（采购项目编号：</w:t>
      </w:r>
      <w:r>
        <w:rPr>
          <w:rFonts w:hint="eastAsia" w:ascii="宋体" w:hAnsi="宋体"/>
          <w:sz w:val="24"/>
          <w:highlight w:val="none"/>
          <w:u w:val="single"/>
        </w:rPr>
        <w:t xml:space="preserve">                </w:t>
      </w:r>
      <w:r>
        <w:rPr>
          <w:rFonts w:hint="eastAsia" w:ascii="宋体" w:hAnsi="宋体"/>
          <w:sz w:val="24"/>
          <w:highlight w:val="none"/>
        </w:rPr>
        <w:t>）磋商采购活动的合法代表，以我方名义全权处理该项目有关磋商采购、签订合同以及执行合同等一切事宜，我单位均予承认，所产生的法律后果均由我单位承担。</w:t>
      </w:r>
    </w:p>
    <w:p>
      <w:pPr>
        <w:widowControl/>
        <w:spacing w:line="360" w:lineRule="auto"/>
        <w:ind w:firstLine="470" w:firstLineChars="196"/>
        <w:jc w:val="left"/>
        <w:rPr>
          <w:rFonts w:ascii="宋体" w:hAnsi="宋体"/>
          <w:sz w:val="24"/>
          <w:highlight w:val="none"/>
        </w:rPr>
      </w:pPr>
      <w:r>
        <w:rPr>
          <w:rFonts w:hint="eastAsia" w:ascii="宋体" w:hAnsi="宋体"/>
          <w:sz w:val="24"/>
          <w:highlight w:val="none"/>
        </w:rPr>
        <w:t>特此声明。</w:t>
      </w:r>
    </w:p>
    <w:p>
      <w:pPr>
        <w:widowControl/>
        <w:spacing w:line="360" w:lineRule="auto"/>
        <w:ind w:firstLine="470" w:firstLineChars="196"/>
        <w:jc w:val="left"/>
        <w:rPr>
          <w:rFonts w:ascii="宋体" w:hAnsi="宋体"/>
          <w:sz w:val="24"/>
          <w:highlight w:val="none"/>
        </w:rPr>
      </w:pPr>
    </w:p>
    <w:p>
      <w:pPr>
        <w:pStyle w:val="2"/>
        <w:rPr>
          <w:rFonts w:ascii="宋体" w:hAnsi="宋体"/>
          <w:sz w:val="24"/>
          <w:highlight w:val="none"/>
        </w:rPr>
      </w:pPr>
    </w:p>
    <w:p>
      <w:pPr>
        <w:rPr>
          <w:rFonts w:ascii="宋体" w:hAnsi="宋体"/>
          <w:sz w:val="24"/>
          <w:highlight w:val="none"/>
        </w:rPr>
      </w:pPr>
    </w:p>
    <w:p>
      <w:pPr>
        <w:pStyle w:val="2"/>
        <w:rPr>
          <w:highlight w:val="none"/>
        </w:rPr>
      </w:pPr>
    </w:p>
    <w:p>
      <w:pPr>
        <w:widowControl/>
        <w:spacing w:line="360" w:lineRule="auto"/>
        <w:ind w:firstLine="470" w:firstLineChars="196"/>
        <w:jc w:val="left"/>
        <w:rPr>
          <w:rFonts w:ascii="宋体" w:hAnsi="宋体"/>
          <w:sz w:val="24"/>
          <w:highlight w:val="none"/>
        </w:rPr>
      </w:pPr>
      <w:r>
        <w:rPr>
          <w:rFonts w:hint="eastAsia" w:ascii="宋体" w:hAnsi="宋体"/>
          <w:sz w:val="24"/>
          <w:highlight w:val="none"/>
        </w:rPr>
        <w:t>法定代表人/单位负责人：</w:t>
      </w:r>
      <w:r>
        <w:rPr>
          <w:rFonts w:hint="eastAsia" w:ascii="宋体" w:hAnsi="宋体"/>
          <w:sz w:val="24"/>
          <w:highlight w:val="none"/>
          <w:u w:val="single"/>
        </w:rPr>
        <w:t xml:space="preserve">         </w:t>
      </w:r>
      <w:r>
        <w:rPr>
          <w:rFonts w:hint="eastAsia" w:ascii="宋体" w:hAnsi="宋体"/>
          <w:sz w:val="24"/>
          <w:highlight w:val="none"/>
        </w:rPr>
        <w:t>（签字或盖章）</w:t>
      </w:r>
    </w:p>
    <w:p>
      <w:pPr>
        <w:widowControl/>
        <w:spacing w:line="360" w:lineRule="auto"/>
        <w:ind w:firstLine="470" w:firstLineChars="196"/>
        <w:jc w:val="left"/>
        <w:rPr>
          <w:rFonts w:ascii="宋体" w:hAnsi="宋体"/>
          <w:sz w:val="24"/>
          <w:highlight w:val="none"/>
        </w:rPr>
      </w:pPr>
      <w:r>
        <w:rPr>
          <w:rFonts w:hint="eastAsia" w:ascii="宋体" w:hAnsi="宋体"/>
          <w:sz w:val="24"/>
          <w:highlight w:val="none"/>
        </w:rPr>
        <w:t>授权代表：</w:t>
      </w:r>
      <w:r>
        <w:rPr>
          <w:rFonts w:hint="eastAsia" w:ascii="宋体" w:hAnsi="宋体"/>
          <w:sz w:val="24"/>
          <w:highlight w:val="none"/>
          <w:u w:val="single"/>
        </w:rPr>
        <w:t xml:space="preserve">           </w:t>
      </w:r>
      <w:r>
        <w:rPr>
          <w:rFonts w:hint="eastAsia" w:ascii="宋体" w:hAnsi="宋体"/>
          <w:sz w:val="24"/>
          <w:highlight w:val="none"/>
        </w:rPr>
        <w:t>（签字或盖章）</w:t>
      </w:r>
    </w:p>
    <w:p>
      <w:pPr>
        <w:widowControl/>
        <w:spacing w:line="360" w:lineRule="auto"/>
        <w:ind w:firstLine="470" w:firstLineChars="196"/>
        <w:jc w:val="left"/>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（盖单位章）</w:t>
      </w:r>
    </w:p>
    <w:p>
      <w:pPr>
        <w:widowControl/>
        <w:spacing w:line="360" w:lineRule="auto"/>
        <w:ind w:firstLine="470" w:firstLineChars="196"/>
        <w:jc w:val="left"/>
        <w:rPr>
          <w:rFonts w:ascii="宋体" w:hAnsi="宋体"/>
          <w:sz w:val="24"/>
          <w:highlight w:val="none"/>
          <w:u w:val="single"/>
        </w:rPr>
      </w:pPr>
      <w:r>
        <w:rPr>
          <w:rFonts w:hint="eastAsia" w:ascii="宋体" w:hAnsi="宋体"/>
          <w:sz w:val="24"/>
          <w:highlight w:val="none"/>
        </w:rPr>
        <w:t>磋商日期：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widowControl/>
        <w:spacing w:line="360" w:lineRule="auto"/>
        <w:jc w:val="left"/>
        <w:rPr>
          <w:rFonts w:ascii="宋体" w:hAnsi="宋体"/>
          <w:b/>
          <w:sz w:val="24"/>
          <w:highlight w:val="none"/>
        </w:rPr>
      </w:pPr>
      <w:bookmarkStart w:id="82" w:name="_Toc217446084"/>
    </w:p>
    <w:p>
      <w:pPr>
        <w:widowControl/>
        <w:spacing w:line="360" w:lineRule="auto"/>
        <w:jc w:val="left"/>
        <w:rPr>
          <w:rFonts w:ascii="宋体" w:hAnsi="宋体"/>
          <w:b/>
          <w:sz w:val="24"/>
          <w:highlight w:val="none"/>
        </w:rPr>
      </w:pPr>
    </w:p>
    <w:p>
      <w:pPr>
        <w:widowControl/>
        <w:spacing w:line="360" w:lineRule="auto"/>
        <w:jc w:val="left"/>
        <w:rPr>
          <w:rFonts w:ascii="宋体" w:hAnsi="宋体"/>
          <w:b/>
          <w:sz w:val="24"/>
          <w:highlight w:val="none"/>
        </w:rPr>
      </w:pPr>
    </w:p>
    <w:p>
      <w:pPr>
        <w:spacing w:line="360" w:lineRule="auto"/>
        <w:ind w:left="840" w:hanging="840" w:hangingChars="350"/>
        <w:jc w:val="left"/>
        <w:rPr>
          <w:rFonts w:ascii="宋体" w:hAnsi="宋体"/>
          <w:sz w:val="24"/>
          <w:highlight w:val="none"/>
        </w:rPr>
      </w:pPr>
      <w:r>
        <w:rPr>
          <w:rFonts w:hint="eastAsia" w:ascii="宋体" w:hAnsi="宋体"/>
          <w:sz w:val="24"/>
          <w:highlight w:val="none"/>
        </w:rPr>
        <w:t>注：</w:t>
      </w:r>
    </w:p>
    <w:p>
      <w:pPr>
        <w:spacing w:line="360" w:lineRule="auto"/>
        <w:ind w:firstLine="480" w:firstLineChars="200"/>
        <w:rPr>
          <w:rFonts w:ascii="宋体" w:hAnsi="宋体"/>
          <w:sz w:val="24"/>
          <w:highlight w:val="none"/>
        </w:rPr>
      </w:pPr>
      <w:r>
        <w:rPr>
          <w:rFonts w:hint="eastAsia" w:ascii="宋体" w:hAnsi="宋体"/>
          <w:sz w:val="24"/>
          <w:highlight w:val="none"/>
        </w:rPr>
        <w:t>1、法定代表人/单位负责人不亲自参加磋商，而授权代表参加磋商的适用。</w:t>
      </w:r>
    </w:p>
    <w:p>
      <w:pPr>
        <w:spacing w:line="360" w:lineRule="auto"/>
        <w:ind w:firstLine="480" w:firstLineChars="200"/>
        <w:rPr>
          <w:rFonts w:ascii="宋体" w:hAnsi="宋体"/>
          <w:sz w:val="24"/>
          <w:highlight w:val="none"/>
        </w:rPr>
      </w:pPr>
      <w:r>
        <w:rPr>
          <w:rFonts w:hint="eastAsia" w:ascii="宋体" w:hAnsi="宋体"/>
          <w:sz w:val="24"/>
          <w:highlight w:val="none"/>
        </w:rPr>
        <w:t>2、供应商为法人单位时提供“法定代表人授权书”，供应商为其他组织时提供“单位负责人授权书”，供应商为自然人时提供“自然人身份证明材料”。</w:t>
      </w:r>
    </w:p>
    <w:p>
      <w:pPr>
        <w:spacing w:line="360" w:lineRule="auto"/>
        <w:ind w:firstLine="480" w:firstLineChars="200"/>
        <w:rPr>
          <w:rFonts w:ascii="宋体" w:hAnsi="宋体"/>
          <w:sz w:val="24"/>
          <w:highlight w:val="none"/>
        </w:rPr>
      </w:pPr>
      <w:r>
        <w:rPr>
          <w:rFonts w:hint="eastAsia" w:ascii="宋体" w:hAnsi="宋体"/>
          <w:sz w:val="24"/>
          <w:highlight w:val="none"/>
        </w:rPr>
        <w:t>3、应附法定代表人/单位负责人身份证明材料复印件和授权代表身份证明材料复印件。</w:t>
      </w:r>
    </w:p>
    <w:p>
      <w:pPr>
        <w:spacing w:line="360" w:lineRule="auto"/>
        <w:ind w:firstLine="480" w:firstLineChars="200"/>
        <w:rPr>
          <w:rFonts w:ascii="宋体" w:hAnsi="宋体"/>
          <w:sz w:val="24"/>
          <w:highlight w:val="none"/>
        </w:rPr>
      </w:pPr>
      <w:r>
        <w:rPr>
          <w:rFonts w:hint="eastAsia" w:ascii="宋体" w:hAnsi="宋体"/>
          <w:sz w:val="24"/>
          <w:highlight w:val="none"/>
        </w:rPr>
        <w:t>4、身份证明材料包括居民身份证或户口本或军官证或护照等。</w:t>
      </w:r>
    </w:p>
    <w:p>
      <w:pPr>
        <w:spacing w:line="360" w:lineRule="auto"/>
        <w:ind w:firstLine="480" w:firstLineChars="200"/>
        <w:rPr>
          <w:rFonts w:hint="eastAsia" w:ascii="宋体" w:hAnsi="宋体"/>
          <w:b/>
          <w:sz w:val="28"/>
          <w:szCs w:val="28"/>
          <w:highlight w:val="none"/>
        </w:rPr>
      </w:pPr>
      <w:r>
        <w:rPr>
          <w:rFonts w:hint="eastAsia" w:ascii="宋体" w:hAnsi="宋体"/>
          <w:sz w:val="24"/>
          <w:highlight w:val="none"/>
        </w:rPr>
        <w:t>5、身份证明材料应同时提供其在有效期的材料，如居民身份证正、反面复印件。</w:t>
      </w:r>
      <w:bookmarkEnd w:id="82"/>
      <w:r>
        <w:rPr>
          <w:rFonts w:ascii="宋体" w:hAnsi="宋体"/>
          <w:b/>
          <w:sz w:val="28"/>
          <w:szCs w:val="28"/>
          <w:highlight w:val="none"/>
        </w:rPr>
        <w:br w:type="page"/>
      </w:r>
    </w:p>
    <w:p>
      <w:pPr>
        <w:spacing w:line="360" w:lineRule="auto"/>
        <w:ind w:firstLine="643" w:firstLineChars="200"/>
        <w:jc w:val="center"/>
        <w:rPr>
          <w:rFonts w:hint="eastAsia"/>
          <w:highlight w:val="none"/>
        </w:rPr>
      </w:pPr>
      <w:r>
        <w:rPr>
          <w:rFonts w:hint="eastAsia" w:ascii="宋体" w:hAnsi="宋体"/>
          <w:b/>
          <w:bCs/>
          <w:sz w:val="32"/>
          <w:szCs w:val="32"/>
          <w:highlight w:val="none"/>
        </w:rPr>
        <w:t>一、法定代表人/单位负责人证明书</w:t>
      </w:r>
    </w:p>
    <w:p>
      <w:pPr>
        <w:widowControl/>
        <w:spacing w:line="360" w:lineRule="auto"/>
        <w:ind w:firstLine="470" w:firstLineChars="196"/>
        <w:jc w:val="left"/>
        <w:rPr>
          <w:rFonts w:hint="eastAsia" w:ascii="宋体" w:hAnsi="宋体"/>
          <w:sz w:val="24"/>
          <w:highlight w:val="none"/>
        </w:rPr>
      </w:pPr>
    </w:p>
    <w:p>
      <w:pPr>
        <w:widowControl/>
        <w:spacing w:line="360" w:lineRule="auto"/>
        <w:ind w:firstLine="470" w:firstLineChars="196"/>
        <w:jc w:val="left"/>
        <w:rPr>
          <w:rFonts w:hint="eastAsia" w:ascii="宋体" w:hAnsi="宋体"/>
          <w:sz w:val="24"/>
          <w:highlight w:val="none"/>
        </w:rPr>
      </w:pPr>
    </w:p>
    <w:p>
      <w:pPr>
        <w:widowControl/>
        <w:spacing w:line="360" w:lineRule="auto"/>
        <w:ind w:firstLine="470" w:firstLineChars="196"/>
        <w:jc w:val="left"/>
        <w:rPr>
          <w:rFonts w:hint="eastAsia" w:ascii="宋体" w:hAnsi="宋体"/>
          <w:sz w:val="24"/>
          <w:highlight w:val="none"/>
          <w:u w:val="single"/>
        </w:rPr>
      </w:pPr>
      <w:r>
        <w:rPr>
          <w:rFonts w:hint="eastAsia" w:ascii="宋体" w:hAnsi="宋体"/>
          <w:sz w:val="24"/>
          <w:highlight w:val="none"/>
        </w:rPr>
        <w:t>单位名称：</w:t>
      </w:r>
      <w:r>
        <w:rPr>
          <w:rFonts w:hint="eastAsia" w:ascii="宋体" w:hAnsi="宋体"/>
          <w:sz w:val="24"/>
          <w:highlight w:val="none"/>
          <w:u w:val="single"/>
        </w:rPr>
        <w:t xml:space="preserve">                               </w:t>
      </w:r>
    </w:p>
    <w:p>
      <w:pPr>
        <w:widowControl/>
        <w:spacing w:line="360" w:lineRule="auto"/>
        <w:ind w:firstLine="470" w:firstLineChars="196"/>
        <w:jc w:val="left"/>
        <w:rPr>
          <w:rFonts w:hint="eastAsia"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p>
    <w:p>
      <w:pPr>
        <w:widowControl/>
        <w:spacing w:line="360" w:lineRule="auto"/>
        <w:ind w:firstLine="470" w:firstLineChars="196"/>
        <w:jc w:val="left"/>
        <w:rPr>
          <w:rFonts w:hint="eastAsia" w:ascii="宋体" w:hAnsi="宋体"/>
          <w:sz w:val="24"/>
          <w:highlight w:val="none"/>
          <w:u w:val="single"/>
        </w:rPr>
      </w:pPr>
      <w:r>
        <w:rPr>
          <w:rFonts w:hint="eastAsia" w:ascii="宋体" w:hAnsi="宋体"/>
          <w:sz w:val="24"/>
          <w:highlight w:val="none"/>
        </w:rPr>
        <w:t>姓名：</w:t>
      </w:r>
      <w:r>
        <w:rPr>
          <w:rFonts w:hint="eastAsia" w:ascii="宋体" w:hAnsi="宋体"/>
          <w:sz w:val="24"/>
          <w:highlight w:val="none"/>
          <w:u w:val="single"/>
        </w:rPr>
        <w:t xml:space="preserve">        </w:t>
      </w:r>
      <w:r>
        <w:rPr>
          <w:rFonts w:hint="eastAsia" w:ascii="宋体" w:hAnsi="宋体"/>
          <w:sz w:val="24"/>
          <w:highlight w:val="none"/>
        </w:rPr>
        <w:t xml:space="preserve"> 性别：</w:t>
      </w:r>
      <w:r>
        <w:rPr>
          <w:rFonts w:hint="eastAsia" w:ascii="宋体" w:hAnsi="宋体"/>
          <w:sz w:val="24"/>
          <w:highlight w:val="none"/>
          <w:u w:val="single"/>
        </w:rPr>
        <w:t xml:space="preserve">         </w:t>
      </w:r>
      <w:r>
        <w:rPr>
          <w:rFonts w:hint="eastAsia" w:ascii="宋体" w:hAnsi="宋体"/>
          <w:sz w:val="24"/>
          <w:highlight w:val="none"/>
        </w:rPr>
        <w:t xml:space="preserve"> 年龄： </w:t>
      </w:r>
      <w:r>
        <w:rPr>
          <w:rFonts w:hint="eastAsia" w:ascii="宋体" w:hAnsi="宋体"/>
          <w:sz w:val="24"/>
          <w:highlight w:val="none"/>
          <w:u w:val="single"/>
        </w:rPr>
        <w:t xml:space="preserve">           </w:t>
      </w:r>
      <w:r>
        <w:rPr>
          <w:rFonts w:hint="eastAsia" w:ascii="宋体" w:hAnsi="宋体"/>
          <w:sz w:val="24"/>
          <w:highlight w:val="none"/>
        </w:rPr>
        <w:t>职务：</w:t>
      </w:r>
      <w:r>
        <w:rPr>
          <w:rFonts w:hint="eastAsia" w:ascii="宋体" w:hAnsi="宋体"/>
          <w:sz w:val="24"/>
          <w:highlight w:val="none"/>
          <w:u w:val="single"/>
        </w:rPr>
        <w:t xml:space="preserve">          </w:t>
      </w:r>
    </w:p>
    <w:p>
      <w:pPr>
        <w:widowControl/>
        <w:spacing w:line="360" w:lineRule="auto"/>
        <w:ind w:firstLine="470" w:firstLineChars="196"/>
        <w:jc w:val="left"/>
        <w:rPr>
          <w:rFonts w:hint="eastAsia" w:ascii="宋体" w:hAnsi="宋体"/>
          <w:sz w:val="24"/>
          <w:highlight w:val="none"/>
        </w:rPr>
      </w:pPr>
      <w:r>
        <w:rPr>
          <w:rFonts w:hint="eastAsia" w:ascii="宋体" w:hAnsi="宋体"/>
          <w:sz w:val="24"/>
          <w:highlight w:val="none"/>
        </w:rPr>
        <w:t>本人系</w:t>
      </w:r>
      <w:r>
        <w:rPr>
          <w:rFonts w:hint="eastAsia" w:ascii="宋体" w:hAnsi="宋体"/>
          <w:sz w:val="24"/>
          <w:highlight w:val="none"/>
          <w:u w:val="single"/>
        </w:rPr>
        <w:t xml:space="preserve">                          </w:t>
      </w:r>
      <w:r>
        <w:rPr>
          <w:rFonts w:hint="eastAsia" w:ascii="宋体" w:hAnsi="宋体"/>
          <w:sz w:val="24"/>
          <w:highlight w:val="none"/>
        </w:rPr>
        <w:t>(供应商名称)的法定代表人/单位负责人。就参加你</w:t>
      </w:r>
    </w:p>
    <w:p>
      <w:pPr>
        <w:widowControl/>
        <w:spacing w:line="360" w:lineRule="auto"/>
        <w:jc w:val="left"/>
        <w:rPr>
          <w:rFonts w:hint="eastAsia" w:ascii="宋体" w:hAnsi="宋体"/>
          <w:sz w:val="24"/>
          <w:highlight w:val="none"/>
        </w:rPr>
      </w:pPr>
      <w:r>
        <w:rPr>
          <w:rFonts w:hint="eastAsia" w:ascii="宋体" w:hAnsi="宋体"/>
          <w:sz w:val="24"/>
          <w:highlight w:val="none"/>
        </w:rPr>
        <w:t>单位组织的“</w:t>
      </w:r>
      <w:r>
        <w:rPr>
          <w:rFonts w:hint="eastAsia" w:ascii="宋体" w:hAnsi="宋体"/>
          <w:sz w:val="24"/>
          <w:highlight w:val="none"/>
          <w:u w:val="single"/>
        </w:rPr>
        <w:t xml:space="preserve">           </w:t>
      </w:r>
      <w:r>
        <w:rPr>
          <w:rFonts w:hint="eastAsia" w:ascii="宋体" w:hAnsi="宋体"/>
          <w:sz w:val="24"/>
          <w:highlight w:val="none"/>
        </w:rPr>
        <w:t xml:space="preserve"> (项目名称)(项目编号： </w:t>
      </w:r>
      <w:r>
        <w:rPr>
          <w:rFonts w:hint="eastAsia" w:ascii="宋体" w:hAnsi="宋体"/>
          <w:sz w:val="24"/>
          <w:highlight w:val="none"/>
          <w:u w:val="single"/>
        </w:rPr>
        <w:t xml:space="preserve">         </w:t>
      </w:r>
      <w:r>
        <w:rPr>
          <w:rFonts w:hint="eastAsia" w:ascii="宋体" w:hAnsi="宋体"/>
          <w:sz w:val="24"/>
          <w:highlight w:val="none"/>
        </w:rPr>
        <w:t>)”的政府采购活动、合同签订以及合同履约等一切事宜，我单位均予承认，所产生的法律后果均由我单位承担。</w:t>
      </w:r>
    </w:p>
    <w:p>
      <w:pPr>
        <w:widowControl/>
        <w:spacing w:line="360" w:lineRule="auto"/>
        <w:ind w:firstLine="470" w:firstLineChars="196"/>
        <w:jc w:val="left"/>
        <w:rPr>
          <w:rFonts w:hint="eastAsia" w:ascii="宋体" w:hAnsi="宋体"/>
          <w:sz w:val="24"/>
          <w:highlight w:val="none"/>
        </w:rPr>
      </w:pPr>
      <w:r>
        <w:rPr>
          <w:rFonts w:hint="eastAsia" w:ascii="宋体" w:hAnsi="宋体"/>
          <w:sz w:val="24"/>
          <w:highlight w:val="none"/>
        </w:rPr>
        <w:t>特此证明。</w:t>
      </w:r>
    </w:p>
    <w:p>
      <w:pPr>
        <w:widowControl/>
        <w:spacing w:line="360" w:lineRule="auto"/>
        <w:ind w:firstLine="470" w:firstLineChars="196"/>
        <w:jc w:val="left"/>
        <w:rPr>
          <w:rFonts w:hint="eastAsia" w:ascii="宋体" w:hAnsi="宋体"/>
          <w:sz w:val="24"/>
          <w:highlight w:val="none"/>
        </w:rPr>
      </w:pPr>
    </w:p>
    <w:p>
      <w:pPr>
        <w:widowControl/>
        <w:spacing w:line="360" w:lineRule="auto"/>
        <w:ind w:firstLine="470" w:firstLineChars="196"/>
        <w:jc w:val="left"/>
        <w:rPr>
          <w:rFonts w:hint="eastAsia" w:ascii="宋体" w:hAnsi="宋体"/>
          <w:sz w:val="24"/>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widowControl/>
        <w:spacing w:line="360" w:lineRule="auto"/>
        <w:ind w:firstLine="470" w:firstLineChars="196"/>
        <w:jc w:val="left"/>
        <w:rPr>
          <w:rFonts w:hint="eastAsia"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 xml:space="preserve"> (盖章)</w:t>
      </w:r>
    </w:p>
    <w:p>
      <w:pPr>
        <w:widowControl/>
        <w:spacing w:line="360" w:lineRule="auto"/>
        <w:ind w:firstLine="470" w:firstLineChars="196"/>
        <w:jc w:val="left"/>
        <w:rPr>
          <w:rFonts w:hint="eastAsia" w:ascii="宋体" w:hAnsi="宋体"/>
          <w:sz w:val="24"/>
          <w:highlight w:val="none"/>
        </w:rPr>
      </w:pPr>
      <w:r>
        <w:rPr>
          <w:rFonts w:hint="eastAsia" w:ascii="宋体" w:hAnsi="宋体"/>
          <w:sz w:val="24"/>
          <w:highlight w:val="none"/>
        </w:rPr>
        <w:t>法定代表人/单位负责人：</w:t>
      </w:r>
      <w:r>
        <w:rPr>
          <w:rFonts w:hint="eastAsia" w:ascii="宋体" w:hAnsi="宋体"/>
          <w:sz w:val="24"/>
          <w:highlight w:val="none"/>
          <w:u w:val="single"/>
        </w:rPr>
        <w:t xml:space="preserve">                </w:t>
      </w:r>
      <w:r>
        <w:rPr>
          <w:rFonts w:hint="eastAsia" w:ascii="宋体" w:hAnsi="宋体"/>
          <w:sz w:val="24"/>
          <w:highlight w:val="none"/>
        </w:rPr>
        <w:t xml:space="preserve"> (签字或盖章)</w:t>
      </w:r>
    </w:p>
    <w:p>
      <w:pPr>
        <w:widowControl/>
        <w:spacing w:line="360" w:lineRule="auto"/>
        <w:ind w:firstLine="470" w:firstLineChars="196"/>
        <w:jc w:val="left"/>
        <w:rPr>
          <w:rFonts w:hint="eastAsia" w:ascii="宋体" w:hAnsi="宋体"/>
          <w:sz w:val="24"/>
          <w:highlight w:val="none"/>
          <w:u w:val="single"/>
        </w:rPr>
      </w:pPr>
      <w:r>
        <w:rPr>
          <w:rFonts w:hint="eastAsia" w:ascii="宋体" w:hAnsi="宋体"/>
          <w:sz w:val="24"/>
          <w:highlight w:val="none"/>
        </w:rPr>
        <w:t>磋商日期：</w:t>
      </w:r>
      <w:r>
        <w:rPr>
          <w:rFonts w:hint="eastAsia" w:ascii="宋体" w:hAnsi="宋体"/>
          <w:sz w:val="24"/>
          <w:highlight w:val="none"/>
          <w:u w:val="single"/>
        </w:rPr>
        <w:t xml:space="preserve">               </w:t>
      </w:r>
    </w:p>
    <w:p>
      <w:pPr>
        <w:pStyle w:val="2"/>
        <w:rPr>
          <w:rFonts w:hint="eastAsia"/>
          <w:highlight w:val="none"/>
        </w:rPr>
      </w:pPr>
    </w:p>
    <w:p>
      <w:pPr>
        <w:rPr>
          <w:rFonts w:hint="eastAsia"/>
          <w:highlight w:val="none"/>
        </w:rPr>
      </w:pPr>
    </w:p>
    <w:p>
      <w:pPr>
        <w:pStyle w:val="2"/>
        <w:rPr>
          <w:rFonts w:hint="eastAsia"/>
          <w:highlight w:val="none"/>
        </w:rPr>
      </w:pPr>
    </w:p>
    <w:p>
      <w:pPr>
        <w:pStyle w:val="2"/>
        <w:rPr>
          <w:rFonts w:hint="eastAsia"/>
          <w:highlight w:val="none"/>
        </w:rPr>
      </w:pPr>
    </w:p>
    <w:p>
      <w:pPr>
        <w:rPr>
          <w:rFonts w:hint="eastAsia"/>
          <w:highlight w:val="none"/>
        </w:rPr>
      </w:pPr>
    </w:p>
    <w:p>
      <w:pPr>
        <w:widowControl/>
        <w:spacing w:line="360" w:lineRule="auto"/>
        <w:ind w:firstLine="470" w:firstLineChars="196"/>
        <w:jc w:val="left"/>
        <w:rPr>
          <w:rFonts w:hint="eastAsia" w:ascii="宋体" w:hAnsi="宋体"/>
          <w:sz w:val="24"/>
          <w:highlight w:val="none"/>
        </w:rPr>
      </w:pPr>
      <w:r>
        <w:rPr>
          <w:rFonts w:hint="eastAsia" w:ascii="宋体" w:hAnsi="宋体"/>
          <w:sz w:val="24"/>
          <w:highlight w:val="none"/>
        </w:rPr>
        <w:t>注：1.法定代表人/单位负责人亲自参加磋商时适用本证明书。</w:t>
      </w:r>
    </w:p>
    <w:p>
      <w:pPr>
        <w:widowControl/>
        <w:spacing w:line="360" w:lineRule="auto"/>
        <w:ind w:firstLine="470" w:firstLineChars="196"/>
        <w:jc w:val="left"/>
        <w:rPr>
          <w:rFonts w:hint="eastAsia" w:ascii="宋体" w:hAnsi="宋体"/>
          <w:sz w:val="24"/>
          <w:highlight w:val="none"/>
        </w:rPr>
      </w:pPr>
      <w:r>
        <w:rPr>
          <w:rFonts w:hint="eastAsia" w:ascii="宋体" w:hAnsi="宋体"/>
          <w:sz w:val="24"/>
          <w:highlight w:val="none"/>
        </w:rPr>
        <w:t>2.应附法定代表人/单位负责人身份证明材料复印件。</w:t>
      </w:r>
    </w:p>
    <w:p>
      <w:pPr>
        <w:widowControl/>
        <w:spacing w:line="360" w:lineRule="auto"/>
        <w:ind w:firstLine="470" w:firstLineChars="196"/>
        <w:jc w:val="left"/>
        <w:rPr>
          <w:rFonts w:hint="eastAsia" w:ascii="宋体" w:hAnsi="宋体"/>
          <w:sz w:val="24"/>
          <w:highlight w:val="none"/>
        </w:rPr>
      </w:pPr>
      <w:r>
        <w:rPr>
          <w:rFonts w:hint="eastAsia" w:ascii="宋体" w:hAnsi="宋体"/>
          <w:sz w:val="24"/>
          <w:highlight w:val="none"/>
        </w:rPr>
        <w:t>3.身份证明材料包括居民身份证或户口本或军官证或护照等。</w:t>
      </w:r>
    </w:p>
    <w:p>
      <w:pPr>
        <w:widowControl/>
        <w:spacing w:line="360" w:lineRule="auto"/>
        <w:ind w:firstLine="470" w:firstLineChars="196"/>
        <w:jc w:val="left"/>
        <w:rPr>
          <w:rFonts w:ascii="宋体" w:hAnsi="宋体"/>
          <w:sz w:val="24"/>
          <w:highlight w:val="none"/>
        </w:rPr>
      </w:pPr>
      <w:r>
        <w:rPr>
          <w:rFonts w:hint="eastAsia" w:ascii="宋体" w:hAnsi="宋体"/>
          <w:sz w:val="24"/>
          <w:highlight w:val="none"/>
        </w:rPr>
        <w:t>4.身份证明材料应同时提供其在有效期的材料，如居民身份证正、反面复印件。</w:t>
      </w:r>
    </w:p>
    <w:p>
      <w:pPr>
        <w:widowControl/>
        <w:spacing w:line="360" w:lineRule="atLeast"/>
        <w:jc w:val="left"/>
        <w:outlineLvl w:val="1"/>
        <w:rPr>
          <w:rFonts w:ascii="宋体" w:hAnsi="宋体"/>
          <w:b/>
          <w:sz w:val="32"/>
          <w:szCs w:val="32"/>
          <w:highlight w:val="none"/>
        </w:rPr>
      </w:pPr>
    </w:p>
    <w:p>
      <w:pPr>
        <w:autoSpaceDE w:val="0"/>
        <w:autoSpaceDN w:val="0"/>
        <w:adjustRightInd w:val="0"/>
        <w:jc w:val="left"/>
        <w:rPr>
          <w:rFonts w:hint="eastAsia" w:ascii="宋体" w:cs="宋体"/>
          <w:kern w:val="0"/>
          <w:sz w:val="28"/>
          <w:szCs w:val="28"/>
          <w:highlight w:val="none"/>
        </w:rPr>
      </w:pPr>
    </w:p>
    <w:p>
      <w:pPr>
        <w:rPr>
          <w:rFonts w:hint="eastAsia" w:ascii="宋体" w:hAnsi="宋体"/>
          <w:b/>
          <w:bCs/>
          <w:sz w:val="32"/>
          <w:szCs w:val="32"/>
          <w:highlight w:val="none"/>
        </w:rPr>
      </w:pPr>
      <w:r>
        <w:rPr>
          <w:rFonts w:hint="eastAsia" w:ascii="宋体" w:hAnsi="宋体"/>
          <w:b/>
          <w:bCs/>
          <w:sz w:val="32"/>
          <w:szCs w:val="32"/>
          <w:highlight w:val="none"/>
        </w:rPr>
        <w:br w:type="page"/>
      </w:r>
    </w:p>
    <w:p>
      <w:pPr>
        <w:spacing w:line="360" w:lineRule="auto"/>
        <w:ind w:firstLine="643" w:firstLineChars="200"/>
        <w:jc w:val="center"/>
        <w:rPr>
          <w:rFonts w:ascii="宋体" w:hAnsi="宋体"/>
          <w:b/>
          <w:bCs/>
          <w:sz w:val="32"/>
          <w:szCs w:val="32"/>
          <w:highlight w:val="none"/>
        </w:rPr>
      </w:pPr>
      <w:r>
        <w:rPr>
          <w:rFonts w:hint="eastAsia" w:ascii="宋体" w:hAnsi="宋体"/>
          <w:b/>
          <w:bCs/>
          <w:sz w:val="32"/>
          <w:szCs w:val="32"/>
          <w:highlight w:val="none"/>
        </w:rPr>
        <w:t>二、供应商具有独立承担民事责任的能力的证明材料</w:t>
      </w:r>
    </w:p>
    <w:p>
      <w:pPr>
        <w:widowControl/>
        <w:spacing w:line="360" w:lineRule="auto"/>
        <w:jc w:val="left"/>
        <w:rPr>
          <w:rFonts w:hint="eastAsia" w:ascii="宋体" w:hAnsi="宋体"/>
          <w:sz w:val="24"/>
          <w:highlight w:val="none"/>
        </w:rPr>
      </w:pP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提供营业执照副本复印件</w:t>
      </w:r>
      <w:r>
        <w:rPr>
          <w:rFonts w:ascii="宋体" w:hAnsi="宋体"/>
          <w:sz w:val="24"/>
          <w:highlight w:val="none"/>
        </w:rPr>
        <w:t>(</w:t>
      </w:r>
      <w:r>
        <w:rPr>
          <w:rFonts w:hint="eastAsia" w:ascii="宋体" w:hAnsi="宋体"/>
          <w:sz w:val="24"/>
          <w:highlight w:val="none"/>
        </w:rPr>
        <w:t>注：①在有效期内；②复印件加盖公章</w:t>
      </w:r>
      <w:r>
        <w:rPr>
          <w:rFonts w:ascii="宋体" w:hAnsi="宋体"/>
          <w:sz w:val="24"/>
          <w:highlight w:val="none"/>
        </w:rPr>
        <w:t>)</w:t>
      </w:r>
      <w:r>
        <w:rPr>
          <w:rFonts w:hint="eastAsia" w:ascii="宋体" w:hAnsi="宋体"/>
          <w:sz w:val="24"/>
          <w:highlight w:val="none"/>
        </w:rPr>
        <w:t>；组织机构代码证副本复印件</w:t>
      </w:r>
      <w:r>
        <w:rPr>
          <w:rFonts w:ascii="宋体" w:hAnsi="宋体"/>
          <w:sz w:val="24"/>
          <w:highlight w:val="none"/>
        </w:rPr>
        <w:t>(</w:t>
      </w:r>
      <w:r>
        <w:rPr>
          <w:rFonts w:hint="eastAsia" w:ascii="宋体" w:hAnsi="宋体"/>
          <w:sz w:val="24"/>
          <w:highlight w:val="none"/>
        </w:rPr>
        <w:t>注：①发证机关有年检要求的，应按规定通过年检；②在有效期内；③复印件加盖公章</w:t>
      </w:r>
      <w:r>
        <w:rPr>
          <w:rFonts w:ascii="宋体" w:hAnsi="宋体"/>
          <w:sz w:val="24"/>
          <w:highlight w:val="none"/>
        </w:rPr>
        <w:t>)</w:t>
      </w:r>
      <w:r>
        <w:rPr>
          <w:rFonts w:hint="eastAsia" w:ascii="宋体" w:hAnsi="宋体"/>
          <w:sz w:val="24"/>
          <w:highlight w:val="none"/>
        </w:rPr>
        <w:t>；税务登记证副本复印件</w:t>
      </w:r>
      <w:r>
        <w:rPr>
          <w:rFonts w:ascii="宋体" w:hAnsi="宋体"/>
          <w:sz w:val="24"/>
          <w:highlight w:val="none"/>
        </w:rPr>
        <w:t>(</w:t>
      </w:r>
      <w:r>
        <w:rPr>
          <w:rFonts w:hint="eastAsia" w:ascii="宋体" w:hAnsi="宋体"/>
          <w:sz w:val="24"/>
          <w:highlight w:val="none"/>
        </w:rPr>
        <w:t>注：①在有效期内；②复印件加盖公章</w:t>
      </w:r>
      <w:r>
        <w:rPr>
          <w:rFonts w:ascii="宋体" w:hAnsi="宋体"/>
          <w:sz w:val="24"/>
          <w:highlight w:val="none"/>
        </w:rPr>
        <w:t>)</w:t>
      </w:r>
      <w:r>
        <w:rPr>
          <w:rFonts w:hint="eastAsia" w:ascii="宋体" w:hAnsi="宋体"/>
          <w:sz w:val="24"/>
          <w:highlight w:val="none"/>
        </w:rPr>
        <w:t>；</w:t>
      </w:r>
    </w:p>
    <w:p>
      <w:pPr>
        <w:widowControl/>
        <w:spacing w:line="360" w:lineRule="auto"/>
        <w:ind w:firstLine="482" w:firstLineChars="200"/>
        <w:jc w:val="left"/>
        <w:rPr>
          <w:rFonts w:ascii="宋体" w:hAnsi="宋体"/>
          <w:b/>
          <w:sz w:val="24"/>
          <w:highlight w:val="none"/>
        </w:rPr>
      </w:pPr>
      <w:r>
        <w:rPr>
          <w:rFonts w:hint="eastAsia" w:ascii="宋体" w:hAnsi="宋体"/>
          <w:b/>
          <w:sz w:val="24"/>
          <w:highlight w:val="none"/>
        </w:rPr>
        <w:t>注：</w:t>
      </w:r>
      <w:r>
        <w:rPr>
          <w:rFonts w:ascii="宋体" w:hAnsi="宋体"/>
          <w:b/>
          <w:sz w:val="24"/>
          <w:highlight w:val="none"/>
        </w:rPr>
        <w:t>1.</w:t>
      </w:r>
      <w:r>
        <w:rPr>
          <w:rFonts w:hint="eastAsia" w:ascii="宋体" w:hAnsi="宋体"/>
          <w:b/>
          <w:sz w:val="24"/>
          <w:highlight w:val="none"/>
        </w:rPr>
        <w:t>以上证明材料应满足此条要求①发证机关有年检要求的，应按规定通过年检；②在有效期内；③复印件加盖供应商公章；</w:t>
      </w:r>
    </w:p>
    <w:p>
      <w:pPr>
        <w:widowControl/>
        <w:spacing w:line="360" w:lineRule="auto"/>
        <w:ind w:firstLine="482" w:firstLineChars="200"/>
        <w:jc w:val="left"/>
        <w:rPr>
          <w:rFonts w:ascii="宋体" w:hAnsi="宋体"/>
          <w:b/>
          <w:sz w:val="24"/>
          <w:highlight w:val="none"/>
        </w:rPr>
      </w:pPr>
      <w:r>
        <w:rPr>
          <w:rFonts w:ascii="宋体" w:hAnsi="宋体"/>
          <w:b/>
          <w:sz w:val="24"/>
          <w:highlight w:val="none"/>
        </w:rPr>
        <w:t>2.</w:t>
      </w:r>
      <w:r>
        <w:rPr>
          <w:rFonts w:hint="eastAsia" w:ascii="宋体" w:hAnsi="宋体"/>
          <w:b/>
          <w:sz w:val="24"/>
          <w:highlight w:val="none"/>
        </w:rPr>
        <w:t>企业若已更换为三证合一的则提供营业执照副本复印件，事业单位提供事业单位法人证书复印件，其他组织提供执业许可证或营业执照等证明文件复印件，自然人提供身份证明均具备此条同等效力；</w:t>
      </w:r>
    </w:p>
    <w:p>
      <w:pPr>
        <w:widowControl/>
        <w:spacing w:line="360" w:lineRule="auto"/>
        <w:ind w:firstLine="482" w:firstLineChars="200"/>
        <w:jc w:val="left"/>
        <w:rPr>
          <w:rFonts w:hint="eastAsia" w:ascii="宋体" w:hAnsi="宋体"/>
          <w:b/>
          <w:sz w:val="24"/>
          <w:highlight w:val="none"/>
        </w:rPr>
      </w:pPr>
      <w:r>
        <w:rPr>
          <w:rFonts w:ascii="宋体" w:hAnsi="宋体"/>
          <w:b/>
          <w:sz w:val="24"/>
          <w:highlight w:val="none"/>
        </w:rPr>
        <w:t>3.</w:t>
      </w:r>
      <w:r>
        <w:rPr>
          <w:rFonts w:hint="eastAsia" w:ascii="宋体" w:hAnsi="宋体"/>
          <w:b/>
          <w:sz w:val="24"/>
          <w:highlight w:val="none"/>
        </w:rPr>
        <w:t>根据国务院办公厅关于加快推进“多证合一”改革的指导意见</w:t>
      </w:r>
      <w:r>
        <w:rPr>
          <w:rFonts w:ascii="宋体" w:hAnsi="宋体"/>
          <w:b/>
          <w:sz w:val="24"/>
          <w:highlight w:val="none"/>
        </w:rPr>
        <w:t>(</w:t>
      </w:r>
      <w:r>
        <w:rPr>
          <w:rFonts w:hint="eastAsia" w:ascii="宋体" w:hAnsi="宋体"/>
          <w:b/>
          <w:sz w:val="24"/>
          <w:highlight w:val="none"/>
        </w:rPr>
        <w:t>国办发〔</w:t>
      </w:r>
      <w:r>
        <w:rPr>
          <w:rFonts w:ascii="宋体" w:hAnsi="宋体"/>
          <w:b/>
          <w:sz w:val="24"/>
          <w:highlight w:val="none"/>
        </w:rPr>
        <w:t>2017</w:t>
      </w:r>
      <w:r>
        <w:rPr>
          <w:rFonts w:hint="eastAsia" w:ascii="宋体" w:hAnsi="宋体"/>
          <w:b/>
          <w:sz w:val="24"/>
          <w:highlight w:val="none"/>
        </w:rPr>
        <w:t>〕</w:t>
      </w:r>
      <w:r>
        <w:rPr>
          <w:rFonts w:ascii="宋体" w:hAnsi="宋体"/>
          <w:b/>
          <w:sz w:val="24"/>
          <w:highlight w:val="none"/>
        </w:rPr>
        <w:t xml:space="preserve">41 </w:t>
      </w:r>
      <w:r>
        <w:rPr>
          <w:rFonts w:hint="eastAsia" w:ascii="宋体" w:hAnsi="宋体"/>
          <w:b/>
          <w:sz w:val="24"/>
          <w:highlight w:val="none"/>
        </w:rPr>
        <w:t>号</w:t>
      </w:r>
      <w:r>
        <w:rPr>
          <w:rFonts w:ascii="宋体" w:hAnsi="宋体"/>
          <w:b/>
          <w:sz w:val="24"/>
          <w:highlight w:val="none"/>
        </w:rPr>
        <w:t>)</w:t>
      </w:r>
      <w:r>
        <w:rPr>
          <w:rFonts w:hint="eastAsia" w:ascii="宋体" w:hAnsi="宋体"/>
          <w:b/>
          <w:sz w:val="24"/>
          <w:highlight w:val="none"/>
        </w:rPr>
        <w:t>等政策要求，若资格要求涉及的登记、备案等有关事项和各类证照已实行多证合一的，提供多证合一证照副本复印件。</w:t>
      </w:r>
    </w:p>
    <w:p>
      <w:pPr>
        <w:spacing w:line="360" w:lineRule="auto"/>
        <w:ind w:firstLine="480" w:firstLineChars="200"/>
        <w:jc w:val="center"/>
        <w:rPr>
          <w:rFonts w:ascii="宋体" w:cs="宋体"/>
          <w:kern w:val="0"/>
          <w:sz w:val="28"/>
          <w:szCs w:val="28"/>
          <w:highlight w:val="none"/>
        </w:rPr>
      </w:pPr>
      <w:r>
        <w:rPr>
          <w:rFonts w:ascii="宋体" w:hAnsi="宋体"/>
          <w:sz w:val="24"/>
          <w:highlight w:val="none"/>
        </w:rPr>
        <w:br w:type="page"/>
      </w:r>
      <w:r>
        <w:rPr>
          <w:rFonts w:hint="eastAsia" w:ascii="宋体" w:hAnsi="宋体"/>
          <w:b/>
          <w:bCs/>
          <w:sz w:val="32"/>
          <w:szCs w:val="32"/>
          <w:highlight w:val="none"/>
        </w:rPr>
        <w:t>三、供应商具有良好的商业信誉和健全的财务会计制度的证明材料</w:t>
      </w:r>
    </w:p>
    <w:p>
      <w:pPr>
        <w:widowControl/>
        <w:spacing w:line="360" w:lineRule="auto"/>
        <w:ind w:firstLine="480" w:firstLineChars="200"/>
        <w:jc w:val="left"/>
        <w:rPr>
          <w:rFonts w:hint="eastAsia" w:ascii="宋体" w:hAnsi="宋体"/>
          <w:sz w:val="24"/>
          <w:highlight w:val="none"/>
        </w:rPr>
      </w:pPr>
    </w:p>
    <w:p>
      <w:pPr>
        <w:widowControl/>
        <w:spacing w:line="360" w:lineRule="auto"/>
        <w:ind w:firstLine="480" w:firstLineChars="200"/>
        <w:jc w:val="left"/>
        <w:rPr>
          <w:rFonts w:ascii="宋体" w:hAnsi="宋体"/>
          <w:sz w:val="24"/>
          <w:highlight w:val="none"/>
        </w:rPr>
      </w:pPr>
      <w:r>
        <w:rPr>
          <w:rFonts w:ascii="宋体" w:hAnsi="宋体"/>
          <w:sz w:val="24"/>
          <w:highlight w:val="none"/>
        </w:rPr>
        <w:t>1.</w:t>
      </w:r>
      <w:r>
        <w:rPr>
          <w:rFonts w:hint="eastAsia" w:ascii="宋体" w:hAnsi="宋体"/>
          <w:sz w:val="24"/>
          <w:highlight w:val="none"/>
        </w:rPr>
        <w:t>供应商具有良好商业信誉的证明材料；</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提供具有良好的商业信誉的承诺函。</w:t>
      </w:r>
    </w:p>
    <w:p>
      <w:pPr>
        <w:widowControl/>
        <w:spacing w:line="360" w:lineRule="auto"/>
        <w:ind w:firstLine="482" w:firstLineChars="200"/>
        <w:jc w:val="left"/>
        <w:rPr>
          <w:rFonts w:ascii="宋体" w:hAnsi="宋体"/>
          <w:b/>
          <w:sz w:val="24"/>
          <w:highlight w:val="none"/>
        </w:rPr>
      </w:pPr>
      <w:r>
        <w:rPr>
          <w:rFonts w:hint="eastAsia" w:ascii="宋体" w:hAnsi="宋体"/>
          <w:b/>
          <w:sz w:val="24"/>
          <w:highlight w:val="none"/>
        </w:rPr>
        <w:t>注</w:t>
      </w:r>
      <w:r>
        <w:rPr>
          <w:rFonts w:ascii="宋体" w:hAnsi="宋体"/>
          <w:b/>
          <w:sz w:val="24"/>
          <w:highlight w:val="none"/>
        </w:rPr>
        <w:t>:</w:t>
      </w:r>
      <w:r>
        <w:rPr>
          <w:rFonts w:hint="eastAsia" w:ascii="宋体" w:hAnsi="宋体"/>
          <w:b/>
          <w:sz w:val="24"/>
          <w:highlight w:val="none"/>
        </w:rPr>
        <w:t>供应商在参加政府采购活动前，被纳入法院、市场监督管理部门、税务部门、银行认定的失信名单且在有效期内，或者在前三年政府采购合同履约过程中及其他经营活动履约过程中未依法履约被有关行政部门处罚</w:t>
      </w:r>
      <w:r>
        <w:rPr>
          <w:rFonts w:ascii="宋体" w:hAnsi="宋体"/>
          <w:b/>
          <w:sz w:val="24"/>
          <w:highlight w:val="none"/>
        </w:rPr>
        <w:t>(</w:t>
      </w:r>
      <w:r>
        <w:rPr>
          <w:rFonts w:hint="eastAsia" w:ascii="宋体" w:hAnsi="宋体"/>
          <w:b/>
          <w:sz w:val="24"/>
          <w:highlight w:val="none"/>
        </w:rPr>
        <w:t>处理</w:t>
      </w:r>
      <w:r>
        <w:rPr>
          <w:rFonts w:ascii="宋体" w:hAnsi="宋体"/>
          <w:b/>
          <w:sz w:val="24"/>
          <w:highlight w:val="none"/>
        </w:rPr>
        <w:t>)</w:t>
      </w:r>
      <w:r>
        <w:rPr>
          <w:rFonts w:hint="eastAsia" w:ascii="宋体" w:hAnsi="宋体"/>
          <w:b/>
          <w:sz w:val="24"/>
          <w:highlight w:val="none"/>
        </w:rPr>
        <w:t>的，本项目不认定其具有良好的商业信誉。</w:t>
      </w:r>
    </w:p>
    <w:p>
      <w:pPr>
        <w:widowControl/>
        <w:spacing w:line="360" w:lineRule="auto"/>
        <w:ind w:firstLine="480" w:firstLineChars="200"/>
        <w:jc w:val="left"/>
        <w:rPr>
          <w:rFonts w:ascii="宋体" w:hAnsi="宋体"/>
          <w:sz w:val="24"/>
          <w:highlight w:val="none"/>
        </w:rPr>
      </w:pPr>
      <w:r>
        <w:rPr>
          <w:rFonts w:ascii="宋体" w:hAnsi="宋体"/>
          <w:sz w:val="24"/>
          <w:highlight w:val="none"/>
        </w:rPr>
        <w:t>2.</w:t>
      </w:r>
      <w:r>
        <w:rPr>
          <w:rFonts w:hint="eastAsia" w:ascii="宋体" w:hAnsi="宋体"/>
          <w:sz w:val="24"/>
          <w:highlight w:val="none"/>
        </w:rPr>
        <w:t>供应商具有健全的财务会计制度的证明材料；</w:t>
      </w:r>
    </w:p>
    <w:p>
      <w:pPr>
        <w:widowControl/>
        <w:spacing w:line="360" w:lineRule="auto"/>
        <w:ind w:firstLine="480" w:firstLineChars="200"/>
        <w:jc w:val="left"/>
        <w:rPr>
          <w:rFonts w:ascii="宋体" w:hAnsi="宋体"/>
          <w:sz w:val="24"/>
          <w:highlight w:val="none"/>
        </w:rPr>
      </w:pPr>
      <w:r>
        <w:rPr>
          <w:rFonts w:ascii="宋体" w:hAnsi="宋体"/>
          <w:sz w:val="24"/>
          <w:highlight w:val="none"/>
        </w:rPr>
        <w:t>(1)</w:t>
      </w:r>
      <w:r>
        <w:rPr>
          <w:rFonts w:hint="eastAsia" w:ascii="宋体" w:hAnsi="宋体"/>
          <w:sz w:val="24"/>
          <w:highlight w:val="none"/>
        </w:rPr>
        <w:t>供应商提供</w:t>
      </w:r>
      <w:r>
        <w:rPr>
          <w:rFonts w:ascii="宋体" w:hAnsi="宋体"/>
          <w:sz w:val="24"/>
          <w:highlight w:val="none"/>
        </w:rPr>
        <w:t xml:space="preserve">2019 </w:t>
      </w:r>
      <w:r>
        <w:rPr>
          <w:rFonts w:hint="eastAsia" w:ascii="宋体" w:hAnsi="宋体"/>
          <w:sz w:val="24"/>
          <w:highlight w:val="none"/>
        </w:rPr>
        <w:t>年度或</w:t>
      </w:r>
      <w:r>
        <w:rPr>
          <w:rFonts w:ascii="宋体" w:hAnsi="宋体"/>
          <w:sz w:val="24"/>
          <w:highlight w:val="none"/>
        </w:rPr>
        <w:t xml:space="preserve">2020 </w:t>
      </w:r>
      <w:r>
        <w:rPr>
          <w:rFonts w:hint="eastAsia" w:ascii="宋体" w:hAnsi="宋体"/>
          <w:sz w:val="24"/>
          <w:highlight w:val="none"/>
        </w:rPr>
        <w:t>年度经过会计师事务所审计的财务报告复印件</w:t>
      </w:r>
      <w:r>
        <w:rPr>
          <w:rFonts w:ascii="宋体" w:hAnsi="宋体"/>
          <w:sz w:val="24"/>
          <w:highlight w:val="none"/>
        </w:rPr>
        <w:t>(</w:t>
      </w:r>
      <w:r>
        <w:rPr>
          <w:rFonts w:hint="eastAsia" w:ascii="宋体" w:hAnsi="宋体"/>
          <w:sz w:val="24"/>
          <w:highlight w:val="none"/>
        </w:rPr>
        <w:t>经审计的有效财务报告应包括报告及报告中所附的完整内容，并由注册会计师签名、盖章以及会计师事务所盖章</w:t>
      </w:r>
      <w:r>
        <w:rPr>
          <w:rFonts w:ascii="宋体" w:hAnsi="宋体"/>
          <w:sz w:val="24"/>
          <w:highlight w:val="none"/>
        </w:rPr>
        <w:t>)</w:t>
      </w:r>
      <w:r>
        <w:rPr>
          <w:rFonts w:hint="eastAsia" w:ascii="宋体" w:hAnsi="宋体"/>
          <w:sz w:val="24"/>
          <w:highlight w:val="none"/>
        </w:rPr>
        <w:t>；</w:t>
      </w:r>
    </w:p>
    <w:p>
      <w:pPr>
        <w:widowControl/>
        <w:spacing w:line="360" w:lineRule="auto"/>
        <w:ind w:firstLine="480" w:firstLineChars="200"/>
        <w:jc w:val="left"/>
        <w:rPr>
          <w:rFonts w:hint="eastAsia" w:ascii="宋体" w:hAnsi="宋体"/>
          <w:sz w:val="24"/>
          <w:highlight w:val="none"/>
        </w:rPr>
      </w:pPr>
      <w:r>
        <w:rPr>
          <w:rFonts w:ascii="宋体" w:hAnsi="宋体"/>
          <w:sz w:val="24"/>
          <w:highlight w:val="none"/>
        </w:rPr>
        <w:t>(2)</w:t>
      </w:r>
      <w:r>
        <w:rPr>
          <w:rFonts w:hint="eastAsia" w:ascii="宋体" w:hAnsi="宋体"/>
          <w:sz w:val="24"/>
          <w:highlight w:val="none"/>
        </w:rPr>
        <w:t>供应商提供</w:t>
      </w:r>
      <w:r>
        <w:rPr>
          <w:rFonts w:ascii="宋体" w:hAnsi="宋体"/>
          <w:sz w:val="24"/>
          <w:highlight w:val="none"/>
        </w:rPr>
        <w:t xml:space="preserve">2019 </w:t>
      </w:r>
      <w:r>
        <w:rPr>
          <w:rFonts w:hint="eastAsia" w:ascii="宋体" w:hAnsi="宋体"/>
          <w:sz w:val="24"/>
          <w:highlight w:val="none"/>
        </w:rPr>
        <w:t>年度或</w:t>
      </w:r>
      <w:r>
        <w:rPr>
          <w:rFonts w:ascii="宋体" w:hAnsi="宋体"/>
          <w:sz w:val="24"/>
          <w:highlight w:val="none"/>
        </w:rPr>
        <w:t xml:space="preserve">2020 </w:t>
      </w:r>
      <w:r>
        <w:rPr>
          <w:rFonts w:hint="eastAsia" w:ascii="宋体" w:hAnsi="宋体"/>
          <w:sz w:val="24"/>
          <w:highlight w:val="none"/>
        </w:rPr>
        <w:t>年度供应商内部的财务报表复印件</w:t>
      </w:r>
      <w:r>
        <w:rPr>
          <w:rFonts w:ascii="宋体" w:hAnsi="宋体"/>
          <w:sz w:val="24"/>
          <w:highlight w:val="none"/>
        </w:rPr>
        <w:t>(</w:t>
      </w:r>
      <w:r>
        <w:rPr>
          <w:rFonts w:hint="eastAsia" w:ascii="宋体" w:hAnsi="宋体"/>
          <w:sz w:val="24"/>
          <w:highlight w:val="none"/>
        </w:rPr>
        <w:t>至少包含资产负债表</w:t>
      </w:r>
      <w:r>
        <w:rPr>
          <w:rFonts w:ascii="宋体" w:hAnsi="宋体"/>
          <w:sz w:val="24"/>
          <w:highlight w:val="none"/>
        </w:rPr>
        <w:t>)</w:t>
      </w:r>
      <w:r>
        <w:rPr>
          <w:rFonts w:hint="eastAsia" w:ascii="宋体" w:hAnsi="宋体"/>
          <w:sz w:val="24"/>
          <w:highlight w:val="none"/>
        </w:rPr>
        <w:t>；</w:t>
      </w:r>
    </w:p>
    <w:p>
      <w:pPr>
        <w:widowControl/>
        <w:spacing w:line="360" w:lineRule="auto"/>
        <w:ind w:firstLine="480" w:firstLineChars="200"/>
        <w:jc w:val="left"/>
        <w:rPr>
          <w:rFonts w:ascii="宋体" w:hAnsi="宋体"/>
          <w:sz w:val="24"/>
          <w:highlight w:val="none"/>
        </w:rPr>
      </w:pPr>
      <w:r>
        <w:rPr>
          <w:rFonts w:ascii="宋体" w:hAnsi="宋体"/>
          <w:sz w:val="24"/>
          <w:highlight w:val="none"/>
        </w:rPr>
        <w:t>(3)</w:t>
      </w:r>
      <w:r>
        <w:rPr>
          <w:rFonts w:hint="eastAsia" w:ascii="宋体" w:hAnsi="宋体"/>
          <w:sz w:val="24"/>
          <w:highlight w:val="none"/>
        </w:rPr>
        <w:t>供应商提供响应文件递交截止日前一年内银行为其出具的资信证明复印件；</w:t>
      </w:r>
    </w:p>
    <w:p>
      <w:pPr>
        <w:widowControl/>
        <w:spacing w:line="360" w:lineRule="auto"/>
        <w:ind w:firstLine="480" w:firstLineChars="200"/>
        <w:jc w:val="left"/>
        <w:rPr>
          <w:rFonts w:ascii="宋体" w:hAnsi="宋体"/>
          <w:sz w:val="24"/>
          <w:highlight w:val="none"/>
        </w:rPr>
      </w:pPr>
      <w:r>
        <w:rPr>
          <w:rFonts w:ascii="宋体" w:hAnsi="宋体"/>
          <w:sz w:val="24"/>
          <w:highlight w:val="none"/>
        </w:rPr>
        <w:t>(4)</w:t>
      </w:r>
      <w:r>
        <w:rPr>
          <w:rFonts w:hint="eastAsia" w:ascii="宋体" w:hAnsi="宋体"/>
          <w:sz w:val="24"/>
          <w:highlight w:val="none"/>
        </w:rPr>
        <w:t>供应商注册时间截至响应文件递交截止日不足一年的，可提供公司章程复印件；</w:t>
      </w:r>
    </w:p>
    <w:p>
      <w:pPr>
        <w:widowControl/>
        <w:spacing w:line="360" w:lineRule="auto"/>
        <w:ind w:firstLine="480" w:firstLineChars="200"/>
        <w:jc w:val="left"/>
        <w:rPr>
          <w:rFonts w:ascii="宋体" w:hAnsi="宋体"/>
          <w:sz w:val="24"/>
          <w:highlight w:val="none"/>
        </w:rPr>
      </w:pPr>
      <w:r>
        <w:rPr>
          <w:rFonts w:ascii="宋体" w:hAnsi="宋体"/>
          <w:sz w:val="24"/>
          <w:highlight w:val="none"/>
        </w:rPr>
        <w:t>(5)</w:t>
      </w:r>
      <w:r>
        <w:rPr>
          <w:rFonts w:hint="eastAsia" w:ascii="宋体" w:hAnsi="宋体"/>
          <w:sz w:val="24"/>
          <w:highlight w:val="none"/>
        </w:rPr>
        <w:t>供应商为事业单位、大型国有企业或其他组织</w:t>
      </w:r>
      <w:r>
        <w:rPr>
          <w:rFonts w:ascii="宋体" w:hAnsi="宋体"/>
          <w:sz w:val="24"/>
          <w:highlight w:val="none"/>
        </w:rPr>
        <w:t>(</w:t>
      </w:r>
      <w:r>
        <w:rPr>
          <w:rFonts w:hint="eastAsia" w:ascii="宋体" w:hAnsi="宋体"/>
          <w:sz w:val="24"/>
          <w:highlight w:val="none"/>
        </w:rPr>
        <w:t>不具备法人条件的组织，如合伙组织、个体工商户、农村承包经营户等</w:t>
      </w:r>
      <w:r>
        <w:rPr>
          <w:rFonts w:ascii="宋体" w:hAnsi="宋体"/>
          <w:sz w:val="24"/>
          <w:highlight w:val="none"/>
        </w:rPr>
        <w:t>)</w:t>
      </w:r>
      <w:r>
        <w:rPr>
          <w:rFonts w:hint="eastAsia" w:ascii="宋体" w:hAnsi="宋体"/>
          <w:sz w:val="24"/>
          <w:highlight w:val="none"/>
        </w:rPr>
        <w:t>或自然人时，可提供承诺函。</w:t>
      </w:r>
    </w:p>
    <w:p>
      <w:pPr>
        <w:widowControl/>
        <w:spacing w:line="360" w:lineRule="auto"/>
        <w:ind w:firstLine="482" w:firstLineChars="200"/>
        <w:jc w:val="left"/>
        <w:rPr>
          <w:rFonts w:hint="eastAsia" w:ascii="宋体" w:hAnsi="宋体"/>
          <w:b/>
          <w:sz w:val="24"/>
          <w:highlight w:val="none"/>
        </w:rPr>
      </w:pPr>
      <w:r>
        <w:rPr>
          <w:rFonts w:hint="eastAsia" w:ascii="宋体" w:hAnsi="宋体"/>
          <w:b/>
          <w:sz w:val="24"/>
          <w:highlight w:val="none"/>
        </w:rPr>
        <w:t>注：具有健全的财务会计制度的证明材料中第</w:t>
      </w:r>
      <w:r>
        <w:rPr>
          <w:rFonts w:ascii="宋体" w:hAnsi="宋体"/>
          <w:b/>
          <w:sz w:val="24"/>
          <w:highlight w:val="none"/>
        </w:rPr>
        <w:t>(1)-(5)</w:t>
      </w:r>
      <w:r>
        <w:rPr>
          <w:rFonts w:hint="eastAsia" w:ascii="宋体" w:hAnsi="宋体"/>
          <w:b/>
          <w:sz w:val="24"/>
          <w:highlight w:val="none"/>
        </w:rPr>
        <w:t>项具有同等的效力，供应商可根据自身实际情况选择提供其中任意一项。</w:t>
      </w:r>
    </w:p>
    <w:p>
      <w:pPr>
        <w:spacing w:line="360" w:lineRule="auto"/>
        <w:rPr>
          <w:rFonts w:ascii="宋体" w:cs="宋体"/>
          <w:kern w:val="0"/>
          <w:sz w:val="28"/>
          <w:szCs w:val="28"/>
          <w:highlight w:val="none"/>
        </w:rPr>
      </w:pPr>
      <w:r>
        <w:rPr>
          <w:highlight w:val="none"/>
        </w:rPr>
        <w:br w:type="page"/>
      </w:r>
      <w:r>
        <w:rPr>
          <w:rFonts w:hint="eastAsia" w:ascii="宋体" w:hAnsi="宋体"/>
          <w:b/>
          <w:bCs/>
          <w:sz w:val="32"/>
          <w:szCs w:val="32"/>
          <w:highlight w:val="none"/>
        </w:rPr>
        <w:t>四、供应商具有依法缴纳税收和社会保障资金的良好记录的证明材料</w:t>
      </w:r>
    </w:p>
    <w:p>
      <w:pPr>
        <w:autoSpaceDE w:val="0"/>
        <w:autoSpaceDN w:val="0"/>
        <w:adjustRightInd w:val="0"/>
        <w:jc w:val="left"/>
        <w:rPr>
          <w:rFonts w:hint="eastAsia" w:ascii="宋体" w:cs="宋体"/>
          <w:kern w:val="0"/>
          <w:sz w:val="24"/>
          <w:highlight w:val="none"/>
        </w:rPr>
      </w:pP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提供依法缴纳税收和社会保障资金的良好记录的承诺函。</w:t>
      </w:r>
    </w:p>
    <w:p>
      <w:pPr>
        <w:widowControl/>
        <w:spacing w:line="360" w:lineRule="auto"/>
        <w:ind w:firstLine="482" w:firstLineChars="200"/>
        <w:jc w:val="left"/>
        <w:rPr>
          <w:rFonts w:hint="eastAsia" w:ascii="宋体" w:hAnsi="宋体"/>
          <w:b/>
          <w:sz w:val="24"/>
          <w:highlight w:val="none"/>
        </w:rPr>
      </w:pPr>
      <w:r>
        <w:rPr>
          <w:rFonts w:hint="eastAsia" w:ascii="宋体" w:hAnsi="宋体"/>
          <w:b/>
          <w:sz w:val="24"/>
          <w:highlight w:val="none"/>
        </w:rPr>
        <w:t>注：格式自拟，或参照《符合</w:t>
      </w:r>
      <w:r>
        <w:rPr>
          <w:rFonts w:ascii="宋体" w:hAnsi="宋体"/>
          <w:b/>
          <w:sz w:val="24"/>
          <w:highlight w:val="none"/>
        </w:rPr>
        <w:t>&lt;</w:t>
      </w:r>
      <w:r>
        <w:rPr>
          <w:rFonts w:hint="eastAsia" w:ascii="宋体" w:hAnsi="宋体"/>
          <w:b/>
          <w:sz w:val="24"/>
          <w:highlight w:val="none"/>
        </w:rPr>
        <w:t>中华人民共和国政府采购法</w:t>
      </w:r>
      <w:r>
        <w:rPr>
          <w:rFonts w:ascii="宋体" w:hAnsi="宋体"/>
          <w:b/>
          <w:sz w:val="24"/>
          <w:highlight w:val="none"/>
        </w:rPr>
        <w:t>&gt;</w:t>
      </w:r>
      <w:r>
        <w:rPr>
          <w:rFonts w:hint="eastAsia" w:ascii="宋体" w:hAnsi="宋体"/>
          <w:b/>
          <w:sz w:val="24"/>
          <w:highlight w:val="none"/>
        </w:rPr>
        <w:t>第二十二条规定的条件的承诺及声明函》提供承诺函。</w:t>
      </w:r>
    </w:p>
    <w:p>
      <w:pPr>
        <w:spacing w:line="360" w:lineRule="auto"/>
        <w:rPr>
          <w:rFonts w:ascii="宋体" w:cs="宋体"/>
          <w:kern w:val="0"/>
          <w:sz w:val="28"/>
          <w:szCs w:val="28"/>
          <w:highlight w:val="none"/>
        </w:rPr>
      </w:pPr>
      <w:r>
        <w:rPr>
          <w:highlight w:val="none"/>
        </w:rPr>
        <w:br w:type="page"/>
      </w:r>
      <w:r>
        <w:rPr>
          <w:rFonts w:hint="eastAsia" w:ascii="宋体" w:hAnsi="宋体"/>
          <w:b/>
          <w:bCs/>
          <w:sz w:val="32"/>
          <w:szCs w:val="32"/>
          <w:highlight w:val="none"/>
        </w:rPr>
        <w:t>五、供应商具有履行合同所必需的设备和专业技术能力证明材料</w:t>
      </w:r>
    </w:p>
    <w:p>
      <w:pPr>
        <w:autoSpaceDE w:val="0"/>
        <w:autoSpaceDN w:val="0"/>
        <w:adjustRightInd w:val="0"/>
        <w:jc w:val="left"/>
        <w:rPr>
          <w:rFonts w:hint="eastAsia" w:ascii="宋体" w:cs="宋体"/>
          <w:kern w:val="0"/>
          <w:sz w:val="24"/>
          <w:highlight w:val="none"/>
        </w:rPr>
      </w:pP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提供具有履行合同所必需的设备和专业技术能力的承诺函。</w:t>
      </w:r>
    </w:p>
    <w:p>
      <w:pPr>
        <w:widowControl/>
        <w:spacing w:line="360" w:lineRule="auto"/>
        <w:ind w:firstLine="482" w:firstLineChars="200"/>
        <w:jc w:val="left"/>
        <w:rPr>
          <w:rFonts w:ascii="宋体" w:hAnsi="宋体"/>
          <w:b/>
          <w:sz w:val="24"/>
          <w:highlight w:val="none"/>
        </w:rPr>
      </w:pPr>
      <w:r>
        <w:rPr>
          <w:rFonts w:hint="eastAsia" w:ascii="宋体" w:hAnsi="宋体"/>
          <w:b/>
          <w:sz w:val="24"/>
          <w:highlight w:val="none"/>
        </w:rPr>
        <w:t>注：格式自拟，或参照《符合</w:t>
      </w:r>
      <w:r>
        <w:rPr>
          <w:rFonts w:ascii="宋体" w:hAnsi="宋体"/>
          <w:b/>
          <w:sz w:val="24"/>
          <w:highlight w:val="none"/>
        </w:rPr>
        <w:t>&lt;</w:t>
      </w:r>
      <w:r>
        <w:rPr>
          <w:rFonts w:hint="eastAsia" w:ascii="宋体" w:hAnsi="宋体"/>
          <w:b/>
          <w:sz w:val="24"/>
          <w:highlight w:val="none"/>
        </w:rPr>
        <w:t>中华人民共和国政府采购法</w:t>
      </w:r>
      <w:r>
        <w:rPr>
          <w:rFonts w:ascii="宋体" w:hAnsi="宋体"/>
          <w:b/>
          <w:sz w:val="24"/>
          <w:highlight w:val="none"/>
        </w:rPr>
        <w:t>&gt;</w:t>
      </w:r>
      <w:r>
        <w:rPr>
          <w:rFonts w:hint="eastAsia" w:ascii="宋体" w:hAnsi="宋体"/>
          <w:b/>
          <w:sz w:val="24"/>
          <w:highlight w:val="none"/>
        </w:rPr>
        <w:t>第二十二条规定的条件的承诺及声明函》提供承诺函。</w:t>
      </w:r>
    </w:p>
    <w:p>
      <w:pPr>
        <w:spacing w:line="360" w:lineRule="auto"/>
        <w:jc w:val="center"/>
        <w:rPr>
          <w:rFonts w:ascii="宋体" w:hAnsi="宋体"/>
          <w:b/>
          <w:bCs/>
          <w:sz w:val="32"/>
          <w:szCs w:val="32"/>
          <w:highlight w:val="none"/>
        </w:rPr>
      </w:pPr>
      <w:r>
        <w:rPr>
          <w:highlight w:val="none"/>
        </w:rPr>
        <w:br w:type="page"/>
      </w:r>
      <w:r>
        <w:rPr>
          <w:rFonts w:hint="eastAsia" w:ascii="宋体" w:hAnsi="宋体"/>
          <w:b/>
          <w:bCs/>
          <w:sz w:val="32"/>
          <w:szCs w:val="32"/>
          <w:highlight w:val="none"/>
        </w:rPr>
        <w:t>六、供应商参加政府采购活动前三年内，在经营活动中没有重大违法记录的证明材料</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提供参加本次政府采购活动前三年内，在经营活动中没有重大违法记录的书面声明</w:t>
      </w:r>
      <w:r>
        <w:rPr>
          <w:rFonts w:ascii="宋体" w:hAnsi="宋体"/>
          <w:sz w:val="24"/>
          <w:highlight w:val="none"/>
        </w:rPr>
        <w:t>(</w:t>
      </w:r>
      <w:r>
        <w:rPr>
          <w:rFonts w:hint="eastAsia" w:ascii="宋体" w:hAnsi="宋体"/>
          <w:sz w:val="24"/>
          <w:highlight w:val="none"/>
        </w:rPr>
        <w:t>成立不足三年的，从成立之日起计算</w:t>
      </w:r>
      <w:r>
        <w:rPr>
          <w:rFonts w:ascii="宋体" w:hAnsi="宋体"/>
          <w:sz w:val="24"/>
          <w:highlight w:val="none"/>
        </w:rPr>
        <w:t>)</w:t>
      </w:r>
      <w:r>
        <w:rPr>
          <w:rFonts w:hint="eastAsia" w:ascii="宋体" w:hAnsi="宋体"/>
          <w:sz w:val="24"/>
          <w:highlight w:val="none"/>
        </w:rPr>
        <w:t>。</w:t>
      </w:r>
    </w:p>
    <w:p>
      <w:pPr>
        <w:widowControl/>
        <w:spacing w:line="360" w:lineRule="auto"/>
        <w:ind w:firstLine="482" w:firstLineChars="200"/>
        <w:jc w:val="left"/>
        <w:rPr>
          <w:rFonts w:ascii="宋体" w:hAnsi="宋体"/>
          <w:b/>
          <w:sz w:val="24"/>
          <w:highlight w:val="none"/>
        </w:rPr>
      </w:pPr>
      <w:r>
        <w:rPr>
          <w:rFonts w:hint="eastAsia" w:ascii="宋体" w:hAnsi="宋体"/>
          <w:b/>
          <w:sz w:val="24"/>
          <w:highlight w:val="none"/>
        </w:rPr>
        <w:t>注：格式自拟，或参照《符合</w:t>
      </w:r>
      <w:r>
        <w:rPr>
          <w:rFonts w:ascii="宋体" w:hAnsi="宋体"/>
          <w:b/>
          <w:sz w:val="24"/>
          <w:highlight w:val="none"/>
        </w:rPr>
        <w:t>&lt;</w:t>
      </w:r>
      <w:r>
        <w:rPr>
          <w:rFonts w:hint="eastAsia" w:ascii="宋体" w:hAnsi="宋体"/>
          <w:b/>
          <w:sz w:val="24"/>
          <w:highlight w:val="none"/>
        </w:rPr>
        <w:t>中华人民共和国政府采购法</w:t>
      </w:r>
      <w:r>
        <w:rPr>
          <w:rFonts w:ascii="宋体" w:hAnsi="宋体"/>
          <w:b/>
          <w:sz w:val="24"/>
          <w:highlight w:val="none"/>
        </w:rPr>
        <w:t>&gt;</w:t>
      </w:r>
      <w:r>
        <w:rPr>
          <w:rFonts w:hint="eastAsia" w:ascii="宋体" w:hAnsi="宋体"/>
          <w:b/>
          <w:sz w:val="24"/>
          <w:highlight w:val="none"/>
        </w:rPr>
        <w:t>第二十二条规定的条件的承诺及声明函》提供声明函。</w:t>
      </w:r>
    </w:p>
    <w:p>
      <w:pPr>
        <w:spacing w:line="360" w:lineRule="auto"/>
        <w:jc w:val="center"/>
        <w:rPr>
          <w:rFonts w:hint="eastAsia" w:ascii="宋体" w:cs="宋体"/>
          <w:kern w:val="0"/>
          <w:sz w:val="28"/>
          <w:szCs w:val="28"/>
          <w:highlight w:val="none"/>
        </w:rPr>
      </w:pPr>
      <w:r>
        <w:rPr>
          <w:highlight w:val="none"/>
        </w:rPr>
        <w:br w:type="page"/>
      </w:r>
      <w:r>
        <w:rPr>
          <w:rFonts w:hint="eastAsia" w:ascii="宋体" w:hAnsi="宋体"/>
          <w:b/>
          <w:bCs/>
          <w:sz w:val="32"/>
          <w:szCs w:val="32"/>
          <w:highlight w:val="none"/>
        </w:rPr>
        <w:t>七、供应商单位及其现任法定代表人、主要负责人不得具有行贿犯罪记录的承诺函</w:t>
      </w:r>
    </w:p>
    <w:p>
      <w:pPr>
        <w:spacing w:line="360" w:lineRule="auto"/>
        <w:rPr>
          <w:rFonts w:hint="eastAsia" w:ascii="宋体" w:cs="宋体"/>
          <w:kern w:val="0"/>
          <w:sz w:val="28"/>
          <w:szCs w:val="28"/>
          <w:highlight w:val="none"/>
        </w:rPr>
      </w:pPr>
    </w:p>
    <w:p>
      <w:pPr>
        <w:spacing w:line="360" w:lineRule="auto"/>
        <w:rPr>
          <w:rFonts w:ascii="宋体" w:cs="宋体"/>
          <w:kern w:val="0"/>
          <w:sz w:val="28"/>
          <w:szCs w:val="28"/>
          <w:highlight w:val="none"/>
        </w:rPr>
      </w:pPr>
      <w:r>
        <w:rPr>
          <w:rFonts w:hint="eastAsia" w:ascii="宋体" w:hAnsi="宋体"/>
          <w:sz w:val="24"/>
          <w:highlight w:val="none"/>
          <w:u w:val="single"/>
        </w:rPr>
        <w:t xml:space="preserve">              （采购代理机构名称</w:t>
      </w:r>
      <w:r>
        <w:rPr>
          <w:rFonts w:ascii="宋体" w:hAnsi="宋体"/>
          <w:sz w:val="24"/>
          <w:highlight w:val="none"/>
          <w:u w:val="single"/>
        </w:rPr>
        <w:t>)</w:t>
      </w:r>
      <w:r>
        <w:rPr>
          <w:rFonts w:hint="eastAsia" w:ascii="宋体" w:hAnsi="宋体"/>
          <w:sz w:val="24"/>
          <w:highlight w:val="none"/>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我单位作为本次采购项目的供应商，根据磋商文件要求，现郑重承诺如下：</w:t>
      </w:r>
    </w:p>
    <w:p>
      <w:pPr>
        <w:widowControl/>
        <w:spacing w:line="360" w:lineRule="auto"/>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供应商名称</w:t>
      </w:r>
      <w:r>
        <w:rPr>
          <w:rFonts w:ascii="宋体" w:hAnsi="宋体"/>
          <w:sz w:val="24"/>
          <w:highlight w:val="none"/>
        </w:rPr>
        <w:t>)</w:t>
      </w:r>
      <w:r>
        <w:rPr>
          <w:rFonts w:hint="eastAsia" w:ascii="宋体" w:hAnsi="宋体"/>
          <w:sz w:val="24"/>
          <w:highlight w:val="none"/>
        </w:rPr>
        <w:t>及其现任法定代表人</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姓名</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身份证号码</w:t>
      </w:r>
      <w:r>
        <w:rPr>
          <w:rFonts w:ascii="宋体" w:hAnsi="宋体"/>
          <w:sz w:val="24"/>
          <w:highlight w:val="none"/>
        </w:rPr>
        <w:t>)</w:t>
      </w:r>
      <w:r>
        <w:rPr>
          <w:rFonts w:hint="eastAsia" w:ascii="宋体" w:hAnsi="宋体"/>
          <w:sz w:val="24"/>
          <w:highlight w:val="none"/>
        </w:rPr>
        <w:t>，主要负责人</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姓名</w:t>
      </w:r>
      <w:r>
        <w:rPr>
          <w:rFonts w:ascii="宋体" w:hAnsi="宋体"/>
          <w:sz w:val="24"/>
          <w:highlight w:val="none"/>
        </w:rPr>
        <w:t>)</w:t>
      </w:r>
      <w:r>
        <w:rPr>
          <w:rFonts w:hint="eastAsia" w:ascii="宋体" w:hAnsi="宋体"/>
          <w:sz w:val="24"/>
          <w:highlight w:val="none"/>
        </w:rPr>
        <w:t>、</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身份证号码</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无行贿犯罪记录的期限</w:t>
      </w:r>
      <w:r>
        <w:rPr>
          <w:rFonts w:ascii="宋体" w:hAnsi="宋体"/>
          <w:sz w:val="24"/>
          <w:highlight w:val="none"/>
        </w:rPr>
        <w:t>)</w:t>
      </w:r>
      <w:r>
        <w:rPr>
          <w:rFonts w:hint="eastAsia" w:ascii="宋体" w:hAnsi="宋体"/>
          <w:sz w:val="24"/>
          <w:highlight w:val="none"/>
        </w:rPr>
        <w:t>均无行贿犯罪记录。</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本单位对上述承诺的内容事项真实性、合法性负责。如经查实上述承诺的内容事项存在虚假，我单位自愿接受以提供虚假材料谋取成交所带来的所有法律责任。</w:t>
      </w:r>
    </w:p>
    <w:p>
      <w:pPr>
        <w:widowControl/>
        <w:spacing w:line="360" w:lineRule="auto"/>
        <w:ind w:firstLine="480" w:firstLineChars="200"/>
        <w:jc w:val="left"/>
        <w:rPr>
          <w:rFonts w:hint="eastAsia" w:ascii="宋体" w:hAnsi="宋体"/>
          <w:sz w:val="24"/>
          <w:highlight w:val="none"/>
        </w:rPr>
      </w:pPr>
    </w:p>
    <w:p>
      <w:pPr>
        <w:widowControl/>
        <w:spacing w:line="360" w:lineRule="auto"/>
        <w:ind w:firstLine="480" w:firstLineChars="200"/>
        <w:jc w:val="left"/>
        <w:rPr>
          <w:rFonts w:hint="eastAsia" w:ascii="宋体" w:hAnsi="宋体"/>
          <w:sz w:val="24"/>
          <w:highlight w:val="none"/>
        </w:rPr>
      </w:pPr>
    </w:p>
    <w:p>
      <w:pPr>
        <w:widowControl/>
        <w:spacing w:line="360" w:lineRule="auto"/>
        <w:ind w:firstLine="480" w:firstLineChars="200"/>
        <w:jc w:val="left"/>
        <w:rPr>
          <w:rFonts w:hint="eastAsia" w:ascii="宋体" w:hAnsi="宋体"/>
          <w:sz w:val="24"/>
          <w:highlight w:val="none"/>
        </w:rPr>
      </w:pP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盖章</w:t>
      </w:r>
      <w:r>
        <w:rPr>
          <w:rFonts w:ascii="宋体" w:hAnsi="宋体"/>
          <w:sz w:val="24"/>
          <w:highlight w:val="none"/>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法定代表人</w:t>
      </w:r>
      <w:r>
        <w:rPr>
          <w:rFonts w:ascii="宋体" w:hAnsi="宋体"/>
          <w:sz w:val="24"/>
          <w:highlight w:val="none"/>
        </w:rPr>
        <w:t>/</w:t>
      </w:r>
      <w:r>
        <w:rPr>
          <w:rFonts w:hint="eastAsia" w:ascii="宋体" w:hAnsi="宋体"/>
          <w:sz w:val="24"/>
          <w:highlight w:val="none"/>
        </w:rPr>
        <w:t>单位负责人或授权代表：</w:t>
      </w:r>
      <w:r>
        <w:rPr>
          <w:rFonts w:hint="eastAsia"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签字或盖章</w:t>
      </w:r>
      <w:r>
        <w:rPr>
          <w:rFonts w:ascii="宋体" w:hAnsi="宋体"/>
          <w:sz w:val="24"/>
          <w:highlight w:val="none"/>
        </w:rPr>
        <w:t>)</w:t>
      </w:r>
    </w:p>
    <w:p>
      <w:pPr>
        <w:widowControl/>
        <w:spacing w:line="360" w:lineRule="auto"/>
        <w:ind w:firstLine="480" w:firstLineChars="200"/>
        <w:jc w:val="left"/>
        <w:rPr>
          <w:rFonts w:ascii="宋体" w:hAnsi="宋体"/>
          <w:sz w:val="24"/>
          <w:highlight w:val="none"/>
          <w:u w:val="single"/>
        </w:rPr>
      </w:pPr>
      <w:r>
        <w:rPr>
          <w:rFonts w:hint="eastAsia" w:ascii="宋体" w:hAnsi="宋体"/>
          <w:sz w:val="24"/>
          <w:highlight w:val="none"/>
        </w:rPr>
        <w:t>磋商日期：</w:t>
      </w:r>
      <w:r>
        <w:rPr>
          <w:rFonts w:hint="eastAsia" w:ascii="宋体" w:hAnsi="宋体"/>
          <w:sz w:val="24"/>
          <w:highlight w:val="none"/>
          <w:u w:val="single"/>
        </w:rPr>
        <w:t xml:space="preserve">             </w:t>
      </w:r>
    </w:p>
    <w:p>
      <w:pPr>
        <w:widowControl/>
        <w:spacing w:line="360" w:lineRule="auto"/>
        <w:ind w:firstLine="480" w:firstLineChars="200"/>
        <w:jc w:val="left"/>
        <w:rPr>
          <w:rFonts w:hint="eastAsia" w:ascii="宋体" w:hAnsi="宋体"/>
          <w:sz w:val="24"/>
          <w:highlight w:val="none"/>
        </w:rPr>
      </w:pPr>
    </w:p>
    <w:p>
      <w:pPr>
        <w:widowControl/>
        <w:spacing w:line="360" w:lineRule="auto"/>
        <w:ind w:firstLine="480" w:firstLineChars="200"/>
        <w:jc w:val="left"/>
        <w:rPr>
          <w:rFonts w:hint="eastAsia" w:ascii="宋体" w:hAnsi="宋体"/>
          <w:sz w:val="24"/>
          <w:highlight w:val="none"/>
        </w:rPr>
      </w:pPr>
    </w:p>
    <w:p>
      <w:pPr>
        <w:widowControl/>
        <w:spacing w:line="360" w:lineRule="auto"/>
        <w:ind w:firstLine="482" w:firstLineChars="200"/>
        <w:jc w:val="left"/>
        <w:rPr>
          <w:rFonts w:ascii="宋体" w:hAnsi="宋体"/>
          <w:b/>
          <w:sz w:val="24"/>
          <w:highlight w:val="none"/>
        </w:rPr>
      </w:pPr>
      <w:r>
        <w:rPr>
          <w:rFonts w:hint="eastAsia" w:ascii="宋体" w:hAnsi="宋体"/>
          <w:b/>
          <w:sz w:val="24"/>
          <w:highlight w:val="none"/>
        </w:rPr>
        <w:t>注：供应商成立时间超过十年的，在“无行贿犯罪记录的期限”处填写“十年内”；供应商成立时间不足十年的，在“无行贿犯罪记录的期限”处填写“自我单位成立之日起至今”。</w:t>
      </w:r>
    </w:p>
    <w:p>
      <w:pPr>
        <w:spacing w:line="360" w:lineRule="auto"/>
        <w:jc w:val="center"/>
        <w:rPr>
          <w:rFonts w:ascii="宋体" w:cs="宋体"/>
          <w:kern w:val="0"/>
          <w:sz w:val="28"/>
          <w:szCs w:val="28"/>
          <w:highlight w:val="none"/>
        </w:rPr>
      </w:pPr>
      <w:r>
        <w:rPr>
          <w:highlight w:val="none"/>
        </w:rPr>
        <w:br w:type="page"/>
      </w:r>
      <w:r>
        <w:rPr>
          <w:rFonts w:hint="eastAsia" w:ascii="宋体" w:hAnsi="宋体"/>
          <w:b/>
          <w:bCs/>
          <w:sz w:val="32"/>
          <w:szCs w:val="32"/>
          <w:highlight w:val="none"/>
        </w:rPr>
        <w:t>八、信用信息查询</w:t>
      </w:r>
    </w:p>
    <w:p>
      <w:pPr>
        <w:widowControl/>
        <w:spacing w:line="360" w:lineRule="auto"/>
        <w:ind w:firstLine="480" w:firstLineChars="200"/>
        <w:jc w:val="left"/>
        <w:rPr>
          <w:rFonts w:hint="eastAsia" w:ascii="宋体" w:hAnsi="宋体"/>
          <w:sz w:val="24"/>
          <w:highlight w:val="none"/>
        </w:rPr>
      </w:pP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供应商不得为“信用中国”网站</w:t>
      </w:r>
      <w:r>
        <w:rPr>
          <w:rFonts w:ascii="宋体" w:hAnsi="宋体"/>
          <w:sz w:val="24"/>
          <w:highlight w:val="none"/>
        </w:rPr>
        <w:t>(www.creditchina.gov.cn)</w:t>
      </w:r>
      <w:r>
        <w:rPr>
          <w:rFonts w:hint="eastAsia" w:ascii="宋体" w:hAnsi="宋体"/>
          <w:sz w:val="24"/>
          <w:highlight w:val="none"/>
        </w:rPr>
        <w:t>中列入失信被执行人和重大税收违法案件当事人名单的供应商，不得为“中国政府采购网”</w:t>
      </w:r>
      <w:r>
        <w:rPr>
          <w:rFonts w:ascii="宋体" w:hAnsi="宋体"/>
          <w:sz w:val="24"/>
          <w:highlight w:val="none"/>
        </w:rPr>
        <w:t>(www.ccgp.gov.cn)</w:t>
      </w:r>
      <w:r>
        <w:rPr>
          <w:rFonts w:hint="eastAsia" w:ascii="宋体" w:hAnsi="宋体"/>
          <w:sz w:val="24"/>
          <w:highlight w:val="none"/>
        </w:rPr>
        <w:t>政府采购严重违法失信行为记录名单中被财政部门禁止参加政府采购活动的供应商</w:t>
      </w:r>
      <w:r>
        <w:rPr>
          <w:rFonts w:ascii="宋体" w:hAnsi="宋体"/>
          <w:sz w:val="24"/>
          <w:highlight w:val="none"/>
        </w:rPr>
        <w:t>(</w:t>
      </w:r>
      <w:r>
        <w:rPr>
          <w:rFonts w:hint="eastAsia" w:ascii="宋体" w:hAnsi="宋体"/>
          <w:sz w:val="24"/>
          <w:highlight w:val="none"/>
        </w:rPr>
        <w:t>处罚决定规定的时间和地域范围内</w:t>
      </w:r>
      <w:r>
        <w:rPr>
          <w:rFonts w:ascii="宋体" w:hAnsi="宋体"/>
          <w:sz w:val="24"/>
          <w:highlight w:val="none"/>
        </w:rPr>
        <w:t>)</w:t>
      </w:r>
      <w:r>
        <w:rPr>
          <w:rFonts w:hint="eastAsia" w:ascii="宋体" w:hAnsi="宋体"/>
          <w:sz w:val="24"/>
          <w:highlight w:val="none"/>
        </w:rPr>
        <w:t>。</w:t>
      </w:r>
    </w:p>
    <w:p>
      <w:pPr>
        <w:widowControl/>
        <w:spacing w:line="360" w:lineRule="auto"/>
        <w:ind w:firstLine="482" w:firstLineChars="200"/>
        <w:jc w:val="left"/>
        <w:rPr>
          <w:rFonts w:hint="eastAsia" w:ascii="宋体" w:hAnsi="宋体"/>
          <w:b/>
          <w:sz w:val="24"/>
          <w:highlight w:val="none"/>
        </w:rPr>
      </w:pPr>
      <w:r>
        <w:rPr>
          <w:rFonts w:hint="eastAsia" w:ascii="宋体" w:hAnsi="宋体"/>
          <w:b/>
          <w:sz w:val="24"/>
          <w:highlight w:val="none"/>
        </w:rPr>
        <w:t>注：</w:t>
      </w:r>
      <w:r>
        <w:rPr>
          <w:rFonts w:hint="eastAsia" w:ascii="宋体" w:hAnsi="宋体"/>
          <w:sz w:val="24"/>
          <w:highlight w:val="none"/>
        </w:rPr>
        <w:t>①采购代理机构通过“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拒绝。</w:t>
      </w:r>
    </w:p>
    <w:p>
      <w:pPr>
        <w:spacing w:line="360" w:lineRule="auto"/>
        <w:jc w:val="center"/>
        <w:rPr>
          <w:rFonts w:ascii="宋体" w:cs="宋体"/>
          <w:kern w:val="0"/>
          <w:sz w:val="28"/>
          <w:szCs w:val="28"/>
          <w:highlight w:val="none"/>
        </w:rPr>
      </w:pPr>
      <w:r>
        <w:rPr>
          <w:highlight w:val="none"/>
        </w:rPr>
        <w:br w:type="page"/>
      </w:r>
      <w:r>
        <w:rPr>
          <w:rFonts w:hint="eastAsia" w:ascii="宋体" w:hAnsi="宋体"/>
          <w:b/>
          <w:bCs/>
          <w:sz w:val="32"/>
          <w:szCs w:val="32"/>
          <w:highlight w:val="none"/>
        </w:rPr>
        <w:t>九、符合《中华人民共和国政府采购法》第二十二条规定的条件的承诺及声明函</w:t>
      </w:r>
    </w:p>
    <w:p>
      <w:pPr>
        <w:widowControl/>
        <w:spacing w:line="360" w:lineRule="auto"/>
        <w:jc w:val="left"/>
        <w:rPr>
          <w:rFonts w:hint="eastAsia" w:ascii="宋体" w:hAnsi="宋体"/>
          <w:sz w:val="24"/>
          <w:highlight w:val="none"/>
          <w:u w:val="single"/>
        </w:rPr>
      </w:pPr>
    </w:p>
    <w:p>
      <w:pPr>
        <w:widowControl/>
        <w:spacing w:line="360" w:lineRule="auto"/>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采购代理机构名称</w:t>
      </w:r>
      <w:r>
        <w:rPr>
          <w:rFonts w:ascii="宋体" w:hAnsi="宋体"/>
          <w:sz w:val="24"/>
          <w:highlight w:val="none"/>
        </w:rPr>
        <w:t>)</w:t>
      </w:r>
      <w:r>
        <w:rPr>
          <w:rFonts w:hint="eastAsia" w:ascii="宋体" w:hAnsi="宋体"/>
          <w:sz w:val="24"/>
          <w:highlight w:val="none"/>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我公司作为本次采购项目的供应商，根据磋商文件要求，现郑重承诺及声明如下：</w:t>
      </w:r>
    </w:p>
    <w:p>
      <w:pPr>
        <w:widowControl/>
        <w:spacing w:line="360" w:lineRule="auto"/>
        <w:ind w:firstLine="480" w:firstLineChars="200"/>
        <w:jc w:val="left"/>
        <w:rPr>
          <w:rFonts w:ascii="宋体" w:hAnsi="宋体"/>
          <w:sz w:val="24"/>
          <w:highlight w:val="none"/>
        </w:rPr>
      </w:pPr>
      <w:r>
        <w:rPr>
          <w:rFonts w:ascii="宋体" w:hAnsi="宋体"/>
          <w:sz w:val="24"/>
          <w:highlight w:val="none"/>
        </w:rPr>
        <w:t>1.</w:t>
      </w:r>
      <w:r>
        <w:rPr>
          <w:rFonts w:hint="eastAsia" w:ascii="宋体" w:hAnsi="宋体"/>
          <w:sz w:val="24"/>
          <w:highlight w:val="none"/>
        </w:rPr>
        <w:t>具有良好的商业信誉和健全的财务会计制度；</w:t>
      </w:r>
    </w:p>
    <w:p>
      <w:pPr>
        <w:widowControl/>
        <w:spacing w:line="360" w:lineRule="auto"/>
        <w:ind w:firstLine="480" w:firstLineChars="200"/>
        <w:jc w:val="left"/>
        <w:rPr>
          <w:rFonts w:ascii="宋体" w:hAnsi="宋体"/>
          <w:sz w:val="24"/>
          <w:highlight w:val="none"/>
        </w:rPr>
      </w:pPr>
      <w:r>
        <w:rPr>
          <w:rFonts w:ascii="宋体" w:hAnsi="宋体"/>
          <w:sz w:val="24"/>
          <w:highlight w:val="none"/>
        </w:rPr>
        <w:t>2.</w:t>
      </w:r>
      <w:r>
        <w:rPr>
          <w:rFonts w:hint="eastAsia" w:ascii="宋体" w:hAnsi="宋体"/>
          <w:sz w:val="24"/>
          <w:highlight w:val="none"/>
        </w:rPr>
        <w:t>具有履行合同所必需的设备和专业技术能力；</w:t>
      </w:r>
    </w:p>
    <w:p>
      <w:pPr>
        <w:widowControl/>
        <w:spacing w:line="360" w:lineRule="auto"/>
        <w:ind w:firstLine="480" w:firstLineChars="200"/>
        <w:jc w:val="left"/>
        <w:rPr>
          <w:rFonts w:ascii="宋体" w:hAnsi="宋体"/>
          <w:sz w:val="24"/>
          <w:highlight w:val="none"/>
        </w:rPr>
      </w:pPr>
      <w:r>
        <w:rPr>
          <w:rFonts w:ascii="宋体" w:hAnsi="宋体"/>
          <w:sz w:val="24"/>
          <w:highlight w:val="none"/>
        </w:rPr>
        <w:t>3.</w:t>
      </w:r>
      <w:r>
        <w:rPr>
          <w:rFonts w:hint="eastAsia" w:ascii="宋体" w:hAnsi="宋体"/>
          <w:sz w:val="24"/>
          <w:highlight w:val="none"/>
        </w:rPr>
        <w:t>具有依法缴纳税收和社会保障资金的良好记录；</w:t>
      </w:r>
    </w:p>
    <w:p>
      <w:pPr>
        <w:widowControl/>
        <w:spacing w:line="360" w:lineRule="auto"/>
        <w:ind w:firstLine="480" w:firstLineChars="200"/>
        <w:jc w:val="left"/>
        <w:rPr>
          <w:rFonts w:ascii="宋体" w:hAnsi="宋体"/>
          <w:sz w:val="24"/>
          <w:highlight w:val="none"/>
        </w:rPr>
      </w:pPr>
      <w:r>
        <w:rPr>
          <w:rFonts w:ascii="宋体" w:hAnsi="宋体"/>
          <w:sz w:val="24"/>
          <w:highlight w:val="none"/>
        </w:rPr>
        <w:t>4.</w:t>
      </w:r>
      <w:r>
        <w:rPr>
          <w:rFonts w:hint="eastAsia" w:ascii="宋体" w:hAnsi="宋体"/>
          <w:sz w:val="24"/>
          <w:highlight w:val="none"/>
        </w:rPr>
        <w:t>参加本次政府采购活动前三年内，在经营活动中没有重大违法记录</w:t>
      </w:r>
      <w:r>
        <w:rPr>
          <w:rFonts w:ascii="宋体" w:hAnsi="宋体"/>
          <w:sz w:val="24"/>
          <w:highlight w:val="none"/>
        </w:rPr>
        <w:t>(</w:t>
      </w:r>
      <w:r>
        <w:rPr>
          <w:rFonts w:hint="eastAsia" w:ascii="宋体" w:hAnsi="宋体"/>
          <w:sz w:val="24"/>
          <w:highlight w:val="none"/>
        </w:rPr>
        <w:t>供应商成立不足三</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年的，从成立之日起计算</w:t>
      </w:r>
      <w:r>
        <w:rPr>
          <w:rFonts w:ascii="宋体" w:hAnsi="宋体"/>
          <w:sz w:val="24"/>
          <w:highlight w:val="none"/>
        </w:rPr>
        <w:t>)</w:t>
      </w:r>
      <w:r>
        <w:rPr>
          <w:rFonts w:hint="eastAsia" w:ascii="宋体" w:hAnsi="宋体"/>
          <w:sz w:val="24"/>
          <w:highlight w:val="none"/>
        </w:rPr>
        <w:t>；</w:t>
      </w:r>
    </w:p>
    <w:p>
      <w:pPr>
        <w:widowControl/>
        <w:spacing w:line="360" w:lineRule="auto"/>
        <w:ind w:firstLine="480" w:firstLineChars="200"/>
        <w:jc w:val="left"/>
        <w:rPr>
          <w:rFonts w:ascii="宋体" w:hAnsi="宋体"/>
          <w:sz w:val="24"/>
          <w:highlight w:val="none"/>
        </w:rPr>
      </w:pPr>
      <w:r>
        <w:rPr>
          <w:rFonts w:ascii="宋体" w:hAnsi="宋体"/>
          <w:sz w:val="24"/>
          <w:highlight w:val="none"/>
        </w:rPr>
        <w:t>5.</w:t>
      </w:r>
      <w:r>
        <w:rPr>
          <w:rFonts w:hint="eastAsia" w:ascii="宋体" w:hAnsi="宋体"/>
          <w:sz w:val="24"/>
          <w:highlight w:val="none"/>
        </w:rPr>
        <w:t>符合法律、行政法规规定的其他条件；</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本公司对上述承诺的内容事项真实性、合法性负责。如经查实上述承诺的内容事项存在虚假，我公司自愿接受以提供虚假材料谋取成交所带来的所有法律责任。</w:t>
      </w:r>
    </w:p>
    <w:p>
      <w:pPr>
        <w:widowControl/>
        <w:spacing w:line="360" w:lineRule="auto"/>
        <w:ind w:firstLine="480" w:firstLineChars="200"/>
        <w:jc w:val="left"/>
        <w:rPr>
          <w:rFonts w:hint="eastAsia" w:ascii="宋体" w:hAnsi="宋体"/>
          <w:sz w:val="24"/>
          <w:highlight w:val="none"/>
        </w:rPr>
      </w:pPr>
    </w:p>
    <w:p>
      <w:pPr>
        <w:widowControl/>
        <w:spacing w:line="360" w:lineRule="auto"/>
        <w:ind w:firstLine="480" w:firstLineChars="200"/>
        <w:jc w:val="left"/>
        <w:rPr>
          <w:rFonts w:hint="eastAsia" w:ascii="宋体" w:hAnsi="宋体"/>
          <w:sz w:val="24"/>
          <w:highlight w:val="none"/>
        </w:rPr>
      </w:pPr>
    </w:p>
    <w:p>
      <w:pPr>
        <w:widowControl/>
        <w:spacing w:line="360" w:lineRule="auto"/>
        <w:ind w:firstLine="480" w:firstLineChars="200"/>
        <w:jc w:val="left"/>
        <w:rPr>
          <w:rFonts w:hint="eastAsia" w:ascii="宋体" w:hAnsi="宋体"/>
          <w:sz w:val="24"/>
          <w:highlight w:val="none"/>
        </w:rPr>
      </w:pP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供应商名称：</w:t>
      </w:r>
      <w:r>
        <w:rPr>
          <w:rFonts w:ascii="宋体" w:hAnsi="宋体"/>
          <w:sz w:val="24"/>
          <w:highlight w:val="none"/>
        </w:rPr>
        <w:t xml:space="preserve"> </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盖章</w:t>
      </w:r>
      <w:r>
        <w:rPr>
          <w:rFonts w:ascii="宋体" w:hAnsi="宋体"/>
          <w:sz w:val="24"/>
          <w:highlight w:val="none"/>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法定代表人</w:t>
      </w:r>
      <w:r>
        <w:rPr>
          <w:rFonts w:ascii="宋体" w:hAnsi="宋体"/>
          <w:sz w:val="24"/>
          <w:highlight w:val="none"/>
        </w:rPr>
        <w:t>/</w:t>
      </w:r>
      <w:r>
        <w:rPr>
          <w:rFonts w:hint="eastAsia" w:ascii="宋体" w:hAnsi="宋体"/>
          <w:sz w:val="24"/>
          <w:highlight w:val="none"/>
        </w:rPr>
        <w:t>单位负责人或授权代表：</w:t>
      </w:r>
      <w:r>
        <w:rPr>
          <w:rFonts w:hint="eastAsia"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签字或盖章</w:t>
      </w:r>
      <w:r>
        <w:rPr>
          <w:rFonts w:ascii="宋体" w:hAnsi="宋体"/>
          <w:sz w:val="24"/>
          <w:highlight w:val="none"/>
        </w:rPr>
        <w:t>)</w:t>
      </w:r>
    </w:p>
    <w:p>
      <w:pPr>
        <w:widowControl/>
        <w:spacing w:line="360" w:lineRule="auto"/>
        <w:ind w:firstLine="480" w:firstLineChars="200"/>
        <w:jc w:val="left"/>
        <w:rPr>
          <w:rFonts w:ascii="宋体" w:hAnsi="宋体"/>
          <w:sz w:val="24"/>
          <w:highlight w:val="none"/>
          <w:u w:val="single"/>
        </w:rPr>
      </w:pPr>
      <w:r>
        <w:rPr>
          <w:rFonts w:hint="eastAsia" w:ascii="宋体" w:hAnsi="宋体"/>
          <w:sz w:val="24"/>
          <w:highlight w:val="none"/>
        </w:rPr>
        <w:t>磋商日期：</w:t>
      </w:r>
      <w:r>
        <w:rPr>
          <w:rFonts w:hint="eastAsia" w:ascii="宋体" w:hAnsi="宋体"/>
          <w:sz w:val="24"/>
          <w:highlight w:val="none"/>
          <w:u w:val="single"/>
        </w:rPr>
        <w:t xml:space="preserve">                  </w:t>
      </w:r>
    </w:p>
    <w:p>
      <w:pPr>
        <w:widowControl/>
        <w:spacing w:line="360" w:lineRule="auto"/>
        <w:ind w:firstLine="480" w:firstLineChars="200"/>
        <w:jc w:val="left"/>
        <w:rPr>
          <w:rFonts w:hint="eastAsia" w:ascii="宋体" w:hAnsi="宋体"/>
          <w:sz w:val="24"/>
          <w:highlight w:val="none"/>
        </w:rPr>
      </w:pPr>
    </w:p>
    <w:p>
      <w:pPr>
        <w:widowControl/>
        <w:spacing w:line="360" w:lineRule="auto"/>
        <w:ind w:firstLine="480" w:firstLineChars="200"/>
        <w:jc w:val="left"/>
        <w:rPr>
          <w:rFonts w:hint="eastAsia" w:ascii="宋体" w:hAnsi="宋体"/>
          <w:sz w:val="24"/>
          <w:highlight w:val="none"/>
        </w:rPr>
      </w:pPr>
    </w:p>
    <w:p>
      <w:pPr>
        <w:widowControl/>
        <w:spacing w:line="360" w:lineRule="auto"/>
        <w:ind w:firstLine="482" w:firstLineChars="200"/>
        <w:jc w:val="left"/>
        <w:rPr>
          <w:rFonts w:hint="eastAsia" w:ascii="宋体" w:hAnsi="宋体"/>
          <w:b/>
          <w:sz w:val="24"/>
          <w:highlight w:val="none"/>
        </w:rPr>
      </w:pPr>
      <w:r>
        <w:rPr>
          <w:rFonts w:hint="eastAsia" w:ascii="宋体" w:hAnsi="宋体"/>
          <w:b/>
          <w:sz w:val="24"/>
          <w:highlight w:val="none"/>
        </w:rPr>
        <w:t>注：本部分所要求的承诺函可参照本格式或自拟格式填写均有效。</w:t>
      </w:r>
    </w:p>
    <w:p>
      <w:pPr>
        <w:keepNext w:val="0"/>
        <w:keepLines w:val="0"/>
        <w:widowControl/>
        <w:numPr>
          <w:ilvl w:val="0"/>
          <w:numId w:val="4"/>
        </w:numPr>
        <w:suppressLineNumbers w:val="0"/>
        <w:jc w:val="center"/>
        <w:rPr>
          <w:rFonts w:hint="eastAsia" w:ascii="宋体" w:hAnsi="宋体" w:eastAsia="宋体" w:cs="Times New Roman"/>
          <w:b/>
          <w:bCs/>
          <w:sz w:val="32"/>
          <w:szCs w:val="32"/>
          <w:highlight w:val="none"/>
          <w:lang w:val="en-US" w:eastAsia="zh-CN"/>
        </w:rPr>
      </w:pPr>
      <w:r>
        <w:rPr>
          <w:rFonts w:hint="eastAsia" w:ascii="宋体" w:hAnsi="宋体"/>
          <w:b/>
          <w:sz w:val="24"/>
          <w:highlight w:val="none"/>
        </w:rPr>
        <w:br w:type="page"/>
      </w:r>
      <w:r>
        <w:rPr>
          <w:rFonts w:hint="eastAsia" w:ascii="宋体" w:hAnsi="宋体" w:eastAsia="宋体" w:cs="Times New Roman"/>
          <w:b/>
          <w:bCs/>
          <w:sz w:val="32"/>
          <w:szCs w:val="32"/>
          <w:highlight w:val="none"/>
          <w:lang w:val="en-US" w:eastAsia="zh-CN"/>
        </w:rPr>
        <w:t>竞争性磋商文件要求提供的其它资格性证明文件</w:t>
      </w:r>
    </w:p>
    <w:p>
      <w:pPr>
        <w:pStyle w:val="6"/>
        <w:numPr>
          <w:ilvl w:val="0"/>
          <w:numId w:val="0"/>
        </w:numPr>
        <w:jc w:val="center"/>
        <w:rPr>
          <w:highlight w:val="none"/>
        </w:rPr>
      </w:pPr>
      <w:r>
        <w:rPr>
          <w:rFonts w:hint="eastAsia"/>
          <w:highlight w:val="none"/>
          <w:lang w:val="en-US" w:eastAsia="zh-CN"/>
        </w:rPr>
        <w:t>（格式不限，供应商自拟）</w:t>
      </w:r>
    </w:p>
    <w:p>
      <w:pPr>
        <w:pStyle w:val="6"/>
        <w:numPr>
          <w:ilvl w:val="0"/>
          <w:numId w:val="0"/>
        </w:numPr>
        <w:rPr>
          <w:highlight w:val="none"/>
        </w:rPr>
      </w:pPr>
    </w:p>
    <w:p>
      <w:pPr>
        <w:widowControl/>
        <w:spacing w:line="360" w:lineRule="auto"/>
        <w:ind w:firstLine="482" w:firstLineChars="200"/>
        <w:jc w:val="left"/>
        <w:rPr>
          <w:rFonts w:hint="eastAsia" w:ascii="宋体" w:hAnsi="宋体"/>
          <w:b/>
          <w:sz w:val="24"/>
          <w:highlight w:val="none"/>
        </w:rPr>
      </w:pPr>
    </w:p>
    <w:p>
      <w:pPr>
        <w:widowControl/>
        <w:jc w:val="left"/>
        <w:rPr>
          <w:rFonts w:ascii="宋体" w:hAnsi="宋体" w:cs="宋体"/>
          <w:bCs/>
          <w:sz w:val="24"/>
          <w:highlight w:val="none"/>
        </w:rPr>
      </w:pPr>
    </w:p>
    <w:p>
      <w:pPr>
        <w:widowControl/>
        <w:jc w:val="left"/>
        <w:rPr>
          <w:rFonts w:ascii="宋体" w:hAnsi="宋体"/>
          <w:b/>
          <w:sz w:val="32"/>
          <w:highlight w:val="none"/>
        </w:rPr>
      </w:pPr>
    </w:p>
    <w:p>
      <w:pPr>
        <w:tabs>
          <w:tab w:val="left" w:pos="900"/>
        </w:tabs>
        <w:spacing w:line="360" w:lineRule="auto"/>
        <w:jc w:val="center"/>
        <w:rPr>
          <w:rFonts w:ascii="宋体" w:hAnsi="宋体"/>
          <w:b/>
          <w:sz w:val="32"/>
          <w:highlight w:val="none"/>
        </w:rPr>
      </w:pPr>
      <w:r>
        <w:rPr>
          <w:rFonts w:ascii="宋体" w:hAnsi="宋体"/>
          <w:b/>
          <w:sz w:val="32"/>
          <w:highlight w:val="none"/>
        </w:rPr>
        <w:br w:type="page"/>
      </w:r>
      <w:r>
        <w:rPr>
          <w:rFonts w:ascii="宋体" w:hAnsi="宋体"/>
          <w:b/>
          <w:sz w:val="32"/>
          <w:highlight w:val="none"/>
        </w:rPr>
        <w:t>第</w:t>
      </w:r>
      <w:r>
        <w:rPr>
          <w:rFonts w:hint="eastAsia" w:ascii="宋体" w:hAnsi="宋体"/>
          <w:b/>
          <w:sz w:val="32"/>
          <w:highlight w:val="none"/>
        </w:rPr>
        <w:t>二</w:t>
      </w:r>
      <w:r>
        <w:rPr>
          <w:rFonts w:ascii="宋体" w:hAnsi="宋体"/>
          <w:b/>
          <w:sz w:val="32"/>
          <w:highlight w:val="none"/>
        </w:rPr>
        <w:t xml:space="preserve">部分     </w:t>
      </w:r>
      <w:r>
        <w:rPr>
          <w:rFonts w:hint="eastAsia" w:ascii="宋体" w:hAnsi="宋体"/>
          <w:b/>
          <w:sz w:val="32"/>
          <w:highlight w:val="none"/>
        </w:rPr>
        <w:t>“其他响应</w:t>
      </w:r>
      <w:r>
        <w:rPr>
          <w:rFonts w:ascii="宋体" w:hAnsi="宋体"/>
          <w:b/>
          <w:sz w:val="32"/>
          <w:highlight w:val="none"/>
        </w:rPr>
        <w:t>文件</w:t>
      </w:r>
      <w:r>
        <w:rPr>
          <w:rFonts w:hint="eastAsia" w:ascii="宋体" w:hAnsi="宋体"/>
          <w:b/>
          <w:sz w:val="32"/>
          <w:highlight w:val="none"/>
        </w:rPr>
        <w:t>”</w:t>
      </w:r>
      <w:r>
        <w:rPr>
          <w:rFonts w:ascii="宋体" w:hAnsi="宋体"/>
          <w:b/>
          <w:sz w:val="32"/>
          <w:highlight w:val="none"/>
        </w:rPr>
        <w:t>格式</w:t>
      </w:r>
    </w:p>
    <w:p>
      <w:pPr>
        <w:autoSpaceDE w:val="0"/>
        <w:autoSpaceDN w:val="0"/>
        <w:adjustRightInd w:val="0"/>
        <w:jc w:val="left"/>
        <w:rPr>
          <w:rFonts w:ascii="宋体" w:hAnsi="宋体"/>
          <w:b/>
          <w:sz w:val="32"/>
          <w:szCs w:val="32"/>
          <w:highlight w:val="none"/>
        </w:rPr>
      </w:pPr>
      <w:r>
        <w:rPr>
          <w:rFonts w:ascii="宋体" w:hAnsi="宋体"/>
          <w:b/>
          <w:sz w:val="32"/>
          <w:szCs w:val="32"/>
          <w:highlight w:val="none"/>
        </w:rPr>
        <w:t xml:space="preserve"> </w:t>
      </w:r>
    </w:p>
    <w:p>
      <w:pPr>
        <w:spacing w:line="360" w:lineRule="auto"/>
        <w:jc w:val="center"/>
        <w:rPr>
          <w:rFonts w:ascii="宋体" w:hAnsi="宋体"/>
          <w:b/>
          <w:bCs/>
          <w:sz w:val="32"/>
          <w:szCs w:val="32"/>
          <w:highlight w:val="none"/>
        </w:rPr>
      </w:pPr>
      <w:bookmarkStart w:id="83" w:name="_Toc308164824"/>
      <w:r>
        <w:rPr>
          <w:rFonts w:ascii="宋体" w:hAnsi="宋体"/>
          <w:b/>
          <w:bCs/>
          <w:sz w:val="32"/>
          <w:szCs w:val="32"/>
          <w:highlight w:val="none"/>
        </w:rPr>
        <w:br w:type="page"/>
      </w:r>
      <w:r>
        <w:rPr>
          <w:rFonts w:hint="eastAsia" w:ascii="宋体" w:hAnsi="宋体"/>
          <w:b/>
          <w:bCs/>
          <w:sz w:val="32"/>
          <w:szCs w:val="32"/>
          <w:highlight w:val="none"/>
        </w:rPr>
        <w:t>一、</w:t>
      </w:r>
      <w:r>
        <w:rPr>
          <w:rFonts w:hint="eastAsia" w:ascii="宋体" w:hAnsi="宋体"/>
          <w:b/>
          <w:bCs/>
          <w:sz w:val="32"/>
          <w:szCs w:val="32"/>
          <w:highlight w:val="none"/>
          <w:lang w:eastAsia="zh-CN"/>
        </w:rPr>
        <w:t>响应</w:t>
      </w:r>
      <w:r>
        <w:rPr>
          <w:rFonts w:hint="eastAsia" w:ascii="宋体" w:hAnsi="宋体"/>
          <w:b/>
          <w:bCs/>
          <w:sz w:val="32"/>
          <w:szCs w:val="32"/>
          <w:highlight w:val="none"/>
        </w:rPr>
        <w:t>函</w:t>
      </w:r>
    </w:p>
    <w:p>
      <w:pPr>
        <w:spacing w:line="360" w:lineRule="auto"/>
        <w:rPr>
          <w:rFonts w:hint="eastAsia" w:ascii="宋体" w:hAnsi="宋体"/>
          <w:sz w:val="24"/>
          <w:highlight w:val="none"/>
          <w:u w:val="single"/>
        </w:rPr>
      </w:pPr>
    </w:p>
    <w:p>
      <w:pPr>
        <w:spacing w:line="360" w:lineRule="auto"/>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采购代理机构名称）：</w:t>
      </w:r>
    </w:p>
    <w:p>
      <w:pPr>
        <w:spacing w:line="360" w:lineRule="auto"/>
        <w:ind w:firstLine="480" w:firstLineChars="200"/>
        <w:rPr>
          <w:rFonts w:ascii="宋体" w:hAnsi="宋体"/>
          <w:sz w:val="24"/>
          <w:highlight w:val="none"/>
        </w:rPr>
      </w:pPr>
      <w:r>
        <w:rPr>
          <w:rFonts w:hint="eastAsia" w:ascii="宋体" w:hAnsi="宋体"/>
          <w:sz w:val="24"/>
          <w:highlight w:val="none"/>
        </w:rPr>
        <w:t>我方全面研究了“</w:t>
      </w:r>
      <w:r>
        <w:rPr>
          <w:rFonts w:hint="eastAsia" w:ascii="宋体" w:hAnsi="宋体"/>
          <w:sz w:val="24"/>
          <w:highlight w:val="none"/>
          <w:u w:val="single"/>
        </w:rPr>
        <w:t xml:space="preserve">             </w:t>
      </w:r>
      <w:r>
        <w:rPr>
          <w:rFonts w:hint="eastAsia" w:ascii="宋体" w:hAnsi="宋体"/>
          <w:sz w:val="24"/>
          <w:highlight w:val="none"/>
        </w:rPr>
        <w:t>”项目磋商文件（项目编号：</w:t>
      </w:r>
      <w:r>
        <w:rPr>
          <w:rFonts w:hint="eastAsia" w:ascii="宋体" w:hAnsi="宋体"/>
          <w:sz w:val="24"/>
          <w:highlight w:val="none"/>
          <w:u w:val="single"/>
        </w:rPr>
        <w:t xml:space="preserve">            </w:t>
      </w:r>
      <w:r>
        <w:rPr>
          <w:rFonts w:hint="eastAsia" w:ascii="宋体" w:hAnsi="宋体"/>
          <w:sz w:val="24"/>
          <w:highlight w:val="none"/>
        </w:rPr>
        <w:t>），决定参加贵单位组织的本项目磋商采购。</w:t>
      </w:r>
    </w:p>
    <w:p>
      <w:pPr>
        <w:spacing w:line="360" w:lineRule="auto"/>
        <w:ind w:firstLine="480" w:firstLineChars="200"/>
        <w:rPr>
          <w:rFonts w:hint="eastAsia" w:ascii="宋体" w:hAnsi="宋体"/>
          <w:sz w:val="24"/>
          <w:highlight w:val="none"/>
        </w:rPr>
      </w:pPr>
      <w:r>
        <w:rPr>
          <w:rFonts w:hint="eastAsia" w:ascii="宋体" w:hAnsi="宋体"/>
          <w:sz w:val="24"/>
          <w:highlight w:val="none"/>
        </w:rPr>
        <w:t>1.我方自愿按照磋商文件规定的各项要求向采购人提供所需服务，履约时间为</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我方承诺：磋商有效期为</w:t>
      </w:r>
      <w:r>
        <w:rPr>
          <w:rFonts w:hint="eastAsia" w:ascii="宋体" w:hAnsi="宋体"/>
          <w:sz w:val="24"/>
          <w:highlight w:val="none"/>
          <w:u w:val="single"/>
        </w:rPr>
        <w:t xml:space="preserve">       </w:t>
      </w:r>
      <w:r>
        <w:rPr>
          <w:rFonts w:hint="eastAsia" w:ascii="宋体" w:hAnsi="宋体"/>
          <w:sz w:val="24"/>
          <w:highlight w:val="none"/>
        </w:rPr>
        <w:t>，在此期间内不修改、撤销响应文件。</w:t>
      </w:r>
    </w:p>
    <w:p>
      <w:pPr>
        <w:spacing w:line="360" w:lineRule="auto"/>
        <w:ind w:firstLine="480" w:firstLineChars="200"/>
        <w:rPr>
          <w:rFonts w:ascii="宋体" w:hAnsi="宋体"/>
          <w:sz w:val="24"/>
          <w:highlight w:val="none"/>
        </w:rPr>
      </w:pPr>
      <w:r>
        <w:rPr>
          <w:rFonts w:hint="eastAsia" w:ascii="宋体" w:hAnsi="宋体"/>
          <w:sz w:val="24"/>
          <w:highlight w:val="none"/>
        </w:rPr>
        <w:t>3.一旦我方成交，我方将严格履行政府采购合同规定的责任和义务。</w:t>
      </w:r>
    </w:p>
    <w:p>
      <w:pPr>
        <w:spacing w:line="360" w:lineRule="auto"/>
        <w:ind w:firstLine="480" w:firstLineChars="200"/>
        <w:rPr>
          <w:rFonts w:ascii="宋体" w:hAnsi="宋体"/>
          <w:sz w:val="24"/>
          <w:highlight w:val="none"/>
        </w:rPr>
      </w:pPr>
      <w:r>
        <w:rPr>
          <w:rFonts w:hint="eastAsia" w:ascii="宋体" w:hAnsi="宋体"/>
          <w:sz w:val="24"/>
          <w:highlight w:val="none"/>
        </w:rPr>
        <w:t>4.我方为本项目提交的响应文件正本</w:t>
      </w:r>
      <w:r>
        <w:rPr>
          <w:rFonts w:hint="eastAsia" w:ascii="宋体" w:hAnsi="宋体"/>
          <w:sz w:val="24"/>
          <w:highlight w:val="none"/>
          <w:u w:val="single"/>
        </w:rPr>
        <w:t>壹</w:t>
      </w:r>
      <w:r>
        <w:rPr>
          <w:rFonts w:hint="eastAsia" w:ascii="宋体" w:hAnsi="宋体"/>
          <w:sz w:val="24"/>
          <w:highlight w:val="none"/>
        </w:rPr>
        <w:t>份，副本</w:t>
      </w:r>
      <w:r>
        <w:rPr>
          <w:rFonts w:hint="eastAsia" w:ascii="宋体" w:hAnsi="宋体"/>
          <w:sz w:val="24"/>
          <w:highlight w:val="none"/>
          <w:u w:val="single"/>
        </w:rPr>
        <w:t>叁</w:t>
      </w:r>
      <w:r>
        <w:rPr>
          <w:rFonts w:hint="eastAsia" w:ascii="宋体" w:hAnsi="宋体"/>
          <w:sz w:val="24"/>
          <w:highlight w:val="none"/>
        </w:rPr>
        <w:t>份。</w:t>
      </w:r>
    </w:p>
    <w:p>
      <w:pPr>
        <w:spacing w:line="360" w:lineRule="auto"/>
        <w:ind w:firstLine="480" w:firstLineChars="200"/>
        <w:rPr>
          <w:rFonts w:hint="eastAsia" w:ascii="宋体" w:hAnsi="宋体"/>
          <w:sz w:val="24"/>
          <w:highlight w:val="none"/>
        </w:rPr>
      </w:pPr>
      <w:r>
        <w:rPr>
          <w:rFonts w:hint="eastAsia" w:ascii="宋体" w:hAnsi="宋体"/>
          <w:sz w:val="24"/>
          <w:highlight w:val="none"/>
        </w:rPr>
        <w:t>5.我方愿意提供贵单位可能另外要求的，与磋商报价有关的文件资料，并保证我方已提供和将要提供的文件资料是真实、准确的。</w:t>
      </w:r>
    </w:p>
    <w:p>
      <w:pPr>
        <w:spacing w:line="360" w:lineRule="auto"/>
        <w:ind w:firstLine="480" w:firstLineChars="200"/>
        <w:rPr>
          <w:rFonts w:ascii="宋体" w:hAnsi="宋体"/>
          <w:sz w:val="24"/>
          <w:highlight w:val="none"/>
        </w:rPr>
      </w:pPr>
      <w:r>
        <w:rPr>
          <w:rFonts w:hint="eastAsia" w:ascii="宋体" w:hAnsi="宋体"/>
          <w:sz w:val="24"/>
          <w:highlight w:val="none"/>
        </w:rPr>
        <w:t>6.我方自愿按照磋商文件规定的各项要求完成采购项目，最后报价以《最后报价表》为准，接受采购人按照采购合同约定金额支付采购资金。</w:t>
      </w:r>
    </w:p>
    <w:p>
      <w:pPr>
        <w:spacing w:line="360" w:lineRule="auto"/>
        <w:ind w:firstLine="480" w:firstLineChars="200"/>
        <w:rPr>
          <w:rFonts w:ascii="宋体" w:hAnsi="宋体"/>
          <w:sz w:val="24"/>
          <w:highlight w:val="none"/>
        </w:rPr>
      </w:pPr>
      <w:r>
        <w:rPr>
          <w:rFonts w:hint="eastAsia" w:ascii="宋体" w:hAnsi="宋体"/>
          <w:sz w:val="24"/>
          <w:highlight w:val="none"/>
        </w:rPr>
        <w:t>7.完全接受磋商文件中规定的实质性要求，如对磋商文件有异议，已经在响应文件递交截止时间届满前依法进行维权救济，不存在对磋商文件有异议的同时又参加磋商以求侥幸成交或者为实现其他非法目的的行为。</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（盖单位公章）</w:t>
      </w:r>
    </w:p>
    <w:p>
      <w:pPr>
        <w:spacing w:line="360" w:lineRule="auto"/>
        <w:ind w:firstLine="470" w:firstLineChars="196"/>
        <w:rPr>
          <w:rFonts w:ascii="宋体" w:hAnsi="宋体"/>
          <w:sz w:val="24"/>
          <w:highlight w:val="none"/>
        </w:rPr>
      </w:pPr>
      <w:r>
        <w:rPr>
          <w:rFonts w:hint="eastAsia" w:ascii="宋体" w:hAnsi="宋体"/>
          <w:sz w:val="24"/>
          <w:highlight w:val="none"/>
        </w:rPr>
        <w:t>法定代表人/单位负责人或授权代表：</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470" w:firstLineChars="196"/>
        <w:rPr>
          <w:rFonts w:ascii="宋体" w:hAnsi="宋体"/>
          <w:sz w:val="24"/>
          <w:highlight w:val="none"/>
        </w:rPr>
      </w:pPr>
      <w:r>
        <w:rPr>
          <w:rFonts w:hint="eastAsia" w:ascii="宋体" w:hAnsi="宋体"/>
          <w:sz w:val="24"/>
          <w:highlight w:val="none"/>
        </w:rPr>
        <w:t>通讯地址：</w:t>
      </w:r>
      <w:r>
        <w:rPr>
          <w:rFonts w:hint="eastAsia" w:ascii="宋体" w:hAnsi="宋体"/>
          <w:sz w:val="24"/>
          <w:highlight w:val="none"/>
          <w:u w:val="single"/>
        </w:rPr>
        <w:t xml:space="preserve">                                                   </w:t>
      </w:r>
    </w:p>
    <w:p>
      <w:pPr>
        <w:spacing w:line="360" w:lineRule="auto"/>
        <w:ind w:firstLine="470" w:firstLineChars="196"/>
        <w:rPr>
          <w:rFonts w:ascii="宋体" w:hAnsi="宋体"/>
          <w:sz w:val="24"/>
          <w:highlight w:val="none"/>
        </w:rPr>
      </w:pPr>
      <w:r>
        <w:rPr>
          <w:rFonts w:hint="eastAsia" w:ascii="宋体" w:hAnsi="宋体"/>
          <w:sz w:val="24"/>
          <w:highlight w:val="none"/>
        </w:rPr>
        <w:t>邮政编码：</w:t>
      </w:r>
      <w:r>
        <w:rPr>
          <w:rFonts w:hint="eastAsia" w:ascii="宋体" w:hAnsi="宋体"/>
          <w:sz w:val="24"/>
          <w:highlight w:val="none"/>
          <w:u w:val="single"/>
        </w:rPr>
        <w:t xml:space="preserve">                                                   </w:t>
      </w:r>
    </w:p>
    <w:p>
      <w:pPr>
        <w:spacing w:line="360" w:lineRule="auto"/>
        <w:ind w:firstLine="470" w:firstLineChars="196"/>
        <w:rPr>
          <w:rFonts w:ascii="宋体" w:hAnsi="宋体"/>
          <w:sz w:val="24"/>
          <w:highlight w:val="none"/>
        </w:rPr>
      </w:pPr>
      <w:r>
        <w:rPr>
          <w:rFonts w:hint="eastAsia" w:ascii="宋体" w:hAnsi="宋体"/>
          <w:sz w:val="24"/>
          <w:highlight w:val="none"/>
        </w:rPr>
        <w:t>联系电话：</w:t>
      </w:r>
      <w:r>
        <w:rPr>
          <w:rFonts w:hint="eastAsia" w:ascii="宋体" w:hAnsi="宋体"/>
          <w:sz w:val="24"/>
          <w:highlight w:val="none"/>
          <w:u w:val="single"/>
        </w:rPr>
        <w:t xml:space="preserve">                                                   </w:t>
      </w:r>
    </w:p>
    <w:p>
      <w:pPr>
        <w:spacing w:line="360" w:lineRule="auto"/>
        <w:ind w:firstLine="470" w:firstLineChars="196"/>
        <w:rPr>
          <w:rFonts w:ascii="宋体" w:hAnsi="宋体"/>
          <w:sz w:val="24"/>
          <w:highlight w:val="none"/>
        </w:rPr>
      </w:pPr>
      <w:r>
        <w:rPr>
          <w:rFonts w:hint="eastAsia" w:ascii="宋体" w:hAnsi="宋体"/>
          <w:sz w:val="24"/>
          <w:highlight w:val="none"/>
        </w:rPr>
        <w:t>传    真：</w:t>
      </w:r>
      <w:r>
        <w:rPr>
          <w:rFonts w:hint="eastAsia" w:ascii="宋体" w:hAnsi="宋体"/>
          <w:sz w:val="24"/>
          <w:highlight w:val="none"/>
          <w:u w:val="single"/>
        </w:rPr>
        <w:t xml:space="preserve">                                                   </w:t>
      </w:r>
    </w:p>
    <w:p>
      <w:pPr>
        <w:spacing w:line="360" w:lineRule="auto"/>
        <w:ind w:firstLine="480" w:firstLineChars="200"/>
        <w:rPr>
          <w:rFonts w:ascii="宋体" w:hAnsi="宋体"/>
          <w:b/>
          <w:sz w:val="28"/>
          <w:szCs w:val="28"/>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widowControl/>
        <w:jc w:val="center"/>
        <w:rPr>
          <w:rFonts w:ascii="宋体" w:hAnsi="宋体"/>
          <w:b/>
          <w:sz w:val="32"/>
          <w:szCs w:val="32"/>
          <w:highlight w:val="none"/>
        </w:rPr>
      </w:pPr>
      <w:r>
        <w:rPr>
          <w:rFonts w:hint="eastAsia" w:ascii="宋体" w:hAnsi="宋体"/>
          <w:b/>
          <w:sz w:val="32"/>
          <w:szCs w:val="32"/>
          <w:highlight w:val="none"/>
        </w:rPr>
        <w:t xml:space="preserve"> </w:t>
      </w:r>
    </w:p>
    <w:p>
      <w:pPr>
        <w:spacing w:line="360" w:lineRule="auto"/>
        <w:jc w:val="center"/>
        <w:rPr>
          <w:highlight w:val="none"/>
        </w:rPr>
      </w:pPr>
      <w:r>
        <w:rPr>
          <w:highlight w:val="none"/>
        </w:rPr>
        <w:br w:type="page"/>
      </w:r>
      <w:r>
        <w:rPr>
          <w:rFonts w:hint="eastAsia" w:ascii="宋体" w:hAnsi="宋体"/>
          <w:b/>
          <w:bCs/>
          <w:sz w:val="32"/>
          <w:szCs w:val="32"/>
          <w:highlight w:val="none"/>
        </w:rPr>
        <w:t>二、承诺函（实质性要求）</w:t>
      </w:r>
    </w:p>
    <w:p>
      <w:pPr>
        <w:spacing w:line="360" w:lineRule="auto"/>
        <w:rPr>
          <w:rFonts w:hint="eastAsia" w:ascii="宋体" w:hAnsi="宋体"/>
          <w:b/>
          <w:sz w:val="24"/>
          <w:highlight w:val="none"/>
        </w:rPr>
      </w:pPr>
    </w:p>
    <w:p>
      <w:pPr>
        <w:spacing w:line="360" w:lineRule="auto"/>
        <w:rPr>
          <w:rFonts w:hint="eastAsia"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采购代理机构名称）：</w:t>
      </w:r>
    </w:p>
    <w:p>
      <w:pPr>
        <w:spacing w:line="360" w:lineRule="auto"/>
        <w:ind w:firstLine="480" w:firstLineChars="200"/>
        <w:rPr>
          <w:rFonts w:ascii="宋体" w:hAnsi="宋体"/>
          <w:sz w:val="24"/>
          <w:highlight w:val="none"/>
        </w:rPr>
      </w:pPr>
      <w:r>
        <w:rPr>
          <w:rFonts w:hint="eastAsia" w:ascii="宋体" w:hAnsi="宋体"/>
          <w:sz w:val="24"/>
          <w:highlight w:val="none"/>
        </w:rPr>
        <w:t>我方作为本次采购项目的供应商，根据磋商文件要求，现郑重承诺如下：</w:t>
      </w:r>
    </w:p>
    <w:p>
      <w:pPr>
        <w:spacing w:line="360" w:lineRule="auto"/>
        <w:ind w:firstLine="480" w:firstLineChars="200"/>
        <w:rPr>
          <w:rFonts w:ascii="宋体" w:hAnsi="宋体"/>
          <w:sz w:val="24"/>
          <w:highlight w:val="none"/>
        </w:rPr>
      </w:pPr>
      <w:r>
        <w:rPr>
          <w:rFonts w:hint="eastAsia" w:ascii="宋体" w:hAnsi="宋体"/>
          <w:sz w:val="24"/>
          <w:highlight w:val="none"/>
        </w:rPr>
        <w:t>一、我方已认真阅读并接受本项目</w:t>
      </w:r>
      <w:r>
        <w:rPr>
          <w:rFonts w:ascii="宋体" w:hAnsi="宋体"/>
          <w:sz w:val="24"/>
          <w:highlight w:val="none"/>
        </w:rPr>
        <w:t>磋商</w:t>
      </w:r>
      <w:r>
        <w:rPr>
          <w:rFonts w:hint="eastAsia" w:ascii="宋体" w:hAnsi="宋体"/>
          <w:sz w:val="24"/>
          <w:highlight w:val="none"/>
        </w:rPr>
        <w:t>文件第二章的全部实质性要求</w:t>
      </w:r>
      <w:r>
        <w:rPr>
          <w:rFonts w:ascii="宋体" w:hAnsi="宋体"/>
          <w:sz w:val="24"/>
          <w:highlight w:val="none"/>
        </w:rPr>
        <w:t>，如对磋商</w:t>
      </w:r>
      <w:r>
        <w:rPr>
          <w:rFonts w:hint="eastAsia" w:ascii="宋体" w:hAnsi="宋体"/>
          <w:sz w:val="24"/>
          <w:highlight w:val="none"/>
        </w:rPr>
        <w:t>文件</w:t>
      </w:r>
      <w:r>
        <w:rPr>
          <w:rFonts w:ascii="宋体" w:hAnsi="宋体"/>
          <w:sz w:val="24"/>
          <w:highlight w:val="none"/>
        </w:rPr>
        <w:t>有异议，</w:t>
      </w:r>
      <w:r>
        <w:rPr>
          <w:rFonts w:hint="eastAsia" w:ascii="宋体" w:hAnsi="宋体"/>
          <w:sz w:val="24"/>
          <w:highlight w:val="none"/>
        </w:rPr>
        <w:t>已</w:t>
      </w:r>
      <w:r>
        <w:rPr>
          <w:rFonts w:ascii="宋体" w:hAnsi="宋体"/>
          <w:sz w:val="24"/>
          <w:highlight w:val="none"/>
        </w:rPr>
        <w:t>依法进行维权救济，不存在对磋商</w:t>
      </w:r>
      <w:r>
        <w:rPr>
          <w:rFonts w:hint="eastAsia" w:ascii="宋体" w:hAnsi="宋体"/>
          <w:sz w:val="24"/>
          <w:highlight w:val="none"/>
        </w:rPr>
        <w:t>文件</w:t>
      </w:r>
      <w:r>
        <w:rPr>
          <w:rFonts w:ascii="宋体" w:hAnsi="宋体"/>
          <w:sz w:val="24"/>
          <w:highlight w:val="none"/>
        </w:rPr>
        <w:t>有异议的同时又参加</w:t>
      </w:r>
      <w:r>
        <w:rPr>
          <w:rFonts w:hint="eastAsia" w:ascii="宋体" w:hAnsi="宋体"/>
          <w:sz w:val="24"/>
          <w:highlight w:val="none"/>
        </w:rPr>
        <w:t>磋商</w:t>
      </w:r>
      <w:r>
        <w:rPr>
          <w:rFonts w:ascii="宋体" w:hAnsi="宋体"/>
          <w:sz w:val="24"/>
          <w:highlight w:val="none"/>
        </w:rPr>
        <w:t>以求侥幸</w:t>
      </w:r>
      <w:r>
        <w:rPr>
          <w:rFonts w:hint="eastAsia" w:ascii="宋体" w:hAnsi="宋体"/>
          <w:sz w:val="24"/>
          <w:highlight w:val="none"/>
        </w:rPr>
        <w:t>成交</w:t>
      </w:r>
      <w:r>
        <w:rPr>
          <w:rFonts w:ascii="宋体" w:hAnsi="宋体"/>
          <w:sz w:val="24"/>
          <w:highlight w:val="none"/>
        </w:rPr>
        <w:t>或者为实现其他非法目的的行为。</w:t>
      </w:r>
    </w:p>
    <w:p>
      <w:pPr>
        <w:spacing w:line="360" w:lineRule="auto"/>
        <w:ind w:firstLine="480" w:firstLineChars="200"/>
        <w:rPr>
          <w:rFonts w:ascii="宋体" w:hAnsi="宋体"/>
          <w:sz w:val="24"/>
          <w:highlight w:val="none"/>
        </w:rPr>
      </w:pPr>
      <w:r>
        <w:rPr>
          <w:rFonts w:hint="eastAsia" w:ascii="宋体" w:hAnsi="宋体"/>
          <w:sz w:val="24"/>
          <w:highlight w:val="none"/>
        </w:rPr>
        <w:t>二、在参加本次采购活动中，不存在与单位负责人为同一人或者存在直接控股、管理关系的其他供应商参与同一合同项下的政府采购活动的行为。</w:t>
      </w:r>
    </w:p>
    <w:p>
      <w:pPr>
        <w:spacing w:line="360" w:lineRule="auto"/>
        <w:ind w:firstLine="480" w:firstLineChars="200"/>
        <w:rPr>
          <w:rFonts w:ascii="宋体" w:hAnsi="宋体"/>
          <w:sz w:val="24"/>
          <w:highlight w:val="none"/>
        </w:rPr>
      </w:pPr>
      <w:r>
        <w:rPr>
          <w:rFonts w:hint="eastAsia" w:ascii="宋体" w:hAnsi="宋体"/>
          <w:sz w:val="24"/>
          <w:highlight w:val="none"/>
        </w:rPr>
        <w:t>三</w:t>
      </w:r>
      <w:r>
        <w:rPr>
          <w:rFonts w:ascii="宋体" w:hAnsi="宋体"/>
          <w:sz w:val="24"/>
          <w:highlight w:val="none"/>
        </w:rPr>
        <w:t>、</w:t>
      </w:r>
      <w:r>
        <w:rPr>
          <w:rFonts w:hint="eastAsia" w:ascii="宋体" w:hAnsi="宋体"/>
          <w:sz w:val="24"/>
          <w:highlight w:val="none"/>
        </w:rPr>
        <w:t>为采购项目提供整体设计、规范编制或者项目管理、监理、检测等服务的供应商，不得再参加该采购项目的其他采购活动，我方</w:t>
      </w:r>
      <w:r>
        <w:rPr>
          <w:rFonts w:ascii="宋体" w:hAnsi="宋体"/>
          <w:sz w:val="24"/>
          <w:highlight w:val="none"/>
        </w:rPr>
        <w:t>承诺</w:t>
      </w:r>
      <w:r>
        <w:rPr>
          <w:rFonts w:hint="eastAsia" w:ascii="宋体" w:hAnsi="宋体"/>
          <w:sz w:val="24"/>
          <w:highlight w:val="none"/>
        </w:rPr>
        <w:t>不属于此类禁止参加本项目的供应商</w:t>
      </w:r>
      <w:r>
        <w:rPr>
          <w:rFonts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四、在参加本次采购活动中，不存在和其他供应商在同一合同项下的采购项目中，同时委托同一个自然人、同一家庭的人员、同一单位的人员作为代理人的行为。</w:t>
      </w:r>
    </w:p>
    <w:p>
      <w:pPr>
        <w:pStyle w:val="79"/>
        <w:adjustRightInd/>
        <w:spacing w:line="360" w:lineRule="auto"/>
        <w:ind w:firstLine="480" w:firstLineChars="200"/>
        <w:textAlignment w:val="auto"/>
        <w:rPr>
          <w:rFonts w:hAnsi="宋体"/>
          <w:sz w:val="24"/>
          <w:highlight w:val="none"/>
        </w:rPr>
      </w:pPr>
      <w:r>
        <w:rPr>
          <w:rFonts w:hint="eastAsia" w:hAnsi="宋体"/>
          <w:sz w:val="24"/>
          <w:highlight w:val="none"/>
        </w:rPr>
        <w:t>五、我方实际控制人或者中高级管理人员，不存在同时是采购代理机构工作人员的情形。</w:t>
      </w:r>
    </w:p>
    <w:p>
      <w:pPr>
        <w:spacing w:line="360" w:lineRule="auto"/>
        <w:ind w:firstLine="480" w:firstLineChars="200"/>
        <w:rPr>
          <w:rFonts w:ascii="宋体" w:hAnsi="宋体"/>
          <w:sz w:val="24"/>
          <w:highlight w:val="none"/>
        </w:rPr>
      </w:pPr>
      <w:r>
        <w:rPr>
          <w:rFonts w:hint="eastAsia" w:ascii="宋体" w:hAnsi="宋体"/>
          <w:sz w:val="24"/>
          <w:highlight w:val="none"/>
        </w:rPr>
        <w:t>六、不存在同一母公司的两家以上的子公司，以不同供应商身份同时参加本项目同一合同项下的采购活动的</w:t>
      </w:r>
      <w:r>
        <w:rPr>
          <w:rFonts w:ascii="宋体" w:hAnsi="宋体"/>
          <w:sz w:val="24"/>
          <w:highlight w:val="none"/>
        </w:rPr>
        <w:t>情形</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七、我方与采购代理机构不存在关联关系，也不是采购代理机构的母公司或子公司。</w:t>
      </w:r>
    </w:p>
    <w:p>
      <w:pPr>
        <w:spacing w:line="360" w:lineRule="auto"/>
        <w:ind w:firstLine="480" w:firstLineChars="200"/>
        <w:rPr>
          <w:rFonts w:ascii="宋体" w:hAnsi="宋体"/>
          <w:sz w:val="24"/>
          <w:highlight w:val="none"/>
        </w:rPr>
      </w:pPr>
      <w:r>
        <w:rPr>
          <w:rFonts w:hint="eastAsia" w:ascii="宋体" w:hAnsi="宋体"/>
          <w:sz w:val="24"/>
          <w:highlight w:val="none"/>
        </w:rPr>
        <w:t>八、响应文件中提供的任何资料和技术、服务、商务等响应承诺情况都是真实的、有效的、合法的。</w:t>
      </w:r>
    </w:p>
    <w:p>
      <w:pPr>
        <w:spacing w:line="360" w:lineRule="auto"/>
        <w:ind w:firstLine="480" w:firstLineChars="200"/>
        <w:rPr>
          <w:rFonts w:ascii="宋体" w:hAnsi="宋体"/>
          <w:sz w:val="24"/>
          <w:highlight w:val="none"/>
        </w:rPr>
      </w:pPr>
      <w:r>
        <w:rPr>
          <w:rFonts w:hint="eastAsia" w:ascii="宋体" w:hAnsi="宋体"/>
          <w:sz w:val="24"/>
          <w:highlight w:val="none"/>
        </w:rPr>
        <w:t>九、国家或行业主管部门对采购产品的技术标准、质量标准和资格资质条件等有强制性规定的，我方</w:t>
      </w:r>
      <w:r>
        <w:rPr>
          <w:rFonts w:ascii="宋体" w:hAnsi="宋体"/>
          <w:sz w:val="24"/>
          <w:highlight w:val="none"/>
        </w:rPr>
        <w:t>承诺符合其要求。</w:t>
      </w:r>
    </w:p>
    <w:p>
      <w:pPr>
        <w:spacing w:line="360" w:lineRule="auto"/>
        <w:ind w:firstLine="480" w:firstLineChars="200"/>
        <w:rPr>
          <w:rFonts w:ascii="宋体" w:hAnsi="宋体"/>
          <w:sz w:val="24"/>
          <w:highlight w:val="none"/>
        </w:rPr>
      </w:pPr>
      <w:r>
        <w:rPr>
          <w:rFonts w:hint="eastAsia" w:ascii="宋体" w:hAnsi="宋体"/>
          <w:sz w:val="24"/>
          <w:highlight w:val="none"/>
        </w:rPr>
        <w:t>十、参加本次采购活动，我方完全同意磋商</w:t>
      </w:r>
      <w:r>
        <w:rPr>
          <w:rFonts w:ascii="宋体" w:hAnsi="宋体"/>
          <w:sz w:val="24"/>
          <w:highlight w:val="none"/>
        </w:rPr>
        <w:t>文件第二章关于</w:t>
      </w:r>
      <w:r>
        <w:rPr>
          <w:rFonts w:hint="eastAsia" w:ascii="宋体" w:hAnsi="宋体"/>
          <w:sz w:val="24"/>
          <w:highlight w:val="none"/>
        </w:rPr>
        <w:t>“磋商费用”、“合同</w:t>
      </w:r>
      <w:r>
        <w:rPr>
          <w:rFonts w:ascii="宋体" w:hAnsi="宋体"/>
          <w:sz w:val="24"/>
          <w:highlight w:val="none"/>
        </w:rPr>
        <w:t>分包</w:t>
      </w:r>
      <w:r>
        <w:rPr>
          <w:rFonts w:hint="eastAsia" w:ascii="宋体" w:hAnsi="宋体"/>
          <w:sz w:val="24"/>
          <w:highlight w:val="none"/>
        </w:rPr>
        <w:t>”、</w:t>
      </w:r>
      <w:r>
        <w:rPr>
          <w:rFonts w:ascii="宋体" w:hAnsi="宋体"/>
          <w:sz w:val="24"/>
          <w:highlight w:val="none"/>
        </w:rPr>
        <w:t>“</w:t>
      </w:r>
      <w:r>
        <w:rPr>
          <w:rFonts w:hint="eastAsia" w:ascii="宋体" w:hAnsi="宋体"/>
          <w:sz w:val="24"/>
          <w:highlight w:val="none"/>
        </w:rPr>
        <w:t>合同</w:t>
      </w:r>
      <w:r>
        <w:rPr>
          <w:rFonts w:ascii="宋体" w:hAnsi="宋体"/>
          <w:sz w:val="24"/>
          <w:highlight w:val="none"/>
        </w:rPr>
        <w:t>转包”</w:t>
      </w:r>
      <w:r>
        <w:rPr>
          <w:rFonts w:hint="eastAsia" w:ascii="宋体" w:hAnsi="宋体"/>
          <w:sz w:val="24"/>
          <w:highlight w:val="none"/>
        </w:rPr>
        <w:t>的</w:t>
      </w:r>
      <w:r>
        <w:rPr>
          <w:rFonts w:ascii="宋体" w:hAnsi="宋体"/>
          <w:sz w:val="24"/>
          <w:highlight w:val="none"/>
        </w:rPr>
        <w:t>实质性要求</w:t>
      </w:r>
      <w:r>
        <w:rPr>
          <w:rFonts w:hint="eastAsia" w:ascii="宋体" w:hAnsi="宋体"/>
          <w:sz w:val="24"/>
          <w:highlight w:val="none"/>
        </w:rPr>
        <w:t>，</w:t>
      </w:r>
      <w:r>
        <w:rPr>
          <w:rFonts w:ascii="宋体" w:hAnsi="宋体"/>
          <w:sz w:val="24"/>
          <w:highlight w:val="none"/>
        </w:rPr>
        <w:t>并承诺严格按照</w:t>
      </w:r>
      <w:r>
        <w:rPr>
          <w:rFonts w:hint="eastAsia" w:ascii="宋体" w:hAnsi="宋体"/>
          <w:sz w:val="24"/>
          <w:highlight w:val="none"/>
        </w:rPr>
        <w:t>磋商</w:t>
      </w:r>
      <w:r>
        <w:rPr>
          <w:rFonts w:ascii="宋体" w:hAnsi="宋体"/>
          <w:sz w:val="24"/>
          <w:highlight w:val="none"/>
        </w:rPr>
        <w:t>文件要求</w:t>
      </w:r>
      <w:r>
        <w:rPr>
          <w:rFonts w:hint="eastAsia" w:ascii="宋体" w:hAnsi="宋体"/>
          <w:sz w:val="24"/>
          <w:highlight w:val="none"/>
        </w:rPr>
        <w:t>履行</w:t>
      </w:r>
      <w:r>
        <w:rPr>
          <w:rFonts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十一</w:t>
      </w:r>
      <w:r>
        <w:rPr>
          <w:rFonts w:ascii="宋体" w:hAnsi="宋体"/>
          <w:sz w:val="24"/>
          <w:highlight w:val="none"/>
        </w:rPr>
        <w:t>、</w:t>
      </w:r>
      <w:r>
        <w:rPr>
          <w:rFonts w:hint="eastAsia" w:ascii="宋体" w:hAnsi="宋体"/>
          <w:sz w:val="24"/>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w:t>
      </w:r>
      <w:r>
        <w:rPr>
          <w:rFonts w:ascii="宋体" w:hAnsi="宋体"/>
          <w:sz w:val="24"/>
          <w:highlight w:val="none"/>
        </w:rPr>
        <w:t>承诺</w:t>
      </w:r>
      <w:r>
        <w:rPr>
          <w:rFonts w:hint="eastAsia" w:ascii="宋体" w:hAnsi="宋体"/>
          <w:sz w:val="24"/>
          <w:highlight w:val="none"/>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360" w:lineRule="auto"/>
        <w:ind w:firstLine="480" w:firstLineChars="200"/>
        <w:rPr>
          <w:rFonts w:ascii="宋体" w:hAnsi="宋体"/>
          <w:sz w:val="24"/>
          <w:highlight w:val="none"/>
        </w:rPr>
      </w:pPr>
      <w:r>
        <w:rPr>
          <w:rFonts w:hint="eastAsia" w:ascii="宋体" w:hAnsi="宋体"/>
          <w:sz w:val="24"/>
          <w:highlight w:val="none"/>
        </w:rPr>
        <w:t>十二、与我方存在直接控股关系的单位为：</w:t>
      </w:r>
      <w:r>
        <w:rPr>
          <w:rFonts w:hint="eastAsia" w:ascii="宋体" w:hAnsi="宋体"/>
          <w:sz w:val="24"/>
          <w:highlight w:val="none"/>
          <w:u w:val="single"/>
        </w:rPr>
        <w:t xml:space="preserve">         </w:t>
      </w:r>
      <w:r>
        <w:rPr>
          <w:rFonts w:hint="eastAsia" w:ascii="宋体" w:hAnsi="宋体"/>
          <w:sz w:val="24"/>
          <w:highlight w:val="none"/>
        </w:rPr>
        <w:t>；存在管理关系单位为：</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我方对上述承诺的内容事项真实性负责。如经查实上述承诺的内容事项存在虚假，我方愿意接受以提供虚假材料谋取成交的法律责任。</w:t>
      </w:r>
    </w:p>
    <w:p>
      <w:pPr>
        <w:spacing w:line="360" w:lineRule="auto"/>
        <w:ind w:firstLine="200"/>
        <w:rPr>
          <w:rFonts w:ascii="宋体" w:hAnsi="宋体"/>
          <w:sz w:val="24"/>
          <w:highlight w:val="none"/>
        </w:rPr>
      </w:pPr>
    </w:p>
    <w:p>
      <w:pPr>
        <w:spacing w:line="360" w:lineRule="auto"/>
        <w:ind w:firstLine="200"/>
        <w:rPr>
          <w:rFonts w:hint="eastAsia" w:ascii="宋体" w:hAnsi="宋体"/>
          <w:sz w:val="24"/>
          <w:highlight w:val="none"/>
        </w:rPr>
      </w:pPr>
    </w:p>
    <w:p>
      <w:pPr>
        <w:pStyle w:val="2"/>
        <w:rPr>
          <w:rFonts w:hint="eastAsia"/>
          <w:highlight w:val="none"/>
        </w:rPr>
      </w:pPr>
    </w:p>
    <w:p>
      <w:pPr>
        <w:rPr>
          <w:highlight w:val="none"/>
        </w:rPr>
      </w:pPr>
    </w:p>
    <w:bookmarkEnd w:id="83"/>
    <w:p>
      <w:pPr>
        <w:spacing w:line="360" w:lineRule="auto"/>
        <w:ind w:firstLine="480" w:firstLineChars="200"/>
        <w:rPr>
          <w:rFonts w:ascii="宋体" w:hAnsi="宋体"/>
          <w:sz w:val="24"/>
          <w:highlight w:val="none"/>
        </w:rPr>
      </w:pPr>
      <w:bookmarkStart w:id="84" w:name="_Toc217446087"/>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（盖单位公章）</w:t>
      </w:r>
    </w:p>
    <w:p>
      <w:pPr>
        <w:spacing w:line="360" w:lineRule="auto"/>
        <w:ind w:firstLine="470" w:firstLineChars="196"/>
        <w:rPr>
          <w:rFonts w:ascii="宋体" w:hAnsi="宋体"/>
          <w:sz w:val="24"/>
          <w:highlight w:val="none"/>
        </w:rPr>
      </w:pPr>
      <w:r>
        <w:rPr>
          <w:rFonts w:hint="eastAsia" w:ascii="宋体" w:hAnsi="宋体"/>
          <w:sz w:val="24"/>
          <w:highlight w:val="none"/>
        </w:rPr>
        <w:t>法定代表人/单位负责人或授权代表：</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480" w:firstLineChars="200"/>
        <w:rPr>
          <w:rFonts w:ascii="宋体" w:hAnsi="宋体"/>
          <w:b/>
          <w:sz w:val="28"/>
          <w:szCs w:val="28"/>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widowControl/>
        <w:jc w:val="left"/>
        <w:rPr>
          <w:rFonts w:ascii="宋体" w:hAnsi="宋体"/>
          <w:b/>
          <w:sz w:val="28"/>
          <w:szCs w:val="28"/>
          <w:highlight w:val="none"/>
        </w:rPr>
      </w:pPr>
      <w:r>
        <w:rPr>
          <w:rFonts w:ascii="宋体" w:hAnsi="宋体"/>
          <w:sz w:val="24"/>
          <w:highlight w:val="none"/>
        </w:rPr>
        <w:br w:type="page"/>
      </w:r>
    </w:p>
    <w:p>
      <w:pPr>
        <w:pStyle w:val="5"/>
        <w:jc w:val="center"/>
        <w:rPr>
          <w:rFonts w:ascii="宋体" w:hAnsi="宋体"/>
          <w:bCs w:val="0"/>
          <w:highlight w:val="none"/>
        </w:rPr>
      </w:pPr>
      <w:r>
        <w:rPr>
          <w:rFonts w:hint="eastAsia" w:ascii="宋体" w:hAnsi="宋体"/>
          <w:bCs w:val="0"/>
          <w:highlight w:val="none"/>
        </w:rPr>
        <w:t>三、供应商基本情况表</w:t>
      </w:r>
    </w:p>
    <w:p>
      <w:pPr>
        <w:rPr>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ascii="宋体" w:hAnsi="宋体" w:cs="Arial"/>
                <w:bCs/>
                <w:szCs w:val="21"/>
                <w:highlight w:val="none"/>
              </w:rPr>
            </w:pPr>
            <w:r>
              <w:rPr>
                <w:rFonts w:hint="eastAsia" w:ascii="宋体" w:hAnsi="宋体" w:cs="Arial"/>
                <w:bCs/>
                <w:szCs w:val="21"/>
                <w:highlight w:val="none"/>
              </w:rPr>
              <w:t>供应商名称</w:t>
            </w:r>
          </w:p>
        </w:tc>
        <w:tc>
          <w:tcPr>
            <w:tcW w:w="7560" w:type="dxa"/>
            <w:gridSpan w:val="11"/>
            <w:noWrap w:val="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ascii="宋体" w:hAnsi="宋体" w:cs="Arial"/>
                <w:bCs/>
                <w:szCs w:val="21"/>
                <w:highlight w:val="none"/>
              </w:rPr>
            </w:pPr>
            <w:r>
              <w:rPr>
                <w:rFonts w:hint="eastAsia" w:ascii="宋体" w:hAnsi="宋体" w:cs="Arial"/>
                <w:bCs/>
                <w:szCs w:val="21"/>
                <w:highlight w:val="none"/>
              </w:rPr>
              <w:t>注册地址</w:t>
            </w:r>
          </w:p>
        </w:tc>
        <w:tc>
          <w:tcPr>
            <w:tcW w:w="4680" w:type="dxa"/>
            <w:gridSpan w:val="6"/>
            <w:noWrap w:val="0"/>
            <w:vAlign w:val="center"/>
          </w:tcPr>
          <w:p>
            <w:pPr>
              <w:jc w:val="center"/>
              <w:rPr>
                <w:rFonts w:ascii="宋体" w:hAnsi="宋体" w:cs="Arial"/>
                <w:bCs/>
                <w:szCs w:val="21"/>
                <w:highlight w:val="none"/>
              </w:rPr>
            </w:pPr>
          </w:p>
        </w:tc>
        <w:tc>
          <w:tcPr>
            <w:tcW w:w="1260" w:type="dxa"/>
            <w:gridSpan w:val="3"/>
            <w:noWrap w:val="0"/>
            <w:vAlign w:val="center"/>
          </w:tcPr>
          <w:p>
            <w:pPr>
              <w:jc w:val="center"/>
              <w:rPr>
                <w:rFonts w:ascii="宋体" w:hAnsi="宋体" w:cs="Arial"/>
                <w:bCs/>
                <w:szCs w:val="21"/>
                <w:highlight w:val="none"/>
              </w:rPr>
            </w:pPr>
            <w:r>
              <w:rPr>
                <w:rFonts w:hint="eastAsia" w:ascii="宋体" w:hAnsi="宋体" w:cs="Arial"/>
                <w:bCs/>
                <w:szCs w:val="21"/>
                <w:highlight w:val="none"/>
              </w:rPr>
              <w:t>邮政编码</w:t>
            </w:r>
          </w:p>
        </w:tc>
        <w:tc>
          <w:tcPr>
            <w:tcW w:w="1620" w:type="dxa"/>
            <w:gridSpan w:val="2"/>
            <w:noWrap w:val="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ascii="宋体" w:hAnsi="宋体" w:cs="Arial"/>
                <w:bCs/>
                <w:szCs w:val="21"/>
                <w:highlight w:val="none"/>
              </w:rPr>
            </w:pPr>
            <w:r>
              <w:rPr>
                <w:rFonts w:hint="eastAsia" w:ascii="宋体" w:hAnsi="宋体" w:cs="Arial"/>
                <w:bCs/>
                <w:szCs w:val="21"/>
                <w:highlight w:val="none"/>
              </w:rPr>
              <w:t>联系方式</w:t>
            </w:r>
          </w:p>
        </w:tc>
        <w:tc>
          <w:tcPr>
            <w:tcW w:w="1080" w:type="dxa"/>
            <w:noWrap w:val="0"/>
            <w:vAlign w:val="center"/>
          </w:tcPr>
          <w:p>
            <w:pPr>
              <w:jc w:val="center"/>
              <w:rPr>
                <w:rFonts w:ascii="宋体" w:hAnsi="宋体" w:cs="Arial"/>
                <w:bCs/>
                <w:szCs w:val="21"/>
                <w:highlight w:val="none"/>
              </w:rPr>
            </w:pPr>
            <w:r>
              <w:rPr>
                <w:rFonts w:hint="eastAsia" w:ascii="宋体" w:hAnsi="宋体" w:cs="Arial"/>
                <w:bCs/>
                <w:szCs w:val="21"/>
                <w:highlight w:val="none"/>
              </w:rPr>
              <w:t>联系人</w:t>
            </w:r>
          </w:p>
        </w:tc>
        <w:tc>
          <w:tcPr>
            <w:tcW w:w="3600" w:type="dxa"/>
            <w:gridSpan w:val="5"/>
            <w:noWrap w:val="0"/>
            <w:vAlign w:val="center"/>
          </w:tcPr>
          <w:p>
            <w:pPr>
              <w:jc w:val="center"/>
              <w:rPr>
                <w:rFonts w:ascii="宋体" w:hAnsi="宋体" w:cs="Arial"/>
                <w:bCs/>
                <w:szCs w:val="21"/>
                <w:highlight w:val="none"/>
              </w:rPr>
            </w:pPr>
          </w:p>
        </w:tc>
        <w:tc>
          <w:tcPr>
            <w:tcW w:w="1260" w:type="dxa"/>
            <w:gridSpan w:val="3"/>
            <w:noWrap w:val="0"/>
            <w:vAlign w:val="center"/>
          </w:tcPr>
          <w:p>
            <w:pPr>
              <w:jc w:val="center"/>
              <w:rPr>
                <w:rFonts w:ascii="宋体" w:hAnsi="宋体" w:cs="Arial"/>
                <w:bCs/>
                <w:szCs w:val="21"/>
                <w:highlight w:val="none"/>
              </w:rPr>
            </w:pPr>
            <w:r>
              <w:rPr>
                <w:rFonts w:hint="eastAsia" w:ascii="宋体" w:hAnsi="宋体" w:cs="Arial"/>
                <w:bCs/>
                <w:szCs w:val="21"/>
                <w:highlight w:val="none"/>
              </w:rPr>
              <w:t>联系电话</w:t>
            </w:r>
          </w:p>
        </w:tc>
        <w:tc>
          <w:tcPr>
            <w:tcW w:w="1620" w:type="dxa"/>
            <w:gridSpan w:val="2"/>
            <w:noWrap w:val="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ascii="宋体" w:hAnsi="宋体" w:cs="Arial"/>
                <w:bCs/>
                <w:szCs w:val="21"/>
                <w:highlight w:val="none"/>
              </w:rPr>
            </w:pPr>
          </w:p>
        </w:tc>
        <w:tc>
          <w:tcPr>
            <w:tcW w:w="1080" w:type="dxa"/>
            <w:noWrap w:val="0"/>
            <w:vAlign w:val="center"/>
          </w:tcPr>
          <w:p>
            <w:pPr>
              <w:jc w:val="center"/>
              <w:rPr>
                <w:rFonts w:ascii="宋体" w:hAnsi="宋体" w:cs="Arial"/>
                <w:bCs/>
                <w:szCs w:val="21"/>
                <w:highlight w:val="none"/>
              </w:rPr>
            </w:pPr>
            <w:r>
              <w:rPr>
                <w:rFonts w:hint="eastAsia" w:ascii="宋体" w:hAnsi="宋体" w:cs="Arial"/>
                <w:bCs/>
                <w:szCs w:val="21"/>
                <w:highlight w:val="none"/>
              </w:rPr>
              <w:t>传真</w:t>
            </w:r>
          </w:p>
        </w:tc>
        <w:tc>
          <w:tcPr>
            <w:tcW w:w="3600" w:type="dxa"/>
            <w:gridSpan w:val="5"/>
            <w:noWrap w:val="0"/>
            <w:vAlign w:val="center"/>
          </w:tcPr>
          <w:p>
            <w:pPr>
              <w:jc w:val="center"/>
              <w:rPr>
                <w:rFonts w:ascii="宋体" w:hAnsi="宋体" w:cs="Arial"/>
                <w:bCs/>
                <w:szCs w:val="21"/>
                <w:highlight w:val="none"/>
              </w:rPr>
            </w:pPr>
          </w:p>
        </w:tc>
        <w:tc>
          <w:tcPr>
            <w:tcW w:w="1260" w:type="dxa"/>
            <w:gridSpan w:val="3"/>
            <w:noWrap w:val="0"/>
            <w:vAlign w:val="center"/>
          </w:tcPr>
          <w:p>
            <w:pPr>
              <w:jc w:val="center"/>
              <w:rPr>
                <w:rFonts w:ascii="宋体" w:hAnsi="宋体" w:cs="Arial"/>
                <w:bCs/>
                <w:szCs w:val="21"/>
                <w:highlight w:val="none"/>
              </w:rPr>
            </w:pPr>
            <w:r>
              <w:rPr>
                <w:rFonts w:hint="eastAsia" w:ascii="宋体" w:hAnsi="宋体" w:cs="Arial"/>
                <w:bCs/>
                <w:szCs w:val="21"/>
                <w:highlight w:val="none"/>
              </w:rPr>
              <w:t>网址</w:t>
            </w:r>
          </w:p>
        </w:tc>
        <w:tc>
          <w:tcPr>
            <w:tcW w:w="1620" w:type="dxa"/>
            <w:gridSpan w:val="2"/>
            <w:noWrap w:val="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ascii="宋体" w:hAnsi="宋体" w:cs="Arial"/>
                <w:bCs/>
                <w:szCs w:val="21"/>
                <w:highlight w:val="none"/>
              </w:rPr>
            </w:pPr>
            <w:r>
              <w:rPr>
                <w:rFonts w:hint="eastAsia" w:ascii="宋体" w:hAnsi="宋体" w:cs="Arial"/>
                <w:bCs/>
                <w:szCs w:val="21"/>
                <w:highlight w:val="none"/>
              </w:rPr>
              <w:t>组织结构</w:t>
            </w:r>
          </w:p>
        </w:tc>
        <w:tc>
          <w:tcPr>
            <w:tcW w:w="7560" w:type="dxa"/>
            <w:gridSpan w:val="11"/>
            <w:noWrap w:val="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ascii="宋体" w:hAnsi="宋体" w:cs="Arial"/>
                <w:bCs/>
                <w:szCs w:val="21"/>
                <w:highlight w:val="none"/>
              </w:rPr>
            </w:pPr>
            <w:r>
              <w:rPr>
                <w:rFonts w:hint="eastAsia" w:ascii="宋体" w:hAnsi="宋体" w:cs="Arial"/>
                <w:bCs/>
                <w:szCs w:val="21"/>
                <w:highlight w:val="none"/>
              </w:rPr>
              <w:t>法定代表人/单位负责人</w:t>
            </w:r>
          </w:p>
        </w:tc>
        <w:tc>
          <w:tcPr>
            <w:tcW w:w="1260" w:type="dxa"/>
            <w:gridSpan w:val="2"/>
            <w:noWrap w:val="0"/>
            <w:vAlign w:val="center"/>
          </w:tcPr>
          <w:p>
            <w:pPr>
              <w:jc w:val="center"/>
              <w:rPr>
                <w:rFonts w:ascii="宋体" w:hAnsi="宋体" w:cs="Arial"/>
                <w:bCs/>
                <w:szCs w:val="21"/>
                <w:highlight w:val="none"/>
              </w:rPr>
            </w:pPr>
            <w:r>
              <w:rPr>
                <w:rFonts w:hint="eastAsia" w:ascii="宋体" w:hAnsi="宋体" w:cs="Arial"/>
                <w:bCs/>
                <w:szCs w:val="21"/>
                <w:highlight w:val="none"/>
              </w:rPr>
              <w:t>姓名</w:t>
            </w:r>
          </w:p>
        </w:tc>
        <w:tc>
          <w:tcPr>
            <w:tcW w:w="1260" w:type="dxa"/>
            <w:noWrap w:val="0"/>
            <w:vAlign w:val="center"/>
          </w:tcPr>
          <w:p>
            <w:pPr>
              <w:jc w:val="center"/>
              <w:rPr>
                <w:rFonts w:ascii="宋体" w:hAnsi="宋体" w:cs="Arial"/>
                <w:bCs/>
                <w:szCs w:val="21"/>
                <w:highlight w:val="none"/>
              </w:rPr>
            </w:pPr>
          </w:p>
        </w:tc>
        <w:tc>
          <w:tcPr>
            <w:tcW w:w="1260" w:type="dxa"/>
            <w:noWrap w:val="0"/>
            <w:vAlign w:val="center"/>
          </w:tcPr>
          <w:p>
            <w:pPr>
              <w:jc w:val="center"/>
              <w:rPr>
                <w:rFonts w:ascii="宋体" w:hAnsi="宋体" w:cs="Arial"/>
                <w:bCs/>
                <w:szCs w:val="21"/>
                <w:highlight w:val="none"/>
              </w:rPr>
            </w:pPr>
            <w:r>
              <w:rPr>
                <w:rFonts w:hint="eastAsia" w:ascii="宋体" w:hAnsi="宋体" w:cs="Arial"/>
                <w:bCs/>
                <w:szCs w:val="21"/>
                <w:highlight w:val="none"/>
              </w:rPr>
              <w:t>技术职称</w:t>
            </w:r>
          </w:p>
        </w:tc>
        <w:tc>
          <w:tcPr>
            <w:tcW w:w="1260" w:type="dxa"/>
            <w:gridSpan w:val="3"/>
            <w:noWrap w:val="0"/>
            <w:vAlign w:val="center"/>
          </w:tcPr>
          <w:p>
            <w:pPr>
              <w:jc w:val="center"/>
              <w:rPr>
                <w:rFonts w:ascii="宋体" w:hAnsi="宋体" w:cs="Arial"/>
                <w:bCs/>
                <w:szCs w:val="21"/>
                <w:highlight w:val="none"/>
              </w:rPr>
            </w:pPr>
          </w:p>
        </w:tc>
        <w:tc>
          <w:tcPr>
            <w:tcW w:w="1260" w:type="dxa"/>
            <w:gridSpan w:val="3"/>
            <w:noWrap w:val="0"/>
            <w:vAlign w:val="center"/>
          </w:tcPr>
          <w:p>
            <w:pPr>
              <w:jc w:val="center"/>
              <w:rPr>
                <w:rFonts w:ascii="宋体" w:hAnsi="宋体" w:cs="Arial"/>
                <w:bCs/>
                <w:szCs w:val="21"/>
                <w:highlight w:val="none"/>
              </w:rPr>
            </w:pPr>
            <w:r>
              <w:rPr>
                <w:rFonts w:hint="eastAsia" w:ascii="宋体" w:hAnsi="宋体" w:cs="Arial"/>
                <w:bCs/>
                <w:szCs w:val="21"/>
                <w:highlight w:val="none"/>
              </w:rPr>
              <w:t>联系电话</w:t>
            </w:r>
          </w:p>
        </w:tc>
        <w:tc>
          <w:tcPr>
            <w:tcW w:w="1260" w:type="dxa"/>
            <w:noWrap w:val="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ascii="宋体" w:hAnsi="宋体" w:cs="Arial"/>
                <w:bCs/>
                <w:szCs w:val="21"/>
                <w:highlight w:val="none"/>
              </w:rPr>
            </w:pPr>
            <w:r>
              <w:rPr>
                <w:rFonts w:hint="eastAsia" w:ascii="宋体" w:hAnsi="宋体" w:cs="Arial"/>
                <w:bCs/>
                <w:szCs w:val="21"/>
                <w:highlight w:val="none"/>
              </w:rPr>
              <w:t>技术负责人</w:t>
            </w:r>
          </w:p>
        </w:tc>
        <w:tc>
          <w:tcPr>
            <w:tcW w:w="1260" w:type="dxa"/>
            <w:gridSpan w:val="2"/>
            <w:noWrap w:val="0"/>
            <w:vAlign w:val="center"/>
          </w:tcPr>
          <w:p>
            <w:pPr>
              <w:jc w:val="center"/>
              <w:rPr>
                <w:rFonts w:ascii="宋体" w:hAnsi="宋体" w:cs="Arial"/>
                <w:bCs/>
                <w:szCs w:val="21"/>
                <w:highlight w:val="none"/>
              </w:rPr>
            </w:pPr>
            <w:r>
              <w:rPr>
                <w:rFonts w:hint="eastAsia" w:ascii="宋体" w:hAnsi="宋体" w:cs="Arial"/>
                <w:bCs/>
                <w:szCs w:val="21"/>
                <w:highlight w:val="none"/>
              </w:rPr>
              <w:t>姓名</w:t>
            </w:r>
          </w:p>
        </w:tc>
        <w:tc>
          <w:tcPr>
            <w:tcW w:w="1260" w:type="dxa"/>
            <w:noWrap w:val="0"/>
            <w:vAlign w:val="center"/>
          </w:tcPr>
          <w:p>
            <w:pPr>
              <w:jc w:val="center"/>
              <w:rPr>
                <w:rFonts w:ascii="宋体" w:hAnsi="宋体" w:cs="Arial"/>
                <w:bCs/>
                <w:szCs w:val="21"/>
                <w:highlight w:val="none"/>
              </w:rPr>
            </w:pPr>
          </w:p>
        </w:tc>
        <w:tc>
          <w:tcPr>
            <w:tcW w:w="1260" w:type="dxa"/>
            <w:noWrap w:val="0"/>
            <w:vAlign w:val="center"/>
          </w:tcPr>
          <w:p>
            <w:pPr>
              <w:jc w:val="center"/>
              <w:rPr>
                <w:rFonts w:ascii="宋体" w:hAnsi="宋体" w:cs="Arial"/>
                <w:bCs/>
                <w:szCs w:val="21"/>
                <w:highlight w:val="none"/>
              </w:rPr>
            </w:pPr>
            <w:r>
              <w:rPr>
                <w:rFonts w:hint="eastAsia" w:ascii="宋体" w:hAnsi="宋体" w:cs="Arial"/>
                <w:bCs/>
                <w:szCs w:val="21"/>
                <w:highlight w:val="none"/>
              </w:rPr>
              <w:t>技术职称</w:t>
            </w:r>
          </w:p>
        </w:tc>
        <w:tc>
          <w:tcPr>
            <w:tcW w:w="1260" w:type="dxa"/>
            <w:gridSpan w:val="3"/>
            <w:noWrap w:val="0"/>
            <w:vAlign w:val="center"/>
          </w:tcPr>
          <w:p>
            <w:pPr>
              <w:jc w:val="center"/>
              <w:rPr>
                <w:rFonts w:ascii="宋体" w:hAnsi="宋体" w:cs="Arial"/>
                <w:bCs/>
                <w:szCs w:val="21"/>
                <w:highlight w:val="none"/>
              </w:rPr>
            </w:pPr>
          </w:p>
        </w:tc>
        <w:tc>
          <w:tcPr>
            <w:tcW w:w="1260" w:type="dxa"/>
            <w:gridSpan w:val="3"/>
            <w:noWrap w:val="0"/>
            <w:vAlign w:val="center"/>
          </w:tcPr>
          <w:p>
            <w:pPr>
              <w:jc w:val="center"/>
              <w:rPr>
                <w:rFonts w:ascii="宋体" w:hAnsi="宋体" w:cs="Arial"/>
                <w:bCs/>
                <w:szCs w:val="21"/>
                <w:highlight w:val="none"/>
              </w:rPr>
            </w:pPr>
            <w:r>
              <w:rPr>
                <w:rFonts w:hint="eastAsia" w:ascii="宋体" w:hAnsi="宋体" w:cs="Arial"/>
                <w:bCs/>
                <w:szCs w:val="21"/>
                <w:highlight w:val="none"/>
              </w:rPr>
              <w:t>联系电话</w:t>
            </w:r>
          </w:p>
        </w:tc>
        <w:tc>
          <w:tcPr>
            <w:tcW w:w="1260" w:type="dxa"/>
            <w:noWrap w:val="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ascii="宋体" w:hAnsi="宋体" w:cs="Arial"/>
                <w:bCs/>
                <w:szCs w:val="21"/>
                <w:highlight w:val="none"/>
              </w:rPr>
            </w:pPr>
            <w:r>
              <w:rPr>
                <w:rFonts w:hint="eastAsia" w:ascii="宋体" w:hAnsi="宋体" w:cs="Arial"/>
                <w:bCs/>
                <w:szCs w:val="21"/>
                <w:highlight w:val="none"/>
              </w:rPr>
              <w:t>成立时间</w:t>
            </w:r>
          </w:p>
        </w:tc>
        <w:tc>
          <w:tcPr>
            <w:tcW w:w="2520" w:type="dxa"/>
            <w:gridSpan w:val="3"/>
            <w:noWrap w:val="0"/>
            <w:vAlign w:val="center"/>
          </w:tcPr>
          <w:p>
            <w:pPr>
              <w:jc w:val="center"/>
              <w:rPr>
                <w:rFonts w:ascii="宋体" w:hAnsi="宋体" w:cs="Arial"/>
                <w:bCs/>
                <w:szCs w:val="21"/>
                <w:highlight w:val="none"/>
              </w:rPr>
            </w:pPr>
          </w:p>
        </w:tc>
        <w:tc>
          <w:tcPr>
            <w:tcW w:w="5040" w:type="dxa"/>
            <w:gridSpan w:val="8"/>
            <w:noWrap w:val="0"/>
            <w:vAlign w:val="center"/>
          </w:tcPr>
          <w:p>
            <w:pPr>
              <w:jc w:val="center"/>
              <w:rPr>
                <w:rFonts w:ascii="宋体" w:hAnsi="宋体" w:cs="Arial"/>
                <w:bCs/>
                <w:szCs w:val="21"/>
                <w:highlight w:val="none"/>
              </w:rPr>
            </w:pPr>
            <w:r>
              <w:rPr>
                <w:rFonts w:hint="eastAsia" w:ascii="宋体" w:hAnsi="宋体" w:cs="Arial"/>
                <w:bCs/>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ascii="宋体" w:hAnsi="宋体" w:cs="Arial"/>
                <w:bCs/>
                <w:szCs w:val="21"/>
                <w:highlight w:val="none"/>
              </w:rPr>
            </w:pPr>
            <w:r>
              <w:rPr>
                <w:rFonts w:hint="eastAsia" w:ascii="宋体" w:hAnsi="宋体" w:cs="Arial"/>
                <w:bCs/>
                <w:szCs w:val="21"/>
                <w:highlight w:val="none"/>
              </w:rPr>
              <w:t>企业资质等级</w:t>
            </w:r>
          </w:p>
        </w:tc>
        <w:tc>
          <w:tcPr>
            <w:tcW w:w="2520" w:type="dxa"/>
            <w:gridSpan w:val="3"/>
            <w:noWrap w:val="0"/>
            <w:vAlign w:val="center"/>
          </w:tcPr>
          <w:p>
            <w:pPr>
              <w:jc w:val="center"/>
              <w:rPr>
                <w:rFonts w:ascii="宋体" w:hAnsi="宋体" w:cs="Arial"/>
                <w:bCs/>
                <w:szCs w:val="21"/>
                <w:highlight w:val="none"/>
              </w:rPr>
            </w:pPr>
          </w:p>
        </w:tc>
        <w:tc>
          <w:tcPr>
            <w:tcW w:w="1680" w:type="dxa"/>
            <w:gridSpan w:val="2"/>
            <w:vMerge w:val="restart"/>
            <w:noWrap w:val="0"/>
            <w:vAlign w:val="center"/>
          </w:tcPr>
          <w:p>
            <w:pPr>
              <w:jc w:val="center"/>
              <w:rPr>
                <w:rFonts w:ascii="宋体" w:hAnsi="宋体" w:cs="Arial"/>
                <w:bCs/>
                <w:szCs w:val="21"/>
                <w:highlight w:val="none"/>
              </w:rPr>
            </w:pPr>
            <w:r>
              <w:rPr>
                <w:rFonts w:hint="eastAsia" w:ascii="宋体" w:hAnsi="宋体" w:cs="Arial"/>
                <w:bCs/>
                <w:szCs w:val="21"/>
                <w:highlight w:val="none"/>
              </w:rPr>
              <w:t>其中</w:t>
            </w:r>
          </w:p>
        </w:tc>
        <w:tc>
          <w:tcPr>
            <w:tcW w:w="1680" w:type="dxa"/>
            <w:gridSpan w:val="3"/>
            <w:noWrap w:val="0"/>
            <w:vAlign w:val="center"/>
          </w:tcPr>
          <w:p>
            <w:pPr>
              <w:jc w:val="center"/>
              <w:rPr>
                <w:rFonts w:ascii="宋体" w:hAnsi="宋体" w:cs="Arial"/>
                <w:bCs/>
                <w:szCs w:val="21"/>
                <w:highlight w:val="none"/>
              </w:rPr>
            </w:pPr>
            <w:r>
              <w:rPr>
                <w:rFonts w:hint="eastAsia" w:ascii="宋体" w:hAnsi="宋体" w:cs="Arial"/>
                <w:bCs/>
                <w:szCs w:val="21"/>
                <w:highlight w:val="none"/>
              </w:rPr>
              <w:t>项目经理</w:t>
            </w:r>
          </w:p>
        </w:tc>
        <w:tc>
          <w:tcPr>
            <w:tcW w:w="1680" w:type="dxa"/>
            <w:gridSpan w:val="3"/>
            <w:noWrap w:val="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ascii="宋体" w:hAnsi="宋体" w:cs="Arial"/>
                <w:bCs/>
                <w:szCs w:val="21"/>
                <w:highlight w:val="none"/>
              </w:rPr>
            </w:pPr>
            <w:r>
              <w:rPr>
                <w:rFonts w:hint="eastAsia" w:ascii="宋体" w:hAnsi="宋体" w:cs="Arial"/>
                <w:bCs/>
                <w:szCs w:val="21"/>
                <w:highlight w:val="none"/>
              </w:rPr>
              <w:t>营业执照</w:t>
            </w:r>
            <w:r>
              <w:rPr>
                <w:rFonts w:hint="eastAsia" w:ascii="宋体" w:hAnsi="宋体"/>
                <w:highlight w:val="none"/>
              </w:rPr>
              <w:t>号</w:t>
            </w:r>
          </w:p>
        </w:tc>
        <w:tc>
          <w:tcPr>
            <w:tcW w:w="2520" w:type="dxa"/>
            <w:gridSpan w:val="3"/>
            <w:noWrap w:val="0"/>
            <w:vAlign w:val="center"/>
          </w:tcPr>
          <w:p>
            <w:pPr>
              <w:jc w:val="center"/>
              <w:rPr>
                <w:rFonts w:ascii="宋体" w:hAnsi="宋体" w:cs="Arial"/>
                <w:bCs/>
                <w:szCs w:val="21"/>
                <w:highlight w:val="none"/>
              </w:rPr>
            </w:pPr>
          </w:p>
        </w:tc>
        <w:tc>
          <w:tcPr>
            <w:tcW w:w="1680" w:type="dxa"/>
            <w:gridSpan w:val="2"/>
            <w:vMerge w:val="continue"/>
            <w:noWrap w:val="0"/>
            <w:vAlign w:val="center"/>
          </w:tcPr>
          <w:p>
            <w:pPr>
              <w:jc w:val="center"/>
              <w:rPr>
                <w:rFonts w:ascii="宋体" w:hAnsi="宋体" w:cs="Arial"/>
                <w:bCs/>
                <w:szCs w:val="21"/>
                <w:highlight w:val="none"/>
              </w:rPr>
            </w:pPr>
          </w:p>
        </w:tc>
        <w:tc>
          <w:tcPr>
            <w:tcW w:w="1680" w:type="dxa"/>
            <w:gridSpan w:val="3"/>
            <w:noWrap w:val="0"/>
            <w:vAlign w:val="center"/>
          </w:tcPr>
          <w:p>
            <w:pPr>
              <w:jc w:val="center"/>
              <w:rPr>
                <w:rFonts w:ascii="宋体" w:hAnsi="宋体" w:cs="Arial"/>
                <w:bCs/>
                <w:szCs w:val="21"/>
                <w:highlight w:val="none"/>
              </w:rPr>
            </w:pPr>
            <w:r>
              <w:rPr>
                <w:rFonts w:hint="eastAsia" w:ascii="宋体" w:hAnsi="宋体" w:cs="Arial"/>
                <w:bCs/>
                <w:szCs w:val="21"/>
                <w:highlight w:val="none"/>
              </w:rPr>
              <w:t>高级职称人员</w:t>
            </w:r>
          </w:p>
        </w:tc>
        <w:tc>
          <w:tcPr>
            <w:tcW w:w="1680" w:type="dxa"/>
            <w:gridSpan w:val="3"/>
            <w:noWrap w:val="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ascii="宋体" w:hAnsi="宋体" w:cs="Arial"/>
                <w:bCs/>
                <w:szCs w:val="21"/>
                <w:highlight w:val="none"/>
              </w:rPr>
            </w:pPr>
            <w:r>
              <w:rPr>
                <w:rFonts w:hint="eastAsia" w:ascii="宋体" w:hAnsi="宋体" w:cs="Arial"/>
                <w:bCs/>
                <w:szCs w:val="21"/>
                <w:highlight w:val="none"/>
              </w:rPr>
              <w:t>注册资金</w:t>
            </w:r>
          </w:p>
        </w:tc>
        <w:tc>
          <w:tcPr>
            <w:tcW w:w="2520" w:type="dxa"/>
            <w:gridSpan w:val="3"/>
            <w:noWrap w:val="0"/>
            <w:vAlign w:val="center"/>
          </w:tcPr>
          <w:p>
            <w:pPr>
              <w:jc w:val="center"/>
              <w:rPr>
                <w:rFonts w:ascii="宋体" w:hAnsi="宋体" w:cs="Arial"/>
                <w:bCs/>
                <w:szCs w:val="21"/>
                <w:highlight w:val="none"/>
              </w:rPr>
            </w:pPr>
          </w:p>
        </w:tc>
        <w:tc>
          <w:tcPr>
            <w:tcW w:w="1680" w:type="dxa"/>
            <w:gridSpan w:val="2"/>
            <w:vMerge w:val="continue"/>
            <w:noWrap w:val="0"/>
            <w:vAlign w:val="center"/>
          </w:tcPr>
          <w:p>
            <w:pPr>
              <w:jc w:val="center"/>
              <w:rPr>
                <w:rFonts w:ascii="宋体" w:hAnsi="宋体" w:cs="Arial"/>
                <w:bCs/>
                <w:szCs w:val="21"/>
                <w:highlight w:val="none"/>
              </w:rPr>
            </w:pPr>
          </w:p>
        </w:tc>
        <w:tc>
          <w:tcPr>
            <w:tcW w:w="1680" w:type="dxa"/>
            <w:gridSpan w:val="3"/>
            <w:noWrap w:val="0"/>
            <w:vAlign w:val="center"/>
          </w:tcPr>
          <w:p>
            <w:pPr>
              <w:jc w:val="center"/>
              <w:rPr>
                <w:rFonts w:ascii="宋体" w:hAnsi="宋体" w:cs="Arial"/>
                <w:bCs/>
                <w:szCs w:val="21"/>
                <w:highlight w:val="none"/>
              </w:rPr>
            </w:pPr>
            <w:r>
              <w:rPr>
                <w:rFonts w:hint="eastAsia" w:ascii="宋体" w:hAnsi="宋体" w:cs="Arial"/>
                <w:bCs/>
                <w:szCs w:val="21"/>
                <w:highlight w:val="none"/>
              </w:rPr>
              <w:t>中级职称人员</w:t>
            </w:r>
          </w:p>
        </w:tc>
        <w:tc>
          <w:tcPr>
            <w:tcW w:w="1680" w:type="dxa"/>
            <w:gridSpan w:val="3"/>
            <w:noWrap w:val="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ascii="宋体" w:hAnsi="宋体" w:cs="Arial"/>
                <w:bCs/>
                <w:szCs w:val="21"/>
                <w:highlight w:val="none"/>
              </w:rPr>
            </w:pPr>
            <w:r>
              <w:rPr>
                <w:rFonts w:hint="eastAsia" w:ascii="宋体" w:hAnsi="宋体" w:cs="Arial"/>
                <w:bCs/>
                <w:szCs w:val="21"/>
                <w:highlight w:val="none"/>
              </w:rPr>
              <w:t>开户银行</w:t>
            </w:r>
          </w:p>
        </w:tc>
        <w:tc>
          <w:tcPr>
            <w:tcW w:w="2520" w:type="dxa"/>
            <w:gridSpan w:val="3"/>
            <w:noWrap w:val="0"/>
            <w:vAlign w:val="center"/>
          </w:tcPr>
          <w:p>
            <w:pPr>
              <w:jc w:val="center"/>
              <w:rPr>
                <w:rFonts w:ascii="宋体" w:hAnsi="宋体" w:cs="Arial"/>
                <w:bCs/>
                <w:szCs w:val="21"/>
                <w:highlight w:val="none"/>
              </w:rPr>
            </w:pPr>
          </w:p>
        </w:tc>
        <w:tc>
          <w:tcPr>
            <w:tcW w:w="1680" w:type="dxa"/>
            <w:gridSpan w:val="2"/>
            <w:vMerge w:val="continue"/>
            <w:noWrap w:val="0"/>
            <w:vAlign w:val="center"/>
          </w:tcPr>
          <w:p>
            <w:pPr>
              <w:jc w:val="center"/>
              <w:rPr>
                <w:rFonts w:ascii="宋体" w:hAnsi="宋体" w:cs="Arial"/>
                <w:bCs/>
                <w:szCs w:val="21"/>
                <w:highlight w:val="none"/>
              </w:rPr>
            </w:pPr>
          </w:p>
        </w:tc>
        <w:tc>
          <w:tcPr>
            <w:tcW w:w="1680" w:type="dxa"/>
            <w:gridSpan w:val="3"/>
            <w:noWrap w:val="0"/>
            <w:vAlign w:val="center"/>
          </w:tcPr>
          <w:p>
            <w:pPr>
              <w:jc w:val="center"/>
              <w:rPr>
                <w:rFonts w:ascii="宋体" w:hAnsi="宋体" w:cs="Arial"/>
                <w:bCs/>
                <w:szCs w:val="21"/>
                <w:highlight w:val="none"/>
              </w:rPr>
            </w:pPr>
            <w:r>
              <w:rPr>
                <w:rFonts w:hint="eastAsia" w:ascii="宋体" w:hAnsi="宋体" w:cs="Arial"/>
                <w:bCs/>
                <w:szCs w:val="21"/>
                <w:highlight w:val="none"/>
              </w:rPr>
              <w:t>初级职称人员</w:t>
            </w:r>
          </w:p>
        </w:tc>
        <w:tc>
          <w:tcPr>
            <w:tcW w:w="1680" w:type="dxa"/>
            <w:gridSpan w:val="3"/>
            <w:noWrap w:val="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ascii="宋体" w:hAnsi="宋体" w:cs="Arial"/>
                <w:bCs/>
                <w:szCs w:val="21"/>
                <w:highlight w:val="none"/>
              </w:rPr>
            </w:pPr>
            <w:r>
              <w:rPr>
                <w:rFonts w:hint="eastAsia" w:ascii="宋体" w:hAnsi="宋体" w:cs="Arial"/>
                <w:bCs/>
                <w:szCs w:val="21"/>
                <w:highlight w:val="none"/>
              </w:rPr>
              <w:t>账号</w:t>
            </w:r>
          </w:p>
        </w:tc>
        <w:tc>
          <w:tcPr>
            <w:tcW w:w="2520" w:type="dxa"/>
            <w:gridSpan w:val="3"/>
            <w:noWrap w:val="0"/>
            <w:vAlign w:val="center"/>
          </w:tcPr>
          <w:p>
            <w:pPr>
              <w:jc w:val="center"/>
              <w:rPr>
                <w:rFonts w:ascii="宋体" w:hAnsi="宋体" w:cs="Arial"/>
                <w:bCs/>
                <w:szCs w:val="21"/>
                <w:highlight w:val="none"/>
              </w:rPr>
            </w:pPr>
          </w:p>
        </w:tc>
        <w:tc>
          <w:tcPr>
            <w:tcW w:w="1680" w:type="dxa"/>
            <w:gridSpan w:val="2"/>
            <w:vMerge w:val="continue"/>
            <w:noWrap w:val="0"/>
            <w:vAlign w:val="center"/>
          </w:tcPr>
          <w:p>
            <w:pPr>
              <w:jc w:val="center"/>
              <w:rPr>
                <w:rFonts w:ascii="宋体" w:hAnsi="宋体" w:cs="Arial"/>
                <w:bCs/>
                <w:szCs w:val="21"/>
                <w:highlight w:val="none"/>
              </w:rPr>
            </w:pPr>
          </w:p>
        </w:tc>
        <w:tc>
          <w:tcPr>
            <w:tcW w:w="1680" w:type="dxa"/>
            <w:gridSpan w:val="3"/>
            <w:noWrap w:val="0"/>
            <w:vAlign w:val="center"/>
          </w:tcPr>
          <w:p>
            <w:pPr>
              <w:jc w:val="center"/>
              <w:rPr>
                <w:rFonts w:ascii="宋体" w:hAnsi="宋体" w:cs="Arial"/>
                <w:bCs/>
                <w:szCs w:val="21"/>
                <w:highlight w:val="none"/>
              </w:rPr>
            </w:pPr>
            <w:r>
              <w:rPr>
                <w:rFonts w:hint="eastAsia" w:ascii="宋体" w:hAnsi="宋体" w:cs="Arial"/>
                <w:bCs/>
                <w:szCs w:val="21"/>
                <w:highlight w:val="none"/>
              </w:rPr>
              <w:t>技工</w:t>
            </w:r>
          </w:p>
        </w:tc>
        <w:tc>
          <w:tcPr>
            <w:tcW w:w="1680" w:type="dxa"/>
            <w:gridSpan w:val="3"/>
            <w:noWrap w:val="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ascii="宋体" w:hAnsi="宋体" w:cs="Arial"/>
                <w:bCs/>
                <w:szCs w:val="21"/>
                <w:highlight w:val="none"/>
              </w:rPr>
            </w:pPr>
            <w:r>
              <w:rPr>
                <w:rFonts w:hint="eastAsia" w:ascii="宋体" w:hAnsi="宋体" w:cs="Arial"/>
                <w:bCs/>
                <w:szCs w:val="21"/>
                <w:highlight w:val="none"/>
              </w:rPr>
              <w:t>经营范围</w:t>
            </w:r>
          </w:p>
        </w:tc>
        <w:tc>
          <w:tcPr>
            <w:tcW w:w="7560" w:type="dxa"/>
            <w:gridSpan w:val="11"/>
            <w:noWrap w:val="0"/>
            <w:vAlign w:val="center"/>
          </w:tcPr>
          <w:p>
            <w:pPr>
              <w:jc w:val="center"/>
              <w:rPr>
                <w:rFonts w:ascii="宋体" w:hAnsi="宋体" w:cs="Arial"/>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ascii="宋体" w:hAnsi="宋体" w:cs="Arial"/>
                <w:bCs/>
                <w:szCs w:val="21"/>
                <w:highlight w:val="none"/>
              </w:rPr>
            </w:pPr>
            <w:r>
              <w:rPr>
                <w:rFonts w:hint="eastAsia" w:ascii="宋体" w:hAnsi="宋体" w:cs="Arial"/>
                <w:bCs/>
                <w:szCs w:val="21"/>
                <w:highlight w:val="none"/>
              </w:rPr>
              <w:t>备注</w:t>
            </w:r>
          </w:p>
        </w:tc>
        <w:tc>
          <w:tcPr>
            <w:tcW w:w="7560" w:type="dxa"/>
            <w:gridSpan w:val="11"/>
            <w:noWrap w:val="0"/>
            <w:vAlign w:val="center"/>
          </w:tcPr>
          <w:p>
            <w:pPr>
              <w:jc w:val="center"/>
              <w:rPr>
                <w:rFonts w:ascii="宋体" w:hAnsi="宋体" w:cs="Arial"/>
                <w:bCs/>
                <w:szCs w:val="21"/>
                <w:highlight w:val="none"/>
              </w:rPr>
            </w:pPr>
          </w:p>
        </w:tc>
      </w:tr>
    </w:tbl>
    <w:p>
      <w:pPr>
        <w:spacing w:line="360" w:lineRule="auto"/>
        <w:ind w:firstLine="420" w:firstLineChars="200"/>
        <w:rPr>
          <w:rFonts w:hint="eastAsia"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注：①供应商根据自身情况填写，对不涉及的内容可填写“</w:t>
      </w:r>
      <w:r>
        <w:rPr>
          <w:rFonts w:ascii="宋体" w:hAnsi="宋体"/>
          <w:szCs w:val="21"/>
          <w:highlight w:val="none"/>
        </w:rPr>
        <w:t>/</w:t>
      </w:r>
      <w:r>
        <w:rPr>
          <w:rFonts w:hint="eastAsia" w:ascii="宋体" w:hAnsi="宋体"/>
          <w:szCs w:val="21"/>
          <w:highlight w:val="none"/>
        </w:rPr>
        <w:t>”，不影响投标资质及效力；</w:t>
      </w:r>
    </w:p>
    <w:p>
      <w:pPr>
        <w:spacing w:line="360" w:lineRule="auto"/>
        <w:ind w:firstLine="420" w:firstLineChars="200"/>
        <w:rPr>
          <w:rFonts w:hint="eastAsia"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供应商名称：</w:t>
      </w:r>
      <w:r>
        <w:rPr>
          <w:rFonts w:hint="eastAsia" w:ascii="宋体" w:hAnsi="宋体"/>
          <w:szCs w:val="21"/>
          <w:highlight w:val="none"/>
          <w:u w:val="single"/>
        </w:rPr>
        <w:t xml:space="preserve">              </w:t>
      </w:r>
      <w:r>
        <w:rPr>
          <w:rFonts w:hint="eastAsia" w:ascii="宋体" w:hAnsi="宋体"/>
          <w:szCs w:val="21"/>
          <w:highlight w:val="none"/>
        </w:rPr>
        <w:t>（盖单位公章）</w:t>
      </w:r>
    </w:p>
    <w:p>
      <w:pPr>
        <w:spacing w:line="360" w:lineRule="auto"/>
        <w:ind w:firstLine="411" w:firstLineChars="196"/>
        <w:rPr>
          <w:rFonts w:ascii="宋体" w:hAnsi="宋体"/>
          <w:szCs w:val="21"/>
          <w:highlight w:val="none"/>
        </w:rPr>
      </w:pPr>
      <w:r>
        <w:rPr>
          <w:rFonts w:hint="eastAsia" w:ascii="宋体" w:hAnsi="宋体"/>
          <w:szCs w:val="21"/>
          <w:highlight w:val="none"/>
        </w:rPr>
        <w:t>法定代表人/单位负责人或授权代表：</w:t>
      </w:r>
      <w:r>
        <w:rPr>
          <w:rFonts w:hint="eastAsia" w:ascii="宋体" w:hAnsi="宋体"/>
          <w:szCs w:val="21"/>
          <w:highlight w:val="none"/>
          <w:u w:val="single"/>
        </w:rPr>
        <w:t xml:space="preserve">             </w:t>
      </w:r>
      <w:r>
        <w:rPr>
          <w:rFonts w:hint="eastAsia" w:ascii="宋体" w:hAnsi="宋体"/>
          <w:szCs w:val="21"/>
          <w:highlight w:val="none"/>
        </w:rPr>
        <w:t>（签字或盖章）</w:t>
      </w:r>
    </w:p>
    <w:p>
      <w:pPr>
        <w:spacing w:line="360" w:lineRule="auto"/>
        <w:ind w:firstLine="420" w:firstLineChars="200"/>
        <w:rPr>
          <w:rFonts w:ascii="宋体" w:hAnsi="宋体"/>
          <w:b/>
          <w:szCs w:val="21"/>
          <w:highlight w:val="none"/>
        </w:rPr>
      </w:pPr>
      <w:r>
        <w:rPr>
          <w:rFonts w:hint="eastAsia" w:ascii="宋体" w:hAnsi="宋体"/>
          <w:szCs w:val="21"/>
          <w:highlight w:val="none"/>
        </w:rPr>
        <w:t>日    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widowControl/>
        <w:jc w:val="left"/>
        <w:rPr>
          <w:rFonts w:ascii="宋体" w:hAnsi="宋体"/>
          <w:b/>
          <w:sz w:val="32"/>
          <w:szCs w:val="32"/>
          <w:highlight w:val="none"/>
        </w:rPr>
        <w:sectPr>
          <w:type w:val="continuous"/>
          <w:pgSz w:w="11907" w:h="16840"/>
          <w:pgMar w:top="1440" w:right="1080" w:bottom="1440" w:left="1080" w:header="851" w:footer="992" w:gutter="0"/>
          <w:pgNumType w:fmt="numberInDash"/>
          <w:cols w:space="720" w:num="1"/>
          <w:docGrid w:linePitch="312" w:charSpace="0"/>
        </w:sectPr>
      </w:pPr>
    </w:p>
    <w:p>
      <w:pPr>
        <w:pStyle w:val="5"/>
        <w:jc w:val="center"/>
        <w:rPr>
          <w:rFonts w:hint="eastAsia" w:ascii="宋体" w:hAnsi="宋体"/>
          <w:bCs w:val="0"/>
          <w:highlight w:val="none"/>
        </w:rPr>
      </w:pPr>
      <w:r>
        <w:rPr>
          <w:rFonts w:ascii="宋体" w:hAnsi="宋体"/>
          <w:b w:val="0"/>
          <w:sz w:val="28"/>
          <w:szCs w:val="28"/>
          <w:highlight w:val="none"/>
        </w:rPr>
        <w:br w:type="page"/>
      </w:r>
      <w:r>
        <w:rPr>
          <w:rFonts w:hint="eastAsia" w:ascii="宋体" w:hAnsi="宋体"/>
          <w:bCs w:val="0"/>
          <w:highlight w:val="none"/>
        </w:rPr>
        <w:t>四、商务应答表</w:t>
      </w:r>
    </w:p>
    <w:p>
      <w:pPr>
        <w:spacing w:line="276" w:lineRule="auto"/>
        <w:rPr>
          <w:rFonts w:hint="eastAsia"/>
          <w:sz w:val="24"/>
          <w:highlight w:val="none"/>
          <w:u w:val="single"/>
        </w:rPr>
      </w:pPr>
      <w:r>
        <w:rPr>
          <w:rFonts w:hint="eastAsia"/>
          <w:sz w:val="24"/>
          <w:highlight w:val="none"/>
        </w:rPr>
        <w:t>项目名称：</w:t>
      </w:r>
      <w:r>
        <w:rPr>
          <w:rFonts w:hint="eastAsia"/>
          <w:sz w:val="24"/>
          <w:highlight w:val="none"/>
          <w:u w:val="single"/>
        </w:rPr>
        <w:t xml:space="preserve">                      </w:t>
      </w:r>
    </w:p>
    <w:p>
      <w:pPr>
        <w:pStyle w:val="2"/>
        <w:spacing w:line="276" w:lineRule="auto"/>
        <w:rPr>
          <w:sz w:val="24"/>
          <w:highlight w:val="none"/>
          <w:u w:val="single"/>
        </w:rPr>
      </w:pPr>
      <w:r>
        <w:rPr>
          <w:rFonts w:hint="eastAsia"/>
          <w:sz w:val="24"/>
          <w:highlight w:val="none"/>
        </w:rPr>
        <w:t>项目编号：</w:t>
      </w:r>
      <w:r>
        <w:rPr>
          <w:rFonts w:hint="eastAsia"/>
          <w:sz w:val="24"/>
          <w:highlight w:val="none"/>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3716"/>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03" w:type="dxa"/>
            <w:noWrap w:val="0"/>
            <w:vAlign w:val="center"/>
          </w:tcPr>
          <w:p>
            <w:pPr>
              <w:jc w:val="center"/>
              <w:rPr>
                <w:rFonts w:ascii="宋体" w:hAnsi="宋体"/>
                <w:sz w:val="24"/>
                <w:highlight w:val="none"/>
              </w:rPr>
            </w:pPr>
            <w:r>
              <w:rPr>
                <w:rFonts w:hint="eastAsia" w:ascii="宋体" w:hAnsi="宋体"/>
                <w:sz w:val="24"/>
                <w:highlight w:val="none"/>
              </w:rPr>
              <w:t>序号</w:t>
            </w:r>
          </w:p>
        </w:tc>
        <w:tc>
          <w:tcPr>
            <w:tcW w:w="3716" w:type="dxa"/>
            <w:noWrap w:val="0"/>
            <w:vAlign w:val="center"/>
          </w:tcPr>
          <w:p>
            <w:pPr>
              <w:jc w:val="center"/>
              <w:rPr>
                <w:rFonts w:ascii="宋体" w:hAnsi="宋体"/>
                <w:sz w:val="24"/>
                <w:highlight w:val="none"/>
              </w:rPr>
            </w:pPr>
            <w:r>
              <w:rPr>
                <w:rFonts w:hint="eastAsia" w:ascii="宋体" w:hAnsi="宋体"/>
                <w:sz w:val="24"/>
                <w:highlight w:val="none"/>
              </w:rPr>
              <w:t>竞争性磋商文件商务条款</w:t>
            </w:r>
          </w:p>
        </w:tc>
        <w:tc>
          <w:tcPr>
            <w:tcW w:w="2795" w:type="dxa"/>
            <w:noWrap w:val="0"/>
            <w:vAlign w:val="center"/>
          </w:tcPr>
          <w:p>
            <w:pPr>
              <w:jc w:val="center"/>
              <w:rPr>
                <w:rFonts w:ascii="宋体" w:hAnsi="宋体"/>
                <w:sz w:val="24"/>
                <w:highlight w:val="none"/>
              </w:rPr>
            </w:pPr>
            <w:r>
              <w:rPr>
                <w:rFonts w:hint="eastAsia" w:ascii="宋体" w:hAnsi="宋体"/>
                <w:sz w:val="24"/>
                <w:highlight w:val="none"/>
              </w:rPr>
              <w:t>响应文件响应情况</w:t>
            </w:r>
          </w:p>
        </w:tc>
        <w:tc>
          <w:tcPr>
            <w:tcW w:w="2795" w:type="dxa"/>
            <w:noWrap w:val="0"/>
            <w:vAlign w:val="center"/>
          </w:tcPr>
          <w:p>
            <w:pPr>
              <w:jc w:val="center"/>
              <w:rPr>
                <w:rFonts w:hint="eastAsia" w:ascii="宋体" w:hAnsi="宋体"/>
                <w:sz w:val="24"/>
                <w:highlight w:val="none"/>
              </w:rPr>
            </w:pPr>
            <w:r>
              <w:rPr>
                <w:rFonts w:hint="eastAsia" w:ascii="宋体" w:hAnsi="宋体"/>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03" w:type="dxa"/>
            <w:noWrap w:val="0"/>
            <w:vAlign w:val="top"/>
          </w:tcPr>
          <w:p>
            <w:pPr>
              <w:jc w:val="center"/>
              <w:rPr>
                <w:rFonts w:ascii="宋体" w:hAnsi="宋体"/>
                <w:sz w:val="24"/>
                <w:highlight w:val="none"/>
              </w:rPr>
            </w:pPr>
          </w:p>
        </w:tc>
        <w:tc>
          <w:tcPr>
            <w:tcW w:w="3716" w:type="dxa"/>
            <w:noWrap w:val="0"/>
            <w:vAlign w:val="top"/>
          </w:tcPr>
          <w:p>
            <w:pPr>
              <w:jc w:val="center"/>
              <w:rPr>
                <w:rFonts w:ascii="宋体" w:hAnsi="宋体"/>
                <w:sz w:val="24"/>
                <w:highlight w:val="none"/>
              </w:rPr>
            </w:pPr>
          </w:p>
        </w:tc>
        <w:tc>
          <w:tcPr>
            <w:tcW w:w="2795" w:type="dxa"/>
            <w:noWrap w:val="0"/>
            <w:vAlign w:val="top"/>
          </w:tcPr>
          <w:p>
            <w:pPr>
              <w:jc w:val="center"/>
              <w:rPr>
                <w:rFonts w:ascii="宋体" w:hAnsi="宋体"/>
                <w:sz w:val="24"/>
                <w:highlight w:val="none"/>
              </w:rPr>
            </w:pPr>
          </w:p>
        </w:tc>
        <w:tc>
          <w:tcPr>
            <w:tcW w:w="2795" w:type="dxa"/>
            <w:noWrap w:val="0"/>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03" w:type="dxa"/>
            <w:noWrap w:val="0"/>
            <w:vAlign w:val="top"/>
          </w:tcPr>
          <w:p>
            <w:pPr>
              <w:jc w:val="center"/>
              <w:rPr>
                <w:rFonts w:ascii="宋体" w:hAnsi="宋体"/>
                <w:sz w:val="24"/>
                <w:highlight w:val="none"/>
              </w:rPr>
            </w:pPr>
          </w:p>
        </w:tc>
        <w:tc>
          <w:tcPr>
            <w:tcW w:w="3716" w:type="dxa"/>
            <w:noWrap w:val="0"/>
            <w:vAlign w:val="top"/>
          </w:tcPr>
          <w:p>
            <w:pPr>
              <w:jc w:val="center"/>
              <w:rPr>
                <w:rFonts w:ascii="宋体" w:hAnsi="宋体"/>
                <w:sz w:val="24"/>
                <w:highlight w:val="none"/>
              </w:rPr>
            </w:pPr>
          </w:p>
        </w:tc>
        <w:tc>
          <w:tcPr>
            <w:tcW w:w="2795" w:type="dxa"/>
            <w:noWrap w:val="0"/>
            <w:vAlign w:val="top"/>
          </w:tcPr>
          <w:p>
            <w:pPr>
              <w:jc w:val="center"/>
              <w:rPr>
                <w:rFonts w:ascii="宋体" w:hAnsi="宋体"/>
                <w:sz w:val="24"/>
                <w:highlight w:val="none"/>
              </w:rPr>
            </w:pPr>
          </w:p>
        </w:tc>
        <w:tc>
          <w:tcPr>
            <w:tcW w:w="2795" w:type="dxa"/>
            <w:noWrap w:val="0"/>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03" w:type="dxa"/>
            <w:noWrap w:val="0"/>
            <w:vAlign w:val="top"/>
          </w:tcPr>
          <w:p>
            <w:pPr>
              <w:jc w:val="center"/>
              <w:rPr>
                <w:rFonts w:ascii="宋体" w:hAnsi="宋体"/>
                <w:sz w:val="24"/>
                <w:highlight w:val="none"/>
              </w:rPr>
            </w:pPr>
          </w:p>
        </w:tc>
        <w:tc>
          <w:tcPr>
            <w:tcW w:w="3716" w:type="dxa"/>
            <w:noWrap w:val="0"/>
            <w:vAlign w:val="top"/>
          </w:tcPr>
          <w:p>
            <w:pPr>
              <w:jc w:val="center"/>
              <w:rPr>
                <w:rFonts w:ascii="宋体" w:hAnsi="宋体"/>
                <w:sz w:val="24"/>
                <w:highlight w:val="none"/>
              </w:rPr>
            </w:pPr>
          </w:p>
        </w:tc>
        <w:tc>
          <w:tcPr>
            <w:tcW w:w="2795" w:type="dxa"/>
            <w:noWrap w:val="0"/>
            <w:vAlign w:val="top"/>
          </w:tcPr>
          <w:p>
            <w:pPr>
              <w:jc w:val="center"/>
              <w:rPr>
                <w:rFonts w:ascii="宋体" w:hAnsi="宋体"/>
                <w:sz w:val="24"/>
                <w:highlight w:val="none"/>
              </w:rPr>
            </w:pPr>
          </w:p>
        </w:tc>
        <w:tc>
          <w:tcPr>
            <w:tcW w:w="2795" w:type="dxa"/>
            <w:noWrap w:val="0"/>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03" w:type="dxa"/>
            <w:noWrap w:val="0"/>
            <w:vAlign w:val="top"/>
          </w:tcPr>
          <w:p>
            <w:pPr>
              <w:jc w:val="center"/>
              <w:rPr>
                <w:rFonts w:ascii="宋体" w:hAnsi="宋体"/>
                <w:sz w:val="24"/>
                <w:highlight w:val="none"/>
              </w:rPr>
            </w:pPr>
          </w:p>
        </w:tc>
        <w:tc>
          <w:tcPr>
            <w:tcW w:w="3716" w:type="dxa"/>
            <w:noWrap w:val="0"/>
            <w:vAlign w:val="top"/>
          </w:tcPr>
          <w:p>
            <w:pPr>
              <w:jc w:val="center"/>
              <w:rPr>
                <w:rFonts w:ascii="宋体" w:hAnsi="宋体"/>
                <w:sz w:val="24"/>
                <w:highlight w:val="none"/>
              </w:rPr>
            </w:pPr>
          </w:p>
        </w:tc>
        <w:tc>
          <w:tcPr>
            <w:tcW w:w="2795" w:type="dxa"/>
            <w:noWrap w:val="0"/>
            <w:vAlign w:val="top"/>
          </w:tcPr>
          <w:p>
            <w:pPr>
              <w:jc w:val="center"/>
              <w:rPr>
                <w:rFonts w:ascii="宋体" w:hAnsi="宋体"/>
                <w:sz w:val="24"/>
                <w:highlight w:val="none"/>
              </w:rPr>
            </w:pPr>
          </w:p>
        </w:tc>
        <w:tc>
          <w:tcPr>
            <w:tcW w:w="2795" w:type="dxa"/>
            <w:noWrap w:val="0"/>
            <w:vAlign w:val="top"/>
          </w:tcPr>
          <w:p>
            <w:pPr>
              <w:jc w:val="center"/>
              <w:rPr>
                <w:rFonts w:ascii="宋体" w:hAnsi="宋体"/>
                <w:sz w:val="24"/>
                <w:highlight w:val="none"/>
              </w:rPr>
            </w:pPr>
          </w:p>
        </w:tc>
      </w:tr>
    </w:tbl>
    <w:p>
      <w:pPr>
        <w:ind w:firstLine="482" w:firstLineChars="200"/>
        <w:rPr>
          <w:rFonts w:ascii="宋体" w:hAnsi="宋体"/>
          <w:b/>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注：供应商必须据实填写，不得虚假应答，否则将取消其成交资格。如与竞争性磋商文件的商务要求有偏离(包括正偏离和负偏离)，请将偏离条款逐条应答。如与竞争性磋商文件商务要求的所有条款无偏离，则无须在此表中应答或</w:t>
      </w:r>
      <w:r>
        <w:rPr>
          <w:rFonts w:ascii="宋体" w:hAnsi="宋体"/>
          <w:sz w:val="24"/>
          <w:highlight w:val="none"/>
        </w:rPr>
        <w:t>填</w:t>
      </w:r>
      <w:r>
        <w:rPr>
          <w:rFonts w:hint="eastAsia" w:ascii="宋体" w:hAnsi="宋体"/>
          <w:sz w:val="24"/>
          <w:highlight w:val="none"/>
          <w:lang w:eastAsia="zh-CN"/>
        </w:rPr>
        <w:t>写</w:t>
      </w:r>
      <w:r>
        <w:rPr>
          <w:rFonts w:ascii="宋体" w:hAnsi="宋体"/>
          <w:sz w:val="24"/>
          <w:highlight w:val="none"/>
        </w:rPr>
        <w:t>“</w:t>
      </w:r>
      <w:r>
        <w:rPr>
          <w:rFonts w:hint="eastAsia" w:ascii="宋体" w:hAnsi="宋体"/>
          <w:sz w:val="24"/>
          <w:highlight w:val="none"/>
        </w:rPr>
        <w:t>/</w:t>
      </w:r>
      <w:r>
        <w:rPr>
          <w:rFonts w:ascii="宋体" w:hAnsi="宋体"/>
          <w:sz w:val="24"/>
          <w:highlight w:val="none"/>
        </w:rPr>
        <w:t>”</w:t>
      </w:r>
      <w:r>
        <w:rPr>
          <w:rFonts w:hint="eastAsia" w:ascii="宋体" w:hAnsi="宋体"/>
          <w:sz w:val="24"/>
          <w:highlight w:val="none"/>
        </w:rPr>
        <w:t>，视为默认完全响应和接受竞争性磋商文件所有商务要求，供应商不得以未作应答而拒不接受。</w:t>
      </w:r>
    </w:p>
    <w:p>
      <w:pPr>
        <w:adjustRightInd w:val="0"/>
        <w:spacing w:line="360" w:lineRule="auto"/>
        <w:ind w:firstLine="480" w:firstLineChars="200"/>
        <w:jc w:val="left"/>
        <w:rPr>
          <w:rFonts w:hint="eastAsia"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（盖单位公章）</w:t>
      </w:r>
    </w:p>
    <w:p>
      <w:pPr>
        <w:spacing w:line="360" w:lineRule="auto"/>
        <w:ind w:firstLine="470" w:firstLineChars="196"/>
        <w:rPr>
          <w:rFonts w:ascii="宋体" w:hAnsi="宋体"/>
          <w:sz w:val="24"/>
          <w:highlight w:val="none"/>
        </w:rPr>
      </w:pPr>
      <w:r>
        <w:rPr>
          <w:rFonts w:hint="eastAsia" w:ascii="宋体" w:hAnsi="宋体"/>
          <w:sz w:val="24"/>
          <w:highlight w:val="none"/>
        </w:rPr>
        <w:t>法定代表人/单位负责人或授权代表：</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480" w:firstLineChars="200"/>
        <w:rPr>
          <w:rFonts w:ascii="宋体" w:hAnsi="宋体"/>
          <w:b/>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widowControl/>
        <w:jc w:val="left"/>
        <w:rPr>
          <w:rFonts w:ascii="宋体" w:hAnsi="宋体"/>
          <w:b/>
          <w:sz w:val="28"/>
          <w:szCs w:val="28"/>
          <w:highlight w:val="none"/>
        </w:rPr>
        <w:sectPr>
          <w:footerReference r:id="rId14" w:type="default"/>
          <w:type w:val="continuous"/>
          <w:pgSz w:w="11907" w:h="16840"/>
          <w:pgMar w:top="1440" w:right="1080" w:bottom="1440" w:left="1080" w:header="851" w:footer="992" w:gutter="0"/>
          <w:pgNumType w:fmt="numberInDash"/>
          <w:cols w:space="720" w:num="1"/>
          <w:docGrid w:linePitch="312" w:charSpace="0"/>
        </w:sectPr>
      </w:pPr>
    </w:p>
    <w:p>
      <w:pPr>
        <w:pStyle w:val="2"/>
        <w:rPr>
          <w:highlight w:val="none"/>
        </w:rPr>
      </w:pPr>
    </w:p>
    <w:p>
      <w:pPr>
        <w:pStyle w:val="5"/>
        <w:jc w:val="center"/>
        <w:rPr>
          <w:rFonts w:ascii="宋体" w:hAnsi="宋体"/>
          <w:bCs w:val="0"/>
          <w:highlight w:val="none"/>
        </w:rPr>
      </w:pPr>
      <w:r>
        <w:rPr>
          <w:rFonts w:hint="eastAsia" w:ascii="宋体" w:hAnsi="宋体"/>
          <w:bCs w:val="0"/>
          <w:highlight w:val="none"/>
        </w:rPr>
        <w:t>五、服务应答表</w:t>
      </w:r>
    </w:p>
    <w:p>
      <w:pPr>
        <w:spacing w:line="276" w:lineRule="auto"/>
        <w:rPr>
          <w:sz w:val="24"/>
          <w:highlight w:val="none"/>
          <w:u w:val="single"/>
        </w:rPr>
      </w:pPr>
      <w:r>
        <w:rPr>
          <w:rFonts w:hint="eastAsia"/>
          <w:sz w:val="24"/>
          <w:highlight w:val="none"/>
        </w:rPr>
        <w:t>项目名称：</w:t>
      </w:r>
      <w:r>
        <w:rPr>
          <w:rFonts w:hint="eastAsia"/>
          <w:sz w:val="24"/>
          <w:highlight w:val="none"/>
          <w:u w:val="single"/>
        </w:rPr>
        <w:t xml:space="preserve">                      </w:t>
      </w:r>
    </w:p>
    <w:p>
      <w:pPr>
        <w:pStyle w:val="2"/>
        <w:spacing w:line="276" w:lineRule="auto"/>
        <w:rPr>
          <w:sz w:val="24"/>
          <w:highlight w:val="none"/>
          <w:u w:val="single"/>
        </w:rPr>
      </w:pPr>
      <w:r>
        <w:rPr>
          <w:rFonts w:hint="eastAsia"/>
          <w:sz w:val="24"/>
          <w:highlight w:val="none"/>
        </w:rPr>
        <w:t>项目编号：</w:t>
      </w:r>
      <w:r>
        <w:rPr>
          <w:rFonts w:hint="eastAsia"/>
          <w:sz w:val="24"/>
          <w:highlight w:val="none"/>
          <w:u w:val="single"/>
        </w:rPr>
        <w:t xml:space="preserve">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659"/>
        <w:gridCol w:w="2872"/>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90" w:type="dxa"/>
            <w:noWrap w:val="0"/>
            <w:vAlign w:val="center"/>
          </w:tcPr>
          <w:p>
            <w:pPr>
              <w:jc w:val="center"/>
              <w:rPr>
                <w:rFonts w:ascii="宋体" w:hAnsi="宋体"/>
                <w:sz w:val="24"/>
                <w:highlight w:val="none"/>
              </w:rPr>
            </w:pPr>
            <w:r>
              <w:rPr>
                <w:rFonts w:hint="eastAsia" w:ascii="宋体" w:hAnsi="宋体"/>
                <w:sz w:val="24"/>
                <w:highlight w:val="none"/>
              </w:rPr>
              <w:t>序号</w:t>
            </w:r>
          </w:p>
        </w:tc>
        <w:tc>
          <w:tcPr>
            <w:tcW w:w="3659" w:type="dxa"/>
            <w:noWrap w:val="0"/>
            <w:vAlign w:val="center"/>
          </w:tcPr>
          <w:p>
            <w:pPr>
              <w:jc w:val="center"/>
              <w:rPr>
                <w:rFonts w:ascii="宋体" w:hAnsi="宋体"/>
                <w:sz w:val="24"/>
                <w:highlight w:val="none"/>
              </w:rPr>
            </w:pPr>
            <w:r>
              <w:rPr>
                <w:rFonts w:hint="eastAsia" w:ascii="宋体" w:hAnsi="宋体"/>
                <w:sz w:val="24"/>
                <w:highlight w:val="none"/>
              </w:rPr>
              <w:t>竞争性磋商文件服务内容及要求</w:t>
            </w:r>
          </w:p>
        </w:tc>
        <w:tc>
          <w:tcPr>
            <w:tcW w:w="2872" w:type="dxa"/>
            <w:noWrap w:val="0"/>
            <w:vAlign w:val="center"/>
          </w:tcPr>
          <w:p>
            <w:pPr>
              <w:jc w:val="center"/>
              <w:rPr>
                <w:rFonts w:ascii="宋体" w:hAnsi="宋体"/>
                <w:sz w:val="24"/>
                <w:highlight w:val="none"/>
              </w:rPr>
            </w:pPr>
            <w:r>
              <w:rPr>
                <w:rFonts w:hint="eastAsia" w:ascii="宋体" w:hAnsi="宋体"/>
                <w:sz w:val="24"/>
                <w:highlight w:val="none"/>
              </w:rPr>
              <w:t>响应文件响应情况</w:t>
            </w:r>
          </w:p>
        </w:tc>
        <w:tc>
          <w:tcPr>
            <w:tcW w:w="2342" w:type="dxa"/>
            <w:noWrap w:val="0"/>
            <w:vAlign w:val="center"/>
          </w:tcPr>
          <w:p>
            <w:pPr>
              <w:jc w:val="center"/>
              <w:rPr>
                <w:rFonts w:ascii="宋体" w:hAnsi="宋体"/>
                <w:sz w:val="24"/>
                <w:highlight w:val="none"/>
              </w:rPr>
            </w:pPr>
            <w:r>
              <w:rPr>
                <w:rFonts w:hint="eastAsia" w:ascii="宋体" w:hAnsi="宋体"/>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0" w:type="dxa"/>
            <w:noWrap w:val="0"/>
            <w:vAlign w:val="top"/>
          </w:tcPr>
          <w:p>
            <w:pPr>
              <w:jc w:val="center"/>
              <w:rPr>
                <w:rFonts w:ascii="宋体" w:hAnsi="宋体"/>
                <w:sz w:val="24"/>
                <w:highlight w:val="none"/>
              </w:rPr>
            </w:pPr>
          </w:p>
        </w:tc>
        <w:tc>
          <w:tcPr>
            <w:tcW w:w="3659" w:type="dxa"/>
            <w:noWrap w:val="0"/>
            <w:vAlign w:val="top"/>
          </w:tcPr>
          <w:p>
            <w:pPr>
              <w:jc w:val="center"/>
              <w:rPr>
                <w:rFonts w:ascii="宋体" w:hAnsi="宋体"/>
                <w:sz w:val="24"/>
                <w:highlight w:val="none"/>
              </w:rPr>
            </w:pPr>
          </w:p>
        </w:tc>
        <w:tc>
          <w:tcPr>
            <w:tcW w:w="2872" w:type="dxa"/>
            <w:noWrap w:val="0"/>
            <w:vAlign w:val="top"/>
          </w:tcPr>
          <w:p>
            <w:pPr>
              <w:jc w:val="center"/>
              <w:rPr>
                <w:rFonts w:ascii="宋体" w:hAnsi="宋体"/>
                <w:sz w:val="24"/>
                <w:highlight w:val="none"/>
              </w:rPr>
            </w:pPr>
          </w:p>
        </w:tc>
        <w:tc>
          <w:tcPr>
            <w:tcW w:w="2342" w:type="dxa"/>
            <w:noWrap w:val="0"/>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0" w:type="dxa"/>
            <w:noWrap w:val="0"/>
            <w:vAlign w:val="top"/>
          </w:tcPr>
          <w:p>
            <w:pPr>
              <w:jc w:val="center"/>
              <w:rPr>
                <w:rFonts w:ascii="宋体" w:hAnsi="宋体"/>
                <w:sz w:val="24"/>
                <w:highlight w:val="none"/>
              </w:rPr>
            </w:pPr>
          </w:p>
        </w:tc>
        <w:tc>
          <w:tcPr>
            <w:tcW w:w="3659" w:type="dxa"/>
            <w:noWrap w:val="0"/>
            <w:vAlign w:val="top"/>
          </w:tcPr>
          <w:p>
            <w:pPr>
              <w:jc w:val="center"/>
              <w:rPr>
                <w:rFonts w:ascii="宋体" w:hAnsi="宋体"/>
                <w:sz w:val="24"/>
                <w:highlight w:val="none"/>
              </w:rPr>
            </w:pPr>
          </w:p>
        </w:tc>
        <w:tc>
          <w:tcPr>
            <w:tcW w:w="2872" w:type="dxa"/>
            <w:noWrap w:val="0"/>
            <w:vAlign w:val="top"/>
          </w:tcPr>
          <w:p>
            <w:pPr>
              <w:jc w:val="center"/>
              <w:rPr>
                <w:rFonts w:ascii="宋体" w:hAnsi="宋体"/>
                <w:sz w:val="24"/>
                <w:highlight w:val="none"/>
              </w:rPr>
            </w:pPr>
          </w:p>
        </w:tc>
        <w:tc>
          <w:tcPr>
            <w:tcW w:w="2342" w:type="dxa"/>
            <w:noWrap w:val="0"/>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0" w:type="dxa"/>
            <w:noWrap w:val="0"/>
            <w:vAlign w:val="top"/>
          </w:tcPr>
          <w:p>
            <w:pPr>
              <w:jc w:val="center"/>
              <w:rPr>
                <w:rFonts w:ascii="宋体" w:hAnsi="宋体"/>
                <w:sz w:val="24"/>
                <w:highlight w:val="none"/>
              </w:rPr>
            </w:pPr>
          </w:p>
        </w:tc>
        <w:tc>
          <w:tcPr>
            <w:tcW w:w="3659" w:type="dxa"/>
            <w:noWrap w:val="0"/>
            <w:vAlign w:val="top"/>
          </w:tcPr>
          <w:p>
            <w:pPr>
              <w:jc w:val="center"/>
              <w:rPr>
                <w:rFonts w:ascii="宋体" w:hAnsi="宋体"/>
                <w:sz w:val="24"/>
                <w:highlight w:val="none"/>
              </w:rPr>
            </w:pPr>
          </w:p>
        </w:tc>
        <w:tc>
          <w:tcPr>
            <w:tcW w:w="2872" w:type="dxa"/>
            <w:noWrap w:val="0"/>
            <w:vAlign w:val="top"/>
          </w:tcPr>
          <w:p>
            <w:pPr>
              <w:jc w:val="center"/>
              <w:rPr>
                <w:rFonts w:ascii="宋体" w:hAnsi="宋体"/>
                <w:sz w:val="24"/>
                <w:highlight w:val="none"/>
              </w:rPr>
            </w:pPr>
          </w:p>
        </w:tc>
        <w:tc>
          <w:tcPr>
            <w:tcW w:w="2342" w:type="dxa"/>
            <w:noWrap w:val="0"/>
            <w:vAlign w:val="top"/>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0" w:type="dxa"/>
            <w:noWrap w:val="0"/>
            <w:vAlign w:val="top"/>
          </w:tcPr>
          <w:p>
            <w:pPr>
              <w:jc w:val="center"/>
              <w:rPr>
                <w:rFonts w:ascii="宋体" w:hAnsi="宋体"/>
                <w:sz w:val="24"/>
                <w:highlight w:val="none"/>
              </w:rPr>
            </w:pPr>
          </w:p>
        </w:tc>
        <w:tc>
          <w:tcPr>
            <w:tcW w:w="3659" w:type="dxa"/>
            <w:noWrap w:val="0"/>
            <w:vAlign w:val="top"/>
          </w:tcPr>
          <w:p>
            <w:pPr>
              <w:jc w:val="center"/>
              <w:rPr>
                <w:rFonts w:ascii="宋体" w:hAnsi="宋体"/>
                <w:sz w:val="24"/>
                <w:highlight w:val="none"/>
              </w:rPr>
            </w:pPr>
          </w:p>
        </w:tc>
        <w:tc>
          <w:tcPr>
            <w:tcW w:w="2872" w:type="dxa"/>
            <w:noWrap w:val="0"/>
            <w:vAlign w:val="top"/>
          </w:tcPr>
          <w:p>
            <w:pPr>
              <w:jc w:val="center"/>
              <w:rPr>
                <w:rFonts w:ascii="宋体" w:hAnsi="宋体"/>
                <w:sz w:val="24"/>
                <w:highlight w:val="none"/>
              </w:rPr>
            </w:pPr>
          </w:p>
        </w:tc>
        <w:tc>
          <w:tcPr>
            <w:tcW w:w="2342" w:type="dxa"/>
            <w:noWrap w:val="0"/>
            <w:vAlign w:val="top"/>
          </w:tcPr>
          <w:p>
            <w:pPr>
              <w:jc w:val="center"/>
              <w:rPr>
                <w:rFonts w:ascii="宋体" w:hAnsi="宋体"/>
                <w:sz w:val="24"/>
                <w:highlight w:val="none"/>
              </w:rPr>
            </w:pPr>
          </w:p>
        </w:tc>
      </w:tr>
    </w:tbl>
    <w:p>
      <w:pPr>
        <w:ind w:firstLine="482" w:firstLineChars="200"/>
        <w:rPr>
          <w:rFonts w:ascii="宋体" w:hAnsi="宋体"/>
          <w:b/>
          <w:sz w:val="24"/>
          <w:highlight w:val="none"/>
        </w:rPr>
      </w:pPr>
    </w:p>
    <w:p>
      <w:pPr>
        <w:pStyle w:val="59"/>
        <w:rPr>
          <w:b w:val="0"/>
          <w:highlight w:val="none"/>
        </w:rPr>
      </w:pPr>
      <w:r>
        <w:rPr>
          <w:rFonts w:hint="eastAsia"/>
          <w:b w:val="0"/>
          <w:highlight w:val="none"/>
        </w:rPr>
        <w:t>注：供应商必须据实填写，不得虚假应答，否则将取消其成交资格。如与竞争性磋商文件的服务内容及要求有偏离(包括正偏离和负偏离)，请将偏离条款逐条应答。如与竞争性磋商文件服务内容及要求的所有条款无偏离，则无须在此表中应答</w:t>
      </w:r>
      <w:r>
        <w:rPr>
          <w:rFonts w:hint="eastAsia"/>
          <w:highlight w:val="none"/>
        </w:rPr>
        <w:t>或</w:t>
      </w:r>
      <w:r>
        <w:rPr>
          <w:highlight w:val="none"/>
        </w:rPr>
        <w:t>填</w:t>
      </w:r>
      <w:r>
        <w:rPr>
          <w:rFonts w:hint="eastAsia"/>
          <w:highlight w:val="none"/>
          <w:lang w:val="en-US" w:eastAsia="zh-CN"/>
        </w:rPr>
        <w:t>写</w:t>
      </w:r>
      <w:r>
        <w:rPr>
          <w:highlight w:val="none"/>
        </w:rPr>
        <w:t>“</w:t>
      </w:r>
      <w:r>
        <w:rPr>
          <w:rFonts w:hint="eastAsia"/>
          <w:highlight w:val="none"/>
        </w:rPr>
        <w:t>/</w:t>
      </w:r>
      <w:r>
        <w:rPr>
          <w:highlight w:val="none"/>
        </w:rPr>
        <w:t>”</w:t>
      </w:r>
      <w:r>
        <w:rPr>
          <w:rFonts w:hint="eastAsia"/>
          <w:b w:val="0"/>
          <w:highlight w:val="none"/>
        </w:rPr>
        <w:t>，视为默认完全响应和接受竞争性磋商文件所有服务内容及要求，供应商不得以未作应答而拒不接受。</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（盖单位公章）</w:t>
      </w:r>
    </w:p>
    <w:p>
      <w:pPr>
        <w:spacing w:line="360" w:lineRule="auto"/>
        <w:ind w:firstLine="470" w:firstLineChars="196"/>
        <w:rPr>
          <w:rFonts w:ascii="宋体" w:hAnsi="宋体"/>
          <w:sz w:val="24"/>
          <w:highlight w:val="none"/>
        </w:rPr>
      </w:pPr>
      <w:r>
        <w:rPr>
          <w:rFonts w:hint="eastAsia" w:ascii="宋体" w:hAnsi="宋体"/>
          <w:sz w:val="24"/>
          <w:highlight w:val="none"/>
        </w:rPr>
        <w:t>法定代表人/单位负责人或授权代表：</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480" w:firstLineChars="200"/>
        <w:rPr>
          <w:rFonts w:ascii="宋体" w:hAnsi="宋体"/>
          <w:b/>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ind w:firstLine="482" w:firstLineChars="200"/>
        <w:rPr>
          <w:rFonts w:ascii="宋体" w:hAnsi="宋体"/>
          <w:b/>
          <w:sz w:val="24"/>
          <w:highlight w:val="none"/>
        </w:rPr>
      </w:pPr>
    </w:p>
    <w:p>
      <w:pPr>
        <w:spacing w:line="400" w:lineRule="exact"/>
        <w:rPr>
          <w:rFonts w:ascii="宋体" w:hAnsi="宋体"/>
          <w:highlight w:val="none"/>
        </w:rPr>
      </w:pPr>
    </w:p>
    <w:p>
      <w:pPr>
        <w:spacing w:line="400" w:lineRule="exact"/>
        <w:rPr>
          <w:rFonts w:ascii="宋体" w:hAnsi="宋体"/>
          <w:highlight w:val="none"/>
        </w:rPr>
      </w:pPr>
    </w:p>
    <w:p>
      <w:pPr>
        <w:spacing w:line="400" w:lineRule="exact"/>
        <w:rPr>
          <w:rFonts w:ascii="宋体" w:hAnsi="宋体"/>
          <w:highlight w:val="none"/>
        </w:rPr>
      </w:pPr>
    </w:p>
    <w:p>
      <w:pPr>
        <w:pStyle w:val="16"/>
        <w:tabs>
          <w:tab w:val="left" w:pos="0"/>
        </w:tabs>
        <w:spacing w:after="0" w:line="400" w:lineRule="exact"/>
        <w:rPr>
          <w:rFonts w:ascii="宋体" w:hAnsi="宋体"/>
          <w:highlight w:val="none"/>
        </w:rPr>
      </w:pPr>
    </w:p>
    <w:p>
      <w:pPr>
        <w:widowControl/>
        <w:jc w:val="left"/>
        <w:rPr>
          <w:rFonts w:ascii="宋体" w:hAnsi="宋体"/>
          <w:b/>
          <w:sz w:val="28"/>
          <w:szCs w:val="28"/>
          <w:highlight w:val="none"/>
        </w:rPr>
      </w:pPr>
      <w:r>
        <w:rPr>
          <w:rFonts w:ascii="宋体" w:hAnsi="宋体"/>
          <w:b/>
          <w:sz w:val="32"/>
          <w:szCs w:val="32"/>
          <w:highlight w:val="none"/>
        </w:rPr>
        <w:br w:type="page"/>
      </w:r>
    </w:p>
    <w:p>
      <w:pPr>
        <w:pStyle w:val="5"/>
        <w:jc w:val="center"/>
        <w:rPr>
          <w:rFonts w:ascii="宋体" w:hAnsi="宋体"/>
          <w:bCs w:val="0"/>
          <w:highlight w:val="none"/>
        </w:rPr>
      </w:pPr>
      <w:r>
        <w:rPr>
          <w:rFonts w:hint="eastAsia" w:ascii="宋体" w:hAnsi="宋体"/>
          <w:bCs w:val="0"/>
          <w:highlight w:val="none"/>
        </w:rPr>
        <w:t>六、供应商本项目管理、技术、服务人员情况表</w:t>
      </w:r>
    </w:p>
    <w:p>
      <w:pPr>
        <w:spacing w:line="276" w:lineRule="auto"/>
        <w:rPr>
          <w:rFonts w:hint="eastAsia"/>
          <w:sz w:val="24"/>
          <w:highlight w:val="none"/>
          <w:u w:val="single"/>
        </w:rPr>
      </w:pPr>
      <w:r>
        <w:rPr>
          <w:rFonts w:hint="eastAsia"/>
          <w:sz w:val="24"/>
          <w:highlight w:val="none"/>
        </w:rPr>
        <w:t>项目名称：</w:t>
      </w:r>
      <w:r>
        <w:rPr>
          <w:rFonts w:hint="eastAsia"/>
          <w:sz w:val="24"/>
          <w:highlight w:val="none"/>
          <w:u w:val="single"/>
        </w:rPr>
        <w:t xml:space="preserve">                      </w:t>
      </w:r>
    </w:p>
    <w:p>
      <w:pPr>
        <w:pStyle w:val="2"/>
        <w:spacing w:line="276" w:lineRule="auto"/>
        <w:rPr>
          <w:sz w:val="24"/>
          <w:highlight w:val="none"/>
          <w:u w:val="single"/>
        </w:rPr>
      </w:pPr>
      <w:r>
        <w:rPr>
          <w:rFonts w:hint="eastAsia"/>
          <w:sz w:val="24"/>
          <w:highlight w:val="none"/>
        </w:rPr>
        <w:t>项目编号：</w:t>
      </w:r>
      <w:r>
        <w:rPr>
          <w:rFonts w:hint="eastAsia"/>
          <w:sz w:val="24"/>
          <w:highlight w:val="none"/>
          <w:u w:val="single"/>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108"/>
        <w:gridCol w:w="1108"/>
        <w:gridCol w:w="898"/>
        <w:gridCol w:w="1318"/>
        <w:gridCol w:w="1108"/>
        <w:gridCol w:w="1108"/>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05" w:type="dxa"/>
            <w:vMerge w:val="restart"/>
            <w:noWrap w:val="0"/>
            <w:vAlign w:val="center"/>
          </w:tcPr>
          <w:p>
            <w:pPr>
              <w:jc w:val="center"/>
              <w:rPr>
                <w:rFonts w:ascii="宋体" w:hAnsi="宋体"/>
                <w:sz w:val="24"/>
                <w:highlight w:val="none"/>
              </w:rPr>
            </w:pPr>
            <w:r>
              <w:rPr>
                <w:rFonts w:hint="eastAsia" w:ascii="宋体" w:hAnsi="宋体"/>
                <w:sz w:val="24"/>
                <w:highlight w:val="none"/>
              </w:rPr>
              <w:t>类别</w:t>
            </w:r>
          </w:p>
        </w:tc>
        <w:tc>
          <w:tcPr>
            <w:tcW w:w="1108" w:type="dxa"/>
            <w:vMerge w:val="restart"/>
            <w:noWrap w:val="0"/>
            <w:vAlign w:val="center"/>
          </w:tcPr>
          <w:p>
            <w:pPr>
              <w:jc w:val="center"/>
              <w:rPr>
                <w:rFonts w:ascii="宋体" w:hAnsi="宋体"/>
                <w:sz w:val="24"/>
                <w:highlight w:val="none"/>
              </w:rPr>
            </w:pPr>
            <w:r>
              <w:rPr>
                <w:rFonts w:hint="eastAsia" w:ascii="宋体" w:hAnsi="宋体"/>
                <w:sz w:val="24"/>
                <w:highlight w:val="none"/>
              </w:rPr>
              <w:t>职务</w:t>
            </w:r>
          </w:p>
        </w:tc>
        <w:tc>
          <w:tcPr>
            <w:tcW w:w="1108" w:type="dxa"/>
            <w:vMerge w:val="restart"/>
            <w:noWrap w:val="0"/>
            <w:vAlign w:val="center"/>
          </w:tcPr>
          <w:p>
            <w:pPr>
              <w:jc w:val="center"/>
              <w:rPr>
                <w:rFonts w:ascii="宋体" w:hAnsi="宋体"/>
                <w:sz w:val="24"/>
                <w:highlight w:val="none"/>
              </w:rPr>
            </w:pPr>
            <w:r>
              <w:rPr>
                <w:rFonts w:hint="eastAsia" w:ascii="宋体" w:hAnsi="宋体"/>
                <w:sz w:val="24"/>
                <w:highlight w:val="none"/>
              </w:rPr>
              <w:t>姓名</w:t>
            </w:r>
          </w:p>
        </w:tc>
        <w:tc>
          <w:tcPr>
            <w:tcW w:w="898" w:type="dxa"/>
            <w:vMerge w:val="restart"/>
            <w:noWrap w:val="0"/>
            <w:vAlign w:val="center"/>
          </w:tcPr>
          <w:p>
            <w:pPr>
              <w:jc w:val="center"/>
              <w:rPr>
                <w:rFonts w:ascii="宋体" w:hAnsi="宋体"/>
                <w:sz w:val="24"/>
                <w:highlight w:val="none"/>
              </w:rPr>
            </w:pPr>
            <w:r>
              <w:rPr>
                <w:rFonts w:hint="eastAsia" w:ascii="宋体" w:hAnsi="宋体"/>
                <w:sz w:val="24"/>
                <w:highlight w:val="none"/>
              </w:rPr>
              <w:t>职称</w:t>
            </w:r>
          </w:p>
        </w:tc>
        <w:tc>
          <w:tcPr>
            <w:tcW w:w="4636" w:type="dxa"/>
            <w:gridSpan w:val="4"/>
            <w:noWrap w:val="0"/>
            <w:vAlign w:val="center"/>
          </w:tcPr>
          <w:p>
            <w:pPr>
              <w:jc w:val="center"/>
              <w:rPr>
                <w:rFonts w:ascii="宋体" w:hAnsi="宋体"/>
                <w:sz w:val="24"/>
                <w:highlight w:val="none"/>
              </w:rPr>
            </w:pPr>
            <w:r>
              <w:rPr>
                <w:rFonts w:hint="eastAsia" w:ascii="宋体" w:hAnsi="宋体"/>
                <w:sz w:val="24"/>
                <w:highlight w:val="none"/>
              </w:rPr>
              <w:t>资格证明文件（附复印件）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05" w:type="dxa"/>
            <w:vMerge w:val="continue"/>
            <w:noWrap w:val="0"/>
            <w:vAlign w:val="center"/>
          </w:tcPr>
          <w:p>
            <w:pPr>
              <w:jc w:val="center"/>
              <w:rPr>
                <w:rFonts w:ascii="宋体" w:hAnsi="宋体"/>
                <w:sz w:val="24"/>
                <w:highlight w:val="none"/>
              </w:rPr>
            </w:pPr>
          </w:p>
        </w:tc>
        <w:tc>
          <w:tcPr>
            <w:tcW w:w="1108" w:type="dxa"/>
            <w:vMerge w:val="continue"/>
            <w:noWrap w:val="0"/>
            <w:vAlign w:val="center"/>
          </w:tcPr>
          <w:p>
            <w:pPr>
              <w:jc w:val="center"/>
              <w:rPr>
                <w:rFonts w:ascii="宋体" w:hAnsi="宋体"/>
                <w:sz w:val="24"/>
                <w:highlight w:val="none"/>
              </w:rPr>
            </w:pPr>
          </w:p>
        </w:tc>
        <w:tc>
          <w:tcPr>
            <w:tcW w:w="1108" w:type="dxa"/>
            <w:vMerge w:val="continue"/>
            <w:noWrap w:val="0"/>
            <w:vAlign w:val="center"/>
          </w:tcPr>
          <w:p>
            <w:pPr>
              <w:jc w:val="center"/>
              <w:rPr>
                <w:rFonts w:ascii="宋体" w:hAnsi="宋体"/>
                <w:sz w:val="24"/>
                <w:highlight w:val="none"/>
              </w:rPr>
            </w:pPr>
          </w:p>
        </w:tc>
        <w:tc>
          <w:tcPr>
            <w:tcW w:w="898" w:type="dxa"/>
            <w:vMerge w:val="continue"/>
            <w:noWrap w:val="0"/>
            <w:vAlign w:val="center"/>
          </w:tcPr>
          <w:p>
            <w:pPr>
              <w:jc w:val="center"/>
              <w:rPr>
                <w:rFonts w:ascii="宋体" w:hAnsi="宋体"/>
                <w:sz w:val="24"/>
                <w:highlight w:val="none"/>
              </w:rPr>
            </w:pPr>
          </w:p>
        </w:tc>
        <w:tc>
          <w:tcPr>
            <w:tcW w:w="1318" w:type="dxa"/>
            <w:noWrap w:val="0"/>
            <w:vAlign w:val="center"/>
          </w:tcPr>
          <w:p>
            <w:pPr>
              <w:jc w:val="center"/>
              <w:rPr>
                <w:rFonts w:ascii="宋体" w:hAnsi="宋体"/>
                <w:sz w:val="24"/>
                <w:highlight w:val="none"/>
              </w:rPr>
            </w:pPr>
            <w:r>
              <w:rPr>
                <w:rFonts w:hint="eastAsia" w:ascii="宋体" w:hAnsi="宋体"/>
                <w:sz w:val="24"/>
                <w:highlight w:val="none"/>
              </w:rPr>
              <w:t>证书名称</w:t>
            </w:r>
          </w:p>
        </w:tc>
        <w:tc>
          <w:tcPr>
            <w:tcW w:w="1108" w:type="dxa"/>
            <w:noWrap w:val="0"/>
            <w:vAlign w:val="center"/>
          </w:tcPr>
          <w:p>
            <w:pPr>
              <w:jc w:val="center"/>
              <w:rPr>
                <w:rFonts w:ascii="宋体" w:hAnsi="宋体"/>
                <w:sz w:val="24"/>
                <w:highlight w:val="none"/>
              </w:rPr>
            </w:pPr>
            <w:r>
              <w:rPr>
                <w:rFonts w:hint="eastAsia" w:ascii="宋体" w:hAnsi="宋体"/>
                <w:sz w:val="24"/>
                <w:highlight w:val="none"/>
              </w:rPr>
              <w:t>级别</w:t>
            </w:r>
          </w:p>
        </w:tc>
        <w:tc>
          <w:tcPr>
            <w:tcW w:w="1108" w:type="dxa"/>
            <w:noWrap w:val="0"/>
            <w:vAlign w:val="center"/>
          </w:tcPr>
          <w:p>
            <w:pPr>
              <w:jc w:val="center"/>
              <w:rPr>
                <w:rFonts w:ascii="宋体" w:hAnsi="宋体"/>
                <w:sz w:val="24"/>
                <w:highlight w:val="none"/>
              </w:rPr>
            </w:pPr>
            <w:r>
              <w:rPr>
                <w:rFonts w:hint="eastAsia" w:ascii="宋体" w:hAnsi="宋体"/>
                <w:sz w:val="24"/>
                <w:highlight w:val="none"/>
              </w:rPr>
              <w:t>证号</w:t>
            </w:r>
          </w:p>
        </w:tc>
        <w:tc>
          <w:tcPr>
            <w:tcW w:w="1102" w:type="dxa"/>
            <w:noWrap w:val="0"/>
            <w:vAlign w:val="center"/>
          </w:tcPr>
          <w:p>
            <w:pPr>
              <w:jc w:val="center"/>
              <w:rPr>
                <w:rFonts w:ascii="宋体" w:hAnsi="宋体"/>
                <w:sz w:val="24"/>
                <w:highlight w:val="none"/>
              </w:rPr>
            </w:pPr>
            <w:r>
              <w:rPr>
                <w:rFonts w:hint="eastAsia" w:ascii="宋体" w:hAnsi="宋体"/>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5" w:type="dxa"/>
            <w:vMerge w:val="restart"/>
            <w:noWrap w:val="0"/>
            <w:vAlign w:val="center"/>
          </w:tcPr>
          <w:p>
            <w:pPr>
              <w:jc w:val="center"/>
              <w:rPr>
                <w:rFonts w:ascii="宋体" w:hAnsi="宋体"/>
                <w:sz w:val="24"/>
                <w:highlight w:val="none"/>
              </w:rPr>
            </w:pPr>
          </w:p>
        </w:tc>
        <w:tc>
          <w:tcPr>
            <w:tcW w:w="1108" w:type="dxa"/>
            <w:noWrap w:val="0"/>
            <w:vAlign w:val="top"/>
          </w:tcPr>
          <w:p>
            <w:pPr>
              <w:rPr>
                <w:rFonts w:ascii="宋体" w:hAnsi="宋体"/>
                <w:sz w:val="24"/>
                <w:highlight w:val="none"/>
              </w:rPr>
            </w:pPr>
          </w:p>
        </w:tc>
        <w:tc>
          <w:tcPr>
            <w:tcW w:w="1108" w:type="dxa"/>
            <w:noWrap w:val="0"/>
            <w:vAlign w:val="top"/>
          </w:tcPr>
          <w:p>
            <w:pPr>
              <w:rPr>
                <w:rFonts w:ascii="宋体" w:hAnsi="宋体"/>
                <w:sz w:val="24"/>
                <w:highlight w:val="none"/>
              </w:rPr>
            </w:pPr>
          </w:p>
        </w:tc>
        <w:tc>
          <w:tcPr>
            <w:tcW w:w="898" w:type="dxa"/>
            <w:noWrap w:val="0"/>
            <w:vAlign w:val="top"/>
          </w:tcPr>
          <w:p>
            <w:pPr>
              <w:rPr>
                <w:rFonts w:ascii="宋体" w:hAnsi="宋体"/>
                <w:sz w:val="24"/>
                <w:highlight w:val="none"/>
              </w:rPr>
            </w:pPr>
          </w:p>
        </w:tc>
        <w:tc>
          <w:tcPr>
            <w:tcW w:w="131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2" w:type="dxa"/>
            <w:noWrap w:val="0"/>
            <w:vAlign w:val="top"/>
          </w:tcPr>
          <w:p>
            <w:pPr>
              <w:rPr>
                <w:rFonts w:ascii="宋体" w:hAnsi="宋体"/>
                <w:strike/>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05" w:type="dxa"/>
            <w:vMerge w:val="continue"/>
            <w:noWrap w:val="0"/>
            <w:vAlign w:val="center"/>
          </w:tcPr>
          <w:p>
            <w:pPr>
              <w:jc w:val="center"/>
              <w:rPr>
                <w:rFonts w:ascii="宋体" w:hAnsi="宋体"/>
                <w:sz w:val="24"/>
                <w:highlight w:val="none"/>
              </w:rPr>
            </w:pPr>
          </w:p>
        </w:tc>
        <w:tc>
          <w:tcPr>
            <w:tcW w:w="1108" w:type="dxa"/>
            <w:noWrap w:val="0"/>
            <w:vAlign w:val="top"/>
          </w:tcPr>
          <w:p>
            <w:pPr>
              <w:rPr>
                <w:rFonts w:ascii="宋体" w:hAnsi="宋体"/>
                <w:sz w:val="24"/>
                <w:highlight w:val="none"/>
              </w:rPr>
            </w:pPr>
          </w:p>
        </w:tc>
        <w:tc>
          <w:tcPr>
            <w:tcW w:w="1108" w:type="dxa"/>
            <w:noWrap w:val="0"/>
            <w:vAlign w:val="top"/>
          </w:tcPr>
          <w:p>
            <w:pPr>
              <w:rPr>
                <w:rFonts w:ascii="宋体" w:hAnsi="宋体"/>
                <w:sz w:val="24"/>
                <w:highlight w:val="none"/>
              </w:rPr>
            </w:pPr>
          </w:p>
        </w:tc>
        <w:tc>
          <w:tcPr>
            <w:tcW w:w="898" w:type="dxa"/>
            <w:noWrap w:val="0"/>
            <w:vAlign w:val="top"/>
          </w:tcPr>
          <w:p>
            <w:pPr>
              <w:rPr>
                <w:rFonts w:ascii="宋体" w:hAnsi="宋体"/>
                <w:sz w:val="24"/>
                <w:highlight w:val="none"/>
              </w:rPr>
            </w:pPr>
          </w:p>
        </w:tc>
        <w:tc>
          <w:tcPr>
            <w:tcW w:w="131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2" w:type="dxa"/>
            <w:noWrap w:val="0"/>
            <w:vAlign w:val="top"/>
          </w:tcPr>
          <w:p>
            <w:pPr>
              <w:rPr>
                <w:rFonts w:ascii="宋体" w:hAnsi="宋体"/>
                <w:strike/>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05" w:type="dxa"/>
            <w:vMerge w:val="continue"/>
            <w:noWrap w:val="0"/>
            <w:vAlign w:val="center"/>
          </w:tcPr>
          <w:p>
            <w:pPr>
              <w:jc w:val="center"/>
              <w:rPr>
                <w:rFonts w:ascii="宋体" w:hAnsi="宋体"/>
                <w:sz w:val="24"/>
                <w:highlight w:val="none"/>
              </w:rPr>
            </w:pPr>
          </w:p>
        </w:tc>
        <w:tc>
          <w:tcPr>
            <w:tcW w:w="1108" w:type="dxa"/>
            <w:noWrap w:val="0"/>
            <w:vAlign w:val="top"/>
          </w:tcPr>
          <w:p>
            <w:pPr>
              <w:rPr>
                <w:rFonts w:ascii="宋体" w:hAnsi="宋体"/>
                <w:sz w:val="24"/>
                <w:highlight w:val="none"/>
              </w:rPr>
            </w:pPr>
          </w:p>
        </w:tc>
        <w:tc>
          <w:tcPr>
            <w:tcW w:w="1108" w:type="dxa"/>
            <w:noWrap w:val="0"/>
            <w:vAlign w:val="top"/>
          </w:tcPr>
          <w:p>
            <w:pPr>
              <w:rPr>
                <w:rFonts w:ascii="宋体" w:hAnsi="宋体"/>
                <w:sz w:val="24"/>
                <w:highlight w:val="none"/>
              </w:rPr>
            </w:pPr>
          </w:p>
        </w:tc>
        <w:tc>
          <w:tcPr>
            <w:tcW w:w="898" w:type="dxa"/>
            <w:noWrap w:val="0"/>
            <w:vAlign w:val="top"/>
          </w:tcPr>
          <w:p>
            <w:pPr>
              <w:rPr>
                <w:rFonts w:ascii="宋体" w:hAnsi="宋体"/>
                <w:sz w:val="24"/>
                <w:highlight w:val="none"/>
              </w:rPr>
            </w:pPr>
          </w:p>
        </w:tc>
        <w:tc>
          <w:tcPr>
            <w:tcW w:w="131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2" w:type="dxa"/>
            <w:noWrap w:val="0"/>
            <w:vAlign w:val="top"/>
          </w:tcPr>
          <w:p>
            <w:pPr>
              <w:rPr>
                <w:rFonts w:ascii="宋体" w:hAnsi="宋体"/>
                <w:strike/>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05" w:type="dxa"/>
            <w:vMerge w:val="restart"/>
            <w:noWrap w:val="0"/>
            <w:vAlign w:val="center"/>
          </w:tcPr>
          <w:p>
            <w:pPr>
              <w:jc w:val="center"/>
              <w:rPr>
                <w:rFonts w:ascii="宋体" w:hAnsi="宋体"/>
                <w:sz w:val="24"/>
                <w:highlight w:val="none"/>
              </w:rPr>
            </w:pPr>
          </w:p>
        </w:tc>
        <w:tc>
          <w:tcPr>
            <w:tcW w:w="1108" w:type="dxa"/>
            <w:noWrap w:val="0"/>
            <w:vAlign w:val="top"/>
          </w:tcPr>
          <w:p>
            <w:pPr>
              <w:rPr>
                <w:rFonts w:ascii="宋体" w:hAnsi="宋体"/>
                <w:sz w:val="24"/>
                <w:highlight w:val="none"/>
              </w:rPr>
            </w:pPr>
          </w:p>
        </w:tc>
        <w:tc>
          <w:tcPr>
            <w:tcW w:w="1108" w:type="dxa"/>
            <w:noWrap w:val="0"/>
            <w:vAlign w:val="top"/>
          </w:tcPr>
          <w:p>
            <w:pPr>
              <w:rPr>
                <w:rFonts w:ascii="宋体" w:hAnsi="宋体"/>
                <w:sz w:val="24"/>
                <w:highlight w:val="none"/>
              </w:rPr>
            </w:pPr>
          </w:p>
        </w:tc>
        <w:tc>
          <w:tcPr>
            <w:tcW w:w="898" w:type="dxa"/>
            <w:noWrap w:val="0"/>
            <w:vAlign w:val="top"/>
          </w:tcPr>
          <w:p>
            <w:pPr>
              <w:rPr>
                <w:rFonts w:ascii="宋体" w:hAnsi="宋体"/>
                <w:sz w:val="24"/>
                <w:highlight w:val="none"/>
              </w:rPr>
            </w:pPr>
          </w:p>
        </w:tc>
        <w:tc>
          <w:tcPr>
            <w:tcW w:w="131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2" w:type="dxa"/>
            <w:noWrap w:val="0"/>
            <w:vAlign w:val="top"/>
          </w:tcPr>
          <w:p>
            <w:pPr>
              <w:rPr>
                <w:rFonts w:ascii="宋体" w:hAnsi="宋体"/>
                <w:strike/>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5" w:type="dxa"/>
            <w:vMerge w:val="continue"/>
            <w:noWrap w:val="0"/>
            <w:vAlign w:val="center"/>
          </w:tcPr>
          <w:p>
            <w:pPr>
              <w:jc w:val="center"/>
              <w:rPr>
                <w:rFonts w:ascii="宋体" w:hAnsi="宋体"/>
                <w:sz w:val="24"/>
                <w:highlight w:val="none"/>
              </w:rPr>
            </w:pPr>
          </w:p>
        </w:tc>
        <w:tc>
          <w:tcPr>
            <w:tcW w:w="1108" w:type="dxa"/>
            <w:noWrap w:val="0"/>
            <w:vAlign w:val="top"/>
          </w:tcPr>
          <w:p>
            <w:pPr>
              <w:rPr>
                <w:rFonts w:ascii="宋体" w:hAnsi="宋体"/>
                <w:sz w:val="24"/>
                <w:highlight w:val="none"/>
              </w:rPr>
            </w:pPr>
          </w:p>
        </w:tc>
        <w:tc>
          <w:tcPr>
            <w:tcW w:w="1108" w:type="dxa"/>
            <w:noWrap w:val="0"/>
            <w:vAlign w:val="top"/>
          </w:tcPr>
          <w:p>
            <w:pPr>
              <w:rPr>
                <w:rFonts w:ascii="宋体" w:hAnsi="宋体"/>
                <w:sz w:val="24"/>
                <w:highlight w:val="none"/>
              </w:rPr>
            </w:pPr>
          </w:p>
        </w:tc>
        <w:tc>
          <w:tcPr>
            <w:tcW w:w="898" w:type="dxa"/>
            <w:noWrap w:val="0"/>
            <w:vAlign w:val="top"/>
          </w:tcPr>
          <w:p>
            <w:pPr>
              <w:rPr>
                <w:rFonts w:ascii="宋体" w:hAnsi="宋体"/>
                <w:sz w:val="24"/>
                <w:highlight w:val="none"/>
              </w:rPr>
            </w:pPr>
          </w:p>
        </w:tc>
        <w:tc>
          <w:tcPr>
            <w:tcW w:w="131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2" w:type="dxa"/>
            <w:noWrap w:val="0"/>
            <w:vAlign w:val="top"/>
          </w:tcPr>
          <w:p>
            <w:pPr>
              <w:rPr>
                <w:rFonts w:ascii="宋体" w:hAnsi="宋体"/>
                <w:strike/>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05" w:type="dxa"/>
            <w:vMerge w:val="continue"/>
            <w:noWrap w:val="0"/>
            <w:vAlign w:val="center"/>
          </w:tcPr>
          <w:p>
            <w:pPr>
              <w:jc w:val="center"/>
              <w:rPr>
                <w:rFonts w:ascii="宋体" w:hAnsi="宋体"/>
                <w:sz w:val="24"/>
                <w:highlight w:val="none"/>
              </w:rPr>
            </w:pPr>
          </w:p>
        </w:tc>
        <w:tc>
          <w:tcPr>
            <w:tcW w:w="1108" w:type="dxa"/>
            <w:noWrap w:val="0"/>
            <w:vAlign w:val="top"/>
          </w:tcPr>
          <w:p>
            <w:pPr>
              <w:rPr>
                <w:rFonts w:ascii="宋体" w:hAnsi="宋体"/>
                <w:sz w:val="24"/>
                <w:highlight w:val="none"/>
              </w:rPr>
            </w:pPr>
          </w:p>
        </w:tc>
        <w:tc>
          <w:tcPr>
            <w:tcW w:w="1108" w:type="dxa"/>
            <w:noWrap w:val="0"/>
            <w:vAlign w:val="top"/>
          </w:tcPr>
          <w:p>
            <w:pPr>
              <w:rPr>
                <w:rFonts w:ascii="宋体" w:hAnsi="宋体"/>
                <w:sz w:val="24"/>
                <w:highlight w:val="none"/>
              </w:rPr>
            </w:pPr>
          </w:p>
        </w:tc>
        <w:tc>
          <w:tcPr>
            <w:tcW w:w="898" w:type="dxa"/>
            <w:noWrap w:val="0"/>
            <w:vAlign w:val="top"/>
          </w:tcPr>
          <w:p>
            <w:pPr>
              <w:rPr>
                <w:rFonts w:ascii="宋体" w:hAnsi="宋体"/>
                <w:sz w:val="24"/>
                <w:highlight w:val="none"/>
              </w:rPr>
            </w:pPr>
          </w:p>
        </w:tc>
        <w:tc>
          <w:tcPr>
            <w:tcW w:w="131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2" w:type="dxa"/>
            <w:noWrap w:val="0"/>
            <w:vAlign w:val="top"/>
          </w:tcPr>
          <w:p>
            <w:pPr>
              <w:rPr>
                <w:rFonts w:ascii="宋体" w:hAnsi="宋体"/>
                <w:strike/>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05" w:type="dxa"/>
            <w:vMerge w:val="restart"/>
            <w:noWrap w:val="0"/>
            <w:vAlign w:val="center"/>
          </w:tcPr>
          <w:p>
            <w:pPr>
              <w:jc w:val="center"/>
              <w:rPr>
                <w:rFonts w:ascii="宋体" w:hAnsi="宋体"/>
                <w:sz w:val="24"/>
                <w:highlight w:val="none"/>
              </w:rPr>
            </w:pPr>
          </w:p>
        </w:tc>
        <w:tc>
          <w:tcPr>
            <w:tcW w:w="1108" w:type="dxa"/>
            <w:noWrap w:val="0"/>
            <w:vAlign w:val="top"/>
          </w:tcPr>
          <w:p>
            <w:pPr>
              <w:rPr>
                <w:rFonts w:ascii="宋体" w:hAnsi="宋体"/>
                <w:sz w:val="24"/>
                <w:highlight w:val="none"/>
              </w:rPr>
            </w:pPr>
          </w:p>
        </w:tc>
        <w:tc>
          <w:tcPr>
            <w:tcW w:w="1108" w:type="dxa"/>
            <w:noWrap w:val="0"/>
            <w:vAlign w:val="top"/>
          </w:tcPr>
          <w:p>
            <w:pPr>
              <w:rPr>
                <w:rFonts w:ascii="宋体" w:hAnsi="宋体"/>
                <w:sz w:val="24"/>
                <w:highlight w:val="none"/>
              </w:rPr>
            </w:pPr>
          </w:p>
        </w:tc>
        <w:tc>
          <w:tcPr>
            <w:tcW w:w="898" w:type="dxa"/>
            <w:noWrap w:val="0"/>
            <w:vAlign w:val="top"/>
          </w:tcPr>
          <w:p>
            <w:pPr>
              <w:rPr>
                <w:rFonts w:ascii="宋体" w:hAnsi="宋体"/>
                <w:sz w:val="24"/>
                <w:highlight w:val="none"/>
              </w:rPr>
            </w:pPr>
          </w:p>
        </w:tc>
        <w:tc>
          <w:tcPr>
            <w:tcW w:w="131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2" w:type="dxa"/>
            <w:noWrap w:val="0"/>
            <w:vAlign w:val="top"/>
          </w:tcPr>
          <w:p>
            <w:pPr>
              <w:rPr>
                <w:rFonts w:ascii="宋体" w:hAnsi="宋体"/>
                <w:strike/>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05" w:type="dxa"/>
            <w:vMerge w:val="continue"/>
            <w:noWrap w:val="0"/>
            <w:vAlign w:val="top"/>
          </w:tcPr>
          <w:p>
            <w:pPr>
              <w:rPr>
                <w:rFonts w:ascii="宋体" w:hAnsi="宋体"/>
                <w:sz w:val="24"/>
                <w:highlight w:val="none"/>
              </w:rPr>
            </w:pPr>
          </w:p>
        </w:tc>
        <w:tc>
          <w:tcPr>
            <w:tcW w:w="1108" w:type="dxa"/>
            <w:noWrap w:val="0"/>
            <w:vAlign w:val="top"/>
          </w:tcPr>
          <w:p>
            <w:pPr>
              <w:rPr>
                <w:rFonts w:ascii="宋体" w:hAnsi="宋体"/>
                <w:sz w:val="24"/>
                <w:highlight w:val="none"/>
              </w:rPr>
            </w:pPr>
          </w:p>
        </w:tc>
        <w:tc>
          <w:tcPr>
            <w:tcW w:w="1108" w:type="dxa"/>
            <w:noWrap w:val="0"/>
            <w:vAlign w:val="top"/>
          </w:tcPr>
          <w:p>
            <w:pPr>
              <w:rPr>
                <w:rFonts w:ascii="宋体" w:hAnsi="宋体"/>
                <w:sz w:val="24"/>
                <w:highlight w:val="none"/>
              </w:rPr>
            </w:pPr>
          </w:p>
        </w:tc>
        <w:tc>
          <w:tcPr>
            <w:tcW w:w="898" w:type="dxa"/>
            <w:noWrap w:val="0"/>
            <w:vAlign w:val="top"/>
          </w:tcPr>
          <w:p>
            <w:pPr>
              <w:rPr>
                <w:rFonts w:ascii="宋体" w:hAnsi="宋体"/>
                <w:sz w:val="24"/>
                <w:highlight w:val="none"/>
              </w:rPr>
            </w:pPr>
          </w:p>
        </w:tc>
        <w:tc>
          <w:tcPr>
            <w:tcW w:w="131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2" w:type="dxa"/>
            <w:noWrap w:val="0"/>
            <w:vAlign w:val="top"/>
          </w:tcPr>
          <w:p>
            <w:pPr>
              <w:rPr>
                <w:rFonts w:ascii="宋体" w:hAnsi="宋体"/>
                <w:strike/>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05" w:type="dxa"/>
            <w:vMerge w:val="continue"/>
            <w:noWrap w:val="0"/>
            <w:vAlign w:val="top"/>
          </w:tcPr>
          <w:p>
            <w:pPr>
              <w:rPr>
                <w:rFonts w:ascii="宋体" w:hAnsi="宋体"/>
                <w:sz w:val="24"/>
                <w:highlight w:val="none"/>
              </w:rPr>
            </w:pPr>
          </w:p>
        </w:tc>
        <w:tc>
          <w:tcPr>
            <w:tcW w:w="1108" w:type="dxa"/>
            <w:noWrap w:val="0"/>
            <w:vAlign w:val="top"/>
          </w:tcPr>
          <w:p>
            <w:pPr>
              <w:rPr>
                <w:rFonts w:ascii="宋体" w:hAnsi="宋体"/>
                <w:sz w:val="24"/>
                <w:highlight w:val="none"/>
              </w:rPr>
            </w:pPr>
          </w:p>
        </w:tc>
        <w:tc>
          <w:tcPr>
            <w:tcW w:w="1108" w:type="dxa"/>
            <w:noWrap w:val="0"/>
            <w:vAlign w:val="top"/>
          </w:tcPr>
          <w:p>
            <w:pPr>
              <w:rPr>
                <w:rFonts w:ascii="宋体" w:hAnsi="宋体"/>
                <w:sz w:val="24"/>
                <w:highlight w:val="none"/>
              </w:rPr>
            </w:pPr>
          </w:p>
        </w:tc>
        <w:tc>
          <w:tcPr>
            <w:tcW w:w="898" w:type="dxa"/>
            <w:noWrap w:val="0"/>
            <w:vAlign w:val="top"/>
          </w:tcPr>
          <w:p>
            <w:pPr>
              <w:rPr>
                <w:rFonts w:ascii="宋体" w:hAnsi="宋体"/>
                <w:sz w:val="24"/>
                <w:highlight w:val="none"/>
              </w:rPr>
            </w:pPr>
          </w:p>
        </w:tc>
        <w:tc>
          <w:tcPr>
            <w:tcW w:w="131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8" w:type="dxa"/>
            <w:noWrap w:val="0"/>
            <w:vAlign w:val="top"/>
          </w:tcPr>
          <w:p>
            <w:pPr>
              <w:rPr>
                <w:rFonts w:ascii="宋体" w:hAnsi="宋体"/>
                <w:strike/>
                <w:sz w:val="24"/>
                <w:highlight w:val="none"/>
              </w:rPr>
            </w:pPr>
          </w:p>
        </w:tc>
        <w:tc>
          <w:tcPr>
            <w:tcW w:w="1102" w:type="dxa"/>
            <w:noWrap w:val="0"/>
            <w:vAlign w:val="top"/>
          </w:tcPr>
          <w:p>
            <w:pPr>
              <w:rPr>
                <w:rFonts w:ascii="宋体" w:hAnsi="宋体"/>
                <w:strike/>
                <w:sz w:val="24"/>
                <w:highlight w:val="none"/>
              </w:rPr>
            </w:pPr>
          </w:p>
        </w:tc>
      </w:tr>
    </w:tbl>
    <w:p>
      <w:pPr>
        <w:rPr>
          <w:rFonts w:hint="eastAsia" w:ascii="宋体" w:cs="宋体"/>
          <w:kern w:val="0"/>
          <w:sz w:val="24"/>
          <w:highlight w:val="none"/>
        </w:rPr>
      </w:pPr>
    </w:p>
    <w:p>
      <w:pPr>
        <w:rPr>
          <w:rFonts w:ascii="宋体" w:hAnsi="宋体"/>
          <w:sz w:val="24"/>
          <w:highlight w:val="none"/>
        </w:rPr>
      </w:pPr>
      <w:r>
        <w:rPr>
          <w:rFonts w:hint="eastAsia" w:ascii="宋体" w:cs="宋体"/>
          <w:kern w:val="0"/>
          <w:sz w:val="24"/>
          <w:highlight w:val="none"/>
        </w:rPr>
        <w:t>注：供应商根据自身实际情况填写，对不涉及的内容可填写“</w:t>
      </w:r>
      <w:r>
        <w:rPr>
          <w:rFonts w:ascii="宋体" w:cs="宋体"/>
          <w:kern w:val="0"/>
          <w:sz w:val="24"/>
          <w:highlight w:val="none"/>
        </w:rPr>
        <w:t>/</w:t>
      </w:r>
      <w:r>
        <w:rPr>
          <w:rFonts w:hint="eastAsia" w:ascii="宋体" w:cs="宋体"/>
          <w:kern w:val="0"/>
          <w:sz w:val="24"/>
          <w:highlight w:val="none"/>
        </w:rPr>
        <w:t>”</w:t>
      </w:r>
    </w:p>
    <w:p>
      <w:pPr>
        <w:rPr>
          <w:rFonts w:ascii="宋体" w:hAnsi="宋体"/>
          <w:sz w:val="24"/>
          <w:highlight w:val="none"/>
        </w:rPr>
      </w:pPr>
    </w:p>
    <w:bookmarkEnd w:id="84"/>
    <w:p>
      <w:pPr>
        <w:spacing w:line="360" w:lineRule="auto"/>
        <w:ind w:firstLine="480" w:firstLineChars="200"/>
        <w:rPr>
          <w:rFonts w:hint="eastAsia" w:ascii="宋体" w:hAnsi="宋体"/>
          <w:sz w:val="24"/>
          <w:highlight w:val="none"/>
        </w:rPr>
      </w:pPr>
    </w:p>
    <w:p>
      <w:pPr>
        <w:spacing w:line="360" w:lineRule="auto"/>
        <w:ind w:firstLine="480" w:firstLineChars="200"/>
        <w:rPr>
          <w:rFonts w:hint="eastAsia"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（盖单位公章）</w:t>
      </w:r>
    </w:p>
    <w:p>
      <w:pPr>
        <w:spacing w:line="360" w:lineRule="auto"/>
        <w:ind w:firstLine="470" w:firstLineChars="196"/>
        <w:rPr>
          <w:rFonts w:ascii="宋体" w:hAnsi="宋体"/>
          <w:sz w:val="24"/>
          <w:highlight w:val="none"/>
        </w:rPr>
      </w:pPr>
      <w:r>
        <w:rPr>
          <w:rFonts w:hint="eastAsia" w:ascii="宋体" w:hAnsi="宋体"/>
          <w:sz w:val="24"/>
          <w:highlight w:val="none"/>
        </w:rPr>
        <w:t>法定代表人/单位负责人或授权代表：</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480" w:firstLineChars="200"/>
        <w:rPr>
          <w:rFonts w:hint="eastAsia"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keepNext w:val="0"/>
        <w:keepLines w:val="0"/>
        <w:widowControl/>
        <w:suppressLineNumbers w:val="0"/>
        <w:jc w:val="center"/>
        <w:rPr>
          <w:highlight w:val="none"/>
        </w:rPr>
      </w:pPr>
      <w:r>
        <w:rPr>
          <w:rFonts w:hint="eastAsia" w:ascii="宋体" w:hAnsi="宋体"/>
          <w:sz w:val="24"/>
          <w:highlight w:val="none"/>
        </w:rPr>
        <w:br w:type="page"/>
      </w:r>
      <w:r>
        <w:rPr>
          <w:rFonts w:hint="eastAsia" w:ascii="宋体" w:hAnsi="宋体" w:eastAsia="宋体" w:cs="Times New Roman"/>
          <w:b/>
          <w:bCs/>
          <w:kern w:val="0"/>
          <w:sz w:val="32"/>
          <w:szCs w:val="32"/>
          <w:highlight w:val="none"/>
          <w:lang w:val="en-US" w:eastAsia="zh-CN" w:bidi="ar-SA"/>
        </w:rPr>
        <w:t>七、供应商类似业绩一览表（如有）</w:t>
      </w:r>
    </w:p>
    <w:p>
      <w:pPr>
        <w:spacing w:line="276" w:lineRule="auto"/>
        <w:rPr>
          <w:rFonts w:hint="eastAsia"/>
          <w:sz w:val="24"/>
          <w:highlight w:val="none"/>
          <w:u w:val="single"/>
        </w:rPr>
      </w:pPr>
      <w:r>
        <w:rPr>
          <w:rFonts w:hint="eastAsia"/>
          <w:sz w:val="24"/>
          <w:highlight w:val="none"/>
        </w:rPr>
        <w:t>项目名称：</w:t>
      </w:r>
      <w:r>
        <w:rPr>
          <w:rFonts w:hint="eastAsia"/>
          <w:sz w:val="24"/>
          <w:highlight w:val="none"/>
          <w:u w:val="single"/>
        </w:rPr>
        <w:t xml:space="preserve">                      </w:t>
      </w:r>
    </w:p>
    <w:p>
      <w:pPr>
        <w:pStyle w:val="2"/>
        <w:spacing w:line="276" w:lineRule="auto"/>
        <w:rPr>
          <w:rFonts w:ascii="宋体" w:hAnsi="宋体"/>
          <w:sz w:val="24"/>
          <w:highlight w:val="none"/>
        </w:rPr>
      </w:pPr>
      <w:r>
        <w:rPr>
          <w:rFonts w:hint="eastAsia"/>
          <w:sz w:val="24"/>
          <w:highlight w:val="none"/>
        </w:rPr>
        <w:t>项目编号：</w:t>
      </w:r>
      <w:r>
        <w:rPr>
          <w:rFonts w:hint="eastAsia"/>
          <w:sz w:val="24"/>
          <w:highlight w:val="none"/>
          <w:u w:val="single"/>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423"/>
        <w:gridCol w:w="1423"/>
        <w:gridCol w:w="1423"/>
        <w:gridCol w:w="1423"/>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23" w:type="dxa"/>
            <w:vAlign w:val="center"/>
          </w:tcPr>
          <w:p>
            <w:pPr>
              <w:jc w:val="center"/>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年份</w:t>
            </w:r>
          </w:p>
        </w:tc>
        <w:tc>
          <w:tcPr>
            <w:tcW w:w="1423" w:type="dxa"/>
            <w:vAlign w:val="center"/>
          </w:tcPr>
          <w:p>
            <w:pPr>
              <w:jc w:val="center"/>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甲方名称</w:t>
            </w:r>
          </w:p>
        </w:tc>
        <w:tc>
          <w:tcPr>
            <w:tcW w:w="1423" w:type="dxa"/>
            <w:vAlign w:val="center"/>
          </w:tcPr>
          <w:p>
            <w:pPr>
              <w:jc w:val="center"/>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项目名称</w:t>
            </w:r>
          </w:p>
        </w:tc>
        <w:tc>
          <w:tcPr>
            <w:tcW w:w="1423" w:type="dxa"/>
            <w:vAlign w:val="center"/>
          </w:tcPr>
          <w:p>
            <w:pPr>
              <w:jc w:val="center"/>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履约时间</w:t>
            </w:r>
          </w:p>
        </w:tc>
        <w:tc>
          <w:tcPr>
            <w:tcW w:w="1423" w:type="dxa"/>
            <w:vAlign w:val="center"/>
          </w:tcPr>
          <w:p>
            <w:pPr>
              <w:jc w:val="center"/>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合同金额</w:t>
            </w:r>
          </w:p>
        </w:tc>
        <w:tc>
          <w:tcPr>
            <w:tcW w:w="1424" w:type="dxa"/>
            <w:vAlign w:val="center"/>
          </w:tcPr>
          <w:p>
            <w:pPr>
              <w:jc w:val="center"/>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合同内容</w:t>
            </w:r>
          </w:p>
        </w:tc>
        <w:tc>
          <w:tcPr>
            <w:tcW w:w="1424" w:type="dxa"/>
            <w:vAlign w:val="center"/>
          </w:tcPr>
          <w:p>
            <w:pPr>
              <w:jc w:val="center"/>
              <w:rPr>
                <w:rFonts w:hint="eastAsia" w:ascii="宋体" w:hAnsi="宋体" w:eastAsia="宋体" w:cs="Times New Roman"/>
                <w:sz w:val="24"/>
                <w:highlight w:val="none"/>
                <w:lang w:eastAsia="zh-CN"/>
              </w:rPr>
            </w:pPr>
            <w:r>
              <w:rPr>
                <w:rFonts w:hint="eastAsia" w:ascii="宋体" w:hAnsi="宋体" w:eastAsia="宋体" w:cs="Times New Roman"/>
                <w:sz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3"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c>
          <w:tcPr>
            <w:tcW w:w="1424" w:type="dxa"/>
          </w:tcPr>
          <w:p>
            <w:pPr>
              <w:spacing w:line="360" w:lineRule="auto"/>
              <w:jc w:val="center"/>
              <w:rPr>
                <w:highlight w:val="none"/>
                <w:vertAlign w:val="baseline"/>
              </w:rPr>
            </w:pPr>
          </w:p>
        </w:tc>
      </w:tr>
    </w:tbl>
    <w:p>
      <w:pPr>
        <w:spacing w:line="360" w:lineRule="auto"/>
        <w:ind w:firstLine="420" w:firstLineChars="200"/>
        <w:jc w:val="center"/>
        <w:rPr>
          <w:highlight w:val="none"/>
        </w:rPr>
      </w:pPr>
    </w:p>
    <w:p>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 xml:space="preserve">注：1、供应商（仅限于供应商自己实施的）以上业绩需提供有关书面证明材料。 </w:t>
      </w:r>
    </w:p>
    <w:p>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 xml:space="preserve">2、须提供中标/成交通知书或合同复印件加盖鲜章。 </w:t>
      </w:r>
    </w:p>
    <w:p>
      <w:pPr>
        <w:spacing w:line="360" w:lineRule="auto"/>
        <w:ind w:firstLine="480" w:firstLineChars="200"/>
        <w:rPr>
          <w:highlight w:val="none"/>
        </w:rPr>
      </w:pPr>
      <w:r>
        <w:rPr>
          <w:rFonts w:hint="eastAsia" w:ascii="宋体" w:hAnsi="宋体" w:eastAsia="宋体" w:cs="Times New Roman"/>
          <w:sz w:val="24"/>
          <w:highlight w:val="none"/>
          <w:lang w:val="en-US" w:eastAsia="zh-CN"/>
        </w:rPr>
        <w:t>3、供应商必须据实填写，不得虚假填写。否则将取消其投标或中标资格。</w:t>
      </w:r>
    </w:p>
    <w:p>
      <w:pPr>
        <w:spacing w:line="360" w:lineRule="auto"/>
        <w:ind w:firstLine="420" w:firstLineChars="200"/>
        <w:jc w:val="center"/>
        <w:rPr>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（盖单位公章）</w:t>
      </w:r>
    </w:p>
    <w:p>
      <w:pPr>
        <w:spacing w:line="360" w:lineRule="auto"/>
        <w:ind w:firstLine="470" w:firstLineChars="196"/>
        <w:rPr>
          <w:rFonts w:ascii="宋体" w:hAnsi="宋体"/>
          <w:sz w:val="24"/>
          <w:highlight w:val="none"/>
        </w:rPr>
      </w:pPr>
      <w:r>
        <w:rPr>
          <w:rFonts w:hint="eastAsia" w:ascii="宋体" w:hAnsi="宋体"/>
          <w:sz w:val="24"/>
          <w:highlight w:val="none"/>
        </w:rPr>
        <w:t>法定代表人/单位负责人或授权代表：</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480" w:firstLineChars="200"/>
        <w:rPr>
          <w:rFonts w:hint="eastAsia"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ind w:firstLine="420" w:firstLineChars="200"/>
        <w:jc w:val="center"/>
        <w:rPr>
          <w:rFonts w:hint="eastAsia" w:ascii="宋体" w:eastAsia="宋体" w:cs="宋体"/>
          <w:sz w:val="28"/>
          <w:szCs w:val="28"/>
          <w:highlight w:val="none"/>
          <w:lang w:eastAsia="zh-CN"/>
        </w:rPr>
      </w:pPr>
      <w:r>
        <w:rPr>
          <w:highlight w:val="none"/>
        </w:rPr>
        <w:br w:type="page"/>
      </w:r>
      <w:r>
        <w:rPr>
          <w:rFonts w:hint="eastAsia" w:ascii="宋体" w:hAnsi="宋体"/>
          <w:b/>
          <w:bCs/>
          <w:kern w:val="0"/>
          <w:sz w:val="32"/>
          <w:szCs w:val="32"/>
          <w:highlight w:val="none"/>
          <w:lang w:eastAsia="zh-CN"/>
        </w:rPr>
        <w:t>八</w:t>
      </w:r>
      <w:r>
        <w:rPr>
          <w:rFonts w:hint="eastAsia" w:ascii="宋体" w:hAnsi="宋体"/>
          <w:b/>
          <w:bCs/>
          <w:kern w:val="0"/>
          <w:sz w:val="32"/>
          <w:szCs w:val="32"/>
          <w:highlight w:val="none"/>
        </w:rPr>
        <w:t>、中小企业声明函</w:t>
      </w:r>
      <w:r>
        <w:rPr>
          <w:rFonts w:hint="eastAsia" w:ascii="宋体" w:hAnsi="宋体"/>
          <w:b/>
          <w:bCs/>
          <w:kern w:val="0"/>
          <w:sz w:val="32"/>
          <w:szCs w:val="32"/>
          <w:highlight w:val="none"/>
          <w:lang w:eastAsia="zh-CN"/>
        </w:rPr>
        <w:t>（服务）</w:t>
      </w:r>
    </w:p>
    <w:p>
      <w:pPr>
        <w:spacing w:line="360" w:lineRule="auto"/>
        <w:ind w:firstLine="480" w:firstLineChars="200"/>
        <w:rPr>
          <w:rFonts w:ascii="宋体" w:hAnsi="宋体"/>
          <w:sz w:val="24"/>
          <w:highlight w:val="none"/>
        </w:rPr>
      </w:pPr>
      <w:r>
        <w:rPr>
          <w:rFonts w:hint="eastAsia" w:ascii="宋体" w:hAnsi="宋体"/>
          <w:sz w:val="24"/>
          <w:highlight w:val="none"/>
        </w:rPr>
        <w:t>本公司郑重声明，根据《政府采购促进中小企业发展管理办法》</w:t>
      </w:r>
      <w:r>
        <w:rPr>
          <w:rFonts w:ascii="宋体" w:hAnsi="宋体"/>
          <w:sz w:val="24"/>
          <w:highlight w:val="none"/>
        </w:rPr>
        <w:t>(</w:t>
      </w:r>
      <w:r>
        <w:rPr>
          <w:rFonts w:hint="eastAsia" w:ascii="宋体" w:hAnsi="宋体"/>
          <w:sz w:val="24"/>
          <w:highlight w:val="none"/>
        </w:rPr>
        <w:t>财库﹝</w:t>
      </w:r>
      <w:r>
        <w:rPr>
          <w:rFonts w:ascii="宋体" w:hAnsi="宋体"/>
          <w:sz w:val="24"/>
          <w:highlight w:val="none"/>
        </w:rPr>
        <w:t>2020</w:t>
      </w:r>
      <w:r>
        <w:rPr>
          <w:rFonts w:hint="eastAsia" w:ascii="宋体" w:hAnsi="宋体"/>
          <w:sz w:val="24"/>
          <w:highlight w:val="none"/>
        </w:rPr>
        <w:t>﹞</w:t>
      </w:r>
      <w:r>
        <w:rPr>
          <w:rFonts w:ascii="宋体" w:hAnsi="宋体"/>
          <w:sz w:val="24"/>
          <w:highlight w:val="none"/>
        </w:rPr>
        <w:t xml:space="preserve">46 </w:t>
      </w:r>
      <w:r>
        <w:rPr>
          <w:rFonts w:hint="eastAsia" w:ascii="宋体" w:hAnsi="宋体"/>
          <w:sz w:val="24"/>
          <w:highlight w:val="none"/>
        </w:rPr>
        <w:t>号</w:t>
      </w:r>
      <w:r>
        <w:rPr>
          <w:rFonts w:ascii="宋体" w:hAnsi="宋体"/>
          <w:sz w:val="24"/>
          <w:highlight w:val="none"/>
        </w:rPr>
        <w:t>)</w:t>
      </w:r>
      <w:r>
        <w:rPr>
          <w:rFonts w:hint="eastAsia" w:ascii="宋体" w:hAnsi="宋体"/>
          <w:sz w:val="24"/>
          <w:highlight w:val="none"/>
        </w:rPr>
        <w:t>的规定，本公司参加</w:t>
      </w:r>
      <w:r>
        <w:rPr>
          <w:rFonts w:hint="eastAsia" w:ascii="宋体" w:hAnsi="宋体"/>
          <w:sz w:val="24"/>
          <w:highlight w:val="none"/>
          <w:u w:val="single"/>
        </w:rPr>
        <w:t xml:space="preserve">         </w:t>
      </w:r>
      <w:r>
        <w:rPr>
          <w:rFonts w:ascii="宋体" w:hAnsi="宋体"/>
          <w:sz w:val="24"/>
          <w:highlight w:val="none"/>
          <w:u w:val="single"/>
        </w:rPr>
        <w:t>(</w:t>
      </w:r>
      <w:r>
        <w:rPr>
          <w:rFonts w:hint="eastAsia" w:ascii="宋体" w:hAnsi="宋体"/>
          <w:sz w:val="24"/>
          <w:highlight w:val="none"/>
          <w:u w:val="single"/>
        </w:rPr>
        <w:t>单位名称</w:t>
      </w:r>
      <w:r>
        <w:rPr>
          <w:rFonts w:ascii="宋体" w:hAnsi="宋体"/>
          <w:sz w:val="24"/>
          <w:highlight w:val="none"/>
          <w:u w:val="single"/>
        </w:rPr>
        <w:t>)</w:t>
      </w:r>
      <w:r>
        <w:rPr>
          <w:rFonts w:hint="eastAsia" w:ascii="宋体" w:hAnsi="宋体"/>
          <w:sz w:val="24"/>
          <w:highlight w:val="none"/>
        </w:rPr>
        <w:t>的</w:t>
      </w:r>
      <w:r>
        <w:rPr>
          <w:rFonts w:hint="eastAsia" w:ascii="宋体" w:hAnsi="宋体"/>
          <w:sz w:val="24"/>
          <w:highlight w:val="none"/>
          <w:u w:val="single"/>
        </w:rPr>
        <w:t xml:space="preserve">          </w:t>
      </w:r>
      <w:r>
        <w:rPr>
          <w:rFonts w:ascii="宋体" w:hAnsi="宋体"/>
          <w:sz w:val="24"/>
          <w:highlight w:val="none"/>
          <w:u w:val="single"/>
        </w:rPr>
        <w:t>(</w:t>
      </w:r>
      <w:r>
        <w:rPr>
          <w:rFonts w:hint="eastAsia" w:ascii="宋体" w:hAnsi="宋体"/>
          <w:sz w:val="24"/>
          <w:highlight w:val="none"/>
          <w:u w:val="single"/>
        </w:rPr>
        <w:t>项目名称</w:t>
      </w:r>
      <w:r>
        <w:rPr>
          <w:rFonts w:ascii="宋体" w:hAnsi="宋体"/>
          <w:sz w:val="24"/>
          <w:highlight w:val="none"/>
          <w:u w:val="single"/>
        </w:rPr>
        <w:t>)</w:t>
      </w:r>
      <w:r>
        <w:rPr>
          <w:rFonts w:hint="eastAsia" w:ascii="宋体" w:hAnsi="宋体"/>
          <w:sz w:val="24"/>
          <w:highlight w:val="none"/>
        </w:rPr>
        <w:t>采购活动，服务全部由符合政策要求的中小企业承接。相关企业</w:t>
      </w:r>
      <w:r>
        <w:rPr>
          <w:rFonts w:ascii="宋体" w:hAnsi="宋体"/>
          <w:sz w:val="24"/>
          <w:highlight w:val="none"/>
        </w:rPr>
        <w:t>(</w:t>
      </w:r>
      <w:r>
        <w:rPr>
          <w:rFonts w:hint="eastAsia" w:ascii="宋体" w:hAnsi="宋体"/>
          <w:sz w:val="24"/>
          <w:highlight w:val="none"/>
        </w:rPr>
        <w:t>含联合体中的中小企业、签订分包意向协议的中小企业</w:t>
      </w:r>
      <w:r>
        <w:rPr>
          <w:rFonts w:ascii="宋体" w:hAnsi="宋体"/>
          <w:sz w:val="24"/>
          <w:highlight w:val="none"/>
        </w:rPr>
        <w:t xml:space="preserve">) </w:t>
      </w:r>
      <w:r>
        <w:rPr>
          <w:rFonts w:hint="eastAsia" w:ascii="宋体" w:hAnsi="宋体"/>
          <w:sz w:val="24"/>
          <w:highlight w:val="none"/>
        </w:rPr>
        <w:t>的具体情况如下：</w:t>
      </w:r>
    </w:p>
    <w:p>
      <w:pPr>
        <w:spacing w:line="360" w:lineRule="auto"/>
        <w:ind w:firstLine="480" w:firstLineChars="200"/>
        <w:rPr>
          <w:rFonts w:ascii="宋体" w:hAnsi="宋体"/>
          <w:sz w:val="24"/>
          <w:highlight w:val="none"/>
        </w:rPr>
      </w:pPr>
      <w:r>
        <w:rPr>
          <w:rFonts w:hint="eastAsia" w:ascii="宋体" w:hAnsi="宋体"/>
          <w:sz w:val="24"/>
          <w:highlight w:val="none"/>
          <w:u w:val="single"/>
        </w:rPr>
        <w:t xml:space="preserve">     （标的名称</w:t>
      </w:r>
      <w:r>
        <w:rPr>
          <w:rFonts w:ascii="宋体" w:hAnsi="宋体"/>
          <w:sz w:val="24"/>
          <w:highlight w:val="none"/>
          <w:u w:val="single"/>
        </w:rPr>
        <w:t>)</w:t>
      </w:r>
      <w:r>
        <w:rPr>
          <w:rFonts w:hint="eastAsia" w:ascii="宋体" w:hAnsi="宋体"/>
          <w:sz w:val="24"/>
          <w:highlight w:val="none"/>
        </w:rPr>
        <w:t>，属于</w:t>
      </w:r>
      <w:r>
        <w:rPr>
          <w:rFonts w:ascii="宋体" w:hAnsi="宋体"/>
          <w:sz w:val="24"/>
          <w:highlight w:val="none"/>
          <w:u w:val="single"/>
        </w:rPr>
        <w:t>(</w:t>
      </w:r>
      <w:r>
        <w:rPr>
          <w:rFonts w:hint="eastAsia" w:ascii="宋体" w:hAnsi="宋体"/>
          <w:sz w:val="24"/>
          <w:highlight w:val="none"/>
          <w:u w:val="single"/>
        </w:rPr>
        <w:t>采购文件中明确的所属行业</w:t>
      </w:r>
      <w:r>
        <w:rPr>
          <w:rFonts w:ascii="宋体" w:hAnsi="宋体"/>
          <w:sz w:val="24"/>
          <w:highlight w:val="none"/>
          <w:u w:val="single"/>
        </w:rPr>
        <w:t>)</w:t>
      </w:r>
      <w:r>
        <w:rPr>
          <w:rFonts w:hint="eastAsia" w:ascii="宋体" w:hAnsi="宋体"/>
          <w:sz w:val="24"/>
          <w:highlight w:val="none"/>
          <w:u w:val="single"/>
        </w:rPr>
        <w:t>行业</w:t>
      </w:r>
      <w:r>
        <w:rPr>
          <w:rFonts w:hint="eastAsia" w:ascii="宋体" w:hAnsi="宋体"/>
          <w:sz w:val="24"/>
          <w:highlight w:val="none"/>
        </w:rPr>
        <w:t>；承接企业为</w:t>
      </w:r>
      <w:r>
        <w:rPr>
          <w:rFonts w:ascii="宋体" w:hAnsi="宋体"/>
          <w:sz w:val="24"/>
          <w:highlight w:val="none"/>
          <w:u w:val="single"/>
        </w:rPr>
        <w:t>(</w:t>
      </w:r>
      <w:r>
        <w:rPr>
          <w:rFonts w:hint="eastAsia" w:ascii="宋体" w:hAnsi="宋体"/>
          <w:sz w:val="24"/>
          <w:highlight w:val="none"/>
          <w:u w:val="single"/>
        </w:rPr>
        <w:t>企业名称</w:t>
      </w:r>
      <w:r>
        <w:rPr>
          <w:rFonts w:ascii="宋体" w:hAnsi="宋体"/>
          <w:sz w:val="24"/>
          <w:highlight w:val="none"/>
          <w:u w:val="single"/>
        </w:rPr>
        <w:t>)</w:t>
      </w:r>
      <w:r>
        <w:rPr>
          <w:rFonts w:hint="eastAsia" w:ascii="宋体" w:hAnsi="宋体"/>
          <w:sz w:val="24"/>
          <w:highlight w:val="none"/>
        </w:rPr>
        <w:t>，从业人员</w:t>
      </w:r>
      <w:r>
        <w:rPr>
          <w:rFonts w:hint="eastAsia" w:ascii="宋体" w:hAnsi="宋体"/>
          <w:sz w:val="24"/>
          <w:highlight w:val="none"/>
          <w:u w:val="single"/>
        </w:rPr>
        <w:t xml:space="preserve">   </w:t>
      </w:r>
      <w:r>
        <w:rPr>
          <w:rFonts w:hint="eastAsia" w:ascii="宋体" w:hAnsi="宋体"/>
          <w:sz w:val="24"/>
          <w:highlight w:val="none"/>
        </w:rPr>
        <w:t>人，营业收入为</w:t>
      </w:r>
      <w:r>
        <w:rPr>
          <w:rFonts w:hint="eastAsia" w:ascii="宋体" w:hAnsi="宋体"/>
          <w:sz w:val="24"/>
          <w:highlight w:val="none"/>
          <w:u w:val="single"/>
        </w:rPr>
        <w:t xml:space="preserve">    </w:t>
      </w:r>
      <w:r>
        <w:rPr>
          <w:rFonts w:hint="eastAsia" w:ascii="宋体" w:hAnsi="宋体"/>
          <w:sz w:val="24"/>
          <w:highlight w:val="none"/>
        </w:rPr>
        <w:t>万元，资产总额为</w:t>
      </w:r>
      <w:r>
        <w:rPr>
          <w:rFonts w:hint="eastAsia" w:ascii="宋体" w:hAnsi="宋体"/>
          <w:sz w:val="24"/>
          <w:highlight w:val="none"/>
          <w:u w:val="single"/>
        </w:rPr>
        <w:t xml:space="preserve">    </w:t>
      </w:r>
      <w:r>
        <w:rPr>
          <w:rFonts w:hint="eastAsia" w:ascii="宋体" w:hAnsi="宋体"/>
          <w:sz w:val="24"/>
          <w:highlight w:val="none"/>
        </w:rPr>
        <w:t>万元，属于</w:t>
      </w:r>
      <w:r>
        <w:rPr>
          <w:rFonts w:ascii="宋体" w:hAnsi="宋体"/>
          <w:sz w:val="24"/>
          <w:highlight w:val="none"/>
          <w:u w:val="single"/>
        </w:rPr>
        <w:t>(</w:t>
      </w:r>
      <w:r>
        <w:rPr>
          <w:rFonts w:hint="eastAsia" w:ascii="宋体" w:hAnsi="宋体"/>
          <w:sz w:val="24"/>
          <w:highlight w:val="none"/>
          <w:u w:val="single"/>
        </w:rPr>
        <w:t>中型企业、小型企业、微型企业</w:t>
      </w:r>
      <w:r>
        <w:rPr>
          <w:rFonts w:ascii="宋体" w:hAnsi="宋体"/>
          <w:sz w:val="24"/>
          <w:highlight w:val="none"/>
          <w:u w:val="single"/>
        </w:rPr>
        <w:t>)</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u w:val="single"/>
        </w:rPr>
        <w:t xml:space="preserve">    （标的名称</w:t>
      </w:r>
      <w:r>
        <w:rPr>
          <w:rFonts w:ascii="宋体" w:hAnsi="宋体"/>
          <w:sz w:val="24"/>
          <w:highlight w:val="none"/>
          <w:u w:val="single"/>
        </w:rPr>
        <w:t>)</w:t>
      </w:r>
      <w:r>
        <w:rPr>
          <w:rFonts w:hint="eastAsia" w:ascii="宋体" w:hAnsi="宋体"/>
          <w:sz w:val="24"/>
          <w:highlight w:val="none"/>
        </w:rPr>
        <w:t>，属于</w:t>
      </w:r>
      <w:r>
        <w:rPr>
          <w:rFonts w:ascii="宋体" w:hAnsi="宋体"/>
          <w:sz w:val="24"/>
          <w:highlight w:val="none"/>
          <w:u w:val="single"/>
        </w:rPr>
        <w:t>(</w:t>
      </w:r>
      <w:r>
        <w:rPr>
          <w:rFonts w:hint="eastAsia" w:ascii="宋体" w:hAnsi="宋体"/>
          <w:sz w:val="24"/>
          <w:highlight w:val="none"/>
          <w:u w:val="single"/>
        </w:rPr>
        <w:t>采购文件中明确的所属行业</w:t>
      </w:r>
      <w:r>
        <w:rPr>
          <w:rFonts w:ascii="宋体" w:hAnsi="宋体"/>
          <w:sz w:val="24"/>
          <w:highlight w:val="none"/>
          <w:u w:val="single"/>
        </w:rPr>
        <w:t>)</w:t>
      </w:r>
      <w:r>
        <w:rPr>
          <w:rFonts w:hint="eastAsia" w:ascii="宋体" w:hAnsi="宋体"/>
          <w:sz w:val="24"/>
          <w:highlight w:val="none"/>
        </w:rPr>
        <w:t>行业；承接企业为</w:t>
      </w:r>
      <w:r>
        <w:rPr>
          <w:rFonts w:ascii="宋体" w:hAnsi="宋体"/>
          <w:sz w:val="24"/>
          <w:highlight w:val="none"/>
          <w:u w:val="single"/>
        </w:rPr>
        <w:t>(</w:t>
      </w:r>
      <w:r>
        <w:rPr>
          <w:rFonts w:hint="eastAsia" w:ascii="宋体" w:hAnsi="宋体"/>
          <w:sz w:val="24"/>
          <w:highlight w:val="none"/>
          <w:u w:val="single"/>
        </w:rPr>
        <w:t>企业名称</w:t>
      </w:r>
      <w:r>
        <w:rPr>
          <w:rFonts w:ascii="宋体" w:hAnsi="宋体"/>
          <w:sz w:val="24"/>
          <w:highlight w:val="none"/>
          <w:u w:val="single"/>
        </w:rPr>
        <w:t>)</w:t>
      </w:r>
      <w:r>
        <w:rPr>
          <w:rFonts w:hint="eastAsia" w:ascii="宋体" w:hAnsi="宋体"/>
          <w:sz w:val="24"/>
          <w:highlight w:val="none"/>
        </w:rPr>
        <w:t>，从业人员</w:t>
      </w:r>
      <w:r>
        <w:rPr>
          <w:rFonts w:hint="eastAsia" w:ascii="宋体" w:hAnsi="宋体"/>
          <w:sz w:val="24"/>
          <w:highlight w:val="none"/>
          <w:u w:val="single"/>
        </w:rPr>
        <w:t xml:space="preserve">    </w:t>
      </w:r>
      <w:r>
        <w:rPr>
          <w:rFonts w:hint="eastAsia" w:ascii="宋体" w:hAnsi="宋体"/>
          <w:sz w:val="24"/>
          <w:highlight w:val="none"/>
        </w:rPr>
        <w:t>人，营业收入为</w:t>
      </w:r>
      <w:r>
        <w:rPr>
          <w:rFonts w:hint="eastAsia" w:ascii="宋体" w:hAnsi="宋体"/>
          <w:sz w:val="24"/>
          <w:highlight w:val="none"/>
          <w:u w:val="single"/>
        </w:rPr>
        <w:t xml:space="preserve">   </w:t>
      </w:r>
      <w:r>
        <w:rPr>
          <w:rFonts w:hint="eastAsia" w:ascii="宋体" w:hAnsi="宋体"/>
          <w:sz w:val="24"/>
          <w:highlight w:val="none"/>
        </w:rPr>
        <w:t>万元，资产总额为</w:t>
      </w:r>
      <w:r>
        <w:rPr>
          <w:rFonts w:hint="eastAsia" w:ascii="宋体" w:hAnsi="宋体"/>
          <w:sz w:val="24"/>
          <w:highlight w:val="none"/>
          <w:u w:val="single"/>
        </w:rPr>
        <w:t xml:space="preserve">   </w:t>
      </w:r>
      <w:r>
        <w:rPr>
          <w:rFonts w:hint="eastAsia" w:ascii="宋体" w:hAnsi="宋体"/>
          <w:sz w:val="24"/>
          <w:highlight w:val="none"/>
        </w:rPr>
        <w:t>万元，属于</w:t>
      </w:r>
      <w:r>
        <w:rPr>
          <w:rFonts w:ascii="宋体" w:hAnsi="宋体"/>
          <w:sz w:val="24"/>
          <w:highlight w:val="none"/>
          <w:u w:val="single"/>
        </w:rPr>
        <w:t>(</w:t>
      </w:r>
      <w:r>
        <w:rPr>
          <w:rFonts w:hint="eastAsia" w:ascii="宋体" w:hAnsi="宋体"/>
          <w:sz w:val="24"/>
          <w:highlight w:val="none"/>
          <w:u w:val="single"/>
        </w:rPr>
        <w:t>中型企业、小型企业、微型企业</w:t>
      </w:r>
      <w:r>
        <w:rPr>
          <w:rFonts w:ascii="宋体" w:hAnsi="宋体"/>
          <w:sz w:val="24"/>
          <w:highlight w:val="none"/>
          <w:u w:val="single"/>
        </w:rPr>
        <w:t>)</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sz w:val="24"/>
          <w:highlight w:val="none"/>
        </w:rPr>
      </w:pPr>
      <w:r>
        <w:rPr>
          <w:rFonts w:hint="eastAsia" w:ascii="宋体" w:hAnsi="宋体"/>
          <w:sz w:val="24"/>
          <w:highlight w:val="none"/>
        </w:rPr>
        <w:t>本企业对上述声明内容的真实性负责。如有虚假，将依法承担相应责任。</w:t>
      </w:r>
    </w:p>
    <w:p>
      <w:pPr>
        <w:spacing w:line="360" w:lineRule="auto"/>
        <w:ind w:firstLine="480" w:firstLineChars="200"/>
        <w:rPr>
          <w:rFonts w:hint="eastAsia"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企业名称</w:t>
      </w:r>
      <w:r>
        <w:rPr>
          <w:rFonts w:ascii="宋体" w:hAnsi="宋体"/>
          <w:sz w:val="24"/>
          <w:highlight w:val="none"/>
        </w:rPr>
        <w:t>(</w:t>
      </w:r>
      <w:r>
        <w:rPr>
          <w:rFonts w:hint="eastAsia" w:ascii="宋体" w:hAnsi="宋体"/>
          <w:sz w:val="24"/>
          <w:highlight w:val="none"/>
        </w:rPr>
        <w:t>盖章</w:t>
      </w:r>
      <w:r>
        <w:rPr>
          <w:rFonts w:ascii="宋体" w:hAnsi="宋体"/>
          <w:sz w:val="24"/>
          <w:highlight w:val="none"/>
        </w:rPr>
        <w:t>)</w:t>
      </w:r>
      <w:r>
        <w:rPr>
          <w:rFonts w:hint="eastAsia" w:ascii="宋体" w:hAnsi="宋体"/>
          <w:sz w:val="24"/>
          <w:highlight w:val="non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 xml:space="preserve">日期：            </w:t>
      </w:r>
    </w:p>
    <w:p>
      <w:pPr>
        <w:spacing w:line="360" w:lineRule="auto"/>
        <w:ind w:firstLine="480" w:firstLineChars="200"/>
        <w:rPr>
          <w:rFonts w:hint="eastAsia"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说明：①从业人员、营业收入、资产总额填报上一年度数据，无上一年度数据的新成立企业可不填报。</w:t>
      </w:r>
    </w:p>
    <w:p>
      <w:pPr>
        <w:spacing w:line="360" w:lineRule="auto"/>
        <w:ind w:firstLine="480" w:firstLineChars="200"/>
        <w:rPr>
          <w:rFonts w:ascii="宋体" w:hAnsi="宋体"/>
          <w:sz w:val="24"/>
          <w:highlight w:val="none"/>
        </w:rPr>
      </w:pPr>
      <w:r>
        <w:rPr>
          <w:rFonts w:hint="eastAsia" w:ascii="宋体" w:hAnsi="宋体"/>
          <w:sz w:val="24"/>
          <w:highlight w:val="none"/>
        </w:rPr>
        <w:t>②如未提供中小企业声明函的，则其评审中的小型、微型企业不能享受招标文件规定的价格扣除，但不影响供应商响应文件的有效性。</w:t>
      </w:r>
    </w:p>
    <w:p>
      <w:pPr>
        <w:spacing w:line="360" w:lineRule="auto"/>
        <w:ind w:firstLine="480" w:firstLineChars="200"/>
        <w:rPr>
          <w:rFonts w:ascii="宋体" w:hAnsi="宋体"/>
          <w:sz w:val="24"/>
          <w:highlight w:val="none"/>
        </w:rPr>
      </w:pPr>
      <w:r>
        <w:rPr>
          <w:rFonts w:hint="eastAsia" w:ascii="宋体" w:hAnsi="宋体"/>
          <w:sz w:val="24"/>
          <w:highlight w:val="none"/>
        </w:rPr>
        <w:t>③供应商参加政府采购活动时，提供虚假中小企业声明函的，以提供虚假材料谋取成交处理。</w:t>
      </w:r>
    </w:p>
    <w:p>
      <w:pPr>
        <w:spacing w:line="360" w:lineRule="auto"/>
        <w:ind w:firstLine="480" w:firstLineChars="200"/>
        <w:rPr>
          <w:rFonts w:ascii="宋体" w:hAnsi="宋体"/>
          <w:sz w:val="24"/>
          <w:highlight w:val="none"/>
        </w:rPr>
      </w:pPr>
      <w:r>
        <w:rPr>
          <w:rFonts w:hint="eastAsia" w:ascii="宋体" w:hAnsi="宋体"/>
          <w:sz w:val="24"/>
          <w:highlight w:val="none"/>
        </w:rPr>
        <w:t>④供应商为非企业单位的，如民办非企业、基金会、协会、服务中心、农村承包经营户、学会等非工商</w:t>
      </w:r>
      <w:r>
        <w:rPr>
          <w:rFonts w:ascii="宋体" w:hAnsi="宋体"/>
          <w:sz w:val="24"/>
          <w:highlight w:val="none"/>
        </w:rPr>
        <w:t>(</w:t>
      </w:r>
      <w:r>
        <w:rPr>
          <w:rFonts w:hint="eastAsia" w:ascii="宋体" w:hAnsi="宋体"/>
          <w:sz w:val="24"/>
          <w:highlight w:val="none"/>
        </w:rPr>
        <w:t>市场监管</w:t>
      </w:r>
      <w:r>
        <w:rPr>
          <w:rFonts w:ascii="宋体" w:hAnsi="宋体"/>
          <w:sz w:val="24"/>
          <w:highlight w:val="none"/>
        </w:rPr>
        <w:t>)</w:t>
      </w:r>
      <w:r>
        <w:rPr>
          <w:rFonts w:hint="eastAsia" w:ascii="宋体" w:hAnsi="宋体"/>
          <w:sz w:val="24"/>
          <w:highlight w:val="none"/>
        </w:rPr>
        <w:t>登记注册的组织均不适用此声明函，不得提供中小企业声明函，提供此声明的在评审过程中按声明无效处理。</w:t>
      </w:r>
    </w:p>
    <w:p>
      <w:pPr>
        <w:spacing w:line="360" w:lineRule="auto"/>
        <w:ind w:firstLine="480" w:firstLineChars="200"/>
        <w:rPr>
          <w:rFonts w:ascii="宋体" w:hAnsi="宋体"/>
          <w:sz w:val="24"/>
          <w:highlight w:val="none"/>
        </w:rPr>
      </w:pPr>
      <w:r>
        <w:rPr>
          <w:rFonts w:hint="eastAsia" w:ascii="宋体" w:hAnsi="宋体"/>
          <w:sz w:val="24"/>
          <w:highlight w:val="none"/>
        </w:rPr>
        <w:t>⑤符合中小企业划分标准的个体工商户，在政府采购活动中视同中小企业。</w:t>
      </w:r>
    </w:p>
    <w:p>
      <w:pPr>
        <w:pStyle w:val="5"/>
        <w:jc w:val="center"/>
        <w:rPr>
          <w:rFonts w:ascii="宋体" w:cs="宋体"/>
          <w:sz w:val="28"/>
          <w:szCs w:val="28"/>
          <w:highlight w:val="none"/>
        </w:rPr>
      </w:pPr>
      <w:r>
        <w:rPr>
          <w:rFonts w:hint="eastAsia" w:ascii="宋体" w:hAnsi="宋体"/>
          <w:bCs w:val="0"/>
          <w:highlight w:val="none"/>
          <w:lang w:eastAsia="zh-CN"/>
        </w:rPr>
        <w:t>九</w:t>
      </w:r>
      <w:r>
        <w:rPr>
          <w:rFonts w:hint="eastAsia" w:ascii="宋体" w:hAnsi="宋体"/>
          <w:bCs w:val="0"/>
          <w:kern w:val="2"/>
          <w:highlight w:val="none"/>
        </w:rPr>
        <w:t>、监狱企业相关证明材料</w:t>
      </w:r>
    </w:p>
    <w:p>
      <w:pPr>
        <w:spacing w:line="360" w:lineRule="auto"/>
        <w:ind w:firstLine="482" w:firstLineChars="200"/>
        <w:rPr>
          <w:rFonts w:ascii="宋体" w:hAnsi="宋体"/>
          <w:b/>
          <w:sz w:val="24"/>
          <w:highlight w:val="none"/>
        </w:rPr>
      </w:pPr>
      <w:r>
        <w:rPr>
          <w:rFonts w:hint="eastAsia" w:ascii="宋体" w:hAnsi="宋体"/>
          <w:b/>
          <w:sz w:val="24"/>
          <w:highlight w:val="none"/>
        </w:rPr>
        <w:t>说明：</w:t>
      </w:r>
    </w:p>
    <w:p>
      <w:pPr>
        <w:spacing w:line="360" w:lineRule="auto"/>
        <w:ind w:firstLine="482" w:firstLineChars="200"/>
        <w:rPr>
          <w:rFonts w:ascii="宋体" w:hAnsi="宋体"/>
          <w:b/>
          <w:sz w:val="24"/>
          <w:highlight w:val="none"/>
        </w:rPr>
      </w:pPr>
      <w:r>
        <w:rPr>
          <w:rFonts w:hint="eastAsia" w:ascii="宋体" w:hAnsi="宋体"/>
          <w:b/>
          <w:sz w:val="24"/>
          <w:highlight w:val="none"/>
        </w:rPr>
        <w:t>①监狱企业参加政府采购活动时，应当提供由省级以上监狱管理局、戒毒管理局</w:t>
      </w:r>
      <w:r>
        <w:rPr>
          <w:rFonts w:ascii="宋体" w:hAnsi="宋体"/>
          <w:b/>
          <w:sz w:val="24"/>
          <w:highlight w:val="none"/>
        </w:rPr>
        <w:t>(</w:t>
      </w:r>
      <w:r>
        <w:rPr>
          <w:rFonts w:hint="eastAsia" w:ascii="宋体" w:hAnsi="宋体"/>
          <w:b/>
          <w:sz w:val="24"/>
          <w:highlight w:val="none"/>
        </w:rPr>
        <w:t>含新疆</w:t>
      </w:r>
    </w:p>
    <w:p>
      <w:pPr>
        <w:spacing w:line="360" w:lineRule="auto"/>
        <w:ind w:firstLine="482" w:firstLineChars="200"/>
        <w:rPr>
          <w:rFonts w:ascii="宋体" w:hAnsi="宋体"/>
          <w:b/>
          <w:sz w:val="24"/>
          <w:highlight w:val="none"/>
        </w:rPr>
      </w:pPr>
      <w:r>
        <w:rPr>
          <w:rFonts w:hint="eastAsia" w:ascii="宋体" w:hAnsi="宋体"/>
          <w:b/>
          <w:sz w:val="24"/>
          <w:highlight w:val="none"/>
        </w:rPr>
        <w:t>生产建设兵团</w:t>
      </w:r>
      <w:r>
        <w:rPr>
          <w:rFonts w:ascii="宋体" w:hAnsi="宋体"/>
          <w:b/>
          <w:sz w:val="24"/>
          <w:highlight w:val="none"/>
        </w:rPr>
        <w:t>)</w:t>
      </w:r>
      <w:r>
        <w:rPr>
          <w:rFonts w:hint="eastAsia" w:ascii="宋体" w:hAnsi="宋体"/>
          <w:b/>
          <w:sz w:val="24"/>
          <w:highlight w:val="none"/>
        </w:rPr>
        <w:t>出具的属于监狱企业的证明文件。</w:t>
      </w:r>
    </w:p>
    <w:p>
      <w:pPr>
        <w:spacing w:line="360" w:lineRule="auto"/>
        <w:ind w:firstLine="482" w:firstLineChars="200"/>
        <w:rPr>
          <w:rFonts w:ascii="宋体" w:hAnsi="宋体"/>
          <w:b/>
          <w:sz w:val="24"/>
          <w:highlight w:val="none"/>
        </w:rPr>
      </w:pPr>
      <w:r>
        <w:rPr>
          <w:rFonts w:hint="eastAsia" w:ascii="宋体" w:hAnsi="宋体"/>
          <w:b/>
          <w:sz w:val="24"/>
          <w:highlight w:val="none"/>
        </w:rPr>
        <w:t>②监狱企业参加本次采购活动未提供监狱企业相关证明材料的，则不能享受磋商文件规</w:t>
      </w:r>
    </w:p>
    <w:p>
      <w:pPr>
        <w:spacing w:line="360" w:lineRule="auto"/>
        <w:ind w:firstLine="482" w:firstLineChars="200"/>
        <w:rPr>
          <w:rFonts w:ascii="宋体" w:hAnsi="宋体"/>
          <w:b/>
          <w:sz w:val="24"/>
          <w:highlight w:val="none"/>
        </w:rPr>
      </w:pPr>
      <w:r>
        <w:rPr>
          <w:rFonts w:hint="eastAsia" w:ascii="宋体" w:hAnsi="宋体"/>
          <w:b/>
          <w:sz w:val="24"/>
          <w:highlight w:val="none"/>
        </w:rPr>
        <w:t>定的价格扣除，但不影响供应商响应文件的有效性。</w:t>
      </w:r>
    </w:p>
    <w:p>
      <w:pPr>
        <w:spacing w:line="360" w:lineRule="auto"/>
        <w:ind w:firstLine="482" w:firstLineChars="200"/>
        <w:rPr>
          <w:rFonts w:ascii="宋体" w:hAnsi="宋体"/>
          <w:b/>
          <w:sz w:val="24"/>
          <w:highlight w:val="none"/>
        </w:rPr>
      </w:pPr>
      <w:r>
        <w:rPr>
          <w:rFonts w:hint="eastAsia" w:ascii="宋体" w:hAnsi="宋体"/>
          <w:b/>
          <w:sz w:val="24"/>
          <w:highlight w:val="none"/>
        </w:rPr>
        <w:t>③非监狱企业无需提供证明材料。</w:t>
      </w:r>
    </w:p>
    <w:p>
      <w:pPr>
        <w:keepNext/>
        <w:keepLines/>
        <w:spacing w:before="260" w:after="260" w:line="416" w:lineRule="auto"/>
        <w:jc w:val="center"/>
        <w:outlineLvl w:val="2"/>
        <w:rPr>
          <w:rFonts w:hint="eastAsia" w:ascii="宋体" w:hAnsi="宋体"/>
          <w:bCs/>
          <w:sz w:val="32"/>
          <w:szCs w:val="32"/>
          <w:highlight w:val="none"/>
        </w:rPr>
      </w:pPr>
      <w:r>
        <w:rPr>
          <w:sz w:val="24"/>
          <w:highlight w:val="none"/>
        </w:rPr>
        <w:br w:type="page"/>
      </w:r>
      <w:r>
        <w:rPr>
          <w:rFonts w:hint="eastAsia" w:ascii="宋体" w:hAnsi="宋体"/>
          <w:b/>
          <w:sz w:val="32"/>
          <w:szCs w:val="32"/>
          <w:highlight w:val="none"/>
          <w:lang w:eastAsia="zh-CN"/>
        </w:rPr>
        <w:t>十</w:t>
      </w:r>
      <w:r>
        <w:rPr>
          <w:rFonts w:hint="eastAsia" w:ascii="宋体" w:hAnsi="宋体"/>
          <w:b/>
          <w:sz w:val="32"/>
          <w:szCs w:val="32"/>
          <w:highlight w:val="none"/>
        </w:rPr>
        <w:t>、残疾人福利性单位声明函</w:t>
      </w:r>
    </w:p>
    <w:p>
      <w:pPr>
        <w:spacing w:line="588" w:lineRule="exact"/>
        <w:rPr>
          <w:rFonts w:ascii="宋体" w:hAnsi="宋体" w:cs="宋体"/>
          <w:b/>
          <w:spacing w:val="6"/>
          <w:sz w:val="24"/>
          <w:highlight w:val="none"/>
        </w:rPr>
      </w:pP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号）的规定，本单位为符合条件的残疾人福利性单位，且本单位参加</w:t>
      </w:r>
      <w:r>
        <w:rPr>
          <w:rFonts w:hint="eastAsia" w:ascii="宋体" w:hAnsi="宋体"/>
          <w:sz w:val="24"/>
          <w:highlight w:val="none"/>
          <w:u w:val="single"/>
        </w:rPr>
        <w:t xml:space="preserve">           </w:t>
      </w:r>
      <w:r>
        <w:rPr>
          <w:rFonts w:hint="eastAsia" w:ascii="宋体" w:hAnsi="宋体" w:cs="宋体"/>
          <w:spacing w:val="6"/>
          <w:sz w:val="24"/>
          <w:highlight w:val="none"/>
        </w:rPr>
        <w:t>单位的</w:t>
      </w:r>
      <w:r>
        <w:rPr>
          <w:rFonts w:hint="eastAsia" w:ascii="宋体" w:hAnsi="宋体"/>
          <w:sz w:val="24"/>
          <w:highlight w:val="none"/>
          <w:u w:val="single"/>
        </w:rPr>
        <w:t xml:space="preserve">          </w:t>
      </w:r>
      <w:r>
        <w:rPr>
          <w:rFonts w:hint="eastAsia" w:ascii="宋体" w:hAnsi="宋体"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spacing w:line="360" w:lineRule="auto"/>
        <w:rPr>
          <w:rFonts w:ascii="宋体" w:hAnsi="宋体" w:cs="宋体"/>
          <w:spacing w:val="6"/>
          <w:sz w:val="24"/>
          <w:highlight w:val="none"/>
        </w:rPr>
      </w:pPr>
    </w:p>
    <w:p>
      <w:pPr>
        <w:spacing w:line="360" w:lineRule="auto"/>
        <w:rPr>
          <w:rFonts w:ascii="宋体" w:hAnsi="宋体" w:cs="宋体"/>
          <w:spacing w:val="6"/>
          <w:sz w:val="24"/>
          <w:highlight w:val="none"/>
        </w:rPr>
      </w:pPr>
    </w:p>
    <w:p>
      <w:pPr>
        <w:widowControl/>
        <w:spacing w:line="360" w:lineRule="auto"/>
        <w:ind w:firstLine="470" w:firstLineChars="196"/>
        <w:jc w:val="left"/>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（单位盖章）。</w:t>
      </w:r>
    </w:p>
    <w:p>
      <w:pPr>
        <w:widowControl/>
        <w:spacing w:line="360" w:lineRule="auto"/>
        <w:ind w:firstLine="470" w:firstLineChars="196"/>
        <w:jc w:val="left"/>
        <w:rPr>
          <w:rFonts w:ascii="宋体" w:hAnsi="宋体"/>
          <w:sz w:val="24"/>
          <w:highlight w:val="none"/>
        </w:rPr>
      </w:pPr>
      <w:r>
        <w:rPr>
          <w:rFonts w:hint="eastAsia" w:ascii="宋体" w:hAnsi="宋体"/>
          <w:sz w:val="24"/>
          <w:highlight w:val="none"/>
        </w:rPr>
        <w:t>法定代表人/单位负责人或授权代表：</w:t>
      </w:r>
      <w:r>
        <w:rPr>
          <w:rFonts w:hint="eastAsia" w:ascii="宋体" w:hAnsi="宋体"/>
          <w:sz w:val="24"/>
          <w:highlight w:val="none"/>
          <w:u w:val="single"/>
        </w:rPr>
        <w:t xml:space="preserve">            </w:t>
      </w:r>
      <w:r>
        <w:rPr>
          <w:rFonts w:hint="eastAsia" w:ascii="宋体" w:hAnsi="宋体"/>
          <w:sz w:val="24"/>
          <w:highlight w:val="none"/>
        </w:rPr>
        <w:t>（签字或盖章）。</w:t>
      </w:r>
    </w:p>
    <w:p>
      <w:pPr>
        <w:widowControl/>
        <w:spacing w:line="360" w:lineRule="auto"/>
        <w:ind w:firstLine="470" w:firstLineChars="196"/>
        <w:jc w:val="left"/>
        <w:rPr>
          <w:rFonts w:ascii="宋体" w:hAnsi="宋体"/>
          <w:sz w:val="24"/>
          <w:highlight w:val="none"/>
        </w:rPr>
      </w:pPr>
      <w:r>
        <w:rPr>
          <w:rFonts w:hint="eastAsia" w:ascii="宋体" w:hAnsi="宋体"/>
          <w:bCs/>
          <w:sz w:val="24"/>
          <w:highlight w:val="none"/>
        </w:rPr>
        <w:t>磋商</w:t>
      </w: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说明：①如未提供残疾人福利性单位声明函的，则其评审中的残疾人福利性单位不能享受磋商文件规定的价格扣除。非残疾人福利性单位，不需提供此声明函，不影响响应文件的有效性。</w:t>
      </w: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②供应商参加政府采购活动时，提供虚假残疾人福利性单位声明函的，以提供虚假材料谋取成交处理。</w:t>
      </w:r>
    </w:p>
    <w:p>
      <w:pPr>
        <w:keepNext/>
        <w:keepLines/>
        <w:spacing w:before="260" w:after="260" w:line="416" w:lineRule="auto"/>
        <w:jc w:val="center"/>
        <w:outlineLvl w:val="2"/>
        <w:rPr>
          <w:rFonts w:ascii="宋体" w:cs="宋体"/>
          <w:kern w:val="0"/>
          <w:sz w:val="28"/>
          <w:szCs w:val="28"/>
          <w:highlight w:val="none"/>
        </w:rPr>
      </w:pPr>
      <w:r>
        <w:rPr>
          <w:rFonts w:ascii="宋体" w:hAnsi="宋体" w:cs="宋体"/>
          <w:spacing w:val="6"/>
          <w:sz w:val="24"/>
          <w:highlight w:val="none"/>
        </w:rPr>
        <w:br w:type="page"/>
      </w:r>
      <w:r>
        <w:rPr>
          <w:rFonts w:hint="eastAsia" w:ascii="宋体" w:hAnsi="宋体"/>
          <w:b/>
          <w:sz w:val="32"/>
          <w:szCs w:val="32"/>
          <w:highlight w:val="none"/>
        </w:rPr>
        <w:t>十</w:t>
      </w:r>
      <w:r>
        <w:rPr>
          <w:rFonts w:hint="eastAsia" w:ascii="宋体" w:hAnsi="宋体"/>
          <w:b/>
          <w:sz w:val="32"/>
          <w:szCs w:val="32"/>
          <w:highlight w:val="none"/>
          <w:lang w:eastAsia="zh-CN"/>
        </w:rPr>
        <w:t>一</w:t>
      </w:r>
      <w:r>
        <w:rPr>
          <w:rFonts w:hint="eastAsia" w:ascii="宋体" w:hAnsi="宋体"/>
          <w:b/>
          <w:sz w:val="32"/>
          <w:szCs w:val="32"/>
          <w:highlight w:val="none"/>
        </w:rPr>
        <w:t>、履约能力及相关证明</w:t>
      </w:r>
    </w:p>
    <w:p>
      <w:pPr>
        <w:pStyle w:val="2"/>
        <w:rPr>
          <w:rFonts w:ascii="宋体" w:cs="宋体"/>
          <w:b/>
          <w:sz w:val="24"/>
          <w:highlight w:val="none"/>
        </w:rPr>
      </w:pPr>
      <w:r>
        <w:rPr>
          <w:rFonts w:hint="eastAsia" w:ascii="宋体" w:cs="宋体"/>
          <w:b/>
          <w:sz w:val="24"/>
          <w:highlight w:val="none"/>
        </w:rPr>
        <w:t>注：格式自拟。</w:t>
      </w:r>
    </w:p>
    <w:p>
      <w:pPr>
        <w:keepNext/>
        <w:keepLines/>
        <w:spacing w:before="260" w:after="260" w:line="416" w:lineRule="auto"/>
        <w:jc w:val="center"/>
        <w:outlineLvl w:val="2"/>
        <w:rPr>
          <w:rFonts w:ascii="宋体" w:cs="宋体"/>
          <w:kern w:val="0"/>
          <w:sz w:val="28"/>
          <w:szCs w:val="28"/>
          <w:highlight w:val="none"/>
        </w:rPr>
      </w:pPr>
      <w:r>
        <w:rPr>
          <w:rFonts w:ascii="宋体" w:cs="宋体"/>
          <w:b/>
          <w:kern w:val="0"/>
          <w:sz w:val="24"/>
          <w:highlight w:val="none"/>
        </w:rPr>
        <w:br w:type="page"/>
      </w:r>
      <w:r>
        <w:rPr>
          <w:rFonts w:hint="eastAsia" w:ascii="宋体" w:hAnsi="宋体"/>
          <w:b/>
          <w:sz w:val="32"/>
          <w:szCs w:val="32"/>
          <w:highlight w:val="none"/>
        </w:rPr>
        <w:t>十</w:t>
      </w:r>
      <w:r>
        <w:rPr>
          <w:rFonts w:hint="eastAsia" w:ascii="宋体" w:hAnsi="宋体"/>
          <w:b/>
          <w:sz w:val="32"/>
          <w:szCs w:val="32"/>
          <w:highlight w:val="none"/>
          <w:lang w:eastAsia="zh-CN"/>
        </w:rPr>
        <w:t>二</w:t>
      </w:r>
      <w:r>
        <w:rPr>
          <w:rFonts w:hint="eastAsia" w:ascii="宋体" w:hAnsi="宋体"/>
          <w:b/>
          <w:sz w:val="32"/>
          <w:szCs w:val="32"/>
          <w:highlight w:val="none"/>
        </w:rPr>
        <w:t>、服务方案</w:t>
      </w:r>
    </w:p>
    <w:p>
      <w:pPr>
        <w:rPr>
          <w:rFonts w:ascii="宋体" w:cs="宋体"/>
          <w:b/>
          <w:kern w:val="0"/>
          <w:sz w:val="24"/>
          <w:highlight w:val="none"/>
        </w:rPr>
      </w:pPr>
      <w:r>
        <w:rPr>
          <w:rFonts w:hint="eastAsia" w:ascii="宋体" w:cs="宋体"/>
          <w:b/>
          <w:kern w:val="0"/>
          <w:sz w:val="24"/>
          <w:highlight w:val="none"/>
        </w:rPr>
        <w:t>注：格式自拟。</w:t>
      </w:r>
    </w:p>
    <w:p>
      <w:pPr>
        <w:keepNext/>
        <w:keepLines/>
        <w:spacing w:before="260" w:after="260" w:line="416" w:lineRule="auto"/>
        <w:jc w:val="center"/>
        <w:outlineLvl w:val="2"/>
        <w:rPr>
          <w:rFonts w:ascii="宋体" w:cs="宋体"/>
          <w:kern w:val="0"/>
          <w:sz w:val="28"/>
          <w:szCs w:val="28"/>
          <w:highlight w:val="none"/>
        </w:rPr>
      </w:pPr>
      <w:r>
        <w:rPr>
          <w:rFonts w:ascii="宋体" w:cs="宋体"/>
          <w:b/>
          <w:kern w:val="0"/>
          <w:sz w:val="24"/>
          <w:highlight w:val="none"/>
        </w:rPr>
        <w:br w:type="page"/>
      </w:r>
      <w:r>
        <w:rPr>
          <w:rFonts w:hint="eastAsia" w:ascii="宋体" w:hAnsi="宋体"/>
          <w:b/>
          <w:sz w:val="32"/>
          <w:szCs w:val="32"/>
          <w:highlight w:val="none"/>
        </w:rPr>
        <w:t>十</w:t>
      </w:r>
      <w:r>
        <w:rPr>
          <w:rFonts w:hint="eastAsia" w:ascii="宋体" w:hAnsi="宋体"/>
          <w:b/>
          <w:sz w:val="32"/>
          <w:szCs w:val="32"/>
          <w:highlight w:val="none"/>
          <w:lang w:eastAsia="zh-CN"/>
        </w:rPr>
        <w:t>三</w:t>
      </w:r>
      <w:r>
        <w:rPr>
          <w:rFonts w:hint="eastAsia" w:ascii="宋体" w:hAnsi="宋体"/>
          <w:b/>
          <w:sz w:val="32"/>
          <w:szCs w:val="32"/>
          <w:highlight w:val="none"/>
        </w:rPr>
        <w:t>、招标代理服务费承诺函</w:t>
      </w:r>
    </w:p>
    <w:p>
      <w:pPr>
        <w:spacing w:line="360" w:lineRule="auto"/>
        <w:rPr>
          <w:rFonts w:ascii="宋体" w:hAnsi="宋体" w:cs="宋体"/>
          <w:spacing w:val="6"/>
          <w:sz w:val="24"/>
          <w:highlight w:val="none"/>
        </w:rPr>
      </w:pPr>
      <w:r>
        <w:rPr>
          <w:rFonts w:hint="eastAsia" w:ascii="宋体" w:hAnsi="宋体" w:cs="宋体"/>
          <w:spacing w:val="6"/>
          <w:sz w:val="24"/>
          <w:highlight w:val="none"/>
          <w:u w:val="single"/>
        </w:rPr>
        <w:t>四川亚兴建设工程项目管理有限公司</w:t>
      </w:r>
      <w:r>
        <w:rPr>
          <w:rFonts w:hint="eastAsia" w:ascii="宋体" w:hAnsi="宋体" w:cs="宋体"/>
          <w:spacing w:val="6"/>
          <w:sz w:val="24"/>
          <w:highlight w:val="none"/>
        </w:rPr>
        <w:t>：</w:t>
      </w:r>
    </w:p>
    <w:p>
      <w:pPr>
        <w:spacing w:line="360" w:lineRule="auto"/>
        <w:ind w:firstLine="504" w:firstLineChars="200"/>
        <w:rPr>
          <w:rFonts w:ascii="宋体" w:hAnsi="宋体" w:cs="宋体"/>
          <w:b/>
          <w:spacing w:val="6"/>
          <w:sz w:val="24"/>
          <w:highlight w:val="none"/>
        </w:rPr>
      </w:pPr>
      <w:r>
        <w:rPr>
          <w:rFonts w:hint="eastAsia" w:ascii="宋体" w:hAnsi="宋体" w:cs="宋体"/>
          <w:spacing w:val="6"/>
          <w:sz w:val="24"/>
          <w:highlight w:val="none"/>
        </w:rPr>
        <w:t>我公司在贵公司代理的项目</w:t>
      </w:r>
      <w:r>
        <w:rPr>
          <w:rFonts w:ascii="宋体" w:hAnsi="宋体" w:cs="宋体"/>
          <w:spacing w:val="6"/>
          <w:sz w:val="24"/>
          <w:highlight w:val="none"/>
        </w:rPr>
        <w:t>(</w:t>
      </w:r>
      <w:r>
        <w:rPr>
          <w:rFonts w:hint="eastAsia" w:ascii="宋体" w:hAnsi="宋体" w:cs="宋体"/>
          <w:spacing w:val="6"/>
          <w:sz w:val="24"/>
          <w:highlight w:val="none"/>
        </w:rPr>
        <w:t>项目编号：</w:t>
      </w:r>
      <w:r>
        <w:rPr>
          <w:rFonts w:hint="eastAsia" w:ascii="宋体" w:hAnsi="宋体" w:cs="宋体"/>
          <w:spacing w:val="6"/>
          <w:sz w:val="24"/>
          <w:highlight w:val="none"/>
          <w:u w:val="single"/>
        </w:rPr>
        <w:t xml:space="preserve">          </w:t>
      </w:r>
      <w:r>
        <w:rPr>
          <w:rFonts w:ascii="宋体" w:hAnsi="宋体" w:cs="宋体"/>
          <w:spacing w:val="6"/>
          <w:sz w:val="24"/>
          <w:highlight w:val="none"/>
        </w:rPr>
        <w:t xml:space="preserve">) </w:t>
      </w:r>
      <w:r>
        <w:rPr>
          <w:rFonts w:hint="eastAsia" w:ascii="宋体" w:hAnsi="宋体" w:cs="宋体"/>
          <w:spacing w:val="6"/>
          <w:sz w:val="24"/>
          <w:highlight w:val="none"/>
        </w:rPr>
        <w:t>竞争性磋商中若获成交，我们保证在收到成交通知后</w:t>
      </w:r>
      <w:r>
        <w:rPr>
          <w:rFonts w:ascii="宋体" w:hAnsi="宋体" w:cs="宋体"/>
          <w:spacing w:val="6"/>
          <w:sz w:val="24"/>
          <w:highlight w:val="none"/>
        </w:rPr>
        <w:t xml:space="preserve">2 </w:t>
      </w:r>
      <w:r>
        <w:rPr>
          <w:rFonts w:hint="eastAsia" w:ascii="宋体" w:hAnsi="宋体" w:cs="宋体"/>
          <w:spacing w:val="6"/>
          <w:sz w:val="24"/>
          <w:highlight w:val="none"/>
        </w:rPr>
        <w:t>个工作日内按要求，以支票、银行汇票、电汇、现金或经贵公司认可的一种方式，向贵公司即四川亚兴建设工程项目管理有限公司指定的银行帐号，按照磋商文件中招标代理服务费收取标准一次性支付合同全额的招标代理服务费。</w:t>
      </w:r>
      <w:r>
        <w:rPr>
          <w:rFonts w:hint="eastAsia" w:ascii="宋体" w:hAnsi="宋体" w:cs="宋体"/>
          <w:b/>
          <w:spacing w:val="6"/>
          <w:sz w:val="24"/>
          <w:highlight w:val="none"/>
        </w:rPr>
        <w:t>如因我公司自身原因造成取消成交资格或自愿放弃成交资格的，我司支付的招标代理服务费不予退还，由此造成的损失由我方自行承担。</w:t>
      </w:r>
    </w:p>
    <w:p>
      <w:pPr>
        <w:spacing w:line="360" w:lineRule="auto"/>
        <w:ind w:firstLine="504" w:firstLineChars="200"/>
        <w:rPr>
          <w:rFonts w:hint="eastAsia" w:ascii="宋体" w:hAnsi="宋体" w:cs="宋体"/>
          <w:spacing w:val="6"/>
          <w:sz w:val="24"/>
          <w:highlight w:val="none"/>
        </w:rPr>
      </w:pPr>
    </w:p>
    <w:p>
      <w:pPr>
        <w:spacing w:line="360" w:lineRule="auto"/>
        <w:ind w:firstLine="504" w:firstLineChars="200"/>
        <w:rPr>
          <w:rFonts w:ascii="宋体" w:hAnsi="宋体" w:cs="宋体"/>
          <w:spacing w:val="6"/>
          <w:sz w:val="24"/>
          <w:highlight w:val="none"/>
        </w:rPr>
      </w:pPr>
      <w:r>
        <w:rPr>
          <w:rFonts w:hint="eastAsia" w:ascii="宋体" w:hAnsi="宋体" w:cs="宋体"/>
          <w:spacing w:val="6"/>
          <w:sz w:val="24"/>
          <w:highlight w:val="none"/>
        </w:rPr>
        <w:t>特此承诺。</w:t>
      </w:r>
    </w:p>
    <w:p>
      <w:pPr>
        <w:spacing w:line="360" w:lineRule="auto"/>
        <w:ind w:firstLine="480" w:firstLineChars="200"/>
        <w:rPr>
          <w:rFonts w:hint="eastAsia" w:ascii="宋体" w:hAnsi="宋体"/>
          <w:sz w:val="24"/>
          <w:highlight w:val="none"/>
        </w:rPr>
      </w:pPr>
    </w:p>
    <w:p>
      <w:pPr>
        <w:spacing w:line="360" w:lineRule="auto"/>
        <w:ind w:firstLine="480" w:firstLineChars="200"/>
        <w:rPr>
          <w:rFonts w:hint="eastAsia" w:ascii="宋体" w:hAnsi="宋体"/>
          <w:sz w:val="24"/>
          <w:highlight w:val="none"/>
        </w:rPr>
      </w:pPr>
    </w:p>
    <w:p>
      <w:pPr>
        <w:spacing w:line="360" w:lineRule="auto"/>
        <w:ind w:firstLine="480" w:firstLineChars="200"/>
        <w:rPr>
          <w:rFonts w:hint="eastAsia"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（盖单位公章）</w:t>
      </w:r>
    </w:p>
    <w:p>
      <w:pPr>
        <w:spacing w:line="360" w:lineRule="auto"/>
        <w:ind w:firstLine="470" w:firstLineChars="196"/>
        <w:rPr>
          <w:rFonts w:ascii="宋体" w:hAnsi="宋体"/>
          <w:sz w:val="24"/>
          <w:highlight w:val="none"/>
        </w:rPr>
      </w:pPr>
      <w:r>
        <w:rPr>
          <w:rFonts w:hint="eastAsia" w:ascii="宋体" w:hAnsi="宋体"/>
          <w:sz w:val="24"/>
          <w:highlight w:val="none"/>
        </w:rPr>
        <w:t>法定代表人/单位负责人或授权代表：</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470" w:firstLineChars="196"/>
        <w:rPr>
          <w:rFonts w:ascii="宋体" w:hAnsi="宋体"/>
          <w:sz w:val="24"/>
          <w:highlight w:val="none"/>
        </w:rPr>
      </w:pPr>
      <w:r>
        <w:rPr>
          <w:rFonts w:hint="eastAsia" w:ascii="宋体" w:hAnsi="宋体"/>
          <w:sz w:val="24"/>
          <w:highlight w:val="none"/>
        </w:rPr>
        <w:t>通讯地址：</w:t>
      </w:r>
      <w:r>
        <w:rPr>
          <w:rFonts w:hint="eastAsia" w:ascii="宋体" w:hAnsi="宋体"/>
          <w:sz w:val="24"/>
          <w:highlight w:val="none"/>
          <w:u w:val="single"/>
        </w:rPr>
        <w:t xml:space="preserve">                                                   </w:t>
      </w:r>
    </w:p>
    <w:p>
      <w:pPr>
        <w:spacing w:line="360" w:lineRule="auto"/>
        <w:ind w:firstLine="470" w:firstLineChars="196"/>
        <w:rPr>
          <w:rFonts w:ascii="宋体" w:hAnsi="宋体"/>
          <w:sz w:val="24"/>
          <w:highlight w:val="none"/>
        </w:rPr>
      </w:pPr>
      <w:r>
        <w:rPr>
          <w:rFonts w:hint="eastAsia" w:ascii="宋体" w:hAnsi="宋体"/>
          <w:sz w:val="24"/>
          <w:highlight w:val="none"/>
        </w:rPr>
        <w:t>邮政编码：</w:t>
      </w:r>
      <w:r>
        <w:rPr>
          <w:rFonts w:hint="eastAsia" w:ascii="宋体" w:hAnsi="宋体"/>
          <w:sz w:val="24"/>
          <w:highlight w:val="none"/>
          <w:u w:val="single"/>
        </w:rPr>
        <w:t xml:space="preserve">                                                   </w:t>
      </w:r>
    </w:p>
    <w:p>
      <w:pPr>
        <w:spacing w:line="360" w:lineRule="auto"/>
        <w:ind w:firstLine="470" w:firstLineChars="196"/>
        <w:rPr>
          <w:rFonts w:ascii="宋体" w:hAnsi="宋体"/>
          <w:sz w:val="24"/>
          <w:highlight w:val="none"/>
        </w:rPr>
      </w:pPr>
      <w:r>
        <w:rPr>
          <w:rFonts w:hint="eastAsia" w:ascii="宋体" w:hAnsi="宋体"/>
          <w:sz w:val="24"/>
          <w:highlight w:val="none"/>
        </w:rPr>
        <w:t>联系电话：</w:t>
      </w:r>
      <w:r>
        <w:rPr>
          <w:rFonts w:hint="eastAsia" w:ascii="宋体" w:hAnsi="宋体"/>
          <w:sz w:val="24"/>
          <w:highlight w:val="none"/>
          <w:u w:val="single"/>
        </w:rPr>
        <w:t xml:space="preserve">                                                   </w:t>
      </w:r>
    </w:p>
    <w:p>
      <w:pPr>
        <w:spacing w:line="360" w:lineRule="auto"/>
        <w:ind w:firstLine="470" w:firstLineChars="196"/>
        <w:rPr>
          <w:rFonts w:ascii="宋体" w:hAnsi="宋体"/>
          <w:sz w:val="24"/>
          <w:highlight w:val="none"/>
        </w:rPr>
      </w:pPr>
      <w:r>
        <w:rPr>
          <w:rFonts w:hint="eastAsia" w:ascii="宋体" w:hAnsi="宋体"/>
          <w:sz w:val="24"/>
          <w:highlight w:val="none"/>
        </w:rPr>
        <w:t>传    真：</w:t>
      </w:r>
      <w:r>
        <w:rPr>
          <w:rFonts w:hint="eastAsia" w:ascii="宋体" w:hAnsi="宋体"/>
          <w:sz w:val="24"/>
          <w:highlight w:val="none"/>
          <w:u w:val="single"/>
        </w:rPr>
        <w:t xml:space="preserve">                                                   </w:t>
      </w:r>
    </w:p>
    <w:p>
      <w:pPr>
        <w:spacing w:line="360" w:lineRule="auto"/>
        <w:ind w:firstLine="480" w:firstLineChars="200"/>
        <w:rPr>
          <w:rFonts w:ascii="宋体" w:hAnsi="宋体"/>
          <w:b/>
          <w:sz w:val="28"/>
          <w:szCs w:val="28"/>
          <w:highlight w:val="none"/>
        </w:rPr>
      </w:pPr>
      <w:r>
        <w:rPr>
          <w:rFonts w:hint="eastAsia" w:ascii="宋体" w:hAnsi="宋体"/>
          <w:sz w:val="24"/>
          <w:highlight w:val="none"/>
        </w:rPr>
        <w:t>承诺日期：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keepNext/>
        <w:keepLines/>
        <w:spacing w:before="260" w:after="260" w:line="416" w:lineRule="auto"/>
        <w:jc w:val="center"/>
        <w:outlineLvl w:val="2"/>
        <w:rPr>
          <w:rFonts w:hint="eastAsia" w:ascii="宋体" w:hAnsi="宋体"/>
          <w:b/>
          <w:sz w:val="32"/>
          <w:szCs w:val="32"/>
          <w:highlight w:val="none"/>
        </w:rPr>
      </w:pPr>
      <w:r>
        <w:rPr>
          <w:sz w:val="24"/>
          <w:highlight w:val="none"/>
        </w:rPr>
        <w:br w:type="page"/>
      </w:r>
      <w:bookmarkStart w:id="85" w:name="_Toc441064887"/>
      <w:r>
        <w:rPr>
          <w:rFonts w:hint="eastAsia" w:ascii="宋体" w:hAnsi="宋体"/>
          <w:b/>
          <w:sz w:val="32"/>
          <w:szCs w:val="32"/>
          <w:highlight w:val="none"/>
        </w:rPr>
        <w:t>十</w:t>
      </w:r>
      <w:r>
        <w:rPr>
          <w:rFonts w:hint="eastAsia" w:ascii="宋体" w:hAnsi="宋体"/>
          <w:b/>
          <w:sz w:val="32"/>
          <w:szCs w:val="32"/>
          <w:highlight w:val="none"/>
          <w:lang w:eastAsia="zh-CN"/>
        </w:rPr>
        <w:t>四</w:t>
      </w:r>
      <w:r>
        <w:rPr>
          <w:rFonts w:hint="eastAsia" w:ascii="宋体" w:hAnsi="宋体"/>
          <w:b/>
          <w:sz w:val="32"/>
          <w:szCs w:val="32"/>
          <w:highlight w:val="none"/>
        </w:rPr>
        <w:t>、</w:t>
      </w:r>
      <w:r>
        <w:rPr>
          <w:rFonts w:hint="eastAsia" w:ascii="宋体" w:hAnsi="宋体"/>
          <w:b/>
          <w:sz w:val="32"/>
          <w:szCs w:val="32"/>
          <w:highlight w:val="none"/>
          <w:lang w:val="en-US" w:eastAsia="zh-CN"/>
        </w:rPr>
        <w:t xml:space="preserve">首次报价函格式 </w:t>
      </w:r>
    </w:p>
    <w:p>
      <w:pPr>
        <w:keepNext/>
        <w:keepLines/>
        <w:spacing w:before="260" w:after="260" w:line="416" w:lineRule="auto"/>
        <w:jc w:val="center"/>
        <w:outlineLvl w:val="2"/>
        <w:rPr>
          <w:rFonts w:hint="eastAsia" w:ascii="宋体" w:hAnsi="宋体"/>
          <w:b/>
          <w:sz w:val="24"/>
          <w:szCs w:val="24"/>
          <w:highlight w:val="none"/>
        </w:rPr>
      </w:pPr>
      <w:r>
        <w:rPr>
          <w:rFonts w:hint="eastAsia" w:ascii="宋体" w:hAnsi="宋体"/>
          <w:b/>
          <w:sz w:val="24"/>
          <w:szCs w:val="24"/>
          <w:highlight w:val="none"/>
          <w:lang w:val="en-US" w:eastAsia="zh-CN"/>
        </w:rPr>
        <w:t>（注：装订在响应文件中）</w:t>
      </w:r>
    </w:p>
    <w:tbl>
      <w:tblPr>
        <w:tblStyle w:val="31"/>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05"/>
        <w:gridCol w:w="1585"/>
        <w:gridCol w:w="265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14"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105"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采购内容</w:t>
            </w:r>
          </w:p>
        </w:tc>
        <w:tc>
          <w:tcPr>
            <w:tcW w:w="1585"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auto"/>
                <w:sz w:val="24"/>
                <w:szCs w:val="24"/>
                <w:highlight w:val="none"/>
                <w:lang w:eastAsia="zh-CN"/>
              </w:rPr>
            </w:pPr>
            <w:r>
              <w:rPr>
                <w:rFonts w:hint="eastAsia" w:hAnsi="宋体" w:eastAsia="宋体" w:cs="宋体"/>
                <w:b/>
                <w:bCs/>
                <w:color w:val="auto"/>
                <w:sz w:val="24"/>
                <w:szCs w:val="24"/>
                <w:highlight w:val="none"/>
                <w:lang w:eastAsia="zh-CN"/>
              </w:rPr>
              <w:t>采购编号</w:t>
            </w:r>
          </w:p>
        </w:tc>
        <w:tc>
          <w:tcPr>
            <w:tcW w:w="2659"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auto"/>
                <w:sz w:val="24"/>
                <w:szCs w:val="24"/>
                <w:highlight w:val="none"/>
              </w:rPr>
            </w:pPr>
            <w:r>
              <w:rPr>
                <w:rFonts w:hint="eastAsia" w:hAnsi="宋体" w:eastAsia="宋体" w:cs="宋体"/>
                <w:b/>
                <w:bCs/>
                <w:color w:val="auto"/>
                <w:sz w:val="24"/>
                <w:szCs w:val="24"/>
                <w:highlight w:val="none"/>
                <w:lang w:eastAsia="zh-CN"/>
              </w:rPr>
              <w:t>单</w:t>
            </w:r>
            <w:r>
              <w:rPr>
                <w:rFonts w:hint="eastAsia" w:ascii="宋体" w:hAnsi="宋体" w:eastAsia="宋体" w:cs="宋体"/>
                <w:b/>
                <w:bCs/>
                <w:color w:val="auto"/>
                <w:sz w:val="24"/>
                <w:szCs w:val="24"/>
                <w:highlight w:val="none"/>
                <w:lang w:eastAsia="zh-CN"/>
              </w:rPr>
              <w:t>价(</w:t>
            </w:r>
            <w:r>
              <w:rPr>
                <w:rFonts w:hint="eastAsia" w:ascii="宋体" w:hAnsi="宋体" w:eastAsia="宋体" w:cs="宋体"/>
                <w:b/>
                <w:bCs/>
                <w:color w:val="auto"/>
                <w:sz w:val="24"/>
                <w:szCs w:val="24"/>
                <w:highlight w:val="none"/>
              </w:rPr>
              <w:t>元</w:t>
            </w:r>
            <w:r>
              <w:rPr>
                <w:rFonts w:hint="eastAsia" w:hAnsi="宋体" w:eastAsia="宋体" w:cs="宋体"/>
                <w:b/>
                <w:bCs/>
                <w:color w:val="auto"/>
                <w:sz w:val="24"/>
                <w:szCs w:val="24"/>
                <w:highlight w:val="none"/>
                <w:lang w:val="en-US" w:eastAsia="zh-CN"/>
              </w:rPr>
              <w:t>/</w:t>
            </w:r>
            <w:r>
              <w:rPr>
                <w:rFonts w:hint="eastAsia" w:hAnsi="宋体" w:cs="宋体"/>
                <w:b/>
                <w:bCs/>
                <w:color w:val="auto"/>
                <w:sz w:val="24"/>
                <w:szCs w:val="24"/>
                <w:highlight w:val="none"/>
                <w:lang w:val="en-US" w:eastAsia="zh-CN"/>
              </w:rPr>
              <w:t>平方米</w:t>
            </w:r>
            <w:r>
              <w:rPr>
                <w:rFonts w:hint="eastAsia" w:ascii="宋体" w:hAnsi="宋体" w:eastAsia="宋体" w:cs="宋体"/>
                <w:b/>
                <w:bCs/>
                <w:color w:val="auto"/>
                <w:sz w:val="24"/>
                <w:szCs w:val="24"/>
                <w:highlight w:val="none"/>
                <w:lang w:eastAsia="zh-CN"/>
              </w:rPr>
              <w:t>)</w:t>
            </w:r>
          </w:p>
        </w:tc>
        <w:tc>
          <w:tcPr>
            <w:tcW w:w="2325"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714" w:type="dxa"/>
            <w:noWrap w:val="0"/>
            <w:vAlign w:val="center"/>
          </w:tcPr>
          <w:p>
            <w:pPr>
              <w:tabs>
                <w:tab w:val="left" w:pos="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05" w:type="dxa"/>
            <w:noWrap w:val="0"/>
            <w:vAlign w:val="center"/>
          </w:tcPr>
          <w:p>
            <w:pPr>
              <w:spacing w:line="360" w:lineRule="auto"/>
              <w:jc w:val="center"/>
              <w:rPr>
                <w:rFonts w:hint="eastAsia" w:ascii="宋体" w:hAnsi="宋体" w:eastAsia="宋体" w:cs="宋体"/>
                <w:color w:val="auto"/>
                <w:sz w:val="24"/>
                <w:szCs w:val="24"/>
                <w:highlight w:val="none"/>
              </w:rPr>
            </w:pPr>
          </w:p>
        </w:tc>
        <w:tc>
          <w:tcPr>
            <w:tcW w:w="1585" w:type="dxa"/>
            <w:noWrap w:val="0"/>
            <w:vAlign w:val="center"/>
          </w:tcPr>
          <w:p>
            <w:pPr>
              <w:jc w:val="center"/>
              <w:rPr>
                <w:rFonts w:hint="eastAsia" w:ascii="宋体" w:hAnsi="宋体" w:eastAsia="宋体" w:cs="宋体"/>
                <w:color w:val="auto"/>
                <w:sz w:val="24"/>
                <w:szCs w:val="24"/>
                <w:highlight w:val="none"/>
              </w:rPr>
            </w:pPr>
          </w:p>
        </w:tc>
        <w:tc>
          <w:tcPr>
            <w:tcW w:w="2659" w:type="dxa"/>
            <w:noWrap w:val="0"/>
            <w:vAlign w:val="center"/>
          </w:tcPr>
          <w:p>
            <w:pPr>
              <w:tabs>
                <w:tab w:val="left" w:pos="0"/>
              </w:tabs>
              <w:jc w:val="center"/>
              <w:rPr>
                <w:rFonts w:hint="eastAsia" w:ascii="宋体" w:hAnsi="宋体" w:eastAsia="宋体" w:cs="宋体"/>
                <w:color w:val="auto"/>
                <w:sz w:val="24"/>
                <w:szCs w:val="24"/>
                <w:highlight w:val="none"/>
              </w:rPr>
            </w:pPr>
          </w:p>
        </w:tc>
        <w:tc>
          <w:tcPr>
            <w:tcW w:w="232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bidi="bo-CN"/>
              </w:rPr>
              <w:t>按</w:t>
            </w:r>
            <w:r>
              <w:rPr>
                <w:rFonts w:hint="eastAsia" w:ascii="宋体" w:hAnsi="宋体" w:eastAsia="宋体" w:cs="宋体"/>
                <w:color w:val="auto"/>
                <w:kern w:val="0"/>
                <w:sz w:val="24"/>
                <w:highlight w:val="none"/>
                <w:lang w:eastAsia="zh-CN" w:bidi="bo-CN"/>
              </w:rPr>
              <w:t>实际产生</w:t>
            </w:r>
            <w:r>
              <w:rPr>
                <w:rFonts w:hint="eastAsia" w:hAnsi="宋体" w:eastAsia="宋体" w:cs="宋体"/>
                <w:color w:val="auto"/>
                <w:kern w:val="0"/>
                <w:sz w:val="24"/>
                <w:highlight w:val="none"/>
                <w:lang w:eastAsia="zh-CN" w:bidi="bo-CN"/>
              </w:rPr>
              <w:t>工作</w:t>
            </w:r>
            <w:r>
              <w:rPr>
                <w:rFonts w:hint="eastAsia" w:ascii="宋体" w:hAnsi="宋体" w:eastAsia="宋体" w:cs="宋体"/>
                <w:color w:val="auto"/>
                <w:kern w:val="0"/>
                <w:sz w:val="24"/>
                <w:highlight w:val="none"/>
                <w:lang w:eastAsia="zh-CN" w:bidi="bo-CN"/>
              </w:rPr>
              <w:t>量</w:t>
            </w:r>
            <w:r>
              <w:rPr>
                <w:rFonts w:hint="eastAsia" w:ascii="宋体" w:hAnsi="宋体" w:eastAsia="宋体" w:cs="宋体"/>
                <w:color w:val="auto"/>
                <w:kern w:val="0"/>
                <w:sz w:val="24"/>
                <w:highlight w:val="none"/>
                <w:lang w:bidi="bo-CN"/>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9388" w:type="dxa"/>
            <w:gridSpan w:val="5"/>
            <w:noWrap w:val="0"/>
            <w:vAlign w:val="center"/>
          </w:tcPr>
          <w:p>
            <w:pPr>
              <w:tabs>
                <w:tab w:val="left" w:pos="0"/>
              </w:tabs>
              <w:jc w:val="left"/>
              <w:rPr>
                <w:rFonts w:hint="default" w:ascii="宋体" w:hAnsi="宋体" w:eastAsia="宋体" w:cs="宋体"/>
                <w:color w:val="auto"/>
                <w:sz w:val="24"/>
                <w:szCs w:val="24"/>
                <w:highlight w:val="none"/>
                <w:u w:val="single"/>
                <w:lang w:val="en-US" w:eastAsia="zh-CN"/>
              </w:rPr>
            </w:pPr>
            <w:r>
              <w:rPr>
                <w:rFonts w:hint="eastAsia" w:hAnsi="宋体" w:eastAsia="宋体" w:cs="宋体"/>
                <w:b/>
                <w:bCs/>
                <w:color w:val="auto"/>
                <w:sz w:val="24"/>
                <w:szCs w:val="24"/>
                <w:highlight w:val="none"/>
                <w:lang w:val="en-US" w:eastAsia="zh-CN"/>
              </w:rPr>
              <w:t>总报价：人民币</w:t>
            </w:r>
            <w:r>
              <w:rPr>
                <w:rFonts w:hint="eastAsia" w:hAnsi="宋体" w:eastAsia="宋体" w:cs="宋体"/>
                <w:b/>
                <w:bCs/>
                <w:color w:val="auto"/>
                <w:sz w:val="24"/>
                <w:szCs w:val="24"/>
                <w:highlight w:val="none"/>
                <w:u w:val="single"/>
                <w:lang w:val="en-US" w:eastAsia="zh-CN"/>
              </w:rPr>
              <w:t xml:space="preserve">      （大写） </w:t>
            </w:r>
            <w:r>
              <w:rPr>
                <w:rFonts w:hint="eastAsia" w:hAnsi="宋体" w:eastAsia="宋体" w:cs="宋体"/>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388" w:type="dxa"/>
            <w:gridSpan w:val="5"/>
            <w:noWrap w:val="0"/>
            <w:vAlign w:val="center"/>
          </w:tcPr>
          <w:p>
            <w:pPr>
              <w:tabs>
                <w:tab w:val="left" w:pos="0"/>
              </w:tabs>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r>
              <w:rPr>
                <w:rFonts w:hint="eastAsia" w:ascii="宋体" w:hAnsi="宋体" w:cs="宋体"/>
                <w:bCs/>
                <w:sz w:val="24"/>
                <w:szCs w:val="24"/>
                <w:highlight w:val="none"/>
                <w:lang w:eastAsia="zh-CN"/>
              </w:rPr>
              <w:t>服务期限一年，具体起止日期以合同约定为准。</w:t>
            </w:r>
          </w:p>
        </w:tc>
      </w:tr>
    </w:tbl>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注：①报价应为完成本竞争性磋商文件中所要求的服务所应包括内容的所有价格；“报价表”为多页的，每页均需由法定代表人/主要负责人或授权代表签字并盖供应商印章。</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zh-CN" w:eastAsia="zh-CN" w:bidi="ar"/>
        </w:rPr>
        <w:t>②报价表中的总价</w:t>
      </w:r>
      <w:r>
        <w:rPr>
          <w:rFonts w:hint="eastAsia" w:ascii="宋体" w:hAnsi="宋体" w:cs="宋体"/>
          <w:color w:val="000000"/>
          <w:kern w:val="0"/>
          <w:sz w:val="24"/>
          <w:szCs w:val="24"/>
          <w:highlight w:val="none"/>
          <w:lang w:val="zh-CN" w:eastAsia="zh-CN" w:bidi="ar"/>
        </w:rPr>
        <w:t>和单价均</w:t>
      </w:r>
      <w:r>
        <w:rPr>
          <w:rFonts w:hint="eastAsia" w:ascii="宋体" w:hAnsi="宋体" w:eastAsia="宋体" w:cs="宋体"/>
          <w:color w:val="000000"/>
          <w:kern w:val="0"/>
          <w:sz w:val="24"/>
          <w:szCs w:val="24"/>
          <w:highlight w:val="none"/>
          <w:lang w:val="zh-CN" w:eastAsia="zh-CN" w:bidi="ar"/>
        </w:rPr>
        <w:t>不得超过最高限价，否则其响应文件按无效处理。</w:t>
      </w:r>
    </w:p>
    <w:p>
      <w:pPr>
        <w:spacing w:line="360" w:lineRule="auto"/>
        <w:ind w:firstLine="480" w:firstLineChars="200"/>
        <w:rPr>
          <w:rFonts w:hint="eastAsia"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（盖单位公章）</w:t>
      </w:r>
    </w:p>
    <w:p>
      <w:pPr>
        <w:spacing w:line="360" w:lineRule="auto"/>
        <w:ind w:firstLine="470" w:firstLineChars="196"/>
        <w:rPr>
          <w:rFonts w:ascii="宋体" w:hAnsi="宋体"/>
          <w:sz w:val="24"/>
          <w:highlight w:val="none"/>
        </w:rPr>
      </w:pPr>
      <w:r>
        <w:rPr>
          <w:rFonts w:hint="eastAsia" w:ascii="宋体" w:hAnsi="宋体"/>
          <w:sz w:val="24"/>
          <w:highlight w:val="none"/>
        </w:rPr>
        <w:t>法定代表人/单位负责人或授权代表：</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480" w:firstLineChars="2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keepNext/>
        <w:keepLines/>
        <w:spacing w:before="260" w:after="260" w:line="416" w:lineRule="auto"/>
        <w:jc w:val="center"/>
        <w:outlineLvl w:val="2"/>
        <w:rPr>
          <w:rFonts w:hint="eastAsia" w:ascii="宋体" w:hAnsi="宋体"/>
          <w:b/>
          <w:sz w:val="32"/>
          <w:szCs w:val="32"/>
          <w:highlight w:val="none"/>
        </w:rPr>
      </w:pPr>
    </w:p>
    <w:p>
      <w:pPr>
        <w:keepNext/>
        <w:keepLines/>
        <w:spacing w:before="260" w:after="260" w:line="416" w:lineRule="auto"/>
        <w:jc w:val="center"/>
        <w:outlineLvl w:val="2"/>
        <w:rPr>
          <w:rFonts w:ascii="宋体" w:cs="宋体"/>
          <w:kern w:val="0"/>
          <w:sz w:val="28"/>
          <w:szCs w:val="28"/>
          <w:highlight w:val="none"/>
        </w:rPr>
      </w:pPr>
      <w:r>
        <w:rPr>
          <w:rFonts w:hint="eastAsia" w:ascii="宋体" w:hAnsi="宋体"/>
          <w:b/>
          <w:sz w:val="32"/>
          <w:szCs w:val="32"/>
          <w:highlight w:val="none"/>
        </w:rPr>
        <w:br w:type="page"/>
      </w:r>
      <w:r>
        <w:rPr>
          <w:rFonts w:hint="eastAsia" w:ascii="宋体" w:hAnsi="宋体"/>
          <w:b/>
          <w:sz w:val="32"/>
          <w:szCs w:val="32"/>
          <w:highlight w:val="none"/>
          <w:lang w:eastAsia="zh-CN"/>
        </w:rPr>
        <w:t>十五、第</w:t>
      </w:r>
      <w:r>
        <w:rPr>
          <w:rFonts w:hint="eastAsia" w:ascii="宋体" w:hAnsi="宋体"/>
          <w:b/>
          <w:sz w:val="32"/>
          <w:szCs w:val="32"/>
          <w:highlight w:val="none"/>
          <w:u w:val="single"/>
          <w:lang w:val="en-US" w:eastAsia="zh-CN"/>
        </w:rPr>
        <w:t xml:space="preserve">   </w:t>
      </w:r>
      <w:r>
        <w:rPr>
          <w:rFonts w:hint="eastAsia" w:ascii="宋体" w:hAnsi="宋体"/>
          <w:b/>
          <w:sz w:val="32"/>
          <w:szCs w:val="32"/>
          <w:highlight w:val="none"/>
          <w:lang w:eastAsia="zh-CN"/>
        </w:rPr>
        <w:t>轮报价/最后报价函</w:t>
      </w:r>
    </w:p>
    <w:bookmarkEnd w:id="85"/>
    <w:p>
      <w:pPr>
        <w:spacing w:line="360" w:lineRule="auto"/>
        <w:ind w:firstLine="602" w:firstLineChars="200"/>
        <w:jc w:val="center"/>
        <w:rPr>
          <w:rFonts w:ascii="宋体" w:hAnsi="宋体"/>
          <w:b/>
          <w:sz w:val="30"/>
          <w:szCs w:val="30"/>
          <w:highlight w:val="none"/>
        </w:rPr>
      </w:pPr>
    </w:p>
    <w:tbl>
      <w:tblPr>
        <w:tblStyle w:val="31"/>
        <w:tblW w:w="9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105"/>
        <w:gridCol w:w="1585"/>
        <w:gridCol w:w="265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14"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105"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auto"/>
                <w:sz w:val="24"/>
                <w:szCs w:val="24"/>
                <w:highlight w:val="none"/>
              </w:rPr>
            </w:pPr>
            <w:r>
              <w:rPr>
                <w:rFonts w:hint="eastAsia" w:hAnsi="宋体" w:eastAsia="宋体" w:cs="宋体"/>
                <w:b/>
                <w:bCs/>
                <w:color w:val="auto"/>
                <w:sz w:val="24"/>
                <w:szCs w:val="24"/>
                <w:highlight w:val="none"/>
                <w:lang w:val="en-US" w:eastAsia="zh-CN"/>
              </w:rPr>
              <w:t>采购内容</w:t>
            </w:r>
          </w:p>
        </w:tc>
        <w:tc>
          <w:tcPr>
            <w:tcW w:w="1585"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auto"/>
                <w:sz w:val="24"/>
                <w:szCs w:val="24"/>
                <w:highlight w:val="none"/>
                <w:lang w:eastAsia="zh-CN"/>
              </w:rPr>
            </w:pPr>
            <w:r>
              <w:rPr>
                <w:rFonts w:hint="eastAsia" w:hAnsi="宋体" w:eastAsia="宋体" w:cs="宋体"/>
                <w:b/>
                <w:bCs/>
                <w:color w:val="auto"/>
                <w:sz w:val="24"/>
                <w:szCs w:val="24"/>
                <w:highlight w:val="none"/>
                <w:lang w:eastAsia="zh-CN"/>
              </w:rPr>
              <w:t>采购编号</w:t>
            </w:r>
          </w:p>
        </w:tc>
        <w:tc>
          <w:tcPr>
            <w:tcW w:w="2659"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320" w:lineRule="exact"/>
              <w:ind w:left="0"/>
              <w:jc w:val="center"/>
              <w:textAlignment w:val="auto"/>
              <w:outlineLvl w:val="9"/>
              <w:rPr>
                <w:rFonts w:hint="eastAsia" w:ascii="宋体" w:hAnsi="宋体" w:eastAsia="宋体" w:cs="宋体"/>
                <w:b/>
                <w:bCs/>
                <w:color w:val="auto"/>
                <w:sz w:val="24"/>
                <w:szCs w:val="24"/>
                <w:highlight w:val="none"/>
              </w:rPr>
            </w:pPr>
            <w:r>
              <w:rPr>
                <w:rFonts w:hint="eastAsia" w:hAnsi="宋体" w:eastAsia="宋体" w:cs="宋体"/>
                <w:b/>
                <w:bCs/>
                <w:color w:val="auto"/>
                <w:sz w:val="24"/>
                <w:szCs w:val="24"/>
                <w:highlight w:val="none"/>
                <w:lang w:eastAsia="zh-CN"/>
              </w:rPr>
              <w:t>单</w:t>
            </w:r>
            <w:r>
              <w:rPr>
                <w:rFonts w:hint="eastAsia" w:ascii="宋体" w:hAnsi="宋体" w:eastAsia="宋体" w:cs="宋体"/>
                <w:b/>
                <w:bCs/>
                <w:color w:val="auto"/>
                <w:sz w:val="24"/>
                <w:szCs w:val="24"/>
                <w:highlight w:val="none"/>
                <w:lang w:eastAsia="zh-CN"/>
              </w:rPr>
              <w:t>价(</w:t>
            </w:r>
            <w:r>
              <w:rPr>
                <w:rFonts w:hint="eastAsia" w:ascii="宋体" w:hAnsi="宋体" w:eastAsia="宋体" w:cs="宋体"/>
                <w:b/>
                <w:bCs/>
                <w:color w:val="auto"/>
                <w:sz w:val="24"/>
                <w:szCs w:val="24"/>
                <w:highlight w:val="none"/>
              </w:rPr>
              <w:t>元</w:t>
            </w:r>
            <w:r>
              <w:rPr>
                <w:rFonts w:hint="eastAsia" w:hAnsi="宋体" w:eastAsia="宋体" w:cs="宋体"/>
                <w:b/>
                <w:bCs/>
                <w:color w:val="auto"/>
                <w:sz w:val="24"/>
                <w:szCs w:val="24"/>
                <w:highlight w:val="none"/>
                <w:lang w:val="en-US" w:eastAsia="zh-CN"/>
              </w:rPr>
              <w:t>/</w:t>
            </w:r>
            <w:r>
              <w:rPr>
                <w:rFonts w:hint="eastAsia" w:hAnsi="宋体" w:cs="宋体"/>
                <w:b/>
                <w:bCs/>
                <w:color w:val="auto"/>
                <w:sz w:val="24"/>
                <w:szCs w:val="24"/>
                <w:highlight w:val="none"/>
                <w:lang w:val="en-US" w:eastAsia="zh-CN"/>
              </w:rPr>
              <w:t>平方米</w:t>
            </w:r>
            <w:r>
              <w:rPr>
                <w:rFonts w:hint="eastAsia" w:ascii="宋体" w:hAnsi="宋体" w:eastAsia="宋体" w:cs="宋体"/>
                <w:b/>
                <w:bCs/>
                <w:color w:val="auto"/>
                <w:sz w:val="24"/>
                <w:szCs w:val="24"/>
                <w:highlight w:val="none"/>
                <w:lang w:eastAsia="zh-CN"/>
              </w:rPr>
              <w:t>)</w:t>
            </w:r>
          </w:p>
        </w:tc>
        <w:tc>
          <w:tcPr>
            <w:tcW w:w="2325" w:type="dxa"/>
            <w:noWrap w:val="0"/>
            <w:vAlign w:val="center"/>
          </w:tcPr>
          <w:p>
            <w:pPr>
              <w:keepNext w:val="0"/>
              <w:keepLines w:val="0"/>
              <w:pageBreakBefore w:val="0"/>
              <w:widowControl/>
              <w:tabs>
                <w:tab w:val="left" w:pos="0"/>
              </w:tabs>
              <w:kinsoku/>
              <w:wordWrap/>
              <w:overflowPunct/>
              <w:topLinePunct w:val="0"/>
              <w:autoSpaceDE/>
              <w:autoSpaceDN/>
              <w:bidi w:val="0"/>
              <w:adjustRightInd/>
              <w:snapToGrid/>
              <w:spacing w:line="32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714" w:type="dxa"/>
            <w:noWrap w:val="0"/>
            <w:vAlign w:val="center"/>
          </w:tcPr>
          <w:p>
            <w:pPr>
              <w:tabs>
                <w:tab w:val="left" w:pos="0"/>
              </w:tab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105" w:type="dxa"/>
            <w:noWrap w:val="0"/>
            <w:vAlign w:val="center"/>
          </w:tcPr>
          <w:p>
            <w:pPr>
              <w:spacing w:line="360" w:lineRule="auto"/>
              <w:jc w:val="center"/>
              <w:rPr>
                <w:rFonts w:hint="eastAsia" w:ascii="宋体" w:hAnsi="宋体" w:eastAsia="宋体" w:cs="宋体"/>
                <w:color w:val="auto"/>
                <w:sz w:val="24"/>
                <w:szCs w:val="24"/>
                <w:highlight w:val="none"/>
              </w:rPr>
            </w:pPr>
          </w:p>
        </w:tc>
        <w:tc>
          <w:tcPr>
            <w:tcW w:w="1585" w:type="dxa"/>
            <w:noWrap w:val="0"/>
            <w:vAlign w:val="center"/>
          </w:tcPr>
          <w:p>
            <w:pPr>
              <w:jc w:val="center"/>
              <w:rPr>
                <w:rFonts w:hint="eastAsia" w:ascii="宋体" w:hAnsi="宋体" w:eastAsia="宋体" w:cs="宋体"/>
                <w:color w:val="auto"/>
                <w:sz w:val="24"/>
                <w:szCs w:val="24"/>
                <w:highlight w:val="none"/>
              </w:rPr>
            </w:pPr>
          </w:p>
        </w:tc>
        <w:tc>
          <w:tcPr>
            <w:tcW w:w="2659" w:type="dxa"/>
            <w:noWrap w:val="0"/>
            <w:vAlign w:val="center"/>
          </w:tcPr>
          <w:p>
            <w:pPr>
              <w:tabs>
                <w:tab w:val="left" w:pos="0"/>
              </w:tabs>
              <w:jc w:val="center"/>
              <w:rPr>
                <w:rFonts w:hint="eastAsia" w:ascii="宋体" w:hAnsi="宋体" w:eastAsia="宋体" w:cs="宋体"/>
                <w:color w:val="auto"/>
                <w:sz w:val="24"/>
                <w:szCs w:val="24"/>
                <w:highlight w:val="none"/>
              </w:rPr>
            </w:pPr>
          </w:p>
        </w:tc>
        <w:tc>
          <w:tcPr>
            <w:tcW w:w="2325"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bidi="bo-CN"/>
              </w:rPr>
              <w:t>按</w:t>
            </w:r>
            <w:r>
              <w:rPr>
                <w:rFonts w:hint="eastAsia" w:ascii="宋体" w:hAnsi="宋体" w:eastAsia="宋体" w:cs="宋体"/>
                <w:color w:val="auto"/>
                <w:kern w:val="0"/>
                <w:sz w:val="24"/>
                <w:highlight w:val="none"/>
                <w:lang w:eastAsia="zh-CN" w:bidi="bo-CN"/>
              </w:rPr>
              <w:t>实际产生</w:t>
            </w:r>
            <w:r>
              <w:rPr>
                <w:rFonts w:hint="eastAsia" w:hAnsi="宋体" w:eastAsia="宋体" w:cs="宋体"/>
                <w:color w:val="auto"/>
                <w:kern w:val="0"/>
                <w:sz w:val="24"/>
                <w:highlight w:val="none"/>
                <w:lang w:eastAsia="zh-CN" w:bidi="bo-CN"/>
              </w:rPr>
              <w:t>工作</w:t>
            </w:r>
            <w:r>
              <w:rPr>
                <w:rFonts w:hint="eastAsia" w:ascii="宋体" w:hAnsi="宋体" w:eastAsia="宋体" w:cs="宋体"/>
                <w:color w:val="auto"/>
                <w:kern w:val="0"/>
                <w:sz w:val="24"/>
                <w:highlight w:val="none"/>
                <w:lang w:eastAsia="zh-CN" w:bidi="bo-CN"/>
              </w:rPr>
              <w:t>量</w:t>
            </w:r>
            <w:r>
              <w:rPr>
                <w:rFonts w:hint="eastAsia" w:ascii="宋体" w:hAnsi="宋体" w:eastAsia="宋体" w:cs="宋体"/>
                <w:color w:val="auto"/>
                <w:kern w:val="0"/>
                <w:sz w:val="24"/>
                <w:highlight w:val="none"/>
                <w:lang w:bidi="bo-CN"/>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9388" w:type="dxa"/>
            <w:gridSpan w:val="5"/>
            <w:noWrap w:val="0"/>
            <w:vAlign w:val="center"/>
          </w:tcPr>
          <w:p>
            <w:pPr>
              <w:tabs>
                <w:tab w:val="left" w:pos="0"/>
              </w:tabs>
              <w:jc w:val="left"/>
              <w:rPr>
                <w:rFonts w:hint="default" w:ascii="宋体" w:hAnsi="宋体" w:eastAsia="宋体" w:cs="宋体"/>
                <w:color w:val="auto"/>
                <w:sz w:val="24"/>
                <w:szCs w:val="24"/>
                <w:highlight w:val="none"/>
                <w:u w:val="single"/>
                <w:lang w:val="en-US" w:eastAsia="zh-CN"/>
              </w:rPr>
            </w:pPr>
            <w:r>
              <w:rPr>
                <w:rFonts w:hint="eastAsia" w:hAnsi="宋体" w:eastAsia="宋体" w:cs="宋体"/>
                <w:b/>
                <w:bCs/>
                <w:color w:val="auto"/>
                <w:sz w:val="24"/>
                <w:szCs w:val="24"/>
                <w:highlight w:val="none"/>
                <w:lang w:val="en-US" w:eastAsia="zh-CN"/>
              </w:rPr>
              <w:t>总报价：人民币</w:t>
            </w:r>
            <w:r>
              <w:rPr>
                <w:rFonts w:hint="eastAsia" w:hAnsi="宋体" w:eastAsia="宋体" w:cs="宋体"/>
                <w:b/>
                <w:bCs/>
                <w:color w:val="auto"/>
                <w:sz w:val="24"/>
                <w:szCs w:val="24"/>
                <w:highlight w:val="none"/>
                <w:u w:val="single"/>
                <w:lang w:val="en-US" w:eastAsia="zh-CN"/>
              </w:rPr>
              <w:t xml:space="preserve">      （大写） </w:t>
            </w:r>
            <w:r>
              <w:rPr>
                <w:rFonts w:hint="eastAsia" w:hAnsi="宋体" w:eastAsia="宋体" w:cs="宋体"/>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388" w:type="dxa"/>
            <w:gridSpan w:val="5"/>
            <w:noWrap w:val="0"/>
            <w:vAlign w:val="center"/>
          </w:tcPr>
          <w:p>
            <w:pPr>
              <w:tabs>
                <w:tab w:val="left" w:pos="0"/>
              </w:tabs>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服务期限：</w:t>
            </w:r>
            <w:r>
              <w:rPr>
                <w:rFonts w:hint="eastAsia" w:ascii="宋体" w:hAnsi="宋体" w:cs="宋体"/>
                <w:bCs/>
                <w:sz w:val="24"/>
                <w:szCs w:val="24"/>
                <w:highlight w:val="none"/>
                <w:lang w:eastAsia="zh-CN"/>
              </w:rPr>
              <w:t>服务期限一年，具体起止日期以合同约定为准。</w:t>
            </w:r>
          </w:p>
        </w:tc>
      </w:tr>
    </w:tbl>
    <w:p>
      <w:pPr>
        <w:spacing w:line="440" w:lineRule="exact"/>
        <w:jc w:val="left"/>
        <w:rPr>
          <w:rFonts w:ascii="宋体" w:hAnsi="宋体"/>
          <w:sz w:val="24"/>
          <w:highlight w:val="none"/>
        </w:rPr>
      </w:pP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注：①报价应为完成本竞争性磋商文件中所要求的服务所应包括内容的所有价格；“报价表”为多页的，每页均需由法定代表人/主要负责人或授权代表签字并盖供应商印章。</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②供应商需另外准备至少 3 份未装订并已加盖公章的报价函用于磋商现场报价，未按规定加盖公章的报价函报价无效，代理机构不另行提供。</w:t>
      </w:r>
    </w:p>
    <w:p>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zh-CN" w:eastAsia="zh-CN" w:bidi="ar"/>
        </w:rPr>
        <w:t>③最后报价的总价</w:t>
      </w:r>
      <w:r>
        <w:rPr>
          <w:rFonts w:hint="eastAsia" w:ascii="宋体" w:hAnsi="宋体" w:cs="宋体"/>
          <w:color w:val="000000"/>
          <w:kern w:val="0"/>
          <w:sz w:val="24"/>
          <w:szCs w:val="24"/>
          <w:highlight w:val="none"/>
          <w:lang w:val="zh-CN" w:eastAsia="zh-CN" w:bidi="ar"/>
        </w:rPr>
        <w:t>和单价均</w:t>
      </w:r>
      <w:r>
        <w:rPr>
          <w:rFonts w:hint="eastAsia" w:ascii="宋体" w:hAnsi="宋体" w:eastAsia="宋体" w:cs="宋体"/>
          <w:color w:val="000000"/>
          <w:kern w:val="0"/>
          <w:sz w:val="24"/>
          <w:szCs w:val="24"/>
          <w:highlight w:val="none"/>
          <w:lang w:val="zh-CN" w:eastAsia="zh-CN" w:bidi="ar"/>
        </w:rPr>
        <w:t>不得超过最高限价，否则其响应文件按无效处理。</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              </w:t>
      </w:r>
      <w:r>
        <w:rPr>
          <w:rFonts w:hint="eastAsia" w:ascii="宋体" w:hAnsi="宋体"/>
          <w:sz w:val="24"/>
          <w:highlight w:val="none"/>
        </w:rPr>
        <w:t>（盖单位公章）</w:t>
      </w:r>
    </w:p>
    <w:p>
      <w:pPr>
        <w:spacing w:line="360" w:lineRule="auto"/>
        <w:ind w:firstLine="470" w:firstLineChars="196"/>
        <w:rPr>
          <w:rFonts w:ascii="宋体" w:hAnsi="宋体"/>
          <w:sz w:val="24"/>
          <w:highlight w:val="none"/>
        </w:rPr>
      </w:pPr>
      <w:r>
        <w:rPr>
          <w:rFonts w:hint="eastAsia" w:ascii="宋体" w:hAnsi="宋体"/>
          <w:sz w:val="24"/>
          <w:highlight w:val="none"/>
        </w:rPr>
        <w:t>法定代表人/单位负责人或授权代表：</w:t>
      </w:r>
      <w:r>
        <w:rPr>
          <w:rFonts w:hint="eastAsia" w:ascii="宋体" w:hAnsi="宋体"/>
          <w:sz w:val="24"/>
          <w:highlight w:val="none"/>
          <w:u w:val="single"/>
        </w:rPr>
        <w:t xml:space="preserve">             </w:t>
      </w:r>
      <w:r>
        <w:rPr>
          <w:rFonts w:hint="eastAsia" w:ascii="宋体" w:hAnsi="宋体"/>
          <w:sz w:val="24"/>
          <w:highlight w:val="none"/>
        </w:rPr>
        <w:t>（签字或盖章）</w:t>
      </w:r>
    </w:p>
    <w:p>
      <w:pPr>
        <w:spacing w:line="360" w:lineRule="auto"/>
        <w:ind w:firstLine="480" w:firstLineChars="2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widowControl/>
        <w:spacing w:line="360" w:lineRule="auto"/>
        <w:jc w:val="left"/>
        <w:rPr>
          <w:rFonts w:ascii="宋体" w:hAnsi="宋体"/>
          <w:sz w:val="24"/>
          <w:highlight w:val="none"/>
        </w:rPr>
      </w:pPr>
    </w:p>
    <w:p>
      <w:pPr>
        <w:pStyle w:val="28"/>
        <w:rPr>
          <w:rFonts w:ascii="宋体" w:hAnsi="宋体"/>
          <w:sz w:val="24"/>
          <w:highlight w:val="none"/>
        </w:rPr>
      </w:pPr>
      <w:r>
        <w:rPr>
          <w:rFonts w:ascii="华文中宋" w:hAnsi="华文中宋" w:eastAsia="华文中宋"/>
          <w:sz w:val="36"/>
          <w:szCs w:val="36"/>
          <w:highlight w:val="none"/>
        </w:rPr>
        <w:br w:type="page"/>
      </w:r>
      <w:bookmarkStart w:id="86" w:name="_Toc11425"/>
      <w:r>
        <w:rPr>
          <w:rFonts w:hint="eastAsia" w:ascii="华文中宋" w:hAnsi="华文中宋" w:eastAsia="华文中宋"/>
          <w:sz w:val="36"/>
          <w:szCs w:val="36"/>
          <w:highlight w:val="none"/>
        </w:rPr>
        <w:t xml:space="preserve">第四章  </w:t>
      </w:r>
      <w:bookmarkEnd w:id="78"/>
      <w:r>
        <w:rPr>
          <w:rFonts w:hint="eastAsia" w:ascii="华文中宋" w:hAnsi="华文中宋" w:eastAsia="华文中宋"/>
          <w:sz w:val="36"/>
          <w:szCs w:val="36"/>
          <w:highlight w:val="none"/>
        </w:rPr>
        <w:t>资格性审查内容</w:t>
      </w:r>
      <w:bookmarkEnd w:id="86"/>
    </w:p>
    <w:p>
      <w:pPr>
        <w:ind w:firstLine="538"/>
        <w:rPr>
          <w:rFonts w:ascii="宋体" w:hAnsi="宋体"/>
          <w:sz w:val="28"/>
          <w:szCs w:val="28"/>
          <w:highlight w:val="none"/>
        </w:rPr>
      </w:pPr>
    </w:p>
    <w:p>
      <w:pPr>
        <w:pStyle w:val="4"/>
        <w:spacing w:line="240" w:lineRule="auto"/>
        <w:rPr>
          <w:rFonts w:ascii="宋体" w:hAnsi="宋体" w:eastAsia="宋体"/>
          <w:sz w:val="24"/>
          <w:highlight w:val="none"/>
        </w:rPr>
      </w:pPr>
      <w:r>
        <w:rPr>
          <w:rFonts w:ascii="宋体" w:hAnsi="宋体" w:eastAsia="宋体"/>
          <w:sz w:val="24"/>
          <w:highlight w:val="none"/>
        </w:rPr>
        <w:t>一、</w:t>
      </w:r>
      <w:r>
        <w:rPr>
          <w:rFonts w:hint="eastAsia" w:ascii="宋体" w:hAnsi="宋体" w:eastAsia="宋体"/>
          <w:sz w:val="24"/>
          <w:highlight w:val="none"/>
        </w:rPr>
        <w:t>供应商应当提供的资格证明材料及其他类似效力要求的相关证明材料</w:t>
      </w:r>
    </w:p>
    <w:p>
      <w:pPr>
        <w:spacing w:after="160"/>
        <w:ind w:firstLine="482" w:firstLineChars="200"/>
        <w:jc w:val="left"/>
        <w:rPr>
          <w:rFonts w:ascii="宋体" w:hAnsi="宋体"/>
          <w:b/>
          <w:bCs/>
          <w:sz w:val="24"/>
          <w:highlight w:val="none"/>
        </w:rPr>
      </w:pPr>
      <w:r>
        <w:rPr>
          <w:rFonts w:hint="eastAsia" w:ascii="宋体" w:hAnsi="宋体"/>
          <w:b/>
          <w:bCs/>
          <w:sz w:val="24"/>
          <w:highlight w:val="none"/>
        </w:rPr>
        <w:t>（一）供应商具有独立承担民事责任的能力的证明材料：</w:t>
      </w:r>
    </w:p>
    <w:p>
      <w:pPr>
        <w:spacing w:after="160" w:line="360" w:lineRule="auto"/>
        <w:ind w:firstLine="480" w:firstLineChars="200"/>
        <w:jc w:val="left"/>
        <w:rPr>
          <w:rFonts w:hint="eastAsia" w:ascii="宋体" w:hAnsi="宋体"/>
          <w:sz w:val="24"/>
          <w:highlight w:val="none"/>
        </w:rPr>
      </w:pPr>
      <w:r>
        <w:rPr>
          <w:rFonts w:hint="eastAsia" w:ascii="宋体" w:hAnsi="宋体"/>
          <w:sz w:val="24"/>
          <w:highlight w:val="none"/>
        </w:rPr>
        <w:t>提供营业执照副本复印件(注：①在有效期内；②复印件加盖公章)；组织机构代码证副本</w:t>
      </w:r>
    </w:p>
    <w:p>
      <w:pPr>
        <w:spacing w:after="160" w:line="360" w:lineRule="auto"/>
        <w:jc w:val="left"/>
        <w:rPr>
          <w:rFonts w:hint="eastAsia" w:ascii="宋体" w:hAnsi="宋体"/>
          <w:sz w:val="24"/>
          <w:highlight w:val="none"/>
        </w:rPr>
      </w:pPr>
      <w:r>
        <w:rPr>
          <w:rFonts w:hint="eastAsia" w:ascii="宋体" w:hAnsi="宋体"/>
          <w:sz w:val="24"/>
          <w:highlight w:val="none"/>
        </w:rPr>
        <w:t>复印件(注：①发证机关有年检要求的，应按规定通过年检；②在有效期内；③复印件加盖公</w:t>
      </w:r>
    </w:p>
    <w:p>
      <w:pPr>
        <w:spacing w:after="160" w:line="360" w:lineRule="auto"/>
        <w:jc w:val="left"/>
        <w:rPr>
          <w:rFonts w:hint="eastAsia" w:ascii="宋体" w:hAnsi="宋体"/>
          <w:sz w:val="24"/>
          <w:highlight w:val="none"/>
        </w:rPr>
      </w:pPr>
      <w:r>
        <w:rPr>
          <w:rFonts w:hint="eastAsia" w:ascii="宋体" w:hAnsi="宋体"/>
          <w:sz w:val="24"/>
          <w:highlight w:val="none"/>
        </w:rPr>
        <w:t>章)；税务登记证副本复印件(注：①在有效期内；②复印件加盖公章)。</w:t>
      </w:r>
    </w:p>
    <w:p>
      <w:pPr>
        <w:spacing w:after="160" w:line="360" w:lineRule="auto"/>
        <w:ind w:firstLine="482" w:firstLineChars="200"/>
        <w:jc w:val="left"/>
        <w:rPr>
          <w:rFonts w:hint="eastAsia" w:ascii="宋体" w:hAnsi="宋体"/>
          <w:b/>
          <w:sz w:val="24"/>
          <w:highlight w:val="none"/>
        </w:rPr>
      </w:pPr>
      <w:r>
        <w:rPr>
          <w:rFonts w:hint="eastAsia" w:ascii="宋体" w:hAnsi="宋体"/>
          <w:b/>
          <w:sz w:val="24"/>
          <w:highlight w:val="none"/>
        </w:rPr>
        <w:t>注：1.以上证明材料应满足此条要求①发证机关有年检要求的，应按规定通过年检；②</w:t>
      </w:r>
    </w:p>
    <w:p>
      <w:pPr>
        <w:spacing w:after="160" w:line="360" w:lineRule="auto"/>
        <w:jc w:val="left"/>
        <w:rPr>
          <w:rFonts w:hint="eastAsia" w:ascii="宋体" w:hAnsi="宋体"/>
          <w:b/>
          <w:sz w:val="24"/>
          <w:highlight w:val="none"/>
        </w:rPr>
      </w:pPr>
      <w:r>
        <w:rPr>
          <w:rFonts w:hint="eastAsia" w:ascii="宋体" w:hAnsi="宋体"/>
          <w:b/>
          <w:sz w:val="24"/>
          <w:highlight w:val="none"/>
        </w:rPr>
        <w:t>在有效期内；③复印件加盖供应商公章；</w:t>
      </w:r>
    </w:p>
    <w:p>
      <w:pPr>
        <w:spacing w:after="160" w:line="360" w:lineRule="auto"/>
        <w:ind w:firstLine="482" w:firstLineChars="200"/>
        <w:jc w:val="left"/>
        <w:rPr>
          <w:rFonts w:hint="eastAsia" w:ascii="宋体" w:hAnsi="宋体"/>
          <w:b/>
          <w:sz w:val="24"/>
          <w:highlight w:val="none"/>
        </w:rPr>
      </w:pPr>
      <w:r>
        <w:rPr>
          <w:rFonts w:hint="eastAsia" w:ascii="宋体" w:hAnsi="宋体"/>
          <w:b/>
          <w:sz w:val="24"/>
          <w:highlight w:val="none"/>
        </w:rPr>
        <w:t>2.企业若已更换为三证合一的则提供营业执照副本复印件，事业单位提供事业单位法人</w:t>
      </w:r>
    </w:p>
    <w:p>
      <w:pPr>
        <w:spacing w:after="160" w:line="360" w:lineRule="auto"/>
        <w:jc w:val="left"/>
        <w:rPr>
          <w:rFonts w:hint="eastAsia" w:ascii="宋体" w:hAnsi="宋体"/>
          <w:b/>
          <w:sz w:val="24"/>
          <w:highlight w:val="none"/>
        </w:rPr>
      </w:pPr>
      <w:r>
        <w:rPr>
          <w:rFonts w:hint="eastAsia" w:ascii="宋体" w:hAnsi="宋体"/>
          <w:b/>
          <w:sz w:val="24"/>
          <w:highlight w:val="none"/>
        </w:rPr>
        <w:t>证书复印件，其他组织提供执业许可证或营业执照等证明文件复印件，自然人提供身份证明</w:t>
      </w:r>
    </w:p>
    <w:p>
      <w:pPr>
        <w:spacing w:after="160" w:line="360" w:lineRule="auto"/>
        <w:jc w:val="left"/>
        <w:rPr>
          <w:rFonts w:hint="eastAsia" w:ascii="宋体" w:hAnsi="宋体"/>
          <w:b/>
          <w:sz w:val="24"/>
          <w:highlight w:val="none"/>
        </w:rPr>
      </w:pPr>
      <w:r>
        <w:rPr>
          <w:rFonts w:hint="eastAsia" w:ascii="宋体" w:hAnsi="宋体"/>
          <w:b/>
          <w:sz w:val="24"/>
          <w:highlight w:val="none"/>
        </w:rPr>
        <w:t>均具备此条同等效力；</w:t>
      </w:r>
    </w:p>
    <w:p>
      <w:pPr>
        <w:spacing w:after="160" w:line="360" w:lineRule="auto"/>
        <w:ind w:firstLine="482" w:firstLineChars="200"/>
        <w:jc w:val="left"/>
        <w:rPr>
          <w:rFonts w:hint="eastAsia" w:ascii="宋体" w:hAnsi="宋体"/>
          <w:b/>
          <w:sz w:val="24"/>
          <w:highlight w:val="none"/>
        </w:rPr>
      </w:pPr>
      <w:r>
        <w:rPr>
          <w:rFonts w:hint="eastAsia" w:ascii="宋体" w:hAnsi="宋体"/>
          <w:b/>
          <w:sz w:val="24"/>
          <w:highlight w:val="none"/>
        </w:rPr>
        <w:t>3.根据国务院办公厅关于加快推进“多证合一”改革的指导意见(国办发〔2017〕41 号)</w:t>
      </w:r>
    </w:p>
    <w:p>
      <w:pPr>
        <w:spacing w:after="160" w:line="360" w:lineRule="auto"/>
        <w:jc w:val="left"/>
        <w:rPr>
          <w:rFonts w:hint="eastAsia" w:ascii="宋体" w:hAnsi="宋体"/>
          <w:b/>
          <w:sz w:val="24"/>
          <w:highlight w:val="none"/>
        </w:rPr>
      </w:pPr>
      <w:r>
        <w:rPr>
          <w:rFonts w:hint="eastAsia" w:ascii="宋体" w:hAnsi="宋体"/>
          <w:b/>
          <w:sz w:val="24"/>
          <w:highlight w:val="none"/>
        </w:rPr>
        <w:t>等政策要求，若资格要求涉及的登记、备案等有关事项和各类证照已实行多证合一的，提供</w:t>
      </w:r>
    </w:p>
    <w:p>
      <w:pPr>
        <w:spacing w:after="160" w:line="360" w:lineRule="auto"/>
        <w:jc w:val="left"/>
        <w:rPr>
          <w:rFonts w:hint="eastAsia" w:ascii="宋体" w:hAnsi="宋体"/>
          <w:b/>
          <w:sz w:val="24"/>
          <w:highlight w:val="none"/>
        </w:rPr>
      </w:pPr>
      <w:r>
        <w:rPr>
          <w:rFonts w:hint="eastAsia" w:ascii="宋体" w:hAnsi="宋体"/>
          <w:b/>
          <w:sz w:val="24"/>
          <w:highlight w:val="none"/>
        </w:rPr>
        <w:t>多证合一证照副本复印件。</w:t>
      </w:r>
    </w:p>
    <w:p>
      <w:pPr>
        <w:spacing w:after="160"/>
        <w:ind w:firstLine="482" w:firstLineChars="200"/>
        <w:jc w:val="left"/>
        <w:rPr>
          <w:rFonts w:hint="eastAsia" w:ascii="宋体" w:hAnsi="宋体"/>
          <w:b/>
          <w:bCs/>
          <w:sz w:val="24"/>
          <w:highlight w:val="none"/>
        </w:rPr>
      </w:pPr>
      <w:r>
        <w:rPr>
          <w:rFonts w:hint="eastAsia" w:ascii="宋体" w:hAnsi="宋体"/>
          <w:b/>
          <w:bCs/>
          <w:sz w:val="24"/>
          <w:highlight w:val="none"/>
        </w:rPr>
        <w:t>(二)供应商具有良好的商业信誉和健全的财务会计制度的证明材料；</w:t>
      </w:r>
    </w:p>
    <w:p>
      <w:pPr>
        <w:spacing w:after="160" w:line="360" w:lineRule="auto"/>
        <w:ind w:firstLine="600" w:firstLineChars="250"/>
        <w:jc w:val="left"/>
        <w:rPr>
          <w:rFonts w:hint="eastAsia" w:ascii="宋体" w:hAnsi="宋体"/>
          <w:sz w:val="24"/>
          <w:highlight w:val="none"/>
        </w:rPr>
      </w:pPr>
      <w:r>
        <w:rPr>
          <w:rFonts w:hint="eastAsia" w:ascii="宋体" w:hAnsi="宋体"/>
          <w:sz w:val="24"/>
          <w:highlight w:val="none"/>
        </w:rPr>
        <w:t>1.供应商具有良好商业信誉的证明材料；</w:t>
      </w:r>
    </w:p>
    <w:p>
      <w:pPr>
        <w:spacing w:after="160" w:line="360" w:lineRule="auto"/>
        <w:ind w:firstLine="840" w:firstLineChars="350"/>
        <w:jc w:val="left"/>
        <w:rPr>
          <w:rFonts w:hint="eastAsia" w:ascii="宋体" w:hAnsi="宋体"/>
          <w:sz w:val="24"/>
          <w:highlight w:val="none"/>
        </w:rPr>
      </w:pPr>
      <w:r>
        <w:rPr>
          <w:rFonts w:hint="eastAsia" w:ascii="宋体" w:hAnsi="宋体"/>
          <w:sz w:val="24"/>
          <w:highlight w:val="none"/>
        </w:rPr>
        <w:t>提供具有良好的商业信誉的承诺函。</w:t>
      </w:r>
    </w:p>
    <w:p>
      <w:pPr>
        <w:spacing w:after="160" w:line="360" w:lineRule="auto"/>
        <w:jc w:val="left"/>
        <w:rPr>
          <w:rFonts w:hint="eastAsia" w:ascii="宋体" w:hAnsi="宋体"/>
          <w:sz w:val="24"/>
          <w:highlight w:val="none"/>
        </w:rPr>
      </w:pPr>
      <w:r>
        <w:rPr>
          <w:rFonts w:hint="eastAsia" w:ascii="宋体" w:hAnsi="宋体"/>
          <w:sz w:val="24"/>
          <w:highlight w:val="none"/>
        </w:rPr>
        <w:t>注:供应商在参加政府采购活动前，被纳入法院、市场监督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after="160" w:line="360" w:lineRule="auto"/>
        <w:ind w:firstLine="480" w:firstLineChars="200"/>
        <w:jc w:val="left"/>
        <w:rPr>
          <w:rFonts w:hint="eastAsia" w:ascii="宋体" w:hAnsi="宋体"/>
          <w:sz w:val="24"/>
          <w:highlight w:val="none"/>
        </w:rPr>
      </w:pPr>
      <w:r>
        <w:rPr>
          <w:rFonts w:hint="eastAsia" w:ascii="宋体" w:hAnsi="宋体"/>
          <w:sz w:val="24"/>
          <w:highlight w:val="none"/>
        </w:rPr>
        <w:t>2.供应商具有健全的财务会计制度的证明材料；</w:t>
      </w:r>
    </w:p>
    <w:p>
      <w:pPr>
        <w:spacing w:after="160" w:line="360" w:lineRule="auto"/>
        <w:ind w:firstLine="480" w:firstLineChars="200"/>
        <w:jc w:val="left"/>
        <w:rPr>
          <w:rFonts w:hint="eastAsia" w:ascii="宋体" w:hAnsi="宋体"/>
          <w:sz w:val="24"/>
          <w:highlight w:val="none"/>
        </w:rPr>
      </w:pPr>
      <w:r>
        <w:rPr>
          <w:rFonts w:hint="eastAsia" w:ascii="宋体" w:hAnsi="宋体"/>
          <w:sz w:val="24"/>
          <w:highlight w:val="none"/>
        </w:rPr>
        <w:t>(1)供应商提供2019 年度或2020 年度经过会计师事务所审计的财务报告复印件(经审计的有效财务报告应包括报告及报告中所附的完整内容，并由注册会计师签名、盖章以及会计师事务所盖章)；</w:t>
      </w:r>
    </w:p>
    <w:p>
      <w:pPr>
        <w:spacing w:after="160" w:line="360" w:lineRule="auto"/>
        <w:ind w:firstLine="200"/>
        <w:jc w:val="left"/>
        <w:rPr>
          <w:rFonts w:hint="eastAsia" w:ascii="宋体" w:hAnsi="宋体"/>
          <w:sz w:val="24"/>
          <w:highlight w:val="none"/>
        </w:rPr>
      </w:pPr>
      <w:r>
        <w:rPr>
          <w:rFonts w:hint="eastAsia" w:ascii="宋体" w:hAnsi="宋体"/>
          <w:sz w:val="24"/>
          <w:highlight w:val="none"/>
        </w:rPr>
        <w:t>(2)供应商提供2019 年度或2020 年供应商内部的财务报表复印件(至少包含资产负债表)；</w:t>
      </w:r>
    </w:p>
    <w:p>
      <w:pPr>
        <w:spacing w:after="160" w:line="360" w:lineRule="auto"/>
        <w:ind w:firstLine="200"/>
        <w:jc w:val="left"/>
        <w:rPr>
          <w:rFonts w:hint="eastAsia" w:ascii="宋体" w:hAnsi="宋体"/>
          <w:sz w:val="24"/>
          <w:highlight w:val="none"/>
        </w:rPr>
      </w:pPr>
      <w:r>
        <w:rPr>
          <w:rFonts w:hint="eastAsia" w:ascii="宋体" w:hAnsi="宋体"/>
          <w:sz w:val="24"/>
          <w:highlight w:val="none"/>
        </w:rPr>
        <w:t>(3)供应商提供响应文件递交截止日前一年内银行为其出具的资信证明复印件；</w:t>
      </w:r>
    </w:p>
    <w:p>
      <w:pPr>
        <w:spacing w:after="160" w:line="360" w:lineRule="auto"/>
        <w:ind w:firstLine="200"/>
        <w:jc w:val="left"/>
        <w:rPr>
          <w:rFonts w:hint="eastAsia" w:ascii="宋体" w:hAnsi="宋体"/>
          <w:sz w:val="24"/>
          <w:highlight w:val="none"/>
        </w:rPr>
      </w:pPr>
      <w:r>
        <w:rPr>
          <w:rFonts w:hint="eastAsia" w:ascii="宋体" w:hAnsi="宋体"/>
          <w:sz w:val="24"/>
          <w:highlight w:val="none"/>
        </w:rPr>
        <w:t>(4)供应商注册时间截至响应文件递交截止日不足一年的，可提供公司章程复印件；</w:t>
      </w:r>
    </w:p>
    <w:p>
      <w:pPr>
        <w:spacing w:after="160" w:line="360" w:lineRule="auto"/>
        <w:ind w:firstLine="200"/>
        <w:jc w:val="left"/>
        <w:rPr>
          <w:rFonts w:hint="eastAsia" w:ascii="宋体" w:hAnsi="宋体"/>
          <w:sz w:val="24"/>
          <w:highlight w:val="none"/>
        </w:rPr>
      </w:pPr>
      <w:r>
        <w:rPr>
          <w:rFonts w:hint="eastAsia" w:ascii="宋体" w:hAnsi="宋体"/>
          <w:sz w:val="24"/>
          <w:highlight w:val="none"/>
        </w:rPr>
        <w:t>(5)供应商为事业单位、大型国有企业或其他组织(不具备法人条件的组织，如合伙组织、个体工商户、农村承包经营户等)或自然人时，可提供承诺函。</w:t>
      </w:r>
    </w:p>
    <w:p>
      <w:pPr>
        <w:spacing w:after="160" w:line="360" w:lineRule="auto"/>
        <w:jc w:val="left"/>
        <w:rPr>
          <w:rFonts w:hint="eastAsia" w:ascii="宋体" w:hAnsi="宋体"/>
          <w:b/>
          <w:sz w:val="24"/>
          <w:highlight w:val="none"/>
        </w:rPr>
      </w:pPr>
      <w:r>
        <w:rPr>
          <w:rFonts w:hint="eastAsia" w:ascii="宋体" w:hAnsi="宋体"/>
          <w:b/>
          <w:sz w:val="24"/>
          <w:highlight w:val="none"/>
        </w:rPr>
        <w:t>注：具有健全的财务会计制度的证明材料中第(1)-(5)项具有同等的效力，供应商可根据</w:t>
      </w:r>
    </w:p>
    <w:p>
      <w:pPr>
        <w:spacing w:after="160" w:line="360" w:lineRule="auto"/>
        <w:jc w:val="left"/>
        <w:rPr>
          <w:rFonts w:hint="eastAsia" w:ascii="宋体" w:hAnsi="宋体"/>
          <w:b/>
          <w:sz w:val="24"/>
          <w:highlight w:val="none"/>
        </w:rPr>
      </w:pPr>
      <w:r>
        <w:rPr>
          <w:rFonts w:hint="eastAsia" w:ascii="宋体" w:hAnsi="宋体"/>
          <w:b/>
          <w:sz w:val="24"/>
          <w:highlight w:val="none"/>
        </w:rPr>
        <w:t>自身实际情况选择提供其中任意一项。</w:t>
      </w:r>
    </w:p>
    <w:p>
      <w:pPr>
        <w:spacing w:after="160"/>
        <w:ind w:firstLine="482" w:firstLineChars="200"/>
        <w:jc w:val="left"/>
        <w:rPr>
          <w:rFonts w:hint="eastAsia" w:ascii="宋体" w:hAnsi="宋体"/>
          <w:b/>
          <w:bCs/>
          <w:sz w:val="24"/>
          <w:highlight w:val="none"/>
        </w:rPr>
      </w:pPr>
      <w:r>
        <w:rPr>
          <w:rFonts w:hint="eastAsia" w:ascii="宋体" w:hAnsi="宋体"/>
          <w:b/>
          <w:bCs/>
          <w:sz w:val="24"/>
          <w:highlight w:val="none"/>
        </w:rPr>
        <w:t>(三)供应商具有履行合同所必需的设备和专业技术能力证明材料；</w:t>
      </w:r>
    </w:p>
    <w:p>
      <w:pPr>
        <w:spacing w:after="160" w:line="360" w:lineRule="auto"/>
        <w:ind w:firstLine="480" w:firstLineChars="200"/>
        <w:jc w:val="left"/>
        <w:rPr>
          <w:rFonts w:hint="eastAsia" w:ascii="宋体" w:hAnsi="宋体"/>
          <w:sz w:val="24"/>
          <w:highlight w:val="none"/>
        </w:rPr>
      </w:pPr>
      <w:r>
        <w:rPr>
          <w:rFonts w:hint="eastAsia" w:ascii="宋体" w:hAnsi="宋体"/>
          <w:sz w:val="24"/>
          <w:highlight w:val="none"/>
        </w:rPr>
        <w:t>提供具有履行合同所必需的设备和专业技术能力的承诺函。</w:t>
      </w:r>
    </w:p>
    <w:p>
      <w:pPr>
        <w:spacing w:after="160" w:line="360" w:lineRule="auto"/>
        <w:jc w:val="left"/>
        <w:rPr>
          <w:rFonts w:hint="eastAsia" w:ascii="宋体" w:hAnsi="宋体"/>
          <w:b/>
          <w:sz w:val="24"/>
          <w:highlight w:val="none"/>
        </w:rPr>
      </w:pPr>
      <w:r>
        <w:rPr>
          <w:rFonts w:hint="eastAsia" w:ascii="宋体" w:hAnsi="宋体"/>
          <w:b/>
          <w:sz w:val="24"/>
          <w:highlight w:val="none"/>
        </w:rPr>
        <w:t>注：格式自拟，或参照《符合&lt;中华人民共和国政府采购法&gt;第二十二条规定的条件的承诺及声明函》提供承诺函。</w:t>
      </w:r>
    </w:p>
    <w:p>
      <w:pPr>
        <w:spacing w:after="160"/>
        <w:ind w:firstLine="482" w:firstLineChars="200"/>
        <w:jc w:val="left"/>
        <w:rPr>
          <w:rFonts w:hint="eastAsia" w:ascii="宋体" w:hAnsi="宋体"/>
          <w:b/>
          <w:bCs/>
          <w:sz w:val="24"/>
          <w:highlight w:val="none"/>
        </w:rPr>
      </w:pPr>
      <w:r>
        <w:rPr>
          <w:rFonts w:hint="eastAsia" w:ascii="宋体" w:hAnsi="宋体"/>
          <w:b/>
          <w:bCs/>
          <w:sz w:val="24"/>
          <w:highlight w:val="none"/>
        </w:rPr>
        <w:t>(四)供应商具有依法缴纳税收和社会保障资金的良好记录的证明材料；</w:t>
      </w:r>
    </w:p>
    <w:p>
      <w:pPr>
        <w:spacing w:after="160" w:line="360" w:lineRule="auto"/>
        <w:ind w:firstLine="480" w:firstLineChars="200"/>
        <w:jc w:val="left"/>
        <w:rPr>
          <w:rFonts w:hint="eastAsia" w:ascii="宋体" w:hAnsi="宋体"/>
          <w:sz w:val="24"/>
          <w:highlight w:val="none"/>
        </w:rPr>
      </w:pPr>
      <w:r>
        <w:rPr>
          <w:rFonts w:hint="eastAsia" w:ascii="宋体" w:hAnsi="宋体"/>
          <w:sz w:val="24"/>
          <w:highlight w:val="none"/>
        </w:rPr>
        <w:t>提供依法缴纳税收和社会保障资金的良好记录的承诺函。</w:t>
      </w:r>
    </w:p>
    <w:p>
      <w:pPr>
        <w:spacing w:after="160" w:line="360" w:lineRule="auto"/>
        <w:jc w:val="left"/>
        <w:rPr>
          <w:rFonts w:hint="eastAsia" w:ascii="宋体" w:hAnsi="宋体"/>
          <w:b/>
          <w:sz w:val="24"/>
          <w:highlight w:val="none"/>
        </w:rPr>
      </w:pPr>
      <w:r>
        <w:rPr>
          <w:rFonts w:hint="eastAsia" w:ascii="宋体" w:hAnsi="宋体"/>
          <w:b/>
          <w:sz w:val="24"/>
          <w:highlight w:val="none"/>
        </w:rPr>
        <w:t>注：格式自拟，或参照《符合&lt;中华人民共和国政府采购法&gt;第二十二条规定的条件的承诺及声明函》提供承诺函。</w:t>
      </w:r>
    </w:p>
    <w:p>
      <w:pPr>
        <w:spacing w:after="160"/>
        <w:ind w:firstLine="482" w:firstLineChars="200"/>
        <w:jc w:val="left"/>
        <w:rPr>
          <w:rFonts w:hint="eastAsia" w:ascii="宋体" w:hAnsi="宋体"/>
          <w:b/>
          <w:bCs/>
          <w:sz w:val="24"/>
          <w:highlight w:val="none"/>
        </w:rPr>
      </w:pPr>
      <w:r>
        <w:rPr>
          <w:rFonts w:hint="eastAsia" w:ascii="宋体" w:hAnsi="宋体"/>
          <w:b/>
          <w:bCs/>
          <w:sz w:val="24"/>
          <w:highlight w:val="none"/>
        </w:rPr>
        <w:t>(五)供应商参加政府采购活动前三年内，在经营活动中没有重大违法记录的证明材料；</w:t>
      </w:r>
    </w:p>
    <w:p>
      <w:pPr>
        <w:spacing w:after="160" w:line="360" w:lineRule="auto"/>
        <w:ind w:firstLine="480" w:firstLineChars="200"/>
        <w:jc w:val="left"/>
        <w:rPr>
          <w:rFonts w:hint="eastAsia" w:ascii="宋体" w:hAnsi="宋体"/>
          <w:sz w:val="24"/>
          <w:highlight w:val="none"/>
        </w:rPr>
      </w:pPr>
      <w:r>
        <w:rPr>
          <w:rFonts w:hint="eastAsia" w:ascii="宋体" w:hAnsi="宋体"/>
          <w:sz w:val="24"/>
          <w:highlight w:val="none"/>
        </w:rPr>
        <w:t>提供参加本次政府采购活动前三年内，在经营活动中没有重大违法记录的书面声明(成立不足三年的，从成立之日起计算)。</w:t>
      </w:r>
    </w:p>
    <w:p>
      <w:pPr>
        <w:spacing w:after="160"/>
        <w:ind w:firstLine="482" w:firstLineChars="200"/>
        <w:jc w:val="left"/>
        <w:rPr>
          <w:rFonts w:hint="eastAsia" w:ascii="宋体" w:hAnsi="宋体"/>
          <w:b/>
          <w:bCs/>
          <w:sz w:val="24"/>
          <w:highlight w:val="none"/>
        </w:rPr>
      </w:pPr>
      <w:r>
        <w:rPr>
          <w:rFonts w:hint="eastAsia" w:ascii="宋体" w:hAnsi="宋体"/>
          <w:b/>
          <w:bCs/>
          <w:sz w:val="24"/>
          <w:highlight w:val="none"/>
        </w:rPr>
        <w:t>(六)供应商及其现任法定代表人、主要负责人不得具有行贿犯罪记录的证明材料；</w:t>
      </w:r>
    </w:p>
    <w:p>
      <w:pPr>
        <w:spacing w:after="160" w:line="360" w:lineRule="auto"/>
        <w:ind w:firstLine="480" w:firstLineChars="200"/>
        <w:jc w:val="left"/>
        <w:rPr>
          <w:rFonts w:hint="eastAsia" w:ascii="宋体" w:hAnsi="宋体"/>
          <w:sz w:val="24"/>
          <w:highlight w:val="none"/>
        </w:rPr>
      </w:pPr>
      <w:r>
        <w:rPr>
          <w:rFonts w:hint="eastAsia" w:ascii="宋体" w:hAnsi="宋体"/>
          <w:sz w:val="24"/>
          <w:highlight w:val="none"/>
        </w:rPr>
        <w:t>1.在响应文件中作出供应商及其现任法定代表人(姓名和身份证号码)、主要负责人(姓名和身份证号码)</w:t>
      </w:r>
      <w:r>
        <w:rPr>
          <w:rFonts w:hint="eastAsia" w:ascii="宋体" w:hAnsi="宋体"/>
          <w:sz w:val="24"/>
          <w:highlight w:val="none"/>
          <w:lang w:val="en-US" w:eastAsia="zh-CN"/>
        </w:rPr>
        <w:t>3</w:t>
      </w:r>
      <w:r>
        <w:rPr>
          <w:rFonts w:hint="eastAsia" w:ascii="宋体" w:hAnsi="宋体"/>
          <w:sz w:val="24"/>
          <w:highlight w:val="none"/>
        </w:rPr>
        <w:t>年内(若供应商成立不足</w:t>
      </w:r>
      <w:r>
        <w:rPr>
          <w:rFonts w:hint="eastAsia" w:ascii="宋体" w:hAnsi="宋体"/>
          <w:sz w:val="24"/>
          <w:highlight w:val="none"/>
          <w:lang w:val="en-US" w:eastAsia="zh-CN"/>
        </w:rPr>
        <w:t>3</w:t>
      </w:r>
      <w:r>
        <w:rPr>
          <w:rFonts w:hint="eastAsia" w:ascii="宋体" w:hAnsi="宋体"/>
          <w:sz w:val="24"/>
          <w:highlight w:val="none"/>
        </w:rPr>
        <w:t xml:space="preserve"> 年的，承诺期限为成立之日起至今)无行贿犯罪记录的承诺；</w:t>
      </w:r>
    </w:p>
    <w:p>
      <w:pPr>
        <w:spacing w:after="160" w:line="360" w:lineRule="auto"/>
        <w:ind w:firstLine="480" w:firstLineChars="200"/>
        <w:jc w:val="left"/>
        <w:rPr>
          <w:rFonts w:hint="eastAsia" w:ascii="宋体" w:hAnsi="宋体"/>
          <w:sz w:val="24"/>
          <w:highlight w:val="none"/>
        </w:rPr>
      </w:pPr>
      <w:r>
        <w:rPr>
          <w:rFonts w:hint="eastAsia" w:ascii="宋体" w:hAnsi="宋体"/>
          <w:sz w:val="24"/>
          <w:highlight w:val="none"/>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p>
    <w:p>
      <w:pPr>
        <w:spacing w:after="160" w:line="360" w:lineRule="auto"/>
        <w:jc w:val="left"/>
        <w:rPr>
          <w:rFonts w:hint="eastAsia" w:ascii="宋体" w:hAnsi="宋体"/>
          <w:b/>
          <w:sz w:val="24"/>
          <w:highlight w:val="none"/>
        </w:rPr>
      </w:pPr>
      <w:r>
        <w:rPr>
          <w:rFonts w:hint="eastAsia" w:ascii="宋体" w:hAnsi="宋体"/>
          <w:b/>
          <w:sz w:val="24"/>
          <w:highlight w:val="none"/>
        </w:rPr>
        <w:t>注：①供应商采用提供承诺函方式响应的，其内容必须符合上述第1 款的要求，否则将视为无效承诺；②如供应商未提供有效承诺函，且未在响应文件中书面载明其“现任法定代表人”(姓名和身份证号码)、“主要负责人”(姓名和身份证号码)信息的，将被视为无效响应。</w:t>
      </w:r>
    </w:p>
    <w:p>
      <w:pPr>
        <w:spacing w:after="160" w:line="276" w:lineRule="auto"/>
        <w:ind w:firstLine="482" w:firstLineChars="200"/>
        <w:jc w:val="left"/>
        <w:rPr>
          <w:rFonts w:hint="eastAsia" w:ascii="宋体" w:hAnsi="宋体"/>
          <w:b/>
          <w:sz w:val="24"/>
          <w:highlight w:val="none"/>
        </w:rPr>
      </w:pPr>
      <w:r>
        <w:rPr>
          <w:rFonts w:hint="eastAsia" w:ascii="宋体" w:hAnsi="宋体"/>
          <w:b/>
          <w:bCs/>
          <w:sz w:val="24"/>
          <w:highlight w:val="none"/>
        </w:rPr>
        <w:t>(七)供</w:t>
      </w:r>
      <w:r>
        <w:rPr>
          <w:rFonts w:hint="eastAsia" w:ascii="宋体" w:hAnsi="宋体"/>
          <w:b/>
          <w:sz w:val="24"/>
          <w:highlight w:val="none"/>
        </w:rPr>
        <w:t>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spacing w:after="160" w:line="360" w:lineRule="auto"/>
        <w:ind w:firstLine="480" w:firstLineChars="200"/>
        <w:jc w:val="left"/>
        <w:rPr>
          <w:rFonts w:ascii="宋体" w:hAnsi="宋体"/>
          <w:sz w:val="24"/>
          <w:highlight w:val="none"/>
        </w:rPr>
      </w:pPr>
      <w:r>
        <w:rPr>
          <w:rFonts w:hint="eastAsia" w:ascii="宋体" w:hAnsi="宋体"/>
          <w:sz w:val="24"/>
          <w:highlight w:val="none"/>
        </w:rPr>
        <w:t>采购代理机构通过“信用中国”网站、“中国政府采购网”等渠道对供应商进行信用记录查询，并将查询记录存档。凡被列入失信被执行人、重大税收违法案件当事人名单、政府采购严重违法失信行为记录名单的，视为存在不良信用记录，参与本项目的将被拒绝；</w:t>
      </w:r>
    </w:p>
    <w:p>
      <w:pPr>
        <w:spacing w:after="160" w:line="360" w:lineRule="auto"/>
        <w:ind w:firstLine="472" w:firstLineChars="196"/>
        <w:jc w:val="left"/>
        <w:rPr>
          <w:rFonts w:hint="eastAsia" w:ascii="宋体" w:hAnsi="宋体"/>
          <w:b/>
          <w:sz w:val="24"/>
          <w:highlight w:val="none"/>
        </w:rPr>
      </w:pPr>
      <w:r>
        <w:rPr>
          <w:rFonts w:ascii="宋体" w:hAnsi="宋体"/>
          <w:b/>
          <w:sz w:val="24"/>
          <w:highlight w:val="none"/>
        </w:rPr>
        <w:t>(</w:t>
      </w:r>
      <w:r>
        <w:rPr>
          <w:rFonts w:hint="eastAsia" w:ascii="宋体" w:hAnsi="宋体"/>
          <w:b/>
          <w:sz w:val="24"/>
          <w:highlight w:val="none"/>
        </w:rPr>
        <w:t>八</w:t>
      </w:r>
      <w:r>
        <w:rPr>
          <w:rFonts w:ascii="宋体" w:hAnsi="宋体"/>
          <w:b/>
          <w:sz w:val="24"/>
          <w:highlight w:val="none"/>
        </w:rPr>
        <w:t>)</w:t>
      </w:r>
      <w:r>
        <w:rPr>
          <w:rFonts w:hint="eastAsia" w:ascii="宋体" w:hAnsi="宋体"/>
          <w:b/>
          <w:sz w:val="24"/>
          <w:highlight w:val="none"/>
        </w:rPr>
        <w:t>法定代表人</w:t>
      </w:r>
      <w:r>
        <w:rPr>
          <w:rFonts w:ascii="宋体" w:hAnsi="宋体"/>
          <w:b/>
          <w:sz w:val="24"/>
          <w:highlight w:val="none"/>
        </w:rPr>
        <w:t>/</w:t>
      </w:r>
      <w:r>
        <w:rPr>
          <w:rFonts w:hint="eastAsia" w:ascii="宋体" w:hAnsi="宋体"/>
          <w:b/>
          <w:sz w:val="24"/>
          <w:highlight w:val="none"/>
        </w:rPr>
        <w:t>单位负责人授权书原件；</w:t>
      </w:r>
    </w:p>
    <w:p>
      <w:pPr>
        <w:spacing w:after="160" w:line="360" w:lineRule="auto"/>
        <w:jc w:val="left"/>
        <w:rPr>
          <w:rFonts w:ascii="宋体" w:hAnsi="宋体"/>
          <w:b/>
          <w:sz w:val="24"/>
          <w:highlight w:val="none"/>
        </w:rPr>
      </w:pPr>
      <w:r>
        <w:rPr>
          <w:rFonts w:hint="eastAsia" w:ascii="宋体" w:hAnsi="宋体"/>
          <w:b/>
          <w:sz w:val="24"/>
          <w:highlight w:val="none"/>
        </w:rPr>
        <w:t>注：①附法定代表人</w:t>
      </w:r>
      <w:r>
        <w:rPr>
          <w:rFonts w:ascii="宋体" w:hAnsi="宋体"/>
          <w:b/>
          <w:sz w:val="24"/>
          <w:highlight w:val="none"/>
        </w:rPr>
        <w:t>/</w:t>
      </w:r>
      <w:r>
        <w:rPr>
          <w:rFonts w:hint="eastAsia" w:ascii="宋体" w:hAnsi="宋体"/>
          <w:b/>
          <w:sz w:val="24"/>
          <w:highlight w:val="none"/>
        </w:rPr>
        <w:t>单位负责人和被授权人身份证正反面复印件；②法定代表人</w:t>
      </w:r>
      <w:r>
        <w:rPr>
          <w:rFonts w:ascii="宋体" w:hAnsi="宋体"/>
          <w:b/>
          <w:sz w:val="24"/>
          <w:highlight w:val="none"/>
        </w:rPr>
        <w:t>/</w:t>
      </w:r>
      <w:r>
        <w:rPr>
          <w:rFonts w:hint="eastAsia" w:ascii="宋体" w:hAnsi="宋体"/>
          <w:b/>
          <w:sz w:val="24"/>
          <w:highlight w:val="none"/>
        </w:rPr>
        <w:t>单位负责人亲自参与磋商时不需要提供。</w:t>
      </w:r>
    </w:p>
    <w:p>
      <w:pPr>
        <w:spacing w:after="160" w:line="360" w:lineRule="auto"/>
        <w:ind w:firstLine="472" w:firstLineChars="196"/>
        <w:jc w:val="left"/>
        <w:rPr>
          <w:rFonts w:ascii="宋体" w:hAnsi="宋体"/>
          <w:b/>
          <w:sz w:val="24"/>
          <w:highlight w:val="none"/>
        </w:rPr>
      </w:pPr>
      <w:r>
        <w:rPr>
          <w:rFonts w:ascii="宋体" w:hAnsi="宋体"/>
          <w:b/>
          <w:sz w:val="24"/>
          <w:highlight w:val="none"/>
        </w:rPr>
        <w:t>(</w:t>
      </w:r>
      <w:r>
        <w:rPr>
          <w:rFonts w:hint="eastAsia" w:ascii="宋体" w:hAnsi="宋体"/>
          <w:b/>
          <w:sz w:val="24"/>
          <w:highlight w:val="none"/>
        </w:rPr>
        <w:t>九</w:t>
      </w:r>
      <w:r>
        <w:rPr>
          <w:rFonts w:ascii="宋体" w:hAnsi="宋体"/>
          <w:b/>
          <w:sz w:val="24"/>
          <w:highlight w:val="none"/>
        </w:rPr>
        <w:t>)</w:t>
      </w:r>
      <w:r>
        <w:rPr>
          <w:rFonts w:hint="eastAsia" w:ascii="宋体" w:hAnsi="宋体"/>
          <w:b/>
          <w:sz w:val="24"/>
          <w:highlight w:val="none"/>
        </w:rPr>
        <w:t>法定代表人</w:t>
      </w:r>
      <w:r>
        <w:rPr>
          <w:rFonts w:ascii="宋体" w:hAnsi="宋体"/>
          <w:b/>
          <w:sz w:val="24"/>
          <w:highlight w:val="none"/>
        </w:rPr>
        <w:t>/</w:t>
      </w:r>
      <w:r>
        <w:rPr>
          <w:rFonts w:hint="eastAsia" w:ascii="宋体" w:hAnsi="宋体"/>
          <w:b/>
          <w:sz w:val="24"/>
          <w:highlight w:val="none"/>
        </w:rPr>
        <w:t>单位负责人证明书；</w:t>
      </w:r>
    </w:p>
    <w:p>
      <w:pPr>
        <w:spacing w:after="160" w:line="360" w:lineRule="auto"/>
        <w:jc w:val="left"/>
        <w:rPr>
          <w:rFonts w:ascii="宋体" w:hAnsi="宋体"/>
          <w:b/>
          <w:sz w:val="24"/>
          <w:highlight w:val="none"/>
        </w:rPr>
      </w:pPr>
      <w:r>
        <w:rPr>
          <w:rFonts w:hint="eastAsia" w:ascii="宋体" w:hAnsi="宋体"/>
          <w:b/>
          <w:sz w:val="24"/>
          <w:highlight w:val="none"/>
        </w:rPr>
        <w:t>注：①附法定代表人</w:t>
      </w:r>
      <w:r>
        <w:rPr>
          <w:rFonts w:ascii="宋体" w:hAnsi="宋体"/>
          <w:b/>
          <w:sz w:val="24"/>
          <w:highlight w:val="none"/>
        </w:rPr>
        <w:t>/</w:t>
      </w:r>
      <w:r>
        <w:rPr>
          <w:rFonts w:hint="eastAsia" w:ascii="宋体" w:hAnsi="宋体"/>
          <w:b/>
          <w:sz w:val="24"/>
          <w:highlight w:val="none"/>
        </w:rPr>
        <w:t>单位负责人身份证正反面复印件；②法定代表人</w:t>
      </w:r>
      <w:r>
        <w:rPr>
          <w:rFonts w:ascii="宋体" w:hAnsi="宋体"/>
          <w:b/>
          <w:sz w:val="24"/>
          <w:highlight w:val="none"/>
        </w:rPr>
        <w:t>/</w:t>
      </w:r>
      <w:r>
        <w:rPr>
          <w:rFonts w:hint="eastAsia" w:ascii="宋体" w:hAnsi="宋体"/>
          <w:b/>
          <w:sz w:val="24"/>
          <w:highlight w:val="none"/>
        </w:rPr>
        <w:t>单位负责人亲自参加磋商时提供本证明书。</w:t>
      </w:r>
    </w:p>
    <w:p>
      <w:pPr>
        <w:spacing w:after="160" w:line="360" w:lineRule="auto"/>
        <w:ind w:firstLine="472" w:firstLineChars="196"/>
        <w:jc w:val="left"/>
        <w:rPr>
          <w:rFonts w:ascii="宋体" w:hAnsi="宋体"/>
          <w:b/>
          <w:sz w:val="24"/>
          <w:highlight w:val="none"/>
        </w:rPr>
      </w:pPr>
      <w:r>
        <w:rPr>
          <w:rFonts w:ascii="宋体" w:hAnsi="宋体"/>
          <w:b/>
          <w:sz w:val="24"/>
          <w:highlight w:val="none"/>
        </w:rPr>
        <w:t>(</w:t>
      </w:r>
      <w:r>
        <w:rPr>
          <w:rFonts w:hint="eastAsia" w:ascii="宋体" w:hAnsi="宋体"/>
          <w:b/>
          <w:sz w:val="24"/>
          <w:highlight w:val="none"/>
        </w:rPr>
        <w:t>十</w:t>
      </w:r>
      <w:r>
        <w:rPr>
          <w:rFonts w:ascii="宋体" w:hAnsi="宋体"/>
          <w:b/>
          <w:sz w:val="24"/>
          <w:highlight w:val="none"/>
        </w:rPr>
        <w:t>)</w:t>
      </w:r>
      <w:r>
        <w:rPr>
          <w:rFonts w:hint="eastAsia" w:ascii="宋体" w:hAnsi="宋体"/>
          <w:b/>
          <w:sz w:val="24"/>
          <w:highlight w:val="none"/>
        </w:rPr>
        <w:t>法律、行政法规规定的其他条件的证明材料；</w:t>
      </w:r>
    </w:p>
    <w:p>
      <w:pPr>
        <w:spacing w:after="160" w:line="360" w:lineRule="auto"/>
        <w:ind w:firstLine="480" w:firstLineChars="200"/>
        <w:jc w:val="left"/>
        <w:rPr>
          <w:rFonts w:hint="eastAsia" w:ascii="宋体" w:hAnsi="宋体"/>
          <w:sz w:val="24"/>
          <w:highlight w:val="none"/>
        </w:rPr>
      </w:pPr>
      <w:r>
        <w:rPr>
          <w:rFonts w:hint="eastAsia" w:ascii="宋体" w:hAnsi="宋体"/>
          <w:sz w:val="24"/>
          <w:highlight w:val="none"/>
        </w:rPr>
        <w:t>提供符合法律、行政法规规定的其他条件的承诺函。</w:t>
      </w:r>
    </w:p>
    <w:p>
      <w:pPr>
        <w:spacing w:after="160" w:line="360" w:lineRule="auto"/>
        <w:ind w:firstLine="472" w:firstLineChars="196"/>
        <w:jc w:val="left"/>
        <w:rPr>
          <w:rFonts w:ascii="宋体" w:hAnsi="宋体"/>
          <w:b/>
          <w:sz w:val="24"/>
          <w:highlight w:val="none"/>
        </w:rPr>
      </w:pPr>
      <w:r>
        <w:rPr>
          <w:rFonts w:hint="eastAsia" w:ascii="宋体" w:hAnsi="宋体"/>
          <w:b/>
          <w:sz w:val="24"/>
          <w:highlight w:val="none"/>
        </w:rPr>
        <w:t>（十一）根据政府采购的特殊要求：供应商必须具备测绘行政主管部门颁发的乙级及以上测绘资质证书</w:t>
      </w:r>
      <w:r>
        <w:rPr>
          <w:rFonts w:hint="eastAsia" w:ascii="宋体" w:hAnsi="宋体"/>
          <w:b/>
          <w:sz w:val="24"/>
          <w:highlight w:val="none"/>
          <w:lang w:val="zh-CN"/>
        </w:rPr>
        <w:t>复印件并加盖公章。</w:t>
      </w:r>
    </w:p>
    <w:bookmarkEnd w:id="79"/>
    <w:p>
      <w:pPr>
        <w:spacing w:after="50" w:line="420" w:lineRule="exact"/>
        <w:rPr>
          <w:rFonts w:ascii="宋体" w:hAnsi="宋体"/>
          <w:sz w:val="24"/>
          <w:highlight w:val="none"/>
        </w:rPr>
      </w:pPr>
    </w:p>
    <w:p>
      <w:pPr>
        <w:pStyle w:val="28"/>
        <w:numPr>
          <w:ilvl w:val="0"/>
          <w:numId w:val="5"/>
        </w:numPr>
        <w:rPr>
          <w:rFonts w:hint="eastAsia" w:ascii="华文中宋" w:hAnsi="华文中宋" w:eastAsia="华文中宋"/>
          <w:sz w:val="36"/>
          <w:szCs w:val="36"/>
          <w:highlight w:val="none"/>
        </w:rPr>
      </w:pPr>
      <w:bookmarkStart w:id="87" w:name="_Toc511206479"/>
      <w:r>
        <w:rPr>
          <w:rFonts w:ascii="华文中宋" w:hAnsi="华文中宋" w:eastAsia="华文中宋"/>
          <w:sz w:val="36"/>
          <w:szCs w:val="36"/>
          <w:highlight w:val="none"/>
        </w:rPr>
        <w:br w:type="page"/>
      </w:r>
      <w:bookmarkStart w:id="88" w:name="_Toc16287"/>
      <w:r>
        <w:rPr>
          <w:rFonts w:hint="eastAsia" w:ascii="华文中宋" w:hAnsi="华文中宋" w:eastAsia="华文中宋"/>
          <w:sz w:val="36"/>
          <w:szCs w:val="36"/>
          <w:highlight w:val="none"/>
        </w:rPr>
        <w:t xml:space="preserve"> 采购项目技术、服务、政府采购合同内容条款及其他商务要求</w:t>
      </w:r>
      <w:bookmarkEnd w:id="87"/>
      <w:bookmarkEnd w:id="88"/>
    </w:p>
    <w:p>
      <w:pPr>
        <w:pStyle w:val="2"/>
        <w:spacing w:line="580" w:lineRule="exact"/>
        <w:rPr>
          <w:rFonts w:hint="eastAsia" w:ascii="宋体" w:hAnsi="宋体" w:eastAsia="宋体" w:cs="宋体"/>
          <w:b/>
          <w:bCs/>
          <w:sz w:val="24"/>
          <w:szCs w:val="24"/>
          <w:highlight w:val="none"/>
        </w:rPr>
      </w:pPr>
      <w:bookmarkStart w:id="89" w:name="PO_默认文件内容_27"/>
      <w:r>
        <w:rPr>
          <w:rFonts w:hint="eastAsia" w:ascii="宋体" w:hAnsi="宋体" w:eastAsia="宋体" w:cs="宋体"/>
          <w:b/>
          <w:bCs/>
          <w:sz w:val="24"/>
          <w:szCs w:val="24"/>
          <w:highlight w:val="none"/>
        </w:rPr>
        <w:t>一、项目概况：</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成都市规划和自然资源局关于下放部分行政审批权力事项的通知》（成自然资发〔2020〕38号）和《成都市规划和自然资源局关于进一步规范建筑项目规划报建方案证后抽查及指标复核工作的通知》（成自然资函〔2020〕173号）的要求，武侯区范围内建筑项目规划报建方案证后抽查指标复核工作，由依法确定的第三方机构对成都市武侯区范围内抽中的报建方案或武侯区规划和自然资源局书面下达的技术复核项目进行技术复核，并出具正式复核报告。</w:t>
      </w:r>
    </w:p>
    <w:p>
      <w:pPr>
        <w:pStyle w:val="2"/>
        <w:spacing w:line="58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二、复核内容 </w:t>
      </w:r>
    </w:p>
    <w:p>
      <w:pPr>
        <w:pStyle w:val="2"/>
        <w:spacing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（1）综合技术经济指标表里的各项内容是否符合规划条件和《成都市规划管理技术规定》。</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（2）总平面图和建设工程设计方案（含平、立、剖面图）是否一致。</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（3）建筑性质是否符合控制性详细规划和《成都市规划管理技术规定》。</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（4）建筑间距是否符合《成都市规划管理技术规定》。</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（5）建筑退界（包括后退用地红线、规划道路红线、绿线、蓝线、紫线等色线及建筑控制线）是否符合控制性详细规划和《成都市规划管理技术规定》。</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（6）日照分析结论是否真实且符合《成都市规划管理技术规定》。</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（7）建筑高度是否符合控制性详细规划、规划条件及航空限高。</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（8）公建配套设施的位置是否符合规划条件及《成都市规划管理技术规定》。</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（9）项目配套设施的位置是否符合规划条件及《成都市规划管理技术规定》。</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（10）建筑密度等相关经济技术指标是否符合规划条件和《成都市规划管理技术规定》。</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（11）建筑项目审批处室需要复核的其它内容。</w:t>
      </w:r>
    </w:p>
    <w:p>
      <w:pPr>
        <w:pStyle w:val="2"/>
        <w:spacing w:line="58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三、抽查比例</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根据《2016年第13次分局协调例会会议纪要》（成规阅〔2016〕193号），确定随机抽查比例为10%。</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2017年第1次分局协调例会会议纪要》（成规阅〔2017〕6号），为落实市委市政府《成都市加快推进社会信用体系建设的工作方案》（成委厅〔2016〕17号）等有关文件要求，市级部门应在行政管理事项中使用相关市场主体的信用信息。采购人在行政管理中使用信用信息，将受到过规划行政处罚的单位（或个人）的随机抽查比例由10%提升为20%。</w:t>
      </w:r>
    </w:p>
    <w:p>
      <w:pPr>
        <w:pStyle w:val="2"/>
        <w:spacing w:line="58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四、项目构成</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（1）武侯区在成都市规划和自然资源局电子政务办公云平台抽中的建筑方案证后抽查项目。</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（2）采购人书面下达的技术复核项目。</w:t>
      </w:r>
    </w:p>
    <w:p>
      <w:pPr>
        <w:pStyle w:val="2"/>
        <w:spacing w:line="58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五、项目要求</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（1）单个复核项目应在28个工作日内完成复核，并出具正式报告。</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（2）严格按照规划条件和《成都市规划管理技术规定》的要求进行技术复核。</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（3）重新建模复核日照分析结论。</w:t>
      </w:r>
    </w:p>
    <w:p>
      <w:pPr>
        <w:pStyle w:val="2"/>
        <w:spacing w:after="0" w:line="5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（4）对出具复核报告的真实性、准确性负责。</w:t>
      </w:r>
    </w:p>
    <w:p>
      <w:pPr>
        <w:pStyle w:val="2"/>
        <w:spacing w:line="58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※六、其他商务要求 </w:t>
      </w:r>
    </w:p>
    <w:p>
      <w:pPr>
        <w:pStyle w:val="2"/>
        <w:spacing w:after="0" w:line="5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1. 服务时间和地点：</w:t>
      </w:r>
    </w:p>
    <w:p>
      <w:pPr>
        <w:pStyle w:val="2"/>
        <w:spacing w:after="0" w:line="580" w:lineRule="exact"/>
        <w:ind w:firstLine="480" w:firstLineChars="200"/>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服务时间：</w:t>
      </w:r>
      <w:r>
        <w:rPr>
          <w:rFonts w:hint="eastAsia" w:ascii="宋体" w:hAnsi="宋体" w:cs="宋体"/>
          <w:bCs/>
          <w:sz w:val="24"/>
          <w:szCs w:val="24"/>
          <w:highlight w:val="none"/>
          <w:lang w:eastAsia="zh-CN"/>
        </w:rPr>
        <w:t>服务期限一年，具体起止日期以合同约定为准。</w:t>
      </w:r>
    </w:p>
    <w:p>
      <w:pPr>
        <w:pStyle w:val="2"/>
        <w:spacing w:after="0" w:line="58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服务地点：采购人指定地点。</w:t>
      </w:r>
    </w:p>
    <w:bookmarkEnd w:id="89"/>
    <w:p>
      <w:pPr>
        <w:pStyle w:val="2"/>
        <w:numPr>
          <w:ilvl w:val="0"/>
          <w:numId w:val="6"/>
        </w:numPr>
        <w:spacing w:after="0" w:line="58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付款方式：</w:t>
      </w:r>
    </w:p>
    <w:p>
      <w:pPr>
        <w:pStyle w:val="2"/>
        <w:spacing w:after="0"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合同款项按两个阶段进行支付：  </w:t>
      </w:r>
    </w:p>
    <w:p>
      <w:pPr>
        <w:pStyle w:val="2"/>
        <w:spacing w:after="0"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（1）《成都市财政局中国人民银成都分行营业管理部关于印发成都市政府采购应对新冠肺炎疫情促进中小企业发展实施细则的通知》（成财制[2020] 2号）的规定，合同签订后十五个工作日内，甲方（采购人）按采购预算的40%向乙方（成交供应商）支付首付款。</w:t>
      </w:r>
    </w:p>
    <w:p>
      <w:pPr>
        <w:pStyle w:val="2"/>
        <w:spacing w:after="0" w:line="5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期满，经验收合格后，按完成的实际工作量进行结算，按完成的实际工作量乘以合同单价进行结算支付尾款。若结算总价低于采购预算的，则按实际工作量结算支付；若结算总价高于采购预算的，则按照采购预算支付。</w:t>
      </w:r>
    </w:p>
    <w:p>
      <w:pPr>
        <w:pStyle w:val="2"/>
        <w:numPr>
          <w:ilvl w:val="0"/>
          <w:numId w:val="6"/>
        </w:numPr>
        <w:spacing w:after="0" w:line="58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验收要求</w:t>
      </w:r>
    </w:p>
    <w:p>
      <w:pPr>
        <w:spacing w:line="360" w:lineRule="auto"/>
        <w:ind w:firstLine="480" w:firstLineChars="200"/>
        <w:rPr>
          <w:rFonts w:asci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1</w:t>
      </w:r>
      <w:r>
        <w:rPr>
          <w:rFonts w:hint="eastAsia" w:ascii="宋体" w:hAnsi="宋体" w:cs="宋体"/>
          <w:color w:val="000000"/>
          <w:sz w:val="24"/>
          <w:highlight w:val="none"/>
        </w:rPr>
        <w:t>）服务期结束后</w:t>
      </w:r>
      <w:r>
        <w:rPr>
          <w:rFonts w:ascii="宋体" w:hAnsi="宋体" w:cs="宋体"/>
          <w:color w:val="000000"/>
          <w:sz w:val="24"/>
          <w:highlight w:val="none"/>
        </w:rPr>
        <w:t>10</w:t>
      </w:r>
      <w:r>
        <w:rPr>
          <w:rFonts w:hint="eastAsia" w:ascii="宋体" w:hAnsi="宋体" w:cs="宋体"/>
          <w:color w:val="000000"/>
          <w:sz w:val="24"/>
          <w:highlight w:val="none"/>
        </w:rPr>
        <w:t>个工作日内</w:t>
      </w:r>
      <w:r>
        <w:rPr>
          <w:rFonts w:ascii="宋体" w:cs="宋体"/>
          <w:color w:val="000000"/>
          <w:sz w:val="24"/>
          <w:highlight w:val="none"/>
        </w:rPr>
        <w:t>,</w:t>
      </w:r>
      <w:r>
        <w:rPr>
          <w:rFonts w:hint="eastAsia" w:ascii="宋体" w:hAnsi="宋体" w:cs="宋体"/>
          <w:color w:val="000000"/>
          <w:sz w:val="24"/>
          <w:highlight w:val="none"/>
        </w:rPr>
        <w:t>供应商以书面形式向采购人提交年度服务报告和服务考核申请。</w:t>
      </w:r>
    </w:p>
    <w:p>
      <w:pPr>
        <w:spacing w:line="360" w:lineRule="auto"/>
        <w:ind w:firstLine="480" w:firstLineChars="200"/>
        <w:rPr>
          <w:rFonts w:asci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2</w:t>
      </w:r>
      <w:r>
        <w:rPr>
          <w:rFonts w:hint="eastAsia" w:ascii="宋体" w:hAnsi="宋体" w:cs="宋体"/>
          <w:color w:val="000000"/>
          <w:sz w:val="24"/>
          <w:highlight w:val="none"/>
        </w:rPr>
        <w:t>）本项目采购人将依据合同条款、采购文件要求、响应文件并严格按照政府采购相关法律法规、</w:t>
      </w:r>
      <w:r>
        <w:rPr>
          <w:rFonts w:hint="eastAsia" w:ascii="宋体" w:hAnsi="宋体" w:cs="宋体"/>
          <w:sz w:val="24"/>
          <w:highlight w:val="none"/>
        </w:rPr>
        <w:t>《财政部关于进一步加强政府采购需求和履约验收管理的指导</w:t>
      </w:r>
      <w:r>
        <w:rPr>
          <w:rFonts w:hint="eastAsia" w:ascii="宋体" w:hAnsi="宋体" w:cs="宋体"/>
          <w:color w:val="000000"/>
          <w:sz w:val="24"/>
          <w:highlight w:val="none"/>
        </w:rPr>
        <w:t>意见》（财库〔</w:t>
      </w:r>
      <w:r>
        <w:rPr>
          <w:rFonts w:ascii="宋体" w:hAnsi="宋体" w:cs="宋体"/>
          <w:color w:val="000000"/>
          <w:sz w:val="24"/>
          <w:highlight w:val="none"/>
        </w:rPr>
        <w:t>2016</w:t>
      </w:r>
      <w:r>
        <w:rPr>
          <w:rFonts w:hint="eastAsia" w:ascii="宋体" w:hAnsi="宋体" w:cs="宋体"/>
          <w:color w:val="000000"/>
          <w:sz w:val="24"/>
          <w:highlight w:val="none"/>
        </w:rPr>
        <w:t>〕</w:t>
      </w:r>
      <w:r>
        <w:rPr>
          <w:rFonts w:ascii="宋体" w:hAnsi="宋体" w:cs="宋体"/>
          <w:color w:val="000000"/>
          <w:sz w:val="24"/>
          <w:highlight w:val="none"/>
        </w:rPr>
        <w:t>205</w:t>
      </w:r>
      <w:r>
        <w:rPr>
          <w:rFonts w:hint="eastAsia" w:ascii="宋体" w:hAnsi="宋体" w:cs="宋体"/>
          <w:color w:val="000000"/>
          <w:sz w:val="24"/>
          <w:highlight w:val="none"/>
        </w:rPr>
        <w:t>号）的要求进行验收。</w:t>
      </w:r>
    </w:p>
    <w:p>
      <w:pPr>
        <w:spacing w:line="360" w:lineRule="auto"/>
        <w:ind w:firstLine="480" w:firstLineChars="200"/>
        <w:rPr>
          <w:rFonts w:asci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）由采购人组建的验收小组对成交供应商提供的整体服务进行监督及验收。</w:t>
      </w:r>
    </w:p>
    <w:p>
      <w:pPr>
        <w:spacing w:line="360" w:lineRule="auto"/>
        <w:ind w:firstLine="480" w:firstLineChars="200"/>
        <w:rPr>
          <w:rFonts w:ascii="宋体" w:cs="宋体"/>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）项目进行中若遇验收不合格的项目，由成交供应商重新开展直至合格，重新开展后再行验收，</w:t>
      </w:r>
      <w:r>
        <w:rPr>
          <w:rFonts w:hint="eastAsia" w:ascii="宋体" w:hAnsi="宋体" w:cs="宋体"/>
          <w:sz w:val="24"/>
          <w:highlight w:val="none"/>
        </w:rPr>
        <w:t>给采购人造成的损失等费用由成交供应商承担。</w:t>
      </w:r>
    </w:p>
    <w:p>
      <w:pPr>
        <w:keepNext/>
        <w:keepLines/>
        <w:spacing w:line="360" w:lineRule="auto"/>
        <w:outlineLvl w:val="1"/>
        <w:rPr>
          <w:rFonts w:ascii="宋体" w:cs="宋体"/>
          <w:b/>
          <w:bCs/>
          <w:kern w:val="0"/>
          <w:sz w:val="24"/>
          <w:highlight w:val="none"/>
        </w:rPr>
      </w:pPr>
      <w:r>
        <w:rPr>
          <w:rFonts w:ascii="宋体" w:hAnsi="宋体" w:cs="宋体"/>
          <w:b/>
          <w:sz w:val="24"/>
          <w:highlight w:val="none"/>
        </w:rPr>
        <w:t xml:space="preserve">4.  </w:t>
      </w:r>
      <w:r>
        <w:rPr>
          <w:rFonts w:hint="eastAsia" w:ascii="宋体" w:hAnsi="宋体" w:cs="宋体"/>
          <w:b/>
          <w:sz w:val="24"/>
          <w:highlight w:val="none"/>
        </w:rPr>
        <w:t>报价要求：</w:t>
      </w:r>
      <w:r>
        <w:rPr>
          <w:rFonts w:hint="eastAsia" w:ascii="宋体" w:hAnsi="宋体" w:cs="宋体"/>
          <w:kern w:val="0"/>
          <w:sz w:val="24"/>
          <w:highlight w:val="none"/>
        </w:rPr>
        <w:t>报价应包括实施和完成本项目所需的劳务、管理、差旅、税金、利润等一切费用，采购人不再支付其它任何费用。</w:t>
      </w:r>
    </w:p>
    <w:p>
      <w:pPr>
        <w:keepNext/>
        <w:keepLines/>
        <w:spacing w:line="360" w:lineRule="auto"/>
        <w:outlineLvl w:val="1"/>
        <w:rPr>
          <w:rFonts w:ascii="宋体" w:cs="宋体"/>
          <w:b/>
          <w:sz w:val="24"/>
          <w:highlight w:val="none"/>
        </w:rPr>
      </w:pPr>
      <w:r>
        <w:rPr>
          <w:rFonts w:ascii="宋体" w:hAnsi="宋体" w:cs="宋体"/>
          <w:b/>
          <w:sz w:val="24"/>
          <w:highlight w:val="none"/>
        </w:rPr>
        <w:t xml:space="preserve">5.  </w:t>
      </w:r>
      <w:r>
        <w:rPr>
          <w:rFonts w:hint="eastAsia" w:ascii="宋体" w:hAnsi="宋体" w:cs="宋体"/>
          <w:b/>
          <w:sz w:val="24"/>
          <w:highlight w:val="none"/>
        </w:rPr>
        <w:t>其他要求：</w:t>
      </w:r>
    </w:p>
    <w:p>
      <w:pPr>
        <w:keepNext/>
        <w:keepLines/>
        <w:spacing w:line="360" w:lineRule="auto"/>
        <w:ind w:firstLine="480" w:firstLineChars="200"/>
        <w:outlineLvl w:val="1"/>
        <w:rPr>
          <w:rFonts w:ascii="宋体" w:cs="宋体"/>
          <w:color w:val="000000"/>
          <w:sz w:val="24"/>
          <w:highlight w:val="none"/>
        </w:rPr>
      </w:pPr>
      <w:r>
        <w:rPr>
          <w:rFonts w:hint="eastAsia" w:ascii="宋体" w:hAnsi="宋体" w:cs="宋体"/>
          <w:kern w:val="0"/>
          <w:sz w:val="24"/>
          <w:highlight w:val="none"/>
        </w:rPr>
        <w:t>（</w:t>
      </w:r>
      <w:r>
        <w:rPr>
          <w:rFonts w:ascii="宋体" w:hAnsi="宋体" w:cs="宋体"/>
          <w:kern w:val="0"/>
          <w:sz w:val="24"/>
          <w:highlight w:val="none"/>
        </w:rPr>
        <w:t>1</w:t>
      </w:r>
      <w:r>
        <w:rPr>
          <w:rFonts w:hint="eastAsia" w:ascii="宋体" w:hAnsi="宋体" w:cs="宋体"/>
          <w:kern w:val="0"/>
          <w:sz w:val="24"/>
          <w:highlight w:val="none"/>
        </w:rPr>
        <w:t>）</w:t>
      </w:r>
      <w:r>
        <w:rPr>
          <w:rFonts w:hint="eastAsia" w:ascii="宋体" w:hAnsi="宋体" w:cs="宋体"/>
          <w:color w:val="000000"/>
          <w:sz w:val="24"/>
          <w:highlight w:val="none"/>
        </w:rPr>
        <w:t>其它未尽事宜由采购人与成交供应商在采购合同中约定。</w:t>
      </w:r>
    </w:p>
    <w:p>
      <w:pPr>
        <w:spacing w:line="360" w:lineRule="auto"/>
        <w:ind w:firstLine="480" w:firstLineChars="200"/>
        <w:rPr>
          <w:rFonts w:asci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2</w:t>
      </w:r>
      <w:r>
        <w:rPr>
          <w:rFonts w:hint="eastAsia" w:ascii="宋体" w:hAnsi="宋体" w:cs="宋体"/>
          <w:color w:val="000000"/>
          <w:sz w:val="24"/>
          <w:highlight w:val="none"/>
        </w:rPr>
        <w:t>）</w:t>
      </w:r>
      <w:r>
        <w:rPr>
          <w:rFonts w:hint="eastAsia" w:ascii="宋体" w:hAnsi="宋体" w:cs="宋体"/>
          <w:color w:val="000000"/>
          <w:kern w:val="0"/>
          <w:sz w:val="24"/>
          <w:highlight w:val="none"/>
        </w:rPr>
        <w:t>成交供应商在项目实施过程中的安全责任由供应商负全责，采购人不承担任何安全责任，也不承担如发生安全事故产生的任何费用。</w:t>
      </w:r>
    </w:p>
    <w:p>
      <w:pPr>
        <w:spacing w:line="360" w:lineRule="auto"/>
        <w:ind w:firstLine="480" w:firstLineChars="200"/>
        <w:rPr>
          <w:rFonts w:ascii="宋体" w:cs="宋体"/>
          <w:kern w:val="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w:t>
      </w:r>
      <w:r>
        <w:rPr>
          <w:rFonts w:hint="eastAsia" w:ascii="宋体" w:hAnsi="宋体" w:cs="宋体"/>
          <w:kern w:val="0"/>
          <w:sz w:val="24"/>
          <w:highlight w:val="none"/>
        </w:rPr>
        <w:t>所有成果版权均为采购人所有。</w:t>
      </w:r>
    </w:p>
    <w:p>
      <w:pPr>
        <w:rPr>
          <w:highlight w:val="none"/>
        </w:rPr>
      </w:pPr>
    </w:p>
    <w:p>
      <w:pPr>
        <w:pStyle w:val="2"/>
        <w:spacing w:after="0" w:line="580" w:lineRule="exact"/>
        <w:ind w:firstLine="482" w:firstLineChars="200"/>
        <w:rPr>
          <w:rFonts w:ascii="宋体" w:cs="宋体"/>
          <w:b/>
          <w:bCs/>
          <w:sz w:val="24"/>
          <w:szCs w:val="24"/>
          <w:highlight w:val="none"/>
        </w:rPr>
      </w:pPr>
      <w:r>
        <w:rPr>
          <w:rFonts w:hint="eastAsia" w:ascii="宋体" w:hAnsi="宋体" w:cs="宋体"/>
          <w:b/>
          <w:bCs/>
          <w:sz w:val="24"/>
          <w:szCs w:val="24"/>
          <w:highlight w:val="none"/>
        </w:rPr>
        <w:t>本章带</w:t>
      </w:r>
      <w:r>
        <w:rPr>
          <w:rFonts w:hint="eastAsia" w:ascii="宋体" w:hAnsi="宋体" w:cs="宋体"/>
          <w:sz w:val="24"/>
          <w:szCs w:val="24"/>
          <w:highlight w:val="none"/>
        </w:rPr>
        <w:t>※</w:t>
      </w:r>
      <w:r>
        <w:rPr>
          <w:rFonts w:hint="eastAsia" w:ascii="宋体" w:hAnsi="宋体" w:cs="宋体"/>
          <w:b/>
          <w:bCs/>
          <w:sz w:val="24"/>
          <w:szCs w:val="24"/>
          <w:highlight w:val="none"/>
        </w:rPr>
        <w:t>号条款为本次招标项目的实质性要求，投标人若未满足的，将被视为无效投标。</w:t>
      </w:r>
    </w:p>
    <w:p>
      <w:pPr>
        <w:pStyle w:val="2"/>
        <w:spacing w:after="0" w:line="580" w:lineRule="exact"/>
        <w:ind w:firstLine="480" w:firstLineChars="200"/>
        <w:rPr>
          <w:rFonts w:ascii="宋体" w:hAnsi="宋体"/>
          <w:sz w:val="24"/>
          <w:highlight w:val="none"/>
        </w:rPr>
      </w:pPr>
      <w:r>
        <w:rPr>
          <w:rFonts w:hint="eastAsia" w:ascii="宋体" w:hAnsi="宋体" w:eastAsia="宋体" w:cs="Times New Roman"/>
          <w:sz w:val="24"/>
          <w:highlight w:val="none"/>
          <w:lang w:val="en-US" w:eastAsia="zh-CN"/>
        </w:rPr>
        <w:t xml:space="preserve">                   </w:t>
      </w:r>
      <w:bookmarkEnd w:id="67"/>
      <w:bookmarkEnd w:id="68"/>
      <w:bookmarkEnd w:id="69"/>
      <w:bookmarkEnd w:id="70"/>
      <w:bookmarkEnd w:id="71"/>
      <w:bookmarkStart w:id="90" w:name="_Toc511206480"/>
      <w:bookmarkStart w:id="91" w:name="_Toc183682369"/>
      <w:bookmarkStart w:id="92" w:name="_Toc217446057"/>
      <w:bookmarkStart w:id="93" w:name="_Toc183582232"/>
    </w:p>
    <w:p>
      <w:pPr>
        <w:rPr>
          <w:rFonts w:hint="eastAsia" w:ascii="华文中宋" w:hAnsi="华文中宋" w:eastAsia="华文中宋"/>
          <w:sz w:val="36"/>
          <w:szCs w:val="36"/>
          <w:highlight w:val="none"/>
        </w:rPr>
      </w:pPr>
      <w:bookmarkStart w:id="94" w:name="_Toc19317"/>
      <w:r>
        <w:rPr>
          <w:rFonts w:hint="eastAsia" w:ascii="华文中宋" w:hAnsi="华文中宋" w:eastAsia="华文中宋"/>
          <w:sz w:val="36"/>
          <w:szCs w:val="36"/>
          <w:highlight w:val="none"/>
        </w:rPr>
        <w:br w:type="page"/>
      </w:r>
    </w:p>
    <w:p>
      <w:pPr>
        <w:pStyle w:val="28"/>
        <w:rPr>
          <w:rFonts w:ascii="华文中宋" w:hAnsi="华文中宋" w:eastAsia="华文中宋"/>
          <w:sz w:val="36"/>
          <w:szCs w:val="36"/>
          <w:highlight w:val="none"/>
        </w:rPr>
      </w:pPr>
      <w:r>
        <w:rPr>
          <w:rFonts w:hint="eastAsia" w:ascii="华文中宋" w:hAnsi="华文中宋" w:eastAsia="华文中宋"/>
          <w:sz w:val="36"/>
          <w:szCs w:val="36"/>
          <w:highlight w:val="none"/>
        </w:rPr>
        <w:t>第六章  磋商内容、磋商过程中可实质性变动的内容</w:t>
      </w:r>
      <w:bookmarkEnd w:id="90"/>
      <w:bookmarkEnd w:id="94"/>
    </w:p>
    <w:p>
      <w:pPr>
        <w:rPr>
          <w:highlight w:val="none"/>
        </w:rPr>
      </w:pPr>
    </w:p>
    <w:p>
      <w:pPr>
        <w:spacing w:after="160" w:line="360" w:lineRule="auto"/>
        <w:ind w:firstLine="480" w:firstLineChars="200"/>
        <w:jc w:val="left"/>
        <w:rPr>
          <w:rFonts w:hint="eastAsia" w:ascii="宋体" w:hAnsi="宋体"/>
          <w:sz w:val="24"/>
          <w:highlight w:val="none"/>
        </w:rPr>
      </w:pPr>
      <w:bookmarkStart w:id="95" w:name="PO_默认文件内容_28"/>
      <w:r>
        <w:rPr>
          <w:rFonts w:hint="eastAsia" w:ascii="宋体" w:hAnsi="宋体"/>
          <w:sz w:val="24"/>
          <w:highlight w:val="none"/>
        </w:rPr>
        <w:t>磋商文件第五章技术与商务要求以及合同草案条款中</w:t>
      </w:r>
      <w:r>
        <w:rPr>
          <w:rFonts w:ascii="宋体" w:hAnsi="宋体"/>
          <w:sz w:val="24"/>
          <w:highlight w:val="none"/>
        </w:rPr>
        <w:t>，</w:t>
      </w:r>
      <w:r>
        <w:rPr>
          <w:rFonts w:hint="eastAsia" w:ascii="宋体" w:hAnsi="宋体"/>
          <w:sz w:val="24"/>
          <w:highlight w:val="none"/>
        </w:rPr>
        <w:t>未标注实质性条款所涉及项。</w:t>
      </w:r>
      <w:bookmarkEnd w:id="95"/>
    </w:p>
    <w:p>
      <w:pPr>
        <w:spacing w:after="160" w:line="360" w:lineRule="auto"/>
        <w:ind w:firstLine="480" w:firstLineChars="200"/>
        <w:jc w:val="left"/>
        <w:rPr>
          <w:rFonts w:ascii="宋体" w:hAnsi="宋体"/>
          <w:sz w:val="24"/>
          <w:highlight w:val="none"/>
        </w:rPr>
      </w:pPr>
      <w:r>
        <w:rPr>
          <w:rFonts w:hint="eastAsia" w:ascii="宋体" w:hAnsi="宋体"/>
          <w:sz w:val="24"/>
          <w:highlight w:val="none"/>
        </w:rPr>
        <w:t>注意：采购人不同意磋商文件在磋商过程中有任何变动的，可以不规定此章内容。</w:t>
      </w:r>
    </w:p>
    <w:p>
      <w:pPr>
        <w:pStyle w:val="28"/>
        <w:rPr>
          <w:rFonts w:hint="eastAsia" w:ascii="Times New Roman" w:hAnsi="Times New Roman" w:eastAsia="华文中宋"/>
          <w:highlight w:val="none"/>
        </w:rPr>
      </w:pPr>
      <w:bookmarkStart w:id="96" w:name="_Toc511206481"/>
      <w:r>
        <w:rPr>
          <w:rFonts w:hint="eastAsia" w:ascii="华文中宋" w:hAnsi="华文中宋" w:eastAsia="华文中宋"/>
          <w:sz w:val="36"/>
          <w:szCs w:val="36"/>
          <w:highlight w:val="none"/>
        </w:rPr>
        <w:br w:type="page"/>
      </w:r>
      <w:r>
        <w:rPr>
          <w:rFonts w:hint="eastAsia" w:ascii="华文中宋" w:hAnsi="华文中宋" w:eastAsia="华文中宋"/>
          <w:sz w:val="36"/>
          <w:szCs w:val="36"/>
          <w:highlight w:val="none"/>
        </w:rPr>
        <w:t xml:space="preserve">     </w:t>
      </w:r>
      <w:bookmarkEnd w:id="96"/>
      <w:bookmarkStart w:id="97" w:name="_Toc511206482"/>
      <w:bookmarkStart w:id="98" w:name="_Toc5230"/>
      <w:bookmarkStart w:id="99" w:name="PO_默认文件内容_22"/>
      <w:r>
        <w:rPr>
          <w:rFonts w:hint="eastAsia" w:ascii="华文中宋" w:hAnsi="华文中宋" w:eastAsia="华文中宋"/>
          <w:sz w:val="36"/>
          <w:szCs w:val="36"/>
          <w:highlight w:val="none"/>
        </w:rPr>
        <w:t xml:space="preserve">第七章  </w:t>
      </w:r>
      <w:bookmarkEnd w:id="97"/>
      <w:bookmarkEnd w:id="98"/>
      <w:r>
        <w:rPr>
          <w:rFonts w:hint="eastAsia" w:ascii="华文中宋" w:hAnsi="华文中宋" w:eastAsia="华文中宋"/>
          <w:sz w:val="36"/>
          <w:szCs w:val="36"/>
          <w:highlight w:val="none"/>
        </w:rPr>
        <w:t>磋商程序</w:t>
      </w:r>
    </w:p>
    <w:p>
      <w:pPr>
        <w:tabs>
          <w:tab w:val="left" w:pos="7665"/>
        </w:tabs>
        <w:spacing w:after="160" w:line="360" w:lineRule="auto"/>
        <w:ind w:firstLine="360" w:firstLineChars="150"/>
        <w:rPr>
          <w:rFonts w:ascii="宋体" w:hAnsi="宋体"/>
          <w:sz w:val="24"/>
          <w:highlight w:val="none"/>
        </w:rPr>
      </w:pPr>
      <w:bookmarkStart w:id="100" w:name="_Toc101250640"/>
      <w:bookmarkStart w:id="101" w:name="_Toc101174146"/>
      <w:bookmarkStart w:id="102" w:name="_Toc209847065"/>
      <w:bookmarkStart w:id="103" w:name="_Toc101338358"/>
      <w:bookmarkStart w:id="104" w:name="_Toc430773924"/>
    </w:p>
    <w:p>
      <w:pPr>
        <w:pStyle w:val="4"/>
        <w:rPr>
          <w:rFonts w:ascii="宋体" w:hAnsi="宋体" w:eastAsia="宋体"/>
          <w:sz w:val="24"/>
          <w:highlight w:val="none"/>
        </w:rPr>
      </w:pPr>
      <w:r>
        <w:rPr>
          <w:rFonts w:hint="eastAsia" w:ascii="宋体" w:hAnsi="宋体" w:eastAsia="宋体"/>
          <w:sz w:val="24"/>
          <w:highlight w:val="none"/>
        </w:rPr>
        <w:t>1、总则</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1.1 根据《中华人民共和国政府采购法》、《中华人民共和国政府采购法实施条例》、《政府采购竞争性磋商采购方式管理暂行办法》等法律制度，结合本采购项目特点制定本磋商方法。</w:t>
      </w:r>
    </w:p>
    <w:p>
      <w:pPr>
        <w:tabs>
          <w:tab w:val="left" w:pos="7665"/>
        </w:tabs>
        <w:spacing w:after="160" w:line="360" w:lineRule="auto"/>
        <w:ind w:firstLine="360" w:firstLineChars="150"/>
        <w:rPr>
          <w:rFonts w:hint="eastAsia" w:ascii="宋体" w:hAnsi="宋体"/>
          <w:sz w:val="24"/>
          <w:highlight w:val="none"/>
        </w:rPr>
      </w:pPr>
      <w:r>
        <w:rPr>
          <w:rFonts w:hint="eastAsia" w:ascii="宋体" w:hAnsi="宋体"/>
          <w:sz w:val="24"/>
          <w:highlight w:val="none"/>
        </w:rPr>
        <w:t>1.2 根据《政府采购竞争性磋商采购方式管理暂行办法》等规定，结合本项目实际情况依法组建磋商小组，负责本次采购项目的竞争性磋商和评审工作。</w:t>
      </w:r>
    </w:p>
    <w:p>
      <w:pPr>
        <w:tabs>
          <w:tab w:val="left" w:pos="7665"/>
        </w:tabs>
        <w:spacing w:after="160" w:line="360" w:lineRule="auto"/>
        <w:ind w:firstLine="360" w:firstLineChars="150"/>
        <w:rPr>
          <w:rFonts w:hint="eastAsia" w:ascii="宋体" w:hAnsi="宋体"/>
          <w:sz w:val="24"/>
          <w:highlight w:val="none"/>
        </w:rPr>
      </w:pPr>
      <w:r>
        <w:rPr>
          <w:rFonts w:hint="eastAsia" w:ascii="宋体" w:hAnsi="宋体"/>
          <w:sz w:val="24"/>
          <w:highlight w:val="none"/>
        </w:rPr>
        <w:t>1.3磋商小组由采购人代表和评审专家共3人以上单数组成；</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1.4 磋商工作应遵循公平、公正、科学及择优的原则，并以相同的磋商程序和标准对待所有的供应商。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1.5 磋商小组按照磋商文件规定的磋商程序、评分方法和标准进行评审，并独立履行下列职责：</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（一）熟悉和理解磋商文件，确定磋商文件内容是否违反国家有关强制性规定或者磋商文件存在歧义、重大缺陷，根据需要书面要求采购人、采购代理机构对磋商文件作出解释；</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（二）审查供应商响应文件是否满足磋商文件要求，并作出公正评价；</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（三）根据需要要求供应商对响应文件中含义不明确、同类问题表述不一致或者有明显文字和计算错误的内容等作出必要的澄清、说明或者更正；</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（四）推荐成交供应商，或者受采购人委托确定成交供应商；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（五）起草评审报告并进行签署；</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（六）向采购人/采购代理机构、财政部门或者其他监督部门报告非法干预评审工作的行为；</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（七）法律、法规和规章规定的其他职责。</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1.6磋商过程独立、保密。供应商非法干预磋商过程的，其响应文件作无效处理。</w:t>
      </w:r>
    </w:p>
    <w:p>
      <w:pPr>
        <w:pStyle w:val="4"/>
        <w:rPr>
          <w:rFonts w:ascii="宋体" w:hAnsi="宋体" w:eastAsia="宋体"/>
          <w:sz w:val="24"/>
          <w:highlight w:val="none"/>
        </w:rPr>
      </w:pPr>
      <w:r>
        <w:rPr>
          <w:rFonts w:hint="eastAsia" w:ascii="宋体" w:hAnsi="宋体" w:eastAsia="宋体"/>
          <w:sz w:val="24"/>
          <w:highlight w:val="none"/>
        </w:rPr>
        <w:t>2、磋商程序</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2.1审查磋商文件和停止评审。</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2.1.2 本磋商文件有下列情形之一的，磋商小组应当停止评审：</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（1）磋商文件的规定存在歧义、重大缺陷的；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（2）磋商文件明显以不合理条件对供应商实行差别待遇或者歧视待遇的；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（3）采购项目属于国家规定的优先、强制采购范围，但是磋商文件未依法体现优先、强制采购相关规定的；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（4）采购项目属于政府采购促进中小企业发展的范围，但是磋商文件未依法体现促进中小企业发展相关规定的；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（5）磋商文件将供应商的资格条件列为评分因素的；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（6）磋商文件载明的成交原则不合法的；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（7）磋商文件有违反国家其他有关强制性规定的情形。</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2.1.3 出现本条2.1.2规定应当停止评审情形的，磋商小组应当向采购组织单位书面说明情况。除本条规定的情形外，磋商小组不得以任何方式和理由停止评审。</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2.2资格性审查。</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2.2.1本项目需要磋商小组进行资格性检查。</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磋商小组应依据法律法规和磋商文件的规定，对响应文件是否按照规定要求提供资格性证明材料、是否属于禁止参加磋商的供应商等进行审查，以确定供应商是否具备磋商资格。</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2.2.2资格性审查结束后，磋商小组应当出具资格性审查报告，没有通过资格审查的供应商，磋商小组应当在资格审查报告中说明原因。</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2.2.3采购人或者采购代理机构宣布未通过资格性审查的供应商名单时，应当告知供应商未通过审查的原因。</w:t>
      </w:r>
    </w:p>
    <w:p>
      <w:pPr>
        <w:tabs>
          <w:tab w:val="left" w:pos="7665"/>
        </w:tabs>
        <w:spacing w:after="160" w:line="360" w:lineRule="auto"/>
        <w:ind w:firstLine="360" w:firstLineChars="150"/>
        <w:rPr>
          <w:rFonts w:hint="eastAsia" w:ascii="宋体" w:hAnsi="宋体" w:eastAsia="宋体" w:cs="Times New Roman"/>
          <w:sz w:val="24"/>
          <w:highlight w:val="none"/>
        </w:rPr>
      </w:pPr>
      <w:r>
        <w:rPr>
          <w:rFonts w:hint="eastAsia" w:ascii="宋体" w:hAnsi="宋体"/>
          <w:sz w:val="24"/>
          <w:highlight w:val="none"/>
        </w:rPr>
        <w:t>2.3 通过资格性审查的供应商不足3家的（本章2.3.1的情况除外），终止本次采购活动，并发布终</w:t>
      </w:r>
      <w:r>
        <w:rPr>
          <w:rFonts w:hint="eastAsia" w:ascii="宋体" w:hAnsi="宋体" w:eastAsia="宋体" w:cs="Times New Roman"/>
          <w:sz w:val="24"/>
          <w:highlight w:val="none"/>
        </w:rPr>
        <w:t>止采购活动公告。</w:t>
      </w:r>
    </w:p>
    <w:p>
      <w:pPr>
        <w:tabs>
          <w:tab w:val="left" w:pos="7665"/>
        </w:tabs>
        <w:spacing w:after="160" w:line="360" w:lineRule="auto"/>
        <w:ind w:firstLine="360" w:firstLineChars="150"/>
        <w:rPr>
          <w:highlight w:val="none"/>
        </w:rPr>
      </w:pPr>
      <w:r>
        <w:rPr>
          <w:rFonts w:hint="eastAsia" w:ascii="宋体" w:hAnsi="宋体" w:eastAsia="宋体" w:cs="Times New Roman"/>
          <w:sz w:val="24"/>
          <w:highlight w:val="none"/>
          <w:lang w:val="en-US" w:eastAsia="zh-CN"/>
        </w:rPr>
        <w:t>2.3.1 根据《财政部关于政府采购竞争性磋商采购方式管理暂行办法有关问题的补充通知》财库[2015]124 号的要求：“磋商项目为政府购买服务项目（含政府和社会资本合作项目），在采购过程中符合要求的供应商（社会资本）只有 2 家的，竞争性磋商采购活动可以继续进行”，若采购过程中符合要求的供应商（社会资本）只有 2 家，且采购人要求继续进行的，评审委员会应当遵照相关要求进行评审。</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2.4磋商。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2.4.2每轮磋商开始前，磋商小组应根据磋商文件的规定，并结合各供应商的响应文件拟定磋商内容。</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2.4.4对磋商文件作出的实质性变动是磋商文件的有效组成部分，磋商小组应当及时以书面形式同时通知所有参加磋商的供应商。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2.4.6</w:t>
      </w:r>
      <w:r>
        <w:rPr>
          <w:rFonts w:ascii="宋体" w:hAnsi="宋体"/>
          <w:sz w:val="24"/>
          <w:highlight w:val="none"/>
        </w:rPr>
        <w:t>磋商过程中，磋商小组对响应文件的有效性、完整性和响应程度进行审查，审查中发现</w:t>
      </w:r>
      <w:r>
        <w:rPr>
          <w:rFonts w:hint="eastAsia" w:ascii="宋体" w:hAnsi="宋体"/>
          <w:sz w:val="24"/>
          <w:highlight w:val="none"/>
        </w:rPr>
        <w:t>供应商</w:t>
      </w:r>
      <w:r>
        <w:rPr>
          <w:rFonts w:ascii="宋体" w:hAnsi="宋体"/>
          <w:sz w:val="24"/>
          <w:highlight w:val="none"/>
        </w:rPr>
        <w:t>响应文件属于下列情况之一的，应按照无效响应文件处理：</w:t>
      </w:r>
    </w:p>
    <w:p>
      <w:pPr>
        <w:tabs>
          <w:tab w:val="left" w:pos="7665"/>
        </w:tabs>
        <w:spacing w:after="160" w:line="360" w:lineRule="auto"/>
        <w:ind w:firstLine="360" w:firstLineChars="150"/>
        <w:rPr>
          <w:rFonts w:ascii="宋体" w:hAnsi="宋体"/>
          <w:sz w:val="24"/>
          <w:highlight w:val="none"/>
        </w:rPr>
      </w:pPr>
      <w:r>
        <w:rPr>
          <w:rFonts w:ascii="宋体" w:hAnsi="宋体"/>
          <w:sz w:val="24"/>
          <w:highlight w:val="none"/>
        </w:rPr>
        <w:t>（1）响应文件正副本数量不足的；</w:t>
      </w:r>
    </w:p>
    <w:p>
      <w:pPr>
        <w:tabs>
          <w:tab w:val="left" w:pos="7665"/>
        </w:tabs>
        <w:spacing w:after="160" w:line="360" w:lineRule="auto"/>
        <w:ind w:firstLine="360" w:firstLineChars="150"/>
        <w:rPr>
          <w:rFonts w:ascii="宋体" w:hAnsi="宋体"/>
          <w:sz w:val="24"/>
          <w:highlight w:val="none"/>
        </w:rPr>
      </w:pPr>
      <w:r>
        <w:rPr>
          <w:rFonts w:ascii="宋体" w:hAnsi="宋体"/>
          <w:sz w:val="24"/>
          <w:highlight w:val="none"/>
        </w:rPr>
        <w:t>（2）响应文件组成明显不符合采购文件的规定要求，影响评审委员会评判的</w:t>
      </w:r>
      <w:r>
        <w:rPr>
          <w:rFonts w:hint="eastAsia" w:ascii="宋体" w:hAnsi="宋体"/>
          <w:sz w:val="24"/>
          <w:highlight w:val="none"/>
        </w:rPr>
        <w:t>；</w:t>
      </w:r>
    </w:p>
    <w:p>
      <w:pPr>
        <w:tabs>
          <w:tab w:val="left" w:pos="7665"/>
        </w:tabs>
        <w:spacing w:after="160" w:line="360" w:lineRule="auto"/>
        <w:ind w:firstLine="360" w:firstLineChars="150"/>
        <w:rPr>
          <w:rFonts w:ascii="宋体" w:hAnsi="宋体"/>
          <w:sz w:val="24"/>
          <w:highlight w:val="none"/>
        </w:rPr>
      </w:pPr>
      <w:r>
        <w:rPr>
          <w:rFonts w:ascii="宋体" w:hAnsi="宋体"/>
          <w:sz w:val="24"/>
          <w:highlight w:val="none"/>
        </w:rPr>
        <w:t>（3）响应文件的语言、计量单位、知识产权、响应有效期等不符合采购文件的规定，影响磋商小组评判的；</w:t>
      </w:r>
    </w:p>
    <w:p>
      <w:pPr>
        <w:tabs>
          <w:tab w:val="left" w:pos="7665"/>
        </w:tabs>
        <w:spacing w:after="160" w:line="360" w:lineRule="auto"/>
        <w:ind w:firstLine="360" w:firstLineChars="150"/>
        <w:rPr>
          <w:rFonts w:ascii="宋体" w:hAnsi="宋体"/>
          <w:sz w:val="24"/>
          <w:highlight w:val="none"/>
        </w:rPr>
      </w:pPr>
      <w:r>
        <w:rPr>
          <w:rFonts w:ascii="宋体" w:hAnsi="宋体"/>
          <w:sz w:val="24"/>
          <w:highlight w:val="none"/>
        </w:rPr>
        <w:t>（4）经最终磋商后，</w:t>
      </w:r>
      <w:r>
        <w:rPr>
          <w:rFonts w:hint="eastAsia" w:ascii="宋体" w:hAnsi="宋体"/>
          <w:sz w:val="24"/>
          <w:highlight w:val="none"/>
        </w:rPr>
        <w:t>供应商</w:t>
      </w:r>
      <w:r>
        <w:rPr>
          <w:rFonts w:ascii="宋体" w:hAnsi="宋体"/>
          <w:sz w:val="24"/>
          <w:highlight w:val="none"/>
        </w:rPr>
        <w:t>的响应文件仍不能完全响应采购文件的实质性要求的；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 未载明或者载明的采购项目履约时间、方式、数量及其他政府采购合同实质性内容与本竞争性磋商文件要求不一致，且采购单位无法接受的。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 xml:space="preserve"> (</w:t>
      </w:r>
      <w:r>
        <w:rPr>
          <w:rFonts w:ascii="宋体" w:hAnsi="宋体"/>
          <w:sz w:val="24"/>
          <w:highlight w:val="none"/>
        </w:rPr>
        <w:t>6</w:t>
      </w:r>
      <w:r>
        <w:rPr>
          <w:rFonts w:hint="eastAsia" w:ascii="宋体" w:hAnsi="宋体"/>
          <w:sz w:val="24"/>
          <w:highlight w:val="none"/>
        </w:rPr>
        <w:t>)属于竞争性磋商文件中无效响应情形的。</w:t>
      </w:r>
    </w:p>
    <w:p>
      <w:pPr>
        <w:tabs>
          <w:tab w:val="left" w:pos="7665"/>
        </w:tabs>
        <w:spacing w:after="160" w:line="360" w:lineRule="auto"/>
        <w:ind w:firstLine="360" w:firstLineChars="150"/>
        <w:rPr>
          <w:rFonts w:ascii="宋体" w:hAnsi="宋体"/>
          <w:sz w:val="24"/>
          <w:highlight w:val="none"/>
        </w:rPr>
      </w:pPr>
      <w:r>
        <w:rPr>
          <w:rFonts w:ascii="宋体" w:hAnsi="宋体"/>
          <w:sz w:val="24"/>
          <w:highlight w:val="none"/>
        </w:rPr>
        <w:t>但磋商小组对响应文件签署、盖章等进行审查过程中，有下列情形的，磋商小组应当评定为不影响整个响应文件有效性和采购活动公平竞争，并通过响应文件的有效性审查：</w:t>
      </w:r>
    </w:p>
    <w:p>
      <w:pPr>
        <w:tabs>
          <w:tab w:val="left" w:pos="7665"/>
        </w:tabs>
        <w:spacing w:after="160" w:line="360" w:lineRule="auto"/>
        <w:ind w:firstLine="360" w:firstLineChars="150"/>
        <w:rPr>
          <w:rFonts w:ascii="宋体" w:hAnsi="宋体"/>
          <w:sz w:val="24"/>
          <w:highlight w:val="none"/>
        </w:rPr>
      </w:pPr>
      <w:r>
        <w:rPr>
          <w:rFonts w:ascii="宋体" w:hAnsi="宋体"/>
          <w:sz w:val="24"/>
          <w:highlight w:val="none"/>
        </w:rPr>
        <w:t>（1）响应文件存在个别地方（总数不能超过2个）没有法定代表人/单位负责人签字，但有法定代表人/单位负责人的私人印章或者有效授权代理人签字的；</w:t>
      </w:r>
    </w:p>
    <w:p>
      <w:pPr>
        <w:tabs>
          <w:tab w:val="left" w:pos="7665"/>
        </w:tabs>
        <w:spacing w:after="160" w:line="360" w:lineRule="auto"/>
        <w:ind w:firstLine="360" w:firstLineChars="150"/>
        <w:rPr>
          <w:rFonts w:ascii="宋体" w:hAnsi="宋体"/>
          <w:sz w:val="24"/>
          <w:highlight w:val="none"/>
        </w:rPr>
      </w:pPr>
      <w:r>
        <w:rPr>
          <w:rFonts w:ascii="宋体" w:hAnsi="宋体"/>
          <w:sz w:val="24"/>
          <w:highlight w:val="none"/>
        </w:rPr>
        <w:t xml:space="preserve"> （2）响应文件除采购文件明确要求加盖单位(法人)公章的以外，其他地方以相关专用章加盖的；</w:t>
      </w:r>
    </w:p>
    <w:p>
      <w:pPr>
        <w:tabs>
          <w:tab w:val="left" w:pos="7665"/>
        </w:tabs>
        <w:spacing w:after="160" w:line="360" w:lineRule="auto"/>
        <w:ind w:firstLine="360" w:firstLineChars="150"/>
        <w:rPr>
          <w:rFonts w:ascii="宋体" w:hAnsi="宋体"/>
          <w:sz w:val="24"/>
          <w:highlight w:val="none"/>
        </w:rPr>
      </w:pPr>
      <w:r>
        <w:rPr>
          <w:rFonts w:ascii="宋体" w:hAnsi="宋体"/>
          <w:sz w:val="24"/>
          <w:highlight w:val="none"/>
        </w:rPr>
        <w:t xml:space="preserve"> （3）以骑缝章的形式代替响应文件内容逐页盖章的（但是骑缝章模糊不清，印章名称无法辨认的除外）。</w:t>
      </w:r>
    </w:p>
    <w:p>
      <w:pPr>
        <w:tabs>
          <w:tab w:val="left" w:pos="7665"/>
        </w:tabs>
        <w:spacing w:after="160" w:line="360" w:lineRule="auto"/>
        <w:ind w:firstLine="360" w:firstLineChars="150"/>
        <w:rPr>
          <w:rFonts w:ascii="宋体" w:hAnsi="宋体"/>
          <w:sz w:val="24"/>
          <w:highlight w:val="none"/>
        </w:rPr>
      </w:pPr>
      <w:r>
        <w:rPr>
          <w:rFonts w:ascii="宋体" w:hAnsi="宋体"/>
          <w:sz w:val="24"/>
          <w:highlight w:val="none"/>
        </w:rPr>
        <w:t>磋商小组对所有响应文件的有效性、完整性和响应程度进行审查后，向</w:t>
      </w:r>
      <w:r>
        <w:rPr>
          <w:rFonts w:hint="eastAsia" w:ascii="宋体" w:hAnsi="宋体"/>
          <w:sz w:val="24"/>
          <w:highlight w:val="none"/>
        </w:rPr>
        <w:t>采购代理机构</w:t>
      </w:r>
      <w:r>
        <w:rPr>
          <w:rFonts w:ascii="宋体" w:hAnsi="宋体"/>
          <w:sz w:val="24"/>
          <w:highlight w:val="none"/>
        </w:rPr>
        <w:t>出具有效性、完整性和响应程度审查报告，确定继续磋商的</w:t>
      </w:r>
      <w:r>
        <w:rPr>
          <w:rFonts w:hint="eastAsia" w:ascii="宋体" w:hAnsi="宋体"/>
          <w:sz w:val="24"/>
          <w:highlight w:val="none"/>
        </w:rPr>
        <w:t>供应商</w:t>
      </w:r>
      <w:r>
        <w:rPr>
          <w:rFonts w:ascii="宋体" w:hAnsi="宋体"/>
          <w:sz w:val="24"/>
          <w:highlight w:val="none"/>
        </w:rPr>
        <w:t>名单。没有通过有效性、完整性和响应程度审查的</w:t>
      </w:r>
      <w:r>
        <w:rPr>
          <w:rFonts w:hint="eastAsia" w:ascii="宋体" w:hAnsi="宋体"/>
          <w:sz w:val="24"/>
          <w:highlight w:val="none"/>
        </w:rPr>
        <w:t>供应商</w:t>
      </w:r>
      <w:r>
        <w:rPr>
          <w:rFonts w:ascii="宋体" w:hAnsi="宋体"/>
          <w:sz w:val="24"/>
          <w:highlight w:val="none"/>
        </w:rPr>
        <w:t>，磋商小组应在有效性、完整性和响应程度审查报告中说明原因。</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2.4.7磋商过程中，磋商的任何一方不得透露与磋商有关的其他供应商的技术资料、价格和其他信息。</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2.4.8磋商过程中，磋商小组发现或者知晓供应商存在违法、违纪行为的，磋商小组应当将该供应商响应文件作无效处理，不允许其提交最后报价。</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2.4.9磋商完成后，磋商小组应出具磋商情况记录表，磋商情况记录表需包含磋商内容、磋商意见、实质性变动内容等。</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2.5</w:t>
      </w:r>
      <w:r>
        <w:rPr>
          <w:rFonts w:hint="eastAsia" w:ascii="宋体" w:hAnsi="宋体"/>
          <w:sz w:val="24"/>
          <w:highlight w:val="none"/>
          <w:lang w:eastAsia="zh-CN"/>
        </w:rPr>
        <w:t>最后</w:t>
      </w:r>
      <w:r>
        <w:rPr>
          <w:rFonts w:hint="eastAsia" w:ascii="宋体" w:hAnsi="宋体"/>
          <w:sz w:val="24"/>
          <w:highlight w:val="none"/>
        </w:rPr>
        <w:t>报价。</w:t>
      </w:r>
    </w:p>
    <w:p>
      <w:pPr>
        <w:tabs>
          <w:tab w:val="left" w:pos="7665"/>
        </w:tabs>
        <w:spacing w:after="160" w:line="360" w:lineRule="auto"/>
        <w:ind w:firstLine="360" w:firstLineChars="150"/>
        <w:rPr>
          <w:rFonts w:hint="eastAsia" w:ascii="宋体" w:hAnsi="宋体"/>
          <w:sz w:val="24"/>
          <w:highlight w:val="none"/>
        </w:rPr>
      </w:pPr>
      <w:r>
        <w:rPr>
          <w:rFonts w:hint="eastAsia" w:ascii="宋体" w:hAnsi="宋体"/>
          <w:sz w:val="24"/>
          <w:highlight w:val="none"/>
        </w:rPr>
        <w:t>2.5.1</w:t>
      </w:r>
      <w:r>
        <w:rPr>
          <w:rFonts w:hint="eastAsia" w:ascii="宋体" w:hAnsi="宋体"/>
          <w:sz w:val="24"/>
          <w:highlight w:val="none"/>
          <w:lang w:val="en-US" w:eastAsia="zh-CN"/>
        </w:rPr>
        <w:t>磋商文件能够详细列明采购标的的技术、服务要求的，磋商结束后，磋商小组应当要求所有实质性响应的供应商在规定时间内提交最后报价，提交最后报价的供应商不得少于 3 家（本章 2.3.1 和 2.5.2 的情况除外）。或磋商文件不能详细列明采购标的的技术、服务要求，需经磋商由供应商提供最终设计方案或解决方案的，磋商结束后，磋商小组应当按照少数服从多数的原则投票推荐3 家以上（本章 2.3.1和 2.5.2的情况除外）供应商的设计方案或者解决方案，并要求其在规定时间内提交最后报价。</w:t>
      </w:r>
    </w:p>
    <w:p>
      <w:pPr>
        <w:tabs>
          <w:tab w:val="left" w:pos="7665"/>
        </w:tabs>
        <w:spacing w:after="160" w:line="360" w:lineRule="auto"/>
        <w:ind w:firstLine="360" w:firstLineChars="150"/>
        <w:rPr>
          <w:rFonts w:hint="eastAsia" w:ascii="宋体" w:hAnsi="宋体"/>
          <w:sz w:val="24"/>
          <w:highlight w:val="none"/>
        </w:rPr>
      </w:pPr>
      <w:r>
        <w:rPr>
          <w:rFonts w:hint="eastAsia" w:ascii="宋体" w:hAnsi="宋体"/>
          <w:sz w:val="24"/>
          <w:highlight w:val="none"/>
        </w:rPr>
        <w:t>2.5.2</w:t>
      </w:r>
      <w:r>
        <w:rPr>
          <w:rFonts w:hint="eastAsia" w:ascii="宋体" w:hAnsi="宋体"/>
          <w:sz w:val="24"/>
          <w:highlight w:val="none"/>
          <w:lang w:val="en-US" w:eastAsia="zh-CN"/>
        </w:rPr>
        <w:t>符合《政府采购竞争性磋商采购方式管理暂行办法财库》〔2014〕214 号第三条第四项情形的，提交最后报价的供应商可以为 2 家。</w:t>
      </w:r>
    </w:p>
    <w:p>
      <w:pPr>
        <w:tabs>
          <w:tab w:val="left" w:pos="7665"/>
        </w:tabs>
        <w:spacing w:after="160" w:line="360" w:lineRule="auto"/>
        <w:ind w:firstLine="360" w:firstLineChars="150"/>
        <w:rPr>
          <w:rFonts w:hint="eastAsia" w:ascii="宋体" w:hAnsi="宋体"/>
          <w:sz w:val="24"/>
          <w:highlight w:val="none"/>
        </w:rPr>
      </w:pPr>
      <w:r>
        <w:rPr>
          <w:rFonts w:hint="eastAsia" w:ascii="宋体" w:hAnsi="宋体"/>
          <w:sz w:val="24"/>
          <w:highlight w:val="none"/>
        </w:rPr>
        <w:t>2.5.</w:t>
      </w:r>
      <w:r>
        <w:rPr>
          <w:rFonts w:hint="eastAsia" w:ascii="宋体" w:hAnsi="宋体"/>
          <w:sz w:val="24"/>
          <w:highlight w:val="none"/>
          <w:lang w:val="en-US" w:eastAsia="zh-CN"/>
        </w:rPr>
        <w:t>3</w:t>
      </w:r>
      <w:r>
        <w:rPr>
          <w:rFonts w:hint="eastAsia" w:ascii="宋体" w:hAnsi="宋体"/>
          <w:sz w:val="24"/>
          <w:highlight w:val="none"/>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2.5.</w:t>
      </w:r>
      <w:r>
        <w:rPr>
          <w:rFonts w:hint="eastAsia" w:ascii="宋体" w:hAnsi="宋体"/>
          <w:sz w:val="24"/>
          <w:highlight w:val="none"/>
          <w:lang w:val="en-US" w:eastAsia="zh-CN"/>
        </w:rPr>
        <w:t>4</w:t>
      </w:r>
      <w:r>
        <w:rPr>
          <w:rFonts w:hint="eastAsia" w:ascii="宋体" w:hAnsi="宋体"/>
          <w:sz w:val="24"/>
          <w:highlight w:val="none"/>
        </w:rPr>
        <w:t>磋商结束后，磋商小组应当要求所有实质性响应的供应商在规定时间内提交最后报价。两轮</w:t>
      </w:r>
      <w:r>
        <w:rPr>
          <w:rFonts w:ascii="宋体" w:hAnsi="宋体"/>
          <w:sz w:val="24"/>
          <w:highlight w:val="none"/>
        </w:rPr>
        <w:t>(</w:t>
      </w:r>
      <w:r>
        <w:rPr>
          <w:rFonts w:hint="eastAsia" w:ascii="宋体" w:hAnsi="宋体"/>
          <w:sz w:val="24"/>
          <w:highlight w:val="none"/>
        </w:rPr>
        <w:t>若有</w:t>
      </w:r>
      <w:r>
        <w:rPr>
          <w:rFonts w:ascii="宋体" w:hAnsi="宋体"/>
          <w:sz w:val="24"/>
          <w:highlight w:val="none"/>
        </w:rPr>
        <w:t>)</w:t>
      </w:r>
      <w:r>
        <w:rPr>
          <w:rFonts w:hint="eastAsia" w:ascii="宋体" w:hAnsi="宋体"/>
          <w:sz w:val="24"/>
          <w:highlight w:val="none"/>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2.5.</w:t>
      </w:r>
      <w:r>
        <w:rPr>
          <w:rFonts w:hint="eastAsia" w:ascii="宋体" w:hAnsi="宋体"/>
          <w:sz w:val="24"/>
          <w:highlight w:val="none"/>
          <w:lang w:val="en-US" w:eastAsia="zh-CN"/>
        </w:rPr>
        <w:t>5</w:t>
      </w:r>
      <w:r>
        <w:rPr>
          <w:rFonts w:hint="eastAsia" w:ascii="宋体" w:hAnsi="宋体"/>
          <w:sz w:val="24"/>
          <w:highlight w:val="none"/>
        </w:rPr>
        <w:t>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2.5.</w:t>
      </w:r>
      <w:r>
        <w:rPr>
          <w:rFonts w:hint="eastAsia" w:ascii="宋体" w:hAnsi="宋体"/>
          <w:sz w:val="24"/>
          <w:highlight w:val="none"/>
          <w:lang w:val="en-US" w:eastAsia="zh-CN"/>
        </w:rPr>
        <w:t>6</w:t>
      </w:r>
      <w:r>
        <w:rPr>
          <w:rFonts w:hint="eastAsia" w:ascii="宋体" w:hAnsi="宋体"/>
          <w:sz w:val="24"/>
          <w:highlight w:val="none"/>
        </w:rPr>
        <w:t>报价如果出现下列不一致的，可按以下原则进行修改：</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（一）大写金额和小写金额不一致的，以大写金额为准，但大写金额文字存在错误的，应当先对大写金额的文字错误进行澄清、说明或者更正，再行修正。</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（三）单价金额小数点或者百分比有明显错位的，以总价为准，修正单价。</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不得未经澄清、说明或者更正，直接将供应商响应文件作为无效处理。对不同文字文本响应文件的解释发生异议的，以中文文本为准。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2.6比较与评价。由磋商小组采用综合评分法对提交最后报价的供应商的响应文件和最后报价进行综合评分，具体要求详见本章综合评分部分。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2.9采购组织单位现场复核评审结果。</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（1）资格性审查认定错误的；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（2）分值汇总计算错误的；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（3）分项评分超出评分标准范围的；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（4）客观评分不一致的。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采购代理机构复核过程中，磋商小组成员不得离开评审现场。</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2.9.2有下列情形之一的，不得现场修改评审结果：</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（1）磋商小组已经出具磋商报告并且离开评审现场的；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（2）采购代理机构现场复核时，复核工作人员数量不足的；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（3）采购代理机构现场复核时，没有采购监督人员现场监督的；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（4）采购代理机构现场复核内容超出规定范围的；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（5）采购代理机构未提供书面建议的。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2.10编写磋商报告。磋商小组推荐成交候选供应商后，应向采购代理机构出具磋商报告。磋商报告应当包括以下主要内容：</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（1）邀请供应商参加采购活动的具体方式和相关情况；</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（2）响应文件开启日期和地点；</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（3）获取磋商文件的供应商名单和磋商小组成员名单；</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（4）评审情况记录和说明，包括对供应商的资格审查情况、供应商响应文件审查情况、磋商情况、报价情况等；</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（5）提出的成交候选供应商的排序名单及理由。</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2.12供应商澄清、说明</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2.13终止磋商采购活动。</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出现下列情形之一的，采购人或者采购代理机构应当终止竞争性磋商采购活动，发布项目终止公告并说明原因，重新开展采购活动：</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（1）因情况变化，不再符合规定的竞争性磋商采购方式适用情形的；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（2）出现影响采购公正的违法、违规行为的；</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（3）在采购过程中符合要求的供应商或者报价未超过采购预算的供应商不足3家的。</w:t>
      </w:r>
      <w:bookmarkEnd w:id="100"/>
      <w:bookmarkEnd w:id="101"/>
      <w:bookmarkEnd w:id="102"/>
      <w:bookmarkEnd w:id="103"/>
    </w:p>
    <w:p>
      <w:pPr>
        <w:pStyle w:val="4"/>
        <w:rPr>
          <w:rFonts w:ascii="宋体" w:hAnsi="宋体" w:eastAsia="宋体"/>
          <w:sz w:val="24"/>
          <w:highlight w:val="none"/>
        </w:rPr>
      </w:pPr>
      <w:r>
        <w:rPr>
          <w:rFonts w:hint="eastAsia" w:ascii="宋体" w:hAnsi="宋体" w:eastAsia="宋体"/>
          <w:sz w:val="24"/>
          <w:highlight w:val="none"/>
        </w:rPr>
        <w:t>3、综合评分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3.1经磋商确定最终采购需求和提交最后报价的供应商后，由磋商小组采用综合评分法对提交最后报价的供应商的响应文件和最后报价进行综合评分。磋商文件中没有规定的评审标准不得作为评审依据。</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3.2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3.3综合评分明细表</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3.3.1综合评分明细表的制定以科学合理、降低评委会自由裁量权为原则。</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3.3.2 综合评分明细表按须知表中的相关要求进行价格调整，再参与价格分评审。</w:t>
      </w:r>
    </w:p>
    <w:p>
      <w:pPr>
        <w:tabs>
          <w:tab w:val="left" w:pos="7665"/>
        </w:tabs>
        <w:spacing w:after="160" w:line="360" w:lineRule="auto"/>
        <w:ind w:firstLine="360" w:firstLineChars="150"/>
        <w:rPr>
          <w:rFonts w:hint="eastAsia" w:ascii="宋体" w:hAnsi="宋体"/>
          <w:sz w:val="24"/>
          <w:highlight w:val="none"/>
        </w:rPr>
      </w:pPr>
      <w:r>
        <w:rPr>
          <w:rFonts w:hint="eastAsia" w:ascii="宋体" w:hAnsi="宋体"/>
          <w:sz w:val="24"/>
          <w:highlight w:val="none"/>
        </w:rPr>
        <w:t>3.3.3综合评分明细表</w:t>
      </w:r>
    </w:p>
    <w:p>
      <w:pPr>
        <w:pStyle w:val="2"/>
        <w:rPr>
          <w:rFonts w:hint="eastAsia"/>
          <w:b/>
          <w:bCs/>
          <w:highlight w:val="none"/>
        </w:rPr>
      </w:pPr>
      <w:r>
        <w:rPr>
          <w:rFonts w:hint="eastAsia"/>
          <w:b/>
          <w:bCs/>
          <w:highlight w:val="none"/>
        </w:rPr>
        <w:t>综合评分明细表</w:t>
      </w:r>
    </w:p>
    <w:tbl>
      <w:tblPr>
        <w:tblStyle w:val="3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801"/>
        <w:gridCol w:w="541"/>
        <w:gridCol w:w="508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1" w:type="dxa"/>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序号</w:t>
            </w:r>
          </w:p>
        </w:tc>
        <w:tc>
          <w:tcPr>
            <w:tcW w:w="801" w:type="dxa"/>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评分因素</w:t>
            </w:r>
          </w:p>
          <w:p>
            <w:pPr>
              <w:spacing w:line="360" w:lineRule="auto"/>
              <w:jc w:val="center"/>
              <w:rPr>
                <w:rFonts w:hAnsi="宋体" w:cs="宋体"/>
                <w:color w:val="000000"/>
                <w:sz w:val="24"/>
                <w:highlight w:val="none"/>
              </w:rPr>
            </w:pPr>
            <w:r>
              <w:rPr>
                <w:rFonts w:hint="eastAsia" w:hAnsi="宋体" w:cs="宋体"/>
                <w:color w:val="000000"/>
                <w:sz w:val="24"/>
                <w:highlight w:val="none"/>
              </w:rPr>
              <w:t>及权重</w:t>
            </w:r>
          </w:p>
        </w:tc>
        <w:tc>
          <w:tcPr>
            <w:tcW w:w="541" w:type="dxa"/>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分值</w:t>
            </w:r>
          </w:p>
        </w:tc>
        <w:tc>
          <w:tcPr>
            <w:tcW w:w="5084" w:type="dxa"/>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评分标准</w:t>
            </w:r>
          </w:p>
        </w:tc>
        <w:tc>
          <w:tcPr>
            <w:tcW w:w="1292" w:type="dxa"/>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801" w:type="dxa"/>
            <w:vAlign w:val="center"/>
          </w:tcPr>
          <w:p>
            <w:pPr>
              <w:spacing w:line="360" w:lineRule="auto"/>
              <w:jc w:val="center"/>
              <w:rPr>
                <w:rFonts w:hAnsi="宋体" w:cs="宋体"/>
                <w:color w:val="000000"/>
                <w:sz w:val="24"/>
                <w:highlight w:val="none"/>
              </w:rPr>
            </w:pPr>
            <w:r>
              <w:rPr>
                <w:rFonts w:hAnsi="宋体" w:cs="宋体"/>
                <w:color w:val="000000"/>
                <w:sz w:val="24"/>
                <w:highlight w:val="none"/>
              </w:rPr>
              <w:t>1</w:t>
            </w:r>
          </w:p>
        </w:tc>
        <w:tc>
          <w:tcPr>
            <w:tcW w:w="801" w:type="dxa"/>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报</w:t>
            </w:r>
          </w:p>
          <w:p>
            <w:pPr>
              <w:spacing w:line="360" w:lineRule="auto"/>
              <w:jc w:val="center"/>
              <w:rPr>
                <w:rFonts w:hAnsi="宋体" w:cs="宋体"/>
                <w:color w:val="000000"/>
                <w:sz w:val="24"/>
                <w:highlight w:val="none"/>
              </w:rPr>
            </w:pPr>
            <w:r>
              <w:rPr>
                <w:rFonts w:hint="eastAsia" w:hAnsi="宋体" w:cs="宋体"/>
                <w:color w:val="000000"/>
                <w:sz w:val="24"/>
                <w:highlight w:val="none"/>
              </w:rPr>
              <w:t>价</w:t>
            </w:r>
          </w:p>
          <w:p>
            <w:pPr>
              <w:spacing w:line="360" w:lineRule="auto"/>
              <w:jc w:val="center"/>
              <w:rPr>
                <w:rFonts w:hAnsi="宋体" w:cs="宋体"/>
                <w:color w:val="000000"/>
                <w:sz w:val="24"/>
                <w:highlight w:val="none"/>
              </w:rPr>
            </w:pPr>
            <w:r>
              <w:rPr>
                <w:rFonts w:hAnsi="宋体" w:cs="宋体"/>
                <w:color w:val="000000"/>
                <w:sz w:val="24"/>
                <w:highlight w:val="none"/>
              </w:rPr>
              <w:t>10%</w:t>
            </w:r>
          </w:p>
        </w:tc>
        <w:tc>
          <w:tcPr>
            <w:tcW w:w="541" w:type="dxa"/>
            <w:vAlign w:val="center"/>
          </w:tcPr>
          <w:p>
            <w:pPr>
              <w:spacing w:line="360" w:lineRule="auto"/>
              <w:jc w:val="center"/>
              <w:rPr>
                <w:rFonts w:hAnsi="宋体" w:cs="宋体"/>
                <w:color w:val="000000"/>
                <w:sz w:val="24"/>
                <w:highlight w:val="none"/>
              </w:rPr>
            </w:pPr>
            <w:r>
              <w:rPr>
                <w:rFonts w:hAnsi="宋体" w:cs="宋体"/>
                <w:color w:val="000000"/>
                <w:sz w:val="24"/>
                <w:highlight w:val="none"/>
              </w:rPr>
              <w:t>10</w:t>
            </w:r>
            <w:r>
              <w:rPr>
                <w:rFonts w:hint="eastAsia" w:hAnsi="宋体" w:cs="宋体"/>
                <w:color w:val="000000"/>
                <w:sz w:val="24"/>
                <w:highlight w:val="none"/>
              </w:rPr>
              <w:t>分</w:t>
            </w:r>
          </w:p>
        </w:tc>
        <w:tc>
          <w:tcPr>
            <w:tcW w:w="5084" w:type="dxa"/>
          </w:tcPr>
          <w:p>
            <w:pPr>
              <w:spacing w:line="360" w:lineRule="auto"/>
              <w:ind w:firstLine="480" w:firstLineChars="200"/>
              <w:rPr>
                <w:rFonts w:hAnsi="宋体" w:cs="宋体"/>
                <w:color w:val="000000"/>
                <w:sz w:val="24"/>
                <w:highlight w:val="none"/>
              </w:rPr>
            </w:pPr>
            <w:r>
              <w:rPr>
                <w:rFonts w:hint="eastAsia" w:hAnsi="宋体" w:cs="宋体"/>
                <w:color w:val="000000"/>
                <w:sz w:val="24"/>
                <w:highlight w:val="none"/>
              </w:rPr>
              <w:t>满足磋商文件要求且磋商价格最低的</w:t>
            </w:r>
            <w:r>
              <w:rPr>
                <w:rFonts w:hint="eastAsia" w:hAnsi="宋体" w:cs="宋体"/>
                <w:color w:val="000000"/>
                <w:sz w:val="24"/>
                <w:highlight w:val="none"/>
                <w:lang w:eastAsia="zh-CN"/>
              </w:rPr>
              <w:t>总</w:t>
            </w:r>
            <w:r>
              <w:rPr>
                <w:rFonts w:hint="eastAsia" w:hAnsi="宋体" w:cs="宋体"/>
                <w:color w:val="000000"/>
                <w:sz w:val="24"/>
                <w:highlight w:val="none"/>
              </w:rPr>
              <w:t>报价为评审基准价，其价格分为满分。其他供应商的价格分统一按照下列公式计算：磋商报价得分</w:t>
            </w:r>
            <w:r>
              <w:rPr>
                <w:rFonts w:hAnsi="宋体" w:cs="宋体"/>
                <w:color w:val="000000"/>
                <w:sz w:val="24"/>
                <w:highlight w:val="none"/>
              </w:rPr>
              <w:t>=</w:t>
            </w:r>
            <w:r>
              <w:rPr>
                <w:rFonts w:hint="eastAsia" w:hAnsi="宋体" w:cs="宋体"/>
                <w:color w:val="000000"/>
                <w:sz w:val="24"/>
                <w:highlight w:val="none"/>
              </w:rPr>
              <w:t>（评审基准价</w:t>
            </w:r>
            <w:r>
              <w:rPr>
                <w:rFonts w:hAnsi="宋体" w:cs="宋体"/>
                <w:color w:val="000000"/>
                <w:sz w:val="24"/>
                <w:highlight w:val="none"/>
              </w:rPr>
              <w:t>/</w:t>
            </w:r>
            <w:r>
              <w:rPr>
                <w:rFonts w:hint="eastAsia" w:hAnsi="宋体" w:cs="宋体"/>
                <w:color w:val="000000"/>
                <w:sz w:val="24"/>
                <w:highlight w:val="none"/>
              </w:rPr>
              <w:t>最后</w:t>
            </w:r>
            <w:r>
              <w:rPr>
                <w:rFonts w:hint="eastAsia" w:hAnsi="宋体" w:cs="宋体"/>
                <w:color w:val="000000"/>
                <w:sz w:val="24"/>
                <w:highlight w:val="none"/>
                <w:lang w:eastAsia="zh-CN"/>
              </w:rPr>
              <w:t>总</w:t>
            </w:r>
            <w:r>
              <w:rPr>
                <w:rFonts w:hint="eastAsia" w:hAnsi="宋体" w:cs="宋体"/>
                <w:color w:val="000000"/>
                <w:sz w:val="24"/>
                <w:highlight w:val="none"/>
              </w:rPr>
              <w:t>报价）×</w:t>
            </w:r>
            <w:r>
              <w:rPr>
                <w:rFonts w:hAnsi="宋体" w:cs="宋体"/>
                <w:color w:val="000000"/>
                <w:sz w:val="24"/>
                <w:highlight w:val="none"/>
              </w:rPr>
              <w:t>10</w:t>
            </w:r>
            <w:r>
              <w:rPr>
                <w:rFonts w:hint="eastAsia" w:hAnsi="宋体" w:cs="宋体"/>
                <w:color w:val="000000"/>
                <w:sz w:val="24"/>
                <w:highlight w:val="none"/>
              </w:rPr>
              <w:t>×</w:t>
            </w:r>
            <w:r>
              <w:rPr>
                <w:rFonts w:hAnsi="宋体" w:cs="宋体"/>
                <w:color w:val="000000"/>
                <w:sz w:val="24"/>
                <w:highlight w:val="none"/>
              </w:rPr>
              <w:t>100%</w:t>
            </w:r>
            <w:r>
              <w:rPr>
                <w:rFonts w:hint="eastAsia" w:hAnsi="宋体" w:cs="宋体"/>
                <w:color w:val="000000"/>
                <w:sz w:val="24"/>
                <w:highlight w:val="none"/>
              </w:rPr>
              <w:t>。</w:t>
            </w:r>
          </w:p>
          <w:p>
            <w:pPr>
              <w:spacing w:line="360" w:lineRule="auto"/>
              <w:rPr>
                <w:rFonts w:ascii="宋体" w:cs="宋体"/>
                <w:b/>
                <w:bCs/>
                <w:color w:val="000000"/>
                <w:szCs w:val="21"/>
                <w:highlight w:val="none"/>
              </w:rPr>
            </w:pPr>
            <w:r>
              <w:rPr>
                <w:rFonts w:hint="eastAsia" w:ascii="宋体" w:hAnsi="宋体" w:cs="宋体"/>
                <w:b/>
                <w:bCs/>
                <w:color w:val="000000"/>
                <w:szCs w:val="21"/>
                <w:highlight w:val="none"/>
              </w:rPr>
              <w:t>注：</w:t>
            </w:r>
            <w:r>
              <w:rPr>
                <w:rFonts w:ascii="宋体" w:hAnsi="宋体" w:cs="宋体"/>
                <w:b/>
                <w:bCs/>
                <w:color w:val="000000"/>
                <w:szCs w:val="21"/>
                <w:highlight w:val="none"/>
              </w:rPr>
              <w:t>1</w:t>
            </w:r>
            <w:r>
              <w:rPr>
                <w:rFonts w:hint="eastAsia" w:ascii="宋体" w:hAnsi="宋体" w:cs="宋体"/>
                <w:b/>
                <w:bCs/>
                <w:color w:val="000000"/>
                <w:szCs w:val="21"/>
                <w:highlight w:val="none"/>
              </w:rPr>
              <w:t>、根据《政府采购促进中小企业发展管理办法》（财库〔</w:t>
            </w:r>
            <w:r>
              <w:rPr>
                <w:rFonts w:ascii="宋体" w:hAnsi="宋体" w:cs="宋体"/>
                <w:b/>
                <w:bCs/>
                <w:color w:val="000000"/>
                <w:szCs w:val="21"/>
                <w:highlight w:val="none"/>
              </w:rPr>
              <w:t>2020</w:t>
            </w:r>
            <w:r>
              <w:rPr>
                <w:rFonts w:hint="eastAsia" w:ascii="宋体" w:hAnsi="宋体" w:cs="宋体"/>
                <w:b/>
                <w:bCs/>
                <w:color w:val="000000"/>
                <w:szCs w:val="21"/>
                <w:highlight w:val="none"/>
              </w:rPr>
              <w:t>〕</w:t>
            </w:r>
            <w:r>
              <w:rPr>
                <w:rFonts w:ascii="宋体" w:hAnsi="宋体" w:cs="宋体"/>
                <w:b/>
                <w:bCs/>
                <w:color w:val="000000"/>
                <w:szCs w:val="21"/>
                <w:highlight w:val="none"/>
              </w:rPr>
              <w:t>46</w:t>
            </w:r>
            <w:r>
              <w:rPr>
                <w:rFonts w:hint="eastAsia" w:ascii="宋体" w:hAnsi="宋体" w:cs="宋体"/>
                <w:b/>
                <w:bCs/>
                <w:color w:val="000000"/>
                <w:szCs w:val="21"/>
                <w:highlight w:val="none"/>
              </w:rPr>
              <w:t>号）的规定，对小型和微型企业产品的价格给予</w:t>
            </w:r>
            <w:r>
              <w:rPr>
                <w:rFonts w:ascii="宋体" w:hAnsi="宋体" w:cs="宋体"/>
                <w:b/>
                <w:bCs/>
                <w:color w:val="000000"/>
                <w:szCs w:val="21"/>
                <w:highlight w:val="none"/>
              </w:rPr>
              <w:t>10%</w:t>
            </w:r>
            <w:r>
              <w:rPr>
                <w:rFonts w:hint="eastAsia" w:ascii="宋体" w:hAnsi="宋体" w:cs="宋体"/>
                <w:b/>
                <w:bCs/>
                <w:color w:val="000000"/>
                <w:szCs w:val="21"/>
                <w:highlight w:val="none"/>
              </w:rPr>
              <w:t>的价格扣除，用扣除后的价格参与评审。参加政府采购活动的中小企业应当提供《中小企业声明函》原件，否则其价格不予扣除。</w:t>
            </w:r>
          </w:p>
          <w:p>
            <w:pPr>
              <w:spacing w:line="360" w:lineRule="auto"/>
              <w:ind w:firstLine="422" w:firstLineChars="200"/>
              <w:rPr>
                <w:rFonts w:ascii="宋体" w:cs="宋体"/>
                <w:b/>
                <w:bCs/>
                <w:color w:val="000000"/>
                <w:szCs w:val="21"/>
                <w:highlight w:val="none"/>
              </w:rPr>
            </w:pPr>
            <w:r>
              <w:rPr>
                <w:rFonts w:ascii="宋体" w:hAnsi="宋体" w:cs="宋体"/>
                <w:b/>
                <w:bCs/>
                <w:color w:val="000000"/>
                <w:szCs w:val="21"/>
                <w:highlight w:val="none"/>
              </w:rPr>
              <w:t>2</w:t>
            </w:r>
            <w:r>
              <w:rPr>
                <w:rFonts w:hint="eastAsia" w:ascii="宋体" w:hAnsi="宋体" w:cs="宋体"/>
                <w:b/>
                <w:bCs/>
                <w:color w:val="000000"/>
                <w:szCs w:val="21"/>
                <w:highlight w:val="none"/>
              </w:rPr>
              <w:t>、监狱企业视同小型、微型企业，监狱企业</w:t>
            </w:r>
            <w:r>
              <w:rPr>
                <w:rFonts w:ascii="宋体" w:cs="宋体"/>
                <w:b/>
                <w:bCs/>
                <w:color w:val="000000"/>
                <w:szCs w:val="21"/>
                <w:highlight w:val="none"/>
              </w:rPr>
              <w:t>,</w:t>
            </w:r>
            <w:r>
              <w:rPr>
                <w:rFonts w:hint="eastAsia" w:ascii="宋体" w:hAnsi="宋体" w:cs="宋体"/>
                <w:b/>
                <w:bCs/>
                <w:color w:val="000000"/>
                <w:szCs w:val="21"/>
                <w:highlight w:val="none"/>
              </w:rPr>
              <w:t>参加政府采购活动时，应当提供由省级以上监狱管理局、戒毒管理局（含新疆建设兵团）出具的属于监狱企业的证明文件；否则其价格不予扣除。</w:t>
            </w:r>
          </w:p>
          <w:p>
            <w:pPr>
              <w:spacing w:line="360" w:lineRule="auto"/>
              <w:ind w:firstLine="422" w:firstLineChars="200"/>
              <w:rPr>
                <w:rFonts w:hAnsi="宋体" w:cs="宋体"/>
                <w:color w:val="000000"/>
                <w:sz w:val="24"/>
                <w:highlight w:val="none"/>
              </w:rPr>
            </w:pPr>
            <w:r>
              <w:rPr>
                <w:rFonts w:ascii="宋体" w:hAnsi="宋体" w:cs="宋体"/>
                <w:b/>
                <w:bCs/>
                <w:color w:val="000000"/>
                <w:szCs w:val="21"/>
                <w:highlight w:val="none"/>
              </w:rPr>
              <w:t>3</w:t>
            </w:r>
            <w:r>
              <w:rPr>
                <w:rFonts w:hint="eastAsia" w:ascii="宋体" w:hAnsi="宋体" w:cs="宋体"/>
                <w:b/>
                <w:bCs/>
                <w:color w:val="000000"/>
                <w:szCs w:val="21"/>
                <w:highlight w:val="none"/>
              </w:rPr>
              <w:t>、残疾人福利性单位视同小型、微型企业，参加政府采购活动应当提供《残疾人福利性单位声明函》原件，否则其价格不予扣除。</w:t>
            </w:r>
          </w:p>
        </w:tc>
        <w:tc>
          <w:tcPr>
            <w:tcW w:w="1292" w:type="dxa"/>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共</w:t>
            </w:r>
          </w:p>
          <w:p>
            <w:pPr>
              <w:spacing w:line="360" w:lineRule="auto"/>
              <w:jc w:val="center"/>
              <w:rPr>
                <w:rFonts w:hAnsi="宋体" w:cs="宋体"/>
                <w:color w:val="000000"/>
                <w:sz w:val="24"/>
                <w:highlight w:val="none"/>
              </w:rPr>
            </w:pPr>
            <w:r>
              <w:rPr>
                <w:rFonts w:hint="eastAsia" w:hAnsi="宋体" w:cs="宋体"/>
                <w:color w:val="000000"/>
                <w:sz w:val="24"/>
                <w:highlight w:val="none"/>
              </w:rPr>
              <w:t>同</w:t>
            </w:r>
          </w:p>
          <w:p>
            <w:pPr>
              <w:spacing w:line="360" w:lineRule="auto"/>
              <w:jc w:val="center"/>
              <w:rPr>
                <w:rFonts w:hAnsi="宋体" w:cs="宋体"/>
                <w:color w:val="000000"/>
                <w:sz w:val="24"/>
                <w:highlight w:val="none"/>
              </w:rPr>
            </w:pPr>
            <w:r>
              <w:rPr>
                <w:rFonts w:hint="eastAsia" w:hAnsi="宋体" w:cs="宋体"/>
                <w:color w:val="000000"/>
                <w:sz w:val="24"/>
                <w:highlight w:val="none"/>
              </w:rPr>
              <w:t>评</w:t>
            </w:r>
          </w:p>
          <w:p>
            <w:pPr>
              <w:spacing w:line="360" w:lineRule="auto"/>
              <w:jc w:val="center"/>
              <w:rPr>
                <w:rFonts w:hAnsi="宋体" w:cs="宋体"/>
                <w:color w:val="000000"/>
                <w:sz w:val="24"/>
                <w:highlight w:val="none"/>
              </w:rPr>
            </w:pPr>
            <w:r>
              <w:rPr>
                <w:rFonts w:hint="eastAsia" w:hAnsi="宋体" w:cs="宋体"/>
                <w:color w:val="000000"/>
                <w:sz w:val="24"/>
                <w:highlight w:val="none"/>
              </w:rPr>
              <w:t>审</w:t>
            </w:r>
          </w:p>
          <w:p>
            <w:pPr>
              <w:spacing w:line="360" w:lineRule="auto"/>
              <w:jc w:val="center"/>
              <w:rPr>
                <w:rFonts w:hAnsi="宋体" w:cs="宋体"/>
                <w:color w:val="000000"/>
                <w:sz w:val="24"/>
                <w:highlight w:val="none"/>
              </w:rPr>
            </w:pPr>
            <w:r>
              <w:rPr>
                <w:rFonts w:hint="eastAsia" w:hAnsi="宋体" w:cs="宋体"/>
                <w:color w:val="000000"/>
                <w:sz w:val="24"/>
                <w:highlight w:val="none"/>
              </w:rPr>
              <w:t>因</w:t>
            </w:r>
          </w:p>
          <w:p>
            <w:pPr>
              <w:spacing w:line="360" w:lineRule="auto"/>
              <w:jc w:val="center"/>
              <w:rPr>
                <w:rFonts w:hAnsi="宋体" w:cs="宋体"/>
                <w:color w:val="000000"/>
                <w:sz w:val="24"/>
                <w:highlight w:val="none"/>
              </w:rPr>
            </w:pPr>
            <w:r>
              <w:rPr>
                <w:rFonts w:hint="eastAsia" w:hAnsi="宋体" w:cs="宋体"/>
                <w:color w:val="000000"/>
                <w:sz w:val="24"/>
                <w:highlight w:val="none"/>
              </w:rPr>
              <w:t>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1" w:type="dxa"/>
            <w:vAlign w:val="center"/>
          </w:tcPr>
          <w:p>
            <w:pPr>
              <w:spacing w:line="360" w:lineRule="auto"/>
              <w:jc w:val="center"/>
              <w:rPr>
                <w:rFonts w:hAnsi="宋体" w:cs="宋体"/>
                <w:color w:val="000000"/>
                <w:sz w:val="24"/>
                <w:highlight w:val="none"/>
              </w:rPr>
            </w:pPr>
            <w:r>
              <w:rPr>
                <w:rFonts w:hAnsi="宋体" w:cs="宋体"/>
                <w:color w:val="000000"/>
                <w:sz w:val="24"/>
                <w:highlight w:val="none"/>
              </w:rPr>
              <w:t>2</w:t>
            </w:r>
          </w:p>
        </w:tc>
        <w:tc>
          <w:tcPr>
            <w:tcW w:w="801" w:type="dxa"/>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业绩</w:t>
            </w:r>
          </w:p>
          <w:p>
            <w:pPr>
              <w:spacing w:line="360" w:lineRule="auto"/>
              <w:jc w:val="center"/>
              <w:rPr>
                <w:rFonts w:hAnsi="宋体" w:cs="宋体"/>
                <w:color w:val="000000"/>
                <w:sz w:val="24"/>
                <w:highlight w:val="none"/>
              </w:rPr>
            </w:pPr>
            <w:r>
              <w:rPr>
                <w:rFonts w:hint="eastAsia" w:hAnsi="宋体" w:cs="宋体"/>
                <w:color w:val="000000"/>
                <w:sz w:val="24"/>
                <w:highlight w:val="none"/>
                <w:lang w:val="en-US" w:eastAsia="zh-CN"/>
              </w:rPr>
              <w:t>10</w:t>
            </w:r>
            <w:r>
              <w:rPr>
                <w:rFonts w:hAnsi="宋体" w:cs="宋体"/>
                <w:color w:val="000000"/>
                <w:sz w:val="24"/>
                <w:highlight w:val="none"/>
              </w:rPr>
              <w:t>%</w:t>
            </w:r>
          </w:p>
        </w:tc>
        <w:tc>
          <w:tcPr>
            <w:tcW w:w="541" w:type="dxa"/>
            <w:vAlign w:val="center"/>
          </w:tcPr>
          <w:p>
            <w:pPr>
              <w:spacing w:line="360" w:lineRule="auto"/>
              <w:jc w:val="center"/>
              <w:rPr>
                <w:rFonts w:hAnsi="宋体" w:cs="宋体"/>
                <w:color w:val="000000"/>
                <w:sz w:val="24"/>
                <w:highlight w:val="none"/>
              </w:rPr>
            </w:pPr>
            <w:r>
              <w:rPr>
                <w:rFonts w:hint="eastAsia" w:hAnsi="宋体" w:cs="宋体"/>
                <w:color w:val="000000"/>
                <w:sz w:val="24"/>
                <w:highlight w:val="none"/>
                <w:lang w:val="en-US" w:eastAsia="zh-CN"/>
              </w:rPr>
              <w:t>10</w:t>
            </w:r>
            <w:r>
              <w:rPr>
                <w:rFonts w:hint="eastAsia" w:hAnsi="宋体" w:cs="宋体"/>
                <w:color w:val="000000"/>
                <w:sz w:val="24"/>
                <w:highlight w:val="none"/>
              </w:rPr>
              <w:t>分</w:t>
            </w:r>
          </w:p>
        </w:tc>
        <w:tc>
          <w:tcPr>
            <w:tcW w:w="5084" w:type="dxa"/>
            <w:vAlign w:val="center"/>
          </w:tcPr>
          <w:p>
            <w:pPr>
              <w:spacing w:line="360" w:lineRule="auto"/>
              <w:ind w:firstLine="480" w:firstLineChars="200"/>
              <w:rPr>
                <w:rFonts w:hAnsi="宋体" w:cs="宋体"/>
                <w:color w:val="000000"/>
                <w:sz w:val="24"/>
                <w:highlight w:val="none"/>
              </w:rPr>
            </w:pPr>
            <w:r>
              <w:rPr>
                <w:rFonts w:hint="eastAsia" w:hAnsi="宋体" w:cs="宋体"/>
                <w:color w:val="000000"/>
                <w:sz w:val="24"/>
                <w:highlight w:val="none"/>
              </w:rPr>
              <w:t>供应商具有</w:t>
            </w:r>
            <w:r>
              <w:rPr>
                <w:rFonts w:hAnsi="宋体" w:cs="宋体"/>
                <w:color w:val="000000"/>
                <w:sz w:val="24"/>
                <w:highlight w:val="none"/>
              </w:rPr>
              <w:t>201</w:t>
            </w:r>
            <w:r>
              <w:rPr>
                <w:rFonts w:hint="eastAsia" w:hAnsi="宋体" w:cs="宋体"/>
                <w:color w:val="000000"/>
                <w:sz w:val="24"/>
                <w:highlight w:val="none"/>
                <w:lang w:val="en-US" w:eastAsia="zh-CN"/>
              </w:rPr>
              <w:t>8</w:t>
            </w:r>
            <w:r>
              <w:rPr>
                <w:rFonts w:hint="eastAsia" w:hAnsi="宋体" w:cs="宋体"/>
                <w:color w:val="000000"/>
                <w:sz w:val="24"/>
                <w:highlight w:val="none"/>
              </w:rPr>
              <w:t>年</w:t>
            </w:r>
            <w:r>
              <w:rPr>
                <w:rFonts w:hAnsi="宋体" w:cs="宋体"/>
                <w:color w:val="000000"/>
                <w:sz w:val="24"/>
                <w:highlight w:val="none"/>
              </w:rPr>
              <w:t>1</w:t>
            </w:r>
            <w:r>
              <w:rPr>
                <w:rFonts w:hint="eastAsia" w:hAnsi="宋体" w:cs="宋体"/>
                <w:color w:val="000000"/>
                <w:sz w:val="24"/>
                <w:highlight w:val="none"/>
              </w:rPr>
              <w:t>月</w:t>
            </w:r>
            <w:r>
              <w:rPr>
                <w:rFonts w:hAnsi="宋体" w:cs="宋体"/>
                <w:color w:val="000000"/>
                <w:sz w:val="24"/>
                <w:highlight w:val="none"/>
              </w:rPr>
              <w:t>1</w:t>
            </w:r>
            <w:r>
              <w:rPr>
                <w:rFonts w:hint="eastAsia" w:hAnsi="宋体" w:cs="宋体"/>
                <w:color w:val="000000"/>
                <w:sz w:val="24"/>
                <w:highlight w:val="none"/>
              </w:rPr>
              <w:t>日（含</w:t>
            </w:r>
            <w:r>
              <w:rPr>
                <w:rFonts w:hint="eastAsia" w:hAnsi="宋体" w:cs="宋体"/>
                <w:color w:val="000000"/>
                <w:sz w:val="24"/>
                <w:highlight w:val="none"/>
                <w:lang w:val="en-US" w:eastAsia="zh-CN"/>
              </w:rPr>
              <w:t>1日</w:t>
            </w:r>
            <w:r>
              <w:rPr>
                <w:rFonts w:hint="eastAsia" w:hAnsi="宋体" w:cs="宋体"/>
                <w:color w:val="000000"/>
                <w:sz w:val="24"/>
                <w:highlight w:val="none"/>
              </w:rPr>
              <w:t>）以来类似项目业绩，每提供一个项目得</w:t>
            </w:r>
            <w:r>
              <w:rPr>
                <w:rFonts w:hAnsi="宋体" w:cs="宋体"/>
                <w:color w:val="000000"/>
                <w:sz w:val="24"/>
                <w:highlight w:val="none"/>
              </w:rPr>
              <w:t>2</w:t>
            </w:r>
            <w:r>
              <w:rPr>
                <w:rFonts w:hint="eastAsia" w:hAnsi="宋体" w:cs="宋体"/>
                <w:color w:val="000000"/>
                <w:sz w:val="24"/>
                <w:highlight w:val="none"/>
              </w:rPr>
              <w:t>分，最高得</w:t>
            </w:r>
            <w:r>
              <w:rPr>
                <w:rFonts w:hint="eastAsia" w:hAnsi="宋体" w:cs="宋体"/>
                <w:color w:val="000000"/>
                <w:sz w:val="24"/>
                <w:highlight w:val="none"/>
                <w:lang w:val="en-US" w:eastAsia="zh-CN"/>
              </w:rPr>
              <w:t>10</w:t>
            </w:r>
            <w:r>
              <w:rPr>
                <w:rFonts w:hint="eastAsia" w:hAnsi="宋体" w:cs="宋体"/>
                <w:color w:val="000000"/>
                <w:sz w:val="24"/>
                <w:highlight w:val="none"/>
              </w:rPr>
              <w:t>分。</w:t>
            </w:r>
          </w:p>
          <w:p>
            <w:pPr>
              <w:spacing w:line="360" w:lineRule="auto"/>
              <w:ind w:firstLine="482" w:firstLineChars="200"/>
              <w:rPr>
                <w:rFonts w:hAnsi="宋体" w:cs="宋体"/>
                <w:color w:val="000000"/>
                <w:sz w:val="24"/>
                <w:highlight w:val="none"/>
              </w:rPr>
            </w:pPr>
            <w:r>
              <w:rPr>
                <w:rFonts w:hint="eastAsia" w:hAnsi="宋体" w:cs="宋体"/>
                <w:b/>
                <w:bCs/>
                <w:color w:val="000000"/>
                <w:sz w:val="24"/>
                <w:highlight w:val="none"/>
              </w:rPr>
              <w:t>注：提供中标（成交）通知书复印件或</w:t>
            </w:r>
            <w:r>
              <w:rPr>
                <w:rFonts w:hint="eastAsia" w:hAnsi="宋体" w:cs="宋体"/>
                <w:b/>
                <w:bCs/>
                <w:color w:val="000000"/>
                <w:sz w:val="24"/>
                <w:highlight w:val="none"/>
                <w:lang w:eastAsia="zh-CN"/>
              </w:rPr>
              <w:t>完整的</w:t>
            </w:r>
            <w:r>
              <w:rPr>
                <w:rFonts w:hint="eastAsia" w:hAnsi="宋体" w:cs="宋体"/>
                <w:b/>
                <w:bCs/>
                <w:color w:val="000000"/>
                <w:sz w:val="24"/>
                <w:highlight w:val="none"/>
              </w:rPr>
              <w:t>合同复印件等证明材料并加盖供应商单位鲜章。</w:t>
            </w:r>
          </w:p>
        </w:tc>
        <w:tc>
          <w:tcPr>
            <w:tcW w:w="1292" w:type="dxa"/>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801" w:type="dxa"/>
            <w:vMerge w:val="restart"/>
            <w:vAlign w:val="center"/>
          </w:tcPr>
          <w:p>
            <w:pPr>
              <w:spacing w:line="360" w:lineRule="auto"/>
              <w:jc w:val="center"/>
              <w:rPr>
                <w:rFonts w:hAnsi="宋体" w:cs="宋体"/>
                <w:color w:val="000000"/>
                <w:sz w:val="24"/>
                <w:highlight w:val="none"/>
              </w:rPr>
            </w:pPr>
            <w:r>
              <w:rPr>
                <w:rFonts w:hAnsi="宋体" w:cs="宋体"/>
                <w:color w:val="000000"/>
                <w:sz w:val="24"/>
                <w:highlight w:val="none"/>
              </w:rPr>
              <w:t>3</w:t>
            </w:r>
          </w:p>
        </w:tc>
        <w:tc>
          <w:tcPr>
            <w:tcW w:w="801" w:type="dxa"/>
            <w:vMerge w:val="restart"/>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企业实力</w:t>
            </w:r>
            <w:r>
              <w:rPr>
                <w:rFonts w:hAnsi="宋体" w:cs="宋体"/>
                <w:color w:val="000000"/>
                <w:sz w:val="24"/>
                <w:highlight w:val="none"/>
              </w:rPr>
              <w:t>23%</w:t>
            </w:r>
          </w:p>
        </w:tc>
        <w:tc>
          <w:tcPr>
            <w:tcW w:w="541" w:type="dxa"/>
            <w:vMerge w:val="restart"/>
            <w:vAlign w:val="center"/>
          </w:tcPr>
          <w:p>
            <w:pPr>
              <w:spacing w:line="360" w:lineRule="auto"/>
              <w:jc w:val="center"/>
              <w:rPr>
                <w:rFonts w:hAnsi="宋体" w:cs="宋体"/>
                <w:color w:val="000000"/>
                <w:sz w:val="24"/>
                <w:highlight w:val="none"/>
              </w:rPr>
            </w:pPr>
          </w:p>
          <w:p>
            <w:pPr>
              <w:spacing w:line="360" w:lineRule="auto"/>
              <w:jc w:val="center"/>
              <w:rPr>
                <w:rFonts w:hAnsi="宋体" w:cs="宋体"/>
                <w:color w:val="000000"/>
                <w:sz w:val="24"/>
                <w:highlight w:val="none"/>
              </w:rPr>
            </w:pPr>
            <w:r>
              <w:rPr>
                <w:rFonts w:hAnsi="宋体" w:cs="宋体"/>
                <w:color w:val="000000"/>
                <w:sz w:val="24"/>
                <w:highlight w:val="none"/>
              </w:rPr>
              <w:t>23</w:t>
            </w:r>
            <w:r>
              <w:rPr>
                <w:rFonts w:hint="eastAsia" w:hAnsi="宋体" w:cs="宋体"/>
                <w:color w:val="000000"/>
                <w:sz w:val="24"/>
                <w:highlight w:val="none"/>
              </w:rPr>
              <w:t>分</w:t>
            </w:r>
          </w:p>
        </w:tc>
        <w:tc>
          <w:tcPr>
            <w:tcW w:w="5084" w:type="dxa"/>
          </w:tcPr>
          <w:p>
            <w:pPr>
              <w:spacing w:line="360" w:lineRule="auto"/>
              <w:ind w:firstLine="480" w:firstLineChars="200"/>
              <w:rPr>
                <w:rFonts w:hAnsi="宋体" w:cs="宋体"/>
                <w:color w:val="auto"/>
                <w:sz w:val="24"/>
                <w:highlight w:val="none"/>
              </w:rPr>
            </w:pPr>
            <w:r>
              <w:rPr>
                <w:rFonts w:hAnsi="宋体" w:cs="宋体"/>
                <w:color w:val="000000"/>
                <w:sz w:val="24"/>
                <w:highlight w:val="none"/>
              </w:rPr>
              <w:t>1</w:t>
            </w:r>
            <w:r>
              <w:rPr>
                <w:rFonts w:hint="eastAsia" w:hAnsi="宋体" w:cs="宋体"/>
                <w:color w:val="000000"/>
                <w:sz w:val="24"/>
                <w:highlight w:val="none"/>
              </w:rPr>
              <w:t>、供应商具有有效的质量管理体系认证证书</w:t>
            </w:r>
            <w:r>
              <w:rPr>
                <w:rFonts w:hint="eastAsia" w:hAnsi="宋体" w:cs="宋体"/>
                <w:color w:val="000000"/>
                <w:sz w:val="24"/>
                <w:highlight w:val="none"/>
                <w:lang w:eastAsia="zh-CN"/>
              </w:rPr>
              <w:t>、</w:t>
            </w:r>
            <w:r>
              <w:rPr>
                <w:rFonts w:hint="eastAsia" w:hAnsi="宋体" w:cs="宋体"/>
                <w:color w:val="000000"/>
                <w:sz w:val="24"/>
                <w:highlight w:val="none"/>
              </w:rPr>
              <w:t>环境管理体系认证证书</w:t>
            </w:r>
            <w:r>
              <w:rPr>
                <w:rFonts w:hint="eastAsia" w:hAnsi="宋体" w:cs="宋体"/>
                <w:color w:val="000000"/>
                <w:sz w:val="24"/>
                <w:highlight w:val="none"/>
                <w:lang w:eastAsia="zh-CN"/>
              </w:rPr>
              <w:t>、</w:t>
            </w:r>
            <w:r>
              <w:rPr>
                <w:rFonts w:hint="eastAsia" w:hAnsi="宋体" w:cs="宋体"/>
                <w:color w:val="000000"/>
                <w:sz w:val="24"/>
                <w:highlight w:val="none"/>
              </w:rPr>
              <w:t>职业健康安全管理体系认证证书的，每提供一个得</w:t>
            </w:r>
            <w:r>
              <w:rPr>
                <w:rFonts w:hAnsi="宋体" w:cs="宋体"/>
                <w:color w:val="000000"/>
                <w:sz w:val="24"/>
                <w:highlight w:val="none"/>
              </w:rPr>
              <w:t>1</w:t>
            </w:r>
            <w:r>
              <w:rPr>
                <w:rFonts w:hint="eastAsia" w:hAnsi="宋体" w:cs="宋体"/>
                <w:color w:val="000000"/>
                <w:sz w:val="24"/>
                <w:highlight w:val="none"/>
              </w:rPr>
              <w:t>分，未提供或</w:t>
            </w:r>
            <w:r>
              <w:rPr>
                <w:rFonts w:hint="eastAsia" w:hAnsi="宋体" w:cs="宋体"/>
                <w:color w:val="auto"/>
                <w:sz w:val="24"/>
                <w:highlight w:val="none"/>
              </w:rPr>
              <w:t>不满足不得分，本条最多得</w:t>
            </w:r>
            <w:r>
              <w:rPr>
                <w:rFonts w:hAnsi="宋体" w:cs="宋体"/>
                <w:color w:val="auto"/>
                <w:sz w:val="24"/>
                <w:highlight w:val="none"/>
              </w:rPr>
              <w:t>3</w:t>
            </w:r>
            <w:r>
              <w:rPr>
                <w:rFonts w:hint="eastAsia" w:hAnsi="宋体" w:cs="宋体"/>
                <w:color w:val="auto"/>
                <w:sz w:val="24"/>
                <w:highlight w:val="none"/>
              </w:rPr>
              <w:t>分；</w:t>
            </w:r>
          </w:p>
          <w:p>
            <w:pPr>
              <w:spacing w:line="360" w:lineRule="auto"/>
              <w:ind w:firstLine="482" w:firstLineChars="200"/>
              <w:rPr>
                <w:rFonts w:hAnsi="宋体" w:cs="宋体"/>
                <w:color w:val="FF0000"/>
                <w:sz w:val="24"/>
                <w:highlight w:val="none"/>
              </w:rPr>
            </w:pPr>
            <w:r>
              <w:rPr>
                <w:rFonts w:hint="eastAsia" w:hAnsi="宋体" w:cs="宋体"/>
                <w:b/>
                <w:bCs/>
                <w:color w:val="auto"/>
                <w:sz w:val="24"/>
                <w:highlight w:val="none"/>
              </w:rPr>
              <w:t>注：提供有效证书复印件并加盖供应商鲜章</w:t>
            </w:r>
          </w:p>
        </w:tc>
        <w:tc>
          <w:tcPr>
            <w:tcW w:w="1292" w:type="dxa"/>
            <w:vMerge w:val="restart"/>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共</w:t>
            </w:r>
          </w:p>
          <w:p>
            <w:pPr>
              <w:spacing w:line="360" w:lineRule="auto"/>
              <w:jc w:val="center"/>
              <w:rPr>
                <w:rFonts w:hAnsi="宋体" w:cs="宋体"/>
                <w:color w:val="000000"/>
                <w:sz w:val="24"/>
                <w:highlight w:val="none"/>
              </w:rPr>
            </w:pPr>
            <w:r>
              <w:rPr>
                <w:rFonts w:hint="eastAsia" w:hAnsi="宋体" w:cs="宋体"/>
                <w:color w:val="000000"/>
                <w:sz w:val="24"/>
                <w:highlight w:val="none"/>
              </w:rPr>
              <w:t>同</w:t>
            </w:r>
          </w:p>
          <w:p>
            <w:pPr>
              <w:spacing w:line="360" w:lineRule="auto"/>
              <w:jc w:val="center"/>
              <w:rPr>
                <w:rFonts w:hAnsi="宋体" w:cs="宋体"/>
                <w:color w:val="000000"/>
                <w:sz w:val="24"/>
                <w:highlight w:val="none"/>
              </w:rPr>
            </w:pPr>
            <w:r>
              <w:rPr>
                <w:rFonts w:hint="eastAsia" w:hAnsi="宋体" w:cs="宋体"/>
                <w:color w:val="000000"/>
                <w:sz w:val="24"/>
                <w:highlight w:val="none"/>
              </w:rPr>
              <w:t>评</w:t>
            </w:r>
          </w:p>
          <w:p>
            <w:pPr>
              <w:spacing w:line="360" w:lineRule="auto"/>
              <w:jc w:val="center"/>
              <w:rPr>
                <w:rFonts w:hAnsi="宋体" w:cs="宋体"/>
                <w:color w:val="000000"/>
                <w:sz w:val="24"/>
                <w:highlight w:val="none"/>
              </w:rPr>
            </w:pPr>
            <w:r>
              <w:rPr>
                <w:rFonts w:hint="eastAsia" w:hAnsi="宋体" w:cs="宋体"/>
                <w:color w:val="000000"/>
                <w:sz w:val="24"/>
                <w:highlight w:val="none"/>
              </w:rPr>
              <w:t>审</w:t>
            </w:r>
          </w:p>
          <w:p>
            <w:pPr>
              <w:spacing w:line="360" w:lineRule="auto"/>
              <w:jc w:val="center"/>
              <w:rPr>
                <w:rFonts w:hAnsi="宋体" w:cs="宋体"/>
                <w:color w:val="000000"/>
                <w:sz w:val="24"/>
                <w:highlight w:val="none"/>
              </w:rPr>
            </w:pPr>
            <w:r>
              <w:rPr>
                <w:rFonts w:hint="eastAsia" w:hAnsi="宋体" w:cs="宋体"/>
                <w:color w:val="000000"/>
                <w:sz w:val="24"/>
                <w:highlight w:val="none"/>
              </w:rPr>
              <w:t>因</w:t>
            </w:r>
          </w:p>
          <w:p>
            <w:pPr>
              <w:spacing w:line="360" w:lineRule="auto"/>
              <w:jc w:val="center"/>
              <w:rPr>
                <w:rFonts w:hAnsi="宋体" w:cs="宋体"/>
                <w:color w:val="000000"/>
                <w:sz w:val="24"/>
                <w:highlight w:val="none"/>
              </w:rPr>
            </w:pPr>
            <w:r>
              <w:rPr>
                <w:rFonts w:hint="eastAsia" w:hAnsi="宋体" w:cs="宋体"/>
                <w:color w:val="000000"/>
                <w:sz w:val="24"/>
                <w:highlight w:val="none"/>
              </w:rPr>
              <w:t>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01" w:type="dxa"/>
            <w:vMerge w:val="continue"/>
            <w:vAlign w:val="center"/>
          </w:tcPr>
          <w:p>
            <w:pPr>
              <w:spacing w:line="360" w:lineRule="auto"/>
              <w:rPr>
                <w:rFonts w:hAnsi="宋体" w:cs="宋体"/>
                <w:color w:val="000000"/>
                <w:sz w:val="24"/>
                <w:highlight w:val="none"/>
              </w:rPr>
            </w:pPr>
          </w:p>
        </w:tc>
        <w:tc>
          <w:tcPr>
            <w:tcW w:w="801" w:type="dxa"/>
            <w:vMerge w:val="continue"/>
            <w:vAlign w:val="center"/>
          </w:tcPr>
          <w:p>
            <w:pPr>
              <w:spacing w:line="360" w:lineRule="auto"/>
              <w:rPr>
                <w:rFonts w:hAnsi="宋体" w:cs="宋体"/>
                <w:color w:val="000000"/>
                <w:sz w:val="24"/>
                <w:highlight w:val="none"/>
              </w:rPr>
            </w:pPr>
          </w:p>
        </w:tc>
        <w:tc>
          <w:tcPr>
            <w:tcW w:w="541" w:type="dxa"/>
            <w:vMerge w:val="continue"/>
            <w:vAlign w:val="center"/>
          </w:tcPr>
          <w:p>
            <w:pPr>
              <w:spacing w:line="360" w:lineRule="auto"/>
              <w:rPr>
                <w:rFonts w:hAnsi="宋体" w:cs="宋体"/>
                <w:color w:val="000000"/>
                <w:sz w:val="24"/>
                <w:highlight w:val="none"/>
              </w:rPr>
            </w:pPr>
          </w:p>
        </w:tc>
        <w:tc>
          <w:tcPr>
            <w:tcW w:w="5084" w:type="dxa"/>
          </w:tcPr>
          <w:p>
            <w:pPr>
              <w:spacing w:line="360" w:lineRule="auto"/>
              <w:ind w:firstLine="480" w:firstLineChars="200"/>
              <w:rPr>
                <w:rFonts w:hAnsi="宋体" w:cs="宋体"/>
                <w:color w:val="000000"/>
                <w:sz w:val="24"/>
                <w:highlight w:val="none"/>
              </w:rPr>
            </w:pPr>
            <w:r>
              <w:rPr>
                <w:rFonts w:hAnsi="宋体" w:cs="宋体"/>
                <w:color w:val="000000"/>
                <w:sz w:val="24"/>
                <w:highlight w:val="none"/>
              </w:rPr>
              <w:t>2</w:t>
            </w:r>
            <w:r>
              <w:rPr>
                <w:rFonts w:hint="eastAsia" w:hAnsi="宋体" w:cs="宋体"/>
                <w:color w:val="000000"/>
                <w:sz w:val="24"/>
                <w:highlight w:val="none"/>
              </w:rPr>
              <w:t>、供应商拥有可定义和调用《成都市规划管理技术规定》规则的报建方案指标复核软件的，得</w:t>
            </w:r>
            <w:r>
              <w:rPr>
                <w:rFonts w:hAnsi="宋体" w:cs="宋体"/>
                <w:color w:val="000000"/>
                <w:sz w:val="24"/>
                <w:highlight w:val="none"/>
              </w:rPr>
              <w:t>4</w:t>
            </w:r>
            <w:r>
              <w:rPr>
                <w:rFonts w:hint="eastAsia" w:hAnsi="宋体" w:cs="宋体"/>
                <w:color w:val="000000"/>
                <w:sz w:val="24"/>
                <w:highlight w:val="none"/>
              </w:rPr>
              <w:t>分，没有提供的不得分。</w:t>
            </w:r>
          </w:p>
          <w:p>
            <w:pPr>
              <w:spacing w:line="360" w:lineRule="auto"/>
              <w:ind w:firstLine="482" w:firstLineChars="200"/>
              <w:rPr>
                <w:rFonts w:hAnsi="宋体" w:cs="宋体"/>
                <w:color w:val="000000"/>
                <w:sz w:val="24"/>
                <w:highlight w:val="none"/>
              </w:rPr>
            </w:pPr>
            <w:r>
              <w:rPr>
                <w:rFonts w:hint="eastAsia" w:hAnsi="宋体" w:cs="宋体"/>
                <w:b/>
                <w:bCs/>
                <w:color w:val="000000"/>
                <w:sz w:val="24"/>
                <w:highlight w:val="none"/>
              </w:rPr>
              <w:t>注：需提供软件的开发合同</w:t>
            </w:r>
            <w:r>
              <w:rPr>
                <w:rFonts w:hint="eastAsia" w:hAnsi="宋体" w:cs="宋体"/>
                <w:b/>
                <w:bCs/>
                <w:color w:val="000000"/>
                <w:sz w:val="24"/>
                <w:highlight w:val="none"/>
                <w:lang w:eastAsia="zh-CN"/>
              </w:rPr>
              <w:t>和</w:t>
            </w:r>
            <w:r>
              <w:rPr>
                <w:rFonts w:hint="eastAsia" w:hAnsi="宋体" w:cs="宋体"/>
                <w:b/>
                <w:bCs/>
                <w:color w:val="000000"/>
                <w:sz w:val="24"/>
                <w:highlight w:val="none"/>
              </w:rPr>
              <w:t>验收报告或其它佐证拥有软件的证明材料复印件，并加盖供应商单位鲜章。</w:t>
            </w:r>
          </w:p>
        </w:tc>
        <w:tc>
          <w:tcPr>
            <w:tcW w:w="1292" w:type="dxa"/>
            <w:vMerge w:val="continue"/>
          </w:tcPr>
          <w:p>
            <w:pPr>
              <w:spacing w:line="360" w:lineRule="auto"/>
              <w:rPr>
                <w:rFonts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01" w:type="dxa"/>
            <w:vMerge w:val="continue"/>
          </w:tcPr>
          <w:p>
            <w:pPr>
              <w:spacing w:line="360" w:lineRule="auto"/>
              <w:rPr>
                <w:rFonts w:hAnsi="宋体" w:cs="宋体"/>
                <w:color w:val="000000"/>
                <w:sz w:val="24"/>
                <w:highlight w:val="none"/>
              </w:rPr>
            </w:pPr>
          </w:p>
        </w:tc>
        <w:tc>
          <w:tcPr>
            <w:tcW w:w="801" w:type="dxa"/>
            <w:vMerge w:val="continue"/>
          </w:tcPr>
          <w:p>
            <w:pPr>
              <w:spacing w:line="360" w:lineRule="auto"/>
              <w:rPr>
                <w:rFonts w:hAnsi="宋体" w:cs="宋体"/>
                <w:color w:val="000000"/>
                <w:sz w:val="24"/>
                <w:highlight w:val="none"/>
              </w:rPr>
            </w:pPr>
          </w:p>
        </w:tc>
        <w:tc>
          <w:tcPr>
            <w:tcW w:w="541" w:type="dxa"/>
            <w:vMerge w:val="continue"/>
            <w:vAlign w:val="center"/>
          </w:tcPr>
          <w:p>
            <w:pPr>
              <w:spacing w:line="360" w:lineRule="auto"/>
              <w:rPr>
                <w:rFonts w:hAnsi="宋体" w:cs="宋体"/>
                <w:color w:val="000000"/>
                <w:sz w:val="24"/>
                <w:highlight w:val="none"/>
              </w:rPr>
            </w:pPr>
          </w:p>
        </w:tc>
        <w:tc>
          <w:tcPr>
            <w:tcW w:w="5084" w:type="dxa"/>
          </w:tcPr>
          <w:p>
            <w:pPr>
              <w:spacing w:line="360" w:lineRule="auto"/>
              <w:ind w:firstLine="480" w:firstLineChars="200"/>
              <w:rPr>
                <w:rFonts w:hAnsi="宋体" w:cs="宋体"/>
                <w:color w:val="000000"/>
                <w:sz w:val="24"/>
                <w:highlight w:val="none"/>
              </w:rPr>
            </w:pPr>
            <w:r>
              <w:rPr>
                <w:rFonts w:hAnsi="宋体" w:cs="宋体"/>
                <w:color w:val="000000"/>
                <w:sz w:val="24"/>
                <w:highlight w:val="none"/>
              </w:rPr>
              <w:t>3</w:t>
            </w:r>
            <w:r>
              <w:rPr>
                <w:rFonts w:hint="eastAsia" w:hAnsi="宋体" w:cs="宋体"/>
                <w:color w:val="000000"/>
                <w:sz w:val="24"/>
                <w:highlight w:val="none"/>
              </w:rPr>
              <w:t>、供应商每具有一个省级及以上奖项的得</w:t>
            </w:r>
            <w:r>
              <w:rPr>
                <w:rFonts w:hAnsi="宋体" w:cs="宋体"/>
                <w:color w:val="000000"/>
                <w:sz w:val="24"/>
                <w:highlight w:val="none"/>
              </w:rPr>
              <w:t>2</w:t>
            </w:r>
            <w:r>
              <w:rPr>
                <w:rFonts w:hint="eastAsia" w:hAnsi="宋体" w:cs="宋体"/>
                <w:color w:val="000000"/>
                <w:sz w:val="24"/>
                <w:highlight w:val="none"/>
              </w:rPr>
              <w:t>分，未提供或不满足不得分，本条最多得</w:t>
            </w:r>
            <w:r>
              <w:rPr>
                <w:rFonts w:hAnsi="宋体" w:cs="宋体"/>
                <w:color w:val="000000"/>
                <w:sz w:val="24"/>
                <w:highlight w:val="none"/>
              </w:rPr>
              <w:t>10</w:t>
            </w:r>
            <w:r>
              <w:rPr>
                <w:rFonts w:hint="eastAsia" w:hAnsi="宋体" w:cs="宋体"/>
                <w:color w:val="000000"/>
                <w:sz w:val="24"/>
                <w:highlight w:val="none"/>
              </w:rPr>
              <w:t>分。</w:t>
            </w:r>
          </w:p>
          <w:p>
            <w:pPr>
              <w:spacing w:line="360" w:lineRule="auto"/>
              <w:ind w:firstLine="482" w:firstLineChars="200"/>
              <w:rPr>
                <w:rFonts w:hAnsi="宋体" w:cs="宋体"/>
                <w:color w:val="000000"/>
                <w:sz w:val="24"/>
                <w:highlight w:val="none"/>
              </w:rPr>
            </w:pPr>
            <w:r>
              <w:rPr>
                <w:rFonts w:hint="eastAsia" w:hAnsi="宋体" w:cs="宋体"/>
                <w:b/>
                <w:bCs/>
                <w:color w:val="000000"/>
                <w:sz w:val="24"/>
                <w:highlight w:val="none"/>
              </w:rPr>
              <w:t>注：提供获奖证明文件复印件，并加盖供应商单位鲜章（证明文件包括但不限于：奖状、奖牌、证书等）。</w:t>
            </w:r>
          </w:p>
        </w:tc>
        <w:tc>
          <w:tcPr>
            <w:tcW w:w="1292" w:type="dxa"/>
            <w:vMerge w:val="continue"/>
          </w:tcPr>
          <w:p>
            <w:pPr>
              <w:spacing w:line="360" w:lineRule="auto"/>
              <w:rPr>
                <w:rFonts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01" w:type="dxa"/>
            <w:vMerge w:val="continue"/>
          </w:tcPr>
          <w:p>
            <w:pPr>
              <w:spacing w:line="360" w:lineRule="auto"/>
              <w:rPr>
                <w:rFonts w:hAnsi="宋体" w:cs="宋体"/>
                <w:color w:val="000000"/>
                <w:sz w:val="24"/>
                <w:highlight w:val="none"/>
              </w:rPr>
            </w:pPr>
          </w:p>
        </w:tc>
        <w:tc>
          <w:tcPr>
            <w:tcW w:w="801" w:type="dxa"/>
            <w:vMerge w:val="continue"/>
          </w:tcPr>
          <w:p>
            <w:pPr>
              <w:spacing w:line="360" w:lineRule="auto"/>
              <w:rPr>
                <w:rFonts w:hAnsi="宋体" w:cs="宋体"/>
                <w:color w:val="000000"/>
                <w:sz w:val="24"/>
                <w:highlight w:val="none"/>
              </w:rPr>
            </w:pPr>
          </w:p>
        </w:tc>
        <w:tc>
          <w:tcPr>
            <w:tcW w:w="541" w:type="dxa"/>
            <w:vMerge w:val="continue"/>
          </w:tcPr>
          <w:p>
            <w:pPr>
              <w:spacing w:line="360" w:lineRule="auto"/>
              <w:rPr>
                <w:rFonts w:hAnsi="宋体" w:cs="宋体"/>
                <w:color w:val="000000"/>
                <w:sz w:val="24"/>
                <w:highlight w:val="none"/>
              </w:rPr>
            </w:pPr>
          </w:p>
        </w:tc>
        <w:tc>
          <w:tcPr>
            <w:tcW w:w="5084" w:type="dxa"/>
          </w:tcPr>
          <w:p>
            <w:pPr>
              <w:spacing w:line="360" w:lineRule="auto"/>
              <w:ind w:firstLine="480" w:firstLineChars="200"/>
              <w:rPr>
                <w:rFonts w:hAnsi="宋体" w:cs="宋体"/>
                <w:color w:val="000000"/>
                <w:sz w:val="24"/>
                <w:highlight w:val="none"/>
              </w:rPr>
            </w:pPr>
            <w:r>
              <w:rPr>
                <w:rFonts w:hAnsi="宋体" w:cs="宋体"/>
                <w:color w:val="000000"/>
                <w:sz w:val="24"/>
                <w:highlight w:val="none"/>
              </w:rPr>
              <w:t>4</w:t>
            </w:r>
            <w:r>
              <w:rPr>
                <w:rFonts w:hint="eastAsia" w:hAnsi="宋体" w:cs="宋体"/>
                <w:color w:val="000000"/>
                <w:sz w:val="24"/>
                <w:highlight w:val="none"/>
              </w:rPr>
              <w:t>、供应商曾参与过信息化数据标准或技术规范编制的，每提供一个得</w:t>
            </w:r>
            <w:r>
              <w:rPr>
                <w:rFonts w:hAnsi="宋体" w:cs="宋体"/>
                <w:color w:val="000000"/>
                <w:sz w:val="24"/>
                <w:highlight w:val="none"/>
              </w:rPr>
              <w:t>3</w:t>
            </w:r>
            <w:r>
              <w:rPr>
                <w:rFonts w:hint="eastAsia" w:hAnsi="宋体" w:cs="宋体"/>
                <w:color w:val="000000"/>
                <w:sz w:val="24"/>
                <w:highlight w:val="none"/>
              </w:rPr>
              <w:t>分，未提供或不满足不得分，本条最多得</w:t>
            </w:r>
            <w:r>
              <w:rPr>
                <w:rFonts w:hAnsi="宋体" w:cs="宋体"/>
                <w:color w:val="000000"/>
                <w:sz w:val="24"/>
                <w:highlight w:val="none"/>
              </w:rPr>
              <w:t>6</w:t>
            </w:r>
            <w:r>
              <w:rPr>
                <w:rFonts w:hint="eastAsia" w:hAnsi="宋体" w:cs="宋体"/>
                <w:color w:val="000000"/>
                <w:sz w:val="24"/>
                <w:highlight w:val="none"/>
              </w:rPr>
              <w:t>分。</w:t>
            </w:r>
          </w:p>
          <w:p>
            <w:pPr>
              <w:spacing w:line="360" w:lineRule="auto"/>
              <w:ind w:firstLine="482" w:firstLineChars="200"/>
              <w:rPr>
                <w:rFonts w:hAnsi="宋体" w:cs="宋体"/>
                <w:color w:val="000000"/>
                <w:sz w:val="24"/>
                <w:highlight w:val="none"/>
              </w:rPr>
            </w:pPr>
            <w:r>
              <w:rPr>
                <w:rFonts w:hint="eastAsia" w:hAnsi="宋体" w:cs="宋体"/>
                <w:b/>
                <w:bCs/>
                <w:color w:val="000000"/>
                <w:sz w:val="24"/>
                <w:highlight w:val="none"/>
              </w:rPr>
              <w:t>注：提供标准文号和含标准编制单位内容的复印件，并加盖供应商单位鲜章。</w:t>
            </w:r>
          </w:p>
        </w:tc>
        <w:tc>
          <w:tcPr>
            <w:tcW w:w="1292" w:type="dxa"/>
            <w:vMerge w:val="continue"/>
          </w:tcPr>
          <w:p>
            <w:pPr>
              <w:spacing w:line="360" w:lineRule="auto"/>
              <w:rPr>
                <w:rFonts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01" w:type="dxa"/>
            <w:vMerge w:val="restart"/>
            <w:vAlign w:val="center"/>
          </w:tcPr>
          <w:p>
            <w:pPr>
              <w:spacing w:line="360" w:lineRule="auto"/>
              <w:jc w:val="center"/>
              <w:rPr>
                <w:rFonts w:hAnsi="宋体" w:cs="宋体"/>
                <w:color w:val="000000"/>
                <w:sz w:val="24"/>
                <w:highlight w:val="none"/>
              </w:rPr>
            </w:pPr>
            <w:r>
              <w:rPr>
                <w:rFonts w:hAnsi="宋体" w:cs="宋体"/>
                <w:color w:val="000000"/>
                <w:sz w:val="24"/>
                <w:highlight w:val="none"/>
              </w:rPr>
              <w:t>4</w:t>
            </w:r>
          </w:p>
        </w:tc>
        <w:tc>
          <w:tcPr>
            <w:tcW w:w="801" w:type="dxa"/>
            <w:vMerge w:val="restart"/>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团队实力</w:t>
            </w:r>
            <w:r>
              <w:rPr>
                <w:rFonts w:hint="eastAsia" w:hAnsi="宋体" w:cs="宋体"/>
                <w:color w:val="000000"/>
                <w:sz w:val="24"/>
                <w:highlight w:val="none"/>
                <w:lang w:val="en-US" w:eastAsia="zh-CN"/>
              </w:rPr>
              <w:t>20</w:t>
            </w:r>
            <w:r>
              <w:rPr>
                <w:rFonts w:hAnsi="宋体" w:cs="宋体"/>
                <w:color w:val="000000"/>
                <w:sz w:val="24"/>
                <w:highlight w:val="none"/>
              </w:rPr>
              <w:t>%</w:t>
            </w:r>
          </w:p>
        </w:tc>
        <w:tc>
          <w:tcPr>
            <w:tcW w:w="541" w:type="dxa"/>
            <w:vMerge w:val="restart"/>
            <w:vAlign w:val="center"/>
          </w:tcPr>
          <w:p>
            <w:pPr>
              <w:spacing w:line="360" w:lineRule="auto"/>
              <w:jc w:val="center"/>
              <w:rPr>
                <w:rFonts w:hAnsi="宋体" w:cs="宋体"/>
                <w:color w:val="000000"/>
                <w:sz w:val="24"/>
                <w:highlight w:val="none"/>
              </w:rPr>
            </w:pPr>
            <w:r>
              <w:rPr>
                <w:rFonts w:hint="eastAsia" w:hAnsi="宋体" w:cs="宋体"/>
                <w:color w:val="000000"/>
                <w:sz w:val="24"/>
                <w:highlight w:val="none"/>
                <w:lang w:val="en-US" w:eastAsia="zh-CN"/>
              </w:rPr>
              <w:t>20</w:t>
            </w:r>
            <w:r>
              <w:rPr>
                <w:rFonts w:hint="eastAsia" w:hAnsi="宋体" w:cs="宋体"/>
                <w:color w:val="000000"/>
                <w:sz w:val="24"/>
                <w:highlight w:val="none"/>
              </w:rPr>
              <w:t>分</w:t>
            </w:r>
          </w:p>
        </w:tc>
        <w:tc>
          <w:tcPr>
            <w:tcW w:w="5084" w:type="dxa"/>
          </w:tcPr>
          <w:p>
            <w:pPr>
              <w:spacing w:line="360" w:lineRule="auto"/>
              <w:ind w:firstLine="480" w:firstLineChars="200"/>
              <w:rPr>
                <w:rFonts w:hAnsi="宋体" w:cs="宋体"/>
                <w:color w:val="000000"/>
                <w:sz w:val="24"/>
                <w:highlight w:val="none"/>
              </w:rPr>
            </w:pPr>
            <w:r>
              <w:rPr>
                <w:rFonts w:hint="eastAsia" w:hAnsi="宋体" w:cs="宋体"/>
                <w:color w:val="000000"/>
                <w:sz w:val="24"/>
                <w:highlight w:val="none"/>
              </w:rPr>
              <w:t>投入本项目的</w:t>
            </w:r>
            <w:r>
              <w:rPr>
                <w:rFonts w:hint="eastAsia" w:hAnsi="宋体" w:cs="宋体"/>
                <w:color w:val="000000"/>
                <w:sz w:val="24"/>
                <w:highlight w:val="none"/>
                <w:lang w:eastAsia="zh-CN"/>
              </w:rPr>
              <w:t>相关规划设计</w:t>
            </w:r>
            <w:r>
              <w:rPr>
                <w:rFonts w:hint="eastAsia" w:hAnsi="宋体" w:cs="宋体"/>
                <w:color w:val="000000"/>
                <w:sz w:val="24"/>
                <w:highlight w:val="none"/>
              </w:rPr>
              <w:t>人员</w:t>
            </w:r>
            <w:r>
              <w:rPr>
                <w:rFonts w:hint="eastAsia" w:hAnsi="宋体" w:cs="宋体"/>
                <w:color w:val="000000"/>
                <w:sz w:val="24"/>
                <w:highlight w:val="none"/>
                <w:lang w:eastAsia="zh-CN"/>
              </w:rPr>
              <w:t>不少于</w:t>
            </w:r>
            <w:r>
              <w:rPr>
                <w:rFonts w:hint="eastAsia" w:hAnsi="宋体" w:cs="宋体"/>
                <w:color w:val="000000"/>
                <w:sz w:val="24"/>
                <w:highlight w:val="none"/>
                <w:lang w:val="en-US" w:eastAsia="zh-CN"/>
              </w:rPr>
              <w:t>4</w:t>
            </w:r>
            <w:r>
              <w:rPr>
                <w:rFonts w:hint="eastAsia" w:hAnsi="宋体" w:cs="宋体"/>
                <w:color w:val="000000"/>
                <w:sz w:val="24"/>
                <w:highlight w:val="none"/>
              </w:rPr>
              <w:t>人</w:t>
            </w:r>
            <w:r>
              <w:rPr>
                <w:rFonts w:hint="eastAsia" w:hAnsi="宋体" w:cs="宋体"/>
                <w:color w:val="000000"/>
                <w:sz w:val="24"/>
                <w:highlight w:val="none"/>
                <w:lang w:eastAsia="zh-CN"/>
              </w:rPr>
              <w:t>（</w:t>
            </w:r>
            <w:r>
              <w:rPr>
                <w:rFonts w:hint="eastAsia" w:hAnsi="宋体" w:cs="宋体"/>
                <w:color w:val="000000"/>
                <w:sz w:val="24"/>
                <w:highlight w:val="none"/>
              </w:rPr>
              <w:t>其中</w:t>
            </w:r>
            <w:r>
              <w:rPr>
                <w:rFonts w:hAnsi="宋体" w:cs="宋体"/>
                <w:color w:val="000000"/>
                <w:sz w:val="24"/>
                <w:highlight w:val="none"/>
              </w:rPr>
              <w:t>1</w:t>
            </w:r>
            <w:r>
              <w:rPr>
                <w:rFonts w:hint="eastAsia" w:hAnsi="宋体" w:cs="宋体"/>
                <w:color w:val="000000"/>
                <w:sz w:val="24"/>
                <w:highlight w:val="none"/>
              </w:rPr>
              <w:t>人为项目负责人</w:t>
            </w:r>
            <w:r>
              <w:rPr>
                <w:rFonts w:hint="eastAsia" w:hAnsi="宋体" w:cs="宋体"/>
                <w:color w:val="000000"/>
                <w:sz w:val="24"/>
                <w:highlight w:val="none"/>
                <w:lang w:eastAsia="zh-CN"/>
              </w:rPr>
              <w:t>）</w:t>
            </w:r>
            <w:r>
              <w:rPr>
                <w:rFonts w:hint="eastAsia" w:hAnsi="宋体" w:cs="宋体"/>
                <w:color w:val="000000"/>
                <w:sz w:val="24"/>
                <w:highlight w:val="none"/>
              </w:rPr>
              <w:t>，满足</w:t>
            </w:r>
            <w:r>
              <w:rPr>
                <w:rFonts w:hint="eastAsia" w:hAnsi="宋体" w:cs="宋体"/>
                <w:color w:val="000000"/>
                <w:sz w:val="24"/>
                <w:highlight w:val="none"/>
                <w:lang w:eastAsia="zh-CN"/>
              </w:rPr>
              <w:t>以上</w:t>
            </w:r>
            <w:r>
              <w:rPr>
                <w:rFonts w:hint="eastAsia" w:hAnsi="宋体" w:cs="宋体"/>
                <w:color w:val="000000"/>
                <w:sz w:val="24"/>
                <w:highlight w:val="none"/>
              </w:rPr>
              <w:t>条件的得</w:t>
            </w:r>
            <w:r>
              <w:rPr>
                <w:rFonts w:hAnsi="宋体" w:cs="宋体"/>
                <w:color w:val="000000"/>
                <w:sz w:val="24"/>
                <w:highlight w:val="none"/>
              </w:rPr>
              <w:t>2</w:t>
            </w:r>
            <w:r>
              <w:rPr>
                <w:rFonts w:hint="eastAsia" w:hAnsi="宋体" w:cs="宋体"/>
                <w:color w:val="000000"/>
                <w:sz w:val="24"/>
                <w:highlight w:val="none"/>
              </w:rPr>
              <w:t>分，不满足条件不得分；</w:t>
            </w:r>
            <w:r>
              <w:rPr>
                <w:rFonts w:hint="eastAsia" w:hAnsi="宋体" w:cs="宋体"/>
                <w:color w:val="000000"/>
                <w:sz w:val="24"/>
                <w:highlight w:val="none"/>
                <w:lang w:eastAsia="zh-CN"/>
              </w:rPr>
              <w:t>在此人员基础上</w:t>
            </w:r>
            <w:r>
              <w:rPr>
                <w:rFonts w:hint="eastAsia" w:hAnsi="宋体" w:cs="宋体"/>
                <w:color w:val="000000"/>
                <w:sz w:val="24"/>
                <w:highlight w:val="none"/>
              </w:rPr>
              <w:t>每增加</w:t>
            </w:r>
            <w:r>
              <w:rPr>
                <w:rFonts w:hAnsi="宋体" w:cs="宋体"/>
                <w:color w:val="000000"/>
                <w:sz w:val="24"/>
                <w:highlight w:val="none"/>
              </w:rPr>
              <w:t>1</w:t>
            </w:r>
            <w:r>
              <w:rPr>
                <w:rFonts w:hint="eastAsia" w:hAnsi="宋体" w:cs="宋体"/>
                <w:color w:val="000000"/>
                <w:sz w:val="24"/>
                <w:highlight w:val="none"/>
              </w:rPr>
              <w:t>人加</w:t>
            </w:r>
            <w:r>
              <w:rPr>
                <w:rFonts w:hAnsi="宋体" w:cs="宋体"/>
                <w:color w:val="000000"/>
                <w:sz w:val="24"/>
                <w:highlight w:val="none"/>
              </w:rPr>
              <w:t>0.5</w:t>
            </w:r>
            <w:r>
              <w:rPr>
                <w:rFonts w:hint="eastAsia" w:hAnsi="宋体" w:cs="宋体"/>
                <w:color w:val="000000"/>
                <w:sz w:val="24"/>
                <w:highlight w:val="none"/>
              </w:rPr>
              <w:t>分，最多加</w:t>
            </w:r>
            <w:r>
              <w:rPr>
                <w:rFonts w:hAnsi="宋体" w:cs="宋体"/>
                <w:color w:val="000000"/>
                <w:sz w:val="24"/>
                <w:highlight w:val="none"/>
              </w:rPr>
              <w:t>2</w:t>
            </w:r>
            <w:r>
              <w:rPr>
                <w:rFonts w:hint="eastAsia" w:hAnsi="宋体" w:cs="宋体"/>
                <w:color w:val="000000"/>
                <w:sz w:val="24"/>
                <w:highlight w:val="none"/>
              </w:rPr>
              <w:t>分。本项最多得</w:t>
            </w:r>
            <w:r>
              <w:rPr>
                <w:rFonts w:hAnsi="宋体" w:cs="宋体"/>
                <w:color w:val="000000"/>
                <w:sz w:val="24"/>
                <w:highlight w:val="none"/>
              </w:rPr>
              <w:t>4</w:t>
            </w:r>
            <w:r>
              <w:rPr>
                <w:rFonts w:hint="eastAsia" w:hAnsi="宋体" w:cs="宋体"/>
                <w:color w:val="000000"/>
                <w:sz w:val="24"/>
                <w:highlight w:val="none"/>
              </w:rPr>
              <w:t>分。</w:t>
            </w:r>
          </w:p>
          <w:p>
            <w:pPr>
              <w:pStyle w:val="2"/>
              <w:ind w:firstLine="422" w:firstLineChars="200"/>
              <w:rPr>
                <w:rFonts w:hint="eastAsia" w:eastAsia="宋体"/>
                <w:highlight w:val="none"/>
                <w:lang w:eastAsia="zh-CN"/>
              </w:rPr>
            </w:pPr>
            <w:r>
              <w:rPr>
                <w:rFonts w:hint="eastAsia" w:ascii="宋体" w:hAnsi="宋体" w:cs="宋体"/>
                <w:b/>
                <w:bCs/>
                <w:color w:val="000000"/>
                <w:sz w:val="21"/>
                <w:szCs w:val="21"/>
                <w:highlight w:val="none"/>
              </w:rPr>
              <w:t>注：提供项目组人员配置一览表并加盖</w:t>
            </w:r>
            <w:r>
              <w:rPr>
                <w:rFonts w:hint="eastAsia" w:hAnsi="宋体" w:cs="宋体"/>
                <w:b/>
                <w:bCs/>
                <w:color w:val="000000"/>
                <w:sz w:val="21"/>
                <w:szCs w:val="21"/>
                <w:highlight w:val="none"/>
              </w:rPr>
              <w:t>供应商单位鲜</w:t>
            </w:r>
            <w:r>
              <w:rPr>
                <w:rFonts w:hint="eastAsia" w:ascii="宋体" w:hAnsi="宋体" w:cs="宋体"/>
                <w:b/>
                <w:bCs/>
                <w:color w:val="000000"/>
                <w:sz w:val="21"/>
                <w:szCs w:val="21"/>
                <w:highlight w:val="none"/>
              </w:rPr>
              <w:t>章</w:t>
            </w:r>
            <w:r>
              <w:rPr>
                <w:rFonts w:hint="eastAsia" w:hAnsi="宋体" w:cs="宋体"/>
                <w:b/>
                <w:bCs/>
                <w:color w:val="000000"/>
                <w:sz w:val="21"/>
                <w:szCs w:val="21"/>
                <w:highlight w:val="none"/>
              </w:rPr>
              <w:t>。</w:t>
            </w:r>
            <w:r>
              <w:rPr>
                <w:rFonts w:hint="eastAsia" w:hAnsi="宋体" w:cs="宋体"/>
                <w:b/>
                <w:bCs/>
                <w:color w:val="000000"/>
                <w:sz w:val="21"/>
                <w:szCs w:val="21"/>
                <w:highlight w:val="none"/>
                <w:lang w:eastAsia="zh-CN"/>
              </w:rPr>
              <w:t>人员需提供专业上岗证书或培训资格证书合格证。</w:t>
            </w:r>
          </w:p>
        </w:tc>
        <w:tc>
          <w:tcPr>
            <w:tcW w:w="1292" w:type="dxa"/>
            <w:vMerge w:val="continue"/>
          </w:tcPr>
          <w:p>
            <w:pPr>
              <w:spacing w:line="360" w:lineRule="auto"/>
              <w:rPr>
                <w:rFonts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jc w:val="center"/>
        </w:trPr>
        <w:tc>
          <w:tcPr>
            <w:tcW w:w="801" w:type="dxa"/>
            <w:vMerge w:val="continue"/>
          </w:tcPr>
          <w:p>
            <w:pPr>
              <w:spacing w:line="360" w:lineRule="auto"/>
              <w:rPr>
                <w:rFonts w:hAnsi="宋体" w:cs="宋体"/>
                <w:color w:val="000000"/>
                <w:sz w:val="24"/>
                <w:highlight w:val="none"/>
              </w:rPr>
            </w:pPr>
          </w:p>
        </w:tc>
        <w:tc>
          <w:tcPr>
            <w:tcW w:w="801" w:type="dxa"/>
            <w:vMerge w:val="continue"/>
          </w:tcPr>
          <w:p>
            <w:pPr>
              <w:spacing w:line="360" w:lineRule="auto"/>
              <w:rPr>
                <w:rFonts w:hAnsi="宋体" w:cs="宋体"/>
                <w:color w:val="000000"/>
                <w:sz w:val="24"/>
                <w:highlight w:val="none"/>
              </w:rPr>
            </w:pPr>
          </w:p>
        </w:tc>
        <w:tc>
          <w:tcPr>
            <w:tcW w:w="541" w:type="dxa"/>
            <w:vMerge w:val="continue"/>
          </w:tcPr>
          <w:p>
            <w:pPr>
              <w:spacing w:line="360" w:lineRule="auto"/>
              <w:rPr>
                <w:rFonts w:hAnsi="宋体" w:cs="宋体"/>
                <w:color w:val="000000"/>
                <w:sz w:val="24"/>
                <w:highlight w:val="none"/>
              </w:rPr>
            </w:pPr>
          </w:p>
        </w:tc>
        <w:tc>
          <w:tcPr>
            <w:tcW w:w="5084" w:type="dxa"/>
          </w:tcPr>
          <w:p>
            <w:pPr>
              <w:spacing w:line="360" w:lineRule="auto"/>
              <w:ind w:firstLine="480" w:firstLineChars="200"/>
              <w:rPr>
                <w:rFonts w:hAnsi="宋体" w:cs="宋体"/>
                <w:color w:val="000000"/>
                <w:sz w:val="24"/>
                <w:highlight w:val="none"/>
              </w:rPr>
            </w:pPr>
            <w:r>
              <w:rPr>
                <w:rFonts w:hAnsi="宋体" w:cs="宋体"/>
                <w:color w:val="000000"/>
                <w:sz w:val="24"/>
                <w:highlight w:val="none"/>
              </w:rPr>
              <w:t>1.</w:t>
            </w:r>
            <w:r>
              <w:rPr>
                <w:rFonts w:hint="eastAsia" w:hAnsi="宋体" w:cs="宋体"/>
                <w:color w:val="000000"/>
                <w:sz w:val="24"/>
                <w:highlight w:val="none"/>
              </w:rPr>
              <w:t>项目负责人同时具有注册城市（或城乡）规划师证书和高级及以上工程师证书的得</w:t>
            </w:r>
            <w:r>
              <w:rPr>
                <w:rFonts w:hAnsi="宋体" w:cs="宋体"/>
                <w:color w:val="000000"/>
                <w:sz w:val="24"/>
                <w:highlight w:val="none"/>
              </w:rPr>
              <w:t>4</w:t>
            </w:r>
            <w:r>
              <w:rPr>
                <w:rFonts w:hint="eastAsia" w:hAnsi="宋体" w:cs="宋体"/>
                <w:color w:val="000000"/>
                <w:sz w:val="24"/>
                <w:highlight w:val="none"/>
              </w:rPr>
              <w:t>分，最多得</w:t>
            </w:r>
            <w:r>
              <w:rPr>
                <w:rFonts w:hAnsi="宋体" w:cs="宋体"/>
                <w:color w:val="000000"/>
                <w:sz w:val="24"/>
                <w:highlight w:val="none"/>
              </w:rPr>
              <w:t>4</w:t>
            </w:r>
            <w:r>
              <w:rPr>
                <w:rFonts w:hint="eastAsia" w:hAnsi="宋体" w:cs="宋体"/>
                <w:color w:val="000000"/>
                <w:sz w:val="24"/>
                <w:highlight w:val="none"/>
              </w:rPr>
              <w:t>分。</w:t>
            </w:r>
          </w:p>
          <w:p>
            <w:pPr>
              <w:spacing w:line="360" w:lineRule="auto"/>
              <w:ind w:firstLine="480" w:firstLineChars="200"/>
              <w:rPr>
                <w:rFonts w:hAnsi="宋体" w:cs="宋体"/>
                <w:color w:val="000000"/>
                <w:sz w:val="24"/>
                <w:highlight w:val="none"/>
              </w:rPr>
            </w:pPr>
            <w:r>
              <w:rPr>
                <w:rFonts w:hAnsi="宋体" w:cs="宋体"/>
                <w:color w:val="000000"/>
                <w:sz w:val="24"/>
                <w:highlight w:val="none"/>
              </w:rPr>
              <w:t>2.</w:t>
            </w:r>
            <w:r>
              <w:rPr>
                <w:rFonts w:hint="eastAsia" w:hAnsi="宋体" w:cs="宋体"/>
                <w:color w:val="000000"/>
                <w:sz w:val="24"/>
                <w:highlight w:val="none"/>
                <w:lang w:eastAsia="zh-CN"/>
              </w:rPr>
              <w:t>项目</w:t>
            </w:r>
            <w:r>
              <w:rPr>
                <w:rFonts w:hint="eastAsia" w:hAnsi="宋体" w:cs="宋体"/>
                <w:color w:val="000000"/>
                <w:sz w:val="24"/>
                <w:highlight w:val="none"/>
              </w:rPr>
              <w:t>技术负责人同时具有注册城市（或城乡）规划师证书和高级及以上工程师证书的得</w:t>
            </w:r>
            <w:r>
              <w:rPr>
                <w:rFonts w:hAnsi="宋体" w:cs="宋体"/>
                <w:color w:val="000000"/>
                <w:sz w:val="24"/>
                <w:highlight w:val="none"/>
              </w:rPr>
              <w:t>4</w:t>
            </w:r>
            <w:r>
              <w:rPr>
                <w:rFonts w:hint="eastAsia" w:hAnsi="宋体" w:cs="宋体"/>
                <w:color w:val="000000"/>
                <w:sz w:val="24"/>
                <w:highlight w:val="none"/>
              </w:rPr>
              <w:t>分，最多得</w:t>
            </w:r>
            <w:r>
              <w:rPr>
                <w:rFonts w:hAnsi="宋体" w:cs="宋体"/>
                <w:color w:val="000000"/>
                <w:sz w:val="24"/>
                <w:highlight w:val="none"/>
              </w:rPr>
              <w:t>4</w:t>
            </w:r>
            <w:r>
              <w:rPr>
                <w:rFonts w:hint="eastAsia" w:hAnsi="宋体" w:cs="宋体"/>
                <w:color w:val="000000"/>
                <w:sz w:val="24"/>
                <w:highlight w:val="none"/>
              </w:rPr>
              <w:t>分</w:t>
            </w:r>
            <w:r>
              <w:rPr>
                <w:rFonts w:hint="eastAsia" w:hAnsi="宋体" w:cs="宋体"/>
                <w:color w:val="000000"/>
                <w:sz w:val="24"/>
                <w:highlight w:val="none"/>
                <w:lang w:val="zh-CN"/>
              </w:rPr>
              <w:t>。</w:t>
            </w:r>
          </w:p>
          <w:p>
            <w:pPr>
              <w:spacing w:line="360" w:lineRule="auto"/>
              <w:ind w:firstLine="480" w:firstLineChars="200"/>
              <w:rPr>
                <w:rFonts w:hAnsi="宋体" w:cs="宋体"/>
                <w:color w:val="000000"/>
                <w:sz w:val="24"/>
                <w:highlight w:val="none"/>
              </w:rPr>
            </w:pPr>
            <w:r>
              <w:rPr>
                <w:rFonts w:hAnsi="宋体" w:cs="宋体"/>
                <w:color w:val="000000"/>
                <w:sz w:val="24"/>
                <w:highlight w:val="none"/>
              </w:rPr>
              <w:t>3.</w:t>
            </w:r>
            <w:r>
              <w:rPr>
                <w:rFonts w:hint="eastAsia" w:hAnsi="宋体" w:cs="宋体"/>
                <w:color w:val="000000"/>
                <w:sz w:val="24"/>
                <w:highlight w:val="none"/>
              </w:rPr>
              <w:t>项目组其他成员（除项目负责人和技术负责人），具有高级及以上工程师证书的，每有一人得</w:t>
            </w:r>
            <w:r>
              <w:rPr>
                <w:rFonts w:hint="eastAsia" w:hAnsi="宋体" w:cs="宋体"/>
                <w:color w:val="000000"/>
                <w:sz w:val="24"/>
                <w:highlight w:val="none"/>
                <w:lang w:val="en-US" w:eastAsia="zh-CN"/>
              </w:rPr>
              <w:t>2</w:t>
            </w:r>
            <w:r>
              <w:rPr>
                <w:rFonts w:hint="eastAsia" w:hAnsi="宋体" w:cs="宋体"/>
                <w:color w:val="000000"/>
                <w:sz w:val="24"/>
                <w:highlight w:val="none"/>
              </w:rPr>
              <w:t>分</w:t>
            </w:r>
            <w:r>
              <w:rPr>
                <w:rFonts w:hAnsi="宋体" w:cs="宋体"/>
                <w:color w:val="000000"/>
                <w:sz w:val="24"/>
                <w:highlight w:val="none"/>
              </w:rPr>
              <w:t xml:space="preserve">, </w:t>
            </w:r>
            <w:r>
              <w:rPr>
                <w:rFonts w:hint="eastAsia" w:hAnsi="宋体" w:cs="宋体"/>
                <w:color w:val="000000"/>
                <w:sz w:val="24"/>
                <w:highlight w:val="none"/>
              </w:rPr>
              <w:t>具有工程师证书的，每有一人得</w:t>
            </w:r>
            <w:r>
              <w:rPr>
                <w:rFonts w:hint="eastAsia" w:hAnsi="宋体" w:cs="宋体"/>
                <w:color w:val="000000"/>
                <w:sz w:val="24"/>
                <w:highlight w:val="none"/>
                <w:lang w:val="en-US" w:eastAsia="zh-CN"/>
              </w:rPr>
              <w:t>1</w:t>
            </w:r>
            <w:r>
              <w:rPr>
                <w:rFonts w:hint="eastAsia" w:hAnsi="宋体" w:cs="宋体"/>
                <w:color w:val="000000"/>
                <w:sz w:val="24"/>
                <w:highlight w:val="none"/>
              </w:rPr>
              <w:t>分，最高得</w:t>
            </w:r>
            <w:r>
              <w:rPr>
                <w:rFonts w:hint="eastAsia" w:hAnsi="宋体" w:cs="宋体"/>
                <w:color w:val="000000"/>
                <w:sz w:val="24"/>
                <w:highlight w:val="none"/>
                <w:lang w:val="en-US" w:eastAsia="zh-CN"/>
              </w:rPr>
              <w:t>8</w:t>
            </w:r>
            <w:r>
              <w:rPr>
                <w:rFonts w:hint="eastAsia" w:hAnsi="宋体" w:cs="宋体"/>
                <w:color w:val="000000"/>
                <w:sz w:val="24"/>
                <w:highlight w:val="none"/>
              </w:rPr>
              <w:t>分。</w:t>
            </w:r>
            <w:r>
              <w:rPr>
                <w:rFonts w:hint="eastAsia" w:hAnsi="宋体" w:cs="宋体"/>
                <w:color w:val="000000"/>
                <w:sz w:val="24"/>
                <w:highlight w:val="none"/>
                <w:lang w:val="zh-CN"/>
              </w:rPr>
              <w:t>同一人员不重复计分。</w:t>
            </w:r>
          </w:p>
          <w:p>
            <w:pPr>
              <w:spacing w:line="360" w:lineRule="auto"/>
              <w:ind w:firstLine="422" w:firstLineChars="200"/>
              <w:rPr>
                <w:rFonts w:hAnsi="宋体" w:cs="宋体"/>
                <w:color w:val="000000"/>
                <w:sz w:val="24"/>
                <w:highlight w:val="none"/>
              </w:rPr>
            </w:pPr>
            <w:r>
              <w:rPr>
                <w:rFonts w:hint="eastAsia" w:hAnsi="宋体" w:cs="宋体"/>
                <w:b/>
                <w:bCs/>
                <w:color w:val="000000"/>
                <w:sz w:val="21"/>
                <w:szCs w:val="21"/>
                <w:highlight w:val="none"/>
              </w:rPr>
              <w:t>注：提供相应人员证书复印件，承诺函或相关在职证明，加盖投标人公章鲜章。</w:t>
            </w:r>
            <w:r>
              <w:rPr>
                <w:rFonts w:hint="eastAsia" w:hAnsi="宋体" w:cs="宋体"/>
                <w:b/>
                <w:bCs/>
                <w:color w:val="000000"/>
                <w:sz w:val="21"/>
                <w:szCs w:val="21"/>
                <w:highlight w:val="none"/>
                <w:lang w:val="en-US" w:eastAsia="zh-CN"/>
              </w:rPr>
              <w:t>无有效证明材料的相应项不得分。</w:t>
            </w:r>
          </w:p>
        </w:tc>
        <w:tc>
          <w:tcPr>
            <w:tcW w:w="1292" w:type="dxa"/>
            <w:vMerge w:val="continue"/>
          </w:tcPr>
          <w:p>
            <w:pPr>
              <w:spacing w:line="360" w:lineRule="auto"/>
              <w:rPr>
                <w:rFonts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jc w:val="center"/>
        </w:trPr>
        <w:tc>
          <w:tcPr>
            <w:tcW w:w="801" w:type="dxa"/>
            <w:vAlign w:val="center"/>
          </w:tcPr>
          <w:p>
            <w:pPr>
              <w:spacing w:line="360" w:lineRule="auto"/>
              <w:jc w:val="center"/>
              <w:rPr>
                <w:rFonts w:hAnsi="宋体" w:cs="宋体"/>
                <w:color w:val="000000"/>
                <w:sz w:val="24"/>
                <w:highlight w:val="none"/>
              </w:rPr>
            </w:pPr>
            <w:r>
              <w:rPr>
                <w:rFonts w:hAnsi="宋体" w:cs="宋体"/>
                <w:color w:val="000000"/>
                <w:sz w:val="24"/>
                <w:highlight w:val="none"/>
              </w:rPr>
              <w:t>5</w:t>
            </w:r>
          </w:p>
        </w:tc>
        <w:tc>
          <w:tcPr>
            <w:tcW w:w="801" w:type="dxa"/>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服务方案</w:t>
            </w:r>
            <w:r>
              <w:rPr>
                <w:rFonts w:hAnsi="宋体" w:cs="宋体"/>
                <w:color w:val="000000"/>
                <w:sz w:val="24"/>
                <w:highlight w:val="none"/>
              </w:rPr>
              <w:t>3</w:t>
            </w:r>
            <w:r>
              <w:rPr>
                <w:rFonts w:hint="eastAsia" w:hAnsi="宋体" w:cs="宋体"/>
                <w:color w:val="000000"/>
                <w:sz w:val="24"/>
                <w:highlight w:val="none"/>
                <w:lang w:val="en-US" w:eastAsia="zh-CN"/>
              </w:rPr>
              <w:t>7</w:t>
            </w:r>
            <w:r>
              <w:rPr>
                <w:rFonts w:hAnsi="宋体" w:cs="宋体"/>
                <w:color w:val="000000"/>
                <w:sz w:val="24"/>
                <w:highlight w:val="none"/>
              </w:rPr>
              <w:t>%</w:t>
            </w:r>
          </w:p>
        </w:tc>
        <w:tc>
          <w:tcPr>
            <w:tcW w:w="541" w:type="dxa"/>
            <w:vAlign w:val="center"/>
          </w:tcPr>
          <w:p>
            <w:pPr>
              <w:spacing w:line="360" w:lineRule="auto"/>
              <w:rPr>
                <w:rFonts w:hAnsi="宋体" w:cs="宋体"/>
                <w:color w:val="000000"/>
                <w:sz w:val="24"/>
                <w:highlight w:val="none"/>
              </w:rPr>
            </w:pPr>
            <w:r>
              <w:rPr>
                <w:rFonts w:hint="eastAsia" w:hAnsi="宋体" w:cs="宋体"/>
                <w:color w:val="000000"/>
                <w:sz w:val="24"/>
                <w:highlight w:val="none"/>
                <w:lang w:val="en-US" w:eastAsia="zh-CN"/>
              </w:rPr>
              <w:t>37</w:t>
            </w:r>
          </w:p>
        </w:tc>
        <w:tc>
          <w:tcPr>
            <w:tcW w:w="5084" w:type="dxa"/>
          </w:tcPr>
          <w:p>
            <w:pPr>
              <w:spacing w:line="360" w:lineRule="auto"/>
              <w:ind w:firstLine="480" w:firstLineChars="200"/>
              <w:rPr>
                <w:rFonts w:hint="eastAsia" w:hAnsi="宋体" w:cs="宋体"/>
                <w:color w:val="000000"/>
                <w:sz w:val="24"/>
                <w:highlight w:val="none"/>
              </w:rPr>
            </w:pPr>
            <w:r>
              <w:rPr>
                <w:rFonts w:hAnsi="宋体" w:cs="宋体"/>
                <w:color w:val="000000"/>
                <w:sz w:val="24"/>
                <w:highlight w:val="none"/>
              </w:rPr>
              <w:t>1</w:t>
            </w:r>
            <w:r>
              <w:rPr>
                <w:rFonts w:hint="eastAsia" w:hAnsi="宋体" w:cs="宋体"/>
                <w:color w:val="000000"/>
                <w:sz w:val="24"/>
                <w:highlight w:val="none"/>
              </w:rPr>
              <w:t>、根</w:t>
            </w:r>
            <w:r>
              <w:rPr>
                <w:rFonts w:hint="eastAsia" w:hAnsi="宋体" w:cs="宋体"/>
                <w:color w:val="000000"/>
                <w:sz w:val="24"/>
                <w:highlight w:val="none"/>
                <w:lang w:eastAsia="zh-CN"/>
              </w:rPr>
              <w:t>据</w:t>
            </w:r>
            <w:r>
              <w:rPr>
                <w:rFonts w:hint="eastAsia" w:hAnsi="宋体" w:cs="宋体"/>
                <w:color w:val="000000"/>
                <w:sz w:val="24"/>
                <w:highlight w:val="none"/>
              </w:rPr>
              <w:t>供应商针对本项目提供的项目实施总体方案进行综合比较与评价：工作内容包含但不限于：</w:t>
            </w:r>
          </w:p>
          <w:p>
            <w:pPr>
              <w:spacing w:line="360" w:lineRule="auto"/>
              <w:ind w:firstLine="480" w:firstLineChars="200"/>
              <w:rPr>
                <w:rFonts w:hint="eastAsia" w:hAnsi="宋体" w:cs="宋体"/>
                <w:color w:val="000000"/>
                <w:sz w:val="24"/>
                <w:highlight w:val="none"/>
              </w:rPr>
            </w:pPr>
            <w:r>
              <w:rPr>
                <w:rFonts w:hint="eastAsia" w:hAnsi="宋体" w:cs="宋体"/>
                <w:color w:val="000000"/>
                <w:sz w:val="24"/>
                <w:highlight w:val="none"/>
              </w:rPr>
              <w:t>①项目组织机构；</w:t>
            </w:r>
            <w:r>
              <w:rPr>
                <w:rFonts w:hint="eastAsia" w:hAnsi="宋体" w:cs="宋体"/>
                <w:color w:val="000000"/>
                <w:sz w:val="24"/>
                <w:highlight w:val="none"/>
                <w:lang w:eastAsia="zh-CN"/>
              </w:rPr>
              <w:t>②</w:t>
            </w:r>
            <w:r>
              <w:rPr>
                <w:rFonts w:hint="eastAsia" w:hAnsi="宋体" w:cs="宋体"/>
                <w:color w:val="000000"/>
                <w:sz w:val="24"/>
                <w:highlight w:val="none"/>
              </w:rPr>
              <w:t>项目设备配置；</w:t>
            </w:r>
          </w:p>
          <w:p>
            <w:pPr>
              <w:spacing w:line="360" w:lineRule="auto"/>
              <w:ind w:firstLine="480" w:firstLineChars="200"/>
              <w:rPr>
                <w:rFonts w:hint="eastAsia" w:hAnsi="宋体" w:eastAsia="宋体" w:cs="宋体"/>
                <w:color w:val="000000"/>
                <w:sz w:val="24"/>
                <w:highlight w:val="none"/>
                <w:lang w:val="en-US" w:eastAsia="zh-CN"/>
              </w:rPr>
            </w:pPr>
            <w:r>
              <w:rPr>
                <w:rFonts w:hint="eastAsia" w:hAnsi="宋体" w:cs="宋体"/>
                <w:color w:val="000000"/>
                <w:sz w:val="24"/>
                <w:highlight w:val="none"/>
                <w:lang w:eastAsia="zh-CN"/>
              </w:rPr>
              <w:t>③</w:t>
            </w:r>
            <w:r>
              <w:rPr>
                <w:rFonts w:hint="eastAsia" w:hAnsi="宋体" w:cs="宋体"/>
                <w:color w:val="000000"/>
                <w:sz w:val="24"/>
                <w:highlight w:val="none"/>
              </w:rPr>
              <w:t>项目实施周期(含工期计划安排、实施进度)；</w:t>
            </w:r>
            <w:r>
              <w:rPr>
                <w:rFonts w:hint="eastAsia" w:hAnsi="宋体" w:cs="宋体"/>
                <w:color w:val="000000"/>
                <w:sz w:val="24"/>
                <w:highlight w:val="none"/>
                <w:lang w:eastAsia="zh-CN"/>
              </w:rPr>
              <w:t>④</w:t>
            </w:r>
            <w:r>
              <w:rPr>
                <w:rFonts w:hint="eastAsia" w:hAnsi="宋体" w:cs="宋体"/>
                <w:color w:val="000000"/>
                <w:sz w:val="24"/>
                <w:highlight w:val="none"/>
              </w:rPr>
              <w:t>项目应急解决措施。每有一项缺项的扣</w:t>
            </w:r>
            <w:r>
              <w:rPr>
                <w:rFonts w:hint="eastAsia" w:hAnsi="宋体" w:cs="宋体"/>
                <w:color w:val="000000"/>
                <w:sz w:val="24"/>
                <w:highlight w:val="none"/>
                <w:lang w:val="en-US" w:eastAsia="zh-CN"/>
              </w:rPr>
              <w:t>3</w:t>
            </w:r>
            <w:r>
              <w:rPr>
                <w:rFonts w:hint="eastAsia" w:hAnsi="宋体" w:cs="宋体"/>
                <w:color w:val="000000"/>
                <w:sz w:val="24"/>
                <w:highlight w:val="none"/>
              </w:rPr>
              <w:t>分；每有一</w:t>
            </w:r>
            <w:r>
              <w:rPr>
                <w:rFonts w:hint="eastAsia" w:hAnsi="宋体" w:cs="宋体"/>
                <w:color w:val="000000"/>
                <w:sz w:val="24"/>
                <w:highlight w:val="none"/>
                <w:lang w:eastAsia="zh-CN"/>
              </w:rPr>
              <w:t>处</w:t>
            </w:r>
            <w:r>
              <w:rPr>
                <w:rFonts w:hint="eastAsia" w:hAnsi="宋体" w:cs="宋体"/>
                <w:color w:val="000000"/>
                <w:sz w:val="24"/>
                <w:highlight w:val="none"/>
              </w:rPr>
              <w:t>存在缺陷（缺陷是指内容存在逻辑问题或与项目需求不符或与实际情况不符或不完善）扣1分，直至扣完为止。本项满分12分</w:t>
            </w:r>
            <w:r>
              <w:rPr>
                <w:rFonts w:hint="eastAsia" w:hAnsi="宋体" w:cs="宋体"/>
                <w:color w:val="000000"/>
                <w:sz w:val="24"/>
                <w:highlight w:val="none"/>
                <w:lang w:eastAsia="zh-CN"/>
              </w:rPr>
              <w:t>。</w:t>
            </w:r>
          </w:p>
          <w:p>
            <w:pPr>
              <w:spacing w:line="360" w:lineRule="auto"/>
              <w:ind w:firstLine="480" w:firstLineChars="200"/>
              <w:rPr>
                <w:rFonts w:hAnsi="宋体" w:cs="宋体"/>
                <w:color w:val="000000"/>
                <w:sz w:val="24"/>
                <w:highlight w:val="none"/>
              </w:rPr>
            </w:pPr>
          </w:p>
          <w:p>
            <w:pPr>
              <w:spacing w:line="360" w:lineRule="auto"/>
              <w:ind w:firstLine="480" w:firstLineChars="200"/>
              <w:rPr>
                <w:rFonts w:hint="eastAsia" w:hAnsi="宋体" w:cs="宋体"/>
                <w:color w:val="000000"/>
                <w:sz w:val="24"/>
                <w:highlight w:val="none"/>
              </w:rPr>
            </w:pPr>
            <w:r>
              <w:rPr>
                <w:rFonts w:hint="eastAsia" w:hAnsi="宋体" w:cs="宋体"/>
                <w:color w:val="000000"/>
                <w:sz w:val="24"/>
                <w:highlight w:val="none"/>
                <w:lang w:val="en-US" w:eastAsia="zh-CN"/>
              </w:rPr>
              <w:t>2</w:t>
            </w:r>
            <w:r>
              <w:rPr>
                <w:rFonts w:hint="eastAsia" w:hAnsi="宋体" w:cs="宋体"/>
                <w:color w:val="000000"/>
                <w:sz w:val="24"/>
                <w:highlight w:val="none"/>
              </w:rPr>
              <w:t>、供应商针对本项目提供的项目</w:t>
            </w:r>
            <w:r>
              <w:rPr>
                <w:rFonts w:hint="eastAsia" w:hAnsi="宋体" w:cs="宋体"/>
                <w:color w:val="000000"/>
                <w:sz w:val="24"/>
                <w:highlight w:val="none"/>
                <w:lang w:eastAsia="zh-CN"/>
              </w:rPr>
              <w:t>技术</w:t>
            </w:r>
            <w:r>
              <w:rPr>
                <w:rFonts w:hint="eastAsia" w:hAnsi="宋体" w:cs="宋体"/>
                <w:color w:val="000000"/>
                <w:sz w:val="24"/>
                <w:highlight w:val="none"/>
              </w:rPr>
              <w:t>方案进行综合比较与评价：工作内容包含但不限于：</w:t>
            </w:r>
          </w:p>
          <w:p>
            <w:pPr>
              <w:spacing w:line="360" w:lineRule="auto"/>
              <w:rPr>
                <w:rFonts w:hAnsi="宋体" w:cs="宋体"/>
                <w:color w:val="000000"/>
                <w:sz w:val="24"/>
                <w:highlight w:val="none"/>
              </w:rPr>
            </w:pPr>
            <w:r>
              <w:rPr>
                <w:rFonts w:hint="eastAsia" w:hAnsi="宋体" w:cs="宋体"/>
                <w:color w:val="000000"/>
                <w:sz w:val="24"/>
                <w:highlight w:val="none"/>
              </w:rPr>
              <w:t>①项目接收</w:t>
            </w:r>
            <w:r>
              <w:rPr>
                <w:rFonts w:hint="eastAsia" w:hAnsi="宋体" w:cs="宋体"/>
                <w:color w:val="000000"/>
                <w:sz w:val="24"/>
                <w:highlight w:val="none"/>
                <w:lang w:eastAsia="zh-CN"/>
              </w:rPr>
              <w:t>；</w:t>
            </w:r>
            <w:r>
              <w:rPr>
                <w:rFonts w:hint="eastAsia" w:hAnsi="宋体" w:cs="宋体"/>
                <w:color w:val="000000"/>
                <w:sz w:val="24"/>
                <w:highlight w:val="none"/>
              </w:rPr>
              <w:t>②建立核查机制</w:t>
            </w:r>
            <w:r>
              <w:rPr>
                <w:rFonts w:hint="eastAsia" w:hAnsi="宋体" w:cs="宋体"/>
                <w:color w:val="000000"/>
                <w:sz w:val="24"/>
                <w:highlight w:val="none"/>
                <w:lang w:eastAsia="zh-CN"/>
              </w:rPr>
              <w:t>；</w:t>
            </w:r>
            <w:r>
              <w:rPr>
                <w:rFonts w:hint="eastAsia" w:hAnsi="宋体" w:cs="宋体"/>
                <w:color w:val="000000"/>
                <w:sz w:val="24"/>
                <w:highlight w:val="none"/>
              </w:rPr>
              <w:t>③参考核查标准</w:t>
            </w:r>
            <w:r>
              <w:rPr>
                <w:rFonts w:hint="eastAsia" w:hAnsi="宋体" w:cs="宋体"/>
                <w:color w:val="000000"/>
                <w:sz w:val="24"/>
                <w:highlight w:val="none"/>
                <w:lang w:eastAsia="zh-CN"/>
              </w:rPr>
              <w:t>；</w:t>
            </w:r>
            <w:r>
              <w:rPr>
                <w:rFonts w:hint="eastAsia" w:hAnsi="宋体" w:cs="宋体"/>
                <w:color w:val="000000"/>
                <w:sz w:val="24"/>
                <w:highlight w:val="none"/>
              </w:rPr>
              <w:t>④制定技术文件</w:t>
            </w:r>
            <w:r>
              <w:rPr>
                <w:rFonts w:hint="eastAsia" w:hAnsi="宋体" w:cs="宋体"/>
                <w:color w:val="000000"/>
                <w:sz w:val="24"/>
                <w:highlight w:val="none"/>
                <w:lang w:eastAsia="zh-CN"/>
              </w:rPr>
              <w:t>；⑤</w:t>
            </w:r>
            <w:r>
              <w:rPr>
                <w:rFonts w:hint="eastAsia" w:hAnsi="宋体" w:cs="宋体"/>
                <w:color w:val="000000"/>
                <w:sz w:val="24"/>
                <w:highlight w:val="none"/>
              </w:rPr>
              <w:t>成果整理汇交</w:t>
            </w:r>
            <w:r>
              <w:rPr>
                <w:rFonts w:hint="eastAsia" w:hAnsi="宋体" w:cs="宋体"/>
                <w:color w:val="000000"/>
                <w:sz w:val="24"/>
                <w:highlight w:val="none"/>
                <w:lang w:eastAsia="zh-CN"/>
              </w:rPr>
              <w:t>；</w:t>
            </w:r>
            <w:r>
              <w:rPr>
                <w:rFonts w:hint="eastAsia" w:hAnsi="宋体" w:cs="宋体"/>
                <w:color w:val="000000"/>
                <w:sz w:val="24"/>
                <w:highlight w:val="none"/>
              </w:rPr>
              <w:t>每有一项缺项的扣</w:t>
            </w:r>
            <w:r>
              <w:rPr>
                <w:rFonts w:hint="eastAsia" w:hAnsi="宋体" w:cs="宋体"/>
                <w:color w:val="000000"/>
                <w:sz w:val="24"/>
                <w:highlight w:val="none"/>
                <w:lang w:val="en-US" w:eastAsia="zh-CN"/>
              </w:rPr>
              <w:t>3</w:t>
            </w:r>
            <w:r>
              <w:rPr>
                <w:rFonts w:hint="eastAsia" w:hAnsi="宋体" w:cs="宋体"/>
                <w:color w:val="000000"/>
                <w:sz w:val="24"/>
                <w:highlight w:val="none"/>
              </w:rPr>
              <w:t>分；每有一</w:t>
            </w:r>
            <w:r>
              <w:rPr>
                <w:rFonts w:hint="eastAsia" w:hAnsi="宋体" w:cs="宋体"/>
                <w:color w:val="000000"/>
                <w:sz w:val="24"/>
                <w:highlight w:val="none"/>
                <w:lang w:eastAsia="zh-CN"/>
              </w:rPr>
              <w:t>处</w:t>
            </w:r>
            <w:r>
              <w:rPr>
                <w:rFonts w:hint="eastAsia" w:hAnsi="宋体" w:cs="宋体"/>
                <w:color w:val="000000"/>
                <w:sz w:val="24"/>
                <w:highlight w:val="none"/>
              </w:rPr>
              <w:t>存在缺陷（缺陷是指内容存在逻辑问题或与项目需求不符或与实际情况不符或不完善）扣1分，直至扣完为止。本项满分</w:t>
            </w:r>
            <w:r>
              <w:rPr>
                <w:rFonts w:hint="eastAsia" w:hAnsi="宋体" w:cs="宋体"/>
                <w:color w:val="000000"/>
                <w:sz w:val="24"/>
                <w:highlight w:val="none"/>
                <w:lang w:val="en-US" w:eastAsia="zh-CN"/>
              </w:rPr>
              <w:t>15</w:t>
            </w:r>
            <w:r>
              <w:rPr>
                <w:rFonts w:hint="eastAsia" w:hAnsi="宋体" w:cs="宋体"/>
                <w:color w:val="000000"/>
                <w:sz w:val="24"/>
                <w:highlight w:val="none"/>
              </w:rPr>
              <w:t>分</w:t>
            </w:r>
            <w:r>
              <w:rPr>
                <w:rFonts w:hint="eastAsia" w:hAnsi="宋体" w:cs="宋体"/>
                <w:color w:val="000000"/>
                <w:sz w:val="24"/>
                <w:highlight w:val="none"/>
                <w:lang w:eastAsia="zh-CN"/>
              </w:rPr>
              <w:t>。</w:t>
            </w:r>
          </w:p>
          <w:p>
            <w:pPr>
              <w:spacing w:line="360" w:lineRule="auto"/>
              <w:ind w:firstLine="480" w:firstLineChars="200"/>
              <w:rPr>
                <w:rFonts w:hint="eastAsia" w:hAnsi="宋体" w:eastAsia="宋体" w:cs="宋体"/>
                <w:color w:val="000000"/>
                <w:sz w:val="24"/>
                <w:highlight w:val="none"/>
                <w:lang w:eastAsia="zh-CN"/>
              </w:rPr>
            </w:pPr>
            <w:r>
              <w:rPr>
                <w:rFonts w:hint="eastAsia" w:hAnsi="宋体" w:cs="宋体"/>
                <w:color w:val="000000"/>
                <w:sz w:val="24"/>
                <w:highlight w:val="none"/>
                <w:lang w:val="en-US" w:eastAsia="zh-CN"/>
              </w:rPr>
              <w:t>3</w:t>
            </w:r>
            <w:r>
              <w:rPr>
                <w:rFonts w:hint="eastAsia" w:hAnsi="宋体" w:cs="宋体"/>
                <w:color w:val="000000"/>
                <w:sz w:val="24"/>
                <w:highlight w:val="none"/>
              </w:rPr>
              <w:t>、供应商针对本项目提供的项目售后服务及培训计划进行综合比较与评价：工作内容包含但不限于：①质保期；②响应时间；③售后服务内容；④售后服务人员配置。⑤售后服务保障措施；每有一项缺项的扣2分；每有一</w:t>
            </w:r>
            <w:r>
              <w:rPr>
                <w:rFonts w:hint="eastAsia" w:hAnsi="宋体" w:cs="宋体"/>
                <w:color w:val="000000"/>
                <w:sz w:val="24"/>
                <w:highlight w:val="none"/>
                <w:lang w:eastAsia="zh-CN"/>
              </w:rPr>
              <w:t>处</w:t>
            </w:r>
            <w:r>
              <w:rPr>
                <w:rFonts w:hint="eastAsia" w:hAnsi="宋体" w:cs="宋体"/>
                <w:color w:val="000000"/>
                <w:sz w:val="24"/>
                <w:highlight w:val="none"/>
              </w:rPr>
              <w:t>存在缺陷（缺陷是指内容存在逻辑问题或与项目需求不符或与实际情况不符或不完善）扣1分，直至扣完为止。本项满分10分</w:t>
            </w:r>
            <w:r>
              <w:rPr>
                <w:rFonts w:hint="eastAsia" w:hAnsi="宋体" w:cs="宋体"/>
                <w:color w:val="000000"/>
                <w:sz w:val="24"/>
                <w:highlight w:val="none"/>
                <w:lang w:eastAsia="zh-CN"/>
              </w:rPr>
              <w:t>。</w:t>
            </w:r>
          </w:p>
          <w:p>
            <w:pPr>
              <w:spacing w:line="360" w:lineRule="auto"/>
              <w:ind w:firstLine="480" w:firstLineChars="200"/>
              <w:rPr>
                <w:rFonts w:hAnsi="宋体" w:cs="宋体"/>
                <w:color w:val="000000"/>
                <w:sz w:val="24"/>
                <w:highlight w:val="none"/>
              </w:rPr>
            </w:pPr>
          </w:p>
        </w:tc>
        <w:tc>
          <w:tcPr>
            <w:tcW w:w="1292" w:type="dxa"/>
            <w:vAlign w:val="center"/>
          </w:tcPr>
          <w:p>
            <w:pPr>
              <w:spacing w:line="360" w:lineRule="auto"/>
              <w:jc w:val="center"/>
              <w:rPr>
                <w:rFonts w:hAnsi="宋体" w:cs="宋体"/>
                <w:color w:val="000000"/>
                <w:sz w:val="24"/>
                <w:highlight w:val="none"/>
              </w:rPr>
            </w:pPr>
            <w:r>
              <w:rPr>
                <w:rFonts w:hint="eastAsia" w:hAnsi="宋体" w:cs="宋体"/>
                <w:color w:val="000000"/>
                <w:sz w:val="24"/>
                <w:highlight w:val="none"/>
              </w:rPr>
              <w:t>技</w:t>
            </w:r>
          </w:p>
          <w:p>
            <w:pPr>
              <w:spacing w:line="360" w:lineRule="auto"/>
              <w:jc w:val="center"/>
              <w:rPr>
                <w:rFonts w:hAnsi="宋体" w:cs="宋体"/>
                <w:color w:val="000000"/>
                <w:sz w:val="24"/>
                <w:highlight w:val="none"/>
              </w:rPr>
            </w:pPr>
            <w:r>
              <w:rPr>
                <w:rFonts w:hint="eastAsia" w:hAnsi="宋体" w:cs="宋体"/>
                <w:color w:val="000000"/>
                <w:sz w:val="24"/>
                <w:highlight w:val="none"/>
              </w:rPr>
              <w:t>术</w:t>
            </w:r>
          </w:p>
          <w:p>
            <w:pPr>
              <w:spacing w:line="360" w:lineRule="auto"/>
              <w:jc w:val="center"/>
              <w:rPr>
                <w:rFonts w:hAnsi="宋体" w:cs="宋体"/>
                <w:color w:val="000000"/>
                <w:sz w:val="24"/>
                <w:highlight w:val="none"/>
              </w:rPr>
            </w:pPr>
            <w:r>
              <w:rPr>
                <w:rFonts w:hint="eastAsia" w:hAnsi="宋体" w:cs="宋体"/>
                <w:color w:val="000000"/>
                <w:sz w:val="24"/>
                <w:highlight w:val="none"/>
              </w:rPr>
              <w:t>类</w:t>
            </w:r>
          </w:p>
          <w:p>
            <w:pPr>
              <w:spacing w:line="360" w:lineRule="auto"/>
              <w:jc w:val="center"/>
              <w:rPr>
                <w:rFonts w:hAnsi="宋体" w:cs="宋体"/>
                <w:color w:val="000000"/>
                <w:sz w:val="24"/>
                <w:highlight w:val="none"/>
              </w:rPr>
            </w:pPr>
            <w:r>
              <w:rPr>
                <w:rFonts w:hint="eastAsia" w:hAnsi="宋体" w:cs="宋体"/>
                <w:color w:val="000000"/>
                <w:sz w:val="24"/>
                <w:highlight w:val="none"/>
              </w:rPr>
              <w:t>评</w:t>
            </w:r>
          </w:p>
          <w:p>
            <w:pPr>
              <w:spacing w:line="360" w:lineRule="auto"/>
              <w:jc w:val="center"/>
              <w:rPr>
                <w:rFonts w:hAnsi="宋体" w:cs="宋体"/>
                <w:color w:val="000000"/>
                <w:sz w:val="24"/>
                <w:highlight w:val="none"/>
              </w:rPr>
            </w:pPr>
            <w:r>
              <w:rPr>
                <w:rFonts w:hint="eastAsia" w:hAnsi="宋体" w:cs="宋体"/>
                <w:color w:val="000000"/>
                <w:sz w:val="24"/>
                <w:highlight w:val="none"/>
              </w:rPr>
              <w:t>审</w:t>
            </w:r>
          </w:p>
          <w:p>
            <w:pPr>
              <w:spacing w:line="360" w:lineRule="auto"/>
              <w:jc w:val="center"/>
              <w:rPr>
                <w:rFonts w:hAnsi="宋体" w:cs="宋体"/>
                <w:color w:val="000000"/>
                <w:sz w:val="24"/>
                <w:highlight w:val="none"/>
              </w:rPr>
            </w:pPr>
            <w:r>
              <w:rPr>
                <w:rFonts w:hint="eastAsia" w:hAnsi="宋体" w:cs="宋体"/>
                <w:color w:val="000000"/>
                <w:sz w:val="24"/>
                <w:highlight w:val="none"/>
              </w:rPr>
              <w:t>因</w:t>
            </w:r>
          </w:p>
          <w:p>
            <w:pPr>
              <w:spacing w:line="360" w:lineRule="auto"/>
              <w:jc w:val="center"/>
              <w:rPr>
                <w:rFonts w:hAnsi="宋体" w:cs="宋体"/>
                <w:color w:val="000000"/>
                <w:sz w:val="24"/>
                <w:highlight w:val="none"/>
              </w:rPr>
            </w:pPr>
            <w:r>
              <w:rPr>
                <w:rFonts w:hint="eastAsia" w:hAnsi="宋体" w:cs="宋体"/>
                <w:color w:val="000000"/>
                <w:sz w:val="24"/>
                <w:highlight w:val="none"/>
              </w:rPr>
              <w:t>素</w:t>
            </w:r>
          </w:p>
        </w:tc>
      </w:tr>
    </w:tbl>
    <w:p>
      <w:pPr>
        <w:pStyle w:val="2"/>
        <w:rPr>
          <w:highlight w:val="none"/>
        </w:rPr>
      </w:pPr>
    </w:p>
    <w:p>
      <w:pPr>
        <w:jc w:val="center"/>
        <w:rPr>
          <w:highlight w:val="none"/>
        </w:rPr>
      </w:pPr>
    </w:p>
    <w:p>
      <w:pPr>
        <w:tabs>
          <w:tab w:val="left" w:pos="7665"/>
        </w:tabs>
        <w:spacing w:after="160" w:line="360" w:lineRule="auto"/>
        <w:ind w:firstLine="360" w:firstLineChars="150"/>
        <w:rPr>
          <w:rFonts w:hint="eastAsia"/>
          <w:highlight w:val="none"/>
        </w:rPr>
      </w:pPr>
      <w:r>
        <w:rPr>
          <w:rFonts w:hint="eastAsia" w:ascii="宋体" w:hAnsi="宋体"/>
          <w:sz w:val="24"/>
          <w:highlight w:val="none"/>
        </w:rPr>
        <w:t>注：评分的取值按四舍五入法，保留小数点后两位。</w:t>
      </w:r>
    </w:p>
    <w:p>
      <w:pPr>
        <w:pStyle w:val="4"/>
        <w:rPr>
          <w:rFonts w:ascii="宋体" w:hAnsi="宋体" w:eastAsia="宋体"/>
          <w:sz w:val="24"/>
          <w:highlight w:val="none"/>
        </w:rPr>
      </w:pPr>
      <w:r>
        <w:rPr>
          <w:rFonts w:hint="eastAsia" w:ascii="宋体" w:hAnsi="宋体" w:eastAsia="宋体"/>
          <w:sz w:val="24"/>
          <w:highlight w:val="none"/>
        </w:rPr>
        <w:t>4、磋商纪律及注意事项</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4.1磋商小组内部讨论的情况和意见必须保密，任何人不得以任何形式透露给供应商或与供应商有关的单位或个人。</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4.2在磋商过程中，供应商不得以任何形式对磋商小组成员进行旨在影响谈判结果的私下接触，否则将取消其参与磋商的资格。</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4.3对各供应商的商业秘密，磋商小组成员应予以保密，不得泄露给其他供应商。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4.4 磋商小组独立评判，推荐成交候选人，并写出书面报告。</w:t>
      </w:r>
    </w:p>
    <w:p>
      <w:pPr>
        <w:tabs>
          <w:tab w:val="left" w:pos="7665"/>
        </w:tabs>
        <w:spacing w:after="160" w:line="360" w:lineRule="auto"/>
        <w:ind w:firstLine="360" w:firstLineChars="150"/>
        <w:rPr>
          <w:rFonts w:hint="eastAsia" w:ascii="宋体" w:hAnsi="宋体"/>
          <w:sz w:val="24"/>
          <w:highlight w:val="none"/>
        </w:rPr>
      </w:pPr>
      <w:r>
        <w:rPr>
          <w:rFonts w:hint="eastAsia" w:ascii="宋体" w:hAnsi="宋体"/>
          <w:sz w:val="24"/>
          <w:highlight w:val="none"/>
        </w:rPr>
        <w:t>4.5 磋商小组可根据需要对供应商进行实地考察。</w:t>
      </w:r>
      <w:bookmarkEnd w:id="104"/>
    </w:p>
    <w:p>
      <w:pPr>
        <w:pStyle w:val="4"/>
        <w:rPr>
          <w:rFonts w:ascii="宋体" w:hAnsi="宋体" w:eastAsia="宋体"/>
          <w:sz w:val="24"/>
          <w:highlight w:val="none"/>
        </w:rPr>
      </w:pPr>
      <w:r>
        <w:rPr>
          <w:rFonts w:hint="eastAsia" w:ascii="宋体" w:hAnsi="宋体" w:eastAsia="宋体"/>
          <w:sz w:val="24"/>
          <w:highlight w:val="none"/>
        </w:rPr>
        <w:t>5、磋商小组在政府采购活动中承担以下义务：</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（一）遵守评审工作纪律；</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（二）按照客观、公正、审慎的原则，根据磋商文件规定的评审程序、评审方法和评审标准进行独立评审；</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（三）不得泄露评审文件、评审情况和在评审过程中获悉的商业秘密；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（六）及时向财政、监察等部门举报在评审过程中受到非法干预的情况；</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（七）配合答复处理供应商的询问、质疑和投诉等事项；</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（八）法律、法规和规章规定的其他义务。</w:t>
      </w:r>
    </w:p>
    <w:p>
      <w:pPr>
        <w:pStyle w:val="4"/>
        <w:rPr>
          <w:rFonts w:ascii="宋体" w:hAnsi="宋体" w:eastAsia="宋体"/>
          <w:sz w:val="24"/>
          <w:highlight w:val="none"/>
        </w:rPr>
      </w:pPr>
      <w:r>
        <w:rPr>
          <w:rFonts w:hint="eastAsia" w:ascii="宋体" w:hAnsi="宋体" w:eastAsia="宋体"/>
          <w:sz w:val="24"/>
          <w:highlight w:val="none"/>
        </w:rPr>
        <w:t>6、评审专家在政府采购活动中应当遵守以下工作纪律：</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（二）评审前，应当将通讯工具或者相关电子设备交由采购代理机构统一保管；</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（三）评审过程中，不得与外界联系，因发生不可预见情况，确实需要与外界联系的，应当在监督人员监督之下办理；</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（五）在评审过程中和评审结束后，不得记录、复制或带走任何评审资料，不得向外界透露评审内容；</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（六）评审现场服从采购代理机构工作人员的管理，接受现场监督人员的合法监督；</w:t>
      </w:r>
    </w:p>
    <w:p>
      <w:pPr>
        <w:tabs>
          <w:tab w:val="left" w:pos="7665"/>
        </w:tabs>
        <w:spacing w:after="160" w:line="360" w:lineRule="auto"/>
        <w:ind w:firstLine="360" w:firstLineChars="150"/>
        <w:rPr>
          <w:rFonts w:ascii="宋体" w:hAnsi="宋体"/>
          <w:sz w:val="24"/>
          <w:highlight w:val="none"/>
        </w:rPr>
      </w:pPr>
      <w:r>
        <w:rPr>
          <w:rFonts w:hint="eastAsia" w:ascii="宋体" w:hAnsi="宋体"/>
          <w:sz w:val="24"/>
          <w:highlight w:val="none"/>
        </w:rPr>
        <w:t>（七）遵守有关廉洁自律规定，不得私下接触供应商，不得收受供应商及有关业务单位和个人的财物或好处，不得接受采购代理机构的请托。</w:t>
      </w:r>
    </w:p>
    <w:p>
      <w:pPr>
        <w:pStyle w:val="28"/>
        <w:rPr>
          <w:rFonts w:ascii="宋体" w:hAnsi="宋体" w:eastAsia="华文中宋"/>
          <w:highlight w:val="none"/>
        </w:rPr>
      </w:pPr>
      <w:r>
        <w:rPr>
          <w:rFonts w:ascii="宋体" w:hAnsi="宋体"/>
          <w:highlight w:val="none"/>
        </w:rPr>
        <w:br w:type="page"/>
      </w:r>
      <w:bookmarkStart w:id="105" w:name="_Toc67519086"/>
      <w:bookmarkStart w:id="106" w:name="_Toc838"/>
      <w:bookmarkStart w:id="107" w:name="_Toc511206483"/>
      <w:r>
        <w:rPr>
          <w:rFonts w:hint="eastAsia" w:ascii="华文中宋" w:hAnsi="华文中宋" w:eastAsia="华文中宋"/>
          <w:sz w:val="36"/>
          <w:szCs w:val="36"/>
          <w:highlight w:val="none"/>
        </w:rPr>
        <w:t>第八章  合同（参考文本）</w:t>
      </w:r>
      <w:bookmarkEnd w:id="105"/>
    </w:p>
    <w:p>
      <w:pPr>
        <w:spacing w:line="360" w:lineRule="auto"/>
        <w:ind w:firstLine="442" w:firstLineChars="200"/>
        <w:rPr>
          <w:rFonts w:hint="eastAsia" w:ascii="宋体" w:hAnsi="宋体"/>
          <w:b/>
          <w:bCs/>
          <w:sz w:val="22"/>
          <w:szCs w:val="22"/>
          <w:highlight w:val="none"/>
        </w:rPr>
      </w:pPr>
      <w:r>
        <w:rPr>
          <w:rFonts w:hint="eastAsia" w:ascii="宋体" w:hAnsi="宋体"/>
          <w:b/>
          <w:bCs/>
          <w:sz w:val="22"/>
          <w:szCs w:val="22"/>
          <w:highlight w:val="none"/>
        </w:rPr>
        <w:t>说明：此合同为格式模板合同，仅作为采购人与成交供应商签订合同之时的参考，采购人有权根据实际情况对合同进行调整。</w:t>
      </w:r>
    </w:p>
    <w:p>
      <w:pPr>
        <w:autoSpaceDE w:val="0"/>
        <w:autoSpaceDN w:val="0"/>
        <w:snapToGrid w:val="0"/>
        <w:spacing w:line="520" w:lineRule="exact"/>
        <w:jc w:val="left"/>
        <w:rPr>
          <w:rFonts w:hint="eastAsia" w:ascii="宋体" w:hAnsi="宋体" w:cs="宋体"/>
          <w:spacing w:val="8"/>
          <w:sz w:val="24"/>
          <w:highlight w:val="none"/>
        </w:rPr>
      </w:pPr>
      <w:r>
        <w:rPr>
          <w:rFonts w:hint="eastAsia" w:ascii="宋体" w:hAnsi="宋体" w:cs="宋体"/>
          <w:spacing w:val="8"/>
          <w:sz w:val="24"/>
          <w:highlight w:val="none"/>
        </w:rPr>
        <w:t>合同编号：与项目编号一致</w:t>
      </w:r>
    </w:p>
    <w:p>
      <w:pPr>
        <w:autoSpaceDE w:val="0"/>
        <w:autoSpaceDN w:val="0"/>
        <w:snapToGrid w:val="0"/>
        <w:spacing w:line="520" w:lineRule="exact"/>
        <w:jc w:val="left"/>
        <w:rPr>
          <w:rFonts w:ascii="宋体" w:hAnsi="宋体" w:cs="宋体"/>
          <w:spacing w:val="8"/>
          <w:sz w:val="24"/>
          <w:highlight w:val="none"/>
        </w:rPr>
      </w:pPr>
      <w:r>
        <w:rPr>
          <w:rFonts w:hint="eastAsia" w:ascii="宋体" w:hAnsi="宋体" w:cs="宋体"/>
          <w:spacing w:val="8"/>
          <w:sz w:val="24"/>
          <w:highlight w:val="none"/>
        </w:rPr>
        <w:t>计划号/备案号：</w:t>
      </w:r>
    </w:p>
    <w:p>
      <w:pPr>
        <w:autoSpaceDE w:val="0"/>
        <w:autoSpaceDN w:val="0"/>
        <w:snapToGrid w:val="0"/>
        <w:spacing w:line="520" w:lineRule="exact"/>
        <w:jc w:val="left"/>
        <w:rPr>
          <w:rFonts w:hint="eastAsia" w:ascii="宋体" w:hAnsi="宋体" w:cs="宋体"/>
          <w:spacing w:val="8"/>
          <w:sz w:val="24"/>
          <w:highlight w:val="none"/>
        </w:rPr>
      </w:pPr>
      <w:r>
        <w:rPr>
          <w:rFonts w:hint="eastAsia" w:ascii="宋体" w:hAnsi="宋体" w:cs="宋体"/>
          <w:spacing w:val="8"/>
          <w:sz w:val="24"/>
          <w:highlight w:val="none"/>
        </w:rPr>
        <w:t>签订时间：   年   月   日</w:t>
      </w:r>
    </w:p>
    <w:p>
      <w:pPr>
        <w:autoSpaceDE w:val="0"/>
        <w:autoSpaceDN w:val="0"/>
        <w:snapToGrid w:val="0"/>
        <w:spacing w:line="520" w:lineRule="exact"/>
        <w:jc w:val="left"/>
        <w:rPr>
          <w:rFonts w:hint="eastAsia" w:ascii="宋体" w:hAnsi="宋体" w:cs="宋体"/>
          <w:spacing w:val="8"/>
          <w:sz w:val="24"/>
          <w:highlight w:val="none"/>
        </w:rPr>
      </w:pPr>
      <w:r>
        <w:rPr>
          <w:rFonts w:hint="eastAsia" w:ascii="宋体" w:hAnsi="宋体" w:cs="宋体"/>
          <w:spacing w:val="8"/>
          <w:sz w:val="24"/>
          <w:highlight w:val="none"/>
        </w:rPr>
        <w:t>签订地点：</w:t>
      </w:r>
    </w:p>
    <w:p>
      <w:pPr>
        <w:autoSpaceDE w:val="0"/>
        <w:autoSpaceDN w:val="0"/>
        <w:snapToGrid w:val="0"/>
        <w:spacing w:line="520" w:lineRule="exact"/>
        <w:jc w:val="left"/>
        <w:rPr>
          <w:rFonts w:hint="eastAsia" w:ascii="宋体" w:hAnsi="宋体" w:cs="宋体"/>
          <w:spacing w:val="8"/>
          <w:sz w:val="24"/>
          <w:highlight w:val="none"/>
        </w:rPr>
      </w:pPr>
      <w:r>
        <w:rPr>
          <w:rFonts w:hint="eastAsia" w:ascii="宋体" w:hAnsi="宋体" w:cs="宋体"/>
          <w:spacing w:val="8"/>
          <w:sz w:val="24"/>
          <w:highlight w:val="none"/>
        </w:rPr>
        <w:t xml:space="preserve">采购人名称（甲方）：                               </w:t>
      </w:r>
    </w:p>
    <w:p>
      <w:pPr>
        <w:autoSpaceDE w:val="0"/>
        <w:autoSpaceDN w:val="0"/>
        <w:snapToGrid w:val="0"/>
        <w:spacing w:line="520" w:lineRule="exact"/>
        <w:jc w:val="left"/>
        <w:rPr>
          <w:rFonts w:hint="eastAsia" w:ascii="宋体" w:hAnsi="宋体" w:cs="宋体"/>
          <w:spacing w:val="8"/>
          <w:sz w:val="24"/>
          <w:highlight w:val="none"/>
        </w:rPr>
      </w:pPr>
      <w:r>
        <w:rPr>
          <w:rFonts w:hint="eastAsia" w:ascii="宋体" w:hAnsi="宋体" w:cs="宋体"/>
          <w:spacing w:val="8"/>
          <w:sz w:val="24"/>
          <w:highlight w:val="none"/>
        </w:rPr>
        <w:t xml:space="preserve">成交供应商名称（乙方）：                           </w:t>
      </w:r>
    </w:p>
    <w:p>
      <w:pPr>
        <w:autoSpaceDE w:val="0"/>
        <w:autoSpaceDN w:val="0"/>
        <w:snapToGrid w:val="0"/>
        <w:spacing w:line="520" w:lineRule="exact"/>
        <w:rPr>
          <w:rFonts w:hint="eastAsia" w:ascii="宋体" w:hAnsi="宋体" w:cs="宋体"/>
          <w:spacing w:val="8"/>
          <w:sz w:val="24"/>
          <w:highlight w:val="none"/>
        </w:rPr>
      </w:pPr>
      <w:r>
        <w:rPr>
          <w:rFonts w:hint="eastAsia" w:ascii="宋体" w:hAnsi="宋体" w:cs="宋体"/>
          <w:spacing w:val="8"/>
          <w:sz w:val="24"/>
          <w:highlight w:val="none"/>
        </w:rPr>
        <w:t xml:space="preserve">    根据《中华人民共和国政府采购法》、《中华人民共和国民法典》及_____________采购项目（项目编号：_____________）的《磋商文件》、乙方的《响应文件》及《成交通知书》，甲、乙双方同意签订本合同。详细技术说明及其他有关合同项目的特定信息由合同附件予以说明，合同附件及本项目的磋商文件、成交供应商的响应文件、《成交通知书》等均为本合同不可分割的部分。双方同意共同遵守如下条款：</w:t>
      </w:r>
    </w:p>
    <w:p>
      <w:pPr>
        <w:autoSpaceDE w:val="0"/>
        <w:autoSpaceDN w:val="0"/>
        <w:snapToGrid w:val="0"/>
        <w:spacing w:line="520" w:lineRule="exact"/>
        <w:jc w:val="left"/>
        <w:rPr>
          <w:rFonts w:hint="eastAsia" w:ascii="宋体" w:hAnsi="宋体" w:cs="宋体"/>
          <w:spacing w:val="8"/>
          <w:sz w:val="24"/>
          <w:highlight w:val="none"/>
        </w:rPr>
      </w:pPr>
      <w:r>
        <w:rPr>
          <w:rFonts w:hint="eastAsia" w:ascii="宋体" w:hAnsi="宋体" w:cs="宋体"/>
          <w:spacing w:val="8"/>
          <w:sz w:val="24"/>
          <w:highlight w:val="none"/>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hint="eastAsia" w:ascii="宋体" w:hAnsi="宋体" w:cs="宋体"/>
          <w:sz w:val="24"/>
          <w:highlight w:val="none"/>
        </w:rPr>
      </w:pPr>
      <w:r>
        <w:rPr>
          <w:rFonts w:hint="eastAsia" w:ascii="宋体" w:hAnsi="宋体" w:cs="宋体"/>
          <w:sz w:val="24"/>
          <w:highlight w:val="none"/>
        </w:rPr>
        <w:t xml:space="preserve"> 二、合同草案条款如下：</w:t>
      </w:r>
    </w:p>
    <w:p>
      <w:pPr>
        <w:autoSpaceDE w:val="0"/>
        <w:autoSpaceDN w:val="0"/>
        <w:snapToGrid w:val="0"/>
        <w:spacing w:line="480" w:lineRule="exact"/>
        <w:rPr>
          <w:rFonts w:hint="eastAsia" w:ascii="宋体" w:hAnsi="宋体" w:cs="宋体"/>
          <w:spacing w:val="8"/>
          <w:sz w:val="24"/>
          <w:highlight w:val="none"/>
        </w:rPr>
      </w:pPr>
      <w:r>
        <w:rPr>
          <w:rFonts w:hint="eastAsia" w:ascii="宋体" w:hAnsi="宋体" w:cs="宋体"/>
          <w:spacing w:val="8"/>
          <w:sz w:val="24"/>
          <w:highlight w:val="none"/>
        </w:rPr>
        <w:t>(以下简称“</w:t>
      </w:r>
      <w:r>
        <w:rPr>
          <w:rFonts w:hint="eastAsia" w:ascii="宋体" w:hAnsi="宋体" w:cs="宋体"/>
          <w:sz w:val="24"/>
          <w:highlight w:val="none"/>
        </w:rPr>
        <w:t>甲方</w:t>
      </w:r>
      <w:r>
        <w:rPr>
          <w:rFonts w:hint="eastAsia" w:ascii="宋体" w:hAnsi="宋体" w:cs="宋体"/>
          <w:spacing w:val="8"/>
          <w:sz w:val="24"/>
          <w:highlight w:val="none"/>
        </w:rPr>
        <w:t>”)为一方和 (以下简称“乙方”)为另一方同意按下述条款和条件签署本合同(以下简称“合同”)：</w:t>
      </w:r>
    </w:p>
    <w:p>
      <w:pPr>
        <w:autoSpaceDE w:val="0"/>
        <w:autoSpaceDN w:val="0"/>
        <w:snapToGrid w:val="0"/>
        <w:spacing w:line="680" w:lineRule="exact"/>
        <w:rPr>
          <w:rFonts w:hint="eastAsia" w:ascii="宋体" w:hAnsi="宋体" w:cs="宋体"/>
          <w:b/>
          <w:spacing w:val="8"/>
          <w:sz w:val="24"/>
          <w:highlight w:val="none"/>
        </w:rPr>
      </w:pPr>
      <w:r>
        <w:rPr>
          <w:rFonts w:hint="eastAsia" w:ascii="宋体" w:hAnsi="宋体" w:cs="宋体"/>
          <w:b/>
          <w:spacing w:val="8"/>
          <w:sz w:val="24"/>
          <w:highlight w:val="none"/>
        </w:rPr>
        <w:t xml:space="preserve">    1．合同文件</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本合同所附下列文件是本合同不可分割的部分：</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 xml:space="preserve">1.1 </w:t>
      </w:r>
      <w:r>
        <w:rPr>
          <w:rFonts w:hint="eastAsia" w:ascii="宋体" w:hAnsi="宋体" w:cs="宋体"/>
          <w:sz w:val="24"/>
          <w:highlight w:val="none"/>
        </w:rPr>
        <w:t>成交后双方签订的采购合同；（包括</w:t>
      </w:r>
      <w:r>
        <w:rPr>
          <w:rFonts w:hint="eastAsia" w:ascii="宋体" w:hAnsi="宋体" w:cs="宋体"/>
          <w:spacing w:val="8"/>
          <w:sz w:val="24"/>
          <w:highlight w:val="none"/>
        </w:rPr>
        <w:t>服务方案、项目验收标准和验收方法等</w:t>
      </w:r>
      <w:r>
        <w:rPr>
          <w:rFonts w:hint="eastAsia" w:ascii="宋体" w:hAnsi="宋体" w:cs="宋体"/>
          <w:sz w:val="24"/>
          <w:highlight w:val="none"/>
        </w:rPr>
        <w:t>）</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1.2 本项目的磋商文件；</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1.3 乙方提交的磋商响应文件及磋商过程中相关承诺；</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1.4 成交通知书。</w:t>
      </w:r>
    </w:p>
    <w:p>
      <w:pPr>
        <w:autoSpaceDE w:val="0"/>
        <w:autoSpaceDN w:val="0"/>
        <w:snapToGrid w:val="0"/>
        <w:spacing w:line="520" w:lineRule="exact"/>
        <w:rPr>
          <w:rFonts w:hint="eastAsia" w:ascii="宋体" w:hAnsi="宋体" w:cs="宋体"/>
          <w:b/>
          <w:spacing w:val="8"/>
          <w:sz w:val="24"/>
          <w:highlight w:val="none"/>
        </w:rPr>
      </w:pPr>
      <w:r>
        <w:rPr>
          <w:rFonts w:hint="eastAsia" w:ascii="宋体" w:hAnsi="宋体" w:cs="宋体"/>
          <w:b/>
          <w:spacing w:val="8"/>
          <w:sz w:val="24"/>
          <w:highlight w:val="none"/>
        </w:rPr>
        <w:t xml:space="preserve">    2．合同范围和条件</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本合同的范围和条件应与上述合同文件的规定相一致。</w:t>
      </w:r>
    </w:p>
    <w:p>
      <w:pPr>
        <w:autoSpaceDE w:val="0"/>
        <w:autoSpaceDN w:val="0"/>
        <w:snapToGrid w:val="0"/>
        <w:spacing w:line="520" w:lineRule="exact"/>
        <w:rPr>
          <w:rFonts w:hint="eastAsia" w:ascii="宋体" w:hAnsi="宋体" w:cs="宋体"/>
          <w:b/>
          <w:spacing w:val="8"/>
          <w:sz w:val="24"/>
          <w:highlight w:val="none"/>
        </w:rPr>
      </w:pPr>
      <w:r>
        <w:rPr>
          <w:rFonts w:hint="eastAsia" w:ascii="宋体" w:hAnsi="宋体" w:cs="宋体"/>
          <w:b/>
          <w:spacing w:val="8"/>
          <w:sz w:val="24"/>
          <w:highlight w:val="none"/>
        </w:rPr>
        <w:t xml:space="preserve">    3. 合同期限</w:t>
      </w:r>
    </w:p>
    <w:p>
      <w:pPr>
        <w:autoSpaceDE w:val="0"/>
        <w:autoSpaceDN w:val="0"/>
        <w:snapToGrid w:val="0"/>
        <w:spacing w:line="520" w:lineRule="exact"/>
        <w:ind w:firstLine="609" w:firstLineChars="238"/>
        <w:rPr>
          <w:rFonts w:hint="eastAsia" w:ascii="宋体" w:hAnsi="宋体" w:cs="宋体"/>
          <w:spacing w:val="8"/>
          <w:sz w:val="24"/>
          <w:highlight w:val="none"/>
        </w:rPr>
      </w:pPr>
    </w:p>
    <w:p>
      <w:pPr>
        <w:tabs>
          <w:tab w:val="left" w:pos="1521"/>
        </w:tabs>
        <w:autoSpaceDE w:val="0"/>
        <w:autoSpaceDN w:val="0"/>
        <w:snapToGrid w:val="0"/>
        <w:spacing w:line="520" w:lineRule="exact"/>
        <w:rPr>
          <w:rFonts w:hint="eastAsia" w:ascii="宋体" w:hAnsi="宋体" w:cs="宋体"/>
          <w:b/>
          <w:spacing w:val="8"/>
          <w:sz w:val="24"/>
          <w:highlight w:val="none"/>
        </w:rPr>
      </w:pPr>
      <w:bookmarkStart w:id="108" w:name="_Toc239568418"/>
      <w:bookmarkStart w:id="109" w:name="_Toc247334841"/>
      <w:bookmarkStart w:id="110" w:name="_Toc212019594"/>
      <w:bookmarkStart w:id="111" w:name="_Toc239233914"/>
      <w:bookmarkStart w:id="112" w:name="_Toc185395249"/>
      <w:bookmarkStart w:id="113" w:name="_Toc251768862"/>
      <w:bookmarkStart w:id="114" w:name="_Toc237145406"/>
      <w:bookmarkStart w:id="115" w:name="_Toc282696226"/>
      <w:bookmarkStart w:id="116" w:name="_Toc283019214"/>
      <w:bookmarkStart w:id="117" w:name="_Toc241833903"/>
      <w:bookmarkStart w:id="118" w:name="_Toc225654644"/>
      <w:bookmarkStart w:id="119" w:name="_Toc211911348"/>
      <w:bookmarkStart w:id="120" w:name="_Toc286993786"/>
      <w:bookmarkStart w:id="121" w:name="_Toc232492928"/>
      <w:bookmarkStart w:id="122" w:name="_Toc238984975"/>
      <w:bookmarkStart w:id="123" w:name="_Toc225670751"/>
      <w:bookmarkStart w:id="124" w:name="_Toc211854449"/>
      <w:bookmarkStart w:id="125" w:name="_Toc225244852"/>
      <w:r>
        <w:rPr>
          <w:rFonts w:hint="eastAsia" w:ascii="宋体" w:hAnsi="宋体" w:cs="宋体"/>
          <w:b/>
          <w:spacing w:val="8"/>
          <w:sz w:val="24"/>
          <w:highlight w:val="none"/>
        </w:rPr>
        <w:t xml:space="preserve">    4. 服务内容与质量标准</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 xml:space="preserve">4.1 </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 xml:space="preserve">4.2 </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 xml:space="preserve">4.3 </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 xml:space="preserve">4.4 </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 xml:space="preserve">4.5 </w:t>
      </w:r>
    </w:p>
    <w:p>
      <w:pPr>
        <w:spacing w:line="360" w:lineRule="auto"/>
        <w:ind w:firstLine="630"/>
        <w:rPr>
          <w:rFonts w:hint="eastAsia" w:ascii="宋体" w:hAnsi="宋体" w:cs="宋体"/>
          <w:sz w:val="24"/>
          <w:highlight w:val="none"/>
        </w:rPr>
      </w:pPr>
      <w:r>
        <w:rPr>
          <w:rFonts w:hint="eastAsia" w:ascii="宋体" w:hAnsi="宋体" w:cs="宋体"/>
          <w:sz w:val="24"/>
          <w:highlight w:val="none"/>
        </w:rPr>
        <w:t>…</w:t>
      </w:r>
    </w:p>
    <w:p>
      <w:pPr>
        <w:tabs>
          <w:tab w:val="left" w:pos="1521"/>
        </w:tabs>
        <w:autoSpaceDE w:val="0"/>
        <w:autoSpaceDN w:val="0"/>
        <w:snapToGrid w:val="0"/>
        <w:spacing w:line="520" w:lineRule="exact"/>
        <w:rPr>
          <w:rFonts w:hint="eastAsia" w:ascii="宋体" w:hAnsi="宋体" w:cs="宋体"/>
          <w:b/>
          <w:spacing w:val="8"/>
          <w:sz w:val="24"/>
          <w:highlight w:val="none"/>
        </w:rPr>
      </w:pPr>
      <w:r>
        <w:rPr>
          <w:rFonts w:hint="eastAsia" w:ascii="宋体" w:hAnsi="宋体" w:cs="宋体"/>
          <w:b/>
          <w:spacing w:val="8"/>
          <w:sz w:val="24"/>
          <w:highlight w:val="none"/>
        </w:rPr>
        <w:t xml:space="preserve">    5. 服务费用及支付方式</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5.1 本项目服务费用由以下组成：</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5.1.1        万元；</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5.1.2        万元；</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5.1.3        万元。</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5.2 服务费支付方式：</w:t>
      </w:r>
    </w:p>
    <w:p>
      <w:pPr>
        <w:spacing w:line="360" w:lineRule="auto"/>
        <w:rPr>
          <w:rFonts w:hint="eastAsia" w:ascii="宋体" w:hAnsi="宋体" w:cs="宋体"/>
          <w:b/>
          <w:sz w:val="24"/>
          <w:highlight w:val="none"/>
        </w:rPr>
      </w:pPr>
      <w:r>
        <w:rPr>
          <w:rFonts w:hint="eastAsia" w:ascii="宋体" w:hAnsi="宋体" w:cs="宋体"/>
          <w:b/>
          <w:sz w:val="24"/>
          <w:highlight w:val="none"/>
        </w:rPr>
        <w:t xml:space="preserve">    6. 知识产权</w:t>
      </w:r>
    </w:p>
    <w:p>
      <w:pPr>
        <w:tabs>
          <w:tab w:val="left" w:pos="144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乙方应保证所提供的服务或其任何一部分均不会侵犯任何第三方的专利权、商标权或著作权。</w:t>
      </w:r>
    </w:p>
    <w:p>
      <w:pPr>
        <w:spacing w:line="360" w:lineRule="auto"/>
        <w:rPr>
          <w:rFonts w:hint="eastAsia" w:ascii="宋体" w:hAnsi="宋体" w:cs="宋体"/>
          <w:b/>
          <w:sz w:val="24"/>
          <w:highlight w:val="none"/>
        </w:rPr>
      </w:pPr>
      <w:r>
        <w:rPr>
          <w:rFonts w:hint="eastAsia" w:ascii="宋体" w:hAnsi="宋体" w:cs="宋体"/>
          <w:b/>
          <w:sz w:val="24"/>
          <w:highlight w:val="none"/>
        </w:rPr>
        <w:t xml:space="preserve">    7. 无产权瑕疵条款</w:t>
      </w:r>
    </w:p>
    <w:p>
      <w:pPr>
        <w:tabs>
          <w:tab w:val="left" w:pos="1440"/>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乙方保证所提供的服务的所有权完全属于乙方且无任何抵押、查封等产权瑕疵。如有产权瑕疵的，视为乙方违约。乙方应负担由此而产生的一切损失。</w:t>
      </w:r>
    </w:p>
    <w:p>
      <w:pPr>
        <w:spacing w:line="360" w:lineRule="auto"/>
        <w:rPr>
          <w:rFonts w:hint="eastAsia" w:ascii="宋体" w:hAnsi="宋体" w:cs="宋体"/>
          <w:b/>
          <w:sz w:val="24"/>
          <w:highlight w:val="none"/>
        </w:rPr>
      </w:pPr>
      <w:r>
        <w:rPr>
          <w:rFonts w:hint="eastAsia" w:ascii="宋体" w:hAnsi="宋体" w:cs="宋体"/>
          <w:b/>
          <w:sz w:val="24"/>
          <w:highlight w:val="none"/>
        </w:rPr>
        <w:t xml:space="preserve">    8. 履约保证金</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8.1 乙方交纳人民币</w:t>
      </w:r>
      <w:r>
        <w:rPr>
          <w:rFonts w:hint="eastAsia" w:ascii="宋体" w:hAnsi="宋体" w:cs="宋体"/>
          <w:spacing w:val="8"/>
          <w:sz w:val="24"/>
          <w:highlight w:val="none"/>
          <w:u w:val="single"/>
        </w:rPr>
        <w:t>　　　　　　</w:t>
      </w:r>
      <w:r>
        <w:rPr>
          <w:rFonts w:hint="eastAsia" w:ascii="宋体" w:hAnsi="宋体" w:cs="宋体"/>
          <w:spacing w:val="8"/>
          <w:sz w:val="24"/>
          <w:highlight w:val="none"/>
        </w:rPr>
        <w:t>元作为本合同的履约保证金。</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8.2 履约保证金作为违约金的一部分及用于补偿甲方因乙方不能履行合同义务而蒙受的损失。</w:t>
      </w:r>
    </w:p>
    <w:p>
      <w:pPr>
        <w:autoSpaceDE w:val="0"/>
        <w:autoSpaceDN w:val="0"/>
        <w:snapToGrid w:val="0"/>
        <w:spacing w:line="520" w:lineRule="exact"/>
        <w:rPr>
          <w:rFonts w:hint="eastAsia" w:ascii="宋体" w:hAnsi="宋体" w:cs="宋体"/>
          <w:b/>
          <w:spacing w:val="8"/>
          <w:sz w:val="24"/>
          <w:highlight w:val="none"/>
        </w:rPr>
      </w:pPr>
      <w:r>
        <w:rPr>
          <w:rFonts w:hint="eastAsia" w:ascii="宋体" w:hAnsi="宋体" w:cs="宋体"/>
          <w:b/>
          <w:spacing w:val="8"/>
          <w:sz w:val="24"/>
          <w:highlight w:val="none"/>
        </w:rPr>
        <w:t xml:space="preserve">    9. 甲方的权利和义务</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9.3 负责检查监督乙方管理工作的实施及制度的执行情况。</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9.4 根据本合同规定，按时向乙方支付应付服务费用。</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9.5 国家法律、法规所规定由甲方承担的其它责任。</w:t>
      </w:r>
    </w:p>
    <w:p>
      <w:pPr>
        <w:tabs>
          <w:tab w:val="left" w:pos="1521"/>
        </w:tabs>
        <w:autoSpaceDE w:val="0"/>
        <w:autoSpaceDN w:val="0"/>
        <w:snapToGrid w:val="0"/>
        <w:spacing w:line="520" w:lineRule="exact"/>
        <w:rPr>
          <w:rFonts w:hint="eastAsia" w:ascii="宋体" w:hAnsi="宋体" w:cs="宋体"/>
          <w:b/>
          <w:spacing w:val="8"/>
          <w:sz w:val="24"/>
          <w:highlight w:val="none"/>
        </w:rPr>
      </w:pPr>
      <w:r>
        <w:rPr>
          <w:rFonts w:hint="eastAsia" w:ascii="宋体" w:hAnsi="宋体" w:cs="宋体"/>
          <w:b/>
          <w:spacing w:val="8"/>
          <w:sz w:val="24"/>
          <w:highlight w:val="none"/>
        </w:rPr>
        <w:t xml:space="preserve">    10. 乙方的权利和义务</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10.1 对本合同规定的委托服务范围内的项目享有管理权及服务义务。</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10.3 及时向甲方通告本项目服务范围内有关服务的重大事项，及时配合处理投诉。</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10.4 接受项目行业管理部门及政府有关部门的指导，接受甲方的监督。</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10.5 国家法律、法规所规定由乙方承担的其它责任。</w:t>
      </w:r>
    </w:p>
    <w:p>
      <w:pPr>
        <w:tabs>
          <w:tab w:val="left" w:pos="1521"/>
        </w:tabs>
        <w:autoSpaceDE w:val="0"/>
        <w:autoSpaceDN w:val="0"/>
        <w:snapToGrid w:val="0"/>
        <w:spacing w:line="520" w:lineRule="exact"/>
        <w:rPr>
          <w:rFonts w:hint="eastAsia" w:ascii="宋体" w:hAnsi="宋体" w:cs="宋体"/>
          <w:b/>
          <w:spacing w:val="8"/>
          <w:sz w:val="24"/>
          <w:highlight w:val="none"/>
        </w:rPr>
      </w:pPr>
      <w:r>
        <w:rPr>
          <w:rFonts w:hint="eastAsia" w:ascii="宋体" w:hAnsi="宋体" w:cs="宋体"/>
          <w:b/>
          <w:spacing w:val="8"/>
          <w:sz w:val="24"/>
          <w:highlight w:val="none"/>
        </w:rPr>
        <w:t xml:space="preserve">    11. 违约责任</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11.1 甲乙双方必须遵守本合同并执行合同中的各项规定，保证本合同的正常履行。</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hint="eastAsia" w:ascii="宋体" w:hAnsi="宋体" w:cs="宋体"/>
          <w:b/>
          <w:spacing w:val="8"/>
          <w:sz w:val="24"/>
          <w:highlight w:val="none"/>
        </w:rPr>
      </w:pPr>
      <w:r>
        <w:rPr>
          <w:rFonts w:hint="eastAsia" w:ascii="宋体" w:hAnsi="宋体" w:cs="宋体"/>
          <w:b/>
          <w:spacing w:val="8"/>
          <w:sz w:val="24"/>
          <w:highlight w:val="none"/>
        </w:rPr>
        <w:t xml:space="preserve">    12. 不可抗力事件处理</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12.2 不可抗力事件发生后，应立即通知对方，并寄送有关权威机构出具的证明。</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12.3 不可抗力事件延续120天以上，双方应通过友好协商，确定是否继续履行合同。</w:t>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Pr>
        <w:tabs>
          <w:tab w:val="left" w:pos="1521"/>
        </w:tabs>
        <w:autoSpaceDE w:val="0"/>
        <w:autoSpaceDN w:val="0"/>
        <w:snapToGrid w:val="0"/>
        <w:spacing w:line="520" w:lineRule="exact"/>
        <w:rPr>
          <w:rFonts w:hint="eastAsia" w:ascii="宋体" w:hAnsi="宋体" w:cs="宋体"/>
          <w:b/>
          <w:spacing w:val="8"/>
          <w:sz w:val="24"/>
          <w:highlight w:val="none"/>
        </w:rPr>
      </w:pPr>
      <w:bookmarkStart w:id="126" w:name="_Toc211854454"/>
      <w:bookmarkStart w:id="127" w:name="_Toc241833908"/>
      <w:bookmarkStart w:id="128" w:name="_Toc237145411"/>
      <w:bookmarkStart w:id="129" w:name="_Toc251768867"/>
      <w:bookmarkStart w:id="130" w:name="_Toc247334846"/>
      <w:bookmarkStart w:id="131" w:name="_Toc185395254"/>
      <w:bookmarkStart w:id="132" w:name="_Toc211911353"/>
      <w:bookmarkStart w:id="133" w:name="_Toc232492933"/>
      <w:bookmarkStart w:id="134" w:name="_Toc225654649"/>
      <w:bookmarkStart w:id="135" w:name="_Toc225670756"/>
      <w:bookmarkStart w:id="136" w:name="_Toc239233919"/>
      <w:bookmarkStart w:id="137" w:name="_Toc239568423"/>
      <w:bookmarkStart w:id="138" w:name="_Toc212019599"/>
      <w:bookmarkStart w:id="139" w:name="_Toc238984980"/>
      <w:bookmarkStart w:id="140" w:name="_Toc286993792"/>
      <w:bookmarkStart w:id="141" w:name="_Toc225244857"/>
      <w:r>
        <w:rPr>
          <w:rFonts w:hint="eastAsia" w:ascii="宋体" w:hAnsi="宋体" w:cs="宋体"/>
          <w:b/>
          <w:spacing w:val="8"/>
          <w:sz w:val="24"/>
          <w:highlight w:val="none"/>
        </w:rPr>
        <w:t xml:space="preserve">    13. 解决合同纠纷的方式</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13.2 仲裁裁决应为最终决定，并对双方具有约束力。</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13.3 除另有裁决外，仲裁费应由败诉方负担。</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13.4 在仲裁期间，除正在进行仲裁部分外，合同其他部分继续执行。</w:t>
      </w:r>
    </w:p>
    <w:p>
      <w:pPr>
        <w:tabs>
          <w:tab w:val="left" w:pos="1521"/>
        </w:tabs>
        <w:autoSpaceDE w:val="0"/>
        <w:autoSpaceDN w:val="0"/>
        <w:snapToGrid w:val="0"/>
        <w:spacing w:line="520" w:lineRule="exact"/>
        <w:rPr>
          <w:rFonts w:hint="eastAsia" w:ascii="宋体" w:hAnsi="宋体" w:cs="宋体"/>
          <w:b/>
          <w:spacing w:val="8"/>
          <w:sz w:val="24"/>
          <w:highlight w:val="none"/>
        </w:rPr>
      </w:pPr>
      <w:bookmarkStart w:id="142" w:name="_Toc237145412"/>
      <w:bookmarkStart w:id="143" w:name="_Toc286993793"/>
      <w:bookmarkStart w:id="144" w:name="_Toc232492934"/>
      <w:bookmarkStart w:id="145" w:name="_Toc225670757"/>
      <w:bookmarkStart w:id="146" w:name="_Toc225654650"/>
      <w:bookmarkStart w:id="147" w:name="_Toc225244858"/>
      <w:bookmarkStart w:id="148" w:name="_Toc212019600"/>
      <w:bookmarkStart w:id="149" w:name="_Toc247334847"/>
      <w:bookmarkStart w:id="150" w:name="_Toc238984981"/>
      <w:bookmarkStart w:id="151" w:name="_Toc251768868"/>
      <w:bookmarkStart w:id="152" w:name="_Toc239233920"/>
      <w:bookmarkStart w:id="153" w:name="_Toc282696231"/>
      <w:bookmarkStart w:id="154" w:name="_Toc283019219"/>
      <w:bookmarkStart w:id="155" w:name="_Toc185395255"/>
      <w:bookmarkStart w:id="156" w:name="_Toc239568424"/>
      <w:bookmarkStart w:id="157" w:name="_Toc241833909"/>
      <w:bookmarkStart w:id="158" w:name="_Toc211854455"/>
      <w:bookmarkStart w:id="159" w:name="_Toc211911354"/>
      <w:r>
        <w:rPr>
          <w:rFonts w:hint="eastAsia" w:ascii="宋体" w:hAnsi="宋体" w:cs="宋体"/>
          <w:b/>
          <w:spacing w:val="8"/>
          <w:sz w:val="24"/>
          <w:highlight w:val="none"/>
        </w:rPr>
        <w:t xml:space="preserve">    14. 合同</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hint="eastAsia" w:ascii="宋体" w:hAnsi="宋体" w:cs="宋体"/>
          <w:b/>
          <w:spacing w:val="8"/>
          <w:sz w:val="24"/>
          <w:highlight w:val="none"/>
        </w:rPr>
        <w:t>生效及其他</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14.1 合同经双方法定代表人/单位负责人或授权委托代理人签字并加盖单位公章后生效。</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hint="eastAsia" w:ascii="宋体" w:hAnsi="宋体" w:cs="宋体"/>
          <w:spacing w:val="8"/>
          <w:sz w:val="24"/>
          <w:highlight w:val="none"/>
        </w:rPr>
      </w:pPr>
      <w:r>
        <w:rPr>
          <w:rFonts w:hint="eastAsia" w:ascii="宋体" w:hAnsi="宋体" w:cs="宋体"/>
          <w:spacing w:val="8"/>
          <w:sz w:val="24"/>
          <w:highlight w:val="none"/>
        </w:rPr>
        <w:t>14.3 本合同一式__份，自双方签章之日起起效。甲方__份，乙方__份，政府采购代理机构__份，同级财政部门备案__份，具有同等法律效力。</w:t>
      </w:r>
    </w:p>
    <w:p>
      <w:pPr>
        <w:pStyle w:val="89"/>
        <w:spacing w:line="360" w:lineRule="auto"/>
        <w:ind w:firstLine="480"/>
        <w:rPr>
          <w:rFonts w:hint="eastAsia" w:ascii="宋体" w:hAnsi="宋体" w:cs="宋体"/>
          <w:sz w:val="24"/>
          <w:highlight w:val="none"/>
        </w:rPr>
      </w:pPr>
    </w:p>
    <w:p>
      <w:pPr>
        <w:pStyle w:val="4"/>
        <w:spacing w:line="400" w:lineRule="exact"/>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甲方：（盖章）                                乙方：（盖章）</w:t>
      </w:r>
      <w:r>
        <w:rPr>
          <w:rFonts w:hint="eastAsia" w:ascii="宋体" w:hAnsi="宋体" w:eastAsia="宋体" w:cs="宋体"/>
          <w:spacing w:val="8"/>
          <w:sz w:val="24"/>
          <w:highlight w:val="none"/>
        </w:rPr>
        <w:t>_____________</w:t>
      </w:r>
    </w:p>
    <w:p>
      <w:pPr>
        <w:pStyle w:val="4"/>
        <w:spacing w:line="400" w:lineRule="exact"/>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法定代表人                           法定代表人</w:t>
      </w:r>
    </w:p>
    <w:p>
      <w:pPr>
        <w:pStyle w:val="4"/>
        <w:spacing w:line="400" w:lineRule="exact"/>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（授权代表）：                        （授权代表）：</w:t>
      </w:r>
    </w:p>
    <w:p>
      <w:pPr>
        <w:pStyle w:val="4"/>
        <w:spacing w:line="40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地    址：                                         地    址：</w:t>
      </w:r>
      <w:r>
        <w:rPr>
          <w:rFonts w:hint="eastAsia" w:ascii="宋体" w:hAnsi="宋体" w:eastAsia="宋体" w:cs="宋体"/>
          <w:spacing w:val="8"/>
          <w:sz w:val="24"/>
          <w:highlight w:val="none"/>
        </w:rPr>
        <w:t>_____________</w:t>
      </w:r>
    </w:p>
    <w:p>
      <w:pPr>
        <w:pStyle w:val="4"/>
        <w:spacing w:line="40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开户银行：                                         开户银行：</w:t>
      </w:r>
      <w:r>
        <w:rPr>
          <w:rFonts w:hint="eastAsia" w:ascii="宋体" w:hAnsi="宋体" w:eastAsia="宋体" w:cs="宋体"/>
          <w:spacing w:val="8"/>
          <w:sz w:val="24"/>
          <w:highlight w:val="none"/>
        </w:rPr>
        <w:t>_____________</w:t>
      </w:r>
      <w:r>
        <w:rPr>
          <w:rFonts w:hint="eastAsia" w:ascii="宋体" w:hAnsi="宋体" w:eastAsia="宋体" w:cs="宋体"/>
          <w:b w:val="0"/>
          <w:bCs w:val="0"/>
          <w:sz w:val="24"/>
          <w:szCs w:val="24"/>
          <w:highlight w:val="none"/>
        </w:rPr>
        <w:t xml:space="preserve">                </w:t>
      </w:r>
    </w:p>
    <w:p>
      <w:pPr>
        <w:pStyle w:val="4"/>
        <w:spacing w:line="40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账    号：                                          账号：</w:t>
      </w:r>
      <w:r>
        <w:rPr>
          <w:rFonts w:hint="eastAsia" w:ascii="宋体" w:hAnsi="宋体" w:eastAsia="宋体" w:cs="宋体"/>
          <w:spacing w:val="8"/>
          <w:sz w:val="24"/>
          <w:highlight w:val="none"/>
        </w:rPr>
        <w:t>_____________</w:t>
      </w:r>
    </w:p>
    <w:p>
      <w:pPr>
        <w:pStyle w:val="4"/>
        <w:spacing w:line="40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电    话：                                         电    话：</w:t>
      </w:r>
      <w:r>
        <w:rPr>
          <w:rFonts w:hint="eastAsia" w:ascii="宋体" w:hAnsi="宋体" w:eastAsia="宋体" w:cs="宋体"/>
          <w:spacing w:val="8"/>
          <w:sz w:val="24"/>
          <w:highlight w:val="none"/>
        </w:rPr>
        <w:t>_____________</w:t>
      </w:r>
    </w:p>
    <w:p>
      <w:pPr>
        <w:pStyle w:val="4"/>
        <w:spacing w:line="400" w:lineRule="exac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传    真：                                         传    真：</w:t>
      </w:r>
      <w:r>
        <w:rPr>
          <w:rFonts w:hint="eastAsia" w:ascii="宋体" w:hAnsi="宋体" w:eastAsia="宋体" w:cs="宋体"/>
          <w:spacing w:val="8"/>
          <w:sz w:val="24"/>
          <w:highlight w:val="none"/>
        </w:rPr>
        <w:t>_____________</w:t>
      </w:r>
    </w:p>
    <w:p>
      <w:pPr>
        <w:pStyle w:val="4"/>
        <w:spacing w:line="400" w:lineRule="exact"/>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信用代码：</w:t>
      </w:r>
    </w:p>
    <w:p>
      <w:pPr>
        <w:pStyle w:val="87"/>
        <w:spacing w:before="5"/>
        <w:jc w:val="center"/>
        <w:rPr>
          <w:rFonts w:hint="eastAsia" w:ascii="宋体" w:hAnsi="宋体" w:eastAsia="宋体" w:cs="宋体"/>
          <w:sz w:val="24"/>
          <w:highlight w:val="none"/>
        </w:rPr>
      </w:pPr>
    </w:p>
    <w:p>
      <w:pPr>
        <w:pStyle w:val="4"/>
        <w:spacing w:line="400" w:lineRule="exact"/>
        <w:ind w:firstLine="960" w:firstLineChars="400"/>
        <w:jc w:val="left"/>
        <w:rPr>
          <w:rFonts w:ascii="宋体" w:hAnsi="宋体" w:eastAsia="宋体"/>
          <w:b w:val="0"/>
          <w:bCs w:val="0"/>
          <w:sz w:val="24"/>
          <w:szCs w:val="24"/>
          <w:highlight w:val="none"/>
        </w:rPr>
      </w:pPr>
    </w:p>
    <w:p>
      <w:pPr>
        <w:rPr>
          <w:highlight w:val="none"/>
        </w:rPr>
      </w:pPr>
    </w:p>
    <w:bookmarkEnd w:id="91"/>
    <w:bookmarkEnd w:id="92"/>
    <w:bookmarkEnd w:id="93"/>
    <w:bookmarkEnd w:id="99"/>
    <w:bookmarkEnd w:id="106"/>
    <w:bookmarkEnd w:id="107"/>
    <w:p>
      <w:pPr>
        <w:widowControl/>
        <w:jc w:val="left"/>
        <w:rPr>
          <w:rFonts w:ascii="宋体" w:hAnsi="宋体"/>
          <w:highlight w:val="none"/>
        </w:rPr>
      </w:pPr>
    </w:p>
    <w:sectPr>
      <w:footerReference r:id="rId15" w:type="default"/>
      <w:pgSz w:w="11907" w:h="16840"/>
      <w:pgMar w:top="1440" w:right="1080" w:bottom="1440" w:left="108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宋体;SimSun">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Align="top"/>
      <w:rPr>
        <w:rStyle w:val="34"/>
      </w:rPr>
    </w:pPr>
    <w:r>
      <w:fldChar w:fldCharType="begin"/>
    </w:r>
    <w:r>
      <w:rPr>
        <w:rStyle w:val="34"/>
      </w:rPr>
      <w:instrText xml:space="preserve">PAGE  </w:instrText>
    </w:r>
    <w:r>
      <w:fldChar w:fldCharType="separate"/>
    </w:r>
    <w:r>
      <w:rPr>
        <w:rStyle w:val="34"/>
      </w:rPr>
      <w:t>44</w:t>
    </w:r>
    <w:r>
      <w:fldChar w:fldCharType="end"/>
    </w:r>
  </w:p>
  <w:p>
    <w:pPr>
      <w:pStyle w:val="18"/>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- 63 -</w:t>
                          </w:r>
                          <w:r>
                            <w:fldChar w:fldCharType="end"/>
                          </w: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FGKMkBAACa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3Hsjlsc+Pnnj/Ovx/PDd7J8&#10;m/XpA9SYdhcwMQ3v/YBbM/sBnZn2oKLNXyREMI7qni7qyiERkR+tlqtVhSGBsfmC+OzpeYiQPkhv&#10;STYaGnF8RVV+/ARpTJ1TcjXnb7UxZYTG/eVAzOxhufexx2ylYTdMhHa+PSGfHiffUIeLTon56FDY&#10;vCSzEWdjNxuHEPW+K1uU60F4d0jYROktVxhhp8I4ssJuWq+8E3/eS9bTL7X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8YUYoyQEAAJo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- 63 -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34</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Ozo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07OhyQEAAJo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8m1O8kBAACa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fL&#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ybU7yQEAAJo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SbsckBAACa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fL&#10;1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9NJuxyQEAAJo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- 38 -</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wDLsoBAACa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Z&#10;vs3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wDLsoBAACaAwAADgAAAAAAAAABACAAAAAeAQAAZHJzL2Uyb0Rv&#10;Yy54bWxQSwUGAAAAAAYABgBZAQAAWg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- 38 -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- 39 -</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VgyckBAACa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0s&#10;r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s9WDJyQEAAJo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D1B0D"/>
    <w:multiLevelType w:val="singleLevel"/>
    <w:tmpl w:val="986D1B0D"/>
    <w:lvl w:ilvl="0" w:tentative="0">
      <w:start w:val="5"/>
      <w:numFmt w:val="chineseCounting"/>
      <w:suff w:val="space"/>
      <w:lvlText w:val="第%1章"/>
      <w:lvlJc w:val="left"/>
      <w:rPr>
        <w:rFonts w:hint="eastAsia"/>
      </w:rPr>
    </w:lvl>
  </w:abstractNum>
  <w:abstractNum w:abstractNumId="1">
    <w:nsid w:val="B04D8E0A"/>
    <w:multiLevelType w:val="multilevel"/>
    <w:tmpl w:val="B04D8E0A"/>
    <w:lvl w:ilvl="0" w:tentative="0">
      <w:start w:val="1"/>
      <w:numFmt w:val="chineseCounting"/>
      <w:pStyle w:val="92"/>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88"/>
      <w:suff w:val="nothing"/>
      <w:lvlText w:val="%2、"/>
      <w:lvlJc w:val="left"/>
      <w:pPr>
        <w:ind w:left="0" w:firstLine="0"/>
      </w:pPr>
      <w:rPr>
        <w:rFonts w:hint="eastAsia" w:ascii="宋体" w:hAnsi="宋体" w:eastAsia="宋体" w:cs="宋体"/>
      </w:rPr>
    </w:lvl>
    <w:lvl w:ilvl="2" w:tentative="0">
      <w:start w:val="1"/>
      <w:numFmt w:val="chineseCounting"/>
      <w:pStyle w:val="73"/>
      <w:suff w:val="nothing"/>
      <w:lvlText w:val="(%3)"/>
      <w:lvlJc w:val="left"/>
      <w:pPr>
        <w:tabs>
          <w:tab w:val="left" w:pos="0"/>
        </w:tabs>
        <w:ind w:left="0" w:firstLine="0"/>
      </w:pPr>
      <w:rPr>
        <w:rFonts w:hint="eastAsia" w:ascii="宋体" w:hAnsi="宋体" w:eastAsia="宋体" w:cs="宋体"/>
      </w:rPr>
    </w:lvl>
    <w:lvl w:ilvl="3" w:tentative="0">
      <w:start w:val="1"/>
      <w:numFmt w:val="decimal"/>
      <w:pStyle w:val="77"/>
      <w:suff w:val="nothing"/>
      <w:lvlText w:val="%4."/>
      <w:lvlJc w:val="left"/>
      <w:pPr>
        <w:tabs>
          <w:tab w:val="left" w:pos="0"/>
        </w:tabs>
        <w:ind w:left="0" w:firstLine="0"/>
      </w:pPr>
      <w:rPr>
        <w:rFonts w:hint="eastAsia" w:ascii="宋体" w:hAnsi="宋体" w:eastAsia="宋体" w:cs="宋体"/>
      </w:rPr>
    </w:lvl>
    <w:lvl w:ilvl="4" w:tentative="0">
      <w:start w:val="1"/>
      <w:numFmt w:val="decimal"/>
      <w:pStyle w:val="76"/>
      <w:suff w:val="nothing"/>
      <w:lvlText w:val="%4.%5"/>
      <w:lvlJc w:val="left"/>
      <w:pPr>
        <w:ind w:left="0" w:firstLine="0"/>
      </w:pPr>
      <w:rPr>
        <w:rFonts w:hint="eastAsia" w:ascii="宋体" w:hAnsi="宋体" w:eastAsia="宋体" w:cs="宋体"/>
      </w:rPr>
    </w:lvl>
    <w:lvl w:ilvl="5" w:tentative="0">
      <w:start w:val="1"/>
      <w:numFmt w:val="decimal"/>
      <w:pStyle w:val="90"/>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DB5160F0"/>
    <w:multiLevelType w:val="singleLevel"/>
    <w:tmpl w:val="DB5160F0"/>
    <w:lvl w:ilvl="0" w:tentative="0">
      <w:start w:val="2"/>
      <w:numFmt w:val="decimal"/>
      <w:suff w:val="space"/>
      <w:lvlText w:val="%1."/>
      <w:lvlJc w:val="left"/>
      <w:rPr>
        <w:rFonts w:cs="Times New Roman"/>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5C2FE2D"/>
    <w:multiLevelType w:val="singleLevel"/>
    <w:tmpl w:val="45C2FE2D"/>
    <w:lvl w:ilvl="0" w:tentative="0">
      <w:start w:val="1"/>
      <w:numFmt w:val="decimal"/>
      <w:lvlText w:val="%1."/>
      <w:lvlJc w:val="left"/>
      <w:pPr>
        <w:tabs>
          <w:tab w:val="left" w:pos="312"/>
        </w:tabs>
      </w:pPr>
    </w:lvl>
  </w:abstractNum>
  <w:abstractNum w:abstractNumId="5">
    <w:nsid w:val="51577B16"/>
    <w:multiLevelType w:val="singleLevel"/>
    <w:tmpl w:val="51577B16"/>
    <w:lvl w:ilvl="0" w:tentative="0">
      <w:start w:val="10"/>
      <w:numFmt w:val="chineseCounting"/>
      <w:suff w:val="nothing"/>
      <w:lvlText w:val="%1、"/>
      <w:lvlJc w:val="left"/>
      <w:rPr>
        <w:rFonts w:hint="eastAsia"/>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567"/>
    <w:rsid w:val="0002378D"/>
    <w:rsid w:val="00032E59"/>
    <w:rsid w:val="000C4DF8"/>
    <w:rsid w:val="000E52B8"/>
    <w:rsid w:val="000F70C9"/>
    <w:rsid w:val="00100BB8"/>
    <w:rsid w:val="00146523"/>
    <w:rsid w:val="00153C4B"/>
    <w:rsid w:val="001A0101"/>
    <w:rsid w:val="001F47A7"/>
    <w:rsid w:val="00200819"/>
    <w:rsid w:val="00232C98"/>
    <w:rsid w:val="0025035A"/>
    <w:rsid w:val="0027682C"/>
    <w:rsid w:val="002E0199"/>
    <w:rsid w:val="00362700"/>
    <w:rsid w:val="00400A67"/>
    <w:rsid w:val="004140FC"/>
    <w:rsid w:val="00471867"/>
    <w:rsid w:val="004D2E0C"/>
    <w:rsid w:val="004D498D"/>
    <w:rsid w:val="004F5D66"/>
    <w:rsid w:val="00507DA9"/>
    <w:rsid w:val="00535E06"/>
    <w:rsid w:val="0053690B"/>
    <w:rsid w:val="00595135"/>
    <w:rsid w:val="005B629F"/>
    <w:rsid w:val="005F13E9"/>
    <w:rsid w:val="006113BD"/>
    <w:rsid w:val="006145B6"/>
    <w:rsid w:val="006410AE"/>
    <w:rsid w:val="00697B92"/>
    <w:rsid w:val="006A670D"/>
    <w:rsid w:val="007567CB"/>
    <w:rsid w:val="007637FA"/>
    <w:rsid w:val="007F1D75"/>
    <w:rsid w:val="008610F9"/>
    <w:rsid w:val="00895D07"/>
    <w:rsid w:val="008B5083"/>
    <w:rsid w:val="008C6E73"/>
    <w:rsid w:val="009013BE"/>
    <w:rsid w:val="00931708"/>
    <w:rsid w:val="00933AEB"/>
    <w:rsid w:val="00970534"/>
    <w:rsid w:val="00985E51"/>
    <w:rsid w:val="009C1385"/>
    <w:rsid w:val="00A064EA"/>
    <w:rsid w:val="00A37936"/>
    <w:rsid w:val="00A743F2"/>
    <w:rsid w:val="00A830B6"/>
    <w:rsid w:val="00B479DE"/>
    <w:rsid w:val="00B8555E"/>
    <w:rsid w:val="00B9704B"/>
    <w:rsid w:val="00BF1169"/>
    <w:rsid w:val="00C85856"/>
    <w:rsid w:val="00CA156A"/>
    <w:rsid w:val="00CB291E"/>
    <w:rsid w:val="00CB5CBC"/>
    <w:rsid w:val="00CE0A98"/>
    <w:rsid w:val="00D20AEE"/>
    <w:rsid w:val="00D429F8"/>
    <w:rsid w:val="00D65CC8"/>
    <w:rsid w:val="00D82018"/>
    <w:rsid w:val="00D95D4D"/>
    <w:rsid w:val="00DE126F"/>
    <w:rsid w:val="00E74A9F"/>
    <w:rsid w:val="00E8012E"/>
    <w:rsid w:val="00EE0E61"/>
    <w:rsid w:val="00F45C5C"/>
    <w:rsid w:val="00F46178"/>
    <w:rsid w:val="00F70ABD"/>
    <w:rsid w:val="00FA1F7F"/>
    <w:rsid w:val="011C3D00"/>
    <w:rsid w:val="013B65D4"/>
    <w:rsid w:val="013C348E"/>
    <w:rsid w:val="017E658D"/>
    <w:rsid w:val="01871AF5"/>
    <w:rsid w:val="03860657"/>
    <w:rsid w:val="038B2F10"/>
    <w:rsid w:val="03C46470"/>
    <w:rsid w:val="043662CC"/>
    <w:rsid w:val="04A5773B"/>
    <w:rsid w:val="04EE2800"/>
    <w:rsid w:val="05A074DA"/>
    <w:rsid w:val="064C75E5"/>
    <w:rsid w:val="06F11D2E"/>
    <w:rsid w:val="08B876F6"/>
    <w:rsid w:val="08EF7175"/>
    <w:rsid w:val="08FC5C7F"/>
    <w:rsid w:val="09C71F9F"/>
    <w:rsid w:val="0A856292"/>
    <w:rsid w:val="0AA03615"/>
    <w:rsid w:val="0ABE3ADD"/>
    <w:rsid w:val="0AF8659D"/>
    <w:rsid w:val="0B781C6F"/>
    <w:rsid w:val="0BD862C1"/>
    <w:rsid w:val="0CED6865"/>
    <w:rsid w:val="0F257D0C"/>
    <w:rsid w:val="0F77779A"/>
    <w:rsid w:val="10270A67"/>
    <w:rsid w:val="10353B19"/>
    <w:rsid w:val="10657B63"/>
    <w:rsid w:val="10992675"/>
    <w:rsid w:val="10C94A94"/>
    <w:rsid w:val="10F760AC"/>
    <w:rsid w:val="1113329C"/>
    <w:rsid w:val="1132158F"/>
    <w:rsid w:val="11392ECB"/>
    <w:rsid w:val="126F1697"/>
    <w:rsid w:val="13954FA4"/>
    <w:rsid w:val="13FA0462"/>
    <w:rsid w:val="14425C8B"/>
    <w:rsid w:val="14932D55"/>
    <w:rsid w:val="16203F19"/>
    <w:rsid w:val="164F61C6"/>
    <w:rsid w:val="16C14FE7"/>
    <w:rsid w:val="17197D09"/>
    <w:rsid w:val="17656397"/>
    <w:rsid w:val="17E41E25"/>
    <w:rsid w:val="187915D7"/>
    <w:rsid w:val="18A82F0A"/>
    <w:rsid w:val="18B1157E"/>
    <w:rsid w:val="193B18F3"/>
    <w:rsid w:val="1A10066B"/>
    <w:rsid w:val="1A102C64"/>
    <w:rsid w:val="1C6B5007"/>
    <w:rsid w:val="1E0519CE"/>
    <w:rsid w:val="1E3C4244"/>
    <w:rsid w:val="1EAA7868"/>
    <w:rsid w:val="1F555072"/>
    <w:rsid w:val="1FFC29B3"/>
    <w:rsid w:val="2029120E"/>
    <w:rsid w:val="206925D9"/>
    <w:rsid w:val="20BB2354"/>
    <w:rsid w:val="210A279E"/>
    <w:rsid w:val="21160B18"/>
    <w:rsid w:val="232B3574"/>
    <w:rsid w:val="23E67482"/>
    <w:rsid w:val="23E93A91"/>
    <w:rsid w:val="2491089E"/>
    <w:rsid w:val="24BF5615"/>
    <w:rsid w:val="25494CAD"/>
    <w:rsid w:val="25BE6DB6"/>
    <w:rsid w:val="260F442B"/>
    <w:rsid w:val="26BD4B2F"/>
    <w:rsid w:val="27C23CC2"/>
    <w:rsid w:val="294A6596"/>
    <w:rsid w:val="2951512D"/>
    <w:rsid w:val="29714ABE"/>
    <w:rsid w:val="2B5C62D2"/>
    <w:rsid w:val="2B61112E"/>
    <w:rsid w:val="2C21649D"/>
    <w:rsid w:val="2CC85BC7"/>
    <w:rsid w:val="2CE92E7B"/>
    <w:rsid w:val="2D35030A"/>
    <w:rsid w:val="2DCE1145"/>
    <w:rsid w:val="2E0A1C99"/>
    <w:rsid w:val="2E276FDF"/>
    <w:rsid w:val="2E62272D"/>
    <w:rsid w:val="2E8256A0"/>
    <w:rsid w:val="2EBF12F9"/>
    <w:rsid w:val="2F1F1046"/>
    <w:rsid w:val="2F404038"/>
    <w:rsid w:val="2FCC08C2"/>
    <w:rsid w:val="307622D5"/>
    <w:rsid w:val="309D06DC"/>
    <w:rsid w:val="30E633F6"/>
    <w:rsid w:val="314513C6"/>
    <w:rsid w:val="325874F2"/>
    <w:rsid w:val="32810489"/>
    <w:rsid w:val="33704DB1"/>
    <w:rsid w:val="33E45617"/>
    <w:rsid w:val="34F0610A"/>
    <w:rsid w:val="358D7808"/>
    <w:rsid w:val="35CE66A6"/>
    <w:rsid w:val="36090BE3"/>
    <w:rsid w:val="36104805"/>
    <w:rsid w:val="36D85690"/>
    <w:rsid w:val="37A24163"/>
    <w:rsid w:val="39A02AE9"/>
    <w:rsid w:val="39DC537A"/>
    <w:rsid w:val="39EA58E7"/>
    <w:rsid w:val="3A2A32F5"/>
    <w:rsid w:val="3AA257F7"/>
    <w:rsid w:val="3B423700"/>
    <w:rsid w:val="3BC65224"/>
    <w:rsid w:val="3C4C447C"/>
    <w:rsid w:val="3D7C5A8D"/>
    <w:rsid w:val="3D8F1A08"/>
    <w:rsid w:val="40A74A09"/>
    <w:rsid w:val="40B049B7"/>
    <w:rsid w:val="4157478D"/>
    <w:rsid w:val="41A201DB"/>
    <w:rsid w:val="41EB3ED4"/>
    <w:rsid w:val="42EF2D05"/>
    <w:rsid w:val="42FA346F"/>
    <w:rsid w:val="43A30DCD"/>
    <w:rsid w:val="43AD74A8"/>
    <w:rsid w:val="43B17A6C"/>
    <w:rsid w:val="43C900FB"/>
    <w:rsid w:val="441E7B18"/>
    <w:rsid w:val="4434448C"/>
    <w:rsid w:val="44605739"/>
    <w:rsid w:val="447B5597"/>
    <w:rsid w:val="460A6137"/>
    <w:rsid w:val="46106730"/>
    <w:rsid w:val="4629796A"/>
    <w:rsid w:val="46441FD0"/>
    <w:rsid w:val="48676A40"/>
    <w:rsid w:val="491B2385"/>
    <w:rsid w:val="49674365"/>
    <w:rsid w:val="497C3066"/>
    <w:rsid w:val="49821348"/>
    <w:rsid w:val="4A4A5EAA"/>
    <w:rsid w:val="4AEA1668"/>
    <w:rsid w:val="4B53114E"/>
    <w:rsid w:val="4B8F2B81"/>
    <w:rsid w:val="4C140B24"/>
    <w:rsid w:val="4D96493C"/>
    <w:rsid w:val="4DBA6ED4"/>
    <w:rsid w:val="4E9F7A0F"/>
    <w:rsid w:val="4EBE41AF"/>
    <w:rsid w:val="4EFD2F40"/>
    <w:rsid w:val="4F207A9A"/>
    <w:rsid w:val="4F4B1EED"/>
    <w:rsid w:val="4FE2629A"/>
    <w:rsid w:val="51150C59"/>
    <w:rsid w:val="512D2A13"/>
    <w:rsid w:val="514224C2"/>
    <w:rsid w:val="517C603B"/>
    <w:rsid w:val="51872D51"/>
    <w:rsid w:val="524C2475"/>
    <w:rsid w:val="525721BC"/>
    <w:rsid w:val="527F5666"/>
    <w:rsid w:val="529043DD"/>
    <w:rsid w:val="52F90D11"/>
    <w:rsid w:val="530F2C30"/>
    <w:rsid w:val="53894B99"/>
    <w:rsid w:val="53CC6B72"/>
    <w:rsid w:val="54810248"/>
    <w:rsid w:val="55407A9C"/>
    <w:rsid w:val="558349BB"/>
    <w:rsid w:val="56935DCA"/>
    <w:rsid w:val="56D73EC8"/>
    <w:rsid w:val="571137CF"/>
    <w:rsid w:val="57210837"/>
    <w:rsid w:val="57244983"/>
    <w:rsid w:val="576A03FD"/>
    <w:rsid w:val="579C058A"/>
    <w:rsid w:val="57E91FF2"/>
    <w:rsid w:val="5822183C"/>
    <w:rsid w:val="586644DE"/>
    <w:rsid w:val="58994022"/>
    <w:rsid w:val="58DF4E50"/>
    <w:rsid w:val="5909641A"/>
    <w:rsid w:val="598C1A37"/>
    <w:rsid w:val="5AC52185"/>
    <w:rsid w:val="5B486AD9"/>
    <w:rsid w:val="5B4B154F"/>
    <w:rsid w:val="5C014267"/>
    <w:rsid w:val="5C02431E"/>
    <w:rsid w:val="5C2024FB"/>
    <w:rsid w:val="5DBF6B57"/>
    <w:rsid w:val="5DC34392"/>
    <w:rsid w:val="5EAB070C"/>
    <w:rsid w:val="5EF27BC1"/>
    <w:rsid w:val="5EFF6328"/>
    <w:rsid w:val="5EFF6356"/>
    <w:rsid w:val="5F215EC0"/>
    <w:rsid w:val="613E5CCA"/>
    <w:rsid w:val="616A02C3"/>
    <w:rsid w:val="618E3304"/>
    <w:rsid w:val="63097B52"/>
    <w:rsid w:val="64502A50"/>
    <w:rsid w:val="649E536E"/>
    <w:rsid w:val="64C2346C"/>
    <w:rsid w:val="65C3470D"/>
    <w:rsid w:val="66040082"/>
    <w:rsid w:val="664F377F"/>
    <w:rsid w:val="665E5AF7"/>
    <w:rsid w:val="677F4AEE"/>
    <w:rsid w:val="683A1C62"/>
    <w:rsid w:val="688D1FD2"/>
    <w:rsid w:val="689951B3"/>
    <w:rsid w:val="68C0458F"/>
    <w:rsid w:val="69576E46"/>
    <w:rsid w:val="69FE46F1"/>
    <w:rsid w:val="6A93017F"/>
    <w:rsid w:val="6C546273"/>
    <w:rsid w:val="6C7F3FB9"/>
    <w:rsid w:val="6E031C66"/>
    <w:rsid w:val="6E094A73"/>
    <w:rsid w:val="6E977A66"/>
    <w:rsid w:val="6ECC437D"/>
    <w:rsid w:val="6EF31BAB"/>
    <w:rsid w:val="6FEA734C"/>
    <w:rsid w:val="70056717"/>
    <w:rsid w:val="701A5CAE"/>
    <w:rsid w:val="70523582"/>
    <w:rsid w:val="707640DA"/>
    <w:rsid w:val="70FC2563"/>
    <w:rsid w:val="71492DD3"/>
    <w:rsid w:val="71951ED1"/>
    <w:rsid w:val="71E31BC3"/>
    <w:rsid w:val="71FA23C1"/>
    <w:rsid w:val="72474E52"/>
    <w:rsid w:val="72ED36F8"/>
    <w:rsid w:val="734E5136"/>
    <w:rsid w:val="736E4A00"/>
    <w:rsid w:val="73DF1331"/>
    <w:rsid w:val="73EB29F5"/>
    <w:rsid w:val="74BD063C"/>
    <w:rsid w:val="75495204"/>
    <w:rsid w:val="75590A96"/>
    <w:rsid w:val="75D450C6"/>
    <w:rsid w:val="7614080A"/>
    <w:rsid w:val="76584896"/>
    <w:rsid w:val="765B7E61"/>
    <w:rsid w:val="76E56E1A"/>
    <w:rsid w:val="77685B82"/>
    <w:rsid w:val="77E256AC"/>
    <w:rsid w:val="77E80A05"/>
    <w:rsid w:val="78FE2FB4"/>
    <w:rsid w:val="79BD4B68"/>
    <w:rsid w:val="7A211602"/>
    <w:rsid w:val="7A4517F8"/>
    <w:rsid w:val="7A4B3B61"/>
    <w:rsid w:val="7B4A7F73"/>
    <w:rsid w:val="7C3602AE"/>
    <w:rsid w:val="7C4F63A8"/>
    <w:rsid w:val="7C741664"/>
    <w:rsid w:val="7CD206E8"/>
    <w:rsid w:val="7D590D90"/>
    <w:rsid w:val="7D727889"/>
    <w:rsid w:val="7DAC0975"/>
    <w:rsid w:val="7F0F34B7"/>
    <w:rsid w:val="7F12601F"/>
    <w:rsid w:val="7F4977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1" w:name="footnote text"/>
    <w:lsdException w:qFormat="1" w:unhideWhenUsed="0" w:uiPriority="0" w:semiHidden="0" w:name="annotation text"/>
    <w:lsdException w:qFormat="1" w:uiPriority="0"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0"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99" w:semiHidden="0" w:name="Subtitle"/>
    <w:lsdException w:uiPriority="1" w:name="Salutation"/>
    <w:lsdException w:uiPriority="1" w:name="Date"/>
    <w:lsdException w:uiPriority="1" w:name="Body Text First Indent"/>
    <w:lsdException w:qFormat="1" w:uiPriority="99" w:semiHidden="0" w:name="Body Text First Indent 2"/>
    <w:lsdException w:uiPriority="1" w:name="Note Heading"/>
    <w:lsdException w:uiPriority="1" w:name="Body Text 2"/>
    <w:lsdException w:uiPriority="1" w:name="Body Text 3"/>
    <w:lsdException w:qFormat="1" w:unhideWhenUsed="0" w:uiPriority="0" w:semiHidden="0" w:name="Body Text Indent 2"/>
    <w:lsdException w:qFormat="1" w:unhideWhenUsed="0" w:uiPriority="0" w:semiHidden="0" w:name="Body Text Indent 3"/>
    <w:lsdException w:uiPriority="1" w:name="Block Text"/>
    <w:lsdException w:qFormat="1" w:unhideWhenUsed="0" w:uiPriority="99" w:semiHidden="0" w:name="Hyperlink"/>
    <w:lsdException w:qFormat="1" w:unhideWhenUsed="0" w:uiPriority="0" w:semiHidden="0" w:name="FollowedHyperlink"/>
    <w:lsdException w:qFormat="1" w:unhideWhenUsed="0" w:uiPriority="1" w:semiHidden="0" w:name="Strong"/>
    <w:lsdException w:qFormat="1" w:unhideWhenUsed="0" w:uiPriority="1" w:semiHidden="0" w:name="Emphasis"/>
    <w:lsdException w:qFormat="1" w:unhideWhenUsed="0" w:uiPriority="0" w:semiHidden="0" w:name="Document Map"/>
    <w:lsdException w:qFormat="1" w:unhideWhenUsed="0" w:uiPriority="99"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4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1"/>
    <w:qFormat/>
    <w:uiPriority w:val="0"/>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38"/>
    <w:qFormat/>
    <w:uiPriority w:val="9"/>
    <w:pPr>
      <w:keepNext/>
      <w:keepLines/>
      <w:spacing w:before="280" w:after="290" w:line="376" w:lineRule="auto"/>
      <w:outlineLvl w:val="3"/>
    </w:pPr>
    <w:rPr>
      <w:rFonts w:ascii="Cambria" w:hAnsi="Cambria"/>
      <w:b/>
      <w:bCs/>
      <w:sz w:val="28"/>
      <w:szCs w:val="28"/>
    </w:rPr>
  </w:style>
  <w:style w:type="character" w:default="1" w:styleId="33">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5"/>
    <w:qFormat/>
    <w:uiPriority w:val="0"/>
    <w:pPr>
      <w:spacing w:after="120"/>
    </w:pPr>
    <w:rPr>
      <w:rFonts w:ascii="Times New Roman" w:hAnsi="Times New Roman"/>
      <w:kern w:val="0"/>
      <w:sz w:val="20"/>
    </w:rPr>
  </w:style>
  <w:style w:type="paragraph" w:styleId="7">
    <w:name w:val="toc 7"/>
    <w:basedOn w:val="1"/>
    <w:next w:val="1"/>
    <w:unhideWhenUsed/>
    <w:qFormat/>
    <w:uiPriority w:val="39"/>
    <w:pPr>
      <w:ind w:left="2520" w:leftChars="1200"/>
    </w:pPr>
    <w:rPr>
      <w:rFonts w:ascii="Calibri" w:hAnsi="Calibri" w:eastAsia="宋体" w:cs="Times New Roman"/>
      <w:szCs w:val="22"/>
    </w:rPr>
  </w:style>
  <w:style w:type="paragraph" w:styleId="8">
    <w:name w:val="Normal Indent"/>
    <w:basedOn w:val="1"/>
    <w:link w:val="42"/>
    <w:qFormat/>
    <w:uiPriority w:val="0"/>
    <w:pPr>
      <w:ind w:firstLine="420" w:firstLineChars="200"/>
    </w:pPr>
    <w:rPr>
      <w:rFonts w:ascii="Times New Roman" w:hAnsi="Times New Roman"/>
      <w:kern w:val="0"/>
      <w:sz w:val="20"/>
    </w:rPr>
  </w:style>
  <w:style w:type="paragraph" w:styleId="9">
    <w:name w:val="Document Map"/>
    <w:basedOn w:val="1"/>
    <w:link w:val="43"/>
    <w:qFormat/>
    <w:uiPriority w:val="0"/>
    <w:rPr>
      <w:rFonts w:ascii="宋体" w:hAnsi="Times New Roman"/>
      <w:kern w:val="0"/>
      <w:sz w:val="18"/>
      <w:szCs w:val="18"/>
    </w:rPr>
  </w:style>
  <w:style w:type="paragraph" w:styleId="10">
    <w:name w:val="annotation text"/>
    <w:basedOn w:val="1"/>
    <w:link w:val="44"/>
    <w:qFormat/>
    <w:uiPriority w:val="0"/>
    <w:pPr>
      <w:jc w:val="left"/>
    </w:pPr>
    <w:rPr>
      <w:rFonts w:ascii="Times New Roman" w:hAnsi="Times New Roman"/>
      <w:kern w:val="0"/>
      <w:sz w:val="20"/>
    </w:rPr>
  </w:style>
  <w:style w:type="paragraph" w:styleId="11">
    <w:name w:val="Body Text Indent"/>
    <w:basedOn w:val="1"/>
    <w:link w:val="46"/>
    <w:qFormat/>
    <w:uiPriority w:val="0"/>
    <w:pPr>
      <w:ind w:firstLine="630"/>
    </w:pPr>
    <w:rPr>
      <w:rFonts w:ascii="Times New Roman" w:hAnsi="Times New Roman"/>
      <w:kern w:val="0"/>
      <w:sz w:val="32"/>
      <w:szCs w:val="20"/>
    </w:rPr>
  </w:style>
  <w:style w:type="paragraph" w:styleId="12">
    <w:name w:val="toc 5"/>
    <w:basedOn w:val="1"/>
    <w:next w:val="1"/>
    <w:unhideWhenUsed/>
    <w:qFormat/>
    <w:uiPriority w:val="39"/>
    <w:pPr>
      <w:ind w:left="1680" w:leftChars="800"/>
    </w:pPr>
    <w:rPr>
      <w:rFonts w:ascii="Calibri" w:hAnsi="Calibri" w:eastAsia="宋体" w:cs="Times New Roman"/>
      <w:szCs w:val="22"/>
    </w:rPr>
  </w:style>
  <w:style w:type="paragraph" w:styleId="13">
    <w:name w:val="toc 3"/>
    <w:basedOn w:val="1"/>
    <w:next w:val="1"/>
    <w:unhideWhenUsed/>
    <w:qFormat/>
    <w:uiPriority w:val="39"/>
    <w:pPr>
      <w:ind w:left="840" w:leftChars="400"/>
    </w:pPr>
  </w:style>
  <w:style w:type="paragraph" w:styleId="14">
    <w:name w:val="Plain Text"/>
    <w:basedOn w:val="1"/>
    <w:link w:val="47"/>
    <w:qFormat/>
    <w:uiPriority w:val="99"/>
    <w:pPr>
      <w:autoSpaceDE w:val="0"/>
      <w:autoSpaceDN w:val="0"/>
      <w:adjustRightInd w:val="0"/>
    </w:pPr>
    <w:rPr>
      <w:rFonts w:ascii="宋体" w:hAnsi="Courier New"/>
      <w:kern w:val="0"/>
      <w:sz w:val="20"/>
      <w:szCs w:val="21"/>
    </w:rPr>
  </w:style>
  <w:style w:type="paragraph" w:styleId="15">
    <w:name w:val="toc 8"/>
    <w:basedOn w:val="1"/>
    <w:next w:val="1"/>
    <w:unhideWhenUsed/>
    <w:qFormat/>
    <w:uiPriority w:val="39"/>
    <w:pPr>
      <w:ind w:left="2940" w:leftChars="1400"/>
    </w:pPr>
    <w:rPr>
      <w:rFonts w:ascii="Calibri" w:hAnsi="Calibri" w:eastAsia="宋体" w:cs="Times New Roman"/>
      <w:szCs w:val="22"/>
    </w:rPr>
  </w:style>
  <w:style w:type="paragraph" w:styleId="16">
    <w:name w:val="Body Text Indent 2"/>
    <w:basedOn w:val="1"/>
    <w:link w:val="48"/>
    <w:qFormat/>
    <w:uiPriority w:val="0"/>
    <w:pPr>
      <w:spacing w:after="120" w:line="480" w:lineRule="auto"/>
      <w:ind w:left="420" w:leftChars="200"/>
    </w:pPr>
    <w:rPr>
      <w:rFonts w:ascii="Times New Roman" w:hAnsi="Times New Roman"/>
      <w:kern w:val="0"/>
      <w:sz w:val="20"/>
    </w:rPr>
  </w:style>
  <w:style w:type="paragraph" w:styleId="17">
    <w:name w:val="Balloon Text"/>
    <w:basedOn w:val="1"/>
    <w:link w:val="49"/>
    <w:qFormat/>
    <w:uiPriority w:val="0"/>
    <w:rPr>
      <w:rFonts w:ascii="Times New Roman" w:hAnsi="Times New Roman"/>
      <w:kern w:val="0"/>
      <w:sz w:val="18"/>
      <w:szCs w:val="18"/>
    </w:rPr>
  </w:style>
  <w:style w:type="paragraph" w:styleId="18">
    <w:name w:val="footer"/>
    <w:basedOn w:val="1"/>
    <w:link w:val="50"/>
    <w:unhideWhenUsed/>
    <w:qFormat/>
    <w:uiPriority w:val="99"/>
    <w:pPr>
      <w:tabs>
        <w:tab w:val="center" w:pos="4153"/>
        <w:tab w:val="right" w:pos="8306"/>
      </w:tabs>
      <w:snapToGrid w:val="0"/>
      <w:jc w:val="left"/>
    </w:pPr>
    <w:rPr>
      <w:kern w:val="0"/>
      <w:sz w:val="18"/>
      <w:szCs w:val="18"/>
    </w:rPr>
  </w:style>
  <w:style w:type="paragraph" w:styleId="19">
    <w:name w:val="header"/>
    <w:basedOn w:val="1"/>
    <w:link w:val="5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pPr>
      <w:tabs>
        <w:tab w:val="right" w:leader="dot" w:pos="9737"/>
      </w:tabs>
      <w:spacing w:line="360" w:lineRule="auto"/>
    </w:pPr>
    <w:rPr>
      <w:rFonts w:ascii="华文中宋" w:hAnsi="华文中宋" w:eastAsia="华文中宋"/>
      <w:b/>
      <w:bCs/>
      <w:sz w:val="24"/>
    </w:rPr>
  </w:style>
  <w:style w:type="paragraph" w:styleId="21">
    <w:name w:val="toc 4"/>
    <w:basedOn w:val="1"/>
    <w:next w:val="1"/>
    <w:unhideWhenUsed/>
    <w:qFormat/>
    <w:uiPriority w:val="39"/>
    <w:pPr>
      <w:ind w:left="1260" w:leftChars="600"/>
    </w:pPr>
    <w:rPr>
      <w:rFonts w:ascii="Calibri" w:hAnsi="Calibri" w:eastAsia="宋体" w:cs="Times New Roman"/>
      <w:szCs w:val="22"/>
    </w:rPr>
  </w:style>
  <w:style w:type="paragraph" w:styleId="22">
    <w:name w:val="Subtitle"/>
    <w:basedOn w:val="1"/>
    <w:next w:val="1"/>
    <w:qFormat/>
    <w:uiPriority w:val="99"/>
    <w:pPr>
      <w:spacing w:before="240" w:after="60" w:line="312" w:lineRule="auto"/>
      <w:jc w:val="center"/>
      <w:outlineLvl w:val="1"/>
    </w:pPr>
    <w:rPr>
      <w:rFonts w:ascii="Cambria" w:hAnsi="Cambria"/>
      <w:b/>
      <w:bCs/>
      <w:kern w:val="28"/>
      <w:szCs w:val="32"/>
    </w:rPr>
  </w:style>
  <w:style w:type="paragraph" w:styleId="23">
    <w:name w:val="toc 6"/>
    <w:basedOn w:val="1"/>
    <w:next w:val="1"/>
    <w:unhideWhenUsed/>
    <w:qFormat/>
    <w:uiPriority w:val="39"/>
    <w:pPr>
      <w:ind w:left="2100" w:leftChars="1000"/>
    </w:pPr>
    <w:rPr>
      <w:rFonts w:ascii="Calibri" w:hAnsi="Calibri" w:eastAsia="宋体" w:cs="Times New Roman"/>
      <w:szCs w:val="22"/>
    </w:rPr>
  </w:style>
  <w:style w:type="paragraph" w:styleId="24">
    <w:name w:val="Body Text Indent 3"/>
    <w:basedOn w:val="1"/>
    <w:link w:val="52"/>
    <w:qFormat/>
    <w:uiPriority w:val="0"/>
    <w:pPr>
      <w:spacing w:after="120"/>
      <w:ind w:left="420" w:leftChars="200"/>
    </w:pPr>
    <w:rPr>
      <w:rFonts w:ascii="Times New Roman" w:hAnsi="Times New Roman"/>
      <w:kern w:val="0"/>
      <w:sz w:val="16"/>
      <w:szCs w:val="16"/>
    </w:r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ind w:left="3360" w:leftChars="1600"/>
    </w:pPr>
    <w:rPr>
      <w:rFonts w:ascii="Calibri" w:hAnsi="Calibri" w:eastAsia="宋体" w:cs="Times New Roman"/>
      <w:szCs w:val="22"/>
    </w:rPr>
  </w:style>
  <w:style w:type="paragraph" w:styleId="27">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8">
    <w:name w:val="Title"/>
    <w:basedOn w:val="1"/>
    <w:next w:val="1"/>
    <w:link w:val="53"/>
    <w:qFormat/>
    <w:uiPriority w:val="10"/>
    <w:pPr>
      <w:spacing w:before="240" w:after="60"/>
      <w:jc w:val="center"/>
      <w:outlineLvl w:val="0"/>
    </w:pPr>
    <w:rPr>
      <w:rFonts w:ascii="Cambria" w:hAnsi="Cambria"/>
      <w:b/>
      <w:bCs/>
      <w:sz w:val="32"/>
      <w:szCs w:val="32"/>
    </w:rPr>
  </w:style>
  <w:style w:type="paragraph" w:styleId="29">
    <w:name w:val="annotation subject"/>
    <w:basedOn w:val="10"/>
    <w:next w:val="10"/>
    <w:link w:val="54"/>
    <w:qFormat/>
    <w:uiPriority w:val="0"/>
    <w:rPr>
      <w:b/>
      <w:bCs/>
    </w:rPr>
  </w:style>
  <w:style w:type="paragraph" w:styleId="30">
    <w:name w:val="Body Text First Indent 2"/>
    <w:basedOn w:val="11"/>
    <w:link w:val="55"/>
    <w:unhideWhenUsed/>
    <w:qFormat/>
    <w:uiPriority w:val="99"/>
    <w:pPr>
      <w:spacing w:after="120"/>
      <w:ind w:left="420" w:leftChars="200" w:firstLine="420" w:firstLineChars="200"/>
    </w:pPr>
    <w:rPr>
      <w:rFonts w:ascii="Times New Roman" w:hAnsi="Times New Roman"/>
      <w:kern w:val="2"/>
      <w:sz w:val="21"/>
      <w:szCs w:val="24"/>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qFormat/>
    <w:uiPriority w:val="0"/>
  </w:style>
  <w:style w:type="character" w:styleId="35">
    <w:name w:val="FollowedHyperlink"/>
    <w:qFormat/>
    <w:uiPriority w:val="0"/>
    <w:rPr>
      <w:color w:val="800080"/>
      <w:u w:val="single"/>
    </w:rPr>
  </w:style>
  <w:style w:type="character" w:styleId="36">
    <w:name w:val="Hyperlink"/>
    <w:qFormat/>
    <w:uiPriority w:val="99"/>
    <w:rPr>
      <w:color w:val="0000FF"/>
      <w:u w:val="single"/>
    </w:rPr>
  </w:style>
  <w:style w:type="character" w:styleId="37">
    <w:name w:val="annotation reference"/>
    <w:qFormat/>
    <w:uiPriority w:val="0"/>
    <w:rPr>
      <w:sz w:val="21"/>
      <w:szCs w:val="21"/>
    </w:rPr>
  </w:style>
  <w:style w:type="character" w:customStyle="1" w:styleId="38">
    <w:name w:val="标题 4 Char"/>
    <w:link w:val="6"/>
    <w:semiHidden/>
    <w:qFormat/>
    <w:uiPriority w:val="9"/>
    <w:rPr>
      <w:rFonts w:ascii="Cambria" w:hAnsi="Cambria" w:eastAsia="宋体" w:cs="Times New Roman"/>
      <w:b/>
      <w:bCs/>
      <w:kern w:val="2"/>
      <w:sz w:val="28"/>
      <w:szCs w:val="28"/>
    </w:rPr>
  </w:style>
  <w:style w:type="character" w:customStyle="1" w:styleId="39">
    <w:name w:val="标题 1 Char"/>
    <w:link w:val="3"/>
    <w:qFormat/>
    <w:uiPriority w:val="0"/>
    <w:rPr>
      <w:rFonts w:ascii="Times New Roman" w:hAnsi="Times New Roman" w:eastAsia="宋体" w:cs="Times New Roman"/>
      <w:b/>
      <w:bCs/>
      <w:kern w:val="44"/>
      <w:sz w:val="44"/>
      <w:szCs w:val="44"/>
    </w:rPr>
  </w:style>
  <w:style w:type="character" w:customStyle="1" w:styleId="40">
    <w:name w:val="标题 2 Char"/>
    <w:link w:val="4"/>
    <w:qFormat/>
    <w:uiPriority w:val="0"/>
    <w:rPr>
      <w:rFonts w:ascii="Arial" w:hAnsi="Arial" w:eastAsia="黑体" w:cs="Times New Roman"/>
      <w:b/>
      <w:bCs/>
      <w:sz w:val="32"/>
      <w:szCs w:val="32"/>
    </w:rPr>
  </w:style>
  <w:style w:type="character" w:customStyle="1" w:styleId="41">
    <w:name w:val="标题 3 Char"/>
    <w:link w:val="5"/>
    <w:qFormat/>
    <w:uiPriority w:val="0"/>
    <w:rPr>
      <w:rFonts w:ascii="Times New Roman" w:hAnsi="Times New Roman" w:eastAsia="宋体" w:cs="Times New Roman"/>
      <w:b/>
      <w:bCs/>
      <w:sz w:val="32"/>
      <w:szCs w:val="32"/>
    </w:rPr>
  </w:style>
  <w:style w:type="character" w:customStyle="1" w:styleId="42">
    <w:name w:val="正文缩进 Char"/>
    <w:link w:val="8"/>
    <w:qFormat/>
    <w:uiPriority w:val="0"/>
    <w:rPr>
      <w:rFonts w:ascii="Times New Roman" w:hAnsi="Times New Roman" w:eastAsia="宋体" w:cs="Times New Roman"/>
      <w:szCs w:val="24"/>
    </w:rPr>
  </w:style>
  <w:style w:type="character" w:customStyle="1" w:styleId="43">
    <w:name w:val="文档结构图 Char"/>
    <w:link w:val="9"/>
    <w:qFormat/>
    <w:uiPriority w:val="0"/>
    <w:rPr>
      <w:rFonts w:ascii="宋体" w:hAnsi="Times New Roman" w:eastAsia="宋体" w:cs="Times New Roman"/>
      <w:sz w:val="18"/>
      <w:szCs w:val="18"/>
    </w:rPr>
  </w:style>
  <w:style w:type="character" w:customStyle="1" w:styleId="44">
    <w:name w:val="批注文字 Char1"/>
    <w:link w:val="10"/>
    <w:qFormat/>
    <w:uiPriority w:val="0"/>
    <w:rPr>
      <w:rFonts w:ascii="Times New Roman" w:hAnsi="Times New Roman" w:eastAsia="宋体" w:cs="Times New Roman"/>
      <w:szCs w:val="24"/>
    </w:rPr>
  </w:style>
  <w:style w:type="character" w:customStyle="1" w:styleId="45">
    <w:name w:val="正文文本 Char"/>
    <w:link w:val="2"/>
    <w:qFormat/>
    <w:uiPriority w:val="0"/>
    <w:rPr>
      <w:rFonts w:ascii="Times New Roman" w:hAnsi="Times New Roman" w:eastAsia="宋体" w:cs="Times New Roman"/>
      <w:szCs w:val="24"/>
    </w:rPr>
  </w:style>
  <w:style w:type="character" w:customStyle="1" w:styleId="46">
    <w:name w:val="正文文本缩进 Char"/>
    <w:link w:val="11"/>
    <w:qFormat/>
    <w:uiPriority w:val="0"/>
    <w:rPr>
      <w:rFonts w:ascii="Times New Roman" w:hAnsi="Times New Roman" w:eastAsia="宋体" w:cs="Times New Roman"/>
      <w:sz w:val="32"/>
      <w:szCs w:val="20"/>
    </w:rPr>
  </w:style>
  <w:style w:type="character" w:customStyle="1" w:styleId="47">
    <w:name w:val="纯文本 Char1"/>
    <w:link w:val="14"/>
    <w:qFormat/>
    <w:uiPriority w:val="99"/>
    <w:rPr>
      <w:rFonts w:ascii="宋体" w:hAnsi="Courier New" w:eastAsia="宋体" w:cs="Courier New"/>
      <w:szCs w:val="21"/>
    </w:rPr>
  </w:style>
  <w:style w:type="character" w:customStyle="1" w:styleId="48">
    <w:name w:val="正文文本缩进 2 Char"/>
    <w:link w:val="16"/>
    <w:qFormat/>
    <w:uiPriority w:val="0"/>
    <w:rPr>
      <w:rFonts w:ascii="Times New Roman" w:hAnsi="Times New Roman" w:eastAsia="宋体" w:cs="Times New Roman"/>
      <w:szCs w:val="24"/>
    </w:rPr>
  </w:style>
  <w:style w:type="character" w:customStyle="1" w:styleId="49">
    <w:name w:val="批注框文本 Char"/>
    <w:link w:val="17"/>
    <w:qFormat/>
    <w:uiPriority w:val="0"/>
    <w:rPr>
      <w:rFonts w:ascii="Times New Roman" w:hAnsi="Times New Roman" w:eastAsia="宋体" w:cs="Times New Roman"/>
      <w:sz w:val="18"/>
      <w:szCs w:val="18"/>
    </w:rPr>
  </w:style>
  <w:style w:type="character" w:customStyle="1" w:styleId="50">
    <w:name w:val="页脚 Char"/>
    <w:link w:val="18"/>
    <w:qFormat/>
    <w:uiPriority w:val="99"/>
    <w:rPr>
      <w:sz w:val="18"/>
      <w:szCs w:val="18"/>
    </w:rPr>
  </w:style>
  <w:style w:type="character" w:customStyle="1" w:styleId="51">
    <w:name w:val="页眉 Char"/>
    <w:link w:val="19"/>
    <w:qFormat/>
    <w:uiPriority w:val="0"/>
    <w:rPr>
      <w:sz w:val="18"/>
      <w:szCs w:val="18"/>
    </w:rPr>
  </w:style>
  <w:style w:type="character" w:customStyle="1" w:styleId="52">
    <w:name w:val="正文文本缩进 3 Char"/>
    <w:link w:val="24"/>
    <w:qFormat/>
    <w:uiPriority w:val="0"/>
    <w:rPr>
      <w:rFonts w:ascii="Times New Roman" w:hAnsi="Times New Roman" w:eastAsia="宋体" w:cs="Times New Roman"/>
      <w:sz w:val="16"/>
      <w:szCs w:val="16"/>
    </w:rPr>
  </w:style>
  <w:style w:type="character" w:customStyle="1" w:styleId="53">
    <w:name w:val="标题 Char"/>
    <w:link w:val="28"/>
    <w:qFormat/>
    <w:uiPriority w:val="10"/>
    <w:rPr>
      <w:rFonts w:ascii="Cambria" w:hAnsi="Cambria" w:eastAsia="宋体" w:cs="Times New Roman"/>
      <w:b/>
      <w:bCs/>
      <w:kern w:val="2"/>
      <w:sz w:val="32"/>
      <w:szCs w:val="32"/>
    </w:rPr>
  </w:style>
  <w:style w:type="character" w:customStyle="1" w:styleId="54">
    <w:name w:val="批注主题 Char"/>
    <w:link w:val="29"/>
    <w:qFormat/>
    <w:uiPriority w:val="0"/>
    <w:rPr>
      <w:rFonts w:ascii="Times New Roman" w:hAnsi="Times New Roman" w:eastAsia="宋体" w:cs="Times New Roman"/>
      <w:b/>
      <w:bCs/>
      <w:szCs w:val="24"/>
    </w:rPr>
  </w:style>
  <w:style w:type="character" w:customStyle="1" w:styleId="55">
    <w:name w:val="正文首行缩进 2 Char"/>
    <w:link w:val="30"/>
    <w:semiHidden/>
    <w:qFormat/>
    <w:uiPriority w:val="99"/>
    <w:rPr>
      <w:rFonts w:ascii="Times New Roman" w:hAnsi="Times New Roman" w:eastAsia="宋体" w:cs="Times New Roman"/>
      <w:kern w:val="2"/>
      <w:sz w:val="21"/>
      <w:szCs w:val="24"/>
    </w:rPr>
  </w:style>
  <w:style w:type="paragraph" w:customStyle="1" w:styleId="56">
    <w:name w:val="标题 5（有编号）（绿盟科技）"/>
    <w:basedOn w:val="1"/>
    <w:next w:val="57"/>
    <w:qFormat/>
    <w:uiPriority w:val="99"/>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57">
    <w:name w:val="正文（绿盟科技）"/>
    <w:qFormat/>
    <w:uiPriority w:val="99"/>
    <w:pPr>
      <w:spacing w:line="300" w:lineRule="auto"/>
    </w:pPr>
    <w:rPr>
      <w:rFonts w:ascii="Arial" w:hAnsi="Arial" w:eastAsia="宋体" w:cs="Times New Roman"/>
      <w:sz w:val="21"/>
      <w:szCs w:val="21"/>
      <w:lang w:val="en-US" w:eastAsia="zh-CN" w:bidi="ar-SA"/>
    </w:rPr>
  </w:style>
  <w:style w:type="character" w:customStyle="1" w:styleId="58">
    <w:name w:val="03、“注：”正文(加粗，首行缩进2字符) Char"/>
    <w:link w:val="59"/>
    <w:qFormat/>
    <w:uiPriority w:val="0"/>
    <w:rPr>
      <w:rFonts w:ascii="宋体" w:hAnsi="宋体" w:cs="Times New Roman"/>
      <w:b/>
      <w:snapToGrid w:val="0"/>
      <w:kern w:val="2"/>
      <w:sz w:val="24"/>
      <w:szCs w:val="24"/>
    </w:rPr>
  </w:style>
  <w:style w:type="paragraph" w:customStyle="1" w:styleId="59">
    <w:name w:val="03、“注：”正文(加粗，首行缩进2字符)"/>
    <w:basedOn w:val="60"/>
    <w:link w:val="58"/>
    <w:qFormat/>
    <w:uiPriority w:val="0"/>
    <w:pPr>
      <w:tabs>
        <w:tab w:val="left" w:pos="0"/>
      </w:tabs>
      <w:wordWrap w:val="0"/>
      <w:topLinePunct/>
      <w:adjustRightInd w:val="0"/>
      <w:snapToGrid w:val="0"/>
      <w:spacing w:line="440" w:lineRule="exact"/>
      <w:ind w:firstLine="480" w:firstLineChars="200"/>
      <w:jc w:val="left"/>
    </w:pPr>
    <w:rPr>
      <w:rFonts w:ascii="宋体" w:hAnsi="宋体"/>
      <w:b/>
      <w:snapToGrid w:val="0"/>
      <w:sz w:val="24"/>
    </w:rPr>
  </w:style>
  <w:style w:type="paragraph" w:customStyle="1" w:styleId="60">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61">
    <w:name w:val="批注文字 Char"/>
    <w:qFormat/>
    <w:uiPriority w:val="0"/>
    <w:rPr>
      <w:sz w:val="18"/>
    </w:rPr>
  </w:style>
  <w:style w:type="character" w:customStyle="1" w:styleId="62">
    <w:name w:val="font21"/>
    <w:qFormat/>
    <w:uiPriority w:val="0"/>
    <w:rPr>
      <w:rFonts w:hint="eastAsia" w:ascii="宋体" w:hAnsi="宋体" w:eastAsia="宋体" w:cs="宋体"/>
      <w:color w:val="000000"/>
      <w:sz w:val="20"/>
      <w:szCs w:val="20"/>
      <w:u w:val="none"/>
    </w:rPr>
  </w:style>
  <w:style w:type="character" w:customStyle="1" w:styleId="63">
    <w:name w:val="Char Char9"/>
    <w:qFormat/>
    <w:uiPriority w:val="0"/>
    <w:rPr>
      <w:kern w:val="2"/>
      <w:sz w:val="21"/>
    </w:rPr>
  </w:style>
  <w:style w:type="character" w:customStyle="1" w:styleId="64">
    <w:name w:val="（符号）邀请函中一、"/>
    <w:qFormat/>
    <w:uiPriority w:val="0"/>
    <w:rPr>
      <w:rFonts w:ascii="黑体" w:hAnsi="黑体" w:eastAsia="黑体"/>
      <w:b/>
      <w:bCs/>
      <w:sz w:val="24"/>
    </w:rPr>
  </w:style>
  <w:style w:type="character" w:customStyle="1" w:styleId="65">
    <w:name w:val="font31"/>
    <w:qFormat/>
    <w:uiPriority w:val="0"/>
    <w:rPr>
      <w:rFonts w:hint="eastAsia" w:ascii="宋体" w:hAnsi="宋体" w:eastAsia="宋体" w:cs="宋体"/>
      <w:color w:val="000000"/>
      <w:sz w:val="21"/>
      <w:szCs w:val="21"/>
      <w:u w:val="none"/>
    </w:rPr>
  </w:style>
  <w:style w:type="character" w:customStyle="1" w:styleId="66">
    <w:name w:val="GW-正文 Char"/>
    <w:link w:val="67"/>
    <w:qFormat/>
    <w:uiPriority w:val="0"/>
    <w:rPr>
      <w:rFonts w:ascii="Times New Roman" w:hAnsi="Times New Roman" w:eastAsia="仿宋_GB2312" w:cs="Times New Roman"/>
      <w:sz w:val="24"/>
      <w:szCs w:val="24"/>
    </w:rPr>
  </w:style>
  <w:style w:type="paragraph" w:customStyle="1" w:styleId="67">
    <w:name w:val="GW-正文"/>
    <w:basedOn w:val="1"/>
    <w:link w:val="66"/>
    <w:qFormat/>
    <w:uiPriority w:val="0"/>
    <w:pPr>
      <w:spacing w:line="360" w:lineRule="auto"/>
      <w:ind w:firstLine="200" w:firstLineChars="200"/>
    </w:pPr>
    <w:rPr>
      <w:rFonts w:ascii="Times New Roman" w:hAnsi="Times New Roman" w:eastAsia="仿宋_GB2312"/>
      <w:kern w:val="0"/>
      <w:sz w:val="24"/>
    </w:rPr>
  </w:style>
  <w:style w:type="character" w:customStyle="1" w:styleId="68">
    <w:name w:val="列出段落 Char"/>
    <w:link w:val="69"/>
    <w:qFormat/>
    <w:uiPriority w:val="0"/>
    <w:rPr>
      <w:rFonts w:ascii="Times New Roman" w:hAnsi="Times New Roman" w:eastAsia="宋体" w:cs="Times New Roman"/>
      <w:szCs w:val="24"/>
    </w:rPr>
  </w:style>
  <w:style w:type="paragraph" w:customStyle="1" w:styleId="69">
    <w:name w:val="列表段落1"/>
    <w:basedOn w:val="1"/>
    <w:link w:val="68"/>
    <w:qFormat/>
    <w:uiPriority w:val="0"/>
    <w:pPr>
      <w:ind w:firstLine="420" w:firstLineChars="200"/>
    </w:pPr>
    <w:rPr>
      <w:rFonts w:ascii="Times New Roman" w:hAnsi="Times New Roman"/>
      <w:kern w:val="0"/>
      <w:sz w:val="20"/>
    </w:rPr>
  </w:style>
  <w:style w:type="character" w:customStyle="1" w:styleId="70">
    <w:name w:val="12、表格内左对齐正文 Char"/>
    <w:link w:val="71"/>
    <w:qFormat/>
    <w:uiPriority w:val="0"/>
    <w:rPr>
      <w:rFonts w:ascii="宋体" w:hAnsi="宋体"/>
      <w:snapToGrid w:val="0"/>
      <w:kern w:val="2"/>
      <w:sz w:val="21"/>
      <w:szCs w:val="24"/>
    </w:rPr>
  </w:style>
  <w:style w:type="paragraph" w:customStyle="1" w:styleId="71">
    <w:name w:val="12、表格内左对齐正文"/>
    <w:basedOn w:val="1"/>
    <w:link w:val="70"/>
    <w:qFormat/>
    <w:uiPriority w:val="0"/>
    <w:pPr>
      <w:tabs>
        <w:tab w:val="left" w:pos="0"/>
      </w:tabs>
      <w:wordWrap w:val="0"/>
      <w:topLinePunct/>
      <w:spacing w:line="360" w:lineRule="exact"/>
      <w:ind w:left="48" w:leftChars="20" w:firstLine="0" w:firstLineChars="0"/>
    </w:pPr>
    <w:rPr>
      <w:rFonts w:ascii="宋体" w:hAnsi="宋体"/>
      <w:snapToGrid w:val="0"/>
    </w:rPr>
  </w:style>
  <w:style w:type="character" w:customStyle="1" w:styleId="72">
    <w:name w:val="纯文本 Char"/>
    <w:unhideWhenUsed/>
    <w:qFormat/>
    <w:uiPriority w:val="0"/>
    <w:rPr>
      <w:rFonts w:ascii="宋体" w:hAnsi="Tms Rmn" w:eastAsia="宋体"/>
    </w:rPr>
  </w:style>
  <w:style w:type="paragraph" w:customStyle="1" w:styleId="73">
    <w:name w:val="16、“(一)”三级标题"/>
    <w:basedOn w:val="1"/>
    <w:qFormat/>
    <w:uiPriority w:val="0"/>
    <w:pPr>
      <w:numPr>
        <w:ilvl w:val="2"/>
        <w:numId w:val="2"/>
      </w:numPr>
      <w:wordWrap w:val="0"/>
      <w:topLinePunct/>
      <w:adjustRightInd w:val="0"/>
      <w:snapToGrid w:val="0"/>
      <w:spacing w:line="440" w:lineRule="exact"/>
      <w:ind w:firstLine="803" w:firstLineChars="200"/>
      <w:jc w:val="left"/>
      <w:outlineLvl w:val="2"/>
    </w:pPr>
    <w:rPr>
      <w:rFonts w:ascii="宋体" w:hAnsi="宋体" w:cs="Times New Roman"/>
      <w:b/>
      <w:snapToGrid w:val="0"/>
      <w:sz w:val="24"/>
    </w:rPr>
  </w:style>
  <w:style w:type="paragraph" w:customStyle="1" w:styleId="7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5">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76">
    <w:name w:val="18、“1.1”五级标题"/>
    <w:basedOn w:val="77"/>
    <w:qFormat/>
    <w:uiPriority w:val="0"/>
    <w:pPr>
      <w:numPr>
        <w:ilvl w:val="4"/>
        <w:numId w:val="2"/>
      </w:numPr>
      <w:tabs>
        <w:tab w:val="left" w:pos="0"/>
      </w:tabs>
      <w:ind w:firstLine="803"/>
    </w:pPr>
  </w:style>
  <w:style w:type="paragraph" w:customStyle="1" w:styleId="77">
    <w:name w:val="17“1.”四级标题"/>
    <w:basedOn w:val="1"/>
    <w:qFormat/>
    <w:uiPriority w:val="0"/>
    <w:pPr>
      <w:numPr>
        <w:ilvl w:val="3"/>
        <w:numId w:val="2"/>
      </w:numPr>
      <w:wordWrap w:val="0"/>
      <w:topLinePunct/>
      <w:adjustRightInd w:val="0"/>
      <w:snapToGrid w:val="0"/>
      <w:spacing w:line="440" w:lineRule="exact"/>
      <w:ind w:firstLine="803" w:firstLineChars="200"/>
      <w:jc w:val="left"/>
    </w:pPr>
    <w:rPr>
      <w:rFonts w:ascii="宋体" w:hAnsi="宋体" w:cs="Times New Roman"/>
      <w:sz w:val="24"/>
    </w:rPr>
  </w:style>
  <w:style w:type="paragraph" w:customStyle="1" w:styleId="78">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7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0">
    <w:name w:val="表格"/>
    <w:basedOn w:val="1"/>
    <w:qFormat/>
    <w:uiPriority w:val="0"/>
    <w:pPr>
      <w:spacing w:line="400" w:lineRule="exact"/>
    </w:pPr>
    <w:rPr>
      <w:sz w:val="24"/>
    </w:rPr>
  </w:style>
  <w:style w:type="paragraph" w:customStyle="1" w:styleId="81">
    <w:name w:val="正文首行缩进两字符"/>
    <w:basedOn w:val="1"/>
    <w:qFormat/>
    <w:uiPriority w:val="0"/>
    <w:pPr>
      <w:spacing w:line="360" w:lineRule="auto"/>
      <w:ind w:firstLine="200" w:firstLineChars="200"/>
    </w:pPr>
  </w:style>
  <w:style w:type="paragraph" w:customStyle="1" w:styleId="82">
    <w:name w:val="样式 首行缩进:  2 字符"/>
    <w:basedOn w:val="1"/>
    <w:qFormat/>
    <w:uiPriority w:val="0"/>
    <w:pPr>
      <w:spacing w:line="400" w:lineRule="exact"/>
      <w:ind w:firstLine="200" w:firstLineChars="200"/>
    </w:pPr>
    <w:rPr>
      <w:rFonts w:cs="宋体"/>
      <w:sz w:val="24"/>
    </w:rPr>
  </w:style>
  <w:style w:type="paragraph" w:customStyle="1" w:styleId="83">
    <w:name w:val="Char Char Char Char Char Char Char Char Char Char Char Char Char Char1 Char Char Char Char"/>
    <w:basedOn w:val="1"/>
    <w:qFormat/>
    <w:uiPriority w:val="0"/>
    <w:rPr>
      <w:szCs w:val="21"/>
    </w:rPr>
  </w:style>
  <w:style w:type="paragraph" w:customStyle="1" w:styleId="84">
    <w:name w:val="00、封面正文(与其他内容无关的格式)"/>
    <w:basedOn w:val="1"/>
    <w:qFormat/>
    <w:uiPriority w:val="0"/>
    <w:pPr>
      <w:tabs>
        <w:tab w:val="left" w:pos="0"/>
      </w:tabs>
    </w:pPr>
    <w:rPr>
      <w:rFonts w:ascii="宋体" w:hAnsi="宋体" w:eastAsia="宋体"/>
    </w:rPr>
  </w:style>
  <w:style w:type="paragraph" w:customStyle="1" w:styleId="8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6">
    <w:name w:val="13、表格内居中正文"/>
    <w:basedOn w:val="1"/>
    <w:qFormat/>
    <w:uiPriority w:val="0"/>
    <w:pPr>
      <w:tabs>
        <w:tab w:val="left" w:pos="0"/>
      </w:tabs>
      <w:wordWrap w:val="0"/>
      <w:topLinePunct/>
      <w:spacing w:line="360" w:lineRule="exact"/>
      <w:jc w:val="center"/>
    </w:pPr>
    <w:rPr>
      <w:rFonts w:ascii="宋体" w:hAnsi="宋体" w:eastAsia="宋体"/>
      <w:sz w:val="21"/>
    </w:rPr>
  </w:style>
  <w:style w:type="paragraph" w:customStyle="1" w:styleId="87">
    <w:name w:val="Table Paragraph"/>
    <w:basedOn w:val="1"/>
    <w:qFormat/>
    <w:uiPriority w:val="1"/>
    <w:rPr>
      <w:rFonts w:ascii="仿宋" w:hAnsi="仿宋" w:eastAsia="仿宋" w:cs="仿宋"/>
      <w:lang w:val="zh-CN" w:eastAsia="zh-CN" w:bidi="zh-CN"/>
    </w:rPr>
  </w:style>
  <w:style w:type="paragraph" w:customStyle="1" w:styleId="88">
    <w:name w:val="15、“一、”二级标题"/>
    <w:basedOn w:val="1"/>
    <w:qFormat/>
    <w:uiPriority w:val="0"/>
    <w:pPr>
      <w:numPr>
        <w:ilvl w:val="1"/>
        <w:numId w:val="2"/>
      </w:numPr>
      <w:tabs>
        <w:tab w:val="left" w:pos="0"/>
      </w:tabs>
      <w:wordWrap w:val="0"/>
      <w:topLinePunct/>
      <w:adjustRightInd w:val="0"/>
      <w:snapToGrid w:val="0"/>
      <w:spacing w:line="440" w:lineRule="exact"/>
      <w:ind w:firstLine="803" w:firstLineChars="200"/>
      <w:jc w:val="left"/>
      <w:outlineLvl w:val="1"/>
    </w:pPr>
    <w:rPr>
      <w:rFonts w:ascii="宋体" w:hAnsi="宋体" w:cs="Times New Roman"/>
      <w:b/>
      <w:sz w:val="24"/>
    </w:rPr>
  </w:style>
  <w:style w:type="paragraph" w:styleId="89">
    <w:name w:val="List Paragraph"/>
    <w:basedOn w:val="1"/>
    <w:qFormat/>
    <w:uiPriority w:val="0"/>
    <w:pPr>
      <w:ind w:firstLine="420" w:firstLineChars="200"/>
    </w:pPr>
  </w:style>
  <w:style w:type="paragraph" w:customStyle="1" w:styleId="90">
    <w:name w:val="19、“(1)”六级标题"/>
    <w:basedOn w:val="77"/>
    <w:qFormat/>
    <w:uiPriority w:val="0"/>
    <w:pPr>
      <w:numPr>
        <w:ilvl w:val="5"/>
        <w:numId w:val="2"/>
      </w:numPr>
      <w:ind w:firstLine="803"/>
    </w:pPr>
  </w:style>
  <w:style w:type="paragraph" w:customStyle="1" w:styleId="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92">
    <w:name w:val="14、“第一章”一级标题"/>
    <w:basedOn w:val="1"/>
    <w:qFormat/>
    <w:uiPriority w:val="0"/>
    <w:pPr>
      <w:numPr>
        <w:ilvl w:val="0"/>
        <w:numId w:val="2"/>
      </w:numPr>
      <w:wordWrap w:val="0"/>
      <w:topLinePunct/>
      <w:adjustRightInd w:val="0"/>
      <w:snapToGrid w:val="0"/>
      <w:spacing w:beforeLines="50" w:afterLines="50"/>
      <w:jc w:val="center"/>
      <w:outlineLvl w:val="0"/>
    </w:pPr>
    <w:rPr>
      <w:rFonts w:ascii="宋体" w:hAnsi="宋体" w:cs="Times New Roman"/>
      <w:b/>
      <w:snapToGrid w:val="0"/>
      <w:sz w:val="36"/>
    </w:rPr>
  </w:style>
  <w:style w:type="paragraph" w:customStyle="1" w:styleId="93">
    <w:name w:val="列出段落1"/>
    <w:basedOn w:val="1"/>
    <w:qFormat/>
    <w:uiPriority w:val="0"/>
    <w:pPr>
      <w:ind w:firstLine="420"/>
    </w:pPr>
    <w:rPr>
      <w:rFonts w:ascii="宋体;SimSun" w:hAnsi="宋体;SimSun" w:eastAsia="宋体;SimSun"/>
      <w:kern w:val="0"/>
      <w:sz w:val="3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79</Pages>
  <Words>34960</Words>
  <Characters>36296</Characters>
  <Lines>280</Lines>
  <Paragraphs>78</Paragraphs>
  <TotalTime>0</TotalTime>
  <ScaleCrop>false</ScaleCrop>
  <LinksUpToDate>false</LinksUpToDate>
  <CharactersWithSpaces>39203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2021-03-25T14:34:00Z</dcterms:created>
  <dc:creator>刘春阳</dc:creator>
  <cp:lastModifiedBy>颖妹儿</cp:lastModifiedBy>
  <cp:lastPrinted>2021-03-15T01:54:00Z</cp:lastPrinted>
  <dcterms:modified xsi:type="dcterms:W3CDTF">2021-10-26T08:43:08Z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D9A6921DDBFC4557B19057BF2E1806DB</vt:lpwstr>
  </property>
</Properties>
</file>