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802" w:firstLineChars="600"/>
        <w:rPr>
          <w:rFonts w:ascii="华文仿宋" w:hAnsi="华文仿宋" w:eastAsia="华文仿宋" w:cs="华文仿宋"/>
          <w:b/>
          <w:sz w:val="52"/>
          <w:szCs w:val="52"/>
        </w:rPr>
      </w:pPr>
      <w:r>
        <w:rPr>
          <w:rFonts w:hint="eastAsia" w:ascii="华文仿宋" w:hAnsi="华文仿宋" w:eastAsia="华文仿宋" w:cs="华文仿宋"/>
          <w:b/>
          <w:sz w:val="30"/>
          <w:szCs w:val="30"/>
        </w:rPr>
        <w:t>采购项目编号：</w:t>
      </w:r>
    </w:p>
    <w:p>
      <w:pPr>
        <w:jc w:val="center"/>
        <w:rPr>
          <w:rFonts w:ascii="华文仿宋" w:hAnsi="华文仿宋" w:eastAsia="华文仿宋" w:cs="华文仿宋"/>
          <w:b/>
          <w:sz w:val="52"/>
          <w:szCs w:val="52"/>
        </w:rPr>
      </w:pPr>
    </w:p>
    <w:p>
      <w:pPr>
        <w:jc w:val="center"/>
        <w:rPr>
          <w:rFonts w:hint="eastAsia" w:ascii="华文仿宋" w:hAnsi="华文仿宋" w:eastAsia="华文仿宋" w:cs="华文仿宋"/>
          <w:b/>
          <w:sz w:val="52"/>
          <w:szCs w:val="52"/>
          <w:lang w:eastAsia="zh-CN"/>
        </w:rPr>
      </w:pPr>
      <w:r>
        <w:rPr>
          <w:rFonts w:hint="eastAsia" w:ascii="华文仿宋" w:hAnsi="华文仿宋" w:eastAsia="华文仿宋" w:cs="华文仿宋"/>
          <w:b/>
          <w:sz w:val="48"/>
          <w:szCs w:val="48"/>
          <w:lang w:eastAsia="zh-CN"/>
        </w:rPr>
        <w:t>武侯区消防站点总体规划研究项目</w:t>
      </w:r>
    </w:p>
    <w:p>
      <w:pPr>
        <w:tabs>
          <w:tab w:val="left" w:pos="2505"/>
          <w:tab w:val="center" w:pos="4204"/>
        </w:tabs>
        <w:jc w:val="center"/>
        <w:rPr>
          <w:rFonts w:ascii="华文仿宋" w:hAnsi="华文仿宋" w:eastAsia="华文仿宋" w:cs="华文仿宋"/>
          <w:b/>
          <w:sz w:val="52"/>
          <w:szCs w:val="52"/>
        </w:rPr>
      </w:pPr>
    </w:p>
    <w:p>
      <w:pPr>
        <w:tabs>
          <w:tab w:val="left" w:pos="2505"/>
          <w:tab w:val="center" w:pos="4204"/>
        </w:tabs>
        <w:jc w:val="center"/>
        <w:rPr>
          <w:rFonts w:ascii="华文仿宋" w:hAnsi="华文仿宋" w:eastAsia="华文仿宋" w:cs="华文仿宋"/>
          <w:b/>
          <w:sz w:val="52"/>
          <w:szCs w:val="52"/>
        </w:rPr>
      </w:pPr>
    </w:p>
    <w:p>
      <w:pPr>
        <w:tabs>
          <w:tab w:val="left" w:pos="2505"/>
          <w:tab w:val="center" w:pos="4204"/>
        </w:tabs>
        <w:jc w:val="center"/>
        <w:rPr>
          <w:rFonts w:ascii="华文仿宋" w:hAnsi="华文仿宋" w:eastAsia="华文仿宋" w:cs="华文仿宋"/>
          <w:b/>
          <w:sz w:val="52"/>
          <w:szCs w:val="52"/>
        </w:rPr>
      </w:pPr>
      <w:r>
        <w:rPr>
          <w:rFonts w:hint="eastAsia" w:ascii="华文仿宋" w:hAnsi="华文仿宋" w:eastAsia="华文仿宋" w:cs="华文仿宋"/>
          <w:b/>
          <w:sz w:val="52"/>
          <w:szCs w:val="52"/>
        </w:rPr>
        <w:t>招</w:t>
      </w:r>
    </w:p>
    <w:p>
      <w:pPr>
        <w:pStyle w:val="7"/>
        <w:rPr>
          <w:b/>
        </w:rPr>
      </w:pPr>
    </w:p>
    <w:p>
      <w:pPr>
        <w:jc w:val="center"/>
        <w:rPr>
          <w:rFonts w:ascii="华文仿宋" w:hAnsi="华文仿宋" w:eastAsia="华文仿宋" w:cs="华文仿宋"/>
          <w:b/>
          <w:sz w:val="52"/>
          <w:szCs w:val="52"/>
        </w:rPr>
      </w:pPr>
      <w:r>
        <w:rPr>
          <w:rFonts w:hint="eastAsia" w:ascii="华文仿宋" w:hAnsi="华文仿宋" w:eastAsia="华文仿宋" w:cs="华文仿宋"/>
          <w:b/>
          <w:sz w:val="52"/>
          <w:szCs w:val="52"/>
        </w:rPr>
        <w:t>标</w:t>
      </w:r>
    </w:p>
    <w:p>
      <w:pPr>
        <w:pStyle w:val="7"/>
        <w:rPr>
          <w:b/>
        </w:rPr>
      </w:pPr>
    </w:p>
    <w:p>
      <w:pPr>
        <w:jc w:val="center"/>
        <w:rPr>
          <w:rFonts w:ascii="华文仿宋" w:hAnsi="华文仿宋" w:eastAsia="华文仿宋" w:cs="华文仿宋"/>
          <w:b/>
          <w:sz w:val="52"/>
          <w:szCs w:val="52"/>
        </w:rPr>
      </w:pPr>
      <w:r>
        <w:rPr>
          <w:rFonts w:hint="eastAsia" w:ascii="华文仿宋" w:hAnsi="华文仿宋" w:eastAsia="华文仿宋" w:cs="华文仿宋"/>
          <w:b/>
          <w:sz w:val="52"/>
          <w:szCs w:val="52"/>
        </w:rPr>
        <w:t>文</w:t>
      </w:r>
    </w:p>
    <w:p>
      <w:pPr>
        <w:pStyle w:val="7"/>
        <w:rPr>
          <w:b/>
        </w:rPr>
      </w:pPr>
    </w:p>
    <w:p>
      <w:pPr>
        <w:jc w:val="center"/>
        <w:rPr>
          <w:rFonts w:ascii="华文仿宋" w:hAnsi="华文仿宋" w:eastAsia="华文仿宋" w:cs="华文仿宋"/>
          <w:b/>
          <w:sz w:val="52"/>
          <w:szCs w:val="52"/>
        </w:rPr>
      </w:pPr>
      <w:r>
        <w:rPr>
          <w:rFonts w:hint="eastAsia" w:ascii="华文仿宋" w:hAnsi="华文仿宋" w:eastAsia="华文仿宋" w:cs="华文仿宋"/>
          <w:b/>
          <w:sz w:val="52"/>
          <w:szCs w:val="52"/>
        </w:rPr>
        <w:t>件</w:t>
      </w:r>
    </w:p>
    <w:p>
      <w:pPr>
        <w:spacing w:line="360" w:lineRule="auto"/>
        <w:rPr>
          <w:rFonts w:ascii="华文仿宋" w:hAnsi="华文仿宋" w:eastAsia="华文仿宋" w:cs="华文仿宋"/>
          <w:b/>
          <w:sz w:val="32"/>
          <w:szCs w:val="32"/>
        </w:rPr>
      </w:pPr>
    </w:p>
    <w:p>
      <w:pPr>
        <w:pStyle w:val="7"/>
        <w:rPr>
          <w:rFonts w:ascii="华文仿宋" w:hAnsi="华文仿宋" w:eastAsia="华文仿宋" w:cs="华文仿宋"/>
          <w:b/>
          <w:sz w:val="32"/>
          <w:szCs w:val="32"/>
        </w:rPr>
      </w:pPr>
    </w:p>
    <w:p/>
    <w:p>
      <w:pPr>
        <w:spacing w:line="360" w:lineRule="auto"/>
        <w:jc w:val="center"/>
        <w:rPr>
          <w:rFonts w:ascii="华文仿宋" w:hAnsi="华文仿宋" w:eastAsia="华文仿宋" w:cs="华文仿宋"/>
          <w:b/>
          <w:sz w:val="32"/>
          <w:szCs w:val="32"/>
        </w:rPr>
      </w:pPr>
      <w:r>
        <w:rPr>
          <w:rFonts w:hint="eastAsia" w:ascii="华文仿宋" w:hAnsi="华文仿宋" w:eastAsia="华文仿宋" w:cs="华文仿宋"/>
          <w:b/>
          <w:sz w:val="32"/>
          <w:szCs w:val="32"/>
        </w:rPr>
        <w:t>中国·四川</w:t>
      </w:r>
    </w:p>
    <w:p>
      <w:pPr>
        <w:spacing w:line="360" w:lineRule="auto"/>
        <w:jc w:val="center"/>
        <w:rPr>
          <w:rFonts w:ascii="华文仿宋" w:hAnsi="华文仿宋" w:eastAsia="华文仿宋" w:cs="华文仿宋"/>
          <w:b/>
          <w:sz w:val="32"/>
          <w:szCs w:val="32"/>
        </w:rPr>
      </w:pPr>
      <w:r>
        <w:rPr>
          <w:rFonts w:hint="eastAsia" w:ascii="华文仿宋" w:hAnsi="华文仿宋" w:eastAsia="华文仿宋" w:cs="华文仿宋"/>
          <w:b/>
          <w:sz w:val="32"/>
          <w:szCs w:val="32"/>
        </w:rPr>
        <w:t>采购人：</w:t>
      </w:r>
      <w:r>
        <w:rPr>
          <w:rFonts w:hint="default" w:ascii="华文仿宋" w:hAnsi="华文仿宋" w:eastAsia="华文仿宋" w:cs="华文仿宋"/>
          <w:b/>
          <w:sz w:val="32"/>
          <w:szCs w:val="32"/>
        </w:rPr>
        <w:t>成都市武侯区规划和自然资源局</w:t>
      </w:r>
    </w:p>
    <w:p>
      <w:pPr>
        <w:spacing w:line="360" w:lineRule="auto"/>
        <w:jc w:val="center"/>
        <w:rPr>
          <w:rFonts w:ascii="华文仿宋" w:hAnsi="华文仿宋" w:eastAsia="华文仿宋" w:cs="华文仿宋"/>
          <w:b/>
          <w:sz w:val="32"/>
          <w:szCs w:val="32"/>
        </w:rPr>
      </w:pPr>
      <w:r>
        <w:rPr>
          <w:rFonts w:hint="eastAsia" w:ascii="华文仿宋" w:hAnsi="华文仿宋" w:eastAsia="华文仿宋" w:cs="华文仿宋"/>
          <w:b/>
          <w:sz w:val="32"/>
          <w:szCs w:val="32"/>
        </w:rPr>
        <w:t>采购代理机构：四川亚兴建设工程项目管理有限公司</w:t>
      </w:r>
    </w:p>
    <w:p>
      <w:pPr>
        <w:spacing w:line="360" w:lineRule="auto"/>
        <w:jc w:val="center"/>
        <w:rPr>
          <w:rFonts w:ascii="华文仿宋" w:hAnsi="华文仿宋" w:eastAsia="华文仿宋" w:cs="华文仿宋"/>
          <w:b/>
          <w:sz w:val="32"/>
          <w:szCs w:val="32"/>
        </w:rPr>
      </w:pPr>
      <w:r>
        <w:rPr>
          <w:rFonts w:hint="eastAsia" w:ascii="华文仿宋" w:hAnsi="华文仿宋" w:eastAsia="华文仿宋" w:cs="华文仿宋"/>
          <w:b/>
          <w:sz w:val="32"/>
          <w:szCs w:val="32"/>
        </w:rPr>
        <w:t>共同编制</w:t>
      </w:r>
    </w:p>
    <w:p>
      <w:pPr>
        <w:pStyle w:val="7"/>
        <w:jc w:val="center"/>
        <w:rPr>
          <w:rFonts w:hint="eastAsia" w:ascii="华文仿宋" w:hAnsi="华文仿宋" w:eastAsia="华文仿宋" w:cs="华文仿宋"/>
          <w:b/>
          <w:bCs/>
          <w:sz w:val="32"/>
          <w:szCs w:val="32"/>
          <w:lang w:val="zh-CN"/>
        </w:rPr>
      </w:pPr>
      <w:r>
        <w:rPr>
          <w:rFonts w:hint="eastAsia" w:ascii="华文仿宋" w:hAnsi="华文仿宋" w:eastAsia="华文仿宋" w:cs="华文仿宋"/>
          <w:b/>
          <w:sz w:val="30"/>
          <w:szCs w:val="30"/>
        </w:rPr>
        <w:t>二〇二一</w:t>
      </w:r>
      <w:r>
        <w:rPr>
          <w:rFonts w:hint="eastAsia" w:ascii="华文仿宋" w:hAnsi="华文仿宋" w:eastAsia="华文仿宋" w:cs="华文仿宋"/>
          <w:b/>
          <w:bCs/>
          <w:sz w:val="32"/>
          <w:szCs w:val="32"/>
          <w:lang w:val="zh-CN"/>
        </w:rPr>
        <w:t>年</w:t>
      </w:r>
      <w:r>
        <w:rPr>
          <w:rFonts w:hint="eastAsia" w:ascii="华文仿宋" w:hAnsi="华文仿宋" w:eastAsia="华文仿宋" w:cs="华文仿宋"/>
          <w:b/>
          <w:bCs/>
          <w:sz w:val="32"/>
          <w:szCs w:val="32"/>
          <w:lang w:val="en-US" w:eastAsia="zh-Hans"/>
        </w:rPr>
        <w:t>九</w:t>
      </w:r>
      <w:r>
        <w:rPr>
          <w:rFonts w:hint="eastAsia" w:ascii="华文仿宋" w:hAnsi="华文仿宋" w:eastAsia="华文仿宋" w:cs="华文仿宋"/>
          <w:b/>
          <w:bCs/>
          <w:sz w:val="32"/>
          <w:szCs w:val="32"/>
          <w:lang w:val="zh-CN"/>
        </w:rPr>
        <w:t>月</w:t>
      </w:r>
    </w:p>
    <w:p>
      <w:pPr>
        <w:rPr>
          <w:rFonts w:hint="eastAsia" w:ascii="华文仿宋" w:hAnsi="华文仿宋" w:eastAsia="华文仿宋" w:cs="华文仿宋"/>
          <w:b/>
          <w:bCs/>
          <w:sz w:val="32"/>
          <w:szCs w:val="32"/>
          <w:lang w:val="zh-CN"/>
        </w:rPr>
      </w:pPr>
      <w:r>
        <w:rPr>
          <w:rFonts w:hint="eastAsia" w:ascii="华文仿宋" w:hAnsi="华文仿宋" w:eastAsia="华文仿宋" w:cs="华文仿宋"/>
          <w:b/>
          <w:bCs/>
          <w:sz w:val="32"/>
          <w:szCs w:val="32"/>
          <w:lang w:val="zh-CN"/>
        </w:rPr>
        <w:br w:type="page"/>
      </w:r>
    </w:p>
    <w:p>
      <w:pPr>
        <w:pStyle w:val="3"/>
        <w:keepNext w:val="0"/>
        <w:keepLines w:val="0"/>
        <w:spacing w:line="240" w:lineRule="auto"/>
        <w:jc w:val="both"/>
        <w:rPr>
          <w:rFonts w:hint="eastAsia" w:ascii="仿宋" w:hAnsi="仿宋" w:eastAsia="仿宋" w:cs="仿宋"/>
          <w:bCs w:val="0"/>
          <w:sz w:val="36"/>
        </w:rPr>
      </w:pPr>
    </w:p>
    <w:p>
      <w:pPr>
        <w:pStyle w:val="3"/>
        <w:keepNext w:val="0"/>
        <w:keepLines w:val="0"/>
        <w:spacing w:line="240" w:lineRule="auto"/>
        <w:jc w:val="center"/>
        <w:rPr>
          <w:rFonts w:ascii="仿宋" w:hAnsi="仿宋" w:eastAsia="仿宋" w:cs="仿宋"/>
          <w:bCs w:val="0"/>
          <w:sz w:val="36"/>
        </w:rPr>
      </w:pPr>
      <w:r>
        <w:rPr>
          <w:rFonts w:hint="eastAsia" w:ascii="仿宋" w:hAnsi="仿宋" w:eastAsia="仿宋" w:cs="仿宋"/>
          <w:bCs w:val="0"/>
          <w:sz w:val="36"/>
        </w:rPr>
        <w:t>目    录</w:t>
      </w:r>
    </w:p>
    <w:p>
      <w:pPr>
        <w:pStyle w:val="12"/>
        <w:rPr>
          <w:rFonts w:ascii="仿宋" w:hAnsi="仿宋" w:eastAsia="仿宋" w:cs="仿宋"/>
          <w:b w:val="0"/>
          <w:bCs w:val="0"/>
          <w:sz w:val="21"/>
          <w:szCs w:val="22"/>
        </w:rPr>
      </w:pPr>
      <w:r>
        <w:rPr>
          <w:rFonts w:hint="eastAsia" w:ascii="仿宋" w:hAnsi="仿宋" w:eastAsia="仿宋" w:cs="仿宋"/>
        </w:rPr>
        <w:fldChar w:fldCharType="begin"/>
      </w:r>
      <w:r>
        <w:rPr>
          <w:rFonts w:hint="eastAsia" w:ascii="仿宋" w:hAnsi="仿宋" w:eastAsia="仿宋" w:cs="仿宋"/>
        </w:rPr>
        <w:instrText xml:space="preserve"> TOC \o "1-1" \h \z \u </w:instrText>
      </w:r>
      <w:r>
        <w:rPr>
          <w:rFonts w:hint="eastAsia" w:ascii="仿宋" w:hAnsi="仿宋" w:eastAsia="仿宋" w:cs="仿宋"/>
        </w:rPr>
        <w:fldChar w:fldCharType="separate"/>
      </w:r>
      <w:r>
        <w:fldChar w:fldCharType="begin"/>
      </w:r>
      <w:r>
        <w:instrText xml:space="preserve"> HYPERLINK \l "_Toc69395653" </w:instrText>
      </w:r>
      <w:r>
        <w:fldChar w:fldCharType="separate"/>
      </w:r>
      <w:r>
        <w:rPr>
          <w:rStyle w:val="24"/>
          <w:rFonts w:hint="eastAsia" w:ascii="仿宋" w:hAnsi="仿宋" w:eastAsia="仿宋" w:cs="仿宋"/>
          <w:color w:val="auto"/>
        </w:rPr>
        <w:t>第一章</w:t>
      </w:r>
      <w:r>
        <w:rPr>
          <w:rStyle w:val="24"/>
          <w:rFonts w:hint="eastAsia" w:ascii="仿宋" w:hAnsi="仿宋" w:eastAsia="仿宋" w:cs="仿宋"/>
          <w:color w:val="auto"/>
          <w:lang w:eastAsia="zh-CN"/>
        </w:rPr>
        <w:t>招标公告</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_Toc69395653 \h </w:instrText>
      </w:r>
      <w:r>
        <w:rPr>
          <w:rFonts w:hint="eastAsia" w:ascii="仿宋" w:hAnsi="仿宋" w:eastAsia="仿宋" w:cs="仿宋"/>
        </w:rPr>
        <w:fldChar w:fldCharType="separate"/>
      </w:r>
      <w:r>
        <w:rPr>
          <w:rFonts w:hint="eastAsia" w:ascii="仿宋" w:hAnsi="仿宋" w:eastAsia="仿宋" w:cs="仿宋"/>
        </w:rPr>
        <w:t>1</w:t>
      </w:r>
      <w:r>
        <w:rPr>
          <w:rFonts w:hint="eastAsia" w:ascii="仿宋" w:hAnsi="仿宋" w:eastAsia="仿宋" w:cs="仿宋"/>
        </w:rPr>
        <w:fldChar w:fldCharType="end"/>
      </w:r>
      <w:r>
        <w:rPr>
          <w:rFonts w:hint="eastAsia" w:ascii="仿宋" w:hAnsi="仿宋" w:eastAsia="仿宋" w:cs="仿宋"/>
        </w:rPr>
        <w:fldChar w:fldCharType="end"/>
      </w:r>
    </w:p>
    <w:p>
      <w:pPr>
        <w:pStyle w:val="12"/>
        <w:rPr>
          <w:rFonts w:ascii="仿宋" w:hAnsi="仿宋" w:eastAsia="仿宋" w:cs="仿宋"/>
          <w:b w:val="0"/>
          <w:bCs w:val="0"/>
          <w:sz w:val="21"/>
          <w:szCs w:val="22"/>
        </w:rPr>
      </w:pPr>
      <w:r>
        <w:fldChar w:fldCharType="begin"/>
      </w:r>
      <w:r>
        <w:instrText xml:space="preserve"> HYPERLINK \l "_Toc69395654" </w:instrText>
      </w:r>
      <w:r>
        <w:fldChar w:fldCharType="separate"/>
      </w:r>
      <w:r>
        <w:rPr>
          <w:rStyle w:val="24"/>
          <w:rFonts w:hint="eastAsia" w:ascii="仿宋" w:hAnsi="仿宋" w:eastAsia="仿宋" w:cs="仿宋"/>
          <w:color w:val="auto"/>
        </w:rPr>
        <w:t>第二章投标人须知</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_Toc69395654 \h </w:instrText>
      </w:r>
      <w:r>
        <w:rPr>
          <w:rFonts w:hint="eastAsia" w:ascii="仿宋" w:hAnsi="仿宋" w:eastAsia="仿宋" w:cs="仿宋"/>
        </w:rPr>
        <w:fldChar w:fldCharType="separate"/>
      </w:r>
      <w:r>
        <w:rPr>
          <w:rFonts w:hint="eastAsia" w:ascii="仿宋" w:hAnsi="仿宋" w:eastAsia="仿宋" w:cs="仿宋"/>
        </w:rPr>
        <w:t>4</w:t>
      </w:r>
      <w:r>
        <w:rPr>
          <w:rFonts w:hint="eastAsia" w:ascii="仿宋" w:hAnsi="仿宋" w:eastAsia="仿宋" w:cs="仿宋"/>
        </w:rPr>
        <w:fldChar w:fldCharType="end"/>
      </w:r>
      <w:r>
        <w:rPr>
          <w:rFonts w:hint="eastAsia" w:ascii="仿宋" w:hAnsi="仿宋" w:eastAsia="仿宋" w:cs="仿宋"/>
        </w:rPr>
        <w:fldChar w:fldCharType="end"/>
      </w:r>
    </w:p>
    <w:p>
      <w:pPr>
        <w:pStyle w:val="12"/>
        <w:rPr>
          <w:rFonts w:ascii="仿宋" w:hAnsi="仿宋" w:eastAsia="仿宋" w:cs="仿宋"/>
          <w:b w:val="0"/>
          <w:bCs w:val="0"/>
          <w:sz w:val="21"/>
          <w:szCs w:val="22"/>
        </w:rPr>
      </w:pPr>
      <w:r>
        <w:fldChar w:fldCharType="begin"/>
      </w:r>
      <w:r>
        <w:instrText xml:space="preserve"> HYPERLINK \l "_Toc69395655" </w:instrText>
      </w:r>
      <w:r>
        <w:fldChar w:fldCharType="separate"/>
      </w:r>
      <w:r>
        <w:rPr>
          <w:rStyle w:val="24"/>
          <w:rFonts w:hint="eastAsia" w:ascii="仿宋" w:hAnsi="仿宋" w:eastAsia="仿宋" w:cs="仿宋"/>
          <w:color w:val="auto"/>
        </w:rPr>
        <w:t>第三章投标文件格式</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_Toc69395655 \h </w:instrText>
      </w:r>
      <w:r>
        <w:rPr>
          <w:rFonts w:hint="eastAsia" w:ascii="仿宋" w:hAnsi="仿宋" w:eastAsia="仿宋" w:cs="仿宋"/>
        </w:rPr>
        <w:fldChar w:fldCharType="separate"/>
      </w:r>
      <w:r>
        <w:rPr>
          <w:rFonts w:hint="eastAsia" w:ascii="仿宋" w:hAnsi="仿宋" w:eastAsia="仿宋" w:cs="仿宋"/>
        </w:rPr>
        <w:t>24</w:t>
      </w:r>
      <w:r>
        <w:rPr>
          <w:rFonts w:hint="eastAsia" w:ascii="仿宋" w:hAnsi="仿宋" w:eastAsia="仿宋" w:cs="仿宋"/>
        </w:rPr>
        <w:fldChar w:fldCharType="end"/>
      </w:r>
      <w:r>
        <w:rPr>
          <w:rFonts w:hint="eastAsia" w:ascii="仿宋" w:hAnsi="仿宋" w:eastAsia="仿宋" w:cs="仿宋"/>
        </w:rPr>
        <w:fldChar w:fldCharType="end"/>
      </w:r>
    </w:p>
    <w:p>
      <w:pPr>
        <w:pStyle w:val="12"/>
        <w:rPr>
          <w:rFonts w:ascii="仿宋" w:hAnsi="仿宋" w:eastAsia="仿宋" w:cs="仿宋"/>
          <w:b w:val="0"/>
          <w:bCs w:val="0"/>
          <w:sz w:val="21"/>
          <w:szCs w:val="22"/>
        </w:rPr>
      </w:pPr>
      <w:r>
        <w:fldChar w:fldCharType="begin"/>
      </w:r>
      <w:r>
        <w:instrText xml:space="preserve"> HYPERLINK \l "_Toc69395656" </w:instrText>
      </w:r>
      <w:r>
        <w:fldChar w:fldCharType="separate"/>
      </w:r>
      <w:r>
        <w:rPr>
          <w:rStyle w:val="24"/>
          <w:rFonts w:hint="eastAsia" w:ascii="仿宋" w:hAnsi="仿宋" w:eastAsia="仿宋" w:cs="仿宋"/>
          <w:color w:val="auto"/>
        </w:rPr>
        <w:t>第四章投标人和投标产品的资格、资质性及其他类似效力要求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_Toc69395656 \h </w:instrText>
      </w:r>
      <w:r>
        <w:rPr>
          <w:rFonts w:hint="eastAsia" w:ascii="仿宋" w:hAnsi="仿宋" w:eastAsia="仿宋" w:cs="仿宋"/>
        </w:rPr>
        <w:fldChar w:fldCharType="separate"/>
      </w:r>
      <w:r>
        <w:rPr>
          <w:rFonts w:hint="eastAsia" w:ascii="仿宋" w:hAnsi="仿宋" w:eastAsia="仿宋" w:cs="仿宋"/>
        </w:rPr>
        <w:t>55</w:t>
      </w:r>
      <w:r>
        <w:rPr>
          <w:rFonts w:hint="eastAsia" w:ascii="仿宋" w:hAnsi="仿宋" w:eastAsia="仿宋" w:cs="仿宋"/>
        </w:rPr>
        <w:fldChar w:fldCharType="end"/>
      </w:r>
      <w:r>
        <w:rPr>
          <w:rFonts w:hint="eastAsia" w:ascii="仿宋" w:hAnsi="仿宋" w:eastAsia="仿宋" w:cs="仿宋"/>
        </w:rPr>
        <w:fldChar w:fldCharType="end"/>
      </w:r>
    </w:p>
    <w:p>
      <w:pPr>
        <w:pStyle w:val="12"/>
        <w:rPr>
          <w:rFonts w:ascii="仿宋" w:hAnsi="仿宋" w:eastAsia="仿宋" w:cs="仿宋"/>
          <w:b w:val="0"/>
          <w:bCs w:val="0"/>
          <w:sz w:val="21"/>
          <w:szCs w:val="22"/>
        </w:rPr>
      </w:pPr>
      <w:r>
        <w:fldChar w:fldCharType="begin"/>
      </w:r>
      <w:r>
        <w:instrText xml:space="preserve"> HYPERLINK \l "_Toc69395658" </w:instrText>
      </w:r>
      <w:r>
        <w:fldChar w:fldCharType="separate"/>
      </w:r>
      <w:r>
        <w:rPr>
          <w:rStyle w:val="24"/>
          <w:rFonts w:hint="eastAsia" w:ascii="仿宋" w:hAnsi="仿宋" w:eastAsia="仿宋" w:cs="仿宋"/>
          <w:color w:val="auto"/>
        </w:rPr>
        <w:t>第五章投标人应当提供的资格、资质性及其他具有类似效力的要求的相关证明材料</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_Toc69395658 \h </w:instrText>
      </w:r>
      <w:r>
        <w:rPr>
          <w:rFonts w:hint="eastAsia" w:ascii="仿宋" w:hAnsi="仿宋" w:eastAsia="仿宋" w:cs="仿宋"/>
        </w:rPr>
        <w:fldChar w:fldCharType="separate"/>
      </w:r>
      <w:r>
        <w:rPr>
          <w:rFonts w:hint="eastAsia" w:ascii="仿宋" w:hAnsi="仿宋" w:eastAsia="仿宋" w:cs="仿宋"/>
        </w:rPr>
        <w:t>57</w:t>
      </w:r>
      <w:r>
        <w:rPr>
          <w:rFonts w:hint="eastAsia" w:ascii="仿宋" w:hAnsi="仿宋" w:eastAsia="仿宋" w:cs="仿宋"/>
        </w:rPr>
        <w:fldChar w:fldCharType="end"/>
      </w:r>
      <w:r>
        <w:rPr>
          <w:rFonts w:hint="eastAsia" w:ascii="仿宋" w:hAnsi="仿宋" w:eastAsia="仿宋" w:cs="仿宋"/>
        </w:rPr>
        <w:fldChar w:fldCharType="end"/>
      </w:r>
    </w:p>
    <w:p>
      <w:pPr>
        <w:pStyle w:val="12"/>
        <w:rPr>
          <w:rFonts w:ascii="仿宋" w:hAnsi="仿宋" w:eastAsia="仿宋" w:cs="仿宋"/>
          <w:b w:val="0"/>
          <w:bCs w:val="0"/>
          <w:sz w:val="21"/>
          <w:szCs w:val="22"/>
        </w:rPr>
      </w:pPr>
      <w:r>
        <w:fldChar w:fldCharType="begin"/>
      </w:r>
      <w:r>
        <w:instrText xml:space="preserve"> HYPERLINK \l "_Toc69395659" </w:instrText>
      </w:r>
      <w:r>
        <w:fldChar w:fldCharType="separate"/>
      </w:r>
      <w:r>
        <w:rPr>
          <w:rStyle w:val="24"/>
          <w:rFonts w:hint="eastAsia" w:ascii="仿宋" w:hAnsi="仿宋" w:eastAsia="仿宋" w:cs="仿宋"/>
          <w:color w:val="auto"/>
        </w:rPr>
        <w:t>第六章技术、商务及其他要求</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_Toc69395659 \h </w:instrText>
      </w:r>
      <w:r>
        <w:rPr>
          <w:rFonts w:hint="eastAsia" w:ascii="仿宋" w:hAnsi="仿宋" w:eastAsia="仿宋" w:cs="仿宋"/>
        </w:rPr>
        <w:fldChar w:fldCharType="separate"/>
      </w:r>
      <w:r>
        <w:rPr>
          <w:rFonts w:hint="eastAsia" w:ascii="仿宋" w:hAnsi="仿宋" w:eastAsia="仿宋" w:cs="仿宋"/>
        </w:rPr>
        <w:t>59</w:t>
      </w:r>
      <w:r>
        <w:rPr>
          <w:rFonts w:hint="eastAsia" w:ascii="仿宋" w:hAnsi="仿宋" w:eastAsia="仿宋" w:cs="仿宋"/>
        </w:rPr>
        <w:fldChar w:fldCharType="end"/>
      </w:r>
      <w:r>
        <w:rPr>
          <w:rFonts w:hint="eastAsia" w:ascii="仿宋" w:hAnsi="仿宋" w:eastAsia="仿宋" w:cs="仿宋"/>
        </w:rPr>
        <w:fldChar w:fldCharType="end"/>
      </w:r>
    </w:p>
    <w:p>
      <w:pPr>
        <w:pStyle w:val="12"/>
        <w:rPr>
          <w:rFonts w:ascii="仿宋" w:hAnsi="仿宋" w:eastAsia="仿宋" w:cs="仿宋"/>
          <w:b w:val="0"/>
          <w:bCs w:val="0"/>
          <w:sz w:val="21"/>
          <w:szCs w:val="22"/>
        </w:rPr>
      </w:pPr>
      <w:r>
        <w:fldChar w:fldCharType="begin"/>
      </w:r>
      <w:r>
        <w:instrText xml:space="preserve"> HYPERLINK \l "_Toc69395660" </w:instrText>
      </w:r>
      <w:r>
        <w:fldChar w:fldCharType="separate"/>
      </w:r>
      <w:r>
        <w:rPr>
          <w:rStyle w:val="24"/>
          <w:rFonts w:hint="eastAsia" w:ascii="仿宋" w:hAnsi="仿宋" w:eastAsia="仿宋" w:cs="仿宋"/>
          <w:color w:val="auto"/>
        </w:rPr>
        <w:t>第七章评标</w:t>
      </w:r>
      <w:bookmarkStart w:id="0" w:name="_Hlt69395674"/>
      <w:r>
        <w:rPr>
          <w:rStyle w:val="24"/>
          <w:rFonts w:hint="eastAsia" w:ascii="仿宋" w:hAnsi="仿宋" w:eastAsia="仿宋" w:cs="仿宋"/>
          <w:color w:val="auto"/>
        </w:rPr>
        <w:t>办</w:t>
      </w:r>
      <w:bookmarkEnd w:id="0"/>
      <w:r>
        <w:rPr>
          <w:rStyle w:val="24"/>
          <w:rFonts w:hint="eastAsia" w:ascii="仿宋" w:hAnsi="仿宋" w:eastAsia="仿宋" w:cs="仿宋"/>
          <w:color w:val="auto"/>
        </w:rPr>
        <w:t>法</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_Toc69395660 \h </w:instrText>
      </w:r>
      <w:r>
        <w:rPr>
          <w:rFonts w:hint="eastAsia" w:ascii="仿宋" w:hAnsi="仿宋" w:eastAsia="仿宋" w:cs="仿宋"/>
        </w:rPr>
        <w:fldChar w:fldCharType="separate"/>
      </w:r>
      <w:r>
        <w:rPr>
          <w:rFonts w:hint="eastAsia" w:ascii="仿宋" w:hAnsi="仿宋" w:eastAsia="仿宋" w:cs="仿宋"/>
        </w:rPr>
        <w:t>76</w:t>
      </w:r>
      <w:r>
        <w:rPr>
          <w:rFonts w:hint="eastAsia" w:ascii="仿宋" w:hAnsi="仿宋" w:eastAsia="仿宋" w:cs="仿宋"/>
        </w:rPr>
        <w:fldChar w:fldCharType="end"/>
      </w:r>
      <w:r>
        <w:rPr>
          <w:rFonts w:hint="eastAsia" w:ascii="仿宋" w:hAnsi="仿宋" w:eastAsia="仿宋" w:cs="仿宋"/>
        </w:rPr>
        <w:fldChar w:fldCharType="end"/>
      </w:r>
    </w:p>
    <w:p>
      <w:pPr>
        <w:pStyle w:val="12"/>
        <w:rPr>
          <w:rFonts w:ascii="仿宋" w:hAnsi="仿宋" w:eastAsia="仿宋" w:cs="仿宋"/>
          <w:b w:val="0"/>
          <w:bCs w:val="0"/>
          <w:sz w:val="21"/>
          <w:szCs w:val="22"/>
        </w:rPr>
      </w:pPr>
      <w:r>
        <w:fldChar w:fldCharType="begin"/>
      </w:r>
      <w:r>
        <w:instrText xml:space="preserve"> HYPERLINK \l "_Toc69395661" </w:instrText>
      </w:r>
      <w:r>
        <w:fldChar w:fldCharType="separate"/>
      </w:r>
      <w:r>
        <w:rPr>
          <w:rStyle w:val="24"/>
          <w:rFonts w:hint="eastAsia" w:ascii="仿宋" w:hAnsi="仿宋" w:eastAsia="仿宋" w:cs="仿宋"/>
          <w:color w:val="auto"/>
        </w:rPr>
        <w:t>第八章采购合</w:t>
      </w:r>
      <w:bookmarkStart w:id="1" w:name="_Hlt69395679"/>
      <w:r>
        <w:rPr>
          <w:rStyle w:val="24"/>
          <w:rFonts w:hint="eastAsia" w:ascii="仿宋" w:hAnsi="仿宋" w:eastAsia="仿宋" w:cs="仿宋"/>
          <w:color w:val="auto"/>
        </w:rPr>
        <w:t>同</w:t>
      </w:r>
      <w:bookmarkEnd w:id="1"/>
      <w:bookmarkStart w:id="2" w:name="_Hlt69395688"/>
      <w:r>
        <w:rPr>
          <w:rStyle w:val="24"/>
          <w:rFonts w:hint="eastAsia" w:ascii="仿宋" w:hAnsi="仿宋" w:eastAsia="仿宋" w:cs="仿宋"/>
          <w:color w:val="auto"/>
        </w:rPr>
        <w:t>（</w:t>
      </w:r>
      <w:bookmarkEnd w:id="2"/>
      <w:r>
        <w:rPr>
          <w:rStyle w:val="24"/>
          <w:rFonts w:hint="eastAsia" w:ascii="仿宋" w:hAnsi="仿宋" w:eastAsia="仿宋" w:cs="仿宋"/>
          <w:color w:val="auto"/>
        </w:rPr>
        <w:t>参考文本）</w:t>
      </w:r>
      <w:r>
        <w:rPr>
          <w:rFonts w:hint="eastAsia" w:ascii="仿宋" w:hAnsi="仿宋" w:eastAsia="仿宋" w:cs="仿宋"/>
        </w:rPr>
        <w:tab/>
      </w:r>
      <w:r>
        <w:rPr>
          <w:rFonts w:hint="eastAsia" w:ascii="仿宋" w:hAnsi="仿宋" w:eastAsia="仿宋" w:cs="仿宋"/>
        </w:rPr>
        <w:fldChar w:fldCharType="begin"/>
      </w:r>
      <w:r>
        <w:rPr>
          <w:rFonts w:hint="eastAsia" w:ascii="仿宋" w:hAnsi="仿宋" w:eastAsia="仿宋" w:cs="仿宋"/>
        </w:rPr>
        <w:instrText xml:space="preserve"> PAGEREF _Toc69395661 \h </w:instrText>
      </w:r>
      <w:r>
        <w:rPr>
          <w:rFonts w:hint="eastAsia" w:ascii="仿宋" w:hAnsi="仿宋" w:eastAsia="仿宋" w:cs="仿宋"/>
        </w:rPr>
        <w:fldChar w:fldCharType="separate"/>
      </w:r>
      <w:r>
        <w:rPr>
          <w:rFonts w:hint="eastAsia" w:ascii="仿宋" w:hAnsi="仿宋" w:eastAsia="仿宋" w:cs="仿宋"/>
        </w:rPr>
        <w:t>89</w:t>
      </w:r>
      <w:r>
        <w:rPr>
          <w:rFonts w:hint="eastAsia" w:ascii="仿宋" w:hAnsi="仿宋" w:eastAsia="仿宋" w:cs="仿宋"/>
        </w:rPr>
        <w:fldChar w:fldCharType="end"/>
      </w:r>
      <w:r>
        <w:rPr>
          <w:rFonts w:hint="eastAsia" w:ascii="仿宋" w:hAnsi="仿宋" w:eastAsia="仿宋" w:cs="仿宋"/>
        </w:rPr>
        <w:fldChar w:fldCharType="end"/>
      </w:r>
    </w:p>
    <w:p>
      <w:pPr>
        <w:spacing w:line="360" w:lineRule="auto"/>
        <w:rPr>
          <w:rFonts w:ascii="仿宋" w:hAnsi="仿宋" w:eastAsia="仿宋" w:cs="仿宋"/>
        </w:rPr>
      </w:pPr>
      <w:r>
        <w:rPr>
          <w:rFonts w:hint="eastAsia" w:ascii="仿宋" w:hAnsi="仿宋" w:eastAsia="仿宋" w:cs="仿宋"/>
          <w:bCs/>
          <w:szCs w:val="28"/>
        </w:rPr>
        <w:fldChar w:fldCharType="end"/>
      </w:r>
    </w:p>
    <w:p>
      <w:pPr>
        <w:rPr>
          <w:rFonts w:ascii="仿宋" w:hAnsi="仿宋" w:eastAsia="仿宋" w:cs="仿宋"/>
        </w:rPr>
      </w:pPr>
    </w:p>
    <w:p>
      <w:pPr>
        <w:widowControl/>
        <w:jc w:val="left"/>
        <w:rPr>
          <w:rFonts w:ascii="仿宋" w:hAnsi="仿宋" w:eastAsia="仿宋" w:cs="仿宋"/>
          <w:bCs/>
          <w:sz w:val="24"/>
        </w:rPr>
        <w:sectPr>
          <w:footerReference r:id="rId4" w:type="first"/>
          <w:headerReference r:id="rId3" w:type="default"/>
          <w:pgSz w:w="11907" w:h="16840"/>
          <w:pgMar w:top="1440" w:right="1080" w:bottom="1440" w:left="1080" w:header="851" w:footer="992" w:gutter="0"/>
          <w:pgBorders>
            <w:top w:val="none" w:sz="0" w:space="0"/>
            <w:left w:val="none" w:sz="0" w:space="0"/>
            <w:bottom w:val="none" w:sz="0" w:space="0"/>
            <w:right w:val="none" w:sz="0" w:space="0"/>
          </w:pgBorders>
          <w:pgNumType w:start="1"/>
          <w:cols w:space="720" w:num="1"/>
          <w:docGrid w:linePitch="312" w:charSpace="0"/>
        </w:sectPr>
      </w:pPr>
    </w:p>
    <w:p>
      <w:pPr>
        <w:pStyle w:val="7"/>
        <w:rPr>
          <w:rFonts w:ascii="仿宋" w:hAnsi="仿宋" w:eastAsia="仿宋" w:cs="仿宋"/>
        </w:rPr>
      </w:pPr>
    </w:p>
    <w:p>
      <w:pPr>
        <w:pStyle w:val="13"/>
        <w:rPr>
          <w:rFonts w:ascii="仿宋" w:hAnsi="仿宋" w:eastAsia="仿宋" w:cs="仿宋"/>
          <w:sz w:val="36"/>
          <w:szCs w:val="36"/>
        </w:rPr>
        <w:sectPr>
          <w:footerReference r:id="rId6" w:type="first"/>
          <w:footerReference r:id="rId5" w:type="default"/>
          <w:pgSz w:w="11907" w:h="16840"/>
          <w:pgMar w:top="1440" w:right="1080" w:bottom="1440" w:left="1080" w:header="851" w:footer="992" w:gutter="0"/>
          <w:pgBorders>
            <w:top w:val="none" w:sz="0" w:space="0"/>
            <w:left w:val="none" w:sz="0" w:space="0"/>
            <w:bottom w:val="none" w:sz="0" w:space="0"/>
            <w:right w:val="none" w:sz="0" w:space="0"/>
          </w:pgBorders>
          <w:pgNumType w:start="1"/>
          <w:cols w:space="720" w:num="1"/>
          <w:titlePg/>
          <w:docGrid w:linePitch="312" w:charSpace="0"/>
        </w:sectPr>
      </w:pPr>
      <w:bookmarkStart w:id="3" w:name="_Toc511206475"/>
    </w:p>
    <w:p>
      <w:pPr>
        <w:pStyle w:val="13"/>
        <w:rPr>
          <w:rFonts w:hint="eastAsia" w:ascii="仿宋" w:hAnsi="仿宋" w:eastAsia="仿宋" w:cs="仿宋"/>
          <w:sz w:val="36"/>
          <w:szCs w:val="36"/>
          <w:lang w:eastAsia="zh-CN"/>
        </w:rPr>
      </w:pPr>
      <w:bookmarkStart w:id="4" w:name="_Toc69395653"/>
      <w:r>
        <w:rPr>
          <w:rFonts w:hint="eastAsia" w:ascii="仿宋" w:hAnsi="仿宋" w:eastAsia="仿宋" w:cs="仿宋"/>
          <w:sz w:val="36"/>
          <w:szCs w:val="36"/>
        </w:rPr>
        <w:t xml:space="preserve">第一章  </w:t>
      </w:r>
      <w:bookmarkEnd w:id="3"/>
      <w:bookmarkEnd w:id="4"/>
      <w:r>
        <w:rPr>
          <w:rFonts w:hint="eastAsia" w:ascii="仿宋" w:hAnsi="仿宋" w:eastAsia="仿宋" w:cs="仿宋"/>
          <w:sz w:val="36"/>
          <w:szCs w:val="36"/>
          <w:lang w:eastAsia="zh-CN"/>
        </w:rPr>
        <w:t>招标公告</w:t>
      </w:r>
    </w:p>
    <w:p>
      <w:pPr>
        <w:pStyle w:val="5"/>
        <w:spacing w:line="440" w:lineRule="exact"/>
        <w:ind w:firstLine="400"/>
        <w:rPr>
          <w:rFonts w:ascii="仿宋" w:hAnsi="仿宋" w:eastAsia="仿宋" w:cs="仿宋"/>
        </w:rPr>
      </w:pPr>
    </w:p>
    <w:p>
      <w:pPr>
        <w:spacing w:after="160" w:line="360" w:lineRule="auto"/>
        <w:ind w:firstLine="482" w:firstLineChars="200"/>
        <w:jc w:val="left"/>
        <w:rPr>
          <w:rFonts w:ascii="仿宋" w:hAnsi="仿宋" w:eastAsia="仿宋" w:cs="仿宋"/>
          <w:b/>
          <w:bCs/>
          <w:sz w:val="24"/>
          <w:u w:val="single"/>
        </w:rPr>
      </w:pPr>
      <w:r>
        <w:rPr>
          <w:rFonts w:hint="eastAsia" w:ascii="仿宋" w:hAnsi="仿宋" w:eastAsia="仿宋" w:cs="仿宋"/>
          <w:b/>
          <w:bCs/>
          <w:sz w:val="24"/>
          <w:u w:val="single"/>
        </w:rPr>
        <w:t>四川亚兴建设工程项目管理有限公司</w:t>
      </w:r>
      <w:r>
        <w:rPr>
          <w:rFonts w:hint="eastAsia" w:ascii="仿宋" w:hAnsi="仿宋" w:eastAsia="仿宋" w:cs="仿宋"/>
          <w:sz w:val="24"/>
        </w:rPr>
        <w:t>（采购代理机构）受</w:t>
      </w:r>
      <w:r>
        <w:rPr>
          <w:rFonts w:hint="default" w:ascii="仿宋" w:hAnsi="仿宋" w:eastAsia="仿宋" w:cs="仿宋"/>
          <w:b/>
          <w:bCs/>
          <w:sz w:val="24"/>
          <w:u w:val="single"/>
        </w:rPr>
        <w:t>成都市武侯区规划和自然资源局</w:t>
      </w:r>
      <w:r>
        <w:rPr>
          <w:rFonts w:hint="eastAsia" w:ascii="仿宋" w:hAnsi="仿宋" w:eastAsia="仿宋" w:cs="仿宋"/>
          <w:sz w:val="24"/>
        </w:rPr>
        <w:t>（采购人）委托，拟对</w:t>
      </w:r>
      <w:r>
        <w:rPr>
          <w:rFonts w:hint="eastAsia" w:ascii="仿宋" w:hAnsi="仿宋" w:eastAsia="仿宋" w:cs="仿宋"/>
          <w:b/>
          <w:bCs/>
          <w:sz w:val="24"/>
          <w:u w:val="single"/>
          <w:lang w:eastAsia="zh-CN"/>
        </w:rPr>
        <w:t>武侯区消防站点总体规划研究项目</w:t>
      </w:r>
      <w:r>
        <w:rPr>
          <w:rFonts w:hint="eastAsia" w:ascii="仿宋" w:hAnsi="仿宋" w:eastAsia="仿宋" w:cs="仿宋"/>
          <w:sz w:val="24"/>
        </w:rPr>
        <w:t>进行国内公开招标，兹邀请符合招标要求的投标人参加投标。</w:t>
      </w:r>
    </w:p>
    <w:p>
      <w:pPr>
        <w:numPr>
          <w:ilvl w:val="0"/>
          <w:numId w:val="2"/>
        </w:numPr>
        <w:spacing w:after="160" w:line="360" w:lineRule="auto"/>
        <w:ind w:firstLine="482" w:firstLineChars="200"/>
        <w:jc w:val="left"/>
        <w:rPr>
          <w:rFonts w:ascii="仿宋" w:hAnsi="仿宋" w:eastAsia="仿宋" w:cs="仿宋"/>
          <w:sz w:val="24"/>
        </w:rPr>
      </w:pPr>
      <w:r>
        <w:rPr>
          <w:rFonts w:hint="eastAsia" w:ascii="仿宋" w:hAnsi="仿宋" w:eastAsia="仿宋" w:cs="仿宋"/>
          <w:b/>
          <w:bCs/>
          <w:sz w:val="24"/>
          <w:highlight w:val="none"/>
        </w:rPr>
        <w:t>采购项目编号</w:t>
      </w:r>
      <w:r>
        <w:rPr>
          <w:rFonts w:hint="eastAsia" w:ascii="仿宋" w:hAnsi="仿宋" w:eastAsia="仿宋" w:cs="仿宋"/>
          <w:sz w:val="24"/>
          <w:highlight w:val="none"/>
        </w:rPr>
        <w:t>：</w:t>
      </w:r>
    </w:p>
    <w:p>
      <w:pPr>
        <w:numPr>
          <w:ilvl w:val="0"/>
          <w:numId w:val="2"/>
        </w:numPr>
        <w:spacing w:after="160" w:line="360" w:lineRule="auto"/>
        <w:ind w:firstLine="482" w:firstLineChars="200"/>
        <w:jc w:val="left"/>
        <w:rPr>
          <w:rFonts w:ascii="仿宋" w:hAnsi="仿宋" w:eastAsia="仿宋" w:cs="仿宋"/>
          <w:sz w:val="24"/>
        </w:rPr>
      </w:pPr>
      <w:r>
        <w:rPr>
          <w:rFonts w:hint="eastAsia" w:ascii="仿宋" w:hAnsi="仿宋" w:eastAsia="仿宋" w:cs="仿宋"/>
          <w:b/>
          <w:bCs/>
          <w:sz w:val="24"/>
        </w:rPr>
        <w:t>采购项目：</w:t>
      </w:r>
      <w:r>
        <w:rPr>
          <w:rFonts w:hint="eastAsia" w:ascii="仿宋" w:hAnsi="仿宋" w:eastAsia="仿宋" w:cs="仿宋"/>
          <w:sz w:val="24"/>
          <w:lang w:eastAsia="zh-CN"/>
        </w:rPr>
        <w:t>武侯区消防站点总体规划研究项目</w:t>
      </w:r>
      <w:r>
        <w:rPr>
          <w:rFonts w:hint="eastAsia" w:ascii="仿宋" w:hAnsi="仿宋" w:eastAsia="仿宋" w:cs="仿宋"/>
          <w:sz w:val="24"/>
          <w:lang w:val="en-US" w:eastAsia="zh-CN"/>
        </w:rPr>
        <w:t>。</w:t>
      </w:r>
    </w:p>
    <w:p>
      <w:pPr>
        <w:numPr>
          <w:ilvl w:val="0"/>
          <w:numId w:val="2"/>
        </w:numPr>
        <w:spacing w:after="160" w:line="360" w:lineRule="auto"/>
        <w:ind w:firstLine="482" w:firstLineChars="200"/>
        <w:jc w:val="left"/>
        <w:rPr>
          <w:rFonts w:ascii="仿宋" w:hAnsi="仿宋" w:eastAsia="仿宋" w:cs="仿宋"/>
          <w:sz w:val="24"/>
        </w:rPr>
      </w:pPr>
      <w:r>
        <w:rPr>
          <w:rFonts w:hint="eastAsia" w:ascii="仿宋" w:hAnsi="仿宋" w:eastAsia="仿宋" w:cs="仿宋"/>
          <w:b/>
          <w:bCs/>
          <w:sz w:val="24"/>
        </w:rPr>
        <w:t>资金来源：财政资金</w:t>
      </w:r>
      <w:r>
        <w:rPr>
          <w:rFonts w:hint="default" w:ascii="仿宋" w:hAnsi="仿宋" w:eastAsia="仿宋" w:cs="仿宋"/>
          <w:b/>
          <w:bCs/>
          <w:sz w:val="24"/>
        </w:rPr>
        <w:t>；</w:t>
      </w:r>
      <w:r>
        <w:rPr>
          <w:rFonts w:hint="eastAsia" w:ascii="仿宋" w:hAnsi="仿宋" w:eastAsia="仿宋" w:cs="仿宋"/>
          <w:b/>
          <w:bCs/>
          <w:sz w:val="24"/>
          <w:lang w:val="en-US" w:eastAsia="zh-Hans"/>
        </w:rPr>
        <w:t>采购预算</w:t>
      </w:r>
      <w:r>
        <w:rPr>
          <w:rFonts w:hint="default" w:ascii="仿宋" w:hAnsi="仿宋" w:eastAsia="仿宋" w:cs="仿宋"/>
          <w:b/>
          <w:bCs/>
          <w:sz w:val="24"/>
          <w:lang w:eastAsia="zh-Hans"/>
        </w:rPr>
        <w:t>120</w:t>
      </w:r>
      <w:r>
        <w:rPr>
          <w:rFonts w:hint="eastAsia" w:ascii="仿宋" w:hAnsi="仿宋" w:eastAsia="仿宋" w:cs="仿宋"/>
          <w:b/>
          <w:bCs/>
          <w:sz w:val="24"/>
          <w:lang w:val="en-US" w:eastAsia="zh-Hans"/>
        </w:rPr>
        <w:t>万元</w:t>
      </w:r>
      <w:r>
        <w:rPr>
          <w:rFonts w:hint="default" w:ascii="仿宋" w:hAnsi="仿宋" w:eastAsia="仿宋" w:cs="仿宋"/>
          <w:b/>
          <w:bCs/>
          <w:sz w:val="24"/>
          <w:lang w:eastAsia="zh-Hans"/>
        </w:rPr>
        <w:t>。</w:t>
      </w:r>
    </w:p>
    <w:p>
      <w:pPr>
        <w:numPr>
          <w:ilvl w:val="0"/>
          <w:numId w:val="2"/>
        </w:numPr>
        <w:spacing w:after="160" w:line="360" w:lineRule="auto"/>
        <w:ind w:firstLine="482" w:firstLineChars="200"/>
        <w:jc w:val="left"/>
        <w:rPr>
          <w:rFonts w:ascii="仿宋" w:hAnsi="仿宋" w:eastAsia="仿宋" w:cs="仿宋"/>
          <w:sz w:val="24"/>
        </w:rPr>
      </w:pPr>
      <w:r>
        <w:rPr>
          <w:rFonts w:hint="eastAsia" w:ascii="仿宋" w:hAnsi="仿宋" w:eastAsia="仿宋" w:cs="仿宋"/>
          <w:b/>
          <w:bCs/>
          <w:sz w:val="24"/>
        </w:rPr>
        <w:t>采购项目简介：</w:t>
      </w:r>
    </w:p>
    <w:p>
      <w:pPr>
        <w:spacing w:after="160" w:line="360" w:lineRule="auto"/>
        <w:ind w:firstLine="480" w:firstLineChars="200"/>
        <w:jc w:val="left"/>
        <w:rPr>
          <w:rFonts w:hint="eastAsia" w:ascii="仿宋" w:hAnsi="仿宋" w:eastAsia="仿宋" w:cs="仿宋"/>
          <w:sz w:val="24"/>
        </w:rPr>
      </w:pPr>
      <w:bookmarkStart w:id="5" w:name="PO_默认文件内容_3"/>
      <w:r>
        <w:rPr>
          <w:rFonts w:hint="eastAsia" w:ascii="仿宋" w:hAnsi="仿宋" w:eastAsia="仿宋" w:cs="仿宋"/>
          <w:sz w:val="24"/>
        </w:rPr>
        <w:t>详细的技术、商务及其他要求见第六章。</w:t>
      </w:r>
    </w:p>
    <w:p>
      <w:pPr>
        <w:pStyle w:val="2"/>
        <w:ind w:firstLine="964" w:firstLineChars="400"/>
        <w:rPr>
          <w:rFonts w:ascii="仿宋" w:hAnsi="仿宋" w:eastAsia="仿宋" w:cs="仿宋"/>
        </w:rPr>
      </w:pPr>
      <w:r>
        <w:rPr>
          <w:rFonts w:hint="eastAsia" w:ascii="仿宋" w:hAnsi="仿宋" w:eastAsia="仿宋" w:cs="仿宋"/>
          <w:sz w:val="24"/>
        </w:rPr>
        <w:t>本项目属于</w:t>
      </w:r>
      <w:r>
        <w:rPr>
          <w:rFonts w:hint="eastAsia" w:ascii="仿宋" w:hAnsi="仿宋" w:eastAsia="仿宋" w:cs="仿宋"/>
          <w:sz w:val="24"/>
          <w:u w:val="single"/>
          <w:lang w:val="en-US" w:eastAsia="zh-Hans"/>
        </w:rPr>
        <w:t>其他未列明行业</w:t>
      </w:r>
      <w:r>
        <w:rPr>
          <w:rFonts w:hint="eastAsia" w:ascii="仿宋" w:hAnsi="仿宋" w:eastAsia="仿宋" w:cs="仿宋"/>
          <w:sz w:val="24"/>
        </w:rPr>
        <w:t>。</w:t>
      </w:r>
    </w:p>
    <w:p>
      <w:pPr>
        <w:spacing w:after="160" w:line="360" w:lineRule="auto"/>
        <w:ind w:firstLine="482" w:firstLineChars="200"/>
        <w:jc w:val="left"/>
        <w:rPr>
          <w:rFonts w:ascii="仿宋" w:hAnsi="仿宋" w:eastAsia="仿宋" w:cs="仿宋"/>
          <w:b/>
          <w:bCs/>
          <w:sz w:val="24"/>
        </w:rPr>
      </w:pPr>
      <w:r>
        <w:rPr>
          <w:rFonts w:hint="eastAsia" w:ascii="仿宋" w:hAnsi="仿宋" w:eastAsia="仿宋" w:cs="仿宋"/>
          <w:b/>
          <w:bCs/>
          <w:sz w:val="24"/>
        </w:rPr>
        <w:t>五、投标人参加本次政府采购活动应具备下列条件：</w:t>
      </w:r>
    </w:p>
    <w:p>
      <w:pPr>
        <w:pStyle w:val="28"/>
        <w:spacing w:after="160"/>
        <w:ind w:firstLine="480"/>
        <w:jc w:val="left"/>
        <w:rPr>
          <w:rFonts w:ascii="仿宋" w:hAnsi="仿宋" w:eastAsia="仿宋" w:cs="仿宋"/>
          <w:sz w:val="24"/>
        </w:rPr>
      </w:pPr>
      <w:r>
        <w:rPr>
          <w:rFonts w:hint="eastAsia" w:ascii="仿宋" w:hAnsi="仿宋" w:eastAsia="仿宋" w:cs="仿宋"/>
          <w:sz w:val="24"/>
        </w:rPr>
        <w:t>1、符合</w:t>
      </w:r>
      <w:r>
        <w:rPr>
          <w:rFonts w:hint="eastAsia" w:ascii="仿宋" w:hAnsi="仿宋" w:eastAsia="仿宋" w:cs="仿宋"/>
          <w:bCs/>
          <w:sz w:val="24"/>
        </w:rPr>
        <w:t>《中华人民共和国政府采购法》第二十二条规定，投标人参加政府采购活动应当具备下列条件：</w:t>
      </w:r>
    </w:p>
    <w:p>
      <w:pPr>
        <w:pStyle w:val="28"/>
        <w:spacing w:after="160"/>
        <w:ind w:firstLine="480"/>
        <w:jc w:val="left"/>
        <w:rPr>
          <w:rFonts w:ascii="仿宋" w:hAnsi="仿宋" w:eastAsia="仿宋" w:cs="仿宋"/>
          <w:bCs/>
          <w:sz w:val="24"/>
        </w:rPr>
      </w:pPr>
      <w:r>
        <w:rPr>
          <w:rFonts w:hint="eastAsia" w:ascii="仿宋" w:hAnsi="仿宋" w:eastAsia="仿宋" w:cs="仿宋"/>
          <w:bCs/>
          <w:sz w:val="24"/>
        </w:rPr>
        <w:t>（一）具有独立承担民事责任的能力；</w:t>
      </w:r>
    </w:p>
    <w:p>
      <w:pPr>
        <w:pStyle w:val="28"/>
        <w:spacing w:after="160"/>
        <w:ind w:firstLine="480"/>
        <w:jc w:val="left"/>
        <w:rPr>
          <w:rFonts w:ascii="仿宋" w:hAnsi="仿宋" w:eastAsia="仿宋" w:cs="仿宋"/>
          <w:bCs/>
          <w:sz w:val="24"/>
        </w:rPr>
      </w:pPr>
      <w:r>
        <w:rPr>
          <w:rFonts w:hint="eastAsia" w:ascii="仿宋" w:hAnsi="仿宋" w:eastAsia="仿宋" w:cs="仿宋"/>
          <w:bCs/>
          <w:sz w:val="24"/>
        </w:rPr>
        <w:t>（二）具有良好的商业信誉和健全的财务会计制度；</w:t>
      </w:r>
    </w:p>
    <w:p>
      <w:pPr>
        <w:pStyle w:val="28"/>
        <w:spacing w:after="160"/>
        <w:ind w:firstLine="480"/>
        <w:jc w:val="left"/>
        <w:rPr>
          <w:rFonts w:ascii="仿宋" w:hAnsi="仿宋" w:eastAsia="仿宋" w:cs="仿宋"/>
          <w:bCs/>
          <w:sz w:val="24"/>
        </w:rPr>
      </w:pPr>
      <w:r>
        <w:rPr>
          <w:rFonts w:hint="eastAsia" w:ascii="仿宋" w:hAnsi="仿宋" w:eastAsia="仿宋" w:cs="仿宋"/>
          <w:bCs/>
          <w:sz w:val="24"/>
        </w:rPr>
        <w:t>（三）具有履行合同所必需的设备和专业技术能力；</w:t>
      </w:r>
    </w:p>
    <w:p>
      <w:pPr>
        <w:pStyle w:val="28"/>
        <w:spacing w:after="160"/>
        <w:ind w:firstLine="480"/>
        <w:jc w:val="left"/>
        <w:rPr>
          <w:rFonts w:ascii="仿宋" w:hAnsi="仿宋" w:eastAsia="仿宋" w:cs="仿宋"/>
          <w:bCs/>
          <w:sz w:val="24"/>
        </w:rPr>
      </w:pPr>
      <w:r>
        <w:rPr>
          <w:rFonts w:hint="eastAsia" w:ascii="仿宋" w:hAnsi="仿宋" w:eastAsia="仿宋" w:cs="仿宋"/>
          <w:bCs/>
          <w:sz w:val="24"/>
        </w:rPr>
        <w:t>（四）有依法缴纳税收和社会保障资金的良好记录；</w:t>
      </w:r>
    </w:p>
    <w:p>
      <w:pPr>
        <w:pStyle w:val="28"/>
        <w:spacing w:after="160"/>
        <w:ind w:firstLine="480"/>
        <w:jc w:val="left"/>
        <w:rPr>
          <w:rFonts w:ascii="仿宋" w:hAnsi="仿宋" w:eastAsia="仿宋" w:cs="仿宋"/>
          <w:bCs/>
          <w:sz w:val="24"/>
        </w:rPr>
      </w:pPr>
      <w:r>
        <w:rPr>
          <w:rFonts w:hint="eastAsia" w:ascii="仿宋" w:hAnsi="仿宋" w:eastAsia="仿宋" w:cs="仿宋"/>
          <w:bCs/>
          <w:sz w:val="24"/>
        </w:rPr>
        <w:t>（五）参加政府采购活动前三年内，在经营活动中没有重大违法记录；</w:t>
      </w:r>
    </w:p>
    <w:p>
      <w:pPr>
        <w:pStyle w:val="28"/>
        <w:spacing w:after="160"/>
        <w:ind w:firstLine="480"/>
        <w:jc w:val="left"/>
        <w:rPr>
          <w:rFonts w:ascii="仿宋" w:hAnsi="仿宋" w:eastAsia="仿宋" w:cs="仿宋"/>
          <w:bCs/>
          <w:sz w:val="24"/>
        </w:rPr>
      </w:pPr>
      <w:r>
        <w:rPr>
          <w:rFonts w:hint="eastAsia" w:ascii="仿宋" w:hAnsi="仿宋" w:eastAsia="仿宋" w:cs="仿宋"/>
          <w:bCs/>
          <w:sz w:val="24"/>
        </w:rPr>
        <w:t>（六）法律、行政法规规定的其他条件。</w:t>
      </w:r>
    </w:p>
    <w:p>
      <w:pPr>
        <w:pStyle w:val="28"/>
        <w:spacing w:after="160"/>
        <w:ind w:firstLine="480"/>
        <w:jc w:val="left"/>
        <w:rPr>
          <w:rFonts w:ascii="仿宋" w:hAnsi="仿宋" w:eastAsia="仿宋" w:cs="仿宋"/>
          <w:bCs/>
          <w:sz w:val="24"/>
        </w:rPr>
      </w:pPr>
      <w:r>
        <w:rPr>
          <w:rFonts w:hint="eastAsia" w:ascii="仿宋" w:hAnsi="仿宋" w:eastAsia="仿宋" w:cs="仿宋"/>
          <w:bCs/>
          <w:sz w:val="24"/>
        </w:rPr>
        <w:t xml:space="preserve">（七）按照规定获取了招标文件。 </w:t>
      </w:r>
    </w:p>
    <w:p>
      <w:pPr>
        <w:pStyle w:val="28"/>
        <w:spacing w:after="160"/>
        <w:ind w:firstLine="480"/>
        <w:jc w:val="left"/>
        <w:rPr>
          <w:rFonts w:ascii="仿宋" w:hAnsi="仿宋" w:eastAsia="仿宋" w:cs="仿宋"/>
          <w:bCs/>
          <w:sz w:val="24"/>
        </w:rPr>
      </w:pPr>
      <w:r>
        <w:rPr>
          <w:rFonts w:hint="eastAsia" w:ascii="仿宋" w:hAnsi="仿宋" w:eastAsia="仿宋" w:cs="仿宋"/>
          <w:bCs/>
          <w:sz w:val="24"/>
        </w:rPr>
        <w:t>（八）本项目不允许联合体参加</w:t>
      </w:r>
      <w:bookmarkEnd w:id="5"/>
      <w:r>
        <w:rPr>
          <w:rFonts w:hint="eastAsia" w:ascii="仿宋" w:hAnsi="仿宋" w:eastAsia="仿宋" w:cs="仿宋"/>
          <w:bCs/>
          <w:sz w:val="24"/>
        </w:rPr>
        <w:t>。</w:t>
      </w:r>
    </w:p>
    <w:p>
      <w:pPr>
        <w:pStyle w:val="28"/>
        <w:spacing w:after="160"/>
        <w:ind w:firstLine="480"/>
        <w:jc w:val="left"/>
        <w:rPr>
          <w:rFonts w:hint="eastAsia" w:ascii="仿宋" w:hAnsi="仿宋" w:eastAsia="仿宋" w:cs="仿宋"/>
          <w:bCs/>
          <w:sz w:val="24"/>
        </w:rPr>
      </w:pPr>
      <w:r>
        <w:rPr>
          <w:rFonts w:hint="eastAsia" w:ascii="仿宋" w:hAnsi="仿宋" w:eastAsia="仿宋" w:cs="仿宋"/>
          <w:bCs/>
          <w:sz w:val="24"/>
        </w:rPr>
        <w:t>2、落实政府采购政策需满足的资格要求：本项目</w:t>
      </w:r>
      <w:r>
        <w:rPr>
          <w:rFonts w:hint="eastAsia" w:ascii="仿宋" w:hAnsi="仿宋" w:eastAsia="仿宋" w:cs="仿宋"/>
          <w:bCs/>
          <w:sz w:val="24"/>
          <w:lang w:eastAsia="zh-CN"/>
        </w:rPr>
        <w:t>不属于</w:t>
      </w:r>
      <w:r>
        <w:rPr>
          <w:rFonts w:hint="eastAsia" w:ascii="仿宋" w:hAnsi="仿宋" w:eastAsia="仿宋" w:cs="仿宋"/>
          <w:bCs/>
          <w:sz w:val="24"/>
        </w:rPr>
        <w:t>专门面向中小企业采购的项目。</w:t>
      </w:r>
    </w:p>
    <w:p>
      <w:pPr>
        <w:pStyle w:val="28"/>
        <w:spacing w:after="160"/>
        <w:ind w:firstLine="480"/>
        <w:jc w:val="left"/>
        <w:rPr>
          <w:rFonts w:hint="eastAsia" w:ascii="仿宋" w:hAnsi="仿宋" w:eastAsia="仿宋" w:cs="仿宋"/>
          <w:bCs/>
          <w:sz w:val="24"/>
        </w:rPr>
      </w:pPr>
      <w:r>
        <w:rPr>
          <w:rFonts w:hint="default" w:ascii="仿宋" w:hAnsi="仿宋" w:eastAsia="仿宋" w:cs="仿宋"/>
          <w:bCs/>
          <w:sz w:val="24"/>
          <w:lang w:eastAsia="zh-CN"/>
        </w:rPr>
        <w:t>3、</w:t>
      </w:r>
      <w:r>
        <w:rPr>
          <w:rFonts w:hint="eastAsia" w:ascii="仿宋" w:hAnsi="仿宋" w:eastAsia="仿宋" w:cs="仿宋"/>
          <w:bCs/>
          <w:sz w:val="24"/>
          <w:lang w:val="en-US" w:eastAsia="zh-CN"/>
        </w:rPr>
        <w:t>针对本项目的</w:t>
      </w:r>
      <w:r>
        <w:rPr>
          <w:rFonts w:hint="eastAsia" w:ascii="仿宋" w:hAnsi="仿宋" w:eastAsia="仿宋" w:cs="仿宋"/>
          <w:bCs/>
          <w:sz w:val="24"/>
        </w:rPr>
        <w:t>特</w:t>
      </w:r>
      <w:r>
        <w:rPr>
          <w:rFonts w:hint="eastAsia" w:ascii="仿宋" w:hAnsi="仿宋" w:eastAsia="仿宋" w:cs="仿宋"/>
          <w:bCs/>
          <w:sz w:val="24"/>
          <w:lang w:eastAsia="zh-CN"/>
        </w:rPr>
        <w:t>殊</w:t>
      </w:r>
      <w:r>
        <w:rPr>
          <w:rFonts w:hint="eastAsia" w:ascii="仿宋" w:hAnsi="仿宋" w:eastAsia="仿宋" w:cs="仿宋"/>
          <w:bCs/>
          <w:sz w:val="24"/>
        </w:rPr>
        <w:t>要求：</w:t>
      </w:r>
      <w:r>
        <w:rPr>
          <w:rFonts w:hint="eastAsia" w:ascii="仿宋" w:hAnsi="仿宋" w:eastAsia="仿宋" w:cs="仿宋"/>
          <w:bCs/>
          <w:sz w:val="24"/>
          <w:lang w:eastAsia="zh-CN"/>
        </w:rPr>
        <w:t>供应商应具备</w:t>
      </w:r>
      <w:r>
        <w:rPr>
          <w:rFonts w:hint="eastAsia" w:ascii="仿宋" w:hAnsi="仿宋" w:eastAsia="仿宋" w:cs="仿宋"/>
          <w:bCs/>
          <w:sz w:val="24"/>
        </w:rPr>
        <w:t>国家</w:t>
      </w:r>
      <w:r>
        <w:rPr>
          <w:rFonts w:hint="eastAsia" w:ascii="仿宋" w:hAnsi="仿宋" w:eastAsia="仿宋" w:cs="仿宋"/>
          <w:bCs/>
          <w:sz w:val="24"/>
          <w:lang w:eastAsia="zh-CN"/>
        </w:rPr>
        <w:t>行政主管部门颁发的城乡规划编制乙级及以上资质（因目前全国开展国土空间规划管理体系改革，对已到期的城乡规划编制资质视同继续有效）。</w:t>
      </w:r>
    </w:p>
    <w:p>
      <w:pPr>
        <w:spacing w:after="160" w:line="360" w:lineRule="auto"/>
        <w:ind w:firstLine="482" w:firstLineChars="200"/>
        <w:jc w:val="left"/>
        <w:rPr>
          <w:rFonts w:ascii="仿宋" w:hAnsi="仿宋" w:eastAsia="仿宋" w:cs="仿宋"/>
          <w:b/>
          <w:sz w:val="24"/>
        </w:rPr>
      </w:pPr>
      <w:r>
        <w:rPr>
          <w:rFonts w:hint="eastAsia" w:ascii="仿宋" w:hAnsi="仿宋" w:eastAsia="仿宋" w:cs="仿宋"/>
          <w:b/>
          <w:sz w:val="24"/>
        </w:rPr>
        <w:t>六、禁止参加本次采购活动的投标人</w:t>
      </w:r>
    </w:p>
    <w:p>
      <w:pPr>
        <w:spacing w:line="360" w:lineRule="auto"/>
        <w:ind w:firstLine="480" w:firstLineChars="200"/>
        <w:jc w:val="left"/>
        <w:rPr>
          <w:rFonts w:ascii="仿宋" w:hAnsi="仿宋" w:eastAsia="仿宋" w:cs="仿宋"/>
          <w:sz w:val="24"/>
        </w:rPr>
      </w:pPr>
      <w:bookmarkStart w:id="6" w:name="PO_默认文件内容_4"/>
      <w:r>
        <w:rPr>
          <w:rFonts w:hint="eastAsia" w:ascii="仿宋" w:hAnsi="仿宋" w:eastAsia="仿宋" w:cs="仿宋"/>
          <w:sz w:val="24"/>
        </w:rPr>
        <w:t>1、根据《关于在政府采购活动中查询及使用信用记录有关问题的通知》（财库〔2016〕125号）的要求，采购人/采购代理机构将通过“信用中国”网站（www.creditchina.gov.cn）、“中国政府采购网”网站（http://www.ccgp.gov.cn/）等渠道查询投标人在采购公告发布之日前的信用记录并保存信用记录结果网页截图，</w:t>
      </w:r>
      <w:bookmarkEnd w:id="6"/>
      <w:r>
        <w:rPr>
          <w:rFonts w:hint="eastAsia" w:ascii="仿宋" w:hAnsi="仿宋" w:eastAsia="仿宋" w:cs="仿宋"/>
          <w:sz w:val="24"/>
        </w:rPr>
        <w:t>拒绝列入失信被执行人、重大税收违法案件当事人名单、政府采购严重违法失信行为记录名单及其他不符合《中华人民共和国政府采购法》第二十二条规定条件的投标人参加本项目的采购活动。</w:t>
      </w:r>
    </w:p>
    <w:p>
      <w:pPr>
        <w:spacing w:after="160" w:line="360" w:lineRule="auto"/>
        <w:ind w:firstLine="482" w:firstLineChars="200"/>
        <w:jc w:val="left"/>
        <w:rPr>
          <w:rFonts w:ascii="仿宋" w:hAnsi="仿宋" w:eastAsia="仿宋" w:cs="仿宋"/>
          <w:b/>
          <w:sz w:val="24"/>
        </w:rPr>
      </w:pPr>
      <w:r>
        <w:rPr>
          <w:rFonts w:hint="eastAsia" w:ascii="仿宋" w:hAnsi="仿宋" w:eastAsia="仿宋" w:cs="仿宋"/>
          <w:b/>
          <w:sz w:val="24"/>
        </w:rPr>
        <w:t>七、招标文件获取方式、时间、地点：</w:t>
      </w:r>
    </w:p>
    <w:p>
      <w:pPr>
        <w:spacing w:after="160" w:line="360" w:lineRule="auto"/>
        <w:ind w:firstLine="480" w:firstLineChars="200"/>
        <w:jc w:val="left"/>
        <w:rPr>
          <w:rFonts w:ascii="仿宋" w:hAnsi="仿宋" w:eastAsia="仿宋" w:cs="仿宋"/>
          <w:sz w:val="24"/>
        </w:rPr>
      </w:pPr>
      <w:r>
        <w:rPr>
          <w:rFonts w:hint="eastAsia" w:ascii="仿宋" w:hAnsi="仿宋" w:eastAsia="仿宋" w:cs="仿宋"/>
          <w:sz w:val="24"/>
        </w:rPr>
        <w:t xml:space="preserve">招标文件发售时间自 </w:t>
      </w:r>
      <w:r>
        <w:rPr>
          <w:rFonts w:hint="eastAsia" w:ascii="仿宋" w:hAnsi="仿宋" w:eastAsia="仿宋" w:cs="仿宋"/>
          <w:sz w:val="24"/>
          <w:highlight w:val="yellow"/>
        </w:rPr>
        <w:t>202</w:t>
      </w:r>
      <w:r>
        <w:rPr>
          <w:rFonts w:hint="eastAsia" w:ascii="仿宋" w:hAnsi="仿宋" w:eastAsia="仿宋" w:cs="仿宋"/>
          <w:sz w:val="24"/>
          <w:highlight w:val="yellow"/>
          <w:lang w:val="en-US" w:eastAsia="zh-CN"/>
        </w:rPr>
        <w:t>1</w:t>
      </w:r>
      <w:r>
        <w:rPr>
          <w:rFonts w:hint="eastAsia" w:ascii="仿宋" w:hAnsi="仿宋" w:eastAsia="仿宋" w:cs="仿宋"/>
          <w:sz w:val="24"/>
          <w:highlight w:val="yellow"/>
        </w:rPr>
        <w:t>年</w:t>
      </w:r>
      <w:r>
        <w:rPr>
          <w:rFonts w:hint="default" w:ascii="仿宋" w:hAnsi="仿宋" w:eastAsia="仿宋" w:cs="仿宋"/>
          <w:sz w:val="24"/>
          <w:highlight w:val="yellow"/>
          <w:lang w:eastAsia="zh-CN"/>
        </w:rPr>
        <w:t>9</w:t>
      </w:r>
      <w:r>
        <w:rPr>
          <w:rFonts w:hint="eastAsia" w:ascii="仿宋" w:hAnsi="仿宋" w:eastAsia="仿宋" w:cs="仿宋"/>
          <w:sz w:val="24"/>
          <w:highlight w:val="yellow"/>
        </w:rPr>
        <w:t>月</w:t>
      </w:r>
      <w:r>
        <w:rPr>
          <w:rFonts w:hint="default" w:ascii="仿宋" w:hAnsi="仿宋" w:eastAsia="仿宋" w:cs="仿宋"/>
          <w:sz w:val="24"/>
          <w:highlight w:val="yellow"/>
        </w:rPr>
        <w:t xml:space="preserve">  </w:t>
      </w:r>
      <w:r>
        <w:rPr>
          <w:rFonts w:hint="eastAsia" w:ascii="仿宋" w:hAnsi="仿宋" w:eastAsia="仿宋" w:cs="仿宋"/>
          <w:sz w:val="24"/>
          <w:highlight w:val="yellow"/>
        </w:rPr>
        <w:t>日至 2021年</w:t>
      </w:r>
      <w:r>
        <w:rPr>
          <w:rFonts w:hint="default" w:ascii="仿宋" w:hAnsi="仿宋" w:eastAsia="仿宋" w:cs="仿宋"/>
          <w:sz w:val="24"/>
          <w:highlight w:val="yellow"/>
          <w:lang w:eastAsia="zh-CN"/>
        </w:rPr>
        <w:t>9</w:t>
      </w:r>
      <w:r>
        <w:rPr>
          <w:rFonts w:hint="eastAsia" w:ascii="仿宋" w:hAnsi="仿宋" w:eastAsia="仿宋" w:cs="仿宋"/>
          <w:sz w:val="24"/>
          <w:highlight w:val="yellow"/>
        </w:rPr>
        <w:t>月</w:t>
      </w:r>
      <w:r>
        <w:rPr>
          <w:rFonts w:hint="default" w:ascii="仿宋" w:hAnsi="仿宋" w:eastAsia="仿宋" w:cs="仿宋"/>
          <w:sz w:val="24"/>
          <w:highlight w:val="yellow"/>
        </w:rPr>
        <w:t xml:space="preserve">  </w:t>
      </w:r>
      <w:r>
        <w:rPr>
          <w:rFonts w:hint="eastAsia" w:ascii="仿宋" w:hAnsi="仿宋" w:eastAsia="仿宋" w:cs="仿宋"/>
          <w:sz w:val="24"/>
          <w:highlight w:val="yellow"/>
        </w:rPr>
        <w:t>日</w:t>
      </w:r>
      <w:r>
        <w:rPr>
          <w:rFonts w:hint="eastAsia" w:ascii="仿宋" w:hAnsi="仿宋" w:eastAsia="仿宋" w:cs="仿宋"/>
          <w:sz w:val="24"/>
        </w:rPr>
        <w:t>每天上午 09:00 至 12:00，下 午 14:00 至 17:30（北京时间，法定节假日除外）。</w:t>
      </w:r>
    </w:p>
    <w:p>
      <w:pPr>
        <w:numPr>
          <w:ilvl w:val="0"/>
          <w:numId w:val="0"/>
        </w:numPr>
        <w:spacing w:after="160" w:line="360" w:lineRule="auto"/>
        <w:ind w:firstLine="482" w:firstLineChars="200"/>
        <w:jc w:val="left"/>
        <w:rPr>
          <w:rFonts w:hint="eastAsia" w:ascii="仿宋" w:hAnsi="仿宋" w:eastAsia="仿宋" w:cs="仿宋"/>
          <w:sz w:val="24"/>
          <w:highlight w:val="none"/>
        </w:rPr>
      </w:pPr>
      <w:r>
        <w:rPr>
          <w:rFonts w:hint="eastAsia" w:ascii="仿宋" w:hAnsi="仿宋" w:eastAsia="仿宋" w:cs="仿宋"/>
          <w:b/>
          <w:bCs/>
          <w:sz w:val="24"/>
          <w:highlight w:val="none"/>
        </w:rPr>
        <w:t>报名方式：</w:t>
      </w:r>
      <w:r>
        <w:rPr>
          <w:rFonts w:hint="eastAsia" w:ascii="仿宋" w:hAnsi="仿宋" w:eastAsia="仿宋" w:cs="仿宋"/>
          <w:sz w:val="24"/>
          <w:highlight w:val="none"/>
        </w:rPr>
        <w:t xml:space="preserve">投标人从“政府采购云平台”获取采购文件（网址：https://www.zcygov.cn）。登录政府采购云平台—项目采购—获取采购文件—申请获取采购文件。 </w:t>
      </w:r>
    </w:p>
    <w:p>
      <w:pPr>
        <w:numPr>
          <w:ilvl w:val="0"/>
          <w:numId w:val="0"/>
        </w:numPr>
        <w:spacing w:after="160"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提示：</w:t>
      </w:r>
    </w:p>
    <w:p>
      <w:pPr>
        <w:numPr>
          <w:ilvl w:val="0"/>
          <w:numId w:val="0"/>
        </w:numPr>
        <w:spacing w:after="160"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本项目招标文件免费获取。</w:t>
      </w:r>
    </w:p>
    <w:p>
      <w:pPr>
        <w:numPr>
          <w:ilvl w:val="0"/>
          <w:numId w:val="0"/>
        </w:numPr>
        <w:spacing w:after="160"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（2）投标人只有在“政府采购云平台”完成获取招标文件申请并下载招标文件后才视作依法参与本项目。如未在“政府采购云平台”内完成相关流程，引起的投标无效责任自负。</w:t>
      </w:r>
    </w:p>
    <w:p>
      <w:pPr>
        <w:numPr>
          <w:ilvl w:val="0"/>
          <w:numId w:val="0"/>
        </w:numPr>
        <w:spacing w:after="160"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3）本项目为电子招标投标项目，投标人参与本项目全过程中凡涉及系统操作请详见《供应商政府采购项目电子交易操作指南》。（操作指南以政府采购云平台网站发布为准，获取方式详见：招标文件附件三-政府采购云平台使用介绍）</w:t>
      </w:r>
    </w:p>
    <w:p>
      <w:pPr>
        <w:numPr>
          <w:ilvl w:val="0"/>
          <w:numId w:val="0"/>
        </w:numPr>
        <w:spacing w:after="160"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t>（4）政府采购云平台投标人注册地址：</w:t>
      </w:r>
    </w:p>
    <w:p>
      <w:pPr>
        <w:numPr>
          <w:ilvl w:val="0"/>
          <w:numId w:val="0"/>
        </w:numPr>
        <w:spacing w:after="160" w:line="360" w:lineRule="auto"/>
        <w:ind w:firstLine="480" w:firstLineChars="200"/>
        <w:jc w:val="left"/>
        <w:rPr>
          <w:rFonts w:hint="eastAsia" w:ascii="仿宋" w:hAnsi="仿宋" w:eastAsia="仿宋" w:cs="仿宋"/>
          <w:sz w:val="24"/>
          <w:highlight w:val="none"/>
        </w:rPr>
      </w:pPr>
      <w:r>
        <w:rPr>
          <w:rFonts w:hint="eastAsia" w:ascii="仿宋" w:hAnsi="仿宋" w:eastAsia="仿宋" w:cs="仿宋"/>
          <w:sz w:val="24"/>
          <w:highlight w:val="none"/>
        </w:rPr>
        <w:fldChar w:fldCharType="begin"/>
      </w:r>
      <w:r>
        <w:rPr>
          <w:rFonts w:hint="eastAsia" w:ascii="仿宋" w:hAnsi="仿宋" w:eastAsia="仿宋" w:cs="仿宋"/>
          <w:sz w:val="24"/>
          <w:highlight w:val="none"/>
        </w:rPr>
        <w:instrText xml:space="preserve"> HYPERLINK "https://middle.zcygov.cn/v-settle-front/registry" </w:instrText>
      </w:r>
      <w:r>
        <w:rPr>
          <w:rFonts w:hint="eastAsia" w:ascii="仿宋" w:hAnsi="仿宋" w:eastAsia="仿宋" w:cs="仿宋"/>
          <w:sz w:val="24"/>
          <w:highlight w:val="none"/>
        </w:rPr>
        <w:fldChar w:fldCharType="separate"/>
      </w:r>
      <w:r>
        <w:rPr>
          <w:rFonts w:hint="eastAsia" w:ascii="仿宋" w:hAnsi="仿宋" w:eastAsia="仿宋" w:cs="仿宋"/>
          <w:sz w:val="24"/>
          <w:highlight w:val="none"/>
        </w:rPr>
        <w:t>https://middle.zcygov.cn/v-settle-front/registry</w:t>
      </w:r>
      <w:r>
        <w:rPr>
          <w:rFonts w:hint="eastAsia" w:ascii="仿宋" w:hAnsi="仿宋" w:eastAsia="仿宋" w:cs="仿宋"/>
          <w:sz w:val="24"/>
          <w:highlight w:val="none"/>
        </w:rPr>
        <w:fldChar w:fldCharType="end"/>
      </w:r>
    </w:p>
    <w:p>
      <w:pPr>
        <w:numPr>
          <w:ilvl w:val="0"/>
          <w:numId w:val="0"/>
        </w:numPr>
        <w:spacing w:after="160" w:line="360" w:lineRule="auto"/>
        <w:ind w:firstLine="482" w:firstLineChars="200"/>
        <w:jc w:val="left"/>
        <w:rPr>
          <w:rFonts w:ascii="仿宋" w:hAnsi="仿宋" w:eastAsia="仿宋" w:cs="仿宋"/>
          <w:sz w:val="24"/>
          <w:highlight w:val="yellow"/>
        </w:rPr>
      </w:pPr>
      <w:r>
        <w:rPr>
          <w:rFonts w:hint="eastAsia" w:ascii="仿宋" w:hAnsi="仿宋" w:eastAsia="仿宋" w:cs="仿宋"/>
          <w:b/>
          <w:bCs/>
          <w:sz w:val="24"/>
          <w:highlight w:val="none"/>
        </w:rPr>
        <w:t>获取招标文件的地点：</w:t>
      </w:r>
      <w:r>
        <w:rPr>
          <w:rFonts w:hint="eastAsia" w:ascii="仿宋" w:hAnsi="仿宋" w:eastAsia="仿宋" w:cs="仿宋"/>
          <w:sz w:val="24"/>
          <w:highlight w:val="none"/>
        </w:rPr>
        <w:t>政府采购云平台(网址：https://www.zcygov.cn)</w:t>
      </w:r>
    </w:p>
    <w:p>
      <w:pPr>
        <w:numPr>
          <w:ilvl w:val="0"/>
          <w:numId w:val="3"/>
        </w:numPr>
        <w:spacing w:after="160"/>
        <w:ind w:firstLine="482" w:firstLineChars="200"/>
        <w:jc w:val="left"/>
        <w:rPr>
          <w:rFonts w:hint="eastAsia" w:ascii="仿宋" w:hAnsi="仿宋" w:eastAsia="仿宋" w:cs="仿宋"/>
          <w:b/>
          <w:sz w:val="24"/>
          <w:highlight w:val="none"/>
        </w:rPr>
      </w:pPr>
      <w:r>
        <w:rPr>
          <w:rFonts w:hint="eastAsia" w:ascii="仿宋" w:hAnsi="仿宋" w:eastAsia="仿宋" w:cs="仿宋"/>
          <w:b/>
          <w:sz w:val="24"/>
          <w:highlight w:val="none"/>
        </w:rPr>
        <w:t>投标截止时间和开标时间：</w:t>
      </w:r>
      <w:r>
        <w:rPr>
          <w:rFonts w:hint="eastAsia" w:ascii="仿宋" w:hAnsi="仿宋" w:eastAsia="仿宋" w:cs="仿宋"/>
          <w:b/>
          <w:sz w:val="24"/>
          <w:highlight w:val="yellow"/>
        </w:rPr>
        <w:t>2021年</w:t>
      </w:r>
      <w:r>
        <w:rPr>
          <w:rFonts w:hint="default" w:ascii="仿宋" w:hAnsi="仿宋" w:eastAsia="仿宋" w:cs="仿宋"/>
          <w:b/>
          <w:sz w:val="24"/>
          <w:highlight w:val="yellow"/>
        </w:rPr>
        <w:t xml:space="preserve"> </w:t>
      </w:r>
      <w:r>
        <w:rPr>
          <w:rFonts w:hint="eastAsia" w:ascii="仿宋" w:hAnsi="仿宋" w:eastAsia="仿宋" w:cs="仿宋"/>
          <w:b/>
          <w:sz w:val="24"/>
          <w:highlight w:val="yellow"/>
        </w:rPr>
        <w:t>月</w:t>
      </w:r>
      <w:r>
        <w:rPr>
          <w:rFonts w:hint="default" w:ascii="仿宋" w:hAnsi="仿宋" w:eastAsia="仿宋" w:cs="仿宋"/>
          <w:b/>
          <w:sz w:val="24"/>
          <w:highlight w:val="yellow"/>
        </w:rPr>
        <w:t xml:space="preserve"> </w:t>
      </w:r>
      <w:r>
        <w:rPr>
          <w:rFonts w:hint="eastAsia" w:ascii="仿宋" w:hAnsi="仿宋" w:eastAsia="仿宋" w:cs="仿宋"/>
          <w:b/>
          <w:sz w:val="24"/>
          <w:highlight w:val="yellow"/>
        </w:rPr>
        <w:t>日</w:t>
      </w:r>
      <w:r>
        <w:rPr>
          <w:rFonts w:hint="default" w:ascii="仿宋" w:hAnsi="仿宋" w:eastAsia="仿宋" w:cs="仿宋"/>
          <w:b/>
          <w:sz w:val="24"/>
          <w:highlight w:val="yellow"/>
        </w:rPr>
        <w:t xml:space="preserve"> </w:t>
      </w:r>
      <w:r>
        <w:rPr>
          <w:rFonts w:hint="eastAsia" w:ascii="仿宋" w:hAnsi="仿宋" w:eastAsia="仿宋" w:cs="仿宋"/>
          <w:b/>
          <w:sz w:val="24"/>
          <w:highlight w:val="yellow"/>
        </w:rPr>
        <w:t>时</w:t>
      </w:r>
      <w:r>
        <w:rPr>
          <w:rFonts w:hint="default" w:ascii="仿宋" w:hAnsi="仿宋" w:eastAsia="仿宋" w:cs="仿宋"/>
          <w:b/>
          <w:sz w:val="24"/>
          <w:highlight w:val="yellow"/>
        </w:rPr>
        <w:t xml:space="preserve"> </w:t>
      </w:r>
      <w:r>
        <w:rPr>
          <w:rFonts w:hint="eastAsia" w:ascii="仿宋" w:hAnsi="仿宋" w:eastAsia="仿宋" w:cs="仿宋"/>
          <w:b/>
          <w:sz w:val="24"/>
          <w:highlight w:val="yellow"/>
        </w:rPr>
        <w:t>分（北京时间）</w:t>
      </w:r>
      <w:r>
        <w:rPr>
          <w:rFonts w:hint="eastAsia" w:ascii="仿宋" w:hAnsi="仿宋" w:eastAsia="仿宋" w:cs="仿宋"/>
          <w:b/>
          <w:sz w:val="24"/>
          <w:highlight w:val="none"/>
        </w:rPr>
        <w:t>。</w:t>
      </w:r>
    </w:p>
    <w:p>
      <w:pPr>
        <w:numPr>
          <w:numId w:val="0"/>
        </w:numPr>
        <w:spacing w:after="160"/>
        <w:jc w:val="left"/>
        <w:rPr>
          <w:rFonts w:ascii="仿宋" w:hAnsi="仿宋" w:eastAsia="仿宋" w:cs="仿宋"/>
          <w:sz w:val="24"/>
          <w:highlight w:val="none"/>
        </w:rPr>
      </w:pPr>
      <w:r>
        <w:rPr>
          <w:rFonts w:hint="eastAsia" w:ascii="仿宋" w:hAnsi="仿宋" w:eastAsia="仿宋" w:cs="仿宋"/>
          <w:b/>
          <w:sz w:val="24"/>
          <w:highlight w:val="none"/>
        </w:rPr>
        <w:t>投标截止时间前，投标人应将加密的电子投标文件递交至“政府采购云平台”对应项目（包件）。</w:t>
      </w:r>
    </w:p>
    <w:p>
      <w:pPr>
        <w:spacing w:after="160"/>
        <w:ind w:firstLine="482" w:firstLineChars="200"/>
        <w:jc w:val="left"/>
        <w:rPr>
          <w:rFonts w:ascii="仿宋" w:hAnsi="仿宋" w:eastAsia="仿宋" w:cs="仿宋"/>
          <w:b/>
          <w:sz w:val="24"/>
          <w:highlight w:val="none"/>
        </w:rPr>
      </w:pPr>
      <w:r>
        <w:rPr>
          <w:rFonts w:hint="eastAsia" w:ascii="仿宋" w:hAnsi="仿宋" w:eastAsia="仿宋" w:cs="仿宋"/>
          <w:b/>
          <w:sz w:val="24"/>
          <w:szCs w:val="28"/>
          <w:highlight w:val="none"/>
        </w:rPr>
        <w:t>九</w:t>
      </w:r>
      <w:r>
        <w:rPr>
          <w:rFonts w:hint="eastAsia" w:ascii="仿宋" w:hAnsi="仿宋" w:eastAsia="仿宋" w:cs="仿宋"/>
          <w:b/>
          <w:sz w:val="24"/>
          <w:highlight w:val="none"/>
        </w:rPr>
        <w:t>、开标地点：</w:t>
      </w:r>
      <w:bookmarkStart w:id="7" w:name="PO_默认文件内容_7"/>
    </w:p>
    <w:bookmarkEnd w:id="7"/>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（1）本项目为不见面开标项目。</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（2）开标地点：政府采购云平台(https://www.zcygov.cn)。</w:t>
      </w:r>
    </w:p>
    <w:p>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（3）本项目只接受投标人加密并递交至“政府采购云平台”的投标文件。</w:t>
      </w:r>
    </w:p>
    <w:p>
      <w:pPr>
        <w:spacing w:after="160"/>
        <w:ind w:firstLine="482" w:firstLineChars="200"/>
        <w:jc w:val="left"/>
        <w:rPr>
          <w:rFonts w:ascii="仿宋" w:hAnsi="仿宋" w:eastAsia="仿宋" w:cs="仿宋"/>
          <w:sz w:val="24"/>
          <w:szCs w:val="28"/>
        </w:rPr>
      </w:pPr>
      <w:r>
        <w:rPr>
          <w:rFonts w:hint="eastAsia" w:ascii="仿宋" w:hAnsi="仿宋" w:eastAsia="仿宋" w:cs="仿宋"/>
          <w:b/>
          <w:sz w:val="24"/>
          <w:szCs w:val="28"/>
        </w:rPr>
        <w:t>十、本</w:t>
      </w:r>
      <w:r>
        <w:rPr>
          <w:rFonts w:hint="eastAsia" w:ascii="仿宋" w:hAnsi="仿宋" w:eastAsia="仿宋" w:cs="仿宋"/>
          <w:b/>
          <w:sz w:val="24"/>
          <w:szCs w:val="28"/>
          <w:lang w:eastAsia="zh-CN"/>
        </w:rPr>
        <w:t>招标公告</w:t>
      </w:r>
      <w:r>
        <w:rPr>
          <w:rFonts w:hint="eastAsia" w:ascii="仿宋" w:hAnsi="仿宋" w:eastAsia="仿宋" w:cs="仿宋"/>
          <w:b/>
          <w:sz w:val="24"/>
          <w:szCs w:val="28"/>
        </w:rPr>
        <w:t>在四川省政府采购网上以公告形式发布。</w:t>
      </w:r>
    </w:p>
    <w:p>
      <w:pPr>
        <w:pStyle w:val="28"/>
        <w:spacing w:line="420" w:lineRule="exact"/>
        <w:ind w:firstLine="482"/>
        <w:rPr>
          <w:rFonts w:ascii="仿宋" w:hAnsi="仿宋" w:eastAsia="仿宋"/>
          <w:b/>
          <w:sz w:val="24"/>
        </w:rPr>
      </w:pPr>
      <w:r>
        <w:rPr>
          <w:rFonts w:hint="eastAsia" w:ascii="仿宋" w:hAnsi="仿宋" w:eastAsia="仿宋"/>
          <w:b/>
          <w:sz w:val="24"/>
        </w:rPr>
        <w:t>十一、供应商信用融资：</w:t>
      </w:r>
    </w:p>
    <w:p>
      <w:pPr>
        <w:pStyle w:val="28"/>
        <w:spacing w:line="420" w:lineRule="exact"/>
        <w:ind w:firstLine="480"/>
        <w:rPr>
          <w:rFonts w:ascii="仿宋" w:hAnsi="仿宋" w:eastAsia="仿宋"/>
          <w:sz w:val="24"/>
        </w:rPr>
      </w:pPr>
      <w:r>
        <w:rPr>
          <w:rFonts w:hint="eastAsia" w:ascii="仿宋" w:hAnsi="仿宋" w:eastAsia="仿宋"/>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pPr>
        <w:pStyle w:val="28"/>
        <w:spacing w:line="420" w:lineRule="exact"/>
        <w:ind w:firstLine="480"/>
        <w:rPr>
          <w:rFonts w:hint="eastAsia" w:ascii="仿宋" w:hAnsi="仿宋" w:eastAsia="仿宋" w:cs="仿宋"/>
          <w:b/>
          <w:sz w:val="24"/>
        </w:rPr>
      </w:pPr>
      <w:r>
        <w:rPr>
          <w:rFonts w:hint="eastAsia" w:ascii="仿宋" w:hAnsi="仿宋" w:eastAsia="仿宋"/>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Pr>
          <w:rFonts w:ascii="仿宋" w:hAnsi="仿宋" w:eastAsia="仿宋"/>
          <w:sz w:val="24"/>
        </w:rPr>
        <w:t>20</w:t>
      </w:r>
      <w:r>
        <w:rPr>
          <w:rFonts w:hint="eastAsia" w:ascii="仿宋" w:hAnsi="仿宋" w:eastAsia="仿宋"/>
          <w:sz w:val="24"/>
        </w:rPr>
        <w:t>〕</w:t>
      </w:r>
      <w:r>
        <w:rPr>
          <w:rFonts w:ascii="仿宋" w:hAnsi="仿宋" w:eastAsia="仿宋"/>
          <w:sz w:val="24"/>
        </w:rPr>
        <w:t>20</w:t>
      </w:r>
      <w:r>
        <w:rPr>
          <w:rFonts w:hint="eastAsia" w:ascii="仿宋" w:hAnsi="仿宋" w:eastAsia="仿宋"/>
          <w:sz w:val="24"/>
        </w:rPr>
        <w:t>号”）。</w:t>
      </w:r>
    </w:p>
    <w:p>
      <w:pPr>
        <w:pStyle w:val="28"/>
        <w:spacing w:line="420" w:lineRule="exact"/>
        <w:ind w:firstLine="482"/>
        <w:rPr>
          <w:rFonts w:hint="eastAsia" w:ascii="仿宋" w:hAnsi="仿宋" w:eastAsia="仿宋"/>
          <w:b/>
          <w:sz w:val="24"/>
        </w:rPr>
      </w:pPr>
      <w:r>
        <w:rPr>
          <w:rFonts w:hint="eastAsia" w:ascii="仿宋" w:hAnsi="仿宋" w:eastAsia="仿宋"/>
          <w:b/>
          <w:sz w:val="24"/>
        </w:rPr>
        <w:t>十</w:t>
      </w:r>
      <w:r>
        <w:rPr>
          <w:rFonts w:hint="eastAsia" w:ascii="仿宋" w:hAnsi="仿宋" w:eastAsia="仿宋"/>
          <w:b/>
          <w:sz w:val="24"/>
          <w:lang w:eastAsia="zh-CN"/>
        </w:rPr>
        <w:t>二</w:t>
      </w:r>
      <w:r>
        <w:rPr>
          <w:rFonts w:hint="eastAsia" w:ascii="仿宋" w:hAnsi="仿宋" w:eastAsia="仿宋"/>
          <w:b/>
          <w:sz w:val="24"/>
        </w:rPr>
        <w:t>、联系方式</w:t>
      </w:r>
    </w:p>
    <w:p>
      <w:pPr>
        <w:pStyle w:val="28"/>
        <w:spacing w:after="160" w:line="240" w:lineRule="auto"/>
        <w:ind w:firstLine="482"/>
        <w:jc w:val="left"/>
        <w:rPr>
          <w:rFonts w:ascii="仿宋" w:hAnsi="仿宋" w:eastAsia="仿宋" w:cs="仿宋"/>
          <w:b/>
          <w:bCs/>
          <w:sz w:val="24"/>
        </w:rPr>
      </w:pPr>
      <w:r>
        <w:rPr>
          <w:rFonts w:hint="eastAsia" w:ascii="仿宋" w:hAnsi="仿宋" w:eastAsia="仿宋" w:cs="仿宋"/>
          <w:b/>
          <w:sz w:val="24"/>
        </w:rPr>
        <w:t>采购人：</w:t>
      </w:r>
      <w:r>
        <w:rPr>
          <w:rFonts w:hint="default" w:ascii="仿宋" w:hAnsi="仿宋" w:eastAsia="仿宋" w:cs="仿宋"/>
          <w:b/>
          <w:sz w:val="24"/>
        </w:rPr>
        <w:t>成都市武侯区规划和自然资源局</w:t>
      </w:r>
    </w:p>
    <w:p>
      <w:pPr>
        <w:pStyle w:val="28"/>
        <w:spacing w:after="160" w:line="240" w:lineRule="auto"/>
        <w:ind w:firstLine="480"/>
        <w:jc w:val="left"/>
        <w:rPr>
          <w:rFonts w:hint="eastAsia" w:ascii="仿宋" w:hAnsi="仿宋" w:eastAsia="仿宋" w:cs="仿宋"/>
          <w:sz w:val="24"/>
          <w:highlight w:val="none"/>
        </w:rPr>
      </w:pPr>
      <w:r>
        <w:rPr>
          <w:rFonts w:hint="eastAsia" w:ascii="仿宋" w:hAnsi="仿宋" w:eastAsia="仿宋" w:cs="仿宋"/>
          <w:sz w:val="24"/>
          <w:highlight w:val="none"/>
        </w:rPr>
        <w:t>地    址：一环路南三段祥和巷6号</w:t>
      </w:r>
    </w:p>
    <w:p>
      <w:pPr>
        <w:pStyle w:val="28"/>
        <w:spacing w:after="160" w:line="240" w:lineRule="auto"/>
        <w:ind w:firstLine="480"/>
        <w:jc w:val="left"/>
        <w:rPr>
          <w:rFonts w:hint="eastAsia" w:ascii="仿宋" w:hAnsi="仿宋" w:eastAsia="仿宋" w:cs="仿宋"/>
          <w:sz w:val="24"/>
        </w:rPr>
      </w:pPr>
      <w:r>
        <w:rPr>
          <w:rFonts w:hint="eastAsia" w:ascii="仿宋" w:hAnsi="仿宋" w:eastAsia="仿宋" w:cs="仿宋"/>
          <w:sz w:val="24"/>
        </w:rPr>
        <w:t>联 系 人：</w:t>
      </w:r>
      <w:r>
        <w:rPr>
          <w:rFonts w:hint="eastAsia" w:ascii="仿宋" w:hAnsi="仿宋" w:eastAsia="仿宋" w:cs="仿宋"/>
          <w:sz w:val="24"/>
          <w:lang w:val="en-US" w:eastAsia="zh-Hans"/>
        </w:rPr>
        <w:t>杨</w:t>
      </w:r>
      <w:r>
        <w:rPr>
          <w:rFonts w:hint="eastAsia" w:ascii="仿宋" w:hAnsi="仿宋" w:eastAsia="仿宋" w:cs="仿宋"/>
          <w:sz w:val="24"/>
        </w:rPr>
        <w:t>老师</w:t>
      </w:r>
    </w:p>
    <w:p>
      <w:pPr>
        <w:pStyle w:val="28"/>
        <w:spacing w:after="160" w:line="240" w:lineRule="auto"/>
        <w:ind w:firstLine="480"/>
        <w:jc w:val="left"/>
        <w:rPr>
          <w:rFonts w:hint="eastAsia" w:ascii="仿宋" w:hAnsi="仿宋" w:eastAsia="仿宋" w:cs="仿宋"/>
          <w:sz w:val="24"/>
        </w:rPr>
      </w:pPr>
      <w:r>
        <w:rPr>
          <w:rFonts w:hint="eastAsia" w:ascii="仿宋" w:hAnsi="仿宋" w:eastAsia="仿宋" w:cs="仿宋"/>
          <w:sz w:val="24"/>
        </w:rPr>
        <w:t>联系电话：028</w:t>
      </w:r>
      <w:r>
        <w:rPr>
          <w:rFonts w:hint="eastAsia" w:ascii="仿宋" w:hAnsi="仿宋" w:eastAsia="仿宋" w:cs="仿宋"/>
          <w:sz w:val="24"/>
          <w:lang w:val="en-US" w:eastAsia="zh-CN"/>
        </w:rPr>
        <w:t>-85182906</w:t>
      </w:r>
    </w:p>
    <w:p>
      <w:pPr>
        <w:pStyle w:val="28"/>
        <w:spacing w:after="160" w:line="240" w:lineRule="auto"/>
        <w:ind w:firstLine="482"/>
        <w:jc w:val="left"/>
        <w:rPr>
          <w:rFonts w:ascii="仿宋" w:hAnsi="仿宋" w:eastAsia="仿宋" w:cs="仿宋"/>
          <w:b/>
          <w:sz w:val="24"/>
        </w:rPr>
      </w:pPr>
      <w:r>
        <w:rPr>
          <w:rFonts w:hint="eastAsia" w:ascii="仿宋" w:hAnsi="仿宋" w:eastAsia="仿宋" w:cs="仿宋"/>
          <w:b/>
          <w:sz w:val="24"/>
        </w:rPr>
        <w:t>采购代理机构：四川亚兴建设工程项目管理有限公司</w:t>
      </w:r>
    </w:p>
    <w:p>
      <w:pPr>
        <w:pStyle w:val="28"/>
        <w:spacing w:after="160" w:line="240" w:lineRule="auto"/>
        <w:ind w:firstLine="448"/>
        <w:jc w:val="left"/>
        <w:rPr>
          <w:rFonts w:ascii="仿宋" w:hAnsi="仿宋" w:eastAsia="仿宋" w:cs="仿宋"/>
          <w:spacing w:val="-8"/>
          <w:sz w:val="24"/>
        </w:rPr>
      </w:pPr>
      <w:r>
        <w:rPr>
          <w:rFonts w:hint="eastAsia" w:ascii="仿宋" w:hAnsi="仿宋" w:eastAsia="仿宋" w:cs="仿宋"/>
          <w:spacing w:val="-8"/>
          <w:sz w:val="24"/>
        </w:rPr>
        <w:t>通讯地址：成都市金牛区金府路799号金府国际2栋24层</w:t>
      </w:r>
    </w:p>
    <w:p>
      <w:pPr>
        <w:pStyle w:val="28"/>
        <w:spacing w:after="160" w:line="240" w:lineRule="auto"/>
        <w:ind w:firstLine="480"/>
        <w:jc w:val="left"/>
        <w:rPr>
          <w:rFonts w:ascii="仿宋" w:hAnsi="仿宋" w:eastAsia="仿宋" w:cs="仿宋"/>
          <w:sz w:val="24"/>
        </w:rPr>
      </w:pPr>
      <w:r>
        <w:rPr>
          <w:rFonts w:hint="eastAsia" w:ascii="仿宋" w:hAnsi="仿宋" w:eastAsia="仿宋" w:cs="仿宋"/>
          <w:sz w:val="24"/>
        </w:rPr>
        <w:t>邮    编：</w:t>
      </w:r>
      <w:r>
        <w:rPr>
          <w:rFonts w:hint="eastAsia" w:ascii="仿宋" w:hAnsi="仿宋" w:eastAsia="仿宋" w:cs="仿宋"/>
          <w:sz w:val="24"/>
          <w:shd w:val="clear" w:color="auto" w:fill="FFFFFF"/>
        </w:rPr>
        <w:t>610036</w:t>
      </w:r>
    </w:p>
    <w:p>
      <w:pPr>
        <w:pStyle w:val="28"/>
        <w:spacing w:after="160" w:line="240" w:lineRule="auto"/>
        <w:ind w:firstLine="480"/>
        <w:jc w:val="left"/>
        <w:rPr>
          <w:rFonts w:ascii="仿宋" w:hAnsi="仿宋" w:eastAsia="仿宋" w:cs="仿宋"/>
          <w:sz w:val="24"/>
        </w:rPr>
      </w:pPr>
      <w:bookmarkStart w:id="8" w:name="_Toc213396945"/>
      <w:bookmarkStart w:id="9" w:name="_Toc213496267"/>
      <w:bookmarkStart w:id="10" w:name="_Toc511206476"/>
      <w:bookmarkStart w:id="11" w:name="_Toc213396759"/>
      <w:bookmarkStart w:id="12" w:name="_Toc213397009"/>
      <w:bookmarkStart w:id="13" w:name="_Toc217446031"/>
      <w:r>
        <w:rPr>
          <w:rFonts w:hint="eastAsia" w:ascii="仿宋" w:hAnsi="仿宋" w:eastAsia="仿宋" w:cs="仿宋"/>
          <w:sz w:val="24"/>
        </w:rPr>
        <w:t>联 系 人：谢女士</w:t>
      </w:r>
    </w:p>
    <w:p>
      <w:pPr>
        <w:pStyle w:val="28"/>
        <w:spacing w:after="160"/>
        <w:ind w:firstLine="480"/>
        <w:jc w:val="left"/>
        <w:rPr>
          <w:rFonts w:ascii="仿宋" w:hAnsi="仿宋" w:eastAsia="仿宋" w:cs="仿宋"/>
          <w:sz w:val="36"/>
          <w:szCs w:val="36"/>
        </w:rPr>
      </w:pPr>
      <w:r>
        <w:rPr>
          <w:rFonts w:hint="eastAsia" w:ascii="仿宋" w:hAnsi="仿宋" w:eastAsia="仿宋" w:cs="仿宋"/>
          <w:sz w:val="24"/>
        </w:rPr>
        <w:t>联系电话：</w:t>
      </w:r>
      <w:r>
        <w:rPr>
          <w:rFonts w:hint="eastAsia" w:ascii="仿宋" w:hAnsi="仿宋" w:eastAsia="仿宋" w:cs="仿宋"/>
          <w:sz w:val="24"/>
          <w:shd w:val="clear" w:color="auto" w:fill="FFFFFF"/>
        </w:rPr>
        <w:t>028-61111080、028-87560288转805</w:t>
      </w:r>
    </w:p>
    <w:p>
      <w:pPr>
        <w:pStyle w:val="13"/>
        <w:rPr>
          <w:rFonts w:ascii="仿宋" w:hAnsi="仿宋" w:eastAsia="仿宋" w:cs="仿宋"/>
          <w:sz w:val="36"/>
          <w:szCs w:val="36"/>
        </w:rPr>
      </w:pPr>
      <w:r>
        <w:rPr>
          <w:rFonts w:hint="eastAsia" w:ascii="仿宋" w:hAnsi="仿宋" w:eastAsia="仿宋" w:cs="仿宋"/>
          <w:sz w:val="36"/>
          <w:szCs w:val="36"/>
        </w:rPr>
        <w:br w:type="page"/>
      </w:r>
      <w:bookmarkStart w:id="14" w:name="_Toc69395654"/>
      <w:r>
        <w:rPr>
          <w:rFonts w:hint="eastAsia" w:ascii="仿宋" w:hAnsi="仿宋" w:eastAsia="仿宋" w:cs="仿宋"/>
          <w:sz w:val="36"/>
          <w:szCs w:val="36"/>
        </w:rPr>
        <w:t>第二章  投标人须知</w:t>
      </w:r>
      <w:bookmarkEnd w:id="8"/>
      <w:bookmarkEnd w:id="9"/>
      <w:bookmarkEnd w:id="10"/>
      <w:bookmarkEnd w:id="11"/>
      <w:bookmarkEnd w:id="12"/>
      <w:bookmarkEnd w:id="13"/>
      <w:bookmarkEnd w:id="14"/>
    </w:p>
    <w:p>
      <w:pPr>
        <w:pStyle w:val="3"/>
        <w:keepNext w:val="0"/>
        <w:keepLines w:val="0"/>
        <w:spacing w:line="240" w:lineRule="atLeast"/>
        <w:jc w:val="center"/>
        <w:rPr>
          <w:rFonts w:ascii="仿宋" w:hAnsi="仿宋" w:eastAsia="仿宋" w:cs="仿宋"/>
          <w:sz w:val="28"/>
          <w:szCs w:val="28"/>
        </w:rPr>
      </w:pPr>
      <w:r>
        <w:rPr>
          <w:rFonts w:hint="eastAsia" w:ascii="仿宋" w:hAnsi="仿宋" w:eastAsia="仿宋" w:cs="仿宋"/>
          <w:sz w:val="28"/>
          <w:szCs w:val="28"/>
        </w:rPr>
        <w:t>一、投标人须知附表</w:t>
      </w:r>
    </w:p>
    <w:tbl>
      <w:tblPr>
        <w:tblStyle w:val="15"/>
        <w:tblW w:w="9793"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548"/>
        <w:gridCol w:w="2048"/>
        <w:gridCol w:w="7197"/>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548" w:type="dxa"/>
            <w:vAlign w:val="center"/>
          </w:tcPr>
          <w:p>
            <w:pPr>
              <w:pStyle w:val="29"/>
              <w:adjustRightInd/>
              <w:spacing w:line="360" w:lineRule="auto"/>
              <w:jc w:val="center"/>
              <w:rPr>
                <w:rFonts w:hint="eastAsia" w:ascii="仿宋" w:hAnsi="仿宋" w:eastAsia="仿宋" w:cs="仿宋"/>
                <w:b/>
                <w:bCs/>
                <w:sz w:val="21"/>
                <w:szCs w:val="21"/>
                <w:lang w:val="zh-CN"/>
              </w:rPr>
            </w:pPr>
            <w:r>
              <w:rPr>
                <w:rFonts w:hint="eastAsia" w:ascii="仿宋" w:hAnsi="仿宋" w:eastAsia="仿宋" w:cs="仿宋"/>
                <w:b/>
                <w:bCs/>
                <w:sz w:val="21"/>
                <w:szCs w:val="21"/>
                <w:lang w:val="zh-CN"/>
              </w:rPr>
              <w:t>序号</w:t>
            </w:r>
          </w:p>
        </w:tc>
        <w:tc>
          <w:tcPr>
            <w:tcW w:w="2048" w:type="dxa"/>
            <w:vAlign w:val="center"/>
          </w:tcPr>
          <w:p>
            <w:pPr>
              <w:pStyle w:val="29"/>
              <w:adjustRightInd/>
              <w:spacing w:line="360" w:lineRule="auto"/>
              <w:jc w:val="center"/>
              <w:rPr>
                <w:rFonts w:hint="eastAsia" w:ascii="仿宋" w:hAnsi="仿宋" w:eastAsia="仿宋" w:cs="仿宋"/>
                <w:b/>
                <w:bCs/>
                <w:sz w:val="21"/>
                <w:szCs w:val="21"/>
                <w:lang w:val="zh-CN"/>
              </w:rPr>
            </w:pPr>
            <w:r>
              <w:rPr>
                <w:rFonts w:hint="eastAsia" w:ascii="仿宋" w:hAnsi="仿宋" w:eastAsia="仿宋" w:cs="仿宋"/>
                <w:b/>
                <w:bCs/>
                <w:sz w:val="21"/>
                <w:szCs w:val="21"/>
                <w:lang w:val="zh-CN"/>
              </w:rPr>
              <w:t>条款名称</w:t>
            </w:r>
          </w:p>
        </w:tc>
        <w:tc>
          <w:tcPr>
            <w:tcW w:w="7197" w:type="dxa"/>
            <w:vAlign w:val="center"/>
          </w:tcPr>
          <w:p>
            <w:pPr>
              <w:pStyle w:val="29"/>
              <w:adjustRightInd/>
              <w:spacing w:line="360" w:lineRule="auto"/>
              <w:jc w:val="center"/>
              <w:rPr>
                <w:rFonts w:hint="eastAsia" w:ascii="仿宋" w:hAnsi="仿宋" w:eastAsia="仿宋" w:cs="仿宋"/>
                <w:b/>
                <w:bCs/>
                <w:sz w:val="21"/>
                <w:szCs w:val="21"/>
                <w:lang w:val="zh-CN"/>
              </w:rPr>
            </w:pPr>
            <w:r>
              <w:rPr>
                <w:rFonts w:hint="eastAsia" w:ascii="仿宋" w:hAnsi="仿宋" w:eastAsia="仿宋" w:cs="仿宋"/>
                <w:b/>
                <w:bCs/>
                <w:sz w:val="21"/>
                <w:szCs w:val="21"/>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548" w:type="dxa"/>
            <w:vAlign w:val="center"/>
          </w:tcPr>
          <w:p>
            <w:pPr>
              <w:pStyle w:val="31"/>
              <w:ind w:left="42"/>
              <w:jc w:val="center"/>
              <w:rPr>
                <w:rFonts w:hint="eastAsia" w:ascii="仿宋" w:hAnsi="仿宋" w:eastAsia="仿宋" w:cs="仿宋"/>
                <w:lang w:val="en-US" w:eastAsia="zh-CN"/>
              </w:rPr>
            </w:pPr>
            <w:r>
              <w:rPr>
                <w:rFonts w:hint="eastAsia" w:ascii="仿宋" w:hAnsi="仿宋" w:eastAsia="仿宋" w:cs="仿宋"/>
                <w:lang w:val="en-US" w:eastAsia="zh-CN"/>
              </w:rPr>
              <w:t>1</w:t>
            </w:r>
          </w:p>
        </w:tc>
        <w:tc>
          <w:tcPr>
            <w:tcW w:w="2048" w:type="dxa"/>
            <w:vAlign w:val="center"/>
          </w:tcPr>
          <w:p>
            <w:pPr>
              <w:pStyle w:val="31"/>
              <w:ind w:left="42"/>
              <w:jc w:val="center"/>
              <w:rPr>
                <w:rFonts w:hint="eastAsia" w:ascii="仿宋" w:hAnsi="仿宋" w:eastAsia="仿宋" w:cs="仿宋"/>
                <w:lang w:val="zh-CN" w:eastAsia="zh-CN"/>
              </w:rPr>
            </w:pPr>
            <w:r>
              <w:rPr>
                <w:rFonts w:hint="eastAsia" w:ascii="仿宋" w:hAnsi="仿宋" w:eastAsia="仿宋" w:cs="仿宋"/>
                <w:lang w:val="zh-CN" w:eastAsia="zh-CN"/>
              </w:rPr>
              <w:t>采购预算</w:t>
            </w:r>
          </w:p>
          <w:p>
            <w:pPr>
              <w:pStyle w:val="31"/>
              <w:ind w:left="42"/>
              <w:jc w:val="center"/>
              <w:rPr>
                <w:rFonts w:hint="eastAsia" w:ascii="仿宋" w:hAnsi="仿宋" w:eastAsia="仿宋" w:cs="仿宋"/>
                <w:lang w:val="zh-CN" w:eastAsia="zh-CN"/>
              </w:rPr>
            </w:pPr>
            <w:r>
              <w:rPr>
                <w:rFonts w:hint="eastAsia" w:ascii="仿宋" w:hAnsi="仿宋" w:eastAsia="仿宋" w:cs="仿宋"/>
                <w:lang w:val="zh-CN" w:eastAsia="zh-CN"/>
              </w:rPr>
              <w:t>（实质性要求）</w:t>
            </w:r>
          </w:p>
        </w:tc>
        <w:tc>
          <w:tcPr>
            <w:tcW w:w="7197" w:type="dxa"/>
            <w:vAlign w:val="center"/>
          </w:tcPr>
          <w:p>
            <w:pPr>
              <w:pStyle w:val="31"/>
              <w:ind w:left="42"/>
              <w:rPr>
                <w:rFonts w:hint="eastAsia" w:ascii="仿宋" w:hAnsi="仿宋" w:eastAsia="仿宋" w:cs="仿宋"/>
                <w:lang w:val="en-US" w:eastAsia="zh-CN"/>
              </w:rPr>
            </w:pPr>
            <w:r>
              <w:rPr>
                <w:rFonts w:hint="eastAsia" w:ascii="仿宋" w:hAnsi="仿宋" w:eastAsia="仿宋" w:cs="仿宋"/>
                <w:lang w:val="zh-CN" w:eastAsia="zh-CN"/>
              </w:rPr>
              <w:t>预算金额为人民币</w:t>
            </w:r>
            <w:r>
              <w:rPr>
                <w:rFonts w:hint="default" w:ascii="仿宋" w:hAnsi="仿宋" w:eastAsia="仿宋" w:cs="仿宋"/>
                <w:lang w:eastAsia="zh-CN"/>
              </w:rPr>
              <w:t>120</w:t>
            </w:r>
            <w:r>
              <w:rPr>
                <w:rFonts w:hint="eastAsia" w:ascii="仿宋" w:hAnsi="仿宋" w:eastAsia="仿宋" w:cs="仿宋"/>
                <w:lang w:val="zh-CN" w:eastAsia="zh-CN"/>
              </w:rPr>
              <w:t>万元。</w:t>
            </w:r>
          </w:p>
          <w:p>
            <w:pPr>
              <w:pStyle w:val="31"/>
              <w:ind w:left="42"/>
              <w:rPr>
                <w:rFonts w:hint="eastAsia" w:ascii="仿宋" w:hAnsi="仿宋" w:eastAsia="仿宋" w:cs="仿宋"/>
                <w:lang w:val="zh-CN" w:eastAsia="zh-CN"/>
              </w:rPr>
            </w:pPr>
            <w:r>
              <w:rPr>
                <w:rFonts w:hint="eastAsia" w:ascii="仿宋" w:hAnsi="仿宋" w:eastAsia="仿宋" w:cs="仿宋"/>
                <w:lang w:val="zh-CN" w:eastAsia="zh-CN"/>
              </w:rPr>
              <w:t>超过采购预算的投标为无效投标。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548" w:type="dxa"/>
            <w:vAlign w:val="center"/>
          </w:tcPr>
          <w:p>
            <w:pPr>
              <w:pStyle w:val="31"/>
              <w:ind w:left="42"/>
              <w:jc w:val="center"/>
              <w:rPr>
                <w:rFonts w:hint="eastAsia" w:ascii="仿宋" w:hAnsi="仿宋" w:eastAsia="仿宋" w:cs="仿宋"/>
                <w:lang w:val="zh-CN" w:eastAsia="zh-CN"/>
              </w:rPr>
            </w:pPr>
            <w:r>
              <w:rPr>
                <w:rFonts w:hint="eastAsia" w:ascii="仿宋" w:hAnsi="仿宋" w:eastAsia="仿宋" w:cs="仿宋"/>
                <w:lang w:val="zh-CN" w:eastAsia="zh-CN"/>
              </w:rPr>
              <w:t>2</w:t>
            </w:r>
          </w:p>
        </w:tc>
        <w:tc>
          <w:tcPr>
            <w:tcW w:w="2048" w:type="dxa"/>
            <w:vAlign w:val="center"/>
          </w:tcPr>
          <w:p>
            <w:pPr>
              <w:pStyle w:val="31"/>
              <w:ind w:left="42"/>
              <w:jc w:val="center"/>
              <w:rPr>
                <w:rFonts w:hint="eastAsia" w:ascii="仿宋" w:hAnsi="仿宋" w:eastAsia="仿宋" w:cs="仿宋"/>
                <w:lang w:val="zh-CN" w:eastAsia="zh-CN"/>
              </w:rPr>
            </w:pPr>
            <w:r>
              <w:rPr>
                <w:rFonts w:hint="eastAsia" w:ascii="仿宋" w:hAnsi="仿宋" w:eastAsia="仿宋" w:cs="仿宋"/>
                <w:lang w:val="zh-CN" w:eastAsia="zh-CN"/>
              </w:rPr>
              <w:t>最高限价</w:t>
            </w:r>
          </w:p>
          <w:p>
            <w:pPr>
              <w:pStyle w:val="31"/>
              <w:ind w:left="42"/>
              <w:jc w:val="center"/>
              <w:rPr>
                <w:rFonts w:hint="eastAsia" w:ascii="仿宋" w:hAnsi="仿宋" w:eastAsia="仿宋" w:cs="仿宋"/>
                <w:lang w:val="zh-CN" w:eastAsia="zh-CN"/>
              </w:rPr>
            </w:pPr>
            <w:r>
              <w:rPr>
                <w:rFonts w:hint="eastAsia" w:ascii="仿宋" w:hAnsi="仿宋" w:eastAsia="仿宋" w:cs="仿宋"/>
                <w:lang w:val="zh-CN" w:eastAsia="zh-CN"/>
              </w:rPr>
              <w:t>（实质性要求）</w:t>
            </w:r>
          </w:p>
        </w:tc>
        <w:tc>
          <w:tcPr>
            <w:tcW w:w="7197" w:type="dxa"/>
            <w:vAlign w:val="center"/>
          </w:tcPr>
          <w:p>
            <w:pPr>
              <w:pStyle w:val="31"/>
              <w:ind w:left="42"/>
              <w:rPr>
                <w:rFonts w:hint="eastAsia" w:ascii="仿宋" w:hAnsi="仿宋" w:eastAsia="仿宋" w:cs="仿宋"/>
                <w:lang w:val="zh-CN" w:eastAsia="zh-CN"/>
              </w:rPr>
            </w:pPr>
            <w:r>
              <w:rPr>
                <w:rFonts w:hint="eastAsia" w:ascii="仿宋" w:hAnsi="仿宋" w:eastAsia="仿宋" w:cs="仿宋"/>
                <w:lang w:val="zh-CN" w:eastAsia="zh-CN"/>
              </w:rPr>
              <w:t>最高限价为人民币</w:t>
            </w:r>
            <w:r>
              <w:rPr>
                <w:rFonts w:hint="default" w:ascii="仿宋" w:hAnsi="仿宋" w:eastAsia="仿宋" w:cs="仿宋"/>
                <w:lang w:eastAsia="zh-CN"/>
              </w:rPr>
              <w:t>120</w:t>
            </w:r>
            <w:r>
              <w:rPr>
                <w:rFonts w:hint="eastAsia" w:ascii="仿宋" w:hAnsi="仿宋" w:eastAsia="仿宋" w:cs="仿宋"/>
                <w:lang w:val="zh-CN" w:eastAsia="zh-CN"/>
              </w:rPr>
              <w:t>万元。</w:t>
            </w:r>
          </w:p>
          <w:p>
            <w:pPr>
              <w:pStyle w:val="31"/>
              <w:ind w:left="42"/>
              <w:rPr>
                <w:rFonts w:hint="eastAsia" w:ascii="仿宋" w:hAnsi="仿宋" w:eastAsia="仿宋" w:cs="仿宋"/>
                <w:lang w:val="zh-CN" w:eastAsia="zh-CN"/>
              </w:rPr>
            </w:pPr>
            <w:r>
              <w:rPr>
                <w:rFonts w:hint="eastAsia" w:ascii="仿宋" w:hAnsi="仿宋" w:eastAsia="仿宋" w:cs="仿宋"/>
                <w:lang w:val="zh-CN" w:eastAsia="zh-CN"/>
              </w:rPr>
              <w:t>超过最高限价的投标为无效投标。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548" w:type="dxa"/>
            <w:vAlign w:val="center"/>
          </w:tcPr>
          <w:p>
            <w:pPr>
              <w:pStyle w:val="31"/>
              <w:ind w:left="42"/>
              <w:jc w:val="center"/>
              <w:rPr>
                <w:rFonts w:hint="eastAsia" w:ascii="仿宋" w:hAnsi="仿宋" w:eastAsia="仿宋" w:cs="仿宋"/>
                <w:lang w:eastAsia="zh-CN"/>
              </w:rPr>
            </w:pPr>
            <w:r>
              <w:rPr>
                <w:rFonts w:hint="default" w:ascii="仿宋" w:hAnsi="仿宋" w:eastAsia="仿宋" w:cs="仿宋"/>
                <w:lang w:eastAsia="zh-CN"/>
              </w:rPr>
              <w:t>3</w:t>
            </w:r>
          </w:p>
        </w:tc>
        <w:tc>
          <w:tcPr>
            <w:tcW w:w="2048" w:type="dxa"/>
            <w:vAlign w:val="center"/>
          </w:tcPr>
          <w:p>
            <w:pPr>
              <w:pStyle w:val="31"/>
              <w:ind w:left="42"/>
              <w:jc w:val="center"/>
              <w:rPr>
                <w:rFonts w:hint="eastAsia" w:ascii="仿宋" w:hAnsi="仿宋" w:eastAsia="仿宋" w:cs="仿宋"/>
                <w:lang w:val="zh-CN" w:eastAsia="zh-CN"/>
              </w:rPr>
            </w:pPr>
            <w:r>
              <w:rPr>
                <w:rFonts w:hint="eastAsia" w:ascii="仿宋" w:hAnsi="仿宋" w:eastAsia="仿宋" w:cs="仿宋"/>
                <w:lang w:val="zh-CN" w:eastAsia="zh-CN"/>
              </w:rPr>
              <w:t>采购方式</w:t>
            </w:r>
          </w:p>
        </w:tc>
        <w:tc>
          <w:tcPr>
            <w:tcW w:w="7197" w:type="dxa"/>
          </w:tcPr>
          <w:p>
            <w:pPr>
              <w:pStyle w:val="31"/>
              <w:ind w:left="42"/>
              <w:rPr>
                <w:rFonts w:hint="eastAsia" w:ascii="仿宋" w:hAnsi="仿宋" w:eastAsia="仿宋" w:cs="仿宋"/>
                <w:lang w:val="zh-CN" w:eastAsia="zh-CN"/>
              </w:rPr>
            </w:pPr>
            <w:r>
              <w:rPr>
                <w:rFonts w:hint="eastAsia" w:ascii="仿宋" w:hAnsi="仿宋" w:eastAsia="仿宋" w:cs="仿宋"/>
                <w:lang w:val="zh-CN" w:eastAsia="zh-CN"/>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548" w:type="dxa"/>
            <w:vAlign w:val="center"/>
          </w:tcPr>
          <w:p>
            <w:pPr>
              <w:pStyle w:val="31"/>
              <w:ind w:left="42"/>
              <w:jc w:val="center"/>
              <w:rPr>
                <w:rFonts w:hint="eastAsia" w:ascii="仿宋" w:hAnsi="仿宋" w:eastAsia="仿宋" w:cs="仿宋"/>
                <w:lang w:eastAsia="zh-CN"/>
              </w:rPr>
            </w:pPr>
            <w:r>
              <w:rPr>
                <w:rFonts w:hint="default" w:ascii="仿宋" w:hAnsi="仿宋" w:eastAsia="仿宋" w:cs="仿宋"/>
                <w:lang w:eastAsia="zh-CN"/>
              </w:rPr>
              <w:t>4</w:t>
            </w:r>
          </w:p>
        </w:tc>
        <w:tc>
          <w:tcPr>
            <w:tcW w:w="2048" w:type="dxa"/>
            <w:vAlign w:val="center"/>
          </w:tcPr>
          <w:p>
            <w:pPr>
              <w:pStyle w:val="31"/>
              <w:ind w:left="42"/>
              <w:jc w:val="center"/>
              <w:rPr>
                <w:rFonts w:hint="eastAsia" w:ascii="仿宋" w:hAnsi="仿宋" w:eastAsia="仿宋" w:cs="仿宋"/>
                <w:lang w:val="zh-CN" w:eastAsia="zh-CN"/>
              </w:rPr>
            </w:pPr>
            <w:r>
              <w:rPr>
                <w:rFonts w:hint="eastAsia" w:ascii="仿宋" w:hAnsi="仿宋" w:eastAsia="仿宋" w:cs="仿宋"/>
                <w:lang w:val="zh-CN" w:eastAsia="zh-CN"/>
              </w:rPr>
              <w:t>评审方法</w:t>
            </w:r>
          </w:p>
        </w:tc>
        <w:tc>
          <w:tcPr>
            <w:tcW w:w="7197" w:type="dxa"/>
          </w:tcPr>
          <w:p>
            <w:pPr>
              <w:pStyle w:val="31"/>
              <w:ind w:left="42"/>
              <w:rPr>
                <w:rFonts w:hint="eastAsia" w:ascii="仿宋" w:hAnsi="仿宋" w:eastAsia="仿宋" w:cs="仿宋"/>
                <w:lang w:val="zh-CN" w:eastAsia="zh-CN"/>
              </w:rPr>
            </w:pPr>
            <w:r>
              <w:rPr>
                <w:rFonts w:hint="eastAsia" w:ascii="仿宋" w:hAnsi="仿宋" w:eastAsia="仿宋" w:cs="仿宋"/>
                <w:lang w:val="zh-CN" w:eastAsia="zh-CN"/>
              </w:rPr>
              <w:t>综合评分法</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74" w:hRule="atLeast"/>
          <w:jc w:val="center"/>
        </w:trPr>
        <w:tc>
          <w:tcPr>
            <w:tcW w:w="548" w:type="dxa"/>
            <w:vAlign w:val="center"/>
          </w:tcPr>
          <w:p>
            <w:pPr>
              <w:pStyle w:val="31"/>
              <w:ind w:left="42"/>
              <w:jc w:val="center"/>
              <w:rPr>
                <w:rFonts w:hint="eastAsia" w:ascii="仿宋" w:hAnsi="仿宋" w:eastAsia="仿宋" w:cs="仿宋"/>
                <w:lang w:eastAsia="zh-CN"/>
              </w:rPr>
            </w:pPr>
            <w:r>
              <w:rPr>
                <w:rFonts w:hint="default" w:ascii="仿宋" w:hAnsi="仿宋" w:eastAsia="仿宋" w:cs="仿宋"/>
                <w:lang w:eastAsia="zh-CN"/>
              </w:rPr>
              <w:t>5</w:t>
            </w:r>
          </w:p>
        </w:tc>
        <w:tc>
          <w:tcPr>
            <w:tcW w:w="2048" w:type="dxa"/>
            <w:vAlign w:val="center"/>
          </w:tcPr>
          <w:p>
            <w:pPr>
              <w:pStyle w:val="31"/>
              <w:ind w:left="42"/>
              <w:jc w:val="center"/>
              <w:rPr>
                <w:rFonts w:hint="eastAsia" w:ascii="仿宋" w:hAnsi="仿宋" w:eastAsia="仿宋" w:cs="仿宋"/>
                <w:lang w:val="zh-CN" w:eastAsia="zh-CN"/>
              </w:rPr>
            </w:pPr>
            <w:r>
              <w:rPr>
                <w:rFonts w:hint="eastAsia" w:ascii="仿宋" w:hAnsi="仿宋" w:eastAsia="仿宋" w:cs="仿宋"/>
                <w:lang w:val="zh-CN" w:eastAsia="zh-CN"/>
              </w:rPr>
              <w:t>是否专门面向中小企业</w:t>
            </w:r>
          </w:p>
        </w:tc>
        <w:tc>
          <w:tcPr>
            <w:tcW w:w="7197" w:type="dxa"/>
          </w:tcPr>
          <w:p>
            <w:pPr>
              <w:pStyle w:val="31"/>
              <w:ind w:left="42"/>
              <w:rPr>
                <w:rFonts w:hint="eastAsia" w:ascii="仿宋" w:hAnsi="仿宋" w:eastAsia="仿宋" w:cs="仿宋"/>
                <w:lang w:val="zh-CN" w:eastAsia="zh-CN"/>
              </w:rPr>
            </w:pPr>
            <w:r>
              <w:rPr>
                <w:rFonts w:hint="eastAsia" w:ascii="仿宋" w:hAnsi="仿宋" w:eastAsia="仿宋" w:cs="仿宋"/>
                <w:lang w:val="zh-CN" w:eastAsia="zh-CN"/>
              </w:rPr>
              <w:t>本项目不属于专门面向中小企业采购的项目（含中型、小型、微型企业，监狱企业、残疾人福利企业视同为小微企业）。</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60" w:hRule="atLeast"/>
          <w:jc w:val="center"/>
        </w:trPr>
        <w:tc>
          <w:tcPr>
            <w:tcW w:w="548" w:type="dxa"/>
            <w:vAlign w:val="center"/>
          </w:tcPr>
          <w:p>
            <w:pPr>
              <w:pStyle w:val="31"/>
              <w:ind w:left="42"/>
              <w:jc w:val="center"/>
              <w:rPr>
                <w:rFonts w:hint="eastAsia" w:ascii="仿宋" w:hAnsi="仿宋" w:eastAsia="仿宋" w:cs="仿宋"/>
                <w:lang w:eastAsia="zh-CN"/>
              </w:rPr>
            </w:pPr>
            <w:r>
              <w:rPr>
                <w:rFonts w:hint="default" w:ascii="仿宋" w:hAnsi="仿宋" w:eastAsia="仿宋" w:cs="仿宋"/>
                <w:lang w:eastAsia="zh-CN"/>
              </w:rPr>
              <w:t>6</w:t>
            </w:r>
          </w:p>
        </w:tc>
        <w:tc>
          <w:tcPr>
            <w:tcW w:w="2048" w:type="dxa"/>
            <w:vAlign w:val="center"/>
          </w:tcPr>
          <w:p>
            <w:pPr>
              <w:pStyle w:val="31"/>
              <w:ind w:left="42"/>
              <w:jc w:val="center"/>
              <w:rPr>
                <w:rFonts w:hint="eastAsia" w:ascii="仿宋" w:hAnsi="仿宋" w:eastAsia="仿宋" w:cs="仿宋"/>
                <w:lang w:val="zh-CN" w:eastAsia="zh-CN"/>
              </w:rPr>
            </w:pPr>
            <w:r>
              <w:rPr>
                <w:rFonts w:hint="eastAsia" w:ascii="仿宋" w:hAnsi="仿宋" w:eastAsia="仿宋" w:cs="仿宋"/>
                <w:lang w:val="zh-CN" w:eastAsia="zh-CN"/>
              </w:rPr>
              <w:t>联合体投标</w:t>
            </w:r>
          </w:p>
        </w:tc>
        <w:tc>
          <w:tcPr>
            <w:tcW w:w="7197" w:type="dxa"/>
            <w:vAlign w:val="center"/>
          </w:tcPr>
          <w:p>
            <w:pPr>
              <w:pStyle w:val="31"/>
              <w:ind w:left="42"/>
              <w:rPr>
                <w:rFonts w:hint="eastAsia" w:ascii="仿宋" w:hAnsi="仿宋" w:eastAsia="仿宋" w:cs="仿宋"/>
                <w:lang w:val="zh-CN" w:eastAsia="zh-CN"/>
              </w:rPr>
            </w:pPr>
            <w:r>
              <w:rPr>
                <w:rFonts w:hint="eastAsia" w:ascii="仿宋" w:hAnsi="仿宋" w:eastAsia="仿宋" w:cs="仿宋"/>
                <w:lang w:val="zh-CN" w:eastAsia="zh-CN"/>
              </w:rPr>
              <w:t>本项目不允许联合体参加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070" w:hRule="atLeast"/>
          <w:jc w:val="center"/>
        </w:trPr>
        <w:tc>
          <w:tcPr>
            <w:tcW w:w="548" w:type="dxa"/>
            <w:vAlign w:val="center"/>
          </w:tcPr>
          <w:p>
            <w:pPr>
              <w:pStyle w:val="31"/>
              <w:ind w:left="42"/>
              <w:jc w:val="center"/>
              <w:rPr>
                <w:rFonts w:hint="eastAsia" w:ascii="仿宋" w:hAnsi="仿宋" w:eastAsia="仿宋" w:cs="仿宋"/>
                <w:lang w:eastAsia="zh-CN"/>
              </w:rPr>
            </w:pPr>
            <w:r>
              <w:rPr>
                <w:rFonts w:hint="default" w:ascii="仿宋" w:hAnsi="仿宋" w:eastAsia="仿宋" w:cs="仿宋"/>
                <w:lang w:eastAsia="zh-CN"/>
              </w:rPr>
              <w:t>7</w:t>
            </w:r>
          </w:p>
        </w:tc>
        <w:tc>
          <w:tcPr>
            <w:tcW w:w="2048" w:type="dxa"/>
            <w:vAlign w:val="center"/>
          </w:tcPr>
          <w:p>
            <w:pPr>
              <w:pStyle w:val="31"/>
              <w:ind w:left="42"/>
              <w:jc w:val="center"/>
              <w:rPr>
                <w:rFonts w:hint="eastAsia" w:ascii="仿宋" w:hAnsi="仿宋" w:eastAsia="仿宋" w:cs="仿宋"/>
                <w:lang w:val="zh-CN" w:eastAsia="zh-CN"/>
              </w:rPr>
            </w:pPr>
            <w:r>
              <w:rPr>
                <w:rFonts w:hint="eastAsia" w:ascii="仿宋" w:hAnsi="仿宋" w:eastAsia="仿宋" w:cs="仿宋"/>
                <w:lang w:val="en-US" w:eastAsia="zh-CN"/>
              </w:rPr>
              <w:t>小微企业、监狱企业、残疾人福利性单位价格扣除(实质性要求)</w:t>
            </w:r>
          </w:p>
        </w:tc>
        <w:tc>
          <w:tcPr>
            <w:tcW w:w="7197" w:type="dxa"/>
            <w:vAlign w:val="center"/>
          </w:tcPr>
          <w:p>
            <w:pPr>
              <w:pStyle w:val="31"/>
              <w:ind w:left="42"/>
              <w:rPr>
                <w:rFonts w:hint="eastAsia" w:ascii="仿宋" w:hAnsi="仿宋" w:eastAsia="仿宋" w:cs="仿宋"/>
                <w:lang w:val="en-US" w:eastAsia="zh-CN"/>
              </w:rPr>
            </w:pPr>
            <w:r>
              <w:rPr>
                <w:rFonts w:hint="eastAsia" w:ascii="仿宋" w:hAnsi="仿宋" w:eastAsia="仿宋" w:cs="仿宋"/>
                <w:lang w:val="en-US" w:eastAsia="zh-CN"/>
              </w:rPr>
              <w:t>一、小微企业价格扣除</w:t>
            </w:r>
          </w:p>
          <w:p>
            <w:pPr>
              <w:pStyle w:val="31"/>
              <w:ind w:left="42"/>
              <w:rPr>
                <w:rFonts w:hint="eastAsia" w:ascii="仿宋" w:hAnsi="仿宋" w:eastAsia="仿宋" w:cs="仿宋"/>
                <w:lang w:val="en-US" w:eastAsia="zh-CN"/>
              </w:rPr>
            </w:pPr>
            <w:r>
              <w:rPr>
                <w:rFonts w:hint="eastAsia" w:ascii="仿宋" w:hAnsi="仿宋" w:eastAsia="仿宋" w:cs="仿宋"/>
                <w:lang w:val="en-US" w:eastAsia="zh-CN"/>
              </w:rPr>
              <w:t>1.根据《政府采购促进中小企业发展管理办法》(财库〔2020〕46号)的规定，对小型和微型企业的价格给予10%的价格扣除，用扣除后的价格参与评审(如涉及)。</w:t>
            </w:r>
          </w:p>
          <w:p>
            <w:pPr>
              <w:pStyle w:val="31"/>
              <w:ind w:left="42"/>
              <w:rPr>
                <w:rFonts w:hint="eastAsia" w:ascii="仿宋" w:hAnsi="仿宋" w:eastAsia="仿宋" w:cs="仿宋"/>
                <w:lang w:val="en-US" w:eastAsia="zh-CN"/>
              </w:rPr>
            </w:pPr>
            <w:r>
              <w:rPr>
                <w:rFonts w:hint="eastAsia" w:ascii="仿宋" w:hAnsi="仿宋" w:eastAsia="仿宋" w:cs="仿宋"/>
                <w:lang w:val="en-US" w:eastAsia="zh-CN"/>
              </w:rPr>
              <w:t>2.参加政府采购活动的中小企业应当提供《中小企业声明函》原件。</w:t>
            </w:r>
          </w:p>
          <w:p>
            <w:pPr>
              <w:pStyle w:val="31"/>
              <w:ind w:left="42"/>
              <w:rPr>
                <w:rFonts w:hint="eastAsia" w:ascii="仿宋" w:hAnsi="仿宋" w:eastAsia="仿宋" w:cs="仿宋"/>
                <w:lang w:val="en-US" w:eastAsia="zh-CN"/>
              </w:rPr>
            </w:pPr>
            <w:r>
              <w:rPr>
                <w:rFonts w:hint="eastAsia" w:ascii="仿宋" w:hAnsi="仿宋" w:eastAsia="仿宋" w:cs="仿宋"/>
                <w:lang w:val="en-US" w:eastAsia="zh-CN"/>
              </w:rPr>
              <w:t>3.供应商参加政府采购活动时，提供虚假《中小企业声明函》的，以提供虚假材料谋取成交处理。</w:t>
            </w:r>
          </w:p>
          <w:p>
            <w:pPr>
              <w:pStyle w:val="31"/>
              <w:ind w:left="42"/>
              <w:rPr>
                <w:rFonts w:hint="eastAsia" w:ascii="仿宋" w:hAnsi="仿宋" w:eastAsia="仿宋" w:cs="仿宋"/>
                <w:lang w:val="en-US" w:eastAsia="zh-CN"/>
              </w:rPr>
            </w:pPr>
            <w:r>
              <w:rPr>
                <w:rFonts w:hint="eastAsia" w:ascii="仿宋" w:hAnsi="仿宋" w:eastAsia="仿宋" w:cs="仿宋"/>
                <w:lang w:val="en-US" w:eastAsia="zh-CN"/>
              </w:rPr>
              <w:t>4.联合体投标时，联合协议中约定，小型、微型企业的协议合同金额占到联合体协议合同总金额30%以上的，可给予联合体3%的价格扣除。</w:t>
            </w:r>
          </w:p>
          <w:p>
            <w:pPr>
              <w:pStyle w:val="31"/>
              <w:ind w:left="42"/>
              <w:rPr>
                <w:rFonts w:hint="eastAsia" w:ascii="仿宋" w:hAnsi="仿宋" w:eastAsia="仿宋" w:cs="仿宋"/>
                <w:lang w:val="en-US" w:eastAsia="zh-CN"/>
              </w:rPr>
            </w:pPr>
            <w:r>
              <w:rPr>
                <w:rFonts w:hint="eastAsia" w:ascii="仿宋" w:hAnsi="仿宋" w:eastAsia="仿宋" w:cs="仿宋"/>
                <w:lang w:val="en-US" w:eastAsia="zh-CN"/>
              </w:rPr>
              <w:t>5.联合体各方均为小型、微型企业的，联合体视同为小型、微型企业享受规定的扶持政策。组成联合体的大中型企业和其他自然人、法人或者其他组织，与小型、微型企业之间不得存在投资关系。</w:t>
            </w:r>
          </w:p>
          <w:p>
            <w:pPr>
              <w:pStyle w:val="31"/>
              <w:ind w:left="42"/>
              <w:rPr>
                <w:rFonts w:hint="eastAsia" w:ascii="仿宋" w:hAnsi="仿宋" w:eastAsia="仿宋" w:cs="仿宋"/>
                <w:b/>
                <w:bCs/>
                <w:lang w:val="en-US" w:eastAsia="zh-CN"/>
              </w:rPr>
            </w:pPr>
            <w:r>
              <w:rPr>
                <w:rFonts w:hint="eastAsia" w:ascii="仿宋" w:hAnsi="仿宋" w:eastAsia="仿宋" w:cs="仿宋"/>
                <w:b/>
                <w:bCs/>
                <w:lang w:val="en-US" w:eastAsia="zh-CN"/>
              </w:rPr>
              <w:t>6.根据《关于印发中小企业划型标准规定的通知》工信部联企业〔2011〕300号，本项目所属行业为：</w:t>
            </w:r>
            <w:r>
              <w:rPr>
                <w:rFonts w:hint="eastAsia" w:ascii="仿宋" w:hAnsi="仿宋" w:eastAsia="仿宋" w:cs="仿宋"/>
                <w:b/>
                <w:bCs/>
                <w:lang w:val="en-US" w:eastAsia="zh-Hans"/>
              </w:rPr>
              <w:t>其他未列明行业</w:t>
            </w:r>
            <w:r>
              <w:rPr>
                <w:rFonts w:hint="eastAsia" w:ascii="仿宋" w:hAnsi="仿宋" w:eastAsia="仿宋" w:cs="仿宋"/>
                <w:b/>
                <w:bCs/>
                <w:lang w:val="en-US" w:eastAsia="zh-CN"/>
              </w:rPr>
              <w:t>。</w:t>
            </w:r>
          </w:p>
          <w:p>
            <w:pPr>
              <w:pStyle w:val="31"/>
              <w:ind w:left="42"/>
              <w:rPr>
                <w:rFonts w:hint="eastAsia" w:ascii="仿宋" w:hAnsi="仿宋" w:eastAsia="仿宋" w:cs="仿宋"/>
                <w:lang w:val="en-US" w:eastAsia="zh-CN"/>
              </w:rPr>
            </w:pPr>
            <w:r>
              <w:rPr>
                <w:rFonts w:hint="eastAsia" w:ascii="仿宋" w:hAnsi="仿宋" w:eastAsia="仿宋" w:cs="仿宋"/>
                <w:lang w:val="en-US" w:eastAsia="zh-CN"/>
              </w:rPr>
              <w:t>二、监狱企业价格扣除</w:t>
            </w:r>
          </w:p>
          <w:p>
            <w:pPr>
              <w:pStyle w:val="31"/>
              <w:ind w:left="42"/>
              <w:rPr>
                <w:rFonts w:hint="eastAsia" w:ascii="仿宋" w:hAnsi="仿宋" w:eastAsia="仿宋" w:cs="仿宋"/>
                <w:lang w:val="en-US" w:eastAsia="zh-CN"/>
              </w:rPr>
            </w:pPr>
            <w:r>
              <w:rPr>
                <w:rFonts w:hint="eastAsia" w:ascii="仿宋" w:hAnsi="仿宋" w:eastAsia="仿宋" w:cs="仿宋"/>
                <w:lang w:val="en-US" w:eastAsia="zh-CN"/>
              </w:rPr>
              <w:t>1.根据《财政部司法部关于政府采购支持监狱企业发展有关问题的通知》(财库〔2014〕68号)的规定，在政府采购活动中，监狱企业视同小型、微型企业，享受预留份额、评审中价格扣除等政府采购促进中小企业发展的政府采购政策。</w:t>
            </w:r>
          </w:p>
          <w:p>
            <w:pPr>
              <w:pStyle w:val="31"/>
              <w:ind w:left="42"/>
              <w:rPr>
                <w:rFonts w:hint="eastAsia" w:ascii="仿宋" w:hAnsi="仿宋" w:eastAsia="仿宋" w:cs="仿宋"/>
                <w:lang w:val="en-US" w:eastAsia="zh-CN"/>
              </w:rPr>
            </w:pPr>
            <w:r>
              <w:rPr>
                <w:rFonts w:hint="eastAsia" w:ascii="仿宋" w:hAnsi="仿宋" w:eastAsia="仿宋" w:cs="仿宋"/>
                <w:lang w:val="en-US" w:eastAsia="zh-CN"/>
              </w:rPr>
              <w:t>2.本项目对监狱企业参与投标的价格给予10%的扣除，用扣除后的价格参与评审。</w:t>
            </w:r>
          </w:p>
          <w:p>
            <w:pPr>
              <w:pStyle w:val="31"/>
              <w:ind w:left="42"/>
              <w:rPr>
                <w:rFonts w:hint="eastAsia" w:ascii="仿宋" w:hAnsi="仿宋" w:eastAsia="仿宋" w:cs="仿宋"/>
                <w:lang w:val="en-US" w:eastAsia="zh-CN"/>
              </w:rPr>
            </w:pPr>
            <w:r>
              <w:rPr>
                <w:rFonts w:hint="eastAsia" w:ascii="仿宋" w:hAnsi="仿宋" w:eastAsia="仿宋" w:cs="仿宋"/>
                <w:lang w:val="en-US" w:eastAsia="zh-CN"/>
              </w:rPr>
              <w:t>3.监狱企业参加政府采购活动时，应当提供由省级以上监狱管理局、戒毒管理局(含新疆生产建设兵团)出具的属于监狱企业的证明文件。</w:t>
            </w:r>
          </w:p>
          <w:p>
            <w:pPr>
              <w:pStyle w:val="31"/>
              <w:ind w:left="42"/>
              <w:rPr>
                <w:rFonts w:hint="eastAsia" w:ascii="仿宋" w:hAnsi="仿宋" w:eastAsia="仿宋" w:cs="仿宋"/>
                <w:lang w:val="en-US" w:eastAsia="zh-CN"/>
              </w:rPr>
            </w:pPr>
            <w:r>
              <w:rPr>
                <w:rFonts w:hint="eastAsia" w:ascii="仿宋" w:hAnsi="仿宋" w:eastAsia="仿宋" w:cs="仿宋"/>
                <w:lang w:val="en-US" w:eastAsia="zh-CN"/>
              </w:rPr>
              <w:t>4.监狱企业属于小型、微型企业的，不重复享受政策。</w:t>
            </w:r>
          </w:p>
          <w:p>
            <w:pPr>
              <w:pStyle w:val="31"/>
              <w:ind w:left="42"/>
              <w:rPr>
                <w:rFonts w:hint="eastAsia" w:ascii="仿宋" w:hAnsi="仿宋" w:eastAsia="仿宋" w:cs="仿宋"/>
                <w:lang w:val="en-US" w:eastAsia="zh-CN"/>
              </w:rPr>
            </w:pPr>
            <w:r>
              <w:rPr>
                <w:rFonts w:hint="eastAsia" w:ascii="仿宋" w:hAnsi="仿宋" w:eastAsia="仿宋" w:cs="仿宋"/>
                <w:lang w:val="en-US" w:eastAsia="zh-CN"/>
              </w:rPr>
              <w:t>三、残疾人福利性单位价格扣除</w:t>
            </w:r>
          </w:p>
          <w:p>
            <w:pPr>
              <w:pStyle w:val="31"/>
              <w:ind w:left="42"/>
              <w:rPr>
                <w:rFonts w:hint="eastAsia" w:ascii="仿宋" w:hAnsi="仿宋" w:eastAsia="仿宋" w:cs="仿宋"/>
                <w:lang w:val="en-US" w:eastAsia="zh-CN"/>
              </w:rPr>
            </w:pPr>
            <w:r>
              <w:rPr>
                <w:rFonts w:hint="eastAsia" w:ascii="仿宋" w:hAnsi="仿宋" w:eastAsia="仿宋" w:cs="仿宋"/>
                <w:lang w:val="en-US" w:eastAsia="zh-CN"/>
              </w:rPr>
              <w:t>1.根据《三部门联合发布关于促进残疾人就业政府采购政策的通知》(财库〔2017〕141号)的要求，在政府采购活动中，残疾人福利性单位视同小型、微型企业，享受预留份额、评审中价格扣除等促进中小企业发展的政府采购政策。</w:t>
            </w:r>
          </w:p>
          <w:p>
            <w:pPr>
              <w:pStyle w:val="31"/>
              <w:ind w:left="42"/>
              <w:rPr>
                <w:rFonts w:hint="eastAsia" w:ascii="仿宋" w:hAnsi="仿宋" w:eastAsia="仿宋" w:cs="仿宋"/>
                <w:lang w:val="en-US" w:eastAsia="zh-CN"/>
              </w:rPr>
            </w:pPr>
            <w:r>
              <w:rPr>
                <w:rFonts w:hint="eastAsia" w:ascii="仿宋" w:hAnsi="仿宋" w:eastAsia="仿宋" w:cs="仿宋"/>
                <w:lang w:val="en-US" w:eastAsia="zh-CN"/>
              </w:rPr>
              <w:t>2.本项目对残疾人福利性单位参与投标的价格给予10%的扣除，用扣除后的价格参与评审。</w:t>
            </w:r>
          </w:p>
          <w:p>
            <w:pPr>
              <w:pStyle w:val="31"/>
              <w:ind w:left="42"/>
              <w:rPr>
                <w:rFonts w:hint="eastAsia" w:ascii="仿宋" w:hAnsi="仿宋" w:eastAsia="仿宋" w:cs="仿宋"/>
                <w:lang w:val="en-US" w:eastAsia="zh-CN"/>
              </w:rPr>
            </w:pPr>
            <w:r>
              <w:rPr>
                <w:rFonts w:hint="eastAsia" w:ascii="仿宋" w:hAnsi="仿宋" w:eastAsia="仿宋" w:cs="仿宋"/>
                <w:lang w:val="en-US" w:eastAsia="zh-CN"/>
              </w:rPr>
              <w:t>3.残疾人福利性单位参加政府采购活动时，应当提供本通知规定的《残疾人福利性单位声明函》。</w:t>
            </w:r>
          </w:p>
          <w:p>
            <w:pPr>
              <w:pStyle w:val="31"/>
              <w:ind w:left="42"/>
              <w:rPr>
                <w:rFonts w:hint="eastAsia" w:ascii="仿宋" w:hAnsi="仿宋" w:eastAsia="仿宋" w:cs="仿宋"/>
                <w:lang w:val="en-US" w:eastAsia="zh-CN"/>
              </w:rPr>
            </w:pPr>
            <w:r>
              <w:rPr>
                <w:rFonts w:hint="eastAsia" w:ascii="仿宋" w:hAnsi="仿宋" w:eastAsia="仿宋" w:cs="仿宋"/>
                <w:lang w:val="en-US" w:eastAsia="zh-CN"/>
              </w:rPr>
              <w:t>4.供应商提供的《残疾人福利性单位声明函》与事实不符的，依照《政府采购法》第七十七条第一款的规定追究法律责任。</w:t>
            </w:r>
          </w:p>
          <w:p>
            <w:pPr>
              <w:pStyle w:val="31"/>
              <w:ind w:left="42"/>
              <w:rPr>
                <w:rFonts w:hint="eastAsia" w:ascii="仿宋" w:hAnsi="仿宋" w:eastAsia="仿宋" w:cs="仿宋"/>
                <w:lang w:val="zh-CN" w:eastAsia="zh-CN"/>
              </w:rPr>
            </w:pPr>
            <w:r>
              <w:rPr>
                <w:rFonts w:hint="eastAsia" w:ascii="仿宋" w:hAnsi="仿宋" w:eastAsia="仿宋" w:cs="仿宋"/>
                <w:lang w:val="en-US" w:eastAsia="zh-CN"/>
              </w:rPr>
              <w:t>5.残疾人福利性单位属于小型、微型企业的，不重复享受政策。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548" w:type="dxa"/>
            <w:tcBorders>
              <w:top w:val="single" w:color="auto" w:sz="8" w:space="0"/>
              <w:left w:val="single" w:color="auto" w:sz="18" w:space="0"/>
              <w:bottom w:val="single" w:color="auto" w:sz="8" w:space="0"/>
              <w:right w:val="single" w:color="auto" w:sz="8" w:space="0"/>
            </w:tcBorders>
            <w:vAlign w:val="center"/>
          </w:tcPr>
          <w:p>
            <w:pPr>
              <w:pStyle w:val="31"/>
              <w:ind w:left="42"/>
              <w:jc w:val="center"/>
              <w:rPr>
                <w:rFonts w:hint="eastAsia" w:ascii="仿宋" w:hAnsi="仿宋" w:eastAsia="仿宋" w:cs="仿宋"/>
                <w:lang w:eastAsia="zh-CN"/>
              </w:rPr>
            </w:pPr>
            <w:r>
              <w:rPr>
                <w:rFonts w:hint="default" w:ascii="仿宋" w:hAnsi="仿宋" w:eastAsia="仿宋" w:cs="仿宋"/>
                <w:lang w:eastAsia="zh-CN"/>
              </w:rPr>
              <w:t>8</w:t>
            </w:r>
          </w:p>
        </w:tc>
        <w:tc>
          <w:tcPr>
            <w:tcW w:w="2048" w:type="dxa"/>
            <w:tcBorders>
              <w:top w:val="single" w:color="auto" w:sz="8" w:space="0"/>
              <w:left w:val="single" w:color="auto" w:sz="8" w:space="0"/>
              <w:bottom w:val="single" w:color="auto" w:sz="8" w:space="0"/>
              <w:right w:val="single" w:color="auto" w:sz="8" w:space="0"/>
            </w:tcBorders>
            <w:vAlign w:val="center"/>
          </w:tcPr>
          <w:p>
            <w:pPr>
              <w:pStyle w:val="31"/>
              <w:ind w:left="42"/>
              <w:jc w:val="center"/>
              <w:rPr>
                <w:rFonts w:hint="eastAsia" w:ascii="仿宋" w:hAnsi="仿宋" w:eastAsia="仿宋" w:cs="仿宋"/>
                <w:lang w:val="zh-CN" w:eastAsia="zh-CN"/>
              </w:rPr>
            </w:pPr>
            <w:r>
              <w:rPr>
                <w:rFonts w:hint="eastAsia" w:ascii="仿宋" w:hAnsi="仿宋" w:eastAsia="仿宋" w:cs="仿宋"/>
                <w:lang w:val="en-US" w:eastAsia="zh-CN"/>
              </w:rPr>
              <w:t>低于成本价</w:t>
            </w:r>
            <w:r>
              <w:rPr>
                <w:rFonts w:hint="eastAsia" w:ascii="仿宋" w:hAnsi="仿宋" w:eastAsia="仿宋" w:cs="仿宋"/>
                <w:lang w:val="zh-CN" w:eastAsia="zh-CN"/>
              </w:rPr>
              <w:t>不正当竞争预防措施</w:t>
            </w:r>
          </w:p>
          <w:p>
            <w:pPr>
              <w:pStyle w:val="31"/>
              <w:ind w:left="42"/>
              <w:jc w:val="center"/>
              <w:rPr>
                <w:rFonts w:hint="eastAsia" w:ascii="仿宋" w:hAnsi="仿宋" w:eastAsia="仿宋" w:cs="仿宋"/>
                <w:lang w:val="zh-CN" w:eastAsia="zh-CN"/>
              </w:rPr>
            </w:pPr>
            <w:r>
              <w:rPr>
                <w:rFonts w:hint="eastAsia" w:ascii="仿宋" w:hAnsi="仿宋" w:eastAsia="仿宋" w:cs="仿宋"/>
                <w:lang w:val="zh-CN" w:eastAsia="zh-CN"/>
              </w:rPr>
              <w:t>（实质性要求）</w:t>
            </w:r>
          </w:p>
        </w:tc>
        <w:tc>
          <w:tcPr>
            <w:tcW w:w="7197" w:type="dxa"/>
            <w:tcBorders>
              <w:top w:val="single" w:color="auto" w:sz="8" w:space="0"/>
              <w:left w:val="single" w:color="auto" w:sz="8" w:space="0"/>
              <w:bottom w:val="single" w:color="auto" w:sz="8" w:space="0"/>
              <w:right w:val="single" w:color="auto" w:sz="18" w:space="0"/>
            </w:tcBorders>
            <w:vAlign w:val="center"/>
          </w:tcPr>
          <w:p>
            <w:pPr>
              <w:pStyle w:val="31"/>
              <w:ind w:left="42"/>
              <w:rPr>
                <w:rFonts w:hint="eastAsia" w:ascii="仿宋" w:hAnsi="仿宋" w:eastAsia="仿宋" w:cs="仿宋"/>
                <w:lang w:val="en-US" w:eastAsia="zh-CN"/>
              </w:rPr>
            </w:pPr>
            <w:r>
              <w:rPr>
                <w:rFonts w:hint="eastAsia" w:ascii="仿宋" w:hAnsi="仿宋" w:eastAsia="仿宋" w:cs="仿宋"/>
                <w:lang w:val="en-US" w:eastAsia="zh-CN"/>
              </w:rPr>
              <w:t>在评标过程中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31"/>
              <w:ind w:left="42"/>
              <w:rPr>
                <w:rFonts w:hint="eastAsia" w:ascii="仿宋" w:hAnsi="仿宋" w:eastAsia="仿宋" w:cs="仿宋"/>
                <w:lang w:val="zh-CN" w:eastAsia="zh-CN"/>
              </w:rPr>
            </w:pPr>
            <w:r>
              <w:rPr>
                <w:rFonts w:hint="eastAsia" w:ascii="仿宋" w:hAnsi="仿宋" w:eastAsia="仿宋"/>
                <w:b/>
                <w:bCs/>
                <w:sz w:val="21"/>
                <w:szCs w:val="21"/>
              </w:rPr>
              <w:t>注：</w:t>
            </w:r>
            <w:r>
              <w:rPr>
                <w:rFonts w:hint="eastAsia" w:ascii="仿宋" w:hAnsi="仿宋" w:eastAsia="仿宋"/>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ascii="仿宋" w:hAnsi="仿宋" w:eastAsia="仿宋"/>
                <w:b/>
                <w:bCs/>
                <w:sz w:val="21"/>
                <w:szCs w:val="21"/>
              </w:rPr>
              <w:t>30分钟，供应商已明确表示澄清、说明完毕的除外</w:t>
            </w:r>
            <w:r>
              <w:rPr>
                <w:rFonts w:hint="eastAsia" w:ascii="仿宋" w:hAnsi="仿宋" w:eastAsia="仿宋"/>
                <w:b/>
                <w:bCs/>
                <w:sz w:val="21"/>
                <w:szCs w:val="21"/>
                <w:lang w:val="zh-CN"/>
              </w:rPr>
              <w:t>）。如因系统故障（</w:t>
            </w:r>
            <w:r>
              <w:rPr>
                <w:rFonts w:hint="eastAsia" w:ascii="仿宋" w:hAnsi="仿宋" w:eastAsia="仿宋"/>
                <w:b/>
                <w:bCs/>
                <w:sz w:val="21"/>
                <w:szCs w:val="21"/>
              </w:rPr>
              <w:t>包括组织场所停电、断网等）</w:t>
            </w:r>
            <w:r>
              <w:rPr>
                <w:rFonts w:hint="eastAsia" w:ascii="仿宋" w:hAnsi="仿宋" w:eastAsia="仿宋"/>
                <w:b/>
                <w:bCs/>
                <w:sz w:val="21"/>
                <w:szCs w:val="21"/>
                <w:lang w:val="zh-CN"/>
              </w:rPr>
              <w:t>导致系统无法使用的，由投标人按评标委员会的要求进行澄清或者说明。</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5" w:hRule="atLeast"/>
          <w:jc w:val="center"/>
        </w:trPr>
        <w:tc>
          <w:tcPr>
            <w:tcW w:w="548" w:type="dxa"/>
            <w:tcBorders>
              <w:top w:val="single" w:color="auto" w:sz="8" w:space="0"/>
              <w:left w:val="single" w:color="auto" w:sz="18" w:space="0"/>
              <w:bottom w:val="single" w:color="auto" w:sz="8" w:space="0"/>
              <w:right w:val="single" w:color="auto" w:sz="8" w:space="0"/>
            </w:tcBorders>
            <w:vAlign w:val="center"/>
          </w:tcPr>
          <w:p>
            <w:pPr>
              <w:pStyle w:val="31"/>
              <w:ind w:left="42"/>
              <w:jc w:val="center"/>
              <w:rPr>
                <w:rFonts w:hint="eastAsia" w:ascii="仿宋" w:hAnsi="仿宋" w:eastAsia="仿宋" w:cs="仿宋"/>
                <w:lang w:eastAsia="zh-CN"/>
              </w:rPr>
            </w:pPr>
            <w:r>
              <w:rPr>
                <w:rFonts w:hint="eastAsia" w:ascii="仿宋" w:hAnsi="仿宋" w:eastAsia="仿宋" w:cs="仿宋"/>
                <w:lang w:val="en-US" w:eastAsia="zh-CN"/>
              </w:rPr>
              <w:t>9</w:t>
            </w:r>
          </w:p>
        </w:tc>
        <w:tc>
          <w:tcPr>
            <w:tcW w:w="2048" w:type="dxa"/>
            <w:tcBorders>
              <w:top w:val="single" w:color="auto" w:sz="8" w:space="0"/>
              <w:left w:val="single" w:color="auto" w:sz="8" w:space="0"/>
              <w:bottom w:val="single" w:color="auto" w:sz="8" w:space="0"/>
              <w:right w:val="single" w:color="auto" w:sz="8" w:space="0"/>
            </w:tcBorders>
            <w:vAlign w:val="center"/>
          </w:tcPr>
          <w:p>
            <w:pPr>
              <w:pStyle w:val="31"/>
              <w:ind w:left="42"/>
              <w:jc w:val="center"/>
              <w:rPr>
                <w:rFonts w:hint="eastAsia" w:ascii="仿宋" w:hAnsi="仿宋" w:eastAsia="仿宋" w:cs="仿宋"/>
                <w:lang w:val="zh-CN" w:eastAsia="zh-CN"/>
              </w:rPr>
            </w:pPr>
            <w:r>
              <w:rPr>
                <w:rFonts w:hint="eastAsia" w:ascii="仿宋" w:hAnsi="仿宋" w:eastAsia="仿宋" w:cs="仿宋"/>
                <w:lang w:val="zh-CN" w:eastAsia="zh-CN"/>
              </w:rPr>
              <w:t>考察现场或标前答疑会</w:t>
            </w:r>
          </w:p>
        </w:tc>
        <w:tc>
          <w:tcPr>
            <w:tcW w:w="7197" w:type="dxa"/>
            <w:tcBorders>
              <w:top w:val="single" w:color="auto" w:sz="8" w:space="0"/>
              <w:left w:val="single" w:color="auto" w:sz="8" w:space="0"/>
              <w:bottom w:val="single" w:color="auto" w:sz="8" w:space="0"/>
              <w:right w:val="single" w:color="auto" w:sz="18" w:space="0"/>
            </w:tcBorders>
            <w:vAlign w:val="center"/>
          </w:tcPr>
          <w:p>
            <w:pPr>
              <w:pStyle w:val="29"/>
              <w:rPr>
                <w:rFonts w:ascii="仿宋" w:hAnsi="仿宋" w:eastAsia="仿宋"/>
                <w:sz w:val="21"/>
                <w:szCs w:val="21"/>
                <w:lang w:val="zh-CN"/>
              </w:rPr>
            </w:pPr>
            <w:r>
              <w:rPr>
                <w:rFonts w:hint="eastAsia" w:ascii="仿宋" w:hAnsi="仿宋" w:eastAsia="仿宋"/>
                <w:sz w:val="21"/>
                <w:szCs w:val="21"/>
                <w:lang w:val="zh-CN"/>
              </w:rPr>
              <w:t>现场考察或标前答疑会时间：</w:t>
            </w:r>
            <w:r>
              <w:rPr>
                <w:rFonts w:hint="eastAsia" w:ascii="仿宋" w:hAnsi="仿宋" w:eastAsia="仿宋"/>
                <w:sz w:val="21"/>
                <w:szCs w:val="21"/>
              </w:rPr>
              <w:t>本项目不组织</w:t>
            </w:r>
            <w:r>
              <w:rPr>
                <w:rFonts w:hint="eastAsia" w:ascii="仿宋" w:hAnsi="仿宋" w:eastAsia="仿宋"/>
                <w:sz w:val="21"/>
                <w:szCs w:val="21"/>
                <w:lang w:val="zh-CN"/>
              </w:rPr>
              <w:t>。</w:t>
            </w:r>
          </w:p>
          <w:p>
            <w:pPr>
              <w:pStyle w:val="31"/>
              <w:ind w:left="42"/>
              <w:rPr>
                <w:rFonts w:hint="eastAsia" w:ascii="仿宋" w:hAnsi="仿宋" w:eastAsia="仿宋" w:cs="仿宋"/>
                <w:lang w:val="en-US" w:eastAsia="zh-CN"/>
              </w:rPr>
            </w:pPr>
            <w:r>
              <w:rPr>
                <w:rFonts w:hint="eastAsia" w:ascii="仿宋" w:hAnsi="仿宋" w:eastAsia="仿宋"/>
                <w:sz w:val="21"/>
                <w:szCs w:val="21"/>
                <w:lang w:val="zh-CN"/>
              </w:rPr>
              <w:t>现场考察或标前答疑会地点：</w:t>
            </w:r>
            <w:r>
              <w:rPr>
                <w:rFonts w:hint="eastAsia" w:ascii="仿宋" w:hAnsi="仿宋" w:eastAsia="仿宋"/>
                <w:sz w:val="21"/>
                <w:szCs w:val="21"/>
              </w:rPr>
              <w:t>本项目不组织</w:t>
            </w:r>
            <w:r>
              <w:rPr>
                <w:rFonts w:hint="eastAsia" w:ascii="仿宋" w:hAnsi="仿宋" w:eastAsia="仿宋"/>
                <w:sz w:val="21"/>
                <w:szCs w:val="21"/>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548" w:type="dxa"/>
            <w:tcBorders>
              <w:top w:val="single" w:color="auto" w:sz="8" w:space="0"/>
              <w:left w:val="single" w:color="auto" w:sz="18" w:space="0"/>
              <w:bottom w:val="single" w:color="auto" w:sz="8" w:space="0"/>
              <w:right w:val="single" w:color="auto" w:sz="8" w:space="0"/>
            </w:tcBorders>
            <w:vAlign w:val="center"/>
          </w:tcPr>
          <w:p>
            <w:pPr>
              <w:pStyle w:val="31"/>
              <w:ind w:left="42"/>
              <w:jc w:val="center"/>
              <w:rPr>
                <w:rFonts w:hint="eastAsia" w:ascii="仿宋" w:hAnsi="仿宋" w:eastAsia="仿宋" w:cs="仿宋"/>
                <w:lang w:val="en-US" w:eastAsia="zh-CN"/>
              </w:rPr>
            </w:pPr>
            <w:r>
              <w:rPr>
                <w:rFonts w:hint="eastAsia" w:ascii="仿宋" w:hAnsi="仿宋" w:eastAsia="仿宋" w:cs="仿宋"/>
                <w:lang w:val="en-US" w:eastAsia="zh-CN"/>
              </w:rPr>
              <w:t>10</w:t>
            </w:r>
          </w:p>
        </w:tc>
        <w:tc>
          <w:tcPr>
            <w:tcW w:w="2048" w:type="dxa"/>
            <w:tcBorders>
              <w:top w:val="single" w:color="auto" w:sz="8" w:space="0"/>
              <w:left w:val="single" w:color="auto" w:sz="8" w:space="0"/>
              <w:bottom w:val="single" w:color="auto" w:sz="8" w:space="0"/>
              <w:right w:val="single" w:color="auto" w:sz="8" w:space="0"/>
            </w:tcBorders>
            <w:vAlign w:val="center"/>
          </w:tcPr>
          <w:p>
            <w:pPr>
              <w:pStyle w:val="31"/>
              <w:ind w:left="42"/>
              <w:jc w:val="center"/>
              <w:rPr>
                <w:rFonts w:hint="eastAsia" w:ascii="仿宋" w:hAnsi="仿宋" w:eastAsia="仿宋" w:cs="仿宋"/>
                <w:lang w:val="en-US" w:eastAsia="zh-CN"/>
              </w:rPr>
            </w:pPr>
            <w:r>
              <w:rPr>
                <w:rFonts w:hint="eastAsia" w:ascii="仿宋" w:hAnsi="仿宋" w:eastAsia="仿宋" w:cs="仿宋"/>
                <w:lang w:val="zh-CN" w:eastAsia="zh-CN"/>
              </w:rPr>
              <w:t>评标情况公告</w:t>
            </w:r>
          </w:p>
        </w:tc>
        <w:tc>
          <w:tcPr>
            <w:tcW w:w="7197" w:type="dxa"/>
            <w:tcBorders>
              <w:top w:val="single" w:color="auto" w:sz="8" w:space="0"/>
              <w:left w:val="single" w:color="auto" w:sz="8" w:space="0"/>
              <w:bottom w:val="single" w:color="auto" w:sz="8" w:space="0"/>
              <w:right w:val="single" w:color="auto" w:sz="18" w:space="0"/>
            </w:tcBorders>
            <w:vAlign w:val="center"/>
          </w:tcPr>
          <w:p>
            <w:pPr>
              <w:pStyle w:val="31"/>
              <w:ind w:left="42"/>
              <w:rPr>
                <w:rFonts w:hint="eastAsia" w:ascii="仿宋" w:hAnsi="仿宋" w:eastAsia="仿宋" w:cs="仿宋"/>
                <w:lang w:val="en-US" w:eastAsia="zh-CN"/>
              </w:rPr>
            </w:pPr>
            <w:r>
              <w:rPr>
                <w:rFonts w:hint="eastAsia" w:ascii="仿宋" w:hAnsi="仿宋" w:eastAsia="仿宋" w:cs="仿宋"/>
                <w:lang w:val="en-US" w:eastAsia="zh-CN"/>
              </w:rPr>
              <w:t>所有投标人投标文件资格性、符合性检查情况、采用综合评分法时的总得分和分项汇总得分情况、评标结果等将在四川省政府采购网上采购结果公告栏中予以公告。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548" w:type="dxa"/>
            <w:tcBorders>
              <w:top w:val="single" w:color="auto" w:sz="8" w:space="0"/>
              <w:left w:val="single" w:color="auto" w:sz="18" w:space="0"/>
              <w:bottom w:val="single" w:color="auto" w:sz="8" w:space="0"/>
              <w:right w:val="single" w:color="auto" w:sz="8" w:space="0"/>
            </w:tcBorders>
            <w:vAlign w:val="center"/>
          </w:tcPr>
          <w:p>
            <w:pPr>
              <w:pStyle w:val="31"/>
              <w:ind w:left="42"/>
              <w:jc w:val="center"/>
              <w:rPr>
                <w:rFonts w:hint="eastAsia" w:ascii="仿宋" w:hAnsi="仿宋" w:eastAsia="仿宋" w:cs="仿宋"/>
                <w:lang w:val="en-US" w:eastAsia="zh-CN"/>
              </w:rPr>
            </w:pPr>
            <w:r>
              <w:rPr>
                <w:rFonts w:hint="eastAsia" w:ascii="仿宋" w:hAnsi="仿宋" w:eastAsia="仿宋" w:cs="仿宋"/>
                <w:lang w:val="en-US" w:eastAsia="zh-CN"/>
              </w:rPr>
              <w:t>11</w:t>
            </w:r>
          </w:p>
        </w:tc>
        <w:tc>
          <w:tcPr>
            <w:tcW w:w="2048" w:type="dxa"/>
            <w:tcBorders>
              <w:top w:val="single" w:color="auto" w:sz="8" w:space="0"/>
              <w:left w:val="single" w:color="auto" w:sz="8" w:space="0"/>
              <w:bottom w:val="single" w:color="auto" w:sz="8" w:space="0"/>
              <w:right w:val="single" w:color="auto" w:sz="8" w:space="0"/>
            </w:tcBorders>
            <w:vAlign w:val="center"/>
          </w:tcPr>
          <w:p>
            <w:pPr>
              <w:pStyle w:val="31"/>
              <w:ind w:left="42"/>
              <w:jc w:val="center"/>
              <w:rPr>
                <w:rFonts w:hint="eastAsia" w:ascii="仿宋" w:hAnsi="仿宋" w:eastAsia="仿宋" w:cs="仿宋"/>
                <w:highlight w:val="yellow"/>
                <w:lang w:val="zh-CN" w:eastAsia="zh-CN"/>
              </w:rPr>
            </w:pPr>
            <w:r>
              <w:rPr>
                <w:rFonts w:hint="eastAsia" w:ascii="仿宋" w:hAnsi="仿宋" w:eastAsia="仿宋" w:cs="仿宋"/>
                <w:highlight w:val="yellow"/>
                <w:lang w:val="zh-CN" w:eastAsia="zh-CN"/>
              </w:rPr>
              <w:t>履约保证金</w:t>
            </w:r>
          </w:p>
          <w:p>
            <w:pPr>
              <w:pStyle w:val="31"/>
              <w:ind w:left="42"/>
              <w:jc w:val="center"/>
              <w:rPr>
                <w:rFonts w:hint="eastAsia" w:ascii="仿宋" w:hAnsi="仿宋" w:eastAsia="仿宋" w:cs="仿宋"/>
                <w:highlight w:val="yellow"/>
                <w:lang w:val="zh-CN" w:eastAsia="zh-CN"/>
              </w:rPr>
            </w:pPr>
            <w:r>
              <w:rPr>
                <w:rFonts w:hint="eastAsia" w:ascii="仿宋" w:hAnsi="仿宋" w:eastAsia="仿宋" w:cs="仿宋"/>
                <w:highlight w:val="yellow"/>
                <w:lang w:val="zh-CN" w:eastAsia="zh-CN"/>
              </w:rPr>
              <w:t>（实质性要求）</w:t>
            </w:r>
          </w:p>
        </w:tc>
        <w:tc>
          <w:tcPr>
            <w:tcW w:w="7197" w:type="dxa"/>
            <w:tcBorders>
              <w:top w:val="single" w:color="auto" w:sz="8" w:space="0"/>
              <w:left w:val="single" w:color="auto" w:sz="8" w:space="0"/>
              <w:bottom w:val="single" w:color="auto" w:sz="8" w:space="0"/>
              <w:right w:val="single" w:color="auto" w:sz="18" w:space="0"/>
            </w:tcBorders>
            <w:vAlign w:val="center"/>
          </w:tcPr>
          <w:p>
            <w:pPr>
              <w:pStyle w:val="31"/>
              <w:ind w:left="42"/>
              <w:rPr>
                <w:rFonts w:hint="eastAsia" w:ascii="仿宋" w:hAnsi="仿宋" w:eastAsia="仿宋" w:cs="仿宋"/>
                <w:highlight w:val="yellow"/>
                <w:lang w:val="zh-CN" w:eastAsia="zh-CN"/>
              </w:rPr>
            </w:pPr>
            <w:r>
              <w:rPr>
                <w:rFonts w:hint="eastAsia" w:ascii="仿宋" w:hAnsi="仿宋" w:eastAsia="仿宋" w:cs="仿宋"/>
                <w:highlight w:val="yellow"/>
                <w:lang w:val="zh-CN" w:eastAsia="zh-CN"/>
              </w:rPr>
              <w:t>本项目不收取履约保证金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548" w:type="dxa"/>
            <w:tcBorders>
              <w:top w:val="single" w:color="auto" w:sz="8" w:space="0"/>
              <w:left w:val="single" w:color="auto" w:sz="18" w:space="0"/>
              <w:bottom w:val="single" w:color="auto" w:sz="8" w:space="0"/>
              <w:right w:val="single" w:color="auto" w:sz="8" w:space="0"/>
            </w:tcBorders>
            <w:vAlign w:val="center"/>
          </w:tcPr>
          <w:p>
            <w:pPr>
              <w:pStyle w:val="31"/>
              <w:ind w:left="42"/>
              <w:jc w:val="center"/>
              <w:rPr>
                <w:rFonts w:hint="eastAsia" w:ascii="仿宋" w:hAnsi="仿宋" w:eastAsia="仿宋" w:cs="仿宋"/>
                <w:lang w:val="en-US" w:eastAsia="zh-CN"/>
              </w:rPr>
            </w:pPr>
            <w:r>
              <w:rPr>
                <w:rFonts w:hint="eastAsia" w:ascii="仿宋" w:hAnsi="仿宋" w:eastAsia="仿宋" w:cs="仿宋"/>
                <w:lang w:val="en-US" w:eastAsia="zh-CN"/>
              </w:rPr>
              <w:t>12</w:t>
            </w:r>
          </w:p>
        </w:tc>
        <w:tc>
          <w:tcPr>
            <w:tcW w:w="2048" w:type="dxa"/>
            <w:tcBorders>
              <w:top w:val="single" w:color="auto" w:sz="8" w:space="0"/>
              <w:left w:val="single" w:color="auto" w:sz="8" w:space="0"/>
              <w:bottom w:val="single" w:color="auto" w:sz="8" w:space="0"/>
              <w:right w:val="single" w:color="auto" w:sz="8" w:space="0"/>
            </w:tcBorders>
            <w:vAlign w:val="center"/>
          </w:tcPr>
          <w:p>
            <w:pPr>
              <w:pStyle w:val="31"/>
              <w:ind w:left="42"/>
              <w:jc w:val="center"/>
              <w:rPr>
                <w:rFonts w:hint="eastAsia" w:ascii="仿宋" w:hAnsi="仿宋" w:eastAsia="仿宋" w:cs="仿宋"/>
                <w:lang w:val="zh-CN" w:eastAsia="zh-CN"/>
              </w:rPr>
            </w:pPr>
            <w:r>
              <w:rPr>
                <w:rFonts w:hint="eastAsia" w:ascii="仿宋" w:hAnsi="仿宋" w:eastAsia="仿宋" w:cs="仿宋"/>
                <w:lang w:val="zh-CN" w:eastAsia="zh-CN"/>
              </w:rPr>
              <w:t>投标有效期</w:t>
            </w:r>
          </w:p>
        </w:tc>
        <w:tc>
          <w:tcPr>
            <w:tcW w:w="7197" w:type="dxa"/>
            <w:tcBorders>
              <w:top w:val="single" w:color="auto" w:sz="8" w:space="0"/>
              <w:left w:val="single" w:color="auto" w:sz="8" w:space="0"/>
              <w:bottom w:val="single" w:color="auto" w:sz="8" w:space="0"/>
              <w:right w:val="single" w:color="auto" w:sz="18" w:space="0"/>
            </w:tcBorders>
            <w:vAlign w:val="center"/>
          </w:tcPr>
          <w:p>
            <w:pPr>
              <w:pStyle w:val="31"/>
              <w:ind w:left="42"/>
              <w:rPr>
                <w:rFonts w:hint="eastAsia" w:ascii="仿宋" w:hAnsi="仿宋" w:eastAsia="仿宋" w:cs="仿宋"/>
                <w:lang w:val="zh-CN" w:eastAsia="zh-CN"/>
              </w:rPr>
            </w:pPr>
            <w:r>
              <w:rPr>
                <w:rFonts w:hint="eastAsia" w:ascii="仿宋" w:hAnsi="仿宋" w:eastAsia="仿宋" w:cs="仿宋"/>
                <w:lang w:val="zh-CN" w:eastAsia="zh-CN"/>
              </w:rPr>
              <w:t>提交投标文件的截止之日起 90 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548" w:type="dxa"/>
            <w:tcBorders>
              <w:top w:val="single" w:color="auto" w:sz="8" w:space="0"/>
              <w:left w:val="single" w:color="auto" w:sz="18" w:space="0"/>
              <w:bottom w:val="single" w:color="auto" w:sz="8" w:space="0"/>
              <w:right w:val="single" w:color="auto" w:sz="8" w:space="0"/>
            </w:tcBorders>
            <w:vAlign w:val="center"/>
          </w:tcPr>
          <w:p>
            <w:pPr>
              <w:pStyle w:val="31"/>
              <w:ind w:left="42"/>
              <w:jc w:val="center"/>
              <w:rPr>
                <w:rFonts w:hint="eastAsia" w:ascii="仿宋" w:hAnsi="仿宋" w:eastAsia="仿宋" w:cs="仿宋"/>
                <w:lang w:val="en-US" w:eastAsia="zh-CN"/>
              </w:rPr>
            </w:pPr>
            <w:r>
              <w:rPr>
                <w:rFonts w:hint="eastAsia" w:ascii="仿宋" w:hAnsi="仿宋" w:eastAsia="仿宋" w:cs="仿宋"/>
                <w:lang w:val="en-US" w:eastAsia="zh-CN"/>
              </w:rPr>
              <w:t>13</w:t>
            </w:r>
          </w:p>
        </w:tc>
        <w:tc>
          <w:tcPr>
            <w:tcW w:w="2048" w:type="dxa"/>
            <w:tcBorders>
              <w:top w:val="single" w:color="auto" w:sz="8" w:space="0"/>
              <w:left w:val="single" w:color="auto" w:sz="8" w:space="0"/>
              <w:bottom w:val="single" w:color="auto" w:sz="8" w:space="0"/>
              <w:right w:val="single" w:color="auto" w:sz="8" w:space="0"/>
            </w:tcBorders>
            <w:vAlign w:val="center"/>
          </w:tcPr>
          <w:p>
            <w:pPr>
              <w:pStyle w:val="31"/>
              <w:ind w:left="42"/>
              <w:jc w:val="center"/>
              <w:rPr>
                <w:rFonts w:hint="eastAsia" w:ascii="仿宋" w:hAnsi="仿宋" w:eastAsia="仿宋" w:cs="仿宋"/>
                <w:lang w:val="zh-CN" w:eastAsia="zh-CN"/>
              </w:rPr>
            </w:pPr>
            <w:r>
              <w:rPr>
                <w:rFonts w:hint="eastAsia" w:ascii="仿宋" w:hAnsi="仿宋" w:eastAsia="仿宋" w:cs="仿宋"/>
                <w:lang w:val="zh-CN" w:eastAsia="zh-CN"/>
              </w:rPr>
              <w:t>采购文件咨询</w:t>
            </w:r>
          </w:p>
        </w:tc>
        <w:tc>
          <w:tcPr>
            <w:tcW w:w="7197" w:type="dxa"/>
            <w:tcBorders>
              <w:top w:val="single" w:color="auto" w:sz="8" w:space="0"/>
              <w:left w:val="single" w:color="auto" w:sz="8" w:space="0"/>
              <w:bottom w:val="single" w:color="auto" w:sz="8" w:space="0"/>
              <w:right w:val="single" w:color="auto" w:sz="18" w:space="0"/>
            </w:tcBorders>
            <w:vAlign w:val="center"/>
          </w:tcPr>
          <w:p>
            <w:pPr>
              <w:pStyle w:val="31"/>
              <w:ind w:left="42"/>
              <w:rPr>
                <w:rFonts w:hint="eastAsia" w:ascii="仿宋" w:hAnsi="仿宋" w:eastAsia="仿宋" w:cs="仿宋"/>
                <w:lang w:val="zh-CN" w:eastAsia="zh-CN"/>
              </w:rPr>
            </w:pPr>
            <w:r>
              <w:rPr>
                <w:rFonts w:hint="eastAsia" w:ascii="仿宋" w:hAnsi="仿宋" w:eastAsia="仿宋" w:cs="仿宋"/>
                <w:lang w:val="zh-CN" w:eastAsia="zh-CN"/>
              </w:rPr>
              <w:t>联 系 人：谢女士联系电话：</w:t>
            </w:r>
            <w:r>
              <w:rPr>
                <w:rFonts w:hint="eastAsia" w:ascii="仿宋" w:hAnsi="仿宋" w:eastAsia="仿宋" w:cs="仿宋"/>
                <w:lang w:val="en-US" w:eastAsia="zh-CN"/>
              </w:rPr>
              <w:t>028-61111080、</w:t>
            </w:r>
            <w:r>
              <w:rPr>
                <w:rFonts w:hint="eastAsia" w:ascii="仿宋" w:hAnsi="仿宋" w:eastAsia="仿宋" w:cs="仿宋"/>
                <w:lang w:val="zh-CN" w:eastAsia="zh-CN"/>
              </w:rPr>
              <w:t>028-87560288转805</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548" w:type="dxa"/>
            <w:tcBorders>
              <w:top w:val="single" w:color="auto" w:sz="8" w:space="0"/>
              <w:left w:val="single" w:color="auto" w:sz="18" w:space="0"/>
              <w:bottom w:val="single" w:color="auto" w:sz="8" w:space="0"/>
              <w:right w:val="single" w:color="auto" w:sz="8" w:space="0"/>
            </w:tcBorders>
            <w:vAlign w:val="center"/>
          </w:tcPr>
          <w:p>
            <w:pPr>
              <w:pStyle w:val="31"/>
              <w:ind w:left="42"/>
              <w:jc w:val="center"/>
              <w:rPr>
                <w:rFonts w:hint="eastAsia" w:ascii="仿宋" w:hAnsi="仿宋" w:eastAsia="仿宋" w:cs="仿宋"/>
                <w:lang w:val="en-US" w:eastAsia="zh-CN"/>
              </w:rPr>
            </w:pPr>
            <w:r>
              <w:rPr>
                <w:rFonts w:hint="eastAsia" w:ascii="仿宋" w:hAnsi="仿宋" w:eastAsia="仿宋" w:cs="仿宋"/>
                <w:lang w:val="en-US" w:eastAsia="zh-CN"/>
              </w:rPr>
              <w:t>14</w:t>
            </w:r>
          </w:p>
        </w:tc>
        <w:tc>
          <w:tcPr>
            <w:tcW w:w="2048" w:type="dxa"/>
            <w:tcBorders>
              <w:top w:val="single" w:color="auto" w:sz="8" w:space="0"/>
              <w:left w:val="single" w:color="auto" w:sz="8" w:space="0"/>
              <w:bottom w:val="single" w:color="auto" w:sz="8" w:space="0"/>
              <w:right w:val="single" w:color="auto" w:sz="8" w:space="0"/>
            </w:tcBorders>
            <w:vAlign w:val="center"/>
          </w:tcPr>
          <w:p>
            <w:pPr>
              <w:pStyle w:val="31"/>
              <w:ind w:left="42"/>
              <w:jc w:val="center"/>
              <w:rPr>
                <w:rFonts w:hint="eastAsia" w:ascii="仿宋" w:hAnsi="仿宋" w:eastAsia="仿宋" w:cs="仿宋"/>
                <w:lang w:val="zh-CN" w:eastAsia="zh-CN"/>
              </w:rPr>
            </w:pPr>
            <w:r>
              <w:rPr>
                <w:rFonts w:hint="eastAsia" w:ascii="仿宋" w:hAnsi="仿宋" w:eastAsia="仿宋" w:cs="仿宋"/>
                <w:lang w:val="zh-CN" w:eastAsia="zh-CN"/>
              </w:rPr>
              <w:t>开标、评标工作咨询</w:t>
            </w:r>
          </w:p>
        </w:tc>
        <w:tc>
          <w:tcPr>
            <w:tcW w:w="7197" w:type="dxa"/>
            <w:tcBorders>
              <w:top w:val="single" w:color="auto" w:sz="8" w:space="0"/>
              <w:left w:val="single" w:color="auto" w:sz="8" w:space="0"/>
              <w:bottom w:val="single" w:color="auto" w:sz="8" w:space="0"/>
              <w:right w:val="single" w:color="auto" w:sz="18" w:space="0"/>
            </w:tcBorders>
            <w:vAlign w:val="center"/>
          </w:tcPr>
          <w:p>
            <w:pPr>
              <w:pStyle w:val="31"/>
              <w:ind w:left="42"/>
              <w:rPr>
                <w:rFonts w:hint="eastAsia" w:ascii="仿宋" w:hAnsi="仿宋" w:eastAsia="仿宋" w:cs="仿宋"/>
                <w:lang w:val="zh-CN" w:eastAsia="zh-CN"/>
              </w:rPr>
            </w:pPr>
            <w:r>
              <w:rPr>
                <w:rFonts w:hint="eastAsia" w:ascii="仿宋" w:hAnsi="仿宋" w:eastAsia="仿宋" w:cs="仿宋"/>
                <w:lang w:val="zh-CN" w:eastAsia="zh-CN"/>
              </w:rPr>
              <w:t>联 系 人：谢女士联系电话：</w:t>
            </w:r>
            <w:r>
              <w:rPr>
                <w:rFonts w:hint="eastAsia" w:ascii="仿宋" w:hAnsi="仿宋" w:eastAsia="仿宋" w:cs="仿宋"/>
                <w:lang w:val="en-US" w:eastAsia="zh-CN"/>
              </w:rPr>
              <w:t>028-61111080、</w:t>
            </w:r>
            <w:r>
              <w:rPr>
                <w:rFonts w:hint="eastAsia" w:ascii="仿宋" w:hAnsi="仿宋" w:eastAsia="仿宋" w:cs="仿宋"/>
                <w:lang w:val="zh-CN" w:eastAsia="zh-CN"/>
              </w:rPr>
              <w:t>028-87560288转805</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548" w:type="dxa"/>
            <w:tcBorders>
              <w:top w:val="single" w:color="auto" w:sz="8" w:space="0"/>
              <w:left w:val="single" w:color="auto" w:sz="18" w:space="0"/>
              <w:bottom w:val="single" w:color="auto" w:sz="8" w:space="0"/>
              <w:right w:val="single" w:color="auto" w:sz="8" w:space="0"/>
            </w:tcBorders>
            <w:vAlign w:val="center"/>
          </w:tcPr>
          <w:p>
            <w:pPr>
              <w:pStyle w:val="31"/>
              <w:ind w:left="42"/>
              <w:jc w:val="center"/>
              <w:rPr>
                <w:rFonts w:hint="eastAsia" w:ascii="仿宋" w:hAnsi="仿宋" w:eastAsia="仿宋" w:cs="仿宋"/>
                <w:lang w:val="en-US" w:eastAsia="zh-CN"/>
              </w:rPr>
            </w:pPr>
            <w:r>
              <w:rPr>
                <w:rFonts w:hint="eastAsia" w:ascii="仿宋" w:hAnsi="仿宋" w:eastAsia="仿宋" w:cs="仿宋"/>
                <w:lang w:val="en-US" w:eastAsia="zh-CN"/>
              </w:rPr>
              <w:t>15</w:t>
            </w:r>
          </w:p>
        </w:tc>
        <w:tc>
          <w:tcPr>
            <w:tcW w:w="2048" w:type="dxa"/>
            <w:tcBorders>
              <w:top w:val="single" w:color="auto" w:sz="8" w:space="0"/>
              <w:left w:val="single" w:color="auto" w:sz="8" w:space="0"/>
              <w:bottom w:val="single" w:color="auto" w:sz="8" w:space="0"/>
              <w:right w:val="single" w:color="auto" w:sz="8" w:space="0"/>
            </w:tcBorders>
            <w:vAlign w:val="center"/>
          </w:tcPr>
          <w:p>
            <w:pPr>
              <w:pStyle w:val="31"/>
              <w:ind w:left="42"/>
              <w:jc w:val="center"/>
              <w:rPr>
                <w:rFonts w:hint="eastAsia" w:ascii="仿宋" w:hAnsi="仿宋" w:eastAsia="仿宋" w:cs="仿宋"/>
                <w:lang w:val="zh-CN" w:eastAsia="zh-CN"/>
              </w:rPr>
            </w:pPr>
            <w:r>
              <w:rPr>
                <w:rFonts w:hint="eastAsia" w:ascii="仿宋" w:hAnsi="仿宋" w:eastAsia="仿宋" w:cs="仿宋"/>
                <w:lang w:val="zh-CN" w:eastAsia="zh-CN"/>
              </w:rPr>
              <w:t>投标人询问</w:t>
            </w:r>
          </w:p>
        </w:tc>
        <w:tc>
          <w:tcPr>
            <w:tcW w:w="7197" w:type="dxa"/>
            <w:tcBorders>
              <w:top w:val="single" w:color="auto" w:sz="8" w:space="0"/>
              <w:left w:val="single" w:color="auto" w:sz="8" w:space="0"/>
              <w:bottom w:val="single" w:color="auto" w:sz="8" w:space="0"/>
              <w:right w:val="single" w:color="auto" w:sz="18" w:space="0"/>
            </w:tcBorders>
            <w:vAlign w:val="center"/>
          </w:tcPr>
          <w:p>
            <w:pPr>
              <w:pStyle w:val="31"/>
              <w:ind w:left="42"/>
              <w:rPr>
                <w:rFonts w:hint="eastAsia" w:ascii="仿宋" w:hAnsi="仿宋" w:eastAsia="仿宋" w:cs="仿宋"/>
                <w:lang w:val="zh-CN" w:eastAsia="zh-CN"/>
              </w:rPr>
            </w:pPr>
            <w:r>
              <w:rPr>
                <w:rFonts w:hint="eastAsia" w:ascii="仿宋" w:hAnsi="仿宋" w:eastAsia="仿宋" w:cs="仿宋"/>
                <w:lang w:val="zh-CN" w:eastAsia="zh-CN"/>
              </w:rPr>
              <w:t>根据委托代理协议约定，投标人询问由四川亚兴建设工程项目管理有限公司和采购人共同负责答复。</w:t>
            </w:r>
          </w:p>
          <w:p>
            <w:pPr>
              <w:pStyle w:val="31"/>
              <w:ind w:left="42"/>
              <w:rPr>
                <w:rFonts w:hint="eastAsia" w:ascii="仿宋" w:hAnsi="仿宋" w:eastAsia="仿宋" w:cs="仿宋"/>
                <w:lang w:val="zh-CN" w:eastAsia="zh-CN"/>
              </w:rPr>
            </w:pPr>
            <w:r>
              <w:rPr>
                <w:rFonts w:hint="eastAsia" w:ascii="仿宋" w:hAnsi="仿宋" w:eastAsia="仿宋" w:cs="仿宋"/>
                <w:lang w:val="zh-CN" w:eastAsia="zh-CN"/>
              </w:rPr>
              <w:t>联 系 人：谢女士</w:t>
            </w:r>
          </w:p>
          <w:p>
            <w:pPr>
              <w:pStyle w:val="31"/>
              <w:ind w:left="42"/>
              <w:rPr>
                <w:rFonts w:hint="eastAsia" w:ascii="仿宋" w:hAnsi="仿宋" w:eastAsia="仿宋" w:cs="仿宋"/>
                <w:lang w:val="zh-CN" w:eastAsia="zh-CN"/>
              </w:rPr>
            </w:pPr>
            <w:r>
              <w:rPr>
                <w:rFonts w:hint="eastAsia" w:ascii="仿宋" w:hAnsi="仿宋" w:eastAsia="仿宋" w:cs="仿宋"/>
                <w:lang w:val="zh-CN" w:eastAsia="zh-CN"/>
              </w:rPr>
              <w:t>联系电话：</w:t>
            </w:r>
            <w:r>
              <w:rPr>
                <w:rFonts w:hint="eastAsia" w:ascii="仿宋" w:hAnsi="仿宋" w:eastAsia="仿宋" w:cs="仿宋"/>
                <w:lang w:val="en-US" w:eastAsia="zh-CN"/>
              </w:rPr>
              <w:t>028-61111080、</w:t>
            </w:r>
            <w:r>
              <w:rPr>
                <w:rFonts w:hint="eastAsia" w:ascii="仿宋" w:hAnsi="仿宋" w:eastAsia="仿宋" w:cs="仿宋"/>
                <w:lang w:val="zh-CN" w:eastAsia="zh-CN"/>
              </w:rPr>
              <w:t>028-87560288转805</w:t>
            </w:r>
          </w:p>
          <w:p>
            <w:pPr>
              <w:pStyle w:val="31"/>
              <w:ind w:left="42"/>
              <w:rPr>
                <w:rFonts w:hint="eastAsia" w:ascii="仿宋" w:hAnsi="仿宋" w:eastAsia="仿宋" w:cs="仿宋"/>
                <w:lang w:val="zh-CN" w:eastAsia="zh-CN"/>
              </w:rPr>
            </w:pPr>
            <w:r>
              <w:rPr>
                <w:rFonts w:hint="eastAsia" w:ascii="仿宋" w:hAnsi="仿宋" w:eastAsia="仿宋" w:cs="仿宋"/>
                <w:lang w:val="zh-CN" w:eastAsia="zh-CN"/>
              </w:rPr>
              <w:t>联系地址：成都市金牛区金府路799号金府国际2栋24层</w:t>
            </w:r>
          </w:p>
          <w:p>
            <w:pPr>
              <w:pStyle w:val="31"/>
              <w:ind w:left="42"/>
              <w:rPr>
                <w:rFonts w:hint="eastAsia" w:ascii="仿宋" w:hAnsi="仿宋" w:eastAsia="仿宋" w:cs="仿宋"/>
                <w:lang w:val="zh-CN" w:eastAsia="zh-CN"/>
              </w:rPr>
            </w:pPr>
            <w:r>
              <w:rPr>
                <w:rFonts w:hint="eastAsia" w:ascii="仿宋" w:hAnsi="仿宋" w:eastAsia="仿宋" w:cs="仿宋"/>
                <w:lang w:val="zh-CN" w:eastAsia="zh-CN"/>
              </w:rPr>
              <w:t>邮    编：610036</w:t>
            </w:r>
          </w:p>
          <w:p>
            <w:pPr>
              <w:pStyle w:val="31"/>
              <w:ind w:left="42"/>
              <w:rPr>
                <w:rFonts w:hint="eastAsia" w:ascii="仿宋" w:hAnsi="仿宋" w:eastAsia="仿宋" w:cs="仿宋"/>
                <w:lang w:val="zh-CN" w:eastAsia="zh-CN"/>
              </w:rPr>
            </w:pPr>
            <w:r>
              <w:rPr>
                <w:rFonts w:hint="eastAsia" w:ascii="仿宋" w:hAnsi="仿宋" w:eastAsia="仿宋"/>
                <w:szCs w:val="21"/>
                <w:lang w:val="zh-CN"/>
              </w:rPr>
              <w:t>递交地址：</w:t>
            </w:r>
            <w:r>
              <w:rPr>
                <w:rFonts w:hint="eastAsia" w:ascii="仿宋" w:hAnsi="仿宋" w:eastAsia="仿宋"/>
                <w:sz w:val="24"/>
                <w:szCs w:val="28"/>
              </w:rPr>
              <w:t>https://www.zcygov.cn</w:t>
            </w:r>
            <w:r>
              <w:rPr>
                <w:rFonts w:hint="eastAsia" w:ascii="仿宋" w:hAnsi="仿宋" w:eastAsia="仿宋"/>
                <w:szCs w:val="21"/>
                <w:lang w:val="zh-CN"/>
              </w:rPr>
              <w:t>。（须通过政采云平台递交，请勿线下提交。）</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548" w:type="dxa"/>
            <w:tcBorders>
              <w:top w:val="single" w:color="auto" w:sz="8" w:space="0"/>
              <w:left w:val="single" w:color="auto" w:sz="18" w:space="0"/>
              <w:bottom w:val="single" w:color="auto" w:sz="8" w:space="0"/>
              <w:right w:val="single" w:color="auto" w:sz="8" w:space="0"/>
            </w:tcBorders>
            <w:vAlign w:val="center"/>
          </w:tcPr>
          <w:p>
            <w:pPr>
              <w:pStyle w:val="31"/>
              <w:ind w:left="42"/>
              <w:jc w:val="center"/>
              <w:rPr>
                <w:rFonts w:hint="eastAsia" w:ascii="仿宋" w:hAnsi="仿宋" w:eastAsia="仿宋" w:cs="仿宋"/>
                <w:lang w:val="en-US" w:eastAsia="zh-CN"/>
              </w:rPr>
            </w:pPr>
            <w:r>
              <w:rPr>
                <w:rFonts w:hint="eastAsia" w:ascii="仿宋" w:hAnsi="仿宋" w:eastAsia="仿宋" w:cs="仿宋"/>
                <w:lang w:val="zh-CN" w:eastAsia="zh-CN"/>
              </w:rPr>
              <w:t>1</w:t>
            </w:r>
            <w:r>
              <w:rPr>
                <w:rFonts w:hint="eastAsia" w:ascii="仿宋" w:hAnsi="仿宋" w:eastAsia="仿宋" w:cs="仿宋"/>
                <w:lang w:val="en-US" w:eastAsia="zh-CN"/>
              </w:rPr>
              <w:t>6</w:t>
            </w:r>
          </w:p>
        </w:tc>
        <w:tc>
          <w:tcPr>
            <w:tcW w:w="2048" w:type="dxa"/>
            <w:tcBorders>
              <w:top w:val="single" w:color="auto" w:sz="8" w:space="0"/>
              <w:left w:val="single" w:color="auto" w:sz="8" w:space="0"/>
              <w:bottom w:val="single" w:color="auto" w:sz="8" w:space="0"/>
              <w:right w:val="single" w:color="auto" w:sz="8" w:space="0"/>
            </w:tcBorders>
            <w:vAlign w:val="center"/>
          </w:tcPr>
          <w:p>
            <w:pPr>
              <w:pStyle w:val="31"/>
              <w:ind w:left="42"/>
              <w:jc w:val="center"/>
              <w:rPr>
                <w:rFonts w:hint="eastAsia" w:ascii="仿宋" w:hAnsi="仿宋" w:eastAsia="仿宋" w:cs="仿宋"/>
                <w:lang w:val="zh-CN" w:eastAsia="zh-CN"/>
              </w:rPr>
            </w:pPr>
            <w:r>
              <w:rPr>
                <w:rFonts w:hint="eastAsia" w:ascii="仿宋" w:hAnsi="仿宋" w:eastAsia="仿宋" w:cs="仿宋"/>
                <w:lang w:val="zh-CN" w:eastAsia="zh-CN"/>
              </w:rPr>
              <w:t>投标人质疑</w:t>
            </w:r>
          </w:p>
        </w:tc>
        <w:tc>
          <w:tcPr>
            <w:tcW w:w="7197" w:type="dxa"/>
            <w:tcBorders>
              <w:top w:val="single" w:color="auto" w:sz="8" w:space="0"/>
              <w:left w:val="single" w:color="auto" w:sz="8" w:space="0"/>
              <w:bottom w:val="single" w:color="auto" w:sz="8" w:space="0"/>
              <w:right w:val="single" w:color="auto" w:sz="18" w:space="0"/>
            </w:tcBorders>
            <w:vAlign w:val="center"/>
          </w:tcPr>
          <w:p>
            <w:pPr>
              <w:pStyle w:val="31"/>
              <w:ind w:left="42"/>
              <w:rPr>
                <w:rFonts w:hint="eastAsia" w:ascii="仿宋" w:hAnsi="仿宋" w:eastAsia="仿宋" w:cs="仿宋"/>
                <w:lang w:val="zh-CN" w:eastAsia="zh-CN"/>
              </w:rPr>
            </w:pPr>
            <w:r>
              <w:rPr>
                <w:rFonts w:hint="eastAsia" w:ascii="仿宋" w:hAnsi="仿宋" w:eastAsia="仿宋" w:cs="仿宋"/>
                <w:lang w:val="zh-CN" w:eastAsia="zh-CN"/>
              </w:rPr>
              <w:t>根据委托代理协议约定，对于采购文件的质疑由四川亚兴建设工程项目管理有限公司和采购人共同负责答复；对于采购过程由四川亚兴建设工程项目管理有限公司负责答复；对于采购结果由四川亚兴建设工程项目管理有限公司负责答复。</w:t>
            </w:r>
          </w:p>
          <w:p>
            <w:pPr>
              <w:pStyle w:val="31"/>
              <w:ind w:left="42"/>
              <w:rPr>
                <w:rFonts w:hint="eastAsia" w:ascii="仿宋" w:hAnsi="仿宋" w:eastAsia="仿宋" w:cs="仿宋"/>
                <w:lang w:val="zh-CN" w:eastAsia="zh-CN"/>
              </w:rPr>
            </w:pPr>
            <w:r>
              <w:rPr>
                <w:rFonts w:hint="eastAsia" w:ascii="仿宋" w:hAnsi="仿宋" w:eastAsia="仿宋" w:cs="仿宋"/>
                <w:lang w:val="zh-CN" w:eastAsia="zh-CN"/>
              </w:rPr>
              <w:t>质疑必须以书面形式(原件)提出，以其他形式提出的质疑均不接受和回复。</w:t>
            </w:r>
          </w:p>
          <w:p>
            <w:pPr>
              <w:pStyle w:val="31"/>
              <w:ind w:left="42"/>
              <w:rPr>
                <w:rFonts w:hint="eastAsia" w:ascii="仿宋" w:hAnsi="仿宋" w:eastAsia="仿宋" w:cs="仿宋"/>
                <w:lang w:val="zh-CN" w:eastAsia="zh-CN"/>
              </w:rPr>
            </w:pPr>
            <w:r>
              <w:rPr>
                <w:rFonts w:hint="eastAsia" w:ascii="仿宋" w:hAnsi="仿宋" w:eastAsia="仿宋" w:cs="仿宋"/>
                <w:lang w:val="zh-CN" w:eastAsia="zh-CN"/>
              </w:rPr>
              <w:t>联 系 人：谢女士</w:t>
            </w:r>
          </w:p>
          <w:p>
            <w:pPr>
              <w:pStyle w:val="31"/>
              <w:ind w:left="42"/>
              <w:rPr>
                <w:rFonts w:hint="eastAsia" w:ascii="仿宋" w:hAnsi="仿宋" w:eastAsia="仿宋" w:cs="仿宋"/>
                <w:lang w:val="zh-CN" w:eastAsia="zh-CN"/>
              </w:rPr>
            </w:pPr>
            <w:r>
              <w:rPr>
                <w:rFonts w:hint="eastAsia" w:ascii="仿宋" w:hAnsi="仿宋" w:eastAsia="仿宋" w:cs="仿宋"/>
                <w:lang w:val="zh-CN" w:eastAsia="zh-CN"/>
              </w:rPr>
              <w:t>联系电话：</w:t>
            </w:r>
            <w:r>
              <w:rPr>
                <w:rFonts w:hint="eastAsia" w:ascii="仿宋" w:hAnsi="仿宋" w:eastAsia="仿宋" w:cs="仿宋"/>
                <w:lang w:val="en-US" w:eastAsia="zh-CN"/>
              </w:rPr>
              <w:t>028-61111080、</w:t>
            </w:r>
            <w:r>
              <w:rPr>
                <w:rFonts w:hint="eastAsia" w:ascii="仿宋" w:hAnsi="仿宋" w:eastAsia="仿宋" w:cs="仿宋"/>
                <w:lang w:val="zh-CN" w:eastAsia="zh-CN"/>
              </w:rPr>
              <w:t>028-87560288转805</w:t>
            </w:r>
          </w:p>
          <w:p>
            <w:pPr>
              <w:pStyle w:val="31"/>
              <w:ind w:left="42"/>
              <w:rPr>
                <w:rFonts w:hint="eastAsia" w:ascii="仿宋" w:hAnsi="仿宋" w:eastAsia="仿宋" w:cs="仿宋"/>
                <w:lang w:val="en-US" w:eastAsia="zh-CN"/>
              </w:rPr>
            </w:pPr>
            <w:r>
              <w:rPr>
                <w:rFonts w:hint="eastAsia" w:ascii="仿宋" w:hAnsi="仿宋" w:eastAsia="仿宋"/>
                <w:szCs w:val="21"/>
                <w:lang w:val="zh-CN"/>
              </w:rPr>
              <w:t>递交地址：</w:t>
            </w:r>
            <w:r>
              <w:rPr>
                <w:rFonts w:hint="eastAsia" w:ascii="仿宋" w:hAnsi="仿宋" w:eastAsia="仿宋"/>
                <w:sz w:val="24"/>
                <w:szCs w:val="28"/>
              </w:rPr>
              <w:t>https://www.zcygov.cn</w:t>
            </w:r>
            <w:r>
              <w:rPr>
                <w:rFonts w:hint="eastAsia" w:ascii="仿宋" w:hAnsi="仿宋" w:eastAsia="仿宋"/>
                <w:szCs w:val="21"/>
                <w:lang w:val="zh-CN"/>
              </w:rPr>
              <w:t>。（须通过政采云平台递交，请勿线下提交。）</w:t>
            </w:r>
          </w:p>
          <w:p>
            <w:pPr>
              <w:pStyle w:val="31"/>
              <w:ind w:left="42"/>
              <w:rPr>
                <w:rFonts w:hint="eastAsia" w:ascii="仿宋" w:hAnsi="仿宋" w:eastAsia="仿宋" w:cs="仿宋"/>
                <w:lang w:val="zh-CN" w:eastAsia="zh-CN"/>
              </w:rPr>
            </w:pPr>
            <w:r>
              <w:rPr>
                <w:rFonts w:hint="eastAsia" w:ascii="仿宋" w:hAnsi="仿宋" w:eastAsia="仿宋" w:cs="仿宋"/>
                <w:lang w:val="zh-CN" w:eastAsia="zh-CN"/>
              </w:rPr>
              <w:t>投标人按要求领取招标文件的，为依法获取招标文件的投标人，可以对该文件提出质疑。根据《中华人民共和国政府采购法》等规定，投标人质疑不得超出招标文件、招标过程、招标结果的范围，申请人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548" w:type="dxa"/>
            <w:tcBorders>
              <w:top w:val="single" w:color="auto" w:sz="8" w:space="0"/>
              <w:left w:val="single" w:color="auto" w:sz="18" w:space="0"/>
              <w:bottom w:val="single" w:color="auto" w:sz="8" w:space="0"/>
              <w:right w:val="single" w:color="auto" w:sz="8" w:space="0"/>
            </w:tcBorders>
            <w:vAlign w:val="center"/>
          </w:tcPr>
          <w:p>
            <w:pPr>
              <w:pStyle w:val="31"/>
              <w:ind w:left="42"/>
              <w:jc w:val="center"/>
              <w:rPr>
                <w:rFonts w:hint="default" w:ascii="仿宋" w:hAnsi="仿宋" w:eastAsia="仿宋" w:cs="仿宋"/>
                <w:lang w:eastAsia="zh-CN"/>
              </w:rPr>
            </w:pPr>
            <w:r>
              <w:rPr>
                <w:rFonts w:hint="default" w:ascii="仿宋" w:hAnsi="仿宋" w:eastAsia="仿宋" w:cs="仿宋"/>
                <w:lang w:eastAsia="zh-CN"/>
              </w:rPr>
              <w:t>1</w:t>
            </w:r>
            <w:r>
              <w:rPr>
                <w:rFonts w:hint="eastAsia" w:ascii="仿宋" w:hAnsi="仿宋" w:eastAsia="仿宋" w:cs="仿宋"/>
                <w:lang w:val="en-US" w:eastAsia="zh-CN"/>
              </w:rPr>
              <w:t>7</w:t>
            </w:r>
          </w:p>
        </w:tc>
        <w:tc>
          <w:tcPr>
            <w:tcW w:w="2048" w:type="dxa"/>
            <w:tcBorders>
              <w:top w:val="single" w:color="auto" w:sz="8" w:space="0"/>
              <w:left w:val="single" w:color="auto" w:sz="8" w:space="0"/>
              <w:bottom w:val="single" w:color="auto" w:sz="8" w:space="0"/>
              <w:right w:val="single" w:color="auto" w:sz="8" w:space="0"/>
            </w:tcBorders>
            <w:vAlign w:val="center"/>
          </w:tcPr>
          <w:p>
            <w:pPr>
              <w:pStyle w:val="31"/>
              <w:ind w:left="42"/>
              <w:jc w:val="center"/>
              <w:rPr>
                <w:rFonts w:hint="eastAsia" w:ascii="仿宋" w:hAnsi="仿宋" w:eastAsia="仿宋" w:cs="仿宋"/>
                <w:lang w:val="zh-CN" w:eastAsia="zh-CN"/>
              </w:rPr>
            </w:pPr>
            <w:r>
              <w:rPr>
                <w:rFonts w:hint="eastAsia" w:ascii="仿宋" w:hAnsi="仿宋" w:eastAsia="仿宋" w:cs="仿宋"/>
                <w:lang w:val="zh-CN" w:eastAsia="zh-CN"/>
              </w:rPr>
              <w:t>投标人投诉</w:t>
            </w:r>
          </w:p>
        </w:tc>
        <w:tc>
          <w:tcPr>
            <w:tcW w:w="7197" w:type="dxa"/>
            <w:tcBorders>
              <w:top w:val="single" w:color="auto" w:sz="8" w:space="0"/>
              <w:left w:val="single" w:color="auto" w:sz="8" w:space="0"/>
              <w:bottom w:val="single" w:color="auto" w:sz="8" w:space="0"/>
              <w:right w:val="single" w:color="auto" w:sz="18" w:space="0"/>
            </w:tcBorders>
            <w:vAlign w:val="center"/>
          </w:tcPr>
          <w:p>
            <w:pPr>
              <w:pStyle w:val="31"/>
              <w:ind w:left="42"/>
              <w:rPr>
                <w:rFonts w:hint="eastAsia" w:ascii="仿宋" w:hAnsi="仿宋" w:eastAsia="仿宋" w:cs="仿宋"/>
                <w:lang w:val="zh-CN" w:eastAsia="zh-CN"/>
              </w:rPr>
            </w:pPr>
            <w:r>
              <w:rPr>
                <w:rFonts w:hint="eastAsia" w:ascii="仿宋" w:hAnsi="仿宋" w:eastAsia="仿宋" w:cs="仿宋"/>
                <w:lang w:val="zh-CN" w:eastAsia="zh-CN"/>
              </w:rPr>
              <w:t xml:space="preserve">投诉受理单位：本采购项目同级财政部门，即省级为四川省财政厅，市州级为各市州财政局，区县为各区县财政局。 </w:t>
            </w:r>
          </w:p>
          <w:p>
            <w:pPr>
              <w:pStyle w:val="31"/>
              <w:ind w:left="42"/>
              <w:rPr>
                <w:rFonts w:hint="eastAsia" w:ascii="仿宋" w:hAnsi="仿宋" w:eastAsia="仿宋" w:cs="仿宋"/>
                <w:lang w:val="zh-CN" w:eastAsia="zh-CN"/>
              </w:rPr>
            </w:pPr>
            <w:r>
              <w:rPr>
                <w:rFonts w:hint="eastAsia" w:ascii="仿宋" w:hAnsi="仿宋" w:eastAsia="仿宋" w:cs="仿宋"/>
                <w:lang w:val="zh-CN" w:eastAsia="zh-CN"/>
              </w:rPr>
              <w:t>注：根据《中华人民共和国政府采购法》及其他有关等规定，投标人投诉事项不得超出已质疑事项的范围。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548" w:type="dxa"/>
            <w:tcBorders>
              <w:top w:val="single" w:color="auto" w:sz="8" w:space="0"/>
              <w:left w:val="single" w:color="auto" w:sz="18" w:space="0"/>
              <w:bottom w:val="single" w:color="auto" w:sz="8" w:space="0"/>
              <w:right w:val="single" w:color="auto" w:sz="8" w:space="0"/>
            </w:tcBorders>
            <w:vAlign w:val="center"/>
          </w:tcPr>
          <w:p>
            <w:pPr>
              <w:pStyle w:val="31"/>
              <w:ind w:left="42"/>
              <w:jc w:val="center"/>
              <w:rPr>
                <w:rFonts w:hint="eastAsia" w:ascii="仿宋" w:hAnsi="仿宋" w:eastAsia="仿宋" w:cs="仿宋"/>
                <w:lang w:eastAsia="zh-CN"/>
              </w:rPr>
            </w:pPr>
            <w:r>
              <w:rPr>
                <w:rFonts w:hint="default" w:ascii="仿宋" w:hAnsi="仿宋" w:eastAsia="仿宋" w:cs="仿宋"/>
                <w:lang w:eastAsia="zh-CN"/>
              </w:rPr>
              <w:t>1</w:t>
            </w:r>
            <w:r>
              <w:rPr>
                <w:rFonts w:hint="eastAsia" w:ascii="仿宋" w:hAnsi="仿宋" w:eastAsia="仿宋" w:cs="仿宋"/>
                <w:lang w:val="en-US" w:eastAsia="zh-CN"/>
              </w:rPr>
              <w:t>8</w:t>
            </w:r>
          </w:p>
        </w:tc>
        <w:tc>
          <w:tcPr>
            <w:tcW w:w="2048" w:type="dxa"/>
            <w:tcBorders>
              <w:top w:val="single" w:color="auto" w:sz="8" w:space="0"/>
              <w:left w:val="single" w:color="auto" w:sz="8" w:space="0"/>
              <w:bottom w:val="single" w:color="auto" w:sz="8" w:space="0"/>
              <w:right w:val="single" w:color="auto" w:sz="8" w:space="0"/>
            </w:tcBorders>
            <w:vAlign w:val="center"/>
          </w:tcPr>
          <w:p>
            <w:pPr>
              <w:pStyle w:val="31"/>
              <w:ind w:left="42"/>
              <w:jc w:val="center"/>
              <w:rPr>
                <w:rFonts w:hint="eastAsia" w:ascii="仿宋" w:hAnsi="仿宋" w:eastAsia="仿宋" w:cs="仿宋"/>
                <w:lang w:val="zh-CN" w:eastAsia="zh-CN"/>
              </w:rPr>
            </w:pPr>
            <w:r>
              <w:rPr>
                <w:rFonts w:hint="eastAsia" w:ascii="仿宋" w:hAnsi="仿宋" w:eastAsia="仿宋" w:cs="仿宋"/>
                <w:lang w:val="zh-CN" w:eastAsia="zh-CN"/>
              </w:rPr>
              <w:t>中标通知书领取</w:t>
            </w:r>
          </w:p>
        </w:tc>
        <w:tc>
          <w:tcPr>
            <w:tcW w:w="7197" w:type="dxa"/>
            <w:tcBorders>
              <w:top w:val="single" w:color="auto" w:sz="8" w:space="0"/>
              <w:left w:val="single" w:color="auto" w:sz="8" w:space="0"/>
              <w:bottom w:val="single" w:color="auto" w:sz="8" w:space="0"/>
              <w:right w:val="single" w:color="auto" w:sz="18" w:space="0"/>
            </w:tcBorders>
            <w:vAlign w:val="center"/>
          </w:tcPr>
          <w:p>
            <w:pPr>
              <w:pStyle w:val="31"/>
              <w:ind w:left="42"/>
              <w:rPr>
                <w:rFonts w:hint="eastAsia" w:ascii="仿宋" w:hAnsi="仿宋" w:eastAsia="仿宋" w:cs="仿宋"/>
                <w:lang w:val="zh-CN" w:eastAsia="zh-CN"/>
              </w:rPr>
            </w:pPr>
            <w:r>
              <w:rPr>
                <w:rFonts w:hint="eastAsia" w:ascii="仿宋" w:hAnsi="仿宋" w:eastAsia="仿宋" w:cs="仿宋"/>
                <w:lang w:val="zh-CN" w:eastAsia="zh-CN"/>
              </w:rPr>
              <w:t>中标公告在四川省政府采购网上公告后，</w:t>
            </w:r>
            <w:r>
              <w:rPr>
                <w:rFonts w:hint="eastAsia" w:ascii="仿宋" w:hAnsi="仿宋" w:eastAsia="仿宋"/>
                <w:szCs w:val="21"/>
                <w:lang w:val="zh-CN"/>
              </w:rPr>
              <w:t>中标供应商自行登录政府采购云平台下载中标通知书。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548" w:type="dxa"/>
            <w:tcBorders>
              <w:top w:val="single" w:color="auto" w:sz="8" w:space="0"/>
              <w:left w:val="single" w:color="auto" w:sz="18" w:space="0"/>
              <w:bottom w:val="single" w:color="auto" w:sz="8" w:space="0"/>
              <w:right w:val="single" w:color="auto" w:sz="8" w:space="0"/>
            </w:tcBorders>
            <w:vAlign w:val="center"/>
          </w:tcPr>
          <w:p>
            <w:pPr>
              <w:pStyle w:val="31"/>
              <w:ind w:left="42"/>
              <w:jc w:val="center"/>
              <w:rPr>
                <w:rFonts w:hint="default" w:ascii="仿宋" w:hAnsi="仿宋" w:eastAsia="仿宋" w:cs="仿宋"/>
                <w:lang w:val="en-US" w:eastAsia="zh-CN"/>
              </w:rPr>
            </w:pPr>
            <w:r>
              <w:rPr>
                <w:rFonts w:hint="eastAsia" w:ascii="仿宋" w:hAnsi="仿宋" w:eastAsia="仿宋" w:cs="仿宋"/>
                <w:lang w:val="en-US" w:eastAsia="zh-CN"/>
              </w:rPr>
              <w:t>19</w:t>
            </w:r>
          </w:p>
        </w:tc>
        <w:tc>
          <w:tcPr>
            <w:tcW w:w="2048" w:type="dxa"/>
            <w:tcBorders>
              <w:top w:val="single" w:color="auto" w:sz="8" w:space="0"/>
              <w:left w:val="single" w:color="auto" w:sz="8" w:space="0"/>
              <w:bottom w:val="single" w:color="auto" w:sz="8" w:space="0"/>
              <w:right w:val="single" w:color="auto" w:sz="8" w:space="0"/>
            </w:tcBorders>
            <w:vAlign w:val="center"/>
          </w:tcPr>
          <w:p>
            <w:pPr>
              <w:pStyle w:val="31"/>
              <w:ind w:left="42"/>
              <w:jc w:val="center"/>
              <w:rPr>
                <w:rFonts w:hint="eastAsia" w:ascii="仿宋" w:hAnsi="仿宋" w:eastAsia="仿宋" w:cs="仿宋"/>
                <w:lang w:val="zh-CN" w:eastAsia="zh-CN"/>
              </w:rPr>
            </w:pPr>
            <w:r>
              <w:rPr>
                <w:rFonts w:hint="eastAsia" w:ascii="仿宋" w:hAnsi="仿宋" w:eastAsia="仿宋" w:cs="仿宋"/>
                <w:lang w:val="zh-CN" w:eastAsia="zh-CN"/>
              </w:rPr>
              <w:t>招标代理服务费</w:t>
            </w:r>
          </w:p>
        </w:tc>
        <w:tc>
          <w:tcPr>
            <w:tcW w:w="7197" w:type="dxa"/>
            <w:tcBorders>
              <w:top w:val="single" w:color="auto" w:sz="8" w:space="0"/>
              <w:left w:val="single" w:color="auto" w:sz="8" w:space="0"/>
              <w:bottom w:val="single" w:color="auto" w:sz="8" w:space="0"/>
              <w:right w:val="single" w:color="auto" w:sz="18" w:space="0"/>
            </w:tcBorders>
            <w:vAlign w:val="center"/>
          </w:tcPr>
          <w:p>
            <w:pPr>
              <w:pStyle w:val="28"/>
              <w:spacing w:after="160"/>
              <w:ind w:left="0" w:leftChars="0" w:firstLine="0" w:firstLineChars="0"/>
              <w:jc w:val="left"/>
              <w:rPr>
                <w:rFonts w:hint="eastAsia" w:ascii="仿宋" w:hAnsi="仿宋" w:eastAsia="仿宋" w:cs="仿宋"/>
                <w:lang w:val="zh-CN" w:eastAsia="zh-CN"/>
              </w:rPr>
            </w:pPr>
            <w:r>
              <w:rPr>
                <w:rFonts w:hint="eastAsia" w:ascii="仿宋" w:hAnsi="仿宋" w:eastAsia="仿宋" w:cs="仿宋"/>
                <w:lang w:val="zh-CN" w:eastAsia="zh-CN"/>
              </w:rPr>
              <w:t>以成交金额作为计算基数，按下列收费标准差额定率累进法计算，不足5000元的按照5000元进行收取：</w:t>
            </w:r>
          </w:p>
          <w:p>
            <w:pPr>
              <w:pStyle w:val="28"/>
              <w:spacing w:after="160"/>
              <w:ind w:left="0" w:leftChars="0" w:firstLine="0" w:firstLineChars="0"/>
              <w:jc w:val="left"/>
              <w:rPr>
                <w:rFonts w:hint="eastAsia" w:ascii="仿宋" w:hAnsi="仿宋" w:eastAsia="仿宋" w:cs="仿宋"/>
                <w:lang w:val="zh-CN" w:eastAsia="zh-CN"/>
              </w:rPr>
            </w:pPr>
            <w:r>
              <w:rPr>
                <w:rFonts w:hint="eastAsia" w:ascii="仿宋" w:hAnsi="仿宋" w:eastAsia="仿宋" w:cs="仿宋"/>
                <w:lang w:val="zh-CN" w:eastAsia="zh-CN"/>
              </w:rPr>
              <w:drawing>
                <wp:inline distT="0" distB="0" distL="114300" distR="114300">
                  <wp:extent cx="4547870" cy="2279650"/>
                  <wp:effectExtent l="0" t="0" r="5080" b="6350"/>
                  <wp:docPr id="9" name="图片 9" descr="微信图片_2021081212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10812120246"/>
                          <pic:cNvPicPr>
                            <a:picLocks noChangeAspect="1"/>
                          </pic:cNvPicPr>
                        </pic:nvPicPr>
                        <pic:blipFill>
                          <a:blip r:embed="rId12"/>
                          <a:stretch>
                            <a:fillRect/>
                          </a:stretch>
                        </pic:blipFill>
                        <pic:spPr>
                          <a:xfrm>
                            <a:off x="0" y="0"/>
                            <a:ext cx="4547870" cy="2279650"/>
                          </a:xfrm>
                          <a:prstGeom prst="rect">
                            <a:avLst/>
                          </a:prstGeom>
                        </pic:spPr>
                      </pic:pic>
                    </a:graphicData>
                  </a:graphic>
                </wp:inline>
              </w:drawing>
            </w:r>
          </w:p>
          <w:p>
            <w:pPr>
              <w:pStyle w:val="31"/>
              <w:ind w:left="42"/>
              <w:rPr>
                <w:rFonts w:hint="eastAsia" w:ascii="仿宋" w:hAnsi="仿宋" w:eastAsia="仿宋" w:cs="仿宋"/>
                <w:lang w:val="en-US" w:eastAsia="zh-CN"/>
              </w:rPr>
            </w:pPr>
            <w:r>
              <w:rPr>
                <w:rFonts w:hint="eastAsia" w:ascii="仿宋" w:hAnsi="仿宋" w:eastAsia="仿宋" w:cs="仿宋"/>
                <w:lang w:val="zh-CN" w:eastAsia="zh-CN"/>
              </w:rPr>
              <w:t>由中标人在领取中标通知书前向招标代理机构交纳招标服务费。交款账号如下：</w:t>
            </w:r>
          </w:p>
          <w:p>
            <w:pPr>
              <w:pStyle w:val="31"/>
              <w:ind w:left="42"/>
              <w:rPr>
                <w:rFonts w:hint="eastAsia" w:ascii="仿宋" w:hAnsi="仿宋" w:eastAsia="仿宋" w:cs="仿宋"/>
                <w:lang w:val="en-US" w:eastAsia="zh-CN"/>
              </w:rPr>
            </w:pPr>
            <w:r>
              <w:rPr>
                <w:rFonts w:hint="eastAsia" w:ascii="仿宋" w:hAnsi="仿宋" w:eastAsia="仿宋" w:cs="仿宋"/>
                <w:lang w:val="zh-CN" w:eastAsia="zh-CN"/>
              </w:rPr>
              <w:t>付款方式：转账方式</w:t>
            </w:r>
          </w:p>
          <w:p>
            <w:pPr>
              <w:pStyle w:val="31"/>
              <w:ind w:left="42"/>
              <w:rPr>
                <w:rFonts w:hint="eastAsia" w:ascii="仿宋" w:hAnsi="仿宋" w:eastAsia="仿宋" w:cs="仿宋"/>
                <w:lang w:val="zh-CN" w:eastAsia="zh-CN"/>
              </w:rPr>
            </w:pPr>
            <w:r>
              <w:rPr>
                <w:rFonts w:hint="eastAsia" w:ascii="仿宋" w:hAnsi="仿宋" w:eastAsia="仿宋" w:cs="仿宋"/>
                <w:lang w:val="zh-CN" w:eastAsia="zh-CN"/>
              </w:rPr>
              <w:t>收款单位：</w:t>
            </w:r>
            <w:r>
              <w:rPr>
                <w:rFonts w:hint="eastAsia" w:ascii="仿宋" w:hAnsi="仿宋" w:eastAsia="仿宋" w:cs="仿宋"/>
                <w:lang w:val="en-US" w:eastAsia="zh-CN"/>
              </w:rPr>
              <w:t>四川亚兴建设工程项目管理有限公司</w:t>
            </w:r>
          </w:p>
          <w:p>
            <w:pPr>
              <w:pStyle w:val="31"/>
              <w:ind w:left="42"/>
              <w:rPr>
                <w:rFonts w:hint="eastAsia" w:ascii="仿宋" w:hAnsi="仿宋" w:eastAsia="仿宋" w:cs="仿宋"/>
                <w:lang w:val="zh-CN" w:eastAsia="zh-CN"/>
              </w:rPr>
            </w:pPr>
            <w:r>
              <w:rPr>
                <w:rFonts w:hint="eastAsia" w:ascii="仿宋" w:hAnsi="仿宋" w:eastAsia="仿宋" w:cs="仿宋"/>
                <w:lang w:val="zh-CN" w:eastAsia="zh-CN"/>
              </w:rPr>
              <w:t>开 户 行：建设银行成都沙湾支行</w:t>
            </w:r>
          </w:p>
          <w:p>
            <w:pPr>
              <w:pStyle w:val="31"/>
              <w:ind w:left="42"/>
              <w:rPr>
                <w:rFonts w:hint="eastAsia" w:ascii="仿宋" w:hAnsi="仿宋" w:eastAsia="仿宋" w:cs="仿宋"/>
                <w:lang w:val="en-US" w:eastAsia="zh-CN"/>
              </w:rPr>
            </w:pPr>
            <w:r>
              <w:rPr>
                <w:rFonts w:hint="eastAsia" w:ascii="仿宋" w:hAnsi="仿宋" w:eastAsia="仿宋" w:cs="仿宋"/>
                <w:lang w:val="zh-CN" w:eastAsia="zh-CN"/>
              </w:rPr>
              <w:t>银行账号：</w:t>
            </w:r>
            <w:r>
              <w:rPr>
                <w:rFonts w:hint="eastAsia" w:ascii="仿宋" w:hAnsi="仿宋" w:eastAsia="仿宋" w:cs="仿宋"/>
                <w:lang w:val="en-US" w:eastAsia="zh-CN"/>
              </w:rPr>
              <w:t>51001885136051501780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548" w:type="dxa"/>
            <w:tcBorders>
              <w:top w:val="single" w:color="auto" w:sz="8" w:space="0"/>
              <w:left w:val="single" w:color="auto" w:sz="18" w:space="0"/>
              <w:bottom w:val="single" w:color="auto" w:sz="8" w:space="0"/>
              <w:right w:val="single" w:color="auto" w:sz="8" w:space="0"/>
            </w:tcBorders>
            <w:vAlign w:val="center"/>
          </w:tcPr>
          <w:p>
            <w:pPr>
              <w:pStyle w:val="31"/>
              <w:ind w:left="42"/>
              <w:jc w:val="center"/>
              <w:rPr>
                <w:rFonts w:hint="eastAsia" w:ascii="仿宋" w:hAnsi="仿宋" w:eastAsia="仿宋" w:cs="仿宋"/>
                <w:lang w:eastAsia="zh-CN"/>
              </w:rPr>
            </w:pPr>
            <w:r>
              <w:rPr>
                <w:rFonts w:hint="default" w:ascii="仿宋" w:hAnsi="仿宋" w:eastAsia="仿宋" w:cs="仿宋"/>
                <w:lang w:eastAsia="zh-CN"/>
              </w:rPr>
              <w:t>2</w:t>
            </w:r>
            <w:r>
              <w:rPr>
                <w:rFonts w:hint="eastAsia" w:ascii="仿宋" w:hAnsi="仿宋" w:eastAsia="仿宋" w:cs="仿宋"/>
                <w:lang w:val="en-US" w:eastAsia="zh-CN"/>
              </w:rPr>
              <w:t>0</w:t>
            </w:r>
          </w:p>
        </w:tc>
        <w:tc>
          <w:tcPr>
            <w:tcW w:w="2048" w:type="dxa"/>
            <w:tcBorders>
              <w:top w:val="single" w:color="auto" w:sz="8" w:space="0"/>
              <w:left w:val="single" w:color="auto" w:sz="8" w:space="0"/>
              <w:bottom w:val="single" w:color="auto" w:sz="8" w:space="0"/>
              <w:right w:val="single" w:color="auto" w:sz="8" w:space="0"/>
            </w:tcBorders>
            <w:vAlign w:val="center"/>
          </w:tcPr>
          <w:p>
            <w:pPr>
              <w:pStyle w:val="31"/>
              <w:ind w:left="42"/>
              <w:jc w:val="center"/>
              <w:rPr>
                <w:rFonts w:hint="eastAsia" w:ascii="仿宋" w:hAnsi="仿宋" w:eastAsia="仿宋" w:cs="仿宋"/>
                <w:lang w:val="zh-CN" w:eastAsia="zh-CN"/>
              </w:rPr>
            </w:pPr>
            <w:r>
              <w:rPr>
                <w:rFonts w:hint="eastAsia" w:ascii="仿宋" w:hAnsi="仿宋" w:eastAsia="仿宋" w:cs="仿宋"/>
                <w:lang w:val="zh-CN" w:eastAsia="zh-CN"/>
              </w:rPr>
              <w:t>政府采购合同公告备案</w:t>
            </w:r>
          </w:p>
        </w:tc>
        <w:tc>
          <w:tcPr>
            <w:tcW w:w="7197" w:type="dxa"/>
            <w:tcBorders>
              <w:top w:val="single" w:color="auto" w:sz="8" w:space="0"/>
              <w:left w:val="single" w:color="auto" w:sz="8" w:space="0"/>
              <w:bottom w:val="single" w:color="auto" w:sz="8" w:space="0"/>
              <w:right w:val="single" w:color="auto" w:sz="18" w:space="0"/>
            </w:tcBorders>
            <w:vAlign w:val="center"/>
          </w:tcPr>
          <w:p>
            <w:pPr>
              <w:pStyle w:val="31"/>
              <w:ind w:left="42"/>
              <w:rPr>
                <w:rFonts w:hint="eastAsia" w:ascii="仿宋" w:hAnsi="仿宋" w:eastAsia="仿宋" w:cs="仿宋"/>
                <w:lang w:val="zh-CN" w:eastAsia="zh-CN"/>
              </w:rPr>
            </w:pPr>
            <w:r>
              <w:rPr>
                <w:rFonts w:hint="eastAsia" w:ascii="仿宋" w:hAnsi="仿宋" w:eastAsia="仿宋" w:cs="仿宋"/>
                <w:lang w:val="zh-CN" w:eastAsia="zh-CN"/>
              </w:rPr>
              <w:t>政府采购合同签订之日起2个工作日内，政府采购合同将在四川政府采购网公告；政府采购合同签订之日起七个工作日内，政府采购合同将向采购项目同级财政部门备案。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548" w:type="dxa"/>
            <w:tcBorders>
              <w:top w:val="single" w:color="auto" w:sz="8" w:space="0"/>
              <w:left w:val="single" w:color="auto" w:sz="18" w:space="0"/>
              <w:bottom w:val="single" w:color="auto" w:sz="8" w:space="0"/>
              <w:right w:val="single" w:color="auto" w:sz="8" w:space="0"/>
            </w:tcBorders>
            <w:vAlign w:val="center"/>
          </w:tcPr>
          <w:p>
            <w:pPr>
              <w:pStyle w:val="31"/>
              <w:ind w:left="42"/>
              <w:jc w:val="center"/>
              <w:rPr>
                <w:rFonts w:hint="eastAsia" w:ascii="仿宋" w:hAnsi="仿宋" w:eastAsia="仿宋" w:cs="仿宋"/>
                <w:lang w:val="en-US" w:eastAsia="zh-CN"/>
              </w:rPr>
            </w:pPr>
            <w:r>
              <w:rPr>
                <w:rFonts w:hint="eastAsia" w:ascii="仿宋" w:hAnsi="仿宋" w:eastAsia="仿宋" w:cs="仿宋"/>
                <w:lang w:val="en-US" w:eastAsia="zh-CN"/>
              </w:rPr>
              <w:t>21</w:t>
            </w:r>
          </w:p>
        </w:tc>
        <w:tc>
          <w:tcPr>
            <w:tcW w:w="2048" w:type="dxa"/>
            <w:tcBorders>
              <w:top w:val="single" w:color="auto" w:sz="8" w:space="0"/>
              <w:left w:val="single" w:color="auto" w:sz="8" w:space="0"/>
              <w:bottom w:val="single" w:color="auto" w:sz="8" w:space="0"/>
              <w:right w:val="single" w:color="auto" w:sz="8" w:space="0"/>
            </w:tcBorders>
            <w:vAlign w:val="center"/>
          </w:tcPr>
          <w:p>
            <w:pPr>
              <w:pStyle w:val="31"/>
              <w:ind w:left="42"/>
              <w:jc w:val="center"/>
              <w:rPr>
                <w:rFonts w:hint="eastAsia" w:ascii="仿宋" w:hAnsi="仿宋" w:eastAsia="仿宋" w:cs="仿宋"/>
                <w:lang w:val="zh-CN" w:eastAsia="zh-CN"/>
              </w:rPr>
            </w:pPr>
            <w:r>
              <w:rPr>
                <w:rFonts w:hint="eastAsia" w:ascii="仿宋" w:hAnsi="仿宋" w:eastAsia="仿宋" w:cs="仿宋"/>
                <w:lang w:val="zh-CN" w:eastAsia="zh-CN"/>
              </w:rPr>
              <w:t>承诺提醒</w:t>
            </w:r>
          </w:p>
        </w:tc>
        <w:tc>
          <w:tcPr>
            <w:tcW w:w="7197" w:type="dxa"/>
            <w:tcBorders>
              <w:top w:val="single" w:color="auto" w:sz="8" w:space="0"/>
              <w:left w:val="single" w:color="auto" w:sz="8" w:space="0"/>
              <w:bottom w:val="single" w:color="auto" w:sz="8" w:space="0"/>
              <w:right w:val="single" w:color="auto" w:sz="18" w:space="0"/>
            </w:tcBorders>
            <w:vAlign w:val="center"/>
          </w:tcPr>
          <w:p>
            <w:pPr>
              <w:pStyle w:val="31"/>
              <w:ind w:left="42"/>
              <w:rPr>
                <w:rFonts w:hint="eastAsia" w:ascii="仿宋" w:hAnsi="仿宋" w:eastAsia="仿宋" w:cs="仿宋"/>
                <w:lang w:val="zh-CN" w:eastAsia="zh-CN"/>
              </w:rPr>
            </w:pPr>
            <w:r>
              <w:rPr>
                <w:rFonts w:hint="eastAsia" w:ascii="仿宋" w:hAnsi="仿宋" w:eastAsia="仿宋" w:cs="仿宋"/>
                <w:lang w:val="zh-CN" w:eastAsia="zh-CN"/>
              </w:rPr>
              <w:t>关于投标人依法缴纳税收和社会保障资金的相关承诺，项目采购活动结束后，采购人或采购代理机构如有必要将核实投标人所作承诺真实性，如提供虚假承诺将报告监管部门严肃追究法律责任。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548" w:type="dxa"/>
            <w:tcBorders>
              <w:top w:val="single" w:color="auto" w:sz="8" w:space="0"/>
              <w:left w:val="single" w:color="auto" w:sz="18" w:space="0"/>
              <w:bottom w:val="single" w:color="auto" w:sz="8" w:space="0"/>
              <w:right w:val="single" w:color="auto" w:sz="8" w:space="0"/>
            </w:tcBorders>
            <w:vAlign w:val="center"/>
          </w:tcPr>
          <w:p>
            <w:pPr>
              <w:pStyle w:val="31"/>
              <w:ind w:left="42"/>
              <w:jc w:val="center"/>
              <w:rPr>
                <w:rFonts w:hint="eastAsia" w:ascii="仿宋" w:hAnsi="仿宋" w:eastAsia="仿宋" w:cs="仿宋"/>
                <w:lang w:val="en-US" w:eastAsia="zh-CN"/>
              </w:rPr>
            </w:pPr>
            <w:r>
              <w:rPr>
                <w:rFonts w:hint="eastAsia" w:ascii="仿宋" w:hAnsi="仿宋" w:eastAsia="仿宋" w:cs="仿宋"/>
                <w:lang w:val="en-US" w:eastAsia="zh-CN"/>
              </w:rPr>
              <w:t>22</w:t>
            </w:r>
          </w:p>
        </w:tc>
        <w:tc>
          <w:tcPr>
            <w:tcW w:w="2048" w:type="dxa"/>
            <w:tcBorders>
              <w:top w:val="single" w:color="auto" w:sz="8" w:space="0"/>
              <w:left w:val="single" w:color="auto" w:sz="8" w:space="0"/>
              <w:bottom w:val="single" w:color="auto" w:sz="8" w:space="0"/>
              <w:right w:val="single" w:color="auto" w:sz="8" w:space="0"/>
            </w:tcBorders>
            <w:vAlign w:val="center"/>
          </w:tcPr>
          <w:p>
            <w:pPr>
              <w:pStyle w:val="31"/>
              <w:ind w:left="42"/>
              <w:jc w:val="center"/>
              <w:rPr>
                <w:rFonts w:hint="eastAsia" w:ascii="仿宋" w:hAnsi="仿宋" w:eastAsia="仿宋" w:cs="仿宋"/>
                <w:lang w:val="zh-CN" w:eastAsia="zh-CN"/>
              </w:rPr>
            </w:pPr>
            <w:r>
              <w:rPr>
                <w:rFonts w:hint="eastAsia" w:ascii="仿宋" w:hAnsi="仿宋" w:eastAsia="仿宋" w:cs="仿宋"/>
                <w:lang w:val="zh-CN" w:eastAsia="zh-CN"/>
              </w:rPr>
              <w:t>备注</w:t>
            </w:r>
          </w:p>
        </w:tc>
        <w:tc>
          <w:tcPr>
            <w:tcW w:w="7197" w:type="dxa"/>
            <w:tcBorders>
              <w:top w:val="single" w:color="auto" w:sz="8" w:space="0"/>
              <w:left w:val="single" w:color="auto" w:sz="8" w:space="0"/>
              <w:bottom w:val="single" w:color="auto" w:sz="8" w:space="0"/>
              <w:right w:val="single" w:color="auto" w:sz="18" w:space="0"/>
            </w:tcBorders>
            <w:vAlign w:val="center"/>
          </w:tcPr>
          <w:p>
            <w:pPr>
              <w:pStyle w:val="31"/>
              <w:ind w:left="42"/>
              <w:rPr>
                <w:rFonts w:hint="eastAsia" w:ascii="仿宋" w:hAnsi="仿宋" w:eastAsia="仿宋" w:cs="仿宋"/>
                <w:lang w:val="zh-CN" w:eastAsia="zh-CN"/>
              </w:rPr>
            </w:pPr>
            <w:r>
              <w:rPr>
                <w:rFonts w:hint="eastAsia" w:ascii="仿宋" w:hAnsi="仿宋" w:eastAsia="仿宋" w:cs="仿宋"/>
                <w:lang w:val="zh-CN" w:eastAsia="zh-CN"/>
              </w:rPr>
              <w:t>若招标文件中其他内容与投标人须知附表内容不一致的，以投标人须知附表为准。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548" w:type="dxa"/>
            <w:tcBorders>
              <w:top w:val="single" w:color="auto" w:sz="8" w:space="0"/>
              <w:left w:val="single" w:color="auto" w:sz="18" w:space="0"/>
              <w:bottom w:val="single" w:color="auto" w:sz="8" w:space="0"/>
              <w:right w:val="single" w:color="auto" w:sz="8" w:space="0"/>
            </w:tcBorders>
            <w:vAlign w:val="center"/>
          </w:tcPr>
          <w:p>
            <w:pPr>
              <w:pStyle w:val="31"/>
              <w:ind w:left="42"/>
              <w:jc w:val="center"/>
              <w:rPr>
                <w:rFonts w:hint="eastAsia" w:ascii="仿宋" w:hAnsi="仿宋" w:eastAsia="仿宋" w:cs="仿宋"/>
                <w:lang w:val="en-US" w:eastAsia="zh-CN"/>
              </w:rPr>
            </w:pPr>
            <w:r>
              <w:rPr>
                <w:rFonts w:hint="eastAsia" w:ascii="仿宋" w:hAnsi="仿宋" w:eastAsia="仿宋" w:cs="仿宋"/>
                <w:lang w:val="en-US" w:eastAsia="zh-CN"/>
              </w:rPr>
              <w:t>23</w:t>
            </w:r>
          </w:p>
        </w:tc>
        <w:tc>
          <w:tcPr>
            <w:tcW w:w="2048" w:type="dxa"/>
            <w:tcBorders>
              <w:top w:val="single" w:color="auto" w:sz="8" w:space="0"/>
              <w:left w:val="single" w:color="auto" w:sz="8" w:space="0"/>
              <w:bottom w:val="single" w:color="auto" w:sz="8" w:space="0"/>
              <w:right w:val="single" w:color="auto" w:sz="8" w:space="0"/>
            </w:tcBorders>
            <w:vAlign w:val="center"/>
          </w:tcPr>
          <w:p>
            <w:pPr>
              <w:pStyle w:val="31"/>
              <w:ind w:left="42"/>
              <w:jc w:val="center"/>
              <w:rPr>
                <w:rFonts w:hint="eastAsia" w:ascii="仿宋" w:hAnsi="仿宋" w:eastAsia="仿宋" w:cs="仿宋"/>
                <w:lang w:val="zh-CN" w:eastAsia="zh-CN"/>
              </w:rPr>
            </w:pPr>
            <w:r>
              <w:rPr>
                <w:rFonts w:hint="eastAsia" w:ascii="仿宋" w:hAnsi="仿宋" w:eastAsia="仿宋" w:cs="仿宋"/>
                <w:lang w:val="zh-CN" w:eastAsia="zh-CN"/>
              </w:rPr>
              <w:t>政府采购供应商信用融资</w:t>
            </w:r>
          </w:p>
        </w:tc>
        <w:tc>
          <w:tcPr>
            <w:tcW w:w="7197" w:type="dxa"/>
            <w:tcBorders>
              <w:top w:val="single" w:color="auto" w:sz="8" w:space="0"/>
              <w:left w:val="single" w:color="auto" w:sz="8" w:space="0"/>
              <w:bottom w:val="single" w:color="auto" w:sz="8" w:space="0"/>
              <w:right w:val="single" w:color="auto" w:sz="18" w:space="0"/>
            </w:tcBorders>
            <w:vAlign w:val="center"/>
          </w:tcPr>
          <w:p>
            <w:pPr>
              <w:pStyle w:val="31"/>
              <w:ind w:left="42"/>
              <w:rPr>
                <w:rFonts w:hint="eastAsia" w:ascii="仿宋" w:hAnsi="仿宋" w:eastAsia="仿宋" w:cs="仿宋"/>
                <w:lang w:val="zh-CN" w:eastAsia="zh-CN"/>
              </w:rPr>
            </w:pPr>
            <w:r>
              <w:rPr>
                <w:rFonts w:hint="eastAsia" w:ascii="仿宋" w:hAnsi="仿宋" w:eastAsia="仿宋" w:cs="仿宋"/>
                <w:lang w:val="zh-CN" w:eastAsia="zh-CN"/>
              </w:rPr>
              <w:t>1.政府采购供应商信用融资，是指银行以政府采购供应商信用审查和政府采购信誉为基础，依托政府采购合同，按优于一般企业的贷款程序和利率，直接向申请贷款的供应商发放无财产抵押贷款的一种融资模式。</w:t>
            </w:r>
          </w:p>
          <w:p>
            <w:pPr>
              <w:pStyle w:val="31"/>
              <w:ind w:left="42"/>
              <w:rPr>
                <w:rFonts w:hint="eastAsia" w:ascii="仿宋" w:hAnsi="仿宋" w:eastAsia="仿宋" w:cs="仿宋"/>
                <w:lang w:val="zh-CN" w:eastAsia="zh-CN"/>
              </w:rPr>
            </w:pPr>
            <w:r>
              <w:rPr>
                <w:rFonts w:hint="eastAsia" w:ascii="仿宋" w:hAnsi="仿宋" w:eastAsia="仿宋" w:cs="仿宋"/>
                <w:lang w:val="zh-CN" w:eastAsia="zh-CN"/>
              </w:rPr>
              <w:t>2.根据《四川省财政厅关于推进四川省政府采购供应商信用融资工作的通知》(川财采[2018]123号文)文件要求办理。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313" w:hRule="atLeast"/>
          <w:jc w:val="center"/>
        </w:trPr>
        <w:tc>
          <w:tcPr>
            <w:tcW w:w="548" w:type="dxa"/>
            <w:tcBorders>
              <w:top w:val="single" w:color="auto" w:sz="8" w:space="0"/>
              <w:left w:val="single" w:color="auto" w:sz="18" w:space="0"/>
              <w:bottom w:val="single" w:color="auto" w:sz="8" w:space="0"/>
              <w:right w:val="single" w:color="auto" w:sz="8" w:space="0"/>
            </w:tcBorders>
            <w:vAlign w:val="center"/>
          </w:tcPr>
          <w:p>
            <w:pPr>
              <w:pStyle w:val="31"/>
              <w:ind w:left="42"/>
              <w:jc w:val="center"/>
              <w:rPr>
                <w:rFonts w:hint="default" w:ascii="仿宋" w:hAnsi="仿宋" w:eastAsia="仿宋" w:cs="仿宋"/>
                <w:lang w:val="en-US" w:eastAsia="zh-CN"/>
              </w:rPr>
            </w:pPr>
            <w:r>
              <w:rPr>
                <w:rFonts w:hint="eastAsia" w:ascii="仿宋" w:hAnsi="仿宋" w:eastAsia="仿宋" w:cs="仿宋"/>
                <w:lang w:val="en-US" w:eastAsia="zh-CN"/>
              </w:rPr>
              <w:t>24</w:t>
            </w:r>
          </w:p>
        </w:tc>
        <w:tc>
          <w:tcPr>
            <w:tcW w:w="2048" w:type="dxa"/>
            <w:tcBorders>
              <w:top w:val="single" w:color="auto" w:sz="8" w:space="0"/>
              <w:left w:val="single" w:color="auto" w:sz="8" w:space="0"/>
              <w:bottom w:val="single" w:color="auto" w:sz="8" w:space="0"/>
              <w:right w:val="single" w:color="auto" w:sz="8" w:space="0"/>
            </w:tcBorders>
            <w:vAlign w:val="center"/>
          </w:tcPr>
          <w:p>
            <w:pPr>
              <w:pStyle w:val="29"/>
              <w:ind w:left="96" w:leftChars="0"/>
              <w:jc w:val="center"/>
              <w:rPr>
                <w:rFonts w:hint="eastAsia" w:ascii="仿宋" w:hAnsi="仿宋" w:eastAsia="仿宋" w:cs="仿宋"/>
                <w:lang w:val="zh-CN" w:eastAsia="zh-CN"/>
              </w:rPr>
            </w:pPr>
            <w:r>
              <w:rPr>
                <w:rFonts w:hint="eastAsia" w:ascii="仿宋" w:hAnsi="仿宋" w:eastAsia="仿宋"/>
                <w:sz w:val="21"/>
                <w:szCs w:val="21"/>
                <w:lang w:val="zh-CN"/>
              </w:rPr>
              <w:t>温馨提示</w:t>
            </w:r>
          </w:p>
        </w:tc>
        <w:tc>
          <w:tcPr>
            <w:tcW w:w="7197" w:type="dxa"/>
            <w:tcBorders>
              <w:top w:val="single" w:color="auto" w:sz="8" w:space="0"/>
              <w:left w:val="single" w:color="auto" w:sz="8" w:space="0"/>
              <w:bottom w:val="single" w:color="auto" w:sz="8" w:space="0"/>
              <w:right w:val="single" w:color="auto" w:sz="18" w:space="0"/>
            </w:tcBorders>
            <w:vAlign w:val="center"/>
          </w:tcPr>
          <w:p>
            <w:pPr>
              <w:pStyle w:val="29"/>
              <w:rPr>
                <w:rFonts w:hint="eastAsia" w:ascii="仿宋" w:hAnsi="仿宋" w:eastAsia="仿宋" w:cs="仿宋"/>
                <w:lang w:val="zh-CN" w:eastAsia="zh-CN"/>
              </w:rPr>
            </w:pPr>
            <w:r>
              <w:rPr>
                <w:rFonts w:hint="eastAsia" w:ascii="仿宋" w:hAnsi="仿宋" w:eastAsia="仿宋" w:cs="仿宋"/>
                <w:snapToGrid w:val="0"/>
                <w:kern w:val="2"/>
                <w:sz w:val="21"/>
                <w:szCs w:val="24"/>
                <w:lang w:val="zh-CN" w:eastAsia="zh-CN" w:bidi="ar-SA"/>
              </w:rPr>
              <w:t>供应商需准备全流程所必需的硬件设备包括电脑（版本 win7 64位及以上）、麦克风、摄像头、CA证书等。建议使用同一台电脑完成投标、评标相关事宜，推荐安装 chrome 浏览器，且解密CA必须和加密CA为同一把。</w:t>
            </w:r>
          </w:p>
        </w:tc>
      </w:tr>
    </w:tbl>
    <w:p>
      <w:pPr>
        <w:pStyle w:val="31"/>
        <w:ind w:left="42"/>
        <w:rPr>
          <w:rFonts w:hint="eastAsia"/>
          <w:lang w:val="en-US" w:eastAsia="zh-CN"/>
        </w:rPr>
      </w:pPr>
    </w:p>
    <w:p>
      <w:pPr>
        <w:rPr>
          <w:rFonts w:hint="eastAsia" w:ascii="仿宋" w:hAnsi="仿宋" w:eastAsia="仿宋" w:cs="仿宋"/>
          <w:sz w:val="28"/>
          <w:szCs w:val="28"/>
        </w:rPr>
      </w:pPr>
      <w:r>
        <w:rPr>
          <w:rFonts w:hint="eastAsia" w:ascii="仿宋" w:hAnsi="仿宋" w:eastAsia="仿宋" w:cs="仿宋"/>
          <w:sz w:val="28"/>
          <w:szCs w:val="28"/>
        </w:rPr>
        <w:br w:type="page"/>
      </w:r>
    </w:p>
    <w:p>
      <w:pPr>
        <w:pStyle w:val="3"/>
        <w:keepNext w:val="0"/>
        <w:keepLines w:val="0"/>
        <w:spacing w:line="240" w:lineRule="atLeast"/>
        <w:jc w:val="center"/>
        <w:rPr>
          <w:rFonts w:ascii="仿宋" w:hAnsi="仿宋" w:eastAsia="仿宋" w:cs="仿宋"/>
          <w:sz w:val="28"/>
          <w:szCs w:val="28"/>
        </w:rPr>
      </w:pPr>
      <w:r>
        <w:rPr>
          <w:rFonts w:hint="eastAsia" w:ascii="仿宋" w:hAnsi="仿宋" w:eastAsia="仿宋" w:cs="仿宋"/>
          <w:sz w:val="28"/>
          <w:szCs w:val="28"/>
        </w:rPr>
        <w:t>二、总  则</w:t>
      </w:r>
      <w:bookmarkStart w:id="15" w:name="_Toc217446034"/>
      <w:bookmarkEnd w:id="15"/>
      <w:bookmarkStart w:id="16" w:name="_Toc183582205"/>
      <w:bookmarkEnd w:id="16"/>
      <w:bookmarkStart w:id="17" w:name="_Toc183682342"/>
      <w:bookmarkEnd w:id="17"/>
    </w:p>
    <w:p>
      <w:pPr>
        <w:pStyle w:val="4"/>
        <w:keepNext w:val="0"/>
        <w:keepLines w:val="0"/>
        <w:spacing w:before="0" w:after="160" w:line="360" w:lineRule="auto"/>
        <w:ind w:firstLine="482" w:firstLineChars="200"/>
        <w:rPr>
          <w:rFonts w:ascii="仿宋" w:hAnsi="仿宋" w:eastAsia="仿宋" w:cs="仿宋"/>
          <w:sz w:val="24"/>
        </w:rPr>
      </w:pPr>
      <w:bookmarkStart w:id="18" w:name="_Toc89075878"/>
      <w:bookmarkStart w:id="19" w:name="_Toc217446056"/>
      <w:bookmarkStart w:id="20" w:name="_Toc183582231"/>
      <w:bookmarkStart w:id="21" w:name="_Toc183682368"/>
      <w:bookmarkStart w:id="22" w:name="_Toc77400782"/>
      <w:r>
        <w:rPr>
          <w:rFonts w:hint="eastAsia" w:ascii="仿宋" w:hAnsi="仿宋" w:eastAsia="仿宋" w:cs="仿宋"/>
          <w:sz w:val="24"/>
        </w:rPr>
        <w:t>1. 适用范围</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1.1 本招标文件仅适用于本次招标采购项目。</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2. 有关定义</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2.1 “采购人”系指依法进行政府采购的国家机关、事业单位、团体组织。本次招标的采购人是</w:t>
      </w:r>
      <w:r>
        <w:rPr>
          <w:rFonts w:hint="default" w:ascii="仿宋" w:hAnsi="仿宋" w:eastAsia="仿宋" w:cs="仿宋"/>
          <w:b w:val="0"/>
          <w:bCs w:val="0"/>
          <w:sz w:val="24"/>
          <w:u w:val="single"/>
        </w:rPr>
        <w:t>成都市武侯区规划和自然资源局</w:t>
      </w:r>
      <w:r>
        <w:rPr>
          <w:rFonts w:hint="eastAsia" w:ascii="仿宋" w:hAnsi="仿宋" w:eastAsia="仿宋" w:cs="仿宋"/>
          <w:b w:val="0"/>
          <w:bCs w:val="0"/>
          <w:sz w:val="24"/>
        </w:rPr>
        <w:t>。</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2.2 “采购代理机构”系指根据采购人的委托依法办理招标事宜的采购机构。本次招标的采购代理机构是</w:t>
      </w:r>
      <w:r>
        <w:rPr>
          <w:rFonts w:hint="eastAsia" w:ascii="仿宋" w:hAnsi="仿宋" w:eastAsia="仿宋" w:cs="仿宋"/>
          <w:b w:val="0"/>
          <w:bCs w:val="0"/>
          <w:sz w:val="24"/>
          <w:u w:val="single"/>
        </w:rPr>
        <w:t>四川亚兴建设工程项目管理有限公司</w:t>
      </w:r>
      <w:r>
        <w:rPr>
          <w:rFonts w:hint="eastAsia" w:ascii="仿宋" w:hAnsi="仿宋" w:eastAsia="仿宋" w:cs="仿宋"/>
          <w:b w:val="0"/>
          <w:bCs w:val="0"/>
          <w:sz w:val="24"/>
        </w:rPr>
        <w:t>。</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2.3 “招标采购单位”系指“采购人”和“采购代理机构”的统称。</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2.4 “投标人”系指购买了招标文件拟参加投标和向采购人提供货物及相应服务的投标人。</w:t>
      </w:r>
    </w:p>
    <w:p>
      <w:pPr>
        <w:pStyle w:val="4"/>
        <w:keepNext w:val="0"/>
        <w:keepLines w:val="0"/>
        <w:spacing w:before="0" w:after="160" w:line="360" w:lineRule="auto"/>
        <w:ind w:firstLine="482" w:firstLineChars="200"/>
        <w:rPr>
          <w:rFonts w:ascii="仿宋" w:hAnsi="仿宋" w:eastAsia="仿宋" w:cs="仿宋"/>
          <w:sz w:val="24"/>
        </w:rPr>
      </w:pPr>
      <w:r>
        <w:rPr>
          <w:rFonts w:hint="eastAsia" w:ascii="仿宋" w:hAnsi="仿宋" w:eastAsia="仿宋" w:cs="仿宋"/>
          <w:sz w:val="24"/>
        </w:rPr>
        <w:t>3. 合格的投标人（实质性要求）</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 xml:space="preserve">    合格的投标人应具备以下条件：</w:t>
      </w:r>
    </w:p>
    <w:p>
      <w:pPr>
        <w:pStyle w:val="4"/>
        <w:keepNext w:val="0"/>
        <w:keepLines w:val="0"/>
        <w:spacing w:before="0" w:after="160" w:line="360" w:lineRule="auto"/>
        <w:ind w:firstLine="960" w:firstLineChars="400"/>
        <w:rPr>
          <w:rFonts w:ascii="仿宋" w:hAnsi="仿宋" w:eastAsia="仿宋" w:cs="仿宋"/>
          <w:b w:val="0"/>
          <w:bCs w:val="0"/>
          <w:sz w:val="24"/>
        </w:rPr>
      </w:pPr>
      <w:r>
        <w:rPr>
          <w:rFonts w:hint="eastAsia" w:ascii="仿宋" w:hAnsi="仿宋" w:eastAsia="仿宋" w:cs="仿宋"/>
          <w:b w:val="0"/>
          <w:bCs w:val="0"/>
          <w:sz w:val="24"/>
        </w:rPr>
        <w:t>（1）本招标文件规定的投标人资格条件；</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 xml:space="preserve">    （2）遵守国家有关的法律、法规、规章和其他政策制度；</w:t>
      </w:r>
    </w:p>
    <w:p>
      <w:pPr>
        <w:pStyle w:val="4"/>
        <w:keepNext w:val="0"/>
        <w:keepLines w:val="0"/>
        <w:spacing w:before="0" w:after="160" w:line="360" w:lineRule="auto"/>
        <w:ind w:firstLine="960" w:firstLineChars="400"/>
        <w:rPr>
          <w:rFonts w:ascii="仿宋" w:hAnsi="仿宋" w:eastAsia="仿宋" w:cs="仿宋"/>
          <w:b w:val="0"/>
          <w:bCs w:val="0"/>
          <w:sz w:val="24"/>
        </w:rPr>
      </w:pPr>
      <w:r>
        <w:rPr>
          <w:rFonts w:hint="eastAsia" w:ascii="仿宋" w:hAnsi="仿宋" w:eastAsia="仿宋" w:cs="仿宋"/>
          <w:b w:val="0"/>
          <w:bCs w:val="0"/>
          <w:sz w:val="24"/>
        </w:rPr>
        <w:t>（3）</w:t>
      </w:r>
      <w:r>
        <w:rPr>
          <w:rFonts w:hint="eastAsia" w:ascii="仿宋" w:hAnsi="仿宋" w:eastAsia="仿宋" w:cs="仿宋"/>
          <w:b w:val="0"/>
          <w:bCs w:val="0"/>
          <w:sz w:val="24"/>
          <w:lang w:eastAsia="zh-CN"/>
        </w:rPr>
        <w:t>按照规定获取了</w:t>
      </w:r>
      <w:r>
        <w:rPr>
          <w:rFonts w:hint="eastAsia" w:ascii="仿宋" w:hAnsi="仿宋" w:eastAsia="仿宋" w:cs="仿宋"/>
          <w:b w:val="0"/>
          <w:bCs w:val="0"/>
          <w:sz w:val="24"/>
        </w:rPr>
        <w:t>招标文件。</w:t>
      </w:r>
    </w:p>
    <w:p>
      <w:pPr>
        <w:pStyle w:val="4"/>
        <w:keepNext w:val="0"/>
        <w:keepLines w:val="0"/>
        <w:spacing w:before="0" w:after="160" w:line="360" w:lineRule="auto"/>
        <w:ind w:firstLine="482" w:firstLineChars="200"/>
        <w:rPr>
          <w:rFonts w:ascii="仿宋" w:hAnsi="仿宋" w:eastAsia="仿宋" w:cs="仿宋"/>
          <w:sz w:val="24"/>
        </w:rPr>
      </w:pPr>
      <w:r>
        <w:rPr>
          <w:rFonts w:hint="eastAsia" w:ascii="仿宋" w:hAnsi="仿宋" w:eastAsia="仿宋" w:cs="仿宋"/>
          <w:sz w:val="24"/>
        </w:rPr>
        <w:t>4. 投标费用（实质性要求）</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投标人参加投标的有关费用由投标人自行承担。</w:t>
      </w:r>
    </w:p>
    <w:p>
      <w:pPr>
        <w:pStyle w:val="4"/>
        <w:keepNext w:val="0"/>
        <w:keepLines w:val="0"/>
        <w:spacing w:before="0" w:after="160" w:line="360" w:lineRule="auto"/>
        <w:ind w:firstLine="482" w:firstLineChars="200"/>
        <w:rPr>
          <w:rFonts w:ascii="仿宋" w:hAnsi="仿宋" w:eastAsia="仿宋" w:cs="仿宋"/>
          <w:sz w:val="24"/>
        </w:rPr>
      </w:pPr>
      <w:r>
        <w:rPr>
          <w:rFonts w:hint="eastAsia" w:ascii="仿宋" w:hAnsi="仿宋" w:eastAsia="仿宋" w:cs="仿宋"/>
          <w:sz w:val="24"/>
        </w:rPr>
        <w:t>5、充分、公平竞争保障措施（实质性要求）</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5.1利害关系投标人处理。单位负责人为同一人或者存在直接控股、管理关系的不同投标人不得参加同一合同项下的政府采购活动。采购项目实行资格预审的，单位负责人为同一人或者存在直接控股、管理关系的不同投标人可以参加资格预审，但只能由投标人确定其中一家符合条件的投标人参加后续的政府采购活动，否则，其投标文件作为无效处理。</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5.2前期参与投标人处理。为采购项目提供整体设计、规范编制或者项目管理、监理、检测等服务的投标人，不得再参加该采购项目的其他采购活动。投标人为采购人、采购代理机构在确定采购需求、编制采购文件过程中提供咨询论证，其提供的咨询论证意见成为采购文件中规定的投标人资格条件、技术服务商务要求、评标因素和标准、政府采购合同等实质性内容条款的，视同为采购项目提供规范编制。</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5.3 利害关系代理人处理。2家以上的投标人不得在同一合同项下的采购项目中，同时委托同一个自然人、同一家庭的人员、同一单位的人员作为其代理人，否则，其投标文件作为无效处理。</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 xml:space="preserve">5.4 投标人实际控制人或者中高级管理人员，同时是采购代理机构工作人员，不得参与本 项目政府采购活动。 </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5.5 投标人与采购代理机构存在关联关系，或者是采购代理机构的母公司或子公司，不得 参加本项目政府采购活动。</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 xml:space="preserve">5.6 回避。政府采购活动中，采购人员及相关人员与投标人有下列利害关系之一的，应当回避： </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 xml:space="preserve">（1）参加采购活动前3年内与投标人存在劳动关系； </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 xml:space="preserve">（2）参加采购活动前3年内担任投标人的董事、监事； </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 xml:space="preserve">（3）参加采购活动前3年内是投标人的控股股东或者实际控制人； </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 xml:space="preserve">（4）与投标人的法定代表人或者负责人有夫妻、直系血亲、三代以内旁系血亲或者近姻亲关系； </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5）与投标人有其他可能影响政府采购活动公平、公正进行的关系。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评标委员会成员。投标人认为采购人员及相关人员与其他投标人有利害关系的，可以向采购代理机构书面提出回避申请，并说明理由。采购代理机构将及时询问被申请回避人员，有利害关系的被申请回避人员应当回避。</w:t>
      </w:r>
    </w:p>
    <w:p>
      <w:pPr>
        <w:pStyle w:val="4"/>
        <w:keepNext w:val="0"/>
        <w:keepLines w:val="0"/>
        <w:spacing w:before="0" w:after="160" w:line="360" w:lineRule="auto"/>
        <w:ind w:firstLine="482" w:firstLineChars="200"/>
        <w:jc w:val="center"/>
        <w:rPr>
          <w:rFonts w:ascii="仿宋" w:hAnsi="仿宋" w:eastAsia="仿宋" w:cs="仿宋"/>
          <w:sz w:val="24"/>
        </w:rPr>
      </w:pPr>
      <w:r>
        <w:rPr>
          <w:rFonts w:hint="eastAsia" w:ascii="仿宋" w:hAnsi="仿宋" w:eastAsia="仿宋" w:cs="仿宋"/>
          <w:sz w:val="24"/>
        </w:rPr>
        <w:t>三、招标文件</w:t>
      </w:r>
    </w:p>
    <w:p>
      <w:pPr>
        <w:pStyle w:val="4"/>
        <w:keepNext w:val="0"/>
        <w:keepLines w:val="0"/>
        <w:spacing w:before="0" w:after="160" w:line="360" w:lineRule="auto"/>
        <w:ind w:firstLine="482" w:firstLineChars="200"/>
        <w:rPr>
          <w:rFonts w:ascii="仿宋" w:hAnsi="仿宋" w:eastAsia="仿宋" w:cs="仿宋"/>
          <w:sz w:val="24"/>
        </w:rPr>
      </w:pPr>
      <w:r>
        <w:rPr>
          <w:rFonts w:hint="eastAsia" w:ascii="仿宋" w:hAnsi="仿宋" w:eastAsia="仿宋" w:cs="仿宋"/>
          <w:sz w:val="24"/>
        </w:rPr>
        <w:t>6．招标文件的构成</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 xml:space="preserve">   招标文件是投标人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pStyle w:val="4"/>
        <w:keepNext w:val="0"/>
        <w:keepLines w:val="0"/>
        <w:numPr>
          <w:ilvl w:val="0"/>
          <w:numId w:val="4"/>
        </w:numPr>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lang w:eastAsia="zh-CN"/>
        </w:rPr>
        <w:t>招标公告</w:t>
      </w:r>
      <w:r>
        <w:rPr>
          <w:rFonts w:hint="eastAsia" w:ascii="仿宋" w:hAnsi="仿宋" w:eastAsia="仿宋" w:cs="仿宋"/>
          <w:b w:val="0"/>
          <w:bCs w:val="0"/>
          <w:sz w:val="24"/>
        </w:rPr>
        <w:t>；</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（二）投标人须知；</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（三）投标文件格式；</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（四）投标人和投标产品的资格、资质性及其他类似效力要求；</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（五）投标人应当提供的资格、资质性及其他类似效力要求的相关证明材料；</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（六）技术、商务及其他要求；</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（七）评标办法；</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（八）采购合同（参考文本）。</w:t>
      </w:r>
    </w:p>
    <w:p>
      <w:pPr>
        <w:pStyle w:val="4"/>
        <w:keepNext w:val="0"/>
        <w:keepLines w:val="0"/>
        <w:spacing w:before="0" w:after="160" w:line="360" w:lineRule="auto"/>
        <w:ind w:firstLine="482" w:firstLineChars="200"/>
        <w:rPr>
          <w:rFonts w:ascii="仿宋" w:hAnsi="仿宋" w:eastAsia="仿宋" w:cs="仿宋"/>
          <w:sz w:val="24"/>
        </w:rPr>
      </w:pPr>
      <w:r>
        <w:rPr>
          <w:rFonts w:hint="eastAsia" w:ascii="仿宋" w:hAnsi="仿宋" w:eastAsia="仿宋" w:cs="仿宋"/>
          <w:sz w:val="24"/>
        </w:rPr>
        <w:t>7. 招标文件的澄清和修改</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7.1采购人或者采购代理机构可以依法对招标文件进行澄清或者修改。</w:t>
      </w:r>
    </w:p>
    <w:p>
      <w:pPr>
        <w:pStyle w:val="4"/>
        <w:keepNext w:val="0"/>
        <w:keepLines w:val="0"/>
        <w:spacing w:before="0" w:after="160" w:line="360" w:lineRule="auto"/>
        <w:ind w:firstLine="480" w:firstLineChars="200"/>
        <w:rPr>
          <w:rFonts w:hint="eastAsia" w:ascii="仿宋" w:hAnsi="仿宋" w:eastAsia="仿宋" w:cs="仿宋"/>
          <w:b w:val="0"/>
          <w:bCs w:val="0"/>
          <w:sz w:val="24"/>
        </w:rPr>
      </w:pPr>
      <w:r>
        <w:rPr>
          <w:rFonts w:hint="eastAsia" w:ascii="仿宋" w:hAnsi="仿宋" w:eastAsia="仿宋" w:cs="仿宋"/>
          <w:b w:val="0"/>
          <w:bCs w:val="0"/>
          <w:sz w:val="24"/>
        </w:rPr>
        <w:t>7.2 采购人或者采购代理机构可以对已发出的招标文件进行必要的澄清或者修改，但不得改变采购标的和资格条件。澄清或者修改的内容可能影响投标文件编制的，采购人或者采购代理机构应当在投标截止时间至少 15 日前，以书面形式将澄清或者修改的内容通知所有购买了招标文件的投标人，同时在四川省政府采购网上发布更正公告。该澄清或者修改的内容为招标文件的组成部分。提供招标文件期限届满后，获取招标文件的潜在投标人不足 3 家的，可以顺延提供期限，并予公告。</w:t>
      </w:r>
    </w:p>
    <w:p>
      <w:pPr>
        <w:pStyle w:val="4"/>
        <w:keepNext w:val="0"/>
        <w:keepLines w:val="0"/>
        <w:spacing w:before="0" w:after="160" w:line="360" w:lineRule="auto"/>
        <w:ind w:firstLine="480" w:firstLineChars="200"/>
      </w:pPr>
      <w:r>
        <w:rPr>
          <w:rFonts w:hint="eastAsia" w:ascii="仿宋" w:hAnsi="仿宋" w:eastAsia="仿宋" w:cs="仿宋"/>
          <w:b w:val="0"/>
          <w:bCs w:val="0"/>
          <w:sz w:val="24"/>
        </w:rPr>
        <w:t>更正通知通过政府采购云平台通知所有获取招标文件的潜在</w:t>
      </w:r>
      <w:r>
        <w:rPr>
          <w:rFonts w:hint="eastAsia" w:ascii="仿宋" w:hAnsi="仿宋" w:eastAsia="仿宋" w:cs="仿宋"/>
          <w:b w:val="0"/>
          <w:bCs w:val="0"/>
          <w:sz w:val="24"/>
          <w:lang w:eastAsia="zh-CN"/>
        </w:rPr>
        <w:t>投标人</w:t>
      </w:r>
      <w:r>
        <w:rPr>
          <w:rFonts w:hint="eastAsia" w:ascii="仿宋" w:hAnsi="仿宋" w:eastAsia="仿宋" w:cs="仿宋"/>
          <w:b w:val="0"/>
          <w:bCs w:val="0"/>
          <w:sz w:val="24"/>
        </w:rPr>
        <w:t>。</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7.3 投标人认为需要对招标文件进行澄清或者修改的，均应按招标文件中的联系方式，可以以书面形式向采购人或者采购代理机构提出申请，但采购人或者采购代理机构可以决定是否采纳投标人的申请事项。</w:t>
      </w:r>
    </w:p>
    <w:p>
      <w:pPr>
        <w:pStyle w:val="4"/>
        <w:keepNext w:val="0"/>
        <w:keepLines w:val="0"/>
        <w:spacing w:before="0" w:after="160" w:line="360" w:lineRule="auto"/>
        <w:ind w:firstLine="482" w:firstLineChars="200"/>
        <w:rPr>
          <w:rFonts w:ascii="仿宋" w:hAnsi="仿宋" w:eastAsia="仿宋" w:cs="仿宋"/>
          <w:sz w:val="24"/>
        </w:rPr>
      </w:pPr>
      <w:r>
        <w:rPr>
          <w:rFonts w:hint="eastAsia" w:ascii="仿宋" w:hAnsi="仿宋" w:eastAsia="仿宋" w:cs="仿宋"/>
          <w:sz w:val="24"/>
        </w:rPr>
        <w:t>8. 答疑会和现场考察</w:t>
      </w:r>
    </w:p>
    <w:p>
      <w:pPr>
        <w:pStyle w:val="4"/>
        <w:keepNext w:val="0"/>
        <w:keepLines w:val="0"/>
        <w:spacing w:before="0" w:after="160" w:line="360" w:lineRule="auto"/>
        <w:ind w:firstLine="480" w:firstLineChars="200"/>
        <w:rPr>
          <w:rFonts w:hint="eastAsia" w:ascii="仿宋" w:hAnsi="仿宋" w:eastAsia="仿宋" w:cs="仿宋"/>
          <w:b w:val="0"/>
          <w:bCs w:val="0"/>
          <w:sz w:val="24"/>
        </w:rPr>
      </w:pPr>
      <w:r>
        <w:rPr>
          <w:rFonts w:hint="eastAsia" w:ascii="仿宋" w:hAnsi="仿宋" w:eastAsia="仿宋" w:cs="仿宋"/>
          <w:b w:val="0"/>
          <w:bCs w:val="0"/>
          <w:sz w:val="24"/>
        </w:rPr>
        <w:t xml:space="preserve"> 8.1 根据采购项目和具体情况，招标采购单位认为有必要，可以在招标文件提供期限截止后，组织已获取招标文件的潜在投标人现场考察或者召开开标前答疑会。</w:t>
      </w:r>
    </w:p>
    <w:p>
      <w:pPr>
        <w:pStyle w:val="4"/>
        <w:keepNext w:val="0"/>
        <w:keepLines w:val="0"/>
        <w:spacing w:before="0" w:after="160" w:line="360" w:lineRule="auto"/>
        <w:ind w:firstLine="480" w:firstLineChars="200"/>
        <w:rPr>
          <w:rFonts w:hint="eastAsia" w:ascii="仿宋" w:hAnsi="仿宋" w:eastAsia="仿宋" w:cs="仿宋"/>
          <w:b w:val="0"/>
          <w:bCs w:val="0"/>
          <w:sz w:val="24"/>
        </w:rPr>
      </w:pPr>
      <w:r>
        <w:rPr>
          <w:rFonts w:hint="eastAsia" w:ascii="仿宋" w:hAnsi="仿宋" w:eastAsia="仿宋" w:cs="仿宋"/>
          <w:b w:val="0"/>
          <w:bCs w:val="0"/>
          <w:sz w:val="24"/>
        </w:rPr>
        <w:t>现场考察或标前答疑会时间：详见投标人须知表。</w:t>
      </w:r>
    </w:p>
    <w:p>
      <w:pPr>
        <w:pStyle w:val="4"/>
        <w:keepNext w:val="0"/>
        <w:keepLines w:val="0"/>
        <w:spacing w:before="0" w:after="160" w:line="360" w:lineRule="auto"/>
        <w:ind w:firstLine="480" w:firstLineChars="200"/>
        <w:rPr>
          <w:rFonts w:hint="eastAsia" w:ascii="仿宋" w:hAnsi="仿宋" w:eastAsia="仿宋" w:cs="仿宋"/>
          <w:b w:val="0"/>
          <w:bCs w:val="0"/>
          <w:sz w:val="24"/>
        </w:rPr>
      </w:pPr>
      <w:r>
        <w:rPr>
          <w:rFonts w:hint="eastAsia" w:ascii="仿宋" w:hAnsi="仿宋" w:eastAsia="仿宋" w:cs="仿宋"/>
          <w:b w:val="0"/>
          <w:bCs w:val="0"/>
          <w:sz w:val="24"/>
        </w:rPr>
        <w:t>现场考察或标前答疑会地点：详见投标人须知表。</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 xml:space="preserve">8.2 </w:t>
      </w:r>
      <w:r>
        <w:rPr>
          <w:rFonts w:hint="eastAsia" w:ascii="仿宋" w:hAnsi="仿宋" w:eastAsia="仿宋" w:cs="仿宋"/>
          <w:b w:val="0"/>
          <w:bCs w:val="0"/>
          <w:sz w:val="24"/>
          <w:lang w:eastAsia="zh-CN"/>
        </w:rPr>
        <w:t>投标人</w:t>
      </w:r>
      <w:r>
        <w:rPr>
          <w:rFonts w:hint="eastAsia" w:ascii="仿宋" w:hAnsi="仿宋" w:eastAsia="仿宋" w:cs="仿宋"/>
          <w:b w:val="0"/>
          <w:bCs w:val="0"/>
          <w:sz w:val="24"/>
        </w:rPr>
        <w:t>考察现场所发生的一切费用由</w:t>
      </w:r>
      <w:r>
        <w:rPr>
          <w:rFonts w:hint="eastAsia" w:ascii="仿宋" w:hAnsi="仿宋" w:eastAsia="仿宋" w:cs="仿宋"/>
          <w:b w:val="0"/>
          <w:bCs w:val="0"/>
          <w:sz w:val="24"/>
          <w:lang w:eastAsia="zh-CN"/>
        </w:rPr>
        <w:t>投标人</w:t>
      </w:r>
      <w:r>
        <w:rPr>
          <w:rFonts w:hint="eastAsia" w:ascii="仿宋" w:hAnsi="仿宋" w:eastAsia="仿宋" w:cs="仿宋"/>
          <w:b w:val="0"/>
          <w:bCs w:val="0"/>
          <w:sz w:val="24"/>
        </w:rPr>
        <w:t>自己承担。</w:t>
      </w:r>
    </w:p>
    <w:p>
      <w:pPr>
        <w:pStyle w:val="4"/>
        <w:keepNext w:val="0"/>
        <w:keepLines w:val="0"/>
        <w:spacing w:before="0" w:after="160" w:line="360" w:lineRule="auto"/>
        <w:ind w:firstLine="482" w:firstLineChars="200"/>
        <w:jc w:val="center"/>
        <w:rPr>
          <w:rFonts w:ascii="仿宋" w:hAnsi="仿宋" w:eastAsia="仿宋" w:cs="仿宋"/>
          <w:sz w:val="24"/>
        </w:rPr>
      </w:pPr>
      <w:r>
        <w:rPr>
          <w:rFonts w:hint="eastAsia" w:ascii="仿宋" w:hAnsi="仿宋" w:eastAsia="仿宋" w:cs="仿宋"/>
          <w:sz w:val="24"/>
        </w:rPr>
        <w:t>四、投标文件</w:t>
      </w:r>
    </w:p>
    <w:p>
      <w:pPr>
        <w:pStyle w:val="4"/>
        <w:keepNext w:val="0"/>
        <w:keepLines w:val="0"/>
        <w:spacing w:before="0" w:after="160" w:line="360" w:lineRule="auto"/>
        <w:ind w:firstLine="482" w:firstLineChars="200"/>
        <w:rPr>
          <w:rFonts w:ascii="仿宋" w:hAnsi="仿宋" w:eastAsia="仿宋" w:cs="仿宋"/>
          <w:sz w:val="24"/>
        </w:rPr>
      </w:pPr>
      <w:r>
        <w:rPr>
          <w:rFonts w:hint="eastAsia" w:ascii="仿宋" w:hAnsi="仿宋" w:eastAsia="仿宋" w:cs="仿宋"/>
          <w:sz w:val="24"/>
        </w:rPr>
        <w:t>9．投标文件的语言（实质性要求）</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9.1 投标人提交的投标文件以及投标人与采购人或者采购代理机构就有关投标的所有来往书面文件均须使用中文。投标文件中如附有外文资料，必须逐一对应翻译成中文并加盖投标人公章后附在相关外文资料后面，否则，所提供的外文资料将可能被视为无效材料。（说明：投标人的法定代表人为外籍人士的，法定代表人的签字和护照除外。）</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9.2 翻译的中文资料与外文资料如果出现差异和矛盾时，以中文为准。涉嫌虚假响应的按照相关法律法规处理。</w:t>
      </w:r>
    </w:p>
    <w:p>
      <w:pPr>
        <w:pStyle w:val="4"/>
        <w:keepNext w:val="0"/>
        <w:keepLines w:val="0"/>
        <w:spacing w:before="0" w:after="160" w:line="360" w:lineRule="auto"/>
        <w:ind w:firstLine="482" w:firstLineChars="200"/>
        <w:rPr>
          <w:rFonts w:ascii="仿宋" w:hAnsi="仿宋" w:eastAsia="仿宋" w:cs="仿宋"/>
          <w:sz w:val="24"/>
        </w:rPr>
      </w:pPr>
      <w:r>
        <w:rPr>
          <w:rFonts w:hint="eastAsia" w:ascii="仿宋" w:hAnsi="仿宋" w:eastAsia="仿宋" w:cs="仿宋"/>
          <w:sz w:val="24"/>
        </w:rPr>
        <w:t>10．计量单位（实质性要求）</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除招标文件中另有规定外，本次采购项目所有合同项下的投标均采用国家法定的计量单位。</w:t>
      </w:r>
    </w:p>
    <w:p>
      <w:pPr>
        <w:pStyle w:val="4"/>
        <w:keepNext w:val="0"/>
        <w:keepLines w:val="0"/>
        <w:spacing w:before="0" w:after="160" w:line="360" w:lineRule="auto"/>
        <w:ind w:firstLine="482" w:firstLineChars="200"/>
        <w:rPr>
          <w:rFonts w:ascii="仿宋" w:hAnsi="仿宋" w:eastAsia="仿宋" w:cs="仿宋"/>
          <w:b w:val="0"/>
          <w:bCs w:val="0"/>
          <w:sz w:val="24"/>
        </w:rPr>
      </w:pPr>
      <w:r>
        <w:rPr>
          <w:rFonts w:hint="eastAsia" w:ascii="仿宋" w:hAnsi="仿宋" w:eastAsia="仿宋" w:cs="仿宋"/>
          <w:sz w:val="24"/>
        </w:rPr>
        <w:t>11. 投标货币（实质性要求）</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本次招标项目的投标均以人民币报价。</w:t>
      </w:r>
    </w:p>
    <w:p>
      <w:pPr>
        <w:pStyle w:val="4"/>
        <w:keepNext w:val="0"/>
        <w:keepLines w:val="0"/>
        <w:spacing w:before="0" w:after="160" w:line="360" w:lineRule="auto"/>
        <w:ind w:firstLine="482" w:firstLineChars="200"/>
        <w:rPr>
          <w:rFonts w:ascii="仿宋" w:hAnsi="仿宋" w:eastAsia="仿宋" w:cs="仿宋"/>
          <w:sz w:val="24"/>
        </w:rPr>
      </w:pPr>
      <w:r>
        <w:rPr>
          <w:rFonts w:hint="eastAsia" w:ascii="仿宋" w:hAnsi="仿宋" w:eastAsia="仿宋" w:cs="仿宋"/>
          <w:sz w:val="24"/>
        </w:rPr>
        <w:t>12. 联合体投标（实质性要求）</w:t>
      </w:r>
    </w:p>
    <w:p>
      <w:pPr>
        <w:pStyle w:val="4"/>
        <w:keepNext w:val="0"/>
        <w:keepLines w:val="0"/>
        <w:spacing w:before="0" w:after="160" w:line="360" w:lineRule="auto"/>
        <w:ind w:firstLine="482" w:firstLineChars="200"/>
        <w:rPr>
          <w:rFonts w:ascii="仿宋" w:hAnsi="仿宋" w:eastAsia="仿宋" w:cs="仿宋"/>
          <w:b w:val="0"/>
          <w:bCs w:val="0"/>
          <w:sz w:val="24"/>
        </w:rPr>
      </w:pPr>
      <w:r>
        <w:rPr>
          <w:rFonts w:hint="eastAsia" w:ascii="仿宋" w:hAnsi="仿宋" w:eastAsia="仿宋" w:cs="仿宋"/>
          <w:sz w:val="24"/>
        </w:rPr>
        <w:t>本项目不允许联合体参加</w:t>
      </w:r>
    </w:p>
    <w:p>
      <w:pPr>
        <w:pStyle w:val="4"/>
        <w:keepNext w:val="0"/>
        <w:keepLines w:val="0"/>
        <w:spacing w:before="0" w:after="160" w:line="360" w:lineRule="auto"/>
        <w:ind w:firstLine="482" w:firstLineChars="200"/>
        <w:rPr>
          <w:rFonts w:ascii="仿宋" w:hAnsi="仿宋" w:eastAsia="仿宋" w:cs="仿宋"/>
          <w:sz w:val="24"/>
        </w:rPr>
      </w:pPr>
      <w:r>
        <w:rPr>
          <w:rFonts w:hint="eastAsia" w:ascii="仿宋" w:hAnsi="仿宋" w:eastAsia="仿宋" w:cs="仿宋"/>
          <w:sz w:val="24"/>
        </w:rPr>
        <w:t>13. 知识产权（实质性要求）</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13.2 采购人享有本项目实施过程中产生的知识成果及知识产权。</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13.3 投标人如欲在项目实施过程中采用自有知识成果，需在投标文件中声明，并提供相关知识产权证明文件。使用该知识成果后，投标人需提供开发接口和开发手册等技术文档，并承诺提供无限期技术支持，采购人享有永久使用权（含采购人委托第三方在该项目后续开发的使用权）。</w:t>
      </w:r>
      <w:r>
        <w:rPr>
          <w:rFonts w:hint="eastAsia" w:ascii="仿宋" w:hAnsi="仿宋" w:eastAsia="仿宋" w:cs="仿宋"/>
          <w:sz w:val="24"/>
        </w:rPr>
        <w:t>同时需在投标文件中提供声明，并提供相关知识产权证明文件，否则视为投标人未在本项目实施过程中采用自有知识成果，不影响有效性。</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13.4 如采用投标人所不拥有的知识产权，则在投标报价中必须包括合法获取该知识产权的相关费用。</w:t>
      </w:r>
      <w:r>
        <w:rPr>
          <w:rFonts w:hint="eastAsia" w:ascii="仿宋" w:hAnsi="仿宋" w:eastAsia="仿宋" w:cs="仿宋"/>
          <w:sz w:val="24"/>
        </w:rPr>
        <w:t>采购人不再因投标人采用所不拥有的知识产权而另行支付任何费用。</w:t>
      </w:r>
    </w:p>
    <w:p>
      <w:pPr>
        <w:pStyle w:val="4"/>
        <w:keepNext w:val="0"/>
        <w:keepLines w:val="0"/>
        <w:spacing w:before="0" w:after="160" w:line="360" w:lineRule="auto"/>
        <w:ind w:firstLine="480" w:firstLineChars="200"/>
        <w:rPr>
          <w:rFonts w:ascii="仿宋" w:hAnsi="仿宋" w:eastAsia="仿宋" w:cs="仿宋"/>
        </w:rPr>
      </w:pPr>
      <w:r>
        <w:rPr>
          <w:rFonts w:hint="eastAsia" w:ascii="仿宋" w:hAnsi="仿宋" w:eastAsia="仿宋" w:cs="仿宋"/>
          <w:b w:val="0"/>
          <w:bCs w:val="0"/>
          <w:sz w:val="24"/>
        </w:rPr>
        <w:t>13.5 根据《中华人民共和国政府采购法实施条例》第四十三条的规定，公告内容应当包括主要中标标的的名称、规格型号、数量、单价、服务要求以及评审专家名单。投标人需将投标文件中涉及商业秘密和知识产权的内容进行标注和说明。若未进行标注和说明的，视为全部内容均可公布，采购人或者采购代理机构对此不承担任何责任。</w:t>
      </w:r>
    </w:p>
    <w:p>
      <w:pPr>
        <w:pStyle w:val="4"/>
        <w:keepNext w:val="0"/>
        <w:keepLines w:val="0"/>
        <w:spacing w:before="0" w:after="160" w:line="360" w:lineRule="auto"/>
        <w:ind w:firstLine="482" w:firstLineChars="200"/>
        <w:rPr>
          <w:rFonts w:ascii="仿宋" w:hAnsi="仿宋" w:eastAsia="仿宋" w:cs="仿宋"/>
          <w:b w:val="0"/>
          <w:bCs w:val="0"/>
          <w:sz w:val="24"/>
        </w:rPr>
      </w:pPr>
      <w:r>
        <w:rPr>
          <w:rFonts w:hint="eastAsia" w:ascii="仿宋" w:hAnsi="仿宋" w:eastAsia="仿宋" w:cs="仿宋"/>
          <w:sz w:val="24"/>
        </w:rPr>
        <w:t>14．投标文件的组成</w:t>
      </w:r>
    </w:p>
    <w:p>
      <w:pPr>
        <w:pStyle w:val="4"/>
        <w:keepNext w:val="0"/>
        <w:keepLines w:val="0"/>
        <w:spacing w:before="0" w:after="160" w:line="360" w:lineRule="auto"/>
        <w:ind w:firstLine="480" w:firstLineChars="200"/>
        <w:rPr>
          <w:rFonts w:ascii="仿宋" w:hAnsi="仿宋" w:eastAsia="仿宋" w:cs="仿宋"/>
          <w:sz w:val="24"/>
        </w:rPr>
      </w:pPr>
      <w:r>
        <w:rPr>
          <w:rFonts w:hint="eastAsia" w:ascii="仿宋" w:hAnsi="仿宋" w:eastAsia="仿宋" w:cs="仿宋"/>
          <w:b w:val="0"/>
          <w:bCs w:val="0"/>
          <w:sz w:val="24"/>
          <w:lang w:val="en-US" w:eastAsia="zh-CN"/>
        </w:rPr>
        <w:t>14.1</w:t>
      </w:r>
      <w:r>
        <w:rPr>
          <w:rFonts w:hint="eastAsia" w:ascii="仿宋" w:hAnsi="仿宋" w:eastAsia="仿宋" w:cs="仿宋"/>
          <w:b w:val="0"/>
          <w:bCs w:val="0"/>
          <w:sz w:val="24"/>
        </w:rPr>
        <w:t>资格性投标文件用于资格审查，应包括投标人响应招标文件要求的资格条件的所有证明材料。</w:t>
      </w:r>
      <w:r>
        <w:rPr>
          <w:rFonts w:hint="eastAsia" w:ascii="仿宋" w:hAnsi="仿宋" w:eastAsia="仿宋" w:cs="仿宋"/>
          <w:sz w:val="24"/>
        </w:rPr>
        <w:t>（详见招标文件第4章、第5章）</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lang w:val="en-US" w:eastAsia="zh-CN"/>
        </w:rPr>
        <w:t>14.2</w:t>
      </w:r>
      <w:r>
        <w:rPr>
          <w:rFonts w:hint="eastAsia" w:ascii="仿宋" w:hAnsi="仿宋" w:eastAsia="仿宋" w:cs="仿宋"/>
          <w:b w:val="0"/>
          <w:bCs w:val="0"/>
          <w:sz w:val="24"/>
        </w:rPr>
        <w:t>其他投标文件用于符合性审查和综合评审，应包括投标人响应招标文件要求的资格条件以外的所有材料</w:t>
      </w:r>
      <w:r>
        <w:rPr>
          <w:rFonts w:hint="eastAsia" w:ascii="仿宋" w:hAnsi="仿宋" w:eastAsia="仿宋" w:cs="仿宋"/>
          <w:sz w:val="24"/>
        </w:rPr>
        <w:t>（详见招标文件第3章）</w:t>
      </w:r>
      <w:r>
        <w:rPr>
          <w:rFonts w:hint="eastAsia" w:ascii="仿宋" w:hAnsi="仿宋" w:eastAsia="仿宋" w:cs="仿宋"/>
          <w:b w:val="0"/>
          <w:bCs w:val="0"/>
          <w:sz w:val="24"/>
        </w:rPr>
        <w:t>，包括但不限于下列部分：</w:t>
      </w:r>
    </w:p>
    <w:p>
      <w:pPr>
        <w:pStyle w:val="4"/>
        <w:keepNext w:val="0"/>
        <w:keepLines w:val="0"/>
        <w:spacing w:before="0" w:after="160" w:line="360" w:lineRule="auto"/>
        <w:rPr>
          <w:rFonts w:ascii="仿宋" w:hAnsi="仿宋" w:eastAsia="仿宋" w:cs="仿宋"/>
          <w:b w:val="0"/>
          <w:bCs w:val="0"/>
          <w:sz w:val="24"/>
        </w:rPr>
      </w:pPr>
      <w:r>
        <w:rPr>
          <w:rFonts w:hint="eastAsia" w:ascii="仿宋" w:hAnsi="仿宋" w:eastAsia="仿宋" w:cs="仿宋"/>
          <w:b w:val="0"/>
          <w:bCs w:val="0"/>
          <w:sz w:val="24"/>
        </w:rPr>
        <w:t xml:space="preserve">（1）投标函 </w:t>
      </w:r>
    </w:p>
    <w:p>
      <w:pPr>
        <w:pStyle w:val="4"/>
        <w:keepNext w:val="0"/>
        <w:keepLines w:val="0"/>
        <w:spacing w:before="0" w:after="160" w:line="360" w:lineRule="auto"/>
        <w:rPr>
          <w:rFonts w:ascii="仿宋" w:hAnsi="仿宋" w:eastAsia="仿宋" w:cs="仿宋"/>
          <w:b w:val="0"/>
          <w:bCs w:val="0"/>
          <w:sz w:val="24"/>
        </w:rPr>
      </w:pPr>
      <w:r>
        <w:rPr>
          <w:rFonts w:hint="eastAsia" w:ascii="仿宋" w:hAnsi="仿宋" w:eastAsia="仿宋" w:cs="仿宋"/>
          <w:b w:val="0"/>
          <w:bCs w:val="0"/>
          <w:sz w:val="24"/>
        </w:rPr>
        <w:t>（2）</w:t>
      </w:r>
      <w:r>
        <w:rPr>
          <w:rFonts w:hint="eastAsia" w:ascii="仿宋" w:hAnsi="仿宋" w:eastAsia="仿宋" w:cs="仿宋"/>
          <w:b w:val="0"/>
          <w:bCs w:val="0"/>
          <w:sz w:val="24"/>
          <w:lang w:eastAsia="zh-CN"/>
        </w:rPr>
        <w:t>服务应答</w:t>
      </w:r>
      <w:r>
        <w:rPr>
          <w:rFonts w:hint="eastAsia" w:ascii="仿宋" w:hAnsi="仿宋" w:eastAsia="仿宋" w:cs="仿宋"/>
          <w:b w:val="0"/>
          <w:bCs w:val="0"/>
          <w:sz w:val="24"/>
        </w:rPr>
        <w:t xml:space="preserve">表 </w:t>
      </w:r>
    </w:p>
    <w:p>
      <w:pPr>
        <w:pStyle w:val="4"/>
        <w:keepNext w:val="0"/>
        <w:keepLines w:val="0"/>
        <w:spacing w:before="0" w:after="160" w:line="360" w:lineRule="auto"/>
        <w:rPr>
          <w:rFonts w:ascii="仿宋" w:hAnsi="仿宋" w:eastAsia="仿宋" w:cs="仿宋"/>
          <w:b w:val="0"/>
          <w:bCs w:val="0"/>
          <w:sz w:val="24"/>
        </w:rPr>
      </w:pPr>
      <w:r>
        <w:rPr>
          <w:rFonts w:hint="eastAsia" w:ascii="仿宋" w:hAnsi="仿宋" w:eastAsia="仿宋" w:cs="仿宋"/>
          <w:b w:val="0"/>
          <w:bCs w:val="0"/>
          <w:sz w:val="24"/>
        </w:rPr>
        <w:t xml:space="preserve">（3）商务应答表 </w:t>
      </w:r>
    </w:p>
    <w:p>
      <w:pPr>
        <w:pStyle w:val="4"/>
        <w:keepNext w:val="0"/>
        <w:keepLines w:val="0"/>
        <w:spacing w:before="0" w:after="160" w:line="360" w:lineRule="auto"/>
        <w:rPr>
          <w:rFonts w:ascii="仿宋" w:hAnsi="仿宋" w:eastAsia="仿宋" w:cs="仿宋"/>
          <w:b w:val="0"/>
          <w:bCs w:val="0"/>
          <w:sz w:val="24"/>
        </w:rPr>
      </w:pPr>
      <w:r>
        <w:rPr>
          <w:rFonts w:hint="eastAsia" w:ascii="仿宋" w:hAnsi="仿宋" w:eastAsia="仿宋" w:cs="仿宋"/>
          <w:b w:val="0"/>
          <w:bCs w:val="0"/>
          <w:sz w:val="24"/>
        </w:rPr>
        <w:t xml:space="preserve">（4）投标人基本情况表 </w:t>
      </w:r>
    </w:p>
    <w:p>
      <w:pPr>
        <w:pStyle w:val="4"/>
        <w:keepNext w:val="0"/>
        <w:keepLines w:val="0"/>
        <w:spacing w:before="0" w:after="160" w:line="360" w:lineRule="auto"/>
        <w:rPr>
          <w:rFonts w:ascii="仿宋" w:hAnsi="仿宋" w:eastAsia="仿宋" w:cs="仿宋"/>
          <w:b w:val="0"/>
          <w:bCs w:val="0"/>
          <w:sz w:val="24"/>
        </w:rPr>
      </w:pPr>
      <w:r>
        <w:rPr>
          <w:rFonts w:hint="eastAsia" w:ascii="仿宋" w:hAnsi="仿宋" w:eastAsia="仿宋" w:cs="仿宋"/>
          <w:b w:val="0"/>
          <w:bCs w:val="0"/>
          <w:sz w:val="24"/>
        </w:rPr>
        <w:t xml:space="preserve">（5）实施本项目的主要人员情况表 </w:t>
      </w:r>
    </w:p>
    <w:p>
      <w:pPr>
        <w:pStyle w:val="4"/>
        <w:keepNext w:val="0"/>
        <w:keepLines w:val="0"/>
        <w:spacing w:before="0" w:after="160" w:line="360" w:lineRule="auto"/>
        <w:rPr>
          <w:rFonts w:ascii="仿宋" w:hAnsi="仿宋" w:eastAsia="仿宋" w:cs="仿宋"/>
          <w:b w:val="0"/>
          <w:bCs w:val="0"/>
          <w:sz w:val="24"/>
        </w:rPr>
      </w:pPr>
      <w:r>
        <w:rPr>
          <w:rFonts w:hint="eastAsia" w:ascii="仿宋" w:hAnsi="仿宋" w:eastAsia="仿宋" w:cs="仿宋"/>
          <w:b w:val="0"/>
          <w:bCs w:val="0"/>
          <w:sz w:val="24"/>
        </w:rPr>
        <w:t xml:space="preserve">（6）项目实施方案 </w:t>
      </w:r>
    </w:p>
    <w:p>
      <w:pPr>
        <w:pStyle w:val="4"/>
        <w:keepNext w:val="0"/>
        <w:keepLines w:val="0"/>
        <w:spacing w:before="0" w:after="160" w:line="360" w:lineRule="auto"/>
        <w:rPr>
          <w:rFonts w:ascii="仿宋" w:hAnsi="仿宋" w:eastAsia="仿宋" w:cs="仿宋"/>
          <w:b w:val="0"/>
          <w:bCs w:val="0"/>
          <w:sz w:val="24"/>
        </w:rPr>
      </w:pPr>
      <w:r>
        <w:rPr>
          <w:rFonts w:hint="eastAsia" w:ascii="仿宋" w:hAnsi="仿宋" w:eastAsia="仿宋" w:cs="仿宋"/>
          <w:b w:val="0"/>
          <w:bCs w:val="0"/>
          <w:sz w:val="24"/>
        </w:rPr>
        <w:t xml:space="preserve">（7）中小企业声明函 </w:t>
      </w:r>
    </w:p>
    <w:p>
      <w:pPr>
        <w:pStyle w:val="4"/>
        <w:keepNext w:val="0"/>
        <w:keepLines w:val="0"/>
        <w:spacing w:before="0" w:after="160" w:line="360" w:lineRule="auto"/>
        <w:rPr>
          <w:rFonts w:hint="default" w:ascii="仿宋" w:hAnsi="仿宋" w:eastAsia="仿宋" w:cs="仿宋"/>
          <w:b w:val="0"/>
          <w:bCs w:val="0"/>
          <w:sz w:val="24"/>
          <w:lang w:val="en-US" w:eastAsia="zh-CN"/>
        </w:rPr>
      </w:pPr>
      <w:r>
        <w:rPr>
          <w:rFonts w:hint="eastAsia" w:ascii="仿宋" w:hAnsi="仿宋" w:eastAsia="仿宋" w:cs="仿宋"/>
          <w:b w:val="0"/>
          <w:bCs w:val="0"/>
          <w:sz w:val="24"/>
        </w:rPr>
        <w:t xml:space="preserve">（8）监狱企业证明材料 </w:t>
      </w:r>
      <w:r>
        <w:rPr>
          <w:rFonts w:hint="eastAsia" w:ascii="仿宋" w:hAnsi="仿宋" w:eastAsia="仿宋" w:cs="仿宋"/>
          <w:b w:val="0"/>
          <w:bCs w:val="0"/>
          <w:sz w:val="24"/>
          <w:lang w:val="en-US" w:eastAsia="zh-CN"/>
        </w:rPr>
        <w:t xml:space="preserve">   </w:t>
      </w:r>
    </w:p>
    <w:p>
      <w:pPr>
        <w:pStyle w:val="4"/>
        <w:keepNext w:val="0"/>
        <w:keepLines w:val="0"/>
        <w:spacing w:before="0" w:after="160" w:line="360" w:lineRule="auto"/>
        <w:rPr>
          <w:rFonts w:ascii="仿宋" w:hAnsi="仿宋" w:eastAsia="仿宋" w:cs="仿宋"/>
          <w:b w:val="0"/>
          <w:bCs w:val="0"/>
          <w:sz w:val="24"/>
        </w:rPr>
      </w:pPr>
      <w:r>
        <w:rPr>
          <w:rFonts w:hint="eastAsia" w:ascii="仿宋" w:hAnsi="仿宋" w:eastAsia="仿宋" w:cs="仿宋"/>
          <w:b w:val="0"/>
          <w:bCs w:val="0"/>
          <w:sz w:val="24"/>
        </w:rPr>
        <w:t xml:space="preserve">（9）残疾人福利性单位声明函 </w:t>
      </w:r>
    </w:p>
    <w:p>
      <w:pPr>
        <w:pStyle w:val="4"/>
        <w:keepNext w:val="0"/>
        <w:keepLines w:val="0"/>
        <w:spacing w:before="0" w:after="160" w:line="360" w:lineRule="auto"/>
        <w:rPr>
          <w:rFonts w:ascii="仿宋" w:hAnsi="仿宋" w:eastAsia="仿宋" w:cs="仿宋"/>
          <w:b w:val="0"/>
          <w:bCs w:val="0"/>
          <w:sz w:val="24"/>
        </w:rPr>
      </w:pPr>
      <w:r>
        <w:rPr>
          <w:rFonts w:hint="eastAsia" w:ascii="仿宋" w:hAnsi="仿宋" w:eastAsia="仿宋" w:cs="仿宋"/>
          <w:b w:val="0"/>
          <w:bCs w:val="0"/>
          <w:sz w:val="24"/>
        </w:rPr>
        <w:t xml:space="preserve">（10）知识产权承诺函 </w:t>
      </w:r>
    </w:p>
    <w:p>
      <w:pPr>
        <w:pStyle w:val="4"/>
        <w:keepNext w:val="0"/>
        <w:keepLines w:val="0"/>
        <w:spacing w:before="0" w:after="160" w:line="360" w:lineRule="auto"/>
        <w:rPr>
          <w:rFonts w:ascii="仿宋" w:hAnsi="仿宋" w:eastAsia="仿宋" w:cs="仿宋"/>
          <w:b w:val="0"/>
          <w:bCs w:val="0"/>
          <w:sz w:val="24"/>
        </w:rPr>
      </w:pPr>
      <w:r>
        <w:rPr>
          <w:rFonts w:hint="eastAsia" w:ascii="仿宋" w:hAnsi="仿宋" w:eastAsia="仿宋" w:cs="仿宋"/>
          <w:b w:val="0"/>
          <w:bCs w:val="0"/>
          <w:sz w:val="24"/>
        </w:rPr>
        <w:t>（11）投标人认为需要提供的其他文件和资料</w:t>
      </w:r>
    </w:p>
    <w:p>
      <w:pPr>
        <w:pStyle w:val="4"/>
        <w:keepNext w:val="0"/>
        <w:keepLines w:val="0"/>
        <w:spacing w:before="0" w:after="160" w:line="360" w:lineRule="auto"/>
        <w:ind w:firstLine="482" w:firstLineChars="200"/>
        <w:rPr>
          <w:rFonts w:ascii="仿宋" w:hAnsi="仿宋" w:eastAsia="仿宋" w:cs="仿宋"/>
          <w:sz w:val="24"/>
        </w:rPr>
      </w:pPr>
      <w:r>
        <w:rPr>
          <w:rFonts w:hint="eastAsia" w:ascii="仿宋" w:hAnsi="仿宋" w:eastAsia="仿宋" w:cs="仿宋"/>
          <w:sz w:val="24"/>
          <w:lang w:val="en-US" w:eastAsia="zh-CN"/>
        </w:rPr>
        <w:t>14.3</w:t>
      </w:r>
      <w:r>
        <w:rPr>
          <w:rFonts w:hint="eastAsia" w:ascii="仿宋" w:hAnsi="仿宋" w:eastAsia="仿宋" w:cs="仿宋"/>
          <w:sz w:val="24"/>
        </w:rPr>
        <w:t xml:space="preserve">开标一览表 </w:t>
      </w:r>
    </w:p>
    <w:p>
      <w:pPr>
        <w:pStyle w:val="4"/>
        <w:keepNext w:val="0"/>
        <w:keepLines w:val="0"/>
        <w:spacing w:before="0" w:after="160" w:line="360" w:lineRule="auto"/>
        <w:ind w:firstLine="482" w:firstLineChars="200"/>
        <w:rPr>
          <w:rFonts w:ascii="仿宋" w:hAnsi="仿宋" w:eastAsia="仿宋" w:cs="仿宋"/>
          <w:sz w:val="24"/>
        </w:rPr>
      </w:pPr>
      <w:r>
        <w:rPr>
          <w:rFonts w:hint="eastAsia" w:ascii="仿宋" w:hAnsi="仿宋" w:eastAsia="仿宋" w:cs="仿宋"/>
          <w:sz w:val="24"/>
        </w:rPr>
        <w:t>15．投标文件格式</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15.1 投标人应执行招标文件第三章的规定要求。</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15.2 对于没有格式要求的投标文件由投标人自行编写。</w:t>
      </w:r>
    </w:p>
    <w:p>
      <w:pPr>
        <w:pStyle w:val="4"/>
        <w:keepNext w:val="0"/>
        <w:keepLines w:val="0"/>
        <w:spacing w:before="0" w:after="160" w:line="360" w:lineRule="auto"/>
        <w:ind w:firstLine="482" w:firstLineChars="200"/>
        <w:rPr>
          <w:rFonts w:ascii="仿宋" w:hAnsi="仿宋" w:eastAsia="仿宋" w:cs="仿宋"/>
          <w:bCs w:val="0"/>
          <w:sz w:val="24"/>
        </w:rPr>
      </w:pPr>
      <w:r>
        <w:rPr>
          <w:rFonts w:hint="eastAsia" w:ascii="仿宋" w:hAnsi="仿宋" w:eastAsia="仿宋" w:cs="仿宋"/>
          <w:bCs w:val="0"/>
          <w:sz w:val="24"/>
        </w:rPr>
        <w:t>16．投标保证金（实质性要求）</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本项目不收取投标保证金。</w:t>
      </w:r>
    </w:p>
    <w:p>
      <w:pPr>
        <w:pStyle w:val="4"/>
        <w:keepNext w:val="0"/>
        <w:keepLines w:val="0"/>
        <w:spacing w:before="0" w:after="160" w:line="360" w:lineRule="auto"/>
        <w:ind w:firstLine="482" w:firstLineChars="200"/>
        <w:rPr>
          <w:rFonts w:ascii="仿宋" w:hAnsi="仿宋" w:eastAsia="仿宋" w:cs="仿宋"/>
          <w:bCs w:val="0"/>
          <w:sz w:val="24"/>
        </w:rPr>
      </w:pPr>
      <w:r>
        <w:rPr>
          <w:rFonts w:hint="eastAsia" w:ascii="仿宋" w:hAnsi="仿宋" w:eastAsia="仿宋" w:cs="仿宋"/>
          <w:bCs w:val="0"/>
          <w:sz w:val="24"/>
        </w:rPr>
        <w:t>17．投标有效期（实质性要求）</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17.1投标有效期从提交投标文件的截止之日起计算。</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17.2 本项目投标有效期为提交投标文件的截止之日起90 天。投标人投标文件中必须载明投标有效期，投标文件中载明的投标有效期可以长于招标文件规定的期限，但不得短于招标文件规定的期限。否则，其投标文件将作为无效投标处理。</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 xml:space="preserve"> 17.3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17.4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4"/>
        <w:keepNext w:val="0"/>
        <w:keepLines w:val="0"/>
        <w:spacing w:before="0" w:after="160" w:line="360" w:lineRule="auto"/>
        <w:ind w:firstLine="482" w:firstLineChars="200"/>
        <w:rPr>
          <w:rFonts w:ascii="仿宋" w:hAnsi="仿宋" w:eastAsia="仿宋" w:cs="仿宋"/>
          <w:bCs w:val="0"/>
          <w:sz w:val="24"/>
        </w:rPr>
      </w:pPr>
      <w:r>
        <w:rPr>
          <w:rFonts w:hint="eastAsia" w:ascii="仿宋" w:hAnsi="仿宋" w:eastAsia="仿宋" w:cs="仿宋"/>
          <w:bCs w:val="0"/>
          <w:sz w:val="24"/>
        </w:rPr>
        <w:t>18．投标文件的制作和签章、加密</w:t>
      </w:r>
    </w:p>
    <w:p>
      <w:pPr>
        <w:pStyle w:val="4"/>
        <w:keepNext w:val="0"/>
        <w:keepLines w:val="0"/>
        <w:spacing w:before="0" w:after="160" w:line="360" w:lineRule="auto"/>
        <w:ind w:firstLine="480" w:firstLineChars="200"/>
        <w:rPr>
          <w:rFonts w:hint="eastAsia" w:ascii="仿宋" w:hAnsi="仿宋" w:eastAsia="仿宋" w:cs="仿宋"/>
          <w:b w:val="0"/>
          <w:bCs w:val="0"/>
          <w:sz w:val="24"/>
        </w:rPr>
      </w:pPr>
      <w:r>
        <w:rPr>
          <w:rFonts w:hint="eastAsia" w:ascii="仿宋" w:hAnsi="仿宋" w:eastAsia="仿宋" w:cs="仿宋"/>
          <w:b w:val="0"/>
          <w:bCs w:val="0"/>
          <w:sz w:val="24"/>
        </w:rPr>
        <w:t>18.1本项目实行电子投标。投标人应先安装“政采云投标客户端”。（政府采购云平台—CA管理—绑定CA—下载驱动—“政采云投标客户端”立即下载）。投标人应按招标文件要求，通过“政采云投标客户端”制作、确认、加密并提交投标文件</w:t>
      </w:r>
    </w:p>
    <w:p>
      <w:pPr>
        <w:pStyle w:val="4"/>
        <w:keepNext w:val="0"/>
        <w:keepLines w:val="0"/>
        <w:spacing w:before="0" w:after="160" w:line="360" w:lineRule="auto"/>
        <w:ind w:firstLine="480" w:firstLineChars="200"/>
        <w:rPr>
          <w:rFonts w:hint="eastAsia" w:ascii="仿宋" w:hAnsi="仿宋" w:eastAsia="仿宋" w:cs="仿宋"/>
          <w:b w:val="0"/>
          <w:bCs w:val="0"/>
          <w:sz w:val="24"/>
        </w:rPr>
      </w:pPr>
      <w:r>
        <w:rPr>
          <w:rFonts w:hint="eastAsia" w:ascii="仿宋" w:hAnsi="仿宋" w:eastAsia="仿宋" w:cs="仿宋"/>
          <w:b w:val="0"/>
          <w:bCs w:val="0"/>
          <w:sz w:val="24"/>
        </w:rPr>
        <w:t>1</w:t>
      </w:r>
      <w:r>
        <w:rPr>
          <w:rFonts w:hint="eastAsia" w:ascii="仿宋" w:hAnsi="仿宋" w:eastAsia="仿宋" w:cs="仿宋"/>
          <w:b w:val="0"/>
          <w:bCs w:val="0"/>
          <w:sz w:val="24"/>
          <w:lang w:val="en-US" w:eastAsia="zh-CN"/>
        </w:rPr>
        <w:t>8</w:t>
      </w:r>
      <w:r>
        <w:rPr>
          <w:rFonts w:hint="eastAsia" w:ascii="仿宋" w:hAnsi="仿宋" w:eastAsia="仿宋" w:cs="仿宋"/>
          <w:b w:val="0"/>
          <w:bCs w:val="0"/>
          <w:sz w:val="24"/>
        </w:rPr>
        <w:t>.2 资格性投标文件、其他响应性投标文件封面均应加盖投标人（法定名称）电子印章确认，不得使用投标人专用章（如经济合同章、投标专用章等）或下属单位印章代替。（实质性要求）</w:t>
      </w:r>
    </w:p>
    <w:p>
      <w:pPr>
        <w:pStyle w:val="4"/>
        <w:keepNext w:val="0"/>
        <w:keepLines w:val="0"/>
        <w:spacing w:before="0" w:after="160" w:line="360" w:lineRule="auto"/>
        <w:ind w:firstLine="480" w:firstLineChars="200"/>
        <w:rPr>
          <w:rFonts w:hint="eastAsia" w:ascii="仿宋" w:hAnsi="仿宋" w:eastAsia="仿宋" w:cs="仿宋"/>
          <w:b w:val="0"/>
          <w:bCs w:val="0"/>
          <w:sz w:val="24"/>
        </w:rPr>
      </w:pPr>
      <w:r>
        <w:rPr>
          <w:rFonts w:hint="eastAsia" w:ascii="仿宋" w:hAnsi="仿宋" w:eastAsia="仿宋" w:cs="仿宋"/>
          <w:b w:val="0"/>
          <w:bCs w:val="0"/>
          <w:sz w:val="24"/>
        </w:rPr>
        <w:t>1</w:t>
      </w:r>
      <w:r>
        <w:rPr>
          <w:rFonts w:hint="eastAsia" w:ascii="仿宋" w:hAnsi="仿宋" w:eastAsia="仿宋" w:cs="仿宋"/>
          <w:b w:val="0"/>
          <w:bCs w:val="0"/>
          <w:sz w:val="24"/>
          <w:lang w:val="en-US" w:eastAsia="zh-CN"/>
        </w:rPr>
        <w:t>8</w:t>
      </w:r>
      <w:r>
        <w:rPr>
          <w:rFonts w:hint="eastAsia" w:ascii="仿宋" w:hAnsi="仿宋" w:eastAsia="仿宋" w:cs="仿宋"/>
          <w:b w:val="0"/>
          <w:bCs w:val="0"/>
          <w:sz w:val="24"/>
        </w:rPr>
        <w:t>.3 投标人应使用CA数字证书对投标文件进行加密。</w:t>
      </w:r>
    </w:p>
    <w:p>
      <w:pPr>
        <w:pStyle w:val="4"/>
        <w:keepNext w:val="0"/>
        <w:keepLines w:val="0"/>
        <w:spacing w:before="0" w:after="160" w:line="360" w:lineRule="auto"/>
        <w:ind w:firstLine="480" w:firstLineChars="200"/>
        <w:rPr>
          <w:rFonts w:hint="eastAsia" w:ascii="仿宋" w:hAnsi="仿宋" w:eastAsia="仿宋" w:cs="仿宋"/>
          <w:b w:val="0"/>
          <w:bCs w:val="0"/>
          <w:sz w:val="24"/>
        </w:rPr>
      </w:pPr>
      <w:r>
        <w:rPr>
          <w:rFonts w:hint="eastAsia" w:ascii="仿宋" w:hAnsi="仿宋" w:eastAsia="仿宋" w:cs="仿宋"/>
          <w:b w:val="0"/>
          <w:bCs w:val="0"/>
          <w:sz w:val="24"/>
        </w:rPr>
        <w:t>1</w:t>
      </w:r>
      <w:r>
        <w:rPr>
          <w:rFonts w:hint="eastAsia" w:ascii="仿宋" w:hAnsi="仿宋" w:eastAsia="仿宋" w:cs="仿宋"/>
          <w:b w:val="0"/>
          <w:bCs w:val="0"/>
          <w:sz w:val="24"/>
          <w:lang w:val="en-US" w:eastAsia="zh-CN"/>
        </w:rPr>
        <w:t>8</w:t>
      </w:r>
      <w:r>
        <w:rPr>
          <w:rFonts w:hint="eastAsia" w:ascii="仿宋" w:hAnsi="仿宋" w:eastAsia="仿宋" w:cs="仿宋"/>
          <w:b w:val="0"/>
          <w:bCs w:val="0"/>
          <w:sz w:val="24"/>
        </w:rPr>
        <w:t>.4 招标文件若有修改，投标人根据修改后的招标文件制作或修改并递交投标文件。</w:t>
      </w:r>
    </w:p>
    <w:p>
      <w:pPr>
        <w:pStyle w:val="4"/>
        <w:keepNext w:val="0"/>
        <w:keepLines w:val="0"/>
        <w:spacing w:before="0" w:after="160" w:line="360" w:lineRule="auto"/>
        <w:ind w:firstLine="480" w:firstLineChars="200"/>
        <w:rPr>
          <w:rFonts w:hint="eastAsia" w:ascii="仿宋" w:hAnsi="仿宋" w:eastAsia="仿宋" w:cs="仿宋"/>
          <w:b w:val="0"/>
          <w:bCs w:val="0"/>
          <w:sz w:val="24"/>
        </w:rPr>
      </w:pPr>
      <w:r>
        <w:rPr>
          <w:rFonts w:hint="eastAsia" w:ascii="仿宋" w:hAnsi="仿宋" w:eastAsia="仿宋" w:cs="仿宋"/>
          <w:b w:val="0"/>
          <w:bCs w:val="0"/>
          <w:sz w:val="24"/>
        </w:rPr>
        <w:t>1</w:t>
      </w:r>
      <w:r>
        <w:rPr>
          <w:rFonts w:hint="eastAsia" w:ascii="仿宋" w:hAnsi="仿宋" w:eastAsia="仿宋" w:cs="仿宋"/>
          <w:b w:val="0"/>
          <w:bCs w:val="0"/>
          <w:sz w:val="24"/>
          <w:lang w:val="en-US" w:eastAsia="zh-CN"/>
        </w:rPr>
        <w:t>8</w:t>
      </w:r>
      <w:r>
        <w:rPr>
          <w:rFonts w:hint="eastAsia" w:ascii="仿宋" w:hAnsi="仿宋" w:eastAsia="仿宋" w:cs="仿宋"/>
          <w:b w:val="0"/>
          <w:bCs w:val="0"/>
          <w:sz w:val="24"/>
        </w:rPr>
        <w:t>.5 使用“政府采购云平台”需要提前申领CA数字证书及电子印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1</w:t>
      </w:r>
      <w:r>
        <w:rPr>
          <w:rFonts w:hint="eastAsia" w:ascii="仿宋" w:hAnsi="仿宋" w:eastAsia="仿宋" w:cs="仿宋"/>
          <w:b w:val="0"/>
          <w:bCs w:val="0"/>
          <w:sz w:val="24"/>
          <w:lang w:val="en-US" w:eastAsia="zh-CN"/>
        </w:rPr>
        <w:t>8</w:t>
      </w:r>
      <w:r>
        <w:rPr>
          <w:rFonts w:hint="eastAsia" w:ascii="仿宋" w:hAnsi="仿宋" w:eastAsia="仿宋" w:cs="仿宋"/>
          <w:b w:val="0"/>
          <w:bCs w:val="0"/>
          <w:sz w:val="24"/>
        </w:rPr>
        <w:t>.6本次招标要求的复印件是指对图文进行复制后的文件，包括扫描、复印、影印等方式复制的材料。</w:t>
      </w:r>
    </w:p>
    <w:p>
      <w:pPr>
        <w:pStyle w:val="4"/>
        <w:keepNext w:val="0"/>
        <w:keepLines w:val="0"/>
        <w:spacing w:before="0" w:after="160" w:line="360" w:lineRule="auto"/>
        <w:ind w:firstLine="482" w:firstLineChars="200"/>
        <w:rPr>
          <w:rFonts w:hint="eastAsia" w:ascii="仿宋" w:hAnsi="仿宋" w:eastAsia="仿宋" w:cs="仿宋"/>
          <w:bCs w:val="0"/>
          <w:sz w:val="24"/>
          <w:lang w:eastAsia="zh-CN"/>
        </w:rPr>
      </w:pPr>
      <w:r>
        <w:rPr>
          <w:rFonts w:hint="eastAsia" w:ascii="仿宋" w:hAnsi="仿宋" w:eastAsia="仿宋" w:cs="仿宋"/>
          <w:bCs w:val="0"/>
          <w:sz w:val="24"/>
        </w:rPr>
        <w:t>19.投标文件的</w:t>
      </w:r>
      <w:r>
        <w:rPr>
          <w:rFonts w:hint="eastAsia" w:ascii="仿宋" w:hAnsi="仿宋" w:eastAsia="仿宋" w:cs="仿宋"/>
          <w:bCs w:val="0"/>
          <w:sz w:val="24"/>
          <w:lang w:eastAsia="zh-CN"/>
        </w:rPr>
        <w:t>递交</w:t>
      </w:r>
    </w:p>
    <w:p>
      <w:pPr>
        <w:pStyle w:val="4"/>
        <w:keepNext w:val="0"/>
        <w:keepLines w:val="0"/>
        <w:spacing w:before="0" w:after="160" w:line="360" w:lineRule="auto"/>
        <w:ind w:firstLine="480" w:firstLineChars="200"/>
        <w:rPr>
          <w:rFonts w:hint="eastAsia" w:ascii="仿宋" w:hAnsi="仿宋" w:eastAsia="仿宋" w:cs="仿宋"/>
          <w:b w:val="0"/>
          <w:bCs w:val="0"/>
          <w:sz w:val="24"/>
        </w:rPr>
      </w:pPr>
      <w:r>
        <w:rPr>
          <w:rFonts w:hint="eastAsia" w:ascii="仿宋" w:hAnsi="仿宋" w:eastAsia="仿宋" w:cs="仿宋"/>
          <w:b w:val="0"/>
          <w:bCs w:val="0"/>
          <w:sz w:val="24"/>
          <w:lang w:val="en-US" w:eastAsia="zh-CN"/>
        </w:rPr>
        <w:t>19.1</w:t>
      </w:r>
      <w:r>
        <w:rPr>
          <w:rFonts w:hint="eastAsia" w:ascii="仿宋" w:hAnsi="仿宋" w:eastAsia="仿宋" w:cs="仿宋"/>
          <w:b w:val="0"/>
          <w:bCs w:val="0"/>
          <w:sz w:val="24"/>
        </w:rPr>
        <w:t>投标人应当在投标文件递交截止时间前，将编制完成并且已加密的电子投标文件成功递交至“政府采购云平台”。</w:t>
      </w:r>
    </w:p>
    <w:p>
      <w:pPr>
        <w:pStyle w:val="4"/>
        <w:keepNext w:val="0"/>
        <w:keepLines w:val="0"/>
        <w:spacing w:before="0" w:after="160" w:line="360" w:lineRule="auto"/>
        <w:ind w:firstLine="480" w:firstLineChars="200"/>
        <w:rPr>
          <w:rFonts w:hint="eastAsia" w:ascii="仿宋" w:hAnsi="仿宋" w:eastAsia="仿宋" w:cs="仿宋"/>
          <w:b w:val="0"/>
          <w:bCs w:val="0"/>
          <w:sz w:val="24"/>
        </w:rPr>
      </w:pPr>
      <w:r>
        <w:rPr>
          <w:rFonts w:hint="eastAsia" w:ascii="仿宋" w:hAnsi="仿宋" w:eastAsia="仿宋" w:cs="仿宋"/>
          <w:b w:val="0"/>
          <w:bCs w:val="0"/>
          <w:sz w:val="24"/>
        </w:rPr>
        <w:t>1</w:t>
      </w:r>
      <w:r>
        <w:rPr>
          <w:rFonts w:hint="eastAsia" w:ascii="仿宋" w:hAnsi="仿宋" w:eastAsia="仿宋" w:cs="仿宋"/>
          <w:b w:val="0"/>
          <w:bCs w:val="0"/>
          <w:sz w:val="24"/>
          <w:lang w:val="en-US" w:eastAsia="zh-CN"/>
        </w:rPr>
        <w:t>9</w:t>
      </w:r>
      <w:r>
        <w:rPr>
          <w:rFonts w:hint="eastAsia" w:ascii="仿宋" w:hAnsi="仿宋" w:eastAsia="仿宋" w:cs="仿宋"/>
          <w:b w:val="0"/>
          <w:bCs w:val="0"/>
          <w:sz w:val="24"/>
        </w:rPr>
        <w:t>.2投标人应充分考虑递交文件的不可预见因素，在投标截止时间后将无法递交。</w:t>
      </w:r>
    </w:p>
    <w:p>
      <w:pPr>
        <w:pStyle w:val="4"/>
        <w:keepNext w:val="0"/>
        <w:keepLines w:val="0"/>
        <w:spacing w:before="0" w:after="160" w:line="360" w:lineRule="auto"/>
        <w:ind w:firstLine="482" w:firstLineChars="200"/>
        <w:rPr>
          <w:rFonts w:ascii="仿宋" w:hAnsi="仿宋" w:eastAsia="仿宋" w:cs="仿宋"/>
          <w:bCs w:val="0"/>
          <w:sz w:val="24"/>
        </w:rPr>
      </w:pPr>
      <w:r>
        <w:rPr>
          <w:rFonts w:hint="eastAsia" w:ascii="仿宋" w:hAnsi="仿宋" w:eastAsia="仿宋" w:cs="仿宋"/>
          <w:bCs w:val="0"/>
          <w:sz w:val="24"/>
        </w:rPr>
        <w:t>2</w:t>
      </w:r>
      <w:r>
        <w:rPr>
          <w:rFonts w:hint="eastAsia" w:ascii="仿宋" w:hAnsi="仿宋" w:eastAsia="仿宋" w:cs="仿宋"/>
          <w:bCs w:val="0"/>
          <w:sz w:val="24"/>
          <w:lang w:val="en-US" w:eastAsia="zh-CN"/>
        </w:rPr>
        <w:t>0</w:t>
      </w:r>
      <w:r>
        <w:rPr>
          <w:rFonts w:hint="eastAsia" w:ascii="仿宋" w:hAnsi="仿宋" w:eastAsia="仿宋" w:cs="仿宋"/>
          <w:bCs w:val="0"/>
          <w:sz w:val="24"/>
        </w:rPr>
        <w:t>．投标文件的修改和撤回</w:t>
      </w:r>
    </w:p>
    <w:p>
      <w:pPr>
        <w:pStyle w:val="4"/>
        <w:keepNext w:val="0"/>
        <w:keepLines w:val="0"/>
        <w:spacing w:before="0" w:after="160" w:line="360" w:lineRule="auto"/>
        <w:ind w:firstLine="480" w:firstLineChars="200"/>
        <w:rPr>
          <w:rFonts w:hint="eastAsia" w:ascii="仿宋" w:hAnsi="仿宋" w:eastAsia="仿宋" w:cs="仿宋"/>
          <w:b w:val="0"/>
          <w:bCs w:val="0"/>
          <w:sz w:val="24"/>
        </w:rPr>
      </w:pPr>
      <w:r>
        <w:rPr>
          <w:rFonts w:hint="eastAsia" w:ascii="仿宋" w:hAnsi="仿宋" w:eastAsia="仿宋" w:cs="仿宋"/>
          <w:b w:val="0"/>
          <w:bCs w:val="0"/>
          <w:sz w:val="24"/>
        </w:rPr>
        <w:t>2</w:t>
      </w:r>
      <w:r>
        <w:rPr>
          <w:rFonts w:hint="eastAsia" w:ascii="仿宋" w:hAnsi="仿宋" w:eastAsia="仿宋" w:cs="仿宋"/>
          <w:b w:val="0"/>
          <w:bCs w:val="0"/>
          <w:sz w:val="24"/>
          <w:lang w:val="en-US" w:eastAsia="zh-CN"/>
        </w:rPr>
        <w:t>0</w:t>
      </w:r>
      <w:r>
        <w:rPr>
          <w:rFonts w:hint="eastAsia" w:ascii="仿宋" w:hAnsi="仿宋" w:eastAsia="仿宋" w:cs="仿宋"/>
          <w:b w:val="0"/>
          <w:bCs w:val="0"/>
          <w:sz w:val="24"/>
        </w:rPr>
        <w:t>.1 投标截止时间前，投标人可对已递交的投标文件进行补充、修改或撤回。补充或者修改投标文件的，应当先行撤回已递交的投标文件，在“政采云投标客户端”补充、修改投标文件并加密后重新递交。撤回投标文件进行补充、修改，在投标截止时间前未重新递交的，视为撤回投标文件。</w:t>
      </w:r>
    </w:p>
    <w:p>
      <w:pPr>
        <w:pStyle w:val="4"/>
        <w:keepNext w:val="0"/>
        <w:keepLines w:val="0"/>
        <w:spacing w:before="0" w:after="160" w:line="360" w:lineRule="auto"/>
        <w:ind w:firstLine="480" w:firstLineChars="200"/>
        <w:rPr>
          <w:rFonts w:hint="eastAsia" w:ascii="仿宋" w:hAnsi="仿宋" w:eastAsia="仿宋" w:cs="仿宋"/>
          <w:b w:val="0"/>
          <w:bCs w:val="0"/>
          <w:sz w:val="24"/>
        </w:rPr>
      </w:pPr>
      <w:r>
        <w:rPr>
          <w:rFonts w:hint="eastAsia" w:ascii="仿宋" w:hAnsi="仿宋" w:eastAsia="仿宋" w:cs="仿宋"/>
          <w:b w:val="0"/>
          <w:bCs w:val="0"/>
          <w:sz w:val="24"/>
          <w:lang w:val="en-US" w:eastAsia="zh-CN"/>
        </w:rPr>
        <w:t>20</w:t>
      </w:r>
      <w:r>
        <w:rPr>
          <w:rFonts w:hint="eastAsia" w:ascii="仿宋" w:hAnsi="仿宋" w:eastAsia="仿宋" w:cs="仿宋"/>
          <w:b w:val="0"/>
          <w:bCs w:val="0"/>
          <w:sz w:val="24"/>
        </w:rPr>
        <w:t>.2投标截止时间后，投标人不得对其递交的投标文件做任何补充、修改。</w:t>
      </w:r>
    </w:p>
    <w:p>
      <w:pPr>
        <w:pStyle w:val="4"/>
        <w:keepNext w:val="0"/>
        <w:keepLines w:val="0"/>
        <w:spacing w:before="0" w:after="160" w:line="360" w:lineRule="auto"/>
        <w:ind w:firstLine="482" w:firstLineChars="200"/>
        <w:rPr>
          <w:rFonts w:hint="eastAsia" w:ascii="仿宋" w:hAnsi="仿宋" w:eastAsia="仿宋" w:cs="仿宋"/>
          <w:bCs w:val="0"/>
          <w:sz w:val="24"/>
        </w:rPr>
      </w:pPr>
      <w:r>
        <w:rPr>
          <w:rFonts w:hint="eastAsia" w:ascii="仿宋" w:hAnsi="仿宋" w:eastAsia="仿宋" w:cs="仿宋"/>
          <w:bCs w:val="0"/>
          <w:sz w:val="24"/>
        </w:rPr>
        <w:t>2</w:t>
      </w:r>
      <w:r>
        <w:rPr>
          <w:rFonts w:hint="eastAsia" w:ascii="仿宋" w:hAnsi="仿宋" w:eastAsia="仿宋" w:cs="仿宋"/>
          <w:bCs w:val="0"/>
          <w:sz w:val="24"/>
          <w:lang w:val="en-US" w:eastAsia="zh-CN"/>
        </w:rPr>
        <w:t>1</w:t>
      </w:r>
      <w:r>
        <w:rPr>
          <w:rFonts w:hint="eastAsia" w:ascii="仿宋" w:hAnsi="仿宋" w:eastAsia="仿宋" w:cs="仿宋"/>
          <w:bCs w:val="0"/>
          <w:sz w:val="24"/>
        </w:rPr>
        <w:t>.投标文件的解密</w:t>
      </w:r>
    </w:p>
    <w:p>
      <w:pPr>
        <w:pStyle w:val="4"/>
        <w:keepNext w:val="0"/>
        <w:keepLines w:val="0"/>
        <w:spacing w:before="0" w:after="160" w:line="360" w:lineRule="auto"/>
        <w:ind w:firstLine="480" w:firstLineChars="200"/>
        <w:rPr>
          <w:rFonts w:hint="eastAsia" w:ascii="仿宋" w:hAnsi="仿宋" w:eastAsia="仿宋" w:cs="仿宋"/>
          <w:b w:val="0"/>
          <w:bCs w:val="0"/>
          <w:sz w:val="24"/>
        </w:rPr>
      </w:pPr>
      <w:r>
        <w:rPr>
          <w:rFonts w:hint="eastAsia" w:ascii="仿宋" w:hAnsi="仿宋" w:eastAsia="仿宋" w:cs="仿宋"/>
          <w:b w:val="0"/>
          <w:bCs w:val="0"/>
          <w:sz w:val="24"/>
        </w:rPr>
        <w:t>投标人登录政府采购云平台，点击“项目采购—开标评标”模块，进入本项目“开标大厅”，等待代理机构开启解密后，进行线上解密。除因系统发生故障（包括组织场所停电、断网等）导致投标文件无法按时解密外，投标文件未按时解密的作为无效投标处理。</w:t>
      </w:r>
    </w:p>
    <w:p>
      <w:pPr>
        <w:pStyle w:val="4"/>
        <w:keepNext w:val="0"/>
        <w:keepLines w:val="0"/>
        <w:spacing w:before="0" w:after="160" w:line="360" w:lineRule="auto"/>
        <w:ind w:firstLine="482" w:firstLineChars="200"/>
        <w:jc w:val="center"/>
        <w:rPr>
          <w:rFonts w:ascii="仿宋" w:hAnsi="仿宋" w:eastAsia="仿宋" w:cs="仿宋"/>
          <w:bCs w:val="0"/>
          <w:sz w:val="24"/>
        </w:rPr>
      </w:pPr>
      <w:r>
        <w:rPr>
          <w:rFonts w:hint="eastAsia" w:ascii="仿宋" w:hAnsi="仿宋" w:eastAsia="仿宋" w:cs="仿宋"/>
          <w:bCs w:val="0"/>
          <w:sz w:val="24"/>
        </w:rPr>
        <w:t>五、开标和中标</w:t>
      </w:r>
    </w:p>
    <w:p>
      <w:pPr>
        <w:pStyle w:val="4"/>
        <w:keepNext w:val="0"/>
        <w:keepLines w:val="0"/>
        <w:spacing w:before="0" w:after="160" w:line="360" w:lineRule="auto"/>
        <w:ind w:firstLine="482" w:firstLineChars="200"/>
        <w:rPr>
          <w:rFonts w:ascii="仿宋" w:hAnsi="仿宋" w:eastAsia="仿宋" w:cs="仿宋"/>
          <w:bCs w:val="0"/>
          <w:sz w:val="24"/>
        </w:rPr>
      </w:pPr>
      <w:r>
        <w:rPr>
          <w:rFonts w:hint="eastAsia" w:ascii="仿宋" w:hAnsi="仿宋" w:eastAsia="仿宋" w:cs="仿宋"/>
          <w:bCs w:val="0"/>
          <w:sz w:val="24"/>
        </w:rPr>
        <w:t>22．开标</w:t>
      </w:r>
    </w:p>
    <w:p>
      <w:pPr>
        <w:pStyle w:val="4"/>
        <w:keepNext w:val="0"/>
        <w:keepLines w:val="0"/>
        <w:spacing w:before="0" w:after="160" w:line="360" w:lineRule="auto"/>
        <w:ind w:firstLine="480" w:firstLineChars="200"/>
        <w:rPr>
          <w:rFonts w:hint="eastAsia" w:ascii="仿宋" w:hAnsi="仿宋" w:eastAsia="仿宋" w:cs="仿宋"/>
          <w:b w:val="0"/>
          <w:bCs w:val="0"/>
          <w:sz w:val="24"/>
        </w:rPr>
      </w:pPr>
      <w:r>
        <w:rPr>
          <w:rFonts w:hint="eastAsia" w:ascii="仿宋" w:hAnsi="仿宋" w:eastAsia="仿宋" w:cs="仿宋"/>
          <w:b w:val="0"/>
          <w:bCs w:val="0"/>
          <w:sz w:val="24"/>
        </w:rPr>
        <w:t>本项目为不见面开标项目。（递交电子投标文件的投标人不足3家的，不予开标。）</w:t>
      </w:r>
    </w:p>
    <w:p>
      <w:pPr>
        <w:pStyle w:val="4"/>
        <w:keepNext w:val="0"/>
        <w:keepLines w:val="0"/>
        <w:spacing w:before="0" w:after="160" w:line="360" w:lineRule="auto"/>
        <w:ind w:firstLine="480" w:firstLineChars="200"/>
        <w:rPr>
          <w:rFonts w:hint="eastAsia" w:ascii="仿宋" w:hAnsi="仿宋" w:eastAsia="仿宋" w:cs="仿宋"/>
          <w:b w:val="0"/>
          <w:bCs w:val="0"/>
          <w:sz w:val="24"/>
        </w:rPr>
      </w:pPr>
      <w:r>
        <w:rPr>
          <w:rFonts w:hint="eastAsia" w:ascii="仿宋" w:hAnsi="仿宋" w:eastAsia="仿宋" w:cs="仿宋"/>
          <w:b w:val="0"/>
          <w:bCs w:val="0"/>
          <w:sz w:val="24"/>
        </w:rPr>
        <w:t>2</w:t>
      </w:r>
      <w:r>
        <w:rPr>
          <w:rFonts w:hint="eastAsia" w:ascii="仿宋" w:hAnsi="仿宋" w:eastAsia="仿宋" w:cs="仿宋"/>
          <w:b w:val="0"/>
          <w:bCs w:val="0"/>
          <w:sz w:val="24"/>
          <w:lang w:val="en-US" w:eastAsia="zh-CN"/>
        </w:rPr>
        <w:t>2</w:t>
      </w:r>
      <w:r>
        <w:rPr>
          <w:rFonts w:hint="eastAsia" w:ascii="仿宋" w:hAnsi="仿宋" w:eastAsia="仿宋" w:cs="仿宋"/>
          <w:b w:val="0"/>
          <w:bCs w:val="0"/>
          <w:sz w:val="24"/>
        </w:rPr>
        <w:t>.2开标准备工作。投标人需在开标当日、投标截止时间前登录“政府采购云平台”，通过本项目“开标大厅”参与不见面开标。登录政府采购云平台—项目采购—开标评标—开标大厅（确保进入本项目开标大厅）。</w:t>
      </w:r>
    </w:p>
    <w:p>
      <w:pPr>
        <w:pStyle w:val="4"/>
        <w:keepNext w:val="0"/>
        <w:keepLines w:val="0"/>
        <w:spacing w:before="0" w:after="160" w:line="360" w:lineRule="auto"/>
        <w:ind w:firstLine="482" w:firstLineChars="200"/>
        <w:rPr>
          <w:rFonts w:hint="eastAsia" w:ascii="仿宋" w:hAnsi="仿宋" w:eastAsia="仿宋" w:cs="仿宋"/>
          <w:b/>
          <w:bCs/>
          <w:sz w:val="24"/>
        </w:rPr>
      </w:pPr>
      <w:r>
        <w:rPr>
          <w:rFonts w:hint="eastAsia" w:ascii="仿宋" w:hAnsi="仿宋" w:eastAsia="仿宋" w:cs="仿宋"/>
          <w:b/>
          <w:bCs/>
          <w:sz w:val="24"/>
        </w:rPr>
        <w:t>提示：投标人未按时登录不见面开标系统，错过开标解密时间的，由投标人自行承担不利后果。</w:t>
      </w:r>
    </w:p>
    <w:p>
      <w:pPr>
        <w:pStyle w:val="4"/>
        <w:keepNext w:val="0"/>
        <w:keepLines w:val="0"/>
        <w:spacing w:before="0" w:after="160" w:line="360" w:lineRule="auto"/>
        <w:ind w:firstLine="480" w:firstLineChars="200"/>
        <w:rPr>
          <w:rFonts w:hint="eastAsia" w:ascii="仿宋" w:hAnsi="仿宋" w:eastAsia="仿宋" w:cs="仿宋"/>
          <w:b w:val="0"/>
          <w:bCs w:val="0"/>
          <w:sz w:val="24"/>
        </w:rPr>
      </w:pPr>
      <w:r>
        <w:rPr>
          <w:rFonts w:hint="eastAsia" w:ascii="仿宋" w:hAnsi="仿宋" w:eastAsia="仿宋" w:cs="仿宋"/>
          <w:b w:val="0"/>
          <w:bCs w:val="0"/>
          <w:sz w:val="24"/>
        </w:rPr>
        <w:t>2</w:t>
      </w:r>
      <w:r>
        <w:rPr>
          <w:rFonts w:hint="eastAsia" w:ascii="仿宋" w:hAnsi="仿宋" w:eastAsia="仿宋" w:cs="仿宋"/>
          <w:b w:val="0"/>
          <w:bCs w:val="0"/>
          <w:sz w:val="24"/>
          <w:lang w:val="en-US" w:eastAsia="zh-CN"/>
        </w:rPr>
        <w:t>2</w:t>
      </w:r>
      <w:r>
        <w:rPr>
          <w:rFonts w:hint="eastAsia" w:ascii="仿宋" w:hAnsi="仿宋" w:eastAsia="仿宋" w:cs="仿宋"/>
          <w:b w:val="0"/>
          <w:bCs w:val="0"/>
          <w:sz w:val="24"/>
        </w:rPr>
        <w:t>.3解密投标文件。等待代理机构开启解密后，投标人进行线上解密。开启解密后，投标人应在</w:t>
      </w:r>
      <w:r>
        <w:rPr>
          <w:rFonts w:hint="eastAsia" w:ascii="仿宋" w:hAnsi="仿宋" w:eastAsia="仿宋" w:cs="仿宋"/>
          <w:b/>
          <w:bCs/>
          <w:sz w:val="24"/>
        </w:rPr>
        <w:t>60分钟内</w:t>
      </w:r>
      <w:r>
        <w:rPr>
          <w:rFonts w:hint="eastAsia" w:ascii="仿宋" w:hAnsi="仿宋" w:eastAsia="仿宋" w:cs="仿宋"/>
          <w:b w:val="0"/>
          <w:bCs w:val="0"/>
          <w:sz w:val="24"/>
        </w:rPr>
        <w:t>，使用加密该投标文件的CA数字证书在线完成投标文件的解密。除因系统故障</w:t>
      </w:r>
      <w:r>
        <w:rPr>
          <w:rFonts w:hint="eastAsia" w:ascii="仿宋" w:hAnsi="仿宋" w:eastAsia="仿宋" w:cs="仿宋"/>
          <w:b w:val="0"/>
          <w:bCs w:val="0"/>
          <w:sz w:val="24"/>
          <w:lang w:val="zh-CN"/>
        </w:rPr>
        <w:t>（</w:t>
      </w:r>
      <w:r>
        <w:rPr>
          <w:rFonts w:hint="eastAsia" w:ascii="仿宋" w:hAnsi="仿宋" w:eastAsia="仿宋" w:cs="仿宋"/>
          <w:b w:val="0"/>
          <w:bCs w:val="0"/>
          <w:sz w:val="24"/>
        </w:rPr>
        <w:t>包括组织场所停电、断网等）导致系统无法使用外，投标人在规定的解密时间内，未成功解密的投标文件将视为无效投标文件。</w:t>
      </w:r>
    </w:p>
    <w:p>
      <w:pPr>
        <w:pStyle w:val="4"/>
        <w:keepNext w:val="0"/>
        <w:keepLines w:val="0"/>
        <w:spacing w:before="0" w:after="160" w:line="360" w:lineRule="auto"/>
        <w:ind w:firstLine="480" w:firstLineChars="200"/>
        <w:rPr>
          <w:rFonts w:hint="eastAsia" w:ascii="仿宋" w:hAnsi="仿宋" w:eastAsia="仿宋" w:cs="仿宋"/>
          <w:b w:val="0"/>
          <w:bCs w:val="0"/>
          <w:sz w:val="24"/>
        </w:rPr>
      </w:pPr>
      <w:r>
        <w:rPr>
          <w:rFonts w:hint="eastAsia" w:ascii="仿宋" w:hAnsi="仿宋" w:eastAsia="仿宋" w:cs="仿宋"/>
          <w:b w:val="0"/>
          <w:bCs w:val="0"/>
          <w:sz w:val="24"/>
        </w:rPr>
        <w:t>2</w:t>
      </w:r>
      <w:r>
        <w:rPr>
          <w:rFonts w:hint="eastAsia" w:ascii="仿宋" w:hAnsi="仿宋" w:eastAsia="仿宋" w:cs="仿宋"/>
          <w:b w:val="0"/>
          <w:bCs w:val="0"/>
          <w:sz w:val="24"/>
          <w:lang w:val="en-US" w:eastAsia="zh-CN"/>
        </w:rPr>
        <w:t>2</w:t>
      </w:r>
      <w:r>
        <w:rPr>
          <w:rFonts w:hint="eastAsia" w:ascii="仿宋" w:hAnsi="仿宋" w:eastAsia="仿宋" w:cs="仿宋"/>
          <w:b w:val="0"/>
          <w:bCs w:val="0"/>
          <w:sz w:val="24"/>
        </w:rPr>
        <w:t>.4确认开标记录。解密时间截止或者所有投标人投标文件均完成解密后（以发生在先的时间为准），由“政府采购云平台”系统展示投标人名称、投标文件解密情况、投标报价等唱标内容。</w:t>
      </w:r>
      <w:r>
        <w:rPr>
          <w:rFonts w:hint="eastAsia" w:ascii="仿宋" w:hAnsi="仿宋" w:eastAsia="仿宋" w:cs="仿宋"/>
          <w:b/>
          <w:bCs/>
          <w:sz w:val="24"/>
        </w:rPr>
        <w:t>如成功解密投标文件的投标人不足三家的，则只展示投标人名称、投标文件解密情况。投标人对开标记录（包含解密情况、投标报价、其他情况等）在规定时间内确认，如未确认，视为认可开标记录。</w:t>
      </w:r>
    </w:p>
    <w:p>
      <w:pPr>
        <w:pStyle w:val="4"/>
        <w:keepNext w:val="0"/>
        <w:keepLines w:val="0"/>
        <w:spacing w:before="0" w:after="160" w:line="360" w:lineRule="auto"/>
        <w:ind w:firstLine="480" w:firstLineChars="200"/>
        <w:rPr>
          <w:rFonts w:hint="eastAsia" w:ascii="仿宋" w:hAnsi="仿宋" w:eastAsia="仿宋" w:cs="仿宋"/>
          <w:b w:val="0"/>
          <w:bCs w:val="0"/>
          <w:sz w:val="24"/>
        </w:rPr>
      </w:pPr>
      <w:r>
        <w:rPr>
          <w:rFonts w:hint="eastAsia" w:ascii="仿宋" w:hAnsi="仿宋" w:eastAsia="仿宋" w:cs="仿宋"/>
          <w:b w:val="0"/>
          <w:bCs w:val="0"/>
          <w:sz w:val="24"/>
        </w:rPr>
        <w:t>2</w:t>
      </w:r>
      <w:r>
        <w:rPr>
          <w:rFonts w:hint="eastAsia" w:ascii="仿宋" w:hAnsi="仿宋" w:eastAsia="仿宋" w:cs="仿宋"/>
          <w:b w:val="0"/>
          <w:bCs w:val="0"/>
          <w:sz w:val="24"/>
          <w:lang w:val="en-US" w:eastAsia="zh-CN"/>
        </w:rPr>
        <w:t>2</w:t>
      </w:r>
      <w:r>
        <w:rPr>
          <w:rFonts w:hint="eastAsia" w:ascii="仿宋" w:hAnsi="仿宋" w:eastAsia="仿宋" w:cs="仿宋"/>
          <w:b w:val="0"/>
          <w:bCs w:val="0"/>
          <w:sz w:val="24"/>
        </w:rPr>
        <w:t>.5投标人电脑终端等硬件设备和软件系统配置：投标人电脑终端等硬件设备和软件系统配置应符合电子投标（含不见面开标大厅）投标人电脑终端配置要求并运行正常，投标人承担因未尽职责产生的不利后果。</w:t>
      </w:r>
    </w:p>
    <w:p>
      <w:pPr>
        <w:pStyle w:val="4"/>
        <w:keepNext w:val="0"/>
        <w:keepLines w:val="0"/>
        <w:spacing w:before="0" w:after="160" w:line="360" w:lineRule="auto"/>
        <w:ind w:firstLine="480" w:firstLineChars="200"/>
        <w:rPr>
          <w:rFonts w:hint="eastAsia" w:ascii="仿宋" w:hAnsi="仿宋" w:eastAsia="仿宋" w:cs="仿宋"/>
          <w:b w:val="0"/>
          <w:bCs w:val="0"/>
          <w:sz w:val="24"/>
        </w:rPr>
      </w:pPr>
      <w:r>
        <w:rPr>
          <w:rFonts w:hint="eastAsia" w:ascii="仿宋" w:hAnsi="仿宋" w:eastAsia="仿宋" w:cs="仿宋"/>
          <w:b w:val="0"/>
          <w:bCs w:val="0"/>
          <w:sz w:val="24"/>
        </w:rPr>
        <w:t>2</w:t>
      </w:r>
      <w:r>
        <w:rPr>
          <w:rFonts w:hint="eastAsia" w:ascii="仿宋" w:hAnsi="仿宋" w:eastAsia="仿宋" w:cs="仿宋"/>
          <w:b w:val="0"/>
          <w:bCs w:val="0"/>
          <w:sz w:val="24"/>
          <w:lang w:val="en-US" w:eastAsia="zh-CN"/>
        </w:rPr>
        <w:t>2</w:t>
      </w:r>
      <w:r>
        <w:rPr>
          <w:rFonts w:hint="eastAsia" w:ascii="仿宋" w:hAnsi="仿宋" w:eastAsia="仿宋" w:cs="仿宋"/>
          <w:b w:val="0"/>
          <w:bCs w:val="0"/>
          <w:sz w:val="24"/>
        </w:rPr>
        <w:t>.6因组织场所断电、断网、系统故障或其他不可抗力等因素导致不见面开标系统无法正常运行的，开标活动中止或延迟，待系统恢复正常后继续进行开标活动。</w:t>
      </w:r>
    </w:p>
    <w:p>
      <w:pPr>
        <w:pStyle w:val="4"/>
        <w:keepNext w:val="0"/>
        <w:keepLines w:val="0"/>
        <w:spacing w:before="0" w:after="160" w:line="360" w:lineRule="auto"/>
        <w:ind w:firstLine="480" w:firstLineChars="200"/>
        <w:rPr>
          <w:rFonts w:hint="eastAsia" w:ascii="仿宋" w:hAnsi="仿宋" w:eastAsia="仿宋" w:cs="仿宋"/>
          <w:b w:val="0"/>
          <w:bCs w:val="0"/>
          <w:sz w:val="24"/>
        </w:rPr>
      </w:pPr>
      <w:r>
        <w:rPr>
          <w:rFonts w:hint="eastAsia" w:ascii="仿宋" w:hAnsi="仿宋" w:eastAsia="仿宋" w:cs="仿宋"/>
          <w:b w:val="0"/>
          <w:bCs w:val="0"/>
          <w:sz w:val="24"/>
        </w:rPr>
        <w:t>2</w:t>
      </w:r>
      <w:r>
        <w:rPr>
          <w:rFonts w:hint="eastAsia" w:ascii="仿宋" w:hAnsi="仿宋" w:eastAsia="仿宋" w:cs="仿宋"/>
          <w:b w:val="0"/>
          <w:bCs w:val="0"/>
          <w:sz w:val="24"/>
          <w:lang w:val="en-US" w:eastAsia="zh-CN"/>
        </w:rPr>
        <w:t>2</w:t>
      </w:r>
      <w:r>
        <w:rPr>
          <w:rFonts w:hint="eastAsia" w:ascii="仿宋" w:hAnsi="仿宋" w:eastAsia="仿宋" w:cs="仿宋"/>
          <w:b w:val="0"/>
          <w:bCs w:val="0"/>
          <w:sz w:val="24"/>
        </w:rPr>
        <w:t>.7不见面开标过程中，各方主体均应遵守互联网有关规定，不得发表与交易活动无关的言论。</w:t>
      </w:r>
    </w:p>
    <w:p>
      <w:pPr>
        <w:pStyle w:val="4"/>
        <w:keepNext w:val="0"/>
        <w:keepLines w:val="0"/>
        <w:spacing w:before="0" w:after="160" w:line="360" w:lineRule="auto"/>
        <w:ind w:firstLine="482" w:firstLineChars="200"/>
        <w:rPr>
          <w:rFonts w:ascii="仿宋" w:hAnsi="仿宋" w:eastAsia="仿宋" w:cs="仿宋"/>
          <w:bCs w:val="0"/>
          <w:sz w:val="24"/>
        </w:rPr>
      </w:pPr>
      <w:r>
        <w:rPr>
          <w:rFonts w:hint="eastAsia" w:ascii="仿宋" w:hAnsi="仿宋" w:eastAsia="仿宋" w:cs="仿宋"/>
          <w:bCs w:val="0"/>
          <w:sz w:val="24"/>
        </w:rPr>
        <w:t>23. 开评标过程存档</w:t>
      </w:r>
    </w:p>
    <w:p>
      <w:pPr>
        <w:pStyle w:val="4"/>
        <w:keepNext w:val="0"/>
        <w:keepLines w:val="0"/>
        <w:spacing w:before="0" w:after="160" w:line="360" w:lineRule="auto"/>
        <w:ind w:firstLine="480" w:firstLineChars="200"/>
        <w:rPr>
          <w:rFonts w:hint="eastAsia" w:ascii="仿宋" w:hAnsi="仿宋" w:eastAsia="仿宋" w:cs="仿宋"/>
          <w:b w:val="0"/>
          <w:bCs w:val="0"/>
          <w:sz w:val="24"/>
        </w:rPr>
      </w:pPr>
      <w:r>
        <w:rPr>
          <w:rFonts w:hint="eastAsia" w:ascii="仿宋" w:hAnsi="仿宋" w:eastAsia="仿宋" w:cs="仿宋"/>
          <w:b w:val="0"/>
          <w:bCs w:val="0"/>
          <w:sz w:val="24"/>
        </w:rPr>
        <w:t>开标和评标过程进行全过程电子监控，并将电子监控资料存储介质留存归档。</w:t>
      </w:r>
    </w:p>
    <w:p>
      <w:pPr>
        <w:pStyle w:val="4"/>
        <w:keepNext w:val="0"/>
        <w:keepLines w:val="0"/>
        <w:spacing w:before="0" w:after="160" w:line="360" w:lineRule="auto"/>
        <w:ind w:firstLine="482" w:firstLineChars="200"/>
        <w:rPr>
          <w:rFonts w:hint="eastAsia" w:ascii="仿宋" w:hAnsi="仿宋" w:eastAsia="仿宋" w:cs="仿宋"/>
          <w:bCs w:val="0"/>
          <w:sz w:val="24"/>
        </w:rPr>
      </w:pPr>
      <w:r>
        <w:rPr>
          <w:rFonts w:hint="eastAsia" w:ascii="仿宋" w:hAnsi="仿宋" w:eastAsia="仿宋" w:cs="仿宋"/>
          <w:bCs w:val="0"/>
          <w:sz w:val="24"/>
        </w:rPr>
        <w:t>2</w:t>
      </w:r>
      <w:r>
        <w:rPr>
          <w:rFonts w:hint="eastAsia" w:ascii="仿宋" w:hAnsi="仿宋" w:eastAsia="仿宋" w:cs="仿宋"/>
          <w:bCs w:val="0"/>
          <w:sz w:val="24"/>
          <w:lang w:val="en-US" w:eastAsia="zh-CN"/>
        </w:rPr>
        <w:t>4</w:t>
      </w:r>
      <w:r>
        <w:rPr>
          <w:rFonts w:hint="eastAsia" w:ascii="仿宋" w:hAnsi="仿宋" w:eastAsia="仿宋" w:cs="仿宋"/>
          <w:bCs w:val="0"/>
          <w:sz w:val="24"/>
        </w:rPr>
        <w:t>.评标情况公告</w:t>
      </w:r>
    </w:p>
    <w:p>
      <w:pPr>
        <w:pStyle w:val="4"/>
        <w:keepNext w:val="0"/>
        <w:keepLines w:val="0"/>
        <w:spacing w:before="0" w:after="160" w:line="360" w:lineRule="auto"/>
        <w:ind w:firstLine="480" w:firstLineChars="200"/>
        <w:rPr>
          <w:rFonts w:hint="eastAsia" w:ascii="仿宋" w:hAnsi="仿宋" w:eastAsia="仿宋" w:cs="仿宋"/>
          <w:b w:val="0"/>
          <w:bCs w:val="0"/>
          <w:sz w:val="24"/>
        </w:rPr>
      </w:pPr>
      <w:r>
        <w:rPr>
          <w:rFonts w:hint="eastAsia" w:ascii="仿宋" w:hAnsi="仿宋" w:eastAsia="仿宋" w:cs="仿宋"/>
          <w:b w:val="0"/>
          <w:bCs w:val="0"/>
          <w:sz w:val="24"/>
        </w:rPr>
        <w:t>所有供应商投标文件资格性、符合性检查情况、采用综合评分法时的总得分和分项汇总得分情况、评标结果等将在四川政府采购网上采购结果公告栏中予以公告。</w:t>
      </w:r>
    </w:p>
    <w:p>
      <w:pPr>
        <w:pStyle w:val="4"/>
        <w:keepNext w:val="0"/>
        <w:keepLines w:val="0"/>
        <w:spacing w:before="0" w:after="160" w:line="360" w:lineRule="auto"/>
        <w:ind w:firstLine="482" w:firstLineChars="200"/>
        <w:rPr>
          <w:rFonts w:hint="eastAsia" w:ascii="仿宋" w:hAnsi="仿宋" w:eastAsia="仿宋" w:cs="仿宋"/>
          <w:b/>
          <w:bCs/>
          <w:sz w:val="24"/>
        </w:rPr>
      </w:pPr>
      <w:r>
        <w:rPr>
          <w:rFonts w:hint="eastAsia" w:ascii="仿宋" w:hAnsi="仿宋" w:eastAsia="仿宋" w:cs="仿宋"/>
          <w:b/>
          <w:bCs/>
          <w:sz w:val="24"/>
        </w:rPr>
        <w:t>2</w:t>
      </w:r>
      <w:r>
        <w:rPr>
          <w:rFonts w:hint="eastAsia" w:ascii="仿宋" w:hAnsi="仿宋" w:eastAsia="仿宋" w:cs="仿宋"/>
          <w:b/>
          <w:bCs/>
          <w:sz w:val="24"/>
          <w:lang w:val="en-US" w:eastAsia="zh-CN"/>
        </w:rPr>
        <w:t>5</w:t>
      </w:r>
      <w:r>
        <w:rPr>
          <w:rFonts w:hint="eastAsia" w:ascii="仿宋" w:hAnsi="仿宋" w:eastAsia="仿宋" w:cs="仿宋"/>
          <w:b/>
          <w:bCs/>
          <w:sz w:val="24"/>
        </w:rPr>
        <w:t>.采购人确定中标人过程中，发现中标候选人有下列情形之一的，应当不予确定其为中标人：</w:t>
      </w:r>
    </w:p>
    <w:p>
      <w:pPr>
        <w:pStyle w:val="4"/>
        <w:keepNext w:val="0"/>
        <w:keepLines w:val="0"/>
        <w:spacing w:before="0" w:after="160" w:line="360" w:lineRule="auto"/>
        <w:ind w:firstLine="480" w:firstLineChars="200"/>
        <w:rPr>
          <w:rFonts w:hint="eastAsia" w:ascii="仿宋" w:hAnsi="仿宋" w:eastAsia="仿宋" w:cs="仿宋"/>
          <w:b w:val="0"/>
          <w:bCs w:val="0"/>
          <w:sz w:val="24"/>
        </w:rPr>
      </w:pPr>
      <w:r>
        <w:rPr>
          <w:rFonts w:hint="eastAsia" w:ascii="仿宋" w:hAnsi="仿宋" w:eastAsia="仿宋" w:cs="仿宋"/>
          <w:b w:val="0"/>
          <w:bCs w:val="0"/>
          <w:sz w:val="24"/>
        </w:rPr>
        <w:t>（1）发现中标候选人存在禁止参加本项目采购活动的违法行为的；</w:t>
      </w:r>
    </w:p>
    <w:p>
      <w:pPr>
        <w:pStyle w:val="4"/>
        <w:keepNext w:val="0"/>
        <w:keepLines w:val="0"/>
        <w:spacing w:before="0" w:after="160" w:line="360" w:lineRule="auto"/>
        <w:ind w:firstLine="480" w:firstLineChars="200"/>
        <w:rPr>
          <w:rFonts w:hint="eastAsia" w:ascii="仿宋" w:hAnsi="仿宋" w:eastAsia="仿宋" w:cs="仿宋"/>
          <w:b w:val="0"/>
          <w:bCs w:val="0"/>
          <w:sz w:val="24"/>
        </w:rPr>
      </w:pPr>
      <w:r>
        <w:rPr>
          <w:rFonts w:hint="eastAsia" w:ascii="仿宋" w:hAnsi="仿宋" w:eastAsia="仿宋" w:cs="仿宋"/>
          <w:b w:val="0"/>
          <w:bCs w:val="0"/>
          <w:sz w:val="24"/>
        </w:rPr>
        <w:t>（2）中标候选人因不可抗力，不能继续参加政府采购活动；</w:t>
      </w:r>
    </w:p>
    <w:p>
      <w:pPr>
        <w:pStyle w:val="4"/>
        <w:keepNext w:val="0"/>
        <w:keepLines w:val="0"/>
        <w:spacing w:before="0" w:after="160" w:line="360" w:lineRule="auto"/>
        <w:ind w:firstLine="480" w:firstLineChars="200"/>
        <w:rPr>
          <w:rFonts w:hint="eastAsia" w:ascii="仿宋" w:hAnsi="仿宋" w:eastAsia="仿宋" w:cs="仿宋"/>
          <w:b w:val="0"/>
          <w:bCs w:val="0"/>
          <w:sz w:val="24"/>
        </w:rPr>
      </w:pPr>
      <w:r>
        <w:rPr>
          <w:rFonts w:hint="eastAsia" w:ascii="仿宋" w:hAnsi="仿宋" w:eastAsia="仿宋" w:cs="仿宋"/>
          <w:b w:val="0"/>
          <w:bCs w:val="0"/>
          <w:sz w:val="24"/>
        </w:rPr>
        <w:t>（3）中标候选人无偿赠与或者低于成本价竞争；</w:t>
      </w:r>
    </w:p>
    <w:p>
      <w:pPr>
        <w:pStyle w:val="4"/>
        <w:keepNext w:val="0"/>
        <w:keepLines w:val="0"/>
        <w:spacing w:before="0" w:after="160" w:line="360" w:lineRule="auto"/>
        <w:ind w:firstLine="480" w:firstLineChars="200"/>
        <w:rPr>
          <w:rFonts w:hint="eastAsia" w:ascii="仿宋" w:hAnsi="仿宋" w:eastAsia="仿宋" w:cs="仿宋"/>
          <w:b w:val="0"/>
          <w:bCs w:val="0"/>
          <w:sz w:val="24"/>
        </w:rPr>
      </w:pPr>
      <w:r>
        <w:rPr>
          <w:rFonts w:hint="eastAsia" w:ascii="仿宋" w:hAnsi="仿宋" w:eastAsia="仿宋" w:cs="仿宋"/>
          <w:b w:val="0"/>
          <w:bCs w:val="0"/>
          <w:sz w:val="24"/>
        </w:rPr>
        <w:t>（4）中标候选人提供虚假材料；</w:t>
      </w:r>
    </w:p>
    <w:p>
      <w:pPr>
        <w:pStyle w:val="4"/>
        <w:keepNext w:val="0"/>
        <w:keepLines w:val="0"/>
        <w:spacing w:before="0" w:after="160" w:line="360" w:lineRule="auto"/>
        <w:ind w:firstLine="480" w:firstLineChars="200"/>
        <w:rPr>
          <w:rFonts w:hint="eastAsia" w:ascii="仿宋" w:hAnsi="仿宋" w:eastAsia="仿宋" w:cs="仿宋"/>
          <w:b w:val="0"/>
          <w:bCs w:val="0"/>
          <w:sz w:val="24"/>
        </w:rPr>
      </w:pPr>
      <w:r>
        <w:rPr>
          <w:rFonts w:hint="eastAsia" w:ascii="仿宋" w:hAnsi="仿宋" w:eastAsia="仿宋" w:cs="仿宋"/>
          <w:b w:val="0"/>
          <w:bCs w:val="0"/>
          <w:sz w:val="24"/>
        </w:rPr>
        <w:t>（5）中标候选人恶意串通。</w:t>
      </w:r>
    </w:p>
    <w:p>
      <w:pPr>
        <w:pStyle w:val="4"/>
        <w:keepNext w:val="0"/>
        <w:keepLines w:val="0"/>
        <w:spacing w:before="0" w:after="160" w:line="360" w:lineRule="auto"/>
        <w:ind w:firstLine="482" w:firstLineChars="200"/>
        <w:rPr>
          <w:rFonts w:hint="eastAsia" w:ascii="仿宋" w:hAnsi="仿宋" w:eastAsia="仿宋" w:cs="仿宋"/>
          <w:b/>
          <w:bCs/>
          <w:sz w:val="24"/>
        </w:rPr>
      </w:pPr>
      <w:r>
        <w:rPr>
          <w:rFonts w:hint="eastAsia" w:ascii="仿宋" w:hAnsi="仿宋" w:eastAsia="仿宋" w:cs="仿宋"/>
          <w:b/>
          <w:bCs/>
          <w:sz w:val="24"/>
        </w:rPr>
        <w:t>2</w:t>
      </w:r>
      <w:r>
        <w:rPr>
          <w:rFonts w:hint="eastAsia" w:ascii="仿宋" w:hAnsi="仿宋" w:eastAsia="仿宋" w:cs="仿宋"/>
          <w:b/>
          <w:bCs/>
          <w:sz w:val="24"/>
          <w:lang w:val="en-US" w:eastAsia="zh-CN"/>
        </w:rPr>
        <w:t>6</w:t>
      </w:r>
      <w:r>
        <w:rPr>
          <w:rFonts w:hint="eastAsia" w:ascii="仿宋" w:hAnsi="仿宋" w:eastAsia="仿宋" w:cs="仿宋"/>
          <w:b/>
          <w:bCs/>
          <w:sz w:val="24"/>
        </w:rPr>
        <w:t>.中标通知书</w:t>
      </w:r>
    </w:p>
    <w:p>
      <w:pPr>
        <w:pStyle w:val="4"/>
        <w:keepNext w:val="0"/>
        <w:keepLines w:val="0"/>
        <w:spacing w:before="0" w:after="160" w:line="360" w:lineRule="auto"/>
        <w:ind w:firstLine="480" w:firstLineChars="200"/>
        <w:rPr>
          <w:rFonts w:hint="eastAsia" w:ascii="仿宋" w:hAnsi="仿宋" w:eastAsia="仿宋" w:cs="仿宋"/>
          <w:b w:val="0"/>
          <w:bCs w:val="0"/>
          <w:sz w:val="24"/>
        </w:rPr>
      </w:pPr>
      <w:r>
        <w:rPr>
          <w:rFonts w:hint="eastAsia" w:ascii="仿宋" w:hAnsi="仿宋" w:eastAsia="仿宋" w:cs="仿宋"/>
          <w:b w:val="0"/>
          <w:bCs w:val="0"/>
          <w:sz w:val="24"/>
        </w:rPr>
        <w:t>2</w:t>
      </w:r>
      <w:r>
        <w:rPr>
          <w:rFonts w:hint="eastAsia" w:ascii="仿宋" w:hAnsi="仿宋" w:eastAsia="仿宋" w:cs="仿宋"/>
          <w:b w:val="0"/>
          <w:bCs w:val="0"/>
          <w:sz w:val="24"/>
          <w:lang w:val="en-US" w:eastAsia="zh-CN"/>
        </w:rPr>
        <w:t>6</w:t>
      </w:r>
      <w:r>
        <w:rPr>
          <w:rFonts w:hint="eastAsia" w:ascii="仿宋" w:hAnsi="仿宋" w:eastAsia="仿宋" w:cs="仿宋"/>
          <w:b w:val="0"/>
          <w:bCs w:val="0"/>
          <w:sz w:val="24"/>
        </w:rPr>
        <w:t>.1 中标通知书为签订政府采购合同的依据之一，是合同的有效组成部分。</w:t>
      </w:r>
    </w:p>
    <w:p>
      <w:pPr>
        <w:pStyle w:val="4"/>
        <w:keepNext w:val="0"/>
        <w:keepLines w:val="0"/>
        <w:spacing w:before="0" w:after="160" w:line="360" w:lineRule="auto"/>
        <w:ind w:firstLine="480" w:firstLineChars="200"/>
        <w:rPr>
          <w:rFonts w:hint="eastAsia" w:ascii="仿宋" w:hAnsi="仿宋" w:eastAsia="仿宋" w:cs="仿宋"/>
          <w:b w:val="0"/>
          <w:bCs w:val="0"/>
          <w:sz w:val="24"/>
        </w:rPr>
      </w:pPr>
      <w:r>
        <w:rPr>
          <w:rFonts w:hint="eastAsia" w:ascii="仿宋" w:hAnsi="仿宋" w:eastAsia="仿宋" w:cs="仿宋"/>
          <w:b w:val="0"/>
          <w:bCs w:val="0"/>
          <w:sz w:val="24"/>
        </w:rPr>
        <w:t>2</w:t>
      </w:r>
      <w:r>
        <w:rPr>
          <w:rFonts w:hint="eastAsia" w:ascii="仿宋" w:hAnsi="仿宋" w:eastAsia="仿宋" w:cs="仿宋"/>
          <w:b w:val="0"/>
          <w:bCs w:val="0"/>
          <w:sz w:val="24"/>
          <w:lang w:val="en-US" w:eastAsia="zh-CN"/>
        </w:rPr>
        <w:t>6</w:t>
      </w:r>
      <w:r>
        <w:rPr>
          <w:rFonts w:hint="eastAsia" w:ascii="仿宋" w:hAnsi="仿宋" w:eastAsia="仿宋" w:cs="仿宋"/>
          <w:b w:val="0"/>
          <w:bCs w:val="0"/>
          <w:sz w:val="24"/>
        </w:rPr>
        <w:t>.2 中标通知书对采购人和中标人均具有法律效力。中标通知书发出后，采购人改变中标结果，或者中标人无正当理由放弃中标的，应当承担相应的法律责任。</w:t>
      </w:r>
    </w:p>
    <w:p>
      <w:pPr>
        <w:pStyle w:val="4"/>
        <w:keepNext w:val="0"/>
        <w:keepLines w:val="0"/>
        <w:spacing w:before="0" w:after="160" w:line="360" w:lineRule="auto"/>
        <w:ind w:firstLine="480" w:firstLineChars="200"/>
        <w:rPr>
          <w:rFonts w:hint="eastAsia" w:ascii="仿宋" w:hAnsi="仿宋" w:eastAsia="仿宋" w:cs="仿宋"/>
          <w:b w:val="0"/>
          <w:bCs w:val="0"/>
          <w:sz w:val="24"/>
        </w:rPr>
      </w:pPr>
      <w:r>
        <w:rPr>
          <w:rFonts w:hint="eastAsia" w:ascii="仿宋" w:hAnsi="仿宋" w:eastAsia="仿宋" w:cs="仿宋"/>
          <w:b w:val="0"/>
          <w:bCs w:val="0"/>
          <w:sz w:val="24"/>
        </w:rPr>
        <w:t>2</w:t>
      </w:r>
      <w:r>
        <w:rPr>
          <w:rFonts w:hint="eastAsia" w:ascii="仿宋" w:hAnsi="仿宋" w:eastAsia="仿宋" w:cs="仿宋"/>
          <w:b w:val="0"/>
          <w:bCs w:val="0"/>
          <w:sz w:val="24"/>
          <w:lang w:val="en-US" w:eastAsia="zh-CN"/>
        </w:rPr>
        <w:t>6</w:t>
      </w:r>
      <w:r>
        <w:rPr>
          <w:rFonts w:hint="eastAsia" w:ascii="仿宋" w:hAnsi="仿宋" w:eastAsia="仿宋" w:cs="仿宋"/>
          <w:b w:val="0"/>
          <w:bCs w:val="0"/>
          <w:sz w:val="24"/>
        </w:rPr>
        <w:t>．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pPr>
        <w:pStyle w:val="4"/>
        <w:keepNext w:val="0"/>
        <w:keepLines w:val="0"/>
        <w:spacing w:before="0" w:after="160" w:line="360" w:lineRule="auto"/>
        <w:ind w:firstLine="480" w:firstLineChars="200"/>
        <w:rPr>
          <w:rFonts w:hint="eastAsia" w:ascii="仿宋" w:hAnsi="仿宋" w:eastAsia="仿宋" w:cs="仿宋"/>
          <w:b w:val="0"/>
          <w:bCs w:val="0"/>
          <w:sz w:val="24"/>
        </w:rPr>
      </w:pPr>
      <w:r>
        <w:rPr>
          <w:rFonts w:hint="eastAsia" w:ascii="仿宋" w:hAnsi="仿宋" w:eastAsia="仿宋" w:cs="仿宋"/>
          <w:b w:val="0"/>
          <w:bCs w:val="0"/>
          <w:sz w:val="24"/>
        </w:rPr>
        <w:t>2</w:t>
      </w:r>
      <w:r>
        <w:rPr>
          <w:rFonts w:hint="eastAsia" w:ascii="仿宋" w:hAnsi="仿宋" w:eastAsia="仿宋" w:cs="仿宋"/>
          <w:b w:val="0"/>
          <w:bCs w:val="0"/>
          <w:sz w:val="24"/>
          <w:lang w:val="en-US" w:eastAsia="zh-CN"/>
        </w:rPr>
        <w:t>6</w:t>
      </w:r>
      <w:r>
        <w:rPr>
          <w:rFonts w:hint="eastAsia" w:ascii="仿宋" w:hAnsi="仿宋" w:eastAsia="仿宋" w:cs="仿宋"/>
          <w:b w:val="0"/>
          <w:bCs w:val="0"/>
          <w:sz w:val="24"/>
        </w:rPr>
        <w:t>.4</w:t>
      </w:r>
      <w:r>
        <w:rPr>
          <w:rFonts w:hint="eastAsia" w:ascii="仿宋" w:hAnsi="仿宋" w:eastAsia="仿宋" w:cs="仿宋"/>
          <w:b w:val="0"/>
          <w:bCs w:val="0"/>
          <w:sz w:val="24"/>
          <w:lang w:val="zh-CN"/>
        </w:rPr>
        <w:t>在四川政府采购网公告中标结果同时发出中标通知书，中标供应商自行登录政府采购云平台下载中标通知书。</w:t>
      </w:r>
    </w:p>
    <w:p>
      <w:pPr>
        <w:pStyle w:val="4"/>
        <w:keepNext w:val="0"/>
        <w:keepLines w:val="0"/>
        <w:spacing w:before="0" w:after="160" w:line="360" w:lineRule="auto"/>
        <w:ind w:firstLine="482" w:firstLineChars="200"/>
        <w:jc w:val="center"/>
        <w:rPr>
          <w:rFonts w:ascii="仿宋" w:hAnsi="仿宋" w:eastAsia="仿宋" w:cs="仿宋"/>
          <w:bCs w:val="0"/>
          <w:sz w:val="24"/>
        </w:rPr>
      </w:pPr>
      <w:r>
        <w:rPr>
          <w:rFonts w:hint="eastAsia" w:ascii="仿宋" w:hAnsi="仿宋" w:eastAsia="仿宋" w:cs="仿宋"/>
          <w:bCs w:val="0"/>
          <w:sz w:val="24"/>
        </w:rPr>
        <w:t>六、签订及履行合同和验收</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2</w:t>
      </w:r>
      <w:r>
        <w:rPr>
          <w:rFonts w:hint="eastAsia" w:ascii="仿宋" w:hAnsi="仿宋" w:eastAsia="仿宋" w:cs="仿宋"/>
          <w:b w:val="0"/>
          <w:bCs w:val="0"/>
          <w:sz w:val="24"/>
          <w:lang w:val="en-US" w:eastAsia="zh-CN"/>
        </w:rPr>
        <w:t>7</w:t>
      </w:r>
      <w:r>
        <w:rPr>
          <w:rFonts w:hint="eastAsia" w:ascii="仿宋" w:hAnsi="仿宋" w:eastAsia="仿宋" w:cs="仿宋"/>
          <w:b w:val="0"/>
          <w:bCs w:val="0"/>
          <w:sz w:val="24"/>
        </w:rPr>
        <w:t>. 签订合同</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2</w:t>
      </w:r>
      <w:r>
        <w:rPr>
          <w:rFonts w:hint="eastAsia" w:ascii="仿宋" w:hAnsi="仿宋" w:eastAsia="仿宋" w:cs="仿宋"/>
          <w:b w:val="0"/>
          <w:bCs w:val="0"/>
          <w:sz w:val="24"/>
          <w:lang w:val="en-US" w:eastAsia="zh-CN"/>
        </w:rPr>
        <w:t>7</w:t>
      </w:r>
      <w:r>
        <w:rPr>
          <w:rFonts w:hint="eastAsia" w:ascii="仿宋" w:hAnsi="仿宋" w:eastAsia="仿宋" w:cs="仿宋"/>
          <w:b w:val="0"/>
          <w:bCs w:val="0"/>
          <w:sz w:val="24"/>
        </w:rPr>
        <w:t>.1 中标人应在中标通知书发出之日起三十日内与采购人签订采购合同。由于中标人的原因逾期未与采购人签订采购合同的，将视为放弃中标，取消其中标资格并将按相关规定进行处理。</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2</w:t>
      </w:r>
      <w:r>
        <w:rPr>
          <w:rFonts w:hint="eastAsia" w:ascii="仿宋" w:hAnsi="仿宋" w:eastAsia="仿宋" w:cs="仿宋"/>
          <w:b w:val="0"/>
          <w:bCs w:val="0"/>
          <w:sz w:val="24"/>
          <w:lang w:val="en-US" w:eastAsia="zh-CN"/>
        </w:rPr>
        <w:t>7</w:t>
      </w:r>
      <w:r>
        <w:rPr>
          <w:rFonts w:hint="eastAsia" w:ascii="仿宋" w:hAnsi="仿宋" w:eastAsia="仿宋" w:cs="仿宋"/>
          <w:b w:val="0"/>
          <w:bCs w:val="0"/>
          <w:sz w:val="24"/>
        </w:rPr>
        <w:t>.2 采购人不得向中标人提出任何不合理的要求，作为签订合同的条件，不得与中标人私下订立背离合同实质性内容的任何协议，所签订的合同不得对招标文件和中标人投标文件确定的事项进行修改。</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2</w:t>
      </w:r>
      <w:r>
        <w:rPr>
          <w:rFonts w:hint="eastAsia" w:ascii="仿宋" w:hAnsi="仿宋" w:eastAsia="仿宋" w:cs="仿宋"/>
          <w:b w:val="0"/>
          <w:bCs w:val="0"/>
          <w:sz w:val="24"/>
          <w:lang w:val="en-US" w:eastAsia="zh-CN"/>
        </w:rPr>
        <w:t>7</w:t>
      </w:r>
      <w:r>
        <w:rPr>
          <w:rFonts w:hint="eastAsia" w:ascii="仿宋" w:hAnsi="仿宋" w:eastAsia="仿宋" w:cs="仿宋"/>
          <w:b w:val="0"/>
          <w:bCs w:val="0"/>
          <w:sz w:val="24"/>
        </w:rPr>
        <w:t>.3 中标人因不可抗力原因不能履行采购合同或放弃中标的，采购人可以与排在中标人之后第一位的中标候选人签订采购合同，以此类推。</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2</w:t>
      </w:r>
      <w:r>
        <w:rPr>
          <w:rFonts w:hint="eastAsia" w:ascii="仿宋" w:hAnsi="仿宋" w:eastAsia="仿宋" w:cs="仿宋"/>
          <w:b w:val="0"/>
          <w:bCs w:val="0"/>
          <w:sz w:val="24"/>
          <w:lang w:val="en-US" w:eastAsia="zh-CN"/>
        </w:rPr>
        <w:t>7</w:t>
      </w:r>
      <w:r>
        <w:rPr>
          <w:rFonts w:hint="eastAsia" w:ascii="仿宋" w:hAnsi="仿宋" w:eastAsia="仿宋" w:cs="仿宋"/>
          <w:b w:val="0"/>
          <w:bCs w:val="0"/>
          <w:sz w:val="24"/>
        </w:rPr>
        <w:t>.4 中标人在合同签订之后两个工作日内，将签订的合同（一份）送四川亚兴建设工程项目管理有限公司进行合同编号。(联系人，联系电话等详见投标人须知前附表)</w:t>
      </w:r>
    </w:p>
    <w:p>
      <w:pPr>
        <w:pStyle w:val="4"/>
        <w:keepNext w:val="0"/>
        <w:keepLines w:val="0"/>
        <w:spacing w:before="0" w:after="160" w:line="360" w:lineRule="auto"/>
        <w:ind w:firstLine="482" w:firstLineChars="200"/>
        <w:rPr>
          <w:rFonts w:ascii="仿宋" w:hAnsi="仿宋" w:eastAsia="仿宋" w:cs="仿宋"/>
          <w:b w:val="0"/>
          <w:bCs w:val="0"/>
          <w:sz w:val="24"/>
        </w:rPr>
      </w:pPr>
      <w:r>
        <w:rPr>
          <w:rFonts w:hint="eastAsia" w:ascii="仿宋" w:hAnsi="仿宋" w:eastAsia="仿宋" w:cs="仿宋"/>
          <w:bCs w:val="0"/>
          <w:sz w:val="24"/>
        </w:rPr>
        <w:t>2</w:t>
      </w:r>
      <w:r>
        <w:rPr>
          <w:rFonts w:hint="eastAsia" w:ascii="仿宋" w:hAnsi="仿宋" w:eastAsia="仿宋" w:cs="仿宋"/>
          <w:bCs w:val="0"/>
          <w:sz w:val="24"/>
          <w:lang w:val="en-US" w:eastAsia="zh-CN"/>
        </w:rPr>
        <w:t>8</w:t>
      </w:r>
      <w:r>
        <w:rPr>
          <w:rFonts w:hint="eastAsia" w:ascii="仿宋" w:hAnsi="仿宋" w:eastAsia="仿宋" w:cs="仿宋"/>
          <w:bCs w:val="0"/>
          <w:sz w:val="24"/>
        </w:rPr>
        <w:t>. 合同分包（实质性要求）</w:t>
      </w:r>
    </w:p>
    <w:p>
      <w:pPr>
        <w:pStyle w:val="4"/>
        <w:keepNext w:val="0"/>
        <w:keepLines w:val="0"/>
        <w:spacing w:before="0" w:after="160" w:line="360" w:lineRule="auto"/>
        <w:ind w:firstLine="482" w:firstLineChars="200"/>
        <w:rPr>
          <w:rFonts w:ascii="仿宋" w:hAnsi="仿宋" w:eastAsia="仿宋" w:cs="仿宋"/>
        </w:rPr>
      </w:pPr>
      <w:r>
        <w:rPr>
          <w:rFonts w:hint="eastAsia" w:ascii="仿宋" w:hAnsi="仿宋" w:eastAsia="仿宋" w:cs="仿宋"/>
          <w:sz w:val="24"/>
        </w:rPr>
        <w:t>本项目不允许分包。</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2</w:t>
      </w:r>
      <w:r>
        <w:rPr>
          <w:rFonts w:hint="eastAsia" w:ascii="仿宋" w:hAnsi="仿宋" w:eastAsia="仿宋" w:cs="仿宋"/>
          <w:b w:val="0"/>
          <w:bCs w:val="0"/>
          <w:sz w:val="24"/>
          <w:lang w:val="en-US" w:eastAsia="zh-CN"/>
        </w:rPr>
        <w:t>8</w:t>
      </w:r>
      <w:r>
        <w:rPr>
          <w:rFonts w:hint="eastAsia" w:ascii="仿宋" w:hAnsi="仿宋" w:eastAsia="仿宋" w:cs="仿宋"/>
          <w:b w:val="0"/>
          <w:bCs w:val="0"/>
          <w:sz w:val="24"/>
        </w:rPr>
        <w:t>.1 经采购人同意，中标人可以依法采取分包方式履行合同。这种要求应当在合同签订之前征得采购人同意，并且分包投标人履行的分包项目的品牌、规格型号及技术要求等，必须与中标的一致。</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分包履行合同的部分应当为采购项目的非主体、非关键性工作，不属于中标人的主要合同义务。</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2</w:t>
      </w:r>
      <w:r>
        <w:rPr>
          <w:rFonts w:hint="eastAsia" w:ascii="仿宋" w:hAnsi="仿宋" w:eastAsia="仿宋" w:cs="仿宋"/>
          <w:b w:val="0"/>
          <w:bCs w:val="0"/>
          <w:sz w:val="24"/>
          <w:lang w:val="en-US" w:eastAsia="zh-CN"/>
        </w:rPr>
        <w:t>8</w:t>
      </w:r>
      <w:r>
        <w:rPr>
          <w:rFonts w:hint="eastAsia" w:ascii="仿宋" w:hAnsi="仿宋" w:eastAsia="仿宋" w:cs="仿宋"/>
          <w:b w:val="0"/>
          <w:bCs w:val="0"/>
          <w:sz w:val="24"/>
        </w:rPr>
        <w:t>.2 采购合同实行分包履行的，中标人就采购项目和分包项目向采购人负责，分包投标人就分包项目承担责任。</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2</w:t>
      </w:r>
      <w:r>
        <w:rPr>
          <w:rFonts w:hint="eastAsia" w:ascii="仿宋" w:hAnsi="仿宋" w:eastAsia="仿宋" w:cs="仿宋"/>
          <w:b w:val="0"/>
          <w:bCs w:val="0"/>
          <w:sz w:val="24"/>
          <w:lang w:val="en-US" w:eastAsia="zh-CN"/>
        </w:rPr>
        <w:t>8</w:t>
      </w:r>
      <w:r>
        <w:rPr>
          <w:rFonts w:hint="eastAsia" w:ascii="仿宋" w:hAnsi="仿宋" w:eastAsia="仿宋" w:cs="仿宋"/>
          <w:b w:val="0"/>
          <w:bCs w:val="0"/>
          <w:sz w:val="24"/>
        </w:rPr>
        <w:t>.3 中小企业、监狱企业和残疾人企业依据相关规定的政策获取政府采购合同后，小型、微型企业不得分包或转包给大型、中型企业，中型企业不得分包或转包给大型企业。监狱企业或残疾人企业不得分包或转包非监狱企业或残疾人企业。</w:t>
      </w:r>
    </w:p>
    <w:p>
      <w:pPr>
        <w:pStyle w:val="4"/>
        <w:keepNext w:val="0"/>
        <w:keepLines w:val="0"/>
        <w:spacing w:before="0" w:after="160" w:line="360" w:lineRule="auto"/>
        <w:ind w:firstLine="482" w:firstLineChars="200"/>
        <w:rPr>
          <w:rFonts w:ascii="仿宋" w:hAnsi="仿宋" w:eastAsia="仿宋" w:cs="仿宋"/>
          <w:bCs w:val="0"/>
          <w:sz w:val="24"/>
        </w:rPr>
      </w:pPr>
      <w:r>
        <w:rPr>
          <w:rFonts w:hint="eastAsia" w:ascii="仿宋" w:hAnsi="仿宋" w:eastAsia="仿宋" w:cs="仿宋"/>
          <w:bCs w:val="0"/>
          <w:sz w:val="24"/>
          <w:lang w:val="en-US" w:eastAsia="zh-CN"/>
        </w:rPr>
        <w:t>29</w:t>
      </w:r>
      <w:r>
        <w:rPr>
          <w:rFonts w:hint="eastAsia" w:ascii="仿宋" w:hAnsi="仿宋" w:eastAsia="仿宋" w:cs="仿宋"/>
          <w:bCs w:val="0"/>
          <w:sz w:val="24"/>
        </w:rPr>
        <w:t>.合同转包（实质性要求）</w:t>
      </w:r>
    </w:p>
    <w:p>
      <w:pPr>
        <w:pStyle w:val="4"/>
        <w:keepNext w:val="0"/>
        <w:keepLines w:val="0"/>
        <w:spacing w:before="0" w:after="160" w:line="360" w:lineRule="auto"/>
        <w:ind w:firstLine="482" w:firstLineChars="200"/>
        <w:rPr>
          <w:rFonts w:ascii="仿宋" w:hAnsi="仿宋" w:eastAsia="仿宋" w:cs="仿宋"/>
          <w:sz w:val="24"/>
        </w:rPr>
      </w:pPr>
      <w:r>
        <w:rPr>
          <w:rFonts w:hint="eastAsia" w:ascii="仿宋" w:hAnsi="仿宋" w:eastAsia="仿宋" w:cs="仿宋"/>
          <w:sz w:val="24"/>
        </w:rPr>
        <w:t>本项目不允许转包。</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中标人转包的，视同拒绝履行政府采购合同义务，将依法追究法律责任。</w:t>
      </w:r>
    </w:p>
    <w:p>
      <w:pPr>
        <w:pStyle w:val="4"/>
        <w:keepNext w:val="0"/>
        <w:keepLines w:val="0"/>
        <w:spacing w:before="0" w:after="160" w:line="360" w:lineRule="auto"/>
        <w:ind w:firstLine="482" w:firstLineChars="200"/>
        <w:rPr>
          <w:rFonts w:ascii="仿宋" w:hAnsi="仿宋" w:eastAsia="仿宋" w:cs="仿宋"/>
          <w:bCs w:val="0"/>
          <w:sz w:val="24"/>
        </w:rPr>
      </w:pPr>
      <w:r>
        <w:rPr>
          <w:rFonts w:hint="eastAsia" w:ascii="仿宋" w:hAnsi="仿宋" w:eastAsia="仿宋" w:cs="仿宋"/>
          <w:bCs w:val="0"/>
          <w:sz w:val="24"/>
        </w:rPr>
        <w:t>3</w:t>
      </w:r>
      <w:r>
        <w:rPr>
          <w:rFonts w:hint="eastAsia" w:ascii="仿宋" w:hAnsi="仿宋" w:eastAsia="仿宋" w:cs="仿宋"/>
          <w:bCs w:val="0"/>
          <w:sz w:val="24"/>
          <w:lang w:val="en-US" w:eastAsia="zh-CN"/>
        </w:rPr>
        <w:t>0</w:t>
      </w:r>
      <w:r>
        <w:rPr>
          <w:rFonts w:hint="eastAsia" w:ascii="仿宋" w:hAnsi="仿宋" w:eastAsia="仿宋" w:cs="仿宋"/>
          <w:bCs w:val="0"/>
          <w:sz w:val="24"/>
        </w:rPr>
        <w:t>. 补充合同</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 xml:space="preserve">采购合同履行过程中，采购人需要追加与合同标的相同的货物或者服务的，在不改变合同其他条款的前提下，可以与中标投标人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pPr>
        <w:pStyle w:val="4"/>
        <w:keepNext w:val="0"/>
        <w:keepLines w:val="0"/>
        <w:spacing w:before="0" w:after="160" w:line="360" w:lineRule="auto"/>
        <w:ind w:firstLine="482" w:firstLineChars="200"/>
        <w:rPr>
          <w:rFonts w:ascii="仿宋" w:hAnsi="仿宋" w:eastAsia="仿宋" w:cs="仿宋"/>
          <w:bCs w:val="0"/>
          <w:sz w:val="24"/>
          <w:highlight w:val="yellow"/>
        </w:rPr>
      </w:pPr>
      <w:r>
        <w:rPr>
          <w:rFonts w:hint="eastAsia" w:ascii="仿宋" w:hAnsi="仿宋" w:eastAsia="仿宋" w:cs="仿宋"/>
          <w:bCs w:val="0"/>
          <w:sz w:val="24"/>
          <w:highlight w:val="yellow"/>
        </w:rPr>
        <w:t>3</w:t>
      </w:r>
      <w:r>
        <w:rPr>
          <w:rFonts w:hint="eastAsia" w:ascii="仿宋" w:hAnsi="仿宋" w:eastAsia="仿宋" w:cs="仿宋"/>
          <w:bCs w:val="0"/>
          <w:sz w:val="24"/>
          <w:highlight w:val="yellow"/>
          <w:lang w:val="en-US" w:eastAsia="zh-CN"/>
        </w:rPr>
        <w:t>1</w:t>
      </w:r>
      <w:r>
        <w:rPr>
          <w:rFonts w:hint="eastAsia" w:ascii="仿宋" w:hAnsi="仿宋" w:eastAsia="仿宋" w:cs="仿宋"/>
          <w:bCs w:val="0"/>
          <w:sz w:val="24"/>
          <w:highlight w:val="yellow"/>
        </w:rPr>
        <w:t>. 履约保证金（实质性要求）</w:t>
      </w:r>
    </w:p>
    <w:p>
      <w:pPr>
        <w:pStyle w:val="4"/>
        <w:keepNext w:val="0"/>
        <w:keepLines w:val="0"/>
        <w:spacing w:before="0" w:after="160" w:line="360" w:lineRule="auto"/>
        <w:ind w:firstLine="480" w:firstLineChars="200"/>
        <w:rPr>
          <w:rFonts w:hint="eastAsia" w:ascii="仿宋" w:hAnsi="仿宋" w:eastAsia="仿宋" w:cs="仿宋"/>
          <w:b w:val="0"/>
          <w:bCs w:val="0"/>
          <w:sz w:val="24"/>
          <w:highlight w:val="yellow"/>
          <w:lang w:eastAsia="zh-CN"/>
        </w:rPr>
      </w:pPr>
      <w:r>
        <w:rPr>
          <w:rFonts w:hint="eastAsia" w:ascii="仿宋" w:hAnsi="仿宋" w:eastAsia="仿宋" w:cs="仿宋"/>
          <w:b w:val="0"/>
          <w:bCs w:val="0"/>
          <w:sz w:val="24"/>
          <w:highlight w:val="yellow"/>
          <w:lang w:eastAsia="zh-CN"/>
        </w:rPr>
        <w:t>本项目不收取履约保证金。</w:t>
      </w:r>
    </w:p>
    <w:p>
      <w:pPr>
        <w:pStyle w:val="4"/>
        <w:keepNext w:val="0"/>
        <w:keepLines w:val="0"/>
        <w:spacing w:before="0" w:after="160" w:line="360" w:lineRule="auto"/>
        <w:ind w:firstLine="482" w:firstLineChars="200"/>
        <w:rPr>
          <w:rFonts w:ascii="仿宋" w:hAnsi="仿宋" w:eastAsia="仿宋" w:cs="仿宋"/>
          <w:bCs w:val="0"/>
          <w:sz w:val="24"/>
        </w:rPr>
      </w:pPr>
      <w:r>
        <w:rPr>
          <w:rFonts w:hint="eastAsia" w:ascii="仿宋" w:hAnsi="仿宋" w:eastAsia="仿宋" w:cs="仿宋"/>
          <w:bCs w:val="0"/>
          <w:sz w:val="24"/>
        </w:rPr>
        <w:t>3</w:t>
      </w:r>
      <w:r>
        <w:rPr>
          <w:rFonts w:hint="eastAsia" w:ascii="仿宋" w:hAnsi="仿宋" w:eastAsia="仿宋" w:cs="仿宋"/>
          <w:bCs w:val="0"/>
          <w:sz w:val="24"/>
          <w:lang w:val="en-US" w:eastAsia="zh-CN"/>
        </w:rPr>
        <w:t>2</w:t>
      </w:r>
      <w:r>
        <w:rPr>
          <w:rFonts w:hint="eastAsia" w:ascii="仿宋" w:hAnsi="仿宋" w:eastAsia="仿宋" w:cs="仿宋"/>
          <w:bCs w:val="0"/>
          <w:sz w:val="24"/>
        </w:rPr>
        <w:t>.合同公告</w:t>
      </w:r>
    </w:p>
    <w:p>
      <w:pPr>
        <w:pStyle w:val="4"/>
        <w:keepNext w:val="0"/>
        <w:keepLines w:val="0"/>
        <w:spacing w:before="0" w:after="160" w:line="360" w:lineRule="auto"/>
        <w:ind w:firstLine="480" w:firstLineChars="200"/>
        <w:rPr>
          <w:rFonts w:hint="eastAsia" w:ascii="仿宋" w:hAnsi="仿宋" w:eastAsia="仿宋" w:cs="仿宋"/>
          <w:b w:val="0"/>
          <w:bCs w:val="0"/>
          <w:sz w:val="24"/>
        </w:rPr>
      </w:pPr>
      <w:r>
        <w:rPr>
          <w:rFonts w:hint="eastAsia" w:ascii="仿宋" w:hAnsi="仿宋" w:eastAsia="仿宋" w:cs="仿宋"/>
          <w:b w:val="0"/>
          <w:bCs w:val="0"/>
          <w:sz w:val="24"/>
        </w:rPr>
        <w:t>采购人应当自政府采购合同签订（双方当事人均已签字盖章）之日起2个工作日内，将政府采购合同在四川省政府采购网上公告，但政府采购合同中涉及国家秘密、商业秘密的内容除外。</w:t>
      </w:r>
    </w:p>
    <w:p>
      <w:pPr>
        <w:pStyle w:val="4"/>
        <w:keepNext w:val="0"/>
        <w:keepLines w:val="0"/>
        <w:spacing w:before="0" w:after="160" w:line="360" w:lineRule="auto"/>
        <w:ind w:firstLine="482" w:firstLineChars="200"/>
        <w:rPr>
          <w:rFonts w:hint="eastAsia" w:ascii="仿宋" w:hAnsi="仿宋" w:eastAsia="仿宋" w:cs="仿宋"/>
          <w:b/>
          <w:bCs/>
          <w:sz w:val="24"/>
        </w:rPr>
      </w:pPr>
      <w:r>
        <w:rPr>
          <w:rFonts w:hint="eastAsia" w:ascii="仿宋" w:hAnsi="仿宋" w:eastAsia="仿宋" w:cs="仿宋"/>
          <w:b/>
          <w:bCs/>
          <w:sz w:val="24"/>
        </w:rPr>
        <w:t>3</w:t>
      </w:r>
      <w:r>
        <w:rPr>
          <w:rFonts w:hint="eastAsia" w:ascii="仿宋" w:hAnsi="仿宋" w:eastAsia="仿宋" w:cs="仿宋"/>
          <w:b/>
          <w:bCs/>
          <w:sz w:val="24"/>
          <w:lang w:val="en-US" w:eastAsia="zh-CN"/>
        </w:rPr>
        <w:t>3</w:t>
      </w:r>
      <w:r>
        <w:rPr>
          <w:rFonts w:hint="eastAsia" w:ascii="仿宋" w:hAnsi="仿宋" w:eastAsia="仿宋" w:cs="仿宋"/>
          <w:b/>
          <w:bCs/>
          <w:sz w:val="24"/>
        </w:rPr>
        <w:t>.合同备案</w:t>
      </w:r>
    </w:p>
    <w:p>
      <w:pPr>
        <w:pStyle w:val="4"/>
        <w:keepNext w:val="0"/>
        <w:keepLines w:val="0"/>
        <w:spacing w:before="0" w:after="160" w:line="360" w:lineRule="auto"/>
        <w:ind w:firstLine="480" w:firstLineChars="200"/>
      </w:pPr>
      <w:r>
        <w:rPr>
          <w:rFonts w:hint="eastAsia" w:ascii="仿宋" w:hAnsi="仿宋" w:eastAsia="仿宋" w:cs="仿宋"/>
          <w:b w:val="0"/>
          <w:bCs w:val="0"/>
          <w:sz w:val="24"/>
        </w:rPr>
        <w:t>采购人应当将政府采购合同副本自签订之日起七个工作日内通过四川政府采购网报同级财政部门备案。</w:t>
      </w:r>
    </w:p>
    <w:p>
      <w:pPr>
        <w:pStyle w:val="4"/>
        <w:keepNext w:val="0"/>
        <w:keepLines w:val="0"/>
        <w:spacing w:before="0" w:after="160" w:line="360" w:lineRule="auto"/>
        <w:ind w:firstLine="482" w:firstLineChars="200"/>
        <w:rPr>
          <w:rFonts w:ascii="仿宋" w:hAnsi="仿宋" w:eastAsia="仿宋" w:cs="仿宋"/>
          <w:bCs w:val="0"/>
          <w:sz w:val="24"/>
        </w:rPr>
      </w:pPr>
      <w:r>
        <w:rPr>
          <w:rFonts w:hint="eastAsia" w:ascii="仿宋" w:hAnsi="仿宋" w:eastAsia="仿宋" w:cs="仿宋"/>
          <w:bCs w:val="0"/>
          <w:sz w:val="24"/>
        </w:rPr>
        <w:t>34. 履行合同</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34.1 中标人与采购人签订合同后，合同双方应严格执行合同条款，履行合同规定的义务，保证合同的顺利完成。</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34.2采购人与中标人应当根据合同的约定依法履行合同义务。政府采购合同的履行、违约责任和解决争议的方法等适用《中华人民共和国民法典》。</w:t>
      </w:r>
    </w:p>
    <w:p>
      <w:pPr>
        <w:pStyle w:val="4"/>
        <w:keepNext w:val="0"/>
        <w:keepLines w:val="0"/>
        <w:spacing w:before="0" w:after="160" w:line="360" w:lineRule="auto"/>
        <w:ind w:firstLine="482" w:firstLineChars="200"/>
        <w:rPr>
          <w:rFonts w:ascii="仿宋" w:hAnsi="仿宋" w:eastAsia="仿宋" w:cs="仿宋"/>
          <w:bCs w:val="0"/>
          <w:sz w:val="24"/>
        </w:rPr>
      </w:pPr>
      <w:r>
        <w:rPr>
          <w:rFonts w:hint="eastAsia" w:ascii="仿宋" w:hAnsi="仿宋" w:eastAsia="仿宋" w:cs="仿宋"/>
          <w:bCs w:val="0"/>
          <w:sz w:val="24"/>
        </w:rPr>
        <w:t>35. 验收</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35.1中标人与采购人将参照《财政部关于进一步加强政府采购需求和履约验收管理的指导意见》(财库〔2016〕205 号)的要求进行验收。</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35.2 其他详见招标文件第六章</w:t>
      </w:r>
    </w:p>
    <w:p>
      <w:pPr>
        <w:pStyle w:val="4"/>
        <w:keepNext w:val="0"/>
        <w:keepLines w:val="0"/>
        <w:spacing w:before="0" w:after="160" w:line="360" w:lineRule="auto"/>
        <w:ind w:firstLine="482" w:firstLineChars="200"/>
        <w:rPr>
          <w:rFonts w:ascii="仿宋" w:hAnsi="仿宋" w:eastAsia="仿宋" w:cs="仿宋"/>
          <w:bCs w:val="0"/>
          <w:sz w:val="24"/>
        </w:rPr>
      </w:pPr>
      <w:r>
        <w:rPr>
          <w:rFonts w:hint="eastAsia" w:ascii="仿宋" w:hAnsi="仿宋" w:eastAsia="仿宋" w:cs="仿宋"/>
          <w:bCs w:val="0"/>
          <w:sz w:val="24"/>
        </w:rPr>
        <w:t>36.资金支付</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 xml:space="preserve">本项目资金支付方式详见招标文件第六章。 </w:t>
      </w:r>
    </w:p>
    <w:p>
      <w:pPr>
        <w:pStyle w:val="4"/>
        <w:keepNext w:val="0"/>
        <w:keepLines w:val="0"/>
        <w:spacing w:before="0" w:after="160" w:line="360" w:lineRule="auto"/>
        <w:ind w:firstLine="482" w:firstLineChars="200"/>
        <w:jc w:val="center"/>
        <w:rPr>
          <w:rFonts w:ascii="仿宋" w:hAnsi="仿宋" w:eastAsia="仿宋" w:cs="仿宋"/>
          <w:bCs w:val="0"/>
          <w:sz w:val="24"/>
        </w:rPr>
      </w:pPr>
      <w:r>
        <w:rPr>
          <w:rFonts w:hint="eastAsia" w:ascii="仿宋" w:hAnsi="仿宋" w:eastAsia="仿宋" w:cs="仿宋"/>
          <w:bCs w:val="0"/>
          <w:sz w:val="24"/>
        </w:rPr>
        <w:t>七、投标纪律要求</w:t>
      </w:r>
    </w:p>
    <w:p>
      <w:pPr>
        <w:pStyle w:val="4"/>
        <w:keepNext w:val="0"/>
        <w:keepLines w:val="0"/>
        <w:spacing w:before="0" w:after="160" w:line="360" w:lineRule="auto"/>
        <w:ind w:firstLine="482" w:firstLineChars="200"/>
        <w:rPr>
          <w:rFonts w:ascii="仿宋" w:hAnsi="仿宋" w:eastAsia="仿宋" w:cs="仿宋"/>
          <w:bCs w:val="0"/>
          <w:sz w:val="24"/>
        </w:rPr>
      </w:pPr>
      <w:r>
        <w:rPr>
          <w:rFonts w:hint="eastAsia" w:ascii="仿宋" w:hAnsi="仿宋" w:eastAsia="仿宋" w:cs="仿宋"/>
          <w:bCs w:val="0"/>
          <w:sz w:val="24"/>
        </w:rPr>
        <w:t>37. 投标人不得具有的情形</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投标人参加本项目投标不得有下列情形：</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（1）提供虚假材料谋取中标；</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（2）采取不正当手段诋毁、排挤其他投标人；</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（3）与采购人或采购代理机构、其他投标人恶意串通；</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（4）向采购人或采购代理机构、评标委员会成员行贿或者提供其他不正当利益；</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（5）在招标过程中与采购人或采购代理机构进行协商谈判；</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（6）中标或者成交后无正当理由拒不与采购人签订政府采购合同；</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（7）未按照采购文件确定的事项签订政府采购合同；</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（8）将政府采购合同转包或者违规分包；</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（9）提供假冒伪劣产品；</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（10）擅自变更、中止或者终止政府采购合同；</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（11）拒绝有关部门的监督检查或者向监督检查部门提供虚假情况；</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（12）法律法规规定的其他情形。</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投标人有上述情形的，按照规定追究法律责任，具备（1）-（10）条情形之一的，同时将取消中标资格或者认定中标无效。</w:t>
      </w:r>
    </w:p>
    <w:p>
      <w:pPr>
        <w:pStyle w:val="4"/>
        <w:keepNext w:val="0"/>
        <w:keepLines w:val="0"/>
        <w:spacing w:before="0" w:after="160" w:line="360" w:lineRule="auto"/>
        <w:ind w:firstLine="482" w:firstLineChars="200"/>
        <w:rPr>
          <w:rFonts w:ascii="仿宋" w:hAnsi="仿宋" w:eastAsia="仿宋" w:cs="仿宋"/>
          <w:bCs w:val="0"/>
          <w:sz w:val="24"/>
        </w:rPr>
      </w:pPr>
      <w:r>
        <w:rPr>
          <w:rFonts w:hint="eastAsia" w:ascii="仿宋" w:hAnsi="仿宋" w:eastAsia="仿宋" w:cs="仿宋"/>
          <w:bCs w:val="0"/>
          <w:sz w:val="24"/>
        </w:rPr>
        <w:t>38.有下列情形之一的，视为投标人串通投标，其投标无效：</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（1）不同投标人的投标文件由同一单位或者个人编制。</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（2）不同投标人委托同一单位或者个人办理投标事宜。</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（3）不同投标人的投标文件载明的项目管理成员或者联系人员为同一人。</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（4）不同投标人的投标文件异常一致或者投标报价呈规律性差异。</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（5）不同投标人的投标文件相互混装。</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（6）不同投标人的投标保证金从同一单位或者个人的账户转出。</w:t>
      </w:r>
    </w:p>
    <w:p>
      <w:pPr>
        <w:pStyle w:val="4"/>
        <w:keepNext w:val="0"/>
        <w:keepLines w:val="0"/>
        <w:spacing w:before="0" w:after="160" w:line="360" w:lineRule="auto"/>
        <w:ind w:firstLine="482" w:firstLineChars="200"/>
        <w:jc w:val="center"/>
        <w:rPr>
          <w:rFonts w:ascii="仿宋" w:hAnsi="仿宋" w:eastAsia="仿宋" w:cs="仿宋"/>
          <w:bCs w:val="0"/>
          <w:sz w:val="24"/>
        </w:rPr>
      </w:pPr>
      <w:r>
        <w:rPr>
          <w:rFonts w:hint="eastAsia" w:ascii="仿宋" w:hAnsi="仿宋" w:eastAsia="仿宋" w:cs="仿宋"/>
          <w:bCs w:val="0"/>
          <w:sz w:val="24"/>
        </w:rPr>
        <w:t>八、询问、质疑和投诉</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39．询问、质疑、投诉的接收和处理严格按照《中华人民共和国政府采购法》、《中华人民共和国政府采购法实施条例》、《政府采购货物和服务招标投标管理办法》、《政府采购质疑和投诉办法》、《财政部关于加强政府采购供应商投诉受理审查工作的通知》和《四川省政府采购供应商投诉处理工作规程》的规定办理（详细规定请在四川政府采购网政策法规模块查询）。</w:t>
      </w:r>
    </w:p>
    <w:p>
      <w:pPr>
        <w:pStyle w:val="4"/>
        <w:keepNext w:val="0"/>
        <w:keepLines w:val="0"/>
        <w:spacing w:before="0" w:after="160" w:line="360" w:lineRule="auto"/>
        <w:ind w:firstLine="482" w:firstLineChars="200"/>
        <w:jc w:val="center"/>
        <w:rPr>
          <w:rFonts w:ascii="仿宋" w:hAnsi="仿宋" w:eastAsia="仿宋" w:cs="仿宋"/>
          <w:bCs w:val="0"/>
          <w:sz w:val="24"/>
        </w:rPr>
      </w:pPr>
      <w:r>
        <w:rPr>
          <w:rFonts w:hint="eastAsia" w:ascii="仿宋" w:hAnsi="仿宋" w:eastAsia="仿宋" w:cs="仿宋"/>
          <w:bCs w:val="0"/>
          <w:sz w:val="24"/>
        </w:rPr>
        <w:t>九、其他</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40.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41.（实质性要求）国家或行业主管部门对投标人和采购产品的技术标准、质量标准和资格资质条件等有强制性规定的，必须符合其要求。</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42.本次采购文件中加注（实质性要求）的条款，若未明确要求提供证明材料或承诺函，视为仅约束中标人，由中标人和采购人签订合同前进行核实。</w:t>
      </w:r>
    </w:p>
    <w:p>
      <w:pPr>
        <w:pStyle w:val="13"/>
        <w:rPr>
          <w:rFonts w:ascii="仿宋" w:hAnsi="仿宋" w:eastAsia="仿宋" w:cs="仿宋"/>
          <w:sz w:val="36"/>
          <w:szCs w:val="36"/>
        </w:rPr>
      </w:pPr>
      <w:bookmarkStart w:id="23" w:name="_Toc511206478"/>
      <w:bookmarkStart w:id="24" w:name="PO_默认文件内容_26"/>
      <w:r>
        <w:rPr>
          <w:rFonts w:hint="eastAsia" w:ascii="仿宋" w:hAnsi="仿宋" w:eastAsia="仿宋" w:cs="仿宋"/>
          <w:sz w:val="36"/>
          <w:szCs w:val="36"/>
        </w:rPr>
        <w:br w:type="page"/>
      </w:r>
      <w:bookmarkStart w:id="25" w:name="_Toc69395655"/>
      <w:r>
        <w:rPr>
          <w:rFonts w:hint="eastAsia" w:ascii="仿宋" w:hAnsi="仿宋" w:eastAsia="仿宋" w:cs="仿宋"/>
          <w:sz w:val="36"/>
          <w:szCs w:val="36"/>
        </w:rPr>
        <w:t>第三章  投标文件格式</w:t>
      </w:r>
      <w:bookmarkEnd w:id="25"/>
    </w:p>
    <w:p>
      <w:pPr>
        <w:jc w:val="left"/>
        <w:rPr>
          <w:rFonts w:ascii="仿宋" w:hAnsi="仿宋" w:eastAsia="仿宋" w:cs="仿宋"/>
          <w:b/>
          <w:sz w:val="32"/>
          <w:szCs w:val="32"/>
        </w:rPr>
      </w:pP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一、本章所制投标文件格式，除格式中明确将该格式作为实质性要求的，一律不具有强制性。</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二、本章所制投标文件格式有关表格中的备注栏，由投标人根据自身投标情况作解释性说明，不作为必填项。（如果投标人投标文件中已经去掉备注而无其他解释性说明，则视为完全理解并同意备注中的要求）</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三、本章所制投标文件格式中需要填写的相关内容事项，可能会与本采购项目无关，在不改变投标文件原义、不影响本项目采购需求的情况下，投标人可以不予填写，但应当注明。</w:t>
      </w:r>
    </w:p>
    <w:p>
      <w:pPr>
        <w:pStyle w:val="4"/>
        <w:keepNext w:val="0"/>
        <w:keepLines w:val="0"/>
        <w:spacing w:before="0" w:after="160" w:line="360" w:lineRule="auto"/>
        <w:ind w:firstLine="480" w:firstLineChars="200"/>
        <w:rPr>
          <w:rFonts w:ascii="仿宋" w:hAnsi="仿宋" w:eastAsia="仿宋" w:cs="仿宋"/>
          <w:b w:val="0"/>
          <w:bCs w:val="0"/>
          <w:sz w:val="24"/>
        </w:rPr>
      </w:pPr>
      <w:r>
        <w:rPr>
          <w:rFonts w:hint="eastAsia" w:ascii="仿宋" w:hAnsi="仿宋" w:eastAsia="仿宋" w:cs="仿宋"/>
          <w:b w:val="0"/>
          <w:bCs w:val="0"/>
          <w:sz w:val="24"/>
        </w:rPr>
        <w:t>四、</w:t>
      </w:r>
      <w:r>
        <w:rPr>
          <w:rFonts w:hint="eastAsia" w:ascii="仿宋" w:hAnsi="仿宋" w:eastAsia="仿宋"/>
          <w:b/>
          <w:bCs/>
          <w:sz w:val="24"/>
        </w:rPr>
        <w:t>提示本章中格式封面，盖章为实质性要求，格式内容不作实质性要求。按照招标文件第二章</w:t>
      </w:r>
      <w:r>
        <w:rPr>
          <w:rFonts w:hint="eastAsia" w:ascii="仿宋" w:hAnsi="仿宋" w:eastAsia="仿宋"/>
          <w:b/>
          <w:bCs/>
          <w:sz w:val="24"/>
          <w:lang w:eastAsia="zh-CN"/>
        </w:rPr>
        <w:t>第</w:t>
      </w:r>
      <w:r>
        <w:rPr>
          <w:rFonts w:hint="eastAsia" w:ascii="仿宋" w:hAnsi="仿宋" w:eastAsia="仿宋"/>
          <w:b/>
          <w:bCs/>
          <w:sz w:val="24"/>
          <w:lang w:val="en-US" w:eastAsia="zh-CN"/>
        </w:rPr>
        <w:t>18条</w:t>
      </w:r>
      <w:r>
        <w:rPr>
          <w:rFonts w:hint="eastAsia" w:ascii="仿宋" w:hAnsi="仿宋" w:eastAsia="仿宋"/>
          <w:b/>
          <w:bCs/>
          <w:sz w:val="24"/>
        </w:rPr>
        <w:t>要求，加盖投标人（法定名称）电子印章。</w:t>
      </w:r>
    </w:p>
    <w:p>
      <w:pPr>
        <w:pBdr>
          <w:top w:val="single" w:color="000000" w:sz="4" w:space="0"/>
          <w:left w:val="single" w:color="000000" w:sz="4" w:space="0"/>
          <w:bottom w:val="single" w:color="000000" w:sz="4" w:space="0"/>
          <w:right w:val="single" w:color="000000" w:sz="4" w:space="0"/>
        </w:pBdr>
        <w:spacing w:line="480" w:lineRule="auto"/>
        <w:ind w:firstLine="4498" w:firstLineChars="1400"/>
        <w:rPr>
          <w:rFonts w:ascii="仿宋" w:hAnsi="仿宋" w:eastAsia="仿宋" w:cs="仿宋"/>
          <w:bCs/>
          <w:sz w:val="24"/>
        </w:rPr>
      </w:pPr>
      <w:r>
        <w:rPr>
          <w:rFonts w:hint="eastAsia" w:ascii="仿宋" w:hAnsi="仿宋" w:eastAsia="仿宋" w:cs="仿宋"/>
          <w:b/>
          <w:sz w:val="32"/>
          <w:szCs w:val="32"/>
        </w:rPr>
        <w:br w:type="page"/>
      </w:r>
    </w:p>
    <w:p>
      <w:pPr>
        <w:rPr>
          <w:rFonts w:ascii="仿宋" w:hAnsi="仿宋" w:eastAsia="仿宋" w:cs="仿宋"/>
          <w:b/>
          <w:sz w:val="32"/>
          <w:szCs w:val="32"/>
        </w:rPr>
      </w:pPr>
      <w:r>
        <w:rPr>
          <w:rFonts w:ascii="仿宋" w:hAnsi="仿宋" w:eastAsia="仿宋" w:cs="仿宋"/>
          <w:sz w:val="24"/>
        </w:rPr>
        <mc:AlternateContent>
          <mc:Choice Requires="wps">
            <w:drawing>
              <wp:anchor distT="0" distB="0" distL="114300" distR="114300" simplePos="0" relativeHeight="251659264" behindDoc="0" locked="0" layoutInCell="1" allowOverlap="1">
                <wp:simplePos x="0" y="0"/>
                <wp:positionH relativeFrom="column">
                  <wp:posOffset>4846320</wp:posOffset>
                </wp:positionH>
                <wp:positionV relativeFrom="paragraph">
                  <wp:posOffset>-86360</wp:posOffset>
                </wp:positionV>
                <wp:extent cx="1234440" cy="356870"/>
                <wp:effectExtent l="4445" t="4445" r="18415" b="19685"/>
                <wp:wrapNone/>
                <wp:docPr id="5" name="文本框 5"/>
                <wp:cNvGraphicFramePr/>
                <a:graphic xmlns:a="http://schemas.openxmlformats.org/drawingml/2006/main">
                  <a:graphicData uri="http://schemas.microsoft.com/office/word/2010/wordprocessingShape">
                    <wps:wsp>
                      <wps:cNvSpPr txBox="1"/>
                      <wps:spPr>
                        <a:xfrm>
                          <a:off x="0" y="0"/>
                          <a:ext cx="1234440" cy="3568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rPr>
                                <w:sz w:val="32"/>
                                <w:szCs w:val="40"/>
                              </w:rPr>
                            </w:pPr>
                            <w:r>
                              <w:rPr>
                                <w:rFonts w:hint="eastAsia"/>
                                <w:b/>
                                <w:bCs/>
                                <w:sz w:val="32"/>
                                <w:szCs w:val="40"/>
                              </w:rPr>
                              <w:t>正本或副本</w:t>
                            </w:r>
                          </w:p>
                        </w:txbxContent>
                      </wps:txbx>
                      <wps:bodyPr upright="1"/>
                    </wps:wsp>
                  </a:graphicData>
                </a:graphic>
              </wp:anchor>
            </w:drawing>
          </mc:Choice>
          <mc:Fallback>
            <w:pict>
              <v:shape id="_x0000_s1026" o:spid="_x0000_s1026" o:spt="202" type="#_x0000_t202" style="position:absolute;left:0pt;margin-left:381.6pt;margin-top:-6.8pt;height:28.1pt;width:97.2pt;z-index:251659264;mso-width-relative:page;mso-height-relative:page;" fillcolor="#FFFFFF" filled="t" stroked="t" coordsize="21600,21600" o:gfxdata="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JvT0DaAAAACgEAAA8AAAAA&#10;AAAAAQAgAAAAIgAAAGRycy9kb3ducmV2LnhtbFBLAQIUABQAAAAIAIdO4kAsq1DeEgIAAEQEAAAO&#10;AAAAAAAAAAEAIAAAACkBAABkcnMvZTJvRG9jLnhtbFBLBQYAAAAABgAGAFkBAACtBQAAAAA=&#10;">
                <v:fill on="t" focussize="0,0"/>
                <v:stroke color="#000000" joinstyle="miter"/>
                <v:imagedata o:title=""/>
                <o:lock v:ext="edit" aspectratio="f"/>
                <v:textbox>
                  <w:txbxContent>
                    <w:p>
                      <w:pPr>
                        <w:rPr>
                          <w:sz w:val="32"/>
                          <w:szCs w:val="40"/>
                        </w:rPr>
                      </w:pPr>
                      <w:r>
                        <w:rPr>
                          <w:rFonts w:hint="eastAsia"/>
                          <w:b/>
                          <w:bCs/>
                          <w:sz w:val="32"/>
                          <w:szCs w:val="40"/>
                        </w:rPr>
                        <w:t>正本或副本</w:t>
                      </w:r>
                    </w:p>
                  </w:txbxContent>
                </v:textbox>
              </v:shape>
            </w:pict>
          </mc:Fallback>
        </mc:AlternateContent>
      </w:r>
      <w:r>
        <w:rPr>
          <w:rFonts w:hint="eastAsia" w:ascii="仿宋" w:hAnsi="仿宋" w:eastAsia="仿宋" w:cs="仿宋"/>
          <w:bCs/>
          <w:sz w:val="24"/>
        </w:rPr>
        <w:t>投标文件封面格式</w:t>
      </w:r>
    </w:p>
    <w:p>
      <w:pPr>
        <w:rPr>
          <w:rFonts w:ascii="仿宋" w:hAnsi="仿宋" w:eastAsia="仿宋" w:cs="仿宋"/>
          <w:b/>
          <w:sz w:val="52"/>
          <w:szCs w:val="52"/>
        </w:rPr>
      </w:pPr>
    </w:p>
    <w:p>
      <w:pPr>
        <w:pStyle w:val="7"/>
        <w:rPr>
          <w:rFonts w:ascii="仿宋" w:hAnsi="仿宋" w:eastAsia="仿宋" w:cs="仿宋"/>
        </w:rPr>
      </w:pPr>
    </w:p>
    <w:p>
      <w:pPr>
        <w:pStyle w:val="7"/>
        <w:rPr>
          <w:rFonts w:ascii="仿宋" w:hAnsi="仿宋" w:eastAsia="仿宋" w:cs="仿宋"/>
          <w:b/>
          <w:sz w:val="52"/>
          <w:szCs w:val="52"/>
        </w:rPr>
      </w:pPr>
    </w:p>
    <w:p>
      <w:pPr>
        <w:rPr>
          <w:rFonts w:ascii="仿宋" w:hAnsi="仿宋" w:eastAsia="仿宋" w:cs="仿宋"/>
          <w:b/>
          <w:sz w:val="52"/>
          <w:szCs w:val="52"/>
        </w:rPr>
      </w:pPr>
    </w:p>
    <w:p>
      <w:pPr>
        <w:pStyle w:val="7"/>
        <w:rPr>
          <w:rFonts w:ascii="仿宋" w:hAnsi="仿宋" w:eastAsia="仿宋" w:cs="仿宋"/>
        </w:rPr>
      </w:pPr>
    </w:p>
    <w:p>
      <w:pPr>
        <w:spacing w:line="360" w:lineRule="auto"/>
        <w:jc w:val="center"/>
        <w:rPr>
          <w:rFonts w:ascii="仿宋" w:hAnsi="仿宋" w:eastAsia="仿宋" w:cs="仿宋"/>
          <w:b/>
          <w:sz w:val="32"/>
          <w:szCs w:val="32"/>
        </w:rPr>
      </w:pPr>
      <w:r>
        <w:rPr>
          <w:rFonts w:hint="eastAsia" w:ascii="仿宋" w:hAnsi="仿宋" w:eastAsia="仿宋" w:cs="仿宋"/>
          <w:b/>
          <w:sz w:val="52"/>
          <w:szCs w:val="52"/>
        </w:rPr>
        <w:t>资格性投标文件/其他投标文件</w:t>
      </w:r>
    </w:p>
    <w:p>
      <w:pPr>
        <w:pStyle w:val="7"/>
        <w:rPr>
          <w:rFonts w:ascii="仿宋" w:hAnsi="仿宋" w:eastAsia="仿宋" w:cs="仿宋"/>
          <w:b/>
          <w:sz w:val="32"/>
        </w:rPr>
      </w:pPr>
    </w:p>
    <w:p>
      <w:pPr>
        <w:rPr>
          <w:rFonts w:ascii="仿宋" w:hAnsi="仿宋" w:eastAsia="仿宋" w:cs="仿宋"/>
          <w:b/>
          <w:sz w:val="32"/>
        </w:rPr>
      </w:pPr>
    </w:p>
    <w:p>
      <w:pPr>
        <w:pStyle w:val="7"/>
        <w:rPr>
          <w:rFonts w:ascii="仿宋" w:hAnsi="仿宋" w:eastAsia="仿宋" w:cs="仿宋"/>
        </w:rPr>
      </w:pPr>
    </w:p>
    <w:p>
      <w:pPr>
        <w:rPr>
          <w:rFonts w:ascii="仿宋" w:hAnsi="仿宋" w:eastAsia="仿宋" w:cs="仿宋"/>
        </w:rPr>
      </w:pPr>
    </w:p>
    <w:p>
      <w:pPr>
        <w:pStyle w:val="37"/>
        <w:rPr>
          <w:rFonts w:ascii="仿宋" w:hAnsi="仿宋" w:eastAsia="仿宋" w:cs="仿宋"/>
        </w:rPr>
      </w:pPr>
    </w:p>
    <w:p>
      <w:pPr>
        <w:pStyle w:val="7"/>
        <w:rPr>
          <w:rFonts w:ascii="仿宋" w:hAnsi="仿宋" w:eastAsia="仿宋" w:cs="仿宋"/>
          <w:b/>
          <w:sz w:val="32"/>
        </w:rPr>
      </w:pPr>
    </w:p>
    <w:p>
      <w:pPr>
        <w:rPr>
          <w:rFonts w:ascii="仿宋" w:hAnsi="仿宋" w:eastAsia="仿宋" w:cs="仿宋"/>
        </w:rPr>
      </w:pPr>
    </w:p>
    <w:p>
      <w:pPr>
        <w:spacing w:line="480" w:lineRule="auto"/>
        <w:ind w:firstLine="2570" w:firstLineChars="800"/>
        <w:rPr>
          <w:rFonts w:ascii="仿宋" w:hAnsi="仿宋" w:eastAsia="仿宋" w:cs="仿宋"/>
          <w:b/>
          <w:sz w:val="36"/>
          <w:u w:val="single"/>
        </w:rPr>
      </w:pPr>
      <w:r>
        <w:rPr>
          <w:rFonts w:hint="eastAsia" w:ascii="仿宋" w:hAnsi="仿宋" w:eastAsia="仿宋" w:cs="仿宋"/>
          <w:b/>
          <w:sz w:val="32"/>
        </w:rPr>
        <w:t>采购项目名称：</w:t>
      </w:r>
      <w:r>
        <w:rPr>
          <w:rFonts w:hint="eastAsia" w:ascii="华文仿宋" w:hAnsi="华文仿宋" w:eastAsia="华文仿宋" w:cs="华文仿宋"/>
          <w:bCs/>
          <w:sz w:val="24"/>
          <w:highlight w:val="none"/>
          <w:u w:val="single"/>
          <w:lang w:val="en-US" w:eastAsia="zh-CN"/>
        </w:rPr>
        <w:t xml:space="preserve">                     </w:t>
      </w:r>
    </w:p>
    <w:p>
      <w:pPr>
        <w:spacing w:line="480" w:lineRule="auto"/>
        <w:ind w:firstLine="2570" w:firstLineChars="800"/>
        <w:rPr>
          <w:rFonts w:ascii="仿宋" w:hAnsi="仿宋" w:eastAsia="仿宋" w:cs="仿宋"/>
          <w:b/>
          <w:sz w:val="32"/>
          <w:u w:val="single"/>
        </w:rPr>
      </w:pPr>
      <w:r>
        <w:rPr>
          <w:rFonts w:hint="eastAsia" w:ascii="仿宋" w:hAnsi="仿宋" w:eastAsia="仿宋" w:cs="仿宋"/>
          <w:b/>
          <w:sz w:val="32"/>
        </w:rPr>
        <w:t>采购项目编号：</w:t>
      </w:r>
      <w:r>
        <w:rPr>
          <w:rFonts w:hint="eastAsia" w:ascii="华文仿宋" w:hAnsi="华文仿宋" w:eastAsia="华文仿宋" w:cs="华文仿宋"/>
          <w:bCs/>
          <w:sz w:val="24"/>
          <w:highlight w:val="none"/>
          <w:u w:val="single"/>
          <w:lang w:val="en-US" w:eastAsia="zh-CN"/>
        </w:rPr>
        <w:t xml:space="preserve">                     </w:t>
      </w:r>
    </w:p>
    <w:p>
      <w:pPr>
        <w:spacing w:line="480" w:lineRule="auto"/>
        <w:ind w:firstLine="2570" w:firstLineChars="800"/>
        <w:rPr>
          <w:rFonts w:ascii="仿宋" w:hAnsi="仿宋" w:eastAsia="仿宋" w:cs="仿宋"/>
          <w:b/>
          <w:sz w:val="36"/>
        </w:rPr>
      </w:pPr>
      <w:r>
        <w:rPr>
          <w:rFonts w:hint="eastAsia" w:ascii="仿宋" w:hAnsi="仿宋" w:eastAsia="仿宋" w:cs="仿宋"/>
          <w:b/>
          <w:sz w:val="32"/>
        </w:rPr>
        <w:t>投标人名称：</w:t>
      </w:r>
      <w:r>
        <w:rPr>
          <w:rFonts w:hint="eastAsia" w:ascii="仿宋" w:hAnsi="仿宋" w:eastAsia="仿宋" w:cs="仿宋"/>
          <w:b/>
          <w:sz w:val="32"/>
          <w:u w:val="single"/>
        </w:rPr>
        <w:t xml:space="preserve">               （</w:t>
      </w:r>
      <w:r>
        <w:rPr>
          <w:rFonts w:hint="eastAsia" w:ascii="仿宋" w:hAnsi="仿宋" w:eastAsia="仿宋" w:cs="仿宋"/>
          <w:b/>
          <w:sz w:val="32"/>
          <w:u w:val="single"/>
          <w:lang w:eastAsia="zh-CN"/>
        </w:rPr>
        <w:t>电子印章</w:t>
      </w:r>
      <w:r>
        <w:rPr>
          <w:rFonts w:hint="eastAsia" w:ascii="仿宋" w:hAnsi="仿宋" w:eastAsia="仿宋" w:cs="仿宋"/>
          <w:b/>
          <w:sz w:val="32"/>
          <w:u w:val="single"/>
        </w:rPr>
        <w:t xml:space="preserve">） </w:t>
      </w:r>
    </w:p>
    <w:p>
      <w:pPr>
        <w:spacing w:line="480" w:lineRule="auto"/>
        <w:ind w:firstLine="2570" w:firstLineChars="800"/>
        <w:rPr>
          <w:rFonts w:ascii="仿宋" w:hAnsi="仿宋" w:eastAsia="仿宋" w:cs="仿宋"/>
          <w:b/>
          <w:sz w:val="32"/>
          <w:szCs w:val="32"/>
          <w:u w:val="single"/>
        </w:rPr>
      </w:pPr>
      <w:r>
        <w:rPr>
          <w:rFonts w:hint="eastAsia" w:ascii="仿宋" w:hAnsi="仿宋" w:eastAsia="仿宋" w:cs="仿宋"/>
          <w:b/>
          <w:sz w:val="32"/>
        </w:rPr>
        <w:t>日      期：</w:t>
      </w:r>
      <w:r>
        <w:rPr>
          <w:rFonts w:hint="eastAsia" w:ascii="华文仿宋" w:hAnsi="华文仿宋" w:eastAsia="华文仿宋" w:cs="华文仿宋"/>
          <w:bCs/>
          <w:sz w:val="24"/>
          <w:highlight w:val="none"/>
          <w:u w:val="single"/>
          <w:lang w:val="en-US" w:eastAsia="zh-CN"/>
        </w:rPr>
        <w:t xml:space="preserve">                     </w:t>
      </w:r>
    </w:p>
    <w:p>
      <w:pPr>
        <w:jc w:val="center"/>
        <w:rPr>
          <w:rFonts w:ascii="仿宋" w:hAnsi="仿宋" w:eastAsia="仿宋" w:cs="仿宋"/>
          <w:bCs/>
          <w:sz w:val="24"/>
        </w:rPr>
      </w:pPr>
      <w:r>
        <w:rPr>
          <w:rFonts w:hint="eastAsia" w:ascii="仿宋" w:hAnsi="仿宋" w:eastAsia="仿宋" w:cs="仿宋"/>
          <w:bCs/>
          <w:sz w:val="24"/>
        </w:rPr>
        <w:br w:type="page"/>
      </w:r>
      <w:r>
        <w:rPr>
          <w:rFonts w:hint="eastAsia" w:ascii="仿宋" w:hAnsi="仿宋" w:eastAsia="仿宋" w:cs="仿宋"/>
          <w:b/>
          <w:sz w:val="32"/>
          <w:szCs w:val="32"/>
        </w:rPr>
        <w:t>开标一览表</w:t>
      </w:r>
    </w:p>
    <w:p>
      <w:pPr>
        <w:pStyle w:val="7"/>
        <w:rPr>
          <w:rFonts w:ascii="仿宋" w:hAnsi="仿宋" w:eastAsia="仿宋" w:cs="仿宋"/>
        </w:rPr>
      </w:pPr>
    </w:p>
    <w:p>
      <w:pPr>
        <w:pStyle w:val="7"/>
        <w:rPr>
          <w:rFonts w:ascii="仿宋" w:hAnsi="仿宋" w:eastAsia="仿宋" w:cs="仿宋"/>
        </w:rPr>
      </w:pPr>
    </w:p>
    <w:p>
      <w:pPr>
        <w:spacing w:line="480" w:lineRule="auto"/>
        <w:rPr>
          <w:rFonts w:ascii="仿宋" w:hAnsi="仿宋" w:eastAsia="仿宋" w:cs="仿宋"/>
          <w:bCs/>
          <w:sz w:val="24"/>
          <w:u w:val="single"/>
        </w:rPr>
      </w:pPr>
      <w:r>
        <w:rPr>
          <w:rFonts w:hint="eastAsia" w:ascii="仿宋" w:hAnsi="仿宋" w:eastAsia="仿宋" w:cs="仿宋"/>
          <w:bCs/>
          <w:sz w:val="24"/>
        </w:rPr>
        <w:t>采购项目名称：</w:t>
      </w:r>
      <w:r>
        <w:rPr>
          <w:rFonts w:hint="eastAsia" w:ascii="华文仿宋" w:hAnsi="华文仿宋" w:eastAsia="华文仿宋" w:cs="华文仿宋"/>
          <w:bCs/>
          <w:sz w:val="24"/>
          <w:highlight w:val="none"/>
          <w:u w:val="single"/>
          <w:lang w:val="en-US" w:eastAsia="zh-CN"/>
        </w:rPr>
        <w:t xml:space="preserve">                     </w:t>
      </w:r>
    </w:p>
    <w:p>
      <w:pPr>
        <w:spacing w:line="480" w:lineRule="auto"/>
        <w:rPr>
          <w:rFonts w:ascii="仿宋" w:hAnsi="仿宋" w:eastAsia="仿宋" w:cs="仿宋"/>
          <w:bCs/>
          <w:sz w:val="24"/>
          <w:u w:val="single"/>
        </w:rPr>
      </w:pPr>
      <w:r>
        <w:rPr>
          <w:rFonts w:hint="eastAsia" w:ascii="仿宋" w:hAnsi="仿宋" w:eastAsia="仿宋" w:cs="仿宋"/>
          <w:bCs/>
          <w:sz w:val="24"/>
        </w:rPr>
        <w:t>采购项目编号：</w:t>
      </w:r>
      <w:r>
        <w:rPr>
          <w:rFonts w:hint="eastAsia" w:ascii="华文仿宋" w:hAnsi="华文仿宋" w:eastAsia="华文仿宋" w:cs="华文仿宋"/>
          <w:bCs/>
          <w:sz w:val="24"/>
          <w:highlight w:val="none"/>
          <w:u w:val="single"/>
          <w:lang w:val="en-US" w:eastAsia="zh-CN"/>
        </w:rPr>
        <w:t xml:space="preserve">                     </w:t>
      </w:r>
    </w:p>
    <w:tbl>
      <w:tblPr>
        <w:tblStyle w:val="15"/>
        <w:tblW w:w="93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2574"/>
        <w:gridCol w:w="2659"/>
        <w:gridCol w:w="34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714" w:type="dxa"/>
            <w:noWrap w:val="0"/>
            <w:vAlign w:val="center"/>
          </w:tcPr>
          <w:p>
            <w:pPr>
              <w:rPr>
                <w:rFonts w:hint="eastAsia" w:ascii="仿宋" w:hAnsi="仿宋" w:eastAsia="仿宋" w:cs="仿宋"/>
              </w:rPr>
            </w:pPr>
            <w:r>
              <w:rPr>
                <w:rFonts w:hint="eastAsia" w:ascii="仿宋" w:hAnsi="仿宋" w:eastAsia="仿宋" w:cs="仿宋"/>
              </w:rPr>
              <w:t>序号</w:t>
            </w:r>
          </w:p>
        </w:tc>
        <w:tc>
          <w:tcPr>
            <w:tcW w:w="2574" w:type="dxa"/>
            <w:noWrap w:val="0"/>
            <w:vAlign w:val="center"/>
          </w:tcPr>
          <w:p>
            <w:pPr>
              <w:rPr>
                <w:rFonts w:hint="eastAsia" w:ascii="仿宋" w:hAnsi="仿宋" w:eastAsia="仿宋" w:cs="仿宋"/>
              </w:rPr>
            </w:pPr>
            <w:r>
              <w:rPr>
                <w:rFonts w:hint="eastAsia" w:ascii="仿宋" w:hAnsi="仿宋" w:eastAsia="仿宋" w:cs="仿宋"/>
                <w:lang w:val="en-US" w:eastAsia="zh-CN"/>
              </w:rPr>
              <w:t>服务内容</w:t>
            </w:r>
          </w:p>
        </w:tc>
        <w:tc>
          <w:tcPr>
            <w:tcW w:w="2659" w:type="dxa"/>
            <w:noWrap w:val="0"/>
            <w:vAlign w:val="center"/>
          </w:tcPr>
          <w:p>
            <w:pPr>
              <w:rPr>
                <w:rFonts w:hint="eastAsia" w:ascii="仿宋" w:hAnsi="仿宋" w:eastAsia="仿宋" w:cs="仿宋"/>
              </w:rPr>
            </w:pPr>
            <w:r>
              <w:rPr>
                <w:rFonts w:hint="eastAsia" w:ascii="仿宋" w:hAnsi="仿宋" w:eastAsia="仿宋" w:cs="仿宋"/>
                <w:lang w:eastAsia="zh-CN"/>
              </w:rPr>
              <w:t>完成时间</w:t>
            </w:r>
          </w:p>
        </w:tc>
        <w:tc>
          <w:tcPr>
            <w:tcW w:w="3441" w:type="dxa"/>
            <w:noWrap w:val="0"/>
            <w:vAlign w:val="center"/>
          </w:tcPr>
          <w:p>
            <w:pPr>
              <w:rPr>
                <w:rFonts w:hint="eastAsia" w:ascii="仿宋" w:hAnsi="仿宋" w:eastAsia="仿宋" w:cs="仿宋"/>
                <w:lang w:eastAsia="zh-CN"/>
              </w:rPr>
            </w:pPr>
            <w:r>
              <w:rPr>
                <w:rFonts w:hint="eastAsia" w:ascii="仿宋" w:hAnsi="仿宋" w:eastAsia="仿宋" w:cs="仿宋"/>
                <w:lang w:eastAsia="zh-CN"/>
              </w:rPr>
              <w:t>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714" w:type="dxa"/>
            <w:noWrap w:val="0"/>
            <w:vAlign w:val="center"/>
          </w:tcPr>
          <w:p>
            <w:pPr>
              <w:rPr>
                <w:rFonts w:hint="eastAsia" w:ascii="仿宋" w:hAnsi="仿宋" w:eastAsia="仿宋" w:cs="仿宋"/>
                <w:lang w:val="en-US" w:eastAsia="zh-CN"/>
              </w:rPr>
            </w:pPr>
            <w:r>
              <w:rPr>
                <w:rFonts w:hint="eastAsia" w:ascii="仿宋" w:hAnsi="仿宋" w:eastAsia="仿宋" w:cs="仿宋"/>
                <w:lang w:val="en-US" w:eastAsia="zh-CN"/>
              </w:rPr>
              <w:t>1</w:t>
            </w:r>
          </w:p>
        </w:tc>
        <w:tc>
          <w:tcPr>
            <w:tcW w:w="2574" w:type="dxa"/>
            <w:noWrap w:val="0"/>
            <w:vAlign w:val="center"/>
          </w:tcPr>
          <w:p>
            <w:pPr>
              <w:rPr>
                <w:rFonts w:hint="eastAsia" w:ascii="仿宋" w:hAnsi="仿宋" w:eastAsia="仿宋" w:cs="仿宋"/>
              </w:rPr>
            </w:pPr>
          </w:p>
        </w:tc>
        <w:tc>
          <w:tcPr>
            <w:tcW w:w="2659" w:type="dxa"/>
            <w:noWrap w:val="0"/>
            <w:vAlign w:val="center"/>
          </w:tcPr>
          <w:p>
            <w:pPr>
              <w:rPr>
                <w:rFonts w:hint="eastAsia" w:ascii="仿宋" w:hAnsi="仿宋" w:eastAsia="仿宋" w:cs="仿宋"/>
              </w:rPr>
            </w:pPr>
          </w:p>
        </w:tc>
        <w:tc>
          <w:tcPr>
            <w:tcW w:w="3441" w:type="dxa"/>
            <w:noWrap w:val="0"/>
            <w:vAlign w:val="center"/>
          </w:tcPr>
          <w:p>
            <w:pP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714" w:type="dxa"/>
            <w:noWrap w:val="0"/>
            <w:vAlign w:val="center"/>
          </w:tcPr>
          <w:p>
            <w:pPr>
              <w:rPr>
                <w:rFonts w:hint="eastAsia" w:ascii="仿宋" w:hAnsi="仿宋" w:eastAsia="仿宋" w:cs="仿宋"/>
                <w:lang w:val="en-US" w:eastAsia="zh-CN"/>
              </w:rPr>
            </w:pPr>
            <w:r>
              <w:rPr>
                <w:rFonts w:hint="eastAsia" w:ascii="仿宋" w:hAnsi="仿宋" w:eastAsia="仿宋" w:cs="仿宋"/>
                <w:lang w:val="en-US" w:eastAsia="zh-CN"/>
              </w:rPr>
              <w:t>2</w:t>
            </w:r>
          </w:p>
        </w:tc>
        <w:tc>
          <w:tcPr>
            <w:tcW w:w="2574" w:type="dxa"/>
            <w:noWrap w:val="0"/>
            <w:vAlign w:val="center"/>
          </w:tcPr>
          <w:p>
            <w:pPr>
              <w:rPr>
                <w:rFonts w:hint="eastAsia" w:ascii="仿宋" w:hAnsi="仿宋" w:eastAsia="仿宋" w:cs="仿宋"/>
              </w:rPr>
            </w:pPr>
          </w:p>
        </w:tc>
        <w:tc>
          <w:tcPr>
            <w:tcW w:w="2659" w:type="dxa"/>
            <w:noWrap w:val="0"/>
            <w:vAlign w:val="center"/>
          </w:tcPr>
          <w:p>
            <w:pPr>
              <w:rPr>
                <w:rFonts w:hint="eastAsia" w:ascii="仿宋" w:hAnsi="仿宋" w:eastAsia="仿宋" w:cs="仿宋"/>
              </w:rPr>
            </w:pPr>
          </w:p>
        </w:tc>
        <w:tc>
          <w:tcPr>
            <w:tcW w:w="3441" w:type="dxa"/>
            <w:noWrap w:val="0"/>
            <w:vAlign w:val="center"/>
          </w:tcPr>
          <w:p>
            <w:pP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714" w:type="dxa"/>
            <w:noWrap w:val="0"/>
            <w:vAlign w:val="center"/>
          </w:tcPr>
          <w:p>
            <w:pPr>
              <w:rPr>
                <w:rFonts w:hint="default" w:ascii="仿宋" w:hAnsi="仿宋" w:eastAsia="仿宋" w:cs="仿宋"/>
                <w:lang w:val="en-US" w:eastAsia="zh-CN"/>
              </w:rPr>
            </w:pPr>
            <w:r>
              <w:rPr>
                <w:rFonts w:hint="eastAsia" w:ascii="仿宋" w:hAnsi="仿宋" w:eastAsia="仿宋" w:cs="仿宋"/>
                <w:lang w:val="en-US" w:eastAsia="zh-CN"/>
              </w:rPr>
              <w:t>...</w:t>
            </w:r>
          </w:p>
        </w:tc>
        <w:tc>
          <w:tcPr>
            <w:tcW w:w="2574" w:type="dxa"/>
            <w:noWrap w:val="0"/>
            <w:vAlign w:val="center"/>
          </w:tcPr>
          <w:p>
            <w:pPr>
              <w:rPr>
                <w:rFonts w:hint="eastAsia" w:ascii="仿宋" w:hAnsi="仿宋" w:eastAsia="仿宋" w:cs="仿宋"/>
              </w:rPr>
            </w:pPr>
          </w:p>
        </w:tc>
        <w:tc>
          <w:tcPr>
            <w:tcW w:w="2659" w:type="dxa"/>
            <w:noWrap w:val="0"/>
            <w:vAlign w:val="center"/>
          </w:tcPr>
          <w:p>
            <w:pPr>
              <w:rPr>
                <w:rFonts w:hint="eastAsia" w:ascii="仿宋" w:hAnsi="仿宋" w:eastAsia="仿宋" w:cs="仿宋"/>
              </w:rPr>
            </w:pPr>
          </w:p>
        </w:tc>
        <w:tc>
          <w:tcPr>
            <w:tcW w:w="3441" w:type="dxa"/>
            <w:noWrap w:val="0"/>
            <w:vAlign w:val="center"/>
          </w:tcPr>
          <w:p>
            <w:pP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5947" w:type="dxa"/>
            <w:gridSpan w:val="3"/>
            <w:noWrap w:val="0"/>
            <w:vAlign w:val="center"/>
          </w:tcPr>
          <w:p>
            <w:pPr>
              <w:jc w:val="center"/>
              <w:rPr>
                <w:rFonts w:hint="eastAsia" w:ascii="仿宋" w:hAnsi="仿宋" w:eastAsia="仿宋" w:cs="仿宋"/>
                <w:lang w:eastAsia="zh-CN"/>
              </w:rPr>
            </w:pPr>
            <w:r>
              <w:rPr>
                <w:rFonts w:hint="eastAsia" w:ascii="仿宋" w:hAnsi="仿宋" w:eastAsia="仿宋" w:cs="仿宋"/>
                <w:lang w:eastAsia="zh-CN"/>
              </w:rPr>
              <w:t>合计（元）</w:t>
            </w:r>
          </w:p>
        </w:tc>
        <w:tc>
          <w:tcPr>
            <w:tcW w:w="3441" w:type="dxa"/>
            <w:noWrap w:val="0"/>
            <w:vAlign w:val="center"/>
          </w:tcPr>
          <w:p>
            <w:pP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trPr>
        <w:tc>
          <w:tcPr>
            <w:tcW w:w="9388" w:type="dxa"/>
            <w:gridSpan w:val="4"/>
            <w:noWrap w:val="0"/>
            <w:vAlign w:val="center"/>
          </w:tcPr>
          <w:p>
            <w:pPr>
              <w:rPr>
                <w:rFonts w:hint="default" w:ascii="仿宋" w:hAnsi="仿宋" w:eastAsia="仿宋" w:cs="仿宋"/>
                <w:lang w:val="en-US" w:eastAsia="zh-CN"/>
              </w:rPr>
            </w:pPr>
            <w:r>
              <w:rPr>
                <w:rFonts w:hint="eastAsia" w:ascii="仿宋" w:hAnsi="仿宋" w:eastAsia="仿宋" w:cs="仿宋"/>
                <w:lang w:val="en-US" w:eastAsia="zh-CN"/>
              </w:rPr>
              <w:t>总价：人民币大写</w:t>
            </w:r>
            <w:r>
              <w:rPr>
                <w:rFonts w:hint="eastAsia" w:ascii="仿宋" w:hAnsi="仿宋" w:eastAsia="仿宋" w:cs="仿宋"/>
                <w:u w:val="single"/>
                <w:lang w:val="en-US" w:eastAsia="zh-CN"/>
              </w:rPr>
              <w:t xml:space="preserve">           </w:t>
            </w:r>
            <w:r>
              <w:rPr>
                <w:rFonts w:hint="eastAsia" w:ascii="仿宋" w:hAnsi="仿宋" w:eastAsia="仿宋" w:cs="仿宋"/>
                <w:lang w:val="en-US" w:eastAsia="zh-CN"/>
              </w:rPr>
              <w:t>元</w:t>
            </w:r>
          </w:p>
        </w:tc>
      </w:tr>
    </w:tbl>
    <w:p>
      <w:pPr>
        <w:rPr>
          <w:rFonts w:ascii="仿宋" w:hAnsi="仿宋" w:eastAsia="仿宋" w:cs="仿宋"/>
        </w:rPr>
      </w:pPr>
    </w:p>
    <w:p>
      <w:pPr>
        <w:spacing w:line="360" w:lineRule="auto"/>
        <w:rPr>
          <w:rFonts w:ascii="仿宋" w:hAnsi="仿宋" w:eastAsia="仿宋" w:cs="仿宋"/>
        </w:rPr>
      </w:pPr>
      <w:r>
        <w:rPr>
          <w:rFonts w:hint="eastAsia" w:ascii="仿宋" w:hAnsi="仿宋" w:eastAsia="仿宋" w:cs="仿宋"/>
        </w:rPr>
        <w:t>注：</w:t>
      </w:r>
    </w:p>
    <w:p>
      <w:pPr>
        <w:spacing w:line="360" w:lineRule="auto"/>
        <w:rPr>
          <w:rFonts w:ascii="仿宋" w:hAnsi="仿宋" w:eastAsia="仿宋" w:cs="仿宋"/>
        </w:rPr>
      </w:pPr>
      <w:r>
        <w:rPr>
          <w:rFonts w:hint="eastAsia" w:ascii="仿宋" w:hAnsi="仿宋" w:eastAsia="仿宋" w:cs="仿宋"/>
        </w:rPr>
        <w:t>1．报价应是最终用户验收合格后的总价。</w:t>
      </w:r>
    </w:p>
    <w:p>
      <w:pPr>
        <w:spacing w:line="360" w:lineRule="auto"/>
        <w:rPr>
          <w:rFonts w:ascii="仿宋" w:hAnsi="仿宋" w:eastAsia="仿宋" w:cs="仿宋"/>
        </w:rPr>
      </w:pPr>
      <w:r>
        <w:rPr>
          <w:rFonts w:hint="eastAsia" w:ascii="仿宋" w:hAnsi="仿宋" w:eastAsia="仿宋" w:cs="仿宋"/>
          <w:lang w:val="en-US" w:eastAsia="zh-CN"/>
        </w:rPr>
        <w:t>2</w:t>
      </w:r>
      <w:r>
        <w:rPr>
          <w:rFonts w:hint="eastAsia" w:ascii="仿宋" w:hAnsi="仿宋" w:eastAsia="仿宋" w:cs="仿宋"/>
        </w:rPr>
        <w:t>．“开标一览表”为多页的，每页均需加盖投标人公章，否则作无效投标处理。</w:t>
      </w:r>
    </w:p>
    <w:p>
      <w:pPr>
        <w:spacing w:line="360" w:lineRule="auto"/>
        <w:rPr>
          <w:rFonts w:hint="eastAsia" w:ascii="仿宋" w:hAnsi="仿宋" w:eastAsia="仿宋" w:cs="仿宋"/>
        </w:rPr>
      </w:pPr>
    </w:p>
    <w:p>
      <w:pPr>
        <w:spacing w:line="360" w:lineRule="auto"/>
        <w:rPr>
          <w:rFonts w:ascii="仿宋" w:hAnsi="仿宋" w:eastAsia="仿宋" w:cs="仿宋"/>
          <w:u w:val="single"/>
        </w:rPr>
      </w:pPr>
      <w:r>
        <w:rPr>
          <w:rFonts w:hint="eastAsia" w:ascii="仿宋" w:hAnsi="仿宋" w:eastAsia="仿宋" w:cs="仿宋"/>
        </w:rPr>
        <w:t>投标人名称（公章）：</w:t>
      </w:r>
      <w:r>
        <w:rPr>
          <w:rFonts w:hint="eastAsia" w:ascii="华文仿宋" w:hAnsi="华文仿宋" w:eastAsia="华文仿宋" w:cs="华文仿宋"/>
          <w:bCs/>
          <w:sz w:val="24"/>
          <w:highlight w:val="none"/>
          <w:u w:val="single"/>
          <w:lang w:val="en-US" w:eastAsia="zh-CN"/>
        </w:rPr>
        <w:t xml:space="preserve">                     </w:t>
      </w:r>
    </w:p>
    <w:p>
      <w:pPr>
        <w:spacing w:line="360" w:lineRule="auto"/>
        <w:rPr>
          <w:rFonts w:ascii="仿宋" w:hAnsi="仿宋" w:eastAsia="仿宋" w:cs="仿宋"/>
          <w:u w:val="single"/>
        </w:rPr>
      </w:pPr>
      <w:r>
        <w:rPr>
          <w:rFonts w:hint="eastAsia" w:ascii="仿宋" w:hAnsi="仿宋" w:eastAsia="仿宋" w:cs="仿宋"/>
        </w:rPr>
        <w:t>法定代表人或代理人（签字或加盖印章）：</w:t>
      </w:r>
      <w:r>
        <w:rPr>
          <w:rFonts w:hint="eastAsia" w:ascii="华文仿宋" w:hAnsi="华文仿宋" w:eastAsia="华文仿宋" w:cs="华文仿宋"/>
          <w:bCs/>
          <w:sz w:val="24"/>
          <w:highlight w:val="none"/>
          <w:u w:val="single"/>
          <w:lang w:val="en-US" w:eastAsia="zh-CN"/>
        </w:rPr>
        <w:t xml:space="preserve">                     </w:t>
      </w:r>
    </w:p>
    <w:p>
      <w:pPr>
        <w:spacing w:line="360" w:lineRule="auto"/>
        <w:jc w:val="left"/>
        <w:rPr>
          <w:rFonts w:ascii="仿宋" w:hAnsi="仿宋" w:eastAsia="仿宋" w:cs="仿宋"/>
          <w:u w:val="single"/>
        </w:rPr>
      </w:pPr>
      <w:r>
        <w:rPr>
          <w:rFonts w:hint="eastAsia" w:ascii="仿宋" w:hAnsi="仿宋" w:eastAsia="仿宋" w:cs="仿宋"/>
        </w:rPr>
        <w:t>日期:</w:t>
      </w:r>
      <w:r>
        <w:rPr>
          <w:rFonts w:hint="eastAsia" w:ascii="华文仿宋" w:hAnsi="华文仿宋" w:eastAsia="华文仿宋" w:cs="华文仿宋"/>
          <w:bCs/>
          <w:sz w:val="24"/>
          <w:highlight w:val="none"/>
          <w:u w:val="single"/>
          <w:lang w:val="en-US" w:eastAsia="zh-CN"/>
        </w:rPr>
        <w:t xml:space="preserve">                     </w:t>
      </w:r>
      <w:r>
        <w:rPr>
          <w:rFonts w:hint="eastAsia" w:ascii="仿宋" w:hAnsi="仿宋" w:eastAsia="仿宋" w:cs="仿宋"/>
        </w:rPr>
        <w:t xml:space="preserve"> </w:t>
      </w:r>
    </w:p>
    <w:p>
      <w:pPr>
        <w:spacing w:line="360" w:lineRule="auto"/>
        <w:jc w:val="center"/>
        <w:rPr>
          <w:rFonts w:ascii="仿宋" w:hAnsi="仿宋" w:eastAsia="仿宋" w:cs="仿宋"/>
        </w:rPr>
      </w:pPr>
    </w:p>
    <w:p>
      <w:pPr>
        <w:rPr>
          <w:rFonts w:hint="eastAsia" w:ascii="仿宋" w:hAnsi="仿宋" w:eastAsia="仿宋" w:cs="仿宋"/>
          <w:b/>
          <w:sz w:val="30"/>
          <w:szCs w:val="30"/>
        </w:rPr>
      </w:pPr>
      <w:r>
        <w:rPr>
          <w:rFonts w:hint="eastAsia" w:ascii="仿宋" w:hAnsi="仿宋" w:eastAsia="仿宋" w:cs="仿宋"/>
          <w:b/>
          <w:sz w:val="30"/>
          <w:szCs w:val="30"/>
        </w:rPr>
        <w:br w:type="page"/>
      </w:r>
    </w:p>
    <w:p>
      <w:pPr>
        <w:spacing w:line="360" w:lineRule="auto"/>
        <w:jc w:val="center"/>
        <w:rPr>
          <w:highlight w:val="none"/>
        </w:rPr>
      </w:pPr>
      <w:r>
        <w:rPr>
          <w:rFonts w:hint="eastAsia" w:ascii="仿宋" w:hAnsi="仿宋" w:eastAsia="仿宋" w:cs="仿宋"/>
          <w:b/>
          <w:sz w:val="30"/>
          <w:szCs w:val="30"/>
        </w:rPr>
        <w:t>“资格性投标文件”格式</w:t>
      </w:r>
      <w:r>
        <w:rPr>
          <w:rFonts w:hint="eastAsia" w:ascii="仿宋" w:hAnsi="仿宋" w:eastAsia="仿宋" w:cs="仿宋"/>
          <w:bCs/>
        </w:rPr>
        <w:br w:type="page"/>
      </w:r>
      <w:r>
        <w:rPr>
          <w:rFonts w:hint="eastAsia" w:ascii="仿宋" w:hAnsi="仿宋" w:eastAsia="仿宋"/>
          <w:b/>
          <w:sz w:val="24"/>
          <w:highlight w:val="none"/>
        </w:rPr>
        <w:t>一、法定代表人/单位负责人授权书</w:t>
      </w:r>
    </w:p>
    <w:p>
      <w:pPr>
        <w:widowControl/>
        <w:spacing w:line="360" w:lineRule="atLeast"/>
        <w:jc w:val="left"/>
        <w:rPr>
          <w:rFonts w:ascii="华文仿宋" w:hAnsi="华文仿宋" w:eastAsia="华文仿宋" w:cs="华文仿宋"/>
          <w:b/>
          <w:sz w:val="24"/>
          <w:highlight w:val="none"/>
        </w:rPr>
      </w:pPr>
    </w:p>
    <w:p>
      <w:pPr>
        <w:widowControl/>
        <w:spacing w:line="360" w:lineRule="auto"/>
        <w:jc w:val="left"/>
        <w:rPr>
          <w:rFonts w:ascii="华文仿宋" w:hAnsi="华文仿宋" w:eastAsia="华文仿宋" w:cs="华文仿宋"/>
          <w:sz w:val="24"/>
          <w:highlight w:val="none"/>
        </w:rPr>
      </w:pPr>
      <w:r>
        <w:rPr>
          <w:rFonts w:hint="eastAsia" w:ascii="华文仿宋" w:hAnsi="华文仿宋" w:eastAsia="华文仿宋" w:cs="华文仿宋"/>
          <w:sz w:val="24"/>
          <w:highlight w:val="none"/>
          <w:u w:val="single"/>
          <w:lang w:val="en-US" w:eastAsia="zh-CN"/>
        </w:rPr>
        <w:t xml:space="preserve">                    </w:t>
      </w:r>
      <w:r>
        <w:rPr>
          <w:rFonts w:hint="eastAsia" w:ascii="华文仿宋" w:hAnsi="华文仿宋" w:eastAsia="华文仿宋" w:cs="华文仿宋"/>
          <w:sz w:val="24"/>
          <w:highlight w:val="none"/>
        </w:rPr>
        <w:t>（采购代理机构名称）：</w:t>
      </w:r>
    </w:p>
    <w:p>
      <w:pPr>
        <w:widowControl/>
        <w:spacing w:line="360" w:lineRule="auto"/>
        <w:ind w:firstLine="470" w:firstLineChars="196"/>
        <w:jc w:val="left"/>
        <w:rPr>
          <w:rFonts w:ascii="华文仿宋" w:hAnsi="华文仿宋" w:eastAsia="华文仿宋" w:cs="华文仿宋"/>
          <w:sz w:val="24"/>
          <w:highlight w:val="none"/>
        </w:rPr>
      </w:pPr>
      <w:r>
        <w:rPr>
          <w:rFonts w:hint="eastAsia" w:ascii="华文仿宋" w:hAnsi="华文仿宋" w:eastAsia="华文仿宋" w:cs="华文仿宋"/>
          <w:sz w:val="24"/>
          <w:highlight w:val="none"/>
        </w:rPr>
        <w:t>本授权声明：</w:t>
      </w:r>
      <w:r>
        <w:rPr>
          <w:rFonts w:hint="eastAsia" w:ascii="华文仿宋" w:hAnsi="华文仿宋" w:eastAsia="华文仿宋" w:cs="华文仿宋"/>
          <w:sz w:val="24"/>
          <w:highlight w:val="none"/>
          <w:u w:val="single"/>
          <w:lang w:val="en-US" w:eastAsia="zh-CN"/>
        </w:rPr>
        <w:t xml:space="preserve">               </w:t>
      </w:r>
      <w:r>
        <w:rPr>
          <w:rFonts w:hint="eastAsia" w:ascii="华文仿宋" w:hAnsi="华文仿宋" w:eastAsia="华文仿宋" w:cs="华文仿宋"/>
          <w:sz w:val="24"/>
          <w:highlight w:val="none"/>
        </w:rPr>
        <w:t>（投标人名称）</w:t>
      </w:r>
      <w:r>
        <w:rPr>
          <w:rFonts w:hint="eastAsia" w:ascii="华文仿宋" w:hAnsi="华文仿宋" w:eastAsia="华文仿宋" w:cs="华文仿宋"/>
          <w:sz w:val="24"/>
          <w:highlight w:val="none"/>
          <w:u w:val="single"/>
          <w:lang w:val="en-US" w:eastAsia="zh-CN"/>
        </w:rPr>
        <w:t xml:space="preserve">         </w:t>
      </w:r>
      <w:r>
        <w:rPr>
          <w:rFonts w:hint="eastAsia" w:ascii="华文仿宋" w:hAnsi="华文仿宋" w:eastAsia="华文仿宋" w:cs="华文仿宋"/>
          <w:sz w:val="24"/>
          <w:highlight w:val="none"/>
        </w:rPr>
        <w:t>（法定代表人/单位负责人姓名、职务）授权</w:t>
      </w:r>
      <w:r>
        <w:rPr>
          <w:rFonts w:hint="eastAsia" w:ascii="华文仿宋" w:hAnsi="华文仿宋" w:eastAsia="华文仿宋" w:cs="华文仿宋"/>
          <w:sz w:val="24"/>
          <w:highlight w:val="none"/>
          <w:u w:val="single"/>
          <w:lang w:val="en-US" w:eastAsia="zh-CN"/>
        </w:rPr>
        <w:t xml:space="preserve">                 </w:t>
      </w:r>
      <w:r>
        <w:rPr>
          <w:rFonts w:hint="eastAsia" w:ascii="华文仿宋" w:hAnsi="华文仿宋" w:eastAsia="华文仿宋" w:cs="华文仿宋"/>
          <w:sz w:val="24"/>
          <w:highlight w:val="none"/>
        </w:rPr>
        <w:t>（被授权人姓名、职务、身份证号码）为我方参加“</w:t>
      </w:r>
      <w:r>
        <w:rPr>
          <w:rFonts w:hint="eastAsia" w:ascii="华文仿宋" w:hAnsi="华文仿宋" w:eastAsia="华文仿宋" w:cs="华文仿宋"/>
          <w:sz w:val="24"/>
          <w:highlight w:val="none"/>
          <w:u w:val="single"/>
          <w:lang w:val="en-US" w:eastAsia="zh-CN"/>
        </w:rPr>
        <w:t xml:space="preserve">       </w:t>
      </w:r>
      <w:r>
        <w:rPr>
          <w:rFonts w:hint="eastAsia" w:ascii="华文仿宋" w:hAnsi="华文仿宋" w:eastAsia="华文仿宋" w:cs="华文仿宋"/>
          <w:sz w:val="24"/>
          <w:highlight w:val="none"/>
        </w:rPr>
        <w:t>” 项目（采购项目编号：</w:t>
      </w:r>
      <w:r>
        <w:rPr>
          <w:rFonts w:hint="eastAsia" w:ascii="华文仿宋" w:hAnsi="华文仿宋" w:eastAsia="华文仿宋" w:cs="华文仿宋"/>
          <w:sz w:val="24"/>
          <w:highlight w:val="none"/>
          <w:u w:val="single"/>
          <w:lang w:val="en-US" w:eastAsia="zh-CN"/>
        </w:rPr>
        <w:t xml:space="preserve">         </w:t>
      </w:r>
      <w:r>
        <w:rPr>
          <w:rFonts w:hint="eastAsia" w:ascii="华文仿宋" w:hAnsi="华文仿宋" w:eastAsia="华文仿宋" w:cs="华文仿宋"/>
          <w:sz w:val="24"/>
          <w:highlight w:val="none"/>
        </w:rPr>
        <w:t>）投标活动的合法代表，以我方名义全权处理该项目有关投标、签订合同以及执行合同等一切事宜，我单位均予承认，所产生的法律后果均由我单位承担。</w:t>
      </w:r>
    </w:p>
    <w:p>
      <w:pPr>
        <w:widowControl/>
        <w:spacing w:line="360" w:lineRule="auto"/>
        <w:ind w:firstLine="470" w:firstLineChars="196"/>
        <w:jc w:val="left"/>
        <w:rPr>
          <w:rFonts w:ascii="华文仿宋" w:hAnsi="华文仿宋" w:eastAsia="华文仿宋" w:cs="华文仿宋"/>
          <w:sz w:val="24"/>
          <w:highlight w:val="none"/>
        </w:rPr>
      </w:pPr>
      <w:r>
        <w:rPr>
          <w:rFonts w:hint="eastAsia" w:ascii="华文仿宋" w:hAnsi="华文仿宋" w:eastAsia="华文仿宋" w:cs="华文仿宋"/>
          <w:sz w:val="24"/>
          <w:highlight w:val="none"/>
        </w:rPr>
        <w:t>特此声明。</w:t>
      </w:r>
    </w:p>
    <w:p>
      <w:pPr>
        <w:widowControl/>
        <w:spacing w:line="360" w:lineRule="auto"/>
        <w:ind w:firstLine="470" w:firstLineChars="196"/>
        <w:jc w:val="left"/>
        <w:rPr>
          <w:rFonts w:ascii="华文仿宋" w:hAnsi="华文仿宋" w:eastAsia="华文仿宋" w:cs="华文仿宋"/>
          <w:sz w:val="24"/>
          <w:highlight w:val="none"/>
        </w:rPr>
      </w:pPr>
    </w:p>
    <w:p>
      <w:pPr>
        <w:pStyle w:val="7"/>
        <w:rPr>
          <w:rFonts w:ascii="华文仿宋" w:hAnsi="华文仿宋" w:eastAsia="华文仿宋" w:cs="华文仿宋"/>
          <w:sz w:val="24"/>
          <w:highlight w:val="none"/>
        </w:rPr>
      </w:pPr>
    </w:p>
    <w:p>
      <w:pPr>
        <w:rPr>
          <w:rFonts w:ascii="华文仿宋" w:hAnsi="华文仿宋" w:eastAsia="华文仿宋" w:cs="华文仿宋"/>
          <w:sz w:val="24"/>
          <w:highlight w:val="none"/>
        </w:rPr>
      </w:pPr>
    </w:p>
    <w:p>
      <w:pPr>
        <w:pStyle w:val="7"/>
        <w:rPr>
          <w:rFonts w:ascii="华文仿宋" w:hAnsi="华文仿宋" w:eastAsia="华文仿宋" w:cs="华文仿宋"/>
          <w:highlight w:val="none"/>
        </w:rPr>
      </w:pPr>
    </w:p>
    <w:p>
      <w:pPr>
        <w:widowControl/>
        <w:spacing w:line="360" w:lineRule="auto"/>
        <w:ind w:firstLine="470" w:firstLineChars="196"/>
        <w:jc w:val="left"/>
        <w:rPr>
          <w:rFonts w:ascii="华文仿宋" w:hAnsi="华文仿宋" w:eastAsia="华文仿宋" w:cs="华文仿宋"/>
          <w:sz w:val="24"/>
          <w:highlight w:val="none"/>
        </w:rPr>
      </w:pPr>
      <w:r>
        <w:rPr>
          <w:rFonts w:hint="eastAsia" w:ascii="华文仿宋" w:hAnsi="华文仿宋" w:eastAsia="华文仿宋" w:cs="华文仿宋"/>
          <w:sz w:val="24"/>
          <w:highlight w:val="none"/>
        </w:rPr>
        <w:t>法定代表人/单位负责人：</w:t>
      </w:r>
      <w:r>
        <w:rPr>
          <w:rFonts w:hint="eastAsia" w:ascii="华文仿宋" w:hAnsi="华文仿宋" w:eastAsia="华文仿宋" w:cs="华文仿宋"/>
          <w:sz w:val="24"/>
          <w:highlight w:val="none"/>
          <w:u w:val="single"/>
          <w:lang w:val="en-US" w:eastAsia="zh-CN"/>
        </w:rPr>
        <w:t xml:space="preserve">             </w:t>
      </w:r>
      <w:r>
        <w:rPr>
          <w:rFonts w:hint="eastAsia" w:ascii="华文仿宋" w:hAnsi="华文仿宋" w:eastAsia="华文仿宋" w:cs="华文仿宋"/>
          <w:sz w:val="24"/>
          <w:highlight w:val="none"/>
        </w:rPr>
        <w:t>（签字或盖章）</w:t>
      </w:r>
    </w:p>
    <w:p>
      <w:pPr>
        <w:widowControl/>
        <w:spacing w:line="360" w:lineRule="auto"/>
        <w:ind w:firstLine="470" w:firstLineChars="196"/>
        <w:jc w:val="left"/>
        <w:rPr>
          <w:rFonts w:ascii="华文仿宋" w:hAnsi="华文仿宋" w:eastAsia="华文仿宋" w:cs="华文仿宋"/>
          <w:sz w:val="24"/>
          <w:highlight w:val="none"/>
        </w:rPr>
      </w:pPr>
      <w:r>
        <w:rPr>
          <w:rFonts w:hint="eastAsia" w:ascii="华文仿宋" w:hAnsi="华文仿宋" w:eastAsia="华文仿宋" w:cs="华文仿宋"/>
          <w:sz w:val="24"/>
          <w:highlight w:val="none"/>
        </w:rPr>
        <w:t>授权代表：</w:t>
      </w:r>
      <w:r>
        <w:rPr>
          <w:rFonts w:hint="eastAsia" w:ascii="华文仿宋" w:hAnsi="华文仿宋" w:eastAsia="华文仿宋" w:cs="华文仿宋"/>
          <w:sz w:val="24"/>
          <w:highlight w:val="none"/>
          <w:u w:val="single"/>
          <w:lang w:val="en-US" w:eastAsia="zh-CN"/>
        </w:rPr>
        <w:t xml:space="preserve">                     </w:t>
      </w:r>
      <w:r>
        <w:rPr>
          <w:rFonts w:hint="eastAsia" w:ascii="华文仿宋" w:hAnsi="华文仿宋" w:eastAsia="华文仿宋" w:cs="华文仿宋"/>
          <w:sz w:val="24"/>
          <w:highlight w:val="none"/>
        </w:rPr>
        <w:t>（签字或盖章）</w:t>
      </w:r>
    </w:p>
    <w:p>
      <w:pPr>
        <w:widowControl/>
        <w:spacing w:line="360" w:lineRule="auto"/>
        <w:ind w:firstLine="470" w:firstLineChars="196"/>
        <w:jc w:val="left"/>
        <w:rPr>
          <w:rFonts w:ascii="华文仿宋" w:hAnsi="华文仿宋" w:eastAsia="华文仿宋" w:cs="华文仿宋"/>
          <w:sz w:val="24"/>
          <w:highlight w:val="none"/>
        </w:rPr>
      </w:pPr>
      <w:r>
        <w:rPr>
          <w:rFonts w:hint="eastAsia" w:ascii="华文仿宋" w:hAnsi="华文仿宋" w:eastAsia="华文仿宋" w:cs="华文仿宋"/>
          <w:sz w:val="24"/>
          <w:highlight w:val="none"/>
        </w:rPr>
        <w:t>投标人名称：</w:t>
      </w:r>
      <w:r>
        <w:rPr>
          <w:rFonts w:hint="eastAsia" w:ascii="华文仿宋" w:hAnsi="华文仿宋" w:eastAsia="华文仿宋" w:cs="华文仿宋"/>
          <w:sz w:val="24"/>
          <w:highlight w:val="none"/>
          <w:u w:val="single"/>
          <w:lang w:val="en-US" w:eastAsia="zh-CN"/>
        </w:rPr>
        <w:t xml:space="preserve">                  </w:t>
      </w:r>
      <w:r>
        <w:rPr>
          <w:rFonts w:hint="eastAsia" w:ascii="华文仿宋" w:hAnsi="华文仿宋" w:eastAsia="华文仿宋" w:cs="华文仿宋"/>
          <w:sz w:val="24"/>
          <w:highlight w:val="none"/>
        </w:rPr>
        <w:t>（盖单位章）</w:t>
      </w:r>
    </w:p>
    <w:p>
      <w:pPr>
        <w:widowControl/>
        <w:spacing w:line="360" w:lineRule="auto"/>
        <w:ind w:firstLine="470" w:firstLineChars="196"/>
        <w:jc w:val="left"/>
        <w:rPr>
          <w:rFonts w:ascii="华文仿宋" w:hAnsi="华文仿宋" w:eastAsia="华文仿宋" w:cs="华文仿宋"/>
          <w:sz w:val="24"/>
          <w:highlight w:val="none"/>
          <w:u w:val="single"/>
        </w:rPr>
      </w:pPr>
      <w:r>
        <w:rPr>
          <w:rFonts w:hint="eastAsia" w:ascii="华文仿宋" w:hAnsi="华文仿宋" w:eastAsia="华文仿宋" w:cs="华文仿宋"/>
          <w:sz w:val="24"/>
          <w:highlight w:val="none"/>
        </w:rPr>
        <w:t>日期：</w:t>
      </w:r>
      <w:r>
        <w:rPr>
          <w:rFonts w:hint="eastAsia" w:ascii="华文仿宋" w:hAnsi="华文仿宋" w:eastAsia="华文仿宋" w:cs="华文仿宋"/>
          <w:sz w:val="24"/>
          <w:highlight w:val="none"/>
          <w:u w:val="single"/>
          <w:lang w:val="en-US" w:eastAsia="zh-CN"/>
        </w:rPr>
        <w:t xml:space="preserve">     </w:t>
      </w:r>
      <w:r>
        <w:rPr>
          <w:rFonts w:hint="eastAsia" w:ascii="华文仿宋" w:hAnsi="华文仿宋" w:eastAsia="华文仿宋" w:cs="华文仿宋"/>
          <w:sz w:val="24"/>
          <w:highlight w:val="none"/>
        </w:rPr>
        <w:t>年</w:t>
      </w:r>
      <w:r>
        <w:rPr>
          <w:rFonts w:hint="eastAsia" w:ascii="华文仿宋" w:hAnsi="华文仿宋" w:eastAsia="华文仿宋" w:cs="华文仿宋"/>
          <w:sz w:val="24"/>
          <w:highlight w:val="none"/>
          <w:u w:val="single"/>
          <w:lang w:val="en-US" w:eastAsia="zh-CN"/>
        </w:rPr>
        <w:t xml:space="preserve">    </w:t>
      </w:r>
      <w:r>
        <w:rPr>
          <w:rFonts w:hint="eastAsia" w:ascii="华文仿宋" w:hAnsi="华文仿宋" w:eastAsia="华文仿宋" w:cs="华文仿宋"/>
          <w:sz w:val="24"/>
          <w:highlight w:val="none"/>
        </w:rPr>
        <w:t>月</w:t>
      </w:r>
      <w:r>
        <w:rPr>
          <w:rFonts w:hint="eastAsia" w:ascii="华文仿宋" w:hAnsi="华文仿宋" w:eastAsia="华文仿宋" w:cs="华文仿宋"/>
          <w:sz w:val="24"/>
          <w:highlight w:val="none"/>
          <w:u w:val="single"/>
          <w:lang w:val="en-US" w:eastAsia="zh-CN"/>
        </w:rPr>
        <w:t xml:space="preserve">    </w:t>
      </w:r>
      <w:r>
        <w:rPr>
          <w:rFonts w:hint="eastAsia" w:ascii="华文仿宋" w:hAnsi="华文仿宋" w:eastAsia="华文仿宋" w:cs="华文仿宋"/>
          <w:sz w:val="24"/>
          <w:highlight w:val="none"/>
        </w:rPr>
        <w:t>日</w:t>
      </w:r>
    </w:p>
    <w:p>
      <w:pPr>
        <w:widowControl/>
        <w:spacing w:line="360" w:lineRule="auto"/>
        <w:ind w:firstLine="470" w:firstLineChars="196"/>
        <w:jc w:val="left"/>
        <w:rPr>
          <w:rFonts w:ascii="仿宋" w:hAnsi="仿宋" w:eastAsia="仿宋" w:cs="仿宋"/>
          <w:sz w:val="24"/>
          <w:u w:val="single"/>
        </w:rPr>
      </w:pPr>
    </w:p>
    <w:p>
      <w:pPr>
        <w:widowControl/>
        <w:spacing w:line="360" w:lineRule="auto"/>
        <w:jc w:val="left"/>
        <w:rPr>
          <w:rFonts w:ascii="仿宋" w:hAnsi="仿宋" w:eastAsia="仿宋" w:cs="仿宋"/>
          <w:b/>
          <w:sz w:val="24"/>
        </w:rPr>
      </w:pPr>
      <w:bookmarkStart w:id="26" w:name="_Toc217446084"/>
    </w:p>
    <w:p>
      <w:pPr>
        <w:widowControl/>
        <w:spacing w:line="360" w:lineRule="auto"/>
        <w:jc w:val="left"/>
        <w:rPr>
          <w:rFonts w:ascii="仿宋" w:hAnsi="仿宋" w:eastAsia="仿宋" w:cs="仿宋"/>
          <w:b/>
          <w:sz w:val="24"/>
        </w:rPr>
      </w:pPr>
    </w:p>
    <w:p>
      <w:pPr>
        <w:widowControl/>
        <w:spacing w:line="360" w:lineRule="auto"/>
        <w:jc w:val="left"/>
        <w:rPr>
          <w:rFonts w:ascii="仿宋" w:hAnsi="仿宋" w:eastAsia="仿宋" w:cs="仿宋"/>
          <w:b/>
          <w:sz w:val="24"/>
        </w:rPr>
      </w:pPr>
    </w:p>
    <w:p>
      <w:pPr>
        <w:spacing w:line="360" w:lineRule="auto"/>
        <w:ind w:left="840" w:hanging="840" w:hangingChars="350"/>
        <w:jc w:val="left"/>
        <w:rPr>
          <w:rFonts w:ascii="仿宋" w:hAnsi="仿宋" w:eastAsia="仿宋" w:cs="仿宋"/>
          <w:sz w:val="24"/>
        </w:rPr>
      </w:pPr>
      <w:r>
        <w:rPr>
          <w:rFonts w:hint="eastAsia" w:ascii="仿宋" w:hAnsi="仿宋" w:eastAsia="仿宋" w:cs="仿宋"/>
          <w:sz w:val="24"/>
        </w:rPr>
        <w:t>注：</w:t>
      </w:r>
    </w:p>
    <w:p>
      <w:pPr>
        <w:spacing w:line="360" w:lineRule="auto"/>
        <w:ind w:firstLine="480" w:firstLineChars="200"/>
        <w:rPr>
          <w:rFonts w:ascii="仿宋" w:hAnsi="仿宋" w:eastAsia="仿宋" w:cs="仿宋"/>
          <w:sz w:val="24"/>
        </w:rPr>
      </w:pPr>
      <w:r>
        <w:rPr>
          <w:rFonts w:hint="eastAsia" w:ascii="仿宋" w:hAnsi="仿宋" w:eastAsia="仿宋" w:cs="仿宋"/>
          <w:sz w:val="24"/>
        </w:rPr>
        <w:t>1、法定代表人/单位负责人不亲自参加投标，而授权代表参加投标的适用。</w:t>
      </w:r>
    </w:p>
    <w:p>
      <w:pPr>
        <w:spacing w:line="360" w:lineRule="auto"/>
        <w:ind w:firstLine="480" w:firstLineChars="200"/>
        <w:rPr>
          <w:rFonts w:ascii="仿宋" w:hAnsi="仿宋" w:eastAsia="仿宋" w:cs="仿宋"/>
          <w:sz w:val="24"/>
        </w:rPr>
      </w:pPr>
      <w:r>
        <w:rPr>
          <w:rFonts w:hint="eastAsia" w:ascii="仿宋" w:hAnsi="仿宋" w:eastAsia="仿宋" w:cs="仿宋"/>
          <w:sz w:val="24"/>
        </w:rPr>
        <w:t>2、投标人为法人单位时提供“法定代表人授权书”，投标人为其他组织时提供“单位负责人授权书”，投标人为自然人时提供“自然人身份证明材料”。</w:t>
      </w:r>
    </w:p>
    <w:p>
      <w:pPr>
        <w:spacing w:line="360" w:lineRule="auto"/>
        <w:ind w:firstLine="480" w:firstLineChars="200"/>
        <w:rPr>
          <w:rFonts w:ascii="仿宋" w:hAnsi="仿宋" w:eastAsia="仿宋" w:cs="仿宋"/>
          <w:sz w:val="24"/>
        </w:rPr>
      </w:pPr>
      <w:r>
        <w:rPr>
          <w:rFonts w:hint="eastAsia" w:ascii="仿宋" w:hAnsi="仿宋" w:eastAsia="仿宋" w:cs="仿宋"/>
          <w:sz w:val="24"/>
        </w:rPr>
        <w:t>3、应附法定代表人/单位负责人身份证明材料复印件和授权代表身份证明材料复印件。</w:t>
      </w:r>
    </w:p>
    <w:p>
      <w:pPr>
        <w:spacing w:line="360" w:lineRule="auto"/>
        <w:ind w:firstLine="480" w:firstLineChars="200"/>
        <w:rPr>
          <w:rFonts w:ascii="仿宋" w:hAnsi="仿宋" w:eastAsia="仿宋" w:cs="仿宋"/>
          <w:sz w:val="24"/>
        </w:rPr>
      </w:pPr>
      <w:r>
        <w:rPr>
          <w:rFonts w:hint="eastAsia" w:ascii="仿宋" w:hAnsi="仿宋" w:eastAsia="仿宋" w:cs="仿宋"/>
          <w:sz w:val="24"/>
        </w:rPr>
        <w:t>4、身份证明材料包括居民身份证或户口本或军官证或护照等。</w:t>
      </w:r>
    </w:p>
    <w:p>
      <w:pPr>
        <w:spacing w:line="360" w:lineRule="auto"/>
        <w:ind w:firstLine="480" w:firstLineChars="200"/>
        <w:rPr>
          <w:rFonts w:ascii="仿宋" w:hAnsi="仿宋" w:eastAsia="仿宋" w:cs="仿宋"/>
          <w:b/>
          <w:sz w:val="28"/>
          <w:szCs w:val="28"/>
        </w:rPr>
      </w:pPr>
      <w:r>
        <w:rPr>
          <w:rFonts w:hint="eastAsia" w:ascii="仿宋" w:hAnsi="仿宋" w:eastAsia="仿宋" w:cs="仿宋"/>
          <w:sz w:val="24"/>
        </w:rPr>
        <w:t>5、身份证明材料应同时提供其在有效期的材料，如居民身份证正、反面复印件。</w:t>
      </w:r>
      <w:bookmarkEnd w:id="26"/>
    </w:p>
    <w:p>
      <w:pPr>
        <w:pStyle w:val="7"/>
        <w:rPr>
          <w:rFonts w:ascii="仿宋" w:hAnsi="仿宋" w:eastAsia="仿宋" w:cs="仿宋"/>
        </w:rPr>
      </w:pPr>
      <w:r>
        <w:rPr>
          <w:rFonts w:hint="eastAsia" w:ascii="仿宋" w:hAnsi="仿宋" w:eastAsia="仿宋" w:cs="仿宋"/>
        </w:rPr>
        <w:br w:type="page"/>
      </w:r>
    </w:p>
    <w:p>
      <w:pPr>
        <w:widowControl/>
        <w:spacing w:line="360" w:lineRule="auto"/>
        <w:ind w:firstLine="470" w:firstLineChars="196"/>
        <w:jc w:val="left"/>
        <w:rPr>
          <w:rFonts w:ascii="华文仿宋" w:hAnsi="华文仿宋" w:eastAsia="华文仿宋" w:cs="华文仿宋"/>
          <w:sz w:val="24"/>
          <w:highlight w:val="none"/>
        </w:rPr>
      </w:pPr>
    </w:p>
    <w:p>
      <w:pPr>
        <w:spacing w:line="360" w:lineRule="auto"/>
        <w:ind w:firstLine="482" w:firstLineChars="200"/>
        <w:jc w:val="center"/>
        <w:rPr>
          <w:rFonts w:ascii="仿宋" w:hAnsi="仿宋" w:eastAsia="仿宋" w:cs="华文仿宋"/>
          <w:sz w:val="24"/>
          <w:highlight w:val="none"/>
        </w:rPr>
      </w:pPr>
      <w:r>
        <w:rPr>
          <w:rFonts w:hint="eastAsia" w:ascii="仿宋" w:hAnsi="仿宋" w:eastAsia="仿宋" w:cs="华文仿宋"/>
          <w:b/>
          <w:bCs/>
          <w:sz w:val="24"/>
          <w:highlight w:val="none"/>
        </w:rPr>
        <w:t>一、法定代表人/单位负责人证明书</w:t>
      </w:r>
    </w:p>
    <w:p>
      <w:pPr>
        <w:widowControl/>
        <w:spacing w:line="360" w:lineRule="auto"/>
        <w:ind w:firstLine="470" w:firstLineChars="196"/>
        <w:jc w:val="left"/>
        <w:rPr>
          <w:rFonts w:ascii="华文仿宋" w:hAnsi="华文仿宋" w:eastAsia="华文仿宋" w:cs="华文仿宋"/>
          <w:sz w:val="24"/>
          <w:highlight w:val="none"/>
        </w:rPr>
      </w:pPr>
    </w:p>
    <w:p>
      <w:pPr>
        <w:widowControl/>
        <w:spacing w:line="360" w:lineRule="auto"/>
        <w:ind w:firstLine="470" w:firstLineChars="196"/>
        <w:jc w:val="left"/>
        <w:rPr>
          <w:rFonts w:ascii="华文仿宋" w:hAnsi="华文仿宋" w:eastAsia="华文仿宋" w:cs="华文仿宋"/>
          <w:sz w:val="24"/>
          <w:highlight w:val="none"/>
        </w:rPr>
      </w:pPr>
    </w:p>
    <w:p>
      <w:pPr>
        <w:widowControl/>
        <w:spacing w:line="360" w:lineRule="auto"/>
        <w:ind w:firstLine="470" w:firstLineChars="196"/>
        <w:jc w:val="left"/>
        <w:rPr>
          <w:rFonts w:hint="default" w:ascii="华文仿宋" w:hAnsi="华文仿宋" w:eastAsia="华文仿宋" w:cs="华文仿宋"/>
          <w:sz w:val="24"/>
          <w:highlight w:val="none"/>
          <w:u w:val="single"/>
          <w:lang w:val="en-US" w:eastAsia="zh-CN"/>
        </w:rPr>
      </w:pPr>
      <w:r>
        <w:rPr>
          <w:rFonts w:hint="eastAsia" w:ascii="华文仿宋" w:hAnsi="华文仿宋" w:eastAsia="华文仿宋" w:cs="华文仿宋"/>
          <w:sz w:val="24"/>
          <w:highlight w:val="none"/>
        </w:rPr>
        <w:t>单位名称：</w:t>
      </w:r>
      <w:r>
        <w:rPr>
          <w:rFonts w:hint="eastAsia" w:ascii="华文仿宋" w:hAnsi="华文仿宋" w:eastAsia="华文仿宋" w:cs="华文仿宋"/>
          <w:sz w:val="24"/>
          <w:highlight w:val="none"/>
          <w:u w:val="single"/>
          <w:lang w:val="en-US" w:eastAsia="zh-CN"/>
        </w:rPr>
        <w:t xml:space="preserve">                 </w:t>
      </w:r>
    </w:p>
    <w:p>
      <w:pPr>
        <w:widowControl/>
        <w:spacing w:line="360" w:lineRule="auto"/>
        <w:ind w:firstLine="470" w:firstLineChars="196"/>
        <w:jc w:val="left"/>
        <w:rPr>
          <w:rFonts w:hint="default" w:ascii="华文仿宋" w:hAnsi="华文仿宋" w:eastAsia="华文仿宋" w:cs="华文仿宋"/>
          <w:sz w:val="24"/>
          <w:highlight w:val="none"/>
          <w:u w:val="single"/>
          <w:lang w:val="en-US" w:eastAsia="zh-CN"/>
        </w:rPr>
      </w:pPr>
      <w:r>
        <w:rPr>
          <w:rFonts w:hint="eastAsia" w:ascii="华文仿宋" w:hAnsi="华文仿宋" w:eastAsia="华文仿宋" w:cs="华文仿宋"/>
          <w:sz w:val="24"/>
          <w:highlight w:val="none"/>
        </w:rPr>
        <w:t>地址：</w:t>
      </w:r>
      <w:r>
        <w:rPr>
          <w:rFonts w:hint="eastAsia" w:ascii="华文仿宋" w:hAnsi="华文仿宋" w:eastAsia="华文仿宋" w:cs="华文仿宋"/>
          <w:sz w:val="24"/>
          <w:highlight w:val="none"/>
          <w:u w:val="single"/>
          <w:lang w:val="en-US" w:eastAsia="zh-CN"/>
        </w:rPr>
        <w:t xml:space="preserve">                    </w:t>
      </w:r>
    </w:p>
    <w:p>
      <w:pPr>
        <w:widowControl/>
        <w:spacing w:line="360" w:lineRule="auto"/>
        <w:ind w:firstLine="470" w:firstLineChars="196"/>
        <w:jc w:val="left"/>
        <w:rPr>
          <w:rFonts w:hint="default" w:ascii="华文仿宋" w:hAnsi="华文仿宋" w:eastAsia="华文仿宋" w:cs="华文仿宋"/>
          <w:sz w:val="24"/>
          <w:highlight w:val="none"/>
          <w:u w:val="single"/>
          <w:lang w:val="en-US" w:eastAsia="zh-CN"/>
        </w:rPr>
      </w:pPr>
      <w:r>
        <w:rPr>
          <w:rFonts w:hint="eastAsia" w:ascii="华文仿宋" w:hAnsi="华文仿宋" w:eastAsia="华文仿宋" w:cs="华文仿宋"/>
          <w:sz w:val="24"/>
          <w:highlight w:val="none"/>
        </w:rPr>
        <w:t>姓名：</w:t>
      </w:r>
      <w:r>
        <w:rPr>
          <w:rFonts w:hint="eastAsia" w:ascii="华文仿宋" w:hAnsi="华文仿宋" w:eastAsia="华文仿宋" w:cs="华文仿宋"/>
          <w:sz w:val="24"/>
          <w:highlight w:val="none"/>
          <w:u w:val="single"/>
          <w:lang w:val="en-US" w:eastAsia="zh-CN"/>
        </w:rPr>
        <w:t xml:space="preserve">        </w:t>
      </w:r>
      <w:r>
        <w:rPr>
          <w:rFonts w:hint="eastAsia" w:ascii="华文仿宋" w:hAnsi="华文仿宋" w:eastAsia="华文仿宋" w:cs="华文仿宋"/>
          <w:sz w:val="24"/>
          <w:highlight w:val="none"/>
        </w:rPr>
        <w:t xml:space="preserve"> 性别：</w:t>
      </w:r>
      <w:r>
        <w:rPr>
          <w:rFonts w:hint="eastAsia" w:ascii="华文仿宋" w:hAnsi="华文仿宋" w:eastAsia="华文仿宋" w:cs="华文仿宋"/>
          <w:sz w:val="24"/>
          <w:highlight w:val="none"/>
          <w:u w:val="single"/>
          <w:lang w:val="en-US" w:eastAsia="zh-CN"/>
        </w:rPr>
        <w:t xml:space="preserve">       </w:t>
      </w:r>
      <w:r>
        <w:rPr>
          <w:rFonts w:hint="eastAsia" w:ascii="华文仿宋" w:hAnsi="华文仿宋" w:eastAsia="华文仿宋" w:cs="华文仿宋"/>
          <w:sz w:val="24"/>
          <w:highlight w:val="none"/>
        </w:rPr>
        <w:t xml:space="preserve"> 年龄：</w:t>
      </w:r>
      <w:r>
        <w:rPr>
          <w:rFonts w:hint="eastAsia" w:ascii="华文仿宋" w:hAnsi="华文仿宋" w:eastAsia="华文仿宋" w:cs="华文仿宋"/>
          <w:sz w:val="24"/>
          <w:highlight w:val="none"/>
          <w:u w:val="single"/>
          <w:lang w:val="en-US" w:eastAsia="zh-CN"/>
        </w:rPr>
        <w:t xml:space="preserve">       </w:t>
      </w:r>
      <w:r>
        <w:rPr>
          <w:rFonts w:hint="eastAsia" w:ascii="华文仿宋" w:hAnsi="华文仿宋" w:eastAsia="华文仿宋" w:cs="华文仿宋"/>
          <w:sz w:val="24"/>
          <w:highlight w:val="none"/>
        </w:rPr>
        <w:t xml:space="preserve"> 职务：</w:t>
      </w:r>
      <w:r>
        <w:rPr>
          <w:rFonts w:hint="eastAsia" w:ascii="华文仿宋" w:hAnsi="华文仿宋" w:eastAsia="华文仿宋" w:cs="华文仿宋"/>
          <w:sz w:val="24"/>
          <w:highlight w:val="none"/>
          <w:u w:val="single"/>
          <w:lang w:val="en-US" w:eastAsia="zh-CN"/>
        </w:rPr>
        <w:t xml:space="preserve">          </w:t>
      </w:r>
    </w:p>
    <w:p>
      <w:pPr>
        <w:widowControl/>
        <w:spacing w:line="360" w:lineRule="auto"/>
        <w:ind w:firstLine="470" w:firstLineChars="196"/>
        <w:jc w:val="left"/>
        <w:rPr>
          <w:rFonts w:ascii="华文仿宋" w:hAnsi="华文仿宋" w:eastAsia="华文仿宋" w:cs="华文仿宋"/>
          <w:sz w:val="24"/>
          <w:highlight w:val="none"/>
        </w:rPr>
      </w:pPr>
      <w:r>
        <w:rPr>
          <w:rFonts w:hint="eastAsia" w:ascii="华文仿宋" w:hAnsi="华文仿宋" w:eastAsia="华文仿宋" w:cs="华文仿宋"/>
          <w:sz w:val="24"/>
          <w:highlight w:val="none"/>
        </w:rPr>
        <w:t>本人系</w:t>
      </w:r>
      <w:r>
        <w:rPr>
          <w:rFonts w:hint="eastAsia" w:ascii="华文仿宋" w:hAnsi="华文仿宋" w:eastAsia="华文仿宋" w:cs="华文仿宋"/>
          <w:sz w:val="24"/>
          <w:highlight w:val="none"/>
          <w:u w:val="single"/>
          <w:lang w:val="en-US" w:eastAsia="zh-CN"/>
        </w:rPr>
        <w:t xml:space="preserve">                            </w:t>
      </w:r>
      <w:r>
        <w:rPr>
          <w:rFonts w:hint="eastAsia" w:ascii="华文仿宋" w:hAnsi="华文仿宋" w:eastAsia="华文仿宋" w:cs="华文仿宋"/>
          <w:sz w:val="24"/>
          <w:highlight w:val="none"/>
        </w:rPr>
        <w:t>(投标人名称)的法定代表人/单位负责人。就参加你</w:t>
      </w:r>
    </w:p>
    <w:p>
      <w:pPr>
        <w:widowControl/>
        <w:spacing w:line="360" w:lineRule="auto"/>
        <w:jc w:val="left"/>
        <w:rPr>
          <w:rFonts w:ascii="华文仿宋" w:hAnsi="华文仿宋" w:eastAsia="华文仿宋" w:cs="华文仿宋"/>
          <w:sz w:val="24"/>
          <w:highlight w:val="none"/>
        </w:rPr>
      </w:pPr>
      <w:r>
        <w:rPr>
          <w:rFonts w:hint="eastAsia" w:ascii="华文仿宋" w:hAnsi="华文仿宋" w:eastAsia="华文仿宋" w:cs="华文仿宋"/>
          <w:sz w:val="24"/>
          <w:highlight w:val="none"/>
        </w:rPr>
        <w:t>单位组织的“</w:t>
      </w:r>
      <w:r>
        <w:rPr>
          <w:rFonts w:hint="eastAsia" w:ascii="华文仿宋" w:hAnsi="华文仿宋" w:eastAsia="华文仿宋" w:cs="华文仿宋"/>
          <w:sz w:val="24"/>
          <w:highlight w:val="none"/>
          <w:u w:val="single"/>
          <w:lang w:val="en-US" w:eastAsia="zh-CN"/>
        </w:rPr>
        <w:t xml:space="preserve">           </w:t>
      </w:r>
      <w:r>
        <w:rPr>
          <w:rFonts w:hint="eastAsia" w:ascii="华文仿宋" w:hAnsi="华文仿宋" w:eastAsia="华文仿宋" w:cs="华文仿宋"/>
          <w:sz w:val="24"/>
          <w:highlight w:val="none"/>
        </w:rPr>
        <w:t xml:space="preserve"> (项目名称)(采购项目编号：</w:t>
      </w:r>
      <w:r>
        <w:rPr>
          <w:rFonts w:hint="eastAsia" w:ascii="华文仿宋" w:hAnsi="华文仿宋" w:eastAsia="华文仿宋" w:cs="华文仿宋"/>
          <w:sz w:val="24"/>
          <w:highlight w:val="none"/>
          <w:u w:val="single"/>
          <w:lang w:val="en-US" w:eastAsia="zh-CN"/>
        </w:rPr>
        <w:t xml:space="preserve">          </w:t>
      </w:r>
      <w:r>
        <w:rPr>
          <w:rFonts w:hint="eastAsia" w:ascii="华文仿宋" w:hAnsi="华文仿宋" w:eastAsia="华文仿宋" w:cs="华文仿宋"/>
          <w:sz w:val="24"/>
          <w:highlight w:val="none"/>
        </w:rPr>
        <w:t xml:space="preserve"> )”的政府采购活动、合同签订以及合同履约等一切事宜，我单位均予承认，所产生的法律后果均由我单位承担。</w:t>
      </w:r>
    </w:p>
    <w:p>
      <w:pPr>
        <w:widowControl/>
        <w:spacing w:line="360" w:lineRule="auto"/>
        <w:ind w:firstLine="470" w:firstLineChars="196"/>
        <w:jc w:val="left"/>
        <w:rPr>
          <w:rFonts w:ascii="华文仿宋" w:hAnsi="华文仿宋" w:eastAsia="华文仿宋" w:cs="华文仿宋"/>
          <w:sz w:val="24"/>
          <w:highlight w:val="none"/>
        </w:rPr>
      </w:pPr>
      <w:r>
        <w:rPr>
          <w:rFonts w:hint="eastAsia" w:ascii="华文仿宋" w:hAnsi="华文仿宋" w:eastAsia="华文仿宋" w:cs="华文仿宋"/>
          <w:sz w:val="24"/>
          <w:highlight w:val="none"/>
        </w:rPr>
        <w:t>特此证明。</w:t>
      </w:r>
    </w:p>
    <w:p>
      <w:pPr>
        <w:pStyle w:val="7"/>
        <w:rPr>
          <w:rFonts w:ascii="华文仿宋" w:hAnsi="华文仿宋" w:eastAsia="华文仿宋" w:cs="华文仿宋"/>
          <w:highlight w:val="none"/>
        </w:rPr>
      </w:pPr>
    </w:p>
    <w:p>
      <w:pPr>
        <w:rPr>
          <w:rFonts w:ascii="华文仿宋" w:hAnsi="华文仿宋" w:eastAsia="华文仿宋" w:cs="华文仿宋"/>
          <w:highlight w:val="none"/>
        </w:rPr>
      </w:pPr>
    </w:p>
    <w:p>
      <w:pPr>
        <w:pStyle w:val="7"/>
        <w:rPr>
          <w:rFonts w:ascii="华文仿宋" w:hAnsi="华文仿宋" w:eastAsia="华文仿宋" w:cs="华文仿宋"/>
          <w:highlight w:val="none"/>
        </w:rPr>
      </w:pPr>
    </w:p>
    <w:p>
      <w:pPr>
        <w:rPr>
          <w:rFonts w:ascii="华文仿宋" w:hAnsi="华文仿宋" w:eastAsia="华文仿宋" w:cs="华文仿宋"/>
          <w:highlight w:val="none"/>
        </w:rPr>
      </w:pPr>
    </w:p>
    <w:p>
      <w:pPr>
        <w:pStyle w:val="7"/>
        <w:rPr>
          <w:rFonts w:ascii="华文仿宋" w:hAnsi="华文仿宋" w:eastAsia="华文仿宋" w:cs="华文仿宋"/>
          <w:highlight w:val="none"/>
        </w:rPr>
      </w:pPr>
    </w:p>
    <w:p>
      <w:pPr>
        <w:rPr>
          <w:rFonts w:ascii="华文仿宋" w:hAnsi="华文仿宋" w:eastAsia="华文仿宋" w:cs="华文仿宋"/>
          <w:highlight w:val="none"/>
        </w:rPr>
      </w:pPr>
    </w:p>
    <w:p>
      <w:pPr>
        <w:widowControl/>
        <w:spacing w:line="360" w:lineRule="auto"/>
        <w:ind w:firstLine="470" w:firstLineChars="196"/>
        <w:jc w:val="left"/>
        <w:rPr>
          <w:rFonts w:ascii="华文仿宋" w:hAnsi="华文仿宋" w:eastAsia="华文仿宋" w:cs="华文仿宋"/>
          <w:sz w:val="24"/>
          <w:highlight w:val="none"/>
        </w:rPr>
      </w:pPr>
      <w:r>
        <w:rPr>
          <w:rFonts w:hint="eastAsia" w:ascii="华文仿宋" w:hAnsi="华文仿宋" w:eastAsia="华文仿宋" w:cs="华文仿宋"/>
          <w:sz w:val="24"/>
          <w:highlight w:val="none"/>
        </w:rPr>
        <w:t>投标人名称：</w:t>
      </w:r>
      <w:r>
        <w:rPr>
          <w:rFonts w:hint="eastAsia" w:ascii="华文仿宋" w:hAnsi="华文仿宋" w:eastAsia="华文仿宋" w:cs="华文仿宋"/>
          <w:sz w:val="24"/>
          <w:highlight w:val="none"/>
          <w:u w:val="single"/>
          <w:lang w:val="en-US" w:eastAsia="zh-CN"/>
        </w:rPr>
        <w:t xml:space="preserve">               </w:t>
      </w:r>
      <w:r>
        <w:rPr>
          <w:rFonts w:hint="eastAsia" w:ascii="华文仿宋" w:hAnsi="华文仿宋" w:eastAsia="华文仿宋" w:cs="华文仿宋"/>
          <w:sz w:val="24"/>
          <w:highlight w:val="none"/>
        </w:rPr>
        <w:t xml:space="preserve"> (盖单位章)</w:t>
      </w:r>
    </w:p>
    <w:p>
      <w:pPr>
        <w:widowControl/>
        <w:spacing w:line="360" w:lineRule="auto"/>
        <w:ind w:firstLine="470" w:firstLineChars="196"/>
        <w:jc w:val="left"/>
        <w:rPr>
          <w:rFonts w:ascii="华文仿宋" w:hAnsi="华文仿宋" w:eastAsia="华文仿宋" w:cs="华文仿宋"/>
          <w:sz w:val="24"/>
          <w:highlight w:val="none"/>
        </w:rPr>
      </w:pPr>
      <w:r>
        <w:rPr>
          <w:rFonts w:hint="eastAsia" w:ascii="华文仿宋" w:hAnsi="华文仿宋" w:eastAsia="华文仿宋" w:cs="华文仿宋"/>
          <w:sz w:val="24"/>
          <w:highlight w:val="none"/>
        </w:rPr>
        <w:t>法定代表人/单位负责人：</w:t>
      </w:r>
      <w:r>
        <w:rPr>
          <w:rFonts w:hint="eastAsia" w:ascii="华文仿宋" w:hAnsi="华文仿宋" w:eastAsia="华文仿宋" w:cs="华文仿宋"/>
          <w:sz w:val="24"/>
          <w:highlight w:val="none"/>
          <w:u w:val="single"/>
          <w:lang w:val="en-US" w:eastAsia="zh-CN"/>
        </w:rPr>
        <w:t xml:space="preserve">          </w:t>
      </w:r>
      <w:r>
        <w:rPr>
          <w:rFonts w:hint="eastAsia" w:ascii="华文仿宋" w:hAnsi="华文仿宋" w:eastAsia="华文仿宋" w:cs="华文仿宋"/>
          <w:sz w:val="24"/>
          <w:highlight w:val="none"/>
        </w:rPr>
        <w:t xml:space="preserve"> (签字或盖章)</w:t>
      </w:r>
    </w:p>
    <w:p>
      <w:pPr>
        <w:widowControl/>
        <w:spacing w:line="360" w:lineRule="auto"/>
        <w:ind w:firstLine="470" w:firstLineChars="196"/>
        <w:jc w:val="left"/>
        <w:rPr>
          <w:rFonts w:hint="default" w:ascii="华文仿宋" w:hAnsi="华文仿宋" w:eastAsia="华文仿宋" w:cs="华文仿宋"/>
          <w:sz w:val="24"/>
          <w:highlight w:val="none"/>
          <w:u w:val="single"/>
          <w:lang w:val="en-US" w:eastAsia="zh-CN"/>
        </w:rPr>
      </w:pPr>
      <w:r>
        <w:rPr>
          <w:rFonts w:hint="eastAsia" w:ascii="华文仿宋" w:hAnsi="华文仿宋" w:eastAsia="华文仿宋" w:cs="华文仿宋"/>
          <w:sz w:val="24"/>
          <w:highlight w:val="none"/>
        </w:rPr>
        <w:t>日期：</w:t>
      </w:r>
      <w:r>
        <w:rPr>
          <w:rFonts w:hint="eastAsia" w:ascii="华文仿宋" w:hAnsi="华文仿宋" w:eastAsia="华文仿宋" w:cs="华文仿宋"/>
          <w:sz w:val="24"/>
          <w:highlight w:val="none"/>
          <w:u w:val="single"/>
          <w:lang w:val="en-US" w:eastAsia="zh-CN"/>
        </w:rPr>
        <w:t xml:space="preserve">               </w:t>
      </w:r>
    </w:p>
    <w:p>
      <w:pPr>
        <w:pStyle w:val="7"/>
        <w:rPr>
          <w:rFonts w:ascii="仿宋" w:hAnsi="仿宋" w:eastAsia="仿宋" w:cs="仿宋"/>
        </w:rPr>
      </w:pPr>
    </w:p>
    <w:p>
      <w:pPr>
        <w:pStyle w:val="7"/>
        <w:rPr>
          <w:rFonts w:ascii="仿宋" w:hAnsi="仿宋" w:eastAsia="仿宋" w:cs="仿宋"/>
        </w:rPr>
      </w:pPr>
    </w:p>
    <w:p>
      <w:pPr>
        <w:rPr>
          <w:rFonts w:ascii="仿宋" w:hAnsi="仿宋" w:eastAsia="仿宋" w:cs="仿宋"/>
        </w:rPr>
      </w:pPr>
    </w:p>
    <w:p>
      <w:pPr>
        <w:widowControl/>
        <w:spacing w:line="360" w:lineRule="auto"/>
        <w:ind w:firstLine="470" w:firstLineChars="196"/>
        <w:jc w:val="left"/>
        <w:rPr>
          <w:rFonts w:ascii="仿宋" w:hAnsi="仿宋" w:eastAsia="仿宋" w:cs="仿宋"/>
          <w:sz w:val="24"/>
        </w:rPr>
      </w:pPr>
      <w:r>
        <w:rPr>
          <w:rFonts w:hint="eastAsia" w:ascii="仿宋" w:hAnsi="仿宋" w:eastAsia="仿宋" w:cs="仿宋"/>
          <w:sz w:val="24"/>
        </w:rPr>
        <w:t>注：1.法定代表人/单位负责人亲自参加投标时适用本证明书。</w:t>
      </w:r>
    </w:p>
    <w:p>
      <w:pPr>
        <w:widowControl/>
        <w:spacing w:line="360" w:lineRule="auto"/>
        <w:ind w:firstLine="470" w:firstLineChars="196"/>
        <w:jc w:val="left"/>
        <w:rPr>
          <w:rFonts w:ascii="仿宋" w:hAnsi="仿宋" w:eastAsia="仿宋" w:cs="仿宋"/>
          <w:sz w:val="24"/>
        </w:rPr>
      </w:pPr>
      <w:r>
        <w:rPr>
          <w:rFonts w:hint="eastAsia" w:ascii="仿宋" w:hAnsi="仿宋" w:eastAsia="仿宋" w:cs="仿宋"/>
          <w:sz w:val="24"/>
        </w:rPr>
        <w:t>2.应附法定代表人/单位负责人身份证明材料复印件。</w:t>
      </w:r>
    </w:p>
    <w:p>
      <w:pPr>
        <w:widowControl/>
        <w:spacing w:line="360" w:lineRule="auto"/>
        <w:ind w:firstLine="470" w:firstLineChars="196"/>
        <w:jc w:val="left"/>
        <w:rPr>
          <w:rFonts w:ascii="仿宋" w:hAnsi="仿宋" w:eastAsia="仿宋" w:cs="仿宋"/>
          <w:sz w:val="24"/>
        </w:rPr>
      </w:pPr>
      <w:r>
        <w:rPr>
          <w:rFonts w:hint="eastAsia" w:ascii="仿宋" w:hAnsi="仿宋" w:eastAsia="仿宋" w:cs="仿宋"/>
          <w:sz w:val="24"/>
        </w:rPr>
        <w:t>3.身份证明材料包括居民身份证或户口本或军官证或护照等。</w:t>
      </w:r>
    </w:p>
    <w:p>
      <w:pPr>
        <w:widowControl/>
        <w:spacing w:line="360" w:lineRule="auto"/>
        <w:ind w:firstLine="470" w:firstLineChars="196"/>
        <w:jc w:val="left"/>
        <w:rPr>
          <w:rFonts w:ascii="仿宋" w:hAnsi="仿宋" w:eastAsia="仿宋" w:cs="仿宋"/>
          <w:sz w:val="24"/>
        </w:rPr>
      </w:pPr>
      <w:r>
        <w:rPr>
          <w:rFonts w:hint="eastAsia" w:ascii="仿宋" w:hAnsi="仿宋" w:eastAsia="仿宋" w:cs="仿宋"/>
          <w:sz w:val="24"/>
        </w:rPr>
        <w:t>4.身份证明材料应同时提供其在有效期的材料，如居民身份证正、反面复印件。</w:t>
      </w:r>
    </w:p>
    <w:p>
      <w:pPr>
        <w:widowControl/>
        <w:spacing w:line="360" w:lineRule="atLeast"/>
        <w:jc w:val="left"/>
        <w:outlineLvl w:val="1"/>
        <w:rPr>
          <w:rFonts w:ascii="仿宋" w:hAnsi="仿宋" w:eastAsia="仿宋" w:cs="仿宋"/>
          <w:b/>
          <w:sz w:val="32"/>
          <w:szCs w:val="32"/>
        </w:rPr>
      </w:pPr>
    </w:p>
    <w:p>
      <w:pPr>
        <w:autoSpaceDE w:val="0"/>
        <w:autoSpaceDN w:val="0"/>
        <w:adjustRightInd w:val="0"/>
        <w:jc w:val="left"/>
        <w:rPr>
          <w:rFonts w:ascii="仿宋" w:hAnsi="仿宋" w:eastAsia="仿宋" w:cs="仿宋"/>
          <w:kern w:val="0"/>
          <w:sz w:val="28"/>
          <w:szCs w:val="28"/>
        </w:rPr>
      </w:pPr>
    </w:p>
    <w:p>
      <w:pPr>
        <w:spacing w:line="360" w:lineRule="auto"/>
        <w:ind w:firstLine="482" w:firstLineChars="200"/>
        <w:jc w:val="center"/>
        <w:rPr>
          <w:rFonts w:ascii="仿宋" w:hAnsi="仿宋" w:eastAsia="仿宋" w:cs="仿宋"/>
          <w:b/>
          <w:bCs/>
          <w:sz w:val="24"/>
        </w:rPr>
      </w:pPr>
    </w:p>
    <w:p>
      <w:pPr>
        <w:rPr>
          <w:rFonts w:ascii="仿宋" w:hAnsi="仿宋" w:eastAsia="仿宋" w:cs="仿宋"/>
          <w:b/>
          <w:bCs/>
          <w:sz w:val="24"/>
        </w:rPr>
      </w:pPr>
      <w:r>
        <w:rPr>
          <w:rFonts w:hint="eastAsia" w:ascii="仿宋" w:hAnsi="仿宋" w:eastAsia="仿宋" w:cs="仿宋"/>
          <w:b/>
          <w:bCs/>
          <w:sz w:val="24"/>
        </w:rPr>
        <w:br w:type="page"/>
      </w:r>
    </w:p>
    <w:p>
      <w:pPr>
        <w:spacing w:line="360" w:lineRule="auto"/>
        <w:ind w:firstLine="482" w:firstLineChars="200"/>
        <w:jc w:val="center"/>
        <w:rPr>
          <w:rFonts w:ascii="仿宋" w:hAnsi="仿宋" w:eastAsia="仿宋" w:cs="仿宋"/>
          <w:b/>
          <w:bCs/>
          <w:sz w:val="24"/>
        </w:rPr>
      </w:pPr>
      <w:r>
        <w:rPr>
          <w:rFonts w:hint="eastAsia" w:ascii="仿宋" w:hAnsi="仿宋" w:eastAsia="仿宋" w:cs="仿宋"/>
          <w:b/>
          <w:bCs/>
          <w:sz w:val="24"/>
        </w:rPr>
        <w:t>二、投标人具有独立承担民事责任的能力的证明材料</w:t>
      </w:r>
    </w:p>
    <w:p>
      <w:pPr>
        <w:widowControl/>
        <w:spacing w:line="360" w:lineRule="auto"/>
        <w:jc w:val="left"/>
        <w:rPr>
          <w:rFonts w:ascii="仿宋" w:hAnsi="仿宋" w:eastAsia="仿宋" w:cs="仿宋"/>
          <w:sz w:val="24"/>
        </w:rPr>
      </w:pPr>
    </w:p>
    <w:p>
      <w:pPr>
        <w:spacing w:after="160" w:line="360" w:lineRule="auto"/>
        <w:ind w:firstLine="480" w:firstLineChars="200"/>
        <w:jc w:val="left"/>
        <w:rPr>
          <w:rFonts w:ascii="仿宋" w:hAnsi="仿宋" w:eastAsia="仿宋" w:cs="仿宋"/>
          <w:b/>
          <w:sz w:val="24"/>
        </w:rPr>
      </w:pPr>
      <w:r>
        <w:rPr>
          <w:rFonts w:hint="eastAsia" w:ascii="仿宋" w:hAnsi="仿宋" w:eastAsia="仿宋"/>
          <w:sz w:val="24"/>
        </w:rPr>
        <w:t>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注：1.以上证明材料应满足此条要求①发证机关有年检要求的，应按规定通过年检；②在有效期内；③复印件加盖投标人公章；</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lang w:val="en-US" w:eastAsia="zh-CN"/>
        </w:rPr>
        <w:t>2</w:t>
      </w:r>
      <w:r>
        <w:rPr>
          <w:rFonts w:hint="eastAsia" w:ascii="仿宋" w:hAnsi="仿宋" w:eastAsia="仿宋" w:cs="仿宋"/>
          <w:b/>
          <w:sz w:val="24"/>
        </w:rPr>
        <w:t>.根据国务院办公厅关于加快推进“多证合一”改革的指导意见(国办发〔2017〕41 号)等政策要求，若资格要求涉及的登记、备案等有关事项和各类证照已实行多证合一的，提供多证合一证照副本复印件。</w:t>
      </w:r>
    </w:p>
    <w:p>
      <w:pPr>
        <w:spacing w:line="360" w:lineRule="auto"/>
        <w:ind w:firstLine="480" w:firstLineChars="200"/>
        <w:jc w:val="center"/>
        <w:rPr>
          <w:rFonts w:ascii="仿宋" w:hAnsi="仿宋" w:eastAsia="仿宋" w:cs="仿宋"/>
          <w:kern w:val="0"/>
          <w:sz w:val="24"/>
        </w:rPr>
      </w:pPr>
      <w:r>
        <w:rPr>
          <w:rFonts w:hint="eastAsia" w:ascii="仿宋" w:hAnsi="仿宋" w:eastAsia="仿宋" w:cs="仿宋"/>
          <w:sz w:val="24"/>
        </w:rPr>
        <w:br w:type="page"/>
      </w:r>
      <w:r>
        <w:rPr>
          <w:rFonts w:hint="eastAsia" w:ascii="仿宋" w:hAnsi="仿宋" w:eastAsia="仿宋" w:cs="仿宋"/>
          <w:b/>
          <w:bCs/>
          <w:sz w:val="24"/>
        </w:rPr>
        <w:t>三、投标人具有良好的商业信誉和健全的财务会计制度的证明材料</w:t>
      </w:r>
    </w:p>
    <w:p>
      <w:pPr>
        <w:widowControl/>
        <w:spacing w:line="360" w:lineRule="auto"/>
        <w:ind w:firstLine="480" w:firstLineChars="200"/>
        <w:jc w:val="left"/>
        <w:rPr>
          <w:rFonts w:ascii="仿宋" w:hAnsi="仿宋" w:eastAsia="仿宋" w:cs="仿宋"/>
          <w:sz w:val="24"/>
        </w:rPr>
      </w:pP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1.投标人具有良好商业信誉的证明材料；</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提供具有良好的商业信誉的承诺函。</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注:投标人在参加政府采购活动前，被纳入法院、市场监督管理部门、税务部门、银行认定的失信名单且在有效期内，或者在前三年政府采购合同履约过程中及其他经营活动履约过程中未依法履约被有关行政部门处罚(处理)的，本项目不认定其具有良好的商业信誉。</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2.投标人具有健全的财务会计制度的证明材料；</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(1)投标人提供2019 年度或2020 年度经过会计师事务所审计的财务报告复印件(经审计的有效财务报告应包括报告及报告中所附的完整内容，并由注册会计师签名、盖章以及会计师事务所盖章)；</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(2)投标人提供2019 年度或2020 年度投标人内部的财务报表复印件(至少包含资产负债表)；</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(3)投标人提供响应文件递交截止日前一年内银行为其出具的资信证明复印件；</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(4)投标人注册时间截至响应文件递交截止日不足一年的，可提供公司章程复印件；</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(5)投标人为事业单位、大型国有企业或其他组织(不具备法人条件的组织，如合伙组织、个体工商户、农村承包经营户等)或自然人时，可提供承诺函。</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注：具有健全的财务会计制度的证明材料中第(1)-(5)项具有同等的效力，投标人可根据自身实际情况选择提供其中任意一项。</w:t>
      </w:r>
    </w:p>
    <w:p>
      <w:pPr>
        <w:spacing w:line="360" w:lineRule="auto"/>
        <w:jc w:val="center"/>
        <w:rPr>
          <w:rFonts w:ascii="仿宋" w:hAnsi="仿宋" w:eastAsia="仿宋" w:cs="仿宋"/>
          <w:kern w:val="0"/>
          <w:sz w:val="24"/>
        </w:rPr>
      </w:pPr>
      <w:r>
        <w:rPr>
          <w:rFonts w:hint="eastAsia" w:ascii="仿宋" w:hAnsi="仿宋" w:eastAsia="仿宋" w:cs="仿宋"/>
        </w:rPr>
        <w:br w:type="page"/>
      </w:r>
      <w:r>
        <w:rPr>
          <w:rFonts w:hint="eastAsia" w:ascii="仿宋" w:hAnsi="仿宋" w:eastAsia="仿宋" w:cs="仿宋"/>
          <w:b/>
          <w:bCs/>
          <w:sz w:val="24"/>
        </w:rPr>
        <w:t>四、投标人具有依法缴纳税收和社会保障资金的良好记录的证明材料</w:t>
      </w:r>
    </w:p>
    <w:p>
      <w:pPr>
        <w:autoSpaceDE w:val="0"/>
        <w:autoSpaceDN w:val="0"/>
        <w:adjustRightInd w:val="0"/>
        <w:jc w:val="left"/>
        <w:rPr>
          <w:rFonts w:ascii="仿宋" w:hAnsi="仿宋" w:eastAsia="仿宋" w:cs="仿宋"/>
          <w:kern w:val="0"/>
          <w:sz w:val="24"/>
        </w:rPr>
      </w:pP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提供依法缴纳税收和社会保障资金的良好记录的承诺函。</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注：格式自拟，或参照《符合&lt;中华人民共和国政府采购法&gt;第二十二条规定的条件的承诺及声明函》提供承诺函。</w:t>
      </w:r>
    </w:p>
    <w:p>
      <w:pPr>
        <w:spacing w:line="360" w:lineRule="auto"/>
        <w:jc w:val="center"/>
        <w:rPr>
          <w:rFonts w:ascii="仿宋" w:hAnsi="仿宋" w:eastAsia="仿宋" w:cs="仿宋"/>
          <w:kern w:val="0"/>
          <w:sz w:val="24"/>
        </w:rPr>
      </w:pPr>
      <w:r>
        <w:rPr>
          <w:rFonts w:hint="eastAsia" w:ascii="仿宋" w:hAnsi="仿宋" w:eastAsia="仿宋" w:cs="仿宋"/>
        </w:rPr>
        <w:br w:type="page"/>
      </w:r>
      <w:r>
        <w:rPr>
          <w:rFonts w:hint="eastAsia" w:ascii="仿宋" w:hAnsi="仿宋" w:eastAsia="仿宋" w:cs="仿宋"/>
          <w:b/>
          <w:bCs/>
          <w:sz w:val="24"/>
        </w:rPr>
        <w:t>五、投标人具有履行合同所必需的设备和专业技术能力证明材料</w:t>
      </w:r>
    </w:p>
    <w:p>
      <w:pPr>
        <w:autoSpaceDE w:val="0"/>
        <w:autoSpaceDN w:val="0"/>
        <w:adjustRightInd w:val="0"/>
        <w:jc w:val="left"/>
        <w:rPr>
          <w:rFonts w:ascii="仿宋" w:hAnsi="仿宋" w:eastAsia="仿宋" w:cs="仿宋"/>
          <w:kern w:val="0"/>
          <w:sz w:val="24"/>
        </w:rPr>
      </w:pP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提供具有履行合同所必需的设备和专业技术能力的承诺函。</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注：格式自拟，或参照《符合&lt;中华人民共和国政府采购法&gt;第二十二条规定的条件的承诺及声明函》提供承诺函。</w:t>
      </w:r>
    </w:p>
    <w:p>
      <w:pPr>
        <w:spacing w:line="360" w:lineRule="auto"/>
        <w:jc w:val="center"/>
        <w:rPr>
          <w:rFonts w:ascii="仿宋" w:hAnsi="仿宋" w:eastAsia="仿宋" w:cs="仿宋"/>
          <w:b/>
          <w:bCs/>
          <w:sz w:val="24"/>
        </w:rPr>
      </w:pPr>
      <w:r>
        <w:rPr>
          <w:rFonts w:hint="eastAsia" w:ascii="仿宋" w:hAnsi="仿宋" w:eastAsia="仿宋" w:cs="仿宋"/>
        </w:rPr>
        <w:br w:type="page"/>
      </w:r>
      <w:r>
        <w:rPr>
          <w:rFonts w:hint="eastAsia" w:ascii="仿宋" w:hAnsi="仿宋" w:eastAsia="仿宋" w:cs="仿宋"/>
          <w:b/>
          <w:bCs/>
          <w:sz w:val="24"/>
        </w:rPr>
        <w:t>六、投标人参加政府采购活动前三年内，在经营活动中没有重大违法记录的证明材料</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提供参加本次政府采购活动前三年内，在经营活动中没有重大违法记录的书面声明(成立不足三年的，从成立之日起计算)。</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注：格式自拟，或参照《符合&lt;中华人民共和国政府采购法&gt;第二十二条规定的条件的承诺及声明函》提供声明函。</w:t>
      </w:r>
    </w:p>
    <w:p>
      <w:pPr>
        <w:spacing w:line="360" w:lineRule="auto"/>
        <w:rPr>
          <w:rFonts w:ascii="仿宋" w:hAnsi="仿宋" w:eastAsia="仿宋" w:cs="仿宋"/>
          <w:b/>
          <w:sz w:val="24"/>
        </w:rPr>
      </w:pPr>
    </w:p>
    <w:p>
      <w:pPr>
        <w:spacing w:line="360" w:lineRule="auto"/>
        <w:jc w:val="center"/>
        <w:rPr>
          <w:rFonts w:ascii="仿宋" w:hAnsi="仿宋" w:eastAsia="仿宋" w:cs="仿宋"/>
          <w:b/>
          <w:sz w:val="24"/>
        </w:rPr>
      </w:pPr>
      <w:r>
        <w:rPr>
          <w:rFonts w:hint="eastAsia" w:ascii="仿宋" w:hAnsi="仿宋" w:eastAsia="仿宋" w:cs="仿宋"/>
        </w:rPr>
        <w:br w:type="page"/>
      </w:r>
      <w:r>
        <w:rPr>
          <w:rFonts w:hint="eastAsia" w:ascii="仿宋" w:hAnsi="仿宋" w:eastAsia="仿宋" w:cs="仿宋"/>
          <w:b/>
          <w:bCs/>
          <w:sz w:val="24"/>
        </w:rPr>
        <w:t>七、符合《中华人民共和国政府采购法》第二十二条规定的条件的承诺及声明函</w:t>
      </w:r>
    </w:p>
    <w:p>
      <w:pPr>
        <w:widowControl/>
        <w:spacing w:line="360" w:lineRule="auto"/>
        <w:jc w:val="left"/>
        <w:rPr>
          <w:rFonts w:ascii="仿宋" w:hAnsi="仿宋" w:eastAsia="仿宋" w:cs="仿宋"/>
          <w:sz w:val="24"/>
          <w:u w:val="single"/>
        </w:rPr>
      </w:pPr>
    </w:p>
    <w:p>
      <w:pPr>
        <w:widowControl/>
        <w:spacing w:line="360" w:lineRule="auto"/>
        <w:jc w:val="left"/>
        <w:rPr>
          <w:rFonts w:ascii="仿宋" w:hAnsi="仿宋" w:eastAsia="仿宋" w:cs="仿宋"/>
          <w:sz w:val="24"/>
        </w:rPr>
      </w:pPr>
      <w:r>
        <w:rPr>
          <w:rFonts w:hint="eastAsia" w:ascii="仿宋" w:hAnsi="仿宋" w:eastAsia="仿宋" w:cs="仿宋"/>
          <w:sz w:val="24"/>
          <w:u w:val="single"/>
        </w:rPr>
        <w:t xml:space="preserve">              （</w:t>
      </w:r>
      <w:r>
        <w:rPr>
          <w:rFonts w:hint="eastAsia" w:ascii="仿宋" w:hAnsi="仿宋" w:eastAsia="仿宋" w:cs="仿宋"/>
          <w:sz w:val="24"/>
        </w:rPr>
        <w:t>采购代理机构名称)：</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我公司作为本次采购项目的投标人，根据招标文件要求，现郑重承诺及声明如下：</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1.具有良好的商业信誉和健全的财务会计制度；</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2.具有履行合同所必需的设备和专业技术能力；</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3.具有依法缴纳税收和社会保障资金的良好记录；</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4.参加本次政府采购活动前三年内，在经营活动中没有重大违法记录(投标人成立不足三</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年的，从成立之日起计算)；</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5.符合法律、行政法规规定的其他条件；</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本公司对上述承诺的内容事项真实性、合法性负责。如经查实上述承诺的内容事项存在虚假，我公司自愿接受以提供虚假材料谋取成交所带来的所有法律责任。</w:t>
      </w:r>
    </w:p>
    <w:p>
      <w:pPr>
        <w:widowControl/>
        <w:spacing w:line="360" w:lineRule="auto"/>
        <w:ind w:firstLine="480" w:firstLineChars="200"/>
        <w:jc w:val="left"/>
        <w:rPr>
          <w:rFonts w:ascii="仿宋" w:hAnsi="仿宋" w:eastAsia="仿宋" w:cs="仿宋"/>
          <w:sz w:val="24"/>
        </w:rPr>
      </w:pPr>
    </w:p>
    <w:p>
      <w:pPr>
        <w:widowControl/>
        <w:spacing w:line="360" w:lineRule="auto"/>
        <w:ind w:firstLine="480" w:firstLineChars="200"/>
        <w:jc w:val="left"/>
        <w:rPr>
          <w:rFonts w:ascii="仿宋" w:hAnsi="仿宋" w:eastAsia="仿宋" w:cs="仿宋"/>
          <w:sz w:val="24"/>
        </w:rPr>
      </w:pPr>
    </w:p>
    <w:p>
      <w:pPr>
        <w:widowControl/>
        <w:spacing w:line="360" w:lineRule="auto"/>
        <w:ind w:firstLine="480" w:firstLineChars="200"/>
        <w:jc w:val="left"/>
        <w:rPr>
          <w:rFonts w:ascii="仿宋" w:hAnsi="仿宋" w:eastAsia="仿宋" w:cs="仿宋"/>
          <w:sz w:val="24"/>
        </w:rPr>
      </w:pPr>
    </w:p>
    <w:p>
      <w:pPr>
        <w:widowControl/>
        <w:spacing w:line="360" w:lineRule="auto"/>
        <w:ind w:firstLine="480" w:firstLineChars="200"/>
        <w:jc w:val="left"/>
        <w:rPr>
          <w:rFonts w:ascii="华文仿宋" w:hAnsi="华文仿宋" w:eastAsia="华文仿宋" w:cs="华文仿宋"/>
          <w:sz w:val="24"/>
          <w:highlight w:val="none"/>
        </w:rPr>
      </w:pPr>
      <w:r>
        <w:rPr>
          <w:rFonts w:hint="eastAsia" w:ascii="华文仿宋" w:hAnsi="华文仿宋" w:eastAsia="华文仿宋" w:cs="华文仿宋"/>
          <w:sz w:val="24"/>
          <w:highlight w:val="none"/>
        </w:rPr>
        <w:t>投标人名称：</w:t>
      </w:r>
      <w:r>
        <w:rPr>
          <w:rFonts w:hint="eastAsia" w:ascii="华文仿宋" w:hAnsi="华文仿宋" w:eastAsia="华文仿宋" w:cs="华文仿宋"/>
          <w:sz w:val="24"/>
          <w:highlight w:val="none"/>
          <w:u w:val="single"/>
          <w:lang w:val="en-US" w:eastAsia="zh-CN"/>
        </w:rPr>
        <w:t xml:space="preserve">               </w:t>
      </w:r>
      <w:r>
        <w:rPr>
          <w:rFonts w:hint="eastAsia" w:ascii="华文仿宋" w:hAnsi="华文仿宋" w:eastAsia="华文仿宋" w:cs="华文仿宋"/>
          <w:sz w:val="24"/>
          <w:highlight w:val="none"/>
        </w:rPr>
        <w:t xml:space="preserve"> (盖单位章)</w:t>
      </w:r>
    </w:p>
    <w:p>
      <w:pPr>
        <w:widowControl/>
        <w:spacing w:line="360" w:lineRule="auto"/>
        <w:ind w:firstLine="480" w:firstLineChars="200"/>
        <w:jc w:val="left"/>
        <w:rPr>
          <w:rFonts w:ascii="华文仿宋" w:hAnsi="华文仿宋" w:eastAsia="华文仿宋" w:cs="华文仿宋"/>
          <w:sz w:val="24"/>
          <w:highlight w:val="none"/>
        </w:rPr>
      </w:pPr>
      <w:r>
        <w:rPr>
          <w:rFonts w:hint="eastAsia" w:ascii="华文仿宋" w:hAnsi="华文仿宋" w:eastAsia="华文仿宋" w:cs="华文仿宋"/>
          <w:sz w:val="24"/>
          <w:highlight w:val="none"/>
        </w:rPr>
        <w:t>法定代表人/单位负责人或授权代表：</w:t>
      </w:r>
      <w:r>
        <w:rPr>
          <w:rFonts w:hint="eastAsia" w:ascii="华文仿宋" w:hAnsi="华文仿宋" w:eastAsia="华文仿宋" w:cs="华文仿宋"/>
          <w:sz w:val="24"/>
          <w:highlight w:val="none"/>
          <w:u w:val="single"/>
          <w:lang w:val="en-US" w:eastAsia="zh-CN"/>
        </w:rPr>
        <w:t xml:space="preserve">               </w:t>
      </w:r>
      <w:r>
        <w:rPr>
          <w:rFonts w:hint="eastAsia" w:ascii="华文仿宋" w:hAnsi="华文仿宋" w:eastAsia="华文仿宋" w:cs="华文仿宋"/>
          <w:sz w:val="24"/>
          <w:highlight w:val="none"/>
        </w:rPr>
        <w:t xml:space="preserve"> (签字或盖章)</w:t>
      </w:r>
    </w:p>
    <w:p>
      <w:pPr>
        <w:widowControl/>
        <w:spacing w:line="360" w:lineRule="auto"/>
        <w:ind w:firstLine="480" w:firstLineChars="200"/>
        <w:jc w:val="left"/>
        <w:rPr>
          <w:rFonts w:hint="default" w:ascii="华文仿宋" w:hAnsi="华文仿宋" w:eastAsia="华文仿宋" w:cs="华文仿宋"/>
          <w:sz w:val="24"/>
          <w:highlight w:val="none"/>
          <w:u w:val="single"/>
          <w:lang w:val="en-US" w:eastAsia="zh-CN"/>
        </w:rPr>
      </w:pPr>
      <w:r>
        <w:rPr>
          <w:rFonts w:hint="eastAsia" w:ascii="华文仿宋" w:hAnsi="华文仿宋" w:eastAsia="华文仿宋" w:cs="华文仿宋"/>
          <w:sz w:val="24"/>
          <w:highlight w:val="none"/>
        </w:rPr>
        <w:t>日期：</w:t>
      </w:r>
      <w:r>
        <w:rPr>
          <w:rFonts w:hint="eastAsia" w:ascii="华文仿宋" w:hAnsi="华文仿宋" w:eastAsia="华文仿宋" w:cs="华文仿宋"/>
          <w:sz w:val="24"/>
          <w:highlight w:val="none"/>
          <w:u w:val="single"/>
          <w:lang w:val="en-US" w:eastAsia="zh-CN"/>
        </w:rPr>
        <w:t xml:space="preserve">                  </w:t>
      </w:r>
    </w:p>
    <w:p>
      <w:pPr>
        <w:widowControl/>
        <w:spacing w:line="360" w:lineRule="auto"/>
        <w:ind w:firstLine="480" w:firstLineChars="200"/>
        <w:jc w:val="left"/>
        <w:rPr>
          <w:rFonts w:ascii="仿宋" w:hAnsi="仿宋" w:eastAsia="仿宋" w:cs="仿宋"/>
          <w:sz w:val="24"/>
        </w:rPr>
      </w:pPr>
    </w:p>
    <w:p>
      <w:pPr>
        <w:widowControl/>
        <w:spacing w:line="360" w:lineRule="auto"/>
        <w:ind w:firstLine="480" w:firstLineChars="200"/>
        <w:jc w:val="left"/>
        <w:rPr>
          <w:rFonts w:ascii="仿宋" w:hAnsi="仿宋" w:eastAsia="仿宋" w:cs="仿宋"/>
          <w:sz w:val="24"/>
        </w:rPr>
      </w:pPr>
    </w:p>
    <w:p>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注：本部分所要求的承诺函可参照本格式或自拟格式填写均有效。</w:t>
      </w:r>
    </w:p>
    <w:p>
      <w:pPr>
        <w:rPr>
          <w:rFonts w:hint="eastAsia" w:ascii="仿宋" w:hAnsi="仿宋" w:eastAsia="仿宋" w:cs="仿宋"/>
          <w:b/>
          <w:sz w:val="24"/>
        </w:rPr>
      </w:pPr>
      <w:r>
        <w:rPr>
          <w:rFonts w:hint="eastAsia" w:ascii="仿宋" w:hAnsi="仿宋" w:eastAsia="仿宋" w:cs="仿宋"/>
          <w:b/>
          <w:sz w:val="24"/>
        </w:rPr>
        <w:br w:type="page"/>
      </w:r>
    </w:p>
    <w:p>
      <w:pPr>
        <w:spacing w:line="360" w:lineRule="auto"/>
        <w:jc w:val="center"/>
        <w:rPr>
          <w:rFonts w:hint="eastAsia" w:ascii="仿宋" w:hAnsi="仿宋" w:eastAsia="仿宋" w:cs="仿宋"/>
          <w:b/>
          <w:bCs/>
          <w:sz w:val="24"/>
          <w:lang w:eastAsia="zh-CN"/>
        </w:rPr>
      </w:pPr>
      <w:r>
        <w:rPr>
          <w:rFonts w:hint="eastAsia" w:ascii="仿宋" w:hAnsi="仿宋" w:eastAsia="仿宋" w:cs="仿宋"/>
          <w:b/>
          <w:bCs/>
          <w:sz w:val="24"/>
          <w:lang w:eastAsia="zh-CN"/>
        </w:rPr>
        <w:t>八、根据采购项目提出的特殊条件</w:t>
      </w:r>
    </w:p>
    <w:p>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供应商应具备国家行政主管部门颁发的城乡规划编制乙级及以上资质（因目前全国开展国土空间规划管理体系改革，对已到期的城乡规划编制资质视同继续有效）</w:t>
      </w:r>
      <w:r>
        <w:rPr>
          <w:rFonts w:hint="eastAsia" w:ascii="仿宋" w:hAnsi="仿宋" w:eastAsia="仿宋" w:cs="仿宋"/>
          <w:sz w:val="24"/>
          <w:lang w:eastAsia="zh-CN"/>
        </w:rPr>
        <w:t>，提供证书复印件。</w:t>
      </w:r>
    </w:p>
    <w:p>
      <w:pPr>
        <w:pStyle w:val="7"/>
        <w:jc w:val="center"/>
        <w:rPr>
          <w:rFonts w:ascii="仿宋" w:hAnsi="仿宋" w:eastAsia="仿宋" w:cs="仿宋"/>
        </w:rPr>
      </w:pPr>
      <w:r>
        <w:rPr>
          <w:rFonts w:hint="eastAsia" w:ascii="仿宋" w:hAnsi="仿宋" w:eastAsia="仿宋" w:cs="仿宋"/>
        </w:rPr>
        <w:br w:type="page"/>
      </w:r>
    </w:p>
    <w:p>
      <w:pPr>
        <w:widowControl/>
        <w:spacing w:line="360" w:lineRule="auto"/>
        <w:jc w:val="center"/>
        <w:rPr>
          <w:rFonts w:ascii="仿宋" w:hAnsi="仿宋" w:eastAsia="仿宋" w:cs="仿宋"/>
          <w:sz w:val="24"/>
        </w:rPr>
      </w:pPr>
      <w:r>
        <w:rPr>
          <w:rFonts w:hint="eastAsia" w:ascii="仿宋" w:hAnsi="仿宋" w:eastAsia="仿宋" w:cs="仿宋"/>
          <w:b/>
          <w:sz w:val="30"/>
          <w:szCs w:val="30"/>
        </w:rPr>
        <w:t>“其他投标文件”格式</w:t>
      </w:r>
    </w:p>
    <w:p>
      <w:pPr>
        <w:autoSpaceDE w:val="0"/>
        <w:autoSpaceDN w:val="0"/>
        <w:adjustRightInd w:val="0"/>
        <w:jc w:val="left"/>
        <w:rPr>
          <w:rFonts w:ascii="仿宋" w:hAnsi="仿宋" w:eastAsia="仿宋" w:cs="仿宋"/>
          <w:b/>
          <w:sz w:val="32"/>
          <w:szCs w:val="32"/>
        </w:rPr>
      </w:pPr>
    </w:p>
    <w:p>
      <w:pPr>
        <w:spacing w:line="360" w:lineRule="auto"/>
        <w:jc w:val="center"/>
        <w:rPr>
          <w:rFonts w:ascii="仿宋" w:hAnsi="仿宋" w:eastAsia="仿宋" w:cs="仿宋"/>
          <w:b/>
          <w:bCs/>
          <w:sz w:val="32"/>
          <w:szCs w:val="32"/>
        </w:rPr>
      </w:pPr>
      <w:bookmarkStart w:id="27" w:name="_Toc308164824"/>
      <w:r>
        <w:rPr>
          <w:rFonts w:hint="eastAsia" w:ascii="仿宋" w:hAnsi="仿宋" w:eastAsia="仿宋" w:cs="仿宋"/>
          <w:b/>
          <w:bCs/>
          <w:sz w:val="32"/>
          <w:szCs w:val="32"/>
        </w:rPr>
        <w:br w:type="page"/>
      </w:r>
      <w:r>
        <w:rPr>
          <w:rFonts w:hint="eastAsia" w:ascii="仿宋" w:hAnsi="仿宋" w:eastAsia="仿宋" w:cs="仿宋"/>
          <w:b/>
          <w:bCs/>
          <w:sz w:val="32"/>
          <w:szCs w:val="32"/>
        </w:rPr>
        <w:t>一、投标函</w:t>
      </w:r>
    </w:p>
    <w:p>
      <w:pPr>
        <w:spacing w:line="360" w:lineRule="auto"/>
        <w:rPr>
          <w:rFonts w:ascii="仿宋" w:hAnsi="仿宋" w:eastAsia="仿宋" w:cs="仿宋"/>
          <w:sz w:val="24"/>
          <w:u w:val="single"/>
        </w:rPr>
      </w:pPr>
    </w:p>
    <w:p>
      <w:pPr>
        <w:spacing w:line="360" w:lineRule="auto"/>
        <w:rPr>
          <w:rFonts w:ascii="华文仿宋" w:hAnsi="华文仿宋" w:eastAsia="华文仿宋" w:cs="华文仿宋"/>
          <w:sz w:val="24"/>
          <w:highlight w:val="none"/>
        </w:rPr>
      </w:pPr>
      <w:r>
        <w:rPr>
          <w:rFonts w:hint="eastAsia" w:ascii="华文仿宋" w:hAnsi="华文仿宋" w:eastAsia="华文仿宋" w:cs="华文仿宋"/>
          <w:sz w:val="24"/>
          <w:highlight w:val="none"/>
          <w:u w:val="single"/>
        </w:rPr>
        <w:t xml:space="preserve">                  （</w:t>
      </w:r>
      <w:r>
        <w:rPr>
          <w:rFonts w:hint="eastAsia" w:ascii="华文仿宋" w:hAnsi="华文仿宋" w:eastAsia="华文仿宋" w:cs="华文仿宋"/>
          <w:sz w:val="24"/>
          <w:highlight w:val="none"/>
        </w:rPr>
        <w:t>采购代理机构名称）：</w:t>
      </w:r>
    </w:p>
    <w:p>
      <w:pPr>
        <w:spacing w:line="360" w:lineRule="auto"/>
        <w:ind w:firstLine="480" w:firstLineChars="200"/>
        <w:rPr>
          <w:rFonts w:ascii="华文仿宋" w:hAnsi="华文仿宋" w:eastAsia="华文仿宋" w:cs="华文仿宋"/>
          <w:sz w:val="24"/>
          <w:highlight w:val="none"/>
        </w:rPr>
      </w:pPr>
      <w:r>
        <w:rPr>
          <w:rFonts w:hint="eastAsia" w:ascii="华文仿宋" w:hAnsi="华文仿宋" w:eastAsia="华文仿宋" w:cs="华文仿宋"/>
          <w:sz w:val="24"/>
          <w:highlight w:val="none"/>
        </w:rPr>
        <w:t>我方全面研究了“</w:t>
      </w:r>
      <w:r>
        <w:rPr>
          <w:rFonts w:hint="eastAsia" w:ascii="华文仿宋" w:hAnsi="华文仿宋" w:eastAsia="华文仿宋" w:cs="华文仿宋"/>
          <w:sz w:val="24"/>
          <w:highlight w:val="none"/>
          <w:u w:val="single"/>
          <w:lang w:val="en-US" w:eastAsia="zh-CN"/>
        </w:rPr>
        <w:t xml:space="preserve">         </w:t>
      </w:r>
      <w:r>
        <w:rPr>
          <w:rFonts w:hint="eastAsia" w:ascii="华文仿宋" w:hAnsi="华文仿宋" w:eastAsia="华文仿宋" w:cs="华文仿宋"/>
          <w:sz w:val="24"/>
          <w:highlight w:val="none"/>
        </w:rPr>
        <w:t>”项目招标文件（采购项目编号：</w:t>
      </w:r>
      <w:r>
        <w:rPr>
          <w:rFonts w:hint="eastAsia" w:ascii="华文仿宋" w:hAnsi="华文仿宋" w:eastAsia="华文仿宋" w:cs="华文仿宋"/>
          <w:sz w:val="24"/>
          <w:highlight w:val="none"/>
          <w:u w:val="single"/>
          <w:lang w:val="en-US" w:eastAsia="zh-CN"/>
        </w:rPr>
        <w:t xml:space="preserve">           </w:t>
      </w:r>
      <w:r>
        <w:rPr>
          <w:rFonts w:hint="eastAsia" w:ascii="华文仿宋" w:hAnsi="华文仿宋" w:eastAsia="华文仿宋" w:cs="华文仿宋"/>
          <w:sz w:val="24"/>
          <w:highlight w:val="none"/>
        </w:rPr>
        <w:t>），决定参加贵单位组织的本项目投标。我方授权</w:t>
      </w:r>
      <w:r>
        <w:rPr>
          <w:rFonts w:hint="eastAsia" w:ascii="华文仿宋" w:hAnsi="华文仿宋" w:eastAsia="华文仿宋" w:cs="华文仿宋"/>
          <w:sz w:val="24"/>
          <w:highlight w:val="none"/>
          <w:u w:val="single"/>
          <w:lang w:val="en-US" w:eastAsia="zh-CN"/>
        </w:rPr>
        <w:t xml:space="preserve">          </w:t>
      </w:r>
      <w:r>
        <w:rPr>
          <w:rFonts w:hint="eastAsia" w:ascii="华文仿宋" w:hAnsi="华文仿宋" w:eastAsia="华文仿宋" w:cs="华文仿宋"/>
          <w:sz w:val="24"/>
          <w:highlight w:val="none"/>
        </w:rPr>
        <w:t>（姓名、职务）代表我方</w:t>
      </w:r>
      <w:r>
        <w:rPr>
          <w:rFonts w:hint="eastAsia" w:ascii="华文仿宋" w:hAnsi="华文仿宋" w:eastAsia="华文仿宋" w:cs="华文仿宋"/>
          <w:sz w:val="24"/>
          <w:highlight w:val="none"/>
          <w:u w:val="single"/>
          <w:lang w:val="en-US" w:eastAsia="zh-CN"/>
        </w:rPr>
        <w:t xml:space="preserve">           </w:t>
      </w:r>
      <w:r>
        <w:rPr>
          <w:rFonts w:hint="eastAsia" w:ascii="华文仿宋" w:hAnsi="华文仿宋" w:eastAsia="华文仿宋" w:cs="华文仿宋"/>
          <w:sz w:val="24"/>
          <w:highlight w:val="none"/>
        </w:rPr>
        <w:t>（投标单位的名称）全权处理本项目投标的有关事宜。</w:t>
      </w:r>
    </w:p>
    <w:p>
      <w:pPr>
        <w:spacing w:line="360" w:lineRule="auto"/>
        <w:ind w:firstLine="480" w:firstLineChars="200"/>
        <w:rPr>
          <w:rFonts w:ascii="华文仿宋" w:hAnsi="华文仿宋" w:eastAsia="华文仿宋" w:cs="华文仿宋"/>
          <w:sz w:val="24"/>
          <w:highlight w:val="none"/>
        </w:rPr>
      </w:pPr>
      <w:r>
        <w:rPr>
          <w:rFonts w:hint="eastAsia" w:ascii="华文仿宋" w:hAnsi="华文仿宋" w:eastAsia="华文仿宋" w:cs="华文仿宋"/>
          <w:sz w:val="24"/>
          <w:highlight w:val="none"/>
        </w:rPr>
        <w:t>一、我方自愿按照招标文件规定的各项要求（包括文件中“注”和“实质性要求”的内容）向采购人提供所需货物/服务，投标价详见开标一览表。</w:t>
      </w:r>
    </w:p>
    <w:p>
      <w:pPr>
        <w:spacing w:line="360" w:lineRule="auto"/>
        <w:ind w:firstLine="480" w:firstLineChars="200"/>
        <w:rPr>
          <w:rFonts w:ascii="华文仿宋" w:hAnsi="华文仿宋" w:eastAsia="华文仿宋" w:cs="华文仿宋"/>
          <w:sz w:val="24"/>
          <w:highlight w:val="none"/>
        </w:rPr>
      </w:pPr>
      <w:r>
        <w:rPr>
          <w:rFonts w:hint="eastAsia" w:ascii="华文仿宋" w:hAnsi="华文仿宋" w:eastAsia="华文仿宋" w:cs="华文仿宋"/>
          <w:sz w:val="24"/>
          <w:highlight w:val="none"/>
        </w:rPr>
        <w:t>二、一旦我方中标，我方将严格履行政府采购合同规定的责任和义务。</w:t>
      </w:r>
    </w:p>
    <w:p>
      <w:pPr>
        <w:spacing w:line="360" w:lineRule="auto"/>
        <w:ind w:firstLine="480" w:firstLineChars="200"/>
        <w:rPr>
          <w:rFonts w:ascii="华文仿宋" w:hAnsi="华文仿宋" w:eastAsia="华文仿宋" w:cs="华文仿宋"/>
          <w:sz w:val="24"/>
          <w:highlight w:val="none"/>
        </w:rPr>
      </w:pPr>
      <w:r>
        <w:rPr>
          <w:rFonts w:hint="eastAsia" w:ascii="华文仿宋" w:hAnsi="华文仿宋" w:eastAsia="华文仿宋" w:cs="华文仿宋"/>
          <w:sz w:val="24"/>
          <w:highlight w:val="none"/>
        </w:rPr>
        <w:t>三、我方为本项目提交的投标文件正本1 份，副本3 份，用于开标唱标的“开标一览表”一份，电子文档1 份（U 盘）。</w:t>
      </w:r>
    </w:p>
    <w:p>
      <w:pPr>
        <w:spacing w:line="360" w:lineRule="auto"/>
        <w:ind w:firstLine="480" w:firstLineChars="200"/>
        <w:rPr>
          <w:rFonts w:ascii="华文仿宋" w:hAnsi="华文仿宋" w:eastAsia="华文仿宋" w:cs="华文仿宋"/>
          <w:sz w:val="24"/>
          <w:highlight w:val="none"/>
        </w:rPr>
      </w:pPr>
      <w:r>
        <w:rPr>
          <w:rFonts w:hint="eastAsia" w:ascii="华文仿宋" w:hAnsi="华文仿宋" w:eastAsia="华文仿宋" w:cs="华文仿宋"/>
          <w:sz w:val="24"/>
          <w:highlight w:val="none"/>
        </w:rPr>
        <w:t>四、我方同意本次招标的投标有效期为提交投标文件的截止之日起90 天。</w:t>
      </w:r>
    </w:p>
    <w:p>
      <w:pPr>
        <w:spacing w:line="360" w:lineRule="auto"/>
        <w:ind w:firstLine="480" w:firstLineChars="200"/>
        <w:rPr>
          <w:rFonts w:ascii="华文仿宋" w:hAnsi="华文仿宋" w:eastAsia="华文仿宋" w:cs="华文仿宋"/>
          <w:sz w:val="24"/>
          <w:highlight w:val="none"/>
        </w:rPr>
      </w:pPr>
      <w:r>
        <w:rPr>
          <w:rFonts w:hint="eastAsia" w:ascii="华文仿宋" w:hAnsi="华文仿宋" w:eastAsia="华文仿宋" w:cs="华文仿宋"/>
          <w:sz w:val="24"/>
          <w:highlight w:val="none"/>
        </w:rPr>
        <w:t>五、我方已详细阅读和审查了全部招标文件，包括修改文件（如有）以及全部相关资料和有关附件，并对上述文件均无异议。如对招标文件有异议，已经在投标截止时间届满前依法进行了维权救济，不存在对招标文件有异议的同时又参加投标以求侥幸中标或者为实现其他非法目的的行为。</w:t>
      </w:r>
    </w:p>
    <w:p>
      <w:pPr>
        <w:spacing w:line="360" w:lineRule="auto"/>
        <w:ind w:firstLine="480" w:firstLineChars="200"/>
        <w:rPr>
          <w:rFonts w:ascii="华文仿宋" w:hAnsi="华文仿宋" w:eastAsia="华文仿宋" w:cs="华文仿宋"/>
          <w:sz w:val="24"/>
          <w:highlight w:val="none"/>
        </w:rPr>
      </w:pPr>
      <w:r>
        <w:rPr>
          <w:rFonts w:hint="eastAsia" w:ascii="华文仿宋" w:hAnsi="华文仿宋" w:eastAsia="华文仿宋" w:cs="华文仿宋"/>
          <w:sz w:val="24"/>
          <w:highlight w:val="none"/>
        </w:rPr>
        <w:t>六、与我方存在直接控股关系的单位为：</w:t>
      </w:r>
      <w:r>
        <w:rPr>
          <w:rFonts w:hint="eastAsia" w:ascii="华文仿宋" w:hAnsi="华文仿宋" w:eastAsia="华文仿宋" w:cs="华文仿宋"/>
          <w:sz w:val="24"/>
          <w:highlight w:val="none"/>
          <w:u w:val="single"/>
          <w:lang w:val="en-US" w:eastAsia="zh-CN"/>
        </w:rPr>
        <w:t xml:space="preserve">      </w:t>
      </w:r>
      <w:r>
        <w:rPr>
          <w:rFonts w:hint="eastAsia" w:ascii="华文仿宋" w:hAnsi="华文仿宋" w:eastAsia="华文仿宋" w:cs="华文仿宋"/>
          <w:sz w:val="24"/>
          <w:highlight w:val="none"/>
        </w:rPr>
        <w:t>或</w:t>
      </w:r>
      <w:r>
        <w:rPr>
          <w:rFonts w:hint="eastAsia" w:ascii="华文仿宋" w:hAnsi="华文仿宋" w:eastAsia="华文仿宋" w:cs="华文仿宋"/>
          <w:sz w:val="24"/>
          <w:highlight w:val="none"/>
          <w:u w:val="single"/>
        </w:rPr>
        <w:t>无</w:t>
      </w:r>
      <w:r>
        <w:rPr>
          <w:rFonts w:hint="eastAsia" w:ascii="华文仿宋" w:hAnsi="华文仿宋" w:eastAsia="华文仿宋" w:cs="华文仿宋"/>
          <w:sz w:val="24"/>
          <w:highlight w:val="none"/>
        </w:rPr>
        <w:t>；存在管理关系单位为：</w:t>
      </w:r>
      <w:r>
        <w:rPr>
          <w:rFonts w:hint="eastAsia" w:ascii="华文仿宋" w:hAnsi="华文仿宋" w:eastAsia="华文仿宋" w:cs="华文仿宋"/>
          <w:sz w:val="24"/>
          <w:highlight w:val="none"/>
          <w:u w:val="single"/>
          <w:lang w:val="en-US" w:eastAsia="zh-CN"/>
        </w:rPr>
        <w:t xml:space="preserve">     </w:t>
      </w:r>
      <w:r>
        <w:rPr>
          <w:rFonts w:hint="eastAsia" w:ascii="华文仿宋" w:hAnsi="华文仿宋" w:eastAsia="华文仿宋" w:cs="华文仿宋"/>
          <w:sz w:val="24"/>
          <w:highlight w:val="none"/>
        </w:rPr>
        <w:t>或</w:t>
      </w:r>
      <w:r>
        <w:rPr>
          <w:rFonts w:hint="eastAsia" w:ascii="华文仿宋" w:hAnsi="华文仿宋" w:eastAsia="华文仿宋" w:cs="华文仿宋"/>
          <w:sz w:val="24"/>
          <w:highlight w:val="none"/>
          <w:u w:val="single"/>
        </w:rPr>
        <w:t>无</w:t>
      </w:r>
      <w:r>
        <w:rPr>
          <w:rFonts w:hint="eastAsia" w:ascii="华文仿宋" w:hAnsi="华文仿宋" w:eastAsia="华文仿宋" w:cs="华文仿宋"/>
          <w:sz w:val="24"/>
          <w:highlight w:val="none"/>
        </w:rPr>
        <w:t>。</w:t>
      </w:r>
    </w:p>
    <w:p>
      <w:pPr>
        <w:spacing w:line="360" w:lineRule="auto"/>
        <w:ind w:firstLine="480" w:firstLineChars="200"/>
        <w:rPr>
          <w:rFonts w:ascii="华文仿宋" w:hAnsi="华文仿宋" w:eastAsia="华文仿宋" w:cs="华文仿宋"/>
          <w:sz w:val="24"/>
          <w:highlight w:val="none"/>
        </w:rPr>
      </w:pPr>
      <w:r>
        <w:rPr>
          <w:rFonts w:hint="eastAsia" w:ascii="华文仿宋" w:hAnsi="华文仿宋" w:eastAsia="华文仿宋" w:cs="华文仿宋"/>
          <w:sz w:val="24"/>
          <w:highlight w:val="none"/>
        </w:rPr>
        <w:t>七、为采购项目提供整体设计、规范编制或者项目管理、监理、检测等服务的投标人，不得再参加该采购项目的其他采购活动，我方承诺不属于此类禁止参加本项目的投标人。</w:t>
      </w:r>
    </w:p>
    <w:p>
      <w:pPr>
        <w:spacing w:line="360" w:lineRule="auto"/>
        <w:ind w:firstLine="480" w:firstLineChars="200"/>
        <w:rPr>
          <w:rFonts w:ascii="华文仿宋" w:hAnsi="华文仿宋" w:eastAsia="华文仿宋" w:cs="华文仿宋"/>
          <w:sz w:val="24"/>
          <w:highlight w:val="none"/>
        </w:rPr>
      </w:pPr>
      <w:r>
        <w:rPr>
          <w:rFonts w:hint="eastAsia" w:ascii="华文仿宋" w:hAnsi="华文仿宋" w:eastAsia="华文仿宋" w:cs="华文仿宋"/>
          <w:sz w:val="24"/>
          <w:highlight w:val="none"/>
        </w:rPr>
        <w:t>八、在参加本次采购活动中，不存在和其他</w:t>
      </w:r>
      <w:r>
        <w:rPr>
          <w:rFonts w:hint="eastAsia" w:ascii="华文仿宋" w:hAnsi="华文仿宋" w:eastAsia="华文仿宋" w:cs="华文仿宋"/>
          <w:sz w:val="24"/>
          <w:highlight w:val="none"/>
          <w:lang w:eastAsia="zh-CN"/>
        </w:rPr>
        <w:t>投标人</w:t>
      </w:r>
      <w:r>
        <w:rPr>
          <w:rFonts w:hint="eastAsia" w:ascii="华文仿宋" w:hAnsi="华文仿宋" w:eastAsia="华文仿宋" w:cs="华文仿宋"/>
          <w:sz w:val="24"/>
          <w:highlight w:val="none"/>
        </w:rPr>
        <w:t>在同一合同项下的采购项目中，同时委托同一个自然人、同一家庭的人员、同一单位的人员作为代理人的行为。</w:t>
      </w:r>
    </w:p>
    <w:p>
      <w:pPr>
        <w:spacing w:line="360" w:lineRule="auto"/>
        <w:ind w:firstLine="480" w:firstLineChars="200"/>
        <w:rPr>
          <w:rFonts w:ascii="华文仿宋" w:hAnsi="华文仿宋" w:eastAsia="华文仿宋" w:cs="华文仿宋"/>
          <w:sz w:val="24"/>
          <w:highlight w:val="none"/>
        </w:rPr>
      </w:pPr>
      <w:r>
        <w:rPr>
          <w:rFonts w:hint="eastAsia" w:ascii="华文仿宋" w:hAnsi="华文仿宋" w:eastAsia="华文仿宋" w:cs="华文仿宋"/>
          <w:sz w:val="24"/>
          <w:highlight w:val="none"/>
        </w:rPr>
        <w:t>九、我方实际控制人或者中高级管理人员或者其他工作人员，不存在同时是采购代理机构工作人员的情形。</w:t>
      </w:r>
    </w:p>
    <w:p>
      <w:pPr>
        <w:spacing w:line="360" w:lineRule="auto"/>
        <w:ind w:firstLine="480" w:firstLineChars="200"/>
        <w:rPr>
          <w:rFonts w:ascii="华文仿宋" w:hAnsi="华文仿宋" w:eastAsia="华文仿宋" w:cs="华文仿宋"/>
          <w:sz w:val="24"/>
          <w:highlight w:val="none"/>
        </w:rPr>
      </w:pPr>
      <w:r>
        <w:rPr>
          <w:rFonts w:hint="eastAsia" w:ascii="华文仿宋" w:hAnsi="华文仿宋" w:eastAsia="华文仿宋" w:cs="华文仿宋"/>
          <w:sz w:val="24"/>
          <w:highlight w:val="none"/>
        </w:rPr>
        <w:t>十、不存在同一母公司的两家以上的子公司，以不同</w:t>
      </w:r>
      <w:r>
        <w:rPr>
          <w:rFonts w:hint="eastAsia" w:ascii="华文仿宋" w:hAnsi="华文仿宋" w:eastAsia="华文仿宋" w:cs="华文仿宋"/>
          <w:sz w:val="24"/>
          <w:highlight w:val="none"/>
          <w:lang w:eastAsia="zh-CN"/>
        </w:rPr>
        <w:t>投标人</w:t>
      </w:r>
      <w:r>
        <w:rPr>
          <w:rFonts w:hint="eastAsia" w:ascii="华文仿宋" w:hAnsi="华文仿宋" w:eastAsia="华文仿宋" w:cs="华文仿宋"/>
          <w:sz w:val="24"/>
          <w:highlight w:val="none"/>
        </w:rPr>
        <w:t>身份同时参加本项目同一合同项下的采购活动的情形。</w:t>
      </w:r>
    </w:p>
    <w:p>
      <w:pPr>
        <w:spacing w:line="360" w:lineRule="auto"/>
        <w:ind w:firstLine="480" w:firstLineChars="200"/>
        <w:rPr>
          <w:rFonts w:ascii="华文仿宋" w:hAnsi="华文仿宋" w:eastAsia="华文仿宋" w:cs="华文仿宋"/>
          <w:sz w:val="24"/>
          <w:highlight w:val="none"/>
        </w:rPr>
      </w:pPr>
      <w:r>
        <w:rPr>
          <w:rFonts w:hint="eastAsia" w:ascii="华文仿宋" w:hAnsi="华文仿宋" w:eastAsia="华文仿宋" w:cs="华文仿宋"/>
          <w:sz w:val="24"/>
          <w:highlight w:val="none"/>
        </w:rPr>
        <w:t>十一、我方与采购代理机构不存在关联关系，也不是采购代理机构的母公司或子公司。</w:t>
      </w:r>
    </w:p>
    <w:p>
      <w:pPr>
        <w:spacing w:line="360" w:lineRule="auto"/>
        <w:ind w:firstLine="480" w:firstLineChars="200"/>
        <w:rPr>
          <w:rFonts w:ascii="华文仿宋" w:hAnsi="华文仿宋" w:eastAsia="华文仿宋" w:cs="华文仿宋"/>
          <w:sz w:val="24"/>
          <w:highlight w:val="none"/>
        </w:rPr>
      </w:pPr>
      <w:r>
        <w:rPr>
          <w:rFonts w:hint="eastAsia" w:ascii="华文仿宋" w:hAnsi="华文仿宋" w:eastAsia="华文仿宋" w:cs="华文仿宋"/>
          <w:sz w:val="24"/>
          <w:highlight w:val="none"/>
        </w:rPr>
        <w:t>十二、国家或行业主管部门对投标人和采购产品的技术标准、质量标准和资格资质条件等有强制性规定的，我方符合其要求。</w:t>
      </w:r>
    </w:p>
    <w:p>
      <w:pPr>
        <w:spacing w:line="360" w:lineRule="auto"/>
        <w:ind w:firstLine="480" w:firstLineChars="200"/>
        <w:rPr>
          <w:rFonts w:ascii="华文仿宋" w:hAnsi="华文仿宋" w:eastAsia="华文仿宋" w:cs="华文仿宋"/>
          <w:sz w:val="24"/>
          <w:highlight w:val="none"/>
        </w:rPr>
      </w:pPr>
      <w:r>
        <w:rPr>
          <w:rFonts w:hint="eastAsia" w:ascii="华文仿宋" w:hAnsi="华文仿宋" w:eastAsia="华文仿宋" w:cs="华文仿宋"/>
          <w:sz w:val="24"/>
          <w:highlight w:val="none"/>
        </w:rPr>
        <w:t>十三、我方愿意提供贵单位可能另外要求的，与投标有关的文件资料，并保证我方已提供和将要提供的文件资料是真实、准确的。如本项目需要提供样品，则我方提供的样品即为中标后将要提供的中标产品，我方对样品的性能和质量负责，因样品存在缺陷或者不符合招标文件要求导致未能中标的，我方愿意承担相应不利后果。</w:t>
      </w:r>
    </w:p>
    <w:p>
      <w:pPr>
        <w:spacing w:line="360" w:lineRule="auto"/>
        <w:ind w:firstLine="480" w:firstLineChars="200"/>
        <w:rPr>
          <w:rFonts w:ascii="华文仿宋" w:hAnsi="华文仿宋" w:eastAsia="华文仿宋" w:cs="华文仿宋"/>
          <w:sz w:val="24"/>
          <w:highlight w:val="none"/>
        </w:rPr>
      </w:pPr>
      <w:r>
        <w:rPr>
          <w:rFonts w:hint="eastAsia" w:ascii="华文仿宋" w:hAnsi="华文仿宋" w:eastAsia="华文仿宋" w:cs="华文仿宋"/>
          <w:sz w:val="24"/>
          <w:highlight w:val="none"/>
        </w:rPr>
        <w:t>十四、我方完全理解采购人不一定将合同授予最低报价的投标人的行为。</w:t>
      </w:r>
    </w:p>
    <w:p>
      <w:pPr>
        <w:spacing w:line="360" w:lineRule="auto"/>
        <w:ind w:firstLine="480" w:firstLineChars="200"/>
        <w:rPr>
          <w:rFonts w:ascii="华文仿宋" w:hAnsi="华文仿宋" w:eastAsia="华文仿宋" w:cs="华文仿宋"/>
          <w:sz w:val="24"/>
          <w:highlight w:val="none"/>
        </w:rPr>
      </w:pPr>
      <w:r>
        <w:rPr>
          <w:rFonts w:hint="eastAsia" w:ascii="华文仿宋" w:hAnsi="华文仿宋" w:eastAsia="华文仿宋" w:cs="华文仿宋"/>
          <w:sz w:val="24"/>
          <w:highlight w:val="none"/>
        </w:rPr>
        <w:t>十五、我单位及其现任法定代表人、主要负责人不存在行贿犯罪记录。</w:t>
      </w:r>
    </w:p>
    <w:p>
      <w:pPr>
        <w:spacing w:line="360" w:lineRule="auto"/>
        <w:ind w:firstLine="480" w:firstLineChars="200"/>
        <w:rPr>
          <w:rFonts w:ascii="华文仿宋" w:hAnsi="华文仿宋" w:eastAsia="华文仿宋" w:cs="华文仿宋"/>
          <w:sz w:val="24"/>
          <w:highlight w:val="none"/>
        </w:rPr>
      </w:pPr>
      <w:r>
        <w:rPr>
          <w:rFonts w:hint="eastAsia" w:ascii="华文仿宋" w:hAnsi="华文仿宋" w:eastAsia="华文仿宋" w:cs="华文仿宋"/>
          <w:sz w:val="24"/>
          <w:highlight w:val="none"/>
        </w:rPr>
        <w:t>十六、若我方中标，我方承诺按照本招标文件约定支付招标代理服务费，否则视为虚假应标并承担由此带来的一切后果。</w:t>
      </w:r>
    </w:p>
    <w:p>
      <w:pPr>
        <w:spacing w:line="360" w:lineRule="auto"/>
        <w:ind w:firstLine="480" w:firstLineChars="200"/>
        <w:rPr>
          <w:rFonts w:ascii="华文仿宋" w:hAnsi="华文仿宋" w:eastAsia="华文仿宋" w:cs="华文仿宋"/>
          <w:sz w:val="24"/>
          <w:highlight w:val="none"/>
        </w:rPr>
      </w:pPr>
    </w:p>
    <w:p>
      <w:pPr>
        <w:spacing w:line="360" w:lineRule="auto"/>
        <w:ind w:firstLine="480" w:firstLineChars="200"/>
        <w:rPr>
          <w:rFonts w:ascii="华文仿宋" w:hAnsi="华文仿宋" w:eastAsia="华文仿宋" w:cs="华文仿宋"/>
          <w:sz w:val="24"/>
          <w:highlight w:val="none"/>
        </w:rPr>
      </w:pPr>
      <w:r>
        <w:rPr>
          <w:rFonts w:hint="eastAsia" w:ascii="华文仿宋" w:hAnsi="华文仿宋" w:eastAsia="华文仿宋" w:cs="华文仿宋"/>
          <w:sz w:val="24"/>
          <w:highlight w:val="none"/>
        </w:rPr>
        <w:t>投标人名称：</w:t>
      </w:r>
      <w:r>
        <w:rPr>
          <w:rFonts w:hint="eastAsia" w:ascii="华文仿宋" w:hAnsi="华文仿宋" w:eastAsia="华文仿宋" w:cs="华文仿宋"/>
          <w:sz w:val="24"/>
          <w:highlight w:val="none"/>
          <w:u w:val="single"/>
          <w:lang w:val="en-US" w:eastAsia="zh-CN"/>
        </w:rPr>
        <w:t xml:space="preserve">             </w:t>
      </w:r>
      <w:r>
        <w:rPr>
          <w:rFonts w:hint="eastAsia" w:ascii="华文仿宋" w:hAnsi="华文仿宋" w:eastAsia="华文仿宋" w:cs="华文仿宋"/>
          <w:sz w:val="24"/>
          <w:highlight w:val="none"/>
        </w:rPr>
        <w:t>（盖单位公章）</w:t>
      </w:r>
    </w:p>
    <w:p>
      <w:pPr>
        <w:spacing w:line="360" w:lineRule="auto"/>
        <w:ind w:firstLine="470" w:firstLineChars="196"/>
        <w:rPr>
          <w:rFonts w:ascii="华文仿宋" w:hAnsi="华文仿宋" w:eastAsia="华文仿宋" w:cs="华文仿宋"/>
          <w:sz w:val="24"/>
          <w:highlight w:val="none"/>
        </w:rPr>
      </w:pPr>
      <w:r>
        <w:rPr>
          <w:rFonts w:hint="eastAsia" w:ascii="华文仿宋" w:hAnsi="华文仿宋" w:eastAsia="华文仿宋" w:cs="华文仿宋"/>
          <w:sz w:val="24"/>
          <w:highlight w:val="none"/>
        </w:rPr>
        <w:t>法定代表人/单位负责人或授权代表：</w:t>
      </w:r>
      <w:r>
        <w:rPr>
          <w:rFonts w:hint="eastAsia" w:ascii="华文仿宋" w:hAnsi="华文仿宋" w:eastAsia="华文仿宋" w:cs="华文仿宋"/>
          <w:sz w:val="24"/>
          <w:highlight w:val="none"/>
          <w:u w:val="single"/>
          <w:lang w:val="en-US" w:eastAsia="zh-CN"/>
        </w:rPr>
        <w:t xml:space="preserve">            </w:t>
      </w:r>
      <w:r>
        <w:rPr>
          <w:rFonts w:hint="eastAsia" w:ascii="华文仿宋" w:hAnsi="华文仿宋" w:eastAsia="华文仿宋" w:cs="华文仿宋"/>
          <w:sz w:val="24"/>
          <w:highlight w:val="none"/>
        </w:rPr>
        <w:t>（签字或盖章）</w:t>
      </w:r>
    </w:p>
    <w:p>
      <w:pPr>
        <w:spacing w:line="360" w:lineRule="auto"/>
        <w:ind w:firstLine="470" w:firstLineChars="196"/>
        <w:rPr>
          <w:rFonts w:hint="default" w:ascii="华文仿宋" w:hAnsi="华文仿宋" w:eastAsia="华文仿宋" w:cs="华文仿宋"/>
          <w:sz w:val="24"/>
          <w:highlight w:val="none"/>
          <w:u w:val="single"/>
          <w:lang w:val="en-US" w:eastAsia="zh-CN"/>
        </w:rPr>
      </w:pPr>
      <w:r>
        <w:rPr>
          <w:rFonts w:hint="eastAsia" w:ascii="华文仿宋" w:hAnsi="华文仿宋" w:eastAsia="华文仿宋" w:cs="华文仿宋"/>
          <w:sz w:val="24"/>
          <w:highlight w:val="none"/>
        </w:rPr>
        <w:t>通讯地址：</w:t>
      </w:r>
      <w:r>
        <w:rPr>
          <w:rFonts w:hint="eastAsia" w:ascii="华文仿宋" w:hAnsi="华文仿宋" w:eastAsia="华文仿宋" w:cs="华文仿宋"/>
          <w:sz w:val="24"/>
          <w:highlight w:val="none"/>
          <w:u w:val="single"/>
          <w:lang w:val="en-US" w:eastAsia="zh-CN"/>
        </w:rPr>
        <w:t xml:space="preserve">                      </w:t>
      </w:r>
    </w:p>
    <w:p>
      <w:pPr>
        <w:spacing w:line="360" w:lineRule="auto"/>
        <w:ind w:firstLine="470" w:firstLineChars="196"/>
        <w:rPr>
          <w:rFonts w:hint="eastAsia" w:ascii="华文仿宋" w:hAnsi="华文仿宋" w:eastAsia="华文仿宋" w:cs="华文仿宋"/>
          <w:sz w:val="24"/>
          <w:highlight w:val="none"/>
          <w:u w:val="single"/>
          <w:lang w:val="en-US" w:eastAsia="zh-CN"/>
        </w:rPr>
      </w:pPr>
      <w:r>
        <w:rPr>
          <w:rFonts w:hint="eastAsia" w:ascii="华文仿宋" w:hAnsi="华文仿宋" w:eastAsia="华文仿宋" w:cs="华文仿宋"/>
          <w:sz w:val="24"/>
          <w:highlight w:val="none"/>
        </w:rPr>
        <w:t>邮政编码：</w:t>
      </w:r>
      <w:r>
        <w:rPr>
          <w:rFonts w:hint="eastAsia" w:ascii="华文仿宋" w:hAnsi="华文仿宋" w:eastAsia="华文仿宋" w:cs="华文仿宋"/>
          <w:sz w:val="24"/>
          <w:highlight w:val="none"/>
          <w:u w:val="single"/>
          <w:lang w:val="en-US" w:eastAsia="zh-CN"/>
        </w:rPr>
        <w:t xml:space="preserve">                      </w:t>
      </w:r>
    </w:p>
    <w:p>
      <w:pPr>
        <w:spacing w:line="360" w:lineRule="auto"/>
        <w:ind w:firstLine="470" w:firstLineChars="196"/>
        <w:rPr>
          <w:rFonts w:hint="default" w:ascii="华文仿宋" w:hAnsi="华文仿宋" w:eastAsia="华文仿宋" w:cs="华文仿宋"/>
          <w:sz w:val="24"/>
          <w:highlight w:val="none"/>
          <w:u w:val="single"/>
          <w:lang w:val="en-US" w:eastAsia="zh-CN"/>
        </w:rPr>
      </w:pPr>
      <w:r>
        <w:rPr>
          <w:rFonts w:hint="eastAsia" w:ascii="华文仿宋" w:hAnsi="华文仿宋" w:eastAsia="华文仿宋" w:cs="华文仿宋"/>
          <w:sz w:val="24"/>
          <w:highlight w:val="none"/>
        </w:rPr>
        <w:t>联系电话：</w:t>
      </w:r>
      <w:r>
        <w:rPr>
          <w:rFonts w:hint="eastAsia" w:ascii="华文仿宋" w:hAnsi="华文仿宋" w:eastAsia="华文仿宋" w:cs="华文仿宋"/>
          <w:sz w:val="24"/>
          <w:highlight w:val="none"/>
          <w:u w:val="single"/>
          <w:lang w:val="en-US" w:eastAsia="zh-CN"/>
        </w:rPr>
        <w:t xml:space="preserve">                      </w:t>
      </w:r>
    </w:p>
    <w:p>
      <w:pPr>
        <w:spacing w:line="360" w:lineRule="auto"/>
        <w:ind w:firstLine="470" w:firstLineChars="196"/>
        <w:rPr>
          <w:rFonts w:hint="default" w:ascii="华文仿宋" w:hAnsi="华文仿宋" w:eastAsia="华文仿宋" w:cs="华文仿宋"/>
          <w:sz w:val="24"/>
          <w:highlight w:val="none"/>
          <w:u w:val="single"/>
          <w:lang w:val="en-US" w:eastAsia="zh-CN"/>
        </w:rPr>
      </w:pPr>
      <w:r>
        <w:rPr>
          <w:rFonts w:hint="eastAsia" w:ascii="华文仿宋" w:hAnsi="华文仿宋" w:eastAsia="华文仿宋" w:cs="华文仿宋"/>
          <w:sz w:val="24"/>
          <w:highlight w:val="none"/>
        </w:rPr>
        <w:t>传    真：</w:t>
      </w:r>
      <w:r>
        <w:rPr>
          <w:rFonts w:hint="eastAsia" w:ascii="华文仿宋" w:hAnsi="华文仿宋" w:eastAsia="华文仿宋" w:cs="华文仿宋"/>
          <w:sz w:val="24"/>
          <w:highlight w:val="none"/>
          <w:u w:val="single"/>
          <w:lang w:val="en-US" w:eastAsia="zh-CN"/>
        </w:rPr>
        <w:t xml:space="preserve">                      </w:t>
      </w:r>
    </w:p>
    <w:p>
      <w:pPr>
        <w:spacing w:line="360" w:lineRule="auto"/>
        <w:ind w:firstLine="480" w:firstLineChars="200"/>
        <w:rPr>
          <w:rFonts w:ascii="华文仿宋" w:hAnsi="华文仿宋" w:eastAsia="华文仿宋" w:cs="华文仿宋"/>
          <w:b/>
          <w:sz w:val="28"/>
          <w:szCs w:val="28"/>
          <w:highlight w:val="none"/>
        </w:rPr>
      </w:pPr>
      <w:r>
        <w:rPr>
          <w:rFonts w:hint="eastAsia" w:ascii="华文仿宋" w:hAnsi="华文仿宋" w:eastAsia="华文仿宋" w:cs="华文仿宋"/>
          <w:sz w:val="24"/>
          <w:highlight w:val="none"/>
        </w:rPr>
        <w:t>日    期：</w:t>
      </w:r>
      <w:r>
        <w:rPr>
          <w:rFonts w:hint="eastAsia" w:ascii="华文仿宋" w:hAnsi="华文仿宋" w:eastAsia="华文仿宋" w:cs="华文仿宋"/>
          <w:sz w:val="24"/>
          <w:highlight w:val="none"/>
          <w:u w:val="single"/>
          <w:lang w:val="en-US" w:eastAsia="zh-CN"/>
        </w:rPr>
        <w:t xml:space="preserve">     </w:t>
      </w:r>
      <w:r>
        <w:rPr>
          <w:rFonts w:hint="eastAsia" w:ascii="华文仿宋" w:hAnsi="华文仿宋" w:eastAsia="华文仿宋" w:cs="华文仿宋"/>
          <w:sz w:val="24"/>
          <w:highlight w:val="none"/>
        </w:rPr>
        <w:t>年</w:t>
      </w:r>
      <w:r>
        <w:rPr>
          <w:rFonts w:hint="eastAsia" w:ascii="华文仿宋" w:hAnsi="华文仿宋" w:eastAsia="华文仿宋" w:cs="华文仿宋"/>
          <w:sz w:val="24"/>
          <w:highlight w:val="none"/>
          <w:u w:val="single"/>
          <w:lang w:val="en-US" w:eastAsia="zh-CN"/>
        </w:rPr>
        <w:t xml:space="preserve">     </w:t>
      </w:r>
      <w:r>
        <w:rPr>
          <w:rFonts w:hint="eastAsia" w:ascii="华文仿宋" w:hAnsi="华文仿宋" w:eastAsia="华文仿宋" w:cs="华文仿宋"/>
          <w:sz w:val="24"/>
          <w:highlight w:val="none"/>
        </w:rPr>
        <w:t>月</w:t>
      </w:r>
      <w:r>
        <w:rPr>
          <w:rFonts w:hint="eastAsia" w:ascii="华文仿宋" w:hAnsi="华文仿宋" w:eastAsia="华文仿宋" w:cs="华文仿宋"/>
          <w:sz w:val="24"/>
          <w:highlight w:val="none"/>
          <w:u w:val="single"/>
          <w:lang w:val="en-US" w:eastAsia="zh-CN"/>
        </w:rPr>
        <w:t xml:space="preserve">     </w:t>
      </w:r>
      <w:r>
        <w:rPr>
          <w:rFonts w:hint="eastAsia" w:ascii="华文仿宋" w:hAnsi="华文仿宋" w:eastAsia="华文仿宋" w:cs="华文仿宋"/>
          <w:sz w:val="24"/>
          <w:highlight w:val="none"/>
        </w:rPr>
        <w:t>日</w:t>
      </w:r>
    </w:p>
    <w:bookmarkEnd w:id="27"/>
    <w:p>
      <w:pPr>
        <w:widowControl/>
        <w:jc w:val="center"/>
        <w:rPr>
          <w:rFonts w:ascii="仿宋" w:hAnsi="仿宋" w:eastAsia="仿宋" w:cs="仿宋"/>
          <w:b/>
          <w:sz w:val="32"/>
          <w:szCs w:val="32"/>
        </w:rPr>
      </w:pPr>
    </w:p>
    <w:p>
      <w:pPr>
        <w:spacing w:line="360" w:lineRule="auto"/>
        <w:rPr>
          <w:rFonts w:ascii="仿宋" w:hAnsi="仿宋" w:eastAsia="仿宋" w:cs="仿宋"/>
          <w:b/>
          <w:sz w:val="28"/>
          <w:szCs w:val="28"/>
        </w:rPr>
      </w:pPr>
      <w:bookmarkStart w:id="28" w:name="_Toc217446087"/>
    </w:p>
    <w:p>
      <w:pPr>
        <w:widowControl/>
        <w:jc w:val="left"/>
        <w:rPr>
          <w:rFonts w:ascii="仿宋" w:hAnsi="仿宋" w:eastAsia="仿宋" w:cs="仿宋"/>
          <w:b/>
          <w:sz w:val="28"/>
          <w:szCs w:val="28"/>
        </w:rPr>
      </w:pPr>
    </w:p>
    <w:p>
      <w:pPr>
        <w:pStyle w:val="4"/>
        <w:jc w:val="center"/>
        <w:rPr>
          <w:rFonts w:ascii="仿宋" w:hAnsi="仿宋" w:eastAsia="仿宋" w:cs="仿宋"/>
          <w:bCs w:val="0"/>
        </w:rPr>
      </w:pPr>
      <w:r>
        <w:rPr>
          <w:rFonts w:hint="eastAsia" w:ascii="仿宋" w:hAnsi="仿宋" w:eastAsia="仿宋" w:cs="仿宋"/>
          <w:bCs w:val="0"/>
        </w:rPr>
        <w:br w:type="page"/>
      </w:r>
      <w:r>
        <w:rPr>
          <w:rFonts w:hint="eastAsia" w:ascii="仿宋" w:hAnsi="仿宋" w:eastAsia="仿宋" w:cs="仿宋"/>
          <w:bCs w:val="0"/>
        </w:rPr>
        <w:t>二、</w:t>
      </w:r>
      <w:r>
        <w:rPr>
          <w:rFonts w:hint="eastAsia" w:ascii="仿宋" w:hAnsi="仿宋" w:eastAsia="仿宋" w:cs="仿宋"/>
          <w:bCs w:val="0"/>
          <w:lang w:eastAsia="zh-CN"/>
        </w:rPr>
        <w:t>开标一览</w:t>
      </w:r>
      <w:r>
        <w:rPr>
          <w:rFonts w:hint="eastAsia" w:ascii="仿宋" w:hAnsi="仿宋" w:eastAsia="仿宋" w:cs="仿宋"/>
          <w:bCs w:val="0"/>
        </w:rPr>
        <w:t>表</w:t>
      </w:r>
    </w:p>
    <w:p>
      <w:pPr>
        <w:spacing w:line="480" w:lineRule="auto"/>
        <w:rPr>
          <w:rFonts w:ascii="仿宋" w:hAnsi="仿宋" w:eastAsia="仿宋" w:cs="仿宋"/>
          <w:sz w:val="24"/>
          <w:u w:val="single"/>
        </w:rPr>
      </w:pPr>
      <w:r>
        <w:rPr>
          <w:rFonts w:hint="eastAsia" w:ascii="仿宋" w:hAnsi="仿宋" w:eastAsia="仿宋" w:cs="仿宋"/>
          <w:sz w:val="24"/>
        </w:rPr>
        <w:t>采购项目名称：</w:t>
      </w:r>
      <w:r>
        <w:rPr>
          <w:rFonts w:hint="eastAsia" w:ascii="华文仿宋" w:hAnsi="华文仿宋" w:eastAsia="华文仿宋" w:cs="华文仿宋"/>
          <w:sz w:val="24"/>
          <w:highlight w:val="none"/>
          <w:u w:val="single"/>
          <w:lang w:val="en-US" w:eastAsia="zh-CN"/>
        </w:rPr>
        <w:t xml:space="preserve">                 </w:t>
      </w:r>
    </w:p>
    <w:p>
      <w:pPr>
        <w:pStyle w:val="7"/>
        <w:spacing w:line="480" w:lineRule="auto"/>
        <w:rPr>
          <w:rFonts w:ascii="仿宋" w:hAnsi="仿宋" w:eastAsia="仿宋" w:cs="仿宋"/>
          <w:sz w:val="24"/>
          <w:u w:val="single"/>
        </w:rPr>
      </w:pPr>
      <w:r>
        <w:rPr>
          <w:rFonts w:hint="eastAsia" w:ascii="仿宋" w:hAnsi="仿宋" w:eastAsia="仿宋" w:cs="仿宋"/>
          <w:sz w:val="24"/>
        </w:rPr>
        <w:t>采购项目编号：</w:t>
      </w:r>
      <w:r>
        <w:rPr>
          <w:rFonts w:hint="eastAsia" w:ascii="华文仿宋" w:hAnsi="华文仿宋" w:eastAsia="华文仿宋" w:cs="华文仿宋"/>
          <w:sz w:val="24"/>
          <w:highlight w:val="none"/>
          <w:u w:val="single"/>
          <w:lang w:val="en-US" w:eastAsia="zh-CN"/>
        </w:rPr>
        <w:t xml:space="preserve">                 </w:t>
      </w:r>
    </w:p>
    <w:tbl>
      <w:tblPr>
        <w:tblStyle w:val="15"/>
        <w:tblW w:w="93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2574"/>
        <w:gridCol w:w="2659"/>
        <w:gridCol w:w="34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714" w:type="dxa"/>
            <w:noWrap w:val="0"/>
            <w:vAlign w:val="center"/>
          </w:tcPr>
          <w:p>
            <w:pPr>
              <w:rPr>
                <w:rFonts w:hint="eastAsia" w:ascii="仿宋" w:hAnsi="仿宋" w:eastAsia="仿宋" w:cs="仿宋"/>
              </w:rPr>
            </w:pPr>
            <w:r>
              <w:rPr>
                <w:rFonts w:hint="eastAsia" w:ascii="仿宋" w:hAnsi="仿宋" w:eastAsia="仿宋" w:cs="仿宋"/>
              </w:rPr>
              <w:t>序号</w:t>
            </w:r>
          </w:p>
        </w:tc>
        <w:tc>
          <w:tcPr>
            <w:tcW w:w="2574" w:type="dxa"/>
            <w:noWrap w:val="0"/>
            <w:vAlign w:val="center"/>
          </w:tcPr>
          <w:p>
            <w:pPr>
              <w:rPr>
                <w:rFonts w:hint="eastAsia" w:ascii="仿宋" w:hAnsi="仿宋" w:eastAsia="仿宋" w:cs="仿宋"/>
              </w:rPr>
            </w:pPr>
            <w:r>
              <w:rPr>
                <w:rFonts w:hint="eastAsia" w:ascii="仿宋" w:hAnsi="仿宋" w:eastAsia="仿宋" w:cs="仿宋"/>
                <w:lang w:val="en-US" w:eastAsia="zh-CN"/>
              </w:rPr>
              <w:t>服务内容</w:t>
            </w:r>
          </w:p>
        </w:tc>
        <w:tc>
          <w:tcPr>
            <w:tcW w:w="2659" w:type="dxa"/>
            <w:noWrap w:val="0"/>
            <w:vAlign w:val="center"/>
          </w:tcPr>
          <w:p>
            <w:pPr>
              <w:rPr>
                <w:rFonts w:hint="eastAsia" w:ascii="仿宋" w:hAnsi="仿宋" w:eastAsia="仿宋" w:cs="仿宋"/>
              </w:rPr>
            </w:pPr>
            <w:r>
              <w:rPr>
                <w:rFonts w:hint="eastAsia" w:ascii="仿宋" w:hAnsi="仿宋" w:eastAsia="仿宋" w:cs="仿宋"/>
                <w:lang w:eastAsia="zh-CN"/>
              </w:rPr>
              <w:t>完成时间</w:t>
            </w:r>
          </w:p>
        </w:tc>
        <w:tc>
          <w:tcPr>
            <w:tcW w:w="3441" w:type="dxa"/>
            <w:noWrap w:val="0"/>
            <w:vAlign w:val="center"/>
          </w:tcPr>
          <w:p>
            <w:pPr>
              <w:rPr>
                <w:rFonts w:hint="eastAsia" w:ascii="仿宋" w:hAnsi="仿宋" w:eastAsia="仿宋" w:cs="仿宋"/>
                <w:lang w:eastAsia="zh-CN"/>
              </w:rPr>
            </w:pPr>
            <w:r>
              <w:rPr>
                <w:rFonts w:hint="eastAsia" w:ascii="仿宋" w:hAnsi="仿宋" w:eastAsia="仿宋" w:cs="仿宋"/>
                <w:lang w:eastAsia="zh-CN"/>
              </w:rPr>
              <w:t>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714" w:type="dxa"/>
            <w:noWrap w:val="0"/>
            <w:vAlign w:val="center"/>
          </w:tcPr>
          <w:p>
            <w:pPr>
              <w:rPr>
                <w:rFonts w:hint="eastAsia" w:ascii="仿宋" w:hAnsi="仿宋" w:eastAsia="仿宋" w:cs="仿宋"/>
                <w:lang w:val="en-US" w:eastAsia="zh-CN"/>
              </w:rPr>
            </w:pPr>
            <w:r>
              <w:rPr>
                <w:rFonts w:hint="eastAsia" w:ascii="仿宋" w:hAnsi="仿宋" w:eastAsia="仿宋" w:cs="仿宋"/>
                <w:lang w:val="en-US" w:eastAsia="zh-CN"/>
              </w:rPr>
              <w:t>1</w:t>
            </w:r>
          </w:p>
        </w:tc>
        <w:tc>
          <w:tcPr>
            <w:tcW w:w="2574" w:type="dxa"/>
            <w:noWrap w:val="0"/>
            <w:vAlign w:val="center"/>
          </w:tcPr>
          <w:p>
            <w:pPr>
              <w:rPr>
                <w:rFonts w:hint="eastAsia" w:ascii="仿宋" w:hAnsi="仿宋" w:eastAsia="仿宋" w:cs="仿宋"/>
              </w:rPr>
            </w:pPr>
          </w:p>
        </w:tc>
        <w:tc>
          <w:tcPr>
            <w:tcW w:w="2659" w:type="dxa"/>
            <w:noWrap w:val="0"/>
            <w:vAlign w:val="center"/>
          </w:tcPr>
          <w:p>
            <w:pPr>
              <w:rPr>
                <w:rFonts w:hint="eastAsia" w:ascii="仿宋" w:hAnsi="仿宋" w:eastAsia="仿宋" w:cs="仿宋"/>
              </w:rPr>
            </w:pPr>
          </w:p>
        </w:tc>
        <w:tc>
          <w:tcPr>
            <w:tcW w:w="3441" w:type="dxa"/>
            <w:noWrap w:val="0"/>
            <w:vAlign w:val="center"/>
          </w:tcPr>
          <w:p>
            <w:pP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714" w:type="dxa"/>
            <w:noWrap w:val="0"/>
            <w:vAlign w:val="center"/>
          </w:tcPr>
          <w:p>
            <w:pPr>
              <w:rPr>
                <w:rFonts w:hint="eastAsia" w:ascii="仿宋" w:hAnsi="仿宋" w:eastAsia="仿宋" w:cs="仿宋"/>
                <w:lang w:val="en-US" w:eastAsia="zh-CN"/>
              </w:rPr>
            </w:pPr>
            <w:r>
              <w:rPr>
                <w:rFonts w:hint="eastAsia" w:ascii="仿宋" w:hAnsi="仿宋" w:eastAsia="仿宋" w:cs="仿宋"/>
                <w:lang w:val="en-US" w:eastAsia="zh-CN"/>
              </w:rPr>
              <w:t>2</w:t>
            </w:r>
          </w:p>
        </w:tc>
        <w:tc>
          <w:tcPr>
            <w:tcW w:w="2574" w:type="dxa"/>
            <w:noWrap w:val="0"/>
            <w:vAlign w:val="center"/>
          </w:tcPr>
          <w:p>
            <w:pPr>
              <w:rPr>
                <w:rFonts w:hint="eastAsia" w:ascii="仿宋" w:hAnsi="仿宋" w:eastAsia="仿宋" w:cs="仿宋"/>
              </w:rPr>
            </w:pPr>
          </w:p>
        </w:tc>
        <w:tc>
          <w:tcPr>
            <w:tcW w:w="2659" w:type="dxa"/>
            <w:noWrap w:val="0"/>
            <w:vAlign w:val="center"/>
          </w:tcPr>
          <w:p>
            <w:pPr>
              <w:rPr>
                <w:rFonts w:hint="eastAsia" w:ascii="仿宋" w:hAnsi="仿宋" w:eastAsia="仿宋" w:cs="仿宋"/>
              </w:rPr>
            </w:pPr>
          </w:p>
        </w:tc>
        <w:tc>
          <w:tcPr>
            <w:tcW w:w="3441" w:type="dxa"/>
            <w:noWrap w:val="0"/>
            <w:vAlign w:val="center"/>
          </w:tcPr>
          <w:p>
            <w:pP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714" w:type="dxa"/>
            <w:noWrap w:val="0"/>
            <w:vAlign w:val="center"/>
          </w:tcPr>
          <w:p>
            <w:pPr>
              <w:rPr>
                <w:rFonts w:hint="default" w:ascii="仿宋" w:hAnsi="仿宋" w:eastAsia="仿宋" w:cs="仿宋"/>
                <w:lang w:val="en-US" w:eastAsia="zh-CN"/>
              </w:rPr>
            </w:pPr>
            <w:r>
              <w:rPr>
                <w:rFonts w:hint="eastAsia" w:ascii="仿宋" w:hAnsi="仿宋" w:eastAsia="仿宋" w:cs="仿宋"/>
                <w:lang w:val="en-US" w:eastAsia="zh-CN"/>
              </w:rPr>
              <w:t>...</w:t>
            </w:r>
          </w:p>
        </w:tc>
        <w:tc>
          <w:tcPr>
            <w:tcW w:w="2574" w:type="dxa"/>
            <w:noWrap w:val="0"/>
            <w:vAlign w:val="center"/>
          </w:tcPr>
          <w:p>
            <w:pPr>
              <w:rPr>
                <w:rFonts w:hint="eastAsia" w:ascii="仿宋" w:hAnsi="仿宋" w:eastAsia="仿宋" w:cs="仿宋"/>
              </w:rPr>
            </w:pPr>
          </w:p>
        </w:tc>
        <w:tc>
          <w:tcPr>
            <w:tcW w:w="2659" w:type="dxa"/>
            <w:noWrap w:val="0"/>
            <w:vAlign w:val="center"/>
          </w:tcPr>
          <w:p>
            <w:pPr>
              <w:rPr>
                <w:rFonts w:hint="eastAsia" w:ascii="仿宋" w:hAnsi="仿宋" w:eastAsia="仿宋" w:cs="仿宋"/>
              </w:rPr>
            </w:pPr>
          </w:p>
        </w:tc>
        <w:tc>
          <w:tcPr>
            <w:tcW w:w="3441" w:type="dxa"/>
            <w:noWrap w:val="0"/>
            <w:vAlign w:val="center"/>
          </w:tcPr>
          <w:p>
            <w:pP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5947" w:type="dxa"/>
            <w:gridSpan w:val="3"/>
            <w:noWrap w:val="0"/>
            <w:vAlign w:val="center"/>
          </w:tcPr>
          <w:p>
            <w:pPr>
              <w:jc w:val="center"/>
              <w:rPr>
                <w:rFonts w:hint="eastAsia" w:ascii="仿宋" w:hAnsi="仿宋" w:eastAsia="仿宋" w:cs="仿宋"/>
                <w:lang w:eastAsia="zh-CN"/>
              </w:rPr>
            </w:pPr>
            <w:r>
              <w:rPr>
                <w:rFonts w:hint="eastAsia" w:ascii="仿宋" w:hAnsi="仿宋" w:eastAsia="仿宋" w:cs="仿宋"/>
                <w:lang w:eastAsia="zh-CN"/>
              </w:rPr>
              <w:t>合计（元）</w:t>
            </w:r>
          </w:p>
        </w:tc>
        <w:tc>
          <w:tcPr>
            <w:tcW w:w="3441" w:type="dxa"/>
            <w:noWrap w:val="0"/>
            <w:vAlign w:val="center"/>
          </w:tcPr>
          <w:p>
            <w:pPr>
              <w:rPr>
                <w:rFonts w:hint="eastAsia"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trPr>
        <w:tc>
          <w:tcPr>
            <w:tcW w:w="9388" w:type="dxa"/>
            <w:gridSpan w:val="4"/>
            <w:noWrap w:val="0"/>
            <w:vAlign w:val="center"/>
          </w:tcPr>
          <w:p>
            <w:pPr>
              <w:rPr>
                <w:rFonts w:hint="default" w:ascii="仿宋" w:hAnsi="仿宋" w:eastAsia="仿宋" w:cs="仿宋"/>
                <w:lang w:val="en-US" w:eastAsia="zh-CN"/>
              </w:rPr>
            </w:pPr>
            <w:r>
              <w:rPr>
                <w:rFonts w:hint="eastAsia" w:ascii="仿宋" w:hAnsi="仿宋" w:eastAsia="仿宋" w:cs="仿宋"/>
                <w:lang w:val="en-US" w:eastAsia="zh-CN"/>
              </w:rPr>
              <w:t>总价：人民币大写</w:t>
            </w:r>
            <w:r>
              <w:rPr>
                <w:rFonts w:hint="eastAsia" w:ascii="仿宋" w:hAnsi="仿宋" w:eastAsia="仿宋" w:cs="仿宋"/>
                <w:u w:val="single"/>
                <w:lang w:val="en-US" w:eastAsia="zh-CN"/>
              </w:rPr>
              <w:t xml:space="preserve">           </w:t>
            </w:r>
            <w:r>
              <w:rPr>
                <w:rFonts w:hint="eastAsia" w:ascii="仿宋" w:hAnsi="仿宋" w:eastAsia="仿宋" w:cs="仿宋"/>
                <w:lang w:val="en-US" w:eastAsia="zh-CN"/>
              </w:rPr>
              <w:t>元</w:t>
            </w:r>
          </w:p>
        </w:tc>
      </w:tr>
    </w:tbl>
    <w:p>
      <w:pPr>
        <w:rPr>
          <w:rFonts w:ascii="仿宋" w:hAnsi="仿宋" w:eastAsia="仿宋" w:cs="仿宋"/>
        </w:rPr>
      </w:pPr>
    </w:p>
    <w:p>
      <w:pPr>
        <w:spacing w:line="360" w:lineRule="auto"/>
        <w:rPr>
          <w:rFonts w:ascii="仿宋" w:hAnsi="仿宋" w:eastAsia="仿宋" w:cs="仿宋"/>
        </w:rPr>
      </w:pPr>
      <w:r>
        <w:rPr>
          <w:rFonts w:hint="eastAsia" w:ascii="仿宋" w:hAnsi="仿宋" w:eastAsia="仿宋" w:cs="仿宋"/>
        </w:rPr>
        <w:t>注：</w:t>
      </w:r>
    </w:p>
    <w:p>
      <w:pPr>
        <w:spacing w:line="360" w:lineRule="auto"/>
        <w:rPr>
          <w:rFonts w:ascii="仿宋" w:hAnsi="仿宋" w:eastAsia="仿宋" w:cs="仿宋"/>
        </w:rPr>
      </w:pPr>
      <w:r>
        <w:rPr>
          <w:rFonts w:hint="eastAsia" w:ascii="仿宋" w:hAnsi="仿宋" w:eastAsia="仿宋" w:cs="仿宋"/>
        </w:rPr>
        <w:t>1．报价应是最终用户验收合格后的总价，包括设备运输、保险、代理、安装调试、培训、税费和招标文件规定的其它费用。</w:t>
      </w:r>
    </w:p>
    <w:p>
      <w:pPr>
        <w:spacing w:line="360" w:lineRule="auto"/>
        <w:rPr>
          <w:rFonts w:ascii="仿宋" w:hAnsi="仿宋" w:eastAsia="仿宋" w:cs="仿宋"/>
        </w:rPr>
      </w:pPr>
      <w:r>
        <w:rPr>
          <w:rFonts w:hint="eastAsia" w:ascii="仿宋" w:hAnsi="仿宋" w:eastAsia="仿宋" w:cs="仿宋"/>
        </w:rPr>
        <w:t>2．投标人必须按“开标一览表”的格式及招标所需货物（含相关服务）（招标文件第6 章）详细报出各类货物及服务的价格，不得漏报，否则视为已包含在投标总价中不再单独另行报价，不影响投标有效性。</w:t>
      </w:r>
    </w:p>
    <w:p>
      <w:pPr>
        <w:spacing w:line="360" w:lineRule="auto"/>
        <w:rPr>
          <w:rFonts w:ascii="仿宋" w:hAnsi="仿宋" w:eastAsia="仿宋" w:cs="仿宋"/>
        </w:rPr>
      </w:pPr>
      <w:r>
        <w:rPr>
          <w:rFonts w:hint="eastAsia" w:ascii="仿宋" w:hAnsi="仿宋" w:eastAsia="仿宋" w:cs="仿宋"/>
          <w:lang w:val="en-US" w:eastAsia="zh-CN"/>
        </w:rPr>
        <w:t>3</w:t>
      </w:r>
      <w:r>
        <w:rPr>
          <w:rFonts w:hint="eastAsia" w:ascii="仿宋" w:hAnsi="仿宋" w:eastAsia="仿宋" w:cs="仿宋"/>
        </w:rPr>
        <w:t>．“开标一览表”为多页的，每页均需加盖投标人公章，否则作无效投标处理。</w:t>
      </w:r>
    </w:p>
    <w:p>
      <w:pPr>
        <w:spacing w:line="360" w:lineRule="auto"/>
        <w:rPr>
          <w:rFonts w:ascii="仿宋" w:hAnsi="仿宋" w:eastAsia="仿宋" w:cs="仿宋"/>
        </w:rPr>
      </w:pPr>
      <w:r>
        <w:rPr>
          <w:rFonts w:hint="eastAsia" w:ascii="仿宋" w:hAnsi="仿宋" w:eastAsia="仿宋" w:cs="仿宋"/>
          <w:lang w:val="en-US" w:eastAsia="zh-CN"/>
        </w:rPr>
        <w:t>4</w:t>
      </w:r>
      <w:r>
        <w:rPr>
          <w:rFonts w:hint="eastAsia" w:ascii="仿宋" w:hAnsi="仿宋" w:eastAsia="仿宋" w:cs="仿宋"/>
        </w:rPr>
        <w:t xml:space="preserve">．如是进口设备，须在表格中标明“进口”。招标文件未明确“允许进口”的，供应商以进口产品进行投标时，将视为无效投标。   </w:t>
      </w:r>
    </w:p>
    <w:p>
      <w:pPr>
        <w:spacing w:line="360" w:lineRule="auto"/>
        <w:rPr>
          <w:rFonts w:ascii="仿宋" w:hAnsi="仿宋" w:eastAsia="仿宋" w:cs="仿宋"/>
          <w:u w:val="single"/>
        </w:rPr>
      </w:pPr>
      <w:r>
        <w:rPr>
          <w:rFonts w:hint="eastAsia" w:ascii="仿宋" w:hAnsi="仿宋" w:eastAsia="仿宋" w:cs="仿宋"/>
        </w:rPr>
        <w:t>投标人名称（公章）：</w:t>
      </w:r>
      <w:r>
        <w:rPr>
          <w:rFonts w:hint="eastAsia" w:ascii="华文仿宋" w:hAnsi="华文仿宋" w:eastAsia="华文仿宋" w:cs="华文仿宋"/>
          <w:bCs/>
          <w:sz w:val="24"/>
          <w:highlight w:val="none"/>
          <w:u w:val="single"/>
          <w:lang w:val="en-US" w:eastAsia="zh-CN"/>
        </w:rPr>
        <w:t xml:space="preserve">                     </w:t>
      </w:r>
    </w:p>
    <w:p>
      <w:pPr>
        <w:spacing w:line="360" w:lineRule="auto"/>
        <w:rPr>
          <w:rFonts w:ascii="仿宋" w:hAnsi="仿宋" w:eastAsia="仿宋" w:cs="仿宋"/>
          <w:u w:val="single"/>
        </w:rPr>
      </w:pPr>
      <w:r>
        <w:rPr>
          <w:rFonts w:hint="eastAsia" w:ascii="仿宋" w:hAnsi="仿宋" w:eastAsia="仿宋" w:cs="仿宋"/>
        </w:rPr>
        <w:t>法定代表人或代理人（签字或加盖印章）：</w:t>
      </w:r>
      <w:r>
        <w:rPr>
          <w:rFonts w:hint="eastAsia" w:ascii="华文仿宋" w:hAnsi="华文仿宋" w:eastAsia="华文仿宋" w:cs="华文仿宋"/>
          <w:bCs/>
          <w:sz w:val="24"/>
          <w:highlight w:val="none"/>
          <w:u w:val="single"/>
          <w:lang w:val="en-US" w:eastAsia="zh-CN"/>
        </w:rPr>
        <w:t xml:space="preserve">                     </w:t>
      </w:r>
    </w:p>
    <w:p>
      <w:pPr>
        <w:spacing w:line="360" w:lineRule="auto"/>
        <w:jc w:val="left"/>
        <w:rPr>
          <w:rFonts w:ascii="仿宋" w:hAnsi="仿宋" w:eastAsia="仿宋" w:cs="仿宋"/>
          <w:u w:val="single"/>
        </w:rPr>
      </w:pPr>
      <w:r>
        <w:rPr>
          <w:rFonts w:hint="eastAsia" w:ascii="仿宋" w:hAnsi="仿宋" w:eastAsia="仿宋" w:cs="仿宋"/>
        </w:rPr>
        <w:t>日期:</w:t>
      </w:r>
      <w:r>
        <w:rPr>
          <w:rFonts w:hint="eastAsia" w:ascii="华文仿宋" w:hAnsi="华文仿宋" w:eastAsia="华文仿宋" w:cs="华文仿宋"/>
          <w:bCs/>
          <w:sz w:val="24"/>
          <w:highlight w:val="none"/>
          <w:u w:val="single"/>
          <w:lang w:val="en-US" w:eastAsia="zh-CN"/>
        </w:rPr>
        <w:t xml:space="preserve">                     </w:t>
      </w:r>
      <w:r>
        <w:rPr>
          <w:rFonts w:hint="eastAsia" w:ascii="仿宋" w:hAnsi="仿宋" w:eastAsia="仿宋" w:cs="仿宋"/>
        </w:rPr>
        <w:t xml:space="preserve"> </w:t>
      </w:r>
    </w:p>
    <w:p>
      <w:pPr>
        <w:pStyle w:val="4"/>
        <w:jc w:val="center"/>
        <w:rPr>
          <w:rFonts w:ascii="仿宋" w:hAnsi="仿宋" w:eastAsia="仿宋" w:cs="仿宋"/>
          <w:sz w:val="24"/>
        </w:rPr>
      </w:pPr>
      <w:r>
        <w:rPr>
          <w:rFonts w:hint="eastAsia" w:ascii="仿宋" w:hAnsi="仿宋" w:eastAsia="仿宋" w:cs="仿宋"/>
          <w:sz w:val="24"/>
        </w:rPr>
        <w:br w:type="page"/>
      </w:r>
    </w:p>
    <w:p>
      <w:pPr>
        <w:pStyle w:val="4"/>
        <w:jc w:val="center"/>
        <w:rPr>
          <w:rFonts w:hint="eastAsia" w:ascii="仿宋" w:hAnsi="仿宋" w:eastAsia="仿宋" w:cs="仿宋"/>
          <w:bCs w:val="0"/>
          <w:lang w:eastAsia="zh-CN"/>
        </w:rPr>
      </w:pPr>
      <w:r>
        <w:rPr>
          <w:rFonts w:hint="eastAsia" w:ascii="仿宋" w:hAnsi="仿宋" w:eastAsia="仿宋" w:cs="仿宋"/>
          <w:bCs w:val="0"/>
          <w:lang w:eastAsia="zh-CN"/>
        </w:rPr>
        <w:t>三、服务应答表</w:t>
      </w:r>
    </w:p>
    <w:p>
      <w:pPr>
        <w:spacing w:line="480" w:lineRule="auto"/>
        <w:rPr>
          <w:rFonts w:ascii="仿宋" w:hAnsi="仿宋" w:eastAsia="仿宋" w:cs="仿宋"/>
          <w:sz w:val="24"/>
          <w:u w:val="single"/>
        </w:rPr>
      </w:pPr>
      <w:r>
        <w:rPr>
          <w:rFonts w:hint="eastAsia" w:ascii="仿宋" w:hAnsi="仿宋" w:eastAsia="仿宋" w:cs="仿宋"/>
          <w:sz w:val="24"/>
        </w:rPr>
        <w:t>采购项目名称：</w:t>
      </w:r>
      <w:r>
        <w:rPr>
          <w:rFonts w:hint="eastAsia" w:ascii="华文仿宋" w:hAnsi="华文仿宋" w:eastAsia="华文仿宋" w:cs="华文仿宋"/>
          <w:sz w:val="24"/>
          <w:highlight w:val="none"/>
          <w:u w:val="single"/>
          <w:lang w:val="en-US" w:eastAsia="zh-CN"/>
        </w:rPr>
        <w:t xml:space="preserve">               </w:t>
      </w:r>
    </w:p>
    <w:p>
      <w:pPr>
        <w:pStyle w:val="7"/>
        <w:spacing w:line="480" w:lineRule="auto"/>
        <w:rPr>
          <w:rFonts w:ascii="仿宋" w:hAnsi="仿宋" w:eastAsia="仿宋" w:cs="仿宋"/>
          <w:sz w:val="24"/>
          <w:u w:val="single"/>
        </w:rPr>
      </w:pPr>
      <w:r>
        <w:rPr>
          <w:rFonts w:hint="eastAsia" w:ascii="仿宋" w:hAnsi="仿宋" w:eastAsia="仿宋" w:cs="仿宋"/>
          <w:sz w:val="24"/>
        </w:rPr>
        <w:t>采购项目编号：</w:t>
      </w:r>
      <w:r>
        <w:rPr>
          <w:rFonts w:hint="eastAsia" w:ascii="华文仿宋" w:hAnsi="华文仿宋" w:eastAsia="华文仿宋" w:cs="华文仿宋"/>
          <w:sz w:val="24"/>
          <w:highlight w:val="none"/>
          <w:u w:val="single"/>
          <w:lang w:val="en-US" w:eastAsia="zh-CN"/>
        </w:rPr>
        <w:t xml:space="preserve">               </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3"/>
        <w:gridCol w:w="3716"/>
        <w:gridCol w:w="2795"/>
        <w:gridCol w:w="2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103" w:type="dxa"/>
            <w:vAlign w:val="center"/>
          </w:tcPr>
          <w:p>
            <w:pPr>
              <w:jc w:val="center"/>
              <w:rPr>
                <w:rFonts w:ascii="仿宋" w:hAnsi="仿宋" w:eastAsia="仿宋" w:cs="仿宋"/>
                <w:sz w:val="24"/>
              </w:rPr>
            </w:pPr>
            <w:r>
              <w:rPr>
                <w:rFonts w:hint="eastAsia" w:ascii="仿宋" w:hAnsi="仿宋" w:eastAsia="仿宋" w:cs="仿宋"/>
                <w:sz w:val="24"/>
              </w:rPr>
              <w:t>序号</w:t>
            </w:r>
          </w:p>
        </w:tc>
        <w:tc>
          <w:tcPr>
            <w:tcW w:w="3716" w:type="dxa"/>
            <w:vAlign w:val="center"/>
          </w:tcPr>
          <w:p>
            <w:pPr>
              <w:jc w:val="center"/>
              <w:rPr>
                <w:rFonts w:ascii="仿宋" w:hAnsi="仿宋" w:eastAsia="仿宋" w:cs="仿宋"/>
                <w:sz w:val="24"/>
              </w:rPr>
            </w:pPr>
            <w:r>
              <w:rPr>
                <w:rFonts w:hint="eastAsia" w:ascii="仿宋" w:hAnsi="仿宋" w:eastAsia="仿宋" w:cs="仿宋"/>
                <w:sz w:val="24"/>
                <w:lang w:eastAsia="zh-CN"/>
              </w:rPr>
              <w:t>服务</w:t>
            </w:r>
            <w:r>
              <w:rPr>
                <w:rFonts w:hint="eastAsia" w:ascii="仿宋" w:hAnsi="仿宋" w:eastAsia="仿宋" w:cs="仿宋"/>
                <w:sz w:val="24"/>
              </w:rPr>
              <w:t>要求</w:t>
            </w:r>
          </w:p>
        </w:tc>
        <w:tc>
          <w:tcPr>
            <w:tcW w:w="2795" w:type="dxa"/>
            <w:vAlign w:val="center"/>
          </w:tcPr>
          <w:p>
            <w:pPr>
              <w:jc w:val="center"/>
              <w:rPr>
                <w:rFonts w:ascii="仿宋" w:hAnsi="仿宋" w:eastAsia="仿宋" w:cs="仿宋"/>
                <w:sz w:val="24"/>
              </w:rPr>
            </w:pPr>
            <w:r>
              <w:rPr>
                <w:rFonts w:hint="eastAsia" w:ascii="仿宋" w:hAnsi="仿宋" w:eastAsia="仿宋" w:cs="仿宋"/>
                <w:sz w:val="24"/>
              </w:rPr>
              <w:t>投标文件应答情况</w:t>
            </w:r>
          </w:p>
        </w:tc>
        <w:tc>
          <w:tcPr>
            <w:tcW w:w="2795" w:type="dxa"/>
            <w:vAlign w:val="center"/>
          </w:tcPr>
          <w:p>
            <w:pPr>
              <w:jc w:val="center"/>
              <w:rPr>
                <w:rFonts w:ascii="仿宋" w:hAnsi="仿宋" w:eastAsia="仿宋" w:cs="仿宋"/>
                <w:sz w:val="24"/>
              </w:rPr>
            </w:pPr>
            <w:r>
              <w:rPr>
                <w:rFonts w:hint="eastAsia" w:ascii="仿宋" w:hAnsi="仿宋" w:eastAsia="仿宋" w:cs="仿宋"/>
                <w:sz w:val="24"/>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1103" w:type="dxa"/>
          </w:tcPr>
          <w:p>
            <w:pPr>
              <w:jc w:val="center"/>
              <w:rPr>
                <w:rFonts w:ascii="仿宋" w:hAnsi="仿宋" w:eastAsia="仿宋" w:cs="仿宋"/>
                <w:sz w:val="24"/>
              </w:rPr>
            </w:pPr>
          </w:p>
        </w:tc>
        <w:tc>
          <w:tcPr>
            <w:tcW w:w="3716" w:type="dxa"/>
          </w:tcPr>
          <w:p>
            <w:pPr>
              <w:jc w:val="center"/>
              <w:rPr>
                <w:rFonts w:ascii="仿宋" w:hAnsi="仿宋" w:eastAsia="仿宋" w:cs="仿宋"/>
                <w:sz w:val="24"/>
              </w:rPr>
            </w:pPr>
          </w:p>
        </w:tc>
        <w:tc>
          <w:tcPr>
            <w:tcW w:w="2795" w:type="dxa"/>
          </w:tcPr>
          <w:p>
            <w:pPr>
              <w:jc w:val="center"/>
              <w:rPr>
                <w:rFonts w:ascii="仿宋" w:hAnsi="仿宋" w:eastAsia="仿宋" w:cs="仿宋"/>
                <w:sz w:val="24"/>
              </w:rPr>
            </w:pPr>
          </w:p>
        </w:tc>
        <w:tc>
          <w:tcPr>
            <w:tcW w:w="2795" w:type="dxa"/>
          </w:tcPr>
          <w:p>
            <w:pPr>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1103" w:type="dxa"/>
          </w:tcPr>
          <w:p>
            <w:pPr>
              <w:jc w:val="center"/>
              <w:rPr>
                <w:rFonts w:ascii="仿宋" w:hAnsi="仿宋" w:eastAsia="仿宋" w:cs="仿宋"/>
                <w:sz w:val="24"/>
              </w:rPr>
            </w:pPr>
          </w:p>
        </w:tc>
        <w:tc>
          <w:tcPr>
            <w:tcW w:w="3716" w:type="dxa"/>
          </w:tcPr>
          <w:p>
            <w:pPr>
              <w:jc w:val="center"/>
              <w:rPr>
                <w:rFonts w:ascii="仿宋" w:hAnsi="仿宋" w:eastAsia="仿宋" w:cs="仿宋"/>
                <w:sz w:val="24"/>
              </w:rPr>
            </w:pPr>
          </w:p>
        </w:tc>
        <w:tc>
          <w:tcPr>
            <w:tcW w:w="2795" w:type="dxa"/>
          </w:tcPr>
          <w:p>
            <w:pPr>
              <w:jc w:val="center"/>
              <w:rPr>
                <w:rFonts w:ascii="仿宋" w:hAnsi="仿宋" w:eastAsia="仿宋" w:cs="仿宋"/>
                <w:sz w:val="24"/>
              </w:rPr>
            </w:pPr>
          </w:p>
        </w:tc>
        <w:tc>
          <w:tcPr>
            <w:tcW w:w="2795" w:type="dxa"/>
          </w:tcPr>
          <w:p>
            <w:pPr>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1103" w:type="dxa"/>
          </w:tcPr>
          <w:p>
            <w:pPr>
              <w:jc w:val="center"/>
              <w:rPr>
                <w:rFonts w:ascii="仿宋" w:hAnsi="仿宋" w:eastAsia="仿宋" w:cs="仿宋"/>
                <w:sz w:val="24"/>
              </w:rPr>
            </w:pPr>
          </w:p>
        </w:tc>
        <w:tc>
          <w:tcPr>
            <w:tcW w:w="3716" w:type="dxa"/>
          </w:tcPr>
          <w:p>
            <w:pPr>
              <w:jc w:val="center"/>
              <w:rPr>
                <w:rFonts w:ascii="仿宋" w:hAnsi="仿宋" w:eastAsia="仿宋" w:cs="仿宋"/>
                <w:sz w:val="24"/>
              </w:rPr>
            </w:pPr>
          </w:p>
        </w:tc>
        <w:tc>
          <w:tcPr>
            <w:tcW w:w="2795" w:type="dxa"/>
          </w:tcPr>
          <w:p>
            <w:pPr>
              <w:jc w:val="center"/>
              <w:rPr>
                <w:rFonts w:ascii="仿宋" w:hAnsi="仿宋" w:eastAsia="仿宋" w:cs="仿宋"/>
                <w:sz w:val="24"/>
              </w:rPr>
            </w:pPr>
          </w:p>
        </w:tc>
        <w:tc>
          <w:tcPr>
            <w:tcW w:w="2795" w:type="dxa"/>
          </w:tcPr>
          <w:p>
            <w:pPr>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1103" w:type="dxa"/>
          </w:tcPr>
          <w:p>
            <w:pPr>
              <w:jc w:val="center"/>
              <w:rPr>
                <w:rFonts w:ascii="仿宋" w:hAnsi="仿宋" w:eastAsia="仿宋" w:cs="仿宋"/>
                <w:sz w:val="24"/>
              </w:rPr>
            </w:pPr>
          </w:p>
        </w:tc>
        <w:tc>
          <w:tcPr>
            <w:tcW w:w="3716" w:type="dxa"/>
          </w:tcPr>
          <w:p>
            <w:pPr>
              <w:jc w:val="center"/>
              <w:rPr>
                <w:rFonts w:ascii="仿宋" w:hAnsi="仿宋" w:eastAsia="仿宋" w:cs="仿宋"/>
                <w:sz w:val="24"/>
              </w:rPr>
            </w:pPr>
          </w:p>
        </w:tc>
        <w:tc>
          <w:tcPr>
            <w:tcW w:w="2795" w:type="dxa"/>
          </w:tcPr>
          <w:p>
            <w:pPr>
              <w:jc w:val="center"/>
              <w:rPr>
                <w:rFonts w:ascii="仿宋" w:hAnsi="仿宋" w:eastAsia="仿宋" w:cs="仿宋"/>
                <w:sz w:val="24"/>
              </w:rPr>
            </w:pPr>
          </w:p>
        </w:tc>
        <w:tc>
          <w:tcPr>
            <w:tcW w:w="2795" w:type="dxa"/>
          </w:tcPr>
          <w:p>
            <w:pPr>
              <w:jc w:val="center"/>
              <w:rPr>
                <w:rFonts w:ascii="仿宋" w:hAnsi="仿宋" w:eastAsia="仿宋" w:cs="仿宋"/>
                <w:sz w:val="24"/>
              </w:rPr>
            </w:pPr>
          </w:p>
        </w:tc>
      </w:tr>
    </w:tbl>
    <w:p>
      <w:pPr>
        <w:ind w:firstLine="482" w:firstLineChars="200"/>
        <w:rPr>
          <w:rFonts w:ascii="仿宋" w:hAnsi="仿宋" w:eastAsia="仿宋" w:cs="仿宋"/>
          <w:b/>
          <w:sz w:val="24"/>
        </w:rPr>
      </w:pPr>
    </w:p>
    <w:p>
      <w:pPr>
        <w:pStyle w:val="32"/>
        <w:rPr>
          <w:rFonts w:ascii="仿宋" w:hAnsi="仿宋" w:eastAsia="仿宋" w:cs="仿宋"/>
          <w:b w:val="0"/>
        </w:rPr>
      </w:pPr>
      <w:r>
        <w:rPr>
          <w:rFonts w:hint="eastAsia" w:ascii="仿宋" w:hAnsi="仿宋" w:eastAsia="仿宋" w:cs="仿宋"/>
          <w:b w:val="0"/>
        </w:rPr>
        <w:t>注：投标人</w:t>
      </w:r>
      <w:r>
        <w:rPr>
          <w:rFonts w:hint="eastAsia" w:ascii="仿宋" w:hAnsi="仿宋" w:eastAsia="仿宋" w:cs="仿宋"/>
          <w:b w:val="0"/>
          <w:lang w:eastAsia="zh-CN"/>
        </w:rPr>
        <w:t>根据招标文件第六章中的内容逐一应答，</w:t>
      </w:r>
      <w:r>
        <w:rPr>
          <w:rFonts w:hint="eastAsia" w:ascii="仿宋" w:hAnsi="仿宋" w:eastAsia="仿宋" w:cs="仿宋"/>
          <w:b w:val="0"/>
        </w:rPr>
        <w:t>须据实填写，不得虚假应答，否则将取消其成交资格。如未在此表中应答，视为完全响应不存在任何偏离。投标人不得以未作应答而拒不接受。</w:t>
      </w:r>
    </w:p>
    <w:p>
      <w:pPr>
        <w:adjustRightInd w:val="0"/>
        <w:spacing w:line="360" w:lineRule="auto"/>
        <w:ind w:firstLine="480" w:firstLineChars="200"/>
        <w:jc w:val="left"/>
        <w:rPr>
          <w:rFonts w:ascii="仿宋" w:hAnsi="仿宋" w:eastAsia="仿宋" w:cs="仿宋"/>
          <w:sz w:val="24"/>
        </w:rPr>
      </w:pPr>
    </w:p>
    <w:p>
      <w:pPr>
        <w:spacing w:line="360" w:lineRule="auto"/>
        <w:ind w:firstLine="480" w:firstLineChars="200"/>
        <w:rPr>
          <w:rFonts w:ascii="华文仿宋" w:hAnsi="华文仿宋" w:eastAsia="华文仿宋" w:cs="华文仿宋"/>
          <w:sz w:val="24"/>
          <w:highlight w:val="none"/>
        </w:rPr>
      </w:pPr>
      <w:r>
        <w:rPr>
          <w:rFonts w:hint="eastAsia" w:ascii="华文仿宋" w:hAnsi="华文仿宋" w:eastAsia="华文仿宋" w:cs="华文仿宋"/>
          <w:sz w:val="24"/>
          <w:highlight w:val="none"/>
        </w:rPr>
        <w:t>投标人名称：</w:t>
      </w:r>
      <w:r>
        <w:rPr>
          <w:rFonts w:hint="eastAsia" w:ascii="华文仿宋" w:hAnsi="华文仿宋" w:eastAsia="华文仿宋" w:cs="华文仿宋"/>
          <w:sz w:val="24"/>
          <w:highlight w:val="none"/>
          <w:u w:val="single"/>
          <w:lang w:val="en-US" w:eastAsia="zh-CN"/>
        </w:rPr>
        <w:t xml:space="preserve">              </w:t>
      </w:r>
      <w:r>
        <w:rPr>
          <w:rFonts w:hint="eastAsia" w:ascii="华文仿宋" w:hAnsi="华文仿宋" w:eastAsia="华文仿宋" w:cs="华文仿宋"/>
          <w:sz w:val="24"/>
          <w:highlight w:val="none"/>
        </w:rPr>
        <w:t>（盖单位公章）</w:t>
      </w:r>
    </w:p>
    <w:p>
      <w:pPr>
        <w:spacing w:line="360" w:lineRule="auto"/>
        <w:ind w:firstLine="470" w:firstLineChars="196"/>
        <w:rPr>
          <w:rFonts w:ascii="华文仿宋" w:hAnsi="华文仿宋" w:eastAsia="华文仿宋" w:cs="华文仿宋"/>
          <w:sz w:val="24"/>
          <w:highlight w:val="none"/>
        </w:rPr>
      </w:pPr>
      <w:r>
        <w:rPr>
          <w:rFonts w:hint="eastAsia" w:ascii="华文仿宋" w:hAnsi="华文仿宋" w:eastAsia="华文仿宋" w:cs="华文仿宋"/>
          <w:sz w:val="24"/>
          <w:highlight w:val="none"/>
        </w:rPr>
        <w:t>法定代表人/单位负责人或授权代表：</w:t>
      </w:r>
      <w:r>
        <w:rPr>
          <w:rFonts w:hint="eastAsia" w:ascii="华文仿宋" w:hAnsi="华文仿宋" w:eastAsia="华文仿宋" w:cs="华文仿宋"/>
          <w:sz w:val="24"/>
          <w:highlight w:val="none"/>
          <w:u w:val="single"/>
          <w:lang w:val="en-US" w:eastAsia="zh-CN"/>
        </w:rPr>
        <w:t xml:space="preserve">           </w:t>
      </w:r>
      <w:r>
        <w:rPr>
          <w:rFonts w:hint="eastAsia" w:ascii="华文仿宋" w:hAnsi="华文仿宋" w:eastAsia="华文仿宋" w:cs="华文仿宋"/>
          <w:sz w:val="24"/>
          <w:highlight w:val="none"/>
        </w:rPr>
        <w:t>（签字或盖章）</w:t>
      </w:r>
    </w:p>
    <w:p>
      <w:pPr>
        <w:spacing w:line="360" w:lineRule="auto"/>
        <w:ind w:firstLine="480" w:firstLineChars="200"/>
        <w:rPr>
          <w:rFonts w:ascii="华文仿宋" w:hAnsi="华文仿宋" w:eastAsia="华文仿宋" w:cs="华文仿宋"/>
          <w:b/>
          <w:sz w:val="24"/>
          <w:highlight w:val="none"/>
        </w:rPr>
      </w:pPr>
      <w:r>
        <w:rPr>
          <w:rFonts w:hint="eastAsia" w:ascii="华文仿宋" w:hAnsi="华文仿宋" w:eastAsia="华文仿宋" w:cs="华文仿宋"/>
          <w:sz w:val="24"/>
          <w:highlight w:val="none"/>
        </w:rPr>
        <w:t>日    期：</w:t>
      </w:r>
      <w:r>
        <w:rPr>
          <w:rFonts w:hint="eastAsia" w:ascii="华文仿宋" w:hAnsi="华文仿宋" w:eastAsia="华文仿宋" w:cs="华文仿宋"/>
          <w:sz w:val="24"/>
          <w:highlight w:val="none"/>
          <w:u w:val="single"/>
          <w:lang w:val="en-US" w:eastAsia="zh-CN"/>
        </w:rPr>
        <w:t xml:space="preserve">     </w:t>
      </w:r>
      <w:r>
        <w:rPr>
          <w:rFonts w:hint="eastAsia" w:ascii="华文仿宋" w:hAnsi="华文仿宋" w:eastAsia="华文仿宋" w:cs="华文仿宋"/>
          <w:sz w:val="24"/>
          <w:highlight w:val="none"/>
        </w:rPr>
        <w:t>年</w:t>
      </w:r>
      <w:r>
        <w:rPr>
          <w:rFonts w:hint="eastAsia" w:ascii="华文仿宋" w:hAnsi="华文仿宋" w:eastAsia="华文仿宋" w:cs="华文仿宋"/>
          <w:sz w:val="24"/>
          <w:highlight w:val="none"/>
          <w:u w:val="single"/>
          <w:lang w:val="en-US" w:eastAsia="zh-CN"/>
        </w:rPr>
        <w:t xml:space="preserve">    </w:t>
      </w:r>
      <w:r>
        <w:rPr>
          <w:rFonts w:hint="eastAsia" w:ascii="华文仿宋" w:hAnsi="华文仿宋" w:eastAsia="华文仿宋" w:cs="华文仿宋"/>
          <w:sz w:val="24"/>
          <w:highlight w:val="none"/>
        </w:rPr>
        <w:t>月</w:t>
      </w:r>
      <w:r>
        <w:rPr>
          <w:rFonts w:hint="eastAsia" w:ascii="华文仿宋" w:hAnsi="华文仿宋" w:eastAsia="华文仿宋" w:cs="华文仿宋"/>
          <w:sz w:val="24"/>
          <w:highlight w:val="none"/>
          <w:u w:val="single"/>
          <w:lang w:val="en-US" w:eastAsia="zh-CN"/>
        </w:rPr>
        <w:t xml:space="preserve">    </w:t>
      </w:r>
      <w:r>
        <w:rPr>
          <w:rFonts w:hint="eastAsia" w:ascii="华文仿宋" w:hAnsi="华文仿宋" w:eastAsia="华文仿宋" w:cs="华文仿宋"/>
          <w:sz w:val="24"/>
          <w:highlight w:val="none"/>
        </w:rPr>
        <w:t>日</w:t>
      </w:r>
    </w:p>
    <w:p>
      <w:pPr>
        <w:pStyle w:val="4"/>
        <w:jc w:val="center"/>
        <w:rPr>
          <w:rFonts w:ascii="仿宋" w:hAnsi="仿宋" w:eastAsia="仿宋" w:cs="仿宋"/>
          <w:bCs w:val="0"/>
        </w:rPr>
      </w:pPr>
      <w:r>
        <w:rPr>
          <w:rFonts w:hint="eastAsia" w:ascii="仿宋" w:hAnsi="仿宋" w:eastAsia="仿宋" w:cs="仿宋"/>
          <w:sz w:val="24"/>
        </w:rPr>
        <w:br w:type="page"/>
      </w:r>
      <w:r>
        <w:rPr>
          <w:rFonts w:hint="eastAsia" w:ascii="仿宋" w:hAnsi="仿宋" w:eastAsia="仿宋" w:cs="仿宋"/>
          <w:bCs w:val="0"/>
          <w:lang w:eastAsia="zh-CN"/>
        </w:rPr>
        <w:t>四</w:t>
      </w:r>
      <w:r>
        <w:rPr>
          <w:rFonts w:hint="eastAsia" w:ascii="仿宋" w:hAnsi="仿宋" w:eastAsia="仿宋" w:cs="仿宋"/>
          <w:bCs w:val="0"/>
        </w:rPr>
        <w:t>、投标人基本情况表</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080"/>
        <w:gridCol w:w="180"/>
        <w:gridCol w:w="1260"/>
        <w:gridCol w:w="1260"/>
        <w:gridCol w:w="420"/>
        <w:gridCol w:w="480"/>
        <w:gridCol w:w="360"/>
        <w:gridCol w:w="840"/>
        <w:gridCol w:w="60"/>
        <w:gridCol w:w="36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620" w:type="dxa"/>
            <w:vAlign w:val="center"/>
          </w:tcPr>
          <w:p>
            <w:pPr>
              <w:jc w:val="center"/>
              <w:rPr>
                <w:rFonts w:ascii="仿宋" w:hAnsi="仿宋" w:eastAsia="仿宋" w:cs="仿宋"/>
                <w:bCs/>
                <w:szCs w:val="21"/>
              </w:rPr>
            </w:pPr>
            <w:r>
              <w:rPr>
                <w:rFonts w:hint="eastAsia" w:ascii="仿宋" w:hAnsi="仿宋" w:eastAsia="仿宋" w:cs="仿宋"/>
                <w:bCs/>
                <w:szCs w:val="21"/>
              </w:rPr>
              <w:t>投标人名称</w:t>
            </w:r>
          </w:p>
        </w:tc>
        <w:tc>
          <w:tcPr>
            <w:tcW w:w="7560" w:type="dxa"/>
            <w:gridSpan w:val="11"/>
            <w:vAlign w:val="center"/>
          </w:tcPr>
          <w:p>
            <w:pPr>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620" w:type="dxa"/>
            <w:vAlign w:val="center"/>
          </w:tcPr>
          <w:p>
            <w:pPr>
              <w:jc w:val="center"/>
              <w:rPr>
                <w:rFonts w:ascii="仿宋" w:hAnsi="仿宋" w:eastAsia="仿宋" w:cs="仿宋"/>
                <w:bCs/>
                <w:szCs w:val="21"/>
              </w:rPr>
            </w:pPr>
            <w:r>
              <w:rPr>
                <w:rFonts w:hint="eastAsia" w:ascii="仿宋" w:hAnsi="仿宋" w:eastAsia="仿宋" w:cs="仿宋"/>
                <w:bCs/>
                <w:szCs w:val="21"/>
              </w:rPr>
              <w:t>注册地址</w:t>
            </w:r>
          </w:p>
        </w:tc>
        <w:tc>
          <w:tcPr>
            <w:tcW w:w="4680" w:type="dxa"/>
            <w:gridSpan w:val="6"/>
            <w:vAlign w:val="center"/>
          </w:tcPr>
          <w:p>
            <w:pPr>
              <w:jc w:val="center"/>
              <w:rPr>
                <w:rFonts w:ascii="仿宋" w:hAnsi="仿宋" w:eastAsia="仿宋" w:cs="仿宋"/>
                <w:bCs/>
                <w:szCs w:val="21"/>
              </w:rPr>
            </w:pPr>
          </w:p>
        </w:tc>
        <w:tc>
          <w:tcPr>
            <w:tcW w:w="1260" w:type="dxa"/>
            <w:gridSpan w:val="3"/>
            <w:vAlign w:val="center"/>
          </w:tcPr>
          <w:p>
            <w:pPr>
              <w:jc w:val="center"/>
              <w:rPr>
                <w:rFonts w:ascii="仿宋" w:hAnsi="仿宋" w:eastAsia="仿宋" w:cs="仿宋"/>
                <w:bCs/>
                <w:szCs w:val="21"/>
              </w:rPr>
            </w:pPr>
            <w:r>
              <w:rPr>
                <w:rFonts w:hint="eastAsia" w:ascii="仿宋" w:hAnsi="仿宋" w:eastAsia="仿宋" w:cs="仿宋"/>
                <w:bCs/>
                <w:szCs w:val="21"/>
              </w:rPr>
              <w:t>邮政编码</w:t>
            </w:r>
          </w:p>
        </w:tc>
        <w:tc>
          <w:tcPr>
            <w:tcW w:w="1620" w:type="dxa"/>
            <w:gridSpan w:val="2"/>
            <w:vAlign w:val="center"/>
          </w:tcPr>
          <w:p>
            <w:pPr>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620" w:type="dxa"/>
            <w:vMerge w:val="restart"/>
            <w:vAlign w:val="center"/>
          </w:tcPr>
          <w:p>
            <w:pPr>
              <w:jc w:val="center"/>
              <w:rPr>
                <w:rFonts w:ascii="仿宋" w:hAnsi="仿宋" w:eastAsia="仿宋" w:cs="仿宋"/>
                <w:bCs/>
                <w:szCs w:val="21"/>
              </w:rPr>
            </w:pPr>
            <w:r>
              <w:rPr>
                <w:rFonts w:hint="eastAsia" w:ascii="仿宋" w:hAnsi="仿宋" w:eastAsia="仿宋" w:cs="仿宋"/>
                <w:bCs/>
                <w:szCs w:val="21"/>
              </w:rPr>
              <w:t>联系方式</w:t>
            </w:r>
          </w:p>
        </w:tc>
        <w:tc>
          <w:tcPr>
            <w:tcW w:w="1080" w:type="dxa"/>
            <w:vAlign w:val="center"/>
          </w:tcPr>
          <w:p>
            <w:pPr>
              <w:jc w:val="center"/>
              <w:rPr>
                <w:rFonts w:ascii="仿宋" w:hAnsi="仿宋" w:eastAsia="仿宋" w:cs="仿宋"/>
                <w:bCs/>
                <w:szCs w:val="21"/>
              </w:rPr>
            </w:pPr>
            <w:r>
              <w:rPr>
                <w:rFonts w:hint="eastAsia" w:ascii="仿宋" w:hAnsi="仿宋" w:eastAsia="仿宋" w:cs="仿宋"/>
                <w:bCs/>
                <w:szCs w:val="21"/>
              </w:rPr>
              <w:t>联系人</w:t>
            </w:r>
          </w:p>
        </w:tc>
        <w:tc>
          <w:tcPr>
            <w:tcW w:w="3600" w:type="dxa"/>
            <w:gridSpan w:val="5"/>
            <w:vAlign w:val="center"/>
          </w:tcPr>
          <w:p>
            <w:pPr>
              <w:jc w:val="center"/>
              <w:rPr>
                <w:rFonts w:ascii="仿宋" w:hAnsi="仿宋" w:eastAsia="仿宋" w:cs="仿宋"/>
                <w:bCs/>
                <w:szCs w:val="21"/>
              </w:rPr>
            </w:pPr>
          </w:p>
        </w:tc>
        <w:tc>
          <w:tcPr>
            <w:tcW w:w="1260" w:type="dxa"/>
            <w:gridSpan w:val="3"/>
            <w:vAlign w:val="center"/>
          </w:tcPr>
          <w:p>
            <w:pPr>
              <w:jc w:val="center"/>
              <w:rPr>
                <w:rFonts w:ascii="仿宋" w:hAnsi="仿宋" w:eastAsia="仿宋" w:cs="仿宋"/>
                <w:bCs/>
                <w:szCs w:val="21"/>
              </w:rPr>
            </w:pPr>
            <w:r>
              <w:rPr>
                <w:rFonts w:hint="eastAsia" w:ascii="仿宋" w:hAnsi="仿宋" w:eastAsia="仿宋" w:cs="仿宋"/>
                <w:bCs/>
                <w:szCs w:val="21"/>
              </w:rPr>
              <w:t>联系电话</w:t>
            </w:r>
          </w:p>
        </w:tc>
        <w:tc>
          <w:tcPr>
            <w:tcW w:w="1620" w:type="dxa"/>
            <w:gridSpan w:val="2"/>
            <w:vAlign w:val="center"/>
          </w:tcPr>
          <w:p>
            <w:pPr>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620" w:type="dxa"/>
            <w:vMerge w:val="continue"/>
            <w:vAlign w:val="center"/>
          </w:tcPr>
          <w:p>
            <w:pPr>
              <w:jc w:val="center"/>
              <w:rPr>
                <w:rFonts w:ascii="仿宋" w:hAnsi="仿宋" w:eastAsia="仿宋" w:cs="仿宋"/>
                <w:bCs/>
                <w:szCs w:val="21"/>
              </w:rPr>
            </w:pPr>
          </w:p>
        </w:tc>
        <w:tc>
          <w:tcPr>
            <w:tcW w:w="1080" w:type="dxa"/>
            <w:vAlign w:val="center"/>
          </w:tcPr>
          <w:p>
            <w:pPr>
              <w:jc w:val="center"/>
              <w:rPr>
                <w:rFonts w:ascii="仿宋" w:hAnsi="仿宋" w:eastAsia="仿宋" w:cs="仿宋"/>
                <w:bCs/>
                <w:szCs w:val="21"/>
              </w:rPr>
            </w:pPr>
            <w:r>
              <w:rPr>
                <w:rFonts w:hint="eastAsia" w:ascii="仿宋" w:hAnsi="仿宋" w:eastAsia="仿宋" w:cs="仿宋"/>
                <w:bCs/>
                <w:szCs w:val="21"/>
              </w:rPr>
              <w:t>传真</w:t>
            </w:r>
          </w:p>
        </w:tc>
        <w:tc>
          <w:tcPr>
            <w:tcW w:w="3600" w:type="dxa"/>
            <w:gridSpan w:val="5"/>
            <w:vAlign w:val="center"/>
          </w:tcPr>
          <w:p>
            <w:pPr>
              <w:jc w:val="center"/>
              <w:rPr>
                <w:rFonts w:ascii="仿宋" w:hAnsi="仿宋" w:eastAsia="仿宋" w:cs="仿宋"/>
                <w:bCs/>
                <w:szCs w:val="21"/>
              </w:rPr>
            </w:pPr>
          </w:p>
        </w:tc>
        <w:tc>
          <w:tcPr>
            <w:tcW w:w="1260" w:type="dxa"/>
            <w:gridSpan w:val="3"/>
            <w:vAlign w:val="center"/>
          </w:tcPr>
          <w:p>
            <w:pPr>
              <w:jc w:val="center"/>
              <w:rPr>
                <w:rFonts w:ascii="仿宋" w:hAnsi="仿宋" w:eastAsia="仿宋" w:cs="仿宋"/>
                <w:bCs/>
                <w:szCs w:val="21"/>
              </w:rPr>
            </w:pPr>
            <w:r>
              <w:rPr>
                <w:rFonts w:hint="eastAsia" w:ascii="仿宋" w:hAnsi="仿宋" w:eastAsia="仿宋" w:cs="仿宋"/>
                <w:bCs/>
                <w:szCs w:val="21"/>
              </w:rPr>
              <w:t>网址</w:t>
            </w:r>
          </w:p>
        </w:tc>
        <w:tc>
          <w:tcPr>
            <w:tcW w:w="1620" w:type="dxa"/>
            <w:gridSpan w:val="2"/>
            <w:vAlign w:val="center"/>
          </w:tcPr>
          <w:p>
            <w:pPr>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620" w:type="dxa"/>
            <w:vAlign w:val="center"/>
          </w:tcPr>
          <w:p>
            <w:pPr>
              <w:jc w:val="center"/>
              <w:rPr>
                <w:rFonts w:ascii="仿宋" w:hAnsi="仿宋" w:eastAsia="仿宋" w:cs="仿宋"/>
                <w:bCs/>
                <w:szCs w:val="21"/>
              </w:rPr>
            </w:pPr>
            <w:r>
              <w:rPr>
                <w:rFonts w:hint="eastAsia" w:ascii="仿宋" w:hAnsi="仿宋" w:eastAsia="仿宋" w:cs="仿宋"/>
                <w:bCs/>
                <w:szCs w:val="21"/>
              </w:rPr>
              <w:t>组织结构</w:t>
            </w:r>
          </w:p>
        </w:tc>
        <w:tc>
          <w:tcPr>
            <w:tcW w:w="7560" w:type="dxa"/>
            <w:gridSpan w:val="11"/>
            <w:vAlign w:val="center"/>
          </w:tcPr>
          <w:p>
            <w:pPr>
              <w:jc w:val="center"/>
              <w:rPr>
                <w:rFonts w:ascii="仿宋" w:hAnsi="仿宋" w:eastAsia="仿宋" w:cs="仿宋"/>
                <w:bCs/>
                <w:szCs w:val="21"/>
              </w:rPr>
            </w:pPr>
            <w:r>
              <w:rPr>
                <w:rFonts w:hint="eastAsia" w:ascii="仿宋" w:hAnsi="仿宋" w:eastAsia="仿宋" w:cs="仿宋"/>
                <w:bCs/>
                <w:szCs w:val="21"/>
              </w:rPr>
              <w:t>（若无涉及可不填写此项或“/”）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620" w:type="dxa"/>
            <w:vAlign w:val="center"/>
          </w:tcPr>
          <w:p>
            <w:pPr>
              <w:jc w:val="center"/>
              <w:rPr>
                <w:rFonts w:ascii="仿宋" w:hAnsi="仿宋" w:eastAsia="仿宋" w:cs="仿宋"/>
                <w:bCs/>
                <w:szCs w:val="21"/>
              </w:rPr>
            </w:pPr>
            <w:r>
              <w:rPr>
                <w:rFonts w:hint="eastAsia" w:ascii="仿宋" w:hAnsi="仿宋" w:eastAsia="仿宋" w:cs="仿宋"/>
                <w:bCs/>
                <w:szCs w:val="21"/>
              </w:rPr>
              <w:t>法定代表人/单位负责人</w:t>
            </w:r>
          </w:p>
        </w:tc>
        <w:tc>
          <w:tcPr>
            <w:tcW w:w="1260" w:type="dxa"/>
            <w:gridSpan w:val="2"/>
            <w:vAlign w:val="center"/>
          </w:tcPr>
          <w:p>
            <w:pPr>
              <w:jc w:val="center"/>
              <w:rPr>
                <w:rFonts w:ascii="仿宋" w:hAnsi="仿宋" w:eastAsia="仿宋" w:cs="仿宋"/>
                <w:bCs/>
                <w:szCs w:val="21"/>
              </w:rPr>
            </w:pPr>
            <w:r>
              <w:rPr>
                <w:rFonts w:hint="eastAsia" w:ascii="仿宋" w:hAnsi="仿宋" w:eastAsia="仿宋" w:cs="仿宋"/>
                <w:bCs/>
                <w:szCs w:val="21"/>
              </w:rPr>
              <w:t>姓名</w:t>
            </w:r>
          </w:p>
        </w:tc>
        <w:tc>
          <w:tcPr>
            <w:tcW w:w="1260" w:type="dxa"/>
            <w:vAlign w:val="center"/>
          </w:tcPr>
          <w:p>
            <w:pPr>
              <w:jc w:val="center"/>
              <w:rPr>
                <w:rFonts w:ascii="仿宋" w:hAnsi="仿宋" w:eastAsia="仿宋" w:cs="仿宋"/>
                <w:bCs/>
                <w:szCs w:val="21"/>
              </w:rPr>
            </w:pPr>
          </w:p>
        </w:tc>
        <w:tc>
          <w:tcPr>
            <w:tcW w:w="1260" w:type="dxa"/>
            <w:vAlign w:val="center"/>
          </w:tcPr>
          <w:p>
            <w:pPr>
              <w:jc w:val="center"/>
              <w:rPr>
                <w:rFonts w:ascii="仿宋" w:hAnsi="仿宋" w:eastAsia="仿宋" w:cs="仿宋"/>
                <w:bCs/>
                <w:szCs w:val="21"/>
              </w:rPr>
            </w:pPr>
            <w:r>
              <w:rPr>
                <w:rFonts w:hint="eastAsia" w:ascii="仿宋" w:hAnsi="仿宋" w:eastAsia="仿宋" w:cs="仿宋"/>
                <w:bCs/>
                <w:szCs w:val="21"/>
              </w:rPr>
              <w:t>技术职称</w:t>
            </w:r>
          </w:p>
        </w:tc>
        <w:tc>
          <w:tcPr>
            <w:tcW w:w="1260" w:type="dxa"/>
            <w:gridSpan w:val="3"/>
            <w:vAlign w:val="center"/>
          </w:tcPr>
          <w:p>
            <w:pPr>
              <w:jc w:val="center"/>
              <w:rPr>
                <w:rFonts w:ascii="仿宋" w:hAnsi="仿宋" w:eastAsia="仿宋" w:cs="仿宋"/>
                <w:bCs/>
                <w:szCs w:val="21"/>
              </w:rPr>
            </w:pPr>
          </w:p>
        </w:tc>
        <w:tc>
          <w:tcPr>
            <w:tcW w:w="1260" w:type="dxa"/>
            <w:gridSpan w:val="3"/>
            <w:vAlign w:val="center"/>
          </w:tcPr>
          <w:p>
            <w:pPr>
              <w:jc w:val="center"/>
              <w:rPr>
                <w:rFonts w:ascii="仿宋" w:hAnsi="仿宋" w:eastAsia="仿宋" w:cs="仿宋"/>
                <w:bCs/>
                <w:szCs w:val="21"/>
              </w:rPr>
            </w:pPr>
            <w:r>
              <w:rPr>
                <w:rFonts w:hint="eastAsia" w:ascii="仿宋" w:hAnsi="仿宋" w:eastAsia="仿宋" w:cs="仿宋"/>
                <w:bCs/>
                <w:szCs w:val="21"/>
              </w:rPr>
              <w:t>联系电话</w:t>
            </w:r>
          </w:p>
        </w:tc>
        <w:tc>
          <w:tcPr>
            <w:tcW w:w="1260" w:type="dxa"/>
            <w:vAlign w:val="center"/>
          </w:tcPr>
          <w:p>
            <w:pPr>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620" w:type="dxa"/>
            <w:vAlign w:val="center"/>
          </w:tcPr>
          <w:p>
            <w:pPr>
              <w:jc w:val="center"/>
              <w:rPr>
                <w:rFonts w:ascii="仿宋" w:hAnsi="仿宋" w:eastAsia="仿宋" w:cs="仿宋"/>
                <w:bCs/>
                <w:szCs w:val="21"/>
              </w:rPr>
            </w:pPr>
            <w:r>
              <w:rPr>
                <w:rFonts w:hint="eastAsia" w:ascii="仿宋" w:hAnsi="仿宋" w:eastAsia="仿宋" w:cs="仿宋"/>
                <w:bCs/>
                <w:szCs w:val="21"/>
              </w:rPr>
              <w:t>技术负责人</w:t>
            </w:r>
          </w:p>
        </w:tc>
        <w:tc>
          <w:tcPr>
            <w:tcW w:w="1260" w:type="dxa"/>
            <w:gridSpan w:val="2"/>
            <w:vAlign w:val="center"/>
          </w:tcPr>
          <w:p>
            <w:pPr>
              <w:jc w:val="center"/>
              <w:rPr>
                <w:rFonts w:ascii="仿宋" w:hAnsi="仿宋" w:eastAsia="仿宋" w:cs="仿宋"/>
                <w:bCs/>
                <w:szCs w:val="21"/>
              </w:rPr>
            </w:pPr>
            <w:r>
              <w:rPr>
                <w:rFonts w:hint="eastAsia" w:ascii="仿宋" w:hAnsi="仿宋" w:eastAsia="仿宋" w:cs="仿宋"/>
                <w:bCs/>
                <w:szCs w:val="21"/>
              </w:rPr>
              <w:t>姓名</w:t>
            </w:r>
          </w:p>
        </w:tc>
        <w:tc>
          <w:tcPr>
            <w:tcW w:w="1260" w:type="dxa"/>
            <w:vAlign w:val="center"/>
          </w:tcPr>
          <w:p>
            <w:pPr>
              <w:jc w:val="center"/>
              <w:rPr>
                <w:rFonts w:ascii="仿宋" w:hAnsi="仿宋" w:eastAsia="仿宋" w:cs="仿宋"/>
                <w:bCs/>
                <w:szCs w:val="21"/>
              </w:rPr>
            </w:pPr>
          </w:p>
        </w:tc>
        <w:tc>
          <w:tcPr>
            <w:tcW w:w="1260" w:type="dxa"/>
            <w:vAlign w:val="center"/>
          </w:tcPr>
          <w:p>
            <w:pPr>
              <w:jc w:val="center"/>
              <w:rPr>
                <w:rFonts w:ascii="仿宋" w:hAnsi="仿宋" w:eastAsia="仿宋" w:cs="仿宋"/>
                <w:bCs/>
                <w:szCs w:val="21"/>
              </w:rPr>
            </w:pPr>
            <w:r>
              <w:rPr>
                <w:rFonts w:hint="eastAsia" w:ascii="仿宋" w:hAnsi="仿宋" w:eastAsia="仿宋" w:cs="仿宋"/>
                <w:bCs/>
                <w:szCs w:val="21"/>
              </w:rPr>
              <w:t>技术职称</w:t>
            </w:r>
          </w:p>
        </w:tc>
        <w:tc>
          <w:tcPr>
            <w:tcW w:w="1260" w:type="dxa"/>
            <w:gridSpan w:val="3"/>
            <w:vAlign w:val="center"/>
          </w:tcPr>
          <w:p>
            <w:pPr>
              <w:jc w:val="center"/>
              <w:rPr>
                <w:rFonts w:ascii="仿宋" w:hAnsi="仿宋" w:eastAsia="仿宋" w:cs="仿宋"/>
                <w:bCs/>
                <w:szCs w:val="21"/>
              </w:rPr>
            </w:pPr>
          </w:p>
        </w:tc>
        <w:tc>
          <w:tcPr>
            <w:tcW w:w="1260" w:type="dxa"/>
            <w:gridSpan w:val="3"/>
            <w:vAlign w:val="center"/>
          </w:tcPr>
          <w:p>
            <w:pPr>
              <w:jc w:val="center"/>
              <w:rPr>
                <w:rFonts w:ascii="仿宋" w:hAnsi="仿宋" w:eastAsia="仿宋" w:cs="仿宋"/>
                <w:bCs/>
                <w:szCs w:val="21"/>
              </w:rPr>
            </w:pPr>
            <w:r>
              <w:rPr>
                <w:rFonts w:hint="eastAsia" w:ascii="仿宋" w:hAnsi="仿宋" w:eastAsia="仿宋" w:cs="仿宋"/>
                <w:bCs/>
                <w:szCs w:val="21"/>
              </w:rPr>
              <w:t>联系电话</w:t>
            </w:r>
          </w:p>
        </w:tc>
        <w:tc>
          <w:tcPr>
            <w:tcW w:w="1260" w:type="dxa"/>
            <w:vAlign w:val="center"/>
          </w:tcPr>
          <w:p>
            <w:pPr>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20" w:type="dxa"/>
            <w:vAlign w:val="center"/>
          </w:tcPr>
          <w:p>
            <w:pPr>
              <w:jc w:val="center"/>
              <w:rPr>
                <w:rFonts w:ascii="仿宋" w:hAnsi="仿宋" w:eastAsia="仿宋" w:cs="仿宋"/>
                <w:bCs/>
                <w:szCs w:val="21"/>
              </w:rPr>
            </w:pPr>
            <w:r>
              <w:rPr>
                <w:rFonts w:hint="eastAsia" w:ascii="仿宋" w:hAnsi="仿宋" w:eastAsia="仿宋" w:cs="仿宋"/>
                <w:bCs/>
                <w:szCs w:val="21"/>
              </w:rPr>
              <w:t>成立时间</w:t>
            </w:r>
          </w:p>
        </w:tc>
        <w:tc>
          <w:tcPr>
            <w:tcW w:w="2520" w:type="dxa"/>
            <w:gridSpan w:val="3"/>
            <w:vAlign w:val="center"/>
          </w:tcPr>
          <w:p>
            <w:pPr>
              <w:jc w:val="center"/>
              <w:rPr>
                <w:rFonts w:ascii="仿宋" w:hAnsi="仿宋" w:eastAsia="仿宋" w:cs="仿宋"/>
                <w:bCs/>
                <w:szCs w:val="21"/>
              </w:rPr>
            </w:pPr>
          </w:p>
        </w:tc>
        <w:tc>
          <w:tcPr>
            <w:tcW w:w="5040" w:type="dxa"/>
            <w:gridSpan w:val="8"/>
            <w:vAlign w:val="center"/>
          </w:tcPr>
          <w:p>
            <w:pPr>
              <w:jc w:val="center"/>
              <w:rPr>
                <w:rFonts w:ascii="仿宋" w:hAnsi="仿宋" w:eastAsia="仿宋" w:cs="仿宋"/>
                <w:bCs/>
                <w:szCs w:val="21"/>
              </w:rPr>
            </w:pPr>
            <w:r>
              <w:rPr>
                <w:rFonts w:hint="eastAsia" w:ascii="仿宋" w:hAnsi="仿宋" w:eastAsia="仿宋" w:cs="仿宋"/>
                <w:bCs/>
                <w:szCs w:val="21"/>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620" w:type="dxa"/>
            <w:vAlign w:val="center"/>
          </w:tcPr>
          <w:p>
            <w:pPr>
              <w:jc w:val="center"/>
              <w:rPr>
                <w:rFonts w:ascii="仿宋" w:hAnsi="仿宋" w:eastAsia="仿宋" w:cs="仿宋"/>
                <w:bCs/>
                <w:szCs w:val="21"/>
              </w:rPr>
            </w:pPr>
            <w:r>
              <w:rPr>
                <w:rFonts w:hint="eastAsia" w:ascii="仿宋" w:hAnsi="仿宋" w:eastAsia="仿宋" w:cs="仿宋"/>
                <w:bCs/>
                <w:szCs w:val="21"/>
              </w:rPr>
              <w:t>企业资质等级</w:t>
            </w:r>
          </w:p>
        </w:tc>
        <w:tc>
          <w:tcPr>
            <w:tcW w:w="2520" w:type="dxa"/>
            <w:gridSpan w:val="3"/>
            <w:vAlign w:val="center"/>
          </w:tcPr>
          <w:p>
            <w:pPr>
              <w:jc w:val="center"/>
              <w:rPr>
                <w:rFonts w:ascii="仿宋" w:hAnsi="仿宋" w:eastAsia="仿宋" w:cs="仿宋"/>
                <w:bCs/>
                <w:szCs w:val="21"/>
              </w:rPr>
            </w:pPr>
          </w:p>
        </w:tc>
        <w:tc>
          <w:tcPr>
            <w:tcW w:w="1680" w:type="dxa"/>
            <w:gridSpan w:val="2"/>
            <w:vMerge w:val="restart"/>
            <w:vAlign w:val="center"/>
          </w:tcPr>
          <w:p>
            <w:pPr>
              <w:jc w:val="center"/>
              <w:rPr>
                <w:rFonts w:ascii="仿宋" w:hAnsi="仿宋" w:eastAsia="仿宋" w:cs="仿宋"/>
                <w:bCs/>
                <w:szCs w:val="21"/>
              </w:rPr>
            </w:pPr>
            <w:r>
              <w:rPr>
                <w:rFonts w:hint="eastAsia" w:ascii="仿宋" w:hAnsi="仿宋" w:eastAsia="仿宋" w:cs="仿宋"/>
                <w:bCs/>
                <w:szCs w:val="21"/>
              </w:rPr>
              <w:t>其中</w:t>
            </w:r>
          </w:p>
        </w:tc>
        <w:tc>
          <w:tcPr>
            <w:tcW w:w="1680" w:type="dxa"/>
            <w:gridSpan w:val="3"/>
            <w:vAlign w:val="center"/>
          </w:tcPr>
          <w:p>
            <w:pPr>
              <w:jc w:val="center"/>
              <w:rPr>
                <w:rFonts w:ascii="仿宋" w:hAnsi="仿宋" w:eastAsia="仿宋" w:cs="仿宋"/>
                <w:bCs/>
                <w:szCs w:val="21"/>
              </w:rPr>
            </w:pPr>
            <w:r>
              <w:rPr>
                <w:rFonts w:hint="eastAsia" w:ascii="仿宋" w:hAnsi="仿宋" w:eastAsia="仿宋" w:cs="仿宋"/>
                <w:bCs/>
                <w:szCs w:val="21"/>
              </w:rPr>
              <w:t>项目经理</w:t>
            </w:r>
          </w:p>
        </w:tc>
        <w:tc>
          <w:tcPr>
            <w:tcW w:w="1680" w:type="dxa"/>
            <w:gridSpan w:val="3"/>
            <w:vAlign w:val="center"/>
          </w:tcPr>
          <w:p>
            <w:pPr>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620" w:type="dxa"/>
            <w:vAlign w:val="center"/>
          </w:tcPr>
          <w:p>
            <w:pPr>
              <w:jc w:val="center"/>
              <w:rPr>
                <w:rFonts w:ascii="仿宋" w:hAnsi="仿宋" w:eastAsia="仿宋" w:cs="仿宋"/>
                <w:bCs/>
                <w:szCs w:val="21"/>
              </w:rPr>
            </w:pPr>
            <w:r>
              <w:rPr>
                <w:rFonts w:hint="eastAsia" w:ascii="仿宋" w:hAnsi="仿宋" w:eastAsia="仿宋" w:cs="仿宋"/>
                <w:bCs/>
                <w:szCs w:val="21"/>
              </w:rPr>
              <w:t>营业执照</w:t>
            </w:r>
            <w:r>
              <w:rPr>
                <w:rFonts w:hint="eastAsia" w:ascii="仿宋" w:hAnsi="仿宋" w:eastAsia="仿宋" w:cs="仿宋"/>
              </w:rPr>
              <w:t>号</w:t>
            </w:r>
          </w:p>
        </w:tc>
        <w:tc>
          <w:tcPr>
            <w:tcW w:w="2520" w:type="dxa"/>
            <w:gridSpan w:val="3"/>
            <w:vAlign w:val="center"/>
          </w:tcPr>
          <w:p>
            <w:pPr>
              <w:jc w:val="center"/>
              <w:rPr>
                <w:rFonts w:ascii="仿宋" w:hAnsi="仿宋" w:eastAsia="仿宋" w:cs="仿宋"/>
                <w:bCs/>
                <w:szCs w:val="21"/>
              </w:rPr>
            </w:pPr>
          </w:p>
        </w:tc>
        <w:tc>
          <w:tcPr>
            <w:tcW w:w="1680" w:type="dxa"/>
            <w:gridSpan w:val="2"/>
            <w:vMerge w:val="continue"/>
            <w:vAlign w:val="center"/>
          </w:tcPr>
          <w:p>
            <w:pPr>
              <w:jc w:val="center"/>
              <w:rPr>
                <w:rFonts w:ascii="仿宋" w:hAnsi="仿宋" w:eastAsia="仿宋" w:cs="仿宋"/>
                <w:bCs/>
                <w:szCs w:val="21"/>
              </w:rPr>
            </w:pPr>
          </w:p>
        </w:tc>
        <w:tc>
          <w:tcPr>
            <w:tcW w:w="1680" w:type="dxa"/>
            <w:gridSpan w:val="3"/>
            <w:vAlign w:val="center"/>
          </w:tcPr>
          <w:p>
            <w:pPr>
              <w:jc w:val="center"/>
              <w:rPr>
                <w:rFonts w:ascii="仿宋" w:hAnsi="仿宋" w:eastAsia="仿宋" w:cs="仿宋"/>
                <w:bCs/>
                <w:szCs w:val="21"/>
              </w:rPr>
            </w:pPr>
            <w:r>
              <w:rPr>
                <w:rFonts w:hint="eastAsia" w:ascii="仿宋" w:hAnsi="仿宋" w:eastAsia="仿宋" w:cs="仿宋"/>
                <w:bCs/>
                <w:szCs w:val="21"/>
              </w:rPr>
              <w:t>高级职称人员</w:t>
            </w:r>
          </w:p>
        </w:tc>
        <w:tc>
          <w:tcPr>
            <w:tcW w:w="1680" w:type="dxa"/>
            <w:gridSpan w:val="3"/>
            <w:vAlign w:val="center"/>
          </w:tcPr>
          <w:p>
            <w:pPr>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620" w:type="dxa"/>
            <w:vAlign w:val="center"/>
          </w:tcPr>
          <w:p>
            <w:pPr>
              <w:jc w:val="center"/>
              <w:rPr>
                <w:rFonts w:ascii="仿宋" w:hAnsi="仿宋" w:eastAsia="仿宋" w:cs="仿宋"/>
                <w:bCs/>
                <w:szCs w:val="21"/>
              </w:rPr>
            </w:pPr>
            <w:r>
              <w:rPr>
                <w:rFonts w:hint="eastAsia" w:ascii="仿宋" w:hAnsi="仿宋" w:eastAsia="仿宋" w:cs="仿宋"/>
                <w:bCs/>
                <w:szCs w:val="21"/>
              </w:rPr>
              <w:t>注册资金</w:t>
            </w:r>
          </w:p>
        </w:tc>
        <w:tc>
          <w:tcPr>
            <w:tcW w:w="2520" w:type="dxa"/>
            <w:gridSpan w:val="3"/>
            <w:vAlign w:val="center"/>
          </w:tcPr>
          <w:p>
            <w:pPr>
              <w:jc w:val="center"/>
              <w:rPr>
                <w:rFonts w:ascii="仿宋" w:hAnsi="仿宋" w:eastAsia="仿宋" w:cs="仿宋"/>
                <w:bCs/>
                <w:szCs w:val="21"/>
              </w:rPr>
            </w:pPr>
          </w:p>
        </w:tc>
        <w:tc>
          <w:tcPr>
            <w:tcW w:w="1680" w:type="dxa"/>
            <w:gridSpan w:val="2"/>
            <w:vMerge w:val="continue"/>
            <w:vAlign w:val="center"/>
          </w:tcPr>
          <w:p>
            <w:pPr>
              <w:jc w:val="center"/>
              <w:rPr>
                <w:rFonts w:ascii="仿宋" w:hAnsi="仿宋" w:eastAsia="仿宋" w:cs="仿宋"/>
                <w:bCs/>
                <w:szCs w:val="21"/>
              </w:rPr>
            </w:pPr>
          </w:p>
        </w:tc>
        <w:tc>
          <w:tcPr>
            <w:tcW w:w="1680" w:type="dxa"/>
            <w:gridSpan w:val="3"/>
            <w:vAlign w:val="center"/>
          </w:tcPr>
          <w:p>
            <w:pPr>
              <w:jc w:val="center"/>
              <w:rPr>
                <w:rFonts w:ascii="仿宋" w:hAnsi="仿宋" w:eastAsia="仿宋" w:cs="仿宋"/>
                <w:bCs/>
                <w:szCs w:val="21"/>
              </w:rPr>
            </w:pPr>
            <w:r>
              <w:rPr>
                <w:rFonts w:hint="eastAsia" w:ascii="仿宋" w:hAnsi="仿宋" w:eastAsia="仿宋" w:cs="仿宋"/>
                <w:bCs/>
                <w:szCs w:val="21"/>
              </w:rPr>
              <w:t>中级职称人员</w:t>
            </w:r>
          </w:p>
        </w:tc>
        <w:tc>
          <w:tcPr>
            <w:tcW w:w="1680" w:type="dxa"/>
            <w:gridSpan w:val="3"/>
            <w:vAlign w:val="center"/>
          </w:tcPr>
          <w:p>
            <w:pPr>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620" w:type="dxa"/>
            <w:vAlign w:val="center"/>
          </w:tcPr>
          <w:p>
            <w:pPr>
              <w:jc w:val="center"/>
              <w:rPr>
                <w:rFonts w:ascii="仿宋" w:hAnsi="仿宋" w:eastAsia="仿宋" w:cs="仿宋"/>
                <w:bCs/>
                <w:szCs w:val="21"/>
              </w:rPr>
            </w:pPr>
            <w:r>
              <w:rPr>
                <w:rFonts w:hint="eastAsia" w:ascii="仿宋" w:hAnsi="仿宋" w:eastAsia="仿宋" w:cs="仿宋"/>
                <w:bCs/>
                <w:szCs w:val="21"/>
              </w:rPr>
              <w:t>开户银行</w:t>
            </w:r>
          </w:p>
        </w:tc>
        <w:tc>
          <w:tcPr>
            <w:tcW w:w="2520" w:type="dxa"/>
            <w:gridSpan w:val="3"/>
            <w:vAlign w:val="center"/>
          </w:tcPr>
          <w:p>
            <w:pPr>
              <w:jc w:val="center"/>
              <w:rPr>
                <w:rFonts w:ascii="仿宋" w:hAnsi="仿宋" w:eastAsia="仿宋" w:cs="仿宋"/>
                <w:bCs/>
                <w:szCs w:val="21"/>
              </w:rPr>
            </w:pPr>
          </w:p>
        </w:tc>
        <w:tc>
          <w:tcPr>
            <w:tcW w:w="1680" w:type="dxa"/>
            <w:gridSpan w:val="2"/>
            <w:vMerge w:val="continue"/>
            <w:vAlign w:val="center"/>
          </w:tcPr>
          <w:p>
            <w:pPr>
              <w:jc w:val="center"/>
              <w:rPr>
                <w:rFonts w:ascii="仿宋" w:hAnsi="仿宋" w:eastAsia="仿宋" w:cs="仿宋"/>
                <w:bCs/>
                <w:szCs w:val="21"/>
              </w:rPr>
            </w:pPr>
          </w:p>
        </w:tc>
        <w:tc>
          <w:tcPr>
            <w:tcW w:w="1680" w:type="dxa"/>
            <w:gridSpan w:val="3"/>
            <w:vAlign w:val="center"/>
          </w:tcPr>
          <w:p>
            <w:pPr>
              <w:jc w:val="center"/>
              <w:rPr>
                <w:rFonts w:ascii="仿宋" w:hAnsi="仿宋" w:eastAsia="仿宋" w:cs="仿宋"/>
                <w:bCs/>
                <w:szCs w:val="21"/>
              </w:rPr>
            </w:pPr>
            <w:r>
              <w:rPr>
                <w:rFonts w:hint="eastAsia" w:ascii="仿宋" w:hAnsi="仿宋" w:eastAsia="仿宋" w:cs="仿宋"/>
                <w:bCs/>
                <w:szCs w:val="21"/>
              </w:rPr>
              <w:t>初级职称人员</w:t>
            </w:r>
          </w:p>
        </w:tc>
        <w:tc>
          <w:tcPr>
            <w:tcW w:w="1680" w:type="dxa"/>
            <w:gridSpan w:val="3"/>
            <w:vAlign w:val="center"/>
          </w:tcPr>
          <w:p>
            <w:pPr>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620" w:type="dxa"/>
            <w:vAlign w:val="center"/>
          </w:tcPr>
          <w:p>
            <w:pPr>
              <w:jc w:val="center"/>
              <w:rPr>
                <w:rFonts w:ascii="仿宋" w:hAnsi="仿宋" w:eastAsia="仿宋" w:cs="仿宋"/>
                <w:bCs/>
                <w:szCs w:val="21"/>
              </w:rPr>
            </w:pPr>
            <w:r>
              <w:rPr>
                <w:rFonts w:hint="eastAsia" w:ascii="仿宋" w:hAnsi="仿宋" w:eastAsia="仿宋" w:cs="仿宋"/>
                <w:bCs/>
                <w:szCs w:val="21"/>
              </w:rPr>
              <w:t>账号</w:t>
            </w:r>
          </w:p>
        </w:tc>
        <w:tc>
          <w:tcPr>
            <w:tcW w:w="2520" w:type="dxa"/>
            <w:gridSpan w:val="3"/>
            <w:vAlign w:val="center"/>
          </w:tcPr>
          <w:p>
            <w:pPr>
              <w:jc w:val="center"/>
              <w:rPr>
                <w:rFonts w:ascii="仿宋" w:hAnsi="仿宋" w:eastAsia="仿宋" w:cs="仿宋"/>
                <w:bCs/>
                <w:szCs w:val="21"/>
              </w:rPr>
            </w:pPr>
          </w:p>
        </w:tc>
        <w:tc>
          <w:tcPr>
            <w:tcW w:w="1680" w:type="dxa"/>
            <w:gridSpan w:val="2"/>
            <w:vMerge w:val="continue"/>
            <w:vAlign w:val="center"/>
          </w:tcPr>
          <w:p>
            <w:pPr>
              <w:jc w:val="center"/>
              <w:rPr>
                <w:rFonts w:ascii="仿宋" w:hAnsi="仿宋" w:eastAsia="仿宋" w:cs="仿宋"/>
                <w:bCs/>
                <w:szCs w:val="21"/>
              </w:rPr>
            </w:pPr>
          </w:p>
        </w:tc>
        <w:tc>
          <w:tcPr>
            <w:tcW w:w="1680" w:type="dxa"/>
            <w:gridSpan w:val="3"/>
            <w:vAlign w:val="center"/>
          </w:tcPr>
          <w:p>
            <w:pPr>
              <w:jc w:val="center"/>
              <w:rPr>
                <w:rFonts w:ascii="仿宋" w:hAnsi="仿宋" w:eastAsia="仿宋" w:cs="仿宋"/>
                <w:bCs/>
                <w:szCs w:val="21"/>
              </w:rPr>
            </w:pPr>
            <w:r>
              <w:rPr>
                <w:rFonts w:hint="eastAsia" w:ascii="仿宋" w:hAnsi="仿宋" w:eastAsia="仿宋" w:cs="仿宋"/>
                <w:bCs/>
                <w:szCs w:val="21"/>
              </w:rPr>
              <w:t>技工</w:t>
            </w:r>
          </w:p>
        </w:tc>
        <w:tc>
          <w:tcPr>
            <w:tcW w:w="1680" w:type="dxa"/>
            <w:gridSpan w:val="3"/>
            <w:vAlign w:val="center"/>
          </w:tcPr>
          <w:p>
            <w:pPr>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jc w:val="center"/>
        </w:trPr>
        <w:tc>
          <w:tcPr>
            <w:tcW w:w="1620" w:type="dxa"/>
            <w:vAlign w:val="center"/>
          </w:tcPr>
          <w:p>
            <w:pPr>
              <w:jc w:val="center"/>
              <w:rPr>
                <w:rFonts w:ascii="仿宋" w:hAnsi="仿宋" w:eastAsia="仿宋" w:cs="仿宋"/>
                <w:bCs/>
                <w:szCs w:val="21"/>
              </w:rPr>
            </w:pPr>
            <w:r>
              <w:rPr>
                <w:rFonts w:hint="eastAsia" w:ascii="仿宋" w:hAnsi="仿宋" w:eastAsia="仿宋" w:cs="仿宋"/>
                <w:bCs/>
                <w:szCs w:val="21"/>
              </w:rPr>
              <w:t>经营范围</w:t>
            </w:r>
          </w:p>
        </w:tc>
        <w:tc>
          <w:tcPr>
            <w:tcW w:w="7560" w:type="dxa"/>
            <w:gridSpan w:val="11"/>
            <w:vAlign w:val="center"/>
          </w:tcPr>
          <w:p>
            <w:pPr>
              <w:jc w:val="center"/>
              <w:rPr>
                <w:rFonts w:ascii="仿宋" w:hAnsi="仿宋" w:eastAsia="仿宋" w:cs="仿宋"/>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620" w:type="dxa"/>
            <w:vAlign w:val="center"/>
          </w:tcPr>
          <w:p>
            <w:pPr>
              <w:jc w:val="center"/>
              <w:rPr>
                <w:rFonts w:ascii="仿宋" w:hAnsi="仿宋" w:eastAsia="仿宋" w:cs="仿宋"/>
                <w:bCs/>
                <w:szCs w:val="21"/>
              </w:rPr>
            </w:pPr>
            <w:r>
              <w:rPr>
                <w:rFonts w:hint="eastAsia" w:ascii="仿宋" w:hAnsi="仿宋" w:eastAsia="仿宋" w:cs="仿宋"/>
                <w:bCs/>
                <w:szCs w:val="21"/>
              </w:rPr>
              <w:t>备注</w:t>
            </w:r>
          </w:p>
        </w:tc>
        <w:tc>
          <w:tcPr>
            <w:tcW w:w="7560" w:type="dxa"/>
            <w:gridSpan w:val="11"/>
            <w:vAlign w:val="center"/>
          </w:tcPr>
          <w:p>
            <w:pPr>
              <w:jc w:val="center"/>
              <w:rPr>
                <w:rFonts w:ascii="仿宋" w:hAnsi="仿宋" w:eastAsia="仿宋" w:cs="仿宋"/>
                <w:bCs/>
                <w:szCs w:val="21"/>
              </w:rPr>
            </w:pPr>
          </w:p>
        </w:tc>
      </w:tr>
    </w:tbl>
    <w:p>
      <w:pPr>
        <w:spacing w:line="360" w:lineRule="auto"/>
        <w:ind w:firstLine="420" w:firstLineChars="200"/>
        <w:rPr>
          <w:rFonts w:ascii="仿宋" w:hAnsi="仿宋" w:eastAsia="仿宋" w:cs="仿宋"/>
          <w:szCs w:val="21"/>
        </w:rPr>
      </w:pPr>
    </w:p>
    <w:p>
      <w:pPr>
        <w:spacing w:line="360" w:lineRule="auto"/>
        <w:ind w:firstLine="420" w:firstLineChars="200"/>
        <w:rPr>
          <w:rFonts w:ascii="仿宋" w:hAnsi="仿宋" w:eastAsia="仿宋" w:cs="仿宋"/>
          <w:szCs w:val="21"/>
        </w:rPr>
      </w:pPr>
      <w:r>
        <w:rPr>
          <w:rFonts w:hint="eastAsia" w:ascii="仿宋" w:hAnsi="仿宋" w:eastAsia="仿宋" w:cs="仿宋"/>
          <w:szCs w:val="21"/>
        </w:rPr>
        <w:t>注：①投标人根据自身情况填写，对不涉及的内容可填写“/”，不影响投标资质及效力；</w:t>
      </w:r>
    </w:p>
    <w:p>
      <w:pPr>
        <w:spacing w:line="360" w:lineRule="auto"/>
        <w:ind w:firstLine="420" w:firstLineChars="200"/>
        <w:rPr>
          <w:rFonts w:ascii="仿宋" w:hAnsi="仿宋" w:eastAsia="仿宋" w:cs="仿宋"/>
          <w:szCs w:val="21"/>
        </w:rPr>
      </w:pPr>
    </w:p>
    <w:p>
      <w:pPr>
        <w:spacing w:line="360" w:lineRule="auto"/>
        <w:ind w:firstLine="420" w:firstLineChars="200"/>
        <w:rPr>
          <w:rFonts w:ascii="华文仿宋" w:hAnsi="华文仿宋" w:eastAsia="华文仿宋" w:cs="华文仿宋"/>
          <w:szCs w:val="21"/>
          <w:highlight w:val="none"/>
        </w:rPr>
      </w:pPr>
      <w:r>
        <w:rPr>
          <w:rFonts w:hint="eastAsia" w:ascii="华文仿宋" w:hAnsi="华文仿宋" w:eastAsia="华文仿宋" w:cs="华文仿宋"/>
          <w:szCs w:val="21"/>
          <w:highlight w:val="none"/>
        </w:rPr>
        <w:t>投标人名称：</w:t>
      </w:r>
      <w:r>
        <w:rPr>
          <w:rFonts w:hint="eastAsia" w:ascii="华文仿宋" w:hAnsi="华文仿宋" w:eastAsia="华文仿宋" w:cs="华文仿宋"/>
          <w:szCs w:val="21"/>
          <w:highlight w:val="none"/>
          <w:u w:val="single"/>
          <w:lang w:val="en-US" w:eastAsia="zh-CN"/>
        </w:rPr>
        <w:t xml:space="preserve">               </w:t>
      </w:r>
      <w:r>
        <w:rPr>
          <w:rFonts w:hint="eastAsia" w:ascii="华文仿宋" w:hAnsi="华文仿宋" w:eastAsia="华文仿宋" w:cs="华文仿宋"/>
          <w:szCs w:val="21"/>
          <w:highlight w:val="none"/>
        </w:rPr>
        <w:t>（盖单位公章）</w:t>
      </w:r>
    </w:p>
    <w:p>
      <w:pPr>
        <w:spacing w:line="360" w:lineRule="auto"/>
        <w:ind w:firstLine="411" w:firstLineChars="196"/>
        <w:rPr>
          <w:rFonts w:ascii="华文仿宋" w:hAnsi="华文仿宋" w:eastAsia="华文仿宋" w:cs="华文仿宋"/>
          <w:szCs w:val="21"/>
          <w:highlight w:val="none"/>
        </w:rPr>
      </w:pPr>
      <w:r>
        <w:rPr>
          <w:rFonts w:hint="eastAsia" w:ascii="华文仿宋" w:hAnsi="华文仿宋" w:eastAsia="华文仿宋" w:cs="华文仿宋"/>
          <w:szCs w:val="21"/>
          <w:highlight w:val="none"/>
        </w:rPr>
        <w:t>法定代表人/单位负责人或授权代表：</w:t>
      </w:r>
      <w:r>
        <w:rPr>
          <w:rFonts w:hint="eastAsia" w:ascii="华文仿宋" w:hAnsi="华文仿宋" w:eastAsia="华文仿宋" w:cs="华文仿宋"/>
          <w:szCs w:val="21"/>
          <w:highlight w:val="none"/>
          <w:u w:val="single"/>
          <w:lang w:val="en-US" w:eastAsia="zh-CN"/>
        </w:rPr>
        <w:t xml:space="preserve">           </w:t>
      </w:r>
      <w:r>
        <w:rPr>
          <w:rFonts w:hint="eastAsia" w:ascii="华文仿宋" w:hAnsi="华文仿宋" w:eastAsia="华文仿宋" w:cs="华文仿宋"/>
          <w:szCs w:val="21"/>
          <w:highlight w:val="none"/>
        </w:rPr>
        <w:t>（签字或盖章）</w:t>
      </w:r>
    </w:p>
    <w:p>
      <w:pPr>
        <w:spacing w:line="360" w:lineRule="auto"/>
        <w:ind w:firstLine="420" w:firstLineChars="200"/>
        <w:rPr>
          <w:rFonts w:ascii="华文仿宋" w:hAnsi="华文仿宋" w:eastAsia="华文仿宋" w:cs="华文仿宋"/>
          <w:b/>
          <w:szCs w:val="21"/>
          <w:highlight w:val="none"/>
        </w:rPr>
      </w:pPr>
      <w:r>
        <w:rPr>
          <w:rFonts w:hint="eastAsia" w:ascii="华文仿宋" w:hAnsi="华文仿宋" w:eastAsia="华文仿宋" w:cs="华文仿宋"/>
          <w:szCs w:val="21"/>
          <w:highlight w:val="none"/>
        </w:rPr>
        <w:t>日    期：</w:t>
      </w:r>
      <w:r>
        <w:rPr>
          <w:rFonts w:hint="eastAsia" w:ascii="华文仿宋" w:hAnsi="华文仿宋" w:eastAsia="华文仿宋" w:cs="华文仿宋"/>
          <w:szCs w:val="21"/>
          <w:highlight w:val="none"/>
          <w:u w:val="single"/>
          <w:lang w:val="en-US" w:eastAsia="zh-CN"/>
        </w:rPr>
        <w:t xml:space="preserve">       </w:t>
      </w:r>
      <w:r>
        <w:rPr>
          <w:rFonts w:hint="eastAsia" w:ascii="华文仿宋" w:hAnsi="华文仿宋" w:eastAsia="华文仿宋" w:cs="华文仿宋"/>
          <w:szCs w:val="21"/>
          <w:highlight w:val="none"/>
        </w:rPr>
        <w:t>年</w:t>
      </w:r>
      <w:r>
        <w:rPr>
          <w:rFonts w:hint="eastAsia" w:ascii="华文仿宋" w:hAnsi="华文仿宋" w:eastAsia="华文仿宋" w:cs="华文仿宋"/>
          <w:szCs w:val="21"/>
          <w:highlight w:val="none"/>
          <w:u w:val="single"/>
          <w:lang w:val="en-US" w:eastAsia="zh-CN"/>
        </w:rPr>
        <w:t xml:space="preserve">       </w:t>
      </w:r>
      <w:r>
        <w:rPr>
          <w:rFonts w:hint="eastAsia" w:ascii="华文仿宋" w:hAnsi="华文仿宋" w:eastAsia="华文仿宋" w:cs="华文仿宋"/>
          <w:szCs w:val="21"/>
          <w:highlight w:val="none"/>
        </w:rPr>
        <w:t>月</w:t>
      </w:r>
      <w:r>
        <w:rPr>
          <w:rFonts w:hint="eastAsia" w:ascii="华文仿宋" w:hAnsi="华文仿宋" w:eastAsia="华文仿宋" w:cs="华文仿宋"/>
          <w:szCs w:val="21"/>
          <w:highlight w:val="none"/>
          <w:u w:val="single"/>
          <w:lang w:val="en-US" w:eastAsia="zh-CN"/>
        </w:rPr>
        <w:t xml:space="preserve">      </w:t>
      </w:r>
      <w:r>
        <w:rPr>
          <w:rFonts w:hint="eastAsia" w:ascii="华文仿宋" w:hAnsi="华文仿宋" w:eastAsia="华文仿宋" w:cs="华文仿宋"/>
          <w:szCs w:val="21"/>
          <w:highlight w:val="none"/>
        </w:rPr>
        <w:t>日</w:t>
      </w:r>
    </w:p>
    <w:p>
      <w:pPr>
        <w:widowControl/>
        <w:jc w:val="left"/>
        <w:rPr>
          <w:rFonts w:ascii="仿宋" w:hAnsi="仿宋" w:eastAsia="仿宋" w:cs="仿宋"/>
          <w:b/>
          <w:sz w:val="32"/>
          <w:szCs w:val="32"/>
        </w:rPr>
        <w:sectPr>
          <w:footerReference r:id="rId7" w:type="default"/>
          <w:type w:val="continuous"/>
          <w:pgSz w:w="11907" w:h="16840"/>
          <w:pgMar w:top="1440" w:right="1080" w:bottom="1440" w:left="1080" w:header="851" w:footer="992" w:gutter="0"/>
          <w:pgBorders>
            <w:top w:val="none" w:sz="0" w:space="0"/>
            <w:left w:val="none" w:sz="0" w:space="0"/>
            <w:bottom w:val="none" w:sz="0" w:space="0"/>
            <w:right w:val="none" w:sz="0" w:space="0"/>
          </w:pgBorders>
          <w:cols w:space="720" w:num="1"/>
          <w:docGrid w:linePitch="312" w:charSpace="0"/>
        </w:sectPr>
      </w:pPr>
    </w:p>
    <w:p>
      <w:pPr>
        <w:widowControl/>
        <w:spacing w:line="360" w:lineRule="atLeast"/>
        <w:jc w:val="center"/>
        <w:outlineLvl w:val="1"/>
        <w:rPr>
          <w:rFonts w:ascii="仿宋" w:hAnsi="仿宋" w:eastAsia="仿宋"/>
          <w:b/>
          <w:sz w:val="36"/>
          <w:szCs w:val="36"/>
        </w:rPr>
      </w:pPr>
      <w:r>
        <w:rPr>
          <w:rFonts w:hint="eastAsia" w:ascii="仿宋" w:hAnsi="仿宋" w:eastAsia="仿宋" w:cs="仿宋"/>
          <w:b w:val="0"/>
          <w:sz w:val="28"/>
          <w:szCs w:val="28"/>
        </w:rPr>
        <w:br w:type="page"/>
      </w:r>
      <w:r>
        <w:rPr>
          <w:rFonts w:hint="eastAsia" w:ascii="仿宋" w:hAnsi="仿宋" w:eastAsia="仿宋" w:cs="Times New Roman"/>
          <w:b/>
          <w:sz w:val="36"/>
          <w:szCs w:val="36"/>
          <w:lang w:eastAsia="zh-CN"/>
        </w:rPr>
        <w:t>五</w:t>
      </w:r>
      <w:r>
        <w:rPr>
          <w:rFonts w:hint="eastAsia" w:ascii="仿宋" w:hAnsi="仿宋" w:eastAsia="仿宋" w:cs="Times New Roman"/>
          <w:b/>
          <w:sz w:val="36"/>
          <w:szCs w:val="36"/>
        </w:rPr>
        <w:t>、类</w:t>
      </w:r>
      <w:r>
        <w:rPr>
          <w:rFonts w:hint="eastAsia" w:ascii="仿宋" w:hAnsi="仿宋" w:eastAsia="仿宋"/>
          <w:b/>
          <w:sz w:val="36"/>
          <w:szCs w:val="36"/>
        </w:rPr>
        <w:t>似项目业绩一览表</w:t>
      </w:r>
    </w:p>
    <w:p>
      <w:pPr>
        <w:widowControl/>
        <w:spacing w:line="360" w:lineRule="atLeast"/>
        <w:ind w:firstLine="470" w:firstLineChars="196"/>
        <w:jc w:val="left"/>
        <w:outlineLvl w:val="1"/>
        <w:rPr>
          <w:rFonts w:ascii="仿宋" w:hAnsi="仿宋" w:eastAsia="仿宋"/>
          <w:b/>
          <w:sz w:val="24"/>
        </w:rPr>
      </w:pPr>
    </w:p>
    <w:tbl>
      <w:tblPr>
        <w:tblStyle w:val="15"/>
        <w:tblW w:w="852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20"/>
        <w:gridCol w:w="1440"/>
        <w:gridCol w:w="1320"/>
        <w:gridCol w:w="1161"/>
        <w:gridCol w:w="1260"/>
        <w:gridCol w:w="9"/>
        <w:gridCol w:w="1621"/>
        <w:gridCol w:w="99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top w:val="single" w:color="auto" w:sz="4" w:space="0"/>
            </w:tcBorders>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年份</w:t>
            </w:r>
          </w:p>
        </w:tc>
        <w:tc>
          <w:tcPr>
            <w:tcW w:w="1440"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用户名称</w:t>
            </w:r>
          </w:p>
        </w:tc>
        <w:tc>
          <w:tcPr>
            <w:tcW w:w="1320"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项目名称</w:t>
            </w:r>
          </w:p>
        </w:tc>
        <w:tc>
          <w:tcPr>
            <w:tcW w:w="1161"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完成时间</w:t>
            </w:r>
          </w:p>
        </w:tc>
        <w:tc>
          <w:tcPr>
            <w:tcW w:w="1260"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合同金额</w:t>
            </w:r>
          </w:p>
        </w:tc>
        <w:tc>
          <w:tcPr>
            <w:tcW w:w="1630" w:type="dxa"/>
            <w:gridSpan w:val="2"/>
            <w:tcBorders>
              <w:right w:val="single" w:color="auto" w:sz="4" w:space="0"/>
            </w:tcBorders>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是否通过验收</w:t>
            </w:r>
          </w:p>
        </w:tc>
        <w:tc>
          <w:tcPr>
            <w:tcW w:w="992" w:type="dxa"/>
            <w:tcBorders>
              <w:left w:val="single" w:color="auto" w:sz="4" w:space="0"/>
            </w:tcBorders>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440" w:type="dxa"/>
            <w:vAlign w:val="center"/>
          </w:tcPr>
          <w:p>
            <w:pPr>
              <w:widowControl/>
              <w:spacing w:line="360" w:lineRule="atLeast"/>
              <w:ind w:firstLine="470" w:firstLineChars="196"/>
              <w:jc w:val="left"/>
              <w:outlineLvl w:val="1"/>
              <w:rPr>
                <w:rFonts w:ascii="仿宋" w:hAnsi="仿宋" w:eastAsia="仿宋"/>
                <w:sz w:val="24"/>
              </w:rPr>
            </w:pPr>
          </w:p>
        </w:tc>
        <w:tc>
          <w:tcPr>
            <w:tcW w:w="1320" w:type="dxa"/>
            <w:vAlign w:val="center"/>
          </w:tcPr>
          <w:p>
            <w:pPr>
              <w:widowControl/>
              <w:spacing w:line="360" w:lineRule="atLeast"/>
              <w:ind w:firstLine="470" w:firstLineChars="196"/>
              <w:jc w:val="left"/>
              <w:outlineLvl w:val="1"/>
              <w:rPr>
                <w:rFonts w:ascii="仿宋" w:hAnsi="仿宋" w:eastAsia="仿宋"/>
                <w:sz w:val="24"/>
              </w:rPr>
            </w:pPr>
          </w:p>
        </w:tc>
        <w:tc>
          <w:tcPr>
            <w:tcW w:w="1161"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440" w:type="dxa"/>
            <w:vAlign w:val="center"/>
          </w:tcPr>
          <w:p>
            <w:pPr>
              <w:widowControl/>
              <w:spacing w:line="360" w:lineRule="atLeast"/>
              <w:ind w:firstLine="470" w:firstLineChars="196"/>
              <w:jc w:val="left"/>
              <w:outlineLvl w:val="1"/>
              <w:rPr>
                <w:rFonts w:ascii="仿宋" w:hAnsi="仿宋" w:eastAsia="仿宋"/>
                <w:sz w:val="24"/>
              </w:rPr>
            </w:pPr>
          </w:p>
        </w:tc>
        <w:tc>
          <w:tcPr>
            <w:tcW w:w="1320" w:type="dxa"/>
            <w:vAlign w:val="center"/>
          </w:tcPr>
          <w:p>
            <w:pPr>
              <w:widowControl/>
              <w:spacing w:line="360" w:lineRule="atLeast"/>
              <w:ind w:firstLine="470" w:firstLineChars="196"/>
              <w:jc w:val="left"/>
              <w:outlineLvl w:val="1"/>
              <w:rPr>
                <w:rFonts w:ascii="仿宋" w:hAnsi="仿宋" w:eastAsia="仿宋"/>
                <w:sz w:val="24"/>
              </w:rPr>
            </w:pPr>
          </w:p>
        </w:tc>
        <w:tc>
          <w:tcPr>
            <w:tcW w:w="1161"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440" w:type="dxa"/>
            <w:vAlign w:val="center"/>
          </w:tcPr>
          <w:p>
            <w:pPr>
              <w:widowControl/>
              <w:spacing w:line="360" w:lineRule="atLeast"/>
              <w:ind w:firstLine="470" w:firstLineChars="196"/>
              <w:jc w:val="left"/>
              <w:outlineLvl w:val="1"/>
              <w:rPr>
                <w:rFonts w:ascii="仿宋" w:hAnsi="仿宋" w:eastAsia="仿宋"/>
                <w:sz w:val="24"/>
              </w:rPr>
            </w:pPr>
          </w:p>
        </w:tc>
        <w:tc>
          <w:tcPr>
            <w:tcW w:w="1320" w:type="dxa"/>
            <w:vAlign w:val="center"/>
          </w:tcPr>
          <w:p>
            <w:pPr>
              <w:widowControl/>
              <w:spacing w:line="360" w:lineRule="atLeast"/>
              <w:ind w:firstLine="470" w:firstLineChars="196"/>
              <w:jc w:val="left"/>
              <w:outlineLvl w:val="1"/>
              <w:rPr>
                <w:rFonts w:ascii="仿宋" w:hAnsi="仿宋" w:eastAsia="仿宋"/>
                <w:sz w:val="24"/>
              </w:rPr>
            </w:pPr>
          </w:p>
        </w:tc>
        <w:tc>
          <w:tcPr>
            <w:tcW w:w="1161"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440" w:type="dxa"/>
            <w:tcBorders>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320"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161"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440"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320"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161"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269" w:type="dxa"/>
            <w:gridSpan w:val="2"/>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440" w:type="dxa"/>
            <w:vAlign w:val="center"/>
          </w:tcPr>
          <w:p>
            <w:pPr>
              <w:widowControl/>
              <w:spacing w:line="360" w:lineRule="atLeast"/>
              <w:ind w:firstLine="470" w:firstLineChars="196"/>
              <w:jc w:val="left"/>
              <w:outlineLvl w:val="1"/>
              <w:rPr>
                <w:rFonts w:ascii="仿宋" w:hAnsi="仿宋" w:eastAsia="仿宋"/>
                <w:sz w:val="24"/>
              </w:rPr>
            </w:pPr>
          </w:p>
        </w:tc>
        <w:tc>
          <w:tcPr>
            <w:tcW w:w="1320" w:type="dxa"/>
            <w:vAlign w:val="center"/>
          </w:tcPr>
          <w:p>
            <w:pPr>
              <w:widowControl/>
              <w:spacing w:line="360" w:lineRule="atLeast"/>
              <w:ind w:firstLine="470" w:firstLineChars="196"/>
              <w:jc w:val="left"/>
              <w:outlineLvl w:val="1"/>
              <w:rPr>
                <w:rFonts w:ascii="仿宋" w:hAnsi="仿宋" w:eastAsia="仿宋"/>
                <w:sz w:val="24"/>
              </w:rPr>
            </w:pPr>
          </w:p>
        </w:tc>
        <w:tc>
          <w:tcPr>
            <w:tcW w:w="1161" w:type="dxa"/>
            <w:vAlign w:val="center"/>
          </w:tcPr>
          <w:p>
            <w:pPr>
              <w:widowControl/>
              <w:spacing w:line="360" w:lineRule="atLeast"/>
              <w:ind w:firstLine="470" w:firstLineChars="196"/>
              <w:jc w:val="left"/>
              <w:outlineLvl w:val="1"/>
              <w:rPr>
                <w:rFonts w:ascii="仿宋" w:hAnsi="仿宋" w:eastAsia="仿宋"/>
                <w:sz w:val="24"/>
              </w:rPr>
            </w:pPr>
          </w:p>
        </w:tc>
        <w:tc>
          <w:tcPr>
            <w:tcW w:w="1269"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440" w:type="dxa"/>
            <w:vAlign w:val="center"/>
          </w:tcPr>
          <w:p>
            <w:pPr>
              <w:widowControl/>
              <w:spacing w:line="360" w:lineRule="atLeast"/>
              <w:ind w:firstLine="470" w:firstLineChars="196"/>
              <w:jc w:val="left"/>
              <w:outlineLvl w:val="1"/>
              <w:rPr>
                <w:rFonts w:ascii="仿宋" w:hAnsi="仿宋" w:eastAsia="仿宋"/>
                <w:sz w:val="24"/>
              </w:rPr>
            </w:pPr>
          </w:p>
        </w:tc>
        <w:tc>
          <w:tcPr>
            <w:tcW w:w="1320" w:type="dxa"/>
            <w:vAlign w:val="center"/>
          </w:tcPr>
          <w:p>
            <w:pPr>
              <w:widowControl/>
              <w:spacing w:line="360" w:lineRule="atLeast"/>
              <w:ind w:firstLine="470" w:firstLineChars="196"/>
              <w:jc w:val="left"/>
              <w:outlineLvl w:val="1"/>
              <w:rPr>
                <w:rFonts w:ascii="仿宋" w:hAnsi="仿宋" w:eastAsia="仿宋"/>
                <w:sz w:val="24"/>
              </w:rPr>
            </w:pPr>
          </w:p>
        </w:tc>
        <w:tc>
          <w:tcPr>
            <w:tcW w:w="1161" w:type="dxa"/>
            <w:vAlign w:val="center"/>
          </w:tcPr>
          <w:p>
            <w:pPr>
              <w:widowControl/>
              <w:spacing w:line="360" w:lineRule="atLeast"/>
              <w:ind w:firstLine="470" w:firstLineChars="196"/>
              <w:jc w:val="left"/>
              <w:outlineLvl w:val="1"/>
              <w:rPr>
                <w:rFonts w:ascii="仿宋" w:hAnsi="仿宋" w:eastAsia="仿宋"/>
                <w:sz w:val="24"/>
              </w:rPr>
            </w:pPr>
          </w:p>
        </w:tc>
        <w:tc>
          <w:tcPr>
            <w:tcW w:w="1269"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440" w:type="dxa"/>
            <w:vAlign w:val="center"/>
          </w:tcPr>
          <w:p>
            <w:pPr>
              <w:widowControl/>
              <w:spacing w:line="360" w:lineRule="atLeast"/>
              <w:ind w:firstLine="470" w:firstLineChars="196"/>
              <w:jc w:val="left"/>
              <w:outlineLvl w:val="1"/>
              <w:rPr>
                <w:rFonts w:ascii="仿宋" w:hAnsi="仿宋" w:eastAsia="仿宋"/>
                <w:sz w:val="24"/>
              </w:rPr>
            </w:pPr>
          </w:p>
        </w:tc>
        <w:tc>
          <w:tcPr>
            <w:tcW w:w="1320" w:type="dxa"/>
            <w:vAlign w:val="center"/>
          </w:tcPr>
          <w:p>
            <w:pPr>
              <w:widowControl/>
              <w:spacing w:line="360" w:lineRule="atLeast"/>
              <w:ind w:firstLine="470" w:firstLineChars="196"/>
              <w:jc w:val="left"/>
              <w:outlineLvl w:val="1"/>
              <w:rPr>
                <w:rFonts w:ascii="仿宋" w:hAnsi="仿宋" w:eastAsia="仿宋"/>
                <w:sz w:val="24"/>
              </w:rPr>
            </w:pPr>
          </w:p>
        </w:tc>
        <w:tc>
          <w:tcPr>
            <w:tcW w:w="1161" w:type="dxa"/>
            <w:vAlign w:val="center"/>
          </w:tcPr>
          <w:p>
            <w:pPr>
              <w:widowControl/>
              <w:spacing w:line="360" w:lineRule="atLeast"/>
              <w:ind w:firstLine="470" w:firstLineChars="196"/>
              <w:jc w:val="left"/>
              <w:outlineLvl w:val="1"/>
              <w:rPr>
                <w:rFonts w:ascii="仿宋" w:hAnsi="仿宋" w:eastAsia="仿宋"/>
                <w:sz w:val="24"/>
              </w:rPr>
            </w:pPr>
          </w:p>
        </w:tc>
        <w:tc>
          <w:tcPr>
            <w:tcW w:w="1269"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20" w:type="dxa"/>
            <w:tcBorders>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440" w:type="dxa"/>
            <w:tcBorders>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320" w:type="dxa"/>
            <w:tcBorders>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161" w:type="dxa"/>
            <w:tcBorders>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269" w:type="dxa"/>
            <w:gridSpan w:val="2"/>
            <w:tcBorders>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621" w:type="dxa"/>
            <w:tcBorders>
              <w:left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left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20" w:type="dxa"/>
            <w:tcBorders>
              <w:top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440" w:type="dxa"/>
            <w:tcBorders>
              <w:top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320" w:type="dxa"/>
            <w:tcBorders>
              <w:top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161" w:type="dxa"/>
            <w:tcBorders>
              <w:top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269" w:type="dxa"/>
            <w:gridSpan w:val="2"/>
            <w:tcBorders>
              <w:top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621" w:type="dxa"/>
            <w:tcBorders>
              <w:top w:val="single" w:color="auto" w:sz="4" w:space="0"/>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top w:val="single" w:color="auto" w:sz="4" w:space="0"/>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bl>
    <w:p>
      <w:pPr>
        <w:rPr>
          <w:rFonts w:ascii="仿宋" w:hAnsi="仿宋" w:eastAsia="仿宋" w:cs="仿宋"/>
          <w:kern w:val="0"/>
          <w:sz w:val="24"/>
        </w:rPr>
      </w:pPr>
    </w:p>
    <w:p>
      <w:pPr>
        <w:rPr>
          <w:rFonts w:ascii="仿宋" w:hAnsi="仿宋" w:eastAsia="仿宋" w:cs="仿宋"/>
          <w:sz w:val="24"/>
        </w:rPr>
      </w:pPr>
      <w:r>
        <w:rPr>
          <w:rFonts w:hint="eastAsia" w:ascii="仿宋" w:hAnsi="仿宋" w:eastAsia="仿宋" w:cs="仿宋"/>
          <w:kern w:val="0"/>
          <w:sz w:val="24"/>
        </w:rPr>
        <w:t>注：</w:t>
      </w:r>
      <w:r>
        <w:rPr>
          <w:rFonts w:hint="eastAsia" w:ascii="仿宋" w:hAnsi="仿宋" w:eastAsia="仿宋"/>
          <w:sz w:val="24"/>
        </w:rPr>
        <w:t>以上业绩需提供招标文件要求的有关书面证明材料。</w:t>
      </w:r>
    </w:p>
    <w:bookmarkEnd w:id="28"/>
    <w:p>
      <w:pPr>
        <w:rPr>
          <w:rFonts w:ascii="仿宋" w:hAnsi="仿宋" w:eastAsia="仿宋" w:cs="仿宋"/>
          <w:sz w:val="24"/>
        </w:rPr>
      </w:pPr>
    </w:p>
    <w:p>
      <w:pPr>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spacing w:line="360" w:lineRule="auto"/>
        <w:ind w:firstLine="480" w:firstLineChars="200"/>
        <w:rPr>
          <w:rFonts w:ascii="华文仿宋" w:hAnsi="华文仿宋" w:eastAsia="华文仿宋" w:cs="华文仿宋"/>
          <w:sz w:val="24"/>
          <w:highlight w:val="none"/>
        </w:rPr>
      </w:pPr>
      <w:r>
        <w:rPr>
          <w:rFonts w:hint="eastAsia" w:ascii="华文仿宋" w:hAnsi="华文仿宋" w:eastAsia="华文仿宋" w:cs="华文仿宋"/>
          <w:sz w:val="24"/>
          <w:highlight w:val="none"/>
        </w:rPr>
        <w:t>投标人名称：</w:t>
      </w:r>
      <w:r>
        <w:rPr>
          <w:rFonts w:hint="eastAsia" w:ascii="华文仿宋" w:hAnsi="华文仿宋" w:eastAsia="华文仿宋" w:cs="华文仿宋"/>
          <w:sz w:val="24"/>
          <w:highlight w:val="none"/>
          <w:u w:val="single"/>
          <w:lang w:val="en-US" w:eastAsia="zh-CN"/>
        </w:rPr>
        <w:t xml:space="preserve">                </w:t>
      </w:r>
      <w:r>
        <w:rPr>
          <w:rFonts w:hint="eastAsia" w:ascii="华文仿宋" w:hAnsi="华文仿宋" w:eastAsia="华文仿宋" w:cs="华文仿宋"/>
          <w:sz w:val="24"/>
          <w:highlight w:val="none"/>
        </w:rPr>
        <w:t>（盖单位公章）</w:t>
      </w:r>
    </w:p>
    <w:p>
      <w:pPr>
        <w:spacing w:line="360" w:lineRule="auto"/>
        <w:ind w:firstLine="470" w:firstLineChars="196"/>
        <w:rPr>
          <w:rFonts w:ascii="华文仿宋" w:hAnsi="华文仿宋" w:eastAsia="华文仿宋" w:cs="华文仿宋"/>
          <w:sz w:val="24"/>
          <w:highlight w:val="none"/>
        </w:rPr>
      </w:pPr>
      <w:r>
        <w:rPr>
          <w:rFonts w:hint="eastAsia" w:ascii="华文仿宋" w:hAnsi="华文仿宋" w:eastAsia="华文仿宋" w:cs="华文仿宋"/>
          <w:sz w:val="24"/>
          <w:highlight w:val="none"/>
        </w:rPr>
        <w:t>法定代表人/单位负责人或授权代表：</w:t>
      </w:r>
      <w:r>
        <w:rPr>
          <w:rFonts w:hint="eastAsia" w:ascii="华文仿宋" w:hAnsi="华文仿宋" w:eastAsia="华文仿宋" w:cs="华文仿宋"/>
          <w:sz w:val="24"/>
          <w:highlight w:val="none"/>
          <w:u w:val="single"/>
          <w:lang w:val="en-US" w:eastAsia="zh-CN"/>
        </w:rPr>
        <w:t xml:space="preserve">              </w:t>
      </w:r>
      <w:r>
        <w:rPr>
          <w:rFonts w:hint="eastAsia" w:ascii="华文仿宋" w:hAnsi="华文仿宋" w:eastAsia="华文仿宋" w:cs="华文仿宋"/>
          <w:sz w:val="24"/>
          <w:highlight w:val="none"/>
        </w:rPr>
        <w:t>（签字或盖章）</w:t>
      </w:r>
    </w:p>
    <w:p>
      <w:pPr>
        <w:spacing w:line="360" w:lineRule="auto"/>
        <w:ind w:firstLine="480" w:firstLineChars="200"/>
        <w:rPr>
          <w:rFonts w:ascii="华文仿宋" w:hAnsi="华文仿宋" w:eastAsia="华文仿宋" w:cs="华文仿宋"/>
          <w:sz w:val="24"/>
          <w:highlight w:val="none"/>
        </w:rPr>
      </w:pPr>
      <w:r>
        <w:rPr>
          <w:rFonts w:hint="eastAsia" w:ascii="华文仿宋" w:hAnsi="华文仿宋" w:eastAsia="华文仿宋" w:cs="华文仿宋"/>
          <w:sz w:val="24"/>
          <w:highlight w:val="none"/>
        </w:rPr>
        <w:t>日    期：</w:t>
      </w:r>
      <w:r>
        <w:rPr>
          <w:rFonts w:hint="eastAsia" w:ascii="华文仿宋" w:hAnsi="华文仿宋" w:eastAsia="华文仿宋" w:cs="华文仿宋"/>
          <w:sz w:val="24"/>
          <w:highlight w:val="none"/>
          <w:u w:val="single"/>
          <w:lang w:val="en-US" w:eastAsia="zh-CN"/>
        </w:rPr>
        <w:t xml:space="preserve">     </w:t>
      </w:r>
      <w:r>
        <w:rPr>
          <w:rFonts w:hint="eastAsia" w:ascii="华文仿宋" w:hAnsi="华文仿宋" w:eastAsia="华文仿宋" w:cs="华文仿宋"/>
          <w:sz w:val="24"/>
          <w:highlight w:val="none"/>
        </w:rPr>
        <w:t>年</w:t>
      </w:r>
      <w:r>
        <w:rPr>
          <w:rFonts w:hint="eastAsia" w:ascii="华文仿宋" w:hAnsi="华文仿宋" w:eastAsia="华文仿宋" w:cs="华文仿宋"/>
          <w:sz w:val="24"/>
          <w:highlight w:val="none"/>
          <w:u w:val="single"/>
          <w:lang w:val="en-US" w:eastAsia="zh-CN"/>
        </w:rPr>
        <w:t xml:space="preserve">    </w:t>
      </w:r>
      <w:r>
        <w:rPr>
          <w:rFonts w:hint="eastAsia" w:ascii="华文仿宋" w:hAnsi="华文仿宋" w:eastAsia="华文仿宋" w:cs="华文仿宋"/>
          <w:sz w:val="24"/>
          <w:highlight w:val="none"/>
        </w:rPr>
        <w:t>月</w:t>
      </w:r>
      <w:r>
        <w:rPr>
          <w:rFonts w:hint="eastAsia" w:ascii="华文仿宋" w:hAnsi="华文仿宋" w:eastAsia="华文仿宋" w:cs="华文仿宋"/>
          <w:sz w:val="24"/>
          <w:highlight w:val="none"/>
          <w:u w:val="single"/>
          <w:lang w:val="en-US" w:eastAsia="zh-CN"/>
        </w:rPr>
        <w:t xml:space="preserve">    </w:t>
      </w:r>
      <w:r>
        <w:rPr>
          <w:rFonts w:hint="eastAsia" w:ascii="华文仿宋" w:hAnsi="华文仿宋" w:eastAsia="华文仿宋" w:cs="华文仿宋"/>
          <w:sz w:val="24"/>
          <w:highlight w:val="none"/>
        </w:rPr>
        <w:t>日</w:t>
      </w:r>
    </w:p>
    <w:p>
      <w:pPr>
        <w:jc w:val="center"/>
      </w:pPr>
      <w:r>
        <w:rPr>
          <w:rFonts w:hint="eastAsia" w:ascii="仿宋" w:hAnsi="仿宋" w:eastAsia="仿宋" w:cs="仿宋"/>
        </w:rPr>
        <w:br w:type="page"/>
      </w:r>
      <w:r>
        <w:rPr>
          <w:rFonts w:hint="eastAsia" w:ascii="仿宋" w:hAnsi="仿宋" w:eastAsia="仿宋" w:cs="仿宋"/>
          <w:b/>
          <w:bCs/>
          <w:kern w:val="0"/>
          <w:sz w:val="32"/>
          <w:szCs w:val="32"/>
          <w:lang w:eastAsia="zh-CN"/>
        </w:rPr>
        <w:t>六</w:t>
      </w:r>
      <w:r>
        <w:rPr>
          <w:rFonts w:hint="eastAsia" w:ascii="仿宋" w:hAnsi="仿宋" w:eastAsia="仿宋" w:cs="仿宋"/>
          <w:b/>
          <w:bCs/>
          <w:kern w:val="0"/>
          <w:sz w:val="32"/>
          <w:szCs w:val="32"/>
        </w:rPr>
        <w:t>、</w:t>
      </w:r>
      <w:r>
        <w:rPr>
          <w:rFonts w:hint="eastAsia" w:ascii="仿宋" w:hAnsi="仿宋" w:eastAsia="仿宋"/>
          <w:b/>
          <w:sz w:val="32"/>
          <w:szCs w:val="32"/>
        </w:rPr>
        <w:t>投标人本项目管理、技术、服务人员情况表</w:t>
      </w:r>
    </w:p>
    <w:p>
      <w:pPr>
        <w:spacing w:line="480" w:lineRule="auto"/>
        <w:rPr>
          <w:rFonts w:ascii="仿宋" w:hAnsi="仿宋" w:eastAsia="仿宋" w:cs="仿宋"/>
          <w:sz w:val="24"/>
          <w:u w:val="single"/>
        </w:rPr>
      </w:pPr>
      <w:r>
        <w:rPr>
          <w:rFonts w:hint="eastAsia" w:ascii="仿宋" w:hAnsi="仿宋" w:eastAsia="仿宋" w:cs="仿宋"/>
          <w:sz w:val="24"/>
        </w:rPr>
        <w:t>采购项目名称：</w:t>
      </w:r>
      <w:r>
        <w:rPr>
          <w:rFonts w:hint="eastAsia" w:ascii="华文仿宋" w:hAnsi="华文仿宋" w:eastAsia="华文仿宋" w:cs="华文仿宋"/>
          <w:sz w:val="24"/>
          <w:highlight w:val="none"/>
          <w:u w:val="single"/>
          <w:lang w:val="en-US" w:eastAsia="zh-CN"/>
        </w:rPr>
        <w:t xml:space="preserve">                  </w:t>
      </w:r>
    </w:p>
    <w:p>
      <w:pPr>
        <w:pStyle w:val="7"/>
        <w:spacing w:line="480" w:lineRule="auto"/>
        <w:rPr>
          <w:rFonts w:ascii="仿宋" w:hAnsi="仿宋" w:eastAsia="仿宋" w:cs="仿宋"/>
          <w:sz w:val="24"/>
          <w:u w:val="single"/>
        </w:rPr>
      </w:pPr>
      <w:r>
        <w:rPr>
          <w:rFonts w:hint="eastAsia" w:ascii="仿宋" w:hAnsi="仿宋" w:eastAsia="仿宋" w:cs="仿宋"/>
          <w:sz w:val="24"/>
        </w:rPr>
        <w:t>采购项目编号：</w:t>
      </w:r>
      <w:r>
        <w:rPr>
          <w:rFonts w:hint="eastAsia" w:ascii="华文仿宋" w:hAnsi="华文仿宋" w:eastAsia="华文仿宋" w:cs="华文仿宋"/>
          <w:sz w:val="24"/>
          <w:highlight w:val="none"/>
          <w:u w:val="single"/>
          <w:lang w:val="en-US" w:eastAsia="zh-CN"/>
        </w:rPr>
        <w:t xml:space="preserve">                  </w:t>
      </w:r>
    </w:p>
    <w:tbl>
      <w:tblPr>
        <w:tblStyle w:val="15"/>
        <w:tblW w:w="75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807"/>
        <w:gridCol w:w="807"/>
        <w:gridCol w:w="807"/>
        <w:gridCol w:w="807"/>
        <w:gridCol w:w="851"/>
        <w:gridCol w:w="960"/>
        <w:gridCol w:w="847"/>
        <w:gridCol w:w="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restart"/>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类别</w:t>
            </w:r>
          </w:p>
        </w:tc>
        <w:tc>
          <w:tcPr>
            <w:tcW w:w="807" w:type="dxa"/>
            <w:vMerge w:val="restart"/>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职务</w:t>
            </w:r>
          </w:p>
        </w:tc>
        <w:tc>
          <w:tcPr>
            <w:tcW w:w="807" w:type="dxa"/>
            <w:vMerge w:val="restart"/>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姓名</w:t>
            </w:r>
          </w:p>
        </w:tc>
        <w:tc>
          <w:tcPr>
            <w:tcW w:w="807" w:type="dxa"/>
            <w:vMerge w:val="restart"/>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职称</w:t>
            </w:r>
          </w:p>
        </w:tc>
        <w:tc>
          <w:tcPr>
            <w:tcW w:w="807" w:type="dxa"/>
            <w:vMerge w:val="restart"/>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常住地</w:t>
            </w:r>
          </w:p>
        </w:tc>
        <w:tc>
          <w:tcPr>
            <w:tcW w:w="3390" w:type="dxa"/>
            <w:gridSpan w:val="4"/>
            <w:vAlign w:val="center"/>
          </w:tcPr>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vAlign w:val="center"/>
          </w:tcPr>
          <w:p>
            <w:pPr>
              <w:rPr>
                <w:rFonts w:ascii="仿宋" w:hAnsi="仿宋" w:eastAsia="仿宋"/>
              </w:rPr>
            </w:pPr>
          </w:p>
        </w:tc>
        <w:tc>
          <w:tcPr>
            <w:tcW w:w="807" w:type="dxa"/>
            <w:vMerge w:val="continue"/>
            <w:vAlign w:val="center"/>
          </w:tcPr>
          <w:p>
            <w:pPr>
              <w:rPr>
                <w:rFonts w:ascii="仿宋" w:hAnsi="仿宋" w:eastAsia="仿宋"/>
              </w:rPr>
            </w:pPr>
          </w:p>
        </w:tc>
        <w:tc>
          <w:tcPr>
            <w:tcW w:w="807" w:type="dxa"/>
            <w:vMerge w:val="continue"/>
            <w:vAlign w:val="center"/>
          </w:tcPr>
          <w:p>
            <w:pPr>
              <w:rPr>
                <w:rFonts w:ascii="仿宋" w:hAnsi="仿宋" w:eastAsia="仿宋"/>
              </w:rPr>
            </w:pPr>
          </w:p>
        </w:tc>
        <w:tc>
          <w:tcPr>
            <w:tcW w:w="807" w:type="dxa"/>
            <w:vMerge w:val="continue"/>
            <w:vAlign w:val="center"/>
          </w:tcPr>
          <w:p>
            <w:pPr>
              <w:rPr>
                <w:rFonts w:ascii="仿宋" w:hAnsi="仿宋" w:eastAsia="仿宋"/>
              </w:rPr>
            </w:pPr>
          </w:p>
        </w:tc>
        <w:tc>
          <w:tcPr>
            <w:tcW w:w="807" w:type="dxa"/>
            <w:vMerge w:val="continue"/>
            <w:vAlign w:val="center"/>
          </w:tcPr>
          <w:p>
            <w:pPr>
              <w:rPr>
                <w:rFonts w:ascii="仿宋" w:hAnsi="仿宋" w:eastAsia="仿宋"/>
              </w:rPr>
            </w:pPr>
          </w:p>
        </w:tc>
        <w:tc>
          <w:tcPr>
            <w:tcW w:w="851"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证书</w:t>
            </w:r>
          </w:p>
          <w:p>
            <w:pPr>
              <w:widowControl/>
              <w:spacing w:line="360" w:lineRule="atLeast"/>
              <w:jc w:val="left"/>
              <w:outlineLvl w:val="1"/>
              <w:rPr>
                <w:rFonts w:ascii="仿宋" w:hAnsi="仿宋" w:eastAsia="仿宋"/>
                <w:sz w:val="24"/>
              </w:rPr>
            </w:pPr>
            <w:r>
              <w:rPr>
                <w:rFonts w:hint="eastAsia" w:ascii="仿宋" w:hAnsi="仿宋" w:eastAsia="仿宋"/>
                <w:sz w:val="24"/>
              </w:rPr>
              <w:t>名称</w:t>
            </w:r>
          </w:p>
        </w:tc>
        <w:tc>
          <w:tcPr>
            <w:tcW w:w="960"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级别</w:t>
            </w:r>
          </w:p>
        </w:tc>
        <w:tc>
          <w:tcPr>
            <w:tcW w:w="847"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证号</w:t>
            </w:r>
          </w:p>
        </w:tc>
        <w:tc>
          <w:tcPr>
            <w:tcW w:w="732"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restart"/>
          </w:tcPr>
          <w:p>
            <w:pPr>
              <w:widowControl/>
              <w:spacing w:line="360" w:lineRule="atLeast"/>
              <w:jc w:val="left"/>
              <w:outlineLvl w:val="1"/>
              <w:rPr>
                <w:rFonts w:ascii="仿宋" w:hAnsi="仿宋" w:eastAsia="仿宋"/>
                <w:sz w:val="24"/>
              </w:rPr>
            </w:pPr>
            <w:r>
              <w:rPr>
                <w:rFonts w:hint="eastAsia" w:ascii="仿宋" w:hAnsi="仿宋" w:eastAsia="仿宋"/>
                <w:sz w:val="24"/>
              </w:rPr>
              <w:t>管理</w:t>
            </w:r>
          </w:p>
          <w:p>
            <w:pPr>
              <w:widowControl/>
              <w:spacing w:line="360" w:lineRule="atLeast"/>
              <w:jc w:val="left"/>
              <w:outlineLvl w:val="1"/>
              <w:rPr>
                <w:rFonts w:ascii="仿宋" w:hAnsi="仿宋" w:eastAsia="仿宋"/>
                <w:sz w:val="24"/>
              </w:rPr>
            </w:pPr>
            <w:r>
              <w:rPr>
                <w:rFonts w:hint="eastAsia" w:ascii="仿宋" w:hAnsi="仿宋" w:eastAsia="仿宋"/>
                <w:sz w:val="24"/>
              </w:rPr>
              <w:t>人员</w:t>
            </w: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51" w:type="dxa"/>
          </w:tcPr>
          <w:p>
            <w:pPr>
              <w:widowControl/>
              <w:spacing w:line="360" w:lineRule="atLeast"/>
              <w:ind w:firstLine="470" w:firstLineChars="196"/>
              <w:jc w:val="left"/>
              <w:outlineLvl w:val="1"/>
              <w:rPr>
                <w:rFonts w:ascii="仿宋" w:hAnsi="仿宋" w:eastAsia="仿宋"/>
                <w:sz w:val="24"/>
              </w:rPr>
            </w:pPr>
          </w:p>
        </w:tc>
        <w:tc>
          <w:tcPr>
            <w:tcW w:w="960" w:type="dxa"/>
          </w:tcPr>
          <w:p>
            <w:pPr>
              <w:widowControl/>
              <w:spacing w:line="360" w:lineRule="atLeast"/>
              <w:ind w:firstLine="470" w:firstLineChars="196"/>
              <w:jc w:val="left"/>
              <w:outlineLvl w:val="1"/>
              <w:rPr>
                <w:rFonts w:ascii="仿宋" w:hAnsi="仿宋" w:eastAsia="仿宋"/>
                <w:sz w:val="24"/>
              </w:rPr>
            </w:pPr>
          </w:p>
        </w:tc>
        <w:tc>
          <w:tcPr>
            <w:tcW w:w="847" w:type="dxa"/>
          </w:tcPr>
          <w:p>
            <w:pPr>
              <w:widowControl/>
              <w:spacing w:line="360" w:lineRule="atLeast"/>
              <w:ind w:firstLine="470" w:firstLineChars="196"/>
              <w:jc w:val="left"/>
              <w:outlineLvl w:val="1"/>
              <w:rPr>
                <w:rFonts w:ascii="仿宋" w:hAnsi="仿宋" w:eastAsia="仿宋"/>
                <w:sz w:val="24"/>
              </w:rPr>
            </w:pPr>
          </w:p>
        </w:tc>
        <w:tc>
          <w:tcPr>
            <w:tcW w:w="732"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Pr>
          <w:p>
            <w:pPr>
              <w:rPr>
                <w:rFonts w:ascii="仿宋" w:hAnsi="仿宋" w:eastAsia="仿宋"/>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51" w:type="dxa"/>
          </w:tcPr>
          <w:p>
            <w:pPr>
              <w:widowControl/>
              <w:spacing w:line="360" w:lineRule="atLeast"/>
              <w:ind w:firstLine="470" w:firstLineChars="196"/>
              <w:jc w:val="left"/>
              <w:outlineLvl w:val="1"/>
              <w:rPr>
                <w:rFonts w:ascii="仿宋" w:hAnsi="仿宋" w:eastAsia="仿宋"/>
                <w:sz w:val="24"/>
              </w:rPr>
            </w:pPr>
          </w:p>
        </w:tc>
        <w:tc>
          <w:tcPr>
            <w:tcW w:w="960" w:type="dxa"/>
          </w:tcPr>
          <w:p>
            <w:pPr>
              <w:widowControl/>
              <w:spacing w:line="360" w:lineRule="atLeast"/>
              <w:ind w:firstLine="470" w:firstLineChars="196"/>
              <w:jc w:val="left"/>
              <w:outlineLvl w:val="1"/>
              <w:rPr>
                <w:rFonts w:ascii="仿宋" w:hAnsi="仿宋" w:eastAsia="仿宋"/>
                <w:sz w:val="24"/>
              </w:rPr>
            </w:pPr>
          </w:p>
        </w:tc>
        <w:tc>
          <w:tcPr>
            <w:tcW w:w="847" w:type="dxa"/>
          </w:tcPr>
          <w:p>
            <w:pPr>
              <w:widowControl/>
              <w:spacing w:line="360" w:lineRule="atLeast"/>
              <w:ind w:firstLine="470" w:firstLineChars="196"/>
              <w:jc w:val="left"/>
              <w:outlineLvl w:val="1"/>
              <w:rPr>
                <w:rFonts w:ascii="仿宋" w:hAnsi="仿宋" w:eastAsia="仿宋"/>
                <w:sz w:val="24"/>
              </w:rPr>
            </w:pPr>
          </w:p>
        </w:tc>
        <w:tc>
          <w:tcPr>
            <w:tcW w:w="732"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continue"/>
          </w:tcPr>
          <w:p>
            <w:pPr>
              <w:rPr>
                <w:rFonts w:ascii="仿宋" w:hAnsi="仿宋" w:eastAsia="仿宋"/>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51" w:type="dxa"/>
          </w:tcPr>
          <w:p>
            <w:pPr>
              <w:widowControl/>
              <w:spacing w:line="360" w:lineRule="atLeast"/>
              <w:ind w:firstLine="470" w:firstLineChars="196"/>
              <w:jc w:val="left"/>
              <w:outlineLvl w:val="1"/>
              <w:rPr>
                <w:rFonts w:ascii="仿宋" w:hAnsi="仿宋" w:eastAsia="仿宋"/>
                <w:sz w:val="24"/>
              </w:rPr>
            </w:pPr>
          </w:p>
        </w:tc>
        <w:tc>
          <w:tcPr>
            <w:tcW w:w="960" w:type="dxa"/>
          </w:tcPr>
          <w:p>
            <w:pPr>
              <w:widowControl/>
              <w:spacing w:line="360" w:lineRule="atLeast"/>
              <w:ind w:firstLine="470" w:firstLineChars="196"/>
              <w:jc w:val="left"/>
              <w:outlineLvl w:val="1"/>
              <w:rPr>
                <w:rFonts w:ascii="仿宋" w:hAnsi="仿宋" w:eastAsia="仿宋"/>
                <w:sz w:val="24"/>
              </w:rPr>
            </w:pPr>
          </w:p>
        </w:tc>
        <w:tc>
          <w:tcPr>
            <w:tcW w:w="847" w:type="dxa"/>
          </w:tcPr>
          <w:p>
            <w:pPr>
              <w:widowControl/>
              <w:spacing w:line="360" w:lineRule="atLeast"/>
              <w:ind w:firstLine="470" w:firstLineChars="196"/>
              <w:jc w:val="left"/>
              <w:outlineLvl w:val="1"/>
              <w:rPr>
                <w:rFonts w:ascii="仿宋" w:hAnsi="仿宋" w:eastAsia="仿宋"/>
                <w:sz w:val="24"/>
              </w:rPr>
            </w:pPr>
          </w:p>
        </w:tc>
        <w:tc>
          <w:tcPr>
            <w:tcW w:w="732"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restart"/>
          </w:tcPr>
          <w:p>
            <w:pPr>
              <w:widowControl/>
              <w:spacing w:line="360" w:lineRule="atLeast"/>
              <w:jc w:val="left"/>
              <w:outlineLvl w:val="1"/>
              <w:rPr>
                <w:rFonts w:ascii="仿宋" w:hAnsi="仿宋" w:eastAsia="仿宋"/>
                <w:sz w:val="24"/>
              </w:rPr>
            </w:pPr>
            <w:r>
              <w:rPr>
                <w:rFonts w:hint="eastAsia" w:ascii="仿宋" w:hAnsi="仿宋" w:eastAsia="仿宋"/>
                <w:sz w:val="24"/>
              </w:rPr>
              <w:t>技术</w:t>
            </w:r>
          </w:p>
          <w:p>
            <w:pPr>
              <w:widowControl/>
              <w:spacing w:line="360" w:lineRule="atLeast"/>
              <w:jc w:val="left"/>
              <w:outlineLvl w:val="1"/>
              <w:rPr>
                <w:rFonts w:ascii="仿宋" w:hAnsi="仿宋" w:eastAsia="仿宋"/>
                <w:sz w:val="24"/>
              </w:rPr>
            </w:pPr>
            <w:r>
              <w:rPr>
                <w:rFonts w:hint="eastAsia" w:ascii="仿宋" w:hAnsi="仿宋" w:eastAsia="仿宋"/>
                <w:sz w:val="24"/>
              </w:rPr>
              <w:t>人员</w:t>
            </w: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51" w:type="dxa"/>
          </w:tcPr>
          <w:p>
            <w:pPr>
              <w:widowControl/>
              <w:spacing w:line="360" w:lineRule="atLeast"/>
              <w:ind w:firstLine="470" w:firstLineChars="196"/>
              <w:jc w:val="left"/>
              <w:outlineLvl w:val="1"/>
              <w:rPr>
                <w:rFonts w:ascii="仿宋" w:hAnsi="仿宋" w:eastAsia="仿宋"/>
                <w:sz w:val="24"/>
              </w:rPr>
            </w:pPr>
          </w:p>
        </w:tc>
        <w:tc>
          <w:tcPr>
            <w:tcW w:w="960" w:type="dxa"/>
          </w:tcPr>
          <w:p>
            <w:pPr>
              <w:widowControl/>
              <w:spacing w:line="360" w:lineRule="atLeast"/>
              <w:ind w:firstLine="470" w:firstLineChars="196"/>
              <w:jc w:val="left"/>
              <w:outlineLvl w:val="1"/>
              <w:rPr>
                <w:rFonts w:ascii="仿宋" w:hAnsi="仿宋" w:eastAsia="仿宋"/>
                <w:sz w:val="24"/>
              </w:rPr>
            </w:pPr>
          </w:p>
        </w:tc>
        <w:tc>
          <w:tcPr>
            <w:tcW w:w="847" w:type="dxa"/>
          </w:tcPr>
          <w:p>
            <w:pPr>
              <w:widowControl/>
              <w:spacing w:line="360" w:lineRule="atLeast"/>
              <w:ind w:firstLine="470" w:firstLineChars="196"/>
              <w:jc w:val="left"/>
              <w:outlineLvl w:val="1"/>
              <w:rPr>
                <w:rFonts w:ascii="仿宋" w:hAnsi="仿宋" w:eastAsia="仿宋"/>
                <w:sz w:val="24"/>
              </w:rPr>
            </w:pPr>
          </w:p>
        </w:tc>
        <w:tc>
          <w:tcPr>
            <w:tcW w:w="732"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continue"/>
          </w:tcPr>
          <w:p>
            <w:pPr>
              <w:rPr>
                <w:rFonts w:ascii="仿宋" w:hAnsi="仿宋" w:eastAsia="仿宋"/>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51" w:type="dxa"/>
          </w:tcPr>
          <w:p>
            <w:pPr>
              <w:widowControl/>
              <w:spacing w:line="360" w:lineRule="atLeast"/>
              <w:ind w:firstLine="470" w:firstLineChars="196"/>
              <w:jc w:val="left"/>
              <w:outlineLvl w:val="1"/>
              <w:rPr>
                <w:rFonts w:ascii="仿宋" w:hAnsi="仿宋" w:eastAsia="仿宋"/>
                <w:sz w:val="24"/>
              </w:rPr>
            </w:pPr>
          </w:p>
        </w:tc>
        <w:tc>
          <w:tcPr>
            <w:tcW w:w="960" w:type="dxa"/>
          </w:tcPr>
          <w:p>
            <w:pPr>
              <w:widowControl/>
              <w:spacing w:line="360" w:lineRule="atLeast"/>
              <w:ind w:firstLine="470" w:firstLineChars="196"/>
              <w:jc w:val="left"/>
              <w:outlineLvl w:val="1"/>
              <w:rPr>
                <w:rFonts w:ascii="仿宋" w:hAnsi="仿宋" w:eastAsia="仿宋"/>
                <w:sz w:val="24"/>
              </w:rPr>
            </w:pPr>
          </w:p>
        </w:tc>
        <w:tc>
          <w:tcPr>
            <w:tcW w:w="847" w:type="dxa"/>
          </w:tcPr>
          <w:p>
            <w:pPr>
              <w:widowControl/>
              <w:spacing w:line="360" w:lineRule="atLeast"/>
              <w:ind w:firstLine="470" w:firstLineChars="196"/>
              <w:jc w:val="left"/>
              <w:outlineLvl w:val="1"/>
              <w:rPr>
                <w:rFonts w:ascii="仿宋" w:hAnsi="仿宋" w:eastAsia="仿宋"/>
                <w:sz w:val="24"/>
              </w:rPr>
            </w:pPr>
          </w:p>
        </w:tc>
        <w:tc>
          <w:tcPr>
            <w:tcW w:w="732"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Pr>
          <w:p>
            <w:pPr>
              <w:rPr>
                <w:rFonts w:ascii="仿宋" w:hAnsi="仿宋" w:eastAsia="仿宋"/>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51" w:type="dxa"/>
          </w:tcPr>
          <w:p>
            <w:pPr>
              <w:widowControl/>
              <w:spacing w:line="360" w:lineRule="atLeast"/>
              <w:ind w:firstLine="470" w:firstLineChars="196"/>
              <w:jc w:val="left"/>
              <w:outlineLvl w:val="1"/>
              <w:rPr>
                <w:rFonts w:ascii="仿宋" w:hAnsi="仿宋" w:eastAsia="仿宋"/>
                <w:sz w:val="24"/>
              </w:rPr>
            </w:pPr>
          </w:p>
        </w:tc>
        <w:tc>
          <w:tcPr>
            <w:tcW w:w="960" w:type="dxa"/>
          </w:tcPr>
          <w:p>
            <w:pPr>
              <w:widowControl/>
              <w:spacing w:line="360" w:lineRule="atLeast"/>
              <w:ind w:firstLine="470" w:firstLineChars="196"/>
              <w:jc w:val="left"/>
              <w:outlineLvl w:val="1"/>
              <w:rPr>
                <w:rFonts w:ascii="仿宋" w:hAnsi="仿宋" w:eastAsia="仿宋"/>
                <w:sz w:val="24"/>
              </w:rPr>
            </w:pPr>
          </w:p>
        </w:tc>
        <w:tc>
          <w:tcPr>
            <w:tcW w:w="847" w:type="dxa"/>
          </w:tcPr>
          <w:p>
            <w:pPr>
              <w:widowControl/>
              <w:spacing w:line="360" w:lineRule="atLeast"/>
              <w:ind w:firstLine="470" w:firstLineChars="196"/>
              <w:jc w:val="left"/>
              <w:outlineLvl w:val="1"/>
              <w:rPr>
                <w:rFonts w:ascii="仿宋" w:hAnsi="仿宋" w:eastAsia="仿宋"/>
                <w:sz w:val="24"/>
              </w:rPr>
            </w:pPr>
          </w:p>
        </w:tc>
        <w:tc>
          <w:tcPr>
            <w:tcW w:w="732"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restart"/>
          </w:tcPr>
          <w:p>
            <w:pPr>
              <w:widowControl/>
              <w:spacing w:line="360" w:lineRule="atLeast"/>
              <w:jc w:val="left"/>
              <w:outlineLvl w:val="1"/>
              <w:rPr>
                <w:rFonts w:ascii="仿宋" w:hAnsi="仿宋" w:eastAsia="仿宋"/>
                <w:sz w:val="24"/>
              </w:rPr>
            </w:pPr>
            <w:r>
              <w:rPr>
                <w:rFonts w:hint="eastAsia" w:ascii="仿宋" w:hAnsi="仿宋" w:eastAsia="仿宋"/>
                <w:sz w:val="24"/>
              </w:rPr>
              <w:t>售后服务人员</w:t>
            </w: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51" w:type="dxa"/>
          </w:tcPr>
          <w:p>
            <w:pPr>
              <w:widowControl/>
              <w:spacing w:line="360" w:lineRule="atLeast"/>
              <w:ind w:firstLine="470" w:firstLineChars="196"/>
              <w:jc w:val="left"/>
              <w:outlineLvl w:val="1"/>
              <w:rPr>
                <w:rFonts w:ascii="仿宋" w:hAnsi="仿宋" w:eastAsia="仿宋"/>
                <w:sz w:val="24"/>
              </w:rPr>
            </w:pPr>
          </w:p>
        </w:tc>
        <w:tc>
          <w:tcPr>
            <w:tcW w:w="960" w:type="dxa"/>
          </w:tcPr>
          <w:p>
            <w:pPr>
              <w:widowControl/>
              <w:spacing w:line="360" w:lineRule="atLeast"/>
              <w:ind w:firstLine="470" w:firstLineChars="196"/>
              <w:jc w:val="left"/>
              <w:outlineLvl w:val="1"/>
              <w:rPr>
                <w:rFonts w:ascii="仿宋" w:hAnsi="仿宋" w:eastAsia="仿宋"/>
                <w:sz w:val="24"/>
              </w:rPr>
            </w:pPr>
          </w:p>
        </w:tc>
        <w:tc>
          <w:tcPr>
            <w:tcW w:w="847" w:type="dxa"/>
          </w:tcPr>
          <w:p>
            <w:pPr>
              <w:widowControl/>
              <w:spacing w:line="360" w:lineRule="atLeast"/>
              <w:ind w:firstLine="470" w:firstLineChars="196"/>
              <w:jc w:val="left"/>
              <w:outlineLvl w:val="1"/>
              <w:rPr>
                <w:rFonts w:ascii="仿宋" w:hAnsi="仿宋" w:eastAsia="仿宋"/>
                <w:sz w:val="24"/>
              </w:rPr>
            </w:pPr>
          </w:p>
        </w:tc>
        <w:tc>
          <w:tcPr>
            <w:tcW w:w="732"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Borders>
              <w:bottom w:val="single" w:color="auto" w:sz="4" w:space="0"/>
            </w:tcBorders>
          </w:tcPr>
          <w:p>
            <w:pPr>
              <w:rPr>
                <w:rFonts w:ascii="仿宋" w:hAnsi="仿宋" w:eastAsia="仿宋"/>
              </w:rPr>
            </w:pPr>
          </w:p>
        </w:tc>
        <w:tc>
          <w:tcPr>
            <w:tcW w:w="807" w:type="dxa"/>
            <w:tcBorders>
              <w:bottom w:val="single" w:color="auto" w:sz="4" w:space="0"/>
            </w:tcBorders>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51" w:type="dxa"/>
          </w:tcPr>
          <w:p>
            <w:pPr>
              <w:widowControl/>
              <w:spacing w:line="360" w:lineRule="atLeast"/>
              <w:ind w:firstLine="470" w:firstLineChars="196"/>
              <w:jc w:val="left"/>
              <w:outlineLvl w:val="1"/>
              <w:rPr>
                <w:rFonts w:ascii="仿宋" w:hAnsi="仿宋" w:eastAsia="仿宋"/>
                <w:sz w:val="24"/>
              </w:rPr>
            </w:pPr>
          </w:p>
        </w:tc>
        <w:tc>
          <w:tcPr>
            <w:tcW w:w="960" w:type="dxa"/>
          </w:tcPr>
          <w:p>
            <w:pPr>
              <w:widowControl/>
              <w:spacing w:line="360" w:lineRule="atLeast"/>
              <w:ind w:firstLine="470" w:firstLineChars="196"/>
              <w:jc w:val="left"/>
              <w:outlineLvl w:val="1"/>
              <w:rPr>
                <w:rFonts w:ascii="仿宋" w:hAnsi="仿宋" w:eastAsia="仿宋"/>
                <w:sz w:val="24"/>
              </w:rPr>
            </w:pPr>
          </w:p>
        </w:tc>
        <w:tc>
          <w:tcPr>
            <w:tcW w:w="847" w:type="dxa"/>
          </w:tcPr>
          <w:p>
            <w:pPr>
              <w:widowControl/>
              <w:spacing w:line="360" w:lineRule="atLeast"/>
              <w:ind w:firstLine="470" w:firstLineChars="196"/>
              <w:jc w:val="left"/>
              <w:outlineLvl w:val="1"/>
              <w:rPr>
                <w:rFonts w:ascii="仿宋" w:hAnsi="仿宋" w:eastAsia="仿宋"/>
                <w:sz w:val="24"/>
              </w:rPr>
            </w:pPr>
          </w:p>
        </w:tc>
        <w:tc>
          <w:tcPr>
            <w:tcW w:w="732" w:type="dxa"/>
          </w:tcPr>
          <w:p>
            <w:pPr>
              <w:widowControl/>
              <w:spacing w:line="360" w:lineRule="atLeast"/>
              <w:ind w:firstLine="470" w:firstLineChars="196"/>
              <w:jc w:val="left"/>
              <w:outlineLvl w:val="1"/>
              <w:rPr>
                <w:rFonts w:ascii="仿宋" w:hAnsi="仿宋" w:eastAsia="仿宋"/>
                <w:sz w:val="24"/>
              </w:rPr>
            </w:pPr>
          </w:p>
        </w:tc>
      </w:tr>
    </w:tbl>
    <w:p>
      <w:pPr>
        <w:spacing w:line="360" w:lineRule="auto"/>
        <w:ind w:firstLine="480" w:firstLineChars="200"/>
        <w:rPr>
          <w:rFonts w:hint="eastAsia" w:ascii="华文仿宋" w:hAnsi="华文仿宋" w:eastAsia="华文仿宋" w:cs="华文仿宋"/>
          <w:sz w:val="24"/>
          <w:highlight w:val="none"/>
        </w:rPr>
      </w:pPr>
    </w:p>
    <w:p>
      <w:pPr>
        <w:spacing w:line="360" w:lineRule="auto"/>
        <w:ind w:firstLine="480" w:firstLineChars="200"/>
        <w:rPr>
          <w:rFonts w:ascii="华文仿宋" w:hAnsi="华文仿宋" w:eastAsia="华文仿宋" w:cs="华文仿宋"/>
          <w:sz w:val="24"/>
          <w:highlight w:val="none"/>
        </w:rPr>
      </w:pPr>
      <w:r>
        <w:rPr>
          <w:rFonts w:hint="eastAsia" w:ascii="华文仿宋" w:hAnsi="华文仿宋" w:eastAsia="华文仿宋" w:cs="华文仿宋"/>
          <w:sz w:val="24"/>
          <w:highlight w:val="none"/>
        </w:rPr>
        <w:t>投标人名称：</w:t>
      </w:r>
      <w:r>
        <w:rPr>
          <w:rFonts w:hint="eastAsia" w:ascii="华文仿宋" w:hAnsi="华文仿宋" w:eastAsia="华文仿宋" w:cs="华文仿宋"/>
          <w:sz w:val="24"/>
          <w:highlight w:val="none"/>
          <w:u w:val="single"/>
          <w:lang w:val="en-US" w:eastAsia="zh-CN"/>
        </w:rPr>
        <w:t xml:space="preserve">                    </w:t>
      </w:r>
      <w:r>
        <w:rPr>
          <w:rFonts w:hint="eastAsia" w:ascii="华文仿宋" w:hAnsi="华文仿宋" w:eastAsia="华文仿宋" w:cs="华文仿宋"/>
          <w:sz w:val="24"/>
          <w:highlight w:val="none"/>
        </w:rPr>
        <w:t>（盖单位公章）</w:t>
      </w:r>
    </w:p>
    <w:p>
      <w:pPr>
        <w:spacing w:line="360" w:lineRule="auto"/>
        <w:ind w:firstLine="470" w:firstLineChars="196"/>
        <w:rPr>
          <w:rFonts w:ascii="华文仿宋" w:hAnsi="华文仿宋" w:eastAsia="华文仿宋" w:cs="华文仿宋"/>
          <w:sz w:val="24"/>
          <w:highlight w:val="none"/>
        </w:rPr>
      </w:pPr>
      <w:r>
        <w:rPr>
          <w:rFonts w:hint="eastAsia" w:ascii="华文仿宋" w:hAnsi="华文仿宋" w:eastAsia="华文仿宋" w:cs="华文仿宋"/>
          <w:sz w:val="24"/>
          <w:highlight w:val="none"/>
        </w:rPr>
        <w:t>法定代表人/单位负责人或授权代表：</w:t>
      </w:r>
      <w:r>
        <w:rPr>
          <w:rFonts w:hint="eastAsia" w:ascii="华文仿宋" w:hAnsi="华文仿宋" w:eastAsia="华文仿宋" w:cs="华文仿宋"/>
          <w:sz w:val="24"/>
          <w:highlight w:val="none"/>
          <w:u w:val="single"/>
          <w:lang w:val="en-US" w:eastAsia="zh-CN"/>
        </w:rPr>
        <w:t xml:space="preserve">             </w:t>
      </w:r>
      <w:r>
        <w:rPr>
          <w:rFonts w:hint="eastAsia" w:ascii="华文仿宋" w:hAnsi="华文仿宋" w:eastAsia="华文仿宋" w:cs="华文仿宋"/>
          <w:sz w:val="24"/>
          <w:highlight w:val="none"/>
        </w:rPr>
        <w:t>（签字或盖章）</w:t>
      </w:r>
    </w:p>
    <w:p>
      <w:pPr>
        <w:spacing w:line="360" w:lineRule="auto"/>
        <w:ind w:firstLine="480" w:firstLineChars="200"/>
        <w:rPr>
          <w:rFonts w:hint="eastAsia" w:ascii="华文仿宋" w:hAnsi="华文仿宋" w:eastAsia="华文仿宋" w:cs="华文仿宋"/>
          <w:sz w:val="24"/>
          <w:highlight w:val="none"/>
        </w:rPr>
      </w:pPr>
      <w:r>
        <w:rPr>
          <w:rFonts w:hint="eastAsia" w:ascii="华文仿宋" w:hAnsi="华文仿宋" w:eastAsia="华文仿宋" w:cs="华文仿宋"/>
          <w:sz w:val="24"/>
          <w:highlight w:val="none"/>
        </w:rPr>
        <w:t>日    期：</w:t>
      </w:r>
      <w:r>
        <w:rPr>
          <w:rFonts w:hint="eastAsia" w:ascii="华文仿宋" w:hAnsi="华文仿宋" w:eastAsia="华文仿宋" w:cs="华文仿宋"/>
          <w:sz w:val="24"/>
          <w:highlight w:val="none"/>
          <w:u w:val="single"/>
          <w:lang w:val="en-US" w:eastAsia="zh-CN"/>
        </w:rPr>
        <w:t xml:space="preserve">      </w:t>
      </w:r>
      <w:r>
        <w:rPr>
          <w:rFonts w:hint="eastAsia" w:ascii="华文仿宋" w:hAnsi="华文仿宋" w:eastAsia="华文仿宋" w:cs="华文仿宋"/>
          <w:sz w:val="24"/>
          <w:highlight w:val="none"/>
        </w:rPr>
        <w:t>年</w:t>
      </w:r>
      <w:r>
        <w:rPr>
          <w:rFonts w:hint="eastAsia" w:ascii="华文仿宋" w:hAnsi="华文仿宋" w:eastAsia="华文仿宋" w:cs="华文仿宋"/>
          <w:sz w:val="24"/>
          <w:highlight w:val="none"/>
          <w:u w:val="single"/>
          <w:lang w:val="en-US" w:eastAsia="zh-CN"/>
        </w:rPr>
        <w:t xml:space="preserve">     </w:t>
      </w:r>
      <w:r>
        <w:rPr>
          <w:rFonts w:hint="eastAsia" w:ascii="华文仿宋" w:hAnsi="华文仿宋" w:eastAsia="华文仿宋" w:cs="华文仿宋"/>
          <w:sz w:val="24"/>
          <w:highlight w:val="none"/>
        </w:rPr>
        <w:t>月</w:t>
      </w:r>
      <w:r>
        <w:rPr>
          <w:rFonts w:hint="eastAsia" w:ascii="华文仿宋" w:hAnsi="华文仿宋" w:eastAsia="华文仿宋" w:cs="华文仿宋"/>
          <w:sz w:val="24"/>
          <w:highlight w:val="none"/>
          <w:u w:val="single"/>
          <w:lang w:val="en-US" w:eastAsia="zh-CN"/>
        </w:rPr>
        <w:t xml:space="preserve">     </w:t>
      </w:r>
      <w:r>
        <w:rPr>
          <w:rFonts w:hint="eastAsia" w:ascii="华文仿宋" w:hAnsi="华文仿宋" w:eastAsia="华文仿宋" w:cs="华文仿宋"/>
          <w:sz w:val="24"/>
          <w:highlight w:val="none"/>
        </w:rPr>
        <w:t>日</w:t>
      </w:r>
    </w:p>
    <w:p>
      <w:pPr>
        <w:spacing w:line="360" w:lineRule="auto"/>
        <w:ind w:firstLine="420" w:firstLineChars="200"/>
        <w:jc w:val="center"/>
        <w:rPr>
          <w:rFonts w:ascii="华文仿宋" w:hAnsi="华文仿宋" w:eastAsia="华文仿宋" w:cs="华文仿宋"/>
          <w:sz w:val="28"/>
          <w:szCs w:val="28"/>
          <w:highlight w:val="none"/>
        </w:rPr>
      </w:pPr>
      <w:r>
        <w:rPr>
          <w:rFonts w:hint="eastAsia" w:ascii="仿宋" w:hAnsi="仿宋" w:eastAsia="仿宋" w:cs="仿宋"/>
        </w:rPr>
        <w:br w:type="page"/>
      </w:r>
      <w:r>
        <w:rPr>
          <w:rFonts w:hint="eastAsia" w:ascii="华文仿宋" w:hAnsi="华文仿宋" w:eastAsia="华文仿宋" w:cs="华文仿宋"/>
          <w:b/>
          <w:bCs/>
          <w:kern w:val="0"/>
          <w:sz w:val="32"/>
          <w:szCs w:val="32"/>
          <w:highlight w:val="none"/>
          <w:lang w:eastAsia="zh-CN"/>
        </w:rPr>
        <w:t>七</w:t>
      </w:r>
      <w:r>
        <w:rPr>
          <w:rFonts w:hint="eastAsia" w:ascii="华文仿宋" w:hAnsi="华文仿宋" w:eastAsia="华文仿宋" w:cs="华文仿宋"/>
          <w:b/>
          <w:bCs/>
          <w:kern w:val="0"/>
          <w:sz w:val="32"/>
          <w:szCs w:val="32"/>
          <w:highlight w:val="none"/>
        </w:rPr>
        <w:t>、中小企业声明函(</w:t>
      </w:r>
      <w:r>
        <w:rPr>
          <w:rFonts w:hint="eastAsia" w:ascii="华文仿宋" w:hAnsi="华文仿宋" w:eastAsia="华文仿宋" w:cs="华文仿宋"/>
          <w:b/>
          <w:bCs/>
          <w:kern w:val="0"/>
          <w:sz w:val="32"/>
          <w:szCs w:val="32"/>
          <w:highlight w:val="none"/>
          <w:lang w:eastAsia="zh-CN"/>
        </w:rPr>
        <w:t>服务</w:t>
      </w:r>
      <w:r>
        <w:rPr>
          <w:rFonts w:hint="eastAsia" w:ascii="华文仿宋" w:hAnsi="华文仿宋" w:eastAsia="华文仿宋" w:cs="华文仿宋"/>
          <w:b/>
          <w:bCs/>
          <w:kern w:val="0"/>
          <w:sz w:val="32"/>
          <w:szCs w:val="32"/>
          <w:highlight w:val="none"/>
        </w:rPr>
        <w:t>)</w:t>
      </w:r>
    </w:p>
    <w:p>
      <w:pPr>
        <w:spacing w:line="360" w:lineRule="auto"/>
        <w:ind w:firstLine="480" w:firstLineChars="200"/>
        <w:rPr>
          <w:rFonts w:ascii="仿宋" w:hAnsi="仿宋" w:eastAsia="仿宋" w:cs="仿宋"/>
          <w:sz w:val="24"/>
        </w:rPr>
      </w:pPr>
      <w:r>
        <w:rPr>
          <w:rFonts w:hint="eastAsia" w:ascii="仿宋" w:hAnsi="仿宋" w:eastAsia="仿宋" w:cs="仿宋"/>
          <w:sz w:val="24"/>
        </w:rPr>
        <w:t>本公司郑重声明，根据《政府采购促进中小企业发展管理办法》</w:t>
      </w:r>
      <w:r>
        <w:rPr>
          <w:rFonts w:ascii="仿宋" w:hAnsi="仿宋" w:eastAsia="仿宋" w:cs="仿宋"/>
          <w:sz w:val="24"/>
        </w:rPr>
        <w:t>(</w:t>
      </w:r>
      <w:r>
        <w:rPr>
          <w:rFonts w:hint="eastAsia" w:ascii="仿宋" w:hAnsi="仿宋" w:eastAsia="仿宋" w:cs="仿宋"/>
          <w:sz w:val="24"/>
        </w:rPr>
        <w:t>财库﹝</w:t>
      </w:r>
      <w:r>
        <w:rPr>
          <w:rFonts w:ascii="仿宋" w:hAnsi="仿宋" w:eastAsia="仿宋" w:cs="仿宋"/>
          <w:sz w:val="24"/>
        </w:rPr>
        <w:t>2020</w:t>
      </w:r>
      <w:r>
        <w:rPr>
          <w:rFonts w:hint="eastAsia" w:ascii="仿宋" w:hAnsi="仿宋" w:eastAsia="仿宋" w:cs="仿宋"/>
          <w:sz w:val="24"/>
        </w:rPr>
        <w:t>﹞</w:t>
      </w:r>
      <w:r>
        <w:rPr>
          <w:rFonts w:ascii="仿宋" w:hAnsi="仿宋" w:eastAsia="仿宋" w:cs="仿宋"/>
          <w:sz w:val="24"/>
        </w:rPr>
        <w:t xml:space="preserve">46 </w:t>
      </w:r>
      <w:r>
        <w:rPr>
          <w:rFonts w:hint="eastAsia" w:ascii="仿宋" w:hAnsi="仿宋" w:eastAsia="仿宋" w:cs="仿宋"/>
          <w:sz w:val="24"/>
        </w:rPr>
        <w:t>号</w:t>
      </w:r>
      <w:r>
        <w:rPr>
          <w:rFonts w:ascii="仿宋" w:hAnsi="仿宋" w:eastAsia="仿宋" w:cs="仿宋"/>
          <w:sz w:val="24"/>
        </w:rPr>
        <w:t>)</w:t>
      </w:r>
      <w:r>
        <w:rPr>
          <w:rFonts w:hint="eastAsia" w:ascii="仿宋" w:hAnsi="仿宋" w:eastAsia="仿宋" w:cs="仿宋"/>
          <w:sz w:val="24"/>
        </w:rPr>
        <w:t>的规定，本公司参加</w:t>
      </w:r>
      <w:r>
        <w:rPr>
          <w:rFonts w:hint="eastAsia" w:ascii="仿宋" w:hAnsi="仿宋" w:eastAsia="仿宋" w:cs="仿宋"/>
          <w:sz w:val="24"/>
          <w:u w:val="single"/>
        </w:rPr>
        <w:t xml:space="preserve">         </w:t>
      </w:r>
      <w:r>
        <w:rPr>
          <w:rFonts w:ascii="仿宋" w:hAnsi="仿宋" w:eastAsia="仿宋" w:cs="仿宋"/>
          <w:sz w:val="24"/>
          <w:u w:val="single"/>
        </w:rPr>
        <w:t>(</w:t>
      </w:r>
      <w:r>
        <w:rPr>
          <w:rFonts w:hint="eastAsia" w:ascii="仿宋" w:hAnsi="仿宋" w:eastAsia="仿宋" w:cs="仿宋"/>
          <w:sz w:val="24"/>
          <w:u w:val="single"/>
        </w:rPr>
        <w:t>单位名称</w:t>
      </w:r>
      <w:r>
        <w:rPr>
          <w:rFonts w:ascii="仿宋" w:hAnsi="仿宋" w:eastAsia="仿宋" w:cs="仿宋"/>
          <w:sz w:val="24"/>
          <w:u w:val="single"/>
        </w:rPr>
        <w:t>)</w:t>
      </w:r>
      <w:r>
        <w:rPr>
          <w:rFonts w:hint="eastAsia" w:ascii="仿宋" w:hAnsi="仿宋" w:eastAsia="仿宋" w:cs="仿宋"/>
          <w:sz w:val="24"/>
        </w:rPr>
        <w:t>的</w:t>
      </w:r>
      <w:r>
        <w:rPr>
          <w:rFonts w:hint="eastAsia" w:ascii="仿宋" w:hAnsi="仿宋" w:eastAsia="仿宋" w:cs="仿宋"/>
          <w:sz w:val="24"/>
          <w:u w:val="single"/>
        </w:rPr>
        <w:t xml:space="preserve">          </w:t>
      </w:r>
      <w:r>
        <w:rPr>
          <w:rFonts w:ascii="仿宋" w:hAnsi="仿宋" w:eastAsia="仿宋" w:cs="仿宋"/>
          <w:sz w:val="24"/>
          <w:u w:val="single"/>
        </w:rPr>
        <w:t>(</w:t>
      </w:r>
      <w:r>
        <w:rPr>
          <w:rFonts w:hint="eastAsia" w:ascii="仿宋" w:hAnsi="仿宋" w:eastAsia="仿宋" w:cs="仿宋"/>
          <w:sz w:val="24"/>
          <w:u w:val="single"/>
        </w:rPr>
        <w:t>项目名称</w:t>
      </w:r>
      <w:r>
        <w:rPr>
          <w:rFonts w:ascii="仿宋" w:hAnsi="仿宋" w:eastAsia="仿宋" w:cs="仿宋"/>
          <w:sz w:val="24"/>
          <w:u w:val="single"/>
        </w:rPr>
        <w:t>)</w:t>
      </w:r>
      <w:r>
        <w:rPr>
          <w:rFonts w:hint="eastAsia" w:ascii="仿宋" w:hAnsi="仿宋" w:eastAsia="仿宋" w:cs="仿宋"/>
          <w:sz w:val="24"/>
        </w:rPr>
        <w:t>采购活动，服务全部由符合政策要求的中小企业承接。相关企业</w:t>
      </w:r>
      <w:r>
        <w:rPr>
          <w:rFonts w:ascii="仿宋" w:hAnsi="仿宋" w:eastAsia="仿宋" w:cs="仿宋"/>
          <w:sz w:val="24"/>
        </w:rPr>
        <w:t>(</w:t>
      </w:r>
      <w:r>
        <w:rPr>
          <w:rFonts w:hint="eastAsia" w:ascii="仿宋" w:hAnsi="仿宋" w:eastAsia="仿宋" w:cs="仿宋"/>
          <w:sz w:val="24"/>
        </w:rPr>
        <w:t>含联合体中的中小企业、签订分包意向协议的中小企业</w:t>
      </w:r>
      <w:r>
        <w:rPr>
          <w:rFonts w:ascii="仿宋" w:hAnsi="仿宋" w:eastAsia="仿宋" w:cs="仿宋"/>
          <w:sz w:val="24"/>
        </w:rPr>
        <w:t xml:space="preserve">) </w:t>
      </w:r>
      <w:r>
        <w:rPr>
          <w:rFonts w:hint="eastAsia" w:ascii="仿宋" w:hAnsi="仿宋" w:eastAsia="仿宋" w:cs="仿宋"/>
          <w:sz w:val="24"/>
        </w:rPr>
        <w:t>的具体情况如下：</w:t>
      </w:r>
    </w:p>
    <w:p>
      <w:pPr>
        <w:spacing w:line="360" w:lineRule="auto"/>
        <w:ind w:firstLine="480" w:firstLineChars="200"/>
        <w:rPr>
          <w:rFonts w:ascii="仿宋" w:hAnsi="仿宋" w:eastAsia="仿宋" w:cs="仿宋"/>
          <w:sz w:val="24"/>
        </w:rPr>
      </w:pPr>
      <w:r>
        <w:rPr>
          <w:rFonts w:hint="eastAsia" w:ascii="仿宋" w:hAnsi="仿宋" w:eastAsia="仿宋" w:cs="仿宋"/>
          <w:sz w:val="24"/>
          <w:u w:val="single"/>
        </w:rPr>
        <w:t xml:space="preserve">     （标的名称</w:t>
      </w:r>
      <w:r>
        <w:rPr>
          <w:rFonts w:ascii="仿宋" w:hAnsi="仿宋" w:eastAsia="仿宋" w:cs="仿宋"/>
          <w:sz w:val="24"/>
          <w:u w:val="single"/>
        </w:rPr>
        <w:t>)</w:t>
      </w:r>
      <w:r>
        <w:rPr>
          <w:rFonts w:hint="eastAsia" w:ascii="仿宋" w:hAnsi="仿宋" w:eastAsia="仿宋" w:cs="仿宋"/>
          <w:sz w:val="24"/>
        </w:rPr>
        <w:t>，属于</w:t>
      </w:r>
      <w:r>
        <w:rPr>
          <w:rFonts w:ascii="仿宋" w:hAnsi="仿宋" w:eastAsia="仿宋" w:cs="仿宋"/>
          <w:sz w:val="24"/>
          <w:u w:val="single"/>
        </w:rPr>
        <w:t>(</w:t>
      </w:r>
      <w:r>
        <w:rPr>
          <w:rFonts w:hint="eastAsia" w:ascii="仿宋" w:hAnsi="仿宋" w:eastAsia="仿宋" w:cs="仿宋"/>
          <w:sz w:val="24"/>
          <w:u w:val="single"/>
        </w:rPr>
        <w:t>采购文件中明确的所属行业</w:t>
      </w:r>
      <w:r>
        <w:rPr>
          <w:rFonts w:ascii="仿宋" w:hAnsi="仿宋" w:eastAsia="仿宋" w:cs="仿宋"/>
          <w:sz w:val="24"/>
          <w:u w:val="single"/>
        </w:rPr>
        <w:t>)</w:t>
      </w:r>
      <w:r>
        <w:rPr>
          <w:rFonts w:hint="eastAsia" w:ascii="仿宋" w:hAnsi="仿宋" w:eastAsia="仿宋" w:cs="仿宋"/>
          <w:sz w:val="24"/>
        </w:rPr>
        <w:t>行业；承接企业为</w:t>
      </w:r>
      <w:r>
        <w:rPr>
          <w:rFonts w:ascii="仿宋" w:hAnsi="仿宋" w:eastAsia="仿宋" w:cs="仿宋"/>
          <w:sz w:val="24"/>
          <w:u w:val="single"/>
        </w:rPr>
        <w:t>(</w:t>
      </w:r>
      <w:r>
        <w:rPr>
          <w:rFonts w:hint="eastAsia" w:ascii="仿宋" w:hAnsi="仿宋" w:eastAsia="仿宋" w:cs="仿宋"/>
          <w:sz w:val="24"/>
          <w:u w:val="single"/>
        </w:rPr>
        <w:t>企业名称</w:t>
      </w:r>
      <w:r>
        <w:rPr>
          <w:rFonts w:ascii="仿宋" w:hAnsi="仿宋" w:eastAsia="仿宋" w:cs="仿宋"/>
          <w:sz w:val="24"/>
          <w:u w:val="single"/>
        </w:rPr>
        <w:t>)</w:t>
      </w:r>
      <w:r>
        <w:rPr>
          <w:rFonts w:hint="eastAsia" w:ascii="仿宋" w:hAnsi="仿宋" w:eastAsia="仿宋" w:cs="仿宋"/>
          <w:sz w:val="24"/>
        </w:rPr>
        <w:t>，从业人员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ascii="仿宋" w:hAnsi="仿宋" w:eastAsia="仿宋" w:cs="仿宋"/>
          <w:sz w:val="24"/>
          <w:u w:val="single"/>
        </w:rPr>
        <w:t>(</w:t>
      </w:r>
      <w:r>
        <w:rPr>
          <w:rFonts w:hint="eastAsia" w:ascii="仿宋" w:hAnsi="仿宋" w:eastAsia="仿宋" w:cs="仿宋"/>
          <w:sz w:val="24"/>
          <w:u w:val="single"/>
        </w:rPr>
        <w:t>中型企业、小型企业、微型企业</w:t>
      </w:r>
      <w:r>
        <w:rPr>
          <w:rFonts w:ascii="仿宋" w:hAnsi="仿宋" w:eastAsia="仿宋" w:cs="仿宋"/>
          <w:sz w:val="24"/>
          <w:u w:val="single"/>
        </w:rPr>
        <w:t>)</w:t>
      </w:r>
      <w:r>
        <w:rPr>
          <w:rFonts w:hint="eastAsia" w:ascii="仿宋" w:hAnsi="仿宋" w:eastAsia="仿宋" w:cs="仿宋"/>
          <w:sz w:val="24"/>
        </w:rPr>
        <w:t>；</w:t>
      </w:r>
    </w:p>
    <w:p>
      <w:pPr>
        <w:spacing w:line="360" w:lineRule="auto"/>
        <w:ind w:firstLine="480" w:firstLineChars="200"/>
        <w:rPr>
          <w:rFonts w:ascii="仿宋" w:hAnsi="仿宋" w:eastAsia="仿宋" w:cs="仿宋"/>
          <w:sz w:val="24"/>
        </w:rPr>
      </w:pPr>
      <w:r>
        <w:rPr>
          <w:rFonts w:hint="eastAsia" w:ascii="仿宋" w:hAnsi="仿宋" w:eastAsia="仿宋" w:cs="仿宋"/>
          <w:sz w:val="24"/>
          <w:u w:val="single"/>
        </w:rPr>
        <w:t xml:space="preserve">     （标的名称</w:t>
      </w:r>
      <w:r>
        <w:rPr>
          <w:rFonts w:ascii="仿宋" w:hAnsi="仿宋" w:eastAsia="仿宋" w:cs="仿宋"/>
          <w:sz w:val="24"/>
          <w:u w:val="single"/>
        </w:rPr>
        <w:t>)</w:t>
      </w:r>
      <w:r>
        <w:rPr>
          <w:rFonts w:hint="eastAsia" w:ascii="仿宋" w:hAnsi="仿宋" w:eastAsia="仿宋" w:cs="仿宋"/>
          <w:sz w:val="24"/>
        </w:rPr>
        <w:t>，属于</w:t>
      </w:r>
      <w:r>
        <w:rPr>
          <w:rFonts w:ascii="仿宋" w:hAnsi="仿宋" w:eastAsia="仿宋" w:cs="仿宋"/>
          <w:sz w:val="24"/>
          <w:u w:val="single"/>
        </w:rPr>
        <w:t>(</w:t>
      </w:r>
      <w:r>
        <w:rPr>
          <w:rFonts w:hint="eastAsia" w:ascii="仿宋" w:hAnsi="仿宋" w:eastAsia="仿宋" w:cs="仿宋"/>
          <w:sz w:val="24"/>
          <w:u w:val="single"/>
        </w:rPr>
        <w:t>采购文件中明确的所属行业</w:t>
      </w:r>
      <w:r>
        <w:rPr>
          <w:rFonts w:ascii="仿宋" w:hAnsi="仿宋" w:eastAsia="仿宋" w:cs="仿宋"/>
          <w:sz w:val="24"/>
          <w:u w:val="single"/>
        </w:rPr>
        <w:t>)</w:t>
      </w:r>
      <w:r>
        <w:rPr>
          <w:rFonts w:hint="eastAsia" w:ascii="仿宋" w:hAnsi="仿宋" w:eastAsia="仿宋" w:cs="仿宋"/>
          <w:sz w:val="24"/>
        </w:rPr>
        <w:t>行业；承接企业为</w:t>
      </w:r>
      <w:r>
        <w:rPr>
          <w:rFonts w:ascii="仿宋" w:hAnsi="仿宋" w:eastAsia="仿宋" w:cs="仿宋"/>
          <w:sz w:val="24"/>
          <w:u w:val="single"/>
        </w:rPr>
        <w:t>(</w:t>
      </w:r>
      <w:r>
        <w:rPr>
          <w:rFonts w:hint="eastAsia" w:ascii="仿宋" w:hAnsi="仿宋" w:eastAsia="仿宋" w:cs="仿宋"/>
          <w:sz w:val="24"/>
          <w:u w:val="single"/>
        </w:rPr>
        <w:t>企业名称</w:t>
      </w:r>
      <w:r>
        <w:rPr>
          <w:rFonts w:ascii="仿宋" w:hAnsi="仿宋" w:eastAsia="仿宋" w:cs="仿宋"/>
          <w:sz w:val="24"/>
          <w:u w:val="single"/>
        </w:rPr>
        <w:t>)</w:t>
      </w:r>
      <w:r>
        <w:rPr>
          <w:rFonts w:hint="eastAsia" w:ascii="仿宋" w:hAnsi="仿宋" w:eastAsia="仿宋" w:cs="仿宋"/>
          <w:sz w:val="24"/>
        </w:rPr>
        <w:t>，从业人员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ascii="仿宋" w:hAnsi="仿宋" w:eastAsia="仿宋" w:cs="仿宋"/>
          <w:sz w:val="24"/>
          <w:u w:val="single"/>
        </w:rPr>
        <w:t>(</w:t>
      </w:r>
      <w:r>
        <w:rPr>
          <w:rFonts w:hint="eastAsia" w:ascii="仿宋" w:hAnsi="仿宋" w:eastAsia="仿宋" w:cs="仿宋"/>
          <w:sz w:val="24"/>
          <w:u w:val="single"/>
        </w:rPr>
        <w:t>中型企业、小型企业、微型企业</w:t>
      </w:r>
      <w:r>
        <w:rPr>
          <w:rFonts w:ascii="仿宋" w:hAnsi="仿宋" w:eastAsia="仿宋" w:cs="仿宋"/>
          <w:sz w:val="24"/>
          <w:u w:val="single"/>
        </w:rPr>
        <w:t>)</w:t>
      </w:r>
      <w:r>
        <w:rPr>
          <w:rFonts w:hint="eastAsia" w:ascii="仿宋" w:hAnsi="仿宋" w:eastAsia="仿宋" w:cs="仿宋"/>
          <w:sz w:val="24"/>
        </w:rPr>
        <w:t>；</w:t>
      </w:r>
    </w:p>
    <w:p>
      <w:pPr>
        <w:spacing w:line="360" w:lineRule="auto"/>
        <w:ind w:firstLine="480" w:firstLineChars="200"/>
        <w:rPr>
          <w:rFonts w:ascii="仿宋" w:hAnsi="仿宋" w:eastAsia="仿宋" w:cs="仿宋"/>
          <w:sz w:val="24"/>
        </w:rPr>
      </w:pPr>
      <w:r>
        <w:rPr>
          <w:rFonts w:hint="eastAsia" w:ascii="仿宋" w:hAnsi="仿宋" w:eastAsia="仿宋" w:cs="仿宋"/>
          <w:sz w:val="24"/>
        </w:rPr>
        <w:t>……</w:t>
      </w:r>
    </w:p>
    <w:p>
      <w:pPr>
        <w:spacing w:line="360" w:lineRule="auto"/>
        <w:ind w:firstLine="480" w:firstLineChars="200"/>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60" w:lineRule="auto"/>
        <w:ind w:firstLine="480" w:firstLineChars="200"/>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pacing w:line="360" w:lineRule="auto"/>
        <w:ind w:firstLine="480" w:firstLineChars="200"/>
        <w:rPr>
          <w:rFonts w:hint="eastAsia" w:ascii="仿宋" w:hAnsi="仿宋" w:eastAsia="仿宋" w:cs="仿宋"/>
          <w:sz w:val="24"/>
        </w:rPr>
      </w:pPr>
    </w:p>
    <w:p>
      <w:pPr>
        <w:spacing w:line="360" w:lineRule="auto"/>
        <w:ind w:firstLine="480" w:firstLineChars="200"/>
        <w:rPr>
          <w:rFonts w:ascii="仿宋" w:hAnsi="仿宋" w:eastAsia="仿宋" w:cs="仿宋"/>
          <w:sz w:val="24"/>
        </w:rPr>
      </w:pPr>
      <w:r>
        <w:rPr>
          <w:rFonts w:hint="eastAsia" w:ascii="仿宋" w:hAnsi="仿宋" w:eastAsia="仿宋" w:cs="仿宋"/>
          <w:sz w:val="24"/>
        </w:rPr>
        <w:t>企业名称</w:t>
      </w:r>
      <w:r>
        <w:rPr>
          <w:rFonts w:ascii="仿宋" w:hAnsi="仿宋" w:eastAsia="仿宋" w:cs="仿宋"/>
          <w:sz w:val="24"/>
        </w:rPr>
        <w:t>(</w:t>
      </w:r>
      <w:r>
        <w:rPr>
          <w:rFonts w:hint="eastAsia" w:ascii="仿宋" w:hAnsi="仿宋" w:eastAsia="仿宋" w:cs="仿宋"/>
          <w:sz w:val="24"/>
        </w:rPr>
        <w:t>盖章</w:t>
      </w:r>
      <w:r>
        <w:rPr>
          <w:rFonts w:ascii="仿宋" w:hAnsi="仿宋" w:eastAsia="仿宋" w:cs="仿宋"/>
          <w:sz w:val="24"/>
        </w:rPr>
        <w:t>)</w:t>
      </w:r>
      <w:r>
        <w:rPr>
          <w:rFonts w:hint="eastAsia" w:ascii="仿宋" w:hAnsi="仿宋" w:eastAsia="仿宋" w:cs="仿宋"/>
          <w:sz w:val="24"/>
        </w:rPr>
        <w:t xml:space="preserve">：          </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日期：            </w:t>
      </w:r>
    </w:p>
    <w:p>
      <w:pPr>
        <w:spacing w:line="360" w:lineRule="auto"/>
        <w:ind w:firstLine="480" w:firstLineChars="200"/>
        <w:rPr>
          <w:rFonts w:hint="eastAsia" w:ascii="仿宋" w:hAnsi="仿宋" w:eastAsia="仿宋" w:cs="仿宋"/>
          <w:sz w:val="24"/>
        </w:rPr>
      </w:pPr>
    </w:p>
    <w:p>
      <w:pPr>
        <w:spacing w:line="360" w:lineRule="auto"/>
        <w:ind w:firstLine="480" w:firstLineChars="200"/>
        <w:rPr>
          <w:rFonts w:ascii="仿宋" w:hAnsi="仿宋" w:eastAsia="仿宋" w:cs="仿宋"/>
          <w:sz w:val="24"/>
        </w:rPr>
      </w:pPr>
      <w:r>
        <w:rPr>
          <w:rFonts w:hint="eastAsia" w:ascii="仿宋" w:hAnsi="仿宋" w:eastAsia="仿宋" w:cs="仿宋"/>
          <w:sz w:val="24"/>
        </w:rPr>
        <w:t>说明：①从业人员、营业收入、资产总额填报上一年度数据，无上一年度数据的新成立企业可不填报。</w:t>
      </w:r>
    </w:p>
    <w:p>
      <w:pPr>
        <w:spacing w:line="360" w:lineRule="auto"/>
        <w:ind w:firstLine="480" w:firstLineChars="200"/>
        <w:rPr>
          <w:rFonts w:ascii="仿宋" w:hAnsi="仿宋" w:eastAsia="仿宋" w:cs="仿宋"/>
          <w:sz w:val="24"/>
        </w:rPr>
      </w:pPr>
      <w:r>
        <w:rPr>
          <w:rFonts w:hint="eastAsia" w:ascii="仿宋" w:hAnsi="仿宋" w:eastAsia="仿宋" w:cs="仿宋"/>
          <w:sz w:val="24"/>
        </w:rPr>
        <w:t>②如未提供中小企业声明函的，则其评审中的小型、微型企业不能享受</w:t>
      </w:r>
      <w:r>
        <w:rPr>
          <w:rFonts w:hint="eastAsia" w:ascii="仿宋" w:hAnsi="仿宋" w:eastAsia="仿宋" w:cs="仿宋"/>
          <w:sz w:val="24"/>
          <w:lang w:eastAsia="zh-CN"/>
        </w:rPr>
        <w:t>招标</w:t>
      </w:r>
      <w:r>
        <w:rPr>
          <w:rFonts w:hint="eastAsia" w:ascii="仿宋" w:hAnsi="仿宋" w:eastAsia="仿宋" w:cs="仿宋"/>
          <w:sz w:val="24"/>
        </w:rPr>
        <w:t>文件规定的价格扣除，但不影响供应商响应文件的有效性。</w:t>
      </w:r>
    </w:p>
    <w:p>
      <w:pPr>
        <w:spacing w:line="360" w:lineRule="auto"/>
        <w:ind w:firstLine="480" w:firstLineChars="200"/>
        <w:rPr>
          <w:rFonts w:ascii="仿宋" w:hAnsi="仿宋" w:eastAsia="仿宋" w:cs="仿宋"/>
          <w:sz w:val="24"/>
        </w:rPr>
      </w:pPr>
      <w:r>
        <w:rPr>
          <w:rFonts w:hint="eastAsia" w:ascii="仿宋" w:hAnsi="仿宋" w:eastAsia="仿宋" w:cs="仿宋"/>
          <w:sz w:val="24"/>
        </w:rPr>
        <w:t>③供应商参加政府采购活动时，提供虚假中小企业声明函的，以提供虚假材料谋取成交处理。</w:t>
      </w:r>
    </w:p>
    <w:p>
      <w:pPr>
        <w:spacing w:line="360" w:lineRule="auto"/>
        <w:ind w:firstLine="480" w:firstLineChars="200"/>
        <w:rPr>
          <w:rFonts w:ascii="仿宋" w:hAnsi="仿宋" w:eastAsia="仿宋" w:cs="仿宋"/>
          <w:sz w:val="24"/>
        </w:rPr>
      </w:pPr>
      <w:r>
        <w:rPr>
          <w:rFonts w:hint="eastAsia" w:ascii="仿宋" w:hAnsi="仿宋" w:eastAsia="仿宋" w:cs="仿宋"/>
          <w:sz w:val="24"/>
        </w:rPr>
        <w:t>④供应商为非企业单位的，如民办非企业、基金会、协会、服务中心、农村承包经营户、学会等非工商</w:t>
      </w:r>
      <w:r>
        <w:rPr>
          <w:rFonts w:ascii="仿宋" w:hAnsi="仿宋" w:eastAsia="仿宋" w:cs="仿宋"/>
          <w:sz w:val="24"/>
        </w:rPr>
        <w:t>(</w:t>
      </w:r>
      <w:r>
        <w:rPr>
          <w:rFonts w:hint="eastAsia" w:ascii="仿宋" w:hAnsi="仿宋" w:eastAsia="仿宋" w:cs="仿宋"/>
          <w:sz w:val="24"/>
        </w:rPr>
        <w:t>市场监管</w:t>
      </w:r>
      <w:r>
        <w:rPr>
          <w:rFonts w:ascii="仿宋" w:hAnsi="仿宋" w:eastAsia="仿宋" w:cs="仿宋"/>
          <w:sz w:val="24"/>
        </w:rPr>
        <w:t>)</w:t>
      </w:r>
      <w:r>
        <w:rPr>
          <w:rFonts w:hint="eastAsia" w:ascii="仿宋" w:hAnsi="仿宋" w:eastAsia="仿宋" w:cs="仿宋"/>
          <w:sz w:val="24"/>
        </w:rPr>
        <w:t>登记注册的组织均不适用此声明函，不得提供中小企业声明函，提供此声明的在评审过程中按声明无效处理。</w:t>
      </w:r>
    </w:p>
    <w:p>
      <w:pPr>
        <w:spacing w:line="360" w:lineRule="auto"/>
        <w:ind w:firstLine="480" w:firstLineChars="200"/>
        <w:rPr>
          <w:rFonts w:ascii="仿宋" w:hAnsi="仿宋" w:eastAsia="仿宋" w:cs="仿宋"/>
          <w:sz w:val="24"/>
        </w:rPr>
      </w:pPr>
      <w:r>
        <w:rPr>
          <w:rFonts w:hint="eastAsia" w:ascii="仿宋" w:hAnsi="仿宋" w:eastAsia="仿宋" w:cs="仿宋"/>
          <w:sz w:val="24"/>
        </w:rPr>
        <w:t>⑤符合中小企业划分标准的个体工商户，在政府采购活动中视同中小企业。</w:t>
      </w:r>
    </w:p>
    <w:p>
      <w:pPr>
        <w:pStyle w:val="4"/>
        <w:jc w:val="center"/>
        <w:rPr>
          <w:rFonts w:ascii="仿宋" w:hAnsi="仿宋" w:eastAsia="仿宋" w:cs="仿宋"/>
          <w:sz w:val="28"/>
          <w:szCs w:val="28"/>
        </w:rPr>
      </w:pPr>
      <w:r>
        <w:rPr>
          <w:rFonts w:hint="eastAsia" w:ascii="仿宋" w:hAnsi="仿宋" w:eastAsia="仿宋" w:cs="仿宋"/>
          <w:bCs w:val="0"/>
          <w:lang w:eastAsia="zh-CN"/>
        </w:rPr>
        <w:t>八</w:t>
      </w:r>
      <w:r>
        <w:rPr>
          <w:rFonts w:hint="eastAsia" w:ascii="仿宋" w:hAnsi="仿宋" w:eastAsia="仿宋" w:cs="仿宋"/>
          <w:bCs w:val="0"/>
          <w:kern w:val="2"/>
        </w:rPr>
        <w:t>、监狱企业相关证明材料(如涉及)</w:t>
      </w:r>
    </w:p>
    <w:p>
      <w:pPr>
        <w:spacing w:line="360" w:lineRule="auto"/>
        <w:ind w:firstLine="480" w:firstLineChars="200"/>
        <w:rPr>
          <w:rFonts w:ascii="仿宋" w:hAnsi="仿宋" w:eastAsia="仿宋" w:cs="仿宋"/>
          <w:b/>
          <w:sz w:val="24"/>
        </w:rPr>
      </w:pPr>
      <w:r>
        <w:rPr>
          <w:rFonts w:hint="eastAsia" w:ascii="仿宋" w:hAnsi="仿宋" w:eastAsia="仿宋" w:cs="仿宋"/>
          <w:b/>
          <w:sz w:val="24"/>
        </w:rPr>
        <w:t>说明：</w:t>
      </w:r>
    </w:p>
    <w:p>
      <w:pPr>
        <w:spacing w:line="360" w:lineRule="auto"/>
        <w:ind w:firstLine="480" w:firstLineChars="200"/>
        <w:rPr>
          <w:rFonts w:ascii="仿宋" w:hAnsi="仿宋" w:eastAsia="仿宋" w:cs="仿宋"/>
          <w:b/>
          <w:sz w:val="24"/>
        </w:rPr>
      </w:pPr>
      <w:r>
        <w:rPr>
          <w:rFonts w:hint="eastAsia" w:ascii="仿宋" w:hAnsi="仿宋" w:eastAsia="仿宋" w:cs="仿宋"/>
          <w:b/>
          <w:sz w:val="24"/>
        </w:rPr>
        <w:t>①监狱企业参加政府采购活动时，应当提供由省级以上监狱管理局、戒毒管理局(含新疆</w:t>
      </w:r>
    </w:p>
    <w:p>
      <w:pPr>
        <w:spacing w:line="360" w:lineRule="auto"/>
        <w:ind w:firstLine="480" w:firstLineChars="200"/>
        <w:rPr>
          <w:rFonts w:ascii="仿宋" w:hAnsi="仿宋" w:eastAsia="仿宋" w:cs="仿宋"/>
          <w:b/>
          <w:sz w:val="24"/>
        </w:rPr>
      </w:pPr>
      <w:r>
        <w:rPr>
          <w:rFonts w:hint="eastAsia" w:ascii="仿宋" w:hAnsi="仿宋" w:eastAsia="仿宋" w:cs="仿宋"/>
          <w:b/>
          <w:sz w:val="24"/>
        </w:rPr>
        <w:t>生产建设兵团)出具的属于监狱企业的证明文件。</w:t>
      </w:r>
    </w:p>
    <w:p>
      <w:pPr>
        <w:spacing w:line="360" w:lineRule="auto"/>
        <w:ind w:firstLine="480" w:firstLineChars="200"/>
        <w:rPr>
          <w:rFonts w:ascii="仿宋" w:hAnsi="仿宋" w:eastAsia="仿宋" w:cs="仿宋"/>
          <w:b/>
          <w:sz w:val="24"/>
        </w:rPr>
      </w:pPr>
      <w:r>
        <w:rPr>
          <w:rFonts w:hint="eastAsia" w:ascii="仿宋" w:hAnsi="仿宋" w:eastAsia="仿宋" w:cs="仿宋"/>
          <w:b/>
          <w:sz w:val="24"/>
        </w:rPr>
        <w:t>②监狱企业参加本次采购活动未提供监狱企业相关证明材料的，则不能享受</w:t>
      </w:r>
      <w:r>
        <w:rPr>
          <w:rFonts w:hint="eastAsia" w:ascii="仿宋" w:hAnsi="仿宋" w:eastAsia="仿宋" w:cs="仿宋"/>
          <w:b/>
          <w:sz w:val="24"/>
          <w:lang w:eastAsia="zh-CN"/>
        </w:rPr>
        <w:t>招标</w:t>
      </w:r>
      <w:r>
        <w:rPr>
          <w:rFonts w:hint="eastAsia" w:ascii="仿宋" w:hAnsi="仿宋" w:eastAsia="仿宋" w:cs="仿宋"/>
          <w:b/>
          <w:sz w:val="24"/>
        </w:rPr>
        <w:t>文件规</w:t>
      </w:r>
    </w:p>
    <w:p>
      <w:pPr>
        <w:spacing w:line="360" w:lineRule="auto"/>
        <w:ind w:firstLine="480" w:firstLineChars="200"/>
        <w:rPr>
          <w:rFonts w:ascii="仿宋" w:hAnsi="仿宋" w:eastAsia="仿宋" w:cs="仿宋"/>
          <w:b/>
          <w:sz w:val="24"/>
        </w:rPr>
      </w:pPr>
      <w:r>
        <w:rPr>
          <w:rFonts w:hint="eastAsia" w:ascii="仿宋" w:hAnsi="仿宋" w:eastAsia="仿宋" w:cs="仿宋"/>
          <w:b/>
          <w:sz w:val="24"/>
        </w:rPr>
        <w:t>定的价格扣除，但不影响投标人响应文件的有效性。</w:t>
      </w:r>
    </w:p>
    <w:p>
      <w:pPr>
        <w:spacing w:line="360" w:lineRule="auto"/>
        <w:ind w:firstLine="480" w:firstLineChars="200"/>
        <w:rPr>
          <w:rFonts w:ascii="仿宋" w:hAnsi="仿宋" w:eastAsia="仿宋" w:cs="仿宋"/>
          <w:b/>
          <w:sz w:val="24"/>
        </w:rPr>
      </w:pPr>
      <w:r>
        <w:rPr>
          <w:rFonts w:hint="eastAsia" w:ascii="仿宋" w:hAnsi="仿宋" w:eastAsia="仿宋" w:cs="仿宋"/>
          <w:b/>
          <w:sz w:val="24"/>
        </w:rPr>
        <w:t>③非监狱企业无需提供证明材料。</w:t>
      </w:r>
    </w:p>
    <w:p>
      <w:pPr>
        <w:keepNext/>
        <w:keepLines/>
        <w:spacing w:before="260" w:after="260" w:line="416" w:lineRule="auto"/>
        <w:jc w:val="center"/>
        <w:outlineLvl w:val="2"/>
        <w:rPr>
          <w:rFonts w:ascii="仿宋" w:hAnsi="仿宋" w:eastAsia="仿宋" w:cs="仿宋"/>
          <w:bCs/>
          <w:sz w:val="32"/>
          <w:szCs w:val="32"/>
        </w:rPr>
      </w:pPr>
      <w:r>
        <w:rPr>
          <w:rFonts w:hint="eastAsia" w:ascii="仿宋" w:hAnsi="仿宋" w:eastAsia="仿宋" w:cs="仿宋"/>
          <w:sz w:val="24"/>
        </w:rPr>
        <w:br w:type="page"/>
      </w:r>
      <w:r>
        <w:rPr>
          <w:rFonts w:hint="eastAsia" w:ascii="仿宋" w:hAnsi="仿宋" w:eastAsia="仿宋" w:cs="仿宋"/>
          <w:b/>
          <w:sz w:val="32"/>
          <w:szCs w:val="32"/>
          <w:lang w:eastAsia="zh-CN"/>
        </w:rPr>
        <w:t>九</w:t>
      </w:r>
      <w:r>
        <w:rPr>
          <w:rFonts w:hint="eastAsia" w:ascii="仿宋" w:hAnsi="仿宋" w:eastAsia="仿宋" w:cs="仿宋"/>
          <w:b/>
          <w:sz w:val="32"/>
          <w:szCs w:val="32"/>
        </w:rPr>
        <w:t>、残疾人福利性单位声明函（如涉及）</w:t>
      </w:r>
    </w:p>
    <w:p>
      <w:pPr>
        <w:spacing w:line="588" w:lineRule="exact"/>
        <w:rPr>
          <w:rFonts w:ascii="仿宋" w:hAnsi="仿宋" w:eastAsia="仿宋" w:cs="仿宋"/>
          <w:b/>
          <w:spacing w:val="6"/>
          <w:sz w:val="24"/>
        </w:rPr>
      </w:pPr>
    </w:p>
    <w:p>
      <w:pPr>
        <w:spacing w:line="360" w:lineRule="auto"/>
        <w:ind w:firstLine="504" w:firstLineChars="200"/>
        <w:rPr>
          <w:rFonts w:ascii="仿宋" w:hAnsi="仿宋" w:eastAsia="仿宋" w:cs="仿宋"/>
          <w:spacing w:val="6"/>
          <w:sz w:val="24"/>
        </w:rPr>
      </w:pPr>
      <w:r>
        <w:rPr>
          <w:rFonts w:hint="eastAsia" w:ascii="仿宋" w:hAnsi="仿宋" w:eastAsia="仿宋" w:cs="仿宋"/>
          <w:spacing w:val="6"/>
          <w:sz w:val="24"/>
        </w:rPr>
        <w:t>本单位郑重声明，根据《财政部 民政部 中国残疾人联合会关于促进残疾人就业政府采购政策的通知》（财库</w:t>
      </w:r>
      <w:r>
        <w:rPr>
          <w:rFonts w:hint="eastAsia" w:ascii="仿宋" w:hAnsi="仿宋" w:eastAsia="仿宋" w:cs="仿宋"/>
          <w:sz w:val="24"/>
        </w:rPr>
        <w:t>〔2017〕 141</w:t>
      </w:r>
      <w:r>
        <w:rPr>
          <w:rFonts w:hint="eastAsia" w:ascii="仿宋" w:hAnsi="仿宋" w:eastAsia="仿宋" w:cs="仿宋"/>
          <w:spacing w:val="6"/>
          <w:sz w:val="24"/>
        </w:rPr>
        <w:t>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pPr>
        <w:spacing w:line="360" w:lineRule="auto"/>
        <w:ind w:firstLine="504" w:firstLineChars="200"/>
        <w:rPr>
          <w:rFonts w:ascii="仿宋" w:hAnsi="仿宋" w:eastAsia="仿宋" w:cs="仿宋"/>
          <w:spacing w:val="6"/>
          <w:sz w:val="24"/>
        </w:rPr>
      </w:pPr>
      <w:r>
        <w:rPr>
          <w:rFonts w:hint="eastAsia" w:ascii="仿宋" w:hAnsi="仿宋" w:eastAsia="仿宋" w:cs="仿宋"/>
          <w:spacing w:val="6"/>
          <w:sz w:val="24"/>
        </w:rPr>
        <w:t>本单位对上述声明的真实性负责。如有虚假，将依法承担相应责任。</w:t>
      </w:r>
    </w:p>
    <w:p>
      <w:pPr>
        <w:spacing w:line="360" w:lineRule="auto"/>
        <w:rPr>
          <w:rFonts w:ascii="仿宋" w:hAnsi="仿宋" w:eastAsia="仿宋" w:cs="仿宋"/>
          <w:spacing w:val="6"/>
          <w:sz w:val="24"/>
        </w:rPr>
      </w:pPr>
    </w:p>
    <w:p>
      <w:pPr>
        <w:spacing w:line="360" w:lineRule="auto"/>
        <w:rPr>
          <w:rFonts w:ascii="仿宋" w:hAnsi="仿宋" w:eastAsia="仿宋" w:cs="仿宋"/>
          <w:spacing w:val="6"/>
          <w:sz w:val="24"/>
        </w:rPr>
      </w:pPr>
    </w:p>
    <w:p>
      <w:pPr>
        <w:widowControl/>
        <w:spacing w:line="360" w:lineRule="auto"/>
        <w:ind w:firstLine="470" w:firstLineChars="196"/>
        <w:jc w:val="left"/>
        <w:rPr>
          <w:rFonts w:ascii="华文仿宋" w:hAnsi="华文仿宋" w:eastAsia="华文仿宋" w:cs="华文仿宋"/>
          <w:sz w:val="24"/>
          <w:highlight w:val="none"/>
        </w:rPr>
      </w:pPr>
      <w:r>
        <w:rPr>
          <w:rFonts w:hint="eastAsia" w:ascii="华文仿宋" w:hAnsi="华文仿宋" w:eastAsia="华文仿宋" w:cs="华文仿宋"/>
          <w:sz w:val="24"/>
          <w:highlight w:val="none"/>
        </w:rPr>
        <w:t>投标人名称：</w:t>
      </w:r>
      <w:r>
        <w:rPr>
          <w:rFonts w:hint="eastAsia" w:ascii="华文仿宋" w:hAnsi="华文仿宋" w:eastAsia="华文仿宋" w:cs="华文仿宋"/>
          <w:sz w:val="24"/>
          <w:highlight w:val="none"/>
          <w:u w:val="single"/>
          <w:lang w:val="en-US" w:eastAsia="zh-CN"/>
        </w:rPr>
        <w:t xml:space="preserve">                 </w:t>
      </w:r>
      <w:r>
        <w:rPr>
          <w:rFonts w:hint="eastAsia" w:ascii="华文仿宋" w:hAnsi="华文仿宋" w:eastAsia="华文仿宋" w:cs="华文仿宋"/>
          <w:sz w:val="24"/>
          <w:highlight w:val="none"/>
        </w:rPr>
        <w:t>（单位盖章）</w:t>
      </w:r>
    </w:p>
    <w:p>
      <w:pPr>
        <w:widowControl/>
        <w:spacing w:line="360" w:lineRule="auto"/>
        <w:ind w:firstLine="470" w:firstLineChars="196"/>
        <w:jc w:val="left"/>
        <w:rPr>
          <w:rFonts w:ascii="华文仿宋" w:hAnsi="华文仿宋" w:eastAsia="华文仿宋" w:cs="华文仿宋"/>
          <w:sz w:val="24"/>
          <w:highlight w:val="none"/>
        </w:rPr>
      </w:pPr>
      <w:r>
        <w:rPr>
          <w:rFonts w:hint="eastAsia" w:ascii="华文仿宋" w:hAnsi="华文仿宋" w:eastAsia="华文仿宋" w:cs="华文仿宋"/>
          <w:sz w:val="24"/>
          <w:highlight w:val="none"/>
        </w:rPr>
        <w:t>法定代表人/单位负责人或授权代表：</w:t>
      </w:r>
      <w:r>
        <w:rPr>
          <w:rFonts w:hint="eastAsia" w:ascii="华文仿宋" w:hAnsi="华文仿宋" w:eastAsia="华文仿宋" w:cs="华文仿宋"/>
          <w:sz w:val="24"/>
          <w:highlight w:val="none"/>
          <w:u w:val="single"/>
          <w:lang w:val="en-US" w:eastAsia="zh-CN"/>
        </w:rPr>
        <w:t xml:space="preserve">              </w:t>
      </w:r>
      <w:r>
        <w:rPr>
          <w:rFonts w:hint="eastAsia" w:ascii="华文仿宋" w:hAnsi="华文仿宋" w:eastAsia="华文仿宋" w:cs="华文仿宋"/>
          <w:sz w:val="24"/>
          <w:highlight w:val="none"/>
        </w:rPr>
        <w:t>（签字或盖章）</w:t>
      </w:r>
    </w:p>
    <w:p>
      <w:pPr>
        <w:widowControl/>
        <w:spacing w:line="360" w:lineRule="auto"/>
        <w:ind w:firstLine="470" w:firstLineChars="196"/>
        <w:jc w:val="left"/>
        <w:rPr>
          <w:rFonts w:hint="default" w:ascii="华文仿宋" w:hAnsi="华文仿宋" w:eastAsia="华文仿宋" w:cs="华文仿宋"/>
          <w:sz w:val="24"/>
          <w:highlight w:val="none"/>
          <w:lang w:val="en-US" w:eastAsia="zh-CN"/>
        </w:rPr>
      </w:pPr>
      <w:r>
        <w:rPr>
          <w:rFonts w:hint="eastAsia" w:ascii="华文仿宋" w:hAnsi="华文仿宋" w:eastAsia="华文仿宋" w:cs="华文仿宋"/>
          <w:sz w:val="24"/>
          <w:highlight w:val="none"/>
        </w:rPr>
        <w:t>日</w:t>
      </w:r>
      <w:r>
        <w:rPr>
          <w:rFonts w:hint="eastAsia" w:ascii="华文仿宋" w:hAnsi="华文仿宋" w:eastAsia="华文仿宋" w:cs="华文仿宋"/>
          <w:sz w:val="24"/>
          <w:highlight w:val="none"/>
          <w:lang w:val="en-US" w:eastAsia="zh-CN"/>
        </w:rPr>
        <w:t xml:space="preserve">  </w:t>
      </w:r>
      <w:r>
        <w:rPr>
          <w:rFonts w:hint="eastAsia" w:ascii="华文仿宋" w:hAnsi="华文仿宋" w:eastAsia="华文仿宋" w:cs="华文仿宋"/>
          <w:sz w:val="24"/>
          <w:highlight w:val="none"/>
        </w:rPr>
        <w:t>期:</w:t>
      </w:r>
      <w:r>
        <w:rPr>
          <w:rFonts w:hint="eastAsia" w:ascii="华文仿宋" w:hAnsi="华文仿宋" w:eastAsia="华文仿宋" w:cs="华文仿宋"/>
          <w:sz w:val="24"/>
          <w:highlight w:val="none"/>
          <w:u w:val="single"/>
          <w:lang w:val="en-US" w:eastAsia="zh-CN"/>
        </w:rPr>
        <w:t xml:space="preserve">                 </w:t>
      </w:r>
    </w:p>
    <w:p>
      <w:pPr>
        <w:spacing w:line="360" w:lineRule="auto"/>
        <w:rPr>
          <w:rFonts w:ascii="仿宋" w:hAnsi="仿宋" w:eastAsia="仿宋" w:cs="仿宋"/>
          <w:sz w:val="24"/>
        </w:rPr>
      </w:pPr>
    </w:p>
    <w:p>
      <w:pPr>
        <w:spacing w:line="360" w:lineRule="auto"/>
        <w:rPr>
          <w:rFonts w:ascii="仿宋" w:hAnsi="仿宋" w:eastAsia="仿宋" w:cs="仿宋"/>
          <w:sz w:val="24"/>
        </w:rPr>
      </w:pPr>
    </w:p>
    <w:p>
      <w:pPr>
        <w:spacing w:line="360" w:lineRule="auto"/>
        <w:ind w:firstLine="384" w:firstLineChars="200"/>
        <w:rPr>
          <w:rFonts w:ascii="仿宋" w:hAnsi="仿宋" w:eastAsia="仿宋" w:cs="仿宋"/>
          <w:spacing w:val="6"/>
          <w:sz w:val="18"/>
          <w:szCs w:val="18"/>
        </w:rPr>
      </w:pPr>
      <w:r>
        <w:rPr>
          <w:rFonts w:hint="eastAsia" w:ascii="仿宋" w:hAnsi="仿宋" w:eastAsia="仿宋" w:cs="仿宋"/>
          <w:spacing w:val="6"/>
          <w:sz w:val="18"/>
          <w:szCs w:val="18"/>
        </w:rPr>
        <w:t>说明：1、如未提供残疾人福利性单位声明函的，则其评审中的残疾人福利性单位不能享受招标文件规定的价格扣除。非残疾人福利性单位，不需提供此声明函，不影响响应文件的有效性。</w:t>
      </w:r>
    </w:p>
    <w:p>
      <w:pPr>
        <w:spacing w:line="360" w:lineRule="auto"/>
        <w:ind w:firstLine="384" w:firstLineChars="200"/>
        <w:rPr>
          <w:rFonts w:ascii="仿宋" w:hAnsi="仿宋" w:eastAsia="仿宋" w:cs="仿宋"/>
          <w:spacing w:val="6"/>
          <w:sz w:val="18"/>
          <w:szCs w:val="18"/>
        </w:rPr>
      </w:pPr>
      <w:r>
        <w:rPr>
          <w:rFonts w:hint="eastAsia" w:ascii="仿宋" w:hAnsi="仿宋" w:eastAsia="仿宋" w:cs="仿宋"/>
          <w:spacing w:val="6"/>
          <w:sz w:val="18"/>
          <w:szCs w:val="18"/>
        </w:rPr>
        <w:t>2、享受政府采购支持政策的残疾人福利性单位应当同时满足以下条件：</w:t>
      </w:r>
    </w:p>
    <w:p>
      <w:pPr>
        <w:spacing w:line="360" w:lineRule="auto"/>
        <w:ind w:firstLine="384" w:firstLineChars="200"/>
        <w:rPr>
          <w:rFonts w:ascii="仿宋" w:hAnsi="仿宋" w:eastAsia="仿宋" w:cs="仿宋"/>
          <w:spacing w:val="6"/>
          <w:sz w:val="18"/>
          <w:szCs w:val="18"/>
        </w:rPr>
      </w:pPr>
      <w:r>
        <w:rPr>
          <w:rFonts w:hint="eastAsia" w:ascii="仿宋" w:hAnsi="仿宋" w:eastAsia="仿宋" w:cs="仿宋"/>
          <w:spacing w:val="6"/>
          <w:sz w:val="18"/>
          <w:szCs w:val="18"/>
        </w:rPr>
        <w:t>（一）安置的残疾人占本单位在职职工人数的比例不低于25%（含25%），并且安置的残疾人人数不少于10 人（含10 人）；</w:t>
      </w:r>
    </w:p>
    <w:p>
      <w:pPr>
        <w:spacing w:line="360" w:lineRule="auto"/>
        <w:ind w:firstLine="384" w:firstLineChars="200"/>
        <w:rPr>
          <w:rFonts w:ascii="仿宋" w:hAnsi="仿宋" w:eastAsia="仿宋" w:cs="仿宋"/>
          <w:spacing w:val="6"/>
          <w:sz w:val="18"/>
          <w:szCs w:val="18"/>
        </w:rPr>
      </w:pPr>
      <w:r>
        <w:rPr>
          <w:rFonts w:hint="eastAsia" w:ascii="仿宋" w:hAnsi="仿宋" w:eastAsia="仿宋" w:cs="仿宋"/>
          <w:spacing w:val="6"/>
          <w:sz w:val="18"/>
          <w:szCs w:val="18"/>
        </w:rPr>
        <w:t>（二）依法与安置的每位残疾人签订了一年以上（含一年）的劳动合同或服务协议；</w:t>
      </w:r>
    </w:p>
    <w:p>
      <w:pPr>
        <w:spacing w:line="360" w:lineRule="auto"/>
        <w:ind w:firstLine="384" w:firstLineChars="200"/>
        <w:rPr>
          <w:rFonts w:ascii="仿宋" w:hAnsi="仿宋" w:eastAsia="仿宋" w:cs="仿宋"/>
          <w:spacing w:val="6"/>
          <w:sz w:val="18"/>
          <w:szCs w:val="18"/>
        </w:rPr>
      </w:pPr>
      <w:r>
        <w:rPr>
          <w:rFonts w:hint="eastAsia" w:ascii="仿宋" w:hAnsi="仿宋" w:eastAsia="仿宋" w:cs="仿宋"/>
          <w:spacing w:val="6"/>
          <w:sz w:val="18"/>
          <w:szCs w:val="18"/>
        </w:rPr>
        <w:t>（三）为安置的每位残疾人按月足额缴纳了基本养老保险、基本医疗保险、失业保险、工伤保险和生育保险等社会保险费；</w:t>
      </w:r>
    </w:p>
    <w:p>
      <w:pPr>
        <w:spacing w:line="360" w:lineRule="auto"/>
        <w:ind w:firstLine="384" w:firstLineChars="200"/>
        <w:rPr>
          <w:rFonts w:ascii="仿宋" w:hAnsi="仿宋" w:eastAsia="仿宋" w:cs="仿宋"/>
          <w:spacing w:val="6"/>
          <w:sz w:val="18"/>
          <w:szCs w:val="18"/>
        </w:rPr>
      </w:pPr>
      <w:r>
        <w:rPr>
          <w:rFonts w:hint="eastAsia" w:ascii="仿宋" w:hAnsi="仿宋" w:eastAsia="仿宋" w:cs="仿宋"/>
          <w:spacing w:val="6"/>
          <w:sz w:val="18"/>
          <w:szCs w:val="18"/>
        </w:rPr>
        <w:t>（四）通过银行等金融机构向安置的每位残疾人，按月支付了不低于单位所在区县适用的</w:t>
      </w:r>
    </w:p>
    <w:p>
      <w:pPr>
        <w:spacing w:line="360" w:lineRule="auto"/>
        <w:ind w:firstLine="384" w:firstLineChars="200"/>
        <w:rPr>
          <w:rFonts w:ascii="仿宋" w:hAnsi="仿宋" w:eastAsia="仿宋" w:cs="仿宋"/>
          <w:spacing w:val="6"/>
          <w:sz w:val="18"/>
          <w:szCs w:val="18"/>
        </w:rPr>
      </w:pPr>
      <w:r>
        <w:rPr>
          <w:rFonts w:hint="eastAsia" w:ascii="仿宋" w:hAnsi="仿宋" w:eastAsia="仿宋" w:cs="仿宋"/>
          <w:spacing w:val="6"/>
          <w:sz w:val="18"/>
          <w:szCs w:val="18"/>
        </w:rPr>
        <w:t>经省级人民政府批准的月最低工资标准的工资；</w:t>
      </w:r>
    </w:p>
    <w:p>
      <w:pPr>
        <w:spacing w:line="360" w:lineRule="auto"/>
        <w:ind w:firstLine="384" w:firstLineChars="200"/>
        <w:jc w:val="center"/>
        <w:rPr>
          <w:rFonts w:ascii="仿宋" w:hAnsi="仿宋" w:eastAsia="仿宋" w:cs="仿宋"/>
          <w:spacing w:val="6"/>
          <w:sz w:val="24"/>
        </w:rPr>
      </w:pPr>
      <w:r>
        <w:rPr>
          <w:rFonts w:hint="eastAsia" w:ascii="仿宋" w:hAnsi="仿宋" w:eastAsia="仿宋" w:cs="仿宋"/>
          <w:spacing w:val="6"/>
          <w:sz w:val="18"/>
          <w:szCs w:val="18"/>
        </w:rPr>
        <w:t>（五）提供本单位制造的货物、承担的工程或者服务（以下简称产品），或者提供其他残疾人福利性单位制造的货物（不包括使用非残疾人福利性单位注册商标的货物）。</w:t>
      </w:r>
      <w:r>
        <w:rPr>
          <w:rFonts w:hint="eastAsia" w:ascii="仿宋" w:hAnsi="仿宋" w:eastAsia="仿宋" w:cs="仿宋"/>
          <w:spacing w:val="6"/>
          <w:sz w:val="24"/>
        </w:rPr>
        <w:br w:type="page"/>
      </w:r>
      <w:r>
        <w:rPr>
          <w:rFonts w:hint="eastAsia" w:ascii="仿宋" w:hAnsi="仿宋" w:eastAsia="仿宋" w:cs="仿宋"/>
          <w:b/>
          <w:sz w:val="32"/>
          <w:szCs w:val="32"/>
        </w:rPr>
        <w:t>十、履约能力及相关证明</w:t>
      </w:r>
    </w:p>
    <w:p>
      <w:pPr>
        <w:widowControl/>
        <w:spacing w:line="360" w:lineRule="auto"/>
        <w:ind w:firstLine="470" w:firstLineChars="196"/>
        <w:rPr>
          <w:rFonts w:hint="eastAsia" w:ascii="仿宋" w:hAnsi="仿宋" w:eastAsia="仿宋" w:cs="仿宋"/>
          <w:b/>
          <w:kern w:val="0"/>
          <w:sz w:val="24"/>
        </w:rPr>
      </w:pPr>
      <w:r>
        <w:rPr>
          <w:rFonts w:hint="eastAsia" w:ascii="仿宋" w:hAnsi="仿宋" w:eastAsia="仿宋" w:cs="仿宋"/>
          <w:b/>
          <w:kern w:val="0"/>
          <w:sz w:val="24"/>
        </w:rPr>
        <w:t>注：格式自拟。</w:t>
      </w:r>
    </w:p>
    <w:p>
      <w:pPr>
        <w:rPr>
          <w:rFonts w:hint="eastAsia" w:ascii="仿宋" w:hAnsi="仿宋" w:eastAsia="仿宋" w:cs="仿宋"/>
          <w:b/>
          <w:kern w:val="0"/>
          <w:sz w:val="24"/>
        </w:rPr>
      </w:pPr>
      <w:r>
        <w:rPr>
          <w:rFonts w:hint="eastAsia" w:ascii="仿宋" w:hAnsi="仿宋" w:eastAsia="仿宋" w:cs="仿宋"/>
          <w:b/>
          <w:kern w:val="0"/>
          <w:sz w:val="24"/>
        </w:rPr>
        <w:br w:type="page"/>
      </w:r>
    </w:p>
    <w:p>
      <w:pPr>
        <w:spacing w:line="360" w:lineRule="auto"/>
        <w:ind w:firstLine="640" w:firstLineChars="200"/>
        <w:jc w:val="center"/>
        <w:rPr>
          <w:rFonts w:hint="eastAsia" w:ascii="仿宋" w:hAnsi="仿宋" w:eastAsia="仿宋" w:cs="仿宋"/>
          <w:b/>
          <w:sz w:val="32"/>
          <w:szCs w:val="32"/>
        </w:rPr>
      </w:pPr>
      <w:r>
        <w:rPr>
          <w:rFonts w:hint="eastAsia" w:ascii="仿宋" w:hAnsi="仿宋" w:eastAsia="仿宋" w:cs="仿宋"/>
          <w:b/>
          <w:sz w:val="32"/>
          <w:szCs w:val="32"/>
          <w:lang w:eastAsia="zh-CN"/>
        </w:rPr>
        <w:t>十一、项目实施</w:t>
      </w:r>
      <w:r>
        <w:rPr>
          <w:rFonts w:hint="eastAsia" w:ascii="仿宋" w:hAnsi="仿宋" w:eastAsia="仿宋" w:cs="仿宋"/>
          <w:b/>
          <w:sz w:val="32"/>
          <w:szCs w:val="32"/>
        </w:rPr>
        <w:t>方案</w:t>
      </w:r>
    </w:p>
    <w:p>
      <w:pP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注：格式自拟。</w:t>
      </w:r>
    </w:p>
    <w:p>
      <w:pPr>
        <w:rPr>
          <w:rFonts w:hint="eastAsia" w:ascii="宋体" w:cs="宋体"/>
          <w:b/>
          <w:color w:val="auto"/>
          <w:kern w:val="0"/>
          <w:sz w:val="24"/>
          <w:highlight w:val="none"/>
        </w:rPr>
      </w:pPr>
      <w:r>
        <w:rPr>
          <w:rFonts w:hint="eastAsia" w:ascii="宋体" w:cs="宋体"/>
          <w:b/>
          <w:color w:val="auto"/>
          <w:kern w:val="0"/>
          <w:sz w:val="24"/>
          <w:highlight w:val="none"/>
        </w:rPr>
        <w:br w:type="page"/>
      </w:r>
    </w:p>
    <w:p>
      <w:pPr>
        <w:spacing w:line="360" w:lineRule="auto"/>
        <w:ind w:firstLine="640" w:firstLineChars="200"/>
        <w:jc w:val="center"/>
        <w:rPr>
          <w:rFonts w:hint="eastAsia" w:ascii="仿宋" w:hAnsi="仿宋" w:eastAsia="仿宋" w:cs="仿宋"/>
          <w:b/>
          <w:sz w:val="32"/>
          <w:szCs w:val="32"/>
          <w:lang w:eastAsia="zh-CN"/>
        </w:rPr>
      </w:pPr>
      <w:r>
        <w:rPr>
          <w:rFonts w:hint="eastAsia" w:ascii="仿宋" w:hAnsi="仿宋" w:eastAsia="仿宋" w:cs="仿宋"/>
          <w:b/>
          <w:sz w:val="32"/>
          <w:szCs w:val="32"/>
          <w:lang w:eastAsia="zh-CN"/>
        </w:rPr>
        <w:t>十二、售后服务方案</w:t>
      </w:r>
    </w:p>
    <w:p>
      <w:pPr>
        <w:pStyle w:val="2"/>
        <w:rPr>
          <w:rFonts w:hint="eastAsia" w:ascii="仿宋" w:hAnsi="仿宋" w:eastAsia="仿宋" w:cs="仿宋"/>
        </w:rPr>
      </w:pPr>
      <w:r>
        <w:rPr>
          <w:rFonts w:hint="eastAsia" w:ascii="仿宋" w:hAnsi="仿宋" w:eastAsia="仿宋" w:cs="仿宋"/>
          <w:b/>
          <w:color w:val="auto"/>
          <w:kern w:val="0"/>
          <w:sz w:val="24"/>
          <w:highlight w:val="none"/>
        </w:rPr>
        <w:t>注：格式自拟。</w:t>
      </w:r>
    </w:p>
    <w:p>
      <w:pPr>
        <w:rPr>
          <w:rFonts w:hint="eastAsia"/>
        </w:rPr>
      </w:pPr>
    </w:p>
    <w:p>
      <w:pPr>
        <w:widowControl/>
        <w:spacing w:line="360" w:lineRule="auto"/>
        <w:ind w:firstLine="470" w:firstLineChars="196"/>
        <w:rPr>
          <w:rFonts w:ascii="仿宋" w:hAnsi="仿宋" w:eastAsia="仿宋" w:cs="仿宋"/>
          <w:b/>
          <w:kern w:val="0"/>
          <w:sz w:val="24"/>
        </w:rPr>
      </w:pPr>
      <w:r>
        <w:rPr>
          <w:rFonts w:hint="eastAsia" w:ascii="仿宋" w:hAnsi="仿宋" w:eastAsia="仿宋" w:cs="仿宋"/>
          <w:b/>
          <w:kern w:val="0"/>
          <w:sz w:val="24"/>
        </w:rPr>
        <w:br w:type="page"/>
      </w:r>
    </w:p>
    <w:p>
      <w:pPr>
        <w:widowControl/>
        <w:spacing w:line="360" w:lineRule="auto"/>
        <w:ind w:firstLine="627" w:firstLineChars="196"/>
        <w:jc w:val="center"/>
        <w:rPr>
          <w:rFonts w:ascii="仿宋" w:hAnsi="仿宋" w:eastAsia="仿宋" w:cs="仿宋"/>
          <w:b/>
          <w:kern w:val="0"/>
          <w:sz w:val="24"/>
        </w:rPr>
      </w:pPr>
      <w:r>
        <w:rPr>
          <w:rFonts w:hint="eastAsia" w:ascii="仿宋" w:hAnsi="仿宋" w:eastAsia="仿宋" w:cs="仿宋"/>
          <w:b/>
          <w:sz w:val="32"/>
          <w:szCs w:val="32"/>
        </w:rPr>
        <w:t>十</w:t>
      </w:r>
      <w:r>
        <w:rPr>
          <w:rFonts w:hint="eastAsia" w:ascii="仿宋" w:hAnsi="仿宋" w:eastAsia="仿宋" w:cs="仿宋"/>
          <w:b/>
          <w:sz w:val="32"/>
          <w:szCs w:val="32"/>
          <w:lang w:eastAsia="zh-CN"/>
        </w:rPr>
        <w:t>三</w:t>
      </w:r>
      <w:r>
        <w:rPr>
          <w:rFonts w:hint="eastAsia" w:ascii="仿宋" w:hAnsi="仿宋" w:eastAsia="仿宋" w:cs="仿宋"/>
          <w:b/>
          <w:sz w:val="32"/>
          <w:szCs w:val="32"/>
        </w:rPr>
        <w:t>、招标代理服务费承诺函</w:t>
      </w:r>
    </w:p>
    <w:p>
      <w:pPr>
        <w:spacing w:line="360" w:lineRule="auto"/>
        <w:rPr>
          <w:rFonts w:ascii="仿宋" w:hAnsi="仿宋" w:eastAsia="仿宋" w:cs="仿宋"/>
          <w:spacing w:val="6"/>
          <w:sz w:val="24"/>
        </w:rPr>
      </w:pPr>
      <w:r>
        <w:rPr>
          <w:rFonts w:hint="eastAsia" w:ascii="仿宋" w:hAnsi="仿宋" w:eastAsia="仿宋" w:cs="仿宋"/>
          <w:spacing w:val="6"/>
          <w:sz w:val="24"/>
          <w:u w:val="single"/>
        </w:rPr>
        <w:t>四川亚兴建设工程项目管理有限公司</w:t>
      </w:r>
      <w:r>
        <w:rPr>
          <w:rFonts w:hint="eastAsia" w:ascii="仿宋" w:hAnsi="仿宋" w:eastAsia="仿宋" w:cs="仿宋"/>
          <w:spacing w:val="6"/>
          <w:sz w:val="24"/>
        </w:rPr>
        <w:t>：</w:t>
      </w:r>
    </w:p>
    <w:p>
      <w:pPr>
        <w:spacing w:line="360" w:lineRule="auto"/>
        <w:ind w:firstLine="504" w:firstLineChars="200"/>
        <w:rPr>
          <w:rFonts w:ascii="仿宋" w:hAnsi="仿宋" w:eastAsia="仿宋" w:cs="仿宋"/>
          <w:b/>
          <w:spacing w:val="6"/>
          <w:sz w:val="24"/>
        </w:rPr>
      </w:pPr>
      <w:r>
        <w:rPr>
          <w:rFonts w:hint="eastAsia" w:ascii="仿宋" w:hAnsi="仿宋" w:eastAsia="仿宋" w:cs="仿宋"/>
          <w:spacing w:val="6"/>
          <w:sz w:val="24"/>
        </w:rPr>
        <w:t>我公司在贵公司代理的项目(采购项目编号：</w:t>
      </w:r>
      <w:r>
        <w:rPr>
          <w:rFonts w:hint="eastAsia" w:ascii="华文仿宋" w:hAnsi="华文仿宋" w:eastAsia="华文仿宋" w:cs="华文仿宋"/>
          <w:spacing w:val="6"/>
          <w:sz w:val="24"/>
          <w:highlight w:val="none"/>
          <w:u w:val="single"/>
          <w:lang w:val="en-US" w:eastAsia="zh-CN"/>
        </w:rPr>
        <w:t xml:space="preserve">           </w:t>
      </w:r>
      <w:r>
        <w:rPr>
          <w:rFonts w:hint="eastAsia" w:ascii="仿宋" w:hAnsi="仿宋" w:eastAsia="仿宋" w:cs="仿宋"/>
          <w:spacing w:val="6"/>
          <w:sz w:val="24"/>
        </w:rPr>
        <w:t>) 公开招标中若获中标，我们保证在收到中标通知后2 个工作日内按招标文件的规定及招标代理服务费收取标准，以支票、银行汇票、电汇、现金或经贵公司认可的一种方式，向贵公司即四川亚兴建设工程项目管理有限公司指定的银行帐号，按照招标文件中招标代理服务费收取标准一次性支付合同全额的招标代理服务费。</w:t>
      </w:r>
      <w:r>
        <w:rPr>
          <w:rFonts w:hint="eastAsia" w:ascii="仿宋" w:hAnsi="仿宋" w:eastAsia="仿宋" w:cs="仿宋"/>
          <w:b/>
          <w:spacing w:val="6"/>
          <w:sz w:val="24"/>
        </w:rPr>
        <w:t>如因我公司自身原因造成取消成交资格或自愿放弃成交资格的，我司支付的招标代理服务费不予退还，由此造成的损失由我方自行承担。</w:t>
      </w:r>
    </w:p>
    <w:p>
      <w:pPr>
        <w:spacing w:line="360" w:lineRule="auto"/>
        <w:ind w:firstLine="504" w:firstLineChars="200"/>
        <w:rPr>
          <w:rFonts w:ascii="仿宋" w:hAnsi="仿宋" w:eastAsia="仿宋" w:cs="仿宋"/>
          <w:spacing w:val="6"/>
          <w:sz w:val="24"/>
        </w:rPr>
      </w:pPr>
    </w:p>
    <w:p>
      <w:pPr>
        <w:spacing w:line="360" w:lineRule="auto"/>
        <w:ind w:firstLine="504" w:firstLineChars="200"/>
        <w:rPr>
          <w:rFonts w:ascii="仿宋" w:hAnsi="仿宋" w:eastAsia="仿宋" w:cs="仿宋"/>
          <w:spacing w:val="6"/>
          <w:sz w:val="24"/>
        </w:rPr>
      </w:pPr>
      <w:r>
        <w:rPr>
          <w:rFonts w:hint="eastAsia" w:ascii="仿宋" w:hAnsi="仿宋" w:eastAsia="仿宋" w:cs="仿宋"/>
          <w:spacing w:val="6"/>
          <w:sz w:val="24"/>
        </w:rPr>
        <w:t>特此承诺！</w:t>
      </w:r>
    </w:p>
    <w:p>
      <w:pPr>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spacing w:line="360" w:lineRule="auto"/>
        <w:ind w:firstLine="480" w:firstLineChars="200"/>
        <w:rPr>
          <w:rFonts w:ascii="华文仿宋" w:hAnsi="华文仿宋" w:eastAsia="华文仿宋" w:cs="华文仿宋"/>
          <w:sz w:val="24"/>
          <w:highlight w:val="none"/>
        </w:rPr>
      </w:pPr>
      <w:r>
        <w:rPr>
          <w:rFonts w:hint="eastAsia" w:ascii="华文仿宋" w:hAnsi="华文仿宋" w:eastAsia="华文仿宋" w:cs="华文仿宋"/>
          <w:sz w:val="24"/>
          <w:highlight w:val="none"/>
        </w:rPr>
        <w:t>承诺方名称：</w:t>
      </w:r>
      <w:r>
        <w:rPr>
          <w:rFonts w:hint="eastAsia" w:ascii="华文仿宋" w:hAnsi="华文仿宋" w:eastAsia="华文仿宋" w:cs="华文仿宋"/>
          <w:sz w:val="24"/>
          <w:highlight w:val="none"/>
          <w:u w:val="single"/>
          <w:lang w:val="en-US" w:eastAsia="zh-CN"/>
        </w:rPr>
        <w:t xml:space="preserve">           </w:t>
      </w:r>
      <w:r>
        <w:rPr>
          <w:rFonts w:hint="eastAsia" w:ascii="华文仿宋" w:hAnsi="华文仿宋" w:eastAsia="华文仿宋" w:cs="华文仿宋"/>
          <w:sz w:val="24"/>
          <w:highlight w:val="none"/>
        </w:rPr>
        <w:t>（盖单位公章）</w:t>
      </w:r>
    </w:p>
    <w:p>
      <w:pPr>
        <w:spacing w:line="360" w:lineRule="auto"/>
        <w:ind w:firstLine="470" w:firstLineChars="196"/>
        <w:rPr>
          <w:rFonts w:ascii="华文仿宋" w:hAnsi="华文仿宋" w:eastAsia="华文仿宋" w:cs="华文仿宋"/>
          <w:sz w:val="24"/>
          <w:highlight w:val="none"/>
        </w:rPr>
      </w:pPr>
      <w:r>
        <w:rPr>
          <w:rFonts w:hint="eastAsia" w:ascii="华文仿宋" w:hAnsi="华文仿宋" w:eastAsia="华文仿宋" w:cs="华文仿宋"/>
          <w:sz w:val="24"/>
          <w:highlight w:val="none"/>
        </w:rPr>
        <w:t>法定代表人/单位负责人或授权代表：</w:t>
      </w:r>
      <w:r>
        <w:rPr>
          <w:rFonts w:hint="eastAsia" w:ascii="华文仿宋" w:hAnsi="华文仿宋" w:eastAsia="华文仿宋" w:cs="华文仿宋"/>
          <w:sz w:val="24"/>
          <w:highlight w:val="none"/>
          <w:u w:val="single"/>
          <w:lang w:val="en-US" w:eastAsia="zh-CN"/>
        </w:rPr>
        <w:t xml:space="preserve">              </w:t>
      </w:r>
      <w:r>
        <w:rPr>
          <w:rFonts w:hint="eastAsia" w:ascii="华文仿宋" w:hAnsi="华文仿宋" w:eastAsia="华文仿宋" w:cs="华文仿宋"/>
          <w:sz w:val="24"/>
          <w:highlight w:val="none"/>
        </w:rPr>
        <w:t>（签字或盖章）</w:t>
      </w:r>
    </w:p>
    <w:p>
      <w:pPr>
        <w:spacing w:line="360" w:lineRule="auto"/>
        <w:ind w:firstLine="470" w:firstLineChars="196"/>
        <w:rPr>
          <w:rFonts w:hint="default" w:ascii="华文仿宋" w:hAnsi="华文仿宋" w:eastAsia="华文仿宋" w:cs="华文仿宋"/>
          <w:sz w:val="24"/>
          <w:highlight w:val="none"/>
          <w:u w:val="single"/>
          <w:lang w:val="en-US" w:eastAsia="zh-CN"/>
        </w:rPr>
      </w:pPr>
      <w:r>
        <w:rPr>
          <w:rFonts w:hint="eastAsia" w:ascii="华文仿宋" w:hAnsi="华文仿宋" w:eastAsia="华文仿宋" w:cs="华文仿宋"/>
          <w:sz w:val="24"/>
          <w:highlight w:val="none"/>
        </w:rPr>
        <w:t>通讯地址：</w:t>
      </w:r>
      <w:r>
        <w:rPr>
          <w:rFonts w:hint="eastAsia" w:ascii="华文仿宋" w:hAnsi="华文仿宋" w:eastAsia="华文仿宋" w:cs="华文仿宋"/>
          <w:sz w:val="24"/>
          <w:highlight w:val="none"/>
          <w:u w:val="single"/>
          <w:lang w:val="en-US" w:eastAsia="zh-CN"/>
        </w:rPr>
        <w:t xml:space="preserve">             </w:t>
      </w:r>
    </w:p>
    <w:p>
      <w:pPr>
        <w:spacing w:line="360" w:lineRule="auto"/>
        <w:ind w:firstLine="470" w:firstLineChars="196"/>
        <w:rPr>
          <w:rFonts w:hint="default" w:ascii="华文仿宋" w:hAnsi="华文仿宋" w:eastAsia="华文仿宋" w:cs="华文仿宋"/>
          <w:sz w:val="24"/>
          <w:highlight w:val="none"/>
          <w:u w:val="single"/>
          <w:lang w:val="en-US" w:eastAsia="zh-CN"/>
        </w:rPr>
      </w:pPr>
      <w:r>
        <w:rPr>
          <w:rFonts w:hint="eastAsia" w:ascii="华文仿宋" w:hAnsi="华文仿宋" w:eastAsia="华文仿宋" w:cs="华文仿宋"/>
          <w:sz w:val="24"/>
          <w:highlight w:val="none"/>
        </w:rPr>
        <w:t>联系电话：</w:t>
      </w:r>
      <w:r>
        <w:rPr>
          <w:rFonts w:hint="eastAsia" w:ascii="华文仿宋" w:hAnsi="华文仿宋" w:eastAsia="华文仿宋" w:cs="华文仿宋"/>
          <w:sz w:val="24"/>
          <w:highlight w:val="none"/>
          <w:u w:val="single"/>
          <w:lang w:val="en-US" w:eastAsia="zh-CN"/>
        </w:rPr>
        <w:t xml:space="preserve">             </w:t>
      </w:r>
    </w:p>
    <w:p>
      <w:pPr>
        <w:spacing w:line="360" w:lineRule="auto"/>
        <w:ind w:firstLine="480" w:firstLineChars="200"/>
        <w:rPr>
          <w:rFonts w:ascii="华文仿宋" w:hAnsi="华文仿宋" w:eastAsia="华文仿宋" w:cs="华文仿宋"/>
          <w:b/>
          <w:sz w:val="28"/>
          <w:szCs w:val="28"/>
          <w:highlight w:val="none"/>
        </w:rPr>
      </w:pPr>
      <w:r>
        <w:rPr>
          <w:rFonts w:hint="eastAsia" w:ascii="华文仿宋" w:hAnsi="华文仿宋" w:eastAsia="华文仿宋" w:cs="华文仿宋"/>
          <w:sz w:val="24"/>
          <w:highlight w:val="none"/>
        </w:rPr>
        <w:t>承诺日期：</w:t>
      </w:r>
      <w:r>
        <w:rPr>
          <w:rFonts w:hint="eastAsia" w:ascii="华文仿宋" w:hAnsi="华文仿宋" w:eastAsia="华文仿宋" w:cs="华文仿宋"/>
          <w:sz w:val="24"/>
          <w:highlight w:val="none"/>
          <w:u w:val="single"/>
          <w:lang w:val="en-US" w:eastAsia="zh-CN"/>
        </w:rPr>
        <w:t xml:space="preserve">     </w:t>
      </w:r>
      <w:r>
        <w:rPr>
          <w:rFonts w:hint="eastAsia" w:ascii="华文仿宋" w:hAnsi="华文仿宋" w:eastAsia="华文仿宋" w:cs="华文仿宋"/>
          <w:sz w:val="24"/>
          <w:highlight w:val="none"/>
        </w:rPr>
        <w:t>年</w:t>
      </w:r>
      <w:r>
        <w:rPr>
          <w:rFonts w:hint="eastAsia" w:ascii="华文仿宋" w:hAnsi="华文仿宋" w:eastAsia="华文仿宋" w:cs="华文仿宋"/>
          <w:sz w:val="24"/>
          <w:highlight w:val="none"/>
          <w:u w:val="single"/>
          <w:lang w:val="en-US" w:eastAsia="zh-CN"/>
        </w:rPr>
        <w:t xml:space="preserve">     </w:t>
      </w:r>
      <w:r>
        <w:rPr>
          <w:rFonts w:hint="eastAsia" w:ascii="华文仿宋" w:hAnsi="华文仿宋" w:eastAsia="华文仿宋" w:cs="华文仿宋"/>
          <w:sz w:val="24"/>
          <w:highlight w:val="none"/>
        </w:rPr>
        <w:t>月</w:t>
      </w:r>
      <w:r>
        <w:rPr>
          <w:rFonts w:hint="eastAsia" w:ascii="华文仿宋" w:hAnsi="华文仿宋" w:eastAsia="华文仿宋" w:cs="华文仿宋"/>
          <w:sz w:val="24"/>
          <w:highlight w:val="none"/>
          <w:u w:val="single"/>
          <w:lang w:val="en-US" w:eastAsia="zh-CN"/>
        </w:rPr>
        <w:t xml:space="preserve">    </w:t>
      </w:r>
      <w:r>
        <w:rPr>
          <w:rFonts w:hint="eastAsia" w:ascii="华文仿宋" w:hAnsi="华文仿宋" w:eastAsia="华文仿宋" w:cs="华文仿宋"/>
          <w:sz w:val="24"/>
          <w:highlight w:val="none"/>
        </w:rPr>
        <w:t>日</w:t>
      </w:r>
    </w:p>
    <w:p>
      <w:r>
        <w:rPr>
          <w:rFonts w:hint="eastAsia" w:ascii="仿宋" w:hAnsi="仿宋" w:eastAsia="仿宋" w:cs="仿宋"/>
          <w:sz w:val="24"/>
        </w:rPr>
        <w:br w:type="page"/>
      </w:r>
    </w:p>
    <w:p>
      <w:pPr>
        <w:pStyle w:val="13"/>
        <w:jc w:val="both"/>
        <w:rPr>
          <w:rFonts w:ascii="仿宋" w:hAnsi="仿宋" w:eastAsia="仿宋" w:cs="仿宋"/>
          <w:sz w:val="36"/>
          <w:szCs w:val="36"/>
        </w:rPr>
      </w:pPr>
      <w:bookmarkStart w:id="29" w:name="_Toc69395656"/>
      <w:r>
        <w:rPr>
          <w:rFonts w:hint="eastAsia" w:ascii="仿宋" w:hAnsi="仿宋" w:eastAsia="仿宋" w:cs="仿宋"/>
          <w:sz w:val="36"/>
          <w:szCs w:val="36"/>
        </w:rPr>
        <w:t xml:space="preserve">第四章  </w:t>
      </w:r>
      <w:bookmarkEnd w:id="23"/>
      <w:r>
        <w:rPr>
          <w:rFonts w:hint="eastAsia" w:ascii="仿宋" w:hAnsi="仿宋" w:eastAsia="仿宋" w:cs="仿宋"/>
          <w:sz w:val="36"/>
          <w:szCs w:val="36"/>
        </w:rPr>
        <w:t>投标人和投标产品的资格、资质性及其他类似效力要</w:t>
      </w:r>
      <w:bookmarkEnd w:id="29"/>
    </w:p>
    <w:p>
      <w:pPr>
        <w:pStyle w:val="13"/>
        <w:rPr>
          <w:rFonts w:ascii="仿宋" w:hAnsi="仿宋" w:eastAsia="仿宋" w:cs="仿宋"/>
          <w:sz w:val="24"/>
        </w:rPr>
      </w:pPr>
      <w:bookmarkStart w:id="30" w:name="_Toc69395493"/>
      <w:bookmarkStart w:id="31" w:name="_Toc69395657"/>
      <w:r>
        <w:rPr>
          <w:rFonts w:hint="eastAsia" w:ascii="仿宋" w:hAnsi="仿宋" w:eastAsia="仿宋" w:cs="仿宋"/>
          <w:sz w:val="36"/>
          <w:szCs w:val="36"/>
        </w:rPr>
        <w:t>求</w:t>
      </w:r>
      <w:bookmarkEnd w:id="30"/>
      <w:bookmarkEnd w:id="31"/>
    </w:p>
    <w:p>
      <w:pPr>
        <w:pStyle w:val="3"/>
        <w:spacing w:line="240" w:lineRule="auto"/>
        <w:rPr>
          <w:rFonts w:ascii="仿宋" w:hAnsi="仿宋" w:eastAsia="仿宋" w:cs="仿宋"/>
          <w:sz w:val="24"/>
        </w:rPr>
      </w:pPr>
      <w:r>
        <w:rPr>
          <w:rFonts w:hint="eastAsia" w:ascii="仿宋" w:hAnsi="仿宋" w:eastAsia="仿宋" w:cs="仿宋"/>
          <w:sz w:val="24"/>
        </w:rPr>
        <w:t>一、投标人资格、资质性及其他类似效力要求</w:t>
      </w:r>
    </w:p>
    <w:p>
      <w:pPr>
        <w:spacing w:after="160" w:line="360" w:lineRule="auto"/>
        <w:jc w:val="left"/>
        <w:rPr>
          <w:rFonts w:ascii="仿宋" w:hAnsi="仿宋" w:eastAsia="仿宋" w:cs="仿宋"/>
          <w:sz w:val="24"/>
        </w:rPr>
      </w:pPr>
      <w:r>
        <w:rPr>
          <w:rFonts w:hint="eastAsia" w:ascii="仿宋" w:hAnsi="仿宋" w:eastAsia="仿宋" w:cs="仿宋"/>
          <w:sz w:val="24"/>
        </w:rPr>
        <w:t>（一）《中华人民共和国政府采购法》第二十二条规定的条件：</w:t>
      </w:r>
    </w:p>
    <w:p>
      <w:pPr>
        <w:spacing w:after="160" w:line="360" w:lineRule="auto"/>
        <w:jc w:val="left"/>
        <w:rPr>
          <w:rFonts w:ascii="仿宋" w:hAnsi="仿宋" w:eastAsia="仿宋" w:cs="仿宋"/>
          <w:sz w:val="24"/>
        </w:rPr>
      </w:pPr>
      <w:r>
        <w:rPr>
          <w:rFonts w:hint="eastAsia" w:ascii="仿宋" w:hAnsi="仿宋" w:eastAsia="仿宋" w:cs="仿宋"/>
          <w:sz w:val="24"/>
        </w:rPr>
        <w:t>1．具有独立承担民事责任能力；</w:t>
      </w:r>
    </w:p>
    <w:p>
      <w:pPr>
        <w:spacing w:after="160" w:line="360" w:lineRule="auto"/>
        <w:jc w:val="left"/>
        <w:rPr>
          <w:rFonts w:ascii="仿宋" w:hAnsi="仿宋" w:eastAsia="仿宋" w:cs="仿宋"/>
          <w:sz w:val="24"/>
        </w:rPr>
      </w:pPr>
      <w:r>
        <w:rPr>
          <w:rFonts w:hint="eastAsia" w:ascii="仿宋" w:hAnsi="仿宋" w:eastAsia="仿宋" w:cs="仿宋"/>
          <w:sz w:val="24"/>
        </w:rPr>
        <w:t>2．具有良好的商业信誉和健全的财务会计制度；</w:t>
      </w:r>
    </w:p>
    <w:p>
      <w:pPr>
        <w:spacing w:after="160" w:line="360" w:lineRule="auto"/>
        <w:jc w:val="left"/>
        <w:rPr>
          <w:rFonts w:ascii="仿宋" w:hAnsi="仿宋" w:eastAsia="仿宋" w:cs="仿宋"/>
          <w:sz w:val="24"/>
        </w:rPr>
      </w:pPr>
      <w:r>
        <w:rPr>
          <w:rFonts w:hint="eastAsia" w:ascii="仿宋" w:hAnsi="仿宋" w:eastAsia="仿宋" w:cs="仿宋"/>
          <w:sz w:val="24"/>
        </w:rPr>
        <w:t>3．具有履行合同所必需的设备和专业技术能力；</w:t>
      </w:r>
    </w:p>
    <w:p>
      <w:pPr>
        <w:spacing w:after="160" w:line="360" w:lineRule="auto"/>
        <w:jc w:val="left"/>
        <w:rPr>
          <w:rFonts w:ascii="仿宋" w:hAnsi="仿宋" w:eastAsia="仿宋" w:cs="仿宋"/>
          <w:sz w:val="24"/>
        </w:rPr>
      </w:pPr>
      <w:r>
        <w:rPr>
          <w:rFonts w:hint="eastAsia" w:ascii="仿宋" w:hAnsi="仿宋" w:eastAsia="仿宋" w:cs="仿宋"/>
          <w:sz w:val="24"/>
        </w:rPr>
        <w:t>4．有依法缴纳税收和社会保障资金的良好记录；</w:t>
      </w:r>
    </w:p>
    <w:p>
      <w:pPr>
        <w:spacing w:after="160" w:line="360" w:lineRule="auto"/>
        <w:jc w:val="left"/>
        <w:rPr>
          <w:rFonts w:ascii="仿宋" w:hAnsi="仿宋" w:eastAsia="仿宋" w:cs="仿宋"/>
          <w:sz w:val="24"/>
        </w:rPr>
      </w:pPr>
      <w:r>
        <w:rPr>
          <w:rFonts w:hint="eastAsia" w:ascii="仿宋" w:hAnsi="仿宋" w:eastAsia="仿宋" w:cs="仿宋"/>
          <w:sz w:val="24"/>
        </w:rPr>
        <w:t>5．参加政府采购活动前三年内，在经营活动中没有重大违法记录；</w:t>
      </w:r>
    </w:p>
    <w:p>
      <w:pPr>
        <w:spacing w:after="160" w:line="360" w:lineRule="auto"/>
        <w:jc w:val="left"/>
        <w:rPr>
          <w:rFonts w:ascii="仿宋" w:hAnsi="仿宋" w:eastAsia="仿宋" w:cs="仿宋"/>
          <w:sz w:val="24"/>
        </w:rPr>
      </w:pPr>
      <w:r>
        <w:rPr>
          <w:rFonts w:hint="eastAsia" w:ascii="仿宋" w:hAnsi="仿宋" w:eastAsia="仿宋" w:cs="仿宋"/>
          <w:sz w:val="24"/>
        </w:rPr>
        <w:t>6．具备法律、行政法规规定的其他条件；</w:t>
      </w:r>
    </w:p>
    <w:p>
      <w:pPr>
        <w:spacing w:after="160" w:line="360" w:lineRule="auto"/>
        <w:jc w:val="left"/>
        <w:rPr>
          <w:rFonts w:ascii="仿宋" w:hAnsi="仿宋" w:eastAsia="仿宋" w:cs="仿宋"/>
          <w:sz w:val="24"/>
        </w:rPr>
      </w:pPr>
      <w:r>
        <w:rPr>
          <w:rFonts w:hint="eastAsia" w:ascii="仿宋" w:hAnsi="仿宋" w:eastAsia="仿宋" w:cs="仿宋"/>
          <w:sz w:val="24"/>
        </w:rPr>
        <w:t>7.按照规定获取了招标文件。</w:t>
      </w:r>
    </w:p>
    <w:p>
      <w:pPr>
        <w:spacing w:after="160" w:line="360" w:lineRule="auto"/>
        <w:jc w:val="left"/>
        <w:rPr>
          <w:rFonts w:ascii="仿宋" w:hAnsi="仿宋" w:eastAsia="仿宋" w:cs="仿宋"/>
          <w:sz w:val="24"/>
        </w:rPr>
      </w:pPr>
      <w:r>
        <w:rPr>
          <w:rFonts w:hint="eastAsia" w:ascii="仿宋" w:hAnsi="仿宋" w:eastAsia="仿宋" w:cs="仿宋"/>
          <w:sz w:val="24"/>
        </w:rPr>
        <w:t>8.本项目不允许联合体参加。</w:t>
      </w:r>
    </w:p>
    <w:p>
      <w:pPr>
        <w:spacing w:after="160" w:line="360" w:lineRule="auto"/>
        <w:jc w:val="left"/>
        <w:rPr>
          <w:rFonts w:ascii="仿宋" w:hAnsi="仿宋" w:eastAsia="仿宋" w:cs="仿宋"/>
          <w:sz w:val="24"/>
        </w:rPr>
      </w:pPr>
      <w:r>
        <w:rPr>
          <w:rFonts w:hint="eastAsia" w:ascii="仿宋" w:hAnsi="仿宋" w:eastAsia="仿宋" w:cs="仿宋"/>
          <w:sz w:val="24"/>
        </w:rPr>
        <w:t>（二）落实政府采购政策需满足的资格要求：本项目</w:t>
      </w:r>
      <w:r>
        <w:rPr>
          <w:rFonts w:hint="eastAsia" w:ascii="仿宋" w:hAnsi="仿宋" w:eastAsia="仿宋" w:cs="仿宋"/>
          <w:sz w:val="24"/>
          <w:lang w:eastAsia="zh-CN"/>
        </w:rPr>
        <w:t>不属于</w:t>
      </w:r>
      <w:r>
        <w:rPr>
          <w:rFonts w:hint="eastAsia" w:ascii="仿宋" w:hAnsi="仿宋" w:eastAsia="仿宋" w:cs="仿宋"/>
          <w:sz w:val="24"/>
        </w:rPr>
        <w:t>专门面向中小企业采购的项目。</w:t>
      </w:r>
    </w:p>
    <w:p>
      <w:pPr>
        <w:spacing w:after="160" w:line="360" w:lineRule="auto"/>
        <w:jc w:val="left"/>
        <w:rPr>
          <w:rFonts w:ascii="仿宋" w:hAnsi="仿宋" w:eastAsia="仿宋" w:cs="仿宋"/>
          <w:sz w:val="24"/>
        </w:rPr>
      </w:pPr>
      <w:r>
        <w:rPr>
          <w:rFonts w:hint="eastAsia" w:ascii="仿宋" w:hAnsi="仿宋" w:eastAsia="仿宋" w:cs="仿宋"/>
          <w:bCs/>
          <w:sz w:val="24"/>
          <w:lang w:val="en-US" w:eastAsia="zh-CN"/>
        </w:rPr>
        <w:t>（三）针对本项目的</w:t>
      </w:r>
      <w:r>
        <w:rPr>
          <w:rFonts w:hint="eastAsia" w:ascii="仿宋" w:hAnsi="仿宋" w:eastAsia="仿宋" w:cs="仿宋"/>
          <w:bCs/>
          <w:sz w:val="24"/>
        </w:rPr>
        <w:t>特</w:t>
      </w:r>
      <w:r>
        <w:rPr>
          <w:rFonts w:hint="eastAsia" w:ascii="仿宋" w:hAnsi="仿宋" w:eastAsia="仿宋" w:cs="仿宋"/>
          <w:bCs/>
          <w:sz w:val="24"/>
          <w:lang w:eastAsia="zh-CN"/>
        </w:rPr>
        <w:t>殊</w:t>
      </w:r>
      <w:r>
        <w:rPr>
          <w:rFonts w:hint="eastAsia" w:ascii="仿宋" w:hAnsi="仿宋" w:eastAsia="仿宋" w:cs="仿宋"/>
          <w:bCs/>
          <w:sz w:val="24"/>
        </w:rPr>
        <w:t>要求：</w:t>
      </w:r>
      <w:r>
        <w:rPr>
          <w:rFonts w:hint="eastAsia" w:ascii="仿宋" w:hAnsi="仿宋" w:eastAsia="仿宋" w:cs="仿宋"/>
          <w:sz w:val="24"/>
          <w:lang w:eastAsia="zh-CN"/>
        </w:rPr>
        <w:t>供应商应具备国家行政主管部门颁发的城乡规划编制乙级及以上资质（因目前全国开展国土空间规划管理体系改革，对已到期的城乡规划编制资质视同继续有效）。</w:t>
      </w:r>
    </w:p>
    <w:p>
      <w:pPr>
        <w:spacing w:after="160" w:line="360" w:lineRule="auto"/>
        <w:jc w:val="left"/>
        <w:rPr>
          <w:rFonts w:ascii="仿宋" w:hAnsi="仿宋" w:eastAsia="仿宋" w:cs="仿宋"/>
          <w:b/>
          <w:sz w:val="24"/>
        </w:rPr>
      </w:pPr>
      <w:r>
        <w:rPr>
          <w:rFonts w:hint="eastAsia" w:ascii="仿宋" w:hAnsi="仿宋" w:eastAsia="仿宋" w:cs="仿宋"/>
          <w:b/>
          <w:sz w:val="24"/>
        </w:rPr>
        <w:t>二、不属于禁止参加本次采购活动的申请人</w:t>
      </w:r>
    </w:p>
    <w:p>
      <w:pPr>
        <w:spacing w:after="160" w:line="360" w:lineRule="auto"/>
        <w:ind w:firstLine="480" w:firstLineChars="200"/>
        <w:jc w:val="left"/>
        <w:rPr>
          <w:rFonts w:ascii="仿宋" w:hAnsi="仿宋" w:eastAsia="仿宋" w:cs="仿宋"/>
          <w:sz w:val="24"/>
        </w:rPr>
      </w:pPr>
      <w:r>
        <w:rPr>
          <w:rFonts w:hint="eastAsia" w:ascii="仿宋" w:hAnsi="仿宋" w:eastAsia="仿宋" w:cs="仿宋"/>
          <w:sz w:val="24"/>
        </w:rPr>
        <w:t>截止至投标截止时间当日，未在“信用中国”、“中国政府采购网”网站等渠道被列入失信被执行人、重大税收违法案件当事人名单、政府采购严重违法失信行为记录名单。（若因投标人为事业单位、团体组织、自然人等原因，在“信用中国”、“中国政府采购网”网站等渠道未查询到信息的，视为未被列入失信记录。）</w:t>
      </w:r>
    </w:p>
    <w:p>
      <w:pPr>
        <w:spacing w:after="160" w:line="360" w:lineRule="auto"/>
        <w:jc w:val="left"/>
        <w:rPr>
          <w:rFonts w:ascii="仿宋" w:hAnsi="仿宋" w:eastAsia="仿宋" w:cs="仿宋"/>
          <w:szCs w:val="21"/>
        </w:rPr>
      </w:pPr>
    </w:p>
    <w:p>
      <w:pPr>
        <w:spacing w:after="160" w:line="360" w:lineRule="auto"/>
        <w:jc w:val="left"/>
        <w:rPr>
          <w:rFonts w:ascii="仿宋" w:hAnsi="仿宋" w:eastAsia="仿宋" w:cs="仿宋"/>
          <w:szCs w:val="21"/>
        </w:rPr>
      </w:pPr>
      <w:r>
        <w:rPr>
          <w:rFonts w:hint="eastAsia" w:ascii="仿宋" w:hAnsi="仿宋" w:eastAsia="仿宋" w:cs="仿宋"/>
          <w:szCs w:val="21"/>
        </w:rPr>
        <w:t>注：</w:t>
      </w:r>
    </w:p>
    <w:p>
      <w:pPr>
        <w:spacing w:after="160" w:line="360" w:lineRule="auto"/>
        <w:ind w:firstLine="411" w:firstLineChars="196"/>
        <w:jc w:val="left"/>
        <w:rPr>
          <w:rFonts w:ascii="仿宋" w:hAnsi="仿宋" w:eastAsia="仿宋" w:cs="仿宋"/>
          <w:szCs w:val="21"/>
        </w:rPr>
      </w:pPr>
      <w:r>
        <w:rPr>
          <w:rFonts w:hint="eastAsia" w:ascii="仿宋" w:hAnsi="仿宋" w:eastAsia="仿宋" w:cs="仿宋"/>
          <w:szCs w:val="21"/>
        </w:rPr>
        <w:t>1、本项目确定投标人重大违法记录中经营活动中较大数额罚款的金额标准为：是指对非经营活动中公民的违法行为处以罚款或者没收财产2000 元以上、法人或者其他组织的违法行为处以罚款或者没收财产2 万元以上;对在经营活动中的违法行为处以罚款或者没收财产5万元以上。国务院有关部门规定的较大数额标准低于前款规定的，从其规定。采购项目所属行业行政主管部门对较大数额罚款金额标准有明文规定的，可以根据采购项目所属行业行政主管部分规定的较大数额罚款金额标准为准；采购项目所属行业行政主管部门对较大数额罚款金额标准未明文规定的，应当以四川省人民政府规定的行政处罚罚款听证标准金额为准。（四川省人民政府令（第317 号）《四川省行政处罚听证程序规定》）</w:t>
      </w:r>
    </w:p>
    <w:p>
      <w:pPr>
        <w:spacing w:after="160" w:line="360" w:lineRule="auto"/>
        <w:ind w:firstLine="411" w:firstLineChars="196"/>
        <w:jc w:val="left"/>
        <w:rPr>
          <w:rFonts w:ascii="仿宋" w:hAnsi="仿宋" w:eastAsia="仿宋" w:cs="仿宋"/>
          <w:szCs w:val="21"/>
        </w:rPr>
      </w:pPr>
      <w:r>
        <w:rPr>
          <w:rFonts w:hint="eastAsia" w:ascii="仿宋" w:hAnsi="仿宋" w:eastAsia="仿宋" w:cs="仿宋"/>
          <w:szCs w:val="21"/>
        </w:rPr>
        <w:t>2、投标人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bookmarkEnd w:id="24"/>
    </w:p>
    <w:p>
      <w:pPr>
        <w:spacing w:after="50" w:line="420" w:lineRule="exact"/>
        <w:rPr>
          <w:rFonts w:ascii="仿宋" w:hAnsi="仿宋" w:eastAsia="仿宋" w:cs="仿宋"/>
          <w:sz w:val="24"/>
        </w:rPr>
      </w:pPr>
    </w:p>
    <w:p>
      <w:pPr>
        <w:pStyle w:val="13"/>
        <w:rPr>
          <w:rFonts w:ascii="仿宋" w:hAnsi="仿宋" w:eastAsia="仿宋" w:cs="仿宋"/>
          <w:sz w:val="36"/>
          <w:szCs w:val="36"/>
        </w:rPr>
      </w:pPr>
      <w:bookmarkStart w:id="32" w:name="_Toc511206479"/>
      <w:r>
        <w:rPr>
          <w:rFonts w:hint="eastAsia" w:ascii="仿宋" w:hAnsi="仿宋" w:eastAsia="仿宋" w:cs="仿宋"/>
          <w:sz w:val="36"/>
          <w:szCs w:val="36"/>
        </w:rPr>
        <w:br w:type="page"/>
      </w:r>
      <w:bookmarkStart w:id="33" w:name="_Toc69395658"/>
      <w:r>
        <w:rPr>
          <w:rFonts w:hint="eastAsia" w:ascii="仿宋" w:hAnsi="仿宋" w:eastAsia="仿宋" w:cs="仿宋"/>
          <w:sz w:val="36"/>
          <w:szCs w:val="36"/>
        </w:rPr>
        <w:t>第五章  投标人应当提供的资格、资质性及其他具有类似效力的要求的相关证明材料</w:t>
      </w:r>
      <w:bookmarkEnd w:id="33"/>
    </w:p>
    <w:p>
      <w:pPr>
        <w:spacing w:after="160" w:line="360" w:lineRule="auto"/>
        <w:jc w:val="left"/>
        <w:rPr>
          <w:rFonts w:ascii="仿宋" w:hAnsi="仿宋" w:eastAsia="仿宋" w:cs="仿宋"/>
          <w:b/>
          <w:bCs/>
          <w:sz w:val="24"/>
        </w:rPr>
      </w:pPr>
    </w:p>
    <w:p>
      <w:pPr>
        <w:spacing w:after="160" w:line="360" w:lineRule="auto"/>
        <w:jc w:val="left"/>
        <w:rPr>
          <w:rFonts w:ascii="仿宋" w:hAnsi="仿宋" w:eastAsia="仿宋" w:cs="仿宋"/>
          <w:b/>
          <w:bCs/>
          <w:sz w:val="24"/>
        </w:rPr>
      </w:pPr>
      <w:r>
        <w:rPr>
          <w:rFonts w:hint="eastAsia" w:ascii="仿宋" w:hAnsi="仿宋" w:eastAsia="仿宋" w:cs="仿宋"/>
          <w:b/>
          <w:bCs/>
          <w:sz w:val="24"/>
        </w:rPr>
        <w:t>（一）投标人具有独立承担民事责任的能力的证明材料：</w:t>
      </w:r>
    </w:p>
    <w:p>
      <w:pPr>
        <w:spacing w:after="160" w:line="360" w:lineRule="auto"/>
        <w:ind w:firstLine="480" w:firstLineChars="200"/>
        <w:jc w:val="left"/>
        <w:rPr>
          <w:rFonts w:hint="eastAsia" w:ascii="仿宋" w:hAnsi="仿宋" w:eastAsia="仿宋"/>
          <w:sz w:val="24"/>
        </w:rPr>
      </w:pPr>
      <w:r>
        <w:rPr>
          <w:rFonts w:hint="eastAsia" w:ascii="仿宋" w:hAnsi="仿宋" w:eastAsia="仿宋"/>
          <w:sz w:val="24"/>
        </w:rPr>
        <w:t>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pPr>
        <w:widowControl/>
        <w:spacing w:line="360" w:lineRule="auto"/>
        <w:ind w:firstLine="480" w:firstLineChars="200"/>
        <w:jc w:val="left"/>
        <w:rPr>
          <w:rFonts w:ascii="仿宋" w:hAnsi="仿宋" w:eastAsia="仿宋" w:cs="仿宋"/>
          <w:b/>
          <w:sz w:val="24"/>
        </w:rPr>
      </w:pPr>
      <w:r>
        <w:rPr>
          <w:rFonts w:hint="eastAsia" w:ascii="仿宋" w:hAnsi="仿宋" w:eastAsia="仿宋" w:cs="仿宋"/>
          <w:b/>
          <w:sz w:val="24"/>
        </w:rPr>
        <w:t>1.以上证明材料应满足此条要求①发证机关有年检要求的，应按规定通过年检；②在有效期内；③复印件加盖投标人公章；</w:t>
      </w:r>
    </w:p>
    <w:p>
      <w:pPr>
        <w:widowControl/>
        <w:spacing w:line="360" w:lineRule="auto"/>
        <w:ind w:firstLine="480" w:firstLineChars="200"/>
        <w:jc w:val="left"/>
        <w:rPr>
          <w:rFonts w:hint="eastAsia" w:ascii="仿宋" w:hAnsi="仿宋" w:eastAsia="仿宋" w:cs="仿宋"/>
          <w:b/>
          <w:sz w:val="24"/>
        </w:rPr>
      </w:pPr>
      <w:r>
        <w:rPr>
          <w:rFonts w:hint="eastAsia" w:ascii="仿宋" w:hAnsi="仿宋" w:eastAsia="仿宋" w:cs="仿宋"/>
          <w:b/>
          <w:sz w:val="24"/>
          <w:lang w:val="en-US" w:eastAsia="zh-CN"/>
        </w:rPr>
        <w:t>2</w:t>
      </w:r>
      <w:r>
        <w:rPr>
          <w:rFonts w:hint="eastAsia" w:ascii="仿宋" w:hAnsi="仿宋" w:eastAsia="仿宋" w:cs="仿宋"/>
          <w:b/>
          <w:sz w:val="24"/>
        </w:rPr>
        <w:t>.根据国务院办公厅关于加快推进“多证合一”改革的指导意见(国办发〔2017〕41 号)等政策要求，若资格要求涉及的登记、备案等有关事项和各类证照已实行多证合一的，提供多证合一证照副本复印件。</w:t>
      </w:r>
    </w:p>
    <w:p>
      <w:pPr>
        <w:widowControl/>
        <w:spacing w:line="360" w:lineRule="auto"/>
        <w:ind w:firstLine="480" w:firstLineChars="200"/>
        <w:jc w:val="left"/>
      </w:pPr>
      <w:r>
        <w:rPr>
          <w:rFonts w:hint="eastAsia" w:ascii="仿宋" w:hAnsi="仿宋" w:eastAsia="仿宋" w:cs="仿宋"/>
          <w:b/>
          <w:sz w:val="24"/>
          <w:lang w:val="en-US" w:eastAsia="zh-CN"/>
        </w:rPr>
        <w:t>3.</w:t>
      </w:r>
      <w:r>
        <w:rPr>
          <w:rFonts w:hint="eastAsia" w:ascii="仿宋" w:hAnsi="仿宋" w:eastAsia="仿宋" w:cs="仿宋"/>
          <w:b/>
          <w:sz w:val="24"/>
        </w:rPr>
        <w:t>投标人按照要求上传证明材料，采购人或者采购代理机构根据上传内容对投标人的资格进行审查。</w:t>
      </w:r>
    </w:p>
    <w:p>
      <w:pPr>
        <w:spacing w:after="160"/>
        <w:jc w:val="left"/>
        <w:rPr>
          <w:rFonts w:ascii="仿宋" w:hAnsi="仿宋" w:eastAsia="仿宋" w:cs="仿宋"/>
          <w:b/>
          <w:bCs/>
          <w:sz w:val="24"/>
        </w:rPr>
      </w:pPr>
      <w:r>
        <w:rPr>
          <w:rFonts w:hint="eastAsia" w:ascii="仿宋" w:hAnsi="仿宋" w:eastAsia="仿宋" w:cs="仿宋"/>
          <w:b/>
          <w:bCs/>
          <w:sz w:val="24"/>
        </w:rPr>
        <w:t>(二)具有良好的商业信誉和健全的财务会计制度的证明材料；</w:t>
      </w:r>
    </w:p>
    <w:p>
      <w:pPr>
        <w:spacing w:after="160" w:line="360" w:lineRule="auto"/>
        <w:ind w:firstLine="600" w:firstLineChars="250"/>
        <w:jc w:val="left"/>
        <w:rPr>
          <w:rFonts w:ascii="仿宋" w:hAnsi="仿宋" w:eastAsia="仿宋" w:cs="仿宋"/>
          <w:sz w:val="24"/>
        </w:rPr>
      </w:pPr>
      <w:r>
        <w:rPr>
          <w:rFonts w:hint="eastAsia" w:ascii="仿宋" w:hAnsi="仿宋" w:eastAsia="仿宋" w:cs="仿宋"/>
          <w:sz w:val="24"/>
        </w:rPr>
        <w:t>1. 具有良好商业信誉的证明材料；</w:t>
      </w:r>
    </w:p>
    <w:p>
      <w:pPr>
        <w:spacing w:after="160" w:line="360" w:lineRule="auto"/>
        <w:ind w:firstLine="840" w:firstLineChars="350"/>
        <w:jc w:val="left"/>
        <w:rPr>
          <w:rFonts w:ascii="仿宋" w:hAnsi="仿宋" w:eastAsia="仿宋" w:cs="仿宋"/>
          <w:sz w:val="24"/>
        </w:rPr>
      </w:pPr>
      <w:r>
        <w:rPr>
          <w:rFonts w:hint="eastAsia" w:ascii="仿宋" w:hAnsi="仿宋" w:eastAsia="仿宋" w:cs="仿宋"/>
          <w:sz w:val="24"/>
        </w:rPr>
        <w:t>提供具有良好的商业信誉的承诺函。</w:t>
      </w:r>
    </w:p>
    <w:p>
      <w:pPr>
        <w:spacing w:after="160" w:line="360" w:lineRule="auto"/>
        <w:jc w:val="left"/>
        <w:rPr>
          <w:rFonts w:ascii="仿宋" w:hAnsi="仿宋" w:eastAsia="仿宋" w:cs="仿宋"/>
          <w:sz w:val="24"/>
        </w:rPr>
      </w:pPr>
      <w:r>
        <w:rPr>
          <w:rFonts w:hint="eastAsia" w:ascii="仿宋" w:hAnsi="仿宋" w:eastAsia="仿宋" w:cs="仿宋"/>
          <w:sz w:val="24"/>
        </w:rPr>
        <w:t>注:投标人在参加政府采购活动前，被纳入法院、市场监督管理部门、税务部门、银行认定的失信名单且在有效期内，或者在前三年政府采购合同履约过程中及其他经营活动履约过程中未依法履约被有关行政部门处罚(处理)的，本项目不认定其具有良好的商业信誉。</w:t>
      </w:r>
    </w:p>
    <w:p>
      <w:pPr>
        <w:spacing w:after="160" w:line="360" w:lineRule="auto"/>
        <w:ind w:firstLine="480" w:firstLineChars="200"/>
        <w:jc w:val="left"/>
        <w:rPr>
          <w:rFonts w:ascii="仿宋" w:hAnsi="仿宋" w:eastAsia="仿宋" w:cs="仿宋"/>
          <w:sz w:val="24"/>
        </w:rPr>
      </w:pPr>
      <w:r>
        <w:rPr>
          <w:rFonts w:hint="eastAsia" w:ascii="仿宋" w:hAnsi="仿宋" w:eastAsia="仿宋" w:cs="仿宋"/>
          <w:sz w:val="24"/>
        </w:rPr>
        <w:t>2.具有健全的财务会计制度的证明材料；</w:t>
      </w:r>
    </w:p>
    <w:p>
      <w:pPr>
        <w:spacing w:after="160" w:line="360" w:lineRule="auto"/>
        <w:ind w:firstLine="480" w:firstLineChars="200"/>
        <w:jc w:val="left"/>
        <w:rPr>
          <w:rFonts w:ascii="仿宋" w:hAnsi="仿宋" w:eastAsia="仿宋" w:cs="仿宋"/>
          <w:sz w:val="24"/>
        </w:rPr>
      </w:pPr>
      <w:r>
        <w:rPr>
          <w:rFonts w:hint="eastAsia" w:ascii="仿宋" w:hAnsi="仿宋" w:eastAsia="仿宋" w:cs="仿宋"/>
          <w:sz w:val="24"/>
        </w:rPr>
        <w:t>(1)投标人提供2019 年度或2020 年度经过会计师事务所审计的财务报告复印件(经审计的有效财务报告应包括报告及报告中所附的完整内容，并由注册会计师签名、盖章以及会计师事务所盖章)；</w:t>
      </w:r>
    </w:p>
    <w:p>
      <w:pPr>
        <w:spacing w:after="160" w:line="360" w:lineRule="auto"/>
        <w:ind w:firstLine="436" w:firstLineChars="182"/>
        <w:jc w:val="left"/>
        <w:rPr>
          <w:rFonts w:ascii="仿宋" w:hAnsi="仿宋" w:eastAsia="仿宋" w:cs="仿宋"/>
          <w:sz w:val="24"/>
        </w:rPr>
      </w:pPr>
      <w:r>
        <w:rPr>
          <w:rFonts w:hint="eastAsia" w:ascii="仿宋" w:hAnsi="仿宋" w:eastAsia="仿宋" w:cs="仿宋"/>
          <w:sz w:val="24"/>
        </w:rPr>
        <w:t>(2)投标人提供2019 年度或2020 年投标人内部的财务报表复印件(至少包含资产负债表)；</w:t>
      </w:r>
    </w:p>
    <w:p>
      <w:pPr>
        <w:spacing w:after="160" w:line="360" w:lineRule="auto"/>
        <w:ind w:firstLine="436" w:firstLineChars="182"/>
        <w:jc w:val="left"/>
        <w:rPr>
          <w:rFonts w:ascii="仿宋" w:hAnsi="仿宋" w:eastAsia="仿宋" w:cs="仿宋"/>
          <w:sz w:val="24"/>
        </w:rPr>
      </w:pPr>
      <w:r>
        <w:rPr>
          <w:rFonts w:hint="eastAsia" w:ascii="仿宋" w:hAnsi="仿宋" w:eastAsia="仿宋" w:cs="仿宋"/>
          <w:sz w:val="24"/>
        </w:rPr>
        <w:t>(3)投标人提供响应文件递交截止日前一年内银行为其出具的资信证明复印件；</w:t>
      </w:r>
    </w:p>
    <w:p>
      <w:pPr>
        <w:spacing w:after="160" w:line="360" w:lineRule="auto"/>
        <w:ind w:firstLine="436" w:firstLineChars="182"/>
        <w:jc w:val="left"/>
        <w:rPr>
          <w:rFonts w:ascii="仿宋" w:hAnsi="仿宋" w:eastAsia="仿宋" w:cs="仿宋"/>
          <w:sz w:val="24"/>
        </w:rPr>
      </w:pPr>
      <w:r>
        <w:rPr>
          <w:rFonts w:hint="eastAsia" w:ascii="仿宋" w:hAnsi="仿宋" w:eastAsia="仿宋" w:cs="仿宋"/>
          <w:sz w:val="24"/>
        </w:rPr>
        <w:t>(4)投标人注册时间截至响应文件递交截止日不足一年的，可提供公司章程复印件；</w:t>
      </w:r>
    </w:p>
    <w:p>
      <w:pPr>
        <w:spacing w:after="160" w:line="360" w:lineRule="auto"/>
        <w:ind w:firstLine="436" w:firstLineChars="182"/>
        <w:jc w:val="left"/>
        <w:rPr>
          <w:rFonts w:ascii="仿宋" w:hAnsi="仿宋" w:eastAsia="仿宋" w:cs="仿宋"/>
          <w:sz w:val="24"/>
        </w:rPr>
      </w:pPr>
      <w:r>
        <w:rPr>
          <w:rFonts w:hint="eastAsia" w:ascii="仿宋" w:hAnsi="仿宋" w:eastAsia="仿宋" w:cs="仿宋"/>
          <w:sz w:val="24"/>
        </w:rPr>
        <w:t>(5)投标人为事业单位、大型国有企业或其他组织(不具备法人条件的组织，如合伙组织、个体工商户、农村承包经营户等)或自然人时，可提供承诺函。</w:t>
      </w:r>
    </w:p>
    <w:p>
      <w:pPr>
        <w:spacing w:after="160" w:line="360" w:lineRule="auto"/>
        <w:jc w:val="left"/>
        <w:rPr>
          <w:rFonts w:hint="eastAsia" w:ascii="仿宋" w:hAnsi="仿宋" w:eastAsia="仿宋" w:cs="仿宋"/>
          <w:b/>
          <w:sz w:val="24"/>
        </w:rPr>
      </w:pPr>
      <w:r>
        <w:rPr>
          <w:rFonts w:hint="eastAsia" w:ascii="仿宋" w:hAnsi="仿宋" w:eastAsia="仿宋" w:cs="仿宋"/>
          <w:b/>
          <w:sz w:val="24"/>
        </w:rPr>
        <w:t>注：具有健全的财务会计制度的证明材料中第(1)-(5)项具有同等的效力，投标人可根据自身实际情况选择提供其中任意一项。</w:t>
      </w:r>
    </w:p>
    <w:p>
      <w:pPr>
        <w:spacing w:after="160" w:line="360" w:lineRule="auto"/>
        <w:jc w:val="left"/>
      </w:pPr>
      <w:r>
        <w:rPr>
          <w:rFonts w:hint="eastAsia" w:ascii="仿宋" w:hAnsi="仿宋" w:eastAsia="仿宋" w:cs="仿宋"/>
          <w:b/>
          <w:sz w:val="24"/>
        </w:rPr>
        <w:t>投标人按照要求上传证明材料，采购人或者采购代理机构根据上传内容对投标人的资格进行审查。</w:t>
      </w:r>
    </w:p>
    <w:p>
      <w:pPr>
        <w:spacing w:after="160"/>
        <w:ind w:firstLine="480" w:firstLineChars="200"/>
        <w:jc w:val="left"/>
        <w:rPr>
          <w:rFonts w:ascii="仿宋" w:hAnsi="仿宋" w:eastAsia="仿宋" w:cs="仿宋"/>
          <w:b/>
          <w:bCs/>
          <w:sz w:val="24"/>
        </w:rPr>
      </w:pPr>
      <w:r>
        <w:rPr>
          <w:rFonts w:hint="eastAsia" w:ascii="仿宋" w:hAnsi="仿宋" w:eastAsia="仿宋" w:cs="仿宋"/>
          <w:b/>
          <w:bCs/>
          <w:sz w:val="24"/>
        </w:rPr>
        <w:t>(三)投标人具有履行合同所必需的设备和专业技术能力证明材料；</w:t>
      </w:r>
    </w:p>
    <w:p>
      <w:pPr>
        <w:spacing w:after="160" w:line="360" w:lineRule="auto"/>
        <w:ind w:firstLine="480" w:firstLineChars="200"/>
        <w:jc w:val="left"/>
        <w:rPr>
          <w:rFonts w:ascii="仿宋" w:hAnsi="仿宋" w:eastAsia="仿宋" w:cs="仿宋"/>
          <w:sz w:val="24"/>
        </w:rPr>
      </w:pPr>
      <w:r>
        <w:rPr>
          <w:rFonts w:hint="eastAsia" w:ascii="仿宋" w:hAnsi="仿宋" w:eastAsia="仿宋" w:cs="仿宋"/>
          <w:sz w:val="24"/>
        </w:rPr>
        <w:t>提供具有履行合同所必需的设备和专业技术能力的承诺函。</w:t>
      </w:r>
    </w:p>
    <w:p>
      <w:pPr>
        <w:spacing w:after="160" w:line="360" w:lineRule="auto"/>
        <w:jc w:val="left"/>
        <w:rPr>
          <w:rFonts w:ascii="仿宋" w:hAnsi="仿宋" w:eastAsia="仿宋" w:cs="仿宋"/>
          <w:b/>
          <w:sz w:val="24"/>
        </w:rPr>
      </w:pPr>
      <w:r>
        <w:rPr>
          <w:rFonts w:hint="eastAsia" w:ascii="仿宋" w:hAnsi="仿宋" w:eastAsia="仿宋" w:cs="仿宋"/>
          <w:b/>
          <w:sz w:val="24"/>
        </w:rPr>
        <w:t>注：格式自拟，或参照《符合&lt;中华人民共和国政府采购法&gt;第二十二条规定的条件的承诺及声明函》提供承诺函。投标人按照要求上传证明材料，采购人或者采购代理机构根据上传内容对投标人的资格进行审查。</w:t>
      </w:r>
    </w:p>
    <w:p>
      <w:pPr>
        <w:spacing w:after="160"/>
        <w:ind w:firstLine="480" w:firstLineChars="200"/>
        <w:jc w:val="left"/>
        <w:rPr>
          <w:rFonts w:ascii="仿宋" w:hAnsi="仿宋" w:eastAsia="仿宋" w:cs="仿宋"/>
          <w:b/>
          <w:bCs/>
          <w:sz w:val="24"/>
        </w:rPr>
      </w:pPr>
      <w:r>
        <w:rPr>
          <w:rFonts w:hint="eastAsia" w:ascii="仿宋" w:hAnsi="仿宋" w:eastAsia="仿宋" w:cs="仿宋"/>
          <w:b/>
          <w:bCs/>
          <w:sz w:val="24"/>
        </w:rPr>
        <w:t>(四)投标人具有依法缴纳税收和社会保障资金的良好记录的证明材料；</w:t>
      </w:r>
    </w:p>
    <w:p>
      <w:pPr>
        <w:spacing w:after="160" w:line="360" w:lineRule="auto"/>
        <w:ind w:firstLine="480" w:firstLineChars="200"/>
        <w:jc w:val="left"/>
        <w:rPr>
          <w:rFonts w:ascii="仿宋" w:hAnsi="仿宋" w:eastAsia="仿宋" w:cs="仿宋"/>
          <w:sz w:val="24"/>
        </w:rPr>
      </w:pPr>
      <w:r>
        <w:rPr>
          <w:rFonts w:hint="eastAsia" w:ascii="仿宋" w:hAnsi="仿宋" w:eastAsia="仿宋" w:cs="仿宋"/>
          <w:sz w:val="24"/>
        </w:rPr>
        <w:t>提供依法缴纳税收和社会保障资金的良好记录的承诺函。</w:t>
      </w:r>
    </w:p>
    <w:p>
      <w:pPr>
        <w:spacing w:after="160" w:line="360" w:lineRule="auto"/>
        <w:jc w:val="left"/>
        <w:rPr>
          <w:rFonts w:ascii="仿宋" w:hAnsi="仿宋" w:eastAsia="仿宋" w:cs="仿宋"/>
          <w:b/>
          <w:sz w:val="24"/>
        </w:rPr>
      </w:pPr>
      <w:r>
        <w:rPr>
          <w:rFonts w:hint="eastAsia" w:ascii="仿宋" w:hAnsi="仿宋" w:eastAsia="仿宋" w:cs="仿宋"/>
          <w:b/>
          <w:sz w:val="24"/>
        </w:rPr>
        <w:t>注：格式自拟，或参照《符合&lt;中华人民共和国政府采购法&gt;第二十二条规定的条件的承诺及声明函》提供承诺函。投标人按照要求上传证明材料，采购人或者采购代理机构根据上传内容对投标人的资格进行审查。</w:t>
      </w:r>
    </w:p>
    <w:p>
      <w:pPr>
        <w:spacing w:after="160"/>
        <w:ind w:firstLine="480" w:firstLineChars="200"/>
        <w:jc w:val="left"/>
        <w:rPr>
          <w:rFonts w:ascii="仿宋" w:hAnsi="仿宋" w:eastAsia="仿宋" w:cs="仿宋"/>
          <w:b/>
          <w:bCs/>
          <w:sz w:val="24"/>
        </w:rPr>
      </w:pPr>
      <w:r>
        <w:rPr>
          <w:rFonts w:hint="eastAsia" w:ascii="仿宋" w:hAnsi="仿宋" w:eastAsia="仿宋" w:cs="仿宋"/>
          <w:b/>
          <w:bCs/>
          <w:sz w:val="24"/>
        </w:rPr>
        <w:t>(五)投标人参加政府采购活动前三年内，在经营活动中没有重大违法记录的证明材料；</w:t>
      </w:r>
    </w:p>
    <w:p>
      <w:pPr>
        <w:spacing w:after="160" w:line="360" w:lineRule="auto"/>
        <w:jc w:val="left"/>
        <w:rPr>
          <w:rFonts w:ascii="仿宋" w:hAnsi="仿宋" w:eastAsia="仿宋" w:cs="仿宋"/>
          <w:sz w:val="24"/>
        </w:rPr>
      </w:pPr>
      <w:r>
        <w:rPr>
          <w:rFonts w:hint="eastAsia" w:ascii="仿宋" w:hAnsi="仿宋" w:eastAsia="仿宋" w:cs="仿宋"/>
          <w:sz w:val="24"/>
        </w:rPr>
        <w:t>提供参加本次政府采购活动前三年内，在经营活动中没有重大违法记录的书面声明(成立不足三年的，从成立之日起计算)。</w:t>
      </w:r>
      <w:r>
        <w:rPr>
          <w:rFonts w:hint="eastAsia" w:ascii="仿宋" w:hAnsi="仿宋" w:eastAsia="仿宋" w:cs="仿宋"/>
          <w:b/>
          <w:sz w:val="24"/>
        </w:rPr>
        <w:t>投标人按照要求上传证明材料，采购人或者采购代理机构根据上传内容对投标人的资格进行审查。</w:t>
      </w:r>
    </w:p>
    <w:p>
      <w:pPr>
        <w:spacing w:after="160" w:line="360" w:lineRule="auto"/>
        <w:jc w:val="left"/>
        <w:rPr>
          <w:rFonts w:ascii="仿宋" w:hAnsi="仿宋" w:eastAsia="仿宋" w:cs="仿宋"/>
          <w:sz w:val="24"/>
        </w:rPr>
      </w:pPr>
      <w:r>
        <w:rPr>
          <w:rFonts w:hint="eastAsia" w:ascii="仿宋" w:hAnsi="仿宋" w:eastAsia="仿宋" w:cs="仿宋"/>
          <w:b/>
          <w:sz w:val="24"/>
        </w:rPr>
        <w:t>（六）具备法律、行政法规规定的其他条件的证明材料复印件或承诺函原件</w:t>
      </w:r>
      <w:r>
        <w:rPr>
          <w:rFonts w:hint="eastAsia" w:ascii="仿宋" w:hAnsi="仿宋" w:eastAsia="仿宋" w:cs="仿宋"/>
          <w:sz w:val="24"/>
        </w:rPr>
        <w:t>；</w:t>
      </w:r>
      <w:r>
        <w:rPr>
          <w:rFonts w:hint="eastAsia" w:ascii="仿宋" w:hAnsi="仿宋" w:eastAsia="仿宋" w:cs="仿宋"/>
          <w:b/>
          <w:sz w:val="24"/>
        </w:rPr>
        <w:t>投标人按照要求上传证明材料，采购人或者采购代理机构根据上传内容对投标人的资格进行审查。</w:t>
      </w:r>
    </w:p>
    <w:p>
      <w:pPr>
        <w:spacing w:after="160" w:line="360" w:lineRule="auto"/>
        <w:jc w:val="left"/>
        <w:rPr>
          <w:rFonts w:ascii="仿宋" w:hAnsi="仿宋" w:eastAsia="仿宋" w:cs="仿宋"/>
          <w:b/>
          <w:sz w:val="24"/>
        </w:rPr>
      </w:pPr>
      <w:r>
        <w:rPr>
          <w:rFonts w:hint="eastAsia" w:ascii="仿宋" w:hAnsi="仿宋" w:eastAsia="仿宋" w:cs="仿宋"/>
          <w:b/>
          <w:sz w:val="24"/>
        </w:rPr>
        <w:t>（七）</w:t>
      </w:r>
      <w:r>
        <w:rPr>
          <w:rFonts w:hint="eastAsia" w:ascii="仿宋" w:hAnsi="仿宋" w:eastAsia="仿宋" w:cs="仿宋"/>
          <w:b/>
          <w:sz w:val="24"/>
          <w:lang w:val="en-US" w:eastAsia="zh-CN"/>
        </w:rPr>
        <w:t>针对本项目的</w:t>
      </w:r>
      <w:r>
        <w:rPr>
          <w:rFonts w:hint="eastAsia" w:ascii="仿宋" w:hAnsi="仿宋" w:eastAsia="仿宋" w:cs="仿宋"/>
          <w:b/>
          <w:sz w:val="24"/>
        </w:rPr>
        <w:t>特</w:t>
      </w:r>
      <w:r>
        <w:rPr>
          <w:rFonts w:hint="eastAsia" w:ascii="仿宋" w:hAnsi="仿宋" w:eastAsia="仿宋" w:cs="仿宋"/>
          <w:b/>
          <w:sz w:val="24"/>
          <w:lang w:eastAsia="zh-CN"/>
        </w:rPr>
        <w:t>殊</w:t>
      </w:r>
      <w:r>
        <w:rPr>
          <w:rFonts w:hint="eastAsia" w:ascii="仿宋" w:hAnsi="仿宋" w:eastAsia="仿宋" w:cs="仿宋"/>
          <w:b/>
          <w:sz w:val="24"/>
        </w:rPr>
        <w:t>要求：</w:t>
      </w:r>
      <w:r>
        <w:rPr>
          <w:rFonts w:hint="eastAsia" w:ascii="仿宋" w:hAnsi="仿宋" w:eastAsia="仿宋" w:cs="仿宋"/>
          <w:b/>
          <w:sz w:val="24"/>
          <w:lang w:eastAsia="zh-CN"/>
        </w:rPr>
        <w:t>供应商应具备国家行政主管部门颁发的城乡规划编制乙级及以上资质（因目前全国开展国土空间规划管理体系改革，对已到期的城乡规划编制资质视同继续有效）。</w:t>
      </w:r>
      <w:r>
        <w:rPr>
          <w:rFonts w:hint="eastAsia" w:ascii="仿宋" w:hAnsi="仿宋" w:eastAsia="仿宋" w:cs="仿宋"/>
          <w:b/>
          <w:sz w:val="24"/>
        </w:rPr>
        <w:t>投标人按照要求上传证明材料，采购人或者采购代理机构根据上传内容对投标人的资格进行审查。</w:t>
      </w:r>
    </w:p>
    <w:p>
      <w:pPr>
        <w:spacing w:after="160" w:line="360" w:lineRule="auto"/>
        <w:ind w:firstLine="480" w:firstLineChars="200"/>
        <w:jc w:val="left"/>
        <w:rPr>
          <w:rFonts w:ascii="仿宋" w:hAnsi="仿宋" w:eastAsia="仿宋" w:cs="仿宋"/>
          <w:b/>
          <w:sz w:val="24"/>
        </w:rPr>
      </w:pPr>
      <w:r>
        <w:rPr>
          <w:rFonts w:hint="eastAsia" w:ascii="仿宋" w:hAnsi="仿宋" w:eastAsia="仿宋" w:cs="仿宋"/>
          <w:b/>
          <w:sz w:val="24"/>
        </w:rPr>
        <w:t>（</w:t>
      </w:r>
      <w:r>
        <w:rPr>
          <w:rFonts w:hint="eastAsia" w:ascii="仿宋" w:hAnsi="仿宋" w:eastAsia="仿宋" w:cs="仿宋"/>
          <w:b/>
          <w:sz w:val="24"/>
          <w:lang w:eastAsia="zh-CN"/>
        </w:rPr>
        <w:t>八</w:t>
      </w:r>
      <w:r>
        <w:rPr>
          <w:rFonts w:hint="eastAsia" w:ascii="仿宋" w:hAnsi="仿宋" w:eastAsia="仿宋" w:cs="仿宋"/>
          <w:b/>
          <w:sz w:val="24"/>
        </w:rPr>
        <w:t>）其他类似效力要求相关证明材料：</w:t>
      </w:r>
    </w:p>
    <w:p>
      <w:pPr>
        <w:spacing w:after="160" w:line="360" w:lineRule="auto"/>
        <w:jc w:val="left"/>
        <w:rPr>
          <w:rFonts w:hint="eastAsia" w:ascii="仿宋" w:hAnsi="仿宋" w:eastAsia="仿宋" w:cs="仿宋"/>
          <w:b/>
          <w:sz w:val="24"/>
        </w:rPr>
      </w:pPr>
      <w:r>
        <w:rPr>
          <w:rFonts w:hint="eastAsia" w:ascii="仿宋" w:hAnsi="仿宋" w:eastAsia="仿宋" w:cs="仿宋"/>
          <w:sz w:val="24"/>
        </w:rPr>
        <w:t>法定代表人授权委托书原件及法定代表人身份证、代理人身份证复印件（注：①授权书按本招标文件第3 章“法定代表人授权委托书及代理人身份证复印件”格式提供，并按格式要求签字或加盖印章；②如投标文件均由投标人法定代表人签字或加盖印章的，则可不提供法定代表人授权委托书及代理人身份证复印件但必须提供法定代表人身份证复印件；③联合体投标的，仅提供联合体牵头人的法定代表人授权委托书及法定代表人身份证、代理人身份证复印件即可。）。</w:t>
      </w:r>
      <w:r>
        <w:rPr>
          <w:rFonts w:hint="eastAsia" w:ascii="仿宋" w:hAnsi="仿宋" w:eastAsia="仿宋" w:cs="仿宋"/>
          <w:b/>
          <w:sz w:val="24"/>
        </w:rPr>
        <w:t>投标人按照要求上传证明材料，采购人或者采购代理机构根据上传内容对投标人的资格进行审查。</w:t>
      </w:r>
    </w:p>
    <w:p>
      <w:pPr>
        <w:pStyle w:val="2"/>
        <w:rPr>
          <w:rFonts w:hint="eastAsia"/>
        </w:rPr>
      </w:pPr>
      <w:r>
        <w:rPr>
          <w:rFonts w:hint="eastAsia" w:ascii="仿宋" w:hAnsi="仿宋" w:eastAsia="仿宋"/>
          <w:sz w:val="24"/>
          <w:lang w:eastAsia="zh-CN"/>
        </w:rPr>
        <w:t>（九）</w:t>
      </w:r>
      <w:r>
        <w:rPr>
          <w:rFonts w:hint="eastAsia" w:ascii="仿宋" w:hAnsi="仿宋" w:eastAsia="仿宋" w:cs="仿宋"/>
          <w:b w:val="0"/>
          <w:bCs w:val="0"/>
          <w:kern w:val="2"/>
          <w:sz w:val="24"/>
          <w:szCs w:val="24"/>
          <w:lang w:val="en-US" w:eastAsia="zh-CN" w:bidi="ar-SA"/>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w:t>
      </w:r>
      <w:r>
        <w:rPr>
          <w:rFonts w:hint="eastAsia" w:ascii="仿宋" w:hAnsi="仿宋" w:eastAsia="仿宋" w:cs="宋体"/>
          <w:sz w:val="24"/>
        </w:rPr>
        <w:t>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r>
        <w:rPr>
          <w:rFonts w:hint="eastAsia" w:ascii="仿宋" w:hAnsi="仿宋" w:eastAsia="仿宋" w:cs="宋体"/>
          <w:b/>
          <w:bCs/>
          <w:sz w:val="24"/>
        </w:rPr>
        <w:t>（此项由采购人或采购代理机构查询，投标人不提供证明材料）</w:t>
      </w:r>
      <w:r>
        <w:rPr>
          <w:rFonts w:hint="eastAsia" w:ascii="仿宋" w:hAnsi="仿宋" w:eastAsia="仿宋" w:cs="仿宋"/>
          <w:bCs/>
          <w:sz w:val="24"/>
        </w:rPr>
        <w:t>投标人可上传空白页，上传内容不作资格审查。</w:t>
      </w:r>
    </w:p>
    <w:p>
      <w:pPr>
        <w:spacing w:after="160" w:line="360" w:lineRule="auto"/>
        <w:ind w:firstLine="720" w:firstLineChars="300"/>
        <w:jc w:val="left"/>
        <w:rPr>
          <w:rFonts w:ascii="仿宋" w:hAnsi="仿宋" w:eastAsia="仿宋" w:cs="仿宋"/>
          <w:sz w:val="24"/>
        </w:rPr>
      </w:pPr>
    </w:p>
    <w:p>
      <w:pPr>
        <w:rPr>
          <w:rFonts w:ascii="仿宋" w:hAnsi="仿宋" w:eastAsia="仿宋" w:cs="仿宋"/>
        </w:rPr>
      </w:pPr>
    </w:p>
    <w:p>
      <w:pPr>
        <w:pStyle w:val="13"/>
        <w:rPr>
          <w:rFonts w:ascii="仿宋" w:hAnsi="仿宋" w:eastAsia="仿宋" w:cs="仿宋"/>
        </w:rPr>
      </w:pPr>
      <w:r>
        <w:rPr>
          <w:rFonts w:hint="eastAsia" w:ascii="仿宋" w:hAnsi="仿宋" w:eastAsia="仿宋" w:cs="仿宋"/>
        </w:rPr>
        <w:br w:type="page"/>
      </w:r>
      <w:bookmarkEnd w:id="32"/>
      <w:bookmarkStart w:id="34" w:name="_Toc69395659"/>
      <w:r>
        <w:rPr>
          <w:rFonts w:hint="eastAsia" w:ascii="仿宋" w:hAnsi="仿宋" w:eastAsia="仿宋" w:cs="仿宋"/>
          <w:sz w:val="36"/>
          <w:szCs w:val="36"/>
        </w:rPr>
        <w:t xml:space="preserve">第六章  </w:t>
      </w:r>
      <w:bookmarkEnd w:id="34"/>
      <w:r>
        <w:rPr>
          <w:rFonts w:hint="eastAsia" w:ascii="仿宋" w:hAnsi="仿宋" w:eastAsia="仿宋" w:cs="仿宋"/>
          <w:sz w:val="36"/>
          <w:szCs w:val="36"/>
        </w:rPr>
        <w:t>项目技术、服务、采购合同内容条款及其他商务要求</w:t>
      </w:r>
    </w:p>
    <w:bookmarkEnd w:id="18"/>
    <w:bookmarkEnd w:id="19"/>
    <w:bookmarkEnd w:id="20"/>
    <w:bookmarkEnd w:id="21"/>
    <w:bookmarkEnd w:id="22"/>
    <w:p>
      <w:pPr>
        <w:pStyle w:val="7"/>
        <w:spacing w:after="0" w:line="580" w:lineRule="exact"/>
        <w:ind w:firstLine="420" w:firstLineChars="200"/>
        <w:jc w:val="left"/>
        <w:rPr>
          <w:rFonts w:hint="eastAsia" w:ascii="仿宋" w:hAnsi="仿宋" w:eastAsia="仿宋" w:cs="仿宋"/>
          <w:b w:val="0"/>
          <w:bCs w:val="0"/>
          <w:sz w:val="21"/>
          <w:szCs w:val="21"/>
        </w:rPr>
      </w:pPr>
      <w:bookmarkStart w:id="35" w:name="PO_默认文件内容_27"/>
      <w:bookmarkStart w:id="36" w:name="_Toc511206480"/>
      <w:bookmarkStart w:id="37" w:name="_Toc217446057"/>
      <w:bookmarkStart w:id="38" w:name="_Toc183582232"/>
      <w:bookmarkStart w:id="39" w:name="_Toc183682369"/>
      <w:r>
        <w:rPr>
          <w:rFonts w:hint="eastAsia" w:ascii="仿宋" w:hAnsi="仿宋" w:eastAsia="仿宋" w:cs="仿宋"/>
          <w:b w:val="0"/>
          <w:bCs w:val="0"/>
          <w:sz w:val="21"/>
          <w:szCs w:val="21"/>
          <w:lang w:eastAsia="zh-CN"/>
        </w:rPr>
        <w:t>一、</w:t>
      </w:r>
      <w:r>
        <w:rPr>
          <w:rFonts w:hint="eastAsia" w:ascii="仿宋" w:hAnsi="仿宋" w:eastAsia="仿宋" w:cs="仿宋"/>
          <w:b w:val="0"/>
          <w:bCs w:val="0"/>
          <w:sz w:val="21"/>
          <w:szCs w:val="21"/>
        </w:rPr>
        <w:t>项目</w:t>
      </w:r>
      <w:r>
        <w:rPr>
          <w:rFonts w:hint="eastAsia" w:ascii="仿宋" w:hAnsi="仿宋" w:eastAsia="仿宋" w:cs="仿宋"/>
          <w:b w:val="0"/>
          <w:bCs w:val="0"/>
          <w:sz w:val="21"/>
          <w:szCs w:val="21"/>
          <w:lang w:eastAsia="zh-CN"/>
        </w:rPr>
        <w:t>背景</w:t>
      </w:r>
      <w:r>
        <w:rPr>
          <w:rFonts w:hint="eastAsia" w:ascii="仿宋" w:hAnsi="仿宋" w:eastAsia="仿宋" w:cs="仿宋"/>
          <w:b w:val="0"/>
          <w:bCs w:val="0"/>
          <w:sz w:val="21"/>
          <w:szCs w:val="21"/>
        </w:rPr>
        <w:t>：</w:t>
      </w:r>
    </w:p>
    <w:p>
      <w:pPr>
        <w:pStyle w:val="7"/>
        <w:spacing w:after="0" w:line="580" w:lineRule="exact"/>
        <w:ind w:firstLine="420" w:firstLineChars="200"/>
        <w:jc w:val="left"/>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eastAsia="zh-CN"/>
        </w:rPr>
        <w:t>城市消防设施是保障城市安全的重要基础设施，随着城市建设的全面展开，城市规模扩大和各类人口的集聚，为完善成都市武侯区城市消防安全体系，切实解决武侯区近期消防建设问题，创造良好的消防安全环境，提高城市预防和抵御火灾的整体能力，提高消防队伍紧急处理各种灾害事故、抢险救援的综合能力，最大限度的保障人民生命安全，减少火灾及其他灾害事故的损失，指导城市消防建设协调有序发展，适应武侯区城市消防安全保障的需要。</w:t>
      </w:r>
    </w:p>
    <w:p>
      <w:pPr>
        <w:pStyle w:val="7"/>
        <w:spacing w:after="0" w:line="580" w:lineRule="exact"/>
        <w:ind w:firstLine="420" w:firstLineChars="200"/>
        <w:jc w:val="left"/>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eastAsia="zh-CN"/>
        </w:rPr>
        <w:t>（一）现状概况</w:t>
      </w:r>
    </w:p>
    <w:p>
      <w:pPr>
        <w:pStyle w:val="7"/>
        <w:spacing w:after="0" w:line="580" w:lineRule="exact"/>
        <w:ind w:firstLine="420" w:firstLineChars="200"/>
        <w:jc w:val="left"/>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eastAsia="zh-CN"/>
        </w:rPr>
        <w:t>武侯区部分片区消防安全形势严峻，现有消防站无法覆盖，公共消防基础建设相对滞后，消防站责任区无法满足5分钟出警要求。消防水源存在缺失等问题也较为明显，消防安全问题日益凸显，消防装备种类及数量少，无法满足消防需求。</w:t>
      </w:r>
    </w:p>
    <w:p>
      <w:pPr>
        <w:pStyle w:val="7"/>
        <w:spacing w:after="0" w:line="580" w:lineRule="exact"/>
        <w:ind w:firstLine="420" w:firstLineChars="200"/>
        <w:jc w:val="left"/>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eastAsia="zh-CN"/>
        </w:rPr>
        <w:t>（二）消防专项规划在城市建设中的必要性</w:t>
      </w:r>
    </w:p>
    <w:p>
      <w:pPr>
        <w:pStyle w:val="7"/>
        <w:spacing w:after="0" w:line="580" w:lineRule="exact"/>
        <w:ind w:firstLine="420" w:firstLineChars="200"/>
        <w:jc w:val="left"/>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eastAsia="zh-CN"/>
        </w:rPr>
        <w:t>通过编制城市消防站点总体规划研究，消除和减少重大火灾隐患，合理布置城市消防站，具体落实消防站建设用地并严格管理控制，加强消防供水，确定消防站等级及装备，分阶段进行规划，特别是近期建设规划，以适应城市公共消防设施建设和发展需要。</w:t>
      </w:r>
    </w:p>
    <w:p>
      <w:pPr>
        <w:pStyle w:val="7"/>
        <w:spacing w:after="0" w:line="580" w:lineRule="exact"/>
        <w:ind w:firstLine="420" w:firstLineChars="200"/>
        <w:jc w:val="left"/>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eastAsia="zh-CN"/>
        </w:rPr>
        <w:t>二、项目范围：</w:t>
      </w:r>
    </w:p>
    <w:p>
      <w:pPr>
        <w:pStyle w:val="7"/>
        <w:spacing w:after="0" w:line="580" w:lineRule="exact"/>
        <w:ind w:firstLine="420" w:firstLineChars="200"/>
        <w:jc w:val="left"/>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eastAsia="zh-CN"/>
        </w:rPr>
        <w:t>依据武侯区国土空间规划划定的城区开发边界及现状建设情况，本次武侯区消防专项规划范围为武侯区主城区，面积约为75.36平方公里。</w:t>
      </w:r>
    </w:p>
    <w:p>
      <w:pPr>
        <w:pStyle w:val="7"/>
        <w:spacing w:after="0" w:line="580" w:lineRule="exact"/>
        <w:ind w:firstLine="420" w:firstLineChars="200"/>
        <w:jc w:val="left"/>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eastAsia="zh-CN"/>
        </w:rPr>
        <w:t>三、规划期限：</w:t>
      </w:r>
    </w:p>
    <w:p>
      <w:pPr>
        <w:pStyle w:val="7"/>
        <w:spacing w:after="0" w:line="580" w:lineRule="exact"/>
        <w:ind w:firstLine="420" w:firstLineChars="200"/>
        <w:jc w:val="left"/>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eastAsia="zh-CN"/>
        </w:rPr>
        <w:t>近期规划：2021年-2025年</w:t>
      </w:r>
    </w:p>
    <w:p>
      <w:pPr>
        <w:pStyle w:val="7"/>
        <w:spacing w:after="0" w:line="580" w:lineRule="exact"/>
        <w:ind w:firstLine="420" w:firstLineChars="200"/>
        <w:jc w:val="left"/>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eastAsia="zh-CN"/>
        </w:rPr>
        <w:t>远期规划：2026年-2035年</w:t>
      </w:r>
    </w:p>
    <w:p>
      <w:pPr>
        <w:pStyle w:val="7"/>
        <w:spacing w:after="0" w:line="580" w:lineRule="exact"/>
        <w:ind w:firstLine="420" w:firstLineChars="200"/>
        <w:jc w:val="left"/>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eastAsia="zh-CN"/>
        </w:rPr>
        <w:t>四、规划原则：</w:t>
      </w:r>
    </w:p>
    <w:p>
      <w:pPr>
        <w:pStyle w:val="7"/>
        <w:spacing w:after="0" w:line="580" w:lineRule="exact"/>
        <w:ind w:firstLine="420" w:firstLineChars="200"/>
        <w:jc w:val="left"/>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val="en-US" w:eastAsia="zh-CN"/>
        </w:rPr>
        <w:t>1、</w:t>
      </w:r>
      <w:r>
        <w:rPr>
          <w:rFonts w:hint="eastAsia" w:ascii="仿宋" w:hAnsi="仿宋" w:eastAsia="仿宋" w:cs="仿宋"/>
          <w:b w:val="0"/>
          <w:bCs w:val="0"/>
          <w:sz w:val="21"/>
          <w:szCs w:val="21"/>
          <w:lang w:eastAsia="zh-CN"/>
        </w:rPr>
        <w:t>贯彻“预防为主、防消结合”的方针；</w:t>
      </w:r>
    </w:p>
    <w:p>
      <w:pPr>
        <w:pStyle w:val="7"/>
        <w:spacing w:after="0" w:line="580" w:lineRule="exact"/>
        <w:ind w:firstLine="420" w:firstLineChars="200"/>
        <w:jc w:val="left"/>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eastAsia="zh-CN"/>
        </w:rPr>
        <w:t>2、坚持“科学合理、技术先进、经济适用”的原则；</w:t>
      </w:r>
    </w:p>
    <w:p>
      <w:pPr>
        <w:pStyle w:val="7"/>
        <w:spacing w:after="0" w:line="580" w:lineRule="exact"/>
        <w:ind w:firstLine="420" w:firstLineChars="200"/>
        <w:jc w:val="left"/>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eastAsia="zh-CN"/>
        </w:rPr>
        <w:t>3、坚持近远期结合、全面规划与分步实施结合；</w:t>
      </w:r>
    </w:p>
    <w:p>
      <w:pPr>
        <w:pStyle w:val="7"/>
        <w:spacing w:after="0" w:line="580" w:lineRule="exact"/>
        <w:ind w:firstLine="420" w:firstLineChars="200"/>
        <w:jc w:val="left"/>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eastAsia="zh-CN"/>
        </w:rPr>
        <w:t>4、均衡布局与重点防护结合，科学性与可操作性结合。</w:t>
      </w:r>
    </w:p>
    <w:p>
      <w:pPr>
        <w:pStyle w:val="7"/>
        <w:spacing w:after="0" w:line="580" w:lineRule="exact"/>
        <w:ind w:firstLine="420" w:firstLineChars="200"/>
        <w:jc w:val="left"/>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eastAsia="zh-CN"/>
        </w:rPr>
        <w:t>五、指导思想：</w:t>
      </w:r>
    </w:p>
    <w:p>
      <w:pPr>
        <w:pStyle w:val="7"/>
        <w:spacing w:after="0" w:line="580" w:lineRule="exact"/>
        <w:ind w:firstLine="420" w:firstLineChars="200"/>
        <w:jc w:val="left"/>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eastAsia="zh-CN"/>
        </w:rPr>
        <w:t>从成都市武侯区实际情况出发，提出能够适应城区消防安全需要，并有效指导城区消防站建设，为武侯区经济发展和社会稳定提供高标准的消防队伍系统保障。</w:t>
      </w:r>
    </w:p>
    <w:p>
      <w:pPr>
        <w:pStyle w:val="7"/>
        <w:spacing w:after="0" w:line="580" w:lineRule="exact"/>
        <w:ind w:firstLine="420" w:firstLineChars="200"/>
        <w:jc w:val="left"/>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eastAsia="zh-CN"/>
        </w:rPr>
        <w:t>六、规划目标：</w:t>
      </w:r>
    </w:p>
    <w:p>
      <w:pPr>
        <w:pStyle w:val="7"/>
        <w:spacing w:after="0" w:line="580" w:lineRule="exact"/>
        <w:ind w:firstLine="420" w:firstLineChars="200"/>
        <w:jc w:val="left"/>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eastAsia="zh-CN"/>
        </w:rPr>
        <w:t>1、构建与城市社会经济发展水平相适应、消防资源使用高效、有效保障社会财产与人民生命安全，以国家消防队和政府专职消防队为主体，企业事业单位专职消防队、志愿消防队为有效补充的全民消防体系，支撑城市发展目标的顺利实现。</w:t>
      </w:r>
    </w:p>
    <w:p>
      <w:pPr>
        <w:pStyle w:val="7"/>
        <w:spacing w:after="0" w:line="580" w:lineRule="exact"/>
        <w:ind w:firstLine="420" w:firstLineChars="200"/>
        <w:jc w:val="left"/>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eastAsia="zh-CN"/>
        </w:rPr>
        <w:t>2、保障充足的消防水源和供水支撑。</w:t>
      </w:r>
    </w:p>
    <w:p>
      <w:pPr>
        <w:pStyle w:val="7"/>
        <w:spacing w:after="0" w:line="580" w:lineRule="exact"/>
        <w:ind w:firstLine="420" w:firstLineChars="200"/>
        <w:jc w:val="left"/>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eastAsia="zh-CN"/>
        </w:rPr>
        <w:t>消防供水系统，满足消防覆盖范围水源的有效供给。</w:t>
      </w:r>
    </w:p>
    <w:p>
      <w:pPr>
        <w:pStyle w:val="7"/>
        <w:spacing w:after="0" w:line="580" w:lineRule="exact"/>
        <w:ind w:firstLine="420" w:firstLineChars="200"/>
        <w:jc w:val="left"/>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eastAsia="zh-CN"/>
        </w:rPr>
        <w:t>七、规划内容及要求：</w:t>
      </w:r>
    </w:p>
    <w:p>
      <w:pPr>
        <w:pStyle w:val="7"/>
        <w:spacing w:after="0" w:line="580" w:lineRule="exact"/>
        <w:ind w:firstLine="420" w:firstLineChars="200"/>
        <w:jc w:val="left"/>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eastAsia="zh-CN"/>
        </w:rPr>
        <w:t>（一）城市消防现状分析</w:t>
      </w:r>
    </w:p>
    <w:p>
      <w:pPr>
        <w:pStyle w:val="7"/>
        <w:spacing w:after="0" w:line="580" w:lineRule="exact"/>
        <w:ind w:firstLine="420" w:firstLineChars="200"/>
        <w:jc w:val="left"/>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eastAsia="zh-CN"/>
        </w:rPr>
        <w:t>梳理现状消防站建设情况，总结消防安全与现实问题。</w:t>
      </w:r>
    </w:p>
    <w:p>
      <w:pPr>
        <w:pStyle w:val="7"/>
        <w:spacing w:after="0" w:line="580" w:lineRule="exact"/>
        <w:ind w:firstLine="420" w:firstLineChars="200"/>
        <w:jc w:val="left"/>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eastAsia="zh-CN"/>
        </w:rPr>
        <w:t>（二）城市消防站布局及装备规划</w:t>
      </w:r>
    </w:p>
    <w:p>
      <w:pPr>
        <w:pStyle w:val="7"/>
        <w:spacing w:after="0" w:line="580" w:lineRule="exact"/>
        <w:ind w:firstLine="420" w:firstLineChars="200"/>
        <w:jc w:val="left"/>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eastAsia="zh-CN"/>
        </w:rPr>
        <w:t>1、明确消防站选址条件和布局要点；</w:t>
      </w:r>
    </w:p>
    <w:p>
      <w:pPr>
        <w:pStyle w:val="7"/>
        <w:spacing w:after="0" w:line="580" w:lineRule="exact"/>
        <w:ind w:firstLine="420" w:firstLineChars="200"/>
        <w:jc w:val="left"/>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eastAsia="zh-CN"/>
        </w:rPr>
        <w:t>2、确定消防指挥中心、训练培训基地以及后勤保障基地的规划；</w:t>
      </w:r>
    </w:p>
    <w:p>
      <w:pPr>
        <w:pStyle w:val="7"/>
        <w:spacing w:after="0" w:line="580" w:lineRule="exact"/>
        <w:ind w:firstLine="420" w:firstLineChars="200"/>
        <w:jc w:val="left"/>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eastAsia="zh-CN"/>
        </w:rPr>
        <w:t>3、确定消防装备配备规划，包括消防车辆、消防器材等的规划和要求；</w:t>
      </w:r>
    </w:p>
    <w:p>
      <w:pPr>
        <w:pStyle w:val="7"/>
        <w:spacing w:after="0" w:line="580" w:lineRule="exact"/>
        <w:ind w:firstLine="420" w:firstLineChars="200"/>
        <w:jc w:val="left"/>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eastAsia="zh-CN"/>
        </w:rPr>
        <w:t>（三）支撑系统规划</w:t>
      </w:r>
    </w:p>
    <w:p>
      <w:pPr>
        <w:pStyle w:val="7"/>
        <w:spacing w:after="0" w:line="580" w:lineRule="exact"/>
        <w:ind w:firstLine="420" w:firstLineChars="200"/>
        <w:jc w:val="left"/>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eastAsia="zh-CN"/>
        </w:rPr>
        <w:t>明确消防用水流量和用水预测，加强市政给水管网建设，消防栓建设以及辅助消防水源的确定，全面落实消防供水规划；</w:t>
      </w:r>
    </w:p>
    <w:p>
      <w:pPr>
        <w:pStyle w:val="7"/>
        <w:spacing w:after="0" w:line="580" w:lineRule="exact"/>
        <w:ind w:firstLine="420" w:firstLineChars="200"/>
        <w:jc w:val="left"/>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eastAsia="zh-CN"/>
        </w:rPr>
        <w:t>（四）消防协防及社会抢险救援规划</w:t>
      </w:r>
    </w:p>
    <w:p>
      <w:pPr>
        <w:pStyle w:val="7"/>
        <w:spacing w:after="0" w:line="580" w:lineRule="exact"/>
        <w:ind w:firstLine="420" w:firstLineChars="200"/>
        <w:jc w:val="left"/>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eastAsia="zh-CN"/>
        </w:rPr>
        <w:t>1、建立各部门消防协防应急联动机制，完善消防综合应急救援协作体系。</w:t>
      </w:r>
    </w:p>
    <w:p>
      <w:pPr>
        <w:pStyle w:val="7"/>
        <w:spacing w:after="0" w:line="580" w:lineRule="exact"/>
        <w:ind w:firstLine="420" w:firstLineChars="200"/>
        <w:jc w:val="left"/>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eastAsia="zh-CN"/>
        </w:rPr>
        <w:t>2、完善包括救援指挥系统、专业力量系统、救援培训系统和后勤保障系统、专家人才库系统等的社会抢险救援规划。</w:t>
      </w:r>
    </w:p>
    <w:p>
      <w:pPr>
        <w:pStyle w:val="7"/>
        <w:spacing w:after="0" w:line="580" w:lineRule="exact"/>
        <w:ind w:firstLine="420" w:firstLineChars="200"/>
        <w:jc w:val="left"/>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eastAsia="zh-CN"/>
        </w:rPr>
        <w:t>（五）明确近期建设规划</w:t>
      </w:r>
    </w:p>
    <w:p>
      <w:pPr>
        <w:pStyle w:val="7"/>
        <w:spacing w:after="0" w:line="580" w:lineRule="exact"/>
        <w:ind w:firstLine="420" w:firstLineChars="200"/>
        <w:jc w:val="left"/>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val="en-US" w:eastAsia="zh-CN"/>
        </w:rPr>
        <w:t>八、成果</w:t>
      </w:r>
      <w:r>
        <w:rPr>
          <w:rFonts w:hint="eastAsia" w:ascii="仿宋" w:hAnsi="仿宋" w:eastAsia="仿宋" w:cs="仿宋"/>
          <w:b w:val="0"/>
          <w:bCs w:val="0"/>
          <w:sz w:val="21"/>
          <w:szCs w:val="21"/>
        </w:rPr>
        <w:t>要求</w:t>
      </w:r>
      <w:r>
        <w:rPr>
          <w:rFonts w:hint="eastAsia" w:ascii="仿宋" w:hAnsi="仿宋" w:eastAsia="仿宋" w:cs="仿宋"/>
          <w:b w:val="0"/>
          <w:bCs w:val="0"/>
          <w:sz w:val="21"/>
          <w:szCs w:val="21"/>
          <w:lang w:eastAsia="zh-CN"/>
        </w:rPr>
        <w:t>：</w:t>
      </w:r>
    </w:p>
    <w:p>
      <w:pPr>
        <w:pStyle w:val="7"/>
        <w:spacing w:after="0" w:line="580" w:lineRule="exact"/>
        <w:ind w:firstLine="420" w:firstLineChars="200"/>
        <w:jc w:val="left"/>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1、文字成果：规划说明书、文本等；</w:t>
      </w:r>
    </w:p>
    <w:p>
      <w:pPr>
        <w:pStyle w:val="7"/>
        <w:spacing w:after="0" w:line="580" w:lineRule="exact"/>
        <w:ind w:firstLine="420" w:firstLineChars="200"/>
        <w:jc w:val="left"/>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2、规划图纸：内容包括但不限于武侯区消防站点现状分布图、武侯区消防安全重点单位分布图、武侯区消防站布局规划图、武侯区消防站点近期建设规划图等；</w:t>
      </w:r>
    </w:p>
    <w:p>
      <w:pPr>
        <w:pStyle w:val="7"/>
        <w:spacing w:after="0" w:line="580" w:lineRule="exact"/>
        <w:ind w:firstLine="420" w:firstLineChars="200"/>
        <w:jc w:val="left"/>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3、成果形式：正式成果包括但不限于规划文本、规划说明书、规划图纸及电子光盘等</w:t>
      </w:r>
    </w:p>
    <w:p>
      <w:pPr>
        <w:pStyle w:val="7"/>
        <w:spacing w:after="0" w:line="580" w:lineRule="exact"/>
        <w:ind w:firstLine="420" w:firstLineChars="200"/>
        <w:jc w:val="left"/>
        <w:rPr>
          <w:rFonts w:hint="eastAsia" w:ascii="仿宋" w:hAnsi="仿宋" w:eastAsia="仿宋" w:cs="仿宋"/>
          <w:b w:val="0"/>
          <w:bCs w:val="0"/>
          <w:sz w:val="21"/>
          <w:szCs w:val="21"/>
        </w:rPr>
      </w:pPr>
      <w:r>
        <w:rPr>
          <w:rFonts w:hint="eastAsia" w:ascii="仿宋" w:hAnsi="仿宋" w:eastAsia="仿宋" w:cs="仿宋"/>
          <w:b w:val="0"/>
          <w:bCs w:val="0"/>
          <w:sz w:val="21"/>
          <w:szCs w:val="21"/>
          <w:lang w:val="en-US" w:eastAsia="zh-CN"/>
        </w:rPr>
        <w:t>※九、其他</w:t>
      </w:r>
      <w:r>
        <w:rPr>
          <w:rFonts w:hint="eastAsia" w:ascii="仿宋" w:hAnsi="仿宋" w:eastAsia="仿宋" w:cs="仿宋"/>
          <w:b w:val="0"/>
          <w:bCs w:val="0"/>
          <w:sz w:val="21"/>
          <w:szCs w:val="21"/>
        </w:rPr>
        <w:t xml:space="preserve">要求 </w:t>
      </w:r>
    </w:p>
    <w:p>
      <w:pPr>
        <w:pStyle w:val="7"/>
        <w:spacing w:after="0" w:line="580" w:lineRule="exact"/>
        <w:ind w:firstLine="420" w:firstLineChars="200"/>
        <w:jc w:val="left"/>
        <w:rPr>
          <w:rFonts w:hint="eastAsia" w:ascii="仿宋" w:hAnsi="仿宋" w:eastAsia="仿宋" w:cs="仿宋"/>
          <w:b w:val="0"/>
          <w:bCs w:val="0"/>
          <w:sz w:val="21"/>
          <w:szCs w:val="21"/>
        </w:rPr>
      </w:pPr>
      <w:r>
        <w:rPr>
          <w:rFonts w:hint="eastAsia" w:ascii="仿宋" w:hAnsi="仿宋" w:eastAsia="仿宋" w:cs="仿宋"/>
          <w:b w:val="0"/>
          <w:bCs w:val="0"/>
          <w:sz w:val="21"/>
          <w:szCs w:val="21"/>
        </w:rPr>
        <w:t xml:space="preserve">1. </w:t>
      </w:r>
      <w:r>
        <w:rPr>
          <w:rFonts w:hint="eastAsia" w:ascii="仿宋" w:hAnsi="仿宋" w:eastAsia="仿宋" w:cs="仿宋"/>
          <w:b w:val="0"/>
          <w:bCs w:val="0"/>
          <w:sz w:val="21"/>
          <w:szCs w:val="21"/>
          <w:lang w:eastAsia="zh-CN"/>
        </w:rPr>
        <w:t>服务</w:t>
      </w:r>
      <w:r>
        <w:rPr>
          <w:rFonts w:hint="eastAsia" w:ascii="仿宋" w:hAnsi="仿宋" w:eastAsia="仿宋" w:cs="仿宋"/>
          <w:b w:val="0"/>
          <w:bCs w:val="0"/>
          <w:sz w:val="21"/>
          <w:szCs w:val="21"/>
        </w:rPr>
        <w:t>时间</w:t>
      </w:r>
      <w:r>
        <w:rPr>
          <w:rFonts w:hint="eastAsia" w:ascii="仿宋" w:hAnsi="仿宋" w:eastAsia="仿宋" w:cs="仿宋"/>
          <w:b w:val="0"/>
          <w:bCs w:val="0"/>
          <w:sz w:val="21"/>
          <w:szCs w:val="21"/>
          <w:lang w:eastAsia="zh-CN"/>
        </w:rPr>
        <w:t>和</w:t>
      </w:r>
      <w:r>
        <w:rPr>
          <w:rFonts w:hint="eastAsia" w:ascii="仿宋" w:hAnsi="仿宋" w:eastAsia="仿宋" w:cs="仿宋"/>
          <w:b w:val="0"/>
          <w:bCs w:val="0"/>
          <w:sz w:val="21"/>
          <w:szCs w:val="21"/>
        </w:rPr>
        <w:t>地点：</w:t>
      </w:r>
    </w:p>
    <w:p>
      <w:pPr>
        <w:pStyle w:val="7"/>
        <w:spacing w:after="0" w:line="580" w:lineRule="exact"/>
        <w:ind w:firstLine="420" w:firstLineChars="200"/>
        <w:jc w:val="left"/>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eastAsia="zh-CN"/>
        </w:rPr>
        <w:t>服务</w:t>
      </w:r>
      <w:r>
        <w:rPr>
          <w:rFonts w:hint="eastAsia" w:ascii="仿宋" w:hAnsi="仿宋" w:eastAsia="仿宋" w:cs="仿宋"/>
          <w:b w:val="0"/>
          <w:bCs w:val="0"/>
          <w:sz w:val="21"/>
          <w:szCs w:val="21"/>
        </w:rPr>
        <w:t>时间：</w:t>
      </w:r>
      <w:r>
        <w:rPr>
          <w:rFonts w:hint="eastAsia" w:ascii="仿宋" w:hAnsi="仿宋" w:eastAsia="仿宋" w:cs="仿宋"/>
          <w:b w:val="0"/>
          <w:bCs w:val="0"/>
          <w:sz w:val="21"/>
          <w:szCs w:val="21"/>
          <w:lang w:eastAsia="zh-CN"/>
        </w:rPr>
        <w:t>政府采购合同签订之日起</w:t>
      </w:r>
      <w:r>
        <w:rPr>
          <w:rFonts w:hint="eastAsia" w:ascii="仿宋" w:hAnsi="仿宋" w:eastAsia="仿宋" w:cs="仿宋"/>
          <w:b w:val="0"/>
          <w:bCs w:val="0"/>
          <w:sz w:val="21"/>
          <w:szCs w:val="21"/>
          <w:lang w:val="en-US" w:eastAsia="zh-CN"/>
        </w:rPr>
        <w:t>2个月</w:t>
      </w:r>
      <w:r>
        <w:rPr>
          <w:rFonts w:hint="eastAsia" w:ascii="仿宋" w:hAnsi="仿宋" w:eastAsia="仿宋" w:cs="仿宋"/>
          <w:b w:val="0"/>
          <w:bCs w:val="0"/>
          <w:sz w:val="21"/>
          <w:szCs w:val="21"/>
          <w:lang w:eastAsia="zh-CN"/>
        </w:rPr>
        <w:t>内按采购人要求的方式履约，</w:t>
      </w:r>
      <w:r>
        <w:rPr>
          <w:rFonts w:hint="eastAsia" w:ascii="仿宋" w:hAnsi="仿宋" w:eastAsia="仿宋" w:cs="仿宋"/>
          <w:b w:val="0"/>
          <w:bCs w:val="0"/>
          <w:sz w:val="21"/>
          <w:szCs w:val="21"/>
          <w:lang w:val="en-US" w:eastAsia="zh-CN"/>
        </w:rPr>
        <w:t>其中现场调研和资料收集1周，成果编制5周，成果评审及方案修改前后共计2周</w:t>
      </w:r>
      <w:r>
        <w:rPr>
          <w:rFonts w:hint="eastAsia" w:ascii="仿宋" w:hAnsi="仿宋" w:eastAsia="仿宋" w:cs="仿宋"/>
          <w:b w:val="0"/>
          <w:bCs w:val="0"/>
          <w:sz w:val="21"/>
          <w:szCs w:val="21"/>
          <w:lang w:eastAsia="zh-CN"/>
        </w:rPr>
        <w:t>。</w:t>
      </w:r>
    </w:p>
    <w:p>
      <w:pPr>
        <w:pStyle w:val="7"/>
        <w:spacing w:after="0" w:line="580" w:lineRule="exact"/>
        <w:ind w:firstLine="420" w:firstLineChars="200"/>
        <w:jc w:val="left"/>
        <w:rPr>
          <w:rFonts w:hint="eastAsia" w:ascii="仿宋" w:hAnsi="仿宋" w:eastAsia="仿宋" w:cs="仿宋"/>
          <w:b w:val="0"/>
          <w:bCs w:val="0"/>
          <w:sz w:val="21"/>
          <w:szCs w:val="21"/>
        </w:rPr>
      </w:pPr>
      <w:r>
        <w:rPr>
          <w:rFonts w:hint="eastAsia" w:ascii="仿宋" w:hAnsi="仿宋" w:eastAsia="仿宋" w:cs="仿宋"/>
          <w:b w:val="0"/>
          <w:bCs w:val="0"/>
          <w:sz w:val="21"/>
          <w:szCs w:val="21"/>
          <w:lang w:eastAsia="zh-CN"/>
        </w:rPr>
        <w:t>服务</w:t>
      </w:r>
      <w:r>
        <w:rPr>
          <w:rFonts w:hint="eastAsia" w:ascii="仿宋" w:hAnsi="仿宋" w:eastAsia="仿宋" w:cs="仿宋"/>
          <w:b w:val="0"/>
          <w:bCs w:val="0"/>
          <w:sz w:val="21"/>
          <w:szCs w:val="21"/>
        </w:rPr>
        <w:t>地点：</w:t>
      </w:r>
      <w:r>
        <w:rPr>
          <w:rFonts w:hint="eastAsia" w:ascii="仿宋" w:hAnsi="仿宋" w:eastAsia="仿宋" w:cs="仿宋"/>
          <w:b w:val="0"/>
          <w:bCs w:val="0"/>
          <w:sz w:val="21"/>
          <w:szCs w:val="21"/>
          <w:lang w:eastAsia="zh-CN"/>
        </w:rPr>
        <w:t>采购人指定地点。</w:t>
      </w:r>
    </w:p>
    <w:bookmarkEnd w:id="35"/>
    <w:p>
      <w:pPr>
        <w:pStyle w:val="7"/>
        <w:spacing w:after="0" w:line="580" w:lineRule="exact"/>
        <w:ind w:firstLine="420" w:firstLineChars="200"/>
        <w:jc w:val="left"/>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2.付款方式：</w:t>
      </w:r>
    </w:p>
    <w:p>
      <w:pPr>
        <w:pStyle w:val="7"/>
        <w:spacing w:after="0" w:line="580" w:lineRule="exact"/>
        <w:ind w:firstLine="420" w:firstLineChars="200"/>
        <w:jc w:val="left"/>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招标中选的机构启动武侯区消防站点总体规划项目支付其总金额的20%，规划方案通过专家评审后支付其总金额的20%，规划方案通过区级相关会议审查支付其总金额的40%，招标中选的机构形成最终成果支付其总金额的20%。</w:t>
      </w:r>
    </w:p>
    <w:p>
      <w:pPr>
        <w:pStyle w:val="7"/>
        <w:spacing w:after="0" w:line="580" w:lineRule="exact"/>
        <w:ind w:firstLine="420" w:firstLineChars="200"/>
        <w:jc w:val="left"/>
        <w:rPr>
          <w:rFonts w:hint="eastAsia" w:ascii="仿宋" w:hAnsi="仿宋" w:eastAsia="仿宋" w:cs="仿宋"/>
          <w:b w:val="0"/>
          <w:bCs w:val="0"/>
          <w:sz w:val="21"/>
          <w:szCs w:val="21"/>
          <w:lang w:eastAsia="zh-CN"/>
        </w:rPr>
      </w:pPr>
      <w:r>
        <w:rPr>
          <w:rFonts w:hint="eastAsia" w:ascii="仿宋" w:hAnsi="仿宋" w:eastAsia="仿宋" w:cs="仿宋"/>
          <w:b w:val="0"/>
          <w:bCs w:val="0"/>
          <w:sz w:val="21"/>
          <w:szCs w:val="21"/>
          <w:lang w:val="en-US" w:eastAsia="zh-CN"/>
        </w:rPr>
        <w:t>3.</w:t>
      </w:r>
      <w:r>
        <w:rPr>
          <w:rFonts w:hint="eastAsia" w:ascii="仿宋" w:hAnsi="仿宋" w:eastAsia="仿宋" w:cs="仿宋"/>
          <w:b w:val="0"/>
          <w:bCs w:val="0"/>
          <w:sz w:val="21"/>
          <w:szCs w:val="21"/>
          <w:lang w:eastAsia="zh-CN"/>
        </w:rPr>
        <w:t>验收要求：</w:t>
      </w:r>
    </w:p>
    <w:p>
      <w:pPr>
        <w:pStyle w:val="7"/>
        <w:spacing w:after="0" w:line="580" w:lineRule="exact"/>
        <w:ind w:firstLine="420" w:firstLineChars="200"/>
        <w:jc w:val="left"/>
        <w:rPr>
          <w:rFonts w:hint="eastAsia" w:ascii="仿宋" w:hAnsi="仿宋" w:eastAsia="仿宋" w:cs="仿宋"/>
          <w:b w:val="0"/>
          <w:bCs w:val="0"/>
          <w:sz w:val="21"/>
          <w:szCs w:val="21"/>
          <w:lang w:val="en-US" w:eastAsia="zh-CN"/>
        </w:rPr>
      </w:pPr>
      <w:r>
        <w:rPr>
          <w:rFonts w:hint="eastAsia" w:ascii="仿宋" w:hAnsi="仿宋" w:eastAsia="仿宋" w:cs="仿宋"/>
          <w:b w:val="0"/>
          <w:bCs w:val="0"/>
          <w:sz w:val="21"/>
          <w:szCs w:val="21"/>
          <w:lang w:val="en-US" w:eastAsia="zh-CN"/>
        </w:rPr>
        <w:t>严格按照政府采购相关法律法规、《财政部关于进一步加强政府采购需求和履约验收管理的指导意见》（财库［2016］205号）的要求、招标文件要求、投标文件相应内容和行业相关标准验收。满足成都市规划和自然资源局所提技术要求，成果文件通过相应专家审查及会议审查。</w:t>
      </w:r>
    </w:p>
    <w:p>
      <w:pPr>
        <w:pStyle w:val="7"/>
        <w:spacing w:after="0" w:line="580" w:lineRule="exact"/>
        <w:ind w:firstLine="420" w:firstLineChars="200"/>
        <w:jc w:val="left"/>
        <w:rPr>
          <w:rFonts w:hint="eastAsia" w:ascii="仿宋" w:hAnsi="仿宋" w:eastAsia="仿宋" w:cs="仿宋"/>
          <w:b w:val="0"/>
          <w:bCs w:val="0"/>
          <w:sz w:val="21"/>
          <w:szCs w:val="21"/>
        </w:rPr>
      </w:pPr>
      <w:r>
        <w:rPr>
          <w:rFonts w:hint="eastAsia" w:ascii="仿宋" w:hAnsi="仿宋" w:eastAsia="仿宋" w:cs="仿宋"/>
          <w:b w:val="0"/>
          <w:bCs w:val="0"/>
          <w:sz w:val="21"/>
          <w:szCs w:val="21"/>
        </w:rPr>
        <w:t>本章</w:t>
      </w:r>
      <w:r>
        <w:rPr>
          <w:rFonts w:hint="eastAsia" w:ascii="仿宋" w:hAnsi="仿宋" w:eastAsia="仿宋" w:cs="仿宋"/>
          <w:b w:val="0"/>
          <w:bCs w:val="0"/>
          <w:sz w:val="21"/>
          <w:szCs w:val="21"/>
          <w:lang w:eastAsia="zh-CN"/>
        </w:rPr>
        <w:t>带</w:t>
      </w:r>
      <w:r>
        <w:rPr>
          <w:rFonts w:hint="eastAsia" w:ascii="仿宋" w:hAnsi="仿宋" w:eastAsia="仿宋" w:cs="仿宋"/>
          <w:b w:val="0"/>
          <w:bCs w:val="0"/>
          <w:sz w:val="21"/>
          <w:szCs w:val="21"/>
          <w:lang w:val="en-US" w:eastAsia="zh-CN"/>
        </w:rPr>
        <w:t>※</w:t>
      </w:r>
      <w:r>
        <w:rPr>
          <w:rFonts w:hint="eastAsia" w:ascii="仿宋" w:hAnsi="仿宋" w:eastAsia="仿宋" w:cs="仿宋"/>
          <w:b w:val="0"/>
          <w:bCs w:val="0"/>
          <w:sz w:val="21"/>
          <w:szCs w:val="21"/>
        </w:rPr>
        <w:t>号</w:t>
      </w:r>
      <w:r>
        <w:rPr>
          <w:rFonts w:hint="eastAsia" w:ascii="仿宋" w:hAnsi="仿宋" w:eastAsia="仿宋" w:cs="仿宋"/>
          <w:b w:val="0"/>
          <w:bCs w:val="0"/>
          <w:sz w:val="21"/>
          <w:szCs w:val="21"/>
          <w:lang w:eastAsia="zh-CN"/>
        </w:rPr>
        <w:t>条款为</w:t>
      </w:r>
      <w:r>
        <w:rPr>
          <w:rFonts w:hint="eastAsia" w:ascii="仿宋" w:hAnsi="仿宋" w:eastAsia="仿宋" w:cs="仿宋"/>
          <w:b w:val="0"/>
          <w:bCs w:val="0"/>
          <w:sz w:val="21"/>
          <w:szCs w:val="21"/>
        </w:rPr>
        <w:t>本次招标项目的实质性要求，</w:t>
      </w:r>
      <w:r>
        <w:rPr>
          <w:rFonts w:hint="eastAsia" w:ascii="仿宋" w:hAnsi="仿宋" w:eastAsia="仿宋" w:cs="仿宋"/>
          <w:b w:val="0"/>
          <w:bCs w:val="0"/>
          <w:sz w:val="21"/>
          <w:szCs w:val="21"/>
          <w:lang w:eastAsia="zh-CN"/>
        </w:rPr>
        <w:t>投标人若未满足的，将被视为</w:t>
      </w:r>
      <w:r>
        <w:rPr>
          <w:rFonts w:hint="eastAsia" w:ascii="仿宋" w:hAnsi="仿宋" w:eastAsia="仿宋" w:cs="仿宋"/>
          <w:b w:val="0"/>
          <w:bCs w:val="0"/>
          <w:sz w:val="21"/>
          <w:szCs w:val="21"/>
        </w:rPr>
        <w:t>无效投标。</w:t>
      </w:r>
    </w:p>
    <w:p>
      <w:pPr>
        <w:pStyle w:val="7"/>
        <w:spacing w:after="0" w:line="580" w:lineRule="exact"/>
        <w:ind w:firstLine="400" w:firstLineChars="200"/>
        <w:jc w:val="left"/>
        <w:rPr>
          <w:rFonts w:ascii="仿宋" w:hAnsi="仿宋" w:eastAsia="仿宋" w:cs="仿宋"/>
          <w:sz w:val="24"/>
        </w:rPr>
      </w:pPr>
      <w:r>
        <w:rPr>
          <w:rFonts w:hint="eastAsia" w:ascii="仿宋" w:hAnsi="仿宋" w:eastAsia="仿宋" w:cs="仿宋"/>
        </w:rPr>
        <w:br w:type="page"/>
      </w:r>
      <w:bookmarkEnd w:id="36"/>
      <w:bookmarkStart w:id="40" w:name="_Toc511206481"/>
      <w:bookmarkEnd w:id="40"/>
    </w:p>
    <w:p>
      <w:pPr>
        <w:pStyle w:val="13"/>
        <w:rPr>
          <w:rFonts w:ascii="仿宋" w:hAnsi="仿宋" w:eastAsia="仿宋" w:cs="仿宋"/>
          <w:sz w:val="24"/>
        </w:rPr>
      </w:pPr>
      <w:bookmarkStart w:id="41" w:name="_Toc511206482"/>
      <w:bookmarkStart w:id="42" w:name="_Toc69395660"/>
      <w:bookmarkStart w:id="43" w:name="PO_默认文件内容_22"/>
      <w:r>
        <w:rPr>
          <w:rFonts w:hint="eastAsia" w:ascii="仿宋" w:hAnsi="仿宋" w:eastAsia="仿宋" w:cs="仿宋"/>
          <w:sz w:val="36"/>
          <w:szCs w:val="36"/>
        </w:rPr>
        <w:t xml:space="preserve">第七章  </w:t>
      </w:r>
      <w:bookmarkEnd w:id="41"/>
      <w:r>
        <w:rPr>
          <w:rFonts w:hint="eastAsia" w:ascii="仿宋" w:hAnsi="仿宋" w:eastAsia="仿宋" w:cs="仿宋"/>
          <w:sz w:val="36"/>
          <w:szCs w:val="36"/>
        </w:rPr>
        <w:t>评标办法</w:t>
      </w:r>
      <w:bookmarkEnd w:id="42"/>
      <w:bookmarkStart w:id="44" w:name="_Toc101174146"/>
      <w:bookmarkStart w:id="45" w:name="_Toc430773924"/>
      <w:bookmarkStart w:id="46" w:name="_Toc209847065"/>
      <w:bookmarkStart w:id="47" w:name="_Toc101250640"/>
      <w:bookmarkStart w:id="48" w:name="_Toc101338358"/>
    </w:p>
    <w:p>
      <w:pPr>
        <w:tabs>
          <w:tab w:val="left" w:pos="7665"/>
        </w:tabs>
        <w:spacing w:after="160" w:line="360" w:lineRule="auto"/>
        <w:ind w:firstLine="360" w:firstLineChars="150"/>
        <w:jc w:val="center"/>
        <w:rPr>
          <w:rFonts w:ascii="仿宋" w:hAnsi="仿宋" w:eastAsia="仿宋" w:cs="仿宋"/>
          <w:b/>
          <w:bCs/>
          <w:kern w:val="0"/>
          <w:sz w:val="24"/>
          <w:szCs w:val="32"/>
        </w:rPr>
      </w:pPr>
      <w:r>
        <w:rPr>
          <w:rFonts w:hint="eastAsia" w:ascii="仿宋" w:hAnsi="仿宋" w:eastAsia="仿宋" w:cs="仿宋"/>
          <w:b/>
          <w:bCs/>
          <w:kern w:val="0"/>
          <w:sz w:val="24"/>
          <w:szCs w:val="32"/>
        </w:rPr>
        <w:t>1. 总则</w:t>
      </w:r>
    </w:p>
    <w:p>
      <w:pPr>
        <w:tabs>
          <w:tab w:val="left" w:pos="7665"/>
        </w:tabs>
        <w:spacing w:after="160" w:line="360" w:lineRule="auto"/>
        <w:ind w:firstLine="360" w:firstLineChars="150"/>
        <w:rPr>
          <w:rFonts w:ascii="仿宋" w:hAnsi="仿宋" w:eastAsia="仿宋" w:cs="仿宋"/>
          <w:bCs/>
          <w:kern w:val="0"/>
          <w:sz w:val="24"/>
          <w:szCs w:val="32"/>
        </w:rPr>
      </w:pPr>
      <w:r>
        <w:rPr>
          <w:rFonts w:hint="eastAsia" w:ascii="仿宋" w:hAnsi="仿宋" w:eastAsia="仿宋" w:cs="仿宋"/>
          <w:bCs/>
          <w:kern w:val="0"/>
          <w:sz w:val="24"/>
          <w:szCs w:val="32"/>
        </w:rPr>
        <w:t>1.1 根据《中华人民共和国政府采购法》、《中华人民共和国政府采购法实施条例》、《政府采购货物和服务招标投标管理办法》等法律制度，结合采购项目特点制定本评标办法。</w:t>
      </w:r>
    </w:p>
    <w:p>
      <w:pPr>
        <w:tabs>
          <w:tab w:val="left" w:pos="7665"/>
        </w:tabs>
        <w:spacing w:after="160" w:line="360" w:lineRule="auto"/>
        <w:ind w:firstLine="360" w:firstLineChars="150"/>
        <w:rPr>
          <w:rFonts w:ascii="仿宋" w:hAnsi="仿宋" w:eastAsia="仿宋" w:cs="仿宋"/>
          <w:bCs/>
          <w:kern w:val="0"/>
          <w:sz w:val="24"/>
          <w:szCs w:val="32"/>
        </w:rPr>
      </w:pPr>
      <w:r>
        <w:rPr>
          <w:rFonts w:hint="eastAsia" w:ascii="仿宋" w:hAnsi="仿宋" w:eastAsia="仿宋" w:cs="仿宋"/>
          <w:bCs/>
          <w:kern w:val="0"/>
          <w:sz w:val="24"/>
          <w:szCs w:val="32"/>
        </w:rPr>
        <w:t>1.2 评标工作由采购代理机构负责组织，具体评标事务由采购代理机构依法组建的评标委员会负责。评标委员会由采购人代表和有关技术、经济、法律等方面的专家组成。</w:t>
      </w:r>
    </w:p>
    <w:p>
      <w:pPr>
        <w:tabs>
          <w:tab w:val="left" w:pos="7665"/>
        </w:tabs>
        <w:spacing w:after="160" w:line="360" w:lineRule="auto"/>
        <w:ind w:firstLine="360" w:firstLineChars="150"/>
        <w:rPr>
          <w:rFonts w:ascii="仿宋" w:hAnsi="仿宋" w:eastAsia="仿宋" w:cs="仿宋"/>
          <w:bCs/>
          <w:kern w:val="0"/>
          <w:sz w:val="24"/>
          <w:szCs w:val="32"/>
        </w:rPr>
      </w:pPr>
      <w:r>
        <w:rPr>
          <w:rFonts w:hint="eastAsia" w:ascii="仿宋" w:hAnsi="仿宋" w:eastAsia="仿宋" w:cs="仿宋"/>
          <w:bCs/>
          <w:kern w:val="0"/>
          <w:sz w:val="24"/>
          <w:szCs w:val="32"/>
        </w:rPr>
        <w:t>1.3 评标工作应遵循公平、公正、科学及择优的原则，并以相同的评标程序和标准对待所有的投标人。</w:t>
      </w:r>
    </w:p>
    <w:p>
      <w:pPr>
        <w:tabs>
          <w:tab w:val="left" w:pos="7665"/>
        </w:tabs>
        <w:spacing w:after="160" w:line="360" w:lineRule="auto"/>
        <w:ind w:firstLine="360" w:firstLineChars="150"/>
        <w:rPr>
          <w:rFonts w:ascii="仿宋" w:hAnsi="仿宋" w:eastAsia="仿宋" w:cs="仿宋"/>
          <w:bCs/>
          <w:kern w:val="0"/>
          <w:sz w:val="24"/>
          <w:szCs w:val="32"/>
        </w:rPr>
      </w:pPr>
      <w:r>
        <w:rPr>
          <w:rFonts w:hint="eastAsia" w:ascii="仿宋" w:hAnsi="仿宋" w:eastAsia="仿宋" w:cs="仿宋"/>
          <w:bCs/>
          <w:kern w:val="0"/>
          <w:sz w:val="24"/>
          <w:szCs w:val="32"/>
        </w:rPr>
        <w:t>1.4 评标委员会按照招标文件规定的评标方法和标准进行评标，并独立履行下列职责：</w:t>
      </w:r>
    </w:p>
    <w:p>
      <w:pPr>
        <w:tabs>
          <w:tab w:val="left" w:pos="7665"/>
        </w:tabs>
        <w:spacing w:after="160" w:line="360" w:lineRule="auto"/>
        <w:ind w:firstLine="360" w:firstLineChars="150"/>
        <w:rPr>
          <w:rFonts w:ascii="仿宋" w:hAnsi="仿宋" w:eastAsia="仿宋" w:cs="仿宋"/>
          <w:bCs/>
          <w:kern w:val="0"/>
          <w:sz w:val="24"/>
          <w:szCs w:val="32"/>
        </w:rPr>
      </w:pPr>
      <w:r>
        <w:rPr>
          <w:rFonts w:hint="eastAsia" w:ascii="仿宋" w:hAnsi="仿宋" w:eastAsia="仿宋" w:cs="仿宋"/>
          <w:bCs/>
          <w:kern w:val="0"/>
          <w:sz w:val="24"/>
          <w:szCs w:val="32"/>
        </w:rPr>
        <w:t>（一）熟悉和理解招标文件；</w:t>
      </w:r>
    </w:p>
    <w:p>
      <w:pPr>
        <w:tabs>
          <w:tab w:val="left" w:pos="7665"/>
        </w:tabs>
        <w:spacing w:after="160" w:line="360" w:lineRule="auto"/>
        <w:ind w:firstLine="360" w:firstLineChars="150"/>
        <w:rPr>
          <w:rFonts w:ascii="仿宋" w:hAnsi="仿宋" w:eastAsia="仿宋" w:cs="仿宋"/>
          <w:bCs/>
          <w:kern w:val="0"/>
          <w:sz w:val="24"/>
          <w:szCs w:val="32"/>
        </w:rPr>
      </w:pPr>
      <w:r>
        <w:rPr>
          <w:rFonts w:hint="eastAsia" w:ascii="仿宋" w:hAnsi="仿宋" w:eastAsia="仿宋" w:cs="仿宋"/>
          <w:bCs/>
          <w:kern w:val="0"/>
          <w:sz w:val="24"/>
          <w:szCs w:val="32"/>
        </w:rPr>
        <w:t>（二）审查投标人投标文件等是否满足招标文件要求，并作出评价；</w:t>
      </w:r>
    </w:p>
    <w:p>
      <w:pPr>
        <w:tabs>
          <w:tab w:val="left" w:pos="7665"/>
        </w:tabs>
        <w:spacing w:after="160" w:line="360" w:lineRule="auto"/>
        <w:ind w:firstLine="360" w:firstLineChars="150"/>
        <w:rPr>
          <w:rFonts w:ascii="仿宋" w:hAnsi="仿宋" w:eastAsia="仿宋" w:cs="仿宋"/>
          <w:bCs/>
          <w:kern w:val="0"/>
          <w:sz w:val="24"/>
          <w:szCs w:val="32"/>
        </w:rPr>
      </w:pPr>
      <w:r>
        <w:rPr>
          <w:rFonts w:hint="eastAsia" w:ascii="仿宋" w:hAnsi="仿宋" w:eastAsia="仿宋" w:cs="仿宋"/>
          <w:bCs/>
          <w:kern w:val="0"/>
          <w:sz w:val="24"/>
          <w:szCs w:val="32"/>
        </w:rPr>
        <w:t>（三）根据需要要求采购人或者采购代理机构对招标文件作出解释；根据需要要求投标人对投标文件有关事项作出澄清、说明或者更正；</w:t>
      </w:r>
    </w:p>
    <w:p>
      <w:pPr>
        <w:tabs>
          <w:tab w:val="left" w:pos="7665"/>
        </w:tabs>
        <w:spacing w:after="160" w:line="360" w:lineRule="auto"/>
        <w:ind w:firstLine="360" w:firstLineChars="150"/>
        <w:rPr>
          <w:rFonts w:ascii="仿宋" w:hAnsi="仿宋" w:eastAsia="仿宋" w:cs="仿宋"/>
          <w:bCs/>
          <w:kern w:val="0"/>
          <w:sz w:val="24"/>
          <w:szCs w:val="32"/>
        </w:rPr>
      </w:pPr>
      <w:r>
        <w:rPr>
          <w:rFonts w:hint="eastAsia" w:ascii="仿宋" w:hAnsi="仿宋" w:eastAsia="仿宋" w:cs="仿宋"/>
          <w:bCs/>
          <w:kern w:val="0"/>
          <w:sz w:val="24"/>
          <w:szCs w:val="32"/>
        </w:rPr>
        <w:t>（四）推荐中标候选投标人，或者受采购人委托确定中标投标人；</w:t>
      </w:r>
    </w:p>
    <w:p>
      <w:pPr>
        <w:tabs>
          <w:tab w:val="left" w:pos="7665"/>
        </w:tabs>
        <w:spacing w:after="160" w:line="360" w:lineRule="auto"/>
        <w:ind w:firstLine="360" w:firstLineChars="150"/>
        <w:rPr>
          <w:rFonts w:ascii="仿宋" w:hAnsi="仿宋" w:eastAsia="仿宋" w:cs="仿宋"/>
          <w:bCs/>
          <w:kern w:val="0"/>
          <w:sz w:val="24"/>
          <w:szCs w:val="32"/>
        </w:rPr>
      </w:pPr>
      <w:r>
        <w:rPr>
          <w:rFonts w:hint="eastAsia" w:ascii="仿宋" w:hAnsi="仿宋" w:eastAsia="仿宋" w:cs="仿宋"/>
          <w:bCs/>
          <w:kern w:val="0"/>
          <w:sz w:val="24"/>
          <w:szCs w:val="32"/>
        </w:rPr>
        <w:t>（五）起草评标报告并进行签署；</w:t>
      </w:r>
    </w:p>
    <w:p>
      <w:pPr>
        <w:tabs>
          <w:tab w:val="left" w:pos="7665"/>
        </w:tabs>
        <w:spacing w:after="160" w:line="360" w:lineRule="auto"/>
        <w:ind w:firstLine="360" w:firstLineChars="150"/>
        <w:rPr>
          <w:rFonts w:ascii="仿宋" w:hAnsi="仿宋" w:eastAsia="仿宋" w:cs="仿宋"/>
          <w:bCs/>
          <w:kern w:val="0"/>
          <w:sz w:val="24"/>
          <w:szCs w:val="32"/>
        </w:rPr>
      </w:pPr>
      <w:r>
        <w:rPr>
          <w:rFonts w:hint="eastAsia" w:ascii="仿宋" w:hAnsi="仿宋" w:eastAsia="仿宋" w:cs="仿宋"/>
          <w:bCs/>
          <w:kern w:val="0"/>
          <w:sz w:val="24"/>
          <w:szCs w:val="32"/>
        </w:rPr>
        <w:t>（六）向招标采购单位、财政部门或者其他监督部门报告非法干预评标工作的行为；</w:t>
      </w:r>
    </w:p>
    <w:p>
      <w:pPr>
        <w:tabs>
          <w:tab w:val="left" w:pos="7665"/>
        </w:tabs>
        <w:spacing w:after="160" w:line="360" w:lineRule="auto"/>
        <w:ind w:firstLine="360" w:firstLineChars="150"/>
        <w:rPr>
          <w:rFonts w:ascii="仿宋" w:hAnsi="仿宋" w:eastAsia="仿宋" w:cs="仿宋"/>
          <w:bCs/>
          <w:kern w:val="0"/>
          <w:sz w:val="24"/>
          <w:szCs w:val="32"/>
        </w:rPr>
      </w:pPr>
      <w:r>
        <w:rPr>
          <w:rFonts w:hint="eastAsia" w:ascii="仿宋" w:hAnsi="仿宋" w:eastAsia="仿宋" w:cs="仿宋"/>
          <w:bCs/>
          <w:kern w:val="0"/>
          <w:sz w:val="24"/>
          <w:szCs w:val="32"/>
        </w:rPr>
        <w:t>（七）法律、法规和规章规定的其他职责。</w:t>
      </w:r>
    </w:p>
    <w:p>
      <w:pPr>
        <w:tabs>
          <w:tab w:val="left" w:pos="7665"/>
        </w:tabs>
        <w:spacing w:after="160" w:line="360" w:lineRule="auto"/>
        <w:ind w:firstLine="360" w:firstLineChars="150"/>
        <w:rPr>
          <w:rFonts w:ascii="仿宋" w:hAnsi="仿宋" w:eastAsia="仿宋" w:cs="仿宋"/>
          <w:bCs/>
          <w:kern w:val="0"/>
          <w:sz w:val="24"/>
          <w:szCs w:val="32"/>
        </w:rPr>
      </w:pPr>
      <w:r>
        <w:rPr>
          <w:rFonts w:hint="eastAsia" w:ascii="仿宋" w:hAnsi="仿宋" w:eastAsia="仿宋" w:cs="仿宋"/>
          <w:bCs/>
          <w:kern w:val="0"/>
          <w:sz w:val="24"/>
          <w:szCs w:val="32"/>
        </w:rPr>
        <w:t>1.5 评标过程独立、保密。投标人非法干预评标过程的行为将导致其投标文件作为无效处理。</w:t>
      </w:r>
    </w:p>
    <w:p>
      <w:pPr>
        <w:tabs>
          <w:tab w:val="left" w:pos="7665"/>
        </w:tabs>
        <w:spacing w:after="160" w:line="360" w:lineRule="auto"/>
        <w:ind w:firstLine="360" w:firstLineChars="150"/>
        <w:rPr>
          <w:rFonts w:ascii="仿宋" w:hAnsi="仿宋" w:eastAsia="仿宋" w:cs="仿宋"/>
          <w:bCs/>
          <w:kern w:val="0"/>
          <w:sz w:val="24"/>
          <w:szCs w:val="32"/>
        </w:rPr>
      </w:pPr>
      <w:r>
        <w:rPr>
          <w:rFonts w:hint="eastAsia" w:ascii="仿宋" w:hAnsi="仿宋" w:eastAsia="仿宋" w:cs="仿宋"/>
          <w:bCs/>
          <w:kern w:val="0"/>
          <w:sz w:val="24"/>
          <w:szCs w:val="32"/>
        </w:rPr>
        <w:t>1.6评标委员会评价投标文件的响应性，对于投标人而言，除评标委员会要求其澄清、说明或者更正而提供的资料外，仅依据投标文件本身的内容，不寻求其他外部证据。</w:t>
      </w:r>
    </w:p>
    <w:p>
      <w:pPr>
        <w:tabs>
          <w:tab w:val="left" w:pos="7665"/>
        </w:tabs>
        <w:spacing w:after="160" w:line="360" w:lineRule="auto"/>
        <w:ind w:firstLine="360" w:firstLineChars="150"/>
        <w:jc w:val="center"/>
        <w:rPr>
          <w:rFonts w:ascii="仿宋" w:hAnsi="仿宋" w:eastAsia="仿宋" w:cs="仿宋"/>
          <w:b/>
          <w:bCs/>
          <w:kern w:val="0"/>
          <w:sz w:val="24"/>
          <w:szCs w:val="32"/>
        </w:rPr>
      </w:pPr>
      <w:r>
        <w:rPr>
          <w:rFonts w:hint="eastAsia" w:ascii="仿宋" w:hAnsi="仿宋" w:eastAsia="仿宋" w:cs="仿宋"/>
          <w:b/>
          <w:bCs/>
          <w:kern w:val="0"/>
          <w:sz w:val="24"/>
          <w:szCs w:val="32"/>
        </w:rPr>
        <w:t>2、评标方法</w:t>
      </w:r>
    </w:p>
    <w:p>
      <w:pPr>
        <w:tabs>
          <w:tab w:val="left" w:pos="7665"/>
        </w:tabs>
        <w:spacing w:after="160" w:line="360" w:lineRule="auto"/>
        <w:ind w:firstLine="360" w:firstLineChars="150"/>
        <w:rPr>
          <w:rFonts w:ascii="仿宋" w:hAnsi="仿宋" w:eastAsia="仿宋" w:cs="仿宋"/>
          <w:bCs/>
          <w:kern w:val="0"/>
          <w:sz w:val="24"/>
          <w:szCs w:val="32"/>
        </w:rPr>
      </w:pPr>
      <w:r>
        <w:rPr>
          <w:rFonts w:hint="eastAsia" w:ascii="仿宋" w:hAnsi="仿宋" w:eastAsia="仿宋" w:cs="仿宋"/>
          <w:bCs/>
          <w:kern w:val="0"/>
          <w:sz w:val="24"/>
          <w:szCs w:val="32"/>
        </w:rPr>
        <w:t>本项目评标方法为：综合评分法。</w:t>
      </w:r>
    </w:p>
    <w:p>
      <w:pPr>
        <w:tabs>
          <w:tab w:val="left" w:pos="7665"/>
        </w:tabs>
        <w:spacing w:after="160" w:line="360" w:lineRule="auto"/>
        <w:ind w:firstLine="360" w:firstLineChars="150"/>
        <w:jc w:val="center"/>
        <w:rPr>
          <w:rFonts w:ascii="仿宋" w:hAnsi="仿宋" w:eastAsia="仿宋" w:cs="仿宋"/>
          <w:b/>
          <w:sz w:val="24"/>
        </w:rPr>
      </w:pPr>
      <w:r>
        <w:rPr>
          <w:rFonts w:hint="eastAsia" w:ascii="仿宋" w:hAnsi="仿宋" w:eastAsia="仿宋" w:cs="仿宋"/>
          <w:b/>
          <w:sz w:val="24"/>
        </w:rPr>
        <w:t>3、评标程序</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3.1 熟悉和理解招标文件和停止评标。</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3.1.1 采购人或者采购代理机构应当依法对投标人的资格进行审查，合格投标人不少于3人时，进入评标委员会正式评标环节。</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评标委员会正式评标前，应当对招标文件进行熟悉和理解，内容主要包括：</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（1）评标委员会应当对符合资格的投标人的投标文件进行符合性审查，以确定其是否满足招标文件的实质性要求。</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（2）对于投标文件中含义不明确、同类问题表述不一致或者有明显文字和计算错误的内容，评标委员会应当以书面形式要求投标人作出必要的澄清、说明或者补正。</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（3）评标委员会应当按照招标文件中规定的评标方法和标准，对符合性审查合格的投标文件进行商务和技术评估，综合比较与评价。</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3.1.2 评标委员会熟悉和理解招标文件以及评标过程中，发现本招标文件有下列情形之一的，评标委员会应当停止评标：</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（1）招标文件的规定存在歧义、重大缺陷的；</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（2）招标文件明显以不合理条件对投标人实行差别待遇或者歧视待遇的；（3）采购项目属于国家规定的优先、强制采购范围，但是招标文件未依法体现优先、强制采购相关规定的；</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（4）采购项目属于政府采购促进中小企业发展的范围，但是招标文件未依法体现促进中小企业发展相关规定的；</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（5）招标文件规定的评标方法是综合评分法、最低评标价法之外的评标方法，或者虽然名称为综合评分法、最低评标价法，但实际上不符合国家规定；</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（6）招标文件将投标人的资格条件列为评分因素的；</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（7）招标文件有违反国家其他有关强制性规定的情形。</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出现本条规定应当停止评标情形的，评标委员会成员应当向采购人或采购代理机构书面说明情况。</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除本条规定和评标委员会无法依法组建的情形外，评标委员会成员不得以任何方式和理由停止评标。</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3.2 资格性</w:t>
      </w:r>
      <w:r>
        <w:rPr>
          <w:rFonts w:hint="eastAsia" w:ascii="仿宋" w:hAnsi="仿宋" w:eastAsia="仿宋" w:cs="仿宋"/>
          <w:sz w:val="24"/>
          <w:lang w:eastAsia="zh-CN"/>
        </w:rPr>
        <w:t>审查（不属于评标委员会审查内容）</w:t>
      </w:r>
      <w:r>
        <w:rPr>
          <w:rFonts w:hint="eastAsia" w:ascii="仿宋" w:hAnsi="仿宋" w:eastAsia="仿宋" w:cs="仿宋"/>
          <w:sz w:val="24"/>
        </w:rPr>
        <w:t>。</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公开招标采购项目开标结束后，采购人或者采购代理机构应当依法对投标人的资格进行审查。</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合格投标人不足3 家的，不得评标。</w:t>
      </w:r>
    </w:p>
    <w:p>
      <w:pPr>
        <w:tabs>
          <w:tab w:val="left" w:pos="7665"/>
        </w:tabs>
        <w:spacing w:after="160" w:line="360" w:lineRule="auto"/>
        <w:ind w:firstLine="360" w:firstLineChars="150"/>
        <w:rPr>
          <w:rFonts w:ascii="仿宋" w:hAnsi="仿宋" w:eastAsia="仿宋" w:cs="仿宋"/>
          <w:b/>
          <w:sz w:val="24"/>
        </w:rPr>
      </w:pPr>
      <w:r>
        <w:rPr>
          <w:rFonts w:hint="eastAsia" w:ascii="仿宋" w:hAnsi="仿宋" w:eastAsia="仿宋" w:cs="仿宋"/>
          <w:b/>
          <w:sz w:val="24"/>
        </w:rPr>
        <w:t>资格审查表（仅限资格性投标文件）</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7"/>
        <w:gridCol w:w="2259"/>
        <w:gridCol w:w="1762"/>
        <w:gridCol w:w="1492"/>
        <w:gridCol w:w="1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4644" w:type="dxa"/>
            <w:gridSpan w:val="2"/>
            <w:vMerge w:val="restart"/>
            <w:vAlign w:val="center"/>
          </w:tcPr>
          <w:p>
            <w:pPr>
              <w:jc w:val="center"/>
              <w:rPr>
                <w:rFonts w:ascii="仿宋" w:hAnsi="仿宋" w:eastAsia="仿宋" w:cs="仿宋"/>
                <w:b/>
              </w:rPr>
            </w:pPr>
            <w:r>
              <w:rPr>
                <w:rFonts w:hint="eastAsia" w:ascii="仿宋" w:hAnsi="仿宋" w:eastAsia="仿宋" w:cs="仿宋"/>
                <w:b/>
                <w:kern w:val="0"/>
                <w:sz w:val="24"/>
              </w:rPr>
              <w:t>评审因素</w:t>
            </w:r>
          </w:p>
        </w:tc>
        <w:tc>
          <w:tcPr>
            <w:tcW w:w="5319" w:type="dxa"/>
            <w:gridSpan w:val="3"/>
            <w:vAlign w:val="center"/>
          </w:tcPr>
          <w:p>
            <w:pPr>
              <w:jc w:val="center"/>
              <w:rPr>
                <w:rFonts w:ascii="仿宋" w:hAnsi="仿宋" w:eastAsia="仿宋" w:cs="仿宋"/>
                <w:b/>
                <w:sz w:val="24"/>
              </w:rPr>
            </w:pPr>
            <w:r>
              <w:rPr>
                <w:rFonts w:hint="eastAsia" w:ascii="仿宋" w:hAnsi="仿宋" w:eastAsia="仿宋" w:cs="仿宋"/>
                <w:b/>
                <w:sz w:val="24"/>
              </w:rPr>
              <w:t>投标人名称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4644" w:type="dxa"/>
            <w:gridSpan w:val="2"/>
            <w:vMerge w:val="continue"/>
            <w:vAlign w:val="center"/>
          </w:tcPr>
          <w:p>
            <w:pPr>
              <w:jc w:val="center"/>
              <w:rPr>
                <w:rFonts w:ascii="仿宋" w:hAnsi="仿宋" w:eastAsia="仿宋" w:cs="仿宋"/>
                <w:b/>
                <w:kern w:val="0"/>
                <w:sz w:val="24"/>
              </w:rPr>
            </w:pPr>
          </w:p>
        </w:tc>
        <w:tc>
          <w:tcPr>
            <w:tcW w:w="1843" w:type="dxa"/>
            <w:vAlign w:val="center"/>
          </w:tcPr>
          <w:p>
            <w:pPr>
              <w:jc w:val="center"/>
              <w:rPr>
                <w:rFonts w:ascii="仿宋" w:hAnsi="仿宋" w:eastAsia="仿宋" w:cs="仿宋"/>
              </w:rPr>
            </w:pPr>
          </w:p>
        </w:tc>
        <w:tc>
          <w:tcPr>
            <w:tcW w:w="1559" w:type="dxa"/>
            <w:vAlign w:val="center"/>
          </w:tcPr>
          <w:p>
            <w:pPr>
              <w:jc w:val="center"/>
              <w:rPr>
                <w:rFonts w:ascii="仿宋" w:hAnsi="仿宋" w:eastAsia="仿宋" w:cs="仿宋"/>
              </w:rPr>
            </w:pPr>
          </w:p>
        </w:tc>
        <w:tc>
          <w:tcPr>
            <w:tcW w:w="1917" w:type="dxa"/>
            <w:vAlign w:val="center"/>
          </w:tcPr>
          <w:p>
            <w:pPr>
              <w:jc w:val="cente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4644" w:type="dxa"/>
            <w:gridSpan w:val="2"/>
            <w:vAlign w:val="center"/>
          </w:tcPr>
          <w:p>
            <w:pPr>
              <w:jc w:val="left"/>
              <w:rPr>
                <w:rFonts w:ascii="仿宋" w:hAnsi="仿宋" w:eastAsia="仿宋" w:cs="仿宋"/>
                <w:szCs w:val="21"/>
              </w:rPr>
            </w:pPr>
            <w:r>
              <w:rPr>
                <w:rFonts w:hint="eastAsia" w:ascii="仿宋" w:hAnsi="仿宋" w:eastAsia="仿宋" w:cs="仿宋"/>
                <w:kern w:val="0"/>
                <w:szCs w:val="21"/>
              </w:rPr>
              <w:t>具有独立承担民事责任能力的证明材料</w:t>
            </w:r>
          </w:p>
        </w:tc>
        <w:tc>
          <w:tcPr>
            <w:tcW w:w="1843" w:type="dxa"/>
          </w:tcPr>
          <w:p>
            <w:pPr>
              <w:rPr>
                <w:rFonts w:ascii="仿宋" w:hAnsi="仿宋" w:eastAsia="仿宋" w:cs="仿宋"/>
              </w:rPr>
            </w:pPr>
          </w:p>
        </w:tc>
        <w:tc>
          <w:tcPr>
            <w:tcW w:w="1559" w:type="dxa"/>
          </w:tcPr>
          <w:p>
            <w:pPr>
              <w:rPr>
                <w:rFonts w:ascii="仿宋" w:hAnsi="仿宋" w:eastAsia="仿宋" w:cs="仿宋"/>
              </w:rPr>
            </w:pPr>
          </w:p>
        </w:tc>
        <w:tc>
          <w:tcPr>
            <w:tcW w:w="1917" w:type="dxa"/>
          </w:tcPr>
          <w:p>
            <w:pP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4644" w:type="dxa"/>
            <w:gridSpan w:val="2"/>
            <w:vAlign w:val="center"/>
          </w:tcPr>
          <w:p>
            <w:pPr>
              <w:jc w:val="left"/>
              <w:rPr>
                <w:rFonts w:ascii="仿宋" w:hAnsi="仿宋" w:eastAsia="仿宋" w:cs="仿宋"/>
                <w:szCs w:val="21"/>
              </w:rPr>
            </w:pPr>
            <w:r>
              <w:rPr>
                <w:rFonts w:hint="eastAsia" w:ascii="仿宋" w:hAnsi="仿宋" w:eastAsia="仿宋" w:cs="仿宋"/>
                <w:kern w:val="0"/>
                <w:szCs w:val="21"/>
              </w:rPr>
              <w:t>良好的商业信誉承诺函和财务状况报告</w:t>
            </w:r>
          </w:p>
        </w:tc>
        <w:tc>
          <w:tcPr>
            <w:tcW w:w="1843" w:type="dxa"/>
          </w:tcPr>
          <w:p>
            <w:pPr>
              <w:rPr>
                <w:rFonts w:ascii="仿宋" w:hAnsi="仿宋" w:eastAsia="仿宋" w:cs="仿宋"/>
              </w:rPr>
            </w:pPr>
          </w:p>
        </w:tc>
        <w:tc>
          <w:tcPr>
            <w:tcW w:w="1559" w:type="dxa"/>
          </w:tcPr>
          <w:p>
            <w:pPr>
              <w:rPr>
                <w:rFonts w:ascii="仿宋" w:hAnsi="仿宋" w:eastAsia="仿宋" w:cs="仿宋"/>
              </w:rPr>
            </w:pPr>
          </w:p>
        </w:tc>
        <w:tc>
          <w:tcPr>
            <w:tcW w:w="1917" w:type="dxa"/>
          </w:tcPr>
          <w:p>
            <w:pP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4" w:type="dxa"/>
            <w:gridSpan w:val="2"/>
            <w:vAlign w:val="center"/>
          </w:tcPr>
          <w:p>
            <w:pPr>
              <w:autoSpaceDE w:val="0"/>
              <w:autoSpaceDN w:val="0"/>
              <w:adjustRightInd w:val="0"/>
              <w:rPr>
                <w:rFonts w:ascii="仿宋" w:hAnsi="仿宋" w:eastAsia="仿宋" w:cs="仿宋"/>
                <w:kern w:val="0"/>
                <w:szCs w:val="21"/>
              </w:rPr>
            </w:pPr>
            <w:r>
              <w:rPr>
                <w:rFonts w:hint="eastAsia" w:ascii="仿宋" w:hAnsi="仿宋" w:eastAsia="仿宋" w:cs="仿宋"/>
                <w:kern w:val="0"/>
                <w:szCs w:val="21"/>
              </w:rPr>
              <w:t>具备履行合同所必需的设备和专业技术能力的证明材料</w:t>
            </w:r>
          </w:p>
        </w:tc>
        <w:tc>
          <w:tcPr>
            <w:tcW w:w="1843" w:type="dxa"/>
          </w:tcPr>
          <w:p>
            <w:pPr>
              <w:rPr>
                <w:rFonts w:ascii="仿宋" w:hAnsi="仿宋" w:eastAsia="仿宋" w:cs="仿宋"/>
              </w:rPr>
            </w:pPr>
          </w:p>
        </w:tc>
        <w:tc>
          <w:tcPr>
            <w:tcW w:w="1559" w:type="dxa"/>
          </w:tcPr>
          <w:p>
            <w:pPr>
              <w:rPr>
                <w:rFonts w:ascii="仿宋" w:hAnsi="仿宋" w:eastAsia="仿宋" w:cs="仿宋"/>
              </w:rPr>
            </w:pPr>
          </w:p>
        </w:tc>
        <w:tc>
          <w:tcPr>
            <w:tcW w:w="1917" w:type="dxa"/>
          </w:tcPr>
          <w:p>
            <w:pP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4644" w:type="dxa"/>
            <w:gridSpan w:val="2"/>
            <w:vAlign w:val="center"/>
          </w:tcPr>
          <w:p>
            <w:pPr>
              <w:rPr>
                <w:rFonts w:ascii="仿宋" w:hAnsi="仿宋" w:eastAsia="仿宋" w:cs="仿宋"/>
                <w:szCs w:val="21"/>
              </w:rPr>
            </w:pPr>
            <w:r>
              <w:rPr>
                <w:rFonts w:hint="eastAsia" w:ascii="仿宋" w:hAnsi="仿宋" w:eastAsia="仿宋" w:cs="仿宋"/>
                <w:kern w:val="0"/>
                <w:szCs w:val="21"/>
              </w:rPr>
              <w:t>依法缴纳税收和社会保障资金的相关材料</w:t>
            </w:r>
          </w:p>
        </w:tc>
        <w:tc>
          <w:tcPr>
            <w:tcW w:w="1843" w:type="dxa"/>
          </w:tcPr>
          <w:p>
            <w:pPr>
              <w:rPr>
                <w:rFonts w:ascii="仿宋" w:hAnsi="仿宋" w:eastAsia="仿宋" w:cs="仿宋"/>
              </w:rPr>
            </w:pPr>
          </w:p>
        </w:tc>
        <w:tc>
          <w:tcPr>
            <w:tcW w:w="1559" w:type="dxa"/>
          </w:tcPr>
          <w:p>
            <w:pPr>
              <w:rPr>
                <w:rFonts w:ascii="仿宋" w:hAnsi="仿宋" w:eastAsia="仿宋" w:cs="仿宋"/>
              </w:rPr>
            </w:pPr>
          </w:p>
        </w:tc>
        <w:tc>
          <w:tcPr>
            <w:tcW w:w="1917" w:type="dxa"/>
          </w:tcPr>
          <w:p>
            <w:pP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4644" w:type="dxa"/>
            <w:gridSpan w:val="2"/>
            <w:vAlign w:val="center"/>
          </w:tcPr>
          <w:p>
            <w:pPr>
              <w:autoSpaceDE w:val="0"/>
              <w:autoSpaceDN w:val="0"/>
              <w:adjustRightInd w:val="0"/>
              <w:rPr>
                <w:rFonts w:ascii="仿宋" w:hAnsi="仿宋" w:eastAsia="仿宋" w:cs="仿宋"/>
                <w:kern w:val="0"/>
                <w:szCs w:val="21"/>
              </w:rPr>
            </w:pPr>
            <w:r>
              <w:rPr>
                <w:rFonts w:hint="eastAsia" w:ascii="仿宋" w:hAnsi="仿宋" w:eastAsia="仿宋" w:cs="仿宋"/>
                <w:kern w:val="0"/>
                <w:szCs w:val="21"/>
              </w:rPr>
              <w:t>参加本次政府采购活动前三年内，在经营活动中没有重大违法记录的证明材料</w:t>
            </w:r>
          </w:p>
        </w:tc>
        <w:tc>
          <w:tcPr>
            <w:tcW w:w="1843" w:type="dxa"/>
          </w:tcPr>
          <w:p>
            <w:pPr>
              <w:rPr>
                <w:rFonts w:ascii="仿宋" w:hAnsi="仿宋" w:eastAsia="仿宋" w:cs="仿宋"/>
              </w:rPr>
            </w:pPr>
          </w:p>
        </w:tc>
        <w:tc>
          <w:tcPr>
            <w:tcW w:w="1559" w:type="dxa"/>
          </w:tcPr>
          <w:p>
            <w:pPr>
              <w:rPr>
                <w:rFonts w:ascii="仿宋" w:hAnsi="仿宋" w:eastAsia="仿宋" w:cs="仿宋"/>
              </w:rPr>
            </w:pPr>
          </w:p>
        </w:tc>
        <w:tc>
          <w:tcPr>
            <w:tcW w:w="1917" w:type="dxa"/>
          </w:tcPr>
          <w:p>
            <w:pP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4644" w:type="dxa"/>
            <w:gridSpan w:val="2"/>
            <w:vAlign w:val="center"/>
          </w:tcPr>
          <w:p>
            <w:pPr>
              <w:autoSpaceDE w:val="0"/>
              <w:autoSpaceDN w:val="0"/>
              <w:adjustRightInd w:val="0"/>
              <w:rPr>
                <w:rFonts w:ascii="仿宋" w:hAnsi="仿宋" w:eastAsia="仿宋" w:cs="仿宋"/>
                <w:kern w:val="0"/>
                <w:szCs w:val="21"/>
              </w:rPr>
            </w:pPr>
            <w:r>
              <w:rPr>
                <w:rFonts w:hint="eastAsia" w:ascii="仿宋" w:hAnsi="仿宋" w:eastAsia="仿宋" w:cs="仿宋"/>
                <w:kern w:val="0"/>
                <w:szCs w:val="21"/>
              </w:rPr>
              <w:t>具备法律、行政法规规定的其他条件的证明</w:t>
            </w:r>
          </w:p>
          <w:p>
            <w:pPr>
              <w:rPr>
                <w:rFonts w:ascii="仿宋" w:hAnsi="仿宋" w:eastAsia="仿宋" w:cs="仿宋"/>
                <w:szCs w:val="21"/>
              </w:rPr>
            </w:pPr>
            <w:r>
              <w:rPr>
                <w:rFonts w:hint="eastAsia" w:ascii="仿宋" w:hAnsi="仿宋" w:eastAsia="仿宋" w:cs="仿宋"/>
                <w:kern w:val="0"/>
                <w:szCs w:val="21"/>
              </w:rPr>
              <w:t>材料复印件或承诺函原件</w:t>
            </w:r>
          </w:p>
        </w:tc>
        <w:tc>
          <w:tcPr>
            <w:tcW w:w="1843" w:type="dxa"/>
          </w:tcPr>
          <w:p>
            <w:pPr>
              <w:rPr>
                <w:rFonts w:ascii="仿宋" w:hAnsi="仿宋" w:eastAsia="仿宋" w:cs="仿宋"/>
              </w:rPr>
            </w:pPr>
          </w:p>
        </w:tc>
        <w:tc>
          <w:tcPr>
            <w:tcW w:w="1559" w:type="dxa"/>
          </w:tcPr>
          <w:p>
            <w:pPr>
              <w:rPr>
                <w:rFonts w:ascii="仿宋" w:hAnsi="仿宋" w:eastAsia="仿宋" w:cs="仿宋"/>
              </w:rPr>
            </w:pPr>
          </w:p>
        </w:tc>
        <w:tc>
          <w:tcPr>
            <w:tcW w:w="1917" w:type="dxa"/>
          </w:tcPr>
          <w:p>
            <w:pP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4644" w:type="dxa"/>
            <w:gridSpan w:val="2"/>
            <w:vAlign w:val="center"/>
          </w:tcPr>
          <w:p>
            <w:pPr>
              <w:autoSpaceDE w:val="0"/>
              <w:autoSpaceDN w:val="0"/>
              <w:adjustRightInd w:val="0"/>
              <w:rPr>
                <w:rFonts w:ascii="仿宋" w:hAnsi="仿宋" w:eastAsia="仿宋" w:cs="仿宋"/>
                <w:kern w:val="0"/>
                <w:szCs w:val="21"/>
              </w:rPr>
            </w:pPr>
            <w:r>
              <w:rPr>
                <w:rFonts w:hint="eastAsia" w:ascii="仿宋" w:hAnsi="仿宋" w:eastAsia="仿宋" w:cs="仿宋"/>
                <w:kern w:val="0"/>
                <w:szCs w:val="21"/>
              </w:rPr>
              <w:t>非联合体投标</w:t>
            </w:r>
          </w:p>
        </w:tc>
        <w:tc>
          <w:tcPr>
            <w:tcW w:w="1843" w:type="dxa"/>
          </w:tcPr>
          <w:p>
            <w:pPr>
              <w:rPr>
                <w:rFonts w:ascii="仿宋" w:hAnsi="仿宋" w:eastAsia="仿宋" w:cs="仿宋"/>
              </w:rPr>
            </w:pPr>
          </w:p>
        </w:tc>
        <w:tc>
          <w:tcPr>
            <w:tcW w:w="1559" w:type="dxa"/>
          </w:tcPr>
          <w:p>
            <w:pPr>
              <w:rPr>
                <w:rFonts w:ascii="仿宋" w:hAnsi="仿宋" w:eastAsia="仿宋" w:cs="仿宋"/>
              </w:rPr>
            </w:pPr>
          </w:p>
        </w:tc>
        <w:tc>
          <w:tcPr>
            <w:tcW w:w="1917" w:type="dxa"/>
          </w:tcPr>
          <w:p>
            <w:pP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trPr>
        <w:tc>
          <w:tcPr>
            <w:tcW w:w="4644" w:type="dxa"/>
            <w:gridSpan w:val="2"/>
            <w:vAlign w:val="center"/>
          </w:tcPr>
          <w:p>
            <w:pPr>
              <w:autoSpaceDE w:val="0"/>
              <w:autoSpaceDN w:val="0"/>
              <w:adjustRightInd w:val="0"/>
              <w:rPr>
                <w:rFonts w:hint="eastAsia" w:ascii="仿宋" w:hAnsi="仿宋" w:eastAsia="仿宋" w:cs="仿宋"/>
                <w:kern w:val="0"/>
                <w:szCs w:val="21"/>
              </w:rPr>
            </w:pPr>
            <w:r>
              <w:rPr>
                <w:rFonts w:hint="eastAsia" w:ascii="仿宋" w:hAnsi="仿宋" w:eastAsia="仿宋" w:cs="仿宋"/>
                <w:kern w:val="0"/>
                <w:szCs w:val="21"/>
                <w:lang w:eastAsia="zh-CN"/>
              </w:rPr>
              <w:t>针对本项目的特殊要求：供应商应具备国家行政主管部门颁发的城乡规划编制乙级及以上资质</w:t>
            </w:r>
          </w:p>
        </w:tc>
        <w:tc>
          <w:tcPr>
            <w:tcW w:w="1843" w:type="dxa"/>
          </w:tcPr>
          <w:p>
            <w:pPr>
              <w:rPr>
                <w:rFonts w:ascii="仿宋" w:hAnsi="仿宋" w:eastAsia="仿宋" w:cs="仿宋"/>
              </w:rPr>
            </w:pPr>
          </w:p>
        </w:tc>
        <w:tc>
          <w:tcPr>
            <w:tcW w:w="1559" w:type="dxa"/>
          </w:tcPr>
          <w:p>
            <w:pPr>
              <w:rPr>
                <w:rFonts w:ascii="仿宋" w:hAnsi="仿宋" w:eastAsia="仿宋" w:cs="仿宋"/>
              </w:rPr>
            </w:pPr>
          </w:p>
        </w:tc>
        <w:tc>
          <w:tcPr>
            <w:tcW w:w="1917" w:type="dxa"/>
          </w:tcPr>
          <w:p>
            <w:pP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4644" w:type="dxa"/>
            <w:gridSpan w:val="2"/>
            <w:vAlign w:val="center"/>
          </w:tcPr>
          <w:p>
            <w:pPr>
              <w:autoSpaceDE w:val="0"/>
              <w:autoSpaceDN w:val="0"/>
              <w:adjustRightInd w:val="0"/>
              <w:rPr>
                <w:rFonts w:ascii="仿宋" w:hAnsi="仿宋" w:eastAsia="仿宋" w:cs="仿宋"/>
                <w:kern w:val="0"/>
                <w:szCs w:val="21"/>
              </w:rPr>
            </w:pPr>
            <w:r>
              <w:rPr>
                <w:rFonts w:hint="eastAsia" w:ascii="仿宋" w:hAnsi="仿宋" w:eastAsia="仿宋" w:cs="仿宋"/>
                <w:kern w:val="0"/>
                <w:szCs w:val="21"/>
              </w:rPr>
              <w:t>法定代表人授权委托书原件及法定代表人身份证、代理人身份证复印件</w:t>
            </w:r>
          </w:p>
        </w:tc>
        <w:tc>
          <w:tcPr>
            <w:tcW w:w="1843" w:type="dxa"/>
          </w:tcPr>
          <w:p>
            <w:pPr>
              <w:rPr>
                <w:rFonts w:ascii="仿宋" w:hAnsi="仿宋" w:eastAsia="仿宋" w:cs="仿宋"/>
              </w:rPr>
            </w:pPr>
          </w:p>
        </w:tc>
        <w:tc>
          <w:tcPr>
            <w:tcW w:w="1559" w:type="dxa"/>
          </w:tcPr>
          <w:p>
            <w:pPr>
              <w:rPr>
                <w:rFonts w:ascii="仿宋" w:hAnsi="仿宋" w:eastAsia="仿宋" w:cs="仿宋"/>
              </w:rPr>
            </w:pPr>
          </w:p>
        </w:tc>
        <w:tc>
          <w:tcPr>
            <w:tcW w:w="1917" w:type="dxa"/>
          </w:tcPr>
          <w:p>
            <w:pP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322" w:type="dxa"/>
            <w:vAlign w:val="center"/>
          </w:tcPr>
          <w:p>
            <w:pPr>
              <w:rPr>
                <w:rFonts w:ascii="仿宋" w:hAnsi="仿宋" w:eastAsia="仿宋" w:cs="仿宋"/>
                <w:kern w:val="0"/>
                <w:szCs w:val="21"/>
              </w:rPr>
            </w:pPr>
            <w:r>
              <w:rPr>
                <w:rFonts w:hint="eastAsia" w:ascii="仿宋" w:hAnsi="仿宋" w:eastAsia="仿宋" w:cs="仿宋"/>
                <w:kern w:val="0"/>
                <w:szCs w:val="21"/>
              </w:rPr>
              <w:t>不属于禁止参加投标的申请人</w:t>
            </w:r>
          </w:p>
        </w:tc>
        <w:tc>
          <w:tcPr>
            <w:tcW w:w="2322" w:type="dxa"/>
            <w:vAlign w:val="center"/>
          </w:tcPr>
          <w:p>
            <w:pPr>
              <w:rPr>
                <w:rFonts w:ascii="仿宋" w:hAnsi="仿宋" w:eastAsia="仿宋" w:cs="仿宋"/>
                <w:kern w:val="0"/>
                <w:szCs w:val="21"/>
              </w:rPr>
            </w:pPr>
            <w:r>
              <w:rPr>
                <w:rFonts w:hint="eastAsia" w:ascii="仿宋" w:hAnsi="仿宋" w:eastAsia="仿宋" w:cs="仿宋"/>
                <w:kern w:val="0"/>
                <w:szCs w:val="21"/>
              </w:rPr>
              <w:t>符合本资格审查文件中《关于在政府采购活动中查询及使用信用记录有关问题的通知》（财库〔2016〕125 号）的要求</w:t>
            </w:r>
          </w:p>
        </w:tc>
        <w:tc>
          <w:tcPr>
            <w:tcW w:w="1843" w:type="dxa"/>
          </w:tcPr>
          <w:p>
            <w:pPr>
              <w:rPr>
                <w:rFonts w:ascii="仿宋" w:hAnsi="仿宋" w:eastAsia="仿宋" w:cs="仿宋"/>
              </w:rPr>
            </w:pPr>
          </w:p>
        </w:tc>
        <w:tc>
          <w:tcPr>
            <w:tcW w:w="1559" w:type="dxa"/>
          </w:tcPr>
          <w:p>
            <w:pPr>
              <w:rPr>
                <w:rFonts w:ascii="仿宋" w:hAnsi="仿宋" w:eastAsia="仿宋" w:cs="仿宋"/>
              </w:rPr>
            </w:pPr>
          </w:p>
        </w:tc>
        <w:tc>
          <w:tcPr>
            <w:tcW w:w="1917" w:type="dxa"/>
          </w:tcPr>
          <w:p>
            <w:pP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4644" w:type="dxa"/>
            <w:gridSpan w:val="2"/>
            <w:vAlign w:val="center"/>
          </w:tcPr>
          <w:p>
            <w:pPr>
              <w:jc w:val="center"/>
              <w:rPr>
                <w:rFonts w:ascii="仿宋" w:hAnsi="仿宋" w:eastAsia="仿宋" w:cs="仿宋"/>
                <w:kern w:val="0"/>
                <w:szCs w:val="21"/>
              </w:rPr>
            </w:pPr>
            <w:r>
              <w:rPr>
                <w:rFonts w:hint="eastAsia" w:ascii="仿宋" w:hAnsi="仿宋" w:eastAsia="仿宋" w:cs="仿宋"/>
                <w:kern w:val="0"/>
                <w:szCs w:val="21"/>
              </w:rPr>
              <w:t>结论</w:t>
            </w:r>
          </w:p>
        </w:tc>
        <w:tc>
          <w:tcPr>
            <w:tcW w:w="1843" w:type="dxa"/>
          </w:tcPr>
          <w:p>
            <w:pPr>
              <w:rPr>
                <w:rFonts w:ascii="仿宋" w:hAnsi="仿宋" w:eastAsia="仿宋" w:cs="仿宋"/>
              </w:rPr>
            </w:pPr>
          </w:p>
        </w:tc>
        <w:tc>
          <w:tcPr>
            <w:tcW w:w="1559" w:type="dxa"/>
          </w:tcPr>
          <w:p>
            <w:pPr>
              <w:rPr>
                <w:rFonts w:ascii="仿宋" w:hAnsi="仿宋" w:eastAsia="仿宋" w:cs="仿宋"/>
              </w:rPr>
            </w:pPr>
          </w:p>
        </w:tc>
        <w:tc>
          <w:tcPr>
            <w:tcW w:w="1917" w:type="dxa"/>
          </w:tcPr>
          <w:p>
            <w:pPr>
              <w:rPr>
                <w:rFonts w:ascii="仿宋" w:hAnsi="仿宋" w:eastAsia="仿宋" w:cs="仿宋"/>
              </w:rPr>
            </w:pPr>
          </w:p>
        </w:tc>
      </w:tr>
    </w:tbl>
    <w:p>
      <w:pPr>
        <w:pStyle w:val="7"/>
        <w:rPr>
          <w:rFonts w:ascii="仿宋" w:hAnsi="仿宋" w:eastAsia="仿宋" w:cs="仿宋"/>
        </w:rPr>
      </w:pPr>
    </w:p>
    <w:p>
      <w:pPr>
        <w:tabs>
          <w:tab w:val="left" w:pos="7665"/>
        </w:tabs>
        <w:spacing w:after="160" w:line="360" w:lineRule="auto"/>
        <w:ind w:firstLine="315" w:firstLineChars="150"/>
        <w:rPr>
          <w:rFonts w:ascii="仿宋" w:hAnsi="仿宋" w:eastAsia="仿宋" w:cs="仿宋"/>
          <w:szCs w:val="21"/>
        </w:rPr>
      </w:pPr>
      <w:r>
        <w:rPr>
          <w:rFonts w:hint="eastAsia" w:ascii="仿宋" w:hAnsi="仿宋" w:eastAsia="仿宋" w:cs="仿宋"/>
          <w:szCs w:val="21"/>
        </w:rPr>
        <w:t>注：</w:t>
      </w:r>
    </w:p>
    <w:p>
      <w:pPr>
        <w:tabs>
          <w:tab w:val="left" w:pos="7665"/>
        </w:tabs>
        <w:spacing w:after="160" w:line="360" w:lineRule="auto"/>
        <w:ind w:firstLine="315" w:firstLineChars="150"/>
        <w:rPr>
          <w:rFonts w:ascii="仿宋" w:hAnsi="仿宋" w:eastAsia="仿宋" w:cs="仿宋"/>
          <w:szCs w:val="21"/>
        </w:rPr>
      </w:pPr>
      <w:r>
        <w:rPr>
          <w:rFonts w:hint="eastAsia" w:ascii="仿宋" w:hAnsi="仿宋" w:eastAsia="仿宋" w:cs="仿宋"/>
          <w:szCs w:val="21"/>
        </w:rPr>
        <w:t>以上每一项结论均为“合格”的，则投标人通过资格审查，如有任意一项结论为“不合格”的，则投标人不通过资格审查，其投标文件按无效投标文件处理。如果认为投标人有任意一项不合格的，应载明不合格的具体原因。</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3.3符合性审查</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3.2.1评标委员会依据本招标文件的实质性要求及无效投标情形，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p>
      <w:pPr>
        <w:tabs>
          <w:tab w:val="left" w:pos="7665"/>
        </w:tabs>
        <w:spacing w:after="160" w:line="360" w:lineRule="auto"/>
        <w:ind w:firstLine="360" w:firstLineChars="150"/>
        <w:rPr>
          <w:rFonts w:ascii="仿宋" w:hAnsi="仿宋" w:eastAsia="仿宋" w:cs="仿宋"/>
          <w:b/>
          <w:sz w:val="24"/>
        </w:rPr>
      </w:pPr>
      <w:r>
        <w:rPr>
          <w:rFonts w:hint="eastAsia" w:ascii="仿宋" w:hAnsi="仿宋" w:eastAsia="仿宋" w:cs="仿宋"/>
          <w:b/>
          <w:sz w:val="24"/>
        </w:rPr>
        <w:t>符合性审查表</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63"/>
        <w:gridCol w:w="1770"/>
        <w:gridCol w:w="1499"/>
        <w:gridCol w:w="1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644" w:type="dxa"/>
            <w:vMerge w:val="restart"/>
            <w:vAlign w:val="center"/>
          </w:tcPr>
          <w:p>
            <w:pPr>
              <w:jc w:val="center"/>
              <w:rPr>
                <w:rFonts w:ascii="仿宋" w:hAnsi="仿宋" w:eastAsia="仿宋" w:cs="仿宋"/>
                <w:b/>
              </w:rPr>
            </w:pPr>
            <w:r>
              <w:rPr>
                <w:rFonts w:hint="eastAsia" w:ascii="仿宋" w:hAnsi="仿宋" w:eastAsia="仿宋" w:cs="仿宋"/>
                <w:b/>
                <w:kern w:val="0"/>
                <w:sz w:val="24"/>
              </w:rPr>
              <w:t>评审因素</w:t>
            </w:r>
          </w:p>
        </w:tc>
        <w:tc>
          <w:tcPr>
            <w:tcW w:w="5319" w:type="dxa"/>
            <w:gridSpan w:val="3"/>
            <w:vAlign w:val="center"/>
          </w:tcPr>
          <w:p>
            <w:pPr>
              <w:jc w:val="center"/>
              <w:rPr>
                <w:rFonts w:ascii="仿宋" w:hAnsi="仿宋" w:eastAsia="仿宋" w:cs="仿宋"/>
              </w:rPr>
            </w:pPr>
            <w:r>
              <w:rPr>
                <w:rFonts w:hint="eastAsia" w:ascii="仿宋" w:hAnsi="仿宋" w:eastAsia="仿宋" w:cs="仿宋"/>
                <w:b/>
                <w:sz w:val="24"/>
              </w:rPr>
              <w:t>投标人名称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4644" w:type="dxa"/>
            <w:vMerge w:val="continue"/>
            <w:vAlign w:val="center"/>
          </w:tcPr>
          <w:p>
            <w:pPr>
              <w:jc w:val="center"/>
              <w:rPr>
                <w:rFonts w:ascii="仿宋" w:hAnsi="仿宋" w:eastAsia="仿宋" w:cs="仿宋"/>
                <w:b/>
                <w:kern w:val="0"/>
                <w:sz w:val="24"/>
              </w:rPr>
            </w:pPr>
          </w:p>
        </w:tc>
        <w:tc>
          <w:tcPr>
            <w:tcW w:w="1843" w:type="dxa"/>
          </w:tcPr>
          <w:p>
            <w:pPr>
              <w:rPr>
                <w:rFonts w:ascii="仿宋" w:hAnsi="仿宋" w:eastAsia="仿宋" w:cs="仿宋"/>
              </w:rPr>
            </w:pPr>
          </w:p>
        </w:tc>
        <w:tc>
          <w:tcPr>
            <w:tcW w:w="1559" w:type="dxa"/>
            <w:vAlign w:val="center"/>
          </w:tcPr>
          <w:p>
            <w:pPr>
              <w:jc w:val="center"/>
              <w:rPr>
                <w:rFonts w:ascii="仿宋" w:hAnsi="仿宋" w:eastAsia="仿宋" w:cs="仿宋"/>
              </w:rPr>
            </w:pPr>
          </w:p>
        </w:tc>
        <w:tc>
          <w:tcPr>
            <w:tcW w:w="1917" w:type="dxa"/>
            <w:vAlign w:val="center"/>
          </w:tcPr>
          <w:p>
            <w:pPr>
              <w:jc w:val="cente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4644" w:type="dxa"/>
            <w:vAlign w:val="center"/>
          </w:tcPr>
          <w:p>
            <w:pPr>
              <w:jc w:val="left"/>
              <w:rPr>
                <w:rFonts w:hint="eastAsia" w:ascii="仿宋" w:hAnsi="仿宋" w:eastAsia="仿宋" w:cs="仿宋"/>
                <w:szCs w:val="21"/>
                <w:lang w:eastAsia="zh-CN"/>
              </w:rPr>
            </w:pPr>
            <w:r>
              <w:rPr>
                <w:rFonts w:hint="eastAsia" w:ascii="仿宋" w:hAnsi="仿宋" w:eastAsia="仿宋" w:cs="仿宋"/>
                <w:kern w:val="0"/>
                <w:szCs w:val="21"/>
                <w:lang w:eastAsia="zh-CN"/>
              </w:rPr>
              <w:t>投标文件的制作、签章、加密</w:t>
            </w:r>
          </w:p>
        </w:tc>
        <w:tc>
          <w:tcPr>
            <w:tcW w:w="1843" w:type="dxa"/>
          </w:tcPr>
          <w:p>
            <w:pPr>
              <w:rPr>
                <w:rFonts w:ascii="仿宋" w:hAnsi="仿宋" w:eastAsia="仿宋" w:cs="仿宋"/>
              </w:rPr>
            </w:pPr>
          </w:p>
        </w:tc>
        <w:tc>
          <w:tcPr>
            <w:tcW w:w="1559" w:type="dxa"/>
          </w:tcPr>
          <w:p>
            <w:pPr>
              <w:rPr>
                <w:rFonts w:ascii="仿宋" w:hAnsi="仿宋" w:eastAsia="仿宋" w:cs="仿宋"/>
              </w:rPr>
            </w:pPr>
          </w:p>
        </w:tc>
        <w:tc>
          <w:tcPr>
            <w:tcW w:w="1917" w:type="dxa"/>
          </w:tcPr>
          <w:p>
            <w:pP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4644" w:type="dxa"/>
            <w:vAlign w:val="center"/>
          </w:tcPr>
          <w:p>
            <w:pPr>
              <w:jc w:val="left"/>
              <w:rPr>
                <w:rFonts w:ascii="仿宋" w:hAnsi="仿宋" w:eastAsia="仿宋" w:cs="仿宋"/>
                <w:szCs w:val="21"/>
              </w:rPr>
            </w:pPr>
            <w:r>
              <w:rPr>
                <w:rFonts w:hint="eastAsia" w:ascii="仿宋" w:hAnsi="仿宋" w:eastAsia="仿宋" w:cs="仿宋"/>
                <w:kern w:val="0"/>
                <w:szCs w:val="21"/>
              </w:rPr>
              <w:t>投标有效期</w:t>
            </w:r>
          </w:p>
        </w:tc>
        <w:tc>
          <w:tcPr>
            <w:tcW w:w="1843" w:type="dxa"/>
          </w:tcPr>
          <w:p>
            <w:pPr>
              <w:rPr>
                <w:rFonts w:ascii="仿宋" w:hAnsi="仿宋" w:eastAsia="仿宋" w:cs="仿宋"/>
              </w:rPr>
            </w:pPr>
          </w:p>
        </w:tc>
        <w:tc>
          <w:tcPr>
            <w:tcW w:w="1559" w:type="dxa"/>
          </w:tcPr>
          <w:p>
            <w:pPr>
              <w:rPr>
                <w:rFonts w:ascii="仿宋" w:hAnsi="仿宋" w:eastAsia="仿宋" w:cs="仿宋"/>
              </w:rPr>
            </w:pPr>
          </w:p>
        </w:tc>
        <w:tc>
          <w:tcPr>
            <w:tcW w:w="1917" w:type="dxa"/>
          </w:tcPr>
          <w:p>
            <w:pP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4644" w:type="dxa"/>
            <w:vAlign w:val="center"/>
          </w:tcPr>
          <w:p>
            <w:pPr>
              <w:autoSpaceDE w:val="0"/>
              <w:autoSpaceDN w:val="0"/>
              <w:adjustRightInd w:val="0"/>
              <w:rPr>
                <w:rFonts w:ascii="仿宋" w:hAnsi="仿宋" w:eastAsia="仿宋" w:cs="仿宋"/>
                <w:kern w:val="0"/>
                <w:szCs w:val="21"/>
              </w:rPr>
            </w:pPr>
            <w:r>
              <w:rPr>
                <w:rFonts w:hint="eastAsia" w:ascii="仿宋" w:hAnsi="仿宋" w:eastAsia="仿宋" w:cs="仿宋"/>
                <w:kern w:val="0"/>
                <w:szCs w:val="21"/>
              </w:rPr>
              <w:t>语言、计量单位、报价货币、知识产权等</w:t>
            </w:r>
          </w:p>
        </w:tc>
        <w:tc>
          <w:tcPr>
            <w:tcW w:w="1843" w:type="dxa"/>
          </w:tcPr>
          <w:p>
            <w:pPr>
              <w:rPr>
                <w:rFonts w:ascii="仿宋" w:hAnsi="仿宋" w:eastAsia="仿宋" w:cs="仿宋"/>
              </w:rPr>
            </w:pPr>
          </w:p>
        </w:tc>
        <w:tc>
          <w:tcPr>
            <w:tcW w:w="1559" w:type="dxa"/>
          </w:tcPr>
          <w:p>
            <w:pPr>
              <w:rPr>
                <w:rFonts w:ascii="仿宋" w:hAnsi="仿宋" w:eastAsia="仿宋" w:cs="仿宋"/>
              </w:rPr>
            </w:pPr>
          </w:p>
        </w:tc>
        <w:tc>
          <w:tcPr>
            <w:tcW w:w="1917" w:type="dxa"/>
          </w:tcPr>
          <w:p>
            <w:pP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4644" w:type="dxa"/>
            <w:vAlign w:val="center"/>
          </w:tcPr>
          <w:p>
            <w:pPr>
              <w:rPr>
                <w:rFonts w:ascii="仿宋" w:hAnsi="仿宋" w:eastAsia="仿宋" w:cs="仿宋"/>
                <w:szCs w:val="21"/>
              </w:rPr>
            </w:pPr>
            <w:r>
              <w:rPr>
                <w:rFonts w:hint="eastAsia" w:ascii="仿宋" w:hAnsi="仿宋" w:eastAsia="仿宋" w:cs="仿宋"/>
                <w:kern w:val="0"/>
                <w:szCs w:val="21"/>
              </w:rPr>
              <w:t>第6 章中</w:t>
            </w:r>
            <w:r>
              <w:rPr>
                <w:rFonts w:hint="eastAsia" w:ascii="仿宋" w:hAnsi="仿宋" w:eastAsia="仿宋" w:cs="仿宋"/>
                <w:b/>
                <w:bCs/>
                <w:sz w:val="24"/>
                <w:szCs w:val="24"/>
                <w:lang w:val="en-US" w:eastAsia="zh-CN"/>
              </w:rPr>
              <w:t>※</w:t>
            </w:r>
            <w:r>
              <w:rPr>
                <w:rFonts w:hint="eastAsia" w:ascii="仿宋" w:hAnsi="仿宋" w:eastAsia="仿宋" w:cs="仿宋"/>
                <w:kern w:val="0"/>
                <w:szCs w:val="21"/>
              </w:rPr>
              <w:t>项要求</w:t>
            </w:r>
          </w:p>
        </w:tc>
        <w:tc>
          <w:tcPr>
            <w:tcW w:w="1843" w:type="dxa"/>
          </w:tcPr>
          <w:p>
            <w:pPr>
              <w:rPr>
                <w:rFonts w:ascii="仿宋" w:hAnsi="仿宋" w:eastAsia="仿宋" w:cs="仿宋"/>
              </w:rPr>
            </w:pPr>
          </w:p>
        </w:tc>
        <w:tc>
          <w:tcPr>
            <w:tcW w:w="1559" w:type="dxa"/>
          </w:tcPr>
          <w:p>
            <w:pPr>
              <w:rPr>
                <w:rFonts w:ascii="仿宋" w:hAnsi="仿宋" w:eastAsia="仿宋" w:cs="仿宋"/>
              </w:rPr>
            </w:pPr>
          </w:p>
        </w:tc>
        <w:tc>
          <w:tcPr>
            <w:tcW w:w="1917" w:type="dxa"/>
          </w:tcPr>
          <w:p>
            <w:pP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4644" w:type="dxa"/>
            <w:vAlign w:val="center"/>
          </w:tcPr>
          <w:p>
            <w:pPr>
              <w:autoSpaceDE w:val="0"/>
              <w:autoSpaceDN w:val="0"/>
              <w:adjustRightInd w:val="0"/>
              <w:jc w:val="left"/>
              <w:rPr>
                <w:rFonts w:ascii="仿宋" w:hAnsi="仿宋" w:eastAsia="仿宋" w:cs="仿宋"/>
                <w:kern w:val="0"/>
                <w:szCs w:val="21"/>
              </w:rPr>
            </w:pPr>
            <w:r>
              <w:rPr>
                <w:rFonts w:hint="eastAsia" w:ascii="仿宋" w:hAnsi="仿宋" w:eastAsia="仿宋" w:cs="仿宋"/>
                <w:kern w:val="0"/>
                <w:szCs w:val="21"/>
              </w:rPr>
              <w:t>投标报价符合招标文件规定的价格标底和其他报价规定</w:t>
            </w:r>
          </w:p>
        </w:tc>
        <w:tc>
          <w:tcPr>
            <w:tcW w:w="1843" w:type="dxa"/>
          </w:tcPr>
          <w:p>
            <w:pPr>
              <w:rPr>
                <w:rFonts w:ascii="仿宋" w:hAnsi="仿宋" w:eastAsia="仿宋" w:cs="仿宋"/>
              </w:rPr>
            </w:pPr>
          </w:p>
        </w:tc>
        <w:tc>
          <w:tcPr>
            <w:tcW w:w="1559" w:type="dxa"/>
          </w:tcPr>
          <w:p>
            <w:pPr>
              <w:rPr>
                <w:rFonts w:ascii="仿宋" w:hAnsi="仿宋" w:eastAsia="仿宋" w:cs="仿宋"/>
              </w:rPr>
            </w:pPr>
          </w:p>
        </w:tc>
        <w:tc>
          <w:tcPr>
            <w:tcW w:w="1917" w:type="dxa"/>
          </w:tcPr>
          <w:p>
            <w:pP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4644" w:type="dxa"/>
            <w:vAlign w:val="center"/>
          </w:tcPr>
          <w:p>
            <w:pPr>
              <w:autoSpaceDE w:val="0"/>
              <w:autoSpaceDN w:val="0"/>
              <w:adjustRightInd w:val="0"/>
              <w:jc w:val="left"/>
              <w:rPr>
                <w:rFonts w:ascii="仿宋" w:hAnsi="仿宋" w:eastAsia="仿宋" w:cs="仿宋"/>
                <w:kern w:val="0"/>
                <w:szCs w:val="21"/>
              </w:rPr>
            </w:pPr>
            <w:r>
              <w:rPr>
                <w:rFonts w:hint="eastAsia" w:ascii="仿宋" w:hAnsi="仿宋" w:eastAsia="仿宋" w:cs="仿宋"/>
                <w:kern w:val="0"/>
                <w:szCs w:val="21"/>
              </w:rPr>
              <w:t>不存在招标文件第2章、第3章规定的投标无效情形（资格审查表的内容除外）</w:t>
            </w:r>
          </w:p>
        </w:tc>
        <w:tc>
          <w:tcPr>
            <w:tcW w:w="1843" w:type="dxa"/>
          </w:tcPr>
          <w:p>
            <w:pPr>
              <w:rPr>
                <w:rFonts w:ascii="仿宋" w:hAnsi="仿宋" w:eastAsia="仿宋" w:cs="仿宋"/>
              </w:rPr>
            </w:pPr>
          </w:p>
        </w:tc>
        <w:tc>
          <w:tcPr>
            <w:tcW w:w="1559" w:type="dxa"/>
          </w:tcPr>
          <w:p>
            <w:pPr>
              <w:rPr>
                <w:rFonts w:ascii="仿宋" w:hAnsi="仿宋" w:eastAsia="仿宋" w:cs="仿宋"/>
              </w:rPr>
            </w:pPr>
          </w:p>
        </w:tc>
        <w:tc>
          <w:tcPr>
            <w:tcW w:w="1917" w:type="dxa"/>
          </w:tcPr>
          <w:p>
            <w:pP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644" w:type="dxa"/>
            <w:vAlign w:val="center"/>
          </w:tcPr>
          <w:p>
            <w:pPr>
              <w:rPr>
                <w:rFonts w:ascii="仿宋" w:hAnsi="仿宋" w:eastAsia="仿宋" w:cs="仿宋"/>
                <w:szCs w:val="21"/>
              </w:rPr>
            </w:pPr>
            <w:r>
              <w:rPr>
                <w:rFonts w:hint="eastAsia" w:ascii="仿宋" w:hAnsi="仿宋" w:eastAsia="仿宋" w:cs="仿宋"/>
                <w:kern w:val="0"/>
                <w:szCs w:val="21"/>
              </w:rPr>
              <w:t>未含有采购人不能接受的附加条件的</w:t>
            </w:r>
          </w:p>
        </w:tc>
        <w:tc>
          <w:tcPr>
            <w:tcW w:w="1843" w:type="dxa"/>
          </w:tcPr>
          <w:p>
            <w:pPr>
              <w:rPr>
                <w:rFonts w:ascii="仿宋" w:hAnsi="仿宋" w:eastAsia="仿宋" w:cs="仿宋"/>
              </w:rPr>
            </w:pPr>
          </w:p>
        </w:tc>
        <w:tc>
          <w:tcPr>
            <w:tcW w:w="1559" w:type="dxa"/>
          </w:tcPr>
          <w:p>
            <w:pPr>
              <w:rPr>
                <w:rFonts w:ascii="仿宋" w:hAnsi="仿宋" w:eastAsia="仿宋" w:cs="仿宋"/>
              </w:rPr>
            </w:pPr>
          </w:p>
        </w:tc>
        <w:tc>
          <w:tcPr>
            <w:tcW w:w="1917" w:type="dxa"/>
          </w:tcPr>
          <w:p>
            <w:pPr>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4644" w:type="dxa"/>
            <w:vAlign w:val="center"/>
          </w:tcPr>
          <w:p>
            <w:pPr>
              <w:jc w:val="center"/>
              <w:rPr>
                <w:rFonts w:ascii="仿宋" w:hAnsi="仿宋" w:eastAsia="仿宋" w:cs="仿宋"/>
                <w:kern w:val="0"/>
                <w:szCs w:val="21"/>
              </w:rPr>
            </w:pPr>
            <w:r>
              <w:rPr>
                <w:rFonts w:hint="eastAsia" w:ascii="仿宋" w:hAnsi="仿宋" w:eastAsia="仿宋" w:cs="仿宋"/>
                <w:kern w:val="0"/>
                <w:szCs w:val="21"/>
              </w:rPr>
              <w:t>结论</w:t>
            </w:r>
          </w:p>
        </w:tc>
        <w:tc>
          <w:tcPr>
            <w:tcW w:w="1843" w:type="dxa"/>
          </w:tcPr>
          <w:p>
            <w:pPr>
              <w:rPr>
                <w:rFonts w:ascii="仿宋" w:hAnsi="仿宋" w:eastAsia="仿宋" w:cs="仿宋"/>
              </w:rPr>
            </w:pPr>
          </w:p>
        </w:tc>
        <w:tc>
          <w:tcPr>
            <w:tcW w:w="1559" w:type="dxa"/>
          </w:tcPr>
          <w:p>
            <w:pPr>
              <w:rPr>
                <w:rFonts w:ascii="仿宋" w:hAnsi="仿宋" w:eastAsia="仿宋" w:cs="仿宋"/>
              </w:rPr>
            </w:pPr>
          </w:p>
        </w:tc>
        <w:tc>
          <w:tcPr>
            <w:tcW w:w="1917" w:type="dxa"/>
          </w:tcPr>
          <w:p>
            <w:pPr>
              <w:rPr>
                <w:rFonts w:ascii="仿宋" w:hAnsi="仿宋" w:eastAsia="仿宋" w:cs="仿宋"/>
              </w:rPr>
            </w:pPr>
          </w:p>
        </w:tc>
      </w:tr>
    </w:tbl>
    <w:p>
      <w:pPr>
        <w:tabs>
          <w:tab w:val="left" w:pos="7665"/>
        </w:tabs>
        <w:spacing w:after="160" w:line="360" w:lineRule="auto"/>
        <w:ind w:firstLine="315" w:firstLineChars="150"/>
        <w:rPr>
          <w:rFonts w:ascii="仿宋" w:hAnsi="仿宋" w:eastAsia="仿宋" w:cs="仿宋"/>
          <w:szCs w:val="21"/>
        </w:rPr>
      </w:pPr>
      <w:r>
        <w:rPr>
          <w:rFonts w:hint="eastAsia" w:ascii="仿宋" w:hAnsi="仿宋" w:eastAsia="仿宋" w:cs="仿宋"/>
          <w:szCs w:val="21"/>
        </w:rPr>
        <w:t>注：评标委员会根据</w:t>
      </w:r>
      <w:r>
        <w:rPr>
          <w:rFonts w:hint="eastAsia" w:ascii="仿宋" w:hAnsi="仿宋" w:eastAsia="仿宋" w:cs="仿宋"/>
          <w:szCs w:val="21"/>
          <w:lang w:eastAsia="zh-CN"/>
        </w:rPr>
        <w:t>投标人</w:t>
      </w:r>
      <w:r>
        <w:rPr>
          <w:rFonts w:hint="eastAsia" w:ascii="仿宋" w:hAnsi="仿宋" w:eastAsia="仿宋" w:cs="仿宋"/>
          <w:szCs w:val="21"/>
        </w:rPr>
        <w:t>上传内容</w:t>
      </w:r>
      <w:r>
        <w:rPr>
          <w:rFonts w:hint="eastAsia" w:ascii="仿宋" w:hAnsi="仿宋" w:eastAsia="仿宋" w:cs="仿宋"/>
          <w:szCs w:val="21"/>
          <w:lang w:eastAsia="zh-CN"/>
        </w:rPr>
        <w:t>和</w:t>
      </w:r>
      <w:r>
        <w:rPr>
          <w:rFonts w:hint="eastAsia" w:ascii="仿宋" w:hAnsi="仿宋" w:eastAsia="仿宋" w:cs="仿宋"/>
          <w:szCs w:val="21"/>
        </w:rPr>
        <w:t>招标文件要求进行评审</w:t>
      </w:r>
      <w:r>
        <w:rPr>
          <w:rFonts w:hint="eastAsia" w:ascii="仿宋" w:hAnsi="仿宋" w:eastAsia="仿宋" w:cs="仿宋"/>
          <w:szCs w:val="21"/>
          <w:lang w:eastAsia="zh-CN"/>
        </w:rPr>
        <w:t>，</w:t>
      </w:r>
      <w:r>
        <w:rPr>
          <w:rFonts w:hint="eastAsia" w:ascii="仿宋" w:hAnsi="仿宋" w:eastAsia="仿宋" w:cs="仿宋"/>
          <w:szCs w:val="21"/>
        </w:rPr>
        <w:t>以上每一项结论均为“合格”的，则投标人通过符合性审查，如有任意一项结论为“不合格”的，则投标人不通过符合性审查，其投标文件按无效投标文件处理。如果认为投标人有任意一项不合格的，应载明不合格的具体原因。</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3.2.2投标文件出现其他不影响采购项目实质性要求的情形，不作为符合性审查事项，不得作为无效投标处理。</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3.2.3除政府采购法律制度规定的情形外，本项目投标人或者其投标文件有下列情形之一的，作为无效投标处理：</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（一）投标文件组成明显不符合招标文件的规定要求，影响评标委员会评判的；</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（二）投标文件未按招标文件第二章17.2要求盖电子印章的。</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3.3比较与评价。按招标文件中规定的评标方法和标准，对未作无效投标处理的投标文件进行技术、服务、商务等方面评估，综合比较与评价。</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3.4复核。评分汇总结束后，评标委员会应当进行复核，特别要对拟推荐为中标候选供应商的、报价最低的、投标文件被认定为无效的进行重点复核。</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3.6出具评标报告。评标委员会推荐中标候选供应商后，应当向招标采购单位出具评标报告。评标报告应当包括下列内容：</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（一）招标公告刊登的媒体名称、开标日期和地点；</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（二）获取招标文件的投标人名单和评标委员会成员名单；</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（三）评标方法和标准；</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（四）开标记录和评标情况及说明，包括无效投标人名单及原因；</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（五）评标结果和中标候选供应商排序表；</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（六）评标委员会授标建议；</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（七）报价最高的投标人为中标候选人的，评标委员会应当对其报价的合理性予以特别说明。</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3.8供应商应当书面澄清、说明或者更正。</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3.8.2</w:t>
      </w:r>
      <w:r>
        <w:rPr>
          <w:rFonts w:hint="eastAsia" w:ascii="仿宋" w:hAnsi="仿宋" w:eastAsia="仿宋" w:cs="仿宋"/>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hint="eastAsia" w:ascii="仿宋" w:hAnsi="仿宋" w:eastAsia="仿宋" w:cs="仿宋"/>
          <w:sz w:val="24"/>
        </w:rPr>
        <w:t>澄清、说明或者更正不影响投标文件的效力，有效的澄清、说明或者更正材料，是投标文件的组成部分。</w:t>
      </w:r>
      <w:r>
        <w:rPr>
          <w:rFonts w:hint="eastAsia" w:ascii="仿宋" w:hAnsi="仿宋" w:eastAsia="仿宋" w:cs="仿宋"/>
          <w:sz w:val="24"/>
          <w:lang w:val="zh-CN"/>
        </w:rPr>
        <w:t>如因系统故障（</w:t>
      </w:r>
      <w:r>
        <w:rPr>
          <w:rFonts w:hint="eastAsia" w:ascii="仿宋" w:hAnsi="仿宋" w:eastAsia="仿宋" w:cs="仿宋"/>
          <w:sz w:val="24"/>
        </w:rPr>
        <w:t>包括组织场所停电、断网等）</w:t>
      </w:r>
      <w:r>
        <w:rPr>
          <w:rFonts w:hint="eastAsia" w:ascii="仿宋" w:hAnsi="仿宋" w:eastAsia="仿宋" w:cs="仿宋"/>
          <w:sz w:val="24"/>
          <w:lang w:val="zh-CN"/>
        </w:rPr>
        <w:t>导致系统无法使用的，由投标人按评标委员会的要求进行澄清或者说明。</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3.8.3评标委员会要求供应商澄清、说明或者更正，不得超出招标文件的范围，不得以此让供应商实质改变投标文件的内容，不得影响供应商公平竞争。本项目下列内容不得澄清：</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（一）按财政部规定应当在评标时不予承认的投标文件内容事项；</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（二）投标文件中已经明确的内容事项；</w:t>
      </w:r>
    </w:p>
    <w:p>
      <w:pPr>
        <w:tabs>
          <w:tab w:val="left" w:pos="7665"/>
        </w:tabs>
        <w:spacing w:after="160" w:line="360" w:lineRule="auto"/>
        <w:ind w:firstLine="360" w:firstLineChars="150"/>
        <w:rPr>
          <w:rFonts w:ascii="仿宋" w:hAnsi="仿宋" w:eastAsia="仿宋" w:cs="仿宋"/>
          <w:sz w:val="24"/>
        </w:rPr>
      </w:pPr>
      <w:r>
        <w:rPr>
          <w:rFonts w:ascii="仿宋" w:hAnsi="仿宋" w:eastAsia="仿宋" w:cs="仿宋"/>
          <w:sz w:val="24"/>
        </w:rPr>
        <w:t xml:space="preserve">3.8.4 </w:t>
      </w:r>
      <w:r>
        <w:rPr>
          <w:rFonts w:hint="eastAsia" w:ascii="仿宋" w:hAnsi="仿宋" w:eastAsia="仿宋" w:cs="仿宋"/>
          <w:sz w:val="24"/>
        </w:rPr>
        <w:t>本项目采购过程中，投标文件报价出现前后不一致的，按照下列规定修正：</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（一）投标文件中开标一览表（报价表）内容与投标文件中相应内容不一致的，以开标一览表（报价表）为准；</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（二）大写金额和小写金额不一致的，以大写金额为准；</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（三）单价金额小数点或者百分比有明显错位的，以开标一览表的总价为准，并修改单价；</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（四）总价金额与按单价汇总金额不一致的，以单价金额计算结果为准。</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同时出现两种以上不一致的，按照前款规定的顺序修正。修正后的报价按照本章3.8.1-3.8.3的规定经投标人确认后产生约束力，投标人不确认的，其投标无效。</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注：评标委员会当积极履行澄清、说明或者更正的职责，不得滥用权力。供应商的投标文件应当要求澄清、说明或者更正的，不得未经澄清、说明或者更正而直接作无效投标处理。</w:t>
      </w:r>
    </w:p>
    <w:p>
      <w:pPr>
        <w:tabs>
          <w:tab w:val="left" w:pos="7665"/>
        </w:tabs>
        <w:spacing w:after="160" w:line="360" w:lineRule="auto"/>
        <w:ind w:firstLine="360" w:firstLineChars="150"/>
        <w:rPr>
          <w:rFonts w:ascii="仿宋" w:hAnsi="仿宋" w:eastAsia="仿宋" w:cs="仿宋"/>
          <w:sz w:val="24"/>
        </w:rPr>
      </w:pPr>
      <w:r>
        <w:rPr>
          <w:rFonts w:ascii="仿宋" w:hAnsi="仿宋" w:eastAsia="仿宋" w:cs="仿宋"/>
          <w:sz w:val="24"/>
        </w:rPr>
        <w:t xml:space="preserve">3.9 </w:t>
      </w:r>
      <w:r>
        <w:rPr>
          <w:rFonts w:hint="eastAsia" w:ascii="仿宋" w:hAnsi="仿宋" w:eastAsia="仿宋" w:cs="仿宋"/>
          <w:sz w:val="24"/>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tabs>
          <w:tab w:val="left" w:pos="7665"/>
        </w:tabs>
        <w:spacing w:after="160" w:line="360" w:lineRule="auto"/>
        <w:ind w:firstLine="360" w:firstLineChars="150"/>
        <w:rPr>
          <w:rFonts w:ascii="仿宋" w:hAnsi="仿宋" w:eastAsia="仿宋" w:cs="仿宋"/>
          <w:sz w:val="24"/>
          <w:lang w:val="zh-CN"/>
        </w:rPr>
      </w:pPr>
      <w:r>
        <w:rPr>
          <w:rFonts w:hint="eastAsia" w:ascii="仿宋" w:hAnsi="仿宋" w:eastAsia="仿宋" w:cs="仿宋"/>
          <w:sz w:val="24"/>
        </w:rPr>
        <w:t>注：</w:t>
      </w:r>
      <w:r>
        <w:rPr>
          <w:rFonts w:hint="eastAsia" w:ascii="仿宋" w:hAnsi="仿宋" w:eastAsia="仿宋" w:cs="仿宋"/>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ascii="仿宋" w:hAnsi="仿宋" w:eastAsia="仿宋" w:cs="仿宋"/>
          <w:sz w:val="24"/>
        </w:rPr>
        <w:t>30分钟，供应商已明确表示澄清、说明完毕的除外</w:t>
      </w:r>
      <w:r>
        <w:rPr>
          <w:rFonts w:hint="eastAsia" w:ascii="仿宋" w:hAnsi="仿宋" w:eastAsia="仿宋" w:cs="仿宋"/>
          <w:sz w:val="24"/>
          <w:lang w:val="zh-CN"/>
        </w:rPr>
        <w:t>）。如因系统故障（</w:t>
      </w:r>
      <w:r>
        <w:rPr>
          <w:rFonts w:hint="eastAsia" w:ascii="仿宋" w:hAnsi="仿宋" w:eastAsia="仿宋" w:cs="仿宋"/>
          <w:sz w:val="24"/>
        </w:rPr>
        <w:t>包括组织场所停电、断网等）</w:t>
      </w:r>
      <w:r>
        <w:rPr>
          <w:rFonts w:hint="eastAsia" w:ascii="仿宋" w:hAnsi="仿宋" w:eastAsia="仿宋" w:cs="仿宋"/>
          <w:sz w:val="24"/>
          <w:lang w:val="zh-CN"/>
        </w:rPr>
        <w:t>导致系统无法使用的，由投标人按评标委员会的要求进行澄清或者说明。</w:t>
      </w:r>
    </w:p>
    <w:p>
      <w:pPr>
        <w:tabs>
          <w:tab w:val="left" w:pos="7665"/>
        </w:tabs>
        <w:spacing w:after="160" w:line="360" w:lineRule="auto"/>
        <w:ind w:firstLine="360" w:firstLineChars="150"/>
        <w:rPr>
          <w:rFonts w:ascii="仿宋" w:hAnsi="仿宋" w:eastAsia="仿宋" w:cs="仿宋"/>
          <w:sz w:val="24"/>
        </w:rPr>
      </w:pPr>
      <w:r>
        <w:rPr>
          <w:rFonts w:ascii="仿宋" w:hAnsi="仿宋" w:eastAsia="仿宋" w:cs="仿宋"/>
          <w:sz w:val="24"/>
        </w:rPr>
        <w:t>3.10招标采购单位现场复核评标结果。</w:t>
      </w:r>
    </w:p>
    <w:p>
      <w:pPr>
        <w:tabs>
          <w:tab w:val="left" w:pos="7665"/>
        </w:tabs>
        <w:spacing w:after="160" w:line="360" w:lineRule="auto"/>
        <w:ind w:firstLine="360" w:firstLineChars="150"/>
        <w:rPr>
          <w:rFonts w:ascii="仿宋" w:hAnsi="仿宋" w:eastAsia="仿宋" w:cs="仿宋"/>
          <w:sz w:val="24"/>
        </w:rPr>
      </w:pPr>
      <w:r>
        <w:rPr>
          <w:rFonts w:ascii="仿宋" w:hAnsi="仿宋" w:eastAsia="仿宋" w:cs="仿宋"/>
          <w:sz w:val="24"/>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（一）分值汇总计算错误的；</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（二）分项评分超出评分标准范围的；</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（三）客观评分不一致的；</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（四）经评标委员会认定评分畸高畸低的。</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pPr>
        <w:tabs>
          <w:tab w:val="left" w:pos="7665"/>
        </w:tabs>
        <w:spacing w:after="160" w:line="360" w:lineRule="auto"/>
        <w:ind w:firstLine="360" w:firstLineChars="150"/>
        <w:rPr>
          <w:rFonts w:ascii="仿宋" w:hAnsi="仿宋" w:eastAsia="仿宋" w:cs="仿宋"/>
          <w:sz w:val="24"/>
        </w:rPr>
      </w:pPr>
      <w:r>
        <w:rPr>
          <w:rFonts w:ascii="仿宋" w:hAnsi="仿宋" w:eastAsia="仿宋" w:cs="仿宋"/>
          <w:sz w:val="24"/>
        </w:rPr>
        <w:t>3.10.2有下列情形之一的，不得修改评标结果或者重新评审：</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（一）招标采购单位现场复核时，复核工作人员数量不足的；</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（二）招标采购单位现场复核时，没有采购监督人员现场监督的；</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（三）招标采购单位现场复核内容超出规定范围的；</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（四）招标采购单位未提供书面建议的。</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 xml:space="preserve">3.10.3出现下列情形之一的，应当中止电子化采购活动，并保留相关证明材料备查： </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（一）系统发生故障（包括感染病毒、应用或数据库出错）而无法正常使用的；</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（二）因组织场所停电、断网等原因，导致采购活动无法继续通过交易系统实施的；</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（三）其他无法保证电子化交易的公平、公正和安全的情况。</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出现前款规定的情形，不影响采购公平、公正的，待上述情形消除后继续组织采购活动；影响或者可能影响采购公平、公正的，应当依法废标或者终止采购活动。</w:t>
      </w:r>
    </w:p>
    <w:p>
      <w:pPr>
        <w:tabs>
          <w:tab w:val="left" w:pos="7665"/>
        </w:tabs>
        <w:spacing w:after="160" w:line="360" w:lineRule="auto"/>
        <w:ind w:firstLine="360" w:firstLineChars="150"/>
        <w:rPr>
          <w:rFonts w:ascii="仿宋" w:hAnsi="仿宋" w:eastAsia="仿宋" w:cs="仿宋"/>
          <w:sz w:val="24"/>
        </w:rPr>
      </w:pPr>
      <w:r>
        <w:rPr>
          <w:rFonts w:ascii="仿宋" w:hAnsi="仿宋" w:eastAsia="仿宋" w:cs="仿宋"/>
          <w:sz w:val="24"/>
        </w:rPr>
        <w:t xml:space="preserve">4. </w:t>
      </w:r>
      <w:r>
        <w:rPr>
          <w:rFonts w:hint="eastAsia" w:ascii="仿宋" w:hAnsi="仿宋" w:eastAsia="仿宋" w:cs="仿宋"/>
          <w:sz w:val="24"/>
        </w:rPr>
        <w:t>评标细则及标准</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4.1本项目采用综合评分法，评分因素详见综合评分明细表。</w:t>
      </w:r>
    </w:p>
    <w:p>
      <w:pPr>
        <w:tabs>
          <w:tab w:val="left" w:pos="7665"/>
        </w:tabs>
        <w:spacing w:after="160" w:line="360" w:lineRule="auto"/>
        <w:ind w:firstLine="360" w:firstLineChars="150"/>
        <w:rPr>
          <w:rFonts w:ascii="仿宋" w:hAnsi="仿宋" w:eastAsia="仿宋" w:cs="仿宋"/>
          <w:sz w:val="24"/>
        </w:rPr>
      </w:pPr>
      <w:r>
        <w:rPr>
          <w:rFonts w:ascii="仿宋" w:hAnsi="仿宋" w:eastAsia="仿宋" w:cs="仿宋"/>
          <w:sz w:val="24"/>
        </w:rPr>
        <w:t xml:space="preserve">4.2 </w:t>
      </w:r>
      <w:r>
        <w:rPr>
          <w:rFonts w:hint="eastAsia" w:ascii="仿宋" w:hAnsi="仿宋" w:eastAsia="仿宋" w:cs="仿宋"/>
          <w:sz w:val="24"/>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4.3综合评分明细表</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4.3.1综合评分明细表的制定以科学合理、降低评委会自由裁量权为原则。</w:t>
      </w:r>
    </w:p>
    <w:p>
      <w:pPr>
        <w:tabs>
          <w:tab w:val="left" w:pos="7665"/>
        </w:tabs>
        <w:spacing w:after="160" w:line="360" w:lineRule="auto"/>
        <w:ind w:firstLine="360" w:firstLineChars="150"/>
        <w:rPr>
          <w:rFonts w:ascii="仿宋" w:hAnsi="仿宋" w:eastAsia="仿宋" w:cs="仿宋"/>
          <w:sz w:val="24"/>
        </w:rPr>
      </w:pPr>
      <w:r>
        <w:rPr>
          <w:rFonts w:ascii="仿宋" w:hAnsi="仿宋" w:eastAsia="仿宋" w:cs="仿宋"/>
          <w:sz w:val="24"/>
        </w:rPr>
        <w:t xml:space="preserve">4.3.2 </w:t>
      </w:r>
      <w:r>
        <w:rPr>
          <w:rFonts w:hint="eastAsia" w:ascii="仿宋" w:hAnsi="仿宋" w:eastAsia="仿宋" w:cs="仿宋"/>
          <w:sz w:val="24"/>
        </w:rPr>
        <w:t>综合评分明细表按须知表中的相关要求进行价格调整，再参与价格分评审。</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4.3.3综合评分明细表</w:t>
      </w:r>
    </w:p>
    <w:tbl>
      <w:tblPr>
        <w:tblStyle w:val="15"/>
        <w:tblW w:w="103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1276"/>
        <w:gridCol w:w="992"/>
        <w:gridCol w:w="5961"/>
        <w:gridCol w:w="1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3" w:hRule="atLeast"/>
          <w:jc w:val="center"/>
        </w:trPr>
        <w:tc>
          <w:tcPr>
            <w:tcW w:w="851" w:type="dxa"/>
            <w:vAlign w:val="center"/>
          </w:tcPr>
          <w:p>
            <w:pPr>
              <w:ind w:firstLine="28"/>
              <w:jc w:val="center"/>
              <w:rPr>
                <w:rFonts w:hint="eastAsia" w:ascii="仿宋" w:hAnsi="仿宋" w:eastAsia="仿宋" w:cs="仿宋"/>
                <w:szCs w:val="21"/>
                <w:highlight w:val="none"/>
              </w:rPr>
            </w:pPr>
            <w:r>
              <w:rPr>
                <w:rFonts w:hint="eastAsia" w:ascii="仿宋" w:hAnsi="仿宋" w:eastAsia="仿宋" w:cs="仿宋"/>
                <w:szCs w:val="21"/>
                <w:highlight w:val="none"/>
              </w:rPr>
              <w:t>序号</w:t>
            </w:r>
          </w:p>
        </w:tc>
        <w:tc>
          <w:tcPr>
            <w:tcW w:w="1276" w:type="dxa"/>
            <w:vAlign w:val="center"/>
          </w:tcPr>
          <w:p>
            <w:pPr>
              <w:ind w:firstLine="28"/>
              <w:jc w:val="center"/>
              <w:rPr>
                <w:rFonts w:hint="eastAsia" w:ascii="仿宋" w:hAnsi="仿宋" w:eastAsia="仿宋" w:cs="仿宋"/>
                <w:szCs w:val="21"/>
                <w:highlight w:val="none"/>
              </w:rPr>
            </w:pPr>
            <w:r>
              <w:rPr>
                <w:rFonts w:hint="eastAsia" w:ascii="仿宋" w:hAnsi="仿宋" w:eastAsia="仿宋" w:cs="仿宋"/>
                <w:szCs w:val="21"/>
                <w:highlight w:val="none"/>
              </w:rPr>
              <w:t>评分因素</w:t>
            </w:r>
          </w:p>
          <w:p>
            <w:pPr>
              <w:ind w:firstLine="28"/>
              <w:jc w:val="center"/>
              <w:rPr>
                <w:rFonts w:hint="eastAsia" w:ascii="仿宋" w:hAnsi="仿宋" w:eastAsia="仿宋" w:cs="仿宋"/>
                <w:szCs w:val="21"/>
                <w:highlight w:val="none"/>
              </w:rPr>
            </w:pPr>
            <w:r>
              <w:rPr>
                <w:rFonts w:hint="eastAsia" w:ascii="仿宋" w:hAnsi="仿宋" w:eastAsia="仿宋" w:cs="仿宋"/>
                <w:szCs w:val="21"/>
                <w:highlight w:val="none"/>
              </w:rPr>
              <w:t>及权重</w:t>
            </w:r>
          </w:p>
        </w:tc>
        <w:tc>
          <w:tcPr>
            <w:tcW w:w="992" w:type="dxa"/>
            <w:vAlign w:val="center"/>
          </w:tcPr>
          <w:p>
            <w:pPr>
              <w:ind w:firstLine="28"/>
              <w:jc w:val="center"/>
              <w:rPr>
                <w:rFonts w:hint="eastAsia" w:ascii="仿宋" w:hAnsi="仿宋" w:eastAsia="仿宋" w:cs="仿宋"/>
                <w:szCs w:val="21"/>
                <w:highlight w:val="none"/>
              </w:rPr>
            </w:pPr>
            <w:r>
              <w:rPr>
                <w:rFonts w:hint="eastAsia" w:ascii="仿宋" w:hAnsi="仿宋" w:eastAsia="仿宋" w:cs="仿宋"/>
                <w:szCs w:val="21"/>
                <w:highlight w:val="none"/>
              </w:rPr>
              <w:t>分　值</w:t>
            </w:r>
          </w:p>
        </w:tc>
        <w:tc>
          <w:tcPr>
            <w:tcW w:w="5961" w:type="dxa"/>
            <w:vAlign w:val="center"/>
          </w:tcPr>
          <w:p>
            <w:pPr>
              <w:ind w:firstLine="28"/>
              <w:jc w:val="center"/>
              <w:rPr>
                <w:rFonts w:hint="eastAsia" w:ascii="仿宋" w:hAnsi="仿宋" w:eastAsia="仿宋" w:cs="仿宋"/>
                <w:szCs w:val="21"/>
                <w:highlight w:val="none"/>
              </w:rPr>
            </w:pPr>
            <w:r>
              <w:rPr>
                <w:rFonts w:hint="eastAsia" w:ascii="仿宋" w:hAnsi="仿宋" w:eastAsia="仿宋" w:cs="仿宋"/>
                <w:szCs w:val="21"/>
                <w:highlight w:val="none"/>
              </w:rPr>
              <w:t>评分标准</w:t>
            </w:r>
          </w:p>
        </w:tc>
        <w:tc>
          <w:tcPr>
            <w:tcW w:w="1268" w:type="dxa"/>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25" w:hRule="atLeast"/>
          <w:jc w:val="center"/>
        </w:trPr>
        <w:tc>
          <w:tcPr>
            <w:tcW w:w="851" w:type="dxa"/>
            <w:vAlign w:val="center"/>
          </w:tcPr>
          <w:p>
            <w:pPr>
              <w:ind w:firstLine="28"/>
              <w:jc w:val="center"/>
              <w:rPr>
                <w:rFonts w:hint="eastAsia" w:ascii="仿宋" w:hAnsi="仿宋" w:eastAsia="仿宋" w:cs="仿宋"/>
                <w:szCs w:val="21"/>
                <w:highlight w:val="none"/>
              </w:rPr>
            </w:pPr>
            <w:r>
              <w:rPr>
                <w:rFonts w:hint="eastAsia" w:ascii="仿宋" w:hAnsi="仿宋" w:eastAsia="仿宋" w:cs="仿宋"/>
                <w:szCs w:val="21"/>
                <w:highlight w:val="none"/>
              </w:rPr>
              <w:t>一</w:t>
            </w:r>
          </w:p>
        </w:tc>
        <w:tc>
          <w:tcPr>
            <w:tcW w:w="1276" w:type="dxa"/>
            <w:vAlign w:val="center"/>
          </w:tcPr>
          <w:p>
            <w:pPr>
              <w:ind w:firstLine="28"/>
              <w:jc w:val="center"/>
              <w:rPr>
                <w:rFonts w:hint="eastAsia" w:ascii="仿宋" w:hAnsi="仿宋" w:eastAsia="仿宋" w:cs="仿宋"/>
                <w:szCs w:val="21"/>
                <w:highlight w:val="none"/>
              </w:rPr>
            </w:pPr>
            <w:r>
              <w:rPr>
                <w:rFonts w:hint="eastAsia" w:ascii="仿宋" w:hAnsi="仿宋" w:eastAsia="仿宋" w:cs="仿宋"/>
                <w:szCs w:val="21"/>
                <w:highlight w:val="none"/>
              </w:rPr>
              <w:t>报价</w:t>
            </w:r>
            <w:r>
              <w:rPr>
                <w:rFonts w:hint="eastAsia" w:ascii="仿宋" w:hAnsi="仿宋" w:eastAsia="仿宋" w:cs="仿宋"/>
                <w:szCs w:val="21"/>
                <w:highlight w:val="none"/>
                <w:lang w:val="en-US" w:eastAsia="zh-CN"/>
              </w:rPr>
              <w:t>10</w:t>
            </w:r>
            <w:r>
              <w:rPr>
                <w:rFonts w:hint="eastAsia" w:ascii="仿宋" w:hAnsi="仿宋" w:eastAsia="仿宋" w:cs="仿宋"/>
                <w:szCs w:val="21"/>
                <w:highlight w:val="none"/>
              </w:rPr>
              <w:t>%</w:t>
            </w:r>
          </w:p>
        </w:tc>
        <w:tc>
          <w:tcPr>
            <w:tcW w:w="992" w:type="dxa"/>
            <w:vAlign w:val="center"/>
          </w:tcPr>
          <w:p>
            <w:pPr>
              <w:ind w:firstLine="28"/>
              <w:jc w:val="center"/>
              <w:rPr>
                <w:rFonts w:hint="eastAsia" w:ascii="仿宋" w:hAnsi="仿宋" w:eastAsia="仿宋" w:cs="仿宋"/>
                <w:szCs w:val="21"/>
                <w:highlight w:val="none"/>
              </w:rPr>
            </w:pPr>
            <w:r>
              <w:rPr>
                <w:rFonts w:hint="eastAsia" w:ascii="仿宋" w:hAnsi="仿宋" w:eastAsia="仿宋" w:cs="仿宋"/>
                <w:szCs w:val="21"/>
                <w:highlight w:val="none"/>
                <w:lang w:val="en-US" w:eastAsia="zh-CN"/>
              </w:rPr>
              <w:t>10</w:t>
            </w:r>
            <w:r>
              <w:rPr>
                <w:rFonts w:hint="eastAsia" w:ascii="仿宋" w:hAnsi="仿宋" w:eastAsia="仿宋" w:cs="仿宋"/>
                <w:szCs w:val="21"/>
                <w:highlight w:val="none"/>
              </w:rPr>
              <w:t>分</w:t>
            </w:r>
          </w:p>
        </w:tc>
        <w:tc>
          <w:tcPr>
            <w:tcW w:w="5961" w:type="dxa"/>
            <w:vAlign w:val="center"/>
          </w:tcPr>
          <w:p>
            <w:pPr>
              <w:pStyle w:val="2"/>
              <w:rPr>
                <w:rFonts w:hint="eastAsia" w:ascii="仿宋" w:hAnsi="仿宋" w:eastAsia="仿宋" w:cs="仿宋"/>
                <w:b w:val="0"/>
                <w:bCs w:val="0"/>
                <w:sz w:val="21"/>
                <w:szCs w:val="21"/>
              </w:rPr>
            </w:pPr>
            <w:r>
              <w:rPr>
                <w:rFonts w:hint="eastAsia" w:ascii="仿宋" w:hAnsi="仿宋" w:eastAsia="仿宋" w:cs="仿宋"/>
                <w:b w:val="0"/>
                <w:bCs w:val="0"/>
                <w:sz w:val="21"/>
                <w:szCs w:val="21"/>
              </w:rPr>
              <w:t>满足招标文件要求且投标价格最低的投标报价为评标基准价，其价格分为满分。其他投标人的价格分统一按照下列公式计算：投标报价得分=(评标基准价／投标报价)×</w:t>
            </w:r>
            <w:r>
              <w:rPr>
                <w:rFonts w:hint="eastAsia" w:ascii="仿宋" w:hAnsi="仿宋" w:eastAsia="仿宋" w:cs="仿宋"/>
                <w:b w:val="0"/>
                <w:bCs w:val="0"/>
                <w:sz w:val="21"/>
                <w:szCs w:val="21"/>
                <w:lang w:val="en-US" w:eastAsia="zh-CN"/>
              </w:rPr>
              <w:t>10</w:t>
            </w:r>
            <w:r>
              <w:rPr>
                <w:rFonts w:hint="eastAsia" w:ascii="仿宋" w:hAnsi="仿宋" w:eastAsia="仿宋" w:cs="仿宋"/>
                <w:b w:val="0"/>
                <w:bCs w:val="0"/>
                <w:sz w:val="21"/>
                <w:szCs w:val="21"/>
              </w:rPr>
              <w:t>×100</w:t>
            </w:r>
            <w:r>
              <w:rPr>
                <w:rFonts w:hint="eastAsia" w:ascii="仿宋" w:hAnsi="仿宋" w:eastAsia="仿宋" w:cs="仿宋"/>
                <w:b w:val="0"/>
                <w:bCs w:val="0"/>
                <w:sz w:val="21"/>
                <w:szCs w:val="21"/>
                <w:lang w:val="en-US" w:eastAsia="zh-CN"/>
              </w:rPr>
              <w:t>%</w:t>
            </w:r>
            <w:r>
              <w:rPr>
                <w:rFonts w:hint="eastAsia" w:ascii="仿宋" w:hAnsi="仿宋" w:eastAsia="仿宋" w:cs="仿宋"/>
                <w:b w:val="0"/>
                <w:bCs w:val="0"/>
                <w:sz w:val="21"/>
                <w:szCs w:val="21"/>
              </w:rPr>
              <w:t>。</w:t>
            </w:r>
          </w:p>
          <w:p>
            <w:pPr>
              <w:pStyle w:val="2"/>
              <w:rPr>
                <w:rFonts w:hint="eastAsia"/>
              </w:rPr>
            </w:pPr>
            <w:r>
              <w:rPr>
                <w:rFonts w:hint="eastAsia" w:ascii="仿宋" w:hAnsi="仿宋" w:eastAsia="仿宋" w:cs="仿宋"/>
                <w:b w:val="0"/>
                <w:bCs w:val="0"/>
                <w:sz w:val="21"/>
                <w:szCs w:val="21"/>
              </w:rPr>
              <w:t>注：小微企业(残疾人福利性单位、监狱企</w:t>
            </w:r>
            <w:r>
              <w:rPr>
                <w:rFonts w:hint="eastAsia" w:ascii="仿宋" w:hAnsi="仿宋" w:eastAsia="仿宋" w:cs="仿宋"/>
                <w:b w:val="0"/>
                <w:bCs w:val="0"/>
                <w:sz w:val="21"/>
                <w:szCs w:val="21"/>
              </w:rPr>
              <w:t>业视同小微企业)价格扣除政策按照须知</w:t>
            </w:r>
            <w:r>
              <w:rPr>
                <w:rFonts w:hint="eastAsia" w:ascii="仿宋" w:hAnsi="仿宋" w:eastAsia="仿宋" w:cs="仿宋"/>
                <w:b w:val="0"/>
                <w:bCs w:val="0"/>
                <w:sz w:val="21"/>
                <w:szCs w:val="21"/>
                <w:lang w:val="en-US" w:eastAsia="zh-Hans"/>
              </w:rPr>
              <w:t>前附</w:t>
            </w:r>
            <w:r>
              <w:rPr>
                <w:rFonts w:hint="eastAsia" w:ascii="仿宋" w:hAnsi="仿宋" w:eastAsia="仿宋" w:cs="仿宋"/>
                <w:b w:val="0"/>
                <w:bCs w:val="0"/>
                <w:sz w:val="21"/>
                <w:szCs w:val="21"/>
              </w:rPr>
              <w:t>表的相关要求执行。</w:t>
            </w:r>
          </w:p>
        </w:tc>
        <w:tc>
          <w:tcPr>
            <w:tcW w:w="1268" w:type="dxa"/>
            <w:vAlign w:val="center"/>
          </w:tcPr>
          <w:p>
            <w:pPr>
              <w:widowControl/>
              <w:jc w:val="center"/>
              <w:rPr>
                <w:rFonts w:hint="eastAsia" w:ascii="仿宋" w:hAnsi="仿宋" w:eastAsia="仿宋" w:cs="仿宋"/>
                <w:kern w:val="0"/>
                <w:szCs w:val="21"/>
                <w:highlight w:val="none"/>
              </w:rPr>
            </w:pPr>
            <w:r>
              <w:rPr>
                <w:rFonts w:hint="eastAsia" w:ascii="仿宋" w:hAnsi="仿宋" w:eastAsia="仿宋" w:cs="仿宋"/>
                <w:kern w:val="0"/>
                <w:szCs w:val="21"/>
                <w:highlight w:val="none"/>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4" w:hRule="atLeast"/>
          <w:jc w:val="center"/>
        </w:trPr>
        <w:tc>
          <w:tcPr>
            <w:tcW w:w="851" w:type="dxa"/>
            <w:vAlign w:val="center"/>
          </w:tcPr>
          <w:p>
            <w:pPr>
              <w:ind w:firstLine="28"/>
              <w:jc w:val="center"/>
              <w:rPr>
                <w:rFonts w:hint="eastAsia" w:ascii="仿宋" w:hAnsi="仿宋" w:eastAsia="仿宋" w:cs="仿宋"/>
                <w:szCs w:val="21"/>
                <w:highlight w:val="none"/>
              </w:rPr>
            </w:pPr>
            <w:r>
              <w:rPr>
                <w:rFonts w:hint="eastAsia" w:ascii="仿宋" w:hAnsi="仿宋" w:eastAsia="仿宋" w:cs="仿宋"/>
                <w:szCs w:val="21"/>
                <w:highlight w:val="none"/>
              </w:rPr>
              <w:t>二</w:t>
            </w:r>
          </w:p>
        </w:tc>
        <w:tc>
          <w:tcPr>
            <w:tcW w:w="1276" w:type="dxa"/>
            <w:vAlign w:val="center"/>
          </w:tcPr>
          <w:p>
            <w:pPr>
              <w:ind w:left="63" w:leftChars="30"/>
              <w:rPr>
                <w:rFonts w:hint="eastAsia" w:ascii="仿宋" w:hAnsi="仿宋" w:eastAsia="仿宋" w:cs="仿宋"/>
                <w:szCs w:val="21"/>
                <w:highlight w:val="none"/>
              </w:rPr>
            </w:pPr>
            <w:r>
              <w:rPr>
                <w:rFonts w:hint="eastAsia" w:ascii="仿宋" w:hAnsi="仿宋" w:eastAsia="仿宋" w:cs="仿宋"/>
                <w:szCs w:val="21"/>
                <w:highlight w:val="none"/>
                <w:lang w:eastAsia="zh-CN"/>
              </w:rPr>
              <w:t>项目实施方案</w:t>
            </w:r>
            <w:r>
              <w:rPr>
                <w:rFonts w:hint="eastAsia" w:ascii="仿宋" w:hAnsi="仿宋" w:eastAsia="仿宋" w:cs="仿宋"/>
                <w:szCs w:val="21"/>
                <w:highlight w:val="none"/>
                <w:lang w:val="en-US" w:eastAsia="zh-CN"/>
              </w:rPr>
              <w:t>52</w:t>
            </w:r>
            <w:r>
              <w:rPr>
                <w:rFonts w:hint="eastAsia" w:ascii="仿宋" w:hAnsi="仿宋" w:eastAsia="仿宋" w:cs="仿宋"/>
                <w:szCs w:val="21"/>
                <w:highlight w:val="none"/>
              </w:rPr>
              <w:t>%</w:t>
            </w:r>
          </w:p>
        </w:tc>
        <w:tc>
          <w:tcPr>
            <w:tcW w:w="992" w:type="dxa"/>
            <w:vAlign w:val="center"/>
          </w:tcPr>
          <w:p>
            <w:pPr>
              <w:ind w:firstLine="28"/>
              <w:jc w:val="center"/>
              <w:rPr>
                <w:rFonts w:hint="eastAsia" w:ascii="仿宋" w:hAnsi="仿宋" w:eastAsia="仿宋" w:cs="仿宋"/>
                <w:szCs w:val="21"/>
                <w:highlight w:val="none"/>
              </w:rPr>
            </w:pPr>
            <w:r>
              <w:rPr>
                <w:rFonts w:hint="eastAsia" w:ascii="仿宋" w:hAnsi="仿宋" w:eastAsia="仿宋" w:cs="仿宋"/>
                <w:szCs w:val="21"/>
                <w:highlight w:val="none"/>
                <w:lang w:val="en-US" w:eastAsia="zh-CN"/>
              </w:rPr>
              <w:t>52</w:t>
            </w:r>
            <w:r>
              <w:rPr>
                <w:rFonts w:hint="eastAsia" w:ascii="仿宋" w:hAnsi="仿宋" w:eastAsia="仿宋" w:cs="仿宋"/>
                <w:szCs w:val="21"/>
                <w:highlight w:val="none"/>
              </w:rPr>
              <w:t>分</w:t>
            </w:r>
          </w:p>
        </w:tc>
        <w:tc>
          <w:tcPr>
            <w:tcW w:w="5961" w:type="dxa"/>
            <w:vAlign w:val="center"/>
          </w:tcPr>
          <w:p>
            <w:pPr>
              <w:rPr>
                <w:rFonts w:hint="eastAsia" w:ascii="仿宋" w:hAnsi="仿宋" w:eastAsia="仿宋" w:cs="仿宋"/>
                <w:szCs w:val="21"/>
                <w:highlight w:val="none"/>
              </w:rPr>
            </w:pPr>
          </w:p>
        </w:tc>
        <w:tc>
          <w:tcPr>
            <w:tcW w:w="1268" w:type="dxa"/>
            <w:vAlign w:val="center"/>
          </w:tcPr>
          <w:p>
            <w:pPr>
              <w:jc w:val="center"/>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5" w:hRule="atLeast"/>
          <w:jc w:val="center"/>
        </w:trPr>
        <w:tc>
          <w:tcPr>
            <w:tcW w:w="851" w:type="dxa"/>
            <w:vAlign w:val="center"/>
          </w:tcPr>
          <w:p>
            <w:pPr>
              <w:ind w:firstLine="28"/>
              <w:jc w:val="center"/>
              <w:rPr>
                <w:rFonts w:hint="eastAsia" w:ascii="仿宋" w:hAnsi="仿宋" w:eastAsia="仿宋" w:cs="仿宋"/>
                <w:szCs w:val="21"/>
                <w:highlight w:val="none"/>
              </w:rPr>
            </w:pPr>
            <w:r>
              <w:rPr>
                <w:rFonts w:hint="eastAsia" w:ascii="仿宋" w:hAnsi="仿宋" w:eastAsia="仿宋" w:cs="仿宋"/>
                <w:szCs w:val="21"/>
                <w:highlight w:val="none"/>
              </w:rPr>
              <w:t>1</w:t>
            </w:r>
          </w:p>
        </w:tc>
        <w:tc>
          <w:tcPr>
            <w:tcW w:w="1276" w:type="dxa"/>
            <w:vAlign w:val="center"/>
          </w:tcPr>
          <w:p>
            <w:pPr>
              <w:adjustRightInd w:val="0"/>
              <w:snapToGrid w:val="0"/>
              <w:spacing w:line="360" w:lineRule="auto"/>
              <w:jc w:val="both"/>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项目认识</w:t>
            </w:r>
          </w:p>
        </w:tc>
        <w:tc>
          <w:tcPr>
            <w:tcW w:w="992" w:type="dxa"/>
            <w:vAlign w:val="center"/>
          </w:tcPr>
          <w:p>
            <w:pPr>
              <w:adjustRightInd w:val="0"/>
              <w:snapToGrid w:val="0"/>
              <w:spacing w:line="360" w:lineRule="auto"/>
              <w:jc w:val="center"/>
              <w:rPr>
                <w:rFonts w:hint="eastAsia" w:ascii="仿宋" w:hAnsi="仿宋" w:eastAsia="仿宋" w:cs="仿宋"/>
                <w:szCs w:val="21"/>
                <w:highlight w:val="none"/>
              </w:rPr>
            </w:pPr>
            <w:r>
              <w:rPr>
                <w:rFonts w:hint="eastAsia" w:ascii="仿宋" w:hAnsi="仿宋" w:eastAsia="仿宋" w:cs="仿宋"/>
                <w:szCs w:val="21"/>
                <w:highlight w:val="none"/>
                <w:lang w:val="en-US" w:eastAsia="zh-CN"/>
              </w:rPr>
              <w:t>6</w:t>
            </w:r>
            <w:r>
              <w:rPr>
                <w:rFonts w:hint="eastAsia" w:ascii="仿宋" w:hAnsi="仿宋" w:eastAsia="仿宋" w:cs="仿宋"/>
                <w:szCs w:val="21"/>
                <w:highlight w:val="none"/>
              </w:rPr>
              <w:t>分</w:t>
            </w:r>
          </w:p>
        </w:tc>
        <w:tc>
          <w:tcPr>
            <w:tcW w:w="5961" w:type="dxa"/>
            <w:vAlign w:val="center"/>
          </w:tcPr>
          <w:p>
            <w:pPr>
              <w:spacing w:line="360" w:lineRule="auto"/>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 xml:space="preserve">投标人针对本项目的编制背景和项目情况的认识，内容至少应包括：①项目概况分析；②社会经济分析；③项目总体规划概况等三项内容；投标人针对以上三项内容在投标文件中进行响应，其中每有一项内容响应全面、详细、重点突出、描述准确且完全符合本项目实际情况的得 </w:t>
            </w:r>
            <w:r>
              <w:rPr>
                <w:rFonts w:hint="eastAsia" w:ascii="仿宋" w:hAnsi="仿宋" w:eastAsia="仿宋" w:cs="仿宋"/>
                <w:szCs w:val="21"/>
                <w:highlight w:val="none"/>
                <w:lang w:val="en-US" w:eastAsia="zh-CN"/>
              </w:rPr>
              <w:t>6</w:t>
            </w:r>
            <w:r>
              <w:rPr>
                <w:rFonts w:hint="eastAsia" w:ascii="仿宋" w:hAnsi="仿宋" w:eastAsia="仿宋" w:cs="仿宋"/>
                <w:szCs w:val="21"/>
                <w:highlight w:val="none"/>
                <w:lang w:eastAsia="zh-CN"/>
              </w:rPr>
              <w:t>分；每缺一项内容扣</w:t>
            </w:r>
            <w:r>
              <w:rPr>
                <w:rFonts w:hint="eastAsia" w:ascii="仿宋" w:hAnsi="仿宋" w:eastAsia="仿宋" w:cs="仿宋"/>
                <w:szCs w:val="21"/>
                <w:highlight w:val="none"/>
                <w:lang w:val="en-US" w:eastAsia="zh-CN"/>
              </w:rPr>
              <w:t>2分；</w:t>
            </w:r>
            <w:r>
              <w:rPr>
                <w:rFonts w:hint="eastAsia" w:ascii="仿宋" w:hAnsi="仿宋" w:eastAsia="仿宋" w:cs="仿宋"/>
                <w:szCs w:val="21"/>
                <w:highlight w:val="none"/>
                <w:lang w:eastAsia="zh-CN"/>
              </w:rPr>
              <w:t>每有一处存在缺陷或不足的扣</w:t>
            </w:r>
            <w:r>
              <w:rPr>
                <w:rFonts w:hint="eastAsia" w:ascii="仿宋" w:hAnsi="仿宋" w:eastAsia="仿宋" w:cs="仿宋"/>
                <w:szCs w:val="21"/>
                <w:highlight w:val="none"/>
                <w:lang w:val="en-US" w:eastAsia="zh-CN"/>
              </w:rPr>
              <w:t>1</w:t>
            </w:r>
            <w:r>
              <w:rPr>
                <w:rFonts w:hint="eastAsia" w:ascii="仿宋" w:hAnsi="仿宋" w:eastAsia="仿宋" w:cs="仿宋"/>
                <w:szCs w:val="21"/>
                <w:highlight w:val="none"/>
                <w:lang w:eastAsia="zh-CN"/>
              </w:rPr>
              <w:t>分，本项分值扣完为止。（</w:t>
            </w:r>
            <w:r>
              <w:rPr>
                <w:rFonts w:hint="eastAsia" w:ascii="仿宋" w:hAnsi="仿宋" w:eastAsia="仿宋" w:cs="仿宋"/>
                <w:b/>
                <w:bCs/>
                <w:szCs w:val="21"/>
                <w:highlight w:val="none"/>
                <w:lang w:eastAsia="zh-CN"/>
              </w:rPr>
              <w:t>缺陷或不足是指：该项内容分析不全面；阐述存在逻辑错误；涉及内容无重点，不能体现本项目的特点；语言错误或存在歧义；与本项目实际不完全相符；项目名称、实施地点与本项目不一致等</w:t>
            </w:r>
            <w:r>
              <w:rPr>
                <w:rFonts w:hint="eastAsia" w:ascii="仿宋" w:hAnsi="仿宋" w:eastAsia="仿宋" w:cs="仿宋"/>
                <w:szCs w:val="21"/>
                <w:highlight w:val="none"/>
                <w:lang w:eastAsia="zh-CN"/>
              </w:rPr>
              <w:t>）。</w:t>
            </w:r>
          </w:p>
          <w:p>
            <w:pPr>
              <w:spacing w:line="360" w:lineRule="auto"/>
              <w:rPr>
                <w:rFonts w:hint="eastAsia" w:ascii="仿宋" w:hAnsi="仿宋" w:eastAsia="仿宋" w:cs="仿宋"/>
                <w:szCs w:val="21"/>
                <w:highlight w:val="none"/>
              </w:rPr>
            </w:pPr>
            <w:r>
              <w:rPr>
                <w:rFonts w:hint="eastAsia" w:ascii="仿宋" w:hAnsi="仿宋" w:eastAsia="仿宋" w:cs="仿宋"/>
                <w:szCs w:val="21"/>
                <w:highlight w:val="none"/>
                <w:lang w:eastAsia="zh-CN"/>
              </w:rPr>
              <w:t>注：以评审专家结合项目实际情况和投标人提供的文件的响应程度独立评审为准。</w:t>
            </w:r>
          </w:p>
        </w:tc>
        <w:tc>
          <w:tcPr>
            <w:tcW w:w="1268" w:type="dxa"/>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技术类评分因素</w:t>
            </w:r>
          </w:p>
          <w:p>
            <w:pPr>
              <w:jc w:val="center"/>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33" w:hRule="atLeast"/>
          <w:jc w:val="center"/>
        </w:trPr>
        <w:tc>
          <w:tcPr>
            <w:tcW w:w="851" w:type="dxa"/>
            <w:vAlign w:val="center"/>
          </w:tcPr>
          <w:p>
            <w:pPr>
              <w:ind w:firstLine="28"/>
              <w:jc w:val="center"/>
              <w:rPr>
                <w:rFonts w:hint="eastAsia" w:ascii="仿宋" w:hAnsi="仿宋" w:eastAsia="仿宋" w:cs="仿宋"/>
                <w:szCs w:val="21"/>
                <w:highlight w:val="none"/>
              </w:rPr>
            </w:pPr>
            <w:r>
              <w:rPr>
                <w:rFonts w:hint="eastAsia" w:ascii="仿宋" w:hAnsi="仿宋" w:eastAsia="仿宋" w:cs="仿宋"/>
                <w:szCs w:val="21"/>
                <w:highlight w:val="none"/>
              </w:rPr>
              <w:t>2</w:t>
            </w:r>
          </w:p>
        </w:tc>
        <w:tc>
          <w:tcPr>
            <w:tcW w:w="1276" w:type="dxa"/>
            <w:vAlign w:val="center"/>
          </w:tcPr>
          <w:p>
            <w:pPr>
              <w:adjustRightInd w:val="0"/>
              <w:snapToGrid w:val="0"/>
              <w:spacing w:line="360" w:lineRule="auto"/>
              <w:jc w:val="center"/>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消防现状分析</w:t>
            </w:r>
          </w:p>
        </w:tc>
        <w:tc>
          <w:tcPr>
            <w:tcW w:w="992" w:type="dxa"/>
            <w:vAlign w:val="center"/>
          </w:tcPr>
          <w:p>
            <w:pPr>
              <w:adjustRightInd w:val="0"/>
              <w:snapToGrid w:val="0"/>
              <w:spacing w:line="360" w:lineRule="auto"/>
              <w:jc w:val="center"/>
              <w:rPr>
                <w:rFonts w:hint="eastAsia" w:ascii="仿宋" w:hAnsi="仿宋" w:eastAsia="仿宋" w:cs="仿宋"/>
                <w:szCs w:val="21"/>
                <w:highlight w:val="none"/>
              </w:rPr>
            </w:pPr>
            <w:r>
              <w:rPr>
                <w:rFonts w:hint="eastAsia" w:ascii="仿宋" w:hAnsi="仿宋" w:eastAsia="仿宋" w:cs="仿宋"/>
                <w:szCs w:val="21"/>
                <w:highlight w:val="none"/>
                <w:lang w:val="en-US" w:eastAsia="zh-CN"/>
              </w:rPr>
              <w:t>8</w:t>
            </w:r>
            <w:r>
              <w:rPr>
                <w:rFonts w:hint="eastAsia" w:ascii="仿宋" w:hAnsi="仿宋" w:eastAsia="仿宋" w:cs="仿宋"/>
                <w:szCs w:val="21"/>
                <w:highlight w:val="none"/>
              </w:rPr>
              <w:t>分</w:t>
            </w:r>
          </w:p>
        </w:tc>
        <w:tc>
          <w:tcPr>
            <w:tcW w:w="5961" w:type="dxa"/>
            <w:vAlign w:val="center"/>
          </w:tcPr>
          <w:p>
            <w:pPr>
              <w:spacing w:line="360" w:lineRule="auto"/>
              <w:rPr>
                <w:rFonts w:hint="eastAsia" w:ascii="仿宋" w:hAnsi="仿宋" w:eastAsia="仿宋" w:cs="仿宋"/>
                <w:szCs w:val="21"/>
                <w:highlight w:val="none"/>
              </w:rPr>
            </w:pPr>
            <w:r>
              <w:rPr>
                <w:rFonts w:hint="eastAsia" w:ascii="仿宋" w:hAnsi="仿宋" w:eastAsia="仿宋" w:cs="仿宋"/>
                <w:szCs w:val="21"/>
                <w:highlight w:val="none"/>
              </w:rPr>
              <w:t>根据</w:t>
            </w:r>
            <w:r>
              <w:rPr>
                <w:rFonts w:hint="eastAsia" w:ascii="仿宋" w:hAnsi="仿宋" w:eastAsia="仿宋" w:cs="仿宋"/>
                <w:szCs w:val="21"/>
                <w:highlight w:val="none"/>
                <w:lang w:eastAsia="zh-CN"/>
              </w:rPr>
              <w:t>投标人</w:t>
            </w:r>
            <w:r>
              <w:rPr>
                <w:rFonts w:hint="eastAsia" w:ascii="仿宋" w:hAnsi="仿宋" w:eastAsia="仿宋" w:cs="仿宋"/>
                <w:szCs w:val="21"/>
                <w:highlight w:val="none"/>
              </w:rPr>
              <w:t>针对本项目提供的</w:t>
            </w:r>
            <w:r>
              <w:rPr>
                <w:rFonts w:hint="eastAsia" w:ascii="仿宋" w:hAnsi="仿宋" w:eastAsia="仿宋" w:cs="仿宋"/>
                <w:szCs w:val="21"/>
                <w:highlight w:val="none"/>
                <w:lang w:eastAsia="zh-CN"/>
              </w:rPr>
              <w:t>消防现状及存在问题分析</w:t>
            </w:r>
            <w:r>
              <w:rPr>
                <w:rFonts w:hint="eastAsia" w:ascii="仿宋" w:hAnsi="仿宋" w:eastAsia="仿宋" w:cs="仿宋"/>
                <w:szCs w:val="21"/>
                <w:highlight w:val="none"/>
              </w:rPr>
              <w:t>进行综合评审，内容包含但不限于：①</w:t>
            </w:r>
            <w:r>
              <w:rPr>
                <w:rFonts w:hint="eastAsia" w:ascii="仿宋" w:hAnsi="仿宋" w:eastAsia="仿宋" w:cs="仿宋"/>
                <w:szCs w:val="21"/>
                <w:highlight w:val="none"/>
                <w:lang w:eastAsia="zh-CN"/>
              </w:rPr>
              <w:t>历年火灾发生情况及趋势；②消防站建设现状；③消防供水现状；④分析现状存在问题</w:t>
            </w:r>
            <w:r>
              <w:rPr>
                <w:rFonts w:hint="eastAsia" w:ascii="仿宋" w:hAnsi="仿宋" w:eastAsia="仿宋" w:cs="仿宋"/>
                <w:szCs w:val="21"/>
                <w:highlight w:val="none"/>
              </w:rPr>
              <w:t>。各项内容完整且符合项目实际情况的得</w:t>
            </w:r>
            <w:r>
              <w:rPr>
                <w:rFonts w:hint="eastAsia" w:ascii="仿宋" w:hAnsi="仿宋" w:eastAsia="仿宋" w:cs="仿宋"/>
                <w:szCs w:val="21"/>
                <w:highlight w:val="none"/>
                <w:lang w:val="en-US" w:eastAsia="zh-CN"/>
              </w:rPr>
              <w:t>8</w:t>
            </w:r>
            <w:r>
              <w:rPr>
                <w:rFonts w:hint="eastAsia" w:ascii="仿宋" w:hAnsi="仿宋" w:eastAsia="仿宋" w:cs="仿宋"/>
                <w:szCs w:val="21"/>
                <w:highlight w:val="none"/>
              </w:rPr>
              <w:t>分</w:t>
            </w:r>
            <w:r>
              <w:rPr>
                <w:rFonts w:hint="eastAsia" w:ascii="仿宋" w:hAnsi="仿宋" w:eastAsia="仿宋" w:cs="仿宋"/>
                <w:szCs w:val="21"/>
                <w:highlight w:val="none"/>
                <w:lang w:eastAsia="zh-CN"/>
              </w:rPr>
              <w:t>；</w:t>
            </w:r>
            <w:r>
              <w:rPr>
                <w:rFonts w:hint="eastAsia" w:ascii="仿宋" w:hAnsi="仿宋" w:eastAsia="仿宋" w:cs="仿宋"/>
                <w:szCs w:val="21"/>
                <w:highlight w:val="none"/>
              </w:rPr>
              <w:t>每</w:t>
            </w:r>
            <w:r>
              <w:rPr>
                <w:rFonts w:hint="eastAsia" w:ascii="仿宋" w:hAnsi="仿宋" w:eastAsia="仿宋" w:cs="仿宋"/>
                <w:szCs w:val="21"/>
                <w:highlight w:val="none"/>
                <w:lang w:eastAsia="zh-CN"/>
              </w:rPr>
              <w:t>有一项内容缺失的扣</w:t>
            </w:r>
            <w:r>
              <w:rPr>
                <w:rFonts w:hint="eastAsia" w:ascii="仿宋" w:hAnsi="仿宋" w:eastAsia="仿宋" w:cs="仿宋"/>
                <w:szCs w:val="21"/>
                <w:highlight w:val="none"/>
                <w:lang w:val="en-US" w:eastAsia="zh-CN"/>
              </w:rPr>
              <w:t>2分；</w:t>
            </w:r>
            <w:r>
              <w:rPr>
                <w:rFonts w:hint="eastAsia" w:ascii="仿宋" w:hAnsi="仿宋" w:eastAsia="仿宋" w:cs="仿宋"/>
                <w:szCs w:val="21"/>
                <w:highlight w:val="none"/>
                <w:lang w:eastAsia="zh-CN"/>
              </w:rPr>
              <w:t>每有一处存在缺陷或不足的</w:t>
            </w:r>
            <w:r>
              <w:rPr>
                <w:rFonts w:hint="eastAsia" w:ascii="仿宋" w:hAnsi="仿宋" w:eastAsia="仿宋" w:cs="仿宋"/>
                <w:szCs w:val="21"/>
                <w:highlight w:val="none"/>
              </w:rPr>
              <w:t>扣</w:t>
            </w:r>
            <w:r>
              <w:rPr>
                <w:rFonts w:hint="eastAsia" w:ascii="仿宋" w:hAnsi="仿宋" w:eastAsia="仿宋" w:cs="仿宋"/>
                <w:szCs w:val="21"/>
                <w:highlight w:val="none"/>
                <w:lang w:val="en-US" w:eastAsia="zh-CN"/>
              </w:rPr>
              <w:t>1</w:t>
            </w:r>
            <w:r>
              <w:rPr>
                <w:rFonts w:hint="eastAsia" w:ascii="仿宋" w:hAnsi="仿宋" w:eastAsia="仿宋" w:cs="仿宋"/>
                <w:szCs w:val="21"/>
                <w:highlight w:val="none"/>
              </w:rPr>
              <w:t>分，本项分值扣完为止</w:t>
            </w:r>
            <w:r>
              <w:rPr>
                <w:rFonts w:hint="eastAsia" w:ascii="仿宋" w:hAnsi="仿宋" w:eastAsia="仿宋" w:cs="仿宋"/>
                <w:szCs w:val="21"/>
                <w:highlight w:val="none"/>
                <w:lang w:eastAsia="zh-CN"/>
              </w:rPr>
              <w:t>（</w:t>
            </w:r>
            <w:r>
              <w:rPr>
                <w:rFonts w:hint="eastAsia" w:ascii="仿宋" w:hAnsi="仿宋" w:eastAsia="仿宋" w:cs="仿宋"/>
                <w:b/>
                <w:bCs/>
                <w:szCs w:val="21"/>
                <w:highlight w:val="none"/>
                <w:lang w:eastAsia="zh-CN"/>
              </w:rPr>
              <w:t>缺陷或不足是指：该项内容分析不全面；阐述存在逻辑错误；涉及内容无重点，不能体现本项目的特点；语言错误或存在歧义；与本项目实际不完全相符；项目名称、实施地点与本项目不一致等</w:t>
            </w:r>
            <w:r>
              <w:rPr>
                <w:rFonts w:hint="eastAsia" w:ascii="仿宋" w:hAnsi="仿宋" w:eastAsia="仿宋" w:cs="仿宋"/>
                <w:szCs w:val="21"/>
                <w:highlight w:val="none"/>
                <w:lang w:eastAsia="zh-CN"/>
              </w:rPr>
              <w:t>）</w:t>
            </w:r>
            <w:r>
              <w:rPr>
                <w:rFonts w:hint="eastAsia" w:ascii="仿宋" w:hAnsi="仿宋" w:eastAsia="仿宋" w:cs="仿宋"/>
                <w:szCs w:val="21"/>
                <w:highlight w:val="none"/>
              </w:rPr>
              <w:t>。</w:t>
            </w:r>
          </w:p>
          <w:p>
            <w:pPr>
              <w:spacing w:line="360" w:lineRule="auto"/>
              <w:rPr>
                <w:rFonts w:hint="eastAsia" w:ascii="仿宋" w:hAnsi="仿宋" w:eastAsia="仿宋" w:cs="仿宋"/>
                <w:szCs w:val="21"/>
                <w:highlight w:val="none"/>
              </w:rPr>
            </w:pPr>
            <w:r>
              <w:rPr>
                <w:rFonts w:hint="eastAsia" w:ascii="仿宋" w:hAnsi="仿宋" w:eastAsia="仿宋" w:cs="仿宋"/>
                <w:szCs w:val="21"/>
                <w:highlight w:val="none"/>
                <w:lang w:eastAsia="zh-CN"/>
              </w:rPr>
              <w:t>注：以评审专家结合项目实际情况和投标人提供的文件的响应程度独立评审为准。</w:t>
            </w:r>
          </w:p>
        </w:tc>
        <w:tc>
          <w:tcPr>
            <w:tcW w:w="1268" w:type="dxa"/>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技术类评分因素</w:t>
            </w:r>
          </w:p>
          <w:p>
            <w:pPr>
              <w:jc w:val="center"/>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42" w:hRule="atLeast"/>
          <w:jc w:val="center"/>
        </w:trPr>
        <w:tc>
          <w:tcPr>
            <w:tcW w:w="851" w:type="dxa"/>
            <w:vAlign w:val="center"/>
          </w:tcPr>
          <w:p>
            <w:pPr>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3</w:t>
            </w:r>
          </w:p>
        </w:tc>
        <w:tc>
          <w:tcPr>
            <w:tcW w:w="1276" w:type="dxa"/>
            <w:vAlign w:val="center"/>
          </w:tcPr>
          <w:p>
            <w:pPr>
              <w:spacing w:line="360" w:lineRule="auto"/>
              <w:jc w:val="center"/>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规划实施保障措施</w:t>
            </w:r>
          </w:p>
        </w:tc>
        <w:tc>
          <w:tcPr>
            <w:tcW w:w="992" w:type="dxa"/>
            <w:vAlign w:val="center"/>
          </w:tcPr>
          <w:p>
            <w:pPr>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38分</w:t>
            </w:r>
          </w:p>
        </w:tc>
        <w:tc>
          <w:tcPr>
            <w:tcW w:w="5961" w:type="dxa"/>
            <w:vAlign w:val="center"/>
          </w:tcPr>
          <w:p>
            <w:pPr>
              <w:spacing w:line="360" w:lineRule="auto"/>
              <w:jc w:val="left"/>
              <w:rPr>
                <w:rFonts w:hint="eastAsia" w:ascii="仿宋" w:hAnsi="仿宋" w:eastAsia="仿宋" w:cs="仿宋"/>
                <w:lang w:eastAsia="zh-CN"/>
              </w:rPr>
            </w:pPr>
            <w:r>
              <w:rPr>
                <w:rFonts w:hint="eastAsia" w:ascii="仿宋" w:hAnsi="仿宋" w:eastAsia="仿宋" w:cs="仿宋"/>
              </w:rPr>
              <w:t>根据</w:t>
            </w:r>
            <w:r>
              <w:rPr>
                <w:rFonts w:hint="eastAsia" w:ascii="仿宋" w:hAnsi="仿宋" w:eastAsia="仿宋" w:cs="仿宋"/>
                <w:lang w:eastAsia="zh-CN"/>
              </w:rPr>
              <w:t>投标人</w:t>
            </w:r>
            <w:r>
              <w:rPr>
                <w:rFonts w:hint="eastAsia" w:ascii="仿宋" w:hAnsi="仿宋" w:eastAsia="仿宋" w:cs="仿宋"/>
              </w:rPr>
              <w:t>针对本项目</w:t>
            </w:r>
            <w:r>
              <w:rPr>
                <w:rFonts w:hint="eastAsia" w:ascii="仿宋" w:hAnsi="仿宋" w:eastAsia="仿宋" w:cs="仿宋"/>
                <w:lang w:eastAsia="zh-CN"/>
              </w:rPr>
              <w:t>规划实施保障措施进行分析进行综合评审，内容包含但不限于：</w:t>
            </w:r>
          </w:p>
          <w:p>
            <w:pPr>
              <w:numPr>
                <w:ilvl w:val="0"/>
                <w:numId w:val="5"/>
              </w:numPr>
              <w:spacing w:line="360" w:lineRule="auto"/>
              <w:jc w:val="left"/>
              <w:rPr>
                <w:rFonts w:hint="eastAsia" w:ascii="仿宋" w:hAnsi="仿宋" w:eastAsia="仿宋" w:cs="仿宋"/>
                <w:lang w:val="en-US" w:eastAsia="zh-CN"/>
              </w:rPr>
            </w:pPr>
            <w:r>
              <w:rPr>
                <w:rFonts w:hint="eastAsia" w:ascii="仿宋" w:hAnsi="仿宋" w:eastAsia="仿宋" w:cs="仿宋"/>
                <w:lang w:val="en-US" w:eastAsia="zh-CN"/>
              </w:rPr>
              <w:t>规划总则：①规划原则、②规划目标、③规划依据、④规划范围与期限。内容齐全并满足本项目实际需求的得8分；每缺一项内容扣2分；每有一处内容缺陷或不足的扣1分，扣完为止。</w:t>
            </w:r>
          </w:p>
          <w:p>
            <w:pPr>
              <w:numPr>
                <w:ilvl w:val="0"/>
                <w:numId w:val="5"/>
              </w:numPr>
              <w:spacing w:line="360" w:lineRule="auto"/>
              <w:ind w:left="0" w:leftChars="0" w:firstLine="0" w:firstLineChars="0"/>
              <w:jc w:val="left"/>
              <w:rPr>
                <w:rFonts w:hint="eastAsia" w:ascii="仿宋" w:hAnsi="仿宋" w:eastAsia="仿宋" w:cs="仿宋"/>
                <w:lang w:val="en-US" w:eastAsia="zh-CN"/>
              </w:rPr>
            </w:pPr>
            <w:r>
              <w:rPr>
                <w:rFonts w:hint="eastAsia" w:ascii="仿宋" w:hAnsi="仿宋" w:eastAsia="仿宋" w:cs="仿宋"/>
                <w:lang w:val="en-US" w:eastAsia="zh-CN"/>
              </w:rPr>
              <w:t>总体规划：①消防站规划、②消防供水规划。内容齐全并满足本项目实际需求的得10分；每缺一项内容扣5分；每有一处内容缺陷或不足的扣1分，扣完为止。</w:t>
            </w:r>
          </w:p>
          <w:p>
            <w:pPr>
              <w:numPr>
                <w:ilvl w:val="0"/>
                <w:numId w:val="5"/>
              </w:numPr>
              <w:spacing w:line="360" w:lineRule="auto"/>
              <w:ind w:left="0" w:leftChars="0" w:firstLine="0" w:firstLineChars="0"/>
              <w:jc w:val="left"/>
              <w:rPr>
                <w:rFonts w:hint="eastAsia" w:ascii="仿宋" w:hAnsi="仿宋" w:eastAsia="仿宋" w:cs="仿宋"/>
                <w:lang w:val="en-US" w:eastAsia="zh-CN"/>
              </w:rPr>
            </w:pPr>
            <w:r>
              <w:rPr>
                <w:rFonts w:hint="eastAsia" w:ascii="仿宋" w:hAnsi="仿宋" w:eastAsia="仿宋" w:cs="仿宋"/>
                <w:lang w:val="en-US" w:eastAsia="zh-CN"/>
              </w:rPr>
              <w:t>实施措施：①组织保障、②资金保障、③人才保障、④科学管理保障、⑤责任落实。提供全部方案且内容完整、且满足本项目采购需求的得20分；每缺一项内容的扣4分；每有一处内容缺陷或不足的扣1分，扣完为止。</w:t>
            </w:r>
          </w:p>
          <w:p>
            <w:pPr>
              <w:numPr>
                <w:ilvl w:val="0"/>
                <w:numId w:val="0"/>
              </w:numPr>
              <w:spacing w:line="360" w:lineRule="auto"/>
              <w:ind w:leftChars="0"/>
              <w:jc w:val="left"/>
              <w:rPr>
                <w:rFonts w:hint="eastAsia" w:ascii="仿宋" w:hAnsi="仿宋" w:eastAsia="仿宋" w:cs="仿宋"/>
                <w:lang w:val="en-US" w:eastAsia="zh-CN"/>
              </w:rPr>
            </w:pPr>
            <w:r>
              <w:rPr>
                <w:rFonts w:hint="eastAsia" w:ascii="仿宋" w:hAnsi="仿宋" w:eastAsia="仿宋" w:cs="仿宋"/>
                <w:lang w:val="en-US" w:eastAsia="zh-CN"/>
              </w:rPr>
              <w:t>（</w:t>
            </w:r>
            <w:r>
              <w:rPr>
                <w:rFonts w:hint="eastAsia" w:ascii="仿宋" w:hAnsi="仿宋" w:eastAsia="仿宋" w:cs="仿宋"/>
                <w:b/>
                <w:bCs/>
                <w:lang w:val="en-US" w:eastAsia="zh-CN"/>
              </w:rPr>
              <w:t>缺陷或不足是指：该项内容分析不全面；阐述存在逻辑错误；涉及内容无重点，不能体现本项目的特点；语言错误或存在歧义；与本项目实际不完全相符；项目名称、实施地点与本项目不一致等</w:t>
            </w:r>
            <w:r>
              <w:rPr>
                <w:rFonts w:hint="eastAsia" w:ascii="仿宋" w:hAnsi="仿宋" w:eastAsia="仿宋" w:cs="仿宋"/>
                <w:lang w:val="en-US" w:eastAsia="zh-CN"/>
              </w:rPr>
              <w:t>）。</w:t>
            </w:r>
          </w:p>
          <w:p>
            <w:pPr>
              <w:numPr>
                <w:ilvl w:val="0"/>
                <w:numId w:val="0"/>
              </w:numPr>
              <w:spacing w:line="360" w:lineRule="auto"/>
              <w:ind w:leftChars="0"/>
              <w:jc w:val="left"/>
              <w:rPr>
                <w:rFonts w:hint="eastAsia" w:ascii="仿宋" w:hAnsi="仿宋" w:eastAsia="仿宋" w:cs="仿宋"/>
                <w:lang w:val="en-US" w:eastAsia="zh-CN"/>
              </w:rPr>
            </w:pPr>
            <w:r>
              <w:rPr>
                <w:rFonts w:hint="eastAsia" w:ascii="仿宋" w:hAnsi="仿宋" w:eastAsia="仿宋" w:cs="仿宋"/>
                <w:lang w:val="en-US" w:eastAsia="zh-CN"/>
              </w:rPr>
              <w:t>注：以评审专家结合项目实际情况和投标人提供的文件的响应程度独立评审为准。</w:t>
            </w:r>
          </w:p>
        </w:tc>
        <w:tc>
          <w:tcPr>
            <w:tcW w:w="1268" w:type="dxa"/>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技术类评分因素</w:t>
            </w:r>
          </w:p>
          <w:p>
            <w:pPr>
              <w:jc w:val="center"/>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7" w:hRule="atLeast"/>
          <w:jc w:val="center"/>
        </w:trPr>
        <w:tc>
          <w:tcPr>
            <w:tcW w:w="851" w:type="dxa"/>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三</w:t>
            </w:r>
          </w:p>
        </w:tc>
        <w:tc>
          <w:tcPr>
            <w:tcW w:w="1276" w:type="dxa"/>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履约能力</w:t>
            </w:r>
            <w:r>
              <w:rPr>
                <w:rFonts w:hint="eastAsia" w:ascii="仿宋" w:hAnsi="仿宋" w:eastAsia="仿宋" w:cs="仿宋"/>
                <w:szCs w:val="21"/>
                <w:highlight w:val="none"/>
                <w:lang w:val="en-US" w:eastAsia="zh-CN"/>
              </w:rPr>
              <w:t>28</w:t>
            </w:r>
            <w:r>
              <w:rPr>
                <w:rFonts w:hint="eastAsia" w:ascii="仿宋" w:hAnsi="仿宋" w:eastAsia="仿宋" w:cs="仿宋"/>
                <w:szCs w:val="21"/>
                <w:highlight w:val="none"/>
              </w:rPr>
              <w:t>%</w:t>
            </w:r>
          </w:p>
        </w:tc>
        <w:tc>
          <w:tcPr>
            <w:tcW w:w="992" w:type="dxa"/>
            <w:vAlign w:val="center"/>
          </w:tcPr>
          <w:p>
            <w:pPr>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28分</w:t>
            </w:r>
          </w:p>
        </w:tc>
        <w:tc>
          <w:tcPr>
            <w:tcW w:w="5961" w:type="dxa"/>
            <w:vAlign w:val="center"/>
          </w:tcPr>
          <w:p>
            <w:pPr>
              <w:jc w:val="center"/>
              <w:rPr>
                <w:rFonts w:hint="eastAsia" w:ascii="仿宋" w:hAnsi="仿宋" w:eastAsia="仿宋" w:cs="仿宋"/>
                <w:szCs w:val="21"/>
                <w:highlight w:val="none"/>
              </w:rPr>
            </w:pPr>
          </w:p>
        </w:tc>
        <w:tc>
          <w:tcPr>
            <w:tcW w:w="1268" w:type="dxa"/>
            <w:vAlign w:val="center"/>
          </w:tcPr>
          <w:p>
            <w:pPr>
              <w:jc w:val="center"/>
              <w:rPr>
                <w:rFonts w:hint="eastAsia" w:ascii="仿宋" w:hAnsi="仿宋" w:eastAsia="仿宋" w:cs="仿宋"/>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3" w:hRule="atLeast"/>
          <w:jc w:val="center"/>
        </w:trPr>
        <w:tc>
          <w:tcPr>
            <w:tcW w:w="851" w:type="dxa"/>
            <w:vAlign w:val="center"/>
          </w:tcPr>
          <w:p>
            <w:pPr>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1</w:t>
            </w:r>
          </w:p>
        </w:tc>
        <w:tc>
          <w:tcPr>
            <w:tcW w:w="1276" w:type="dxa"/>
            <w:vAlign w:val="center"/>
          </w:tcPr>
          <w:p>
            <w:pPr>
              <w:adjustRightInd w:val="0"/>
              <w:snapToGrid w:val="0"/>
              <w:spacing w:line="360" w:lineRule="auto"/>
              <w:jc w:val="center"/>
              <w:rPr>
                <w:rFonts w:hint="eastAsia" w:ascii="仿宋" w:hAnsi="仿宋" w:eastAsia="仿宋" w:cs="仿宋"/>
                <w:szCs w:val="21"/>
                <w:highlight w:val="none"/>
                <w:lang w:eastAsia="zh-CN"/>
              </w:rPr>
            </w:pPr>
            <w:r>
              <w:rPr>
                <w:rFonts w:hint="eastAsia" w:ascii="仿宋" w:hAnsi="仿宋" w:eastAsia="仿宋" w:cs="仿宋"/>
                <w:szCs w:val="21"/>
                <w:highlight w:val="none"/>
                <w:lang w:val="en-US" w:eastAsia="zh-CN"/>
              </w:rPr>
              <w:t>项目</w:t>
            </w:r>
            <w:r>
              <w:rPr>
                <w:rFonts w:hint="eastAsia" w:ascii="仿宋" w:hAnsi="仿宋" w:eastAsia="仿宋" w:cs="仿宋"/>
                <w:szCs w:val="21"/>
                <w:highlight w:val="none"/>
                <w:lang w:eastAsia="zh-CN"/>
              </w:rPr>
              <w:t>案例</w:t>
            </w:r>
          </w:p>
        </w:tc>
        <w:tc>
          <w:tcPr>
            <w:tcW w:w="992" w:type="dxa"/>
            <w:vAlign w:val="center"/>
          </w:tcPr>
          <w:p>
            <w:pPr>
              <w:adjustRightInd w:val="0"/>
              <w:snapToGrid w:val="0"/>
              <w:spacing w:line="360" w:lineRule="auto"/>
              <w:jc w:val="center"/>
              <w:rPr>
                <w:rFonts w:hint="eastAsia" w:ascii="仿宋" w:hAnsi="仿宋" w:eastAsia="仿宋" w:cs="仿宋"/>
                <w:szCs w:val="21"/>
                <w:highlight w:val="none"/>
                <w:lang w:val="en-US" w:eastAsia="zh-CN"/>
              </w:rPr>
            </w:pPr>
            <w:r>
              <w:rPr>
                <w:rFonts w:hint="eastAsia" w:ascii="仿宋" w:hAnsi="仿宋" w:eastAsia="仿宋" w:cs="仿宋"/>
                <w:szCs w:val="21"/>
                <w:highlight w:val="none"/>
                <w:lang w:val="en-US" w:eastAsia="zh-CN"/>
              </w:rPr>
              <w:t>4分</w:t>
            </w:r>
          </w:p>
        </w:tc>
        <w:tc>
          <w:tcPr>
            <w:tcW w:w="5961" w:type="dxa"/>
            <w:vAlign w:val="center"/>
          </w:tcPr>
          <w:p>
            <w:pPr>
              <w:numPr>
                <w:ilvl w:val="0"/>
                <w:numId w:val="0"/>
              </w:numPr>
              <w:spacing w:line="360" w:lineRule="auto"/>
              <w:ind w:leftChars="0"/>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供应商</w:t>
            </w:r>
            <w:r>
              <w:rPr>
                <w:rFonts w:hint="eastAsia" w:ascii="仿宋" w:hAnsi="仿宋" w:eastAsia="仿宋" w:cs="仿宋"/>
                <w:szCs w:val="21"/>
                <w:highlight w:val="none"/>
                <w:lang w:val="en-US" w:eastAsia="zh-CN"/>
              </w:rPr>
              <w:t>2019年1月1日以来完成过规划类似项目案例一个得2分，每增加一个加2分，最多得4分。</w:t>
            </w:r>
            <w:r>
              <w:rPr>
                <w:rFonts w:hint="eastAsia" w:ascii="仿宋" w:hAnsi="仿宋" w:eastAsia="仿宋" w:cs="仿宋"/>
                <w:szCs w:val="21"/>
                <w:highlight w:val="none"/>
              </w:rPr>
              <w:t>（提供</w:t>
            </w:r>
            <w:r>
              <w:rPr>
                <w:rFonts w:hint="eastAsia" w:ascii="仿宋" w:hAnsi="仿宋" w:eastAsia="仿宋" w:cs="仿宋"/>
                <w:szCs w:val="21"/>
                <w:highlight w:val="none"/>
                <w:lang w:eastAsia="zh-CN"/>
              </w:rPr>
              <w:t>完整的</w:t>
            </w:r>
            <w:r>
              <w:rPr>
                <w:rFonts w:hint="eastAsia" w:ascii="仿宋" w:hAnsi="仿宋" w:eastAsia="仿宋" w:cs="仿宋"/>
                <w:szCs w:val="21"/>
                <w:highlight w:val="none"/>
              </w:rPr>
              <w:t>合同复印件加盖</w:t>
            </w:r>
            <w:r>
              <w:rPr>
                <w:rFonts w:hint="eastAsia" w:ascii="仿宋" w:hAnsi="仿宋" w:eastAsia="仿宋" w:cs="仿宋"/>
                <w:szCs w:val="21"/>
                <w:highlight w:val="none"/>
                <w:lang w:eastAsia="zh-CN"/>
              </w:rPr>
              <w:t>投标人</w:t>
            </w:r>
            <w:r>
              <w:rPr>
                <w:rFonts w:hint="eastAsia" w:ascii="仿宋" w:hAnsi="仿宋" w:eastAsia="仿宋" w:cs="仿宋"/>
                <w:szCs w:val="21"/>
                <w:highlight w:val="none"/>
              </w:rPr>
              <w:t>鲜章）</w:t>
            </w:r>
          </w:p>
        </w:tc>
        <w:tc>
          <w:tcPr>
            <w:tcW w:w="1268" w:type="dxa"/>
            <w:vAlign w:val="center"/>
          </w:tcPr>
          <w:p>
            <w:pPr>
              <w:jc w:val="center"/>
              <w:rPr>
                <w:rFonts w:hint="eastAsia" w:ascii="仿宋" w:hAnsi="仿宋" w:eastAsia="仿宋" w:cs="仿宋"/>
                <w:b/>
                <w:szCs w:val="21"/>
                <w:highlight w:val="none"/>
              </w:rPr>
            </w:pPr>
            <w:r>
              <w:rPr>
                <w:rFonts w:hint="eastAsia" w:ascii="仿宋" w:hAnsi="仿宋" w:eastAsia="仿宋" w:cs="仿宋"/>
                <w:color w:val="auto"/>
                <w:szCs w:val="21"/>
                <w:highlight w:val="none"/>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84" w:hRule="atLeast"/>
          <w:jc w:val="center"/>
        </w:trPr>
        <w:tc>
          <w:tcPr>
            <w:tcW w:w="851" w:type="dxa"/>
            <w:vAlign w:val="center"/>
          </w:tcPr>
          <w:p>
            <w:pPr>
              <w:jc w:val="center"/>
              <w:rPr>
                <w:rFonts w:hint="eastAsia" w:ascii="仿宋" w:hAnsi="仿宋" w:eastAsia="仿宋" w:cs="仿宋"/>
                <w:szCs w:val="21"/>
                <w:highlight w:val="none"/>
                <w:lang w:eastAsia="zh-CN"/>
              </w:rPr>
            </w:pPr>
            <w:r>
              <w:rPr>
                <w:rFonts w:hint="eastAsia" w:ascii="仿宋" w:hAnsi="仿宋" w:eastAsia="仿宋" w:cs="仿宋"/>
                <w:szCs w:val="21"/>
                <w:highlight w:val="none"/>
                <w:lang w:val="en-US" w:eastAsia="zh-CN"/>
              </w:rPr>
              <w:t>2</w:t>
            </w:r>
          </w:p>
        </w:tc>
        <w:tc>
          <w:tcPr>
            <w:tcW w:w="1276" w:type="dxa"/>
            <w:vAlign w:val="center"/>
          </w:tcPr>
          <w:p>
            <w:pPr>
              <w:adjustRightInd w:val="0"/>
              <w:snapToGrid w:val="0"/>
              <w:spacing w:line="360" w:lineRule="auto"/>
              <w:jc w:val="center"/>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人员配置</w:t>
            </w:r>
          </w:p>
        </w:tc>
        <w:tc>
          <w:tcPr>
            <w:tcW w:w="992" w:type="dxa"/>
            <w:vAlign w:val="center"/>
          </w:tcPr>
          <w:p>
            <w:pPr>
              <w:adjustRightInd w:val="0"/>
              <w:snapToGrid w:val="0"/>
              <w:spacing w:line="360" w:lineRule="auto"/>
              <w:jc w:val="center"/>
              <w:rPr>
                <w:rFonts w:hint="eastAsia" w:ascii="仿宋" w:hAnsi="仿宋" w:eastAsia="仿宋" w:cs="仿宋"/>
                <w:szCs w:val="21"/>
                <w:highlight w:val="none"/>
              </w:rPr>
            </w:pPr>
            <w:r>
              <w:rPr>
                <w:rFonts w:hint="eastAsia" w:ascii="仿宋" w:hAnsi="仿宋" w:eastAsia="仿宋" w:cs="仿宋"/>
                <w:szCs w:val="21"/>
                <w:highlight w:val="none"/>
                <w:lang w:val="en-US" w:eastAsia="zh-CN"/>
              </w:rPr>
              <w:t>24</w:t>
            </w:r>
            <w:r>
              <w:rPr>
                <w:rFonts w:hint="eastAsia" w:ascii="仿宋" w:hAnsi="仿宋" w:eastAsia="仿宋" w:cs="仿宋"/>
                <w:szCs w:val="21"/>
                <w:highlight w:val="none"/>
              </w:rPr>
              <w:t>分</w:t>
            </w:r>
          </w:p>
        </w:tc>
        <w:tc>
          <w:tcPr>
            <w:tcW w:w="5961" w:type="dxa"/>
            <w:vAlign w:val="center"/>
          </w:tcPr>
          <w:p>
            <w:pPr>
              <w:numPr>
                <w:ilvl w:val="0"/>
                <w:numId w:val="6"/>
              </w:numPr>
              <w:spacing w:line="360" w:lineRule="auto"/>
              <w:ind w:leftChars="0"/>
              <w:rPr>
                <w:rFonts w:hint="eastAsia" w:ascii="仿宋" w:hAnsi="仿宋" w:eastAsia="仿宋" w:cs="仿宋"/>
                <w:lang w:val="en-US" w:eastAsia="zh-CN"/>
              </w:rPr>
            </w:pPr>
            <w:r>
              <w:rPr>
                <w:rFonts w:hint="eastAsia" w:ascii="仿宋" w:hAnsi="仿宋" w:eastAsia="仿宋" w:cs="仿宋"/>
                <w:lang w:val="en-US" w:eastAsia="zh-CN"/>
              </w:rPr>
              <w:t>项目负责人1名：具备注册城乡规划师得2分；同时具备高级职称得1分，本项最多得3分。</w:t>
            </w:r>
          </w:p>
          <w:p>
            <w:pPr>
              <w:numPr>
                <w:ilvl w:val="0"/>
                <w:numId w:val="6"/>
              </w:numPr>
              <w:spacing w:line="360" w:lineRule="auto"/>
              <w:ind w:left="0" w:leftChars="0" w:firstLine="0" w:firstLineChars="0"/>
              <w:rPr>
                <w:rFonts w:hint="eastAsia" w:ascii="仿宋" w:hAnsi="仿宋" w:eastAsia="仿宋" w:cs="仿宋"/>
                <w:lang w:val="en-US" w:eastAsia="zh-CN"/>
              </w:rPr>
            </w:pPr>
            <w:r>
              <w:rPr>
                <w:rFonts w:hint="eastAsia" w:ascii="仿宋" w:hAnsi="仿宋" w:eastAsia="仿宋" w:cs="仿宋"/>
                <w:lang w:val="en-US" w:eastAsia="zh-CN"/>
              </w:rPr>
              <w:t>规划专业负责人1名：具备注册城乡规划师得2分；同时具备一级注册建筑师加1分，本项最多得3分。</w:t>
            </w:r>
          </w:p>
          <w:p>
            <w:pPr>
              <w:numPr>
                <w:ilvl w:val="0"/>
                <w:numId w:val="6"/>
              </w:numPr>
              <w:spacing w:line="360" w:lineRule="auto"/>
              <w:ind w:left="0" w:leftChars="0" w:firstLine="0" w:firstLineChars="0"/>
              <w:rPr>
                <w:rFonts w:hint="eastAsia" w:ascii="仿宋" w:hAnsi="仿宋" w:eastAsia="仿宋" w:cs="仿宋"/>
                <w:lang w:val="en-US" w:eastAsia="zh-CN"/>
              </w:rPr>
            </w:pPr>
            <w:r>
              <w:rPr>
                <w:rFonts w:hint="eastAsia" w:ascii="仿宋" w:hAnsi="仿宋" w:eastAsia="仿宋" w:cs="仿宋"/>
                <w:lang w:val="en-US" w:eastAsia="zh-CN"/>
              </w:rPr>
              <w:t>建筑专业负责人1名：具备一级注册建筑师得2分；同时具备高级职称加1分，本项最多得3分。</w:t>
            </w:r>
          </w:p>
          <w:p>
            <w:pPr>
              <w:numPr>
                <w:ilvl w:val="0"/>
                <w:numId w:val="6"/>
              </w:numPr>
              <w:spacing w:line="360" w:lineRule="auto"/>
              <w:ind w:left="0" w:leftChars="0" w:firstLine="0" w:firstLineChars="0"/>
              <w:rPr>
                <w:rFonts w:hint="eastAsia" w:ascii="仿宋" w:hAnsi="仿宋" w:eastAsia="仿宋" w:cs="仿宋"/>
                <w:lang w:val="en-US" w:eastAsia="zh-CN"/>
              </w:rPr>
            </w:pPr>
            <w:r>
              <w:rPr>
                <w:rFonts w:hint="eastAsia" w:ascii="仿宋" w:hAnsi="仿宋" w:eastAsia="仿宋" w:cs="仿宋"/>
                <w:lang w:val="en-US" w:eastAsia="zh-CN"/>
              </w:rPr>
              <w:t>结构专业负责人1名：具备一级注册结构工程师得2分；同时具备高级职称加1分，本项最多得3分。</w:t>
            </w:r>
          </w:p>
          <w:p>
            <w:pPr>
              <w:numPr>
                <w:ilvl w:val="0"/>
                <w:numId w:val="6"/>
              </w:numPr>
              <w:spacing w:line="360" w:lineRule="auto"/>
              <w:ind w:left="0" w:leftChars="0" w:firstLine="0" w:firstLineChars="0"/>
              <w:rPr>
                <w:rFonts w:hint="eastAsia" w:ascii="仿宋" w:hAnsi="仿宋" w:eastAsia="仿宋" w:cs="仿宋"/>
                <w:lang w:val="en-US" w:eastAsia="zh-CN"/>
              </w:rPr>
            </w:pPr>
            <w:r>
              <w:rPr>
                <w:rFonts w:hint="eastAsia" w:ascii="仿宋" w:hAnsi="仿宋" w:eastAsia="仿宋" w:cs="仿宋"/>
                <w:lang w:val="en-US" w:eastAsia="zh-CN"/>
              </w:rPr>
              <w:t>电气专业负责人1名：具备注册电气工程师得2分；同时具备高级职称加1分，本项最多得3分。</w:t>
            </w:r>
          </w:p>
          <w:p>
            <w:pPr>
              <w:numPr>
                <w:ilvl w:val="0"/>
                <w:numId w:val="6"/>
              </w:numPr>
              <w:spacing w:line="360" w:lineRule="auto"/>
              <w:ind w:left="0" w:leftChars="0" w:firstLine="0" w:firstLineChars="0"/>
              <w:rPr>
                <w:rFonts w:hint="eastAsia" w:ascii="仿宋" w:hAnsi="仿宋" w:eastAsia="仿宋" w:cs="仿宋"/>
                <w:lang w:val="en-US" w:eastAsia="zh-CN"/>
              </w:rPr>
            </w:pPr>
            <w:r>
              <w:rPr>
                <w:rFonts w:hint="eastAsia" w:ascii="仿宋" w:hAnsi="仿宋" w:eastAsia="仿宋" w:cs="仿宋"/>
                <w:lang w:val="en-US" w:eastAsia="zh-CN"/>
              </w:rPr>
              <w:t>给排水专业负责人1名：具备注册公用设备工程师（给水排水）得1分；同时具备给排水专业高级职称加2分，本项最高得3分。</w:t>
            </w:r>
          </w:p>
          <w:p>
            <w:pPr>
              <w:numPr>
                <w:ilvl w:val="0"/>
                <w:numId w:val="6"/>
              </w:numPr>
              <w:spacing w:line="360" w:lineRule="auto"/>
              <w:ind w:left="0" w:leftChars="0" w:firstLine="0" w:firstLineChars="0"/>
              <w:rPr>
                <w:rFonts w:hint="eastAsia" w:ascii="仿宋" w:hAnsi="仿宋" w:eastAsia="仿宋" w:cs="仿宋"/>
                <w:lang w:val="en-US" w:eastAsia="zh-CN"/>
              </w:rPr>
            </w:pPr>
            <w:r>
              <w:rPr>
                <w:rFonts w:hint="eastAsia" w:ascii="仿宋" w:hAnsi="仿宋" w:eastAsia="仿宋" w:cs="仿宋"/>
                <w:lang w:val="en-US" w:eastAsia="zh-CN"/>
              </w:rPr>
              <w:t>暖通专业负责人1名：具备注册公用设备工程师（暖通空调）得2分；同时具有暖通空调专业高级及以上职称加1分，本项最高得3分。</w:t>
            </w:r>
          </w:p>
          <w:p>
            <w:pPr>
              <w:numPr>
                <w:ilvl w:val="0"/>
                <w:numId w:val="6"/>
              </w:numPr>
              <w:spacing w:line="360" w:lineRule="auto"/>
              <w:ind w:left="0" w:leftChars="0" w:firstLine="0" w:firstLineChars="0"/>
              <w:rPr>
                <w:rFonts w:hint="eastAsia" w:ascii="仿宋" w:hAnsi="仿宋" w:eastAsia="仿宋" w:cs="仿宋"/>
                <w:lang w:val="en-US" w:eastAsia="zh-CN"/>
              </w:rPr>
            </w:pPr>
            <w:r>
              <w:rPr>
                <w:rFonts w:hint="eastAsia" w:ascii="仿宋" w:hAnsi="仿宋" w:eastAsia="仿宋" w:cs="仿宋"/>
                <w:lang w:val="en-US" w:eastAsia="zh-CN"/>
              </w:rPr>
              <w:t>造价专业负责人1名：具有注册造价工程师（土建）得2分；同时具有高级及以上职称加1分，本项最高得3分。</w:t>
            </w:r>
          </w:p>
          <w:p>
            <w:pPr>
              <w:numPr>
                <w:ilvl w:val="0"/>
                <w:numId w:val="0"/>
              </w:numPr>
              <w:spacing w:line="360" w:lineRule="auto"/>
              <w:ind w:leftChars="0"/>
              <w:rPr>
                <w:rFonts w:hint="eastAsia" w:ascii="仿宋" w:hAnsi="仿宋" w:eastAsia="仿宋" w:cs="仿宋"/>
                <w:lang w:val="en-US" w:eastAsia="zh-CN"/>
              </w:rPr>
            </w:pPr>
            <w:r>
              <w:rPr>
                <w:rFonts w:hint="eastAsia" w:ascii="仿宋" w:hAnsi="仿宋" w:eastAsia="仿宋" w:cs="仿宋"/>
                <w:sz w:val="20"/>
                <w:szCs w:val="22"/>
                <w:lang w:val="en-US" w:eastAsia="zh-CN"/>
              </w:rPr>
              <w:t>注：（投标人需提供以上相关人员有效的身份证复印件、有效的资格证书复印件及为本单位人员的证明材料复印件（加盖公章）。无有效证明材料的相应项不得分，以上人员不重复得分）。</w:t>
            </w:r>
          </w:p>
        </w:tc>
        <w:tc>
          <w:tcPr>
            <w:tcW w:w="1268" w:type="dxa"/>
            <w:vAlign w:val="center"/>
          </w:tcPr>
          <w:p>
            <w:pPr>
              <w:jc w:val="center"/>
              <w:rPr>
                <w:rFonts w:hint="eastAsia" w:ascii="仿宋" w:hAnsi="仿宋" w:eastAsia="仿宋" w:cs="仿宋"/>
                <w:b/>
                <w:szCs w:val="21"/>
                <w:highlight w:val="none"/>
              </w:rPr>
            </w:pPr>
            <w:r>
              <w:rPr>
                <w:rFonts w:hint="eastAsia" w:ascii="仿宋" w:hAnsi="仿宋" w:eastAsia="仿宋" w:cs="仿宋"/>
                <w:color w:val="auto"/>
                <w:szCs w:val="21"/>
                <w:highlight w:val="none"/>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25" w:hRule="atLeast"/>
          <w:jc w:val="center"/>
        </w:trPr>
        <w:tc>
          <w:tcPr>
            <w:tcW w:w="851" w:type="dxa"/>
            <w:vAlign w:val="center"/>
          </w:tcPr>
          <w:p>
            <w:pPr>
              <w:ind w:firstLine="28"/>
              <w:jc w:val="center"/>
              <w:rPr>
                <w:rFonts w:hint="eastAsia" w:ascii="仿宋" w:hAnsi="仿宋" w:eastAsia="仿宋" w:cs="仿宋"/>
                <w:szCs w:val="21"/>
                <w:highlight w:val="none"/>
              </w:rPr>
            </w:pPr>
            <w:r>
              <w:rPr>
                <w:rFonts w:hint="eastAsia" w:ascii="仿宋" w:hAnsi="仿宋" w:eastAsia="仿宋" w:cs="仿宋"/>
                <w:szCs w:val="21"/>
                <w:highlight w:val="none"/>
              </w:rPr>
              <w:t>四</w:t>
            </w:r>
          </w:p>
        </w:tc>
        <w:tc>
          <w:tcPr>
            <w:tcW w:w="1276" w:type="dxa"/>
            <w:vAlign w:val="center"/>
          </w:tcPr>
          <w:p>
            <w:pPr>
              <w:ind w:firstLine="28"/>
              <w:jc w:val="center"/>
              <w:rPr>
                <w:rFonts w:hint="eastAsia" w:ascii="仿宋" w:hAnsi="仿宋" w:eastAsia="仿宋" w:cs="仿宋"/>
                <w:szCs w:val="21"/>
                <w:highlight w:val="none"/>
              </w:rPr>
            </w:pPr>
            <w:r>
              <w:rPr>
                <w:rFonts w:hint="eastAsia" w:ascii="仿宋" w:hAnsi="仿宋" w:eastAsia="仿宋" w:cs="仿宋"/>
                <w:szCs w:val="21"/>
                <w:highlight w:val="none"/>
                <w:lang w:eastAsia="zh-CN"/>
              </w:rPr>
              <w:t>售后服务方案</w:t>
            </w:r>
            <w:r>
              <w:rPr>
                <w:rFonts w:hint="eastAsia" w:ascii="仿宋" w:hAnsi="仿宋" w:eastAsia="仿宋" w:cs="仿宋"/>
                <w:szCs w:val="21"/>
                <w:highlight w:val="none"/>
                <w:lang w:val="en-US" w:eastAsia="zh-CN"/>
              </w:rPr>
              <w:t>10</w:t>
            </w:r>
            <w:r>
              <w:rPr>
                <w:rFonts w:hint="eastAsia" w:ascii="仿宋" w:hAnsi="仿宋" w:eastAsia="仿宋" w:cs="仿宋"/>
                <w:szCs w:val="21"/>
                <w:highlight w:val="none"/>
              </w:rPr>
              <w:t>%</w:t>
            </w:r>
          </w:p>
        </w:tc>
        <w:tc>
          <w:tcPr>
            <w:tcW w:w="992" w:type="dxa"/>
            <w:vAlign w:val="center"/>
          </w:tcPr>
          <w:p>
            <w:pPr>
              <w:ind w:firstLine="28"/>
              <w:jc w:val="center"/>
              <w:rPr>
                <w:rFonts w:hint="eastAsia" w:ascii="仿宋" w:hAnsi="仿宋" w:eastAsia="仿宋" w:cs="仿宋"/>
                <w:szCs w:val="21"/>
                <w:highlight w:val="none"/>
              </w:rPr>
            </w:pPr>
            <w:r>
              <w:rPr>
                <w:rFonts w:hint="eastAsia" w:ascii="仿宋" w:hAnsi="仿宋" w:eastAsia="仿宋" w:cs="仿宋"/>
                <w:szCs w:val="21"/>
                <w:highlight w:val="none"/>
                <w:lang w:val="en-US" w:eastAsia="zh-CN"/>
              </w:rPr>
              <w:t>10</w:t>
            </w:r>
            <w:r>
              <w:rPr>
                <w:rFonts w:hint="eastAsia" w:ascii="仿宋" w:hAnsi="仿宋" w:eastAsia="仿宋" w:cs="仿宋"/>
                <w:szCs w:val="21"/>
                <w:highlight w:val="none"/>
              </w:rPr>
              <w:t>分</w:t>
            </w:r>
          </w:p>
        </w:tc>
        <w:tc>
          <w:tcPr>
            <w:tcW w:w="5961" w:type="dxa"/>
            <w:vAlign w:val="center"/>
          </w:tcPr>
          <w:p>
            <w:pPr>
              <w:spacing w:line="360" w:lineRule="auto"/>
              <w:rPr>
                <w:rFonts w:hint="eastAsia" w:ascii="仿宋" w:hAnsi="仿宋" w:eastAsia="仿宋" w:cs="仿宋"/>
                <w:szCs w:val="21"/>
                <w:highlight w:val="none"/>
                <w:lang w:eastAsia="zh-CN"/>
              </w:rPr>
            </w:pPr>
            <w:r>
              <w:rPr>
                <w:rFonts w:hint="eastAsia" w:ascii="仿宋" w:hAnsi="仿宋" w:eastAsia="仿宋" w:cs="仿宋"/>
                <w:szCs w:val="21"/>
                <w:highlight w:val="none"/>
              </w:rPr>
              <w:t>根据</w:t>
            </w:r>
            <w:r>
              <w:rPr>
                <w:rFonts w:hint="eastAsia" w:ascii="仿宋" w:hAnsi="仿宋" w:eastAsia="仿宋" w:cs="仿宋"/>
                <w:szCs w:val="21"/>
                <w:highlight w:val="none"/>
                <w:lang w:eastAsia="zh-CN"/>
              </w:rPr>
              <w:t>投标人</w:t>
            </w:r>
            <w:r>
              <w:rPr>
                <w:rFonts w:hint="eastAsia" w:ascii="仿宋" w:hAnsi="仿宋" w:eastAsia="仿宋" w:cs="仿宋"/>
                <w:szCs w:val="21"/>
                <w:highlight w:val="none"/>
              </w:rPr>
              <w:t>提供的针对本项目的后续服务方案进行综合评审，内容包含但不限于：①后续服务质量保障措施；②后续服务人员配备；③后续工作协调</w:t>
            </w:r>
            <w:r>
              <w:rPr>
                <w:rFonts w:hint="eastAsia" w:ascii="仿宋" w:hAnsi="仿宋" w:eastAsia="仿宋" w:cs="仿宋"/>
                <w:szCs w:val="21"/>
                <w:highlight w:val="none"/>
                <w:lang w:eastAsia="zh-CN"/>
              </w:rPr>
              <w:t>；④服务响应时间、⑤定期回访</w:t>
            </w:r>
            <w:r>
              <w:rPr>
                <w:rFonts w:hint="eastAsia" w:ascii="仿宋" w:hAnsi="仿宋" w:eastAsia="仿宋" w:cs="仿宋"/>
                <w:szCs w:val="21"/>
                <w:highlight w:val="none"/>
              </w:rPr>
              <w:t>。后续服务方案内容完整、符合本项目实际情况得</w:t>
            </w:r>
            <w:r>
              <w:rPr>
                <w:rFonts w:hint="eastAsia" w:ascii="仿宋" w:hAnsi="仿宋" w:eastAsia="仿宋" w:cs="仿宋"/>
                <w:szCs w:val="21"/>
                <w:highlight w:val="none"/>
                <w:lang w:val="en-US" w:eastAsia="zh-CN"/>
              </w:rPr>
              <w:t>10</w:t>
            </w:r>
            <w:r>
              <w:rPr>
                <w:rFonts w:hint="eastAsia" w:ascii="仿宋" w:hAnsi="仿宋" w:eastAsia="仿宋" w:cs="仿宋"/>
                <w:szCs w:val="21"/>
                <w:highlight w:val="none"/>
              </w:rPr>
              <w:t>分</w:t>
            </w:r>
            <w:r>
              <w:rPr>
                <w:rFonts w:hint="eastAsia" w:ascii="仿宋" w:hAnsi="仿宋" w:eastAsia="仿宋" w:cs="仿宋"/>
                <w:szCs w:val="21"/>
                <w:highlight w:val="none"/>
                <w:lang w:eastAsia="zh-CN"/>
              </w:rPr>
              <w:t>；每有一项内容漏项、缺失的扣</w:t>
            </w:r>
            <w:r>
              <w:rPr>
                <w:rFonts w:hint="eastAsia" w:ascii="仿宋" w:hAnsi="仿宋" w:eastAsia="仿宋" w:cs="仿宋"/>
                <w:szCs w:val="21"/>
                <w:highlight w:val="none"/>
                <w:lang w:val="en-US" w:eastAsia="zh-CN"/>
              </w:rPr>
              <w:t>2分；每有一处缺陷或不足的扣1分，直到扣完为止。</w:t>
            </w:r>
            <w:r>
              <w:rPr>
                <w:rFonts w:hint="eastAsia" w:ascii="仿宋" w:hAnsi="仿宋" w:eastAsia="仿宋" w:cs="仿宋"/>
                <w:szCs w:val="21"/>
                <w:highlight w:val="none"/>
                <w:lang w:eastAsia="zh-CN"/>
              </w:rPr>
              <w:t>（</w:t>
            </w:r>
            <w:r>
              <w:rPr>
                <w:rFonts w:hint="eastAsia" w:ascii="仿宋" w:hAnsi="仿宋" w:eastAsia="仿宋" w:cs="仿宋"/>
                <w:b/>
                <w:bCs/>
                <w:szCs w:val="21"/>
                <w:highlight w:val="none"/>
                <w:lang w:eastAsia="zh-CN"/>
              </w:rPr>
              <w:t>缺陷或不足是指：该项内容分析不全面；阐述存在逻辑错误；涉及内容无重点，不能体现本项目的特点；语言错误或存在歧义；与本项目实际不完全相符；项目名称、实施地点与本项目不一致等</w:t>
            </w:r>
            <w:r>
              <w:rPr>
                <w:rFonts w:hint="eastAsia" w:ascii="仿宋" w:hAnsi="仿宋" w:eastAsia="仿宋" w:cs="仿宋"/>
                <w:szCs w:val="21"/>
                <w:highlight w:val="none"/>
                <w:lang w:eastAsia="zh-CN"/>
              </w:rPr>
              <w:t>）。</w:t>
            </w:r>
          </w:p>
          <w:p>
            <w:pPr>
              <w:spacing w:line="360" w:lineRule="auto"/>
              <w:rPr>
                <w:rFonts w:hint="eastAsia" w:ascii="仿宋" w:hAnsi="仿宋" w:eastAsia="仿宋" w:cs="仿宋"/>
                <w:szCs w:val="21"/>
                <w:highlight w:val="none"/>
                <w:lang w:eastAsia="zh-CN"/>
              </w:rPr>
            </w:pPr>
            <w:r>
              <w:rPr>
                <w:rFonts w:hint="eastAsia" w:ascii="仿宋" w:hAnsi="仿宋" w:eastAsia="仿宋" w:cs="仿宋"/>
                <w:szCs w:val="21"/>
                <w:highlight w:val="none"/>
                <w:lang w:eastAsia="zh-CN"/>
              </w:rPr>
              <w:t>注：以评审专家结合项目实际情况和投标人提供的文件的响应程度独立评审为准。</w:t>
            </w:r>
          </w:p>
        </w:tc>
        <w:tc>
          <w:tcPr>
            <w:tcW w:w="1268" w:type="dxa"/>
            <w:vAlign w:val="center"/>
          </w:tcPr>
          <w:p>
            <w:pPr>
              <w:jc w:val="center"/>
              <w:rPr>
                <w:rFonts w:hint="eastAsia" w:ascii="仿宋" w:hAnsi="仿宋" w:eastAsia="仿宋" w:cs="仿宋"/>
                <w:szCs w:val="21"/>
                <w:highlight w:val="none"/>
              </w:rPr>
            </w:pPr>
            <w:r>
              <w:rPr>
                <w:rFonts w:hint="eastAsia" w:ascii="仿宋" w:hAnsi="仿宋" w:eastAsia="仿宋" w:cs="仿宋"/>
                <w:szCs w:val="21"/>
                <w:highlight w:val="none"/>
              </w:rPr>
              <w:t>技术类评分因素</w:t>
            </w:r>
          </w:p>
          <w:p>
            <w:pPr>
              <w:jc w:val="center"/>
              <w:rPr>
                <w:rFonts w:hint="eastAsia" w:ascii="仿宋" w:hAnsi="仿宋" w:eastAsia="仿宋" w:cs="仿宋"/>
                <w:szCs w:val="21"/>
                <w:highlight w:val="none"/>
              </w:rPr>
            </w:pPr>
          </w:p>
        </w:tc>
      </w:tr>
    </w:tbl>
    <w:p>
      <w:pPr>
        <w:tabs>
          <w:tab w:val="left" w:pos="7665"/>
        </w:tabs>
        <w:spacing w:after="160" w:line="360" w:lineRule="auto"/>
        <w:rPr>
          <w:rFonts w:ascii="仿宋" w:hAnsi="仿宋" w:eastAsia="仿宋" w:cs="仿宋"/>
          <w:sz w:val="22"/>
          <w:szCs w:val="22"/>
        </w:rPr>
      </w:pPr>
      <w:r>
        <w:rPr>
          <w:rFonts w:hint="eastAsia" w:ascii="仿宋" w:hAnsi="仿宋" w:eastAsia="仿宋" w:cs="仿宋"/>
          <w:sz w:val="22"/>
          <w:szCs w:val="22"/>
        </w:rPr>
        <w:t>注：</w:t>
      </w:r>
    </w:p>
    <w:p>
      <w:pPr>
        <w:tabs>
          <w:tab w:val="left" w:pos="7665"/>
        </w:tabs>
        <w:spacing w:after="160" w:line="360" w:lineRule="auto"/>
        <w:ind w:firstLine="330" w:firstLineChars="150"/>
        <w:rPr>
          <w:rFonts w:ascii="仿宋" w:hAnsi="仿宋" w:eastAsia="仿宋" w:cs="仿宋"/>
          <w:sz w:val="22"/>
          <w:szCs w:val="22"/>
        </w:rPr>
      </w:pPr>
      <w:r>
        <w:rPr>
          <w:rFonts w:hint="eastAsia" w:ascii="仿宋" w:hAnsi="仿宋" w:eastAsia="仿宋" w:cs="仿宋"/>
          <w:sz w:val="22"/>
          <w:szCs w:val="22"/>
        </w:rPr>
        <w:t>1．评分的取值按四舍五入法，保留小数点后两位。</w:t>
      </w:r>
    </w:p>
    <w:p>
      <w:pPr>
        <w:tabs>
          <w:tab w:val="left" w:pos="7665"/>
        </w:tabs>
        <w:spacing w:after="160" w:line="360" w:lineRule="auto"/>
        <w:ind w:firstLine="330" w:firstLineChars="150"/>
        <w:rPr>
          <w:rFonts w:ascii="仿宋" w:hAnsi="仿宋" w:eastAsia="仿宋" w:cs="仿宋"/>
          <w:sz w:val="22"/>
          <w:szCs w:val="22"/>
        </w:rPr>
      </w:pPr>
      <w:r>
        <w:rPr>
          <w:rFonts w:hint="eastAsia" w:ascii="仿宋" w:hAnsi="仿宋" w:eastAsia="仿宋" w:cs="仿宋"/>
          <w:sz w:val="22"/>
          <w:szCs w:val="22"/>
        </w:rPr>
        <w:t>2．本表中若与资格条件有重复的，则作为资格条款进行评审，不计入评分项。</w:t>
      </w:r>
    </w:p>
    <w:p>
      <w:pPr>
        <w:tabs>
          <w:tab w:val="left" w:pos="7665"/>
        </w:tabs>
        <w:spacing w:after="160" w:line="360" w:lineRule="auto"/>
        <w:ind w:firstLine="330" w:firstLineChars="150"/>
        <w:rPr>
          <w:rFonts w:ascii="仿宋" w:hAnsi="仿宋" w:eastAsia="仿宋" w:cs="仿宋"/>
          <w:sz w:val="22"/>
          <w:szCs w:val="22"/>
        </w:rPr>
      </w:pPr>
      <w:r>
        <w:rPr>
          <w:rFonts w:hint="eastAsia" w:ascii="仿宋" w:hAnsi="仿宋" w:eastAsia="仿宋" w:cs="仿宋"/>
          <w:sz w:val="22"/>
          <w:szCs w:val="22"/>
        </w:rPr>
        <w:t>3．评审专家应对每个投标人每项评分因素给出详细的评审说明（报价评分项除外）。</w:t>
      </w:r>
    </w:p>
    <w:p>
      <w:pPr>
        <w:tabs>
          <w:tab w:val="left" w:pos="7665"/>
        </w:tabs>
        <w:spacing w:after="160" w:line="360" w:lineRule="auto"/>
        <w:ind w:firstLine="330" w:firstLineChars="150"/>
        <w:rPr>
          <w:rFonts w:ascii="仿宋" w:hAnsi="仿宋" w:eastAsia="仿宋" w:cs="仿宋"/>
          <w:sz w:val="22"/>
          <w:szCs w:val="22"/>
        </w:rPr>
      </w:pPr>
      <w:r>
        <w:rPr>
          <w:rFonts w:hint="eastAsia" w:ascii="仿宋" w:hAnsi="仿宋" w:eastAsia="仿宋" w:cs="仿宋"/>
          <w:sz w:val="22"/>
          <w:szCs w:val="22"/>
        </w:rPr>
        <w:t>4．联合体投标的，以牵头人为准（联合体中有同类资质的投标人按照联合体分工承担相同工作的，应当按照资质等级较低的投标人确定资质等级）。</w:t>
      </w:r>
    </w:p>
    <w:bookmarkEnd w:id="44"/>
    <w:bookmarkEnd w:id="45"/>
    <w:bookmarkEnd w:id="46"/>
    <w:bookmarkEnd w:id="47"/>
    <w:bookmarkEnd w:id="48"/>
    <w:p>
      <w:pPr>
        <w:tabs>
          <w:tab w:val="left" w:pos="7665"/>
        </w:tabs>
        <w:spacing w:after="160" w:line="360" w:lineRule="auto"/>
        <w:ind w:firstLine="360" w:firstLineChars="150"/>
        <w:rPr>
          <w:rFonts w:ascii="仿宋" w:hAnsi="仿宋" w:eastAsia="仿宋" w:cs="仿宋"/>
          <w:sz w:val="24"/>
        </w:rPr>
      </w:pPr>
      <w:bookmarkStart w:id="49" w:name="_Toc217446060"/>
      <w:r>
        <w:rPr>
          <w:rFonts w:hint="eastAsia" w:ascii="仿宋" w:hAnsi="仿宋" w:eastAsia="仿宋" w:cs="仿宋"/>
          <w:sz w:val="24"/>
        </w:rPr>
        <w:t>5、</w:t>
      </w:r>
      <w:r>
        <w:rPr>
          <w:rFonts w:ascii="仿宋" w:hAnsi="仿宋" w:eastAsia="仿宋" w:cs="仿宋"/>
          <w:sz w:val="24"/>
        </w:rPr>
        <w:t xml:space="preserve"> </w:t>
      </w:r>
      <w:r>
        <w:rPr>
          <w:rFonts w:hint="eastAsia" w:ascii="仿宋" w:hAnsi="仿宋" w:eastAsia="仿宋" w:cs="仿宋"/>
          <w:sz w:val="24"/>
        </w:rPr>
        <w:t>废</w:t>
      </w:r>
      <w:r>
        <w:rPr>
          <w:rFonts w:ascii="仿宋" w:hAnsi="仿宋" w:eastAsia="仿宋" w:cs="仿宋"/>
          <w:sz w:val="24"/>
        </w:rPr>
        <w:t xml:space="preserve"> </w:t>
      </w:r>
      <w:r>
        <w:rPr>
          <w:rFonts w:hint="eastAsia" w:ascii="仿宋" w:hAnsi="仿宋" w:eastAsia="仿宋" w:cs="仿宋"/>
          <w:sz w:val="24"/>
        </w:rPr>
        <w:t>标</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5.1本次政府采购活动中，出现下列情形之一的，予以废标：</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（1）符合专业条件的供应商或者对招标文件作实质响应的供应商不足三家的；</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（2）出现影响采购公正的违法、违规行为的；</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（3）投标人的报价均超过了采购预算，采购人不能支付的；</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（4）因重大变故，采购任务取消的。</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废标后，采购代理机构应在四川政府采购网上公告，并公告废标的情形。投标人需要知晓导致废标情形的具体原因和理由的，可以通过书面形式询问招标采购单位。</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5.2对于评标过程中废标的采购项目，评标委员会应当对招标文件是否存在倾向性和歧视性、是否存在不合理条款进行论证，并出具书面论证意见。</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6、定标</w:t>
      </w:r>
      <w:bookmarkEnd w:id="49"/>
      <w:bookmarkStart w:id="50" w:name="_Toc217446061"/>
    </w:p>
    <w:p>
      <w:pPr>
        <w:tabs>
          <w:tab w:val="left" w:pos="7665"/>
        </w:tabs>
        <w:spacing w:after="160" w:line="360" w:lineRule="auto"/>
        <w:ind w:firstLine="360" w:firstLineChars="150"/>
        <w:rPr>
          <w:rFonts w:ascii="仿宋" w:hAnsi="仿宋" w:eastAsia="仿宋" w:cs="仿宋"/>
          <w:sz w:val="24"/>
        </w:rPr>
      </w:pPr>
      <w:r>
        <w:rPr>
          <w:rFonts w:ascii="仿宋" w:hAnsi="仿宋" w:eastAsia="仿宋" w:cs="仿宋"/>
          <w:sz w:val="24"/>
        </w:rPr>
        <w:t xml:space="preserve">6.1. </w:t>
      </w:r>
      <w:r>
        <w:rPr>
          <w:rFonts w:hint="eastAsia" w:ascii="仿宋" w:hAnsi="仿宋" w:eastAsia="仿宋" w:cs="仿宋"/>
          <w:sz w:val="24"/>
        </w:rPr>
        <w:t>定标原则</w:t>
      </w:r>
      <w:bookmarkEnd w:id="50"/>
      <w:r>
        <w:rPr>
          <w:rFonts w:hint="eastAsia" w:ascii="仿宋" w:hAnsi="仿宋" w:eastAsia="仿宋" w:cs="仿宋"/>
          <w:sz w:val="24"/>
        </w:rPr>
        <w:t>：本项目根据评标委员会推荐的中标候选供应商名单，按顺序确定中标供应商。</w:t>
      </w:r>
    </w:p>
    <w:p>
      <w:pPr>
        <w:tabs>
          <w:tab w:val="left" w:pos="7665"/>
        </w:tabs>
        <w:spacing w:after="160" w:line="360" w:lineRule="auto"/>
        <w:ind w:firstLine="360" w:firstLineChars="150"/>
        <w:rPr>
          <w:rFonts w:ascii="仿宋" w:hAnsi="仿宋" w:eastAsia="仿宋" w:cs="仿宋"/>
          <w:sz w:val="24"/>
        </w:rPr>
      </w:pPr>
      <w:bookmarkStart w:id="51" w:name="_Toc217446062"/>
      <w:r>
        <w:rPr>
          <w:rFonts w:ascii="仿宋" w:hAnsi="仿宋" w:eastAsia="仿宋" w:cs="仿宋"/>
          <w:sz w:val="24"/>
        </w:rPr>
        <w:t xml:space="preserve">6.2. </w:t>
      </w:r>
      <w:r>
        <w:rPr>
          <w:rFonts w:hint="eastAsia" w:ascii="仿宋" w:hAnsi="仿宋" w:eastAsia="仿宋" w:cs="仿宋"/>
          <w:sz w:val="24"/>
        </w:rPr>
        <w:t>定标程序</w:t>
      </w:r>
      <w:bookmarkEnd w:id="51"/>
    </w:p>
    <w:p>
      <w:pPr>
        <w:tabs>
          <w:tab w:val="left" w:pos="7665"/>
        </w:tabs>
        <w:spacing w:after="160" w:line="360" w:lineRule="auto"/>
        <w:ind w:firstLine="360" w:firstLineChars="150"/>
        <w:rPr>
          <w:rFonts w:ascii="仿宋" w:hAnsi="仿宋" w:eastAsia="仿宋" w:cs="仿宋"/>
          <w:sz w:val="24"/>
        </w:rPr>
      </w:pPr>
      <w:r>
        <w:rPr>
          <w:rFonts w:ascii="仿宋" w:hAnsi="仿宋" w:eastAsia="仿宋" w:cs="仿宋"/>
          <w:sz w:val="24"/>
        </w:rPr>
        <w:t xml:space="preserve">6.2.1 </w:t>
      </w:r>
      <w:r>
        <w:rPr>
          <w:rFonts w:hint="eastAsia" w:ascii="仿宋" w:hAnsi="仿宋" w:eastAsia="仿宋" w:cs="仿宋"/>
          <w:sz w:val="24"/>
        </w:rPr>
        <w:t>评标委员会将评标情况写出书面报告，推荐中标候选供应商。</w:t>
      </w:r>
    </w:p>
    <w:p>
      <w:pPr>
        <w:tabs>
          <w:tab w:val="left" w:pos="7665"/>
        </w:tabs>
        <w:spacing w:after="160" w:line="360" w:lineRule="auto"/>
        <w:ind w:firstLine="360" w:firstLineChars="150"/>
        <w:rPr>
          <w:rFonts w:ascii="仿宋" w:hAnsi="仿宋" w:eastAsia="仿宋" w:cs="仿宋"/>
          <w:sz w:val="24"/>
        </w:rPr>
      </w:pPr>
      <w:r>
        <w:rPr>
          <w:rFonts w:ascii="仿宋" w:hAnsi="仿宋" w:eastAsia="仿宋" w:cs="仿宋"/>
          <w:sz w:val="24"/>
        </w:rPr>
        <w:t xml:space="preserve">6.2.2 </w:t>
      </w:r>
      <w:r>
        <w:rPr>
          <w:rFonts w:hint="eastAsia" w:ascii="仿宋" w:hAnsi="仿宋" w:eastAsia="仿宋" w:cs="仿宋"/>
          <w:sz w:val="24"/>
        </w:rPr>
        <w:t>采购代理机构在评标结束后2个工作日内将评标报告送采购人。</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6.2.3 采购人在收到评标报告后5个工作日内，按照评标报告中推荐的中标候选供应商顺序确定中标供应商。中标候选供应商并列的，由采购人自主采取公平、择优的方式选择中标供应商。</w:t>
      </w:r>
    </w:p>
    <w:p>
      <w:pPr>
        <w:tabs>
          <w:tab w:val="left" w:pos="7665"/>
        </w:tabs>
        <w:spacing w:after="160" w:line="360" w:lineRule="auto"/>
        <w:ind w:firstLine="360" w:firstLineChars="150"/>
        <w:rPr>
          <w:rFonts w:ascii="仿宋" w:hAnsi="仿宋" w:eastAsia="仿宋" w:cs="仿宋"/>
          <w:sz w:val="24"/>
        </w:rPr>
      </w:pPr>
      <w:r>
        <w:rPr>
          <w:rFonts w:ascii="仿宋" w:hAnsi="仿宋" w:eastAsia="仿宋" w:cs="仿宋"/>
          <w:sz w:val="24"/>
        </w:rPr>
        <w:t xml:space="preserve">6.2.4 </w:t>
      </w:r>
      <w:r>
        <w:rPr>
          <w:rFonts w:hint="eastAsia" w:ascii="仿宋" w:hAnsi="仿宋" w:eastAsia="仿宋" w:cs="仿宋"/>
          <w:sz w:val="24"/>
        </w:rPr>
        <w:t>根据采购人确定的中标供应商，采购代理机构在四川政府采购网上发布中标公告，并自采购人确定中标之日起2个工作日内向中标供应商发出中标通知书。</w:t>
      </w:r>
    </w:p>
    <w:p>
      <w:pPr>
        <w:tabs>
          <w:tab w:val="left" w:pos="7665"/>
        </w:tabs>
        <w:spacing w:after="160" w:line="360" w:lineRule="auto"/>
        <w:ind w:firstLine="360" w:firstLineChars="150"/>
        <w:rPr>
          <w:rFonts w:ascii="仿宋" w:hAnsi="仿宋" w:eastAsia="仿宋" w:cs="仿宋"/>
          <w:sz w:val="24"/>
        </w:rPr>
      </w:pPr>
      <w:r>
        <w:rPr>
          <w:rFonts w:ascii="仿宋" w:hAnsi="仿宋" w:eastAsia="仿宋" w:cs="仿宋"/>
          <w:sz w:val="24"/>
        </w:rPr>
        <w:t xml:space="preserve">6.2.5 </w:t>
      </w:r>
      <w:r>
        <w:rPr>
          <w:rFonts w:hint="eastAsia" w:ascii="仿宋" w:hAnsi="仿宋" w:eastAsia="仿宋" w:cs="仿宋"/>
          <w:sz w:val="24"/>
        </w:rPr>
        <w:t>招标采购单位不退回投标人投标文件和其他投标资料。</w:t>
      </w:r>
    </w:p>
    <w:p>
      <w:pPr>
        <w:tabs>
          <w:tab w:val="left" w:pos="7665"/>
        </w:tabs>
        <w:spacing w:after="160" w:line="360" w:lineRule="auto"/>
        <w:ind w:firstLine="360" w:firstLineChars="150"/>
        <w:rPr>
          <w:rFonts w:ascii="仿宋" w:hAnsi="仿宋" w:eastAsia="仿宋" w:cs="仿宋"/>
          <w:sz w:val="24"/>
        </w:rPr>
      </w:pPr>
      <w:bookmarkStart w:id="52" w:name="_Toc183682432"/>
      <w:bookmarkStart w:id="53" w:name="_Toc183582297"/>
      <w:bookmarkStart w:id="54" w:name="_Toc208849022"/>
      <w:bookmarkStart w:id="55" w:name="_Toc217446105"/>
      <w:r>
        <w:rPr>
          <w:rFonts w:ascii="仿宋" w:hAnsi="仿宋" w:eastAsia="仿宋" w:cs="仿宋"/>
          <w:sz w:val="24"/>
        </w:rPr>
        <w:t xml:space="preserve">7. </w:t>
      </w:r>
      <w:bookmarkEnd w:id="52"/>
      <w:bookmarkEnd w:id="53"/>
      <w:bookmarkEnd w:id="54"/>
      <w:bookmarkEnd w:id="55"/>
      <w:r>
        <w:rPr>
          <w:rFonts w:hint="eastAsia" w:ascii="仿宋" w:hAnsi="仿宋" w:eastAsia="仿宋" w:cs="仿宋"/>
          <w:sz w:val="24"/>
        </w:rPr>
        <w:t>评标专家在政府采购活动中承担以下义务：</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 xml:space="preserve">（一）遵守评审工作纪律； </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（二）按照客观、公正、审慎的原则，根据采购文件规定的评审程序、评审方法和评审标准进行独立评审；</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（三）不得泄露评审文件、评审情况和在评审过程中获悉的商业秘密；</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（四）及时向监督部门报告评审过程中采购组织单位向评审专家做倾向性、误导性的解释或者说明，供应商行贿、提供虚假材料或者串通、受到的非法干预情况等违法违规行为；</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（五）发现采购文件内容违反国家有关强制性规定或者存在歧义、重大缺陷导致评审工作无法进行时，停止评审并向采购组织单位书面说明情况；</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（六）配合答复处理供应商的询问、质疑和投诉等事项；</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（七）法律、法规和规章规定的其他义务。</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8.评标专家在政府采购活动中应当遵守以下工作纪律：</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（一）遵行《政府采购法》第十二条和《政府采购法实施条例》第九条及财政部关于回避的规定。</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（二）评标前，应当将通讯工具或者相关电子设备交由招标采购单位统一保管。</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（三）评标过程中，不得与外界联系，因发生不可预见情况，确实需要与外界联系的，应当在监督人员监督之下办理。</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（五）在评标过程中和评标结束后，不得记录、复制或带走任何评标资料，除因规定的义务外，不得向外界透露评标内容。</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（六）服从评标现场招标采购单位的现场秩序管理，接受评标现场监督人员的合法监督。</w:t>
      </w:r>
    </w:p>
    <w:p>
      <w:pPr>
        <w:tabs>
          <w:tab w:val="left" w:pos="7665"/>
        </w:tabs>
        <w:spacing w:after="160" w:line="360" w:lineRule="auto"/>
        <w:ind w:firstLine="360" w:firstLineChars="150"/>
        <w:rPr>
          <w:rFonts w:ascii="仿宋" w:hAnsi="仿宋" w:eastAsia="仿宋" w:cs="仿宋"/>
          <w:sz w:val="24"/>
        </w:rPr>
      </w:pPr>
      <w:r>
        <w:rPr>
          <w:rFonts w:hint="eastAsia" w:ascii="仿宋" w:hAnsi="仿宋" w:eastAsia="仿宋" w:cs="仿宋"/>
          <w:sz w:val="24"/>
        </w:rPr>
        <w:t>（七）遵守有关廉洁自律规定，不得私下接触供应商，不得收受供应商及有关业务单位和个人的财物或好处，不得接受采购组织单位的请托。</w:t>
      </w:r>
    </w:p>
    <w:p>
      <w:pPr>
        <w:tabs>
          <w:tab w:val="left" w:pos="7665"/>
        </w:tabs>
        <w:spacing w:after="160" w:line="360" w:lineRule="auto"/>
        <w:ind w:firstLine="360" w:firstLineChars="150"/>
        <w:rPr>
          <w:rFonts w:ascii="仿宋" w:hAnsi="仿宋" w:eastAsia="仿宋" w:cs="仿宋"/>
          <w:sz w:val="24"/>
        </w:rPr>
      </w:pPr>
    </w:p>
    <w:p>
      <w:pPr>
        <w:pStyle w:val="13"/>
        <w:rPr>
          <w:rFonts w:ascii="仿宋" w:hAnsi="仿宋" w:eastAsia="仿宋" w:cs="仿宋"/>
        </w:rPr>
      </w:pPr>
      <w:r>
        <w:rPr>
          <w:rFonts w:hint="eastAsia" w:ascii="仿宋" w:hAnsi="仿宋" w:eastAsia="仿宋" w:cs="仿宋"/>
        </w:rPr>
        <w:br w:type="page"/>
      </w:r>
      <w:bookmarkStart w:id="56" w:name="_Toc69395661"/>
      <w:bookmarkStart w:id="57" w:name="_Toc511206483"/>
      <w:r>
        <w:rPr>
          <w:rFonts w:hint="eastAsia" w:ascii="仿宋" w:hAnsi="仿宋" w:eastAsia="仿宋" w:cs="仿宋"/>
          <w:sz w:val="36"/>
          <w:szCs w:val="36"/>
        </w:rPr>
        <w:t>第八章  采购合同（参考文本）</w:t>
      </w:r>
      <w:bookmarkEnd w:id="56"/>
    </w:p>
    <w:bookmarkEnd w:id="37"/>
    <w:bookmarkEnd w:id="38"/>
    <w:bookmarkEnd w:id="39"/>
    <w:bookmarkEnd w:id="43"/>
    <w:bookmarkEnd w:id="57"/>
    <w:p>
      <w:pPr>
        <w:rPr>
          <w:rFonts w:ascii="仿宋" w:hAnsi="仿宋" w:eastAsia="仿宋" w:cs="仿宋"/>
          <w:spacing w:val="8"/>
          <w:sz w:val="24"/>
        </w:rPr>
      </w:pPr>
    </w:p>
    <w:p>
      <w:pPr>
        <w:keepNext w:val="0"/>
        <w:keepLines w:val="0"/>
        <w:pageBreakBefore w:val="0"/>
        <w:widowControl w:val="0"/>
        <w:wordWrap/>
        <w:overflowPunct/>
        <w:topLinePunct w:val="0"/>
        <w:autoSpaceDE w:val="0"/>
        <w:autoSpaceDN w:val="0"/>
        <w:bidi w:val="0"/>
        <w:adjustRightInd w:val="0"/>
        <w:snapToGrid/>
        <w:spacing w:line="420" w:lineRule="exact"/>
        <w:jc w:val="center"/>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（根据项目具体情况签订内容）</w:t>
      </w:r>
    </w:p>
    <w:p>
      <w:pPr>
        <w:tabs>
          <w:tab w:val="left" w:pos="7665"/>
        </w:tabs>
        <w:spacing w:after="160" w:line="360" w:lineRule="auto"/>
        <w:ind w:firstLine="360" w:firstLineChars="15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合同编号：</w:t>
      </w:r>
    </w:p>
    <w:p>
      <w:pPr>
        <w:tabs>
          <w:tab w:val="left" w:pos="7665"/>
        </w:tabs>
        <w:spacing w:after="160" w:line="360" w:lineRule="auto"/>
        <w:ind w:firstLine="360" w:firstLineChars="15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签订地点：</w:t>
      </w:r>
    </w:p>
    <w:p>
      <w:pPr>
        <w:tabs>
          <w:tab w:val="left" w:pos="7665"/>
        </w:tabs>
        <w:spacing w:after="160" w:line="36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签订时间：年月日</w:t>
      </w:r>
    </w:p>
    <w:p>
      <w:pPr>
        <w:tabs>
          <w:tab w:val="left" w:pos="7665"/>
        </w:tabs>
        <w:spacing w:after="160" w:line="360" w:lineRule="auto"/>
        <w:ind w:firstLine="360" w:firstLineChars="15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采购人（甲方）：</w:t>
      </w:r>
      <w:r>
        <w:rPr>
          <w:rFonts w:hint="eastAsia" w:ascii="仿宋" w:hAnsi="仿宋" w:eastAsia="仿宋" w:cs="仿宋"/>
          <w:color w:val="auto"/>
          <w:sz w:val="24"/>
          <w:szCs w:val="24"/>
          <w:highlight w:val="none"/>
          <w:lang w:eastAsia="zh-CN"/>
        </w:rPr>
        <w:t>成都市武侯区规划和自然资源局</w:t>
      </w:r>
    </w:p>
    <w:p>
      <w:pPr>
        <w:tabs>
          <w:tab w:val="left" w:pos="7665"/>
        </w:tabs>
        <w:spacing w:after="160" w:line="360" w:lineRule="auto"/>
        <w:ind w:firstLine="360" w:firstLineChars="15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投标人</w:t>
      </w:r>
      <w:r>
        <w:rPr>
          <w:rFonts w:hint="eastAsia" w:ascii="仿宋" w:hAnsi="仿宋" w:eastAsia="仿宋" w:cs="仿宋"/>
          <w:color w:val="auto"/>
          <w:sz w:val="24"/>
          <w:szCs w:val="24"/>
          <w:highlight w:val="none"/>
        </w:rPr>
        <w:t>（乙方）：</w:t>
      </w:r>
    </w:p>
    <w:p>
      <w:pPr>
        <w:tabs>
          <w:tab w:val="left" w:pos="7665"/>
        </w:tabs>
        <w:spacing w:after="160" w:line="36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依据《中华人民共和国</w:t>
      </w:r>
      <w:r>
        <w:rPr>
          <w:rFonts w:hint="eastAsia" w:ascii="仿宋" w:hAnsi="仿宋" w:eastAsia="仿宋" w:cs="仿宋"/>
          <w:color w:val="auto"/>
          <w:sz w:val="24"/>
          <w:szCs w:val="24"/>
          <w:highlight w:val="none"/>
          <w:lang w:eastAsia="zh-CN"/>
        </w:rPr>
        <w:t>民法典</w:t>
      </w:r>
      <w:r>
        <w:rPr>
          <w:rFonts w:hint="eastAsia" w:ascii="仿宋" w:hAnsi="仿宋" w:eastAsia="仿宋" w:cs="仿宋"/>
          <w:color w:val="auto"/>
          <w:sz w:val="24"/>
          <w:szCs w:val="24"/>
          <w:highlight w:val="none"/>
        </w:rPr>
        <w:t>》、《中华人民共和国政府采购法》与项目行业有关的法律法规，以及</w:t>
      </w:r>
      <w:r>
        <w:rPr>
          <w:rFonts w:hint="eastAsia" w:ascii="仿宋" w:hAnsi="仿宋" w:eastAsia="仿宋" w:cs="仿宋"/>
          <w:b/>
          <w:bCs/>
          <w:sz w:val="24"/>
          <w:u w:val="single"/>
          <w:lang w:eastAsia="zh-CN"/>
        </w:rPr>
        <w:t>武侯区消防站点总体规划研究</w:t>
      </w:r>
      <w:r>
        <w:rPr>
          <w:rFonts w:hint="eastAsia" w:ascii="仿宋" w:hAnsi="仿宋" w:eastAsia="仿宋" w:cs="仿宋"/>
          <w:color w:val="auto"/>
          <w:sz w:val="24"/>
          <w:szCs w:val="24"/>
          <w:highlight w:val="none"/>
        </w:rPr>
        <w:t>项目（项目编号：</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lang w:eastAsia="zh-CN"/>
        </w:rPr>
        <w:t>招标</w:t>
      </w:r>
      <w:r>
        <w:rPr>
          <w:rFonts w:hint="eastAsia" w:ascii="仿宋" w:hAnsi="仿宋" w:eastAsia="仿宋" w:cs="仿宋"/>
          <w:color w:val="auto"/>
          <w:sz w:val="24"/>
          <w:szCs w:val="24"/>
          <w:highlight w:val="none"/>
        </w:rPr>
        <w:t>文件》，乙方的《</w:t>
      </w:r>
      <w:r>
        <w:rPr>
          <w:rFonts w:hint="eastAsia" w:ascii="仿宋" w:hAnsi="仿宋" w:eastAsia="仿宋" w:cs="仿宋"/>
          <w:color w:val="auto"/>
          <w:sz w:val="24"/>
          <w:szCs w:val="24"/>
          <w:highlight w:val="none"/>
          <w:lang w:eastAsia="zh-CN"/>
        </w:rPr>
        <w:t>投标</w:t>
      </w:r>
      <w:r>
        <w:rPr>
          <w:rFonts w:hint="eastAsia" w:ascii="仿宋" w:hAnsi="仿宋" w:eastAsia="仿宋" w:cs="仿宋"/>
          <w:color w:val="auto"/>
          <w:sz w:val="24"/>
          <w:szCs w:val="24"/>
          <w:highlight w:val="none"/>
        </w:rPr>
        <w:t>文件》及</w:t>
      </w:r>
      <w:r>
        <w:rPr>
          <w:rFonts w:hint="eastAsia" w:ascii="仿宋" w:hAnsi="仿宋" w:eastAsia="仿宋" w:cs="仿宋"/>
          <w:color w:val="auto"/>
          <w:sz w:val="24"/>
          <w:szCs w:val="24"/>
          <w:highlight w:val="red"/>
        </w:rPr>
        <w:t>《</w:t>
      </w:r>
      <w:r>
        <w:rPr>
          <w:rFonts w:hint="eastAsia" w:ascii="仿宋" w:hAnsi="仿宋" w:eastAsia="仿宋" w:cs="仿宋"/>
          <w:color w:val="auto"/>
          <w:sz w:val="24"/>
          <w:szCs w:val="24"/>
          <w:highlight w:val="green"/>
          <w:lang w:val="en-US" w:eastAsia="zh-CN"/>
        </w:rPr>
        <w:t>中标</w:t>
      </w:r>
      <w:r>
        <w:rPr>
          <w:rFonts w:hint="eastAsia" w:ascii="仿宋" w:hAnsi="仿宋" w:eastAsia="仿宋" w:cs="仿宋"/>
          <w:color w:val="auto"/>
          <w:sz w:val="24"/>
          <w:szCs w:val="24"/>
          <w:highlight w:val="red"/>
        </w:rPr>
        <w:t>通知书》</w:t>
      </w:r>
      <w:r>
        <w:rPr>
          <w:rFonts w:hint="eastAsia" w:ascii="仿宋" w:hAnsi="仿宋" w:eastAsia="仿宋" w:cs="仿宋"/>
          <w:color w:val="auto"/>
          <w:sz w:val="24"/>
          <w:szCs w:val="24"/>
          <w:highlight w:val="none"/>
        </w:rPr>
        <w:t>，甲、乙双方同意签订本合同。详细技术说明及其他有关合同项目的特定信息由合同附件予以说明，合同附件及本项目的《</w:t>
      </w:r>
      <w:r>
        <w:rPr>
          <w:rFonts w:hint="eastAsia" w:ascii="仿宋" w:hAnsi="仿宋" w:eastAsia="仿宋" w:cs="仿宋"/>
          <w:color w:val="auto"/>
          <w:sz w:val="24"/>
          <w:szCs w:val="24"/>
          <w:highlight w:val="none"/>
          <w:lang w:eastAsia="zh-CN"/>
        </w:rPr>
        <w:t>招标</w:t>
      </w:r>
      <w:r>
        <w:rPr>
          <w:rFonts w:hint="eastAsia" w:ascii="仿宋" w:hAnsi="仿宋" w:eastAsia="仿宋" w:cs="仿宋"/>
          <w:color w:val="auto"/>
          <w:sz w:val="24"/>
          <w:szCs w:val="24"/>
          <w:highlight w:val="none"/>
        </w:rPr>
        <w:t>文件》、《</w:t>
      </w:r>
      <w:r>
        <w:rPr>
          <w:rFonts w:hint="eastAsia" w:ascii="仿宋" w:hAnsi="仿宋" w:eastAsia="仿宋" w:cs="仿宋"/>
          <w:color w:val="auto"/>
          <w:sz w:val="24"/>
          <w:szCs w:val="24"/>
          <w:highlight w:val="none"/>
          <w:lang w:eastAsia="zh-CN"/>
        </w:rPr>
        <w:t>投标</w:t>
      </w:r>
      <w:r>
        <w:rPr>
          <w:rFonts w:hint="eastAsia" w:ascii="仿宋" w:hAnsi="仿宋" w:eastAsia="仿宋" w:cs="仿宋"/>
          <w:color w:val="auto"/>
          <w:sz w:val="24"/>
          <w:szCs w:val="24"/>
          <w:highlight w:val="none"/>
        </w:rPr>
        <w:t>文件》、</w:t>
      </w:r>
      <w:r>
        <w:rPr>
          <w:rFonts w:hint="eastAsia" w:ascii="仿宋" w:hAnsi="仿宋" w:eastAsia="仿宋" w:cs="仿宋"/>
          <w:color w:val="auto"/>
          <w:sz w:val="24"/>
          <w:szCs w:val="24"/>
          <w:highlight w:val="red"/>
        </w:rPr>
        <w:t>《</w:t>
      </w:r>
      <w:r>
        <w:rPr>
          <w:rFonts w:hint="eastAsia" w:ascii="仿宋" w:hAnsi="仿宋" w:eastAsia="仿宋" w:cs="仿宋"/>
          <w:color w:val="auto"/>
          <w:sz w:val="24"/>
          <w:szCs w:val="24"/>
          <w:highlight w:val="green"/>
          <w:lang w:val="en-US" w:eastAsia="zh-CN"/>
        </w:rPr>
        <w:t>中标</w:t>
      </w:r>
      <w:r>
        <w:rPr>
          <w:rFonts w:hint="eastAsia" w:ascii="仿宋" w:hAnsi="仿宋" w:eastAsia="仿宋" w:cs="仿宋"/>
          <w:color w:val="auto"/>
          <w:sz w:val="24"/>
          <w:szCs w:val="24"/>
          <w:highlight w:val="red"/>
        </w:rPr>
        <w:t>通知书》</w:t>
      </w:r>
      <w:r>
        <w:rPr>
          <w:rFonts w:hint="eastAsia" w:ascii="仿宋" w:hAnsi="仿宋" w:eastAsia="仿宋" w:cs="仿宋"/>
          <w:color w:val="auto"/>
          <w:sz w:val="24"/>
          <w:szCs w:val="24"/>
          <w:highlight w:val="none"/>
        </w:rPr>
        <w:t>等均为本合同的组成部分。双方同意共同遵守如下条款：</w:t>
      </w:r>
    </w:p>
    <w:p>
      <w:pPr>
        <w:tabs>
          <w:tab w:val="left" w:pos="7665"/>
        </w:tabs>
        <w:spacing w:after="160" w:line="360" w:lineRule="auto"/>
        <w:ind w:firstLine="360" w:firstLineChars="150"/>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rPr>
        <w:t>第一条</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合同文件</w:t>
      </w:r>
    </w:p>
    <w:p>
      <w:pPr>
        <w:tabs>
          <w:tab w:val="left" w:pos="7665"/>
        </w:tabs>
        <w:spacing w:after="160" w:line="36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下列与本次采购活动有关的文件及附件是本合同不可分割的组成部分，与本合同具有同等法律效力，这些文件包括但不限于：</w:t>
      </w:r>
    </w:p>
    <w:p>
      <w:pPr>
        <w:tabs>
          <w:tab w:val="left" w:pos="7665"/>
        </w:tabs>
        <w:spacing w:after="160" w:line="36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招标</w:t>
      </w:r>
      <w:r>
        <w:rPr>
          <w:rFonts w:hint="eastAsia" w:ascii="仿宋" w:hAnsi="仿宋" w:eastAsia="仿宋" w:cs="仿宋"/>
          <w:color w:val="auto"/>
          <w:sz w:val="24"/>
          <w:szCs w:val="24"/>
          <w:highlight w:val="none"/>
        </w:rPr>
        <w:t>文件</w:t>
      </w:r>
    </w:p>
    <w:p>
      <w:pPr>
        <w:tabs>
          <w:tab w:val="left" w:pos="7665"/>
        </w:tabs>
        <w:spacing w:after="160" w:line="36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投标</w:t>
      </w:r>
      <w:r>
        <w:rPr>
          <w:rFonts w:hint="eastAsia" w:ascii="仿宋" w:hAnsi="仿宋" w:eastAsia="仿宋" w:cs="仿宋"/>
          <w:color w:val="auto"/>
          <w:sz w:val="24"/>
          <w:szCs w:val="24"/>
          <w:highlight w:val="none"/>
        </w:rPr>
        <w:t>文件</w:t>
      </w:r>
    </w:p>
    <w:p>
      <w:pPr>
        <w:tabs>
          <w:tab w:val="left" w:pos="7665"/>
        </w:tabs>
        <w:spacing w:after="160" w:line="36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3.乙方在</w:t>
      </w:r>
      <w:r>
        <w:rPr>
          <w:rFonts w:hint="eastAsia" w:ascii="仿宋" w:hAnsi="仿宋" w:eastAsia="仿宋" w:cs="仿宋"/>
          <w:color w:val="auto"/>
          <w:sz w:val="24"/>
          <w:szCs w:val="24"/>
          <w:highlight w:val="none"/>
          <w:lang w:eastAsia="zh-CN"/>
        </w:rPr>
        <w:t>投标</w:t>
      </w:r>
      <w:r>
        <w:rPr>
          <w:rFonts w:hint="eastAsia" w:ascii="仿宋" w:hAnsi="仿宋" w:eastAsia="仿宋" w:cs="仿宋"/>
          <w:color w:val="auto"/>
          <w:sz w:val="24"/>
          <w:szCs w:val="24"/>
          <w:highlight w:val="none"/>
        </w:rPr>
        <w:t>时的书面承诺</w:t>
      </w:r>
    </w:p>
    <w:p>
      <w:pPr>
        <w:tabs>
          <w:tab w:val="left" w:pos="7665"/>
        </w:tabs>
        <w:spacing w:after="160" w:line="360" w:lineRule="auto"/>
        <w:ind w:firstLine="360" w:firstLineChars="150"/>
        <w:rPr>
          <w:rFonts w:hint="eastAsia" w:ascii="仿宋" w:hAnsi="仿宋" w:eastAsia="仿宋" w:cs="仿宋"/>
          <w:color w:val="auto"/>
          <w:sz w:val="24"/>
          <w:szCs w:val="24"/>
          <w:highlight w:val="red"/>
        </w:rPr>
      </w:pP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green"/>
          <w:lang w:val="en-US" w:eastAsia="zh-CN"/>
        </w:rPr>
        <w:t>中标</w:t>
      </w:r>
      <w:r>
        <w:rPr>
          <w:rFonts w:hint="eastAsia" w:ascii="仿宋" w:hAnsi="仿宋" w:eastAsia="仿宋" w:cs="仿宋"/>
          <w:color w:val="auto"/>
          <w:sz w:val="24"/>
          <w:szCs w:val="24"/>
          <w:highlight w:val="none"/>
        </w:rPr>
        <w:t>通知书</w:t>
      </w:r>
    </w:p>
    <w:p>
      <w:pPr>
        <w:tabs>
          <w:tab w:val="left" w:pos="7665"/>
        </w:tabs>
        <w:spacing w:after="160" w:line="36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5.合同补充条款或说明</w:t>
      </w:r>
    </w:p>
    <w:p>
      <w:pPr>
        <w:tabs>
          <w:tab w:val="left" w:pos="7665"/>
        </w:tabs>
        <w:spacing w:after="160" w:line="36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6.相关附件</w:t>
      </w:r>
    </w:p>
    <w:p>
      <w:pPr>
        <w:tabs>
          <w:tab w:val="left" w:pos="7665"/>
        </w:tabs>
        <w:spacing w:after="160" w:line="360" w:lineRule="auto"/>
        <w:ind w:firstLine="360" w:firstLineChars="150"/>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rPr>
        <w:t>第二条</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lang w:eastAsia="zh-CN"/>
        </w:rPr>
        <w:t>服务内容及成果要求</w:t>
      </w:r>
    </w:p>
    <w:p>
      <w:pPr>
        <w:tabs>
          <w:tab w:val="left" w:pos="7665"/>
        </w:tabs>
        <w:spacing w:after="160" w:line="360" w:lineRule="auto"/>
        <w:ind w:firstLine="360" w:firstLineChars="150"/>
        <w:rPr>
          <w:rFonts w:hint="eastAsia" w:ascii="仿宋" w:hAnsi="仿宋" w:eastAsia="仿宋" w:cs="仿宋"/>
          <w:color w:val="auto"/>
          <w:sz w:val="24"/>
          <w:szCs w:val="24"/>
          <w:highlight w:val="none"/>
          <w:lang w:eastAsia="zh-CN"/>
        </w:rPr>
      </w:pPr>
      <w:r>
        <w:rPr>
          <w:rFonts w:hint="eastAsia" w:ascii="仿宋" w:hAnsi="仿宋" w:eastAsia="仿宋" w:cs="仿宋"/>
          <w:b/>
          <w:bCs/>
          <w:color w:val="auto"/>
          <w:sz w:val="24"/>
          <w:szCs w:val="24"/>
          <w:highlight w:val="none"/>
          <w:lang w:eastAsia="zh-CN"/>
        </w:rPr>
        <w:t>服务内容包含：</w:t>
      </w:r>
      <w:r>
        <w:rPr>
          <w:rFonts w:hint="eastAsia" w:ascii="仿宋" w:hAnsi="仿宋" w:eastAsia="仿宋" w:cs="仿宋"/>
          <w:color w:val="auto"/>
          <w:sz w:val="24"/>
          <w:szCs w:val="24"/>
          <w:highlight w:val="none"/>
          <w:lang w:eastAsia="zh-CN"/>
        </w:rPr>
        <w:t>（一）城市消防现状分析</w:t>
      </w:r>
    </w:p>
    <w:p>
      <w:pPr>
        <w:tabs>
          <w:tab w:val="left" w:pos="7665"/>
        </w:tabs>
        <w:spacing w:after="160" w:line="360" w:lineRule="auto"/>
        <w:ind w:firstLine="360" w:firstLineChars="15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梳理现状消防站与支撑系统建设情况，总结消防安全布局与问题。</w:t>
      </w:r>
    </w:p>
    <w:p>
      <w:pPr>
        <w:tabs>
          <w:tab w:val="left" w:pos="7665"/>
        </w:tabs>
        <w:spacing w:after="160" w:line="360" w:lineRule="auto"/>
        <w:ind w:firstLine="360" w:firstLineChars="15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（二）城市火灾风险评估</w:t>
      </w:r>
    </w:p>
    <w:p>
      <w:pPr>
        <w:tabs>
          <w:tab w:val="left" w:pos="7665"/>
        </w:tabs>
        <w:spacing w:after="160" w:line="360" w:lineRule="auto"/>
        <w:ind w:firstLine="360" w:firstLineChars="15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1、根据城市火灾风险用地分类标准，划定城市重点消防区域分类；</w:t>
      </w:r>
    </w:p>
    <w:p>
      <w:pPr>
        <w:tabs>
          <w:tab w:val="left" w:pos="7665"/>
        </w:tabs>
        <w:spacing w:after="160" w:line="360" w:lineRule="auto"/>
        <w:ind w:firstLine="360" w:firstLineChars="15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2、根据消防区域分类，制定对应分类级别的消防措施和要求；</w:t>
      </w:r>
    </w:p>
    <w:p>
      <w:pPr>
        <w:tabs>
          <w:tab w:val="left" w:pos="7665"/>
        </w:tabs>
        <w:spacing w:after="160" w:line="360" w:lineRule="auto"/>
        <w:ind w:firstLine="360" w:firstLineChars="15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（三）城市消防安全布局</w:t>
      </w:r>
    </w:p>
    <w:p>
      <w:pPr>
        <w:tabs>
          <w:tab w:val="left" w:pos="7665"/>
        </w:tabs>
        <w:spacing w:after="160" w:line="360" w:lineRule="auto"/>
        <w:ind w:firstLine="360" w:firstLineChars="15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1、划定城市消防重点区域；</w:t>
      </w:r>
    </w:p>
    <w:p>
      <w:pPr>
        <w:tabs>
          <w:tab w:val="left" w:pos="7665"/>
        </w:tabs>
        <w:spacing w:after="160" w:line="360" w:lineRule="auto"/>
        <w:ind w:firstLine="360" w:firstLineChars="15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2、明确易燃易爆危险化学品设施布局，制定包括城市危险品仓库、燃气设施、公共加油加气站等的布局要求；</w:t>
      </w:r>
    </w:p>
    <w:p>
      <w:pPr>
        <w:tabs>
          <w:tab w:val="left" w:pos="7665"/>
        </w:tabs>
        <w:spacing w:after="160" w:line="360" w:lineRule="auto"/>
        <w:ind w:firstLine="360" w:firstLineChars="15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3、明确城市人口密集区、棚户区及危房旧改区等消防安全措施；</w:t>
      </w:r>
    </w:p>
    <w:p>
      <w:pPr>
        <w:tabs>
          <w:tab w:val="left" w:pos="7665"/>
        </w:tabs>
        <w:spacing w:after="160" w:line="360" w:lineRule="auto"/>
        <w:ind w:firstLine="360" w:firstLineChars="15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4、提出历史文物保护单位、历史文化街区的消防措施；</w:t>
      </w:r>
    </w:p>
    <w:p>
      <w:pPr>
        <w:tabs>
          <w:tab w:val="left" w:pos="7665"/>
        </w:tabs>
        <w:spacing w:after="160" w:line="360" w:lineRule="auto"/>
        <w:ind w:firstLine="360" w:firstLineChars="15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5、明确地下空间开发利用的消防安全措施及要求；</w:t>
      </w:r>
    </w:p>
    <w:p>
      <w:pPr>
        <w:tabs>
          <w:tab w:val="left" w:pos="7665"/>
        </w:tabs>
        <w:spacing w:after="160" w:line="360" w:lineRule="auto"/>
        <w:ind w:firstLine="360" w:firstLineChars="15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6、明确城市高层建筑消防安全措施；</w:t>
      </w:r>
    </w:p>
    <w:p>
      <w:pPr>
        <w:tabs>
          <w:tab w:val="left" w:pos="7665"/>
        </w:tabs>
        <w:spacing w:after="160" w:line="360" w:lineRule="auto"/>
        <w:ind w:firstLine="360" w:firstLineChars="15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7、防火隔离带及应急避难疏散系统的设置。</w:t>
      </w:r>
    </w:p>
    <w:p>
      <w:pPr>
        <w:tabs>
          <w:tab w:val="left" w:pos="7665"/>
        </w:tabs>
        <w:spacing w:after="160" w:line="360" w:lineRule="auto"/>
        <w:ind w:firstLine="360" w:firstLineChars="15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（四）城市消防站布局及装备规划</w:t>
      </w:r>
    </w:p>
    <w:p>
      <w:pPr>
        <w:tabs>
          <w:tab w:val="left" w:pos="7665"/>
        </w:tabs>
        <w:spacing w:after="160" w:line="360" w:lineRule="auto"/>
        <w:ind w:firstLine="360" w:firstLineChars="15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1、明确消防站选址条件和布局要点；</w:t>
      </w:r>
    </w:p>
    <w:p>
      <w:pPr>
        <w:tabs>
          <w:tab w:val="left" w:pos="7665"/>
        </w:tabs>
        <w:spacing w:after="160" w:line="360" w:lineRule="auto"/>
        <w:ind w:firstLine="360" w:firstLineChars="15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2、确定消防指挥中心、训练培训基地以及后勤保障基地的规划；</w:t>
      </w:r>
    </w:p>
    <w:p>
      <w:pPr>
        <w:tabs>
          <w:tab w:val="left" w:pos="7665"/>
        </w:tabs>
        <w:spacing w:after="160" w:line="360" w:lineRule="auto"/>
        <w:ind w:firstLine="360" w:firstLineChars="15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3、确定消防装备配备规划，包括消防车辆、消防器材等的规划和要求；</w:t>
      </w:r>
    </w:p>
    <w:p>
      <w:pPr>
        <w:tabs>
          <w:tab w:val="left" w:pos="7665"/>
        </w:tabs>
        <w:spacing w:after="160" w:line="360" w:lineRule="auto"/>
        <w:ind w:firstLine="360" w:firstLineChars="15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（五）支撑系统规划</w:t>
      </w:r>
    </w:p>
    <w:p>
      <w:pPr>
        <w:tabs>
          <w:tab w:val="left" w:pos="7665"/>
        </w:tabs>
        <w:spacing w:after="160" w:line="360" w:lineRule="auto"/>
        <w:ind w:firstLine="360" w:firstLineChars="15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1、完善消防车通道规划，明确消防车主通道、次通道以及一般通道；</w:t>
      </w:r>
    </w:p>
    <w:p>
      <w:pPr>
        <w:tabs>
          <w:tab w:val="left" w:pos="7665"/>
        </w:tabs>
        <w:spacing w:after="160" w:line="360" w:lineRule="auto"/>
        <w:ind w:firstLine="360" w:firstLineChars="15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2、明确消防用水流量和用水预测，加强市政给水管网建设，消防栓建设以及辅助消防水源的确定，全面落实消防供水规划；</w:t>
      </w:r>
    </w:p>
    <w:p>
      <w:pPr>
        <w:tabs>
          <w:tab w:val="left" w:pos="7665"/>
        </w:tabs>
        <w:spacing w:after="160" w:line="360" w:lineRule="auto"/>
        <w:ind w:firstLine="360" w:firstLineChars="15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3、确定消防通信系统的建设，包括指挥调度体系，消防通信设备规划以及城市远程火灾报警系统的完善更新。</w:t>
      </w:r>
    </w:p>
    <w:p>
      <w:pPr>
        <w:tabs>
          <w:tab w:val="left" w:pos="7665"/>
        </w:tabs>
        <w:spacing w:after="160" w:line="360" w:lineRule="auto"/>
        <w:ind w:firstLine="360" w:firstLineChars="15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（六）消防协防及社会抢险救援规划</w:t>
      </w:r>
    </w:p>
    <w:p>
      <w:pPr>
        <w:tabs>
          <w:tab w:val="left" w:pos="7665"/>
        </w:tabs>
        <w:spacing w:after="160" w:line="360" w:lineRule="auto"/>
        <w:ind w:firstLine="360" w:firstLineChars="15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1、建立各部门消防协防应急联动机制，完善消防综合应急救援协作体系。</w:t>
      </w:r>
    </w:p>
    <w:p>
      <w:pPr>
        <w:tabs>
          <w:tab w:val="left" w:pos="7665"/>
        </w:tabs>
        <w:spacing w:after="160" w:line="360" w:lineRule="auto"/>
        <w:ind w:firstLine="360" w:firstLineChars="15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2、完善包括救援指挥系统、专业力量系统、救援培训系统和后勤保障系统、专家人才库系统等的社会抢险救援规划。</w:t>
      </w:r>
    </w:p>
    <w:p>
      <w:pPr>
        <w:tabs>
          <w:tab w:val="left" w:pos="7665"/>
        </w:tabs>
        <w:spacing w:after="160" w:line="360" w:lineRule="auto"/>
        <w:ind w:firstLine="360" w:firstLineChars="15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（七）明确近期建设规划</w:t>
      </w:r>
    </w:p>
    <w:p>
      <w:pPr>
        <w:tabs>
          <w:tab w:val="left" w:pos="7665"/>
        </w:tabs>
        <w:spacing w:after="160" w:line="360" w:lineRule="auto"/>
        <w:ind w:firstLine="360" w:firstLineChars="150"/>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成果要求：</w:t>
      </w:r>
      <w:r>
        <w:rPr>
          <w:rFonts w:hint="eastAsia" w:ascii="仿宋" w:hAnsi="仿宋" w:eastAsia="仿宋" w:cs="仿宋"/>
          <w:color w:val="auto"/>
          <w:sz w:val="24"/>
          <w:szCs w:val="24"/>
          <w:highlight w:val="none"/>
          <w:lang w:val="en-US" w:eastAsia="zh-CN"/>
        </w:rPr>
        <w:t>1、文字成果：规划说明书、文本等；</w:t>
      </w:r>
    </w:p>
    <w:p>
      <w:pPr>
        <w:tabs>
          <w:tab w:val="left" w:pos="7665"/>
        </w:tabs>
        <w:spacing w:after="160" w:line="360" w:lineRule="auto"/>
        <w:ind w:firstLine="360" w:firstLineChars="15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2、规划图纸；内容包括但不限于武侯区消防站点现状分布图、武侯区火灾风险评估图、武侯区消防安全重点单位分布图、武侯区消防站布局规划图、武侯区消防通道规划图、武侯区消防站点近期建设规划图等；</w:t>
      </w:r>
    </w:p>
    <w:p>
      <w:pPr>
        <w:tabs>
          <w:tab w:val="left" w:pos="7665"/>
        </w:tabs>
        <w:spacing w:after="160" w:line="360" w:lineRule="auto"/>
        <w:ind w:firstLine="360" w:firstLineChars="15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3、成果形式：正式成果包括但不限于规划文本、规划说明书、规划图纸及电子光盘等；</w:t>
      </w:r>
    </w:p>
    <w:p>
      <w:pPr>
        <w:tabs>
          <w:tab w:val="left" w:pos="7665"/>
        </w:tabs>
        <w:spacing w:after="160" w:line="360" w:lineRule="auto"/>
        <w:ind w:firstLine="360" w:firstLineChars="150"/>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rPr>
        <w:t>第三条</w:t>
      </w:r>
      <w:r>
        <w:rPr>
          <w:rFonts w:hint="eastAsia" w:ascii="仿宋" w:hAnsi="仿宋" w:eastAsia="仿宋" w:cs="仿宋"/>
          <w:b/>
          <w:bCs/>
          <w:color w:val="auto"/>
          <w:sz w:val="24"/>
          <w:szCs w:val="24"/>
          <w:highlight w:val="none"/>
          <w:lang w:val="en-US" w:eastAsia="zh-CN"/>
        </w:rPr>
        <w:t xml:space="preserve"> 履约期限及</w:t>
      </w:r>
      <w:r>
        <w:rPr>
          <w:rFonts w:hint="eastAsia" w:ascii="仿宋" w:hAnsi="仿宋" w:eastAsia="仿宋" w:cs="仿宋"/>
          <w:b/>
          <w:bCs/>
          <w:color w:val="auto"/>
          <w:sz w:val="24"/>
          <w:szCs w:val="24"/>
          <w:highlight w:val="none"/>
          <w:lang w:eastAsia="zh-CN"/>
        </w:rPr>
        <w:t>地点</w:t>
      </w:r>
    </w:p>
    <w:p>
      <w:pPr>
        <w:tabs>
          <w:tab w:val="left" w:pos="7665"/>
        </w:tabs>
        <w:spacing w:after="160" w:line="360" w:lineRule="auto"/>
        <w:ind w:firstLine="360" w:firstLineChars="15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履约时间：政府采购合同签订之日起2个月内按采购人要求的方式履约，其中现场调研和资料收集1周，成果编制5周，成果评审及方案修改前后共计2周。</w:t>
      </w:r>
    </w:p>
    <w:p>
      <w:pPr>
        <w:tabs>
          <w:tab w:val="left" w:pos="7665"/>
        </w:tabs>
        <w:spacing w:after="160" w:line="360" w:lineRule="auto"/>
        <w:ind w:firstLine="360" w:firstLineChars="15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履约地点：采购人指定地点。</w:t>
      </w:r>
    </w:p>
    <w:p>
      <w:pPr>
        <w:numPr>
          <w:ilvl w:val="0"/>
          <w:numId w:val="7"/>
        </w:numPr>
        <w:tabs>
          <w:tab w:val="left" w:pos="7665"/>
        </w:tabs>
        <w:spacing w:after="160" w:line="360" w:lineRule="auto"/>
        <w:ind w:firstLine="360" w:firstLineChars="150"/>
        <w:rPr>
          <w:rFonts w:hint="eastAsia" w:ascii="仿宋" w:hAnsi="仿宋" w:eastAsia="仿宋" w:cs="仿宋"/>
          <w:b/>
          <w:bCs/>
          <w:color w:val="auto"/>
          <w:sz w:val="24"/>
          <w:szCs w:val="24"/>
          <w:highlight w:val="yellow"/>
          <w:lang w:val="en-US" w:eastAsia="zh-CN"/>
        </w:rPr>
      </w:pPr>
      <w:r>
        <w:rPr>
          <w:rFonts w:hint="eastAsia" w:ascii="仿宋" w:hAnsi="仿宋" w:eastAsia="仿宋" w:cs="仿宋"/>
          <w:b/>
          <w:bCs/>
          <w:color w:val="auto"/>
          <w:sz w:val="24"/>
          <w:szCs w:val="24"/>
          <w:highlight w:val="yellow"/>
          <w:lang w:val="en-US" w:eastAsia="zh-CN"/>
        </w:rPr>
        <w:t>履约保证金</w:t>
      </w:r>
    </w:p>
    <w:p>
      <w:pPr>
        <w:tabs>
          <w:tab w:val="left" w:pos="7665"/>
        </w:tabs>
        <w:spacing w:after="160" w:line="360" w:lineRule="auto"/>
        <w:ind w:firstLine="360" w:firstLineChars="150"/>
        <w:rPr>
          <w:rFonts w:hint="eastAsia" w:ascii="仿宋" w:hAnsi="仿宋" w:eastAsia="仿宋" w:cs="仿宋"/>
          <w:color w:val="auto"/>
          <w:sz w:val="24"/>
          <w:szCs w:val="24"/>
          <w:highlight w:val="yellow"/>
          <w:lang w:val="en-US" w:eastAsia="zh-CN"/>
        </w:rPr>
      </w:pPr>
      <w:r>
        <w:rPr>
          <w:rFonts w:hint="eastAsia" w:ascii="仿宋" w:hAnsi="仿宋" w:eastAsia="仿宋" w:cs="仿宋"/>
          <w:color w:val="auto"/>
          <w:sz w:val="24"/>
          <w:szCs w:val="24"/>
          <w:highlight w:val="yellow"/>
          <w:lang w:val="en-US" w:eastAsia="zh-CN"/>
        </w:rPr>
        <w:t>不要求提供履约保证金。</w:t>
      </w:r>
    </w:p>
    <w:p>
      <w:pPr>
        <w:tabs>
          <w:tab w:val="left" w:pos="7665"/>
        </w:tabs>
        <w:spacing w:after="160" w:line="360" w:lineRule="auto"/>
        <w:ind w:firstLine="360" w:firstLineChars="150"/>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rPr>
        <w:t>第五条</w:t>
      </w:r>
      <w:r>
        <w:rPr>
          <w:rFonts w:hint="eastAsia" w:ascii="仿宋" w:hAnsi="仿宋" w:eastAsia="仿宋" w:cs="仿宋"/>
          <w:b/>
          <w:bCs/>
          <w:color w:val="auto"/>
          <w:sz w:val="24"/>
          <w:szCs w:val="24"/>
          <w:highlight w:val="none"/>
          <w:lang w:val="en-US" w:eastAsia="zh-CN"/>
        </w:rPr>
        <w:t xml:space="preserve"> 服务费用及</w:t>
      </w:r>
      <w:r>
        <w:rPr>
          <w:rFonts w:hint="eastAsia" w:ascii="仿宋" w:hAnsi="仿宋" w:eastAsia="仿宋" w:cs="仿宋"/>
          <w:b/>
          <w:bCs/>
          <w:color w:val="auto"/>
          <w:sz w:val="24"/>
          <w:szCs w:val="24"/>
          <w:highlight w:val="none"/>
        </w:rPr>
        <w:t>支付方式</w:t>
      </w:r>
    </w:p>
    <w:p>
      <w:pPr>
        <w:tabs>
          <w:tab w:val="left" w:pos="7665"/>
        </w:tabs>
        <w:spacing w:after="160" w:line="360" w:lineRule="auto"/>
        <w:ind w:firstLine="360" w:firstLineChars="150"/>
        <w:rPr>
          <w:rFonts w:hint="default"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lang w:val="en-US" w:eastAsia="zh-CN"/>
        </w:rPr>
        <w:t>（一）本项目服务费用为</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US" w:eastAsia="zh-CN"/>
        </w:rPr>
        <w:t>元（大写：人民币</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US" w:eastAsia="zh-CN"/>
        </w:rPr>
        <w:t>）</w:t>
      </w:r>
    </w:p>
    <w:p>
      <w:pPr>
        <w:tabs>
          <w:tab w:val="left" w:pos="7665"/>
        </w:tabs>
        <w:spacing w:after="160" w:line="360" w:lineRule="auto"/>
        <w:ind w:firstLine="360" w:firstLineChars="15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（二）付款方式：乙方启动武侯区消防站点总体规划项目</w:t>
      </w:r>
      <w:r>
        <w:rPr>
          <w:rFonts w:hint="eastAsia" w:ascii="仿宋" w:hAnsi="仿宋" w:eastAsia="仿宋" w:cs="仿宋"/>
          <w:color w:val="auto"/>
          <w:sz w:val="24"/>
          <w:szCs w:val="24"/>
          <w:highlight w:val="green"/>
          <w:lang w:val="en-US" w:eastAsia="zh-CN"/>
        </w:rPr>
        <w:t>10个工作日内</w:t>
      </w:r>
      <w:r>
        <w:rPr>
          <w:rFonts w:hint="eastAsia" w:ascii="仿宋" w:hAnsi="仿宋" w:eastAsia="仿宋" w:cs="仿宋"/>
          <w:color w:val="auto"/>
          <w:sz w:val="24"/>
          <w:szCs w:val="24"/>
          <w:highlight w:val="none"/>
          <w:lang w:val="en-US" w:eastAsia="zh-CN"/>
        </w:rPr>
        <w:t>支付其总金额的20%，规划方案通过专家评审后</w:t>
      </w:r>
      <w:r>
        <w:rPr>
          <w:rFonts w:hint="eastAsia" w:ascii="仿宋" w:hAnsi="仿宋" w:eastAsia="仿宋" w:cs="仿宋"/>
          <w:color w:val="auto"/>
          <w:sz w:val="24"/>
          <w:szCs w:val="24"/>
          <w:highlight w:val="green"/>
          <w:lang w:val="en-US" w:eastAsia="zh-CN"/>
        </w:rPr>
        <w:t>10个工作日内</w:t>
      </w:r>
      <w:r>
        <w:rPr>
          <w:rFonts w:hint="eastAsia" w:ascii="仿宋" w:hAnsi="仿宋" w:eastAsia="仿宋" w:cs="仿宋"/>
          <w:color w:val="auto"/>
          <w:sz w:val="24"/>
          <w:szCs w:val="24"/>
          <w:highlight w:val="none"/>
          <w:lang w:val="en-US" w:eastAsia="zh-CN"/>
        </w:rPr>
        <w:t>支付其总金额的20%，规划方案通过区级相关会议审查</w:t>
      </w:r>
      <w:r>
        <w:rPr>
          <w:rFonts w:hint="eastAsia" w:ascii="仿宋" w:hAnsi="仿宋" w:eastAsia="仿宋" w:cs="仿宋"/>
          <w:color w:val="auto"/>
          <w:sz w:val="24"/>
          <w:szCs w:val="24"/>
          <w:highlight w:val="green"/>
          <w:lang w:val="en-US" w:eastAsia="zh-CN"/>
        </w:rPr>
        <w:t>后10个工作日内</w:t>
      </w:r>
      <w:r>
        <w:rPr>
          <w:rFonts w:hint="eastAsia" w:ascii="仿宋" w:hAnsi="仿宋" w:eastAsia="仿宋" w:cs="仿宋"/>
          <w:color w:val="auto"/>
          <w:sz w:val="24"/>
          <w:szCs w:val="24"/>
          <w:highlight w:val="none"/>
          <w:lang w:val="en-US" w:eastAsia="zh-CN"/>
        </w:rPr>
        <w:t>支付其总金额的40%，乙方提交最终成果</w:t>
      </w:r>
      <w:r>
        <w:rPr>
          <w:rFonts w:hint="eastAsia" w:ascii="仿宋" w:hAnsi="仿宋" w:eastAsia="仿宋" w:cs="仿宋"/>
          <w:color w:val="auto"/>
          <w:sz w:val="24"/>
          <w:szCs w:val="24"/>
          <w:highlight w:val="green"/>
          <w:lang w:val="en-US" w:eastAsia="zh-CN"/>
        </w:rPr>
        <w:t>后10个工作日内</w:t>
      </w:r>
      <w:r>
        <w:rPr>
          <w:rFonts w:hint="eastAsia" w:ascii="仿宋" w:hAnsi="仿宋" w:eastAsia="仿宋" w:cs="仿宋"/>
          <w:color w:val="auto"/>
          <w:sz w:val="24"/>
          <w:szCs w:val="24"/>
          <w:highlight w:val="none"/>
          <w:lang w:val="en-US" w:eastAsia="zh-CN"/>
        </w:rPr>
        <w:t>支付其总金额的20%。</w:t>
      </w:r>
    </w:p>
    <w:p>
      <w:pPr>
        <w:tabs>
          <w:tab w:val="left" w:pos="7665"/>
        </w:tabs>
        <w:spacing w:after="160" w:line="360" w:lineRule="auto"/>
        <w:ind w:firstLine="360" w:firstLineChars="15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（三）其他约定：乙方应在甲方付款前向甲方提交全额完税发票，否则甲方有权拒绝付款，且无需承担任何违约责任，乙方不得因此影响规划设计工作的进展。</w:t>
      </w:r>
    </w:p>
    <w:p>
      <w:pPr>
        <w:tabs>
          <w:tab w:val="left" w:pos="7665"/>
        </w:tabs>
        <w:spacing w:after="160" w:line="360" w:lineRule="auto"/>
        <w:ind w:firstLine="360" w:firstLineChars="150"/>
        <w:rPr>
          <w:rFonts w:hint="eastAsia" w:ascii="仿宋" w:hAnsi="仿宋" w:eastAsia="仿宋" w:cs="仿宋"/>
          <w:color w:val="auto"/>
          <w:sz w:val="24"/>
          <w:szCs w:val="24"/>
          <w:highlight w:val="none"/>
          <w:lang w:val="en-US" w:eastAsia="zh-CN"/>
        </w:rPr>
      </w:pPr>
      <w:r>
        <w:rPr>
          <w:rFonts w:hint="eastAsia" w:ascii="仿宋" w:hAnsi="仿宋" w:eastAsia="仿宋" w:cs="仿宋"/>
          <w:b/>
          <w:bCs/>
          <w:color w:val="auto"/>
          <w:sz w:val="24"/>
          <w:szCs w:val="24"/>
          <w:highlight w:val="none"/>
        </w:rPr>
        <w:t>第</w:t>
      </w:r>
      <w:r>
        <w:rPr>
          <w:rFonts w:hint="eastAsia" w:ascii="仿宋" w:hAnsi="仿宋" w:eastAsia="仿宋" w:cs="仿宋"/>
          <w:b/>
          <w:bCs/>
          <w:color w:val="auto"/>
          <w:sz w:val="24"/>
          <w:szCs w:val="24"/>
          <w:highlight w:val="none"/>
          <w:lang w:eastAsia="zh-CN"/>
        </w:rPr>
        <w:t>六</w:t>
      </w:r>
      <w:r>
        <w:rPr>
          <w:rFonts w:hint="eastAsia" w:ascii="仿宋" w:hAnsi="仿宋" w:eastAsia="仿宋" w:cs="仿宋"/>
          <w:b/>
          <w:bCs/>
          <w:color w:val="auto"/>
          <w:sz w:val="24"/>
          <w:szCs w:val="24"/>
          <w:highlight w:val="none"/>
        </w:rPr>
        <w:t>条</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lang w:eastAsia="zh-CN"/>
        </w:rPr>
        <w:t>验收要求</w:t>
      </w:r>
    </w:p>
    <w:p>
      <w:pPr>
        <w:tabs>
          <w:tab w:val="left" w:pos="7665"/>
        </w:tabs>
        <w:spacing w:after="160" w:line="360" w:lineRule="auto"/>
        <w:ind w:firstLine="360" w:firstLineChars="15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严格按照政府采购相关法律法规、《财政部关于进一步加强政府采购需求和履约验收管理的指导意见》（财库［2016］205号）的要求、招标文件要求、投标文件相应内容和行业相关标准验收。满足成都市规划和自然资源局所提技术要求，成果文件通过相应专家审查及会议审查。</w:t>
      </w:r>
    </w:p>
    <w:p>
      <w:pPr>
        <w:tabs>
          <w:tab w:val="left" w:pos="7665"/>
        </w:tabs>
        <w:spacing w:after="160" w:line="360" w:lineRule="auto"/>
        <w:ind w:firstLine="360" w:firstLineChars="150"/>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rPr>
        <w:t>第</w:t>
      </w:r>
      <w:r>
        <w:rPr>
          <w:rFonts w:hint="eastAsia" w:ascii="仿宋" w:hAnsi="仿宋" w:eastAsia="仿宋" w:cs="仿宋"/>
          <w:b/>
          <w:bCs/>
          <w:color w:val="auto"/>
          <w:sz w:val="24"/>
          <w:szCs w:val="24"/>
          <w:highlight w:val="none"/>
          <w:lang w:eastAsia="zh-CN"/>
        </w:rPr>
        <w:t>七</w:t>
      </w:r>
      <w:r>
        <w:rPr>
          <w:rFonts w:hint="eastAsia" w:ascii="仿宋" w:hAnsi="仿宋" w:eastAsia="仿宋" w:cs="仿宋"/>
          <w:b/>
          <w:bCs/>
          <w:color w:val="auto"/>
          <w:sz w:val="24"/>
          <w:szCs w:val="24"/>
          <w:highlight w:val="none"/>
        </w:rPr>
        <w:t>条</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知识产权及</w:t>
      </w:r>
      <w:r>
        <w:rPr>
          <w:rFonts w:hint="eastAsia" w:ascii="仿宋" w:hAnsi="仿宋" w:eastAsia="仿宋" w:cs="仿宋"/>
          <w:b/>
          <w:bCs/>
          <w:color w:val="auto"/>
          <w:sz w:val="24"/>
          <w:szCs w:val="24"/>
          <w:highlight w:val="none"/>
          <w:lang w:eastAsia="zh-CN"/>
        </w:rPr>
        <w:t>保密</w:t>
      </w:r>
      <w:r>
        <w:rPr>
          <w:rFonts w:hint="eastAsia" w:ascii="仿宋" w:hAnsi="仿宋" w:eastAsia="仿宋" w:cs="仿宋"/>
          <w:b/>
          <w:bCs/>
          <w:color w:val="auto"/>
          <w:sz w:val="24"/>
          <w:szCs w:val="24"/>
          <w:highlight w:val="none"/>
        </w:rPr>
        <w:t>承诺</w:t>
      </w:r>
    </w:p>
    <w:p>
      <w:pPr>
        <w:tabs>
          <w:tab w:val="left" w:pos="7665"/>
        </w:tabs>
        <w:spacing w:after="160" w:line="36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乙方保证所提供的服务、使用的工具或其任何一部分均不会侵犯任何第三方的专利权、商标权、著作权或其他合法权益，否则视为乙方违约，由此产生的一切损失由乙方承担。</w:t>
      </w:r>
    </w:p>
    <w:p>
      <w:pPr>
        <w:tabs>
          <w:tab w:val="left" w:pos="7665"/>
        </w:tabs>
        <w:spacing w:after="160" w:line="36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经甲乙双方协商一致，若本项目产生知识产权，则归</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拥有。</w:t>
      </w:r>
    </w:p>
    <w:p>
      <w:pPr>
        <w:tabs>
          <w:tab w:val="left" w:pos="7665"/>
        </w:tabs>
        <w:spacing w:after="160" w:line="360" w:lineRule="auto"/>
        <w:ind w:firstLine="360" w:firstLineChars="15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3、保密：未经甲方同意乙方不得将成果向第三方转让或用于本合同项目外的项目，如发生以上情况，乙方将承担一切由此引起的后果并承担赔偿责任。</w:t>
      </w:r>
    </w:p>
    <w:p>
      <w:pPr>
        <w:tabs>
          <w:tab w:val="left" w:pos="7665"/>
        </w:tabs>
        <w:spacing w:after="160" w:line="360" w:lineRule="auto"/>
        <w:ind w:firstLine="360" w:firstLineChars="150"/>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rPr>
        <w:t>第</w:t>
      </w:r>
      <w:r>
        <w:rPr>
          <w:rFonts w:hint="eastAsia" w:ascii="仿宋" w:hAnsi="仿宋" w:eastAsia="仿宋" w:cs="仿宋"/>
          <w:b/>
          <w:bCs/>
          <w:color w:val="auto"/>
          <w:sz w:val="24"/>
          <w:szCs w:val="24"/>
          <w:highlight w:val="none"/>
          <w:lang w:eastAsia="zh-CN"/>
        </w:rPr>
        <w:t>八</w:t>
      </w:r>
      <w:r>
        <w:rPr>
          <w:rFonts w:hint="eastAsia" w:ascii="仿宋" w:hAnsi="仿宋" w:eastAsia="仿宋" w:cs="仿宋"/>
          <w:b/>
          <w:bCs/>
          <w:color w:val="auto"/>
          <w:sz w:val="24"/>
          <w:szCs w:val="24"/>
          <w:highlight w:val="none"/>
        </w:rPr>
        <w:t>条</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甲方的权利与义务</w:t>
      </w:r>
    </w:p>
    <w:p>
      <w:pPr>
        <w:tabs>
          <w:tab w:val="left" w:pos="7665"/>
        </w:tabs>
        <w:spacing w:after="160" w:line="360" w:lineRule="auto"/>
        <w:ind w:firstLine="360" w:firstLineChars="15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甲方按本合同规定的内容，在规定的时间内协助乙方收集规划设计需要的资料及文件，并对其完整性、真实性及时限性负责。由于甲方原因，造成规划设计所需资料不齐、不准、错误或收集困难时，乙方按本合同规定的交付规划设计文件的时间顺延。</w:t>
      </w:r>
    </w:p>
    <w:p>
      <w:pPr>
        <w:tabs>
          <w:tab w:val="left" w:pos="7665"/>
        </w:tabs>
        <w:spacing w:after="160" w:line="360" w:lineRule="auto"/>
        <w:ind w:firstLine="360" w:firstLineChars="15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、在合同履行期间，甲方要求终止或解除合同，应及时书面通知乙方。乙方已开始工作的，甲方应根据乙方所完成的阶段性成果结算相应阶段的规划设计费。</w:t>
      </w:r>
    </w:p>
    <w:p>
      <w:pPr>
        <w:tabs>
          <w:tab w:val="left" w:pos="7665"/>
        </w:tabs>
        <w:spacing w:after="160" w:line="360" w:lineRule="auto"/>
        <w:ind w:firstLine="360" w:firstLineChars="15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eastAsia="zh-CN"/>
        </w:rPr>
        <w:t>、甲方应根据本合同的约定及时支付乙方阶段性规划设计费用；如果延期支付或拒付，则乙方有权暂停甚至终止下一阶段的规划设计任务。</w:t>
      </w:r>
    </w:p>
    <w:p>
      <w:pPr>
        <w:tabs>
          <w:tab w:val="left" w:pos="7665"/>
        </w:tabs>
        <w:spacing w:after="160" w:line="360" w:lineRule="auto"/>
        <w:ind w:firstLine="360" w:firstLineChars="15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lang w:eastAsia="zh-CN"/>
        </w:rPr>
        <w:t>、乙方交付甲方的规划设计方案，甲方应及时将修改调整意见反馈给乙方；如果对阶段性方案的反馈时间超过</w:t>
      </w:r>
      <w:r>
        <w:rPr>
          <w:rFonts w:hint="eastAsia" w:ascii="仿宋" w:hAnsi="仿宋" w:eastAsia="仿宋" w:cs="仿宋"/>
          <w:color w:val="auto"/>
          <w:sz w:val="24"/>
          <w:szCs w:val="24"/>
          <w:highlight w:val="none"/>
          <w:lang w:val="en-US" w:eastAsia="zh-CN"/>
        </w:rPr>
        <w:t>15天的时间，乙方按本合同规定的交付规划设计文件的时间顺延。</w:t>
      </w:r>
    </w:p>
    <w:p>
      <w:pPr>
        <w:tabs>
          <w:tab w:val="left" w:pos="7665"/>
        </w:tabs>
        <w:spacing w:after="160" w:line="360" w:lineRule="auto"/>
        <w:ind w:firstLine="360" w:firstLineChars="15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5</w:t>
      </w:r>
      <w:r>
        <w:rPr>
          <w:rFonts w:hint="eastAsia" w:ascii="仿宋" w:hAnsi="仿宋" w:eastAsia="仿宋" w:cs="仿宋"/>
          <w:color w:val="auto"/>
          <w:sz w:val="24"/>
          <w:szCs w:val="24"/>
          <w:highlight w:val="none"/>
          <w:lang w:eastAsia="zh-CN"/>
        </w:rPr>
        <w:t>、规划方案若需上级规划主管部门组织评审或者需要甲方组织专家评审的，由乙方承担相关评审费用。</w:t>
      </w:r>
    </w:p>
    <w:p>
      <w:pPr>
        <w:tabs>
          <w:tab w:val="left" w:pos="7665"/>
        </w:tabs>
        <w:spacing w:after="160" w:line="360" w:lineRule="auto"/>
        <w:ind w:firstLine="360" w:firstLineChars="150"/>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rPr>
        <w:t>第</w:t>
      </w:r>
      <w:r>
        <w:rPr>
          <w:rFonts w:hint="eastAsia" w:ascii="仿宋" w:hAnsi="仿宋" w:eastAsia="仿宋" w:cs="仿宋"/>
          <w:b/>
          <w:bCs/>
          <w:color w:val="auto"/>
          <w:sz w:val="24"/>
          <w:szCs w:val="24"/>
          <w:highlight w:val="none"/>
          <w:lang w:eastAsia="zh-CN"/>
        </w:rPr>
        <w:t>九</w:t>
      </w:r>
      <w:r>
        <w:rPr>
          <w:rFonts w:hint="eastAsia" w:ascii="仿宋" w:hAnsi="仿宋" w:eastAsia="仿宋" w:cs="仿宋"/>
          <w:b/>
          <w:bCs/>
          <w:color w:val="auto"/>
          <w:sz w:val="24"/>
          <w:szCs w:val="24"/>
          <w:highlight w:val="none"/>
        </w:rPr>
        <w:t>条</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乙方的权利与义务</w:t>
      </w:r>
    </w:p>
    <w:p>
      <w:pPr>
        <w:tabs>
          <w:tab w:val="left" w:pos="7665"/>
        </w:tabs>
        <w:spacing w:after="160" w:line="360" w:lineRule="auto"/>
        <w:ind w:firstLine="360" w:firstLineChars="15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、乙方应按国家规定和合同约定的技术规范、标准进行设计，按本合同规定的内容、时间及份数向甲方交付服务文件，并对提交的设计文件的质量负责。</w:t>
      </w:r>
    </w:p>
    <w:p>
      <w:pPr>
        <w:tabs>
          <w:tab w:val="left" w:pos="7665"/>
        </w:tabs>
        <w:spacing w:after="160" w:line="360" w:lineRule="auto"/>
        <w:ind w:firstLine="360" w:firstLineChars="15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、负责对外部的设计资料进行审查，负责该合同项目的设计联络工作。</w:t>
      </w:r>
    </w:p>
    <w:p>
      <w:pPr>
        <w:tabs>
          <w:tab w:val="left" w:pos="7665"/>
        </w:tabs>
        <w:spacing w:after="160" w:line="360" w:lineRule="auto"/>
        <w:ind w:firstLine="360" w:firstLineChars="15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eastAsia="zh-CN"/>
        </w:rPr>
        <w:t>、乙方对规划设计文件出现的遗漏或错误负责修改、补充。</w:t>
      </w:r>
    </w:p>
    <w:p>
      <w:pPr>
        <w:tabs>
          <w:tab w:val="left" w:pos="7665"/>
        </w:tabs>
        <w:spacing w:after="160" w:line="360" w:lineRule="auto"/>
        <w:ind w:firstLine="360" w:firstLineChars="15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lang w:eastAsia="zh-CN"/>
        </w:rPr>
        <w:t>、乙方对规划设计文件出现的遗漏或错误负责修改、补充。由于乙方设计错误造成的损失，乙方除负责采取补救措施外，免收受损失部分的设计费。</w:t>
      </w:r>
    </w:p>
    <w:p>
      <w:pPr>
        <w:tabs>
          <w:tab w:val="left" w:pos="7665"/>
        </w:tabs>
        <w:spacing w:after="160" w:line="360" w:lineRule="auto"/>
        <w:ind w:firstLine="360" w:firstLineChars="15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5、合同生效后，乙方要求终止或解除合同，乙方应双倍返还甲方已支付的费用。</w:t>
      </w:r>
    </w:p>
    <w:p>
      <w:pPr>
        <w:tabs>
          <w:tab w:val="left" w:pos="7665"/>
        </w:tabs>
        <w:spacing w:after="160" w:line="360" w:lineRule="auto"/>
        <w:ind w:firstLine="360" w:firstLineChars="15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6、乙方交付设计文件后，按规定参加有关上级的设计审查，并根据审查结论负责不超出原定范围的内容做必要调整补充。</w:t>
      </w:r>
    </w:p>
    <w:p>
      <w:pPr>
        <w:tabs>
          <w:tab w:val="left" w:pos="7665"/>
        </w:tabs>
        <w:spacing w:after="160" w:line="360" w:lineRule="auto"/>
        <w:ind w:firstLine="360" w:firstLineChars="150"/>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rPr>
        <w:t>第</w:t>
      </w:r>
      <w:r>
        <w:rPr>
          <w:rFonts w:hint="eastAsia" w:ascii="仿宋" w:hAnsi="仿宋" w:eastAsia="仿宋" w:cs="仿宋"/>
          <w:b/>
          <w:bCs/>
          <w:color w:val="auto"/>
          <w:sz w:val="24"/>
          <w:szCs w:val="24"/>
          <w:highlight w:val="none"/>
          <w:lang w:eastAsia="zh-CN"/>
        </w:rPr>
        <w:t>十</w:t>
      </w:r>
      <w:r>
        <w:rPr>
          <w:rFonts w:hint="eastAsia" w:ascii="仿宋" w:hAnsi="仿宋" w:eastAsia="仿宋" w:cs="仿宋"/>
          <w:b/>
          <w:bCs/>
          <w:color w:val="auto"/>
          <w:sz w:val="24"/>
          <w:szCs w:val="24"/>
          <w:highlight w:val="none"/>
        </w:rPr>
        <w:t>条</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违约责任</w:t>
      </w:r>
    </w:p>
    <w:p>
      <w:pPr>
        <w:tabs>
          <w:tab w:val="left" w:pos="7665"/>
        </w:tabs>
        <w:spacing w:after="160" w:line="36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甲乙双方必须遵守本合同并执行合同中的各项规定，保证本合同的合法正常履行。</w:t>
      </w:r>
    </w:p>
    <w:p>
      <w:pPr>
        <w:tabs>
          <w:tab w:val="left" w:pos="7665"/>
        </w:tabs>
        <w:spacing w:after="160" w:line="36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如因乙方工作人员在履行职务过程中的疏忽、失职、过错等故意或者过失原因给甲方造成损失或侵害，包括但不限于甲方本身的财产损失、由此而导致的甲方对任何第三方的法律责任等，乙方对此均应承担全部的赔偿责任。</w:t>
      </w:r>
    </w:p>
    <w:p>
      <w:pPr>
        <w:tabs>
          <w:tab w:val="left" w:pos="7665"/>
        </w:tabs>
        <w:spacing w:after="160" w:line="36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乙方提供的服务不符合投标文件、报价文件或本合同规定的，每项违约乙方须向甲方支付本合同总价</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%的违约金。</w:t>
      </w:r>
    </w:p>
    <w:p>
      <w:pPr>
        <w:tabs>
          <w:tab w:val="left" w:pos="7665"/>
        </w:tabs>
        <w:spacing w:after="160" w:line="36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乙方未能按本合同规定时间提供服务，从逾期之日起每日按本合同总价</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‰的数额向甲方支付违约金；逾期半个月以上的，甲方有权解除合同，由此造成的甲方经济损失由乙方承担。</w:t>
      </w:r>
    </w:p>
    <w:p>
      <w:pPr>
        <w:tabs>
          <w:tab w:val="left" w:pos="7665"/>
        </w:tabs>
        <w:spacing w:after="160" w:line="36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甲方无正当理由拒绝接受服务，甲方向乙方偿付本合同总</w:t>
      </w:r>
      <w:r>
        <w:rPr>
          <w:rFonts w:hint="eastAsia" w:ascii="仿宋" w:hAnsi="仿宋" w:eastAsia="仿宋" w:cs="仿宋"/>
          <w:color w:val="auto"/>
          <w:sz w:val="24"/>
          <w:szCs w:val="24"/>
          <w:highlight w:val="none"/>
          <w:lang w:eastAsia="zh-CN"/>
        </w:rPr>
        <w:t>价</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%的违约金。甲方逾期付款，则每日按本合同总价的</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‰向乙方偿付违约金。</w:t>
      </w:r>
    </w:p>
    <w:p>
      <w:pPr>
        <w:tabs>
          <w:tab w:val="left" w:pos="7665"/>
        </w:tabs>
        <w:spacing w:after="160" w:line="360" w:lineRule="auto"/>
        <w:ind w:firstLine="360" w:firstLineChars="150"/>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rPr>
        <w:t>第十</w:t>
      </w:r>
      <w:r>
        <w:rPr>
          <w:rFonts w:hint="eastAsia" w:ascii="仿宋" w:hAnsi="仿宋" w:eastAsia="仿宋" w:cs="仿宋"/>
          <w:b/>
          <w:bCs/>
          <w:color w:val="auto"/>
          <w:sz w:val="24"/>
          <w:szCs w:val="24"/>
          <w:highlight w:val="none"/>
          <w:lang w:eastAsia="zh-CN"/>
        </w:rPr>
        <w:t>一</w:t>
      </w:r>
      <w:r>
        <w:rPr>
          <w:rFonts w:hint="eastAsia" w:ascii="仿宋" w:hAnsi="仿宋" w:eastAsia="仿宋" w:cs="仿宋"/>
          <w:b/>
          <w:bCs/>
          <w:color w:val="auto"/>
          <w:sz w:val="24"/>
          <w:szCs w:val="24"/>
          <w:highlight w:val="none"/>
        </w:rPr>
        <w:t>条</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不可抗力</w:t>
      </w:r>
    </w:p>
    <w:p>
      <w:pPr>
        <w:tabs>
          <w:tab w:val="left" w:pos="7665"/>
        </w:tabs>
        <w:spacing w:after="160" w:line="36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任何一方由于不可抗力原因不能履行合同时，应在不可抗力事件发生后应立即通知对方，以减轻可能给对方造成的损失。在取得有关机构的不可抗力证明或双方谅解确认后，允许延期履行或修订合同，并根据情况可部分或全部免于承担违约责任。</w:t>
      </w:r>
    </w:p>
    <w:p>
      <w:pPr>
        <w:tabs>
          <w:tab w:val="left" w:pos="7665"/>
        </w:tabs>
        <w:spacing w:after="160" w:line="36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不可抗力事件延续120天以上，双方应友好协商，确定是否继续履行合同。</w:t>
      </w:r>
    </w:p>
    <w:p>
      <w:pPr>
        <w:tabs>
          <w:tab w:val="left" w:pos="7665"/>
        </w:tabs>
        <w:spacing w:after="160" w:line="360" w:lineRule="auto"/>
        <w:ind w:firstLine="360" w:firstLineChars="150"/>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rPr>
        <w:t>第十</w:t>
      </w:r>
      <w:r>
        <w:rPr>
          <w:rFonts w:hint="eastAsia" w:ascii="仿宋" w:hAnsi="仿宋" w:eastAsia="仿宋" w:cs="仿宋"/>
          <w:b/>
          <w:bCs/>
          <w:color w:val="auto"/>
          <w:sz w:val="24"/>
          <w:szCs w:val="24"/>
          <w:highlight w:val="none"/>
          <w:lang w:eastAsia="zh-CN"/>
        </w:rPr>
        <w:t>二</w:t>
      </w:r>
      <w:r>
        <w:rPr>
          <w:rFonts w:hint="eastAsia" w:ascii="仿宋" w:hAnsi="仿宋" w:eastAsia="仿宋" w:cs="仿宋"/>
          <w:b/>
          <w:bCs/>
          <w:color w:val="auto"/>
          <w:sz w:val="24"/>
          <w:szCs w:val="24"/>
          <w:highlight w:val="none"/>
        </w:rPr>
        <w:t>条</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争议的解决</w:t>
      </w:r>
    </w:p>
    <w:p>
      <w:pPr>
        <w:tabs>
          <w:tab w:val="left" w:pos="7665"/>
        </w:tabs>
        <w:spacing w:after="160" w:line="36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在执行本合同中发生的或与本合同有关的争端，双方应通过友好协商解决，经协商在不能达成协议时，应选择以下第</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种解决方式：</w:t>
      </w:r>
    </w:p>
    <w:p>
      <w:pPr>
        <w:tabs>
          <w:tab w:val="left" w:pos="7665"/>
        </w:tabs>
        <w:spacing w:after="160" w:line="36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向成都仲裁委员会提起仲裁；</w:t>
      </w:r>
    </w:p>
    <w:p>
      <w:pPr>
        <w:tabs>
          <w:tab w:val="left" w:pos="7665"/>
        </w:tabs>
        <w:spacing w:after="160" w:line="36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向甲方所在地有管辖权的法院提起诉讼。</w:t>
      </w:r>
    </w:p>
    <w:p>
      <w:pPr>
        <w:tabs>
          <w:tab w:val="left" w:pos="7665"/>
        </w:tabs>
        <w:spacing w:after="160" w:line="36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在法院审理和仲裁期间，除有争议部分外，本合同其他部分可以履行的仍应按合同条款继续履行。</w:t>
      </w:r>
    </w:p>
    <w:p>
      <w:pPr>
        <w:tabs>
          <w:tab w:val="left" w:pos="7665"/>
        </w:tabs>
        <w:spacing w:after="160" w:line="360" w:lineRule="auto"/>
        <w:ind w:firstLine="360" w:firstLineChars="150"/>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rPr>
        <w:t>第十</w:t>
      </w:r>
      <w:r>
        <w:rPr>
          <w:rFonts w:hint="eastAsia" w:ascii="仿宋" w:hAnsi="仿宋" w:eastAsia="仿宋" w:cs="仿宋"/>
          <w:b/>
          <w:bCs/>
          <w:color w:val="auto"/>
          <w:sz w:val="24"/>
          <w:szCs w:val="24"/>
          <w:highlight w:val="none"/>
          <w:lang w:eastAsia="zh-CN"/>
        </w:rPr>
        <w:t>三</w:t>
      </w:r>
      <w:r>
        <w:rPr>
          <w:rFonts w:hint="eastAsia" w:ascii="仿宋" w:hAnsi="仿宋" w:eastAsia="仿宋" w:cs="仿宋"/>
          <w:b/>
          <w:bCs/>
          <w:color w:val="auto"/>
          <w:sz w:val="24"/>
          <w:szCs w:val="24"/>
          <w:highlight w:val="none"/>
        </w:rPr>
        <w:t>条</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其他</w:t>
      </w:r>
    </w:p>
    <w:p>
      <w:pPr>
        <w:tabs>
          <w:tab w:val="left" w:pos="7665"/>
        </w:tabs>
        <w:spacing w:after="160" w:line="36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合同经双方法定代表人或授权委托代理人签字并加盖单位公章后生效。合同一经生效，双方应诚信履行合同，除双方协商一致解除合同外，一方不得无理由解除合同。</w:t>
      </w:r>
    </w:p>
    <w:p>
      <w:pPr>
        <w:tabs>
          <w:tab w:val="left" w:pos="7665"/>
        </w:tabs>
        <w:spacing w:after="160" w:line="36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合同执行中涉及采购资金和采购内容修改或补充的，在符合《中华人民共和国政府采购法》第49条的前提下，须经政府采购监管部门审批，签订书面补充协议后须报政府采购监督管理部门备案，方可作为主合同不可分割的一部分。</w:t>
      </w:r>
    </w:p>
    <w:p>
      <w:pPr>
        <w:tabs>
          <w:tab w:val="left" w:pos="7665"/>
        </w:tabs>
        <w:spacing w:after="160" w:line="36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本合同一式</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份，自双方签章之日起</w:t>
      </w:r>
      <w:r>
        <w:rPr>
          <w:rFonts w:hint="eastAsia" w:ascii="仿宋" w:hAnsi="仿宋" w:eastAsia="仿宋" w:cs="仿宋"/>
          <w:color w:val="auto"/>
          <w:sz w:val="24"/>
          <w:szCs w:val="24"/>
          <w:highlight w:val="none"/>
          <w:lang w:eastAsia="zh-CN"/>
        </w:rPr>
        <w:t>生</w:t>
      </w:r>
      <w:r>
        <w:rPr>
          <w:rFonts w:hint="eastAsia" w:ascii="仿宋" w:hAnsi="仿宋" w:eastAsia="仿宋" w:cs="仿宋"/>
          <w:color w:val="auto"/>
          <w:sz w:val="24"/>
          <w:szCs w:val="24"/>
          <w:highlight w:val="none"/>
        </w:rPr>
        <w:t>效。甲方</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份，乙方</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份，政府采购代理机构</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份，同级财政部门备案</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份，具有同等法律效力。</w:t>
      </w:r>
    </w:p>
    <w:p>
      <w:pPr>
        <w:pStyle w:val="7"/>
        <w:rPr>
          <w:rFonts w:hint="eastAsia" w:ascii="仿宋" w:hAnsi="仿宋" w:eastAsia="仿宋" w:cs="仿宋"/>
          <w:color w:val="auto"/>
          <w:sz w:val="24"/>
          <w:szCs w:val="24"/>
          <w:highlight w:val="none"/>
        </w:rPr>
      </w:pPr>
    </w:p>
    <w:p>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（以下无正文，为签署区）</w:t>
      </w:r>
    </w:p>
    <w:p>
      <w:pPr>
        <w:tabs>
          <w:tab w:val="left" w:pos="7665"/>
        </w:tabs>
        <w:spacing w:after="160" w:line="360" w:lineRule="auto"/>
        <w:ind w:firstLine="360" w:firstLineChars="150"/>
        <w:rPr>
          <w:rFonts w:hint="eastAsia" w:ascii="仿宋" w:hAnsi="仿宋" w:eastAsia="仿宋" w:cs="仿宋"/>
          <w:color w:val="auto"/>
          <w:sz w:val="24"/>
          <w:szCs w:val="24"/>
          <w:highlight w:val="none"/>
        </w:rPr>
      </w:pPr>
    </w:p>
    <w:p>
      <w:pPr>
        <w:tabs>
          <w:tab w:val="left" w:pos="7665"/>
        </w:tabs>
        <w:spacing w:after="160" w:line="36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甲方：</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乙方：</w:t>
      </w:r>
    </w:p>
    <w:p>
      <w:pPr>
        <w:tabs>
          <w:tab w:val="left" w:pos="7665"/>
        </w:tabs>
        <w:spacing w:after="160" w:line="36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法定代表人（授权代表）：</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法定代表人（授权代表）：</w:t>
      </w:r>
    </w:p>
    <w:p>
      <w:pPr>
        <w:tabs>
          <w:tab w:val="left" w:pos="7665"/>
        </w:tabs>
        <w:spacing w:after="160" w:line="36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地址：</w:t>
      </w:r>
    </w:p>
    <w:p>
      <w:pPr>
        <w:tabs>
          <w:tab w:val="left" w:pos="7665"/>
        </w:tabs>
        <w:spacing w:after="160" w:line="36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开户银行：</w:t>
      </w:r>
    </w:p>
    <w:p>
      <w:pPr>
        <w:tabs>
          <w:tab w:val="left" w:pos="7665"/>
        </w:tabs>
        <w:spacing w:after="160" w:line="36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账号：</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账号：</w:t>
      </w:r>
    </w:p>
    <w:p>
      <w:pPr>
        <w:tabs>
          <w:tab w:val="left" w:pos="7665"/>
        </w:tabs>
        <w:spacing w:after="160" w:line="36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电话：</w:t>
      </w:r>
    </w:p>
    <w:p>
      <w:pPr>
        <w:tabs>
          <w:tab w:val="left" w:pos="7665"/>
        </w:tabs>
        <w:spacing w:after="160" w:line="36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传真：</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传真：</w:t>
      </w:r>
    </w:p>
    <w:p>
      <w:pPr>
        <w:tabs>
          <w:tab w:val="left" w:pos="7665"/>
        </w:tabs>
        <w:spacing w:after="160" w:line="360" w:lineRule="auto"/>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签约日期：</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日</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签约日期：</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日</w:t>
      </w:r>
    </w:p>
    <w:p>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br w:type="page"/>
      </w:r>
    </w:p>
    <w:p>
      <w:pPr>
        <w:pStyle w:val="2"/>
        <w:rPr>
          <w:rFonts w:hint="eastAsia" w:ascii="仿宋" w:hAnsi="仿宋" w:eastAsia="仿宋" w:cs="仿宋"/>
        </w:rPr>
      </w:pPr>
      <w:r>
        <w:rPr>
          <w:rFonts w:hint="eastAsia" w:ascii="仿宋" w:hAnsi="仿宋" w:eastAsia="仿宋" w:cs="仿宋"/>
        </w:rPr>
        <w:t>附件一：《四川省财政厅关于推进四川省政府采购供应商信用融资工作的通知》</w:t>
      </w:r>
    </w:p>
    <w:p>
      <w:pPr>
        <w:pStyle w:val="2"/>
        <w:rPr>
          <w:rFonts w:hint="eastAsia"/>
        </w:rPr>
      </w:pPr>
      <w:r>
        <w:rPr>
          <w:rFonts w:hint="eastAsia"/>
        </w:rPr>
        <w:drawing>
          <wp:inline distT="0" distB="0" distL="0" distR="0">
            <wp:extent cx="5132070" cy="7292340"/>
            <wp:effectExtent l="0" t="0" r="11430" b="3810"/>
            <wp:docPr id="43" name="图片 43"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Administrator\AppData\Roaming\DingTalk\18198513_v2\ImageFiles\49\lALPDgQ9qzkb4y3NA4nNAn0_637_90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132070" cy="7292340"/>
                    </a:xfrm>
                    <a:prstGeom prst="rect">
                      <a:avLst/>
                    </a:prstGeom>
                    <a:noFill/>
                    <a:ln>
                      <a:noFill/>
                    </a:ln>
                  </pic:spPr>
                </pic:pic>
              </a:graphicData>
            </a:graphic>
          </wp:inline>
        </w:drawing>
      </w:r>
    </w:p>
    <w:p>
      <w:pPr>
        <w:pStyle w:val="2"/>
        <w:rPr>
          <w:rFonts w:hint="eastAsia"/>
        </w:rPr>
      </w:pPr>
      <w:r>
        <w:rPr>
          <w:rFonts w:hint="eastAsia"/>
        </w:rPr>
        <w:br w:type="page"/>
      </w:r>
    </w:p>
    <w:p>
      <w:pPr>
        <w:pStyle w:val="2"/>
        <w:rPr>
          <w:rFonts w:hint="eastAsia"/>
        </w:rPr>
      </w:pPr>
      <w:r>
        <w:rPr>
          <w:rFonts w:hint="eastAsia"/>
        </w:rPr>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pPr>
        <w:pStyle w:val="2"/>
        <w:rPr>
          <w:rFonts w:hint="eastAsia"/>
        </w:rPr>
      </w:pPr>
      <w:r>
        <w:rPr>
          <w:rFonts w:hint="eastAsia"/>
        </w:rPr>
        <w:drawing>
          <wp:inline distT="0" distB="0" distL="0" distR="0">
            <wp:extent cx="5941060" cy="8237220"/>
            <wp:effectExtent l="0" t="0" r="2540" b="0"/>
            <wp:docPr id="44" name="图片 4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Administrator\AppData\Roaming\DingTalk\18198513_v2\ImageFiles\36\lALPDgQ9qzkb_mjNA3bNAn8_639_88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pPr>
        <w:pStyle w:val="2"/>
        <w:rPr>
          <w:rFonts w:hint="eastAsia"/>
        </w:rPr>
      </w:pPr>
      <w:r>
        <w:rPr>
          <w:rFonts w:hint="eastAsia"/>
        </w:rPr>
        <w:drawing>
          <wp:inline distT="0" distB="0" distL="0" distR="0">
            <wp:extent cx="5940425" cy="8124825"/>
            <wp:effectExtent l="0" t="0" r="0" b="0"/>
            <wp:docPr id="45" name="图片 4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Administrator\AppData\Roaming\DingTalk\18198513_v2\ImageFiles\78\lALPDgQ9qzkb4yrNA3LNAnc_631_88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pPr>
        <w:pStyle w:val="2"/>
        <w:rPr>
          <w:rFonts w:hint="eastAsia"/>
        </w:rPr>
      </w:pPr>
      <w:r>
        <w:rPr>
          <w:rFonts w:hint="eastAsia"/>
        </w:rPr>
        <w:drawing>
          <wp:inline distT="0" distB="0" distL="0" distR="0">
            <wp:extent cx="5940425" cy="8963025"/>
            <wp:effectExtent l="0" t="0" r="0" b="0"/>
            <wp:docPr id="46" name="图片 4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Administrator\AppData\Roaming\DingTalk\18198513_v2\ImageFiles\72\lALPDgQ9qzkdtwHNA2LNAn0_637_86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pPr>
        <w:pStyle w:val="2"/>
        <w:rPr>
          <w:rFonts w:hint="eastAsia"/>
        </w:rPr>
      </w:pPr>
      <w:r>
        <w:rPr>
          <w:rFonts w:hint="eastAsia"/>
        </w:rPr>
        <w:drawing>
          <wp:inline distT="0" distB="0" distL="0" distR="0">
            <wp:extent cx="5940425" cy="8058150"/>
            <wp:effectExtent l="0" t="0" r="0" b="0"/>
            <wp:docPr id="47" name="图片 4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Administrator\AppData\Roaming\DingTalk\18198513_v2\ImageFiles\65\lALPDgQ9qzkb_mnNA3zNAoA_640_89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pPr>
        <w:pStyle w:val="2"/>
        <w:rPr>
          <w:rFonts w:hint="eastAsia"/>
        </w:rPr>
      </w:pPr>
      <w:r>
        <w:rPr>
          <w:rFonts w:hint="eastAsia"/>
        </w:rPr>
        <w:drawing>
          <wp:inline distT="0" distB="0" distL="0" distR="0">
            <wp:extent cx="5941060" cy="8360410"/>
            <wp:effectExtent l="0" t="0" r="2540" b="2540"/>
            <wp:docPr id="48" name="图片 4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Administrator\AppData\Roaming\DingTalk\18198513_v2\ImageFiles\97\lALPDgQ9qzkb4yzNA3_NAnw_636_89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pPr>
        <w:pStyle w:val="2"/>
        <w:rPr>
          <w:rFonts w:hint="eastAsia"/>
        </w:rPr>
      </w:pPr>
      <w:r>
        <w:rPr>
          <w:rFonts w:hint="eastAsia"/>
        </w:rPr>
        <w:drawing>
          <wp:inline distT="0" distB="0" distL="0" distR="0">
            <wp:extent cx="5940425" cy="8001000"/>
            <wp:effectExtent l="0" t="0" r="0" b="0"/>
            <wp:docPr id="49" name="图片 4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Administrator\AppData\Roaming\DingTalk\18198513_v2\ImageFiles\e8\lALPDgQ9qzkdtwPNA3bNAnY_630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pPr>
        <w:pStyle w:val="2"/>
        <w:rPr>
          <w:rFonts w:hint="eastAsia"/>
        </w:rPr>
      </w:pPr>
      <w:r>
        <w:rPr>
          <w:rFonts w:hint="eastAsia"/>
        </w:rPr>
        <w:drawing>
          <wp:inline distT="0" distB="0" distL="0" distR="0">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pPr>
        <w:pStyle w:val="2"/>
        <w:rPr>
          <w:rFonts w:hint="eastAsia"/>
        </w:rPr>
      </w:pPr>
      <w:r>
        <w:rPr>
          <w:rFonts w:hint="eastAsia"/>
        </w:rPr>
        <w:drawing>
          <wp:inline distT="0" distB="0" distL="0" distR="0">
            <wp:extent cx="5940425" cy="8010525"/>
            <wp:effectExtent l="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975" cy="8012368"/>
                    </a:xfrm>
                    <a:prstGeom prst="rect">
                      <a:avLst/>
                    </a:prstGeom>
                    <a:noFill/>
                    <a:ln>
                      <a:noFill/>
                    </a:ln>
                  </pic:spPr>
                </pic:pic>
              </a:graphicData>
            </a:graphic>
          </wp:inline>
        </w:drawing>
      </w:r>
      <w:r>
        <w:rPr>
          <w:rFonts w:hint="eastAsia"/>
        </w:rPr>
        <w:drawing>
          <wp:inline distT="0" distB="0" distL="0" distR="0">
            <wp:extent cx="5940425" cy="8810625"/>
            <wp:effectExtent l="0" t="0" r="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4940" cy="8816746"/>
                    </a:xfrm>
                    <a:prstGeom prst="rect">
                      <a:avLst/>
                    </a:prstGeom>
                    <a:noFill/>
                    <a:ln>
                      <a:noFill/>
                    </a:ln>
                  </pic:spPr>
                </pic:pic>
              </a:graphicData>
            </a:graphic>
          </wp:inline>
        </w:drawing>
      </w:r>
    </w:p>
    <w:p>
      <w:pPr>
        <w:rPr>
          <w:rFonts w:hint="eastAsia"/>
        </w:rPr>
      </w:pPr>
      <w:r>
        <w:rPr>
          <w:rFonts w:hint="eastAsia"/>
        </w:rPr>
        <w:br w:type="page"/>
      </w:r>
    </w:p>
    <w:p>
      <w:pPr>
        <w:pStyle w:val="2"/>
        <w:rPr>
          <w:rFonts w:hint="eastAsia" w:ascii="仿宋" w:hAnsi="仿宋" w:eastAsia="仿宋" w:cs="仿宋"/>
        </w:rPr>
      </w:pPr>
      <w:r>
        <w:rPr>
          <w:rFonts w:hint="eastAsia" w:ascii="仿宋" w:hAnsi="仿宋" w:eastAsia="仿宋" w:cs="仿宋"/>
        </w:rPr>
        <w:t>附件二：《成都市中小企业政府采购信用融资暂行办法》和《成都市级支持中小企业政府采购信用融资实施方案》</w:t>
      </w:r>
    </w:p>
    <w:p>
      <w:pPr>
        <w:pStyle w:val="2"/>
        <w:rPr>
          <w:rFonts w:hint="eastAsia"/>
        </w:rPr>
      </w:pPr>
    </w:p>
    <w:p>
      <w:pPr>
        <w:pStyle w:val="2"/>
        <w:rPr>
          <w:rFonts w:hint="eastAsia"/>
        </w:rPr>
      </w:pPr>
    </w:p>
    <w:p>
      <w:pPr>
        <w:pStyle w:val="2"/>
        <w:rPr>
          <w:rFonts w:hint="eastAsia"/>
        </w:rPr>
      </w:pPr>
      <w:r>
        <w:rPr>
          <w:rFonts w:hint="eastAsia"/>
        </w:rPr>
        <w:drawing>
          <wp:inline distT="0" distB="0" distL="0" distR="0">
            <wp:extent cx="5591810" cy="7490460"/>
            <wp:effectExtent l="0" t="0" r="8890"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91810" cy="7490460"/>
                    </a:xfrm>
                    <a:prstGeom prst="rect">
                      <a:avLst/>
                    </a:prstGeom>
                  </pic:spPr>
                </pic:pic>
              </a:graphicData>
            </a:graphic>
          </wp:inline>
        </w:drawing>
      </w:r>
    </w:p>
    <w:p>
      <w:pPr>
        <w:pStyle w:val="2"/>
        <w:rPr>
          <w:rFonts w:hint="eastAsia"/>
        </w:rPr>
      </w:pPr>
      <w:r>
        <w:rPr>
          <w:rFonts w:hint="eastAsia"/>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pPr>
        <w:pStyle w:val="2"/>
        <w:rPr>
          <w:rFonts w:hint="eastAsia"/>
        </w:rPr>
      </w:pPr>
    </w:p>
    <w:p>
      <w:pPr>
        <w:pStyle w:val="2"/>
        <w:rPr>
          <w:rFonts w:hint="eastAsia"/>
        </w:rPr>
      </w:pPr>
      <w:r>
        <w:rPr>
          <w:rFonts w:hint="eastAsia"/>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pPr>
        <w:pStyle w:val="2"/>
        <w:rPr>
          <w:rFonts w:hint="eastAsia"/>
        </w:rPr>
      </w:pPr>
    </w:p>
    <w:p>
      <w:pPr>
        <w:pStyle w:val="2"/>
        <w:rPr>
          <w:rFonts w:hint="eastAsia"/>
        </w:rPr>
      </w:pPr>
      <w:r>
        <w:rPr>
          <w:rFonts w:hint="eastAsia"/>
        </w:rPr>
        <w:drawing>
          <wp:inline distT="0" distB="0" distL="0" distR="0">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pPr>
        <w:pStyle w:val="2"/>
        <w:rPr>
          <w:rFonts w:hint="eastAsia"/>
        </w:rPr>
      </w:pPr>
    </w:p>
    <w:p>
      <w:pPr>
        <w:pStyle w:val="2"/>
        <w:rPr>
          <w:rFonts w:hint="eastAsia"/>
        </w:rPr>
      </w:pPr>
      <w:r>
        <w:rPr>
          <w:rFonts w:hint="eastAsia"/>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pPr>
        <w:pStyle w:val="2"/>
        <w:rPr>
          <w:rFonts w:hint="eastAsia"/>
        </w:rPr>
      </w:pPr>
    </w:p>
    <w:p>
      <w:pPr>
        <w:pStyle w:val="2"/>
        <w:rPr>
          <w:rFonts w:hint="eastAsia"/>
        </w:rPr>
      </w:pPr>
      <w:r>
        <w:rPr>
          <w:rFonts w:hint="eastAsia"/>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pPr>
        <w:pStyle w:val="2"/>
        <w:rPr>
          <w:rFonts w:hint="eastAsia"/>
        </w:rPr>
      </w:pPr>
    </w:p>
    <w:p>
      <w:pPr>
        <w:pStyle w:val="2"/>
        <w:rPr>
          <w:rFonts w:hint="eastAsia"/>
        </w:rPr>
      </w:pPr>
      <w:r>
        <w:rPr>
          <w:rFonts w:hint="eastAsia"/>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pPr>
        <w:pStyle w:val="2"/>
        <w:rPr>
          <w:rFonts w:hint="eastAsia"/>
        </w:rPr>
      </w:pPr>
    </w:p>
    <w:p>
      <w:pPr>
        <w:pStyle w:val="2"/>
        <w:rPr>
          <w:rFonts w:hint="eastAsia"/>
        </w:rPr>
      </w:pPr>
      <w:r>
        <w:rPr>
          <w:rFonts w:hint="eastAsia"/>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pPr>
        <w:pStyle w:val="2"/>
        <w:rPr>
          <w:rFonts w:hint="eastAsia"/>
        </w:rPr>
      </w:pPr>
    </w:p>
    <w:p>
      <w:pPr>
        <w:pStyle w:val="2"/>
        <w:rPr>
          <w:rFonts w:hint="eastAsia"/>
        </w:rPr>
      </w:pPr>
      <w:r>
        <w:rPr>
          <w:rFonts w:hint="eastAsia"/>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pPr>
        <w:pStyle w:val="2"/>
        <w:rPr>
          <w:rFonts w:hint="eastAsia"/>
        </w:rPr>
      </w:pPr>
    </w:p>
    <w:p>
      <w:pPr>
        <w:pStyle w:val="2"/>
        <w:rPr>
          <w:rFonts w:hint="eastAsia"/>
        </w:rPr>
      </w:pPr>
      <w:r>
        <w:rPr>
          <w:rFonts w:hint="eastAsia"/>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pPr>
        <w:pStyle w:val="2"/>
        <w:rPr>
          <w:rFonts w:hint="eastAsia"/>
        </w:rPr>
      </w:pPr>
    </w:p>
    <w:p>
      <w:pPr>
        <w:pStyle w:val="2"/>
        <w:rPr>
          <w:rFonts w:hint="eastAsia"/>
        </w:rPr>
      </w:pPr>
      <w:r>
        <w:rPr>
          <w:rFonts w:hint="eastAsia"/>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pPr>
        <w:pStyle w:val="2"/>
        <w:rPr>
          <w:rFonts w:hint="eastAsia"/>
        </w:rPr>
      </w:pPr>
    </w:p>
    <w:p>
      <w:pPr>
        <w:pStyle w:val="2"/>
        <w:rPr>
          <w:rFonts w:hint="eastAsia"/>
        </w:rPr>
      </w:pPr>
      <w:r>
        <w:rPr>
          <w:rFonts w:hint="eastAsia"/>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pPr>
        <w:pStyle w:val="2"/>
        <w:rPr>
          <w:rFonts w:hint="eastAsia"/>
        </w:rPr>
      </w:pPr>
    </w:p>
    <w:p>
      <w:pPr>
        <w:pStyle w:val="2"/>
        <w:rPr>
          <w:rFonts w:hint="eastAsia"/>
        </w:rPr>
      </w:pPr>
      <w:r>
        <w:rPr>
          <w:rFonts w:hint="eastAsia"/>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pPr>
        <w:pStyle w:val="2"/>
        <w:rPr>
          <w:rFonts w:hint="eastAsia"/>
        </w:rPr>
      </w:pPr>
    </w:p>
    <w:p>
      <w:pPr>
        <w:pStyle w:val="2"/>
        <w:rPr>
          <w:rFonts w:hint="eastAsia"/>
        </w:rPr>
      </w:pPr>
      <w:r>
        <w:rPr>
          <w:rFonts w:hint="eastAsia"/>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pPr>
        <w:pStyle w:val="2"/>
        <w:rPr>
          <w:rFonts w:hint="eastAsia"/>
        </w:rPr>
      </w:pPr>
    </w:p>
    <w:p>
      <w:pPr>
        <w:pStyle w:val="2"/>
        <w:rPr>
          <w:rFonts w:hint="eastAsia"/>
        </w:rPr>
      </w:pPr>
    </w:p>
    <w:p>
      <w:pPr>
        <w:pStyle w:val="2"/>
        <w:rPr>
          <w:rFonts w:hint="eastAsia"/>
        </w:rPr>
      </w:pPr>
      <w:r>
        <w:rPr>
          <w:rFonts w:hint="eastAsia"/>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pPr>
        <w:pStyle w:val="2"/>
        <w:rPr>
          <w:rFonts w:hint="eastAsia"/>
        </w:rPr>
      </w:pPr>
      <w:r>
        <w:rPr>
          <w:rFonts w:hint="eastAsia"/>
        </w:rPr>
        <w:br w:type="page"/>
      </w:r>
    </w:p>
    <w:p>
      <w:pPr>
        <w:pStyle w:val="2"/>
        <w:rPr>
          <w:rFonts w:hint="eastAsia"/>
        </w:rPr>
      </w:pPr>
      <w:r>
        <w:rPr>
          <w:rFonts w:hint="eastAsia"/>
        </w:rPr>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9"/>
                    <a:stretch>
                      <a:fillRect/>
                    </a:stretch>
                  </pic:blipFill>
                  <pic:spPr>
                    <a:xfrm>
                      <a:off x="0" y="0"/>
                      <a:ext cx="5629275" cy="7543800"/>
                    </a:xfrm>
                    <a:prstGeom prst="rect">
                      <a:avLst/>
                    </a:prstGeom>
                  </pic:spPr>
                </pic:pic>
              </a:graphicData>
            </a:graphic>
          </wp:inline>
        </w:drawing>
      </w:r>
      <w:r>
        <w:rPr>
          <w:rFonts w:hint="eastAsia"/>
        </w:rPr>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0"/>
                    <a:stretch>
                      <a:fillRect/>
                    </a:stretch>
                  </pic:blipFill>
                  <pic:spPr>
                    <a:xfrm>
                      <a:off x="0" y="0"/>
                      <a:ext cx="5591175" cy="8143875"/>
                    </a:xfrm>
                    <a:prstGeom prst="rect">
                      <a:avLst/>
                    </a:prstGeom>
                  </pic:spPr>
                </pic:pic>
              </a:graphicData>
            </a:graphic>
          </wp:inline>
        </w:drawing>
      </w:r>
    </w:p>
    <w:p>
      <w:pPr>
        <w:pStyle w:val="2"/>
        <w:rPr>
          <w:rFonts w:hint="eastAsia"/>
        </w:rPr>
      </w:pPr>
      <w:r>
        <w:rPr>
          <w:rFonts w:hint="eastAsia"/>
        </w:rPr>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1"/>
                    <a:stretch>
                      <a:fillRect/>
                    </a:stretch>
                  </pic:blipFill>
                  <pic:spPr>
                    <a:xfrm>
                      <a:off x="0" y="0"/>
                      <a:ext cx="5941060" cy="3790950"/>
                    </a:xfrm>
                    <a:prstGeom prst="rect">
                      <a:avLst/>
                    </a:prstGeom>
                  </pic:spPr>
                </pic:pic>
              </a:graphicData>
            </a:graphic>
          </wp:inline>
        </w:drawing>
      </w:r>
    </w:p>
    <w:p>
      <w:pPr>
        <w:pStyle w:val="2"/>
        <w:rPr>
          <w:rFonts w:hint="eastAsia"/>
        </w:rPr>
        <w:sectPr>
          <w:footerReference r:id="rId8" w:type="default"/>
          <w:footerReference r:id="rId9" w:type="even"/>
          <w:type w:val="continuous"/>
          <w:pgSz w:w="11906" w:h="16838"/>
          <w:pgMar w:top="720" w:right="1274" w:bottom="720" w:left="1276" w:header="851" w:footer="992" w:gutter="0"/>
          <w:cols w:space="720" w:num="1"/>
          <w:docGrid w:type="linesAndChars" w:linePitch="312" w:charSpace="0"/>
        </w:sectPr>
      </w:pPr>
    </w:p>
    <w:p>
      <w:pPr>
        <w:pStyle w:val="2"/>
        <w:rPr>
          <w:rFonts w:hint="eastAsia" w:ascii="仿宋" w:hAnsi="仿宋" w:eastAsia="仿宋" w:cs="仿宋"/>
        </w:rPr>
      </w:pPr>
      <w:r>
        <w:rPr>
          <w:rFonts w:hint="eastAsia" w:ascii="仿宋" w:hAnsi="仿宋" w:eastAsia="仿宋" w:cs="仿宋"/>
        </w:rPr>
        <w:t>附件三：政府采购云平台使用介绍</w:t>
      </w:r>
    </w:p>
    <w:p>
      <w:pPr>
        <w:pStyle w:val="2"/>
        <w:rPr>
          <w:rFonts w:hint="eastAsia" w:ascii="仿宋" w:hAnsi="仿宋" w:eastAsia="仿宋" w:cs="仿宋"/>
        </w:rPr>
      </w:pPr>
      <w:r>
        <w:rPr>
          <w:rFonts w:hint="eastAsia" w:ascii="仿宋" w:hAnsi="仿宋" w:eastAsia="仿宋" w:cs="仿宋"/>
        </w:rPr>
        <w:t>1.输入网址：</w:t>
      </w:r>
      <w:r>
        <w:rPr>
          <w:rFonts w:hint="eastAsia" w:ascii="仿宋" w:hAnsi="仿宋" w:eastAsia="仿宋" w:cs="仿宋"/>
        </w:rPr>
        <w:fldChar w:fldCharType="begin"/>
      </w:r>
      <w:r>
        <w:rPr>
          <w:rFonts w:hint="eastAsia" w:ascii="仿宋" w:hAnsi="仿宋" w:eastAsia="仿宋" w:cs="仿宋"/>
        </w:rPr>
        <w:instrText xml:space="preserve"> HYPERLINK "https://www.zcygov.cn" </w:instrText>
      </w:r>
      <w:r>
        <w:rPr>
          <w:rFonts w:hint="eastAsia" w:ascii="仿宋" w:hAnsi="仿宋" w:eastAsia="仿宋" w:cs="仿宋"/>
        </w:rPr>
        <w:fldChar w:fldCharType="separate"/>
      </w:r>
      <w:r>
        <w:rPr>
          <w:rFonts w:hint="eastAsia" w:ascii="仿宋" w:hAnsi="仿宋" w:eastAsia="仿宋" w:cs="仿宋"/>
        </w:rPr>
        <w:t>https://www.zcygov.cn</w:t>
      </w:r>
      <w:r>
        <w:rPr>
          <w:rFonts w:hint="eastAsia" w:ascii="仿宋" w:hAnsi="仿宋" w:eastAsia="仿宋" w:cs="仿宋"/>
        </w:rPr>
        <w:fldChar w:fldCharType="end"/>
      </w:r>
    </w:p>
    <w:p>
      <w:pPr>
        <w:pStyle w:val="2"/>
        <w:rPr>
          <w:rFonts w:hint="eastAsia" w:ascii="仿宋" w:hAnsi="仿宋" w:eastAsia="仿宋" w:cs="仿宋"/>
        </w:rPr>
      </w:pPr>
      <w:r>
        <w:rPr>
          <w:rFonts w:hint="eastAsia" w:ascii="仿宋" w:hAnsi="仿宋" w:eastAsia="仿宋" w:cs="仿宋"/>
        </w:rPr>
        <w:t>2.选择与项目对应的行政区域如：四川省-成都市-成都市本级</w:t>
      </w:r>
    </w:p>
    <w:p>
      <w:pPr>
        <w:pStyle w:val="2"/>
        <w:rPr>
          <w:rFonts w:hint="eastAsia"/>
        </w:rPr>
      </w:pPr>
      <w:r>
        <w:rPr>
          <w:rFonts w:hint="eastAsia"/>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2"/>
                    <a:stretch>
                      <a:fillRect/>
                    </a:stretch>
                  </pic:blipFill>
                  <pic:spPr>
                    <a:xfrm>
                      <a:off x="0" y="0"/>
                      <a:ext cx="4653915" cy="2910840"/>
                    </a:xfrm>
                    <a:prstGeom prst="rect">
                      <a:avLst/>
                    </a:prstGeom>
                    <a:noFill/>
                    <a:ln>
                      <a:noFill/>
                    </a:ln>
                  </pic:spPr>
                </pic:pic>
              </a:graphicData>
            </a:graphic>
          </wp:inline>
        </w:drawing>
      </w:r>
    </w:p>
    <w:p>
      <w:pPr>
        <w:pStyle w:val="2"/>
        <w:rPr>
          <w:rFonts w:hint="eastAsia"/>
        </w:rPr>
      </w:pPr>
    </w:p>
    <w:p>
      <w:pPr>
        <w:rPr>
          <w:rFonts w:hint="eastAsia" w:ascii="仿宋" w:hAnsi="仿宋" w:eastAsia="仿宋" w:cs="仿宋"/>
        </w:rPr>
      </w:pPr>
      <w:r>
        <w:rPr>
          <w:rFonts w:hint="eastAsia" w:ascii="仿宋" w:hAnsi="仿宋" w:eastAsia="仿宋" w:cs="仿宋"/>
        </w:rPr>
        <w:br w:type="page"/>
      </w:r>
    </w:p>
    <w:p>
      <w:pPr>
        <w:pStyle w:val="2"/>
        <w:rPr>
          <w:rFonts w:hint="eastAsia" w:ascii="仿宋" w:hAnsi="仿宋" w:eastAsia="仿宋" w:cs="仿宋"/>
        </w:rPr>
      </w:pPr>
      <w:r>
        <w:rPr>
          <w:rFonts w:hint="eastAsia" w:ascii="仿宋" w:hAnsi="仿宋" w:eastAsia="仿宋" w:cs="仿宋"/>
        </w:rPr>
        <w:t>点击操作指南-供应商</w:t>
      </w:r>
    </w:p>
    <w:p>
      <w:pPr>
        <w:pStyle w:val="2"/>
        <w:rPr>
          <w:rFonts w:hint="eastAsia"/>
        </w:rPr>
      </w:pPr>
      <w:r>
        <w:rPr>
          <w:rFonts w:hint="eastAsia"/>
        </w:rPr>
        <w:drawing>
          <wp:inline distT="0" distB="0" distL="114300" distR="114300">
            <wp:extent cx="5998210" cy="3106420"/>
            <wp:effectExtent l="0" t="0" r="2540" b="17780"/>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3"/>
                    <a:stretch>
                      <a:fillRect/>
                    </a:stretch>
                  </pic:blipFill>
                  <pic:spPr>
                    <a:xfrm>
                      <a:off x="0" y="0"/>
                      <a:ext cx="5998210" cy="3106420"/>
                    </a:xfrm>
                    <a:prstGeom prst="rect">
                      <a:avLst/>
                    </a:prstGeom>
                    <a:noFill/>
                    <a:ln>
                      <a:noFill/>
                    </a:ln>
                  </pic:spPr>
                </pic:pic>
              </a:graphicData>
            </a:graphic>
          </wp:inline>
        </w:drawing>
      </w:r>
      <w:r>
        <w:rPr>
          <w:rFonts w:hint="eastAsia"/>
        </w:rPr>
        <w:br w:type="page"/>
      </w:r>
      <w:r>
        <w:rPr>
          <w:rFonts w:hint="eastAsia" w:ascii="仿宋" w:hAnsi="仿宋" w:eastAsia="仿宋" w:cs="仿宋"/>
        </w:rPr>
        <w:t>4.进入政采云供应商学习专题页面（https://edu.zcygov.cn/luban/xxzt-chengdu-gys?utm=a0017.b1347.cl50.5.0917bc90b7bb11eb807c353645758db6）</w:t>
      </w:r>
    </w:p>
    <w:p>
      <w:pPr>
        <w:pStyle w:val="2"/>
        <w:rPr>
          <w:rFonts w:hint="eastAsia"/>
        </w:rPr>
      </w:pPr>
      <w:r>
        <w:rPr>
          <w:rFonts w:hint="eastAsia"/>
        </w:rPr>
        <w:drawing>
          <wp:inline distT="0" distB="0" distL="114300" distR="114300">
            <wp:extent cx="5951220" cy="2961640"/>
            <wp:effectExtent l="0" t="0" r="11430" b="1016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4"/>
                    <a:stretch>
                      <a:fillRect/>
                    </a:stretch>
                  </pic:blipFill>
                  <pic:spPr>
                    <a:xfrm>
                      <a:off x="0" y="0"/>
                      <a:ext cx="5951220" cy="2961640"/>
                    </a:xfrm>
                    <a:prstGeom prst="rect">
                      <a:avLst/>
                    </a:prstGeom>
                    <a:noFill/>
                    <a:ln>
                      <a:noFill/>
                    </a:ln>
                  </pic:spPr>
                </pic:pic>
              </a:graphicData>
            </a:graphic>
          </wp:inline>
        </w:drawing>
      </w:r>
    </w:p>
    <w:p>
      <w:pPr>
        <w:pStyle w:val="2"/>
        <w:rPr>
          <w:rFonts w:hint="eastAsia"/>
        </w:rPr>
      </w:pPr>
      <w:r>
        <w:rPr>
          <w:rFonts w:hint="eastAsia"/>
        </w:rPr>
        <w:br w:type="page"/>
      </w:r>
      <w:r>
        <w:rPr>
          <w:rFonts w:hint="eastAsia" w:ascii="仿宋" w:hAnsi="仿宋" w:eastAsia="仿宋" w:cs="仿宋"/>
        </w:rPr>
        <w:t>5.供应商资讯服务渠道</w:t>
      </w:r>
    </w:p>
    <w:p>
      <w:pPr>
        <w:pStyle w:val="2"/>
        <w:rPr>
          <w:rFonts w:hint="eastAsia"/>
        </w:rPr>
      </w:pPr>
      <w:r>
        <w:rPr>
          <w:rFonts w:hint="eastAsia"/>
        </w:rPr>
        <w:drawing>
          <wp:inline distT="0" distB="0" distL="114300" distR="114300">
            <wp:extent cx="6158230" cy="2207895"/>
            <wp:effectExtent l="0" t="0" r="13970" b="1905"/>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45"/>
                    <a:stretch>
                      <a:fillRect/>
                    </a:stretch>
                  </pic:blipFill>
                  <pic:spPr>
                    <a:xfrm>
                      <a:off x="0" y="0"/>
                      <a:ext cx="6158230" cy="2207895"/>
                    </a:xfrm>
                    <a:prstGeom prst="rect">
                      <a:avLst/>
                    </a:prstGeom>
                    <a:noFill/>
                    <a:ln>
                      <a:noFill/>
                    </a:ln>
                  </pic:spPr>
                </pic:pic>
              </a:graphicData>
            </a:graphic>
          </wp:inline>
        </w:drawing>
      </w:r>
    </w:p>
    <w:p>
      <w:pPr>
        <w:pStyle w:val="2"/>
        <w:rPr>
          <w:rFonts w:hint="eastAsia"/>
        </w:rPr>
      </w:pPr>
      <w:r>
        <w:rPr>
          <w:rFonts w:hint="eastAsia"/>
        </w:rPr>
        <w:br w:type="page"/>
      </w:r>
      <w:r>
        <w:rPr>
          <w:rFonts w:hint="eastAsia" w:ascii="仿宋" w:hAnsi="仿宋" w:eastAsia="仿宋" w:cs="仿宋"/>
        </w:rPr>
        <w:t>6.入驻政府采购云平台（注册）</w:t>
      </w:r>
    </w:p>
    <w:p>
      <w:pPr>
        <w:pStyle w:val="2"/>
        <w:rPr>
          <w:rFonts w:hint="eastAsia"/>
        </w:rPr>
      </w:pPr>
      <w:r>
        <w:rPr>
          <w:rFonts w:hint="eastAsia"/>
        </w:rPr>
        <w:drawing>
          <wp:inline distT="0" distB="0" distL="114300" distR="114300">
            <wp:extent cx="6553200" cy="2668270"/>
            <wp:effectExtent l="0" t="0" r="0" b="17780"/>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46"/>
                    <a:stretch>
                      <a:fillRect/>
                    </a:stretch>
                  </pic:blipFill>
                  <pic:spPr>
                    <a:xfrm>
                      <a:off x="0" y="0"/>
                      <a:ext cx="6553200" cy="2668270"/>
                    </a:xfrm>
                    <a:prstGeom prst="rect">
                      <a:avLst/>
                    </a:prstGeom>
                    <a:noFill/>
                    <a:ln>
                      <a:noFill/>
                    </a:ln>
                  </pic:spPr>
                </pic:pic>
              </a:graphicData>
            </a:graphic>
          </wp:inline>
        </w:drawing>
      </w:r>
    </w:p>
    <w:p>
      <w:pPr>
        <w:pStyle w:val="2"/>
        <w:rPr>
          <w:rFonts w:hint="eastAsia"/>
        </w:rPr>
      </w:pPr>
      <w:r>
        <w:rPr>
          <w:rFonts w:hint="eastAsia"/>
        </w:rPr>
        <w:br w:type="page"/>
      </w:r>
      <w:r>
        <w:rPr>
          <w:rFonts w:hint="eastAsia" w:ascii="仿宋" w:hAnsi="仿宋" w:eastAsia="仿宋" w:cs="仿宋"/>
        </w:rPr>
        <w:t>7.下载《供应商政府采购项目电子交易操作指南》</w:t>
      </w:r>
    </w:p>
    <w:p>
      <w:pPr>
        <w:pStyle w:val="2"/>
        <w:rPr>
          <w:rFonts w:hint="eastAsia"/>
        </w:rPr>
      </w:pPr>
      <w:r>
        <w:rPr>
          <w:rFonts w:hint="eastAsia"/>
        </w:rPr>
        <w:drawing>
          <wp:inline distT="0" distB="0" distL="114300" distR="114300">
            <wp:extent cx="4800600" cy="2660015"/>
            <wp:effectExtent l="0" t="0" r="0" b="6985"/>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47"/>
                    <a:stretch>
                      <a:fillRect/>
                    </a:stretch>
                  </pic:blipFill>
                  <pic:spPr>
                    <a:xfrm>
                      <a:off x="0" y="0"/>
                      <a:ext cx="4800600" cy="2660015"/>
                    </a:xfrm>
                    <a:prstGeom prst="rect">
                      <a:avLst/>
                    </a:prstGeom>
                    <a:noFill/>
                    <a:ln>
                      <a:noFill/>
                    </a:ln>
                  </pic:spPr>
                </pic:pic>
              </a:graphicData>
            </a:graphic>
          </wp:inline>
        </w:drawing>
      </w:r>
      <w:bookmarkStart w:id="58" w:name="_GoBack"/>
      <w:bookmarkEnd w:id="58"/>
    </w:p>
    <w:p>
      <w:pPr>
        <w:pStyle w:val="2"/>
        <w:rPr>
          <w:rFonts w:hint="eastAsia"/>
        </w:rPr>
      </w:pPr>
    </w:p>
    <w:p>
      <w:pPr>
        <w:tabs>
          <w:tab w:val="left" w:pos="7665"/>
        </w:tabs>
        <w:spacing w:after="160" w:line="360" w:lineRule="auto"/>
        <w:ind w:firstLine="360" w:firstLineChars="150"/>
        <w:rPr>
          <w:rFonts w:ascii="仿宋" w:hAnsi="仿宋" w:eastAsia="仿宋" w:cs="仿宋"/>
          <w:sz w:val="24"/>
        </w:rPr>
      </w:pPr>
    </w:p>
    <w:sectPr>
      <w:footerReference r:id="rId10" w:type="default"/>
      <w:type w:val="continuous"/>
      <w:pgSz w:w="11907" w:h="16840"/>
      <w:pgMar w:top="1440" w:right="1080" w:bottom="1440" w:left="1080" w:header="851" w:footer="992" w:gutter="0"/>
      <w:pgBorders>
        <w:top w:val="none" w:sz="0" w:space="0"/>
        <w:left w:val="none" w:sz="0" w:space="0"/>
        <w:bottom w:val="none" w:sz="0" w:space="0"/>
        <w:right w:val="none" w:sz="0" w:space="0"/>
      </w:pgBorders>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ascii="宋体" w:hAnsi="宋体"/>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0"/>
                          </w:pPr>
                          <w:r>
                            <w:fldChar w:fldCharType="begin"/>
                          </w:r>
                          <w:r>
                            <w:instrText xml:space="preserve"> PAGE  \* MERGEFORMAT </w:instrText>
                          </w:r>
                          <w:r>
                            <w:fldChar w:fldCharType="separate"/>
                          </w:r>
                          <w:r>
                            <w:t>77</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HwXDx3FAQAAmwMAAA4AAAAAAAAAAQAgAAAAHgEAAGRycy9lMm9Eb2MueG1s&#10;UEsFBgAAAAAGAAYAWQEAAFUFAAAAAA==&#10;">
              <v:fill on="f" focussize="0,0"/>
              <v:stroke on="f"/>
              <v:imagedata o:title=""/>
              <o:lock v:ext="edit" aspectratio="f"/>
              <v:textbox inset="0mm,0mm,0mm,0mm" style="mso-fit-shape-to-text:t;">
                <w:txbxContent>
                  <w:p>
                    <w:pPr>
                      <w:pStyle w:val="10"/>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0"/>
                          </w:pPr>
                          <w:r>
                            <w:t>第</w:t>
                          </w:r>
                          <w:r>
                            <w:fldChar w:fldCharType="begin"/>
                          </w:r>
                          <w:r>
                            <w:instrText xml:space="preserve"> PAGE  \* MERGEFORMAT </w:instrText>
                          </w:r>
                          <w:r>
                            <w:fldChar w:fldCharType="separate"/>
                          </w:r>
                          <w:r>
                            <w:t>1</w:t>
                          </w:r>
                          <w:r>
                            <w:fldChar w:fldCharType="end"/>
                          </w:r>
                          <w:r>
                            <w:t>页</w:t>
                          </w:r>
                        </w:p>
                      </w:txbxContent>
                    </wps:txbx>
                    <wps:bodyPr wrap="none" lIns="0" tIns="0" rIns="0" bIns="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GoEqEDFAQAAmwMAAA4AAAAAAAAAAQAgAAAAHgEAAGRycy9lMm9Eb2MueG1s&#10;UEsFBgAAAAAGAAYAWQEAAFUFAAAAAA==&#10;">
              <v:fill on="f" focussize="0,0"/>
              <v:stroke on="f"/>
              <v:imagedata o:title=""/>
              <o:lock v:ext="edit" aspectratio="f"/>
              <v:textbox inset="0mm,0mm,0mm,0mm" style="mso-fit-shape-to-text:t;">
                <w:txbxContent>
                  <w:p>
                    <w:pPr>
                      <w:pStyle w:val="10"/>
                    </w:pPr>
                    <w:r>
                      <w:t>第</w:t>
                    </w:r>
                    <w:r>
                      <w:fldChar w:fldCharType="begin"/>
                    </w:r>
                    <w:r>
                      <w:instrText xml:space="preserve"> PAGE  \* MERGEFORMAT </w:instrText>
                    </w:r>
                    <w:r>
                      <w:fldChar w:fldCharType="separate"/>
                    </w:r>
                    <w:r>
                      <w:t>1</w:t>
                    </w:r>
                    <w:r>
                      <w:fldChar w:fldCharType="end"/>
                    </w:r>
                    <w:r>
                      <w:t>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ascii="宋体" w:hAnsi="宋体"/>
        <w:sz w:val="28"/>
        <w:szCs w:val="28"/>
      </w:rPr>
    </w:pPr>
    <w:r>
      <w:rPr>
        <w:sz w:val="2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0"/>
                            <w:jc w:val="center"/>
                          </w:pPr>
                          <w:r>
                            <w:rPr>
                              <w:rFonts w:hint="eastAsia" w:ascii="宋体" w:hAnsi="宋体"/>
                              <w:b/>
                              <w:bCs/>
                            </w:rPr>
                            <w:t>第-</w:t>
                          </w:r>
                          <w:r>
                            <w:rPr>
                              <w:rFonts w:ascii="宋体" w:hAnsi="宋体"/>
                              <w:b/>
                              <w:bCs/>
                            </w:rPr>
                            <w:fldChar w:fldCharType="begin"/>
                          </w:r>
                          <w:r>
                            <w:rPr>
                              <w:rFonts w:ascii="宋体" w:hAnsi="宋体"/>
                              <w:b/>
                              <w:bCs/>
                            </w:rPr>
                            <w:instrText xml:space="preserve">PAGE   \* MERGEFORMAT</w:instrText>
                          </w:r>
                          <w:r>
                            <w:rPr>
                              <w:rFonts w:ascii="宋体" w:hAnsi="宋体"/>
                              <w:b/>
                              <w:bCs/>
                            </w:rPr>
                            <w:fldChar w:fldCharType="separate"/>
                          </w:r>
                          <w:r>
                            <w:rPr>
                              <w:rFonts w:ascii="宋体" w:hAnsi="宋体"/>
                              <w:b/>
                              <w:bCs/>
                              <w:lang w:val="zh-CN"/>
                            </w:rPr>
                            <w:t>1</w:t>
                          </w:r>
                          <w:r>
                            <w:rPr>
                              <w:rFonts w:ascii="宋体" w:hAnsi="宋体"/>
                              <w:b/>
                              <w:bCs/>
                            </w:rPr>
                            <w:fldChar w:fldCharType="end"/>
                          </w:r>
                          <w:r>
                            <w:rPr>
                              <w:rFonts w:hint="eastAsia" w:ascii="宋体" w:hAnsi="宋体"/>
                              <w:b/>
                              <w:bCs/>
                            </w:rPr>
                            <w:t>-页</w:t>
                          </w:r>
                        </w:p>
                      </w:txbxContent>
                    </wps:txbx>
                    <wps:bodyPr wrap="none" lIns="0" tIns="0" rIns="0" bIns="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c+wB+McBAACbAwAADgAAAAAAAAABACAAAAAeAQAAZHJzL2Uyb0RvYy54&#10;bWxQSwUGAAAAAAYABgBZAQAAVwUAAAAA&#10;">
              <v:fill on="f" focussize="0,0"/>
              <v:stroke on="f"/>
              <v:imagedata o:title=""/>
              <o:lock v:ext="edit" aspectratio="f"/>
              <v:textbox inset="0mm,0mm,0mm,0mm" style="mso-fit-shape-to-text:t;">
                <w:txbxContent>
                  <w:p>
                    <w:pPr>
                      <w:pStyle w:val="10"/>
                      <w:jc w:val="center"/>
                    </w:pPr>
                    <w:r>
                      <w:rPr>
                        <w:rFonts w:hint="eastAsia" w:ascii="宋体" w:hAnsi="宋体"/>
                        <w:b/>
                        <w:bCs/>
                      </w:rPr>
                      <w:t>第-</w:t>
                    </w:r>
                    <w:r>
                      <w:rPr>
                        <w:rFonts w:ascii="宋体" w:hAnsi="宋体"/>
                        <w:b/>
                        <w:bCs/>
                      </w:rPr>
                      <w:fldChar w:fldCharType="begin"/>
                    </w:r>
                    <w:r>
                      <w:rPr>
                        <w:rFonts w:ascii="宋体" w:hAnsi="宋体"/>
                        <w:b/>
                        <w:bCs/>
                      </w:rPr>
                      <w:instrText xml:space="preserve">PAGE   \* MERGEFORMAT</w:instrText>
                    </w:r>
                    <w:r>
                      <w:rPr>
                        <w:rFonts w:ascii="宋体" w:hAnsi="宋体"/>
                        <w:b/>
                        <w:bCs/>
                      </w:rPr>
                      <w:fldChar w:fldCharType="separate"/>
                    </w:r>
                    <w:r>
                      <w:rPr>
                        <w:rFonts w:ascii="宋体" w:hAnsi="宋体"/>
                        <w:b/>
                        <w:bCs/>
                        <w:lang w:val="zh-CN"/>
                      </w:rPr>
                      <w:t>1</w:t>
                    </w:r>
                    <w:r>
                      <w:rPr>
                        <w:rFonts w:ascii="宋体" w:hAnsi="宋体"/>
                        <w:b/>
                        <w:bCs/>
                      </w:rPr>
                      <w:fldChar w:fldCharType="end"/>
                    </w:r>
                    <w:r>
                      <w:rPr>
                        <w:rFonts w:hint="eastAsia" w:ascii="宋体" w:hAnsi="宋体"/>
                        <w:b/>
                        <w:bCs/>
                      </w:rPr>
                      <w:t>-页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0"/>
                            <w:jc w:val="center"/>
                          </w:pPr>
                          <w:r>
                            <w:rPr>
                              <w:rFonts w:hint="eastAsia" w:ascii="宋体" w:hAnsi="宋体"/>
                              <w:b/>
                              <w:bCs/>
                            </w:rPr>
                            <w:t>第-</w:t>
                          </w:r>
                          <w:r>
                            <w:rPr>
                              <w:rFonts w:ascii="宋体" w:hAnsi="宋体"/>
                              <w:b/>
                              <w:bCs/>
                            </w:rPr>
                            <w:fldChar w:fldCharType="begin"/>
                          </w:r>
                          <w:r>
                            <w:rPr>
                              <w:rFonts w:ascii="宋体" w:hAnsi="宋体"/>
                              <w:b/>
                              <w:bCs/>
                            </w:rPr>
                            <w:instrText xml:space="preserve">PAGE   \* MERGEFORMAT</w:instrText>
                          </w:r>
                          <w:r>
                            <w:rPr>
                              <w:rFonts w:ascii="宋体" w:hAnsi="宋体"/>
                              <w:b/>
                              <w:bCs/>
                            </w:rPr>
                            <w:fldChar w:fldCharType="separate"/>
                          </w:r>
                          <w:r>
                            <w:rPr>
                              <w:rFonts w:ascii="宋体" w:hAnsi="宋体"/>
                              <w:b/>
                              <w:bCs/>
                              <w:lang w:val="zh-CN"/>
                            </w:rPr>
                            <w:t>42</w:t>
                          </w:r>
                          <w:r>
                            <w:rPr>
                              <w:rFonts w:ascii="宋体" w:hAnsi="宋体"/>
                              <w:b/>
                              <w:bCs/>
                            </w:rPr>
                            <w:fldChar w:fldCharType="end"/>
                          </w:r>
                          <w:r>
                            <w:rPr>
                              <w:rFonts w:hint="eastAsia" w:ascii="宋体" w:hAnsi="宋体"/>
                              <w:b/>
                              <w:bCs/>
                            </w:rPr>
                            <w:t>-页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CsdoMKxgEAAJsDAAAOAAAAAAAAAAEAIAAAAB4BAABkcnMvZTJvRG9jLnht&#10;bFBLBQYAAAAABgAGAFkBAABWBQAAAAA=&#10;">
              <v:fill on="f" focussize="0,0"/>
              <v:stroke on="f"/>
              <v:imagedata o:title=""/>
              <o:lock v:ext="edit" aspectratio="f"/>
              <v:textbox inset="0mm,0mm,0mm,0mm" style="mso-fit-shape-to-text:t;">
                <w:txbxContent>
                  <w:p>
                    <w:pPr>
                      <w:pStyle w:val="10"/>
                      <w:jc w:val="center"/>
                    </w:pPr>
                    <w:r>
                      <w:rPr>
                        <w:rFonts w:hint="eastAsia" w:ascii="宋体" w:hAnsi="宋体"/>
                        <w:b/>
                        <w:bCs/>
                      </w:rPr>
                      <w:t>第-</w:t>
                    </w:r>
                    <w:r>
                      <w:rPr>
                        <w:rFonts w:ascii="宋体" w:hAnsi="宋体"/>
                        <w:b/>
                        <w:bCs/>
                      </w:rPr>
                      <w:fldChar w:fldCharType="begin"/>
                    </w:r>
                    <w:r>
                      <w:rPr>
                        <w:rFonts w:ascii="宋体" w:hAnsi="宋体"/>
                        <w:b/>
                        <w:bCs/>
                      </w:rPr>
                      <w:instrText xml:space="preserve">PAGE   \* MERGEFORMAT</w:instrText>
                    </w:r>
                    <w:r>
                      <w:rPr>
                        <w:rFonts w:ascii="宋体" w:hAnsi="宋体"/>
                        <w:b/>
                        <w:bCs/>
                      </w:rPr>
                      <w:fldChar w:fldCharType="separate"/>
                    </w:r>
                    <w:r>
                      <w:rPr>
                        <w:rFonts w:ascii="宋体" w:hAnsi="宋体"/>
                        <w:b/>
                        <w:bCs/>
                        <w:lang w:val="zh-CN"/>
                      </w:rPr>
                      <w:t>42</w:t>
                    </w:r>
                    <w:r>
                      <w:rPr>
                        <w:rFonts w:ascii="宋体" w:hAnsi="宋体"/>
                        <w:b/>
                        <w:bCs/>
                      </w:rPr>
                      <w:fldChar w:fldCharType="end"/>
                    </w:r>
                    <w:r>
                      <w:rPr>
                        <w:rFonts w:hint="eastAsia" w:ascii="宋体" w:hAnsi="宋体"/>
                        <w:b/>
                        <w:bCs/>
                      </w:rPr>
                      <w:t>-页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19"/>
      </w:rPr>
    </w:pPr>
    <w:r>
      <w:fldChar w:fldCharType="begin"/>
    </w:r>
    <w:r>
      <w:rPr>
        <w:rStyle w:val="19"/>
      </w:rPr>
      <w:instrText xml:space="preserve">PAGE  </w:instrText>
    </w:r>
    <w:r>
      <w:fldChar w:fldCharType="separate"/>
    </w:r>
    <w:r>
      <w:rPr>
        <w:rStyle w:val="19"/>
      </w:rPr>
      <w:t>111</w:t>
    </w:r>
    <w:r>
      <w:fldChar w:fldCharType="end"/>
    </w:r>
  </w:p>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19"/>
      </w:rPr>
    </w:pPr>
    <w:r>
      <w:fldChar w:fldCharType="begin"/>
    </w:r>
    <w:r>
      <w:rPr>
        <w:rStyle w:val="19"/>
      </w:rPr>
      <w:instrText xml:space="preserve">PAGE  </w:instrText>
    </w:r>
    <w:r>
      <w:fldChar w:fldCharType="separate"/>
    </w:r>
    <w:r>
      <w:rPr>
        <w:rStyle w:val="19"/>
      </w:rPr>
      <w:t>112</w:t>
    </w:r>
    <w:r>
      <w:fldChar w:fldCharType="end"/>
    </w:r>
  </w:p>
  <w:p>
    <w:pPr>
      <w:pStyle w:val="10"/>
      <w:ind w:right="360"/>
    </w:pPr>
  </w:p>
  <w:p/>
  <w:p/>
  <w:p/>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rPr>
        <w:rFonts w:ascii="宋体" w:hAnsi="宋体"/>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0"/>
                            <w:jc w:val="center"/>
                          </w:pPr>
                          <w:r>
                            <w:rPr>
                              <w:rFonts w:hint="eastAsia" w:ascii="宋体" w:hAnsi="宋体"/>
                              <w:b/>
                              <w:bCs/>
                            </w:rPr>
                            <w:t>第-</w:t>
                          </w:r>
                          <w:r>
                            <w:rPr>
                              <w:rFonts w:ascii="宋体" w:hAnsi="宋体"/>
                              <w:b/>
                              <w:bCs/>
                            </w:rPr>
                            <w:fldChar w:fldCharType="begin"/>
                          </w:r>
                          <w:r>
                            <w:rPr>
                              <w:rFonts w:ascii="宋体" w:hAnsi="宋体"/>
                              <w:b/>
                              <w:bCs/>
                            </w:rPr>
                            <w:instrText xml:space="preserve">PAGE   \* MERGEFORMAT</w:instrText>
                          </w:r>
                          <w:r>
                            <w:rPr>
                              <w:rFonts w:ascii="宋体" w:hAnsi="宋体"/>
                              <w:b/>
                              <w:bCs/>
                            </w:rPr>
                            <w:fldChar w:fldCharType="separate"/>
                          </w:r>
                          <w:r>
                            <w:rPr>
                              <w:rFonts w:ascii="宋体" w:hAnsi="宋体"/>
                              <w:b/>
                              <w:bCs/>
                              <w:lang w:val="zh-CN"/>
                            </w:rPr>
                            <w:t>56</w:t>
                          </w:r>
                          <w:r>
                            <w:rPr>
                              <w:rFonts w:ascii="宋体" w:hAnsi="宋体"/>
                              <w:b/>
                              <w:bCs/>
                            </w:rPr>
                            <w:fldChar w:fldCharType="end"/>
                          </w:r>
                          <w:r>
                            <w:rPr>
                              <w:rFonts w:hint="eastAsia" w:ascii="宋体" w:hAnsi="宋体"/>
                              <w:b/>
                              <w:bCs/>
                            </w:rPr>
                            <w:t>-页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AjVCixxgEAAJsDAAAOAAAAAAAAAAEAIAAAAB4BAABkcnMvZTJvRG9jLnht&#10;bFBLBQYAAAAABgAGAFkBAABWBQAAAAA=&#10;">
              <v:fill on="f" focussize="0,0"/>
              <v:stroke on="f"/>
              <v:imagedata o:title=""/>
              <o:lock v:ext="edit" aspectratio="f"/>
              <v:textbox inset="0mm,0mm,0mm,0mm" style="mso-fit-shape-to-text:t;">
                <w:txbxContent>
                  <w:p>
                    <w:pPr>
                      <w:pStyle w:val="10"/>
                      <w:jc w:val="center"/>
                    </w:pPr>
                    <w:r>
                      <w:rPr>
                        <w:rFonts w:hint="eastAsia" w:ascii="宋体" w:hAnsi="宋体"/>
                        <w:b/>
                        <w:bCs/>
                      </w:rPr>
                      <w:t>第-</w:t>
                    </w:r>
                    <w:r>
                      <w:rPr>
                        <w:rFonts w:ascii="宋体" w:hAnsi="宋体"/>
                        <w:b/>
                        <w:bCs/>
                      </w:rPr>
                      <w:fldChar w:fldCharType="begin"/>
                    </w:r>
                    <w:r>
                      <w:rPr>
                        <w:rFonts w:ascii="宋体" w:hAnsi="宋体"/>
                        <w:b/>
                        <w:bCs/>
                      </w:rPr>
                      <w:instrText xml:space="preserve">PAGE   \* MERGEFORMAT</w:instrText>
                    </w:r>
                    <w:r>
                      <w:rPr>
                        <w:rFonts w:ascii="宋体" w:hAnsi="宋体"/>
                        <w:b/>
                        <w:bCs/>
                      </w:rPr>
                      <w:fldChar w:fldCharType="separate"/>
                    </w:r>
                    <w:r>
                      <w:rPr>
                        <w:rFonts w:ascii="宋体" w:hAnsi="宋体"/>
                        <w:b/>
                        <w:bCs/>
                        <w:lang w:val="zh-CN"/>
                      </w:rPr>
                      <w:t>56</w:t>
                    </w:r>
                    <w:r>
                      <w:rPr>
                        <w:rFonts w:ascii="宋体" w:hAnsi="宋体"/>
                        <w:b/>
                        <w:bCs/>
                      </w:rPr>
                      <w:fldChar w:fldCharType="end"/>
                    </w:r>
                    <w:r>
                      <w:rPr>
                        <w:rFonts w:hint="eastAsia" w:ascii="宋体" w:hAnsi="宋体"/>
                        <w:b/>
                        <w:bCs/>
                      </w:rP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5E677A"/>
    <w:multiLevelType w:val="singleLevel"/>
    <w:tmpl w:val="975E677A"/>
    <w:lvl w:ilvl="0" w:tentative="0">
      <w:start w:val="1"/>
      <w:numFmt w:val="decimal"/>
      <w:suff w:val="nothing"/>
      <w:lvlText w:val="%1、"/>
      <w:lvlJc w:val="left"/>
    </w:lvl>
  </w:abstractNum>
  <w:abstractNum w:abstractNumId="1">
    <w:nsid w:val="D8E1EE8E"/>
    <w:multiLevelType w:val="singleLevel"/>
    <w:tmpl w:val="D8E1EE8E"/>
    <w:lvl w:ilvl="0" w:tentative="0">
      <w:start w:val="4"/>
      <w:numFmt w:val="chineseCounting"/>
      <w:suff w:val="space"/>
      <w:lvlText w:val="第%1条"/>
      <w:lvlJc w:val="left"/>
      <w:rPr>
        <w:rFonts w:hint="eastAsia"/>
      </w:rPr>
    </w:lvl>
  </w:abstractNum>
  <w:abstractNum w:abstractNumId="2">
    <w:nsid w:val="E6D647AA"/>
    <w:multiLevelType w:val="singleLevel"/>
    <w:tmpl w:val="E6D647AA"/>
    <w:lvl w:ilvl="0" w:tentative="0">
      <w:start w:val="1"/>
      <w:numFmt w:val="decimal"/>
      <w:suff w:val="nothing"/>
      <w:lvlText w:val="%1、"/>
      <w:lvlJc w:val="left"/>
    </w:lvl>
  </w:abstractNum>
  <w:abstractNum w:abstractNumId="3">
    <w:nsid w:val="ECF6825B"/>
    <w:multiLevelType w:val="singleLevel"/>
    <w:tmpl w:val="ECF6825B"/>
    <w:lvl w:ilvl="0" w:tentative="0">
      <w:start w:val="1"/>
      <w:numFmt w:val="chineseCounting"/>
      <w:suff w:val="nothing"/>
      <w:lvlText w:val="（%1）"/>
      <w:lvlJc w:val="left"/>
      <w:rPr>
        <w:rFonts w:hint="eastAsia"/>
      </w:rPr>
    </w:lvl>
  </w:abstractNum>
  <w:abstractNum w:abstractNumId="4">
    <w:nsid w:val="3EBB3C91"/>
    <w:multiLevelType w:val="multilevel"/>
    <w:tmpl w:val="3EBB3C91"/>
    <w:lvl w:ilvl="0" w:tentative="0">
      <w:start w:val="1"/>
      <w:numFmt w:val="chineseCountingThousand"/>
      <w:suff w:val="space"/>
      <w:lvlText w:val="%1. "/>
      <w:lvlJc w:val="left"/>
      <w:pPr>
        <w:ind w:left="907" w:hanging="907"/>
      </w:pPr>
      <w:rPr>
        <w:rFonts w:hint="eastAsia" w:cs="Times New Roman"/>
      </w:rPr>
    </w:lvl>
    <w:lvl w:ilvl="1" w:tentative="0">
      <w:start w:val="1"/>
      <w:numFmt w:val="decimal"/>
      <w:isLgl/>
      <w:suff w:val="space"/>
      <w:lvlText w:val="%1.%2 "/>
      <w:lvlJc w:val="left"/>
      <w:pPr>
        <w:ind w:left="794" w:hanging="794"/>
      </w:pPr>
      <w:rPr>
        <w:rFonts w:cs="Times New Roman"/>
      </w:r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37"/>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5">
    <w:nsid w:val="51B2E508"/>
    <w:multiLevelType w:val="singleLevel"/>
    <w:tmpl w:val="51B2E508"/>
    <w:lvl w:ilvl="0" w:tentative="0">
      <w:start w:val="8"/>
      <w:numFmt w:val="chineseCounting"/>
      <w:suff w:val="nothing"/>
      <w:lvlText w:val="%1、"/>
      <w:lvlJc w:val="left"/>
      <w:rPr>
        <w:rFonts w:hint="eastAsia"/>
      </w:rPr>
    </w:lvl>
  </w:abstractNum>
  <w:abstractNum w:abstractNumId="6">
    <w:nsid w:val="7A4C795D"/>
    <w:multiLevelType w:val="singleLevel"/>
    <w:tmpl w:val="7A4C795D"/>
    <w:lvl w:ilvl="0" w:tentative="0">
      <w:start w:val="1"/>
      <w:numFmt w:val="chineseCounting"/>
      <w:suff w:val="nothing"/>
      <w:lvlText w:val="%1、"/>
      <w:lvlJc w:val="left"/>
      <w:rPr>
        <w:rFonts w:hint="eastAsia"/>
      </w:rPr>
    </w:lvl>
  </w:abstractNum>
  <w:num w:numId="1">
    <w:abstractNumId w:val="4"/>
  </w:num>
  <w:num w:numId="2">
    <w:abstractNumId w:val="6"/>
  </w:num>
  <w:num w:numId="3">
    <w:abstractNumId w:val="5"/>
  </w:num>
  <w:num w:numId="4">
    <w:abstractNumId w:val="3"/>
  </w:num>
  <w:num w:numId="5">
    <w:abstractNumId w:val="0"/>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60277F1"/>
    <w:rsid w:val="0006591C"/>
    <w:rsid w:val="00093B83"/>
    <w:rsid w:val="00102071"/>
    <w:rsid w:val="0014574C"/>
    <w:rsid w:val="00152732"/>
    <w:rsid w:val="001D4122"/>
    <w:rsid w:val="002432EC"/>
    <w:rsid w:val="002F04C9"/>
    <w:rsid w:val="00325442"/>
    <w:rsid w:val="0034412C"/>
    <w:rsid w:val="00383C0F"/>
    <w:rsid w:val="003B1BBE"/>
    <w:rsid w:val="003F7A72"/>
    <w:rsid w:val="00470816"/>
    <w:rsid w:val="004F512F"/>
    <w:rsid w:val="0067634C"/>
    <w:rsid w:val="006B27A6"/>
    <w:rsid w:val="006B3FFF"/>
    <w:rsid w:val="006E50F2"/>
    <w:rsid w:val="007C4C1F"/>
    <w:rsid w:val="0080799A"/>
    <w:rsid w:val="00823779"/>
    <w:rsid w:val="008A12F6"/>
    <w:rsid w:val="008D3D57"/>
    <w:rsid w:val="009017BC"/>
    <w:rsid w:val="0091270D"/>
    <w:rsid w:val="00944359"/>
    <w:rsid w:val="009B1DB1"/>
    <w:rsid w:val="00A10FDF"/>
    <w:rsid w:val="00AB58A5"/>
    <w:rsid w:val="00B5079D"/>
    <w:rsid w:val="00BA6F88"/>
    <w:rsid w:val="00BC2834"/>
    <w:rsid w:val="00BC4C1E"/>
    <w:rsid w:val="00BF30C1"/>
    <w:rsid w:val="00C0269A"/>
    <w:rsid w:val="00C44000"/>
    <w:rsid w:val="00CC08E4"/>
    <w:rsid w:val="00CE142C"/>
    <w:rsid w:val="00D442C1"/>
    <w:rsid w:val="00DA3D80"/>
    <w:rsid w:val="00DA69BD"/>
    <w:rsid w:val="00E34440"/>
    <w:rsid w:val="00E412B2"/>
    <w:rsid w:val="00E96897"/>
    <w:rsid w:val="00F028EB"/>
    <w:rsid w:val="00F111E7"/>
    <w:rsid w:val="00F2096F"/>
    <w:rsid w:val="03020A0B"/>
    <w:rsid w:val="03477CE7"/>
    <w:rsid w:val="03DB0AB4"/>
    <w:rsid w:val="03FB3331"/>
    <w:rsid w:val="050560F4"/>
    <w:rsid w:val="05117E5E"/>
    <w:rsid w:val="07322A47"/>
    <w:rsid w:val="08031707"/>
    <w:rsid w:val="083A7A83"/>
    <w:rsid w:val="089C3A7D"/>
    <w:rsid w:val="08D32B09"/>
    <w:rsid w:val="090D125C"/>
    <w:rsid w:val="09D52A35"/>
    <w:rsid w:val="0A4743EA"/>
    <w:rsid w:val="0A9122D0"/>
    <w:rsid w:val="0AB44352"/>
    <w:rsid w:val="0B9C2B7D"/>
    <w:rsid w:val="0CDB3F8B"/>
    <w:rsid w:val="0CDD18D7"/>
    <w:rsid w:val="0CE86D7C"/>
    <w:rsid w:val="0E531F9B"/>
    <w:rsid w:val="0EA94D87"/>
    <w:rsid w:val="0FDC0E60"/>
    <w:rsid w:val="101438BB"/>
    <w:rsid w:val="105A292B"/>
    <w:rsid w:val="108C5AF0"/>
    <w:rsid w:val="109106A4"/>
    <w:rsid w:val="11B0630D"/>
    <w:rsid w:val="13647EC7"/>
    <w:rsid w:val="13717CA8"/>
    <w:rsid w:val="138F544B"/>
    <w:rsid w:val="14541ECC"/>
    <w:rsid w:val="14C13760"/>
    <w:rsid w:val="14F045AD"/>
    <w:rsid w:val="1507030B"/>
    <w:rsid w:val="15F84AAC"/>
    <w:rsid w:val="16785697"/>
    <w:rsid w:val="179151B1"/>
    <w:rsid w:val="17C345DD"/>
    <w:rsid w:val="18830321"/>
    <w:rsid w:val="19081543"/>
    <w:rsid w:val="19146166"/>
    <w:rsid w:val="19CE781F"/>
    <w:rsid w:val="19E133A4"/>
    <w:rsid w:val="19ED43A4"/>
    <w:rsid w:val="1A264837"/>
    <w:rsid w:val="1A5C7169"/>
    <w:rsid w:val="1A5E24CD"/>
    <w:rsid w:val="1A944440"/>
    <w:rsid w:val="1AAD3BA8"/>
    <w:rsid w:val="1B22276E"/>
    <w:rsid w:val="1B7B4DEF"/>
    <w:rsid w:val="1C716B86"/>
    <w:rsid w:val="1CF55B3F"/>
    <w:rsid w:val="1D973F53"/>
    <w:rsid w:val="209B0C4C"/>
    <w:rsid w:val="20F91104"/>
    <w:rsid w:val="21FC697F"/>
    <w:rsid w:val="2252118E"/>
    <w:rsid w:val="23724F31"/>
    <w:rsid w:val="23D76BAF"/>
    <w:rsid w:val="24044B61"/>
    <w:rsid w:val="24D8298B"/>
    <w:rsid w:val="25835A3F"/>
    <w:rsid w:val="25AB47A6"/>
    <w:rsid w:val="25B17346"/>
    <w:rsid w:val="25FB792C"/>
    <w:rsid w:val="260B5511"/>
    <w:rsid w:val="26383E32"/>
    <w:rsid w:val="28393A50"/>
    <w:rsid w:val="28805FCE"/>
    <w:rsid w:val="28DD30C5"/>
    <w:rsid w:val="29D40132"/>
    <w:rsid w:val="29D75C84"/>
    <w:rsid w:val="29E37825"/>
    <w:rsid w:val="2A39211C"/>
    <w:rsid w:val="2A5D26C5"/>
    <w:rsid w:val="2A627729"/>
    <w:rsid w:val="2ADE2CE4"/>
    <w:rsid w:val="2B113C19"/>
    <w:rsid w:val="2B133ADE"/>
    <w:rsid w:val="2B33470F"/>
    <w:rsid w:val="2B5663DB"/>
    <w:rsid w:val="2B694145"/>
    <w:rsid w:val="2B7F747E"/>
    <w:rsid w:val="2BC036D4"/>
    <w:rsid w:val="2BDA1CED"/>
    <w:rsid w:val="2C903A56"/>
    <w:rsid w:val="2CA5472D"/>
    <w:rsid w:val="2D98197C"/>
    <w:rsid w:val="2D9E3A79"/>
    <w:rsid w:val="2DA80D6D"/>
    <w:rsid w:val="2E276823"/>
    <w:rsid w:val="2E2E4E4A"/>
    <w:rsid w:val="2E4D7F0C"/>
    <w:rsid w:val="2E7C6ECF"/>
    <w:rsid w:val="2EF402FB"/>
    <w:rsid w:val="2F4A2791"/>
    <w:rsid w:val="2F757EBF"/>
    <w:rsid w:val="2FF0574E"/>
    <w:rsid w:val="3007530C"/>
    <w:rsid w:val="30786888"/>
    <w:rsid w:val="30C01D26"/>
    <w:rsid w:val="3191022E"/>
    <w:rsid w:val="32C05699"/>
    <w:rsid w:val="32D7229C"/>
    <w:rsid w:val="334A1305"/>
    <w:rsid w:val="336E0330"/>
    <w:rsid w:val="341763B3"/>
    <w:rsid w:val="349E504B"/>
    <w:rsid w:val="35174570"/>
    <w:rsid w:val="36451318"/>
    <w:rsid w:val="366D1C5F"/>
    <w:rsid w:val="36ED3AA3"/>
    <w:rsid w:val="37A44F2D"/>
    <w:rsid w:val="37C04BD2"/>
    <w:rsid w:val="37C97629"/>
    <w:rsid w:val="380163DE"/>
    <w:rsid w:val="38CB2B2E"/>
    <w:rsid w:val="39601BD0"/>
    <w:rsid w:val="39756945"/>
    <w:rsid w:val="3A027285"/>
    <w:rsid w:val="3AA128E8"/>
    <w:rsid w:val="3ADC3991"/>
    <w:rsid w:val="3B9205BA"/>
    <w:rsid w:val="3C650779"/>
    <w:rsid w:val="3D9C58B7"/>
    <w:rsid w:val="3E3B5BB6"/>
    <w:rsid w:val="3EDD1E0B"/>
    <w:rsid w:val="3F1B08A9"/>
    <w:rsid w:val="3FF83A0B"/>
    <w:rsid w:val="40360717"/>
    <w:rsid w:val="416D6D06"/>
    <w:rsid w:val="41DB6DFE"/>
    <w:rsid w:val="4201011D"/>
    <w:rsid w:val="429976E3"/>
    <w:rsid w:val="42A153EB"/>
    <w:rsid w:val="433904F4"/>
    <w:rsid w:val="444D71BA"/>
    <w:rsid w:val="460277F1"/>
    <w:rsid w:val="47683FCA"/>
    <w:rsid w:val="47F76AC0"/>
    <w:rsid w:val="48DF0486"/>
    <w:rsid w:val="49192F7B"/>
    <w:rsid w:val="49C009F1"/>
    <w:rsid w:val="49F3243F"/>
    <w:rsid w:val="4AB0262F"/>
    <w:rsid w:val="4B544D1A"/>
    <w:rsid w:val="4BE9719F"/>
    <w:rsid w:val="4C1017D7"/>
    <w:rsid w:val="4C65284C"/>
    <w:rsid w:val="4C9B5331"/>
    <w:rsid w:val="4DAC5F07"/>
    <w:rsid w:val="4F614A52"/>
    <w:rsid w:val="50183332"/>
    <w:rsid w:val="50823AEB"/>
    <w:rsid w:val="50C45F43"/>
    <w:rsid w:val="50E97241"/>
    <w:rsid w:val="51684B6C"/>
    <w:rsid w:val="52217B71"/>
    <w:rsid w:val="53802AD0"/>
    <w:rsid w:val="5430783C"/>
    <w:rsid w:val="54650E64"/>
    <w:rsid w:val="55405E77"/>
    <w:rsid w:val="561B34B8"/>
    <w:rsid w:val="56237152"/>
    <w:rsid w:val="585F17EF"/>
    <w:rsid w:val="58C059A3"/>
    <w:rsid w:val="58DA249B"/>
    <w:rsid w:val="5A8474C8"/>
    <w:rsid w:val="5AAB3BC3"/>
    <w:rsid w:val="5B3E348B"/>
    <w:rsid w:val="5B785D5A"/>
    <w:rsid w:val="5BAD01C4"/>
    <w:rsid w:val="5BCB45BB"/>
    <w:rsid w:val="5C11474F"/>
    <w:rsid w:val="5C443874"/>
    <w:rsid w:val="5C4E12A6"/>
    <w:rsid w:val="5CA73B23"/>
    <w:rsid w:val="5D195BB0"/>
    <w:rsid w:val="5D1A072B"/>
    <w:rsid w:val="5D4F1E5C"/>
    <w:rsid w:val="5DCF5EA5"/>
    <w:rsid w:val="5EA66DC6"/>
    <w:rsid w:val="5F7C2541"/>
    <w:rsid w:val="5FE97DBE"/>
    <w:rsid w:val="643E4A6A"/>
    <w:rsid w:val="64ED1E42"/>
    <w:rsid w:val="651D260E"/>
    <w:rsid w:val="660329AC"/>
    <w:rsid w:val="66921A76"/>
    <w:rsid w:val="66A939EB"/>
    <w:rsid w:val="677D6E1A"/>
    <w:rsid w:val="68040974"/>
    <w:rsid w:val="682D5A3F"/>
    <w:rsid w:val="688425FF"/>
    <w:rsid w:val="692944B9"/>
    <w:rsid w:val="69EA0EB0"/>
    <w:rsid w:val="6B1E53C8"/>
    <w:rsid w:val="6B6B4CA7"/>
    <w:rsid w:val="6BDB3008"/>
    <w:rsid w:val="6C2227C3"/>
    <w:rsid w:val="6C2A1937"/>
    <w:rsid w:val="6CCC6834"/>
    <w:rsid w:val="6CD3274E"/>
    <w:rsid w:val="6DAF3B5C"/>
    <w:rsid w:val="6DD66FD1"/>
    <w:rsid w:val="6E0E7517"/>
    <w:rsid w:val="6F0248B9"/>
    <w:rsid w:val="6F0D776D"/>
    <w:rsid w:val="6F6059CE"/>
    <w:rsid w:val="6F8D7035"/>
    <w:rsid w:val="6FF87E08"/>
    <w:rsid w:val="70B02CE6"/>
    <w:rsid w:val="70BD3B96"/>
    <w:rsid w:val="72406DDC"/>
    <w:rsid w:val="72A86612"/>
    <w:rsid w:val="72B306B7"/>
    <w:rsid w:val="739846B4"/>
    <w:rsid w:val="74031DF3"/>
    <w:rsid w:val="74403473"/>
    <w:rsid w:val="75124744"/>
    <w:rsid w:val="754B4DE2"/>
    <w:rsid w:val="755E73CE"/>
    <w:rsid w:val="75EE0664"/>
    <w:rsid w:val="774B45EA"/>
    <w:rsid w:val="777B652B"/>
    <w:rsid w:val="78FB1575"/>
    <w:rsid w:val="792F7D74"/>
    <w:rsid w:val="79973BE5"/>
    <w:rsid w:val="79E77290"/>
    <w:rsid w:val="79EC7B52"/>
    <w:rsid w:val="7A1079D5"/>
    <w:rsid w:val="7C3A3856"/>
    <w:rsid w:val="7D4163BE"/>
    <w:rsid w:val="7DBB243B"/>
    <w:rsid w:val="7E4A27D1"/>
    <w:rsid w:val="7EFC1F33"/>
    <w:rsid w:val="EF875E4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kern w:val="0"/>
      <w:sz w:val="32"/>
      <w:szCs w:val="32"/>
    </w:rPr>
  </w:style>
  <w:style w:type="paragraph" w:styleId="4">
    <w:name w:val="heading 3"/>
    <w:basedOn w:val="1"/>
    <w:next w:val="1"/>
    <w:qFormat/>
    <w:uiPriority w:val="0"/>
    <w:pPr>
      <w:keepNext/>
      <w:keepLines/>
      <w:spacing w:before="260" w:after="260" w:line="416" w:lineRule="auto"/>
      <w:outlineLvl w:val="2"/>
    </w:pPr>
    <w:rPr>
      <w:b/>
      <w:bCs/>
      <w:kern w:val="0"/>
      <w:sz w:val="32"/>
      <w:szCs w:val="32"/>
    </w:rPr>
  </w:style>
  <w:style w:type="paragraph" w:styleId="2">
    <w:name w:val="heading 4"/>
    <w:basedOn w:val="1"/>
    <w:next w:val="1"/>
    <w:qFormat/>
    <w:uiPriority w:val="0"/>
    <w:pPr>
      <w:keepNext/>
      <w:keepLines/>
      <w:spacing w:before="280" w:after="290" w:line="376" w:lineRule="auto"/>
      <w:outlineLvl w:val="3"/>
    </w:pPr>
    <w:rPr>
      <w:rFonts w:ascii="Cambria" w:hAnsi="Cambria"/>
      <w:b/>
      <w:bCs/>
      <w:sz w:val="28"/>
      <w:szCs w:val="28"/>
    </w:rPr>
  </w:style>
  <w:style w:type="character" w:default="1" w:styleId="17">
    <w:name w:val="Default Paragraph Font"/>
    <w:unhideWhenUsed/>
    <w:qFormat/>
    <w:uiPriority w:val="1"/>
  </w:style>
  <w:style w:type="table" w:default="1" w:styleId="15">
    <w:name w:val="Normal Table"/>
    <w:unhideWhenUsed/>
    <w:qFormat/>
    <w:uiPriority w:val="99"/>
    <w:tblPr>
      <w:tblCellMar>
        <w:top w:w="0" w:type="dxa"/>
        <w:left w:w="108" w:type="dxa"/>
        <w:bottom w:w="0" w:type="dxa"/>
        <w:right w:w="108" w:type="dxa"/>
      </w:tblCellMar>
    </w:tblPr>
  </w:style>
  <w:style w:type="paragraph" w:styleId="5">
    <w:name w:val="Normal Indent"/>
    <w:basedOn w:val="1"/>
    <w:qFormat/>
    <w:uiPriority w:val="0"/>
    <w:pPr>
      <w:ind w:firstLine="420" w:firstLineChars="200"/>
    </w:pPr>
    <w:rPr>
      <w:kern w:val="0"/>
      <w:sz w:val="20"/>
    </w:rPr>
  </w:style>
  <w:style w:type="paragraph" w:styleId="6">
    <w:name w:val="annotation text"/>
    <w:basedOn w:val="1"/>
    <w:link w:val="35"/>
    <w:qFormat/>
    <w:uiPriority w:val="0"/>
    <w:pPr>
      <w:jc w:val="left"/>
    </w:pPr>
    <w:rPr>
      <w:kern w:val="0"/>
      <w:sz w:val="20"/>
    </w:rPr>
  </w:style>
  <w:style w:type="paragraph" w:styleId="7">
    <w:name w:val="Body Text"/>
    <w:basedOn w:val="1"/>
    <w:next w:val="1"/>
    <w:qFormat/>
    <w:uiPriority w:val="0"/>
    <w:pPr>
      <w:spacing w:after="120"/>
    </w:pPr>
    <w:rPr>
      <w:kern w:val="0"/>
      <w:sz w:val="20"/>
    </w:rPr>
  </w:style>
  <w:style w:type="paragraph" w:styleId="8">
    <w:name w:val="Body Text Indent"/>
    <w:basedOn w:val="1"/>
    <w:qFormat/>
    <w:uiPriority w:val="0"/>
    <w:pPr>
      <w:ind w:firstLine="630"/>
    </w:pPr>
    <w:rPr>
      <w:kern w:val="0"/>
      <w:sz w:val="32"/>
      <w:szCs w:val="20"/>
    </w:rPr>
  </w:style>
  <w:style w:type="paragraph" w:styleId="9">
    <w:name w:val="Balloon Text"/>
    <w:basedOn w:val="1"/>
    <w:link w:val="34"/>
    <w:qFormat/>
    <w:uiPriority w:val="0"/>
    <w:rPr>
      <w:sz w:val="18"/>
      <w:szCs w:val="18"/>
    </w:rPr>
  </w:style>
  <w:style w:type="paragraph" w:styleId="10">
    <w:name w:val="footer"/>
    <w:basedOn w:val="1"/>
    <w:unhideWhenUsed/>
    <w:qFormat/>
    <w:uiPriority w:val="99"/>
    <w:pPr>
      <w:tabs>
        <w:tab w:val="center" w:pos="4153"/>
        <w:tab w:val="right" w:pos="8306"/>
      </w:tabs>
      <w:snapToGrid w:val="0"/>
      <w:jc w:val="left"/>
    </w:pPr>
    <w:rPr>
      <w:kern w:val="0"/>
      <w:sz w:val="18"/>
      <w:szCs w:val="18"/>
    </w:rPr>
  </w:style>
  <w:style w:type="paragraph" w:styleId="11">
    <w:name w:val="header"/>
    <w:basedOn w:val="1"/>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12">
    <w:name w:val="toc 1"/>
    <w:basedOn w:val="1"/>
    <w:next w:val="1"/>
    <w:unhideWhenUsed/>
    <w:qFormat/>
    <w:uiPriority w:val="39"/>
    <w:pPr>
      <w:tabs>
        <w:tab w:val="right" w:leader="dot" w:pos="9737"/>
      </w:tabs>
      <w:spacing w:line="360" w:lineRule="auto"/>
    </w:pPr>
    <w:rPr>
      <w:rFonts w:ascii="华文中宋" w:hAnsi="华文中宋" w:eastAsia="华文中宋"/>
      <w:b/>
      <w:bCs/>
      <w:sz w:val="24"/>
    </w:rPr>
  </w:style>
  <w:style w:type="paragraph" w:styleId="13">
    <w:name w:val="Title"/>
    <w:basedOn w:val="1"/>
    <w:next w:val="1"/>
    <w:qFormat/>
    <w:uiPriority w:val="10"/>
    <w:pPr>
      <w:spacing w:before="240" w:after="60"/>
      <w:jc w:val="center"/>
      <w:outlineLvl w:val="0"/>
    </w:pPr>
    <w:rPr>
      <w:rFonts w:ascii="Cambria" w:hAnsi="Cambria"/>
      <w:b/>
      <w:bCs/>
      <w:sz w:val="32"/>
      <w:szCs w:val="32"/>
    </w:rPr>
  </w:style>
  <w:style w:type="paragraph" w:styleId="14">
    <w:name w:val="annotation subject"/>
    <w:basedOn w:val="6"/>
    <w:next w:val="6"/>
    <w:link w:val="36"/>
    <w:qFormat/>
    <w:uiPriority w:val="0"/>
    <w:rPr>
      <w:b/>
      <w:bCs/>
      <w:kern w:val="2"/>
      <w:sz w:val="21"/>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Strong"/>
    <w:basedOn w:val="17"/>
    <w:qFormat/>
    <w:uiPriority w:val="0"/>
    <w:rPr>
      <w:b/>
    </w:rPr>
  </w:style>
  <w:style w:type="character" w:styleId="19">
    <w:name w:val="page number"/>
    <w:qFormat/>
    <w:uiPriority w:val="0"/>
  </w:style>
  <w:style w:type="character" w:styleId="20">
    <w:name w:val="FollowedHyperlink"/>
    <w:basedOn w:val="17"/>
    <w:qFormat/>
    <w:uiPriority w:val="0"/>
    <w:rPr>
      <w:color w:val="3D3D3D"/>
      <w:u w:val="none"/>
    </w:rPr>
  </w:style>
  <w:style w:type="character" w:styleId="21">
    <w:name w:val="Emphasis"/>
    <w:basedOn w:val="17"/>
    <w:qFormat/>
    <w:uiPriority w:val="0"/>
    <w:rPr>
      <w:i/>
    </w:rPr>
  </w:style>
  <w:style w:type="character" w:styleId="22">
    <w:name w:val="HTML Definition"/>
    <w:basedOn w:val="17"/>
    <w:qFormat/>
    <w:uiPriority w:val="0"/>
  </w:style>
  <w:style w:type="character" w:styleId="23">
    <w:name w:val="HTML Variable"/>
    <w:basedOn w:val="17"/>
    <w:qFormat/>
    <w:uiPriority w:val="0"/>
  </w:style>
  <w:style w:type="character" w:styleId="24">
    <w:name w:val="Hyperlink"/>
    <w:basedOn w:val="17"/>
    <w:qFormat/>
    <w:uiPriority w:val="99"/>
    <w:rPr>
      <w:color w:val="0000FF"/>
      <w:u w:val="single"/>
    </w:rPr>
  </w:style>
  <w:style w:type="character" w:styleId="25">
    <w:name w:val="HTML Code"/>
    <w:basedOn w:val="17"/>
    <w:qFormat/>
    <w:uiPriority w:val="0"/>
    <w:rPr>
      <w:rFonts w:ascii="Courier New" w:hAnsi="Courier New"/>
      <w:sz w:val="20"/>
    </w:rPr>
  </w:style>
  <w:style w:type="character" w:styleId="26">
    <w:name w:val="annotation reference"/>
    <w:basedOn w:val="17"/>
    <w:qFormat/>
    <w:uiPriority w:val="0"/>
    <w:rPr>
      <w:sz w:val="21"/>
      <w:szCs w:val="21"/>
    </w:rPr>
  </w:style>
  <w:style w:type="character" w:styleId="27">
    <w:name w:val="HTML Cite"/>
    <w:basedOn w:val="17"/>
    <w:qFormat/>
    <w:uiPriority w:val="0"/>
  </w:style>
  <w:style w:type="paragraph" w:customStyle="1" w:styleId="28">
    <w:name w:val="正文首行缩进两字符"/>
    <w:basedOn w:val="1"/>
    <w:qFormat/>
    <w:uiPriority w:val="0"/>
    <w:pPr>
      <w:spacing w:line="360" w:lineRule="auto"/>
      <w:ind w:firstLine="200" w:firstLineChars="200"/>
    </w:pPr>
  </w:style>
  <w:style w:type="paragraph" w:customStyle="1" w:styleId="29">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30">
    <w:name w:val="13、表格内居中正文"/>
    <w:basedOn w:val="1"/>
    <w:qFormat/>
    <w:uiPriority w:val="0"/>
    <w:pPr>
      <w:tabs>
        <w:tab w:val="left" w:pos="0"/>
      </w:tabs>
      <w:wordWrap w:val="0"/>
      <w:topLinePunct/>
      <w:spacing w:line="360" w:lineRule="exact"/>
      <w:jc w:val="center"/>
    </w:pPr>
    <w:rPr>
      <w:rFonts w:ascii="宋体" w:hAnsi="宋体"/>
    </w:rPr>
  </w:style>
  <w:style w:type="paragraph" w:customStyle="1" w:styleId="31">
    <w:name w:val="12、表格内左对齐正文"/>
    <w:basedOn w:val="1"/>
    <w:qFormat/>
    <w:uiPriority w:val="0"/>
    <w:pPr>
      <w:tabs>
        <w:tab w:val="left" w:pos="0"/>
      </w:tabs>
      <w:wordWrap w:val="0"/>
      <w:topLinePunct/>
      <w:spacing w:line="360" w:lineRule="exact"/>
      <w:ind w:left="48" w:leftChars="20"/>
    </w:pPr>
    <w:rPr>
      <w:rFonts w:ascii="宋体" w:hAnsi="宋体"/>
      <w:snapToGrid w:val="0"/>
    </w:rPr>
  </w:style>
  <w:style w:type="paragraph" w:customStyle="1" w:styleId="32">
    <w:name w:val="03、“注：”正文(加粗，首行缩进2字符)"/>
    <w:basedOn w:val="1"/>
    <w:qFormat/>
    <w:uiPriority w:val="0"/>
    <w:pPr>
      <w:tabs>
        <w:tab w:val="left" w:pos="0"/>
      </w:tabs>
      <w:wordWrap w:val="0"/>
      <w:topLinePunct/>
      <w:adjustRightInd w:val="0"/>
      <w:snapToGrid w:val="0"/>
      <w:spacing w:line="440" w:lineRule="exact"/>
      <w:ind w:firstLine="480" w:firstLineChars="200"/>
      <w:jc w:val="left"/>
    </w:pPr>
    <w:rPr>
      <w:rFonts w:ascii="宋体" w:hAnsi="宋体"/>
      <w:b/>
      <w:snapToGrid w:val="0"/>
      <w:sz w:val="24"/>
    </w:rPr>
  </w:style>
  <w:style w:type="paragraph" w:customStyle="1" w:styleId="33">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34">
    <w:name w:val="批注框文本 Char"/>
    <w:basedOn w:val="17"/>
    <w:link w:val="9"/>
    <w:qFormat/>
    <w:uiPriority w:val="0"/>
    <w:rPr>
      <w:rFonts w:ascii="Times New Roman" w:hAnsi="Times New Roman" w:eastAsia="宋体" w:cs="Times New Roman"/>
      <w:kern w:val="2"/>
      <w:sz w:val="18"/>
      <w:szCs w:val="18"/>
    </w:rPr>
  </w:style>
  <w:style w:type="character" w:customStyle="1" w:styleId="35">
    <w:name w:val="批注文字 Char"/>
    <w:basedOn w:val="17"/>
    <w:link w:val="6"/>
    <w:qFormat/>
    <w:uiPriority w:val="0"/>
    <w:rPr>
      <w:rFonts w:ascii="Times New Roman" w:hAnsi="Times New Roman" w:eastAsia="宋体" w:cs="Times New Roman"/>
      <w:szCs w:val="24"/>
    </w:rPr>
  </w:style>
  <w:style w:type="character" w:customStyle="1" w:styleId="36">
    <w:name w:val="批注主题 Char"/>
    <w:basedOn w:val="35"/>
    <w:link w:val="14"/>
    <w:qFormat/>
    <w:uiPriority w:val="0"/>
    <w:rPr>
      <w:rFonts w:ascii="Times New Roman" w:hAnsi="Times New Roman" w:eastAsia="宋体" w:cs="Times New Roman"/>
      <w:b/>
      <w:bCs/>
      <w:kern w:val="2"/>
      <w:sz w:val="21"/>
      <w:szCs w:val="24"/>
    </w:rPr>
  </w:style>
  <w:style w:type="paragraph" w:customStyle="1" w:styleId="37">
    <w:name w:val="标题 5（有编号）（绿盟科技）"/>
    <w:basedOn w:val="1"/>
    <w:next w:val="38"/>
    <w:qFormat/>
    <w:uiPriority w:val="99"/>
    <w:pPr>
      <w:keepNext/>
      <w:keepLines/>
      <w:numPr>
        <w:ilvl w:val="4"/>
        <w:numId w:val="1"/>
      </w:numPr>
      <w:spacing w:before="280" w:after="156" w:line="377" w:lineRule="auto"/>
      <w:jc w:val="left"/>
      <w:outlineLvl w:val="4"/>
    </w:pPr>
    <w:rPr>
      <w:rFonts w:ascii="Arial" w:hAnsi="Arial" w:eastAsia="黑体"/>
      <w:b/>
      <w:sz w:val="24"/>
      <w:szCs w:val="28"/>
    </w:rPr>
  </w:style>
  <w:style w:type="paragraph" w:customStyle="1" w:styleId="38">
    <w:name w:val="正文（绿盟科技）"/>
    <w:qFormat/>
    <w:uiPriority w:val="99"/>
    <w:pPr>
      <w:spacing w:line="300" w:lineRule="auto"/>
    </w:pPr>
    <w:rPr>
      <w:rFonts w:ascii="Arial" w:hAnsi="Arial" w:eastAsia="宋体" w:cs="Times New Roman"/>
      <w:sz w:val="21"/>
      <w:szCs w:val="21"/>
      <w:lang w:val="en-US" w:eastAsia="zh-CN" w:bidi="ar-SA"/>
    </w:rPr>
  </w:style>
  <w:style w:type="paragraph" w:customStyle="1" w:styleId="39">
    <w:name w:val="Table Paragraph"/>
    <w:basedOn w:val="1"/>
    <w:qFormat/>
    <w:uiPriority w:val="1"/>
    <w:rPr>
      <w:rFonts w:ascii="仿宋" w:hAnsi="仿宋" w:eastAsia="仿宋" w:cs="仿宋"/>
      <w:lang w:val="zh-CN" w:bidi="zh-CN"/>
    </w:rPr>
  </w:style>
  <w:style w:type="character" w:customStyle="1" w:styleId="40">
    <w:name w:val="img"/>
    <w:basedOn w:val="17"/>
    <w:qFormat/>
    <w:uiPriority w:val="0"/>
  </w:style>
  <w:style w:type="character" w:customStyle="1" w:styleId="41">
    <w:name w:val="img1"/>
    <w:basedOn w:val="17"/>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0" Type="http://schemas.openxmlformats.org/officeDocument/2006/relationships/fontTable" Target="fontTable.xml"/><Relationship Id="rId5" Type="http://schemas.openxmlformats.org/officeDocument/2006/relationships/footer" Target="footer2.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footer" Target="footer1.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79</Pages>
  <Words>36986</Words>
  <Characters>38157</Characters>
  <Lines>335</Lines>
  <Paragraphs>94</Paragraphs>
  <TotalTime>7</TotalTime>
  <ScaleCrop>false</ScaleCrop>
  <LinksUpToDate>false</LinksUpToDate>
  <CharactersWithSpaces>40160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2021-04-22T10:38:00Z</dcterms:created>
  <dc:creator>Holly Chan</dc:creator>
  <cp:lastModifiedBy>颖妹儿</cp:lastModifiedBy>
  <dcterms:modified xsi:type="dcterms:W3CDTF">2021-09-28T07:11:04Z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1B763569B3454118B65B0A6C64AA943C</vt:lpwstr>
  </property>
</Properties>
</file>