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before="156" w:line="312" w:lineRule="auto"/>
        <w:ind w:firstLine="420" w:firstLineChars="200"/>
        <w:rPr>
          <w:rStyle w:val="27"/>
          <w:rFonts w:ascii="宋体" w:hAnsi="宋体" w:cs="宋体"/>
          <w:b/>
          <w:bCs/>
          <w:sz w:val="52"/>
          <w:szCs w:val="52"/>
        </w:rPr>
      </w:pPr>
      <w:r>
        <w:rPr>
          <w:rStyle w:val="27"/>
        </w:rPr>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5" o:spid="_x0000_s1026" o:spt="100" style="position:absolute;left:0pt;margin-left:0pt;margin-top:0pt;height:50pt;width:50pt;visibility:hidden;z-index:251658240;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j916c8AAAAFAQAADwAAAAAAAAABACAAAAAiAAAAZHJzL2Rvd25yZXYueG1sUEsB&#10;AhQAFAAAAAgAh07iQEsI8hLFAQAAoAMAAA4AAAAAAAAAAQAgAAAAHgEAAGRycy9lMm9Eb2MueG1s&#10;UEsFBgAAAAAGAAYAWQEAAFUFAAAAAA==&#10;">
                <v:fill on="f" focussize="0,0"/>
                <v:stroke on="f"/>
                <v:imagedata o:title=""/>
                <o:lock v:ext="edit" selection="t" aspectratio="f"/>
              </v:shape>
            </w:pict>
          </mc:Fallback>
        </mc:AlternateContent>
      </w:r>
      <w:r>
        <w:rPr>
          <w:rStyle w:val="27"/>
        </w:rPr>
        <mc:AlternateContent>
          <mc:Choice Requires="wps">
            <w:drawing>
              <wp:anchor distT="0" distB="0" distL="114300" distR="114300" simplePos="0" relativeHeight="251658240" behindDoc="0" locked="0" layoutInCell="1" allowOverlap="1">
                <wp:simplePos x="0" y="0"/>
                <wp:positionH relativeFrom="column">
                  <wp:posOffset>281940</wp:posOffset>
                </wp:positionH>
                <wp:positionV relativeFrom="paragraph">
                  <wp:posOffset>679450</wp:posOffset>
                </wp:positionV>
                <wp:extent cx="5483860" cy="3810"/>
                <wp:effectExtent l="0" t="31750" r="2540" b="40640"/>
                <wp:wrapNone/>
                <wp:docPr id="3" name="直线 2"/>
                <wp:cNvGraphicFramePr/>
                <a:graphic xmlns:a="http://schemas.openxmlformats.org/drawingml/2006/main">
                  <a:graphicData uri="http://schemas.microsoft.com/office/word/2010/wordprocessingShape">
                    <wps:wsp>
                      <wps:cNvCnPr/>
                      <wps:spPr>
                        <a:xfrm>
                          <a:off x="0" y="0"/>
                          <a:ext cx="5483860" cy="3810"/>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2pt;margin-top:53.5pt;height:0.3pt;width:431.8pt;z-index:251658240;mso-width-relative:page;mso-height-relative:page;" filled="f" stroked="t" coordsize="21600,21600" o:gfxdata="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x34ZtgAAAAKAQAADwAAAAAAAAABACAA&#10;AAAiAAAAZHJzL2Rvd25yZXYueG1sUEsBAhQAFAAAAAgAh07iQLpfHdnUAQAAkQMAAA4AAAAAAAAA&#10;AQAgAAAAJwEAAGRycy9lMm9Eb2MueG1sUEsFBgAAAAAGAAYAWQEAAG0FAAAAAA==&#10;">
                <v:fill on="f" focussize="0,0"/>
                <v:stroke weight="5pt" color="#FF0000" linestyle="thickBetweenThin" joinstyle="round"/>
                <v:imagedata o:title=""/>
                <o:lock v:ext="edit" aspectratio="f"/>
              </v:line>
            </w:pict>
          </mc:Fallback>
        </mc:AlternateContent>
      </w:r>
      <w:r>
        <w:rPr>
          <w:rStyle w:val="27"/>
          <w:rFonts w:ascii="Arial" w:hAnsi="Arial" w:eastAsia="楷体_GB2312"/>
          <w:sz w:val="32"/>
        </w:rPr>
        <mc:AlternateContent>
          <mc:Choice Requires="wps">
            <w:drawing>
              <wp:anchor distT="0" distB="0" distL="114300" distR="114300" simplePos="0" relativeHeight="2516572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7" o:spid="_x0000_s1026" o:spt="100" style="position:absolute;left:0pt;margin-left:0pt;margin-top:0pt;height:50pt;width:50pt;visibility:hidden;z-index:251657216;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j916c8AAAAFAQAADwAAAAAAAAABACAAAAAiAAAAZHJzL2Rvd25y&#10;ZXYueG1sUEsBAhQAFAAAAAgAh07iQFBbVZPOAQAAswMAAA4AAAAAAAAAAQAgAAAAHgEAAGRycy9l&#10;Mm9Eb2MueG1sUEsFBgAAAAAGAAYAWQEAAF4FAAAAAA==&#10;">
                <v:fill on="f" focussize="0,0"/>
                <v:stroke on="f"/>
                <v:imagedata o:title=""/>
                <o:lock v:ext="edit" selection="t" aspectratio="t"/>
              </v:shape>
            </w:pict>
          </mc:Fallback>
        </mc:AlternateContent>
      </w:r>
      <w:r>
        <w:rPr>
          <w:rStyle w:val="27"/>
          <w:rFonts w:ascii="Arial" w:hAnsi="Arial" w:eastAsia="楷体_GB2312"/>
          <w:b/>
          <w:sz w:val="32"/>
        </w:rPr>
        <w:drawing>
          <wp:inline distT="0" distB="0" distL="114300" distR="114300">
            <wp:extent cx="620395" cy="469265"/>
            <wp:effectExtent l="0" t="0" r="8255" b="698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620395" cy="469265"/>
                    </a:xfrm>
                    <a:prstGeom prst="rect">
                      <a:avLst/>
                    </a:prstGeom>
                    <a:noFill/>
                    <a:ln>
                      <a:noFill/>
                    </a:ln>
                  </pic:spPr>
                </pic:pic>
              </a:graphicData>
            </a:graphic>
          </wp:inline>
        </w:drawing>
      </w:r>
      <w:r>
        <w:rPr>
          <w:rStyle w:val="27"/>
          <w:rFonts w:ascii="宋体" w:hAnsi="宋体" w:cs="宋体"/>
          <w:b/>
          <w:bCs/>
          <w:sz w:val="52"/>
          <w:szCs w:val="52"/>
        </w:rPr>
        <w:t xml:space="preserve"> </w:t>
      </w:r>
      <w:r>
        <w:rPr>
          <w:rStyle w:val="27"/>
          <w:rFonts w:hAnsi="宋体"/>
          <w:b/>
          <w:sz w:val="52"/>
          <w:szCs w:val="52"/>
        </w:rPr>
        <w:t>广西锦华工程管理咨询有限公司</w:t>
      </w:r>
    </w:p>
    <w:p>
      <w:pPr>
        <w:pStyle w:val="68"/>
        <w:spacing w:line="240" w:lineRule="atLeast"/>
        <w:ind w:firstLine="1054" w:firstLineChars="150"/>
        <w:jc w:val="left"/>
        <w:rPr>
          <w:rStyle w:val="27"/>
          <w:rFonts w:hAnsi="宋体"/>
          <w:b/>
          <w:spacing w:val="30"/>
          <w:kern w:val="52"/>
          <w:sz w:val="64"/>
          <w:szCs w:val="64"/>
        </w:rPr>
      </w:pPr>
    </w:p>
    <w:p>
      <w:pPr>
        <w:pStyle w:val="68"/>
        <w:spacing w:line="240" w:lineRule="atLeast"/>
        <w:ind w:firstLine="1054" w:firstLineChars="150"/>
        <w:jc w:val="left"/>
        <w:rPr>
          <w:rStyle w:val="27"/>
          <w:rFonts w:hAnsi="宋体"/>
          <w:b/>
          <w:spacing w:val="30"/>
          <w:kern w:val="52"/>
          <w:sz w:val="64"/>
          <w:szCs w:val="64"/>
        </w:rPr>
      </w:pPr>
    </w:p>
    <w:p>
      <w:pPr>
        <w:jc w:val="center"/>
        <w:rPr>
          <w:rStyle w:val="27"/>
          <w:rFonts w:ascii="宋体" w:hAnsi="宋体" w:cs="宋体"/>
          <w:b/>
          <w:bCs/>
          <w:sz w:val="72"/>
          <w:szCs w:val="72"/>
        </w:rPr>
      </w:pPr>
    </w:p>
    <w:p>
      <w:pPr>
        <w:jc w:val="center"/>
        <w:rPr>
          <w:rStyle w:val="27"/>
          <w:rFonts w:ascii="宋体" w:hAnsi="宋体"/>
        </w:rPr>
      </w:pPr>
      <w:r>
        <w:rPr>
          <w:rStyle w:val="27"/>
          <w:rFonts w:ascii="宋体" w:hAnsi="宋体" w:cs="宋体"/>
          <w:b/>
          <w:bCs/>
          <w:sz w:val="72"/>
          <w:szCs w:val="72"/>
        </w:rPr>
        <w:t xml:space="preserve"> 竞争性磋商文件</w:t>
      </w:r>
    </w:p>
    <w:p>
      <w:pPr>
        <w:rPr>
          <w:rStyle w:val="27"/>
          <w:rFonts w:ascii="宋体" w:hAnsi="宋体"/>
        </w:rPr>
      </w:pPr>
    </w:p>
    <w:p>
      <w:pPr>
        <w:ind w:firstLine="3614" w:firstLineChars="1000"/>
        <w:rPr>
          <w:rStyle w:val="27"/>
          <w:rFonts w:ascii="宋体" w:hAnsi="宋体"/>
        </w:rPr>
      </w:pPr>
      <w:r>
        <w:rPr>
          <w:rStyle w:val="27"/>
          <w:rFonts w:ascii="宋体" w:hAnsi="宋体"/>
          <w:b/>
          <w:sz w:val="36"/>
          <w:szCs w:val="36"/>
        </w:rPr>
        <w:t>(服务类、交易)</w:t>
      </w:r>
    </w:p>
    <w:p>
      <w:pPr>
        <w:rPr>
          <w:rStyle w:val="27"/>
          <w:rFonts w:ascii="宋体" w:hAnsi="宋体"/>
        </w:rPr>
      </w:pPr>
    </w:p>
    <w:p>
      <w:pPr>
        <w:rPr>
          <w:rStyle w:val="27"/>
          <w:rFonts w:ascii="宋体" w:hAnsi="宋体"/>
        </w:rPr>
      </w:pPr>
    </w:p>
    <w:p>
      <w:pPr>
        <w:rPr>
          <w:rStyle w:val="27"/>
          <w:rFonts w:ascii="宋体" w:hAnsi="宋体"/>
        </w:rPr>
      </w:pPr>
    </w:p>
    <w:p>
      <w:pPr>
        <w:rPr>
          <w:rStyle w:val="27"/>
          <w:rFonts w:ascii="宋体" w:hAnsi="宋体"/>
        </w:rPr>
      </w:pPr>
    </w:p>
    <w:p>
      <w:pPr>
        <w:rPr>
          <w:rStyle w:val="27"/>
          <w:rFonts w:ascii="宋体" w:hAnsi="宋体"/>
        </w:rPr>
      </w:pPr>
    </w:p>
    <w:p>
      <w:pPr>
        <w:rPr>
          <w:rStyle w:val="27"/>
          <w:rFonts w:ascii="宋体" w:hAnsi="宋体"/>
        </w:rPr>
      </w:pPr>
    </w:p>
    <w:p>
      <w:pPr>
        <w:topLinePunct/>
        <w:ind w:firstLine="1928" w:firstLineChars="600"/>
        <w:jc w:val="left"/>
        <w:rPr>
          <w:rStyle w:val="27"/>
          <w:rFonts w:hint="default" w:ascii="宋体" w:hAnsi="宋体" w:eastAsia="宋体" w:cs="宋体"/>
          <w:b/>
          <w:bCs/>
          <w:sz w:val="32"/>
          <w:szCs w:val="32"/>
          <w:lang w:val="en-US" w:eastAsia="zh-CN"/>
        </w:rPr>
      </w:pPr>
      <w:r>
        <w:rPr>
          <w:rStyle w:val="27"/>
          <w:rFonts w:ascii="宋体" w:hAnsi="宋体" w:cs="宋体"/>
          <w:b/>
          <w:bCs/>
          <w:sz w:val="32"/>
          <w:szCs w:val="32"/>
        </w:rPr>
        <w:t>项目名称：</w:t>
      </w:r>
      <w:r>
        <w:rPr>
          <w:rStyle w:val="27"/>
          <w:rFonts w:hint="eastAsia" w:ascii="宋体" w:hAnsi="宋体" w:cs="宋体"/>
          <w:b/>
          <w:bCs/>
          <w:sz w:val="32"/>
          <w:szCs w:val="32"/>
          <w:lang w:eastAsia="zh-CN"/>
        </w:rPr>
        <w:t>龙州县“十四五”规划编制服务项目</w:t>
      </w:r>
    </w:p>
    <w:p>
      <w:pPr>
        <w:ind w:firstLine="1928" w:firstLineChars="600"/>
        <w:jc w:val="left"/>
        <w:rPr>
          <w:rStyle w:val="27"/>
          <w:rFonts w:ascii="宋体" w:hAnsi="宋体" w:cs="宋体"/>
          <w:b/>
          <w:bCs/>
          <w:sz w:val="32"/>
          <w:szCs w:val="32"/>
        </w:rPr>
      </w:pPr>
      <w:r>
        <w:rPr>
          <w:rStyle w:val="27"/>
          <w:rFonts w:ascii="宋体" w:hAnsi="宋体" w:cs="宋体"/>
          <w:b/>
          <w:bCs/>
          <w:sz w:val="32"/>
          <w:szCs w:val="32"/>
        </w:rPr>
        <w:t>项目编号：CZZC2020-C3-6000</w:t>
      </w:r>
      <w:r>
        <w:rPr>
          <w:rStyle w:val="27"/>
          <w:rFonts w:hint="eastAsia" w:ascii="宋体" w:hAnsi="宋体" w:cs="宋体"/>
          <w:b/>
          <w:bCs/>
          <w:sz w:val="32"/>
          <w:szCs w:val="32"/>
          <w:lang w:val="en-US" w:eastAsia="zh-CN"/>
        </w:rPr>
        <w:t>9</w:t>
      </w:r>
      <w:r>
        <w:rPr>
          <w:rStyle w:val="27"/>
          <w:rFonts w:ascii="宋体" w:hAnsi="宋体" w:cs="宋体"/>
          <w:b/>
          <w:bCs/>
          <w:sz w:val="32"/>
          <w:szCs w:val="32"/>
        </w:rPr>
        <w:t xml:space="preserve">-GXJH  </w:t>
      </w:r>
    </w:p>
    <w:p>
      <w:pPr>
        <w:ind w:firstLine="1928" w:firstLineChars="600"/>
        <w:jc w:val="left"/>
        <w:rPr>
          <w:rStyle w:val="27"/>
          <w:rFonts w:ascii="宋体" w:hAnsi="宋体" w:cs="宋体"/>
          <w:b/>
          <w:bCs/>
          <w:sz w:val="32"/>
          <w:szCs w:val="32"/>
        </w:rPr>
      </w:pPr>
      <w:r>
        <w:rPr>
          <w:rFonts w:hint="eastAsia" w:ascii="宋体" w:hAnsi="宋体" w:cs="宋体"/>
          <w:b/>
          <w:bCs/>
          <w:kern w:val="2"/>
          <w:sz w:val="32"/>
          <w:szCs w:val="32"/>
          <w:lang w:val="en-US" w:eastAsia="zh-CN"/>
        </w:rPr>
        <w:t>采购计划文号：</w:t>
      </w:r>
      <w:r>
        <w:rPr>
          <w:rFonts w:hint="eastAsia" w:ascii="宋体" w:hAnsi="宋体" w:cs="宋体"/>
          <w:b/>
          <w:bCs/>
          <w:kern w:val="2"/>
          <w:sz w:val="32"/>
          <w:szCs w:val="32"/>
          <w:lang w:val="en-US" w:eastAsia="zh-CN"/>
        </w:rPr>
        <w:fldChar w:fldCharType="begin"/>
      </w:r>
      <w:r>
        <w:rPr>
          <w:rFonts w:hint="eastAsia" w:ascii="宋体" w:hAnsi="宋体" w:cs="宋体"/>
          <w:b/>
          <w:bCs/>
          <w:kern w:val="2"/>
          <w:sz w:val="32"/>
          <w:szCs w:val="32"/>
          <w:lang w:val="en-US" w:eastAsia="zh-CN"/>
        </w:rPr>
        <w:instrText xml:space="preserve"> HYPERLINK "https://pay.zcygov.cn/purchaseplan_front/" \l "/plan/list/detail?id=1000000000003192001&amp;encrypt=ef2010c887914e8623228c4dd163629b" \o "LZZC2020-C3-00575-001" \t "https://www.zcygov.cn/bidding-entrust/" \l "/order/orderDetail/6709730153734520471/_blank" </w:instrText>
      </w:r>
      <w:r>
        <w:rPr>
          <w:rFonts w:hint="eastAsia" w:ascii="宋体" w:hAnsi="宋体" w:cs="宋体"/>
          <w:b/>
          <w:bCs/>
          <w:kern w:val="2"/>
          <w:sz w:val="32"/>
          <w:szCs w:val="32"/>
          <w:lang w:val="en-US" w:eastAsia="zh-CN"/>
        </w:rPr>
        <w:fldChar w:fldCharType="separate"/>
      </w:r>
      <w:r>
        <w:rPr>
          <w:rFonts w:hint="eastAsia" w:ascii="宋体" w:hAnsi="宋体" w:cs="宋体"/>
          <w:b/>
          <w:bCs/>
          <w:kern w:val="2"/>
          <w:sz w:val="32"/>
          <w:szCs w:val="32"/>
          <w:lang w:val="en-US" w:eastAsia="zh-CN"/>
        </w:rPr>
        <w:t>LZZC2020-C3-00692-001</w:t>
      </w:r>
      <w:r>
        <w:rPr>
          <w:rFonts w:hint="eastAsia" w:ascii="宋体" w:hAnsi="宋体" w:cs="宋体"/>
          <w:b/>
          <w:bCs/>
          <w:kern w:val="2"/>
          <w:sz w:val="32"/>
          <w:szCs w:val="32"/>
          <w:lang w:val="en-US" w:eastAsia="zh-CN"/>
        </w:rPr>
        <w:fldChar w:fldCharType="end"/>
      </w:r>
    </w:p>
    <w:p>
      <w:pPr>
        <w:pStyle w:val="49"/>
        <w:rPr>
          <w:rStyle w:val="27"/>
          <w:rFonts w:ascii="宋体" w:hAnsi="宋体" w:cs="宋体"/>
          <w:b/>
          <w:bCs/>
          <w:sz w:val="32"/>
          <w:szCs w:val="32"/>
        </w:rPr>
      </w:pPr>
      <w:r>
        <w:rPr>
          <w:rStyle w:val="27"/>
          <w:rFonts w:ascii="宋体" w:hAnsi="宋体" w:cs="宋体"/>
          <w:b/>
          <w:bCs/>
          <w:sz w:val="32"/>
          <w:szCs w:val="32"/>
        </w:rPr>
        <w:t xml:space="preserve">     </w:t>
      </w:r>
    </w:p>
    <w:p>
      <w:pPr>
        <w:pStyle w:val="49"/>
        <w:rPr>
          <w:rStyle w:val="27"/>
          <w:rFonts w:ascii="宋体" w:hAnsi="宋体" w:cs="宋体"/>
          <w:b/>
          <w:bCs/>
          <w:sz w:val="32"/>
          <w:szCs w:val="32"/>
        </w:rPr>
      </w:pPr>
    </w:p>
    <w:p>
      <w:pPr>
        <w:pStyle w:val="49"/>
        <w:rPr>
          <w:rStyle w:val="27"/>
          <w:rFonts w:ascii="宋体" w:hAnsi="宋体" w:cs="宋体"/>
          <w:b/>
          <w:bCs/>
          <w:sz w:val="32"/>
          <w:szCs w:val="32"/>
        </w:rPr>
      </w:pPr>
    </w:p>
    <w:p>
      <w:pPr>
        <w:pStyle w:val="49"/>
        <w:rPr>
          <w:rStyle w:val="27"/>
          <w:rFonts w:ascii="宋体" w:hAnsi="宋体" w:cs="宋体"/>
          <w:b/>
          <w:bCs/>
          <w:sz w:val="32"/>
          <w:szCs w:val="32"/>
        </w:rPr>
      </w:pPr>
    </w:p>
    <w:p>
      <w:pPr>
        <w:pStyle w:val="49"/>
        <w:rPr>
          <w:rStyle w:val="27"/>
          <w:rFonts w:ascii="宋体" w:hAnsi="宋体" w:cs="宋体"/>
          <w:b/>
          <w:bCs/>
          <w:sz w:val="32"/>
          <w:szCs w:val="32"/>
        </w:rPr>
      </w:pPr>
    </w:p>
    <w:p>
      <w:pPr>
        <w:ind w:firstLine="2570" w:firstLineChars="800"/>
        <w:rPr>
          <w:rStyle w:val="27"/>
          <w:rFonts w:ascii="宋体" w:hAnsi="宋体" w:cs="宋体"/>
          <w:b/>
          <w:bCs/>
          <w:sz w:val="32"/>
          <w:szCs w:val="32"/>
        </w:rPr>
      </w:pPr>
      <w:r>
        <w:rPr>
          <w:rStyle w:val="27"/>
          <w:rFonts w:ascii="宋体" w:hAnsi="宋体" w:cs="宋体"/>
          <w:b/>
          <w:bCs/>
          <w:sz w:val="32"/>
          <w:szCs w:val="32"/>
        </w:rPr>
        <w:t xml:space="preserve"> 采购单位：龙州县发展和改革局       </w:t>
      </w:r>
    </w:p>
    <w:p>
      <w:pPr>
        <w:ind w:firstLine="1606" w:firstLineChars="500"/>
        <w:rPr>
          <w:rStyle w:val="27"/>
          <w:rFonts w:ascii="宋体" w:hAnsi="宋体" w:cs="宋体"/>
          <w:b/>
          <w:bCs/>
          <w:sz w:val="32"/>
          <w:szCs w:val="32"/>
        </w:rPr>
      </w:pPr>
      <w:r>
        <w:rPr>
          <w:rStyle w:val="27"/>
          <w:rFonts w:ascii="宋体" w:hAnsi="宋体" w:cs="宋体"/>
          <w:b/>
          <w:bCs/>
          <w:sz w:val="32"/>
          <w:szCs w:val="32"/>
        </w:rPr>
        <w:t>采购代理机构：广西锦华工程管理咨询有限公司</w:t>
      </w:r>
    </w:p>
    <w:p>
      <w:pPr>
        <w:tabs>
          <w:tab w:val="left" w:pos="2746"/>
        </w:tabs>
        <w:ind w:firstLine="3855" w:firstLineChars="1200"/>
        <w:jc w:val="both"/>
        <w:rPr>
          <w:rStyle w:val="27"/>
          <w:rFonts w:ascii="宋体" w:hAnsi="宋体" w:cs="宋体"/>
          <w:b/>
          <w:bCs/>
          <w:w w:val="95"/>
          <w:sz w:val="30"/>
          <w:szCs w:val="30"/>
        </w:rPr>
      </w:pPr>
      <w:r>
        <w:rPr>
          <w:rStyle w:val="27"/>
          <w:rFonts w:ascii="宋体" w:hAnsi="宋体" w:cs="宋体"/>
          <w:b/>
          <w:bCs/>
          <w:sz w:val="32"/>
          <w:szCs w:val="32"/>
        </w:rPr>
        <w:t xml:space="preserve"> 2020年1</w:t>
      </w:r>
      <w:r>
        <w:rPr>
          <w:rStyle w:val="27"/>
          <w:rFonts w:hint="eastAsia" w:ascii="宋体" w:hAnsi="宋体" w:cs="宋体"/>
          <w:b/>
          <w:bCs/>
          <w:sz w:val="32"/>
          <w:szCs w:val="32"/>
          <w:lang w:val="en-US" w:eastAsia="zh-CN"/>
        </w:rPr>
        <w:t>1</w:t>
      </w:r>
      <w:r>
        <w:rPr>
          <w:rStyle w:val="27"/>
          <w:rFonts w:ascii="宋体" w:hAnsi="宋体" w:cs="宋体"/>
          <w:b/>
          <w:bCs/>
          <w:sz w:val="32"/>
          <w:szCs w:val="32"/>
        </w:rPr>
        <w:t>月</w:t>
      </w:r>
    </w:p>
    <w:p>
      <w:pPr>
        <w:pStyle w:val="68"/>
        <w:snapToGrid w:val="0"/>
        <w:spacing w:line="360" w:lineRule="auto"/>
        <w:jc w:val="center"/>
        <w:rPr>
          <w:rStyle w:val="27"/>
          <w:rFonts w:hAnsi="宋体"/>
          <w:sz w:val="36"/>
          <w:szCs w:val="36"/>
        </w:rPr>
        <w:sectPr>
          <w:headerReference r:id="rId4" w:type="first"/>
          <w:footerReference r:id="rId5" w:type="first"/>
          <w:headerReference r:id="rId3" w:type="default"/>
          <w:pgSz w:w="11906" w:h="16838"/>
          <w:pgMar w:top="1418" w:right="1418" w:bottom="1418" w:left="1418" w:header="720" w:footer="720" w:gutter="0"/>
          <w:pgNumType w:start="1"/>
          <w:cols w:space="425" w:num="1"/>
          <w:docGrid w:type="lines" w:linePitch="331" w:charSpace="0"/>
        </w:sectPr>
      </w:pPr>
    </w:p>
    <w:p>
      <w:pPr>
        <w:pStyle w:val="68"/>
        <w:snapToGrid w:val="0"/>
        <w:spacing w:line="360" w:lineRule="auto"/>
        <w:jc w:val="center"/>
        <w:rPr>
          <w:rStyle w:val="27"/>
        </w:rPr>
      </w:pPr>
    </w:p>
    <w:p>
      <w:pPr>
        <w:pStyle w:val="68"/>
        <w:snapToGrid w:val="0"/>
        <w:spacing w:line="360" w:lineRule="auto"/>
        <w:jc w:val="center"/>
        <w:rPr>
          <w:rStyle w:val="27"/>
          <w:rFonts w:hAnsi="宋体" w:cs="宋体"/>
          <w:b/>
          <w:bCs/>
          <w:w w:val="95"/>
          <w:sz w:val="36"/>
          <w:szCs w:val="36"/>
        </w:rPr>
      </w:pPr>
      <w:r>
        <w:rPr>
          <w:rStyle w:val="27"/>
          <w:rFonts w:hAnsi="宋体"/>
          <w:sz w:val="36"/>
          <w:szCs w:val="36"/>
        </w:rPr>
        <w:t>目 录</w:t>
      </w:r>
    </w:p>
    <w:p>
      <w:pPr>
        <w:pStyle w:val="142"/>
        <w:spacing w:before="0" w:after="0"/>
        <w:ind w:left="720" w:hanging="720" w:hangingChars="200"/>
        <w:jc w:val="center"/>
        <w:rPr>
          <w:rStyle w:val="27"/>
          <w:rFonts w:ascii="宋体" w:eastAsia="宋体" w:cs="宋体"/>
          <w:sz w:val="36"/>
          <w:szCs w:val="36"/>
        </w:rPr>
      </w:pPr>
    </w:p>
    <w:p>
      <w:pPr>
        <w:pStyle w:val="142"/>
        <w:ind w:left="60" w:leftChars="-200" w:right="-420" w:rightChars="-200" w:hanging="480" w:hangingChars="200"/>
        <w:jc w:val="center"/>
        <w:rPr>
          <w:rStyle w:val="27"/>
          <w:rFonts w:ascii="宋体" w:eastAsia="宋体" w:cs="宋体"/>
          <w:sz w:val="24"/>
          <w:szCs w:val="24"/>
        </w:rPr>
      </w:pPr>
      <w:r>
        <w:rPr>
          <w:rStyle w:val="16"/>
          <w:rFonts w:ascii="宋体" w:eastAsia="宋体" w:cs="宋体"/>
          <w:color w:val="000000"/>
          <w:sz w:val="24"/>
          <w:szCs w:val="24"/>
        </w:rPr>
        <w:t>第一章  竞争性磋商公告</w:t>
      </w:r>
      <w:r>
        <w:rPr>
          <w:rStyle w:val="27"/>
          <w:rFonts w:ascii="宋体" w:eastAsia="宋体" w:cs="宋体"/>
          <w:sz w:val="24"/>
          <w:szCs w:val="24"/>
        </w:rPr>
        <w:tab/>
      </w:r>
      <w:r>
        <w:rPr>
          <w:rStyle w:val="27"/>
          <w:rFonts w:ascii="宋体" w:eastAsia="宋体" w:cs="宋体"/>
          <w:sz w:val="24"/>
          <w:szCs w:val="24"/>
        </w:rPr>
        <w:t>2</w:t>
      </w:r>
    </w:p>
    <w:p>
      <w:pPr>
        <w:pStyle w:val="142"/>
        <w:ind w:left="60" w:leftChars="-200" w:right="-420" w:rightChars="-200" w:hanging="480" w:hangingChars="200"/>
        <w:jc w:val="center"/>
        <w:rPr>
          <w:rStyle w:val="27"/>
          <w:rFonts w:ascii="宋体" w:eastAsia="宋体" w:cs="宋体"/>
          <w:sz w:val="24"/>
          <w:szCs w:val="24"/>
        </w:rPr>
      </w:pPr>
      <w:r>
        <w:rPr>
          <w:rStyle w:val="16"/>
          <w:rFonts w:ascii="宋体" w:eastAsia="宋体" w:cs="宋体"/>
          <w:color w:val="000000"/>
          <w:sz w:val="24"/>
          <w:szCs w:val="24"/>
        </w:rPr>
        <w:t>第二章  项目采购需求</w:t>
      </w:r>
      <w:r>
        <w:rPr>
          <w:rStyle w:val="27"/>
          <w:rFonts w:ascii="宋体" w:eastAsia="宋体" w:cs="宋体"/>
          <w:sz w:val="24"/>
          <w:szCs w:val="24"/>
        </w:rPr>
        <w:tab/>
      </w:r>
      <w:r>
        <w:rPr>
          <w:rStyle w:val="27"/>
          <w:rFonts w:ascii="宋体" w:eastAsia="宋体" w:cs="宋体"/>
          <w:sz w:val="24"/>
          <w:szCs w:val="24"/>
        </w:rPr>
        <w:t>4</w:t>
      </w:r>
    </w:p>
    <w:p>
      <w:pPr>
        <w:pStyle w:val="142"/>
        <w:ind w:left="60" w:leftChars="-200" w:right="-420" w:rightChars="-200" w:hanging="480" w:hangingChars="200"/>
        <w:jc w:val="center"/>
        <w:rPr>
          <w:rStyle w:val="27"/>
          <w:rFonts w:ascii="宋体" w:eastAsia="宋体" w:cs="宋体"/>
          <w:sz w:val="24"/>
          <w:szCs w:val="24"/>
        </w:rPr>
      </w:pPr>
      <w:r>
        <w:rPr>
          <w:rStyle w:val="16"/>
          <w:rFonts w:ascii="宋体" w:eastAsia="宋体" w:cs="宋体"/>
          <w:color w:val="000000"/>
          <w:sz w:val="24"/>
          <w:szCs w:val="24"/>
        </w:rPr>
        <w:t>第三章  供应商须知</w:t>
      </w:r>
      <w:r>
        <w:rPr>
          <w:rStyle w:val="27"/>
          <w:rFonts w:ascii="宋体" w:eastAsia="宋体" w:cs="宋体"/>
          <w:sz w:val="24"/>
          <w:szCs w:val="24"/>
        </w:rPr>
        <w:tab/>
      </w:r>
      <w:r>
        <w:rPr>
          <w:rStyle w:val="27"/>
          <w:rFonts w:ascii="宋体" w:eastAsia="宋体" w:cs="宋体"/>
          <w:sz w:val="24"/>
          <w:szCs w:val="24"/>
        </w:rPr>
        <w:t>6</w:t>
      </w:r>
    </w:p>
    <w:p>
      <w:pPr>
        <w:pStyle w:val="142"/>
        <w:ind w:left="60" w:leftChars="-200" w:right="-420" w:rightChars="-200" w:hanging="480" w:hangingChars="200"/>
        <w:jc w:val="center"/>
        <w:rPr>
          <w:rStyle w:val="27"/>
          <w:rFonts w:ascii="宋体" w:eastAsia="宋体" w:cs="宋体"/>
          <w:sz w:val="24"/>
          <w:szCs w:val="24"/>
        </w:rPr>
      </w:pPr>
      <w:r>
        <w:rPr>
          <w:rStyle w:val="16"/>
          <w:rFonts w:ascii="宋体" w:eastAsia="宋体" w:cs="宋体"/>
          <w:color w:val="000000"/>
          <w:sz w:val="24"/>
          <w:szCs w:val="24"/>
        </w:rPr>
        <w:t>第四章  评审办法及标准</w:t>
      </w:r>
      <w:r>
        <w:rPr>
          <w:rStyle w:val="27"/>
          <w:rFonts w:ascii="宋体" w:eastAsia="宋体" w:cs="宋体"/>
          <w:sz w:val="24"/>
          <w:szCs w:val="24"/>
        </w:rPr>
        <w:tab/>
      </w:r>
      <w:r>
        <w:rPr>
          <w:rStyle w:val="27"/>
          <w:rFonts w:ascii="宋体" w:eastAsia="宋体" w:cs="宋体"/>
          <w:sz w:val="24"/>
          <w:szCs w:val="24"/>
        </w:rPr>
        <w:t>18</w:t>
      </w:r>
    </w:p>
    <w:p>
      <w:pPr>
        <w:pStyle w:val="142"/>
        <w:ind w:left="60" w:leftChars="-200" w:right="-420" w:rightChars="-200" w:hanging="480" w:hangingChars="200"/>
        <w:jc w:val="center"/>
        <w:rPr>
          <w:rStyle w:val="27"/>
          <w:rFonts w:ascii="宋体" w:eastAsia="宋体" w:cs="宋体"/>
          <w:sz w:val="24"/>
          <w:szCs w:val="24"/>
        </w:rPr>
      </w:pPr>
      <w:r>
        <w:rPr>
          <w:rStyle w:val="16"/>
          <w:rFonts w:ascii="宋体" w:eastAsia="宋体" w:cs="宋体"/>
          <w:color w:val="000000"/>
          <w:sz w:val="24"/>
          <w:szCs w:val="24"/>
        </w:rPr>
        <w:t>第五章  合同主要条款格式</w:t>
      </w:r>
      <w:r>
        <w:rPr>
          <w:rStyle w:val="27"/>
          <w:rFonts w:ascii="宋体" w:eastAsia="宋体" w:cs="宋体"/>
          <w:sz w:val="24"/>
          <w:szCs w:val="24"/>
        </w:rPr>
        <w:tab/>
      </w:r>
      <w:r>
        <w:rPr>
          <w:rStyle w:val="27"/>
          <w:rFonts w:ascii="宋体" w:eastAsia="宋体" w:cs="宋体"/>
          <w:sz w:val="24"/>
          <w:szCs w:val="24"/>
        </w:rPr>
        <w:t>22</w:t>
      </w:r>
    </w:p>
    <w:p>
      <w:pPr>
        <w:pStyle w:val="142"/>
        <w:ind w:left="60" w:leftChars="-200" w:right="-420" w:rightChars="-200" w:hanging="480" w:hangingChars="200"/>
        <w:jc w:val="center"/>
        <w:rPr>
          <w:rStyle w:val="27"/>
          <w:rFonts w:ascii="宋体" w:eastAsia="宋体" w:cs="宋体"/>
          <w:sz w:val="24"/>
          <w:szCs w:val="24"/>
        </w:rPr>
      </w:pPr>
      <w:r>
        <w:rPr>
          <w:rStyle w:val="16"/>
          <w:rFonts w:ascii="宋体" w:eastAsia="宋体" w:cs="宋体"/>
          <w:color w:val="000000"/>
          <w:sz w:val="24"/>
          <w:szCs w:val="24"/>
        </w:rPr>
        <w:t>第六章  响应文件格式</w:t>
      </w:r>
      <w:r>
        <w:rPr>
          <w:rStyle w:val="27"/>
          <w:rFonts w:ascii="宋体" w:eastAsia="宋体" w:cs="宋体"/>
          <w:sz w:val="24"/>
          <w:szCs w:val="24"/>
        </w:rPr>
        <w:tab/>
      </w:r>
      <w:r>
        <w:rPr>
          <w:rStyle w:val="27"/>
          <w:rFonts w:ascii="宋体" w:eastAsia="宋体" w:cs="宋体"/>
          <w:sz w:val="24"/>
          <w:szCs w:val="24"/>
        </w:rPr>
        <w:t>26</w:t>
      </w:r>
    </w:p>
    <w:p>
      <w:pPr>
        <w:spacing w:before="120" w:line="480" w:lineRule="auto"/>
        <w:ind w:left="60" w:leftChars="-200" w:right="-200" w:hanging="480" w:hangingChars="200"/>
        <w:jc w:val="center"/>
        <w:rPr>
          <w:rStyle w:val="27"/>
          <w:rFonts w:ascii="宋体" w:hAnsi="宋体"/>
          <w:sz w:val="24"/>
          <w:szCs w:val="24"/>
        </w:rPr>
      </w:pPr>
    </w:p>
    <w:p>
      <w:pPr>
        <w:spacing w:before="156" w:line="480" w:lineRule="exact"/>
        <w:rPr>
          <w:rStyle w:val="27"/>
          <w:rFonts w:ascii="宋体" w:hAnsi="宋体"/>
          <w:sz w:val="30"/>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jc w:val="both"/>
        <w:rPr>
          <w:rStyle w:val="27"/>
          <w:rFonts w:ascii="宋体" w:hAnsi="宋体" w:cs="宋体"/>
        </w:rPr>
      </w:pPr>
    </w:p>
    <w:p>
      <w:pPr>
        <w:pStyle w:val="10"/>
        <w:snapToGrid w:val="0"/>
        <w:spacing w:before="0" w:line="440" w:lineRule="exact"/>
        <w:ind w:firstLine="2570" w:firstLineChars="800"/>
        <w:jc w:val="both"/>
        <w:rPr>
          <w:rStyle w:val="27"/>
          <w:rFonts w:ascii="宋体" w:hAnsi="宋体" w:cs="宋体"/>
        </w:rPr>
      </w:pPr>
    </w:p>
    <w:p>
      <w:pPr>
        <w:pStyle w:val="10"/>
        <w:snapToGrid w:val="0"/>
        <w:spacing w:before="0" w:line="440" w:lineRule="exact"/>
        <w:ind w:firstLine="3213" w:firstLineChars="1000"/>
        <w:jc w:val="both"/>
        <w:rPr>
          <w:rStyle w:val="27"/>
          <w:rFonts w:ascii="宋体" w:hAnsi="宋体" w:cs="宋体"/>
        </w:rPr>
      </w:pPr>
      <w:r>
        <w:rPr>
          <w:rStyle w:val="27"/>
          <w:rFonts w:ascii="宋体" w:hAnsi="宋体" w:cs="宋体"/>
        </w:rPr>
        <w:t>第一章 竞争性磋商公告</w:t>
      </w:r>
    </w:p>
    <w:p>
      <w:pPr>
        <w:spacing w:line="400" w:lineRule="exact"/>
        <w:ind w:left="1923" w:leftChars="304" w:hanging="1285" w:hangingChars="400"/>
        <w:jc w:val="both"/>
        <w:rPr>
          <w:rStyle w:val="27"/>
          <w:rFonts w:ascii="宋体" w:hAnsi="宋体"/>
          <w:b/>
          <w:sz w:val="32"/>
          <w:szCs w:val="32"/>
        </w:rPr>
      </w:pPr>
      <w:r>
        <w:rPr>
          <w:rStyle w:val="27"/>
          <w:rFonts w:ascii="宋体" w:hAnsi="宋体"/>
          <w:b/>
          <w:sz w:val="32"/>
          <w:szCs w:val="32"/>
        </w:rPr>
        <w:t>广西锦华工程管理咨询有限公司</w:t>
      </w:r>
      <w:r>
        <w:rPr>
          <w:rStyle w:val="27"/>
          <w:rFonts w:hint="eastAsia" w:ascii="宋体" w:hAnsi="宋体"/>
          <w:b/>
          <w:sz w:val="32"/>
          <w:szCs w:val="32"/>
          <w:lang w:eastAsia="zh-CN"/>
        </w:rPr>
        <w:t>龙州县“十四五”规划编制服务项目（</w:t>
      </w:r>
      <w:r>
        <w:rPr>
          <w:rStyle w:val="27"/>
          <w:rFonts w:hint="eastAsia" w:ascii="宋体" w:hAnsi="宋体"/>
          <w:b/>
          <w:sz w:val="32"/>
          <w:szCs w:val="32"/>
          <w:lang w:val="en-US" w:eastAsia="zh-CN"/>
        </w:rPr>
        <w:t>项目</w:t>
      </w:r>
      <w:r>
        <w:rPr>
          <w:rStyle w:val="27"/>
          <w:rFonts w:ascii="宋体" w:hAnsi="宋体"/>
          <w:b/>
          <w:sz w:val="32"/>
          <w:szCs w:val="32"/>
        </w:rPr>
        <w:t>编号：</w:t>
      </w:r>
      <w:bookmarkStart w:id="0" w:name="_GoBack"/>
      <w:bookmarkEnd w:id="0"/>
      <w:r>
        <w:rPr>
          <w:rStyle w:val="27"/>
          <w:rFonts w:hint="eastAsia" w:ascii="宋体" w:hAnsi="宋体"/>
          <w:b/>
          <w:sz w:val="32"/>
          <w:szCs w:val="32"/>
          <w:lang w:eastAsia="zh-CN"/>
        </w:rPr>
        <w:t>CZZC2020-C3-60009-GXJH</w:t>
      </w:r>
      <w:r>
        <w:rPr>
          <w:rStyle w:val="27"/>
          <w:rFonts w:ascii="宋体" w:hAnsi="宋体"/>
          <w:b/>
          <w:sz w:val="32"/>
          <w:szCs w:val="32"/>
        </w:rPr>
        <w:t>）</w:t>
      </w:r>
    </w:p>
    <w:p>
      <w:pPr>
        <w:spacing w:line="400" w:lineRule="exact"/>
        <w:ind w:left="1277" w:leftChars="608" w:firstLine="2570" w:firstLineChars="800"/>
        <w:jc w:val="both"/>
        <w:rPr>
          <w:rStyle w:val="27"/>
          <w:rFonts w:ascii="宋体" w:hAnsi="宋体"/>
          <w:b/>
          <w:sz w:val="32"/>
          <w:szCs w:val="32"/>
        </w:rPr>
      </w:pPr>
      <w:r>
        <w:rPr>
          <w:rStyle w:val="27"/>
          <w:rFonts w:ascii="宋体" w:hAnsi="宋体"/>
          <w:b/>
          <w:sz w:val="32"/>
          <w:szCs w:val="32"/>
        </w:rPr>
        <w:t>竞争性磋商公告</w:t>
      </w:r>
    </w:p>
    <w:p>
      <w:pPr>
        <w:topLinePunct/>
        <w:snapToGrid w:val="0"/>
        <w:spacing w:line="360" w:lineRule="exact"/>
        <w:ind w:firstLine="420" w:firstLineChars="200"/>
        <w:rPr>
          <w:rStyle w:val="27"/>
          <w:rFonts w:ascii="宋体" w:hAnsi="宋体"/>
        </w:rPr>
      </w:pPr>
    </w:p>
    <w:tbl>
      <w:tblPr>
        <w:tblStyle w:val="11"/>
        <w:tblW w:w="92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86" w:type="dxa"/>
            <w:tcBorders>
              <w:top w:val="single" w:color="000000" w:sz="4" w:space="0"/>
              <w:left w:val="single" w:color="000000" w:sz="4" w:space="0"/>
              <w:bottom w:val="single" w:color="000000" w:sz="4" w:space="0"/>
              <w:right w:val="single" w:color="000000" w:sz="4" w:space="0"/>
            </w:tcBorders>
          </w:tcPr>
          <w:p>
            <w:pPr>
              <w:spacing w:line="400" w:lineRule="exact"/>
              <w:ind w:firstLine="482" w:firstLineChars="200"/>
              <w:rPr>
                <w:rStyle w:val="27"/>
                <w:rFonts w:ascii="宋体" w:hAnsi="宋体"/>
                <w:b/>
                <w:bCs/>
                <w:sz w:val="24"/>
              </w:rPr>
            </w:pPr>
            <w:r>
              <w:rPr>
                <w:rStyle w:val="27"/>
                <w:rFonts w:ascii="宋体" w:hAnsi="宋体"/>
                <w:b/>
                <w:bCs/>
                <w:sz w:val="24"/>
              </w:rPr>
              <w:t>项目概况</w:t>
            </w:r>
          </w:p>
          <w:p>
            <w:pPr>
              <w:spacing w:line="400" w:lineRule="exact"/>
              <w:ind w:firstLine="480" w:firstLineChars="200"/>
              <w:rPr>
                <w:rStyle w:val="27"/>
                <w:rFonts w:ascii="宋体" w:hAnsi="宋体"/>
                <w:b/>
                <w:bCs/>
                <w:sz w:val="24"/>
              </w:rPr>
            </w:pPr>
            <w:r>
              <w:rPr>
                <w:rStyle w:val="27"/>
                <w:rFonts w:hint="eastAsia" w:ascii="宋体" w:hAnsi="宋体"/>
                <w:sz w:val="24"/>
                <w:u w:val="single"/>
                <w:lang w:eastAsia="zh-CN"/>
              </w:rPr>
              <w:t>龙州县“十四五”规划编制服务项目</w:t>
            </w:r>
            <w:r>
              <w:rPr>
                <w:rStyle w:val="27"/>
                <w:rFonts w:ascii="宋体" w:hAnsi="宋体"/>
                <w:sz w:val="24"/>
              </w:rPr>
              <w:t>采购项目的潜在供应商应在</w:t>
            </w:r>
            <w:r>
              <w:rPr>
                <w:rStyle w:val="27"/>
                <w:rFonts w:ascii="宋体" w:hAnsi="宋体"/>
                <w:sz w:val="24"/>
                <w:u w:val="single"/>
              </w:rPr>
              <w:t>政府采购云平台（https://www.zcygov.cn/）</w:t>
            </w:r>
            <w:r>
              <w:rPr>
                <w:rStyle w:val="27"/>
                <w:rFonts w:ascii="宋体" w:hAnsi="宋体"/>
                <w:sz w:val="24"/>
              </w:rPr>
              <w:t>获取采购文件，并于</w:t>
            </w:r>
            <w:r>
              <w:rPr>
                <w:rStyle w:val="27"/>
                <w:rFonts w:ascii="宋体" w:hAnsi="宋体"/>
                <w:sz w:val="24"/>
                <w:u w:val="single"/>
              </w:rPr>
              <w:t xml:space="preserve">2020年 </w:t>
            </w:r>
            <w:r>
              <w:rPr>
                <w:rStyle w:val="27"/>
                <w:rFonts w:hint="eastAsia" w:ascii="宋体" w:hAnsi="宋体"/>
                <w:sz w:val="24"/>
                <w:u w:val="single"/>
                <w:lang w:val="en-US" w:eastAsia="zh-CN"/>
              </w:rPr>
              <w:t>11</w:t>
            </w:r>
            <w:r>
              <w:rPr>
                <w:rStyle w:val="27"/>
                <w:rFonts w:ascii="宋体" w:hAnsi="宋体"/>
                <w:sz w:val="24"/>
                <w:u w:val="single"/>
              </w:rPr>
              <w:t xml:space="preserve"> </w:t>
            </w:r>
            <w:r>
              <w:rPr>
                <w:rStyle w:val="27"/>
                <w:rFonts w:ascii="宋体" w:hAnsi="宋体"/>
                <w:sz w:val="24"/>
                <w:highlight w:val="none"/>
                <w:u w:val="single"/>
              </w:rPr>
              <w:t xml:space="preserve">月 </w:t>
            </w:r>
            <w:r>
              <w:rPr>
                <w:rStyle w:val="27"/>
                <w:rFonts w:hint="eastAsia" w:ascii="宋体" w:hAnsi="宋体"/>
                <w:sz w:val="24"/>
                <w:highlight w:val="none"/>
                <w:u w:val="single"/>
                <w:lang w:val="en-US" w:eastAsia="zh-CN"/>
              </w:rPr>
              <w:t>17</w:t>
            </w:r>
            <w:r>
              <w:rPr>
                <w:rStyle w:val="27"/>
                <w:rFonts w:ascii="宋体" w:hAnsi="宋体"/>
                <w:sz w:val="24"/>
                <w:highlight w:val="none"/>
                <w:u w:val="single"/>
              </w:rPr>
              <w:t xml:space="preserve"> 日 </w:t>
            </w:r>
            <w:r>
              <w:rPr>
                <w:rStyle w:val="27"/>
                <w:rFonts w:hint="eastAsia" w:ascii="宋体" w:hAnsi="宋体"/>
                <w:sz w:val="24"/>
                <w:highlight w:val="none"/>
                <w:u w:val="single"/>
                <w:lang w:val="en-US" w:eastAsia="zh-CN"/>
              </w:rPr>
              <w:t>10</w:t>
            </w:r>
            <w:r>
              <w:rPr>
                <w:rStyle w:val="27"/>
                <w:rFonts w:ascii="宋体" w:hAnsi="宋体"/>
                <w:sz w:val="24"/>
                <w:highlight w:val="none"/>
                <w:u w:val="single"/>
              </w:rPr>
              <w:t xml:space="preserve"> 点 </w:t>
            </w:r>
            <w:r>
              <w:rPr>
                <w:rStyle w:val="27"/>
                <w:rFonts w:hint="eastAsia" w:ascii="宋体" w:hAnsi="宋体"/>
                <w:sz w:val="24"/>
                <w:highlight w:val="none"/>
                <w:u w:val="single"/>
                <w:lang w:val="en-US" w:eastAsia="zh-CN"/>
              </w:rPr>
              <w:t>30</w:t>
            </w:r>
            <w:r>
              <w:rPr>
                <w:rStyle w:val="27"/>
                <w:rFonts w:ascii="宋体" w:hAnsi="宋体"/>
                <w:sz w:val="24"/>
                <w:highlight w:val="none"/>
                <w:u w:val="single"/>
              </w:rPr>
              <w:t xml:space="preserve"> 分</w:t>
            </w:r>
            <w:r>
              <w:rPr>
                <w:rStyle w:val="27"/>
                <w:rFonts w:ascii="宋体" w:hAnsi="宋体"/>
                <w:sz w:val="24"/>
              </w:rPr>
              <w:t>（北京时间）前提交响应文件。</w:t>
            </w:r>
          </w:p>
        </w:tc>
      </w:tr>
    </w:tbl>
    <w:p>
      <w:pPr>
        <w:spacing w:line="400" w:lineRule="exact"/>
        <w:rPr>
          <w:rStyle w:val="27"/>
          <w:rFonts w:ascii="宋体" w:hAnsi="宋体"/>
          <w:b/>
          <w:bCs/>
          <w:sz w:val="24"/>
        </w:rPr>
      </w:pPr>
      <w:r>
        <w:rPr>
          <w:rStyle w:val="27"/>
          <w:rFonts w:ascii="宋体" w:hAnsi="宋体"/>
          <w:b/>
          <w:bCs/>
          <w:sz w:val="24"/>
        </w:rPr>
        <w:t>一、项目基本情况</w:t>
      </w:r>
    </w:p>
    <w:p>
      <w:pPr>
        <w:spacing w:line="400" w:lineRule="exact"/>
        <w:ind w:firstLine="480" w:firstLineChars="200"/>
        <w:rPr>
          <w:rStyle w:val="27"/>
          <w:rFonts w:hint="eastAsia" w:ascii="宋体" w:hAnsi="宋体" w:eastAsia="宋体"/>
          <w:sz w:val="24"/>
          <w:lang w:eastAsia="zh-CN"/>
        </w:rPr>
      </w:pPr>
      <w:r>
        <w:rPr>
          <w:rStyle w:val="27"/>
          <w:rFonts w:ascii="宋体" w:hAnsi="宋体"/>
          <w:sz w:val="24"/>
        </w:rPr>
        <w:t>项目编号：</w:t>
      </w:r>
      <w:r>
        <w:rPr>
          <w:rStyle w:val="27"/>
          <w:rFonts w:hint="eastAsia" w:ascii="宋体" w:hAnsi="宋体"/>
          <w:sz w:val="24"/>
          <w:lang w:eastAsia="zh-CN"/>
        </w:rPr>
        <w:t>CZZC2020-C3-60009-GXJH</w:t>
      </w:r>
    </w:p>
    <w:p>
      <w:pPr>
        <w:spacing w:line="400" w:lineRule="exact"/>
        <w:ind w:firstLine="480" w:firstLineChars="200"/>
        <w:rPr>
          <w:rStyle w:val="27"/>
          <w:rFonts w:hint="eastAsia" w:ascii="宋体" w:hAnsi="宋体" w:eastAsia="宋体"/>
          <w:sz w:val="24"/>
          <w:lang w:eastAsia="zh-CN"/>
        </w:rPr>
      </w:pPr>
      <w:r>
        <w:rPr>
          <w:rStyle w:val="27"/>
          <w:rFonts w:ascii="宋体" w:hAnsi="宋体"/>
          <w:sz w:val="24"/>
        </w:rPr>
        <w:t>项目名称：</w:t>
      </w:r>
      <w:r>
        <w:rPr>
          <w:rStyle w:val="27"/>
          <w:rFonts w:hint="eastAsia" w:ascii="宋体" w:hAnsi="宋体"/>
          <w:sz w:val="24"/>
          <w:lang w:eastAsia="zh-CN"/>
        </w:rPr>
        <w:t>龙州县“十四五”规划编制服务项目</w:t>
      </w:r>
    </w:p>
    <w:p>
      <w:pPr>
        <w:spacing w:line="400" w:lineRule="exact"/>
        <w:ind w:firstLine="480" w:firstLineChars="200"/>
        <w:rPr>
          <w:rStyle w:val="27"/>
          <w:rFonts w:ascii="宋体" w:hAnsi="宋体"/>
          <w:sz w:val="24"/>
        </w:rPr>
      </w:pPr>
      <w:r>
        <w:rPr>
          <w:rStyle w:val="27"/>
          <w:rFonts w:ascii="宋体" w:hAnsi="宋体"/>
          <w:sz w:val="24"/>
        </w:rPr>
        <w:t>采购方式：□竞争性谈判 ☑竞争性磋商 □询价</w:t>
      </w:r>
    </w:p>
    <w:p>
      <w:pPr>
        <w:spacing w:line="400" w:lineRule="exact"/>
        <w:ind w:firstLine="480" w:firstLineChars="200"/>
        <w:rPr>
          <w:rStyle w:val="27"/>
          <w:rFonts w:ascii="宋体" w:hAnsi="宋体"/>
          <w:sz w:val="24"/>
        </w:rPr>
      </w:pPr>
      <w:r>
        <w:rPr>
          <w:rStyle w:val="27"/>
          <w:rFonts w:ascii="宋体" w:hAnsi="宋体"/>
          <w:sz w:val="24"/>
        </w:rPr>
        <w:t>预算金额：人民币叁拾陆万元整（￥360000.00 元）</w:t>
      </w:r>
    </w:p>
    <w:p>
      <w:pPr>
        <w:spacing w:line="400" w:lineRule="exact"/>
        <w:ind w:firstLine="480" w:firstLineChars="200"/>
        <w:rPr>
          <w:rStyle w:val="27"/>
          <w:rFonts w:ascii="宋体" w:hAnsi="宋体"/>
          <w:sz w:val="24"/>
        </w:rPr>
      </w:pPr>
      <w:r>
        <w:rPr>
          <w:rStyle w:val="27"/>
          <w:rFonts w:ascii="宋体" w:hAnsi="宋体"/>
          <w:sz w:val="24"/>
        </w:rPr>
        <w:t>最高限价：人民币叁拾陆万元整（￥360000.00 元）</w:t>
      </w:r>
    </w:p>
    <w:p>
      <w:pPr>
        <w:spacing w:line="400" w:lineRule="exact"/>
        <w:ind w:firstLine="480" w:firstLineChars="200"/>
        <w:rPr>
          <w:rStyle w:val="27"/>
          <w:rFonts w:ascii="宋体" w:hAnsi="宋体"/>
          <w:sz w:val="24"/>
          <w:highlight w:val="yellow"/>
        </w:rPr>
      </w:pPr>
      <w:r>
        <w:rPr>
          <w:rStyle w:val="27"/>
          <w:rFonts w:ascii="宋体" w:hAnsi="宋体"/>
          <w:sz w:val="24"/>
        </w:rPr>
        <w:t>采购需求：严格执行规范标准要求、成果文件交付期要求及服务期限要求。</w:t>
      </w:r>
    </w:p>
    <w:p>
      <w:pPr>
        <w:spacing w:line="400" w:lineRule="exact"/>
        <w:ind w:firstLine="480" w:firstLineChars="200"/>
        <w:rPr>
          <w:rStyle w:val="27"/>
          <w:rFonts w:ascii="宋体" w:hAnsi="宋体"/>
          <w:sz w:val="24"/>
        </w:rPr>
      </w:pPr>
      <w:r>
        <w:rPr>
          <w:rStyle w:val="27"/>
          <w:rFonts w:ascii="宋体" w:hAnsi="宋体"/>
          <w:sz w:val="24"/>
        </w:rPr>
        <w:t>提交服务成果时间：2020年</w:t>
      </w:r>
      <w:r>
        <w:rPr>
          <w:rStyle w:val="27"/>
          <w:rFonts w:hint="eastAsia" w:ascii="宋体" w:hAnsi="宋体"/>
          <w:sz w:val="24"/>
          <w:lang w:val="en-US" w:eastAsia="zh-CN"/>
        </w:rPr>
        <w:t>12</w:t>
      </w:r>
      <w:r>
        <w:rPr>
          <w:rStyle w:val="27"/>
          <w:rFonts w:ascii="宋体" w:hAnsi="宋体"/>
          <w:sz w:val="24"/>
        </w:rPr>
        <w:t>月30日前提供本项目内容并通过专家评审会并结题。</w:t>
      </w:r>
    </w:p>
    <w:p>
      <w:pPr>
        <w:spacing w:line="400" w:lineRule="exact"/>
        <w:ind w:firstLine="480" w:firstLineChars="200"/>
        <w:rPr>
          <w:rStyle w:val="27"/>
          <w:rFonts w:ascii="宋体" w:hAnsi="宋体"/>
          <w:sz w:val="24"/>
        </w:rPr>
      </w:pPr>
      <w:r>
        <w:rPr>
          <w:rStyle w:val="27"/>
          <w:rFonts w:ascii="宋体" w:hAnsi="宋体"/>
          <w:sz w:val="24"/>
        </w:rPr>
        <w:t>本项目不接受联合体。</w:t>
      </w:r>
    </w:p>
    <w:p>
      <w:pPr>
        <w:spacing w:line="400" w:lineRule="exact"/>
        <w:rPr>
          <w:rStyle w:val="27"/>
          <w:rFonts w:ascii="宋体" w:hAnsi="宋体"/>
          <w:b/>
          <w:bCs/>
          <w:sz w:val="24"/>
        </w:rPr>
      </w:pPr>
      <w:r>
        <w:rPr>
          <w:rStyle w:val="27"/>
          <w:rFonts w:ascii="宋体" w:hAnsi="宋体"/>
          <w:b/>
          <w:bCs/>
          <w:sz w:val="24"/>
        </w:rPr>
        <w:t>二、申请人的资格要求：</w:t>
      </w:r>
    </w:p>
    <w:p>
      <w:pPr>
        <w:snapToGrid w:val="0"/>
        <w:spacing w:line="420" w:lineRule="exact"/>
        <w:ind w:firstLine="480" w:firstLineChars="200"/>
        <w:rPr>
          <w:rStyle w:val="27"/>
          <w:rFonts w:ascii="宋体" w:hAnsi="宋体"/>
          <w:sz w:val="24"/>
        </w:rPr>
      </w:pPr>
      <w:r>
        <w:rPr>
          <w:rStyle w:val="27"/>
          <w:rFonts w:ascii="宋体" w:hAnsi="宋体"/>
          <w:sz w:val="24"/>
        </w:rPr>
        <w:t>1.满足《中华人民共和国政府采购法》第二十二条规定；</w:t>
      </w:r>
    </w:p>
    <w:p>
      <w:pPr>
        <w:snapToGrid w:val="0"/>
        <w:spacing w:line="420" w:lineRule="exact"/>
        <w:ind w:firstLine="480" w:firstLineChars="200"/>
        <w:rPr>
          <w:rStyle w:val="27"/>
          <w:rFonts w:ascii="宋体" w:hAnsi="宋体"/>
          <w:sz w:val="24"/>
        </w:rPr>
      </w:pPr>
      <w:r>
        <w:rPr>
          <w:rStyle w:val="27"/>
          <w:rFonts w:ascii="宋体" w:hAnsi="宋体"/>
          <w:kern w:val="0"/>
          <w:sz w:val="24"/>
        </w:rPr>
        <w:t>2.国内注册（指按国家有关规定要求注册的），能提供本次采购服务，具备合法资格的供应商</w:t>
      </w:r>
      <w:r>
        <w:rPr>
          <w:rStyle w:val="27"/>
          <w:rFonts w:ascii="宋体" w:hAnsi="宋体"/>
          <w:sz w:val="24"/>
        </w:rPr>
        <w:t>；</w:t>
      </w:r>
    </w:p>
    <w:p>
      <w:pPr>
        <w:spacing w:line="400" w:lineRule="exact"/>
        <w:ind w:firstLine="480" w:firstLineChars="200"/>
        <w:rPr>
          <w:rStyle w:val="27"/>
          <w:rFonts w:ascii="宋体" w:hAnsi="宋体"/>
          <w:sz w:val="24"/>
        </w:rPr>
      </w:pPr>
      <w:r>
        <w:rPr>
          <w:rStyle w:val="27"/>
          <w:rFonts w:ascii="宋体" w:hAnsi="宋体"/>
          <w:sz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Style w:val="27"/>
          <w:rFonts w:ascii="宋体" w:hAnsi="宋体"/>
          <w:b/>
          <w:bCs/>
          <w:sz w:val="24"/>
        </w:rPr>
      </w:pPr>
      <w:r>
        <w:rPr>
          <w:rStyle w:val="27"/>
          <w:rFonts w:ascii="宋体" w:hAnsi="宋体"/>
          <w:sz w:val="24"/>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http://www.creditchina.gov.cn）、中国政府采购网（http://www.ccgp.gov.cn）查询相关供应商主体信用记录。</w:t>
      </w:r>
    </w:p>
    <w:p>
      <w:pPr>
        <w:spacing w:line="400" w:lineRule="exact"/>
        <w:rPr>
          <w:rStyle w:val="27"/>
          <w:rFonts w:ascii="宋体" w:hAnsi="宋体"/>
          <w:b/>
          <w:bCs/>
          <w:sz w:val="24"/>
        </w:rPr>
      </w:pPr>
      <w:r>
        <w:rPr>
          <w:rStyle w:val="27"/>
          <w:rFonts w:ascii="宋体" w:hAnsi="宋体"/>
          <w:b/>
          <w:bCs/>
          <w:sz w:val="24"/>
        </w:rPr>
        <w:t>三、获取采购文件</w:t>
      </w:r>
    </w:p>
    <w:p>
      <w:pPr>
        <w:spacing w:line="400" w:lineRule="exact"/>
        <w:ind w:firstLine="480" w:firstLineChars="200"/>
        <w:rPr>
          <w:rStyle w:val="27"/>
          <w:rFonts w:ascii="宋体" w:hAnsi="宋体"/>
          <w:color w:val="FF0000"/>
          <w:sz w:val="24"/>
          <w:highlight w:val="none"/>
        </w:rPr>
      </w:pPr>
      <w:r>
        <w:rPr>
          <w:rStyle w:val="27"/>
          <w:rFonts w:ascii="宋体" w:hAnsi="宋体"/>
          <w:color w:val="000000"/>
          <w:sz w:val="24"/>
        </w:rPr>
        <w:t>时间：</w:t>
      </w:r>
      <w:r>
        <w:rPr>
          <w:rStyle w:val="27"/>
          <w:rFonts w:ascii="宋体" w:hAnsi="宋体"/>
          <w:color w:val="000000"/>
          <w:sz w:val="24"/>
          <w:highlight w:val="none"/>
          <w:u w:val="single"/>
        </w:rPr>
        <w:t xml:space="preserve">2020年 </w:t>
      </w:r>
      <w:r>
        <w:rPr>
          <w:rStyle w:val="27"/>
          <w:rFonts w:hint="eastAsia" w:ascii="宋体" w:hAnsi="宋体"/>
          <w:color w:val="000000"/>
          <w:sz w:val="24"/>
          <w:highlight w:val="none"/>
          <w:u w:val="single"/>
          <w:lang w:val="en-US" w:eastAsia="zh-CN"/>
        </w:rPr>
        <w:t>11</w:t>
      </w:r>
      <w:r>
        <w:rPr>
          <w:rStyle w:val="27"/>
          <w:rFonts w:ascii="宋体" w:hAnsi="宋体"/>
          <w:color w:val="000000"/>
          <w:sz w:val="24"/>
          <w:highlight w:val="none"/>
          <w:u w:val="single"/>
        </w:rPr>
        <w:t>月</w:t>
      </w:r>
      <w:r>
        <w:rPr>
          <w:rStyle w:val="27"/>
          <w:rFonts w:hint="eastAsia" w:ascii="宋体" w:hAnsi="宋体"/>
          <w:color w:val="000000"/>
          <w:sz w:val="24"/>
          <w:highlight w:val="none"/>
          <w:u w:val="single"/>
          <w:lang w:val="en-US" w:eastAsia="zh-CN"/>
        </w:rPr>
        <w:t>6</w:t>
      </w:r>
      <w:r>
        <w:rPr>
          <w:rStyle w:val="27"/>
          <w:rFonts w:ascii="宋体" w:hAnsi="宋体"/>
          <w:color w:val="000000"/>
          <w:sz w:val="24"/>
          <w:highlight w:val="none"/>
          <w:u w:val="single"/>
        </w:rPr>
        <w:t xml:space="preserve"> 日</w:t>
      </w:r>
      <w:r>
        <w:rPr>
          <w:rStyle w:val="27"/>
          <w:rFonts w:ascii="宋体" w:hAnsi="宋体"/>
          <w:color w:val="000000"/>
          <w:sz w:val="24"/>
          <w:highlight w:val="none"/>
        </w:rPr>
        <w:t>至</w:t>
      </w:r>
      <w:r>
        <w:rPr>
          <w:rStyle w:val="27"/>
          <w:rFonts w:ascii="宋体" w:hAnsi="宋体"/>
          <w:color w:val="000000"/>
          <w:sz w:val="24"/>
          <w:highlight w:val="none"/>
          <w:u w:val="single"/>
        </w:rPr>
        <w:t>2020年</w:t>
      </w:r>
      <w:r>
        <w:rPr>
          <w:rStyle w:val="27"/>
          <w:rFonts w:hint="eastAsia" w:ascii="宋体" w:hAnsi="宋体"/>
          <w:color w:val="000000"/>
          <w:sz w:val="24"/>
          <w:highlight w:val="none"/>
          <w:u w:val="single"/>
          <w:lang w:val="en-US" w:eastAsia="zh-CN"/>
        </w:rPr>
        <w:t>11</w:t>
      </w:r>
      <w:r>
        <w:rPr>
          <w:rStyle w:val="27"/>
          <w:rFonts w:ascii="宋体" w:hAnsi="宋体"/>
          <w:color w:val="000000"/>
          <w:sz w:val="24"/>
          <w:highlight w:val="none"/>
          <w:u w:val="single"/>
        </w:rPr>
        <w:t>月</w:t>
      </w:r>
      <w:r>
        <w:rPr>
          <w:rStyle w:val="27"/>
          <w:rFonts w:hint="eastAsia" w:ascii="宋体" w:hAnsi="宋体"/>
          <w:color w:val="000000"/>
          <w:sz w:val="24"/>
          <w:highlight w:val="none"/>
          <w:u w:val="single"/>
          <w:lang w:val="en-US" w:eastAsia="zh-CN"/>
        </w:rPr>
        <w:t>13</w:t>
      </w:r>
      <w:r>
        <w:rPr>
          <w:rStyle w:val="27"/>
          <w:rFonts w:ascii="宋体" w:hAnsi="宋体"/>
          <w:color w:val="000000"/>
          <w:sz w:val="24"/>
          <w:highlight w:val="none"/>
          <w:u w:val="single"/>
        </w:rPr>
        <w:t xml:space="preserve"> 日</w:t>
      </w:r>
      <w:r>
        <w:rPr>
          <w:rStyle w:val="27"/>
          <w:rFonts w:ascii="宋体" w:hAnsi="宋体"/>
          <w:color w:val="000000"/>
          <w:sz w:val="24"/>
          <w:highlight w:val="none"/>
        </w:rPr>
        <w:t>，每天上午</w:t>
      </w:r>
      <w:r>
        <w:rPr>
          <w:rStyle w:val="27"/>
          <w:rFonts w:ascii="宋体" w:hAnsi="宋体"/>
          <w:color w:val="000000"/>
          <w:sz w:val="24"/>
          <w:highlight w:val="none"/>
          <w:u w:val="single"/>
        </w:rPr>
        <w:t>9:00</w:t>
      </w:r>
      <w:r>
        <w:rPr>
          <w:rStyle w:val="27"/>
          <w:rFonts w:ascii="宋体" w:hAnsi="宋体"/>
          <w:color w:val="000000"/>
          <w:sz w:val="24"/>
          <w:highlight w:val="none"/>
        </w:rPr>
        <w:t>至</w:t>
      </w:r>
      <w:r>
        <w:rPr>
          <w:rStyle w:val="27"/>
          <w:rFonts w:ascii="宋体" w:hAnsi="宋体"/>
          <w:color w:val="000000"/>
          <w:sz w:val="24"/>
          <w:highlight w:val="none"/>
          <w:u w:val="single"/>
        </w:rPr>
        <w:t>12:00</w:t>
      </w:r>
      <w:r>
        <w:rPr>
          <w:rStyle w:val="27"/>
          <w:rFonts w:ascii="宋体" w:hAnsi="宋体"/>
          <w:color w:val="000000"/>
          <w:sz w:val="24"/>
          <w:highlight w:val="none"/>
        </w:rPr>
        <w:t>，下午</w:t>
      </w:r>
      <w:r>
        <w:rPr>
          <w:rStyle w:val="27"/>
          <w:rFonts w:ascii="宋体" w:hAnsi="宋体"/>
          <w:color w:val="000000"/>
          <w:sz w:val="24"/>
          <w:highlight w:val="none"/>
          <w:u w:val="single"/>
        </w:rPr>
        <w:t>15:00</w:t>
      </w:r>
      <w:r>
        <w:rPr>
          <w:rStyle w:val="27"/>
          <w:rFonts w:ascii="宋体" w:hAnsi="宋体"/>
          <w:color w:val="000000"/>
          <w:sz w:val="24"/>
          <w:highlight w:val="none"/>
        </w:rPr>
        <w:t>至</w:t>
      </w:r>
      <w:r>
        <w:rPr>
          <w:rStyle w:val="27"/>
          <w:rFonts w:ascii="宋体" w:hAnsi="宋体"/>
          <w:color w:val="000000"/>
          <w:sz w:val="24"/>
          <w:highlight w:val="none"/>
          <w:u w:val="single"/>
        </w:rPr>
        <w:t>17:30</w:t>
      </w:r>
      <w:r>
        <w:rPr>
          <w:rStyle w:val="27"/>
          <w:rFonts w:ascii="宋体" w:hAnsi="宋体"/>
          <w:color w:val="000000"/>
          <w:sz w:val="24"/>
          <w:highlight w:val="none"/>
        </w:rPr>
        <w:t>（北京时间，法定节假日除外 ）。</w:t>
      </w:r>
    </w:p>
    <w:p>
      <w:pPr>
        <w:snapToGrid w:val="0"/>
        <w:spacing w:line="400" w:lineRule="exact"/>
        <w:ind w:firstLine="480" w:firstLineChars="200"/>
        <w:rPr>
          <w:rStyle w:val="27"/>
          <w:rFonts w:ascii="宋体" w:hAnsi="宋体"/>
          <w:sz w:val="24"/>
        </w:rPr>
      </w:pPr>
      <w:r>
        <w:rPr>
          <w:rStyle w:val="27"/>
          <w:rFonts w:ascii="宋体" w:hAnsi="宋体"/>
          <w:sz w:val="24"/>
        </w:rPr>
        <w:t>地点：政府采购云平台（https://www.zcygov.cn/）</w:t>
      </w:r>
    </w:p>
    <w:p>
      <w:pPr>
        <w:snapToGrid w:val="0"/>
        <w:spacing w:line="400" w:lineRule="exact"/>
        <w:ind w:firstLine="480" w:firstLineChars="200"/>
        <w:rPr>
          <w:rStyle w:val="27"/>
          <w:rFonts w:hint="eastAsia" w:ascii="宋体" w:hAnsi="宋体"/>
          <w:sz w:val="24"/>
          <w:lang w:val="en-US" w:eastAsia="zh-CN"/>
        </w:rPr>
      </w:pPr>
      <w:r>
        <w:rPr>
          <w:rStyle w:val="27"/>
          <w:rFonts w:ascii="宋体" w:hAnsi="宋体"/>
          <w:sz w:val="24"/>
        </w:rPr>
        <w:t>方式：</w:t>
      </w:r>
      <w:r>
        <w:rPr>
          <w:rStyle w:val="27"/>
          <w:rFonts w:hint="eastAsia" w:ascii="宋体" w:hAnsi="宋体"/>
          <w:sz w:val="24"/>
          <w:lang w:val="en-US" w:eastAsia="zh-CN"/>
        </w:rPr>
        <w:t>实行供应商实名制在线免费获取竞争性磋商采购文件。</w:t>
      </w:r>
    </w:p>
    <w:p>
      <w:pPr>
        <w:snapToGrid w:val="0"/>
        <w:spacing w:line="400" w:lineRule="exact"/>
        <w:ind w:firstLine="480" w:firstLineChars="200"/>
        <w:rPr>
          <w:rStyle w:val="27"/>
          <w:rFonts w:ascii="宋体" w:hAnsi="宋体"/>
          <w:sz w:val="24"/>
        </w:rPr>
      </w:pPr>
      <w:r>
        <w:rPr>
          <w:rStyle w:val="27"/>
          <w:rFonts w:ascii="宋体" w:hAnsi="宋体"/>
          <w:sz w:val="24"/>
        </w:rPr>
        <w:t>供应商须登录政府采购云平台在“供应商入驻”完成账号注册后，在线办理报名，并登录政府采购云平台“项目采购—获取采购文件”模块自行下载采购文件。如在操作过程中遇到问题或需技术支持，请致电政府采购云平台客服热线：400-881-7190。</w:t>
      </w:r>
    </w:p>
    <w:p>
      <w:pPr>
        <w:spacing w:line="400" w:lineRule="exact"/>
        <w:ind w:firstLine="480" w:firstLineChars="200"/>
        <w:rPr>
          <w:rStyle w:val="27"/>
          <w:rFonts w:hint="default" w:ascii="宋体" w:hAnsi="宋体"/>
          <w:sz w:val="24"/>
          <w:lang w:val="en-US" w:eastAsia="zh-CN"/>
        </w:rPr>
      </w:pPr>
      <w:r>
        <w:rPr>
          <w:rStyle w:val="27"/>
          <w:rFonts w:hint="eastAsia" w:ascii="宋体" w:hAnsi="宋体"/>
          <w:sz w:val="24"/>
          <w:lang w:val="en-US" w:eastAsia="zh-CN"/>
        </w:rPr>
        <w:t>已获取竞争性磋商文件的供应商不等于符合本项目的供应商资格条件。</w:t>
      </w:r>
    </w:p>
    <w:p>
      <w:pPr>
        <w:spacing w:line="400" w:lineRule="exact"/>
        <w:rPr>
          <w:rStyle w:val="27"/>
          <w:rFonts w:ascii="宋体" w:hAnsi="宋体"/>
          <w:b/>
          <w:bCs/>
          <w:sz w:val="24"/>
          <w:highlight w:val="none"/>
        </w:rPr>
      </w:pPr>
      <w:r>
        <w:rPr>
          <w:rStyle w:val="27"/>
          <w:rFonts w:ascii="宋体" w:hAnsi="宋体"/>
          <w:b/>
          <w:bCs/>
          <w:sz w:val="24"/>
          <w:highlight w:val="none"/>
        </w:rPr>
        <w:t>四、响应文件提交</w:t>
      </w:r>
    </w:p>
    <w:p>
      <w:pPr>
        <w:spacing w:line="400" w:lineRule="exact"/>
        <w:ind w:firstLine="480" w:firstLineChars="200"/>
        <w:rPr>
          <w:rStyle w:val="27"/>
          <w:rFonts w:ascii="宋体" w:hAnsi="宋体"/>
          <w:sz w:val="24"/>
          <w:highlight w:val="none"/>
        </w:rPr>
      </w:pPr>
      <w:r>
        <w:rPr>
          <w:rStyle w:val="27"/>
          <w:rFonts w:ascii="宋体" w:hAnsi="宋体"/>
          <w:sz w:val="24"/>
          <w:highlight w:val="none"/>
        </w:rPr>
        <w:t>截止时间：</w:t>
      </w:r>
      <w:r>
        <w:rPr>
          <w:rStyle w:val="27"/>
          <w:rFonts w:ascii="宋体" w:hAnsi="宋体"/>
          <w:sz w:val="24"/>
          <w:highlight w:val="none"/>
          <w:u w:val="single"/>
        </w:rPr>
        <w:t xml:space="preserve">2020年 </w:t>
      </w:r>
      <w:r>
        <w:rPr>
          <w:rStyle w:val="27"/>
          <w:rFonts w:hint="eastAsia" w:ascii="宋体" w:hAnsi="宋体"/>
          <w:sz w:val="24"/>
          <w:highlight w:val="none"/>
          <w:u w:val="single"/>
          <w:lang w:val="en-US" w:eastAsia="zh-CN"/>
        </w:rPr>
        <w:t>11</w:t>
      </w:r>
      <w:r>
        <w:rPr>
          <w:rStyle w:val="27"/>
          <w:rFonts w:ascii="宋体" w:hAnsi="宋体"/>
          <w:sz w:val="24"/>
          <w:highlight w:val="none"/>
          <w:u w:val="single"/>
        </w:rPr>
        <w:t xml:space="preserve"> 月 </w:t>
      </w:r>
      <w:r>
        <w:rPr>
          <w:rStyle w:val="27"/>
          <w:rFonts w:hint="eastAsia" w:ascii="宋体" w:hAnsi="宋体"/>
          <w:sz w:val="24"/>
          <w:highlight w:val="none"/>
          <w:u w:val="single"/>
          <w:lang w:val="en-US" w:eastAsia="zh-CN"/>
        </w:rPr>
        <w:t>17</w:t>
      </w:r>
      <w:r>
        <w:rPr>
          <w:rStyle w:val="27"/>
          <w:rFonts w:ascii="宋体" w:hAnsi="宋体"/>
          <w:sz w:val="24"/>
          <w:highlight w:val="none"/>
          <w:u w:val="single"/>
        </w:rPr>
        <w:t xml:space="preserve"> 日 </w:t>
      </w:r>
      <w:r>
        <w:rPr>
          <w:rStyle w:val="27"/>
          <w:rFonts w:hint="eastAsia" w:ascii="宋体" w:hAnsi="宋体"/>
          <w:sz w:val="24"/>
          <w:highlight w:val="none"/>
          <w:u w:val="single"/>
          <w:lang w:val="en-US" w:eastAsia="zh-CN"/>
        </w:rPr>
        <w:t>10</w:t>
      </w:r>
      <w:r>
        <w:rPr>
          <w:rStyle w:val="27"/>
          <w:rFonts w:ascii="宋体" w:hAnsi="宋体"/>
          <w:sz w:val="24"/>
          <w:highlight w:val="none"/>
          <w:u w:val="single"/>
        </w:rPr>
        <w:t xml:space="preserve"> 点 </w:t>
      </w:r>
      <w:r>
        <w:rPr>
          <w:rStyle w:val="27"/>
          <w:rFonts w:hint="eastAsia" w:ascii="宋体" w:hAnsi="宋体"/>
          <w:sz w:val="24"/>
          <w:highlight w:val="none"/>
          <w:u w:val="single"/>
          <w:lang w:val="en-US" w:eastAsia="zh-CN"/>
        </w:rPr>
        <w:t>30</w:t>
      </w:r>
      <w:r>
        <w:rPr>
          <w:rStyle w:val="27"/>
          <w:rFonts w:ascii="宋体" w:hAnsi="宋体"/>
          <w:sz w:val="24"/>
          <w:highlight w:val="none"/>
          <w:u w:val="single"/>
        </w:rPr>
        <w:t xml:space="preserve"> 分</w:t>
      </w:r>
      <w:r>
        <w:rPr>
          <w:rStyle w:val="27"/>
          <w:rFonts w:ascii="宋体" w:hAnsi="宋体"/>
          <w:sz w:val="24"/>
          <w:highlight w:val="none"/>
        </w:rPr>
        <w:t>（北京时间）</w:t>
      </w:r>
    </w:p>
    <w:p>
      <w:pPr>
        <w:spacing w:line="400" w:lineRule="exact"/>
        <w:ind w:firstLine="480" w:firstLineChars="200"/>
        <w:rPr>
          <w:rStyle w:val="27"/>
          <w:rFonts w:ascii="宋体" w:hAnsi="宋体"/>
          <w:sz w:val="24"/>
          <w:highlight w:val="none"/>
        </w:rPr>
      </w:pPr>
      <w:r>
        <w:rPr>
          <w:rStyle w:val="27"/>
          <w:rFonts w:ascii="宋体" w:hAnsi="宋体"/>
          <w:sz w:val="24"/>
          <w:highlight w:val="none"/>
        </w:rPr>
        <w:t>地点：广西锦华工程管理咨询有限公司（崇左市江州区新城路龙胤金街30栋1-101号）。</w:t>
      </w:r>
    </w:p>
    <w:p>
      <w:pPr>
        <w:spacing w:line="400" w:lineRule="exact"/>
        <w:rPr>
          <w:rStyle w:val="27"/>
          <w:rFonts w:ascii="宋体" w:hAnsi="宋体"/>
          <w:b/>
          <w:bCs/>
          <w:sz w:val="24"/>
          <w:highlight w:val="none"/>
        </w:rPr>
      </w:pPr>
      <w:r>
        <w:rPr>
          <w:rStyle w:val="27"/>
          <w:rFonts w:ascii="宋体" w:hAnsi="宋体"/>
          <w:b/>
          <w:bCs/>
          <w:sz w:val="24"/>
          <w:highlight w:val="none"/>
        </w:rPr>
        <w:t>五、开启</w:t>
      </w:r>
    </w:p>
    <w:p>
      <w:pPr>
        <w:spacing w:line="400" w:lineRule="exact"/>
        <w:ind w:firstLine="480" w:firstLineChars="200"/>
        <w:rPr>
          <w:rStyle w:val="27"/>
          <w:rFonts w:ascii="宋体" w:hAnsi="宋体"/>
          <w:sz w:val="24"/>
        </w:rPr>
      </w:pPr>
      <w:r>
        <w:rPr>
          <w:rStyle w:val="27"/>
          <w:rFonts w:ascii="宋体" w:hAnsi="宋体"/>
          <w:sz w:val="24"/>
          <w:highlight w:val="none"/>
        </w:rPr>
        <w:t>时间：</w:t>
      </w:r>
      <w:r>
        <w:rPr>
          <w:rStyle w:val="27"/>
          <w:rFonts w:ascii="宋体" w:hAnsi="宋体"/>
          <w:sz w:val="24"/>
          <w:highlight w:val="none"/>
          <w:u w:val="single"/>
        </w:rPr>
        <w:t xml:space="preserve">2020年 </w:t>
      </w:r>
      <w:r>
        <w:rPr>
          <w:rStyle w:val="27"/>
          <w:rFonts w:hint="eastAsia" w:ascii="宋体" w:hAnsi="宋体"/>
          <w:sz w:val="24"/>
          <w:highlight w:val="none"/>
          <w:u w:val="single"/>
          <w:lang w:val="en-US" w:eastAsia="zh-CN"/>
        </w:rPr>
        <w:t>11</w:t>
      </w:r>
      <w:r>
        <w:rPr>
          <w:rStyle w:val="27"/>
          <w:rFonts w:ascii="宋体" w:hAnsi="宋体"/>
          <w:sz w:val="24"/>
          <w:highlight w:val="none"/>
          <w:u w:val="single"/>
        </w:rPr>
        <w:t xml:space="preserve"> 月 </w:t>
      </w:r>
      <w:r>
        <w:rPr>
          <w:rStyle w:val="27"/>
          <w:rFonts w:hint="eastAsia" w:ascii="宋体" w:hAnsi="宋体"/>
          <w:sz w:val="24"/>
          <w:highlight w:val="none"/>
          <w:u w:val="single"/>
          <w:lang w:val="en-US" w:eastAsia="zh-CN"/>
        </w:rPr>
        <w:t>17</w:t>
      </w:r>
      <w:r>
        <w:rPr>
          <w:rStyle w:val="27"/>
          <w:rFonts w:ascii="宋体" w:hAnsi="宋体"/>
          <w:sz w:val="24"/>
          <w:highlight w:val="none"/>
          <w:u w:val="single"/>
        </w:rPr>
        <w:t xml:space="preserve"> 日 </w:t>
      </w:r>
      <w:r>
        <w:rPr>
          <w:rStyle w:val="27"/>
          <w:rFonts w:hint="eastAsia" w:ascii="宋体" w:hAnsi="宋体"/>
          <w:sz w:val="24"/>
          <w:highlight w:val="none"/>
          <w:u w:val="single"/>
          <w:lang w:val="en-US" w:eastAsia="zh-CN"/>
        </w:rPr>
        <w:t>10</w:t>
      </w:r>
      <w:r>
        <w:rPr>
          <w:rStyle w:val="27"/>
          <w:rFonts w:ascii="宋体" w:hAnsi="宋体"/>
          <w:sz w:val="24"/>
          <w:highlight w:val="none"/>
          <w:u w:val="single"/>
        </w:rPr>
        <w:t xml:space="preserve"> 点 </w:t>
      </w:r>
      <w:r>
        <w:rPr>
          <w:rStyle w:val="27"/>
          <w:rFonts w:hint="eastAsia" w:ascii="宋体" w:hAnsi="宋体"/>
          <w:sz w:val="24"/>
          <w:highlight w:val="none"/>
          <w:u w:val="single"/>
          <w:lang w:val="en-US" w:eastAsia="zh-CN"/>
        </w:rPr>
        <w:t>30</w:t>
      </w:r>
      <w:r>
        <w:rPr>
          <w:rStyle w:val="27"/>
          <w:rFonts w:ascii="宋体" w:hAnsi="宋体"/>
          <w:sz w:val="24"/>
          <w:highlight w:val="none"/>
          <w:u w:val="single"/>
        </w:rPr>
        <w:t xml:space="preserve"> 分</w:t>
      </w:r>
      <w:r>
        <w:rPr>
          <w:rStyle w:val="27"/>
          <w:rFonts w:ascii="宋体" w:hAnsi="宋体"/>
          <w:sz w:val="24"/>
          <w:highlight w:val="none"/>
        </w:rPr>
        <w:t>（北京时间）</w:t>
      </w:r>
    </w:p>
    <w:p>
      <w:pPr>
        <w:spacing w:line="400" w:lineRule="exact"/>
        <w:ind w:firstLine="480" w:firstLineChars="200"/>
        <w:rPr>
          <w:rStyle w:val="27"/>
          <w:rFonts w:ascii="宋体" w:hAnsi="宋体"/>
          <w:sz w:val="24"/>
        </w:rPr>
      </w:pPr>
      <w:r>
        <w:rPr>
          <w:rStyle w:val="27"/>
          <w:rFonts w:ascii="宋体" w:hAnsi="宋体"/>
          <w:sz w:val="24"/>
        </w:rPr>
        <w:t>地点：广西锦华工程管理咨询有限公司（崇左市江州区新城路龙胤金街30栋1-101号）。</w:t>
      </w:r>
    </w:p>
    <w:p>
      <w:pPr>
        <w:spacing w:line="400" w:lineRule="exact"/>
        <w:rPr>
          <w:rStyle w:val="27"/>
          <w:rFonts w:ascii="宋体" w:hAnsi="宋体"/>
          <w:b/>
          <w:bCs/>
          <w:sz w:val="24"/>
        </w:rPr>
      </w:pPr>
      <w:r>
        <w:rPr>
          <w:rStyle w:val="27"/>
          <w:rFonts w:ascii="宋体" w:hAnsi="宋体"/>
          <w:b/>
          <w:bCs/>
          <w:sz w:val="24"/>
        </w:rPr>
        <w:t>六、公告期限</w:t>
      </w:r>
    </w:p>
    <w:p>
      <w:pPr>
        <w:spacing w:line="400" w:lineRule="exact"/>
        <w:ind w:firstLine="480" w:firstLineChars="200"/>
        <w:rPr>
          <w:rStyle w:val="27"/>
          <w:rFonts w:ascii="宋体" w:hAnsi="宋体"/>
          <w:sz w:val="24"/>
        </w:rPr>
      </w:pPr>
      <w:r>
        <w:rPr>
          <w:rStyle w:val="27"/>
          <w:rFonts w:ascii="宋体" w:hAnsi="宋体"/>
          <w:sz w:val="24"/>
        </w:rPr>
        <w:t>自本公告发布之日起3个工作日。</w:t>
      </w:r>
    </w:p>
    <w:p>
      <w:pPr>
        <w:spacing w:line="400" w:lineRule="exact"/>
        <w:rPr>
          <w:rStyle w:val="27"/>
          <w:rFonts w:ascii="宋体" w:hAnsi="宋体"/>
          <w:b/>
          <w:bCs/>
          <w:sz w:val="24"/>
        </w:rPr>
      </w:pPr>
      <w:r>
        <w:rPr>
          <w:rStyle w:val="27"/>
          <w:rFonts w:ascii="宋体" w:hAnsi="宋体"/>
          <w:b/>
          <w:bCs/>
          <w:sz w:val="24"/>
        </w:rPr>
        <w:t>七、其他补充事宜</w:t>
      </w:r>
    </w:p>
    <w:p>
      <w:pPr>
        <w:spacing w:line="400" w:lineRule="exact"/>
        <w:ind w:firstLine="480" w:firstLineChars="200"/>
        <w:rPr>
          <w:rStyle w:val="27"/>
          <w:rFonts w:ascii="宋体" w:hAnsi="宋体"/>
          <w:sz w:val="24"/>
        </w:rPr>
      </w:pPr>
      <w:r>
        <w:rPr>
          <w:rStyle w:val="27"/>
          <w:rFonts w:ascii="宋体" w:hAnsi="宋体"/>
          <w:sz w:val="24"/>
        </w:rPr>
        <w:t>1.本项目需要落实的政府采购政策： 《政府采购促进中小企业发展暂行办法》（财库〔2011〕181号）；《政府采购促进中小企业发展暂行办法》（财库〔2011〕181号）；《关于促进残疾人就业政府采购政策的通知》财库〔2017〕141号。</w:t>
      </w:r>
    </w:p>
    <w:p>
      <w:pPr>
        <w:spacing w:line="400" w:lineRule="exact"/>
        <w:ind w:firstLine="480" w:firstLineChars="200"/>
        <w:rPr>
          <w:rStyle w:val="27"/>
          <w:rFonts w:ascii="宋体" w:hAnsi="宋体"/>
          <w:sz w:val="24"/>
        </w:rPr>
      </w:pPr>
      <w:r>
        <w:rPr>
          <w:rStyle w:val="27"/>
          <w:rFonts w:ascii="宋体" w:hAnsi="宋体"/>
          <w:sz w:val="24"/>
        </w:rPr>
        <w:t>2.网上查询地址：中国政府采购网（http://www.ccgp.gov.cn）、广西壮族自治区政府采购网(http://www.gxzfcg.gov.cn/)。</w:t>
      </w:r>
    </w:p>
    <w:p>
      <w:pPr>
        <w:spacing w:line="400" w:lineRule="exact"/>
        <w:rPr>
          <w:rStyle w:val="27"/>
          <w:rFonts w:ascii="宋体" w:hAnsi="宋体"/>
          <w:b/>
          <w:bCs/>
          <w:sz w:val="24"/>
        </w:rPr>
      </w:pPr>
      <w:r>
        <w:rPr>
          <w:rStyle w:val="27"/>
          <w:rFonts w:ascii="宋体" w:hAnsi="宋体"/>
          <w:b/>
          <w:bCs/>
          <w:sz w:val="24"/>
        </w:rPr>
        <w:t>八、凡对本次采购提出询问，请按以下方式联系。</w:t>
      </w:r>
    </w:p>
    <w:p>
      <w:pPr>
        <w:spacing w:line="400" w:lineRule="exact"/>
        <w:ind w:firstLine="480" w:firstLineChars="200"/>
        <w:rPr>
          <w:rStyle w:val="27"/>
          <w:rFonts w:ascii="宋体" w:hAnsi="宋体"/>
          <w:sz w:val="24"/>
        </w:rPr>
      </w:pPr>
      <w:r>
        <w:rPr>
          <w:rStyle w:val="27"/>
          <w:rFonts w:ascii="宋体" w:hAnsi="宋体"/>
          <w:sz w:val="24"/>
        </w:rPr>
        <w:t>1.采购人信息</w:t>
      </w:r>
    </w:p>
    <w:p>
      <w:pPr>
        <w:spacing w:line="400" w:lineRule="exact"/>
        <w:ind w:firstLine="480" w:firstLineChars="200"/>
        <w:rPr>
          <w:rStyle w:val="27"/>
          <w:rFonts w:ascii="宋体" w:hAnsi="宋体"/>
          <w:sz w:val="24"/>
        </w:rPr>
      </w:pPr>
      <w:r>
        <w:rPr>
          <w:rStyle w:val="27"/>
          <w:rFonts w:ascii="宋体" w:hAnsi="宋体"/>
          <w:sz w:val="24"/>
        </w:rPr>
        <w:t>名    称：龙州县发展和改革局　　　　　　　　　　　　</w:t>
      </w:r>
    </w:p>
    <w:p>
      <w:pPr>
        <w:spacing w:line="400" w:lineRule="exact"/>
        <w:ind w:firstLine="480" w:firstLineChars="200"/>
        <w:rPr>
          <w:rStyle w:val="27"/>
          <w:rFonts w:ascii="宋体" w:hAnsi="宋体"/>
          <w:sz w:val="24"/>
        </w:rPr>
      </w:pPr>
      <w:r>
        <w:rPr>
          <w:rStyle w:val="27"/>
          <w:rFonts w:ascii="宋体" w:hAnsi="宋体"/>
          <w:sz w:val="24"/>
        </w:rPr>
        <w:t>地    址：康平街28号　　　　　　　　　　　　</w:t>
      </w:r>
    </w:p>
    <w:p>
      <w:pPr>
        <w:spacing w:line="400" w:lineRule="exact"/>
        <w:ind w:firstLine="480" w:firstLineChars="200"/>
        <w:rPr>
          <w:rStyle w:val="27"/>
          <w:rFonts w:ascii="宋体" w:hAnsi="宋体"/>
          <w:sz w:val="24"/>
        </w:rPr>
      </w:pPr>
      <w:r>
        <w:rPr>
          <w:rStyle w:val="27"/>
          <w:rFonts w:ascii="宋体" w:hAnsi="宋体"/>
          <w:sz w:val="24"/>
        </w:rPr>
        <w:t xml:space="preserve">联系方式：黄工  0771-8821511　　　　　　　　 　　　 </w:t>
      </w:r>
    </w:p>
    <w:p>
      <w:pPr>
        <w:spacing w:line="400" w:lineRule="exact"/>
        <w:ind w:firstLine="480" w:firstLineChars="200"/>
        <w:rPr>
          <w:rStyle w:val="27"/>
          <w:rFonts w:ascii="宋体" w:hAnsi="宋体"/>
          <w:sz w:val="24"/>
        </w:rPr>
      </w:pPr>
      <w:r>
        <w:rPr>
          <w:rStyle w:val="27"/>
          <w:rFonts w:ascii="宋体" w:hAnsi="宋体"/>
          <w:sz w:val="24"/>
        </w:rPr>
        <w:t>2.采购代理机构信息</w:t>
      </w:r>
    </w:p>
    <w:p>
      <w:pPr>
        <w:spacing w:line="400" w:lineRule="exact"/>
        <w:ind w:firstLine="480" w:firstLineChars="200"/>
        <w:rPr>
          <w:rStyle w:val="27"/>
          <w:rFonts w:ascii="宋体" w:hAnsi="宋体"/>
          <w:sz w:val="24"/>
        </w:rPr>
      </w:pPr>
      <w:r>
        <w:rPr>
          <w:rStyle w:val="27"/>
          <w:rFonts w:ascii="宋体" w:hAnsi="宋体"/>
          <w:sz w:val="24"/>
        </w:rPr>
        <w:t>名    称：广西锦华工程管理咨询有限公司　　　　　　　　　　　　</w:t>
      </w:r>
    </w:p>
    <w:p>
      <w:pPr>
        <w:spacing w:line="400" w:lineRule="exact"/>
        <w:ind w:firstLine="480" w:firstLineChars="200"/>
        <w:rPr>
          <w:rStyle w:val="27"/>
          <w:rFonts w:ascii="宋体" w:hAnsi="宋体"/>
          <w:sz w:val="24"/>
        </w:rPr>
      </w:pPr>
      <w:r>
        <w:rPr>
          <w:rStyle w:val="27"/>
          <w:rFonts w:ascii="宋体" w:hAnsi="宋体"/>
          <w:sz w:val="24"/>
        </w:rPr>
        <w:t>地　　址：崇左市江州区新城路龙胤金街30栋1-101号　　　　　　　　　　　　</w:t>
      </w:r>
    </w:p>
    <w:p>
      <w:pPr>
        <w:spacing w:line="400" w:lineRule="exact"/>
        <w:ind w:firstLine="480" w:firstLineChars="200"/>
        <w:rPr>
          <w:rStyle w:val="27"/>
          <w:rFonts w:ascii="宋体" w:hAnsi="宋体"/>
          <w:sz w:val="24"/>
        </w:rPr>
      </w:pPr>
      <w:r>
        <w:rPr>
          <w:rStyle w:val="27"/>
          <w:rFonts w:ascii="宋体" w:hAnsi="宋体"/>
          <w:sz w:val="24"/>
        </w:rPr>
        <w:t>联系方式：甘工  0771-7953197　　　　　　　　　　　</w:t>
      </w:r>
    </w:p>
    <w:p>
      <w:pPr>
        <w:spacing w:line="400" w:lineRule="exact"/>
        <w:ind w:firstLine="480" w:firstLineChars="200"/>
        <w:rPr>
          <w:rStyle w:val="27"/>
          <w:rFonts w:ascii="宋体" w:hAnsi="宋体"/>
          <w:sz w:val="24"/>
        </w:rPr>
      </w:pPr>
      <w:r>
        <w:rPr>
          <w:rStyle w:val="27"/>
          <w:rFonts w:ascii="宋体" w:hAnsi="宋体"/>
          <w:sz w:val="24"/>
        </w:rPr>
        <w:t>3.项目联系方式</w:t>
      </w:r>
    </w:p>
    <w:p>
      <w:pPr>
        <w:spacing w:line="400" w:lineRule="exact"/>
        <w:ind w:firstLine="480" w:firstLineChars="200"/>
        <w:rPr>
          <w:rStyle w:val="27"/>
          <w:rFonts w:ascii="宋体" w:hAnsi="宋体"/>
          <w:sz w:val="24"/>
        </w:rPr>
      </w:pPr>
      <w:r>
        <w:rPr>
          <w:rStyle w:val="27"/>
          <w:rFonts w:ascii="宋体" w:hAnsi="宋体"/>
          <w:sz w:val="24"/>
        </w:rPr>
        <w:t>项目联系人：甘工</w:t>
      </w:r>
    </w:p>
    <w:p>
      <w:pPr>
        <w:spacing w:line="400" w:lineRule="exact"/>
        <w:ind w:firstLine="480" w:firstLineChars="200"/>
        <w:rPr>
          <w:rStyle w:val="27"/>
          <w:rFonts w:ascii="宋体" w:hAnsi="宋体"/>
          <w:sz w:val="24"/>
        </w:rPr>
      </w:pPr>
      <w:r>
        <w:rPr>
          <w:rStyle w:val="27"/>
          <w:rFonts w:ascii="宋体" w:hAnsi="宋体"/>
          <w:sz w:val="24"/>
        </w:rPr>
        <w:t>电　　 话：0771-7953197　</w:t>
      </w:r>
    </w:p>
    <w:p>
      <w:pPr>
        <w:spacing w:line="400" w:lineRule="exact"/>
        <w:ind w:firstLine="6240" w:firstLineChars="2600"/>
        <w:rPr>
          <w:rStyle w:val="27"/>
          <w:rFonts w:ascii="宋体" w:hAnsi="宋体"/>
          <w:sz w:val="24"/>
        </w:rPr>
      </w:pPr>
      <w:r>
        <w:rPr>
          <w:rStyle w:val="27"/>
          <w:rFonts w:ascii="宋体" w:hAnsi="宋体"/>
          <w:sz w:val="24"/>
        </w:rPr>
        <w:t xml:space="preserve">采购单位：龙州县发展和改革局 </w:t>
      </w:r>
    </w:p>
    <w:p>
      <w:pPr>
        <w:spacing w:line="400" w:lineRule="exact"/>
        <w:ind w:left="7669" w:leftChars="2166" w:hanging="3120" w:hangingChars="1300"/>
        <w:rPr>
          <w:rStyle w:val="27"/>
          <w:rFonts w:ascii="宋体" w:hAnsi="宋体"/>
          <w:sz w:val="24"/>
        </w:rPr>
      </w:pPr>
      <w:r>
        <w:rPr>
          <w:rStyle w:val="27"/>
          <w:rFonts w:ascii="宋体" w:hAnsi="宋体"/>
          <w:sz w:val="24"/>
        </w:rPr>
        <w:t xml:space="preserve">采购代理机构：广西锦华工程管理咨询有限公司                       </w:t>
      </w:r>
    </w:p>
    <w:p>
      <w:pPr>
        <w:pStyle w:val="53"/>
        <w:ind w:firstLine="7200" w:firstLineChars="3000"/>
        <w:rPr>
          <w:rStyle w:val="27"/>
          <w:rFonts w:hint="default" w:ascii="宋体" w:hAnsi="宋体" w:eastAsia="宋体" w:cs="Times New Roman"/>
          <w:kern w:val="2"/>
          <w:sz w:val="24"/>
          <w:szCs w:val="22"/>
          <w:lang w:val="en-US" w:eastAsia="zh-CN" w:bidi="ar-SA"/>
        </w:rPr>
      </w:pPr>
      <w:r>
        <w:rPr>
          <w:rStyle w:val="27"/>
          <w:rFonts w:hint="eastAsia" w:ascii="宋体" w:hAnsi="宋体" w:eastAsia="宋体" w:cs="Times New Roman"/>
          <w:kern w:val="2"/>
          <w:sz w:val="24"/>
          <w:szCs w:val="22"/>
          <w:lang w:val="en-US" w:eastAsia="zh-CN" w:bidi="ar-SA"/>
        </w:rPr>
        <w:t xml:space="preserve">2020年 </w:t>
      </w:r>
      <w:r>
        <w:rPr>
          <w:rStyle w:val="27"/>
          <w:rFonts w:hint="eastAsia" w:ascii="宋体" w:hAnsi="宋体" w:cs="Times New Roman"/>
          <w:kern w:val="2"/>
          <w:sz w:val="24"/>
          <w:szCs w:val="22"/>
          <w:lang w:val="en-US" w:eastAsia="zh-CN" w:bidi="ar-SA"/>
        </w:rPr>
        <w:t>11</w:t>
      </w:r>
      <w:r>
        <w:rPr>
          <w:rStyle w:val="27"/>
          <w:rFonts w:hint="eastAsia" w:ascii="宋体" w:hAnsi="宋体" w:eastAsia="宋体" w:cs="Times New Roman"/>
          <w:kern w:val="2"/>
          <w:sz w:val="24"/>
          <w:szCs w:val="22"/>
          <w:lang w:val="en-US" w:eastAsia="zh-CN" w:bidi="ar-SA"/>
        </w:rPr>
        <w:t xml:space="preserve"> 月 </w:t>
      </w:r>
      <w:r>
        <w:rPr>
          <w:rStyle w:val="27"/>
          <w:rFonts w:hint="eastAsia" w:ascii="宋体" w:hAnsi="宋体" w:cs="Times New Roman"/>
          <w:kern w:val="2"/>
          <w:sz w:val="24"/>
          <w:szCs w:val="22"/>
          <w:lang w:val="en-US" w:eastAsia="zh-CN" w:bidi="ar-SA"/>
        </w:rPr>
        <w:t>6</w:t>
      </w:r>
      <w:r>
        <w:rPr>
          <w:rStyle w:val="27"/>
          <w:rFonts w:hint="eastAsia" w:ascii="宋体" w:hAnsi="宋体" w:eastAsia="宋体" w:cs="Times New Roman"/>
          <w:kern w:val="2"/>
          <w:sz w:val="24"/>
          <w:szCs w:val="22"/>
          <w:lang w:val="en-US" w:eastAsia="zh-CN" w:bidi="ar-SA"/>
        </w:rPr>
        <w:t xml:space="preserve"> 日</w:t>
      </w:r>
    </w:p>
    <w:p>
      <w:pPr>
        <w:pStyle w:val="53"/>
        <w:rPr>
          <w:rStyle w:val="27"/>
          <w:rFonts w:ascii="宋体" w:hAnsi="宋体"/>
        </w:rPr>
      </w:pPr>
    </w:p>
    <w:p>
      <w:pPr>
        <w:pStyle w:val="10"/>
        <w:numPr>
          <w:ilvl w:val="0"/>
          <w:numId w:val="5"/>
        </w:numPr>
        <w:spacing w:before="156" w:after="480"/>
        <w:rPr>
          <w:rStyle w:val="27"/>
          <w:rFonts w:ascii="宋体" w:hAnsi="宋体" w:cs="宋体"/>
        </w:rPr>
      </w:pPr>
      <w:r>
        <w:rPr>
          <w:rStyle w:val="27"/>
          <w:rFonts w:ascii="宋体" w:hAnsi="宋体" w:cs="宋体"/>
        </w:rPr>
        <w:t xml:space="preserve"> 项目需求及说明</w:t>
      </w:r>
    </w:p>
    <w:tbl>
      <w:tblPr>
        <w:tblStyle w:val="11"/>
        <w:tblW w:w="9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921"/>
        <w:gridCol w:w="734"/>
        <w:gridCol w:w="6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ascii="宋体" w:hAnsi="宋体"/>
              </w:rPr>
            </w:pPr>
            <w:r>
              <w:rPr>
                <w:rStyle w:val="27"/>
                <w:rFonts w:ascii="宋体" w:hAnsi="宋体"/>
              </w:rPr>
              <w:t>序号</w:t>
            </w:r>
          </w:p>
        </w:tc>
        <w:tc>
          <w:tcPr>
            <w:tcW w:w="19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ascii="宋体" w:hAnsi="宋体"/>
              </w:rPr>
            </w:pPr>
            <w:r>
              <w:rPr>
                <w:rStyle w:val="27"/>
                <w:rFonts w:ascii="宋体" w:hAnsi="宋体"/>
              </w:rPr>
              <w:t>服务名称</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ascii="宋体" w:hAnsi="宋体"/>
              </w:rPr>
            </w:pPr>
            <w:r>
              <w:rPr>
                <w:rStyle w:val="27"/>
                <w:rFonts w:ascii="宋体" w:hAnsi="宋体"/>
              </w:rPr>
              <w:t>数量</w:t>
            </w:r>
          </w:p>
        </w:tc>
        <w:tc>
          <w:tcPr>
            <w:tcW w:w="635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ascii="宋体" w:hAnsi="宋体"/>
              </w:rPr>
            </w:pPr>
            <w:r>
              <w:rPr>
                <w:rStyle w:val="27"/>
                <w:rFonts w:ascii="宋体" w:hAnsi="宋体"/>
              </w:rPr>
              <w:t>服务项目要求(或技术参数需求)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4"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ascii="宋体" w:hAnsi="宋体"/>
              </w:rPr>
            </w:pPr>
            <w:r>
              <w:rPr>
                <w:rStyle w:val="27"/>
                <w:rFonts w:ascii="宋体" w:hAnsi="宋体"/>
              </w:rPr>
              <w:t>1</w:t>
            </w:r>
          </w:p>
        </w:tc>
        <w:tc>
          <w:tcPr>
            <w:tcW w:w="19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hint="eastAsia" w:ascii="宋体" w:hAnsi="宋体" w:eastAsia="宋体"/>
                <w:lang w:eastAsia="zh-CN"/>
              </w:rPr>
            </w:pPr>
            <w:r>
              <w:rPr>
                <w:rStyle w:val="27"/>
                <w:rFonts w:hint="eastAsia" w:ascii="宋体" w:hAnsi="宋体"/>
                <w:lang w:eastAsia="zh-CN"/>
              </w:rPr>
              <w:t>龙州县“十四五”规划编制服务项目</w:t>
            </w:r>
          </w:p>
          <w:p>
            <w:pPr>
              <w:spacing w:line="400" w:lineRule="exact"/>
              <w:jc w:val="center"/>
              <w:rPr>
                <w:rStyle w:val="27"/>
                <w:rFonts w:ascii="宋体" w:hAnsi="宋体"/>
              </w:rPr>
            </w:pP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7"/>
                <w:rFonts w:ascii="宋体" w:hAnsi="宋体"/>
              </w:rPr>
            </w:pPr>
            <w:r>
              <w:rPr>
                <w:rStyle w:val="27"/>
                <w:rFonts w:ascii="宋体" w:hAnsi="宋体"/>
              </w:rPr>
              <w:t>1</w:t>
            </w:r>
          </w:p>
        </w:tc>
        <w:tc>
          <w:tcPr>
            <w:tcW w:w="6354" w:type="dxa"/>
            <w:tcBorders>
              <w:top w:val="single" w:color="000000" w:sz="4" w:space="0"/>
              <w:left w:val="single" w:color="000000" w:sz="4" w:space="0"/>
              <w:bottom w:val="single" w:color="000000" w:sz="4" w:space="0"/>
              <w:right w:val="single" w:color="000000" w:sz="4" w:space="0"/>
            </w:tcBorders>
            <w:vAlign w:val="center"/>
          </w:tcPr>
          <w:p>
            <w:pPr>
              <w:pStyle w:val="68"/>
              <w:spacing w:line="400" w:lineRule="exact"/>
              <w:rPr>
                <w:rStyle w:val="27"/>
                <w:rFonts w:hAnsi="宋体"/>
                <w:b/>
                <w:color w:val="000000"/>
              </w:rPr>
            </w:pPr>
            <w:r>
              <w:rPr>
                <w:rStyle w:val="27"/>
                <w:rFonts w:hAnsi="宋体"/>
                <w:b/>
                <w:color w:val="000000"/>
              </w:rPr>
              <w:t xml:space="preserve">一、项目研究范围 </w:t>
            </w:r>
          </w:p>
          <w:p>
            <w:pPr>
              <w:pStyle w:val="68"/>
              <w:spacing w:line="400" w:lineRule="exact"/>
              <w:ind w:firstLine="200" w:firstLineChars="100"/>
              <w:rPr>
                <w:rStyle w:val="27"/>
                <w:rFonts w:hAnsi="宋体"/>
                <w:b/>
                <w:color w:val="000000"/>
              </w:rPr>
            </w:pPr>
            <w:r>
              <w:rPr>
                <w:rStyle w:val="27"/>
                <w:rFonts w:hAnsi="宋体"/>
                <w:color w:val="000000"/>
              </w:rPr>
              <w:t>“十四五”时期是全面开启社会主义现代化强国建设新征程的第一个五年，是我国在全面建成小康社会的基础上，向第二个百年奋斗目标进军的关键期。本项目应以武鸣区经济社会发展现状和城区建设实际需要为基础，以把龙州</w:t>
            </w:r>
            <w:r>
              <w:rPr>
                <w:rStyle w:val="27"/>
                <w:rFonts w:hAnsi="宋体"/>
                <w:color w:val="000000"/>
                <w:highlight w:val="none"/>
              </w:rPr>
              <w:t>县建设成为</w:t>
            </w:r>
            <w:r>
              <w:rPr>
                <w:rStyle w:val="27"/>
                <w:rFonts w:hint="eastAsia" w:hAnsi="宋体"/>
                <w:color w:val="000000"/>
                <w:highlight w:val="none"/>
              </w:rPr>
              <w:t>面向东盟、</w:t>
            </w:r>
            <w:r>
              <w:rPr>
                <w:rStyle w:val="27"/>
                <w:rFonts w:hAnsi="宋体"/>
                <w:color w:val="000000"/>
                <w:highlight w:val="none"/>
              </w:rPr>
              <w:t>具有壮民族特色的“富裕文明，生态宜居，美丽和谐”的</w:t>
            </w:r>
            <w:r>
              <w:rPr>
                <w:rStyle w:val="27"/>
                <w:rFonts w:hint="eastAsia" w:hAnsi="宋体"/>
                <w:color w:val="000000"/>
                <w:highlight w:val="none"/>
              </w:rPr>
              <w:t>边关新城</w:t>
            </w:r>
            <w:r>
              <w:rPr>
                <w:rStyle w:val="27"/>
                <w:rFonts w:hAnsi="宋体"/>
                <w:color w:val="000000"/>
                <w:highlight w:val="none"/>
              </w:rPr>
              <w:t>为目标，充分</w:t>
            </w:r>
            <w:r>
              <w:rPr>
                <w:rStyle w:val="27"/>
                <w:rFonts w:hAnsi="宋体"/>
                <w:color w:val="000000"/>
              </w:rPr>
              <w:t xml:space="preserve">考虑科学性、前瞻性，全面规划和布局龙州县“十四五”时期经济社会发展的总体目标定位、重大战略任务和保障措施，形成《龙州县国民经济和社会发展第十四个五年规划纲要》草案（简称《规划纲要》草案，下同）。      </w:t>
            </w:r>
            <w:r>
              <w:rPr>
                <w:rStyle w:val="27"/>
                <w:rFonts w:hAnsi="宋体"/>
                <w:b/>
                <w:color w:val="000000"/>
              </w:rPr>
              <w:t>二、项目研究内容及要求（包括且不局限于以下内容）</w:t>
            </w:r>
          </w:p>
          <w:p>
            <w:pPr>
              <w:pStyle w:val="68"/>
              <w:spacing w:line="400" w:lineRule="exact"/>
              <w:ind w:firstLine="400" w:firstLineChars="200"/>
              <w:rPr>
                <w:rStyle w:val="27"/>
                <w:rFonts w:hAnsi="宋体"/>
                <w:color w:val="000000"/>
              </w:rPr>
            </w:pPr>
            <w:r>
              <w:rPr>
                <w:rStyle w:val="27"/>
                <w:rFonts w:hAnsi="宋体"/>
                <w:color w:val="000000"/>
              </w:rPr>
              <w:t>本项目研究应全面总结龙州县“十三五”时期经济社会发展取得的主要成就，客观研判龙州县“十四五”时期发展阶段特征和宏观环境；前瞻谋划“十四五”时期经济社会发展战略定位、主要目标，结合重点领域科学布局重大战略任务；进一步明确发展的关键要素支撑和配套政策措施。《规划纲要》（草案）需具有针对性、可操作性，成为统领龙州县“十四五”时期经济和社会发展各项工作的纲领性文件。</w:t>
            </w:r>
          </w:p>
          <w:p>
            <w:pPr>
              <w:spacing w:line="400" w:lineRule="exact"/>
              <w:rPr>
                <w:rStyle w:val="27"/>
                <w:rFonts w:ascii="宋体" w:hAnsi="宋体"/>
                <w:b/>
                <w:bCs/>
                <w:color w:val="000000"/>
              </w:rPr>
            </w:pPr>
            <w:r>
              <w:rPr>
                <w:rStyle w:val="27"/>
                <w:rFonts w:ascii="宋体" w:hAnsi="宋体"/>
                <w:b/>
                <w:bCs/>
                <w:color w:val="000000"/>
              </w:rPr>
              <w:t>三、项目服务时间要求</w:t>
            </w:r>
          </w:p>
          <w:p>
            <w:pPr>
              <w:spacing w:line="400" w:lineRule="exact"/>
              <w:ind w:firstLine="422" w:firstLineChars="200"/>
              <w:rPr>
                <w:rStyle w:val="27"/>
                <w:rFonts w:ascii="宋体" w:hAnsi="宋体"/>
                <w:color w:val="000000"/>
                <w:highlight w:val="none"/>
              </w:rPr>
            </w:pPr>
            <w:r>
              <w:rPr>
                <w:rStyle w:val="27"/>
                <w:rFonts w:ascii="宋体" w:hAnsi="宋体"/>
                <w:b/>
                <w:color w:val="000000"/>
              </w:rPr>
              <w:t>1.规划纲要起草阶段(</w:t>
            </w:r>
            <w:r>
              <w:rPr>
                <w:rStyle w:val="27"/>
                <w:rFonts w:ascii="宋体" w:hAnsi="宋体"/>
                <w:b/>
                <w:color w:val="000000"/>
                <w:highlight w:val="none"/>
              </w:rPr>
              <w:t>202</w:t>
            </w:r>
            <w:r>
              <w:rPr>
                <w:rStyle w:val="27"/>
                <w:rFonts w:hint="eastAsia" w:ascii="宋体" w:hAnsi="宋体"/>
                <w:b/>
                <w:color w:val="000000"/>
                <w:highlight w:val="none"/>
                <w:lang w:val="en-US" w:eastAsia="zh-CN"/>
              </w:rPr>
              <w:t>1</w:t>
            </w:r>
            <w:r>
              <w:rPr>
                <w:rStyle w:val="27"/>
                <w:rFonts w:ascii="宋体" w:hAnsi="宋体"/>
                <w:b/>
                <w:color w:val="000000"/>
                <w:highlight w:val="none"/>
              </w:rPr>
              <w:t>年</w:t>
            </w:r>
            <w:r>
              <w:rPr>
                <w:rStyle w:val="27"/>
                <w:rFonts w:hint="eastAsia" w:ascii="宋体" w:hAnsi="宋体"/>
                <w:b/>
                <w:color w:val="000000"/>
                <w:highlight w:val="none"/>
                <w:lang w:val="en-US" w:eastAsia="zh-CN"/>
              </w:rPr>
              <w:t>-2025</w:t>
            </w:r>
            <w:r>
              <w:rPr>
                <w:rStyle w:val="27"/>
                <w:rFonts w:ascii="宋体" w:hAnsi="宋体"/>
                <w:b/>
                <w:color w:val="000000"/>
                <w:highlight w:val="none"/>
              </w:rPr>
              <w:t xml:space="preserve"> </w:t>
            </w:r>
            <w:r>
              <w:rPr>
                <w:rStyle w:val="27"/>
                <w:rFonts w:hint="eastAsia" w:ascii="宋体" w:hAnsi="宋体"/>
                <w:b/>
                <w:color w:val="000000"/>
                <w:highlight w:val="none"/>
                <w:lang w:val="en-US" w:eastAsia="zh-CN"/>
              </w:rPr>
              <w:t>年</w:t>
            </w:r>
            <w:r>
              <w:rPr>
                <w:rStyle w:val="27"/>
                <w:rFonts w:ascii="宋体" w:hAnsi="宋体"/>
                <w:b/>
                <w:color w:val="000000"/>
                <w:highlight w:val="none"/>
              </w:rPr>
              <w:t>)。</w:t>
            </w:r>
            <w:r>
              <w:rPr>
                <w:rStyle w:val="27"/>
                <w:rFonts w:ascii="宋体" w:hAnsi="宋体"/>
                <w:color w:val="000000"/>
                <w:highlight w:val="none"/>
              </w:rPr>
              <w:t>形成规划纲要基本框架、开展调研、完成</w:t>
            </w:r>
            <w:r>
              <w:rPr>
                <w:rStyle w:val="27"/>
                <w:rFonts w:hAnsi="宋体"/>
                <w:color w:val="000000"/>
                <w:highlight w:val="none"/>
              </w:rPr>
              <w:t>《规划纲要》草案（</w:t>
            </w:r>
            <w:r>
              <w:rPr>
                <w:rStyle w:val="27"/>
                <w:rFonts w:ascii="宋体" w:hAnsi="宋体"/>
                <w:color w:val="000000"/>
                <w:highlight w:val="none"/>
              </w:rPr>
              <w:t>初稿</w:t>
            </w:r>
            <w:r>
              <w:rPr>
                <w:rStyle w:val="27"/>
                <w:rFonts w:hAnsi="宋体"/>
                <w:color w:val="000000"/>
                <w:highlight w:val="none"/>
              </w:rPr>
              <w:t>）</w:t>
            </w:r>
            <w:r>
              <w:rPr>
                <w:rStyle w:val="27"/>
                <w:rFonts w:ascii="宋体" w:hAnsi="宋体"/>
                <w:color w:val="000000"/>
                <w:highlight w:val="none"/>
              </w:rPr>
              <w:t>。</w:t>
            </w:r>
          </w:p>
          <w:p>
            <w:pPr>
              <w:spacing w:line="400" w:lineRule="exact"/>
              <w:ind w:firstLine="422" w:firstLineChars="200"/>
              <w:rPr>
                <w:rStyle w:val="27"/>
                <w:rFonts w:ascii="宋体" w:hAnsi="宋体"/>
                <w:color w:val="000000"/>
                <w:highlight w:val="none"/>
              </w:rPr>
            </w:pPr>
            <w:r>
              <w:rPr>
                <w:rStyle w:val="27"/>
                <w:rFonts w:ascii="宋体" w:hAnsi="宋体"/>
                <w:b/>
                <w:color w:val="000000"/>
                <w:highlight w:val="none"/>
              </w:rPr>
              <w:t>2.规划纲要完善阶段（</w:t>
            </w:r>
            <w:r>
              <w:rPr>
                <w:rStyle w:val="27"/>
                <w:rFonts w:hint="eastAsia" w:ascii="宋体" w:hAnsi="宋体"/>
                <w:b/>
                <w:color w:val="000000"/>
                <w:highlight w:val="none"/>
                <w:lang w:val="en-US" w:eastAsia="zh-CN"/>
              </w:rPr>
              <w:t>2</w:t>
            </w:r>
            <w:r>
              <w:rPr>
                <w:rStyle w:val="27"/>
                <w:rFonts w:ascii="宋体" w:hAnsi="宋体"/>
                <w:b/>
                <w:color w:val="000000"/>
                <w:highlight w:val="none"/>
              </w:rPr>
              <w:t>02</w:t>
            </w:r>
            <w:r>
              <w:rPr>
                <w:rStyle w:val="27"/>
                <w:rFonts w:hint="eastAsia" w:ascii="宋体" w:hAnsi="宋体"/>
                <w:b/>
                <w:color w:val="000000"/>
                <w:highlight w:val="none"/>
                <w:lang w:val="en-US" w:eastAsia="zh-CN"/>
              </w:rPr>
              <w:t>1</w:t>
            </w:r>
            <w:r>
              <w:rPr>
                <w:rStyle w:val="27"/>
                <w:rFonts w:ascii="宋体" w:hAnsi="宋体"/>
                <w:b/>
                <w:color w:val="000000"/>
                <w:highlight w:val="none"/>
              </w:rPr>
              <w:t>年</w:t>
            </w:r>
            <w:r>
              <w:rPr>
                <w:rStyle w:val="27"/>
                <w:rFonts w:hint="eastAsia" w:ascii="宋体" w:hAnsi="宋体"/>
                <w:b/>
                <w:color w:val="000000"/>
                <w:highlight w:val="none"/>
                <w:lang w:val="en-US" w:eastAsia="zh-CN"/>
              </w:rPr>
              <w:t>-2025</w:t>
            </w:r>
            <w:r>
              <w:rPr>
                <w:rStyle w:val="27"/>
                <w:rFonts w:ascii="宋体" w:hAnsi="宋体"/>
                <w:b/>
                <w:color w:val="000000"/>
                <w:highlight w:val="none"/>
              </w:rPr>
              <w:t xml:space="preserve"> </w:t>
            </w:r>
            <w:r>
              <w:rPr>
                <w:rStyle w:val="27"/>
                <w:rFonts w:hint="eastAsia" w:ascii="宋体" w:hAnsi="宋体"/>
                <w:b/>
                <w:color w:val="000000"/>
                <w:highlight w:val="none"/>
                <w:lang w:val="en-US" w:eastAsia="zh-CN"/>
              </w:rPr>
              <w:t>年</w:t>
            </w:r>
            <w:r>
              <w:rPr>
                <w:rStyle w:val="27"/>
                <w:rFonts w:ascii="宋体" w:hAnsi="宋体"/>
                <w:b/>
                <w:color w:val="000000"/>
                <w:highlight w:val="none"/>
              </w:rPr>
              <w:t>）。</w:t>
            </w:r>
            <w:r>
              <w:rPr>
                <w:rStyle w:val="27"/>
                <w:rFonts w:ascii="宋体" w:hAnsi="宋体"/>
                <w:color w:val="000000"/>
                <w:highlight w:val="none"/>
              </w:rPr>
              <w:t>广泛征求各镇各部门对</w:t>
            </w:r>
            <w:r>
              <w:rPr>
                <w:rStyle w:val="27"/>
                <w:rFonts w:hAnsi="宋体"/>
                <w:color w:val="000000"/>
                <w:highlight w:val="none"/>
              </w:rPr>
              <w:t>《规划纲要》草案（</w:t>
            </w:r>
            <w:r>
              <w:rPr>
                <w:rStyle w:val="27"/>
                <w:rFonts w:ascii="宋体" w:hAnsi="宋体"/>
                <w:color w:val="000000"/>
                <w:highlight w:val="none"/>
              </w:rPr>
              <w:t>初稿</w:t>
            </w:r>
            <w:r>
              <w:rPr>
                <w:rStyle w:val="27"/>
                <w:rFonts w:hAnsi="宋体"/>
                <w:color w:val="000000"/>
                <w:highlight w:val="none"/>
              </w:rPr>
              <w:t>）</w:t>
            </w:r>
            <w:r>
              <w:rPr>
                <w:rStyle w:val="27"/>
                <w:rFonts w:ascii="宋体" w:hAnsi="宋体"/>
                <w:color w:val="000000"/>
                <w:highlight w:val="none"/>
              </w:rPr>
              <w:t>的意见建议，修改完善</w:t>
            </w:r>
            <w:r>
              <w:rPr>
                <w:rStyle w:val="27"/>
                <w:rFonts w:hAnsi="宋体"/>
                <w:color w:val="000000"/>
                <w:highlight w:val="none"/>
              </w:rPr>
              <w:t>《规划纲要》草案</w:t>
            </w:r>
            <w:r>
              <w:rPr>
                <w:rStyle w:val="27"/>
                <w:rFonts w:ascii="宋体" w:hAnsi="宋体"/>
                <w:color w:val="000000"/>
                <w:highlight w:val="none"/>
              </w:rPr>
              <w:t>。</w:t>
            </w:r>
          </w:p>
          <w:p>
            <w:pPr>
              <w:ind w:firstLine="422" w:firstLineChars="200"/>
              <w:jc w:val="left"/>
              <w:rPr>
                <w:rStyle w:val="27"/>
                <w:rFonts w:ascii="宋体" w:hAnsi="宋体"/>
                <w:color w:val="000000"/>
              </w:rPr>
            </w:pPr>
            <w:r>
              <w:rPr>
                <w:rStyle w:val="27"/>
                <w:rFonts w:ascii="宋体" w:hAnsi="宋体"/>
                <w:b/>
                <w:color w:val="000000"/>
                <w:highlight w:val="none"/>
              </w:rPr>
              <w:t>3.规划纲要报批阶段（</w:t>
            </w:r>
            <w:r>
              <w:rPr>
                <w:rStyle w:val="27"/>
                <w:rFonts w:hint="eastAsia" w:ascii="宋体" w:hAnsi="宋体"/>
                <w:b/>
                <w:color w:val="000000"/>
                <w:highlight w:val="none"/>
                <w:lang w:val="en-US" w:eastAsia="zh-CN"/>
              </w:rPr>
              <w:t>2</w:t>
            </w:r>
            <w:r>
              <w:rPr>
                <w:rStyle w:val="27"/>
                <w:rFonts w:ascii="宋体" w:hAnsi="宋体"/>
                <w:b/>
                <w:color w:val="000000"/>
                <w:highlight w:val="none"/>
              </w:rPr>
              <w:t>02</w:t>
            </w:r>
            <w:r>
              <w:rPr>
                <w:rStyle w:val="27"/>
                <w:rFonts w:hint="eastAsia" w:ascii="宋体" w:hAnsi="宋体"/>
                <w:b/>
                <w:color w:val="000000"/>
                <w:highlight w:val="none"/>
                <w:lang w:val="en-US" w:eastAsia="zh-CN"/>
              </w:rPr>
              <w:t>1</w:t>
            </w:r>
            <w:r>
              <w:rPr>
                <w:rStyle w:val="27"/>
                <w:rFonts w:ascii="宋体" w:hAnsi="宋体"/>
                <w:b/>
                <w:color w:val="000000"/>
                <w:highlight w:val="none"/>
              </w:rPr>
              <w:t>年</w:t>
            </w:r>
            <w:r>
              <w:rPr>
                <w:rStyle w:val="27"/>
                <w:rFonts w:hint="eastAsia" w:ascii="宋体" w:hAnsi="宋体"/>
                <w:b/>
                <w:color w:val="000000"/>
                <w:highlight w:val="none"/>
                <w:lang w:val="en-US" w:eastAsia="zh-CN"/>
              </w:rPr>
              <w:t>-2025</w:t>
            </w:r>
            <w:r>
              <w:rPr>
                <w:rStyle w:val="27"/>
                <w:rFonts w:ascii="宋体" w:hAnsi="宋体"/>
                <w:b/>
                <w:color w:val="000000"/>
                <w:highlight w:val="none"/>
              </w:rPr>
              <w:t xml:space="preserve"> </w:t>
            </w:r>
            <w:r>
              <w:rPr>
                <w:rStyle w:val="27"/>
                <w:rFonts w:hint="eastAsia" w:ascii="宋体" w:hAnsi="宋体"/>
                <w:b/>
                <w:color w:val="000000"/>
                <w:highlight w:val="none"/>
                <w:lang w:val="en-US" w:eastAsia="zh-CN"/>
              </w:rPr>
              <w:t>年</w:t>
            </w:r>
            <w:r>
              <w:rPr>
                <w:rStyle w:val="27"/>
                <w:rFonts w:ascii="宋体" w:hAnsi="宋体"/>
                <w:b/>
                <w:color w:val="000000"/>
                <w:highlight w:val="none"/>
              </w:rPr>
              <w:t>）</w:t>
            </w:r>
            <w:r>
              <w:rPr>
                <w:rStyle w:val="27"/>
                <w:rFonts w:ascii="宋体" w:hAnsi="宋体"/>
                <w:b/>
                <w:color w:val="000000"/>
              </w:rPr>
              <w:t>。</w:t>
            </w:r>
            <w:r>
              <w:rPr>
                <w:rStyle w:val="27"/>
                <w:rFonts w:ascii="宋体" w:hAnsi="宋体"/>
                <w:color w:val="000000"/>
              </w:rPr>
              <w:t>完成项目评审，修改完善后形成</w:t>
            </w:r>
            <w:r>
              <w:rPr>
                <w:rStyle w:val="27"/>
                <w:rFonts w:hAnsi="宋体"/>
                <w:color w:val="000000"/>
              </w:rPr>
              <w:t>《规划纲要》草案（上报稿），报城区党委政府审定</w:t>
            </w:r>
            <w:r>
              <w:rPr>
                <w:rStyle w:val="27"/>
                <w:rFonts w:ascii="宋体" w:hAnsi="宋体"/>
                <w:color w:val="000000"/>
              </w:rPr>
              <w:t>。</w:t>
            </w:r>
          </w:p>
          <w:p>
            <w:pPr>
              <w:jc w:val="left"/>
              <w:rPr>
                <w:rStyle w:val="27"/>
              </w:rPr>
            </w:pPr>
            <w:r>
              <w:rPr>
                <w:rStyle w:val="27"/>
                <w:rFonts w:ascii="宋体" w:hAnsi="宋体" w:cs="宋体"/>
                <w:b/>
                <w:bCs/>
                <w:color w:val="000000"/>
              </w:rPr>
              <w:t>四、服务标准</w:t>
            </w:r>
            <w:r>
              <w:rPr>
                <w:rStyle w:val="27"/>
                <w:rFonts w:ascii="宋体" w:hAnsi="宋体"/>
                <w:color w:val="000000"/>
              </w:rPr>
              <w:t>：严格执行规范标准要求、成果文件交付期要求及服务期限要求。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8"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tabs>
                <w:tab w:val="left" w:pos="3227"/>
              </w:tabs>
              <w:snapToGrid w:val="0"/>
              <w:spacing w:line="400" w:lineRule="exact"/>
              <w:jc w:val="center"/>
              <w:rPr>
                <w:rStyle w:val="27"/>
                <w:rFonts w:ascii="宋体" w:hAnsi="宋体"/>
              </w:rPr>
            </w:pPr>
            <w:r>
              <w:rPr>
                <w:rStyle w:val="27"/>
                <w:rFonts w:ascii="宋体" w:hAnsi="宋体"/>
              </w:rPr>
              <w:t>商务</w:t>
            </w:r>
          </w:p>
          <w:p>
            <w:pPr>
              <w:tabs>
                <w:tab w:val="left" w:pos="3227"/>
              </w:tabs>
              <w:snapToGrid w:val="0"/>
              <w:spacing w:line="400" w:lineRule="exact"/>
              <w:jc w:val="center"/>
              <w:rPr>
                <w:rStyle w:val="27"/>
                <w:rFonts w:ascii="宋体" w:hAnsi="宋体"/>
              </w:rPr>
            </w:pPr>
            <w:r>
              <w:rPr>
                <w:rStyle w:val="27"/>
                <w:rFonts w:ascii="宋体" w:hAnsi="宋体"/>
              </w:rPr>
              <w:t>条款</w:t>
            </w:r>
          </w:p>
        </w:tc>
        <w:tc>
          <w:tcPr>
            <w:tcW w:w="9009" w:type="dxa"/>
            <w:gridSpan w:val="3"/>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ind w:firstLine="210" w:firstLineChars="100"/>
              <w:rPr>
                <w:rStyle w:val="27"/>
                <w:rFonts w:ascii="宋体" w:hAnsi="宋体"/>
              </w:rPr>
            </w:pPr>
            <w:r>
              <w:rPr>
                <w:rStyle w:val="27"/>
                <w:rFonts w:hint="eastAsia" w:ascii="宋体" w:hAnsi="宋体"/>
                <w:lang w:val="en-US" w:eastAsia="zh-CN"/>
              </w:rPr>
              <w:t>一、</w:t>
            </w:r>
            <w:r>
              <w:rPr>
                <w:rStyle w:val="27"/>
                <w:rFonts w:ascii="宋体" w:hAnsi="宋体"/>
              </w:rPr>
              <w:t>提交服务成果时间：2020年</w:t>
            </w:r>
            <w:r>
              <w:rPr>
                <w:rStyle w:val="27"/>
                <w:rFonts w:hint="eastAsia" w:ascii="宋体" w:hAnsi="宋体"/>
                <w:lang w:val="en-US" w:eastAsia="zh-CN"/>
              </w:rPr>
              <w:t>12</w:t>
            </w:r>
            <w:r>
              <w:rPr>
                <w:rStyle w:val="27"/>
                <w:rFonts w:ascii="宋体" w:hAnsi="宋体"/>
              </w:rPr>
              <w:t>月30日前提供本项目内容并通过专家评审会并结题。</w:t>
            </w:r>
          </w:p>
          <w:p>
            <w:pPr>
              <w:numPr>
                <w:ilvl w:val="0"/>
                <w:numId w:val="0"/>
              </w:numPr>
              <w:spacing w:line="360" w:lineRule="auto"/>
              <w:ind w:firstLine="210" w:firstLineChars="100"/>
              <w:rPr>
                <w:rStyle w:val="27"/>
                <w:rFonts w:ascii="宋体" w:hAnsi="宋体"/>
              </w:rPr>
            </w:pPr>
            <w:r>
              <w:rPr>
                <w:rStyle w:val="27"/>
                <w:rFonts w:hint="eastAsia" w:ascii="宋体" w:hAnsi="宋体"/>
                <w:color w:val="000000"/>
                <w:lang w:val="en-US" w:eastAsia="zh-CN"/>
              </w:rPr>
              <w:t>二、</w:t>
            </w:r>
            <w:r>
              <w:rPr>
                <w:rStyle w:val="27"/>
                <w:rFonts w:ascii="宋体" w:hAnsi="宋体"/>
                <w:color w:val="000000"/>
              </w:rPr>
              <w:t>提交服务成果地点</w:t>
            </w:r>
            <w:r>
              <w:rPr>
                <w:rStyle w:val="27"/>
                <w:rFonts w:ascii="宋体" w:hAnsi="宋体"/>
              </w:rPr>
              <w:t>：采购人指定地点。</w:t>
            </w:r>
          </w:p>
          <w:p>
            <w:pPr>
              <w:ind w:firstLine="210" w:firstLineChars="100"/>
              <w:rPr>
                <w:rStyle w:val="27"/>
                <w:rFonts w:ascii="宋体" w:hAnsi="宋体"/>
                <w:color w:val="000000"/>
              </w:rPr>
            </w:pPr>
            <w:r>
              <w:rPr>
                <w:rStyle w:val="27"/>
                <w:rFonts w:ascii="宋体" w:hAnsi="宋体"/>
                <w:color w:val="000000"/>
              </w:rPr>
              <w:t>三、合同签订期：自成交通知书发出之日7个工作日内。</w:t>
            </w:r>
          </w:p>
          <w:p>
            <w:pPr>
              <w:ind w:firstLine="210" w:firstLineChars="100"/>
              <w:rPr>
                <w:rStyle w:val="27"/>
                <w:rFonts w:hint="eastAsia" w:ascii="宋体" w:hAnsi="宋体" w:eastAsia="宋体"/>
                <w:color w:val="000000"/>
                <w:lang w:val="en-US" w:eastAsia="zh-CN"/>
              </w:rPr>
            </w:pPr>
            <w:r>
              <w:rPr>
                <w:rStyle w:val="27"/>
                <w:rFonts w:ascii="宋体" w:hAnsi="宋体"/>
                <w:color w:val="000000"/>
              </w:rPr>
              <w:t>四、验收方法：邀请相关部门及有关专家论证。</w:t>
            </w:r>
          </w:p>
          <w:p>
            <w:pPr>
              <w:ind w:firstLine="210" w:firstLineChars="100"/>
              <w:rPr>
                <w:rStyle w:val="27"/>
                <w:rFonts w:ascii="宋体" w:hAnsi="宋体"/>
                <w:color w:val="000000"/>
              </w:rPr>
            </w:pPr>
            <w:r>
              <w:rPr>
                <w:rStyle w:val="27"/>
                <w:rFonts w:ascii="宋体" w:hAnsi="宋体"/>
                <w:color w:val="000000"/>
              </w:rPr>
              <w:t>五、售后服务要求：</w:t>
            </w:r>
          </w:p>
          <w:p>
            <w:pPr>
              <w:ind w:firstLine="210" w:firstLineChars="100"/>
              <w:rPr>
                <w:rStyle w:val="27"/>
                <w:rFonts w:ascii="宋体" w:hAnsi="宋体"/>
                <w:color w:val="000000"/>
              </w:rPr>
            </w:pPr>
            <w:r>
              <w:rPr>
                <w:rStyle w:val="27"/>
                <w:rFonts w:ascii="宋体" w:hAnsi="宋体"/>
                <w:color w:val="000000"/>
              </w:rPr>
              <w:t>1、后续服务期：实施期内售后服务按采购方要求提供相应的咨询服务。</w:t>
            </w:r>
          </w:p>
          <w:p>
            <w:pPr>
              <w:ind w:firstLine="210" w:firstLineChars="100"/>
              <w:rPr>
                <w:rStyle w:val="27"/>
                <w:rFonts w:ascii="宋体" w:hAnsi="宋体"/>
                <w:color w:val="000000"/>
              </w:rPr>
            </w:pPr>
            <w:r>
              <w:rPr>
                <w:rStyle w:val="27"/>
                <w:rFonts w:ascii="宋体" w:hAnsi="宋体"/>
                <w:color w:val="000000"/>
              </w:rPr>
              <w:t>2、处理问题响应时间：接到采购人处理问题通知后24小时内到达采购人指定现场。</w:t>
            </w:r>
          </w:p>
          <w:p>
            <w:pPr>
              <w:ind w:firstLine="210" w:firstLineChars="100"/>
              <w:rPr>
                <w:rStyle w:val="27"/>
                <w:rFonts w:ascii="宋体" w:hAnsi="宋体"/>
                <w:color w:val="000000"/>
              </w:rPr>
            </w:pPr>
            <w:r>
              <w:rPr>
                <w:rStyle w:val="27"/>
                <w:rFonts w:ascii="宋体" w:hAnsi="宋体"/>
                <w:color w:val="000000"/>
              </w:rPr>
              <w:t>3、其他：根据评审会、工作对接会、协调会等意见相应修改完善课题内容。</w:t>
            </w:r>
          </w:p>
          <w:p>
            <w:pPr>
              <w:ind w:firstLine="210" w:firstLineChars="100"/>
              <w:rPr>
                <w:rStyle w:val="27"/>
                <w:rFonts w:ascii="宋体" w:hAnsi="宋体"/>
                <w:color w:val="000000"/>
              </w:rPr>
            </w:pPr>
            <w:r>
              <w:rPr>
                <w:rStyle w:val="27"/>
                <w:rFonts w:ascii="宋体" w:hAnsi="宋体"/>
                <w:color w:val="000000"/>
              </w:rPr>
              <w:t>4、规划实施内售后服务按采购方要求提供相应的咨询服务。</w:t>
            </w:r>
          </w:p>
          <w:p>
            <w:pPr>
              <w:ind w:firstLine="210" w:firstLineChars="100"/>
              <w:rPr>
                <w:rStyle w:val="27"/>
                <w:rFonts w:ascii="宋体" w:hAnsi="宋体"/>
                <w:color w:val="000000"/>
              </w:rPr>
            </w:pPr>
            <w:r>
              <w:rPr>
                <w:rStyle w:val="27"/>
                <w:rFonts w:ascii="宋体" w:hAnsi="宋体"/>
                <w:color w:val="000000"/>
              </w:rPr>
              <w:t>六、其他要求</w:t>
            </w:r>
          </w:p>
          <w:p>
            <w:pPr>
              <w:ind w:firstLine="210" w:firstLineChars="100"/>
              <w:rPr>
                <w:rStyle w:val="27"/>
                <w:rFonts w:ascii="宋体" w:hAnsi="宋体"/>
                <w:color w:val="000000"/>
              </w:rPr>
            </w:pPr>
            <w:r>
              <w:rPr>
                <w:rStyle w:val="27"/>
                <w:rFonts w:ascii="宋体" w:hAnsi="宋体"/>
                <w:color w:val="000000"/>
              </w:rPr>
              <w:t>1、课题负责人应具有相应专业的副高级及以上职称（含副高级），必须承诺有足够时间从事本课题研究，必须是本课题研究工作全过程的真正组织者并承担实质性研究工作。（磋商响应文件中需提供证书复印件</w:t>
            </w:r>
            <w:r>
              <w:rPr>
                <w:rStyle w:val="27"/>
                <w:color w:val="000000"/>
              </w:rPr>
              <w:t>加盖竞标单位公章</w:t>
            </w:r>
            <w:r>
              <w:rPr>
                <w:rStyle w:val="27"/>
                <w:rFonts w:ascii="宋体" w:hAnsi="宋体"/>
                <w:color w:val="000000"/>
              </w:rPr>
              <w:t>）</w:t>
            </w:r>
          </w:p>
          <w:p>
            <w:pPr>
              <w:ind w:firstLine="210" w:firstLineChars="100"/>
              <w:rPr>
                <w:rStyle w:val="27"/>
                <w:rFonts w:ascii="宋体" w:hAnsi="宋体"/>
                <w:color w:val="000000"/>
              </w:rPr>
            </w:pPr>
            <w:r>
              <w:rPr>
                <w:rStyle w:val="27"/>
                <w:rFonts w:ascii="宋体" w:hAnsi="宋体"/>
                <w:color w:val="000000"/>
              </w:rPr>
              <w:t>2、课题组成员（含课题负责人）课题组成员人数要求5人及以上，并提供最近半年内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竞标人所在地社保部门出具的《依法缴纳或依法免缴社保费证明》（复印件，格式自拟，原件备查；社会团体、协会不用提供）。</w:t>
            </w:r>
          </w:p>
          <w:p>
            <w:pPr>
              <w:ind w:firstLine="210" w:firstLineChars="100"/>
              <w:rPr>
                <w:rStyle w:val="27"/>
                <w:rFonts w:ascii="宋体" w:hAnsi="宋体"/>
                <w:color w:val="000000"/>
              </w:rPr>
            </w:pPr>
            <w:r>
              <w:rPr>
                <w:rStyle w:val="27"/>
                <w:rFonts w:ascii="宋体" w:hAnsi="宋体"/>
                <w:color w:val="000000"/>
              </w:rPr>
              <w:t>3、报价必须包含以下部分，包括：</w:t>
            </w:r>
          </w:p>
          <w:p>
            <w:pPr>
              <w:rPr>
                <w:rStyle w:val="27"/>
                <w:rFonts w:ascii="宋体" w:hAnsi="宋体"/>
                <w:color w:val="000000"/>
              </w:rPr>
            </w:pPr>
            <w:r>
              <w:rPr>
                <w:rStyle w:val="27"/>
                <w:rFonts w:ascii="宋体" w:hAnsi="宋体"/>
                <w:color w:val="000000"/>
              </w:rPr>
              <w:t>（1）服务的价格；</w:t>
            </w:r>
          </w:p>
          <w:p>
            <w:pPr>
              <w:rPr>
                <w:rStyle w:val="27"/>
                <w:rFonts w:ascii="宋体" w:hAnsi="宋体"/>
                <w:color w:val="000000"/>
              </w:rPr>
            </w:pPr>
            <w:r>
              <w:rPr>
                <w:rStyle w:val="27"/>
                <w:rFonts w:ascii="宋体" w:hAnsi="宋体"/>
                <w:color w:val="000000"/>
              </w:rPr>
              <w:t>（2）必要的保险费用和各项税金；</w:t>
            </w:r>
          </w:p>
          <w:p>
            <w:pPr>
              <w:rPr>
                <w:rStyle w:val="27"/>
                <w:rFonts w:ascii="宋体" w:hAnsi="宋体"/>
                <w:color w:val="000000"/>
              </w:rPr>
            </w:pPr>
            <w:r>
              <w:rPr>
                <w:rStyle w:val="27"/>
                <w:rFonts w:ascii="宋体" w:hAnsi="宋体"/>
                <w:color w:val="000000"/>
              </w:rPr>
              <w:t>（3）评审费用由中标单位支付；</w:t>
            </w:r>
          </w:p>
          <w:p>
            <w:pPr>
              <w:rPr>
                <w:rStyle w:val="27"/>
                <w:rFonts w:ascii="宋体" w:hAnsi="宋体"/>
                <w:color w:val="000000"/>
              </w:rPr>
            </w:pPr>
            <w:r>
              <w:rPr>
                <w:rStyle w:val="27"/>
                <w:rFonts w:ascii="宋体" w:hAnsi="宋体"/>
                <w:color w:val="000000"/>
              </w:rPr>
              <w:t>（4）中标单位需提供50本装订成册的正式研究文本。</w:t>
            </w:r>
          </w:p>
          <w:p>
            <w:pPr>
              <w:rPr>
                <w:rStyle w:val="27"/>
                <w:rFonts w:ascii="宋体" w:hAnsi="宋体"/>
                <w:color w:val="000000"/>
              </w:rPr>
            </w:pPr>
            <w:r>
              <w:rPr>
                <w:rStyle w:val="27"/>
                <w:rFonts w:ascii="宋体" w:hAnsi="宋体"/>
                <w:color w:val="000000"/>
              </w:rPr>
              <w:t xml:space="preserve">（5）其他（如差旅、会务、培训、技术支持、招标代理服务费等费用，根据项目具体情况填写）                 </w:t>
            </w:r>
          </w:p>
          <w:p>
            <w:pPr>
              <w:ind w:firstLine="210" w:firstLineChars="100"/>
              <w:rPr>
                <w:rStyle w:val="27"/>
                <w:rFonts w:ascii="宋体" w:hAnsi="宋体"/>
                <w:color w:val="000000"/>
              </w:rPr>
            </w:pPr>
            <w:r>
              <w:rPr>
                <w:rStyle w:val="27"/>
                <w:rFonts w:ascii="宋体" w:hAnsi="宋体"/>
                <w:color w:val="000000"/>
              </w:rPr>
              <w:t>4、付款方式：</w:t>
            </w:r>
          </w:p>
          <w:p>
            <w:pPr>
              <w:rPr>
                <w:rStyle w:val="27"/>
                <w:rFonts w:ascii="宋体" w:hAnsi="宋体"/>
                <w:color w:val="000000"/>
              </w:rPr>
            </w:pPr>
            <w:r>
              <w:rPr>
                <w:rStyle w:val="27"/>
                <w:rFonts w:ascii="宋体" w:hAnsi="宋体"/>
                <w:color w:val="000000"/>
              </w:rPr>
              <w:t xml:space="preserve">  原则上按项目进度支付费用。项目签订合同后10日内付合同总价款的</w:t>
            </w:r>
            <w:r>
              <w:rPr>
                <w:rStyle w:val="27"/>
                <w:rFonts w:hint="eastAsia" w:ascii="宋体" w:hAnsi="宋体"/>
                <w:color w:val="000000"/>
                <w:lang w:val="en-US" w:eastAsia="zh-CN"/>
              </w:rPr>
              <w:t>7</w:t>
            </w:r>
            <w:r>
              <w:rPr>
                <w:rStyle w:val="27"/>
                <w:rFonts w:ascii="宋体" w:hAnsi="宋体"/>
                <w:color w:val="000000"/>
              </w:rPr>
              <w:t>0%，提交正式项目研究报告文本，通过专家评审后支付</w:t>
            </w:r>
            <w:r>
              <w:rPr>
                <w:rStyle w:val="27"/>
                <w:rFonts w:hint="eastAsia" w:ascii="宋体" w:hAnsi="宋体"/>
                <w:color w:val="000000"/>
                <w:lang w:val="en-US" w:eastAsia="zh-CN"/>
              </w:rPr>
              <w:t>剩余3</w:t>
            </w:r>
            <w:r>
              <w:rPr>
                <w:rStyle w:val="27"/>
                <w:rFonts w:ascii="宋体" w:hAnsi="宋体"/>
                <w:color w:val="000000"/>
              </w:rPr>
              <w:t>0%。</w:t>
            </w:r>
          </w:p>
          <w:p>
            <w:pPr>
              <w:rPr>
                <w:rStyle w:val="27"/>
                <w:rFonts w:ascii="宋体" w:hAnsi="宋体"/>
                <w:color w:val="000000"/>
              </w:rPr>
            </w:pPr>
            <w:r>
              <w:rPr>
                <w:rStyle w:val="27"/>
                <w:rFonts w:ascii="宋体" w:hAnsi="宋体"/>
                <w:color w:val="000000"/>
              </w:rPr>
              <w:t xml:space="preserve">  成交人原因造成的错漏等失误，由成交人负责改正，相关费用包含在合同总价中。</w:t>
            </w:r>
          </w:p>
          <w:p>
            <w:pPr>
              <w:pStyle w:val="134"/>
              <w:rPr>
                <w:rStyle w:val="27"/>
              </w:rPr>
            </w:pPr>
            <w:r>
              <w:rPr>
                <w:rStyle w:val="27"/>
                <w:rFonts w:ascii="宋体" w:hAnsi="宋体" w:eastAsia="宋体"/>
                <w:color w:val="000000"/>
                <w:kern w:val="2"/>
                <w:sz w:val="21"/>
                <w:szCs w:val="21"/>
              </w:rPr>
              <w:t>5、报价人对本项目所作出的承诺必须如实应答，对虚假响应谋取成交者处以列入政府采购不良行为记录名单，视情节轻重禁止其1—3年内参加采购政府采购活动。</w:t>
            </w:r>
          </w:p>
        </w:tc>
      </w:tr>
    </w:tbl>
    <w:p>
      <w:pPr>
        <w:pStyle w:val="10"/>
        <w:spacing w:before="0" w:after="312" w:line="360" w:lineRule="exact"/>
        <w:jc w:val="both"/>
        <w:rPr>
          <w:rStyle w:val="27"/>
          <w:rFonts w:ascii="宋体" w:hAnsi="宋体" w:cs="宋体"/>
        </w:rPr>
      </w:pPr>
    </w:p>
    <w:p>
      <w:pPr>
        <w:pStyle w:val="10"/>
        <w:spacing w:before="0" w:after="312" w:line="360" w:lineRule="exact"/>
        <w:ind w:firstLine="3534" w:firstLineChars="1100"/>
        <w:jc w:val="both"/>
        <w:rPr>
          <w:rStyle w:val="27"/>
          <w:rFonts w:ascii="宋体" w:hAnsi="宋体" w:cs="宋体"/>
        </w:rPr>
      </w:pPr>
    </w:p>
    <w:tbl>
      <w:tblPr>
        <w:tblStyle w:val="11"/>
        <w:tblpPr w:leftFromText="180" w:rightFromText="180" w:vertAnchor="text" w:horzAnchor="page" w:tblpX="1157" w:tblpY="740"/>
        <w:tblOverlap w:val="never"/>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8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b/>
                <w:kern w:val="2"/>
                <w:sz w:val="21"/>
              </w:rPr>
            </w:pPr>
            <w:r>
              <w:rPr>
                <w:rStyle w:val="27"/>
                <w:rFonts w:hAnsi="宋体"/>
                <w:b/>
                <w:kern w:val="2"/>
                <w:sz w:val="21"/>
              </w:rPr>
              <w:t>序号</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b/>
                <w:kern w:val="2"/>
                <w:sz w:val="21"/>
              </w:rPr>
            </w:pPr>
            <w:r>
              <w:rPr>
                <w:rStyle w:val="27"/>
                <w:rFonts w:hAnsi="宋体"/>
                <w:b/>
                <w:kern w:val="2"/>
                <w:sz w:val="21"/>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1</w:t>
            </w:r>
          </w:p>
        </w:tc>
        <w:tc>
          <w:tcPr>
            <w:tcW w:w="898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27"/>
                <w:rFonts w:hint="eastAsia" w:ascii="宋体" w:hAnsi="宋体" w:eastAsia="宋体"/>
                <w:lang w:eastAsia="zh-CN"/>
              </w:rPr>
            </w:pPr>
            <w:r>
              <w:rPr>
                <w:rStyle w:val="27"/>
                <w:rFonts w:ascii="宋体" w:hAnsi="宋体"/>
              </w:rPr>
              <w:t>项目名称：</w:t>
            </w:r>
            <w:r>
              <w:rPr>
                <w:rStyle w:val="27"/>
                <w:rFonts w:hint="eastAsia" w:ascii="宋体" w:hAnsi="宋体"/>
                <w:lang w:eastAsia="zh-CN"/>
              </w:rPr>
              <w:t>龙州县“十四五”规划编制服务项目</w:t>
            </w:r>
          </w:p>
          <w:p>
            <w:pPr>
              <w:spacing w:line="320" w:lineRule="exact"/>
              <w:rPr>
                <w:rStyle w:val="27"/>
                <w:rFonts w:ascii="宋体" w:hAnsi="宋体"/>
              </w:rPr>
            </w:pPr>
            <w:r>
              <w:rPr>
                <w:rStyle w:val="27"/>
                <w:rFonts w:ascii="宋体" w:hAnsi="宋体"/>
              </w:rPr>
              <w:t xml:space="preserve">项目编号： </w:t>
            </w:r>
            <w:r>
              <w:rPr>
                <w:rStyle w:val="27"/>
                <w:rFonts w:hint="eastAsia" w:ascii="宋体" w:hAnsi="宋体"/>
                <w:lang w:eastAsia="zh-CN"/>
              </w:rPr>
              <w:t>CZZC2020-C3-60009-GXJH</w:t>
            </w:r>
            <w:r>
              <w:rPr>
                <w:rStyle w:val="27"/>
                <w:rFonts w:ascii="宋体" w:hAnsi="宋体"/>
              </w:rPr>
              <w:t xml:space="preserve"> </w:t>
            </w:r>
          </w:p>
          <w:p>
            <w:pPr>
              <w:pStyle w:val="68"/>
              <w:snapToGrid w:val="0"/>
              <w:spacing w:line="320" w:lineRule="exact"/>
              <w:rPr>
                <w:rStyle w:val="27"/>
                <w:rFonts w:hAnsi="宋体"/>
                <w:kern w:val="2"/>
                <w:sz w:val="21"/>
              </w:rPr>
            </w:pPr>
            <w:r>
              <w:rPr>
                <w:rStyle w:val="27"/>
                <w:rFonts w:hAnsi="宋体"/>
                <w:kern w:val="2"/>
                <w:sz w:val="21"/>
              </w:rPr>
              <w:t>采购人：龙州县发展和改革局</w:t>
            </w:r>
          </w:p>
          <w:p>
            <w:pPr>
              <w:pStyle w:val="68"/>
              <w:snapToGrid w:val="0"/>
              <w:spacing w:line="320" w:lineRule="exact"/>
              <w:rPr>
                <w:rStyle w:val="27"/>
                <w:rFonts w:hAnsi="宋体"/>
                <w:kern w:val="2"/>
                <w:sz w:val="21"/>
              </w:rPr>
            </w:pPr>
            <w:r>
              <w:rPr>
                <w:rStyle w:val="27"/>
                <w:rFonts w:hAnsi="宋体"/>
                <w:kern w:val="2"/>
                <w:sz w:val="21"/>
              </w:rPr>
              <w:t>项目联系人：黄工</w:t>
            </w:r>
          </w:p>
          <w:p>
            <w:pPr>
              <w:pStyle w:val="68"/>
              <w:snapToGrid w:val="0"/>
              <w:spacing w:line="320" w:lineRule="exact"/>
              <w:rPr>
                <w:rStyle w:val="27"/>
                <w:rFonts w:hAnsi="宋体"/>
                <w:kern w:val="2"/>
                <w:sz w:val="21"/>
              </w:rPr>
            </w:pPr>
            <w:r>
              <w:rPr>
                <w:rStyle w:val="27"/>
                <w:rFonts w:hAnsi="宋体"/>
                <w:kern w:val="2"/>
                <w:sz w:val="21"/>
              </w:rPr>
              <w:t>采购预算：36.00万元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2</w:t>
            </w:r>
          </w:p>
        </w:tc>
        <w:tc>
          <w:tcPr>
            <w:tcW w:w="898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56"/>
              <w:rPr>
                <w:rStyle w:val="27"/>
                <w:rFonts w:ascii="宋体" w:hAnsi="宋体"/>
              </w:rPr>
            </w:pPr>
            <w:r>
              <w:rPr>
                <w:rStyle w:val="27"/>
                <w:rFonts w:ascii="宋体" w:hAnsi="宋体"/>
              </w:rPr>
              <w:t>竞标人资格：</w:t>
            </w:r>
          </w:p>
          <w:p>
            <w:pPr>
              <w:topLinePunct/>
              <w:spacing w:line="360" w:lineRule="exact"/>
              <w:ind w:firstLine="465"/>
              <w:rPr>
                <w:rStyle w:val="27"/>
                <w:rFonts w:ascii="宋体" w:hAnsi="宋体"/>
              </w:rPr>
            </w:pPr>
            <w:r>
              <w:rPr>
                <w:rStyle w:val="27"/>
                <w:rFonts w:ascii="宋体" w:hAnsi="宋体"/>
              </w:rPr>
              <w:t>1.满足《中华人民共和国政府采购法》第二十二条规定；</w:t>
            </w:r>
          </w:p>
          <w:p>
            <w:pPr>
              <w:topLinePunct/>
              <w:spacing w:line="360" w:lineRule="exact"/>
              <w:ind w:firstLine="465"/>
              <w:rPr>
                <w:rStyle w:val="27"/>
                <w:rFonts w:ascii="宋体" w:hAnsi="宋体"/>
              </w:rPr>
            </w:pPr>
            <w:r>
              <w:rPr>
                <w:rStyle w:val="27"/>
                <w:rFonts w:ascii="宋体" w:hAnsi="宋体"/>
              </w:rPr>
              <w:t>2.国内注册（指按国家有关规定要求注册的），能提供本次采购服务，具备合法资格的供应商；</w:t>
            </w:r>
          </w:p>
          <w:p>
            <w:pPr>
              <w:topLinePunct/>
              <w:spacing w:line="360" w:lineRule="exact"/>
              <w:ind w:firstLine="465"/>
              <w:rPr>
                <w:rStyle w:val="27"/>
                <w:rFonts w:ascii="宋体" w:hAnsi="宋体"/>
              </w:rPr>
            </w:pPr>
            <w:r>
              <w:rPr>
                <w:rStyle w:val="27"/>
                <w:rFonts w:ascii="宋体" w:hAnsi="宋体"/>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opLinePunct/>
              <w:spacing w:line="360" w:lineRule="exact"/>
              <w:ind w:firstLine="465"/>
              <w:rPr>
                <w:rStyle w:val="27"/>
                <w:rFonts w:ascii="宋体" w:hAnsi="宋体"/>
              </w:rPr>
            </w:pPr>
            <w:r>
              <w:rPr>
                <w:rStyle w:val="27"/>
                <w:rFonts w:ascii="宋体" w:hAnsi="宋体"/>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http://www.creditchina.gov.cn）、中国政府采购网（http://www.ccgp.gov.cn）查询相关供应商主体信用记录；</w:t>
            </w:r>
          </w:p>
          <w:p>
            <w:pPr>
              <w:topLinePunct/>
              <w:spacing w:line="360" w:lineRule="exact"/>
              <w:ind w:firstLine="465"/>
              <w:rPr>
                <w:rStyle w:val="27"/>
                <w:rFonts w:ascii="宋体" w:hAnsi="宋体"/>
              </w:rPr>
            </w:pPr>
            <w:r>
              <w:rPr>
                <w:rStyle w:val="27"/>
                <w:rFonts w:ascii="宋体" w:hAnsi="宋体"/>
                <w:color w:val="000000"/>
              </w:rPr>
              <w:t>5、本项目不接受联合体磋商；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3</w:t>
            </w:r>
          </w:p>
        </w:tc>
        <w:tc>
          <w:tcPr>
            <w:tcW w:w="898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7"/>
                <w:rFonts w:ascii="宋体" w:hAnsi="宋体"/>
              </w:rPr>
            </w:pPr>
            <w:r>
              <w:rPr>
                <w:rStyle w:val="27"/>
                <w:rFonts w:ascii="宋体" w:hAnsi="宋体"/>
              </w:rPr>
              <w:t>磋商报价：</w:t>
            </w:r>
            <w:r>
              <w:rPr>
                <w:rStyle w:val="27"/>
                <w:rFonts w:ascii="宋体" w:hAnsi="宋体"/>
                <w:b/>
              </w:rPr>
              <w:t>供应商须就《项目需求及说明》中所有的服务内容作唯一完整报价。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4</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sz w:val="21"/>
              </w:rPr>
              <w:t>响应文件份数：正本壹份，副本贰份，并提供电子文档一份，</w:t>
            </w:r>
            <w:r>
              <w:rPr>
                <w:rStyle w:val="27"/>
                <w:rFonts w:hAnsi="宋体"/>
              </w:rPr>
              <w:t>文件格式采用WORD</w:t>
            </w:r>
            <w:r>
              <w:rPr>
                <w:rStyle w:val="27"/>
                <w:rFonts w:hAnsi="宋体"/>
                <w:sz w:val="21"/>
              </w:rPr>
              <w:t>（以U盘形式提交），须完整提交（A4纸装订）。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5</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sz w:val="21"/>
              </w:rPr>
              <w:t>磋商有效期：自磋商截止时间起</w:t>
            </w:r>
            <w:r>
              <w:rPr>
                <w:rStyle w:val="27"/>
                <w:rFonts w:hAnsi="宋体"/>
                <w:sz w:val="21"/>
                <w:u w:val="single"/>
              </w:rPr>
              <w:t xml:space="preserve"> 60 </w:t>
            </w:r>
            <w:r>
              <w:rPr>
                <w:rStyle w:val="27"/>
                <w:rFonts w:hAnsi="宋体"/>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kern w:val="2"/>
                <w:sz w:val="21"/>
              </w:rPr>
            </w:pPr>
            <w:r>
              <w:rPr>
                <w:rStyle w:val="27"/>
                <w:rFonts w:hAnsi="宋体"/>
                <w:sz w:val="21"/>
              </w:rPr>
              <w:t>6</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kern w:val="2"/>
                <w:sz w:val="21"/>
              </w:rPr>
            </w:pPr>
            <w:r>
              <w:rPr>
                <w:rStyle w:val="27"/>
                <w:rFonts w:hAnsi="宋体"/>
                <w:kern w:val="2"/>
                <w:sz w:val="21"/>
              </w:rPr>
              <w:t xml:space="preserve">首次响应文件递交截止时间：2020年 </w:t>
            </w:r>
            <w:r>
              <w:rPr>
                <w:rStyle w:val="27"/>
                <w:rFonts w:hint="eastAsia" w:hAnsi="宋体"/>
                <w:kern w:val="2"/>
                <w:sz w:val="21"/>
                <w:lang w:val="en-US" w:eastAsia="zh-CN"/>
              </w:rPr>
              <w:t>11</w:t>
            </w:r>
            <w:r>
              <w:rPr>
                <w:rStyle w:val="27"/>
                <w:rFonts w:hAnsi="宋体"/>
                <w:kern w:val="2"/>
                <w:sz w:val="21"/>
              </w:rPr>
              <w:t xml:space="preserve"> </w:t>
            </w:r>
            <w:r>
              <w:rPr>
                <w:rStyle w:val="27"/>
                <w:rFonts w:hAnsi="宋体"/>
                <w:kern w:val="2"/>
                <w:sz w:val="21"/>
                <w:highlight w:val="none"/>
              </w:rPr>
              <w:t xml:space="preserve">月 </w:t>
            </w:r>
            <w:r>
              <w:rPr>
                <w:rStyle w:val="27"/>
                <w:rFonts w:hint="eastAsia" w:hAnsi="宋体"/>
                <w:kern w:val="2"/>
                <w:sz w:val="21"/>
                <w:highlight w:val="none"/>
                <w:lang w:val="en-US" w:eastAsia="zh-CN"/>
              </w:rPr>
              <w:t>17</w:t>
            </w:r>
            <w:r>
              <w:rPr>
                <w:rStyle w:val="27"/>
                <w:rFonts w:hAnsi="宋体"/>
                <w:kern w:val="2"/>
                <w:sz w:val="21"/>
                <w:highlight w:val="none"/>
              </w:rPr>
              <w:t xml:space="preserve"> 日 </w:t>
            </w:r>
            <w:r>
              <w:rPr>
                <w:rStyle w:val="27"/>
                <w:rFonts w:hint="eastAsia" w:hAnsi="宋体"/>
                <w:kern w:val="2"/>
                <w:sz w:val="21"/>
                <w:highlight w:val="none"/>
                <w:lang w:val="en-US" w:eastAsia="zh-CN"/>
              </w:rPr>
              <w:t>10</w:t>
            </w:r>
            <w:r>
              <w:rPr>
                <w:rStyle w:val="27"/>
                <w:rFonts w:hAnsi="宋体"/>
                <w:kern w:val="2"/>
                <w:sz w:val="21"/>
                <w:highlight w:val="none"/>
              </w:rPr>
              <w:t xml:space="preserve"> </w:t>
            </w:r>
            <w:r>
              <w:rPr>
                <w:rStyle w:val="27"/>
                <w:rFonts w:hAnsi="宋体"/>
                <w:sz w:val="21"/>
                <w:highlight w:val="none"/>
              </w:rPr>
              <w:t xml:space="preserve">时 </w:t>
            </w:r>
            <w:r>
              <w:rPr>
                <w:rStyle w:val="27"/>
                <w:rFonts w:hint="eastAsia" w:hAnsi="宋体"/>
                <w:sz w:val="21"/>
                <w:highlight w:val="none"/>
                <w:lang w:val="en-US" w:eastAsia="zh-CN"/>
              </w:rPr>
              <w:t>30</w:t>
            </w:r>
            <w:r>
              <w:rPr>
                <w:rStyle w:val="27"/>
                <w:rFonts w:hAnsi="宋体"/>
                <w:sz w:val="21"/>
                <w:highlight w:val="none"/>
              </w:rPr>
              <w:t xml:space="preserve"> 分 </w:t>
            </w:r>
            <w:r>
              <w:rPr>
                <w:rStyle w:val="27"/>
                <w:rFonts w:hint="eastAsia" w:hAnsi="宋体"/>
                <w:sz w:val="21"/>
                <w:highlight w:val="none"/>
                <w:lang w:val="en-US" w:eastAsia="zh-CN"/>
              </w:rPr>
              <w:t>00</w:t>
            </w:r>
            <w:r>
              <w:rPr>
                <w:rStyle w:val="27"/>
                <w:rFonts w:hAnsi="宋体"/>
                <w:sz w:val="21"/>
                <w:highlight w:val="none"/>
              </w:rPr>
              <w:t xml:space="preserve"> 秒（北京时间）</w:t>
            </w:r>
          </w:p>
          <w:p>
            <w:pPr>
              <w:pStyle w:val="68"/>
              <w:snapToGrid w:val="0"/>
              <w:spacing w:line="320" w:lineRule="exact"/>
              <w:rPr>
                <w:rStyle w:val="27"/>
                <w:rFonts w:hAnsi="宋体"/>
                <w:kern w:val="2"/>
                <w:sz w:val="21"/>
              </w:rPr>
            </w:pPr>
            <w:r>
              <w:rPr>
                <w:rStyle w:val="27"/>
                <w:rFonts w:hAnsi="宋体"/>
                <w:kern w:val="2"/>
                <w:sz w:val="21"/>
              </w:rPr>
              <w:t>首次响应文件递交地址：</w:t>
            </w:r>
            <w:r>
              <w:rPr>
                <w:rStyle w:val="27"/>
                <w:rFonts w:hAnsi="宋体"/>
              </w:rPr>
              <w:t>广西锦华工程管理咨询有限公司（崇左市江州区新城路龙胤金街30栋1-101号）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7</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sz w:val="21"/>
              </w:rPr>
              <w:t>磋商时间及地点：同首次响应文件递交截止时间及首次响应文件递交地址。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8</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b/>
                <w:sz w:val="21"/>
              </w:rPr>
              <w:t>出席磋商会议须查验的证件原件：</w:t>
            </w:r>
            <w:r>
              <w:rPr>
                <w:rStyle w:val="27"/>
                <w:rFonts w:hAnsi="宋体"/>
                <w:sz w:val="21"/>
              </w:rPr>
              <w:t>法定代表人身份证明书及本人身份证（如委托代理人参加磋商会议则须提供法定代表人授权委托书及委托代理人本人身份证）</w:t>
            </w:r>
            <w:r>
              <w:rPr>
                <w:rStyle w:val="27"/>
                <w:rFonts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9</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sz w:val="21"/>
              </w:rPr>
              <w:t>评审办法及评审标准：综合评分法。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10</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rPr>
              <w:t>成交通知书发出之日起7个工作日内，应按规定与采购人签订合同。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pStyle w:val="68"/>
              <w:spacing w:line="320" w:lineRule="exact"/>
              <w:jc w:val="center"/>
              <w:rPr>
                <w:rStyle w:val="27"/>
                <w:rFonts w:hAnsi="宋体"/>
                <w:sz w:val="21"/>
              </w:rPr>
            </w:pPr>
            <w:r>
              <w:rPr>
                <w:rStyle w:val="27"/>
                <w:rFonts w:hAnsi="宋体"/>
                <w:sz w:val="21"/>
              </w:rPr>
              <w:t>11</w:t>
            </w:r>
          </w:p>
        </w:tc>
        <w:tc>
          <w:tcPr>
            <w:tcW w:w="8982" w:type="dxa"/>
            <w:tcBorders>
              <w:top w:val="single" w:color="000000" w:sz="4" w:space="0"/>
              <w:left w:val="single" w:color="000000" w:sz="4" w:space="0"/>
              <w:bottom w:val="single" w:color="000000" w:sz="4" w:space="0"/>
              <w:right w:val="single" w:color="000000" w:sz="4" w:space="0"/>
            </w:tcBorders>
            <w:vAlign w:val="center"/>
          </w:tcPr>
          <w:p>
            <w:pPr>
              <w:pStyle w:val="68"/>
              <w:snapToGrid w:val="0"/>
              <w:spacing w:line="320" w:lineRule="exact"/>
              <w:rPr>
                <w:rStyle w:val="27"/>
                <w:rFonts w:hAnsi="宋体"/>
                <w:sz w:val="21"/>
              </w:rPr>
            </w:pPr>
            <w:r>
              <w:rPr>
                <w:rStyle w:val="27"/>
                <w:rFonts w:hAnsi="宋体"/>
                <w:sz w:val="21"/>
              </w:rPr>
              <w:t>成交供应商领取成交通知书前，向广西锦华工程管理咨询有限公司一次性付清采购代理服务费。代理服务费参照计价格[2002]1980号《招标代理服务费管理暂行办法》收费标准及发改价格[2011]534号文的规定收取。</w:t>
            </w:r>
          </w:p>
        </w:tc>
      </w:tr>
    </w:tbl>
    <w:p>
      <w:pPr>
        <w:pStyle w:val="10"/>
        <w:spacing w:before="0" w:after="312" w:line="360" w:lineRule="exact"/>
        <w:ind w:firstLine="3534" w:firstLineChars="1100"/>
        <w:jc w:val="both"/>
        <w:rPr>
          <w:rStyle w:val="27"/>
          <w:rFonts w:ascii="宋体" w:hAnsi="宋体" w:cs="宋体"/>
        </w:rPr>
      </w:pPr>
      <w:r>
        <w:rPr>
          <w:rStyle w:val="27"/>
          <w:rFonts w:ascii="宋体" w:hAnsi="宋体" w:cs="宋体"/>
        </w:rPr>
        <w:t>第三章  供应商须知</w:t>
      </w:r>
    </w:p>
    <w:p>
      <w:pPr>
        <w:snapToGrid w:val="0"/>
        <w:spacing w:after="156"/>
        <w:ind w:left="238"/>
        <w:jc w:val="center"/>
        <w:rPr>
          <w:rStyle w:val="27"/>
          <w:rFonts w:ascii="宋体" w:hAnsi="宋体"/>
          <w:b/>
          <w:sz w:val="24"/>
        </w:rPr>
      </w:pPr>
      <w:r>
        <w:rPr>
          <w:rStyle w:val="27"/>
          <w:rFonts w:ascii="宋体" w:hAnsi="宋体"/>
          <w:b/>
          <w:sz w:val="24"/>
        </w:rPr>
        <w:t>供应商须知前附表</w:t>
      </w:r>
    </w:p>
    <w:p>
      <w:pPr>
        <w:pStyle w:val="68"/>
        <w:snapToGrid w:val="0"/>
        <w:spacing w:line="360" w:lineRule="auto"/>
        <w:ind w:firstLine="4096" w:firstLineChars="1700"/>
        <w:rPr>
          <w:rStyle w:val="27"/>
          <w:rFonts w:hAnsi="宋体"/>
          <w:b/>
          <w:sz w:val="24"/>
          <w:szCs w:val="24"/>
        </w:rPr>
      </w:pPr>
    </w:p>
    <w:p>
      <w:pPr>
        <w:pStyle w:val="68"/>
        <w:snapToGrid w:val="0"/>
        <w:spacing w:line="360" w:lineRule="auto"/>
        <w:ind w:firstLine="4096" w:firstLineChars="1700"/>
        <w:rPr>
          <w:rStyle w:val="27"/>
          <w:rFonts w:hAnsi="宋体"/>
          <w:b/>
          <w:sz w:val="24"/>
          <w:szCs w:val="24"/>
        </w:rPr>
      </w:pPr>
      <w:r>
        <w:rPr>
          <w:rStyle w:val="27"/>
          <w:rFonts w:hAnsi="宋体"/>
          <w:b/>
          <w:sz w:val="24"/>
          <w:szCs w:val="24"/>
        </w:rPr>
        <w:t>一、总则</w:t>
      </w:r>
    </w:p>
    <w:p>
      <w:pPr>
        <w:pStyle w:val="68"/>
        <w:snapToGrid w:val="0"/>
        <w:spacing w:line="360" w:lineRule="auto"/>
        <w:ind w:firstLine="413" w:firstLineChars="196"/>
        <w:rPr>
          <w:rStyle w:val="27"/>
          <w:rFonts w:hAnsi="宋体"/>
          <w:b/>
          <w:sz w:val="21"/>
        </w:rPr>
      </w:pPr>
      <w:r>
        <w:rPr>
          <w:rStyle w:val="27"/>
          <w:rFonts w:hAnsi="宋体"/>
          <w:b/>
          <w:sz w:val="21"/>
        </w:rPr>
        <w:t>1. 项目概况</w:t>
      </w:r>
    </w:p>
    <w:p>
      <w:pPr>
        <w:pStyle w:val="68"/>
        <w:snapToGrid w:val="0"/>
        <w:spacing w:line="360" w:lineRule="auto"/>
        <w:ind w:firstLine="411" w:firstLineChars="196"/>
        <w:rPr>
          <w:rStyle w:val="27"/>
          <w:rFonts w:hAnsi="宋体"/>
          <w:sz w:val="21"/>
        </w:rPr>
      </w:pPr>
      <w:r>
        <w:rPr>
          <w:rStyle w:val="27"/>
          <w:rFonts w:hAnsi="宋体"/>
          <w:sz w:val="21"/>
        </w:rPr>
        <w:t>1.1项目名称：见供应商须知前附表；</w:t>
      </w:r>
    </w:p>
    <w:p>
      <w:pPr>
        <w:pStyle w:val="68"/>
        <w:snapToGrid w:val="0"/>
        <w:spacing w:line="360" w:lineRule="auto"/>
        <w:ind w:firstLine="411" w:firstLineChars="196"/>
        <w:rPr>
          <w:rStyle w:val="27"/>
          <w:rFonts w:hAnsi="宋体"/>
          <w:sz w:val="21"/>
        </w:rPr>
      </w:pPr>
      <w:r>
        <w:rPr>
          <w:rStyle w:val="27"/>
          <w:rFonts w:hAnsi="宋体"/>
          <w:sz w:val="21"/>
        </w:rPr>
        <w:t>1.2 项目编号：见供应商须知前附表；</w:t>
      </w:r>
    </w:p>
    <w:p>
      <w:pPr>
        <w:pStyle w:val="68"/>
        <w:snapToGrid w:val="0"/>
        <w:spacing w:line="360" w:lineRule="auto"/>
        <w:ind w:firstLine="411" w:firstLineChars="196"/>
        <w:rPr>
          <w:rStyle w:val="27"/>
          <w:rFonts w:hAnsi="宋体"/>
          <w:sz w:val="21"/>
        </w:rPr>
      </w:pPr>
      <w:r>
        <w:rPr>
          <w:rStyle w:val="27"/>
          <w:rFonts w:hAnsi="宋体"/>
          <w:sz w:val="21"/>
        </w:rPr>
        <w:t>1.3 采购人：见供应商须知前附表；</w:t>
      </w:r>
    </w:p>
    <w:p>
      <w:pPr>
        <w:pStyle w:val="68"/>
        <w:snapToGrid w:val="0"/>
        <w:spacing w:line="360" w:lineRule="auto"/>
        <w:ind w:firstLine="411" w:firstLineChars="196"/>
        <w:rPr>
          <w:rStyle w:val="27"/>
          <w:rFonts w:hAnsi="宋体"/>
          <w:sz w:val="21"/>
        </w:rPr>
      </w:pPr>
      <w:r>
        <w:rPr>
          <w:rStyle w:val="27"/>
          <w:rFonts w:hAnsi="宋体"/>
          <w:sz w:val="21"/>
        </w:rPr>
        <w:t>1.4 采购预算：见供应商须知前附表。</w:t>
      </w:r>
    </w:p>
    <w:p>
      <w:pPr>
        <w:pStyle w:val="68"/>
        <w:snapToGrid w:val="0"/>
        <w:spacing w:line="360" w:lineRule="auto"/>
        <w:ind w:firstLine="413" w:firstLineChars="196"/>
        <w:rPr>
          <w:rStyle w:val="27"/>
          <w:rFonts w:hAnsi="宋体"/>
          <w:b/>
          <w:sz w:val="21"/>
        </w:rPr>
      </w:pPr>
      <w:r>
        <w:rPr>
          <w:rStyle w:val="27"/>
          <w:rFonts w:hAnsi="宋体"/>
          <w:b/>
          <w:sz w:val="21"/>
        </w:rPr>
        <w:t>2. 政府采购信息发布媒体</w:t>
      </w:r>
    </w:p>
    <w:p>
      <w:pPr>
        <w:pStyle w:val="68"/>
        <w:snapToGrid w:val="0"/>
        <w:spacing w:line="360" w:lineRule="auto"/>
        <w:ind w:firstLine="411" w:firstLineChars="196"/>
        <w:rPr>
          <w:rStyle w:val="27"/>
          <w:rFonts w:hAnsi="宋体"/>
          <w:sz w:val="21"/>
        </w:rPr>
      </w:pPr>
      <w:r>
        <w:rPr>
          <w:rStyle w:val="27"/>
          <w:rFonts w:hAnsi="宋体"/>
          <w:sz w:val="21"/>
        </w:rPr>
        <w:t>2.1 与本项目相关的政府采购业务信息（包括磋商公告、成交公告及其更正事项等）将在以下媒体上发布：中国政府采购网（http://www.ccgp.gov.cn/）、广西壮族自治区政府采购网（http://zfcg.gxzf.gov.cn/）。</w:t>
      </w:r>
    </w:p>
    <w:p>
      <w:pPr>
        <w:pStyle w:val="68"/>
        <w:snapToGrid w:val="0"/>
        <w:spacing w:line="360" w:lineRule="auto"/>
        <w:ind w:firstLine="413" w:firstLineChars="196"/>
        <w:rPr>
          <w:rStyle w:val="27"/>
          <w:rFonts w:hAnsi="宋体"/>
          <w:b/>
          <w:sz w:val="21"/>
        </w:rPr>
      </w:pPr>
      <w:r>
        <w:rPr>
          <w:rStyle w:val="27"/>
          <w:rFonts w:hAnsi="宋体"/>
          <w:b/>
          <w:sz w:val="21"/>
        </w:rPr>
        <w:t>3. 供应商资格要求</w:t>
      </w:r>
    </w:p>
    <w:p>
      <w:pPr>
        <w:pStyle w:val="68"/>
        <w:snapToGrid w:val="0"/>
        <w:spacing w:line="360" w:lineRule="auto"/>
        <w:ind w:firstLine="411" w:firstLineChars="196"/>
        <w:rPr>
          <w:rStyle w:val="27"/>
          <w:rFonts w:hAnsi="宋体"/>
          <w:sz w:val="21"/>
        </w:rPr>
      </w:pPr>
      <w:r>
        <w:rPr>
          <w:rStyle w:val="27"/>
          <w:rFonts w:hAnsi="宋体"/>
          <w:sz w:val="21"/>
        </w:rPr>
        <w:t>3.1 针对本项目，供应商应具备的特定条件：见供应商须知前附表。</w:t>
      </w:r>
    </w:p>
    <w:p>
      <w:pPr>
        <w:pStyle w:val="68"/>
        <w:snapToGrid w:val="0"/>
        <w:spacing w:line="360" w:lineRule="auto"/>
        <w:ind w:firstLine="411" w:firstLineChars="196"/>
        <w:rPr>
          <w:rStyle w:val="27"/>
          <w:rFonts w:hAnsi="宋体"/>
          <w:sz w:val="21"/>
        </w:rPr>
      </w:pPr>
      <w:r>
        <w:rPr>
          <w:rStyle w:val="27"/>
          <w:rFonts w:hAnsi="宋体"/>
          <w:sz w:val="21"/>
        </w:rPr>
        <w:t>3.2联合体磋商要求：本项目不接受联合体磋商。</w:t>
      </w:r>
    </w:p>
    <w:p>
      <w:pPr>
        <w:pStyle w:val="68"/>
        <w:snapToGrid w:val="0"/>
        <w:spacing w:line="360" w:lineRule="auto"/>
        <w:ind w:firstLine="413" w:firstLineChars="196"/>
        <w:rPr>
          <w:rStyle w:val="27"/>
          <w:rFonts w:hAnsi="宋体"/>
          <w:b/>
          <w:sz w:val="21"/>
        </w:rPr>
      </w:pPr>
      <w:r>
        <w:rPr>
          <w:rStyle w:val="27"/>
          <w:rFonts w:hAnsi="宋体"/>
          <w:b/>
          <w:sz w:val="21"/>
        </w:rPr>
        <w:t>4. 质疑</w:t>
      </w:r>
    </w:p>
    <w:p>
      <w:pPr>
        <w:pStyle w:val="68"/>
        <w:snapToGrid w:val="0"/>
        <w:spacing w:line="360" w:lineRule="auto"/>
        <w:ind w:firstLine="411" w:firstLineChars="196"/>
        <w:rPr>
          <w:rStyle w:val="27"/>
          <w:rFonts w:hAnsi="宋体"/>
          <w:sz w:val="21"/>
        </w:rPr>
      </w:pPr>
      <w:r>
        <w:rPr>
          <w:rStyle w:val="27"/>
          <w:rFonts w:hAnsi="宋体"/>
          <w:sz w:val="21"/>
        </w:rPr>
        <w:t>4.1 供应商认为竞争性磋商文件使自己的权益受到损害的，可以在获取竞争性磋商文件之日起三个工作日内以书面形式向采购人委托的采购代理机构质疑；磋商截止时间后，采购代理机构不再受理对竞争性磋商文件的质疑。供应商认为采购过程和成交结果使自己的权益受到损害的，可以在知道或者应知其权益受到损害之日起七个工作日内，以书面形式向采购人委托的采购代理机构质疑。</w:t>
      </w:r>
    </w:p>
    <w:p>
      <w:pPr>
        <w:pStyle w:val="68"/>
        <w:snapToGrid w:val="0"/>
        <w:spacing w:line="360" w:lineRule="auto"/>
        <w:ind w:firstLine="411" w:firstLineChars="196"/>
        <w:rPr>
          <w:rStyle w:val="27"/>
          <w:rFonts w:hAnsi="宋体"/>
          <w:sz w:val="21"/>
        </w:rPr>
      </w:pPr>
      <w:r>
        <w:rPr>
          <w:rStyle w:val="27"/>
          <w:rFonts w:hAnsi="宋体"/>
          <w:sz w:val="21"/>
        </w:rPr>
        <w:t>4.2 供应商质疑实行实名制，其质疑应当有具体的质疑事项及事实根据，不得进行虚假、恶意质疑。</w:t>
      </w:r>
    </w:p>
    <w:p>
      <w:pPr>
        <w:pStyle w:val="68"/>
        <w:snapToGrid w:val="0"/>
        <w:spacing w:line="360" w:lineRule="auto"/>
        <w:ind w:firstLine="411" w:firstLineChars="196"/>
        <w:rPr>
          <w:rStyle w:val="27"/>
          <w:rFonts w:hAnsi="宋体"/>
          <w:sz w:val="21"/>
        </w:rPr>
      </w:pPr>
      <w:r>
        <w:rPr>
          <w:rStyle w:val="27"/>
          <w:rFonts w:hAnsi="宋体"/>
          <w:sz w:val="21"/>
        </w:rPr>
        <w:t>4.3 供应商质疑时，应当提交质疑书原件，质疑书应当包括下列主要内容：</w:t>
      </w:r>
    </w:p>
    <w:p>
      <w:pPr>
        <w:pStyle w:val="68"/>
        <w:snapToGrid w:val="0"/>
        <w:spacing w:line="360" w:lineRule="auto"/>
        <w:ind w:firstLine="411" w:firstLineChars="196"/>
        <w:rPr>
          <w:rStyle w:val="27"/>
          <w:rFonts w:hAnsi="宋体"/>
          <w:sz w:val="21"/>
        </w:rPr>
      </w:pPr>
      <w:r>
        <w:rPr>
          <w:rStyle w:val="27"/>
          <w:rFonts w:hAnsi="宋体"/>
          <w:sz w:val="21"/>
        </w:rPr>
        <w:t>⑴ 质疑供应商和被质疑的采购人或采购人委托的采购代理机构名称、地址、电话、邮编等；</w:t>
      </w:r>
    </w:p>
    <w:p>
      <w:pPr>
        <w:pStyle w:val="68"/>
        <w:snapToGrid w:val="0"/>
        <w:spacing w:line="360" w:lineRule="auto"/>
        <w:ind w:firstLine="411" w:firstLineChars="196"/>
        <w:rPr>
          <w:rStyle w:val="27"/>
          <w:rFonts w:hAnsi="宋体"/>
          <w:sz w:val="21"/>
        </w:rPr>
      </w:pPr>
      <w:r>
        <w:rPr>
          <w:rStyle w:val="27"/>
          <w:rFonts w:hAnsi="宋体"/>
          <w:sz w:val="21"/>
        </w:rPr>
        <w:t>⑵ 质疑项目的名称、编号；</w:t>
      </w:r>
    </w:p>
    <w:p>
      <w:pPr>
        <w:pStyle w:val="68"/>
        <w:snapToGrid w:val="0"/>
        <w:spacing w:line="360" w:lineRule="auto"/>
        <w:ind w:firstLine="411" w:firstLineChars="196"/>
        <w:rPr>
          <w:rStyle w:val="27"/>
          <w:rFonts w:hAnsi="宋体"/>
          <w:sz w:val="21"/>
        </w:rPr>
      </w:pPr>
      <w:r>
        <w:rPr>
          <w:rStyle w:val="27"/>
          <w:rFonts w:hAnsi="宋体"/>
          <w:sz w:val="21"/>
        </w:rPr>
        <w:t>⑶ 权益受到损害的事实和理由；</w:t>
      </w:r>
    </w:p>
    <w:p>
      <w:pPr>
        <w:pStyle w:val="68"/>
        <w:snapToGrid w:val="0"/>
        <w:spacing w:line="360" w:lineRule="auto"/>
        <w:ind w:firstLine="411" w:firstLineChars="196"/>
        <w:rPr>
          <w:rStyle w:val="27"/>
          <w:rFonts w:hAnsi="宋体"/>
          <w:sz w:val="21"/>
        </w:rPr>
      </w:pPr>
      <w:r>
        <w:rPr>
          <w:rStyle w:val="27"/>
          <w:rFonts w:hAnsi="宋体"/>
          <w:sz w:val="21"/>
        </w:rPr>
        <w:t>⑷ 相关证明材料；</w:t>
      </w:r>
    </w:p>
    <w:p>
      <w:pPr>
        <w:pStyle w:val="68"/>
        <w:snapToGrid w:val="0"/>
        <w:spacing w:line="360" w:lineRule="auto"/>
        <w:ind w:firstLine="411" w:firstLineChars="196"/>
        <w:rPr>
          <w:rStyle w:val="27"/>
          <w:rFonts w:hAnsi="宋体"/>
          <w:sz w:val="21"/>
        </w:rPr>
      </w:pPr>
      <w:r>
        <w:rPr>
          <w:rStyle w:val="27"/>
          <w:rFonts w:hAnsi="宋体"/>
          <w:sz w:val="21"/>
        </w:rPr>
        <w:t>⑸ 提起质疑的日期。</w:t>
      </w:r>
    </w:p>
    <w:p>
      <w:pPr>
        <w:pStyle w:val="68"/>
        <w:snapToGrid w:val="0"/>
        <w:spacing w:line="360" w:lineRule="auto"/>
        <w:ind w:firstLine="411" w:firstLineChars="196"/>
        <w:rPr>
          <w:rStyle w:val="27"/>
          <w:rFonts w:hAnsi="宋体"/>
          <w:sz w:val="21"/>
        </w:rPr>
      </w:pPr>
      <w:r>
        <w:rPr>
          <w:rStyle w:val="27"/>
          <w:rFonts w:hAnsi="宋体"/>
          <w:sz w:val="21"/>
        </w:rPr>
        <w:t>质疑书应当署名。质疑供应商为自然人的，应当由本人签字；质疑供应商为法人或者其他组织的，应当由法定代表人或者主要负责人签字盖章并加盖公章。</w:t>
      </w:r>
    </w:p>
    <w:p>
      <w:pPr>
        <w:pStyle w:val="68"/>
        <w:snapToGrid w:val="0"/>
        <w:spacing w:line="360" w:lineRule="auto"/>
        <w:ind w:firstLine="411" w:firstLineChars="196"/>
        <w:rPr>
          <w:rStyle w:val="27"/>
          <w:rFonts w:hAnsi="宋体"/>
          <w:sz w:val="21"/>
        </w:rPr>
      </w:pPr>
      <w:r>
        <w:rPr>
          <w:rStyle w:val="27"/>
          <w:rFonts w:hAnsi="宋体"/>
          <w:sz w:val="21"/>
        </w:rPr>
        <w:t>4.4 质疑供应商可以委托代理人办理质疑事务。代理人办理质疑事务时，除提交质疑书外，还应当提交质疑供应商的授权委托书，授权委托书应当载明委托代理的具体权限和事项。</w:t>
      </w:r>
    </w:p>
    <w:p>
      <w:pPr>
        <w:pStyle w:val="68"/>
        <w:snapToGrid w:val="0"/>
        <w:spacing w:line="360" w:lineRule="auto"/>
        <w:ind w:firstLine="411" w:firstLineChars="196"/>
        <w:rPr>
          <w:rStyle w:val="27"/>
          <w:rFonts w:hAnsi="宋体"/>
          <w:sz w:val="21"/>
        </w:rPr>
      </w:pPr>
      <w:r>
        <w:rPr>
          <w:rStyle w:val="27"/>
          <w:rFonts w:hAnsi="宋体"/>
          <w:sz w:val="21"/>
        </w:rPr>
        <w:t>4.5 质疑供应商提起质疑应当符合下列条件：</w:t>
      </w:r>
    </w:p>
    <w:p>
      <w:pPr>
        <w:pStyle w:val="68"/>
        <w:snapToGrid w:val="0"/>
        <w:spacing w:line="360" w:lineRule="auto"/>
        <w:ind w:firstLine="411" w:firstLineChars="196"/>
        <w:rPr>
          <w:rStyle w:val="27"/>
          <w:rFonts w:hAnsi="宋体"/>
          <w:sz w:val="21"/>
        </w:rPr>
      </w:pPr>
      <w:r>
        <w:rPr>
          <w:rStyle w:val="27"/>
          <w:rFonts w:hAnsi="宋体"/>
          <w:sz w:val="21"/>
        </w:rPr>
        <w:t>⑴ 质疑供应商是参与所质疑政府采购活动的供应商；</w:t>
      </w:r>
    </w:p>
    <w:p>
      <w:pPr>
        <w:pStyle w:val="68"/>
        <w:snapToGrid w:val="0"/>
        <w:spacing w:line="360" w:lineRule="auto"/>
        <w:ind w:firstLine="411" w:firstLineChars="196"/>
        <w:rPr>
          <w:rStyle w:val="27"/>
          <w:rFonts w:hAnsi="宋体"/>
          <w:sz w:val="21"/>
        </w:rPr>
      </w:pPr>
      <w:r>
        <w:rPr>
          <w:rStyle w:val="27"/>
          <w:rFonts w:hAnsi="宋体"/>
          <w:sz w:val="21"/>
        </w:rPr>
        <w:t>⑵ 质疑书内容符合本章第4.3项的规定；</w:t>
      </w:r>
    </w:p>
    <w:p>
      <w:pPr>
        <w:pStyle w:val="68"/>
        <w:snapToGrid w:val="0"/>
        <w:spacing w:line="360" w:lineRule="auto"/>
        <w:ind w:firstLine="411" w:firstLineChars="196"/>
        <w:rPr>
          <w:rStyle w:val="27"/>
          <w:rFonts w:hAnsi="宋体"/>
          <w:sz w:val="21"/>
        </w:rPr>
      </w:pPr>
      <w:r>
        <w:rPr>
          <w:rStyle w:val="27"/>
          <w:rFonts w:hAnsi="宋体"/>
          <w:sz w:val="21"/>
        </w:rPr>
        <w:t>⑶ 在质疑有效期限内提起质疑；</w:t>
      </w:r>
    </w:p>
    <w:p>
      <w:pPr>
        <w:pStyle w:val="68"/>
        <w:snapToGrid w:val="0"/>
        <w:spacing w:line="360" w:lineRule="auto"/>
        <w:ind w:firstLine="411" w:firstLineChars="196"/>
        <w:rPr>
          <w:rStyle w:val="27"/>
          <w:rFonts w:hAnsi="宋体"/>
          <w:sz w:val="21"/>
        </w:rPr>
      </w:pPr>
      <w:r>
        <w:rPr>
          <w:rStyle w:val="27"/>
          <w:rFonts w:hAnsi="宋体"/>
          <w:sz w:val="21"/>
        </w:rPr>
        <w:t>⑷ 属于所质疑的采购人或采购人委托的采购代理机构组织的采购活动；</w:t>
      </w:r>
    </w:p>
    <w:p>
      <w:pPr>
        <w:pStyle w:val="68"/>
        <w:snapToGrid w:val="0"/>
        <w:spacing w:line="360" w:lineRule="auto"/>
        <w:ind w:firstLine="411" w:firstLineChars="196"/>
        <w:rPr>
          <w:rStyle w:val="27"/>
          <w:rFonts w:hAnsi="宋体"/>
          <w:sz w:val="21"/>
        </w:rPr>
      </w:pPr>
      <w:r>
        <w:rPr>
          <w:rStyle w:val="27"/>
          <w:rFonts w:hAnsi="宋体"/>
          <w:sz w:val="21"/>
        </w:rPr>
        <w:t>⑸ 同一质疑事项未经采购人或采购人委托的采购代理机构质疑处理；</w:t>
      </w:r>
    </w:p>
    <w:p>
      <w:pPr>
        <w:pStyle w:val="68"/>
        <w:snapToGrid w:val="0"/>
        <w:spacing w:line="360" w:lineRule="auto"/>
        <w:ind w:firstLine="411" w:firstLineChars="196"/>
        <w:rPr>
          <w:rStyle w:val="27"/>
          <w:rFonts w:hAnsi="宋体"/>
          <w:sz w:val="21"/>
        </w:rPr>
      </w:pPr>
      <w:r>
        <w:rPr>
          <w:rStyle w:val="27"/>
          <w:rFonts w:hAnsi="宋体"/>
          <w:sz w:val="21"/>
        </w:rPr>
        <w:t>⑹ 财政部门规定的其他条件。</w:t>
      </w:r>
    </w:p>
    <w:p>
      <w:pPr>
        <w:pStyle w:val="68"/>
        <w:snapToGrid w:val="0"/>
        <w:spacing w:line="360" w:lineRule="auto"/>
        <w:ind w:firstLine="411" w:firstLineChars="196"/>
        <w:rPr>
          <w:rStyle w:val="27"/>
          <w:rFonts w:hAnsi="宋体"/>
          <w:sz w:val="21"/>
        </w:rPr>
      </w:pPr>
      <w:r>
        <w:rPr>
          <w:rStyle w:val="27"/>
          <w:rFonts w:hAnsi="宋体"/>
          <w:sz w:val="21"/>
        </w:rPr>
        <w:t>4.6 采购人或采购人委托的采购代理机构自受理质疑之日起七个工作日内，对质疑事项作出答复，并以书面形式通知质疑供应商及其他有关供应商。</w:t>
      </w:r>
    </w:p>
    <w:p>
      <w:pPr>
        <w:pStyle w:val="68"/>
        <w:snapToGrid w:val="0"/>
        <w:spacing w:line="360" w:lineRule="auto"/>
        <w:ind w:firstLine="413" w:firstLineChars="196"/>
        <w:rPr>
          <w:rStyle w:val="27"/>
          <w:rFonts w:hAnsi="宋体"/>
          <w:b/>
          <w:sz w:val="21"/>
        </w:rPr>
      </w:pPr>
      <w:r>
        <w:rPr>
          <w:rStyle w:val="27"/>
          <w:rFonts w:hAnsi="宋体"/>
          <w:b/>
          <w:sz w:val="21"/>
        </w:rPr>
        <w:t>5. 投诉</w:t>
      </w:r>
    </w:p>
    <w:p>
      <w:pPr>
        <w:pStyle w:val="68"/>
        <w:snapToGrid w:val="0"/>
        <w:spacing w:line="360" w:lineRule="auto"/>
        <w:ind w:firstLine="411" w:firstLineChars="196"/>
        <w:rPr>
          <w:rStyle w:val="27"/>
          <w:rFonts w:hAnsi="宋体"/>
          <w:sz w:val="21"/>
        </w:rPr>
      </w:pPr>
      <w:r>
        <w:rPr>
          <w:rStyle w:val="27"/>
          <w:rFonts w:hAnsi="宋体"/>
          <w:sz w:val="21"/>
        </w:rPr>
        <w:t>5.1 供应商认为竞争性磋商文件、采购过程、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龙州县政府采购监督管理部门提起投诉。</w:t>
      </w:r>
    </w:p>
    <w:p>
      <w:pPr>
        <w:pStyle w:val="68"/>
        <w:snapToGrid w:val="0"/>
        <w:spacing w:line="360" w:lineRule="auto"/>
        <w:ind w:firstLine="411" w:firstLineChars="196"/>
        <w:rPr>
          <w:rStyle w:val="27"/>
          <w:rFonts w:hAnsi="宋体"/>
          <w:sz w:val="21"/>
        </w:rPr>
      </w:pPr>
      <w:r>
        <w:rPr>
          <w:rStyle w:val="27"/>
          <w:rFonts w:hAnsi="宋体"/>
          <w:sz w:val="21"/>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68"/>
        <w:snapToGrid w:val="0"/>
        <w:spacing w:line="360" w:lineRule="auto"/>
        <w:ind w:firstLine="411" w:firstLineChars="196"/>
        <w:rPr>
          <w:rStyle w:val="27"/>
          <w:rFonts w:hAnsi="宋体"/>
          <w:sz w:val="21"/>
        </w:rPr>
      </w:pPr>
      <w:r>
        <w:rPr>
          <w:rStyle w:val="27"/>
          <w:rFonts w:hAnsi="宋体"/>
          <w:sz w:val="21"/>
        </w:rPr>
        <w:t xml:space="preserve">⑴ 投诉人和被投诉人的名称、地址、电话等； </w:t>
      </w:r>
    </w:p>
    <w:p>
      <w:pPr>
        <w:pStyle w:val="68"/>
        <w:snapToGrid w:val="0"/>
        <w:spacing w:line="360" w:lineRule="auto"/>
        <w:ind w:firstLine="411" w:firstLineChars="196"/>
        <w:rPr>
          <w:rStyle w:val="27"/>
          <w:rFonts w:hAnsi="宋体"/>
          <w:sz w:val="21"/>
        </w:rPr>
      </w:pPr>
      <w:r>
        <w:rPr>
          <w:rStyle w:val="27"/>
          <w:rFonts w:hAnsi="宋体"/>
          <w:sz w:val="21"/>
        </w:rPr>
        <w:t>⑵ 具体的投诉事项及事实依据；</w:t>
      </w:r>
    </w:p>
    <w:p>
      <w:pPr>
        <w:pStyle w:val="68"/>
        <w:snapToGrid w:val="0"/>
        <w:spacing w:line="360" w:lineRule="auto"/>
        <w:ind w:firstLine="411" w:firstLineChars="196"/>
        <w:rPr>
          <w:rStyle w:val="27"/>
          <w:rFonts w:hAnsi="宋体"/>
          <w:sz w:val="21"/>
        </w:rPr>
      </w:pPr>
      <w:r>
        <w:rPr>
          <w:rStyle w:val="27"/>
          <w:rFonts w:hAnsi="宋体"/>
          <w:sz w:val="21"/>
        </w:rPr>
        <w:t xml:space="preserve">⑶ 质疑和质疑答复情况及相关证明材料； </w:t>
      </w:r>
    </w:p>
    <w:p>
      <w:pPr>
        <w:pStyle w:val="68"/>
        <w:snapToGrid w:val="0"/>
        <w:spacing w:line="360" w:lineRule="auto"/>
        <w:ind w:firstLine="411" w:firstLineChars="196"/>
        <w:rPr>
          <w:rStyle w:val="27"/>
          <w:rFonts w:hAnsi="宋体"/>
          <w:sz w:val="21"/>
        </w:rPr>
      </w:pPr>
      <w:r>
        <w:rPr>
          <w:rStyle w:val="27"/>
          <w:rFonts w:hAnsi="宋体"/>
          <w:sz w:val="21"/>
        </w:rPr>
        <w:t>⑷ 提起投诉的日期。</w:t>
      </w:r>
    </w:p>
    <w:p>
      <w:pPr>
        <w:pStyle w:val="68"/>
        <w:snapToGrid w:val="0"/>
        <w:spacing w:line="360" w:lineRule="auto"/>
        <w:ind w:firstLine="411" w:firstLineChars="196"/>
        <w:rPr>
          <w:rStyle w:val="27"/>
          <w:rFonts w:hAnsi="宋体"/>
          <w:sz w:val="21"/>
        </w:rPr>
      </w:pPr>
      <w:r>
        <w:rPr>
          <w:rStyle w:val="27"/>
          <w:rFonts w:hAnsi="宋体"/>
          <w:sz w:val="21"/>
        </w:rPr>
        <w:t>投诉书应当署名。投诉人为自然人的，应当由本人签字；投诉人为法人或者其他组织的，应当由法定代表人或者主要负责人签字盖章并加盖公章。</w:t>
      </w:r>
    </w:p>
    <w:p>
      <w:pPr>
        <w:pStyle w:val="68"/>
        <w:snapToGrid w:val="0"/>
        <w:spacing w:line="360" w:lineRule="auto"/>
        <w:ind w:firstLine="411" w:firstLineChars="196"/>
        <w:rPr>
          <w:rStyle w:val="27"/>
          <w:rFonts w:hAnsi="宋体"/>
          <w:sz w:val="21"/>
        </w:rPr>
      </w:pPr>
      <w:r>
        <w:rPr>
          <w:rStyle w:val="27"/>
          <w:rFonts w:hAnsi="宋体"/>
          <w:sz w:val="21"/>
        </w:rPr>
        <w:t>5.3 投诉人可以委托代理人办理投诉事务。代理人办理投诉事务时，除提交投诉书外，还应当提交投诉人的授权委托书，授权委托书应当载明委托代理的具体权限和事项。</w:t>
      </w:r>
    </w:p>
    <w:p>
      <w:pPr>
        <w:pStyle w:val="68"/>
        <w:snapToGrid w:val="0"/>
        <w:spacing w:line="360" w:lineRule="auto"/>
        <w:ind w:firstLine="411" w:firstLineChars="196"/>
        <w:rPr>
          <w:rStyle w:val="27"/>
          <w:rFonts w:hAnsi="宋体"/>
          <w:sz w:val="21"/>
        </w:rPr>
      </w:pPr>
      <w:r>
        <w:rPr>
          <w:rStyle w:val="27"/>
          <w:rFonts w:hAnsi="宋体"/>
          <w:sz w:val="21"/>
        </w:rPr>
        <w:t>5.4 投诉人提起投诉应当符合下列条件：</w:t>
      </w:r>
    </w:p>
    <w:p>
      <w:pPr>
        <w:pStyle w:val="68"/>
        <w:snapToGrid w:val="0"/>
        <w:spacing w:line="360" w:lineRule="auto"/>
        <w:ind w:firstLine="411" w:firstLineChars="196"/>
        <w:rPr>
          <w:rStyle w:val="27"/>
          <w:rFonts w:hAnsi="宋体"/>
          <w:sz w:val="21"/>
        </w:rPr>
      </w:pPr>
      <w:r>
        <w:rPr>
          <w:rStyle w:val="27"/>
          <w:rFonts w:hAnsi="宋体"/>
          <w:sz w:val="21"/>
        </w:rPr>
        <w:t>⑴ 投诉人是参与所投诉政府采购活动的供应商；</w:t>
      </w:r>
    </w:p>
    <w:p>
      <w:pPr>
        <w:pStyle w:val="68"/>
        <w:snapToGrid w:val="0"/>
        <w:spacing w:line="360" w:lineRule="auto"/>
        <w:ind w:firstLine="411" w:firstLineChars="196"/>
        <w:rPr>
          <w:rStyle w:val="27"/>
          <w:rFonts w:hAnsi="宋体"/>
          <w:sz w:val="21"/>
        </w:rPr>
      </w:pPr>
      <w:r>
        <w:rPr>
          <w:rStyle w:val="27"/>
          <w:rFonts w:hAnsi="宋体"/>
          <w:sz w:val="21"/>
        </w:rPr>
        <w:t>⑵ 提起投诉前已依法进行质疑；</w:t>
      </w:r>
    </w:p>
    <w:p>
      <w:pPr>
        <w:pStyle w:val="68"/>
        <w:snapToGrid w:val="0"/>
        <w:spacing w:line="360" w:lineRule="auto"/>
        <w:ind w:firstLine="411" w:firstLineChars="196"/>
        <w:rPr>
          <w:rStyle w:val="27"/>
          <w:rFonts w:hAnsi="宋体"/>
          <w:sz w:val="21"/>
        </w:rPr>
      </w:pPr>
      <w:r>
        <w:rPr>
          <w:rStyle w:val="27"/>
          <w:rFonts w:hAnsi="宋体"/>
          <w:sz w:val="21"/>
        </w:rPr>
        <w:t>⑶ 投诉书内容符合本章第5.2项的规定；</w:t>
      </w:r>
    </w:p>
    <w:p>
      <w:pPr>
        <w:pStyle w:val="68"/>
        <w:snapToGrid w:val="0"/>
        <w:spacing w:line="360" w:lineRule="auto"/>
        <w:ind w:firstLine="411" w:firstLineChars="196"/>
        <w:rPr>
          <w:rStyle w:val="27"/>
          <w:rFonts w:hAnsi="宋体"/>
          <w:sz w:val="21"/>
        </w:rPr>
      </w:pPr>
      <w:r>
        <w:rPr>
          <w:rStyle w:val="27"/>
          <w:rFonts w:hAnsi="宋体"/>
          <w:sz w:val="21"/>
        </w:rPr>
        <w:t>⑷ 在投诉有效期限内提起投诉；</w:t>
      </w:r>
    </w:p>
    <w:p>
      <w:pPr>
        <w:pStyle w:val="68"/>
        <w:snapToGrid w:val="0"/>
        <w:spacing w:line="360" w:lineRule="auto"/>
        <w:ind w:firstLine="411" w:firstLineChars="196"/>
        <w:rPr>
          <w:rStyle w:val="27"/>
          <w:rFonts w:hAnsi="宋体"/>
          <w:sz w:val="21"/>
        </w:rPr>
      </w:pPr>
      <w:r>
        <w:rPr>
          <w:rStyle w:val="27"/>
          <w:rFonts w:hAnsi="宋体"/>
          <w:sz w:val="21"/>
        </w:rPr>
        <w:t>⑸ 属于龙州县政府采购监督管理办公室管辖；</w:t>
      </w:r>
    </w:p>
    <w:p>
      <w:pPr>
        <w:pStyle w:val="68"/>
        <w:snapToGrid w:val="0"/>
        <w:spacing w:line="360" w:lineRule="auto"/>
        <w:ind w:firstLine="411" w:firstLineChars="196"/>
        <w:rPr>
          <w:rStyle w:val="27"/>
          <w:rFonts w:hAnsi="宋体"/>
          <w:sz w:val="21"/>
        </w:rPr>
      </w:pPr>
      <w:r>
        <w:rPr>
          <w:rStyle w:val="27"/>
          <w:rFonts w:hAnsi="宋体"/>
          <w:sz w:val="21"/>
        </w:rPr>
        <w:t>⑹ 同一投诉事项未经龙州县政府采购监督管理办公室投诉处理；</w:t>
      </w:r>
    </w:p>
    <w:p>
      <w:pPr>
        <w:pStyle w:val="68"/>
        <w:snapToGrid w:val="0"/>
        <w:spacing w:line="360" w:lineRule="auto"/>
        <w:ind w:firstLine="411" w:firstLineChars="196"/>
        <w:rPr>
          <w:rStyle w:val="27"/>
          <w:rFonts w:hAnsi="宋体"/>
          <w:sz w:val="21"/>
        </w:rPr>
      </w:pPr>
      <w:r>
        <w:rPr>
          <w:rStyle w:val="27"/>
          <w:rFonts w:hAnsi="宋体"/>
          <w:sz w:val="21"/>
        </w:rPr>
        <w:t>⑺ 龙州县财政部门规定的其他条件。</w:t>
      </w:r>
    </w:p>
    <w:p>
      <w:pPr>
        <w:pStyle w:val="68"/>
        <w:snapToGrid w:val="0"/>
        <w:spacing w:line="360" w:lineRule="auto"/>
        <w:ind w:firstLine="411" w:firstLineChars="196"/>
        <w:rPr>
          <w:rStyle w:val="27"/>
          <w:rFonts w:hAnsi="宋体"/>
          <w:sz w:val="21"/>
        </w:rPr>
      </w:pPr>
      <w:r>
        <w:rPr>
          <w:rStyle w:val="27"/>
          <w:rFonts w:hAnsi="宋体"/>
          <w:sz w:val="21"/>
        </w:rPr>
        <w:t>5.5 龙州县政府采购监督管理办公室自受理投诉之日起三十个工作日内，对投诉事项作出处理决定，并以书面形式通知投诉人、被投诉人及其他与投诉处理结果有利害关系的政府采购当事人。</w:t>
      </w:r>
    </w:p>
    <w:p>
      <w:pPr>
        <w:pStyle w:val="68"/>
        <w:snapToGrid w:val="0"/>
        <w:spacing w:line="360" w:lineRule="auto"/>
        <w:ind w:firstLine="411" w:firstLineChars="196"/>
        <w:rPr>
          <w:rStyle w:val="27"/>
          <w:rFonts w:hAnsi="宋体"/>
          <w:sz w:val="21"/>
        </w:rPr>
      </w:pPr>
      <w:r>
        <w:rPr>
          <w:rStyle w:val="27"/>
          <w:rFonts w:hAnsi="宋体"/>
          <w:sz w:val="21"/>
        </w:rPr>
        <w:t>5.6 龙州县政府采购监督管理办公室在处理投诉事项期间，可以视具体情况暂停采购活动。</w:t>
      </w:r>
    </w:p>
    <w:p>
      <w:pPr>
        <w:rPr>
          <w:rStyle w:val="27"/>
        </w:rPr>
      </w:pPr>
    </w:p>
    <w:p>
      <w:pPr>
        <w:pStyle w:val="53"/>
        <w:rPr>
          <w:rStyle w:val="27"/>
        </w:rPr>
      </w:pPr>
    </w:p>
    <w:p>
      <w:pPr>
        <w:pStyle w:val="68"/>
        <w:snapToGrid w:val="0"/>
        <w:spacing w:before="312" w:line="360" w:lineRule="auto"/>
        <w:ind w:firstLine="3373" w:firstLineChars="1400"/>
        <w:rPr>
          <w:rStyle w:val="27"/>
          <w:rFonts w:hAnsi="宋体"/>
          <w:b/>
          <w:sz w:val="24"/>
          <w:szCs w:val="24"/>
        </w:rPr>
      </w:pPr>
    </w:p>
    <w:p>
      <w:pPr>
        <w:pStyle w:val="68"/>
        <w:snapToGrid w:val="0"/>
        <w:spacing w:before="312" w:line="360" w:lineRule="auto"/>
        <w:ind w:firstLine="3373" w:firstLineChars="1400"/>
        <w:rPr>
          <w:rStyle w:val="27"/>
          <w:rFonts w:hAnsi="宋体"/>
          <w:b/>
          <w:sz w:val="24"/>
          <w:szCs w:val="24"/>
        </w:rPr>
      </w:pPr>
      <w:r>
        <w:rPr>
          <w:rStyle w:val="27"/>
          <w:rFonts w:hAnsi="宋体"/>
          <w:b/>
          <w:sz w:val="24"/>
          <w:szCs w:val="24"/>
        </w:rPr>
        <w:t>二、竞争性磋商文件</w:t>
      </w:r>
    </w:p>
    <w:p>
      <w:pPr>
        <w:pStyle w:val="68"/>
        <w:snapToGrid w:val="0"/>
        <w:spacing w:line="360" w:lineRule="auto"/>
        <w:ind w:firstLine="422" w:firstLineChars="200"/>
        <w:rPr>
          <w:rStyle w:val="27"/>
          <w:rFonts w:hAnsi="宋体"/>
          <w:b/>
          <w:sz w:val="21"/>
        </w:rPr>
      </w:pPr>
      <w:r>
        <w:rPr>
          <w:rStyle w:val="27"/>
          <w:rFonts w:hAnsi="宋体"/>
          <w:b/>
          <w:sz w:val="21"/>
        </w:rPr>
        <w:t>6. 竞争性磋商文件的组成</w:t>
      </w:r>
    </w:p>
    <w:p>
      <w:pPr>
        <w:pStyle w:val="68"/>
        <w:snapToGrid w:val="0"/>
        <w:spacing w:line="360" w:lineRule="auto"/>
        <w:ind w:firstLine="420" w:firstLineChars="200"/>
        <w:rPr>
          <w:rStyle w:val="27"/>
          <w:rFonts w:hAnsi="宋体"/>
          <w:sz w:val="21"/>
        </w:rPr>
      </w:pPr>
      <w:r>
        <w:rPr>
          <w:rStyle w:val="27"/>
          <w:rFonts w:hAnsi="宋体"/>
          <w:sz w:val="21"/>
        </w:rPr>
        <w:t>6.1  本竞争性磋商文件包括六个章节，各章的内容如下：</w:t>
      </w:r>
    </w:p>
    <w:p>
      <w:pPr>
        <w:pStyle w:val="68"/>
        <w:snapToGrid w:val="0"/>
        <w:spacing w:line="360" w:lineRule="auto"/>
        <w:ind w:firstLine="420" w:firstLineChars="200"/>
        <w:rPr>
          <w:rStyle w:val="27"/>
          <w:rFonts w:hAnsi="宋体"/>
          <w:sz w:val="21"/>
        </w:rPr>
      </w:pPr>
      <w:r>
        <w:rPr>
          <w:rStyle w:val="27"/>
          <w:rFonts w:hAnsi="宋体"/>
          <w:sz w:val="21"/>
        </w:rPr>
        <w:t>第一章  竞争性磋商公告</w:t>
      </w:r>
    </w:p>
    <w:p>
      <w:pPr>
        <w:pStyle w:val="68"/>
        <w:snapToGrid w:val="0"/>
        <w:spacing w:line="360" w:lineRule="auto"/>
        <w:ind w:firstLine="420" w:firstLineChars="200"/>
        <w:rPr>
          <w:rStyle w:val="27"/>
          <w:rFonts w:hAnsi="宋体"/>
          <w:sz w:val="21"/>
        </w:rPr>
      </w:pPr>
      <w:r>
        <w:rPr>
          <w:rStyle w:val="27"/>
          <w:rFonts w:hAnsi="宋体"/>
          <w:sz w:val="21"/>
        </w:rPr>
        <w:t>第二章  项目需求及说明</w:t>
      </w:r>
    </w:p>
    <w:p>
      <w:pPr>
        <w:pStyle w:val="68"/>
        <w:snapToGrid w:val="0"/>
        <w:spacing w:line="360" w:lineRule="auto"/>
        <w:ind w:firstLine="420" w:firstLineChars="200"/>
        <w:rPr>
          <w:rStyle w:val="27"/>
          <w:rFonts w:hAnsi="宋体"/>
          <w:sz w:val="21"/>
        </w:rPr>
      </w:pPr>
      <w:r>
        <w:rPr>
          <w:rStyle w:val="27"/>
          <w:rFonts w:hAnsi="宋体"/>
          <w:sz w:val="21"/>
        </w:rPr>
        <w:t>第三章  供应商须知</w:t>
      </w:r>
    </w:p>
    <w:p>
      <w:pPr>
        <w:pStyle w:val="68"/>
        <w:snapToGrid w:val="0"/>
        <w:spacing w:line="360" w:lineRule="auto"/>
        <w:ind w:firstLine="420" w:firstLineChars="200"/>
        <w:rPr>
          <w:rStyle w:val="27"/>
          <w:rFonts w:hAnsi="宋体"/>
          <w:sz w:val="21"/>
        </w:rPr>
      </w:pPr>
      <w:r>
        <w:rPr>
          <w:rStyle w:val="27"/>
          <w:rFonts w:hAnsi="宋体"/>
          <w:sz w:val="21"/>
        </w:rPr>
        <w:t>第四章  评审方法及标准</w:t>
      </w:r>
    </w:p>
    <w:p>
      <w:pPr>
        <w:pStyle w:val="68"/>
        <w:snapToGrid w:val="0"/>
        <w:spacing w:line="360" w:lineRule="auto"/>
        <w:ind w:firstLine="420" w:firstLineChars="200"/>
        <w:rPr>
          <w:rStyle w:val="27"/>
          <w:rFonts w:hAnsi="宋体"/>
          <w:sz w:val="21"/>
        </w:rPr>
      </w:pPr>
      <w:r>
        <w:rPr>
          <w:rStyle w:val="27"/>
          <w:rFonts w:hAnsi="宋体"/>
          <w:sz w:val="21"/>
        </w:rPr>
        <w:t>第五章  合同主要条款格式</w:t>
      </w:r>
    </w:p>
    <w:p>
      <w:pPr>
        <w:pStyle w:val="68"/>
        <w:snapToGrid w:val="0"/>
        <w:spacing w:line="360" w:lineRule="auto"/>
        <w:ind w:firstLine="420" w:firstLineChars="200"/>
        <w:rPr>
          <w:rStyle w:val="27"/>
          <w:rFonts w:hAnsi="宋体"/>
          <w:sz w:val="21"/>
        </w:rPr>
      </w:pPr>
      <w:r>
        <w:rPr>
          <w:rStyle w:val="27"/>
          <w:rFonts w:hAnsi="宋体"/>
          <w:sz w:val="21"/>
        </w:rPr>
        <w:t>第六章  响应文件格式</w:t>
      </w:r>
    </w:p>
    <w:p>
      <w:pPr>
        <w:pStyle w:val="68"/>
        <w:snapToGrid w:val="0"/>
        <w:spacing w:line="360" w:lineRule="auto"/>
        <w:ind w:firstLine="420" w:firstLineChars="200"/>
        <w:rPr>
          <w:rStyle w:val="27"/>
          <w:rFonts w:hAnsi="宋体"/>
          <w:sz w:val="21"/>
        </w:rPr>
      </w:pPr>
      <w:r>
        <w:rPr>
          <w:rStyle w:val="27"/>
          <w:rFonts w:hAnsi="宋体"/>
          <w:sz w:val="21"/>
        </w:rPr>
        <w:t>6.2 根据本章第7.2项、第7.3项的规定对竞争性磋商文件所做的澄清、修改，构成竞争性磋商文件的组成部分。当竞争性磋商文件与竞争性磋商文件的澄清和修改就同一内容的表述不一致时，以最后发出的书面文件为准。</w:t>
      </w:r>
    </w:p>
    <w:p>
      <w:pPr>
        <w:pStyle w:val="68"/>
        <w:snapToGrid w:val="0"/>
        <w:spacing w:line="360" w:lineRule="auto"/>
        <w:ind w:firstLine="422" w:firstLineChars="200"/>
        <w:rPr>
          <w:rStyle w:val="27"/>
          <w:rFonts w:hAnsi="宋体"/>
          <w:b/>
          <w:sz w:val="21"/>
        </w:rPr>
      </w:pPr>
      <w:r>
        <w:rPr>
          <w:rStyle w:val="27"/>
          <w:rFonts w:hAnsi="宋体"/>
          <w:b/>
          <w:sz w:val="21"/>
        </w:rPr>
        <w:t>7. 竞争性磋商文件的澄清和修改</w:t>
      </w:r>
    </w:p>
    <w:p>
      <w:pPr>
        <w:tabs>
          <w:tab w:val="left" w:pos="2190"/>
        </w:tabs>
        <w:spacing w:line="400" w:lineRule="exact"/>
        <w:ind w:firstLine="437"/>
        <w:rPr>
          <w:rStyle w:val="27"/>
          <w:rFonts w:ascii="宋体" w:hAnsi="宋体"/>
          <w:kern w:val="0"/>
        </w:rPr>
      </w:pPr>
      <w:r>
        <w:rPr>
          <w:rStyle w:val="27"/>
          <w:rFonts w:ascii="宋体" w:hAnsi="宋体"/>
          <w:kern w:val="0"/>
        </w:rPr>
        <w:t>7.1、供应商应认真阅读磋商文件，发现其中有误或有不合理要求的，应在竞标截止日期2日前以书面形式要求采购代理机构澄清。</w:t>
      </w:r>
    </w:p>
    <w:p>
      <w:pPr>
        <w:tabs>
          <w:tab w:val="left" w:pos="2190"/>
        </w:tabs>
        <w:spacing w:line="400" w:lineRule="exact"/>
        <w:ind w:firstLine="437"/>
        <w:rPr>
          <w:rStyle w:val="27"/>
          <w:rFonts w:ascii="宋体" w:hAnsi="宋体"/>
          <w:kern w:val="0"/>
        </w:rPr>
      </w:pPr>
      <w:r>
        <w:rPr>
          <w:rStyle w:val="27"/>
          <w:rFonts w:ascii="宋体" w:hAnsi="宋体"/>
          <w:kern w:val="0"/>
        </w:rPr>
        <w:t>7.2、采购代理机构对已发出的磋商文件进行必要澄清、答复、修改或补充的，应当在竞标截止时间5个工作日前在本竞标项目竞标公告发布的同一媒体上发布更正公告，并以书面形式通知所有的磋商文件收受人，不足5个工作日的，应当顺延提交首次响应文件截止时间。</w:t>
      </w:r>
    </w:p>
    <w:p>
      <w:pPr>
        <w:tabs>
          <w:tab w:val="left" w:pos="2190"/>
        </w:tabs>
        <w:spacing w:line="400" w:lineRule="exact"/>
        <w:ind w:firstLine="437"/>
        <w:rPr>
          <w:rStyle w:val="27"/>
          <w:rFonts w:ascii="宋体" w:hAnsi="宋体"/>
          <w:kern w:val="0"/>
        </w:rPr>
      </w:pPr>
      <w:r>
        <w:rPr>
          <w:rStyle w:val="27"/>
          <w:rFonts w:ascii="宋体" w:hAnsi="宋体"/>
          <w:kern w:val="0"/>
        </w:rPr>
        <w:t>7.3、澄清、答复、修改、补充的内容为磋商文件的组成部分。当澄清、答复、修改、补充通知就同一内容的表述不一致时，以最后发出的书面文件为准。</w:t>
      </w:r>
    </w:p>
    <w:p>
      <w:pPr>
        <w:tabs>
          <w:tab w:val="left" w:pos="2190"/>
        </w:tabs>
        <w:spacing w:line="400" w:lineRule="exact"/>
        <w:ind w:firstLine="437"/>
        <w:rPr>
          <w:rStyle w:val="27"/>
          <w:rFonts w:ascii="宋体" w:hAnsi="宋体"/>
          <w:kern w:val="0"/>
        </w:rPr>
      </w:pPr>
      <w:r>
        <w:rPr>
          <w:rStyle w:val="27"/>
          <w:rFonts w:ascii="宋体" w:hAnsi="宋体"/>
          <w:kern w:val="0"/>
        </w:rPr>
        <w:t>7.4、磋商文件的澄清、答复、修改或补充都应该通过本项目采购代理机构以法定形式发布，采购人非通过本机构，不得擅自澄清、答复、修改或补充磋商文件。</w:t>
      </w:r>
    </w:p>
    <w:p>
      <w:pPr>
        <w:tabs>
          <w:tab w:val="left" w:pos="2190"/>
        </w:tabs>
        <w:spacing w:line="400" w:lineRule="exact"/>
        <w:ind w:firstLine="437"/>
        <w:rPr>
          <w:rStyle w:val="27"/>
          <w:rFonts w:ascii="宋体" w:hAnsi="宋体"/>
          <w:kern w:val="0"/>
        </w:rPr>
      </w:pPr>
      <w:r>
        <w:rPr>
          <w:rStyle w:val="27"/>
          <w:rFonts w:ascii="宋体" w:hAnsi="宋体"/>
          <w:kern w:val="0"/>
        </w:rPr>
        <w:t>7.5、采购单位可以视采购具体情况，延长响应文件截止时间和磋商时间，并将变更时间书面通知所有购买磋商文件收受人，在本项目竞标公告发布的同一媒体上发布变更公告。</w:t>
      </w:r>
    </w:p>
    <w:p>
      <w:pPr>
        <w:pStyle w:val="68"/>
        <w:snapToGrid w:val="0"/>
        <w:spacing w:before="312" w:line="360" w:lineRule="auto"/>
        <w:ind w:firstLine="482" w:firstLineChars="200"/>
        <w:jc w:val="center"/>
        <w:rPr>
          <w:rStyle w:val="27"/>
          <w:rFonts w:hAnsi="宋体"/>
          <w:b/>
          <w:sz w:val="24"/>
          <w:szCs w:val="24"/>
        </w:rPr>
      </w:pPr>
      <w:r>
        <w:rPr>
          <w:rStyle w:val="27"/>
          <w:rFonts w:hAnsi="宋体"/>
          <w:b/>
          <w:sz w:val="24"/>
          <w:szCs w:val="24"/>
        </w:rPr>
        <w:t>三、响应文件</w:t>
      </w:r>
    </w:p>
    <w:p>
      <w:pPr>
        <w:pStyle w:val="68"/>
        <w:snapToGrid w:val="0"/>
        <w:spacing w:line="360" w:lineRule="auto"/>
        <w:ind w:firstLine="422" w:firstLineChars="200"/>
        <w:rPr>
          <w:rStyle w:val="27"/>
          <w:rFonts w:hAnsi="宋体"/>
          <w:b/>
          <w:sz w:val="21"/>
        </w:rPr>
      </w:pPr>
      <w:r>
        <w:rPr>
          <w:rStyle w:val="27"/>
          <w:rFonts w:hAnsi="宋体"/>
          <w:b/>
          <w:sz w:val="21"/>
        </w:rPr>
        <w:t>8. 响应文件的编制</w:t>
      </w:r>
    </w:p>
    <w:p>
      <w:pPr>
        <w:pStyle w:val="68"/>
        <w:snapToGrid w:val="0"/>
        <w:spacing w:line="360" w:lineRule="auto"/>
        <w:ind w:firstLine="420" w:firstLineChars="200"/>
        <w:rPr>
          <w:rStyle w:val="27"/>
          <w:rFonts w:hAnsi="宋体"/>
          <w:sz w:val="21"/>
        </w:rPr>
      </w:pPr>
      <w:r>
        <w:rPr>
          <w:rStyle w:val="27"/>
          <w:rFonts w:hAnsi="宋体"/>
          <w:sz w:val="21"/>
        </w:rPr>
        <w:t>8.1 供应商应仔细阅读磋商文件，在充分了解采购的内容、技术要求和商务要求以及实质性要求和条件后，编写响应文件。</w:t>
      </w:r>
    </w:p>
    <w:p>
      <w:pPr>
        <w:pStyle w:val="68"/>
        <w:snapToGrid w:val="0"/>
        <w:spacing w:line="360" w:lineRule="auto"/>
        <w:ind w:firstLine="420" w:firstLineChars="200"/>
        <w:rPr>
          <w:rStyle w:val="27"/>
          <w:rFonts w:hAnsi="宋体"/>
          <w:sz w:val="21"/>
        </w:rPr>
      </w:pPr>
      <w:r>
        <w:rPr>
          <w:rStyle w:val="27"/>
          <w:rFonts w:hAnsi="宋体"/>
          <w:sz w:val="21"/>
        </w:rPr>
        <w:t>8.2 对竞争性磋商文件的实质性要求和条件作出响应是指供应商必须对竞争性磋商文件中标注为实质性要求和条件的技术要求、商务要求及其它内容作出满足或者优于原要求和条件的承诺。</w:t>
      </w:r>
    </w:p>
    <w:p>
      <w:pPr>
        <w:pStyle w:val="68"/>
        <w:snapToGrid w:val="0"/>
        <w:spacing w:line="360" w:lineRule="auto"/>
        <w:ind w:firstLine="420" w:firstLineChars="200"/>
        <w:rPr>
          <w:rStyle w:val="27"/>
          <w:rFonts w:hAnsi="宋体"/>
          <w:sz w:val="21"/>
        </w:rPr>
      </w:pPr>
      <w:r>
        <w:rPr>
          <w:rStyle w:val="27"/>
          <w:rFonts w:hAnsi="宋体"/>
          <w:sz w:val="21"/>
        </w:rPr>
        <w:t>8.3 竞争性磋商文件中标注★号的内容为实质性要求和条件。</w:t>
      </w:r>
    </w:p>
    <w:p>
      <w:pPr>
        <w:pStyle w:val="68"/>
        <w:snapToGrid w:val="0"/>
        <w:spacing w:line="360" w:lineRule="auto"/>
        <w:ind w:firstLine="420" w:firstLineChars="200"/>
        <w:rPr>
          <w:rStyle w:val="27"/>
          <w:rFonts w:hAnsi="宋体"/>
          <w:sz w:val="21"/>
        </w:rPr>
      </w:pPr>
      <w:r>
        <w:rPr>
          <w:rStyle w:val="27"/>
          <w:rFonts w:hAnsi="宋体"/>
          <w:sz w:val="21"/>
        </w:rPr>
        <w:t>8.4 响应文件应用不褪色的材料书写或打印，保证其清楚、工整，相关材料的复印件应清晰可辨认。响应文件字迹潦草、表达不清、模糊无法辨认而导致非唯一理解是供应商的风险，很可能导致该磋商被拒绝。</w:t>
      </w:r>
    </w:p>
    <w:p>
      <w:pPr>
        <w:pStyle w:val="68"/>
        <w:snapToGrid w:val="0"/>
        <w:spacing w:line="360" w:lineRule="auto"/>
        <w:ind w:firstLine="420" w:firstLineChars="200"/>
        <w:rPr>
          <w:rStyle w:val="27"/>
          <w:rFonts w:hAnsi="宋体"/>
          <w:sz w:val="21"/>
        </w:rPr>
      </w:pPr>
      <w:r>
        <w:rPr>
          <w:rStyle w:val="27"/>
          <w:rFonts w:hAnsi="宋体"/>
          <w:sz w:val="21"/>
        </w:rPr>
        <w:t>8.5 第六章“响应文件格式”中规定了响应文件格式的，应按相应格式要求编写。</w:t>
      </w:r>
    </w:p>
    <w:p>
      <w:pPr>
        <w:pStyle w:val="68"/>
        <w:snapToGrid w:val="0"/>
        <w:spacing w:line="360" w:lineRule="auto"/>
        <w:ind w:firstLine="420" w:firstLineChars="200"/>
        <w:rPr>
          <w:rStyle w:val="27"/>
          <w:rFonts w:hAnsi="宋体"/>
          <w:sz w:val="21"/>
        </w:rPr>
      </w:pPr>
      <w:r>
        <w:rPr>
          <w:rStyle w:val="27"/>
          <w:rFonts w:hAnsi="宋体"/>
          <w:sz w:val="21"/>
        </w:rPr>
        <w:t>8.6 响应文件应由供应商的法定代表人或其委托代理人在凡规定签字或盖章处逐一签字或盖单位章。响应文件应尽量避免涂改、行间插字或删除。如果出现上述情况，改动之处应加盖单位章或由供应商的法定代表人或其委托代理人签字或盖章确认。</w:t>
      </w:r>
    </w:p>
    <w:p>
      <w:pPr>
        <w:pStyle w:val="68"/>
        <w:snapToGrid w:val="0"/>
        <w:spacing w:line="360" w:lineRule="auto"/>
        <w:ind w:firstLine="420" w:firstLineChars="200"/>
        <w:rPr>
          <w:rStyle w:val="27"/>
          <w:rFonts w:hAnsi="宋体"/>
          <w:sz w:val="21"/>
        </w:rPr>
      </w:pPr>
      <w:r>
        <w:rPr>
          <w:rStyle w:val="27"/>
          <w:rFonts w:hAnsi="宋体"/>
          <w:sz w:val="21"/>
        </w:rPr>
        <w:t>8.7 响应文件的正本和副本应分别装订成册，封面上应清楚地标记“正本”或“副本”字样，并标明项目名称、项目编号、供应商名称等内容。副本不可以采用正本的复印件，当副本和正本不一致时，以正本为准。供应商应准备响应文件正本一份，副本份数见供应商须知前附表。</w:t>
      </w:r>
    </w:p>
    <w:p>
      <w:pPr>
        <w:pStyle w:val="68"/>
        <w:snapToGrid w:val="0"/>
        <w:spacing w:line="360" w:lineRule="auto"/>
        <w:ind w:firstLine="422" w:firstLineChars="200"/>
        <w:rPr>
          <w:rStyle w:val="27"/>
          <w:rFonts w:hAnsi="宋体"/>
          <w:b/>
          <w:sz w:val="21"/>
        </w:rPr>
      </w:pPr>
      <w:r>
        <w:rPr>
          <w:rStyle w:val="27"/>
          <w:rFonts w:hAnsi="宋体"/>
          <w:b/>
          <w:sz w:val="21"/>
        </w:rPr>
        <w:t>9. 磋商语言文字及计量单位</w:t>
      </w:r>
    </w:p>
    <w:p>
      <w:pPr>
        <w:pStyle w:val="68"/>
        <w:snapToGrid w:val="0"/>
        <w:spacing w:line="360" w:lineRule="auto"/>
        <w:ind w:firstLine="420" w:firstLineChars="200"/>
        <w:rPr>
          <w:rStyle w:val="27"/>
          <w:rFonts w:hAnsi="宋体"/>
          <w:sz w:val="21"/>
        </w:rPr>
      </w:pPr>
      <w:r>
        <w:rPr>
          <w:rStyle w:val="27"/>
          <w:rFonts w:hAnsi="宋体"/>
          <w:sz w:val="21"/>
        </w:rPr>
        <w:t>9.1 供应商的响应文件以及供应商与采购人、采购代理机构就有关磋商的所有往来函电统一使用中文（特别规定除外）。</w:t>
      </w:r>
    </w:p>
    <w:p>
      <w:pPr>
        <w:pStyle w:val="68"/>
        <w:snapToGrid w:val="0"/>
        <w:spacing w:line="360" w:lineRule="auto"/>
        <w:ind w:firstLine="420" w:firstLineChars="200"/>
        <w:rPr>
          <w:rStyle w:val="27"/>
          <w:rFonts w:hAnsi="宋体"/>
          <w:sz w:val="21"/>
        </w:rPr>
      </w:pPr>
      <w:r>
        <w:rPr>
          <w:rStyle w:val="27"/>
          <w:rFonts w:hAnsi="宋体"/>
          <w:sz w:val="21"/>
        </w:rPr>
        <w:t>9.2 对不同文字文本响应文件的解释发生异议的，以中文文本为准。</w:t>
      </w:r>
    </w:p>
    <w:p>
      <w:pPr>
        <w:pStyle w:val="68"/>
        <w:snapToGrid w:val="0"/>
        <w:spacing w:line="360" w:lineRule="auto"/>
        <w:ind w:firstLine="420" w:firstLineChars="200"/>
        <w:rPr>
          <w:rStyle w:val="27"/>
          <w:rFonts w:hAnsi="宋体"/>
          <w:b/>
          <w:sz w:val="21"/>
        </w:rPr>
      </w:pPr>
      <w:r>
        <w:rPr>
          <w:rStyle w:val="27"/>
          <w:rFonts w:hAnsi="宋体"/>
          <w:sz w:val="21"/>
        </w:rPr>
        <w:t>9.3 响应文件使用的计量单位除竞争性磋商文件中有特殊规定外，一律使用中华人民共和国法定计量单位</w:t>
      </w:r>
      <w:r>
        <w:rPr>
          <w:rStyle w:val="27"/>
          <w:rFonts w:hAnsi="宋体" w:cs="宋体"/>
          <w:bCs/>
          <w:sz w:val="21"/>
        </w:rPr>
        <w:t>。</w:t>
      </w:r>
    </w:p>
    <w:p>
      <w:pPr>
        <w:pStyle w:val="68"/>
        <w:snapToGrid w:val="0"/>
        <w:spacing w:line="360" w:lineRule="auto"/>
        <w:ind w:firstLine="422" w:firstLineChars="200"/>
        <w:rPr>
          <w:rStyle w:val="27"/>
          <w:rFonts w:hAnsi="宋体"/>
          <w:b/>
          <w:sz w:val="21"/>
        </w:rPr>
      </w:pPr>
      <w:r>
        <w:rPr>
          <w:rStyle w:val="27"/>
          <w:rFonts w:hAnsi="宋体"/>
          <w:b/>
          <w:sz w:val="21"/>
        </w:rPr>
        <w:t>10. 磋商文件的组成</w:t>
      </w:r>
    </w:p>
    <w:p>
      <w:pPr>
        <w:pStyle w:val="68"/>
        <w:spacing w:line="360" w:lineRule="auto"/>
        <w:ind w:firstLine="400" w:firstLineChars="200"/>
        <w:rPr>
          <w:rStyle w:val="27"/>
          <w:rFonts w:hAnsi="宋体"/>
          <w:color w:val="000000"/>
        </w:rPr>
      </w:pPr>
      <w:r>
        <w:rPr>
          <w:rStyle w:val="27"/>
          <w:rFonts w:hAnsi="宋体"/>
          <w:color w:val="000000"/>
        </w:rPr>
        <w:t>10.1  磋商供应商需编制的响应文件包括报价文件、商务技术文件两部分(其中注明</w:t>
      </w:r>
      <w:r>
        <w:rPr>
          <w:rStyle w:val="27"/>
          <w:rFonts w:hAnsi="宋体"/>
          <w:b/>
          <w:bCs/>
          <w:color w:val="000000"/>
        </w:rPr>
        <w:t>“必须提供”</w:t>
      </w:r>
      <w:r>
        <w:rPr>
          <w:rStyle w:val="27"/>
          <w:rFonts w:hAnsi="宋体"/>
          <w:color w:val="000000"/>
        </w:rPr>
        <w:t>的文件均必须提供，如未提供，磋商小组有权拒绝其竞争性磋商响应文件)，磋商供应商应按下列顺序自编目录及页码。应递交的有关文件如未特别注明为原件的，可提交复印件，复印件需加盖公章。</w:t>
      </w:r>
    </w:p>
    <w:p>
      <w:pPr>
        <w:pStyle w:val="68"/>
        <w:spacing w:line="360" w:lineRule="auto"/>
        <w:ind w:firstLine="400" w:firstLineChars="200"/>
        <w:rPr>
          <w:rStyle w:val="27"/>
          <w:rFonts w:hAnsi="宋体"/>
          <w:color w:val="000000"/>
        </w:rPr>
      </w:pPr>
      <w:r>
        <w:rPr>
          <w:rStyle w:val="27"/>
          <w:rFonts w:hAnsi="宋体"/>
          <w:color w:val="000000"/>
        </w:rPr>
        <w:t>10.1.1  报价文件，包括：</w:t>
      </w:r>
    </w:p>
    <w:p>
      <w:pPr>
        <w:pStyle w:val="68"/>
        <w:spacing w:line="360" w:lineRule="auto"/>
        <w:ind w:firstLine="400" w:firstLineChars="200"/>
        <w:rPr>
          <w:rStyle w:val="27"/>
          <w:rFonts w:hAnsi="宋体"/>
          <w:color w:val="000000"/>
        </w:rPr>
      </w:pPr>
      <w:r>
        <w:rPr>
          <w:rStyle w:val="27"/>
          <w:rFonts w:hAnsi="宋体"/>
          <w:color w:val="000000"/>
        </w:rPr>
        <w:t>1、响应函</w:t>
      </w:r>
      <w:r>
        <w:rPr>
          <w:rStyle w:val="27"/>
          <w:rFonts w:hAnsi="宋体"/>
          <w:b/>
          <w:bCs/>
          <w:color w:val="000000"/>
        </w:rPr>
        <w:t>（必须提供）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2、磋商报价表</w:t>
      </w:r>
      <w:r>
        <w:rPr>
          <w:rStyle w:val="27"/>
          <w:rFonts w:hAnsi="宋体"/>
          <w:b/>
          <w:bCs/>
          <w:color w:val="000000"/>
        </w:rPr>
        <w:t>（必须提供）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3、中小企业声明函（格式详见附表）</w:t>
      </w:r>
      <w:r>
        <w:rPr>
          <w:rStyle w:val="27"/>
          <w:rFonts w:hAnsi="宋体"/>
          <w:b/>
          <w:bCs/>
          <w:color w:val="000000"/>
        </w:rPr>
        <w:t>（如有请提供）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4、监狱企业证明：提供由省级以上监狱管理局、戒毒管理局（含新疆生产建设兵团）出具的属于监狱企业的证明文件</w:t>
      </w:r>
      <w:r>
        <w:rPr>
          <w:rStyle w:val="27"/>
          <w:rFonts w:hAnsi="宋体"/>
          <w:b/>
          <w:bCs/>
          <w:color w:val="000000"/>
        </w:rPr>
        <w:t>（如有请提供）；</w:t>
      </w:r>
    </w:p>
    <w:p>
      <w:pPr>
        <w:pStyle w:val="68"/>
        <w:spacing w:line="360" w:lineRule="auto"/>
        <w:ind w:firstLine="400" w:firstLineChars="200"/>
        <w:rPr>
          <w:rStyle w:val="27"/>
          <w:rFonts w:hAnsi="宋体"/>
          <w:color w:val="000000"/>
        </w:rPr>
      </w:pPr>
      <w:r>
        <w:rPr>
          <w:rStyle w:val="27"/>
          <w:rFonts w:hAnsi="宋体"/>
          <w:color w:val="000000"/>
        </w:rPr>
        <w:t>5、残疾人福利性单位声明函：按第五章“响应文件格式”提供的“残疾人福利性单位声明函（格式）”的要求填写</w:t>
      </w:r>
      <w:r>
        <w:rPr>
          <w:rStyle w:val="27"/>
          <w:rFonts w:hAnsi="宋体"/>
          <w:b/>
          <w:bCs/>
          <w:color w:val="000000"/>
        </w:rPr>
        <w:t>（如有请提供）；</w:t>
      </w:r>
    </w:p>
    <w:p>
      <w:pPr>
        <w:pStyle w:val="68"/>
        <w:spacing w:line="360" w:lineRule="auto"/>
        <w:ind w:firstLine="400" w:firstLineChars="200"/>
        <w:rPr>
          <w:rStyle w:val="27"/>
          <w:rFonts w:hAnsi="宋体"/>
          <w:color w:val="000000"/>
        </w:rPr>
      </w:pPr>
      <w:r>
        <w:rPr>
          <w:rStyle w:val="27"/>
          <w:rFonts w:hAnsi="宋体"/>
          <w:color w:val="000000"/>
        </w:rPr>
        <w:t>10.1.2  商务技术文件，包括：</w:t>
      </w:r>
    </w:p>
    <w:p>
      <w:pPr>
        <w:spacing w:line="360" w:lineRule="auto"/>
        <w:ind w:firstLine="420"/>
        <w:rPr>
          <w:rStyle w:val="27"/>
          <w:rFonts w:hAnsi="宋体"/>
          <w:color w:val="000000"/>
        </w:rPr>
      </w:pPr>
      <w:r>
        <w:rPr>
          <w:rStyle w:val="27"/>
          <w:rFonts w:hAnsi="宋体"/>
          <w:color w:val="000000"/>
        </w:rPr>
        <w:t>1、商务部分：</w:t>
      </w:r>
    </w:p>
    <w:p>
      <w:pPr>
        <w:spacing w:line="360" w:lineRule="auto"/>
        <w:ind w:firstLine="420"/>
        <w:rPr>
          <w:rStyle w:val="27"/>
          <w:rFonts w:hAnsi="宋体"/>
          <w:color w:val="000000"/>
        </w:rPr>
      </w:pPr>
      <w:r>
        <w:rPr>
          <w:rStyle w:val="27"/>
          <w:rFonts w:hAnsi="宋体"/>
          <w:color w:val="000000"/>
        </w:rPr>
        <w:t>（1）磋商供应商法定代表人授权委托书原件和法定代表人、委托代理人身份证正反面和相关证明材料复印件并加盖公章</w:t>
      </w:r>
      <w:r>
        <w:rPr>
          <w:rStyle w:val="27"/>
          <w:rFonts w:hAnsi="宋体"/>
          <w:b/>
          <w:color w:val="000000"/>
        </w:rPr>
        <w:t>（必须提供）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（2）</w:t>
      </w:r>
      <w:r>
        <w:rPr>
          <w:rStyle w:val="27"/>
          <w:bCs/>
          <w:color w:val="000000"/>
        </w:rPr>
        <w:t>磋商供应商有效的企业法人营业执照（或事业单位法人证书、社会团体法人登记证书）副本复印件并加盖公章</w:t>
      </w:r>
      <w:r>
        <w:rPr>
          <w:rStyle w:val="27"/>
          <w:rFonts w:hAnsi="宋体"/>
          <w:color w:val="000000"/>
        </w:rPr>
        <w:t>；未办理“三证合一”的磋商供应商还需提供有效的“组织机构代码证”副本复印件并加盖公章、税务登记证（国税或地税）副本复印件并加盖公章</w:t>
      </w:r>
      <w:r>
        <w:rPr>
          <w:rStyle w:val="27"/>
          <w:b/>
          <w:bCs/>
          <w:color w:val="000000"/>
        </w:rPr>
        <w:t>（必须提供）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（3）磋商供应商近半年内连续三个月依法缴纳税费或申报表及依法免缴税费的文件（复印件并加盖公章，格式自拟 ）</w:t>
      </w:r>
      <w:r>
        <w:rPr>
          <w:rStyle w:val="27"/>
          <w:rFonts w:hAnsi="宋体"/>
          <w:b/>
          <w:bCs/>
          <w:color w:val="000000"/>
        </w:rPr>
        <w:t>（必须提供，社会团体、行业协会可不提供）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4）磋商供应商近半年连续三个月依法缴纳社会保险证明材料复印件并加盖公章（格式自拟）；无缴费记录的，应提供由投标人所在地社保部门出具的《依法缴纳或依法免缴社保费证明》复印件并加盖公章（格式自拟）</w:t>
      </w:r>
      <w:r>
        <w:rPr>
          <w:rStyle w:val="27"/>
          <w:rFonts w:hAnsi="宋体"/>
          <w:b/>
          <w:bCs/>
          <w:color w:val="000000"/>
        </w:rPr>
        <w:t>（必须提供，社会团体、</w:t>
      </w:r>
      <w:r>
        <w:rPr>
          <w:rStyle w:val="27"/>
          <w:b/>
          <w:bCs/>
          <w:color w:val="000000"/>
          <w:spacing w:val="6"/>
        </w:rPr>
        <w:t>行业</w:t>
      </w:r>
      <w:r>
        <w:rPr>
          <w:rStyle w:val="27"/>
          <w:rFonts w:hAnsi="宋体"/>
          <w:b/>
          <w:bCs/>
          <w:color w:val="000000"/>
        </w:rPr>
        <w:t>协会可不提供）</w:t>
      </w:r>
      <w:r>
        <w:rPr>
          <w:rStyle w:val="27"/>
          <w:rFonts w:hAnsi="宋体"/>
          <w:color w:val="000000"/>
        </w:rPr>
        <w:t>；</w:t>
      </w:r>
    </w:p>
    <w:p>
      <w:pPr>
        <w:pStyle w:val="68"/>
        <w:spacing w:line="360" w:lineRule="auto"/>
        <w:ind w:firstLine="400" w:firstLineChars="200"/>
        <w:rPr>
          <w:rStyle w:val="27"/>
          <w:rFonts w:hAnsi="宋体"/>
          <w:b/>
          <w:bCs/>
          <w:color w:val="000000"/>
        </w:rPr>
      </w:pPr>
      <w:r>
        <w:rPr>
          <w:rStyle w:val="27"/>
          <w:rFonts w:hAnsi="宋体"/>
          <w:color w:val="000000"/>
        </w:rPr>
        <w:t>（5）信用记录：磋商供应商应当通过 “信用中国”（www.creditchina.gov.cn）和“中国政府采购网”网站（www.ccgp.gov.cn）查询磋商供应商的信用记录；</w:t>
      </w:r>
      <w:r>
        <w:rPr>
          <w:rStyle w:val="27"/>
          <w:rFonts w:hAnsi="宋体"/>
          <w:b/>
          <w:bCs/>
          <w:color w:val="000000"/>
        </w:rPr>
        <w:t>（必须提供，</w:t>
      </w:r>
      <w:r>
        <w:rPr>
          <w:rStyle w:val="27"/>
          <w:b/>
          <w:bCs/>
          <w:color w:val="000000"/>
          <w:spacing w:val="6"/>
        </w:rPr>
        <w:t>社会团体、行业协会等可不提供</w:t>
      </w:r>
      <w:r>
        <w:rPr>
          <w:rStyle w:val="27"/>
          <w:rFonts w:hAnsi="宋体"/>
          <w:b/>
          <w:bCs/>
          <w:color w:val="000000"/>
        </w:rPr>
        <w:t>）</w:t>
      </w:r>
    </w:p>
    <w:p>
      <w:pPr>
        <w:pStyle w:val="68"/>
        <w:spacing w:line="360" w:lineRule="auto"/>
        <w:rPr>
          <w:rStyle w:val="27"/>
          <w:rFonts w:ascii="仿宋" w:hAnsi="仿宋" w:eastAsia="仿宋"/>
          <w:color w:val="000000"/>
        </w:rPr>
      </w:pPr>
      <w:r>
        <w:rPr>
          <w:rStyle w:val="27"/>
          <w:rFonts w:ascii="仿宋" w:hAnsi="仿宋" w:eastAsia="仿宋"/>
          <w:color w:val="000000"/>
        </w:rPr>
        <w:t>【备注：①“信用中国”查询内容包括：法人和其他组织信用信息（基础信息、公告信用信息）、失信被执行人、企业经营异常名录、重大税收违法案件当事人名单等网页，打印网页须显示磋商供应商名称以及查询结果。其中基础信息页面显示的查询时间为本项目磋商公告发布之日起至磋商截止时间中任意一天。（查询结果为没有信息也须打印）</w:t>
      </w:r>
    </w:p>
    <w:p>
      <w:pPr>
        <w:pStyle w:val="68"/>
        <w:spacing w:line="360" w:lineRule="auto"/>
        <w:rPr>
          <w:rStyle w:val="27"/>
          <w:rFonts w:ascii="仿宋" w:hAnsi="仿宋" w:eastAsia="仿宋"/>
          <w:color w:val="000000"/>
        </w:rPr>
      </w:pPr>
      <w:r>
        <w:rPr>
          <w:rStyle w:val="27"/>
          <w:rFonts w:ascii="仿宋" w:hAnsi="仿宋" w:eastAsia="仿宋"/>
          <w:color w:val="000000"/>
        </w:rPr>
        <w:t>②“中国政府采购网”的查询内容包括：政府采购严重违法失信行为信息记录网页，打印网页须显示磋商供应商名称以及查询结果。页面中的处罚日期不允许设置起始时间，只能设置截止时间，磋商公告发布之日起至磋商截止时间中任意一天。</w:t>
      </w:r>
    </w:p>
    <w:p>
      <w:pPr>
        <w:pStyle w:val="68"/>
        <w:spacing w:line="360" w:lineRule="auto"/>
        <w:rPr>
          <w:rStyle w:val="27"/>
          <w:rFonts w:ascii="仿宋" w:hAnsi="仿宋" w:eastAsia="仿宋"/>
          <w:color w:val="000000"/>
        </w:rPr>
      </w:pPr>
      <w:r>
        <w:rPr>
          <w:rStyle w:val="27"/>
          <w:rFonts w:ascii="仿宋" w:hAnsi="仿宋" w:eastAsia="仿宋"/>
          <w:color w:val="000000"/>
        </w:rPr>
        <w:t>磋商供应商应按上述查询时间的要求打印出相应的查询页面，并加盖磋商供应商公章。对列入失信被执行人、重大税收违法案件当事人名单、政府采购严重违法失信行为记录名单的磋商供应商，以及未按查询时间要求提供查询页面的磋商供应商，将被拒绝参与本项目政府采购活动。】</w:t>
      </w:r>
    </w:p>
    <w:p>
      <w:pPr>
        <w:pStyle w:val="68"/>
        <w:spacing w:line="360" w:lineRule="auto"/>
        <w:ind w:firstLine="400" w:firstLineChars="200"/>
        <w:rPr>
          <w:rStyle w:val="27"/>
          <w:rFonts w:hAnsi="宋体"/>
          <w:color w:val="000000"/>
        </w:rPr>
      </w:pPr>
      <w:r>
        <w:rPr>
          <w:rStyle w:val="27"/>
          <w:rFonts w:hAnsi="宋体"/>
          <w:color w:val="000000"/>
        </w:rPr>
        <w:t>（6）磋商供应商参与政府采购活动前三年在经营活动中没有重大违法记录的书面声明函</w:t>
      </w:r>
      <w:r>
        <w:rPr>
          <w:rStyle w:val="27"/>
          <w:rFonts w:hAnsi="宋体"/>
          <w:b/>
          <w:bCs/>
          <w:color w:val="000000"/>
        </w:rPr>
        <w:t>（</w:t>
      </w:r>
      <w:r>
        <w:rPr>
          <w:rStyle w:val="27"/>
          <w:rFonts w:hAnsi="宋体"/>
          <w:color w:val="000000"/>
        </w:rPr>
        <w:t>格式见附件</w:t>
      </w:r>
      <w:r>
        <w:rPr>
          <w:rStyle w:val="27"/>
          <w:rFonts w:hAnsi="宋体"/>
          <w:b/>
          <w:bCs/>
          <w:color w:val="000000"/>
        </w:rPr>
        <w:t>）（必须提供）</w:t>
      </w:r>
      <w:r>
        <w:rPr>
          <w:rStyle w:val="27"/>
          <w:rFonts w:hAnsi="宋体"/>
          <w:color w:val="000000"/>
        </w:rPr>
        <w:t>；</w:t>
      </w:r>
    </w:p>
    <w:p>
      <w:pPr>
        <w:spacing w:line="360" w:lineRule="auto"/>
        <w:ind w:firstLine="420" w:firstLineChars="200"/>
        <w:rPr>
          <w:rStyle w:val="27"/>
          <w:rFonts w:hAnsi="宋体"/>
          <w:b/>
          <w:bCs/>
          <w:color w:val="000000"/>
        </w:rPr>
      </w:pPr>
      <w:r>
        <w:rPr>
          <w:rStyle w:val="27"/>
          <w:rFonts w:hAnsi="宋体"/>
          <w:color w:val="000000"/>
        </w:rPr>
        <w:t>（7）商务条款偏离表</w:t>
      </w:r>
      <w:r>
        <w:rPr>
          <w:rStyle w:val="27"/>
          <w:rFonts w:hAnsi="宋体"/>
          <w:b/>
          <w:bCs/>
          <w:color w:val="000000"/>
        </w:rPr>
        <w:t>（必须提供）；</w:t>
      </w:r>
    </w:p>
    <w:p>
      <w:pPr>
        <w:spacing w:line="360" w:lineRule="auto"/>
        <w:rPr>
          <w:rStyle w:val="27"/>
          <w:rFonts w:hAnsi="宋体"/>
          <w:color w:val="000000"/>
        </w:rPr>
      </w:pPr>
    </w:p>
    <w:p>
      <w:pPr>
        <w:spacing w:line="360" w:lineRule="auto"/>
        <w:rPr>
          <w:rStyle w:val="27"/>
          <w:rFonts w:hAnsi="宋体"/>
          <w:color w:val="000000"/>
        </w:rPr>
      </w:pPr>
    </w:p>
    <w:p>
      <w:pPr>
        <w:spacing w:line="360" w:lineRule="auto"/>
        <w:ind w:firstLine="630" w:firstLineChars="300"/>
        <w:rPr>
          <w:rStyle w:val="27"/>
          <w:rFonts w:hAnsi="宋体"/>
          <w:color w:val="000000"/>
        </w:rPr>
      </w:pPr>
    </w:p>
    <w:p>
      <w:pPr>
        <w:spacing w:line="360" w:lineRule="auto"/>
        <w:ind w:firstLine="630" w:firstLineChars="300"/>
        <w:rPr>
          <w:rStyle w:val="27"/>
          <w:rFonts w:hAnsi="宋体"/>
          <w:color w:val="000000"/>
        </w:rPr>
      </w:pPr>
      <w:r>
        <w:rPr>
          <w:rStyle w:val="27"/>
          <w:rFonts w:hAnsi="宋体"/>
          <w:color w:val="000000"/>
        </w:rPr>
        <w:t>2、技术部分：</w:t>
      </w:r>
    </w:p>
    <w:p>
      <w:pPr>
        <w:spacing w:line="360" w:lineRule="auto"/>
        <w:ind w:firstLine="420"/>
        <w:rPr>
          <w:rStyle w:val="27"/>
          <w:rFonts w:hAnsi="宋体"/>
          <w:b/>
          <w:bCs/>
          <w:color w:val="000000"/>
        </w:rPr>
      </w:pPr>
      <w:r>
        <w:rPr>
          <w:rStyle w:val="27"/>
          <w:rFonts w:hAnsi="宋体"/>
          <w:color w:val="000000"/>
        </w:rPr>
        <w:t>（1）服务类技术偏离表</w:t>
      </w:r>
      <w:r>
        <w:rPr>
          <w:rStyle w:val="27"/>
          <w:rFonts w:hAnsi="宋体"/>
          <w:b/>
          <w:bCs/>
          <w:color w:val="000000"/>
        </w:rPr>
        <w:t>（必须提供）；</w:t>
      </w:r>
    </w:p>
    <w:p>
      <w:pPr>
        <w:spacing w:line="360" w:lineRule="auto"/>
        <w:ind w:firstLine="420"/>
        <w:rPr>
          <w:rStyle w:val="27"/>
          <w:rFonts w:hAnsi="宋体"/>
          <w:b/>
          <w:bCs/>
          <w:color w:val="000000"/>
        </w:rPr>
      </w:pPr>
      <w:r>
        <w:rPr>
          <w:rStyle w:val="27"/>
          <w:rFonts w:hAnsi="宋体"/>
          <w:color w:val="000000"/>
        </w:rPr>
        <w:t>（2）技术方案及承诺书（由磋商供应商按本项目竞争性磋商采购文件第二章“</w:t>
      </w:r>
      <w:r>
        <w:rPr>
          <w:rStyle w:val="27"/>
          <w:rFonts w:ascii="宋体" w:hAnsi="宋体"/>
        </w:rPr>
        <w:t>项目需求及说明</w:t>
      </w:r>
      <w:r>
        <w:rPr>
          <w:rStyle w:val="27"/>
          <w:rFonts w:hAnsi="宋体"/>
          <w:color w:val="000000"/>
        </w:rPr>
        <w:t>”中的要求自行编写）</w:t>
      </w:r>
      <w:r>
        <w:rPr>
          <w:rStyle w:val="27"/>
          <w:rFonts w:hAnsi="宋体"/>
          <w:b/>
          <w:color w:val="000000"/>
        </w:rPr>
        <w:t>（必须提供）；</w:t>
      </w:r>
    </w:p>
    <w:p>
      <w:pPr>
        <w:pStyle w:val="68"/>
        <w:spacing w:line="360" w:lineRule="auto"/>
        <w:ind w:firstLine="400" w:firstLineChars="200"/>
        <w:rPr>
          <w:rStyle w:val="27"/>
          <w:rFonts w:hAnsi="宋体"/>
          <w:color w:val="000000"/>
        </w:rPr>
      </w:pPr>
      <w:r>
        <w:rPr>
          <w:rStyle w:val="27"/>
          <w:rFonts w:hAnsi="宋体"/>
          <w:color w:val="000000"/>
        </w:rPr>
        <w:t>（3）供应商拟投入人员一览表</w:t>
      </w:r>
      <w:r>
        <w:rPr>
          <w:rStyle w:val="27"/>
          <w:rFonts w:hAnsi="宋体"/>
          <w:b/>
          <w:bCs/>
          <w:color w:val="000000"/>
        </w:rPr>
        <w:t>（必须提供）</w:t>
      </w:r>
      <w:r>
        <w:rPr>
          <w:rStyle w:val="27"/>
          <w:rFonts w:hAnsi="宋体"/>
          <w:color w:val="000000"/>
        </w:rPr>
        <w:t>；</w:t>
      </w:r>
    </w:p>
    <w:p>
      <w:pPr>
        <w:pStyle w:val="68"/>
        <w:spacing w:line="440" w:lineRule="exact"/>
        <w:ind w:firstLine="400" w:firstLineChars="200"/>
        <w:rPr>
          <w:rStyle w:val="27"/>
          <w:rFonts w:hAnsi="宋体"/>
          <w:bCs/>
          <w:color w:val="000000"/>
          <w:sz w:val="24"/>
        </w:rPr>
      </w:pPr>
      <w:r>
        <w:rPr>
          <w:rStyle w:val="27"/>
          <w:rFonts w:hAnsi="宋体"/>
          <w:color w:val="000000"/>
        </w:rPr>
        <w:t>（4）磋商供应商认为有必要提供的其它材料（格式自拟）。</w:t>
      </w:r>
    </w:p>
    <w:p>
      <w:pPr>
        <w:pStyle w:val="68"/>
        <w:snapToGrid w:val="0"/>
        <w:spacing w:line="360" w:lineRule="auto"/>
        <w:ind w:firstLine="400" w:firstLineChars="200"/>
        <w:rPr>
          <w:rStyle w:val="27"/>
          <w:rFonts w:hAnsi="宋体"/>
          <w:sz w:val="21"/>
        </w:rPr>
      </w:pPr>
      <w:r>
        <w:rPr>
          <w:rStyle w:val="27"/>
          <w:rFonts w:hAnsi="宋体"/>
          <w:color w:val="000000"/>
        </w:rPr>
        <w:t>10.2  供应商应编制目录，按上述顺序将报价文件、商务技术文件</w:t>
      </w:r>
      <w:r>
        <w:rPr>
          <w:rStyle w:val="27"/>
          <w:rFonts w:hAnsi="宋体"/>
          <w:b/>
          <w:color w:val="000000"/>
        </w:rPr>
        <w:t>分别装订成册</w:t>
      </w:r>
      <w:r>
        <w:rPr>
          <w:rStyle w:val="27"/>
          <w:rFonts w:hAnsi="宋体"/>
          <w:color w:val="000000"/>
        </w:rPr>
        <w:t>。</w:t>
      </w:r>
      <w:r>
        <w:rPr>
          <w:rStyle w:val="27"/>
          <w:rFonts w:hAnsi="宋体"/>
          <w:b/>
          <w:color w:val="000000"/>
        </w:rPr>
        <w:t>特别注意响应报价不得出现在技术商务文件中。</w:t>
      </w:r>
    </w:p>
    <w:p>
      <w:pPr>
        <w:pStyle w:val="68"/>
        <w:snapToGrid w:val="0"/>
        <w:spacing w:line="360" w:lineRule="auto"/>
        <w:ind w:firstLine="422" w:firstLineChars="200"/>
        <w:rPr>
          <w:rStyle w:val="27"/>
          <w:rFonts w:hAnsi="宋体"/>
          <w:b/>
          <w:sz w:val="21"/>
        </w:rPr>
      </w:pPr>
      <w:r>
        <w:rPr>
          <w:rStyle w:val="27"/>
          <w:rFonts w:hAnsi="宋体"/>
          <w:b/>
          <w:sz w:val="21"/>
        </w:rPr>
        <w:t>11. 磋商报价</w:t>
      </w:r>
    </w:p>
    <w:p>
      <w:pPr>
        <w:pStyle w:val="68"/>
        <w:snapToGrid w:val="0"/>
        <w:spacing w:line="360" w:lineRule="auto"/>
        <w:ind w:firstLine="420" w:firstLineChars="200"/>
        <w:rPr>
          <w:rStyle w:val="27"/>
          <w:rFonts w:hAnsi="宋体"/>
          <w:sz w:val="21"/>
        </w:rPr>
      </w:pPr>
      <w:r>
        <w:rPr>
          <w:rStyle w:val="27"/>
          <w:rFonts w:hAnsi="宋体"/>
          <w:sz w:val="21"/>
        </w:rPr>
        <w:t>11.1 供应商应以人民币报价。</w:t>
      </w:r>
    </w:p>
    <w:p>
      <w:pPr>
        <w:pStyle w:val="68"/>
        <w:snapToGrid w:val="0"/>
        <w:spacing w:line="360" w:lineRule="auto"/>
        <w:ind w:firstLine="420" w:firstLineChars="200"/>
        <w:rPr>
          <w:rStyle w:val="27"/>
          <w:rFonts w:hAnsi="宋体"/>
          <w:sz w:val="21"/>
        </w:rPr>
      </w:pPr>
      <w:r>
        <w:rPr>
          <w:rStyle w:val="27"/>
          <w:rFonts w:hAnsi="宋体"/>
          <w:sz w:val="21"/>
        </w:rPr>
        <w:t>11.2供应商就第二章“项目需求及说明”中的工作内容报出完整且唯一的磋商总报价。</w:t>
      </w:r>
    </w:p>
    <w:p>
      <w:pPr>
        <w:pStyle w:val="68"/>
        <w:snapToGrid w:val="0"/>
        <w:spacing w:line="360" w:lineRule="auto"/>
        <w:ind w:firstLine="420" w:firstLineChars="200"/>
        <w:rPr>
          <w:rStyle w:val="27"/>
          <w:rFonts w:hAnsi="宋体"/>
          <w:sz w:val="21"/>
        </w:rPr>
      </w:pPr>
      <w:r>
        <w:rPr>
          <w:rStyle w:val="27"/>
          <w:rFonts w:hAnsi="宋体"/>
          <w:sz w:val="21"/>
        </w:rPr>
        <w:t>11.3 磋商总报价为采购人指定地点的现场成果文件交付价（包含外出考察、勘察等一切相关费用），其组成部分详见第二章采购需求。采购人不再向成交供应商支付其磋商总报价之外的任何费用。</w:t>
      </w:r>
    </w:p>
    <w:p>
      <w:pPr>
        <w:pStyle w:val="68"/>
        <w:snapToGrid w:val="0"/>
        <w:spacing w:line="360" w:lineRule="auto"/>
        <w:ind w:firstLine="420" w:firstLineChars="200"/>
        <w:rPr>
          <w:rStyle w:val="27"/>
          <w:rFonts w:hAnsi="宋体"/>
          <w:sz w:val="21"/>
        </w:rPr>
      </w:pPr>
      <w:r>
        <w:rPr>
          <w:rStyle w:val="27"/>
          <w:rFonts w:hAnsi="宋体"/>
          <w:sz w:val="21"/>
        </w:rPr>
        <w:t>11.4 本项目的采购代理服务费按物价部门核准的收费标准执行，见供应商须知前附表。</w:t>
      </w:r>
    </w:p>
    <w:p>
      <w:pPr>
        <w:pStyle w:val="68"/>
        <w:snapToGrid w:val="0"/>
        <w:spacing w:line="360" w:lineRule="auto"/>
        <w:ind w:firstLine="420" w:firstLineChars="200"/>
        <w:rPr>
          <w:rStyle w:val="27"/>
          <w:rFonts w:hAnsi="宋体"/>
          <w:sz w:val="21"/>
        </w:rPr>
      </w:pPr>
      <w:r>
        <w:rPr>
          <w:rStyle w:val="27"/>
          <w:rFonts w:hAnsi="宋体"/>
          <w:sz w:val="21"/>
        </w:rPr>
        <w:t>11.5 不论磋商结果如何，供应商均应自行承担与编制和递交响应文件有关的全部费用。</w:t>
      </w:r>
    </w:p>
    <w:p>
      <w:pPr>
        <w:pStyle w:val="68"/>
        <w:snapToGrid w:val="0"/>
        <w:spacing w:line="360" w:lineRule="auto"/>
        <w:ind w:firstLine="422" w:firstLineChars="200"/>
        <w:rPr>
          <w:rStyle w:val="27"/>
          <w:rFonts w:hAnsi="宋体"/>
          <w:b/>
          <w:sz w:val="21"/>
        </w:rPr>
      </w:pPr>
      <w:r>
        <w:rPr>
          <w:rStyle w:val="27"/>
          <w:rFonts w:hAnsi="宋体"/>
          <w:b/>
          <w:sz w:val="21"/>
        </w:rPr>
        <w:t>12. 磋商有效期</w:t>
      </w:r>
    </w:p>
    <w:p>
      <w:pPr>
        <w:pStyle w:val="68"/>
        <w:snapToGrid w:val="0"/>
        <w:spacing w:line="360" w:lineRule="auto"/>
        <w:ind w:firstLine="420" w:firstLineChars="200"/>
        <w:rPr>
          <w:rStyle w:val="27"/>
          <w:rFonts w:hAnsi="宋体"/>
          <w:sz w:val="21"/>
        </w:rPr>
      </w:pPr>
      <w:r>
        <w:rPr>
          <w:rStyle w:val="27"/>
          <w:rFonts w:hAnsi="宋体"/>
          <w:sz w:val="21"/>
        </w:rPr>
        <w:t>12.1 在供应商须知前附表规定的磋商有效期内，供应商不得要求撤销或修改其响应文件。</w:t>
      </w:r>
    </w:p>
    <w:p>
      <w:pPr>
        <w:pStyle w:val="68"/>
        <w:snapToGrid w:val="0"/>
        <w:spacing w:line="360" w:lineRule="auto"/>
        <w:ind w:firstLine="420" w:firstLineChars="200"/>
        <w:rPr>
          <w:rStyle w:val="27"/>
          <w:rFonts w:hAnsi="宋体"/>
          <w:sz w:val="21"/>
        </w:rPr>
      </w:pPr>
      <w:r>
        <w:rPr>
          <w:rStyle w:val="27"/>
          <w:rFonts w:hAnsi="宋体"/>
          <w:sz w:val="21"/>
        </w:rPr>
        <w:t>12.2 在特殊情况下，采购人或采购代理机构可与供应商协商延长磋商有效期，这种要求与答复均应使用书面形式。</w:t>
      </w:r>
    </w:p>
    <w:p>
      <w:pPr>
        <w:pStyle w:val="68"/>
        <w:snapToGrid w:val="0"/>
        <w:spacing w:line="360" w:lineRule="auto"/>
        <w:ind w:firstLine="422" w:firstLineChars="200"/>
        <w:rPr>
          <w:rStyle w:val="27"/>
          <w:rFonts w:hAnsi="宋体"/>
          <w:b/>
          <w:sz w:val="21"/>
        </w:rPr>
      </w:pPr>
      <w:r>
        <w:rPr>
          <w:rStyle w:val="27"/>
          <w:rFonts w:hAnsi="宋体"/>
          <w:b/>
          <w:sz w:val="21"/>
        </w:rPr>
        <w:t>13. 响应文件的密封与标记</w:t>
      </w:r>
    </w:p>
    <w:p>
      <w:pPr>
        <w:pStyle w:val="68"/>
        <w:snapToGrid w:val="0"/>
        <w:spacing w:line="360" w:lineRule="auto"/>
        <w:ind w:firstLine="420" w:firstLineChars="200"/>
        <w:rPr>
          <w:rStyle w:val="27"/>
          <w:rFonts w:hAnsi="宋体"/>
          <w:sz w:val="21"/>
        </w:rPr>
      </w:pPr>
      <w:r>
        <w:rPr>
          <w:rStyle w:val="27"/>
          <w:rFonts w:hAnsi="宋体"/>
          <w:sz w:val="21"/>
        </w:rPr>
        <w:t>13.1谈判供应商应将正、副本响应文件（正本一份、副本二份）、并提供电子文档一份，</w:t>
      </w:r>
      <w:r>
        <w:rPr>
          <w:rStyle w:val="27"/>
          <w:rFonts w:hAnsi="宋体"/>
        </w:rPr>
        <w:t>文件格式采用WORD</w:t>
      </w:r>
      <w:r>
        <w:rPr>
          <w:rStyle w:val="27"/>
          <w:rFonts w:hAnsi="宋体"/>
          <w:sz w:val="21"/>
        </w:rPr>
        <w:t>（以U盘形式提交），一并装入文件袋中加以密封，并贴上密封条同时加以签章（加盖公章或由法定代表人或其委托代理人签字）。</w:t>
      </w:r>
    </w:p>
    <w:p>
      <w:pPr>
        <w:pStyle w:val="68"/>
        <w:spacing w:line="360" w:lineRule="auto"/>
        <w:ind w:firstLine="420" w:firstLineChars="200"/>
        <w:rPr>
          <w:rStyle w:val="27"/>
          <w:rFonts w:hAnsi="宋体"/>
          <w:sz w:val="21"/>
        </w:rPr>
      </w:pPr>
      <w:r>
        <w:rPr>
          <w:rStyle w:val="27"/>
          <w:rFonts w:hAnsi="宋体"/>
          <w:sz w:val="21"/>
        </w:rPr>
        <w:t>13.2文件袋上必须标明：</w:t>
      </w:r>
    </w:p>
    <w:p>
      <w:pPr>
        <w:pStyle w:val="68"/>
        <w:spacing w:line="360" w:lineRule="auto"/>
        <w:ind w:firstLine="420" w:firstLineChars="200"/>
        <w:rPr>
          <w:rStyle w:val="27"/>
          <w:rFonts w:hAnsi="宋体"/>
          <w:sz w:val="21"/>
          <w:u w:val="single"/>
        </w:rPr>
      </w:pPr>
      <w:r>
        <w:rPr>
          <w:rStyle w:val="27"/>
          <w:rFonts w:hAnsi="宋体"/>
          <w:sz w:val="21"/>
        </w:rPr>
        <w:t>（1）项目名称：</w:t>
      </w:r>
      <w:r>
        <w:rPr>
          <w:rStyle w:val="27"/>
          <w:rFonts w:hAnsi="宋体"/>
          <w:sz w:val="21"/>
          <w:u w:val="single"/>
        </w:rPr>
        <w:t xml:space="preserve">                     </w:t>
      </w:r>
    </w:p>
    <w:p>
      <w:pPr>
        <w:pStyle w:val="68"/>
        <w:spacing w:line="360" w:lineRule="auto"/>
        <w:ind w:firstLine="420" w:firstLineChars="200"/>
        <w:rPr>
          <w:rStyle w:val="27"/>
          <w:rFonts w:hAnsi="宋体"/>
          <w:sz w:val="21"/>
          <w:u w:val="single"/>
        </w:rPr>
      </w:pPr>
      <w:r>
        <w:rPr>
          <w:rStyle w:val="27"/>
          <w:rFonts w:hAnsi="宋体"/>
          <w:sz w:val="21"/>
        </w:rPr>
        <w:t>（2）项目编号：</w:t>
      </w:r>
      <w:r>
        <w:rPr>
          <w:rStyle w:val="27"/>
          <w:rFonts w:hAnsi="宋体"/>
          <w:sz w:val="21"/>
          <w:u w:val="single"/>
        </w:rPr>
        <w:t xml:space="preserve">                     </w:t>
      </w:r>
    </w:p>
    <w:p>
      <w:pPr>
        <w:pStyle w:val="68"/>
        <w:spacing w:line="360" w:lineRule="auto"/>
        <w:ind w:firstLine="420" w:firstLineChars="200"/>
        <w:rPr>
          <w:rStyle w:val="27"/>
          <w:rFonts w:hAnsi="宋体"/>
          <w:sz w:val="21"/>
        </w:rPr>
      </w:pPr>
      <w:r>
        <w:rPr>
          <w:rStyle w:val="27"/>
          <w:rFonts w:hAnsi="宋体"/>
          <w:sz w:val="21"/>
        </w:rPr>
        <w:t>（3）供应商名称：</w:t>
      </w:r>
      <w:r>
        <w:rPr>
          <w:rStyle w:val="27"/>
          <w:rFonts w:hAnsi="宋体"/>
          <w:sz w:val="21"/>
          <w:u w:val="single"/>
        </w:rPr>
        <w:t xml:space="preserve">                   </w:t>
      </w:r>
      <w:r>
        <w:rPr>
          <w:rStyle w:val="27"/>
          <w:rFonts w:hAnsi="宋体"/>
          <w:sz w:val="21"/>
        </w:rPr>
        <w:t>（盖章）</w:t>
      </w:r>
    </w:p>
    <w:p>
      <w:pPr>
        <w:pStyle w:val="68"/>
        <w:spacing w:line="360" w:lineRule="auto"/>
        <w:ind w:firstLine="420" w:firstLineChars="200"/>
        <w:rPr>
          <w:rStyle w:val="27"/>
          <w:rFonts w:hAnsi="宋体"/>
          <w:sz w:val="21"/>
        </w:rPr>
      </w:pPr>
      <w:r>
        <w:rPr>
          <w:rStyle w:val="27"/>
          <w:rFonts w:hAnsi="宋体"/>
          <w:sz w:val="21"/>
        </w:rPr>
        <w:t>（4）注明“截标时才能启封”</w:t>
      </w:r>
    </w:p>
    <w:p>
      <w:pPr>
        <w:pStyle w:val="68"/>
        <w:snapToGrid w:val="0"/>
        <w:spacing w:line="360" w:lineRule="auto"/>
        <w:ind w:firstLine="420" w:firstLineChars="200"/>
        <w:rPr>
          <w:rStyle w:val="27"/>
          <w:rFonts w:hAnsi="宋体"/>
          <w:sz w:val="21"/>
        </w:rPr>
      </w:pPr>
      <w:r>
        <w:rPr>
          <w:rStyle w:val="27"/>
          <w:rFonts w:hAnsi="宋体"/>
          <w:sz w:val="21"/>
        </w:rPr>
        <w:t>13.3 未按本章第13.1条或13.2条要求密封和加写标记，作无效磋商处理。</w:t>
      </w:r>
    </w:p>
    <w:p>
      <w:pPr>
        <w:pStyle w:val="68"/>
        <w:snapToGrid w:val="0"/>
        <w:spacing w:line="360" w:lineRule="auto"/>
        <w:ind w:firstLine="422" w:firstLineChars="200"/>
        <w:rPr>
          <w:rStyle w:val="27"/>
          <w:rFonts w:hAnsi="宋体"/>
          <w:b/>
          <w:sz w:val="21"/>
        </w:rPr>
      </w:pPr>
      <w:r>
        <w:rPr>
          <w:rStyle w:val="27"/>
          <w:rFonts w:hAnsi="宋体"/>
          <w:b/>
          <w:sz w:val="21"/>
        </w:rPr>
        <w:t>14 响应文件的递交</w:t>
      </w:r>
    </w:p>
    <w:p>
      <w:pPr>
        <w:pStyle w:val="68"/>
        <w:snapToGrid w:val="0"/>
        <w:spacing w:line="360" w:lineRule="auto"/>
        <w:ind w:firstLine="420" w:firstLineChars="200"/>
        <w:rPr>
          <w:rStyle w:val="27"/>
          <w:rFonts w:hAnsi="宋体"/>
          <w:sz w:val="21"/>
        </w:rPr>
      </w:pPr>
      <w:r>
        <w:rPr>
          <w:rStyle w:val="27"/>
          <w:rFonts w:hAnsi="宋体"/>
          <w:sz w:val="21"/>
        </w:rPr>
        <w:t>14.1 供应商首次响应文件递交截止时间：见供应商须知前附表。</w:t>
      </w:r>
    </w:p>
    <w:p>
      <w:pPr>
        <w:pStyle w:val="68"/>
        <w:snapToGrid w:val="0"/>
        <w:spacing w:line="360" w:lineRule="auto"/>
        <w:ind w:firstLine="420" w:firstLineChars="200"/>
        <w:rPr>
          <w:rStyle w:val="27"/>
          <w:rFonts w:hAnsi="宋体"/>
          <w:sz w:val="21"/>
        </w:rPr>
      </w:pPr>
      <w:r>
        <w:rPr>
          <w:rStyle w:val="27"/>
          <w:rFonts w:hAnsi="宋体"/>
          <w:sz w:val="21"/>
        </w:rPr>
        <w:t>14.2 供应商首次递交响应文件地点：见供应商须知前附表。</w:t>
      </w:r>
    </w:p>
    <w:p>
      <w:pPr>
        <w:pStyle w:val="68"/>
        <w:snapToGrid w:val="0"/>
        <w:spacing w:line="360" w:lineRule="auto"/>
        <w:ind w:firstLine="422" w:firstLineChars="200"/>
        <w:rPr>
          <w:rStyle w:val="27"/>
          <w:rFonts w:hAnsi="宋体"/>
          <w:b/>
          <w:sz w:val="21"/>
        </w:rPr>
      </w:pPr>
    </w:p>
    <w:p>
      <w:pPr>
        <w:rPr>
          <w:rStyle w:val="27"/>
        </w:rPr>
      </w:pPr>
    </w:p>
    <w:p>
      <w:pPr>
        <w:pStyle w:val="68"/>
        <w:snapToGrid w:val="0"/>
        <w:spacing w:line="360" w:lineRule="auto"/>
        <w:ind w:firstLine="482" w:firstLineChars="200"/>
        <w:jc w:val="center"/>
        <w:rPr>
          <w:rStyle w:val="27"/>
          <w:rFonts w:hAnsi="宋体"/>
          <w:b/>
          <w:sz w:val="24"/>
          <w:szCs w:val="24"/>
        </w:rPr>
      </w:pPr>
      <w:r>
        <w:rPr>
          <w:rStyle w:val="27"/>
          <w:rFonts w:hAnsi="宋体"/>
          <w:b/>
          <w:sz w:val="24"/>
          <w:szCs w:val="24"/>
        </w:rPr>
        <w:t>四、竞争性磋商（简称磋商）</w:t>
      </w:r>
    </w:p>
    <w:p>
      <w:pPr>
        <w:pStyle w:val="68"/>
        <w:snapToGrid w:val="0"/>
        <w:spacing w:line="360" w:lineRule="auto"/>
        <w:ind w:firstLine="422" w:firstLineChars="200"/>
        <w:rPr>
          <w:rStyle w:val="27"/>
          <w:rFonts w:hAnsi="宋体"/>
          <w:b/>
          <w:sz w:val="21"/>
        </w:rPr>
      </w:pPr>
      <w:r>
        <w:rPr>
          <w:rStyle w:val="27"/>
          <w:rFonts w:hAnsi="宋体"/>
          <w:b/>
          <w:sz w:val="21"/>
        </w:rPr>
        <w:t>15. 磋商时间和地点</w:t>
      </w:r>
    </w:p>
    <w:p>
      <w:pPr>
        <w:pStyle w:val="68"/>
        <w:snapToGrid w:val="0"/>
        <w:spacing w:line="360" w:lineRule="auto"/>
        <w:ind w:firstLine="420" w:firstLineChars="200"/>
        <w:rPr>
          <w:rStyle w:val="27"/>
          <w:rFonts w:hAnsi="宋体"/>
          <w:sz w:val="21"/>
        </w:rPr>
      </w:pPr>
      <w:r>
        <w:rPr>
          <w:rStyle w:val="27"/>
          <w:rFonts w:hAnsi="宋体"/>
          <w:sz w:val="21"/>
        </w:rPr>
        <w:t>15.1 采购代理机构将在磋商“供应商须知前附表”规定的时间和地点组织磋商，供应商的法定代表人或其授权委托人必须持</w:t>
      </w:r>
      <w:r>
        <w:rPr>
          <w:rStyle w:val="27"/>
          <w:rFonts w:hAnsi="宋体"/>
          <w:sz w:val="21"/>
          <w:u w:val="single"/>
        </w:rPr>
        <w:t xml:space="preserve">  供应商须知前附表第8项  </w:t>
      </w:r>
      <w:r>
        <w:rPr>
          <w:rStyle w:val="27"/>
          <w:rFonts w:hAnsi="宋体"/>
          <w:sz w:val="21"/>
        </w:rPr>
        <w:t>规定的证件参加磋商会议，并自觉接受核验上述证件。</w:t>
      </w:r>
    </w:p>
    <w:p>
      <w:pPr>
        <w:pStyle w:val="68"/>
        <w:snapToGrid w:val="0"/>
        <w:spacing w:line="360" w:lineRule="auto"/>
        <w:ind w:firstLine="422" w:firstLineChars="200"/>
        <w:rPr>
          <w:rStyle w:val="27"/>
          <w:rFonts w:hAnsi="宋体"/>
          <w:b/>
          <w:sz w:val="21"/>
        </w:rPr>
      </w:pPr>
      <w:r>
        <w:rPr>
          <w:rStyle w:val="27"/>
          <w:rFonts w:hAnsi="宋体"/>
          <w:b/>
          <w:sz w:val="21"/>
        </w:rPr>
        <w:t>16. 磋商小组</w:t>
      </w:r>
    </w:p>
    <w:p>
      <w:pPr>
        <w:pStyle w:val="68"/>
        <w:snapToGrid w:val="0"/>
        <w:spacing w:line="360" w:lineRule="auto"/>
        <w:ind w:firstLine="420" w:firstLineChars="200"/>
        <w:rPr>
          <w:rStyle w:val="27"/>
          <w:rFonts w:hAnsi="宋体"/>
          <w:sz w:val="21"/>
        </w:rPr>
      </w:pPr>
      <w:r>
        <w:rPr>
          <w:rStyle w:val="27"/>
          <w:rFonts w:hAnsi="宋体"/>
          <w:sz w:val="21"/>
        </w:rPr>
        <w:t>16.1磋商会议结束后，采购代理机构将立即组织磋商小组进行磋商。磋商小组将按规定由采购人代表和评审专家共3人以上（含3人）单数组成。</w:t>
      </w:r>
    </w:p>
    <w:p>
      <w:pPr>
        <w:pStyle w:val="68"/>
        <w:snapToGrid w:val="0"/>
        <w:spacing w:line="360" w:lineRule="auto"/>
        <w:ind w:firstLine="420" w:firstLineChars="200"/>
        <w:rPr>
          <w:rStyle w:val="27"/>
          <w:rFonts w:hAnsi="宋体"/>
          <w:b/>
          <w:sz w:val="21"/>
        </w:rPr>
      </w:pPr>
      <w:r>
        <w:rPr>
          <w:rStyle w:val="27"/>
          <w:rFonts w:hAnsi="宋体"/>
          <w:sz w:val="21"/>
        </w:rPr>
        <w:t>16.2</w:t>
      </w:r>
      <w:r>
        <w:rPr>
          <w:rStyle w:val="27"/>
          <w:rFonts w:hAnsi="宋体"/>
          <w:b/>
          <w:sz w:val="21"/>
        </w:rPr>
        <w:t xml:space="preserve"> </w:t>
      </w:r>
      <w:r>
        <w:rPr>
          <w:rStyle w:val="27"/>
          <w:rFonts w:hAnsi="宋体"/>
          <w:sz w:val="21"/>
        </w:rPr>
        <w:t>评审专家应当遵守评审工作纪律，不得泄露评审情况和评审中获悉的商业秘密。</w:t>
      </w:r>
    </w:p>
    <w:p>
      <w:pPr>
        <w:pStyle w:val="68"/>
        <w:snapToGrid w:val="0"/>
        <w:spacing w:line="360" w:lineRule="auto"/>
        <w:ind w:firstLine="422" w:firstLineChars="200"/>
        <w:rPr>
          <w:rStyle w:val="27"/>
          <w:rFonts w:hAnsi="宋体"/>
          <w:b/>
          <w:sz w:val="21"/>
        </w:rPr>
      </w:pPr>
      <w:r>
        <w:rPr>
          <w:rStyle w:val="27"/>
          <w:rFonts w:hAnsi="宋体"/>
          <w:b/>
          <w:sz w:val="21"/>
        </w:rPr>
        <w:t>17. 磋商小组工作原则</w:t>
      </w:r>
    </w:p>
    <w:p>
      <w:pPr>
        <w:pStyle w:val="68"/>
        <w:snapToGrid w:val="0"/>
        <w:spacing w:line="360" w:lineRule="auto"/>
        <w:ind w:firstLine="420" w:firstLineChars="200"/>
        <w:rPr>
          <w:rStyle w:val="27"/>
          <w:rFonts w:hAnsi="宋体"/>
          <w:b/>
          <w:sz w:val="21"/>
        </w:rPr>
      </w:pPr>
      <w:r>
        <w:rPr>
          <w:rStyle w:val="27"/>
          <w:rFonts w:hAnsi="宋体"/>
          <w:sz w:val="21"/>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pStyle w:val="68"/>
        <w:snapToGrid w:val="0"/>
        <w:spacing w:line="360" w:lineRule="auto"/>
        <w:ind w:firstLine="422" w:firstLineChars="200"/>
        <w:rPr>
          <w:rStyle w:val="27"/>
          <w:rFonts w:hAnsi="宋体"/>
          <w:b/>
          <w:sz w:val="21"/>
        </w:rPr>
      </w:pPr>
      <w:r>
        <w:rPr>
          <w:rStyle w:val="27"/>
          <w:rFonts w:hAnsi="宋体"/>
          <w:b/>
          <w:sz w:val="21"/>
        </w:rPr>
        <w:t>18. 磋商程序</w:t>
      </w:r>
    </w:p>
    <w:p>
      <w:pPr>
        <w:pStyle w:val="68"/>
        <w:snapToGrid w:val="0"/>
        <w:spacing w:line="360" w:lineRule="auto"/>
        <w:ind w:left="420" w:leftChars="200"/>
        <w:rPr>
          <w:rStyle w:val="27"/>
          <w:rFonts w:hAnsi="宋体"/>
          <w:sz w:val="21"/>
        </w:rPr>
      </w:pPr>
      <w:r>
        <w:rPr>
          <w:rStyle w:val="27"/>
          <w:rFonts w:hAnsi="宋体"/>
          <w:sz w:val="21"/>
        </w:rPr>
        <w:t>18.1 整个磋商过程将在采购人代表和其他监督部门的监督下进行：</w:t>
      </w:r>
      <w:r>
        <w:rPr>
          <w:rStyle w:val="27"/>
          <w:rFonts w:hAnsi="宋体"/>
          <w:sz w:val="21"/>
        </w:rPr>
        <w:br w:type="textWrapping" w:clear="all"/>
      </w:r>
      <w:r>
        <w:rPr>
          <w:rStyle w:val="27"/>
          <w:rFonts w:hAnsi="宋体"/>
          <w:sz w:val="21"/>
        </w:rPr>
        <w:t>18.1.1采购代理机构主持人宣布会议开始；</w:t>
      </w:r>
      <w:r>
        <w:rPr>
          <w:rStyle w:val="27"/>
          <w:rFonts w:hAnsi="宋体"/>
          <w:sz w:val="21"/>
        </w:rPr>
        <w:br w:type="textWrapping" w:clear="all"/>
      </w:r>
      <w:r>
        <w:rPr>
          <w:rStyle w:val="27"/>
          <w:rFonts w:hAnsi="宋体"/>
          <w:sz w:val="21"/>
        </w:rPr>
        <w:t>18.1.2公布在磋商截止时间前递交响应文件的供应商数量；</w:t>
      </w:r>
      <w:r>
        <w:rPr>
          <w:rStyle w:val="27"/>
          <w:rFonts w:hAnsi="宋体"/>
          <w:sz w:val="21"/>
        </w:rPr>
        <w:br w:type="textWrapping" w:clear="all"/>
      </w:r>
      <w:r>
        <w:rPr>
          <w:rStyle w:val="27"/>
          <w:rFonts w:hAnsi="宋体"/>
          <w:sz w:val="21"/>
        </w:rPr>
        <w:t>18.1.3介绍参加磋商会议的人员名单（包括供应商代表、采购单位代表、采购代理机构工作人员）；</w:t>
      </w:r>
      <w:r>
        <w:rPr>
          <w:rStyle w:val="27"/>
          <w:rFonts w:hAnsi="宋体"/>
          <w:sz w:val="21"/>
        </w:rPr>
        <w:br w:type="textWrapping" w:clear="all"/>
      </w:r>
      <w:r>
        <w:rPr>
          <w:rStyle w:val="27"/>
          <w:rFonts w:hAnsi="宋体"/>
          <w:sz w:val="21"/>
        </w:rPr>
        <w:t>18.1.4宣布磋商会议纪律；</w:t>
      </w:r>
      <w:r>
        <w:rPr>
          <w:rStyle w:val="27"/>
          <w:rFonts w:hAnsi="宋体"/>
          <w:sz w:val="21"/>
        </w:rPr>
        <w:br w:type="textWrapping" w:clear="all"/>
      </w:r>
      <w:r>
        <w:rPr>
          <w:rStyle w:val="27"/>
          <w:rFonts w:hAnsi="宋体"/>
          <w:sz w:val="21"/>
        </w:rPr>
        <w:t>18.1.5采购人代表和监督部门监督人员一同检验参加磋商会议各供应商的法定代表人或其委托代理人是否按供应商须知前附表第8项的要求携带相关证件原件参加磋商会议，如证件不齐或无效，其报价将被拒绝；</w:t>
      </w:r>
      <w:r>
        <w:rPr>
          <w:rStyle w:val="27"/>
          <w:rFonts w:hAnsi="宋体"/>
          <w:sz w:val="21"/>
        </w:rPr>
        <w:br w:type="textWrapping" w:clear="all"/>
      </w:r>
      <w:r>
        <w:rPr>
          <w:rStyle w:val="27"/>
          <w:rFonts w:hAnsi="宋体"/>
          <w:sz w:val="21"/>
        </w:rPr>
        <w:t>18.1.6当众宣布核查结果；</w:t>
      </w:r>
      <w:r>
        <w:rPr>
          <w:rStyle w:val="27"/>
          <w:rFonts w:hAnsi="宋体"/>
          <w:sz w:val="21"/>
        </w:rPr>
        <w:br w:type="textWrapping" w:clear="all"/>
      </w:r>
      <w:r>
        <w:rPr>
          <w:rStyle w:val="27"/>
          <w:rFonts w:hAnsi="宋体"/>
          <w:sz w:val="21"/>
        </w:rPr>
        <w:t>18.1.7由各供应商的代表检验各响应文件密封的完整性并签字确认；</w:t>
      </w:r>
      <w:r>
        <w:rPr>
          <w:rStyle w:val="27"/>
          <w:rFonts w:hAnsi="宋体"/>
          <w:sz w:val="21"/>
        </w:rPr>
        <w:br w:type="textWrapping" w:clear="all"/>
      </w:r>
      <w:r>
        <w:rPr>
          <w:rStyle w:val="27"/>
          <w:rFonts w:hAnsi="宋体"/>
          <w:sz w:val="21"/>
        </w:rPr>
        <w:t>18.1.8 宣布核查结束。</w:t>
      </w:r>
      <w:r>
        <w:rPr>
          <w:rStyle w:val="27"/>
          <w:rFonts w:hAnsi="宋体"/>
          <w:sz w:val="21"/>
        </w:rPr>
        <w:br w:type="textWrapping" w:clear="all"/>
      </w:r>
      <w:r>
        <w:rPr>
          <w:rStyle w:val="27"/>
          <w:rFonts w:hAnsi="宋体"/>
          <w:sz w:val="21"/>
        </w:rPr>
        <w:t>18.2第一轮磋商</w:t>
      </w:r>
      <w:r>
        <w:rPr>
          <w:rStyle w:val="27"/>
          <w:rFonts w:hAnsi="宋体"/>
          <w:sz w:val="21"/>
        </w:rPr>
        <w:br w:type="textWrapping" w:clear="all"/>
      </w:r>
      <w:r>
        <w:rPr>
          <w:rStyle w:val="27"/>
          <w:rFonts w:hAnsi="宋体"/>
          <w:sz w:val="21"/>
        </w:rPr>
        <w:t>磋商小组按已确定的磋商顺序，与单一供应商分别就符合采购需求、质量和服务等进行磋商。</w:t>
      </w:r>
      <w:r>
        <w:rPr>
          <w:rStyle w:val="27"/>
          <w:rFonts w:hAnsi="宋体"/>
          <w:sz w:val="21"/>
        </w:rPr>
        <w:br w:type="textWrapping" w:clear="all"/>
      </w:r>
      <w:r>
        <w:rPr>
          <w:rStyle w:val="27"/>
          <w:rFonts w:hAnsi="宋体"/>
          <w:sz w:val="21"/>
        </w:rPr>
        <w:t>磋商中，参与磋商的任何一方不得透露与磋商有关的其他供应商的技术资料、价格和其他信息。</w:t>
      </w:r>
      <w:r>
        <w:rPr>
          <w:rStyle w:val="27"/>
          <w:rFonts w:hAnsi="宋体"/>
          <w:sz w:val="21"/>
        </w:rPr>
        <w:br w:type="textWrapping" w:clear="all"/>
      </w:r>
      <w:r>
        <w:rPr>
          <w:rStyle w:val="27"/>
          <w:rFonts w:hAnsi="宋体"/>
          <w:sz w:val="21"/>
        </w:rPr>
        <w:t>本中心对磋商过程和重要磋商内容进行记录，磋商双方在记录上签字确认。</w:t>
      </w:r>
      <w:r>
        <w:rPr>
          <w:rStyle w:val="27"/>
          <w:rFonts w:hAnsi="宋体"/>
          <w:sz w:val="21"/>
        </w:rPr>
        <w:br w:type="textWrapping" w:clear="all"/>
      </w:r>
      <w:r>
        <w:rPr>
          <w:rStyle w:val="27"/>
          <w:rFonts w:hAnsi="宋体"/>
          <w:sz w:val="21"/>
        </w:rPr>
        <w:t>磋商小组一致确定响应供应商符合采购文件要求的，按采购文件设定的方法和标准确定成交候选人。第一轮磋商磋商小组未能确定成交候选人的，对磋商文件修正后进行第二轮磋商。</w:t>
      </w:r>
      <w:r>
        <w:rPr>
          <w:rStyle w:val="27"/>
          <w:rFonts w:hAnsi="宋体"/>
          <w:sz w:val="21"/>
        </w:rPr>
        <w:br w:type="textWrapping" w:clear="all"/>
      </w:r>
      <w:r>
        <w:rPr>
          <w:rStyle w:val="27"/>
          <w:rFonts w:hAnsi="宋体"/>
          <w:sz w:val="21"/>
        </w:rPr>
        <w:t>18.3磋商文件修正与变动</w:t>
      </w:r>
      <w:r>
        <w:rPr>
          <w:rStyle w:val="27"/>
          <w:rFonts w:hAnsi="宋体"/>
          <w:sz w:val="21"/>
        </w:rPr>
        <w:br w:type="textWrapping" w:clear="all"/>
      </w:r>
      <w:r>
        <w:rPr>
          <w:rStyle w:val="27"/>
          <w:rFonts w:hAnsi="宋体"/>
          <w:sz w:val="21"/>
        </w:rPr>
        <w:t>（1）根据第一轮磋商掌握的情况，磋商小组在采购人代表确认的情况下，可以根据磋商文件和磋商情况实质性变动采购需求中的技术、质量和服务等条款，对磋商文件作出的实质性变动是磋商文件的有效组成部分。</w:t>
      </w:r>
      <w:r>
        <w:rPr>
          <w:rStyle w:val="27"/>
          <w:rFonts w:hAnsi="宋体"/>
          <w:sz w:val="21"/>
        </w:rPr>
        <w:br w:type="textWrapping" w:clear="all"/>
      </w:r>
      <w:r>
        <w:rPr>
          <w:rStyle w:val="27"/>
          <w:rFonts w:hAnsi="宋体"/>
          <w:sz w:val="21"/>
        </w:rPr>
        <w:t>（2）采购代理机构通知响应供应商集中，磋商小组强调调整后的采购要求，将磋商文件的修改结果以书面形式通知响应供应商，向响应供应商提供较充分的修正时间。</w:t>
      </w:r>
      <w:r>
        <w:rPr>
          <w:rStyle w:val="27"/>
          <w:rFonts w:hAnsi="宋体"/>
          <w:sz w:val="21"/>
        </w:rPr>
        <w:br w:type="textWrapping" w:clear="all"/>
      </w:r>
      <w:r>
        <w:rPr>
          <w:rStyle w:val="27"/>
          <w:rFonts w:hAnsi="宋体"/>
          <w:sz w:val="21"/>
        </w:rPr>
        <w:t>（3）响应供应商根据磋商文件的变动情况和磋商小组的要求，对原响应文件进行修正，并将修正文件经由其法定代表人或授权代表签字或加盖公章提交磋商小组。逾时不交的，视同放弃磋商。修正文件与响应文件同具法律效力。</w:t>
      </w:r>
      <w:r>
        <w:rPr>
          <w:rStyle w:val="27"/>
          <w:rFonts w:hAnsi="宋体"/>
          <w:sz w:val="21"/>
        </w:rPr>
        <w:br w:type="textWrapping" w:clear="all"/>
      </w:r>
      <w:r>
        <w:rPr>
          <w:rStyle w:val="27"/>
          <w:rFonts w:hAnsi="宋体"/>
          <w:sz w:val="21"/>
        </w:rPr>
        <w:t>18.4第二轮磋商</w:t>
      </w:r>
      <w:r>
        <w:rPr>
          <w:rStyle w:val="27"/>
          <w:rFonts w:hAnsi="宋体"/>
          <w:sz w:val="21"/>
        </w:rPr>
        <w:br w:type="textWrapping" w:clear="all"/>
      </w:r>
      <w:r>
        <w:rPr>
          <w:rStyle w:val="27"/>
          <w:rFonts w:hAnsi="宋体"/>
          <w:sz w:val="21"/>
        </w:rPr>
        <w:t>磋商小组就修正后的响应文件与响应供应商分别进行磋商。本中心对磋商过程和重要磋商内容进行记录，磋商双方在记录上签字确认。第二轮磋商磋商小组未能确定成交候选人的，对磋商文件修正后进行第三轮磋商。以此类推。</w:t>
      </w:r>
      <w:r>
        <w:rPr>
          <w:rStyle w:val="27"/>
          <w:rFonts w:hAnsi="宋体"/>
          <w:sz w:val="21"/>
        </w:rPr>
        <w:br w:type="textWrapping" w:clear="all"/>
      </w:r>
      <w:r>
        <w:rPr>
          <w:rStyle w:val="27"/>
          <w:rFonts w:hAnsi="宋体"/>
          <w:sz w:val="21"/>
        </w:rPr>
        <w:t>18.5最后报价</w:t>
      </w:r>
      <w:r>
        <w:rPr>
          <w:rStyle w:val="27"/>
          <w:rFonts w:hAnsi="宋体"/>
          <w:sz w:val="21"/>
        </w:rPr>
        <w:br w:type="textWrapping" w:clear="all"/>
      </w:r>
      <w:r>
        <w:rPr>
          <w:rStyle w:val="27"/>
          <w:rFonts w:hAnsi="宋体"/>
          <w:sz w:val="21"/>
        </w:rPr>
        <w:t>（1）磋商小组只要求商务评审和技术（服务）评审合格的磋商供应商在规定的时间内进行最后报价，密封递交磋商小组。</w:t>
      </w:r>
      <w:r>
        <w:rPr>
          <w:rStyle w:val="27"/>
          <w:rFonts w:hAnsi="宋体"/>
          <w:sz w:val="21"/>
        </w:rPr>
        <w:br w:type="textWrapping" w:clear="all"/>
      </w:r>
      <w:r>
        <w:rPr>
          <w:rStyle w:val="27"/>
          <w:rFonts w:hAnsi="宋体"/>
          <w:sz w:val="21"/>
        </w:rPr>
        <w:t>（2）磋商文件能够详细列明采购项目的技术、服务等要求的，磋商结束后，磋商小组应当要求所有实质性响应的供应商（不得小于2家）在规定时间内提交最后报价；</w:t>
      </w:r>
      <w:r>
        <w:rPr>
          <w:rStyle w:val="27"/>
          <w:rFonts w:hAnsi="宋体"/>
          <w:sz w:val="21"/>
        </w:rPr>
        <w:br w:type="textWrapping" w:clear="all"/>
      </w:r>
      <w:r>
        <w:rPr>
          <w:rStyle w:val="27"/>
          <w:rFonts w:hAnsi="宋体"/>
          <w:sz w:val="21"/>
        </w:rPr>
        <w:t>（3）磋商文件不能详细列明采购项目的技术、服务等要求，需经磋商由供应商提供最终</w:t>
      </w:r>
      <w:r>
        <w:rPr>
          <w:rStyle w:val="27"/>
          <w:rFonts w:hAnsi="宋体" w:cs="宋体"/>
          <w:bCs/>
          <w:sz w:val="21"/>
        </w:rPr>
        <w:t>技术</w:t>
      </w:r>
      <w:r>
        <w:rPr>
          <w:rStyle w:val="27"/>
          <w:rFonts w:hAnsi="宋体"/>
          <w:sz w:val="21"/>
        </w:rPr>
        <w:t>方案或解决方案的，磋商结束后，磋商小组应当按照少数服从多数的原则投票推荐2家以上（含2家）供应商的</w:t>
      </w:r>
      <w:r>
        <w:rPr>
          <w:rStyle w:val="27"/>
          <w:rFonts w:hAnsi="宋体" w:cs="宋体"/>
          <w:bCs/>
          <w:sz w:val="21"/>
        </w:rPr>
        <w:t>技术</w:t>
      </w:r>
      <w:r>
        <w:rPr>
          <w:rStyle w:val="27"/>
          <w:rFonts w:hAnsi="宋体"/>
          <w:sz w:val="21"/>
        </w:rPr>
        <w:t>方案或解决方案，并要求其在规定时间内提交最后报价。</w:t>
      </w:r>
      <w:r>
        <w:rPr>
          <w:rStyle w:val="27"/>
          <w:rFonts w:hAnsi="宋体"/>
          <w:sz w:val="21"/>
        </w:rPr>
        <w:br w:type="textWrapping" w:clear="all"/>
      </w:r>
      <w:r>
        <w:rPr>
          <w:rStyle w:val="27"/>
          <w:rFonts w:hAnsi="宋体"/>
          <w:sz w:val="21"/>
        </w:rPr>
        <w:t>（4）最后报价是供应商响应文件的有效组成部分。</w:t>
      </w:r>
      <w:r>
        <w:rPr>
          <w:rStyle w:val="27"/>
          <w:rFonts w:hAnsi="宋体"/>
          <w:sz w:val="21"/>
        </w:rPr>
        <w:br w:type="textWrapping" w:clear="all"/>
      </w:r>
      <w:r>
        <w:rPr>
          <w:rStyle w:val="27"/>
          <w:rFonts w:hAnsi="宋体"/>
          <w:sz w:val="21"/>
        </w:rPr>
        <w:t>（5）已提交响应文件的供应商，在提交最后报价之前，可以根据磋商情况退出磋商。</w:t>
      </w:r>
      <w:r>
        <w:rPr>
          <w:rStyle w:val="27"/>
          <w:rFonts w:hAnsi="宋体"/>
          <w:sz w:val="21"/>
        </w:rPr>
        <w:br w:type="textWrapping" w:clear="all"/>
      </w:r>
      <w:r>
        <w:rPr>
          <w:rStyle w:val="27"/>
          <w:rFonts w:hAnsi="宋体"/>
          <w:sz w:val="21"/>
        </w:rPr>
        <w:t>（6）磋商小组发现竞标人的报价明显低于其他竞标人的报价，使得其报价可能低于其个别成本的，应当要求该竞标人作出书面说明并提供相关证明材料。</w:t>
      </w:r>
      <w:r>
        <w:rPr>
          <w:rStyle w:val="27"/>
          <w:rFonts w:hAnsi="宋体" w:cs="宋体"/>
          <w:bCs/>
          <w:sz w:val="21"/>
        </w:rPr>
        <w:t>要求其在规定的期限内提供书面文件予以解释说明</w:t>
      </w:r>
      <w:r>
        <w:rPr>
          <w:rStyle w:val="27"/>
          <w:rFonts w:hAnsi="宋体"/>
          <w:sz w:val="21"/>
        </w:rPr>
        <w:t xml:space="preserve">，不能合理说明或者不能提供相关证明材料的，由磋商小组认定该竞标人以低于成本报价恶性竞争，其磋商响应文件应作废标处理。 </w:t>
      </w:r>
    </w:p>
    <w:p>
      <w:pPr>
        <w:pStyle w:val="68"/>
        <w:snapToGrid w:val="0"/>
        <w:spacing w:before="312" w:line="360" w:lineRule="auto"/>
        <w:ind w:firstLine="472" w:firstLineChars="196"/>
        <w:jc w:val="center"/>
        <w:rPr>
          <w:rStyle w:val="27"/>
          <w:rFonts w:hAnsi="宋体"/>
          <w:b/>
          <w:sz w:val="24"/>
          <w:szCs w:val="24"/>
        </w:rPr>
      </w:pPr>
    </w:p>
    <w:p>
      <w:pPr>
        <w:pStyle w:val="68"/>
        <w:snapToGrid w:val="0"/>
        <w:spacing w:before="312" w:line="360" w:lineRule="auto"/>
        <w:ind w:firstLine="472" w:firstLineChars="196"/>
        <w:jc w:val="center"/>
        <w:rPr>
          <w:rStyle w:val="27"/>
          <w:rFonts w:hAnsi="宋体"/>
          <w:b/>
          <w:sz w:val="24"/>
          <w:szCs w:val="24"/>
        </w:rPr>
      </w:pPr>
    </w:p>
    <w:p>
      <w:pPr>
        <w:pStyle w:val="68"/>
        <w:snapToGrid w:val="0"/>
        <w:spacing w:before="312" w:line="360" w:lineRule="auto"/>
        <w:ind w:firstLine="472" w:firstLineChars="196"/>
        <w:jc w:val="center"/>
        <w:rPr>
          <w:rStyle w:val="27"/>
          <w:rFonts w:hAnsi="宋体"/>
          <w:b/>
          <w:sz w:val="24"/>
          <w:szCs w:val="24"/>
        </w:rPr>
      </w:pPr>
    </w:p>
    <w:p>
      <w:pPr>
        <w:pStyle w:val="68"/>
        <w:snapToGrid w:val="0"/>
        <w:spacing w:before="312" w:line="360" w:lineRule="auto"/>
        <w:ind w:firstLine="472" w:firstLineChars="196"/>
        <w:jc w:val="center"/>
        <w:rPr>
          <w:rStyle w:val="27"/>
          <w:rFonts w:hAnsi="宋体"/>
          <w:b/>
          <w:sz w:val="24"/>
          <w:szCs w:val="24"/>
        </w:rPr>
      </w:pPr>
      <w:r>
        <w:rPr>
          <w:rStyle w:val="27"/>
          <w:rFonts w:hAnsi="宋体"/>
          <w:b/>
          <w:sz w:val="24"/>
          <w:szCs w:val="24"/>
        </w:rPr>
        <w:t>五、评审</w:t>
      </w:r>
    </w:p>
    <w:p>
      <w:pPr>
        <w:pStyle w:val="68"/>
        <w:snapToGrid w:val="0"/>
        <w:spacing w:line="360" w:lineRule="auto"/>
        <w:ind w:firstLine="413" w:firstLineChars="196"/>
        <w:rPr>
          <w:rStyle w:val="27"/>
          <w:rFonts w:hAnsi="宋体"/>
          <w:b/>
          <w:sz w:val="21"/>
        </w:rPr>
      </w:pPr>
      <w:r>
        <w:rPr>
          <w:rStyle w:val="27"/>
          <w:rFonts w:hAnsi="宋体"/>
          <w:b/>
          <w:sz w:val="21"/>
        </w:rPr>
        <w:t>19. 评审原则</w:t>
      </w:r>
    </w:p>
    <w:p>
      <w:pPr>
        <w:pStyle w:val="68"/>
        <w:snapToGrid w:val="0"/>
        <w:spacing w:line="360" w:lineRule="auto"/>
        <w:ind w:firstLine="411" w:firstLineChars="196"/>
        <w:rPr>
          <w:rStyle w:val="27"/>
          <w:rFonts w:hAnsi="宋体"/>
          <w:sz w:val="21"/>
        </w:rPr>
      </w:pPr>
      <w:r>
        <w:rPr>
          <w:rStyle w:val="27"/>
          <w:rFonts w:hAnsi="宋体"/>
          <w:sz w:val="21"/>
        </w:rPr>
        <w:t>评审活动遵循公平、公正、科学和择优的原则。</w:t>
      </w:r>
    </w:p>
    <w:p>
      <w:pPr>
        <w:pStyle w:val="68"/>
        <w:snapToGrid w:val="0"/>
        <w:spacing w:line="360" w:lineRule="auto"/>
        <w:ind w:firstLine="413" w:firstLineChars="196"/>
        <w:rPr>
          <w:rStyle w:val="27"/>
          <w:rFonts w:hAnsi="宋体"/>
          <w:b/>
          <w:sz w:val="21"/>
        </w:rPr>
      </w:pPr>
      <w:r>
        <w:rPr>
          <w:rStyle w:val="27"/>
          <w:rFonts w:hAnsi="宋体"/>
          <w:b/>
          <w:sz w:val="21"/>
        </w:rPr>
        <w:t>20. 评审方法</w:t>
      </w:r>
    </w:p>
    <w:p>
      <w:pPr>
        <w:pStyle w:val="68"/>
        <w:snapToGrid w:val="0"/>
        <w:spacing w:line="360" w:lineRule="auto"/>
        <w:ind w:firstLine="411" w:firstLineChars="196"/>
        <w:rPr>
          <w:rStyle w:val="27"/>
          <w:rFonts w:hAnsi="宋体"/>
          <w:sz w:val="21"/>
        </w:rPr>
      </w:pPr>
      <w:r>
        <w:rPr>
          <w:rStyle w:val="27"/>
          <w:rFonts w:hAnsi="宋体"/>
          <w:sz w:val="21"/>
        </w:rPr>
        <w:t>磋商小组按照第四章“评审办法及标准”规定的方法、评审因素、标准和程序对响应文件进行评审。第四章“评审办法及标准”没有规定的方法、评审因素和标准，不作为评审依据。</w:t>
      </w:r>
    </w:p>
    <w:p>
      <w:pPr>
        <w:pStyle w:val="68"/>
        <w:snapToGrid w:val="0"/>
        <w:spacing w:line="360" w:lineRule="auto"/>
        <w:ind w:firstLine="413" w:firstLineChars="196"/>
        <w:rPr>
          <w:rStyle w:val="27"/>
          <w:rFonts w:hAnsi="宋体"/>
          <w:b/>
          <w:sz w:val="21"/>
        </w:rPr>
      </w:pPr>
      <w:r>
        <w:rPr>
          <w:rStyle w:val="27"/>
          <w:rFonts w:hAnsi="宋体"/>
          <w:b/>
          <w:sz w:val="21"/>
        </w:rPr>
        <w:t>21 评审内容的保密</w:t>
      </w:r>
    </w:p>
    <w:p>
      <w:pPr>
        <w:pStyle w:val="68"/>
        <w:snapToGrid w:val="0"/>
        <w:spacing w:line="360" w:lineRule="auto"/>
        <w:ind w:firstLine="411" w:firstLineChars="196"/>
        <w:rPr>
          <w:rStyle w:val="27"/>
          <w:rFonts w:hAnsi="宋体"/>
          <w:sz w:val="21"/>
        </w:rPr>
      </w:pPr>
      <w:r>
        <w:rPr>
          <w:rStyle w:val="27"/>
          <w:rFonts w:hAnsi="宋体"/>
          <w:sz w:val="21"/>
        </w:rPr>
        <w:t>21.1 在评审活动中，凡属于审查、澄清、评价和比较磋商的有关资料及有关授予合同的信息，都不应向供应商或与评审无关的其他人泄露。</w:t>
      </w:r>
    </w:p>
    <w:p>
      <w:pPr>
        <w:pStyle w:val="68"/>
        <w:snapToGrid w:val="0"/>
        <w:spacing w:line="360" w:lineRule="auto"/>
        <w:ind w:firstLine="411" w:firstLineChars="196"/>
        <w:rPr>
          <w:rStyle w:val="27"/>
          <w:rFonts w:hAnsi="宋体"/>
          <w:sz w:val="21"/>
        </w:rPr>
      </w:pPr>
      <w:r>
        <w:rPr>
          <w:rStyle w:val="27"/>
          <w:rFonts w:hAnsi="宋体"/>
          <w:sz w:val="21"/>
        </w:rPr>
        <w:t>21.2 在响应文件的审查、澄清、评价和比较以及授予合同的过程中，供应商对采购人和磋商小组成员施加影响的任何行为，都将导致被取消磋商资格。</w:t>
      </w:r>
    </w:p>
    <w:p>
      <w:pPr>
        <w:pStyle w:val="68"/>
        <w:snapToGrid w:val="0"/>
        <w:spacing w:line="360" w:lineRule="auto"/>
        <w:ind w:firstLine="413" w:firstLineChars="196"/>
        <w:rPr>
          <w:rStyle w:val="27"/>
          <w:rFonts w:hAnsi="宋体"/>
          <w:b/>
          <w:sz w:val="21"/>
        </w:rPr>
      </w:pPr>
      <w:r>
        <w:rPr>
          <w:rStyle w:val="27"/>
          <w:rFonts w:hAnsi="宋体"/>
          <w:b/>
          <w:sz w:val="21"/>
        </w:rPr>
        <w:t>22. 拒绝接收</w:t>
      </w:r>
    </w:p>
    <w:p>
      <w:pPr>
        <w:pStyle w:val="68"/>
        <w:snapToGrid w:val="0"/>
        <w:spacing w:line="360" w:lineRule="auto"/>
        <w:ind w:firstLine="411" w:firstLineChars="196"/>
        <w:rPr>
          <w:rStyle w:val="27"/>
          <w:rFonts w:hAnsi="宋体"/>
          <w:sz w:val="21"/>
        </w:rPr>
      </w:pPr>
      <w:r>
        <w:rPr>
          <w:rStyle w:val="27"/>
          <w:rFonts w:hAnsi="宋体"/>
          <w:sz w:val="21"/>
        </w:rPr>
        <w:t>22.1 属下列情形之一的，采购代理机构应当拒绝接收供应商的响应文件：</w:t>
      </w:r>
    </w:p>
    <w:p>
      <w:pPr>
        <w:pStyle w:val="68"/>
        <w:snapToGrid w:val="0"/>
        <w:spacing w:line="360" w:lineRule="auto"/>
        <w:ind w:firstLine="411" w:firstLineChars="196"/>
        <w:rPr>
          <w:rStyle w:val="27"/>
          <w:rFonts w:hAnsi="宋体"/>
          <w:sz w:val="21"/>
        </w:rPr>
      </w:pPr>
      <w:r>
        <w:rPr>
          <w:rStyle w:val="27"/>
          <w:rFonts w:hAnsi="宋体"/>
          <w:sz w:val="21"/>
        </w:rPr>
        <w:t>（1）在本章第15.1项规定的磋商截止时间之后送达的；</w:t>
      </w:r>
    </w:p>
    <w:p>
      <w:pPr>
        <w:pStyle w:val="68"/>
        <w:snapToGrid w:val="0"/>
        <w:spacing w:line="360" w:lineRule="auto"/>
        <w:ind w:firstLine="411" w:firstLineChars="196"/>
        <w:rPr>
          <w:rStyle w:val="27"/>
          <w:rFonts w:hAnsi="宋体"/>
          <w:sz w:val="21"/>
        </w:rPr>
      </w:pPr>
      <w:r>
        <w:rPr>
          <w:rStyle w:val="27"/>
          <w:rFonts w:hAnsi="宋体"/>
          <w:sz w:val="21"/>
        </w:rPr>
        <w:t>（2）未送达至本章第15.2项指定的递交响应文件地点的；</w:t>
      </w:r>
    </w:p>
    <w:p>
      <w:pPr>
        <w:pStyle w:val="68"/>
        <w:snapToGrid w:val="0"/>
        <w:spacing w:line="360" w:lineRule="auto"/>
        <w:ind w:firstLine="411" w:firstLineChars="196"/>
        <w:rPr>
          <w:rStyle w:val="27"/>
          <w:rFonts w:hAnsi="宋体"/>
          <w:sz w:val="21"/>
        </w:rPr>
      </w:pPr>
      <w:r>
        <w:rPr>
          <w:rStyle w:val="27"/>
          <w:rFonts w:hAnsi="宋体"/>
          <w:sz w:val="21"/>
        </w:rPr>
        <w:t>（3）未响应第14项响应文件的密封与标记要求的；</w:t>
      </w:r>
    </w:p>
    <w:p>
      <w:pPr>
        <w:pStyle w:val="68"/>
        <w:snapToGrid w:val="0"/>
        <w:spacing w:line="360" w:lineRule="auto"/>
        <w:ind w:firstLine="413" w:firstLineChars="196"/>
        <w:rPr>
          <w:rStyle w:val="27"/>
          <w:rFonts w:hAnsi="宋体"/>
          <w:b/>
          <w:sz w:val="21"/>
        </w:rPr>
      </w:pPr>
      <w:r>
        <w:rPr>
          <w:rStyle w:val="27"/>
          <w:rFonts w:hAnsi="宋体"/>
          <w:b/>
          <w:sz w:val="21"/>
        </w:rPr>
        <w:t>23. 响应无效和终止磋商活动条款</w:t>
      </w:r>
    </w:p>
    <w:p>
      <w:pPr>
        <w:pStyle w:val="68"/>
        <w:spacing w:line="360" w:lineRule="auto"/>
        <w:ind w:firstLine="420"/>
        <w:rPr>
          <w:rStyle w:val="27"/>
          <w:rFonts w:hAnsi="宋体"/>
          <w:b/>
          <w:sz w:val="21"/>
        </w:rPr>
      </w:pPr>
      <w:r>
        <w:rPr>
          <w:rStyle w:val="27"/>
          <w:rFonts w:hAnsi="宋体"/>
          <w:b/>
          <w:sz w:val="21"/>
        </w:rPr>
        <w:t>24.1响应文件如有下列情况之一，将会在磋商中按照无效报价处理：</w:t>
      </w:r>
    </w:p>
    <w:p>
      <w:pPr>
        <w:pStyle w:val="68"/>
        <w:spacing w:line="360" w:lineRule="auto"/>
        <w:ind w:firstLine="420"/>
        <w:rPr>
          <w:rStyle w:val="27"/>
          <w:rFonts w:hAnsi="宋体"/>
          <w:b/>
          <w:sz w:val="21"/>
        </w:rPr>
      </w:pPr>
      <w:r>
        <w:rPr>
          <w:rStyle w:val="27"/>
          <w:rFonts w:hAnsi="宋体"/>
          <w:b/>
          <w:sz w:val="21"/>
        </w:rPr>
        <w:t>（1）应交未交或不足额交磋商保证金的；</w:t>
      </w:r>
    </w:p>
    <w:p>
      <w:pPr>
        <w:pStyle w:val="68"/>
        <w:spacing w:line="360" w:lineRule="auto"/>
        <w:ind w:firstLine="420"/>
        <w:rPr>
          <w:rStyle w:val="27"/>
          <w:rFonts w:hAnsi="宋体"/>
          <w:b/>
          <w:sz w:val="21"/>
        </w:rPr>
      </w:pPr>
      <w:r>
        <w:rPr>
          <w:rStyle w:val="27"/>
          <w:rFonts w:hAnsi="宋体"/>
          <w:b/>
          <w:sz w:val="21"/>
        </w:rPr>
        <w:t>（2）未按竞争性磋商文件规定要求密封、签署、盖章的；</w:t>
      </w:r>
    </w:p>
    <w:p>
      <w:pPr>
        <w:pStyle w:val="68"/>
        <w:spacing w:line="360" w:lineRule="auto"/>
        <w:ind w:firstLine="420"/>
        <w:rPr>
          <w:rStyle w:val="27"/>
          <w:rFonts w:hAnsi="宋体"/>
          <w:b/>
          <w:sz w:val="21"/>
        </w:rPr>
      </w:pPr>
      <w:r>
        <w:rPr>
          <w:rStyle w:val="27"/>
          <w:rFonts w:hAnsi="宋体"/>
          <w:b/>
          <w:sz w:val="21"/>
        </w:rPr>
        <w:t>（3）不具备竞争性磋商文件中规定资格要求的；</w:t>
      </w:r>
    </w:p>
    <w:p>
      <w:pPr>
        <w:pStyle w:val="68"/>
        <w:spacing w:line="360" w:lineRule="auto"/>
        <w:ind w:firstLine="420"/>
        <w:rPr>
          <w:rStyle w:val="27"/>
          <w:rFonts w:hAnsi="宋体"/>
          <w:b/>
          <w:sz w:val="21"/>
        </w:rPr>
      </w:pPr>
      <w:r>
        <w:rPr>
          <w:rStyle w:val="27"/>
          <w:rFonts w:hAnsi="宋体"/>
          <w:b/>
          <w:sz w:val="21"/>
        </w:rPr>
        <w:t>（4）经磋商后供应商的最终报价仍超出采购预算控制价的；</w:t>
      </w:r>
    </w:p>
    <w:p>
      <w:pPr>
        <w:pStyle w:val="68"/>
        <w:spacing w:line="360" w:lineRule="auto"/>
        <w:ind w:firstLine="422" w:firstLineChars="200"/>
        <w:rPr>
          <w:rStyle w:val="27"/>
          <w:rFonts w:hAnsi="宋体"/>
          <w:b/>
          <w:sz w:val="21"/>
        </w:rPr>
      </w:pPr>
      <w:r>
        <w:rPr>
          <w:rStyle w:val="27"/>
          <w:rFonts w:hAnsi="宋体"/>
          <w:b/>
          <w:sz w:val="21"/>
        </w:rPr>
        <w:t>（5）项目交付使用期不能满足采购人规定期限的；</w:t>
      </w:r>
    </w:p>
    <w:p>
      <w:pPr>
        <w:pStyle w:val="68"/>
        <w:spacing w:line="360" w:lineRule="auto"/>
        <w:ind w:firstLine="422" w:firstLineChars="200"/>
        <w:rPr>
          <w:rStyle w:val="27"/>
          <w:rFonts w:hAnsi="宋体"/>
          <w:b/>
          <w:sz w:val="21"/>
        </w:rPr>
      </w:pPr>
      <w:r>
        <w:rPr>
          <w:rStyle w:val="27"/>
          <w:rFonts w:hAnsi="宋体"/>
          <w:b/>
          <w:sz w:val="21"/>
        </w:rPr>
        <w:t>（6）响应文件附有采购人不能接受的条件；</w:t>
      </w:r>
    </w:p>
    <w:p>
      <w:pPr>
        <w:pStyle w:val="68"/>
        <w:spacing w:line="360" w:lineRule="auto"/>
        <w:ind w:firstLine="422" w:firstLineChars="200"/>
        <w:rPr>
          <w:rStyle w:val="27"/>
          <w:rFonts w:hAnsi="宋体"/>
          <w:b/>
          <w:sz w:val="21"/>
        </w:rPr>
      </w:pPr>
      <w:r>
        <w:rPr>
          <w:rStyle w:val="27"/>
          <w:rFonts w:hAnsi="宋体"/>
          <w:b/>
          <w:sz w:val="21"/>
        </w:rPr>
        <w:t>（7）竞标文件实质性要求未做变动，竞标人最终报价高于第一次报价的；</w:t>
      </w:r>
    </w:p>
    <w:p>
      <w:pPr>
        <w:pStyle w:val="68"/>
        <w:spacing w:line="360" w:lineRule="auto"/>
        <w:ind w:firstLine="422" w:firstLineChars="200"/>
        <w:rPr>
          <w:rStyle w:val="27"/>
          <w:rFonts w:hAnsi="宋体"/>
          <w:b/>
          <w:sz w:val="21"/>
        </w:rPr>
      </w:pPr>
      <w:r>
        <w:rPr>
          <w:rStyle w:val="27"/>
          <w:rFonts w:hAnsi="宋体"/>
          <w:b/>
          <w:sz w:val="21"/>
        </w:rPr>
        <w:t>（8）不符合法律、法规和竞争性磋商文件中规定的其他实质性要求的。</w:t>
      </w:r>
    </w:p>
    <w:p>
      <w:pPr>
        <w:spacing w:line="360" w:lineRule="auto"/>
        <w:ind w:firstLine="422" w:firstLineChars="200"/>
        <w:jc w:val="left"/>
        <w:rPr>
          <w:rStyle w:val="27"/>
          <w:rFonts w:ascii="宋体" w:hAnsi="宋体"/>
          <w:b/>
          <w:kern w:val="0"/>
        </w:rPr>
      </w:pPr>
      <w:r>
        <w:rPr>
          <w:rStyle w:val="27"/>
          <w:rFonts w:ascii="宋体" w:hAnsi="宋体"/>
          <w:b/>
          <w:kern w:val="0"/>
        </w:rPr>
        <w:t>25.1响应文件如有下列情况之一的视为供应商相互串通报价，响应文件将被视为无效：</w:t>
      </w:r>
    </w:p>
    <w:p>
      <w:pPr>
        <w:pStyle w:val="68"/>
        <w:spacing w:line="360" w:lineRule="auto"/>
        <w:ind w:firstLine="422" w:firstLineChars="200"/>
        <w:rPr>
          <w:rStyle w:val="27"/>
          <w:rFonts w:hAnsi="宋体"/>
          <w:b/>
          <w:sz w:val="21"/>
        </w:rPr>
      </w:pPr>
      <w:r>
        <w:rPr>
          <w:rStyle w:val="27"/>
          <w:rFonts w:hAnsi="宋体"/>
          <w:b/>
          <w:sz w:val="21"/>
        </w:rPr>
        <w:t>（1）不同供应商的响应文件由同一单位或者个人编制；或不同供应商报名的IP地址一致的；</w:t>
      </w:r>
    </w:p>
    <w:p>
      <w:pPr>
        <w:pStyle w:val="68"/>
        <w:spacing w:line="360" w:lineRule="auto"/>
        <w:ind w:firstLine="422" w:firstLineChars="200"/>
        <w:rPr>
          <w:rStyle w:val="27"/>
          <w:rFonts w:hAnsi="宋体"/>
          <w:b/>
          <w:sz w:val="21"/>
        </w:rPr>
      </w:pPr>
      <w:r>
        <w:rPr>
          <w:rStyle w:val="27"/>
          <w:rFonts w:hAnsi="宋体"/>
          <w:b/>
          <w:sz w:val="21"/>
        </w:rPr>
        <w:t>（2）不同供应商委托同一单位或者个人办理报价事宜；</w:t>
      </w:r>
    </w:p>
    <w:p>
      <w:pPr>
        <w:pStyle w:val="68"/>
        <w:spacing w:line="360" w:lineRule="auto"/>
        <w:ind w:firstLine="422" w:firstLineChars="200"/>
        <w:rPr>
          <w:rStyle w:val="27"/>
          <w:rFonts w:hAnsi="宋体"/>
          <w:b/>
          <w:sz w:val="21"/>
        </w:rPr>
      </w:pPr>
      <w:r>
        <w:rPr>
          <w:rStyle w:val="27"/>
          <w:rFonts w:hAnsi="宋体"/>
          <w:b/>
          <w:sz w:val="21"/>
        </w:rPr>
        <w:t>（3）不同的供应商的响应文件载明的项目管理员为同一个人；</w:t>
      </w:r>
    </w:p>
    <w:p>
      <w:pPr>
        <w:pStyle w:val="68"/>
        <w:spacing w:line="360" w:lineRule="auto"/>
        <w:ind w:firstLine="422" w:firstLineChars="200"/>
        <w:rPr>
          <w:rStyle w:val="27"/>
          <w:rFonts w:hAnsi="宋体"/>
          <w:b/>
          <w:sz w:val="21"/>
        </w:rPr>
      </w:pPr>
      <w:r>
        <w:rPr>
          <w:rStyle w:val="27"/>
          <w:rFonts w:hAnsi="宋体"/>
          <w:b/>
          <w:sz w:val="21"/>
        </w:rPr>
        <w:t>（4）不同供应商的响应文件异常一致或报价呈规律性差异；</w:t>
      </w:r>
    </w:p>
    <w:p>
      <w:pPr>
        <w:pStyle w:val="68"/>
        <w:spacing w:line="360" w:lineRule="auto"/>
        <w:ind w:firstLine="422" w:firstLineChars="200"/>
        <w:rPr>
          <w:rStyle w:val="27"/>
          <w:rFonts w:hAnsi="宋体"/>
          <w:b/>
          <w:sz w:val="21"/>
        </w:rPr>
      </w:pPr>
      <w:r>
        <w:rPr>
          <w:rStyle w:val="27"/>
          <w:rFonts w:hAnsi="宋体"/>
          <w:b/>
          <w:sz w:val="21"/>
        </w:rPr>
        <w:t>（5）不同供应商的响应文件相互混装；</w:t>
      </w:r>
    </w:p>
    <w:p>
      <w:pPr>
        <w:pStyle w:val="68"/>
        <w:snapToGrid w:val="0"/>
        <w:spacing w:line="360" w:lineRule="auto"/>
        <w:ind w:firstLine="413" w:firstLineChars="196"/>
        <w:rPr>
          <w:rStyle w:val="27"/>
          <w:rFonts w:hAnsi="宋体"/>
          <w:b/>
          <w:sz w:val="21"/>
        </w:rPr>
      </w:pPr>
      <w:r>
        <w:rPr>
          <w:rStyle w:val="27"/>
          <w:rFonts w:hAnsi="宋体"/>
          <w:b/>
          <w:sz w:val="21"/>
        </w:rPr>
        <w:t>（6）不同供应商的磋商保证金从同一单位或者个人账户转出。</w:t>
      </w:r>
    </w:p>
    <w:p>
      <w:pPr>
        <w:pStyle w:val="68"/>
        <w:snapToGrid w:val="0"/>
        <w:spacing w:line="360" w:lineRule="auto"/>
        <w:ind w:firstLine="411" w:firstLineChars="196"/>
        <w:rPr>
          <w:rStyle w:val="27"/>
          <w:rFonts w:hAnsi="宋体"/>
          <w:sz w:val="21"/>
        </w:rPr>
      </w:pPr>
      <w:r>
        <w:rPr>
          <w:rStyle w:val="27"/>
          <w:rFonts w:hAnsi="宋体"/>
          <w:sz w:val="21"/>
        </w:rPr>
        <w:t>25.2终止竞争性磋商采购活动的条款</w:t>
      </w:r>
    </w:p>
    <w:p>
      <w:pPr>
        <w:pStyle w:val="68"/>
        <w:snapToGrid w:val="0"/>
        <w:spacing w:line="360" w:lineRule="auto"/>
        <w:ind w:firstLine="411" w:firstLineChars="196"/>
        <w:rPr>
          <w:rStyle w:val="27"/>
          <w:rFonts w:hAnsi="宋体"/>
          <w:sz w:val="21"/>
        </w:rPr>
      </w:pPr>
      <w:r>
        <w:rPr>
          <w:rStyle w:val="27"/>
          <w:rFonts w:hAnsi="宋体"/>
          <w:sz w:val="21"/>
        </w:rPr>
        <w:t>出现下列情形之一的，采购人或采购代理机构应当将终止竞争性磋商采购活动，发布项目终止公告并说明原因，重新开展采购活动：</w:t>
      </w:r>
    </w:p>
    <w:p>
      <w:pPr>
        <w:pStyle w:val="68"/>
        <w:snapToGrid w:val="0"/>
        <w:spacing w:line="360" w:lineRule="auto"/>
        <w:ind w:firstLine="411" w:firstLineChars="196"/>
        <w:rPr>
          <w:rStyle w:val="27"/>
          <w:rFonts w:hAnsi="宋体"/>
          <w:sz w:val="21"/>
        </w:rPr>
      </w:pPr>
      <w:r>
        <w:rPr>
          <w:rStyle w:val="27"/>
          <w:rFonts w:hAnsi="宋体"/>
          <w:sz w:val="21"/>
        </w:rPr>
        <w:t>（1）因情况变化，不再符合规定的竞争性磋商采购方式适用情形的；</w:t>
      </w:r>
    </w:p>
    <w:p>
      <w:pPr>
        <w:pStyle w:val="68"/>
        <w:snapToGrid w:val="0"/>
        <w:spacing w:line="360" w:lineRule="auto"/>
        <w:ind w:firstLine="411" w:firstLineChars="196"/>
        <w:rPr>
          <w:rStyle w:val="27"/>
          <w:rFonts w:hAnsi="宋体"/>
          <w:sz w:val="21"/>
        </w:rPr>
      </w:pPr>
      <w:r>
        <w:rPr>
          <w:rStyle w:val="27"/>
          <w:rFonts w:hAnsi="宋体"/>
          <w:sz w:val="21"/>
        </w:rPr>
        <w:t>（2）出现影响采购公正的违法、违规行为的；</w:t>
      </w:r>
    </w:p>
    <w:p>
      <w:pPr>
        <w:pStyle w:val="68"/>
        <w:snapToGrid w:val="0"/>
        <w:spacing w:line="360" w:lineRule="auto"/>
        <w:ind w:firstLine="411" w:firstLineChars="196"/>
        <w:rPr>
          <w:rStyle w:val="27"/>
          <w:rFonts w:hAnsi="宋体"/>
          <w:sz w:val="21"/>
        </w:rPr>
      </w:pPr>
      <w:r>
        <w:rPr>
          <w:rStyle w:val="27"/>
          <w:rFonts w:hAnsi="宋体"/>
          <w:sz w:val="21"/>
        </w:rPr>
        <w:t>（3）经磋商后全部供应商的最终报价均超出采购预算控制价，采购人不能支付的。</w:t>
      </w:r>
    </w:p>
    <w:p>
      <w:pPr>
        <w:pStyle w:val="68"/>
        <w:snapToGrid w:val="0"/>
        <w:spacing w:line="360" w:lineRule="auto"/>
        <w:ind w:firstLine="413" w:firstLineChars="196"/>
        <w:rPr>
          <w:rStyle w:val="27"/>
          <w:rFonts w:hAnsi="宋体"/>
          <w:b/>
          <w:sz w:val="21"/>
        </w:rPr>
      </w:pPr>
      <w:r>
        <w:rPr>
          <w:rStyle w:val="27"/>
          <w:rFonts w:hAnsi="宋体"/>
          <w:b/>
          <w:sz w:val="21"/>
        </w:rPr>
        <w:t>26. 补充条款</w:t>
      </w:r>
    </w:p>
    <w:p>
      <w:pPr>
        <w:pStyle w:val="68"/>
        <w:snapToGrid w:val="0"/>
        <w:spacing w:line="360" w:lineRule="auto"/>
        <w:ind w:firstLine="411" w:firstLineChars="196"/>
        <w:rPr>
          <w:rStyle w:val="27"/>
          <w:rFonts w:hAnsi="宋体"/>
          <w:sz w:val="21"/>
        </w:rPr>
      </w:pPr>
      <w:r>
        <w:rPr>
          <w:rStyle w:val="27"/>
          <w:rFonts w:hAnsi="宋体"/>
          <w:sz w:val="21"/>
        </w:rPr>
        <w:t>根据财库【2015】124号文规定：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68"/>
        <w:snapToGrid w:val="0"/>
        <w:spacing w:line="360" w:lineRule="auto"/>
        <w:ind w:firstLine="411" w:firstLineChars="196"/>
        <w:rPr>
          <w:rStyle w:val="27"/>
          <w:rFonts w:hAnsi="宋体"/>
          <w:sz w:val="21"/>
        </w:rPr>
      </w:pPr>
    </w:p>
    <w:p>
      <w:pPr>
        <w:pStyle w:val="68"/>
        <w:snapToGrid w:val="0"/>
        <w:spacing w:line="360" w:lineRule="auto"/>
        <w:ind w:firstLine="472" w:firstLineChars="196"/>
        <w:jc w:val="center"/>
        <w:rPr>
          <w:rStyle w:val="27"/>
          <w:rFonts w:hAnsi="宋体"/>
          <w:b/>
          <w:sz w:val="24"/>
          <w:szCs w:val="24"/>
        </w:rPr>
      </w:pPr>
    </w:p>
    <w:p>
      <w:pPr>
        <w:pStyle w:val="68"/>
        <w:snapToGrid w:val="0"/>
        <w:spacing w:line="360" w:lineRule="auto"/>
        <w:ind w:firstLine="472" w:firstLineChars="196"/>
        <w:jc w:val="center"/>
        <w:rPr>
          <w:rStyle w:val="27"/>
          <w:rFonts w:hAnsi="宋体"/>
          <w:b/>
          <w:sz w:val="24"/>
          <w:szCs w:val="24"/>
        </w:rPr>
      </w:pPr>
    </w:p>
    <w:p>
      <w:pPr>
        <w:pStyle w:val="68"/>
        <w:snapToGrid w:val="0"/>
        <w:spacing w:line="360" w:lineRule="auto"/>
        <w:ind w:firstLine="472" w:firstLineChars="196"/>
        <w:jc w:val="center"/>
        <w:rPr>
          <w:rStyle w:val="27"/>
          <w:rFonts w:hAnsi="宋体"/>
          <w:b/>
          <w:sz w:val="24"/>
          <w:szCs w:val="24"/>
        </w:rPr>
      </w:pPr>
    </w:p>
    <w:p>
      <w:pPr>
        <w:pStyle w:val="68"/>
        <w:snapToGrid w:val="0"/>
        <w:spacing w:line="360" w:lineRule="auto"/>
        <w:ind w:firstLine="472" w:firstLineChars="196"/>
        <w:jc w:val="center"/>
        <w:rPr>
          <w:rStyle w:val="27"/>
          <w:rFonts w:hAnsi="宋体"/>
          <w:b/>
          <w:sz w:val="24"/>
          <w:szCs w:val="24"/>
        </w:rPr>
      </w:pPr>
    </w:p>
    <w:p>
      <w:pPr>
        <w:pStyle w:val="68"/>
        <w:snapToGrid w:val="0"/>
        <w:spacing w:line="360" w:lineRule="auto"/>
        <w:ind w:firstLine="472" w:firstLineChars="196"/>
        <w:jc w:val="center"/>
        <w:rPr>
          <w:rStyle w:val="27"/>
          <w:rFonts w:hAnsi="宋体"/>
          <w:b/>
          <w:sz w:val="24"/>
          <w:szCs w:val="24"/>
        </w:rPr>
      </w:pPr>
      <w:r>
        <w:rPr>
          <w:rStyle w:val="27"/>
          <w:rFonts w:hAnsi="宋体"/>
          <w:b/>
          <w:sz w:val="24"/>
          <w:szCs w:val="24"/>
        </w:rPr>
        <w:t>六、合同授予</w:t>
      </w:r>
    </w:p>
    <w:p>
      <w:pPr>
        <w:pStyle w:val="68"/>
        <w:spacing w:line="360" w:lineRule="auto"/>
        <w:ind w:firstLine="422" w:firstLineChars="200"/>
        <w:rPr>
          <w:rStyle w:val="27"/>
          <w:rFonts w:hAnsi="宋体" w:cs="宋体"/>
          <w:b/>
          <w:bCs/>
          <w:sz w:val="21"/>
        </w:rPr>
      </w:pPr>
      <w:r>
        <w:rPr>
          <w:rStyle w:val="27"/>
          <w:rFonts w:hAnsi="宋体" w:cs="宋体"/>
          <w:b/>
          <w:bCs/>
          <w:sz w:val="21"/>
        </w:rPr>
        <w:t>27 定标方式</w:t>
      </w:r>
    </w:p>
    <w:p>
      <w:pPr>
        <w:pStyle w:val="68"/>
        <w:spacing w:line="360" w:lineRule="auto"/>
        <w:ind w:firstLine="420" w:firstLineChars="200"/>
        <w:rPr>
          <w:rStyle w:val="27"/>
          <w:rFonts w:hAnsi="宋体"/>
          <w:sz w:val="21"/>
        </w:rPr>
      </w:pPr>
      <w:r>
        <w:rPr>
          <w:rStyle w:val="27"/>
          <w:rFonts w:hAnsi="宋体" w:cs="宋体"/>
          <w:bCs/>
          <w:sz w:val="21"/>
        </w:rPr>
        <w:t>采购代理机构将在评审结束2个工作日内将评审结果报告送采购人，采购人在2个工作日内按照评审结果报告中推荐的第一成交候选供应商确定为成交供应商</w:t>
      </w:r>
    </w:p>
    <w:p>
      <w:pPr>
        <w:spacing w:line="360" w:lineRule="auto"/>
        <w:ind w:firstLine="422" w:firstLineChars="200"/>
        <w:rPr>
          <w:rStyle w:val="27"/>
          <w:rFonts w:ascii="宋体" w:hAnsi="宋体" w:cs="宋体"/>
          <w:b/>
          <w:bCs/>
        </w:rPr>
      </w:pPr>
      <w:r>
        <w:rPr>
          <w:rStyle w:val="27"/>
          <w:rFonts w:ascii="宋体" w:hAnsi="宋体" w:cs="宋体"/>
          <w:b/>
          <w:bCs/>
        </w:rPr>
        <w:t>28. 成交通知</w:t>
      </w:r>
    </w:p>
    <w:p>
      <w:pPr>
        <w:spacing w:line="360" w:lineRule="auto"/>
        <w:ind w:firstLine="420" w:firstLineChars="200"/>
        <w:rPr>
          <w:rStyle w:val="27"/>
          <w:rFonts w:ascii="宋体" w:hAnsi="宋体"/>
        </w:rPr>
      </w:pPr>
      <w:r>
        <w:rPr>
          <w:rStyle w:val="27"/>
          <w:rFonts w:ascii="宋体" w:hAnsi="宋体"/>
        </w:rPr>
        <w:t>28.1采购代理机构在成交人确定之日起2个工作日内</w:t>
      </w:r>
      <w:r>
        <w:rPr>
          <w:rStyle w:val="27"/>
          <w:rFonts w:ascii="宋体" w:hAnsi="宋体"/>
          <w:spacing w:val="2"/>
        </w:rPr>
        <w:t>以书面形式向成交人发出成交通知书并</w:t>
      </w:r>
      <w:r>
        <w:rPr>
          <w:rStyle w:val="27"/>
          <w:rFonts w:ascii="宋体" w:hAnsi="宋体"/>
        </w:rPr>
        <w:t>同时在广西壮族自治区政府采购网、中国政府采购网发布成交结果公告。</w:t>
      </w:r>
    </w:p>
    <w:p>
      <w:pPr>
        <w:spacing w:line="360" w:lineRule="auto"/>
        <w:ind w:firstLine="420" w:firstLineChars="200"/>
        <w:rPr>
          <w:rStyle w:val="27"/>
          <w:rFonts w:ascii="宋体" w:hAnsi="宋体"/>
        </w:rPr>
      </w:pPr>
      <w:r>
        <w:rPr>
          <w:rStyle w:val="27"/>
          <w:rFonts w:ascii="宋体" w:hAnsi="宋体"/>
        </w:rPr>
        <w:t>28.2 在该通知书（以下合同条件中称“成交通知书”）中给出</w:t>
      </w:r>
      <w:r>
        <w:rPr>
          <w:rStyle w:val="27"/>
          <w:rFonts w:ascii="宋体" w:hAnsi="宋体"/>
          <w:spacing w:val="2"/>
        </w:rPr>
        <w:t>采购人</w:t>
      </w:r>
      <w:r>
        <w:rPr>
          <w:rStyle w:val="27"/>
          <w:rFonts w:ascii="宋体" w:hAnsi="宋体"/>
        </w:rPr>
        <w:t>对成交的供应商的成交价（以下合同条件中称为“合同价格”） 以及交付使用期、质量保证和有关合同签订的日期、地点。</w:t>
      </w:r>
    </w:p>
    <w:p>
      <w:pPr>
        <w:spacing w:line="360" w:lineRule="auto"/>
        <w:ind w:firstLine="420" w:firstLineChars="200"/>
        <w:rPr>
          <w:rStyle w:val="27"/>
          <w:rFonts w:ascii="宋体" w:hAnsi="宋体"/>
        </w:rPr>
      </w:pPr>
      <w:r>
        <w:rPr>
          <w:rStyle w:val="27"/>
          <w:rFonts w:ascii="宋体" w:hAnsi="宋体"/>
        </w:rPr>
        <w:t>28.3 成交通知书为合同的组成部分。</w:t>
      </w:r>
    </w:p>
    <w:p>
      <w:pPr>
        <w:spacing w:line="360" w:lineRule="auto"/>
        <w:ind w:firstLine="420" w:firstLineChars="200"/>
        <w:rPr>
          <w:rStyle w:val="27"/>
          <w:rFonts w:ascii="宋体" w:hAnsi="宋体"/>
        </w:rPr>
      </w:pPr>
      <w:r>
        <w:rPr>
          <w:rStyle w:val="27"/>
          <w:rFonts w:ascii="宋体" w:hAnsi="宋体"/>
        </w:rPr>
        <w:t xml:space="preserve">28.4 </w:t>
      </w:r>
      <w:r>
        <w:rPr>
          <w:rStyle w:val="27"/>
          <w:rFonts w:ascii="宋体" w:hAnsi="宋体"/>
          <w:spacing w:val="2"/>
        </w:rPr>
        <w:t>采购人及采购代理机构</w:t>
      </w:r>
      <w:r>
        <w:rPr>
          <w:rStyle w:val="27"/>
          <w:rFonts w:ascii="宋体" w:hAnsi="宋体"/>
        </w:rPr>
        <w:t>应及时将未成交的结果通知其他供应商。</w:t>
      </w:r>
    </w:p>
    <w:p>
      <w:pPr>
        <w:spacing w:line="360" w:lineRule="auto"/>
        <w:ind w:firstLine="422" w:firstLineChars="200"/>
        <w:rPr>
          <w:rStyle w:val="27"/>
          <w:rFonts w:ascii="宋体" w:hAnsi="宋体" w:cs="宋体"/>
          <w:b/>
          <w:bCs/>
        </w:rPr>
      </w:pPr>
      <w:r>
        <w:rPr>
          <w:rStyle w:val="27"/>
          <w:rFonts w:ascii="宋体" w:hAnsi="宋体" w:cs="宋体"/>
          <w:b/>
          <w:bCs/>
        </w:rPr>
        <w:t>29. 签订合同</w:t>
      </w:r>
    </w:p>
    <w:p>
      <w:pPr>
        <w:pStyle w:val="68"/>
        <w:spacing w:line="360" w:lineRule="auto"/>
        <w:ind w:firstLine="420" w:firstLineChars="200"/>
        <w:rPr>
          <w:rStyle w:val="27"/>
          <w:rFonts w:hAnsi="宋体"/>
          <w:sz w:val="21"/>
        </w:rPr>
      </w:pPr>
      <w:r>
        <w:rPr>
          <w:rStyle w:val="27"/>
          <w:rFonts w:hAnsi="宋体"/>
          <w:sz w:val="21"/>
        </w:rPr>
        <w:t>29.1 供应商应按</w:t>
      </w:r>
      <w:r>
        <w:rPr>
          <w:rStyle w:val="27"/>
          <w:rFonts w:hAnsi="宋体" w:cs="宋体"/>
          <w:bCs/>
          <w:sz w:val="21"/>
        </w:rPr>
        <w:t>成交</w:t>
      </w:r>
      <w:r>
        <w:rPr>
          <w:rStyle w:val="27"/>
          <w:rFonts w:hAnsi="宋体"/>
          <w:sz w:val="21"/>
        </w:rPr>
        <w:t>通知书中规定的时间和地点，根据竞争性磋商文件和成交人的响应文件，由法定代表人或授权代表前往与采购人签订合同。</w:t>
      </w:r>
      <w:r>
        <w:rPr>
          <w:rStyle w:val="27"/>
          <w:rFonts w:hAnsi="宋体" w:cs="宋体"/>
          <w:bCs/>
          <w:sz w:val="21"/>
        </w:rPr>
        <w:t>成交</w:t>
      </w:r>
      <w:r>
        <w:rPr>
          <w:rStyle w:val="27"/>
          <w:rFonts w:hAnsi="宋体"/>
          <w:sz w:val="21"/>
        </w:rPr>
        <w:t>人无正当理由拒签合同的，采购人取消其</w:t>
      </w:r>
      <w:r>
        <w:rPr>
          <w:rStyle w:val="27"/>
          <w:rFonts w:hAnsi="宋体" w:cs="宋体"/>
          <w:bCs/>
          <w:sz w:val="21"/>
        </w:rPr>
        <w:t>成交</w:t>
      </w:r>
      <w:r>
        <w:rPr>
          <w:rStyle w:val="27"/>
          <w:rFonts w:hAnsi="宋体"/>
          <w:sz w:val="21"/>
        </w:rPr>
        <w:t>资格，其磋商保证金不予退还。</w:t>
      </w:r>
    </w:p>
    <w:p>
      <w:pPr>
        <w:pStyle w:val="68"/>
        <w:snapToGrid w:val="0"/>
        <w:spacing w:line="400" w:lineRule="exact"/>
        <w:ind w:firstLine="472" w:firstLineChars="196"/>
        <w:jc w:val="center"/>
        <w:rPr>
          <w:rStyle w:val="27"/>
          <w:rFonts w:hAnsi="宋体"/>
          <w:b/>
          <w:sz w:val="24"/>
          <w:szCs w:val="24"/>
        </w:rPr>
      </w:pPr>
      <w:r>
        <w:rPr>
          <w:rStyle w:val="27"/>
          <w:rFonts w:hAnsi="宋体"/>
          <w:b/>
          <w:sz w:val="24"/>
          <w:szCs w:val="24"/>
        </w:rPr>
        <w:t>七、其它事项</w:t>
      </w:r>
    </w:p>
    <w:p>
      <w:pPr>
        <w:pStyle w:val="68"/>
        <w:spacing w:line="400" w:lineRule="exact"/>
        <w:ind w:firstLine="411" w:firstLineChars="195"/>
        <w:rPr>
          <w:rStyle w:val="27"/>
          <w:rFonts w:hAnsi="宋体" w:cs="宋体"/>
          <w:b/>
          <w:bCs/>
          <w:sz w:val="21"/>
        </w:rPr>
      </w:pPr>
      <w:r>
        <w:rPr>
          <w:rStyle w:val="27"/>
          <w:rFonts w:hAnsi="宋体" w:cs="宋体"/>
          <w:b/>
          <w:bCs/>
          <w:sz w:val="21"/>
        </w:rPr>
        <w:t>30. 解释权</w:t>
      </w:r>
    </w:p>
    <w:p>
      <w:pPr>
        <w:spacing w:line="400" w:lineRule="exact"/>
        <w:ind w:firstLine="420" w:firstLineChars="200"/>
        <w:rPr>
          <w:rStyle w:val="27"/>
          <w:rFonts w:ascii="宋体" w:hAnsi="宋体"/>
        </w:rPr>
      </w:pPr>
      <w:r>
        <w:rPr>
          <w:rStyle w:val="27"/>
          <w:rFonts w:ascii="宋体" w:hAnsi="宋体"/>
        </w:rPr>
        <w:t>30.1 本竞争性磋商文件根据《中华人民共和国政府采购法》及相关法律法规编制，解释权属采购代理机构。</w:t>
      </w:r>
    </w:p>
    <w:p>
      <w:pPr>
        <w:pStyle w:val="10"/>
        <w:spacing w:before="120" w:after="120"/>
        <w:rPr>
          <w:rStyle w:val="27"/>
          <w:rFonts w:ascii="宋体" w:hAnsi="宋体" w:cs="宋体"/>
        </w:rPr>
      </w:pPr>
      <w:r>
        <w:rPr>
          <w:rStyle w:val="27"/>
          <w:rFonts w:ascii="宋体" w:hAnsi="宋体" w:cs="宋体"/>
        </w:rPr>
        <w:br w:type="page"/>
      </w:r>
    </w:p>
    <w:p>
      <w:pPr>
        <w:pStyle w:val="10"/>
        <w:spacing w:before="120" w:after="120"/>
        <w:rPr>
          <w:rStyle w:val="27"/>
          <w:rFonts w:ascii="宋体" w:hAnsi="宋体"/>
          <w:bCs w:val="0"/>
        </w:rPr>
      </w:pPr>
      <w:r>
        <w:rPr>
          <w:rStyle w:val="27"/>
          <w:rFonts w:ascii="宋体" w:hAnsi="宋体" w:cs="宋体"/>
        </w:rPr>
        <w:t>第四章  评审办法及标准</w:t>
      </w:r>
    </w:p>
    <w:p>
      <w:pPr>
        <w:pStyle w:val="68"/>
        <w:spacing w:line="400" w:lineRule="exact"/>
        <w:rPr>
          <w:rStyle w:val="27"/>
          <w:rFonts w:hAnsi="宋体" w:cs="宋体"/>
          <w:b/>
          <w:bCs/>
          <w:sz w:val="21"/>
        </w:rPr>
      </w:pPr>
      <w:r>
        <w:rPr>
          <w:rStyle w:val="27"/>
          <w:rFonts w:hAnsi="宋体" w:cs="宋体"/>
          <w:b/>
          <w:bCs/>
          <w:sz w:val="21"/>
        </w:rPr>
        <w:t>一、评审原则</w:t>
      </w:r>
    </w:p>
    <w:p>
      <w:pPr>
        <w:pStyle w:val="68"/>
        <w:spacing w:line="400" w:lineRule="exact"/>
        <w:ind w:firstLine="539" w:firstLineChars="257"/>
        <w:rPr>
          <w:rStyle w:val="27"/>
          <w:rFonts w:hAnsi="宋体" w:cs="宋体"/>
          <w:bCs/>
          <w:sz w:val="21"/>
        </w:rPr>
      </w:pPr>
      <w:r>
        <w:rPr>
          <w:rStyle w:val="27"/>
          <w:rFonts w:hAnsi="宋体" w:cs="宋体"/>
          <w:bCs/>
          <w:sz w:val="21"/>
        </w:rPr>
        <w:t>（一）评委构成：本磋商采购项目的磋商小组由采购人代表和有关技术、经济等方面的专家组成，成员人数应当为三人以上单数。其中，技术、经济等方面的专家不得少于成员总数的三分之二。</w:t>
      </w:r>
    </w:p>
    <w:p>
      <w:pPr>
        <w:pStyle w:val="68"/>
        <w:spacing w:line="400" w:lineRule="exact"/>
        <w:ind w:firstLine="539" w:firstLineChars="257"/>
        <w:rPr>
          <w:rStyle w:val="27"/>
          <w:rFonts w:hAnsi="宋体" w:cs="宋体"/>
          <w:bCs/>
          <w:sz w:val="21"/>
        </w:rPr>
      </w:pPr>
      <w:r>
        <w:rPr>
          <w:rStyle w:val="27"/>
          <w:rFonts w:hAnsi="宋体" w:cs="宋体"/>
          <w:bCs/>
          <w:sz w:val="21"/>
        </w:rPr>
        <w:t>（二）评审方式：以封闭方式进行。</w:t>
      </w:r>
    </w:p>
    <w:p>
      <w:pPr>
        <w:pStyle w:val="68"/>
        <w:spacing w:line="400" w:lineRule="exact"/>
        <w:rPr>
          <w:rStyle w:val="27"/>
          <w:rFonts w:hAnsi="宋体" w:cs="宋体"/>
          <w:b/>
          <w:bCs/>
          <w:sz w:val="21"/>
        </w:rPr>
      </w:pPr>
      <w:r>
        <w:rPr>
          <w:rStyle w:val="27"/>
          <w:rFonts w:hAnsi="宋体" w:cs="宋体"/>
          <w:b/>
          <w:bCs/>
          <w:sz w:val="21"/>
        </w:rPr>
        <w:t>二、评审方法</w:t>
      </w:r>
    </w:p>
    <w:p>
      <w:pPr>
        <w:pStyle w:val="68"/>
        <w:spacing w:line="400" w:lineRule="exact"/>
        <w:ind w:firstLine="420" w:firstLineChars="200"/>
        <w:rPr>
          <w:rStyle w:val="27"/>
          <w:rFonts w:hAnsi="宋体" w:cs="宋体"/>
          <w:bCs/>
          <w:sz w:val="21"/>
        </w:rPr>
      </w:pPr>
      <w:r>
        <w:rPr>
          <w:rStyle w:val="27"/>
          <w:rFonts w:hAnsi="宋体" w:cs="宋体"/>
          <w:bCs/>
          <w:sz w:val="21"/>
        </w:rPr>
        <w:t>（一）响应文件初审</w:t>
      </w:r>
    </w:p>
    <w:p>
      <w:pPr>
        <w:pStyle w:val="68"/>
        <w:spacing w:line="400" w:lineRule="exact"/>
        <w:ind w:firstLine="420" w:firstLineChars="200"/>
        <w:rPr>
          <w:rStyle w:val="27"/>
          <w:rFonts w:hAnsi="宋体" w:cs="宋体"/>
          <w:bCs/>
          <w:color w:val="000000"/>
          <w:sz w:val="21"/>
        </w:rPr>
      </w:pPr>
      <w:r>
        <w:rPr>
          <w:rStyle w:val="27"/>
          <w:rFonts w:hAnsi="宋体" w:cs="宋体"/>
          <w:bCs/>
          <w:color w:val="000000"/>
          <w:sz w:val="21"/>
        </w:rPr>
        <w:t>响应文件初审分为资格审查、形式审查。（评审标准详见附表）</w:t>
      </w:r>
    </w:p>
    <w:p>
      <w:pPr>
        <w:pStyle w:val="68"/>
        <w:spacing w:line="400" w:lineRule="exact"/>
        <w:ind w:firstLine="420" w:firstLineChars="200"/>
        <w:rPr>
          <w:rStyle w:val="27"/>
          <w:rFonts w:hAnsi="宋体" w:cs="宋体"/>
          <w:bCs/>
          <w:sz w:val="21"/>
        </w:rPr>
      </w:pPr>
      <w:r>
        <w:rPr>
          <w:rStyle w:val="27"/>
          <w:rFonts w:hAnsi="宋体" w:cs="宋体"/>
          <w:bCs/>
          <w:sz w:val="21"/>
        </w:rPr>
        <w:t>（二）初审合格的竞标人进入详细评审阶段，对进入详评的，采用百分制综合评分法。</w:t>
      </w:r>
    </w:p>
    <w:p>
      <w:pPr>
        <w:pStyle w:val="68"/>
        <w:spacing w:line="400" w:lineRule="exact"/>
        <w:ind w:firstLine="420" w:firstLineChars="200"/>
        <w:rPr>
          <w:rStyle w:val="27"/>
          <w:rFonts w:hAnsi="宋体" w:cs="宋体"/>
          <w:bCs/>
          <w:sz w:val="21"/>
        </w:rPr>
      </w:pPr>
      <w:r>
        <w:rPr>
          <w:rStyle w:val="27"/>
          <w:rFonts w:hAnsi="宋体" w:cs="宋体"/>
          <w:bCs/>
          <w:sz w:val="21"/>
        </w:rPr>
        <w:t>（三）计分办法（按四舍五入取至百分位）：</w:t>
      </w:r>
    </w:p>
    <w:p>
      <w:pPr>
        <w:pStyle w:val="130"/>
        <w:spacing w:line="400" w:lineRule="exact"/>
        <w:ind w:left="0" w:firstLine="422" w:firstLineChars="200"/>
        <w:rPr>
          <w:rStyle w:val="27"/>
          <w:rFonts w:ascii="宋体" w:hAnsi="宋体"/>
          <w:b/>
          <w:szCs w:val="21"/>
        </w:rPr>
      </w:pPr>
      <w:r>
        <w:rPr>
          <w:rStyle w:val="27"/>
          <w:rFonts w:ascii="宋体" w:hAnsi="宋体"/>
          <w:b/>
          <w:szCs w:val="21"/>
        </w:rPr>
        <w:t>1、价格分……………………………………………………………………</w:t>
      </w:r>
      <w:r>
        <w:rPr>
          <w:rStyle w:val="27"/>
          <w:rFonts w:ascii="宋体" w:hAnsi="宋体"/>
          <w:b/>
          <w:kern w:val="2"/>
          <w:szCs w:val="21"/>
        </w:rPr>
        <w:t>……………（满分</w:t>
      </w:r>
      <w:r>
        <w:rPr>
          <w:rStyle w:val="27"/>
          <w:rFonts w:ascii="宋体" w:hAnsi="宋体"/>
          <w:b/>
          <w:szCs w:val="21"/>
        </w:rPr>
        <w:t>10分）</w:t>
      </w:r>
    </w:p>
    <w:p>
      <w:pPr>
        <w:ind w:firstLine="210" w:firstLineChars="100"/>
        <w:rPr>
          <w:rStyle w:val="27"/>
        </w:rPr>
      </w:pPr>
      <w:r>
        <w:rPr>
          <w:rStyle w:val="27"/>
        </w:rPr>
        <w:t>（1）按《政府采购促进中小企业发展暂行办法》（财库[2011]181号）的规定，竞标人为小型和微型企业,且其所投产品（服务）为小型和微型企业产品（服务）的，对其竞标价给予10%的扣除，同时，对于参加政府采购活动并依法提供相关声明函的监狱企业、残疾人福利性单位视同小微企业，对其产品价格给予10%的扣除，用扣除后的价格参与评审。扣除后的价格为评标价，即评标价=竞标价×（1-10%）。</w:t>
      </w:r>
    </w:p>
    <w:p>
      <w:pPr>
        <w:ind w:firstLine="210" w:firstLineChars="100"/>
        <w:rPr>
          <w:rStyle w:val="27"/>
        </w:rPr>
      </w:pPr>
      <w:r>
        <w:rPr>
          <w:rStyle w:val="27"/>
        </w:rPr>
        <w:t>（2）按《关于政府采购支持监狱企业发展有关问题的通知》(财库[2014]68号)认定为监狱企业的，在政府采购活动中，监狱企业视同小型、微型企业。监狱企业属于小型、微型企业的，不重复享受政策。监狱企业参加政府采购活动时，应当提供由省级以上监狱管理局、戒毒管理局(含新疆生产建设兵团)出具的属于监狱企业的证明文件。</w:t>
      </w:r>
    </w:p>
    <w:p>
      <w:pPr>
        <w:ind w:firstLine="210" w:firstLineChars="100"/>
        <w:rPr>
          <w:rStyle w:val="27"/>
        </w:rPr>
      </w:pPr>
      <w:r>
        <w:rPr>
          <w:rStyle w:val="27"/>
        </w:rPr>
        <w:t>（3）按《关于促进残疾人就业政府采购政策的通知》(财库〔2017〕141号)认定为残疾人福利性单位的，在政府采购活动中，残疾人福利性单位视同小型、微型企业。残疾人福利性单位属于小型、微型企业的，不重复享受政策。【竞标人须在竞标文件中提供《残疾人福利性单位声明函》（按第六章要求格式填写），否则不予价格扣除；并随中标结果同时公告其《残疾人福利性单位声明函》，接受社会监督。竞标人提供的《残疾人福利性单位声明函》与事实不符的，依照《中华人民共和国政府采购法》第七十七条第一款的规定追究法律责任】。</w:t>
      </w:r>
    </w:p>
    <w:p>
      <w:pPr>
        <w:pStyle w:val="68"/>
        <w:spacing w:line="400" w:lineRule="exact"/>
        <w:ind w:firstLine="210" w:firstLineChars="100"/>
        <w:rPr>
          <w:rStyle w:val="27"/>
          <w:rFonts w:hAnsi="宋体" w:cs="宋体"/>
          <w:bCs/>
          <w:sz w:val="21"/>
        </w:rPr>
      </w:pPr>
      <w:r>
        <w:rPr>
          <w:rStyle w:val="27"/>
          <w:rFonts w:hAnsi="宋体" w:cs="宋体"/>
          <w:bCs/>
          <w:sz w:val="21"/>
        </w:rPr>
        <w:t>（4）满足磋商文件要求且经评审后最终报价最低的供应商的价格分为磋商基准价，其价格分为满分10分。</w:t>
      </w:r>
    </w:p>
    <w:p>
      <w:pPr>
        <w:pStyle w:val="130"/>
        <w:spacing w:line="400" w:lineRule="exact"/>
        <w:ind w:left="0" w:firstLine="210" w:firstLineChars="100"/>
        <w:rPr>
          <w:rStyle w:val="27"/>
          <w:rFonts w:ascii="宋体" w:hAnsi="宋体" w:cs="宋体"/>
          <w:bCs/>
          <w:szCs w:val="21"/>
        </w:rPr>
      </w:pPr>
      <w:r>
        <w:rPr>
          <w:rStyle w:val="27"/>
          <w:rFonts w:ascii="宋体" w:hAnsi="宋体" w:cs="宋体"/>
          <w:bCs/>
          <w:szCs w:val="21"/>
        </w:rPr>
        <w:t>（5）某供应商磋商报价得分=（磋商基准价/某供应商经评审后的最终磋商报价）×10分</w:t>
      </w:r>
    </w:p>
    <w:p>
      <w:pPr>
        <w:pStyle w:val="130"/>
        <w:spacing w:line="400" w:lineRule="exact"/>
        <w:ind w:left="0" w:firstLine="422" w:firstLineChars="200"/>
        <w:rPr>
          <w:rStyle w:val="27"/>
          <w:rFonts w:hAnsi="宋体" w:cs="宋体"/>
          <w:bCs/>
          <w:highlight w:val="yellow"/>
        </w:rPr>
      </w:pPr>
      <w:r>
        <w:rPr>
          <w:rStyle w:val="27"/>
          <w:rFonts w:ascii="宋体" w:hAnsi="宋体"/>
          <w:b/>
          <w:szCs w:val="21"/>
        </w:rPr>
        <w:t>2、技术分……………………………………………………………………</w:t>
      </w:r>
      <w:r>
        <w:rPr>
          <w:rStyle w:val="27"/>
          <w:rFonts w:ascii="宋体" w:hAnsi="宋体"/>
          <w:b/>
          <w:kern w:val="2"/>
          <w:szCs w:val="21"/>
        </w:rPr>
        <w:t>……………（满分</w:t>
      </w:r>
      <w:r>
        <w:rPr>
          <w:rStyle w:val="27"/>
          <w:rFonts w:ascii="宋体" w:hAnsi="宋体"/>
          <w:b/>
          <w:szCs w:val="21"/>
        </w:rPr>
        <w:t>50分）</w:t>
      </w:r>
    </w:p>
    <w:p>
      <w:pPr>
        <w:pStyle w:val="214"/>
        <w:spacing w:line="400" w:lineRule="exact"/>
        <w:ind w:firstLine="422" w:firstLineChars="200"/>
        <w:rPr>
          <w:rStyle w:val="27"/>
          <w:rFonts w:ascii="宋体" w:hAnsi="宋体"/>
          <w:b/>
          <w:kern w:val="0"/>
          <w:szCs w:val="21"/>
        </w:rPr>
      </w:pPr>
      <w:r>
        <w:rPr>
          <w:rStyle w:val="27"/>
          <w:rFonts w:ascii="宋体" w:hAnsi="宋体"/>
          <w:b/>
          <w:bCs/>
          <w:color w:val="000000"/>
          <w:szCs w:val="21"/>
        </w:rPr>
        <w:t>1、</w:t>
      </w:r>
      <w:r>
        <w:rPr>
          <w:rStyle w:val="27"/>
          <w:rFonts w:ascii="宋体" w:hAnsi="宋体"/>
          <w:b/>
          <w:kern w:val="0"/>
          <w:szCs w:val="21"/>
        </w:rPr>
        <w:t>研究方案（满分40分）</w:t>
      </w:r>
    </w:p>
    <w:p>
      <w:pPr>
        <w:spacing w:line="400" w:lineRule="exact"/>
        <w:ind w:firstLine="422" w:firstLineChars="200"/>
        <w:rPr>
          <w:rStyle w:val="27"/>
          <w:b/>
          <w:color w:val="000000"/>
        </w:rPr>
      </w:pPr>
      <w:r>
        <w:rPr>
          <w:rStyle w:val="27"/>
          <w:rFonts w:ascii="宋体" w:hAnsi="宋体"/>
          <w:b/>
          <w:color w:val="000000"/>
        </w:rPr>
        <w:t>①</w:t>
      </w:r>
      <w:r>
        <w:rPr>
          <w:rStyle w:val="27"/>
          <w:rFonts w:ascii="宋体" w:hAnsi="宋体"/>
          <w:b/>
          <w:kern w:val="0"/>
        </w:rPr>
        <w:t>研究方向（满分10分）</w:t>
      </w:r>
    </w:p>
    <w:p>
      <w:pPr>
        <w:ind w:firstLine="420" w:firstLineChars="200"/>
        <w:rPr>
          <w:rStyle w:val="27"/>
        </w:rPr>
      </w:pPr>
      <w:r>
        <w:rPr>
          <w:rStyle w:val="27"/>
        </w:rPr>
        <w:t>评审内容：基本观点是否正确，是否紧扣课题题目，是否符合课题研究方向要求。</w:t>
      </w:r>
    </w:p>
    <w:p>
      <w:pPr>
        <w:ind w:firstLine="420" w:firstLineChars="200"/>
        <w:rPr>
          <w:rStyle w:val="27"/>
        </w:rPr>
      </w:pPr>
      <w:r>
        <w:rPr>
          <w:rStyle w:val="27"/>
        </w:rPr>
        <w:t>一档（2分）：观点不正确，内容与课题题目、研究方向要求相偏离；</w:t>
      </w:r>
    </w:p>
    <w:p>
      <w:pPr>
        <w:ind w:firstLine="420" w:firstLineChars="200"/>
        <w:rPr>
          <w:rStyle w:val="27"/>
        </w:rPr>
      </w:pPr>
      <w:r>
        <w:rPr>
          <w:rStyle w:val="27"/>
        </w:rPr>
        <w:t>二档（6分）：观点较正确，内容与课题题目、研究方向要求比较符合；</w:t>
      </w:r>
    </w:p>
    <w:p>
      <w:pPr>
        <w:ind w:firstLine="420" w:firstLineChars="200"/>
        <w:rPr>
          <w:rStyle w:val="27"/>
        </w:rPr>
      </w:pPr>
      <w:r>
        <w:rPr>
          <w:rStyle w:val="27"/>
        </w:rPr>
        <w:t>三档（10分）：观点鲜明正确，内容紧扣课题题目、课题研究方向要求。</w:t>
      </w:r>
    </w:p>
    <w:p>
      <w:pPr>
        <w:spacing w:line="400" w:lineRule="exact"/>
        <w:ind w:firstLine="422" w:firstLineChars="200"/>
        <w:rPr>
          <w:rStyle w:val="27"/>
          <w:b/>
          <w:color w:val="000000"/>
        </w:rPr>
      </w:pPr>
      <w:r>
        <w:rPr>
          <w:rStyle w:val="27"/>
          <w:rFonts w:ascii="宋体" w:hAnsi="宋体"/>
          <w:b/>
          <w:color w:val="000000"/>
        </w:rPr>
        <w:t>②</w:t>
      </w:r>
      <w:r>
        <w:rPr>
          <w:rStyle w:val="27"/>
          <w:b/>
          <w:color w:val="000000"/>
        </w:rPr>
        <w:t>内容结构（满分10分）</w:t>
      </w:r>
    </w:p>
    <w:p>
      <w:pPr>
        <w:ind w:firstLine="420" w:firstLineChars="200"/>
        <w:rPr>
          <w:rStyle w:val="27"/>
        </w:rPr>
      </w:pPr>
      <w:r>
        <w:rPr>
          <w:rStyle w:val="27"/>
        </w:rPr>
        <w:t>评审内容：框架结构设计是否合理，研究思路是否清晰，是否突出对策措施，内涵分析是否抓住关键性问题。</w:t>
      </w:r>
    </w:p>
    <w:p>
      <w:pPr>
        <w:ind w:firstLine="420" w:firstLineChars="200"/>
        <w:rPr>
          <w:rStyle w:val="27"/>
        </w:rPr>
      </w:pPr>
      <w:r>
        <w:rPr>
          <w:rStyle w:val="27"/>
        </w:rPr>
        <w:t>一档（2分）：结构混乱，研究思路不清，未突出对策措施，没有材料或数据，内涵分析未抓住关键性问题；</w:t>
      </w:r>
    </w:p>
    <w:p>
      <w:pPr>
        <w:ind w:firstLine="420" w:firstLineChars="200"/>
        <w:rPr>
          <w:rStyle w:val="27"/>
        </w:rPr>
      </w:pPr>
      <w:r>
        <w:rPr>
          <w:rStyle w:val="27"/>
        </w:rPr>
        <w:t>二档（6分）：结构较合理，研究思路较清晰，对策措施不够突出，有一定的材料或数据，基本抓住关键性问题；</w:t>
      </w:r>
    </w:p>
    <w:p>
      <w:pPr>
        <w:ind w:firstLine="420" w:firstLineChars="200"/>
        <w:rPr>
          <w:rStyle w:val="27"/>
        </w:rPr>
      </w:pPr>
      <w:r>
        <w:rPr>
          <w:rStyle w:val="27"/>
        </w:rPr>
        <w:t>三档（10分）：结构设计规范合理，研究思路清晰且符合逻辑，对策措施突出，有充足的材料或数据，内涵分析准确，能够抓住关键性问题。</w:t>
      </w:r>
    </w:p>
    <w:p>
      <w:pPr>
        <w:spacing w:line="400" w:lineRule="exact"/>
        <w:ind w:firstLine="422" w:firstLineChars="200"/>
        <w:rPr>
          <w:rStyle w:val="27"/>
          <w:b/>
          <w:color w:val="000000"/>
        </w:rPr>
      </w:pPr>
      <w:r>
        <w:rPr>
          <w:rStyle w:val="27"/>
          <w:rFonts w:ascii="宋体" w:hAnsi="宋体"/>
          <w:b/>
          <w:color w:val="000000"/>
        </w:rPr>
        <w:t>③</w:t>
      </w:r>
      <w:r>
        <w:rPr>
          <w:rStyle w:val="27"/>
          <w:b/>
          <w:color w:val="000000"/>
        </w:rPr>
        <w:t>创新及可操作性（满分15分）</w:t>
      </w:r>
    </w:p>
    <w:p>
      <w:pPr>
        <w:ind w:firstLine="420" w:firstLineChars="200"/>
        <w:rPr>
          <w:rStyle w:val="27"/>
        </w:rPr>
      </w:pPr>
      <w:r>
        <w:rPr>
          <w:rStyle w:val="27"/>
        </w:rPr>
        <w:t>评审内容：课题研究的新描述、新思路、新观点，对策建议可行性和可操作性。</w:t>
      </w:r>
    </w:p>
    <w:p>
      <w:pPr>
        <w:ind w:firstLine="420" w:firstLineChars="200"/>
        <w:rPr>
          <w:rStyle w:val="27"/>
        </w:rPr>
      </w:pPr>
      <w:r>
        <w:rPr>
          <w:rStyle w:val="27"/>
        </w:rPr>
        <w:t>一档（3分）：移植他人思路，低水平重复且无创新点，对策建议不实，无可行性和可操作性；</w:t>
      </w:r>
    </w:p>
    <w:p>
      <w:pPr>
        <w:ind w:firstLine="420" w:firstLineChars="200"/>
        <w:rPr>
          <w:rStyle w:val="27"/>
        </w:rPr>
      </w:pPr>
      <w:r>
        <w:rPr>
          <w:rStyle w:val="27"/>
        </w:rPr>
        <w:t>二档（9分）：一般性思路，有较少创新点，对策建议的可行性和可操作性较实；</w:t>
      </w:r>
    </w:p>
    <w:p>
      <w:pPr>
        <w:ind w:firstLine="420" w:firstLineChars="200"/>
        <w:rPr>
          <w:rStyle w:val="27"/>
        </w:rPr>
      </w:pPr>
      <w:r>
        <w:rPr>
          <w:rStyle w:val="27"/>
        </w:rPr>
        <w:t>三档（15分）：全新思路，创新点鲜明突出，对策建议具有很强的可行性和可操作性。</w:t>
      </w:r>
    </w:p>
    <w:p>
      <w:pPr>
        <w:spacing w:line="400" w:lineRule="exact"/>
        <w:ind w:firstLine="422" w:firstLineChars="200"/>
        <w:rPr>
          <w:rStyle w:val="27"/>
          <w:b/>
          <w:color w:val="000000"/>
        </w:rPr>
      </w:pPr>
      <w:r>
        <w:rPr>
          <w:rStyle w:val="27"/>
          <w:rFonts w:ascii="宋体" w:hAnsi="宋体"/>
          <w:b/>
          <w:color w:val="000000"/>
        </w:rPr>
        <w:t>④</w:t>
      </w:r>
      <w:r>
        <w:rPr>
          <w:rStyle w:val="27"/>
          <w:b/>
          <w:color w:val="000000"/>
        </w:rPr>
        <w:t>课题研究进度安排（满分5分）</w:t>
      </w:r>
    </w:p>
    <w:p>
      <w:pPr>
        <w:ind w:firstLine="420" w:firstLineChars="200"/>
        <w:rPr>
          <w:rStyle w:val="27"/>
        </w:rPr>
      </w:pPr>
      <w:r>
        <w:rPr>
          <w:rStyle w:val="27"/>
        </w:rPr>
        <w:t>评审内容：结合课题研究框架结构，以及招标文件中的时间进度要求，制定更为详尽可行的时间进度安排。</w:t>
      </w:r>
    </w:p>
    <w:p>
      <w:pPr>
        <w:ind w:firstLine="420" w:firstLineChars="200"/>
        <w:rPr>
          <w:rStyle w:val="27"/>
        </w:rPr>
      </w:pPr>
      <w:r>
        <w:rPr>
          <w:rStyle w:val="27"/>
        </w:rPr>
        <w:t>一档（1分）：时间进度安排不能满足需求要求，不能支撑课题研究框架结构所需研究时间；</w:t>
      </w:r>
    </w:p>
    <w:p>
      <w:pPr>
        <w:ind w:firstLine="420" w:firstLineChars="200"/>
        <w:rPr>
          <w:rStyle w:val="27"/>
        </w:rPr>
      </w:pPr>
      <w:r>
        <w:rPr>
          <w:rStyle w:val="27"/>
        </w:rPr>
        <w:t>二档（3分）：时间进度安排基本满足需求要求，基本能支撑课题研究框架结构所需研究时间；</w:t>
      </w:r>
    </w:p>
    <w:p>
      <w:pPr>
        <w:ind w:firstLine="420" w:firstLineChars="200"/>
        <w:rPr>
          <w:rStyle w:val="27"/>
        </w:rPr>
      </w:pPr>
      <w:r>
        <w:rPr>
          <w:rStyle w:val="27"/>
        </w:rPr>
        <w:t>三档（5分）：时间进度安排完全满足需求要求，完全能支撑课题研究框架结构所需研究时间。</w:t>
      </w:r>
    </w:p>
    <w:p>
      <w:pPr>
        <w:spacing w:line="400" w:lineRule="exact"/>
        <w:ind w:firstLine="422" w:firstLineChars="200"/>
        <w:rPr>
          <w:rStyle w:val="27"/>
          <w:rFonts w:ascii="宋体" w:hAnsi="宋体"/>
          <w:b/>
          <w:bCs/>
          <w:color w:val="000000"/>
        </w:rPr>
      </w:pPr>
      <w:r>
        <w:rPr>
          <w:rStyle w:val="27"/>
          <w:rFonts w:ascii="宋体" w:hAnsi="宋体"/>
          <w:b/>
          <w:bCs/>
          <w:color w:val="000000"/>
        </w:rPr>
        <w:t>2、服务承诺（满分10分）</w:t>
      </w:r>
    </w:p>
    <w:p>
      <w:pPr>
        <w:pStyle w:val="214"/>
        <w:spacing w:line="400" w:lineRule="exact"/>
        <w:ind w:firstLine="420" w:firstLineChars="200"/>
        <w:rPr>
          <w:rStyle w:val="27"/>
          <w:szCs w:val="21"/>
        </w:rPr>
      </w:pPr>
      <w:r>
        <w:rPr>
          <w:rStyle w:val="27"/>
          <w:szCs w:val="21"/>
        </w:rPr>
        <w:t>评审内容：对服务承诺满足采购文件要求的程度、详细程度、可行程度、响应时间（处理问题、售后、突发事件等）等独立进行评分。</w:t>
      </w:r>
    </w:p>
    <w:p>
      <w:pPr>
        <w:pStyle w:val="214"/>
        <w:spacing w:line="400" w:lineRule="exact"/>
        <w:ind w:firstLine="420" w:firstLineChars="200"/>
        <w:rPr>
          <w:rStyle w:val="27"/>
          <w:szCs w:val="21"/>
        </w:rPr>
      </w:pPr>
      <w:r>
        <w:rPr>
          <w:rStyle w:val="27"/>
          <w:szCs w:val="21"/>
        </w:rPr>
        <w:t>①没有服务承诺的，不得分；</w:t>
      </w:r>
    </w:p>
    <w:p>
      <w:pPr>
        <w:pStyle w:val="214"/>
        <w:spacing w:line="400" w:lineRule="exact"/>
        <w:ind w:firstLine="420" w:firstLineChars="200"/>
        <w:rPr>
          <w:rStyle w:val="27"/>
          <w:szCs w:val="21"/>
        </w:rPr>
      </w:pPr>
      <w:r>
        <w:rPr>
          <w:rStyle w:val="27"/>
          <w:szCs w:val="21"/>
        </w:rPr>
        <w:t>②服务承诺差的，得1分；</w:t>
      </w:r>
    </w:p>
    <w:p>
      <w:pPr>
        <w:pStyle w:val="214"/>
        <w:spacing w:line="400" w:lineRule="exact"/>
        <w:ind w:firstLine="420" w:firstLineChars="200"/>
        <w:rPr>
          <w:rStyle w:val="27"/>
          <w:szCs w:val="21"/>
        </w:rPr>
      </w:pPr>
      <w:r>
        <w:rPr>
          <w:rStyle w:val="27"/>
          <w:szCs w:val="21"/>
        </w:rPr>
        <w:t>③服务承诺一般的，得3分；</w:t>
      </w:r>
    </w:p>
    <w:p>
      <w:pPr>
        <w:pStyle w:val="214"/>
        <w:spacing w:line="400" w:lineRule="exact"/>
        <w:ind w:firstLine="420" w:firstLineChars="200"/>
        <w:rPr>
          <w:rStyle w:val="27"/>
          <w:szCs w:val="21"/>
        </w:rPr>
      </w:pPr>
      <w:r>
        <w:rPr>
          <w:rStyle w:val="27"/>
          <w:szCs w:val="21"/>
        </w:rPr>
        <w:t>④服务承诺良好的，得6分；</w:t>
      </w:r>
    </w:p>
    <w:p>
      <w:pPr>
        <w:pStyle w:val="68"/>
        <w:tabs>
          <w:tab w:val="left" w:pos="2472"/>
        </w:tabs>
        <w:spacing w:line="400" w:lineRule="exact"/>
        <w:ind w:firstLine="420" w:firstLineChars="200"/>
        <w:jc w:val="left"/>
        <w:rPr>
          <w:rStyle w:val="27"/>
          <w:kern w:val="2"/>
          <w:sz w:val="21"/>
        </w:rPr>
      </w:pPr>
      <w:r>
        <w:rPr>
          <w:rStyle w:val="27"/>
          <w:kern w:val="2"/>
          <w:sz w:val="21"/>
        </w:rPr>
        <w:t>⑤服务承诺优秀的，得10分。</w:t>
      </w:r>
    </w:p>
    <w:p>
      <w:pPr>
        <w:pStyle w:val="68"/>
        <w:tabs>
          <w:tab w:val="left" w:pos="2472"/>
        </w:tabs>
        <w:spacing w:line="400" w:lineRule="exact"/>
        <w:ind w:firstLine="402" w:firstLineChars="200"/>
        <w:jc w:val="left"/>
        <w:rPr>
          <w:rStyle w:val="27"/>
          <w:rFonts w:hAnsi="宋体" w:cs="宋体"/>
          <w:b/>
          <w:bCs/>
          <w:color w:val="000000"/>
        </w:rPr>
      </w:pPr>
      <w:r>
        <w:rPr>
          <w:rStyle w:val="27"/>
          <w:rFonts w:hAnsi="宋体" w:cs="宋体"/>
          <w:b/>
          <w:bCs/>
          <w:color w:val="000000"/>
        </w:rPr>
        <w:t>3、商务分…………………………………………</w:t>
      </w:r>
      <w:r>
        <w:rPr>
          <w:rStyle w:val="27"/>
          <w:rFonts w:hAnsi="宋体"/>
          <w:b/>
          <w:color w:val="000000"/>
        </w:rPr>
        <w:t>………</w:t>
      </w:r>
      <w:r>
        <w:rPr>
          <w:rStyle w:val="27"/>
          <w:rFonts w:hAnsi="宋体" w:cs="宋体"/>
          <w:b/>
          <w:bCs/>
          <w:color w:val="000000"/>
        </w:rPr>
        <w:t>…………………………………………40分</w:t>
      </w:r>
    </w:p>
    <w:p>
      <w:pPr>
        <w:pStyle w:val="68"/>
        <w:tabs>
          <w:tab w:val="left" w:pos="2472"/>
        </w:tabs>
        <w:spacing w:line="480" w:lineRule="exact"/>
        <w:ind w:firstLine="402" w:firstLineChars="200"/>
        <w:jc w:val="left"/>
        <w:rPr>
          <w:rStyle w:val="27"/>
          <w:color w:val="000000"/>
        </w:rPr>
      </w:pPr>
      <w:r>
        <w:rPr>
          <w:rStyle w:val="27"/>
          <w:b/>
          <w:bCs/>
          <w:color w:val="000000"/>
        </w:rPr>
        <w:t>1、拟投入人员配备分（满分10分）</w:t>
      </w:r>
    </w:p>
    <w:p>
      <w:pPr>
        <w:pStyle w:val="68"/>
        <w:tabs>
          <w:tab w:val="left" w:pos="2472"/>
        </w:tabs>
        <w:spacing w:line="480" w:lineRule="exact"/>
        <w:ind w:firstLine="420" w:firstLineChars="200"/>
        <w:rPr>
          <w:rStyle w:val="27"/>
          <w:rFonts w:ascii="Times New Roman" w:hAnsi="Times New Roman"/>
          <w:kern w:val="2"/>
          <w:sz w:val="21"/>
        </w:rPr>
      </w:pPr>
      <w:r>
        <w:rPr>
          <w:rStyle w:val="27"/>
          <w:rFonts w:ascii="Times New Roman" w:hAnsi="Times New Roman"/>
          <w:kern w:val="2"/>
          <w:sz w:val="21"/>
        </w:rPr>
        <w:t>①</w:t>
      </w:r>
      <w:r>
        <w:rPr>
          <w:rStyle w:val="27"/>
          <w:rFonts w:ascii="Times New Roman" w:hAnsi="Times New Roman"/>
          <w:kern w:val="2"/>
          <w:sz w:val="21"/>
          <w:lang w:val="zh-CN"/>
        </w:rPr>
        <w:t>项目负责人应具有相应专业的副高级及以上职称（含副高级），</w:t>
      </w:r>
      <w:r>
        <w:rPr>
          <w:rStyle w:val="27"/>
          <w:rFonts w:ascii="Times New Roman" w:hAnsi="Times New Roman"/>
          <w:kern w:val="2"/>
          <w:sz w:val="21"/>
        </w:rPr>
        <w:t>得5分</w:t>
      </w:r>
      <w:r>
        <w:rPr>
          <w:rStyle w:val="27"/>
          <w:rFonts w:ascii="Times New Roman" w:hAnsi="Times New Roman"/>
          <w:kern w:val="2"/>
          <w:sz w:val="21"/>
          <w:lang w:val="zh-CN"/>
        </w:rPr>
        <w:t>。此项满分5分。（</w:t>
      </w:r>
      <w:r>
        <w:rPr>
          <w:rStyle w:val="27"/>
          <w:rFonts w:ascii="Times New Roman" w:hAnsi="Times New Roman"/>
          <w:kern w:val="2"/>
          <w:sz w:val="21"/>
        </w:rPr>
        <w:t>提供职称证书复印件，原件备查</w:t>
      </w:r>
      <w:r>
        <w:rPr>
          <w:rStyle w:val="27"/>
          <w:rFonts w:ascii="Times New Roman" w:hAnsi="Times New Roman"/>
          <w:kern w:val="2"/>
          <w:sz w:val="21"/>
          <w:lang w:val="zh-CN"/>
        </w:rPr>
        <w:t>）</w:t>
      </w:r>
    </w:p>
    <w:p>
      <w:pPr>
        <w:pStyle w:val="68"/>
        <w:tabs>
          <w:tab w:val="left" w:pos="2472"/>
        </w:tabs>
        <w:spacing w:line="480" w:lineRule="exact"/>
        <w:ind w:firstLine="420" w:firstLineChars="200"/>
        <w:rPr>
          <w:rStyle w:val="27"/>
          <w:rFonts w:ascii="Times New Roman" w:hAnsi="Times New Roman"/>
          <w:kern w:val="2"/>
          <w:sz w:val="21"/>
        </w:rPr>
      </w:pPr>
      <w:r>
        <w:rPr>
          <w:rStyle w:val="27"/>
          <w:rFonts w:ascii="Times New Roman" w:hAnsi="Times New Roman"/>
          <w:kern w:val="2"/>
          <w:sz w:val="21"/>
        </w:rPr>
        <w:t>②供应商拟投入的项目组成员（除项目负责人外）需具备研究课题相关专业背景，且人数在5人及以上的，其中：副高级以上职称（含副高级）占比80%（含80%）以上的得5分，占比79%-50%（含50%）的得3分，占比50%以下的得1分。此项满分5分。（提供职称证书复印件，原件备查）</w:t>
      </w:r>
    </w:p>
    <w:p>
      <w:pPr>
        <w:pStyle w:val="68"/>
        <w:tabs>
          <w:tab w:val="left" w:pos="2472"/>
        </w:tabs>
        <w:spacing w:line="480" w:lineRule="exact"/>
        <w:ind w:firstLine="402" w:firstLineChars="200"/>
        <w:rPr>
          <w:rStyle w:val="27"/>
          <w:b/>
          <w:bCs/>
          <w:color w:val="000000"/>
        </w:rPr>
      </w:pPr>
      <w:r>
        <w:rPr>
          <w:rStyle w:val="27"/>
          <w:b/>
          <w:bCs/>
          <w:color w:val="000000"/>
        </w:rPr>
        <w:t>2、业绩分（满分30分）</w:t>
      </w:r>
    </w:p>
    <w:p>
      <w:pPr>
        <w:pStyle w:val="68"/>
        <w:tabs>
          <w:tab w:val="left" w:pos="2472"/>
        </w:tabs>
        <w:spacing w:line="480" w:lineRule="exact"/>
        <w:ind w:firstLine="420" w:firstLineChars="200"/>
        <w:rPr>
          <w:rStyle w:val="27"/>
          <w:rFonts w:ascii="Times New Roman" w:hAnsi="Times New Roman"/>
          <w:kern w:val="2"/>
          <w:sz w:val="21"/>
        </w:rPr>
      </w:pPr>
      <w:r>
        <w:rPr>
          <w:rStyle w:val="27"/>
          <w:rFonts w:ascii="Times New Roman" w:hAnsi="Times New Roman"/>
          <w:kern w:val="2"/>
          <w:sz w:val="21"/>
        </w:rPr>
        <w:t>①2015年5月至今，项目负责人主持过省部级及以上经济和社会研究项目，其中国家级课题每项得6分，省部级课题每项得3分。此项满分15分。（提供中标通知书、立项书、合同复印件、课题成果结项证明复印件任意一项）</w:t>
      </w:r>
    </w:p>
    <w:p>
      <w:pPr>
        <w:pStyle w:val="68"/>
        <w:tabs>
          <w:tab w:val="left" w:pos="2472"/>
        </w:tabs>
        <w:spacing w:line="480" w:lineRule="exact"/>
        <w:ind w:firstLine="420" w:firstLineChars="200"/>
        <w:rPr>
          <w:rStyle w:val="27"/>
          <w:rFonts w:ascii="Times New Roman" w:hAnsi="Times New Roman"/>
          <w:kern w:val="2"/>
          <w:sz w:val="21"/>
        </w:rPr>
      </w:pPr>
      <w:r>
        <w:rPr>
          <w:rStyle w:val="27"/>
          <w:rFonts w:ascii="Times New Roman" w:hAnsi="Times New Roman"/>
          <w:kern w:val="2"/>
          <w:sz w:val="21"/>
        </w:rPr>
        <w:t>②2015年5月至今，供应商承担省部级课题，每一个项目5分；有“十三五”、“十四五”规划评估和规划相关项目编制成功案例，每一个项目得2分。此项满分15分。（提供有效的合同、协议、成交通知书复印件任意一项，原件备查）</w:t>
      </w:r>
    </w:p>
    <w:p>
      <w:pPr>
        <w:pStyle w:val="214"/>
        <w:spacing w:line="400" w:lineRule="exact"/>
        <w:ind w:firstLine="420" w:firstLineChars="200"/>
        <w:rPr>
          <w:rStyle w:val="27"/>
          <w:rFonts w:hAnsi="宋体"/>
          <w:color w:val="000000"/>
          <w:szCs w:val="24"/>
        </w:rPr>
      </w:pPr>
    </w:p>
    <w:p>
      <w:pPr>
        <w:pStyle w:val="68"/>
        <w:spacing w:line="400" w:lineRule="exact"/>
        <w:rPr>
          <w:rStyle w:val="27"/>
          <w:rFonts w:hAnsi="宋体" w:cs="宋体"/>
          <w:bCs/>
          <w:sz w:val="21"/>
        </w:rPr>
      </w:pPr>
      <w:r>
        <w:rPr>
          <w:rStyle w:val="27"/>
          <w:rFonts w:hAnsi="宋体" w:cs="宋体"/>
          <w:bCs/>
          <w:sz w:val="21"/>
        </w:rPr>
        <w:t>（四） 总得分= 1+2+3。</w:t>
      </w:r>
    </w:p>
    <w:p>
      <w:pPr>
        <w:pStyle w:val="68"/>
        <w:spacing w:line="400" w:lineRule="exact"/>
        <w:rPr>
          <w:rStyle w:val="27"/>
          <w:rFonts w:hAnsi="宋体" w:cs="宋体"/>
          <w:bCs/>
          <w:sz w:val="21"/>
        </w:rPr>
      </w:pPr>
      <w:r>
        <w:rPr>
          <w:rStyle w:val="27"/>
          <w:rFonts w:hAnsi="宋体" w:cs="宋体"/>
          <w:bCs/>
          <w:sz w:val="21"/>
        </w:rPr>
        <w:t>三、成交候选人推荐原则</w:t>
      </w:r>
    </w:p>
    <w:p>
      <w:pPr>
        <w:pStyle w:val="68"/>
        <w:spacing w:line="400" w:lineRule="exact"/>
        <w:ind w:firstLine="420" w:firstLineChars="200"/>
        <w:rPr>
          <w:rStyle w:val="27"/>
          <w:rFonts w:hAnsi="宋体" w:cs="宋体"/>
          <w:bCs/>
          <w:sz w:val="21"/>
        </w:rPr>
      </w:pPr>
      <w:r>
        <w:rPr>
          <w:rStyle w:val="27"/>
          <w:rFonts w:hAnsi="宋体" w:cs="宋体"/>
          <w:bCs/>
          <w:sz w:val="21"/>
        </w:rPr>
        <w:t>（一）磋商小组将根据得分由高到低排列次序（得分相同时，以磋商报价由低到高顺序排列；得分相同且磋商报价相同的，按技术指标优劣顺序排列）并推荐两名以上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w:t>
      </w:r>
    </w:p>
    <w:p>
      <w:pPr>
        <w:pStyle w:val="68"/>
        <w:spacing w:line="400" w:lineRule="exact"/>
        <w:ind w:firstLine="420" w:firstLineChars="200"/>
        <w:rPr>
          <w:rStyle w:val="27"/>
          <w:rFonts w:hAnsi="宋体" w:cs="宋体"/>
          <w:bCs/>
          <w:sz w:val="21"/>
        </w:rPr>
      </w:pPr>
      <w:r>
        <w:rPr>
          <w:rStyle w:val="27"/>
          <w:rFonts w:hAnsi="宋体" w:cs="宋体"/>
          <w:bCs/>
          <w:sz w:val="21"/>
        </w:rPr>
        <w:t>（二）磋商小组认为，某供应商的有效磋商报价或者某些分项报价明显不合理或者低于成本，有可能影响服务质量和不能诚信履约的，应要求其在规定的期限内提供书面文件予以解释说明，并提交相关证明材料，否则，磋商小组不推荐该供应商为成交候选人。</w:t>
      </w:r>
    </w:p>
    <w:p>
      <w:pPr>
        <w:pStyle w:val="68"/>
        <w:spacing w:line="400" w:lineRule="exact"/>
        <w:rPr>
          <w:rStyle w:val="27"/>
          <w:rFonts w:hAnsi="宋体"/>
        </w:rPr>
      </w:pPr>
    </w:p>
    <w:p>
      <w:pPr>
        <w:pStyle w:val="68"/>
        <w:spacing w:line="400" w:lineRule="exact"/>
        <w:ind w:firstLine="420" w:firstLineChars="200"/>
        <w:rPr>
          <w:rStyle w:val="27"/>
          <w:rFonts w:hAnsi="宋体" w:cs="宋体"/>
          <w:bCs/>
          <w:sz w:val="21"/>
        </w:rPr>
      </w:pPr>
      <w:r>
        <w:rPr>
          <w:rStyle w:val="27"/>
          <w:rFonts w:hAnsi="宋体" w:cs="宋体"/>
          <w:bCs/>
          <w:sz w:val="21"/>
        </w:rPr>
        <w:t>注：在评审过程中，磋商小组评审发现供应商的投标报价明显低于其他供应商的投标报价或者明显低于采购预算价的，有理由怀疑其投标报价可能低于其成本的，应当要求该供应商做出书面说明并提供相关证明材料。供应商不能合理说明或者不能提供相关证明材料的，视作该供应商以低于成本报价响应，其响应文件应作废标处理。</w:t>
      </w:r>
    </w:p>
    <w:p>
      <w:pPr>
        <w:pStyle w:val="10"/>
        <w:snapToGrid w:val="0"/>
        <w:spacing w:before="0" w:after="0" w:line="360" w:lineRule="exact"/>
        <w:jc w:val="both"/>
        <w:rPr>
          <w:rStyle w:val="27"/>
          <w:rFonts w:ascii="宋体" w:hAnsi="宋体"/>
          <w:bCs w:val="0"/>
          <w:kern w:val="0"/>
          <w:sz w:val="21"/>
          <w:szCs w:val="21"/>
        </w:rPr>
      </w:pPr>
      <w:r>
        <w:rPr>
          <w:rStyle w:val="27"/>
          <w:rFonts w:ascii="宋体" w:hAnsi="宋体"/>
          <w:bCs w:val="0"/>
          <w:kern w:val="0"/>
          <w:sz w:val="21"/>
          <w:szCs w:val="21"/>
        </w:rPr>
        <w:br w:type="page"/>
      </w:r>
    </w:p>
    <w:p>
      <w:pPr>
        <w:pStyle w:val="10"/>
        <w:snapToGrid w:val="0"/>
        <w:spacing w:before="0" w:after="0" w:line="360" w:lineRule="exact"/>
        <w:jc w:val="both"/>
        <w:rPr>
          <w:rStyle w:val="27"/>
          <w:rFonts w:ascii="宋体" w:hAnsi="宋体" w:cs="宋体"/>
          <w:b w:val="0"/>
          <w:kern w:val="0"/>
          <w:sz w:val="21"/>
          <w:szCs w:val="21"/>
        </w:rPr>
      </w:pPr>
      <w:r>
        <w:rPr>
          <w:rStyle w:val="27"/>
          <w:rFonts w:ascii="宋体" w:hAnsi="宋体" w:cs="宋体"/>
          <w:b w:val="0"/>
          <w:kern w:val="0"/>
          <w:sz w:val="21"/>
          <w:szCs w:val="21"/>
        </w:rPr>
        <w:t>附表</w:t>
      </w:r>
    </w:p>
    <w:p>
      <w:pPr>
        <w:pStyle w:val="10"/>
        <w:snapToGrid w:val="0"/>
        <w:spacing w:before="0" w:after="0" w:line="360" w:lineRule="exact"/>
        <w:rPr>
          <w:rStyle w:val="27"/>
          <w:rFonts w:ascii="宋体" w:hAnsi="宋体" w:cs="宋体"/>
          <w:b w:val="0"/>
          <w:kern w:val="0"/>
          <w:sz w:val="21"/>
          <w:szCs w:val="21"/>
        </w:rPr>
      </w:pPr>
      <w:r>
        <w:rPr>
          <w:rStyle w:val="27"/>
          <w:rFonts w:ascii="宋体" w:hAnsi="宋体" w:cs="宋体"/>
          <w:b w:val="0"/>
          <w:kern w:val="0"/>
          <w:sz w:val="21"/>
          <w:szCs w:val="21"/>
        </w:rPr>
        <w:t>响应文件初审标准</w:t>
      </w:r>
    </w:p>
    <w:tbl>
      <w:tblPr>
        <w:tblStyle w:val="11"/>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3640"/>
        <w:gridCol w:w="4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评审</w:t>
            </w:r>
          </w:p>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名称</w:t>
            </w: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评审因素</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4" w:hRule="atLeast"/>
          <w:jc w:val="center"/>
        </w:trPr>
        <w:tc>
          <w:tcPr>
            <w:tcW w:w="127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资格审查</w:t>
            </w: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营业执照副本复印件</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具备有效的营业执照且经营范围符合采购文件要求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磋商声明书</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符合竞争性磋商采购文件第三章“三、响应文件”第10项规定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7"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法定代表人身份证复印件</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符合竞争性磋商采购文件第三章“三、响应文件”第10项规定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法定代表人授权委托书原件</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符合竞争性磋商采购文件第三章“三、响应文件”第10项规定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授权委托代理人身份证复印件</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符合竞争性磋商采购文件第三章“三、响应文件”第10项规定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5"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b w:val="0"/>
                <w:bCs w:val="0"/>
                <w:sz w:val="21"/>
                <w:szCs w:val="21"/>
              </w:rPr>
            </w:pPr>
            <w:r>
              <w:rPr>
                <w:rStyle w:val="27"/>
                <w:rFonts w:ascii="宋体" w:hAnsi="宋体"/>
                <w:b w:val="0"/>
                <w:bCs w:val="0"/>
                <w:sz w:val="21"/>
                <w:szCs w:val="21"/>
              </w:rPr>
              <w:t>参加政府采购活动前三年内，在经营活动中没有重大违法记录和不良信用记录</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b w:val="0"/>
                <w:bCs w:val="0"/>
                <w:sz w:val="21"/>
                <w:szCs w:val="21"/>
              </w:rPr>
            </w:pPr>
            <w:r>
              <w:rPr>
                <w:rStyle w:val="27"/>
                <w:rFonts w:ascii="宋体" w:hAnsi="宋体"/>
                <w:b w:val="0"/>
                <w:bCs w:val="0"/>
                <w:sz w:val="21"/>
                <w:szCs w:val="21"/>
              </w:rPr>
              <w:t>参加政府采购活动前三年内，在经营活动中没有重大违法记录和不良信用记录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atLeast"/>
          <w:jc w:val="center"/>
        </w:trPr>
        <w:tc>
          <w:tcPr>
            <w:tcW w:w="1271" w:type="dxa"/>
            <w:vMerge w:val="restart"/>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形</w:t>
            </w:r>
          </w:p>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式</w:t>
            </w:r>
          </w:p>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审</w:t>
            </w:r>
          </w:p>
          <w:p>
            <w:pPr>
              <w:pStyle w:val="10"/>
              <w:snapToGrid w:val="0"/>
              <w:spacing w:before="0" w:after="0"/>
              <w:rPr>
                <w:rStyle w:val="27"/>
                <w:rFonts w:ascii="宋体" w:hAnsi="宋体" w:cs="宋体"/>
                <w:b w:val="0"/>
                <w:kern w:val="0"/>
                <w:sz w:val="21"/>
                <w:szCs w:val="21"/>
              </w:rPr>
            </w:pPr>
            <w:r>
              <w:rPr>
                <w:rStyle w:val="27"/>
                <w:rFonts w:ascii="宋体" w:hAnsi="宋体" w:cs="宋体"/>
                <w:b w:val="0"/>
                <w:kern w:val="0"/>
                <w:sz w:val="21"/>
                <w:szCs w:val="21"/>
              </w:rPr>
              <w:t>查</w:t>
            </w: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供应商名称</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与营业执照、供应商公章一致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响应文件签字盖章</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符合竞争性磋商采购文件第三章“三、响应文件”第8.6项规定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响应文件格式</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符合竞争性磋商采购文件第六章规定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报价唯一</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响应文件的标记与密封</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符合竞争性磋商采购文件第三章“三、响应文件”第13项规定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p>
        </w:tc>
        <w:tc>
          <w:tcPr>
            <w:tcW w:w="3640"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其他</w:t>
            </w:r>
          </w:p>
        </w:tc>
        <w:tc>
          <w:tcPr>
            <w:tcW w:w="444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before="0" w:after="0"/>
              <w:jc w:val="both"/>
              <w:rPr>
                <w:rStyle w:val="27"/>
                <w:rFonts w:ascii="宋体" w:hAnsi="宋体" w:cs="宋体"/>
                <w:b w:val="0"/>
                <w:kern w:val="0"/>
                <w:sz w:val="21"/>
                <w:szCs w:val="21"/>
              </w:rPr>
            </w:pPr>
            <w:r>
              <w:rPr>
                <w:rStyle w:val="27"/>
                <w:rFonts w:ascii="宋体" w:hAnsi="宋体" w:cs="宋体"/>
                <w:b w:val="0"/>
                <w:kern w:val="0"/>
                <w:sz w:val="21"/>
                <w:szCs w:val="21"/>
              </w:rPr>
              <w:t>不存在竞争性磋商采购文件规定的无效情形</w:t>
            </w:r>
          </w:p>
        </w:tc>
      </w:tr>
    </w:tbl>
    <w:p>
      <w:pPr>
        <w:pStyle w:val="10"/>
        <w:snapToGrid w:val="0"/>
        <w:spacing w:before="0" w:after="0" w:line="360" w:lineRule="exact"/>
        <w:jc w:val="both"/>
        <w:rPr>
          <w:rStyle w:val="27"/>
          <w:rFonts w:ascii="宋体" w:hAnsi="宋体"/>
          <w:bCs w:val="0"/>
          <w:kern w:val="0"/>
          <w:sz w:val="21"/>
          <w:szCs w:val="21"/>
        </w:rPr>
      </w:pPr>
      <w:r>
        <w:rPr>
          <w:rStyle w:val="27"/>
          <w:rFonts w:ascii="宋体" w:hAnsi="宋体"/>
          <w:bCs w:val="0"/>
          <w:kern w:val="0"/>
          <w:sz w:val="21"/>
          <w:szCs w:val="21"/>
        </w:rPr>
        <w:br w:type="page"/>
      </w:r>
    </w:p>
    <w:p>
      <w:pPr>
        <w:pStyle w:val="10"/>
        <w:snapToGrid w:val="0"/>
        <w:spacing w:before="0" w:after="0" w:line="360" w:lineRule="exact"/>
        <w:jc w:val="both"/>
        <w:rPr>
          <w:rStyle w:val="27"/>
          <w:rFonts w:ascii="宋体" w:hAnsi="宋体" w:cs="宋体"/>
          <w:b w:val="0"/>
          <w:sz w:val="28"/>
          <w:szCs w:val="20"/>
        </w:rPr>
      </w:pPr>
      <w:r>
        <w:rPr>
          <w:rStyle w:val="27"/>
          <w:rFonts w:ascii="宋体" w:hAnsi="宋体"/>
          <w:bCs w:val="0"/>
          <w:kern w:val="0"/>
          <w:sz w:val="21"/>
          <w:szCs w:val="21"/>
        </w:rPr>
        <w:t xml:space="preserve">                         </w:t>
      </w:r>
      <w:r>
        <w:rPr>
          <w:rStyle w:val="27"/>
          <w:rFonts w:hint="eastAsia" w:ascii="宋体" w:hAnsi="宋体"/>
          <w:bCs w:val="0"/>
          <w:kern w:val="0"/>
          <w:sz w:val="21"/>
          <w:szCs w:val="21"/>
          <w:lang w:val="en-US" w:eastAsia="zh-CN"/>
        </w:rPr>
        <w:t xml:space="preserve">   </w:t>
      </w:r>
      <w:r>
        <w:rPr>
          <w:rStyle w:val="27"/>
          <w:rFonts w:ascii="宋体" w:hAnsi="宋体" w:cs="宋体"/>
        </w:rPr>
        <w:t>第五章 合同主要条款格式</w:t>
      </w:r>
    </w:p>
    <w:p>
      <w:pPr>
        <w:snapToGrid w:val="0"/>
        <w:spacing w:line="360" w:lineRule="exact"/>
        <w:jc w:val="center"/>
        <w:rPr>
          <w:rStyle w:val="27"/>
          <w:rFonts w:ascii="宋体" w:hAnsi="宋体" w:cs="宋体"/>
          <w:b/>
          <w:bCs/>
          <w:sz w:val="28"/>
          <w:szCs w:val="28"/>
        </w:rPr>
      </w:pPr>
    </w:p>
    <w:p>
      <w:pPr>
        <w:snapToGrid w:val="0"/>
        <w:spacing w:line="360" w:lineRule="exact"/>
        <w:jc w:val="center"/>
        <w:rPr>
          <w:rStyle w:val="27"/>
          <w:rFonts w:ascii="宋体" w:hAnsi="宋体" w:cs="宋体"/>
          <w:b/>
          <w:bCs/>
          <w:sz w:val="28"/>
          <w:szCs w:val="28"/>
        </w:rPr>
      </w:pPr>
      <w:r>
        <w:rPr>
          <w:rStyle w:val="27"/>
          <w:rFonts w:ascii="宋体" w:hAnsi="宋体" w:cs="宋体"/>
          <w:b/>
          <w:bCs/>
          <w:sz w:val="28"/>
          <w:szCs w:val="28"/>
        </w:rPr>
        <w:t>广西壮族自治区政府采购合同</w:t>
      </w:r>
    </w:p>
    <w:p>
      <w:pPr>
        <w:snapToGrid w:val="0"/>
        <w:spacing w:line="360" w:lineRule="exact"/>
        <w:jc w:val="center"/>
        <w:rPr>
          <w:rStyle w:val="27"/>
          <w:rFonts w:ascii="宋体" w:hAnsi="宋体" w:cs="宋体"/>
          <w:b/>
          <w:bCs/>
          <w:sz w:val="28"/>
          <w:szCs w:val="28"/>
        </w:rPr>
      </w:pPr>
    </w:p>
    <w:p>
      <w:pPr>
        <w:snapToGrid w:val="0"/>
        <w:spacing w:line="360" w:lineRule="exact"/>
        <w:ind w:right="480" w:firstLine="3045" w:firstLineChars="1450"/>
        <w:rPr>
          <w:rStyle w:val="27"/>
          <w:rFonts w:ascii="宋体" w:hAnsi="宋体" w:cs="宋体"/>
          <w:bCs/>
        </w:rPr>
      </w:pPr>
      <w:r>
        <w:rPr>
          <w:rStyle w:val="27"/>
          <w:rFonts w:ascii="宋体" w:hAnsi="宋体" w:cs="宋体"/>
          <w:bCs/>
        </w:rPr>
        <w:t xml:space="preserve">                                    合同编号：</w:t>
      </w:r>
    </w:p>
    <w:p>
      <w:pPr>
        <w:snapToGrid w:val="0"/>
        <w:spacing w:line="360" w:lineRule="exact"/>
        <w:ind w:right="480" w:firstLine="3060" w:firstLineChars="1800"/>
        <w:rPr>
          <w:rStyle w:val="27"/>
          <w:rFonts w:ascii="宋体" w:hAnsi="宋体" w:cs="宋体"/>
          <w:bCs/>
          <w:u w:val="single"/>
        </w:rPr>
      </w:pPr>
      <w:r>
        <w:rPr>
          <w:rStyle w:val="27"/>
          <w:rFonts w:ascii="宋体" w:hAnsi="宋体"/>
          <w:spacing w:val="-20"/>
        </w:rPr>
        <w:t xml:space="preserve">                                                          采 购 计 划 号：</w:t>
      </w:r>
    </w:p>
    <w:p>
      <w:pPr>
        <w:snapToGrid w:val="0"/>
        <w:spacing w:line="500" w:lineRule="exact"/>
        <w:rPr>
          <w:rStyle w:val="27"/>
          <w:rFonts w:ascii="宋体" w:hAnsi="宋体"/>
          <w:u w:val="single"/>
        </w:rPr>
      </w:pPr>
      <w:r>
        <w:rPr>
          <w:rStyle w:val="27"/>
          <w:rFonts w:ascii="宋体" w:hAnsi="宋体"/>
        </w:rPr>
        <w:t>采购单位（甲方）</w:t>
      </w:r>
      <w:r>
        <w:rPr>
          <w:rStyle w:val="27"/>
          <w:rFonts w:ascii="宋体" w:hAnsi="宋体"/>
          <w:u w:val="single"/>
        </w:rPr>
        <w:t xml:space="preserve">                          </w:t>
      </w:r>
      <w:r>
        <w:rPr>
          <w:rStyle w:val="27"/>
          <w:rFonts w:ascii="宋体" w:hAnsi="宋体"/>
        </w:rPr>
        <w:t xml:space="preserve">  </w:t>
      </w:r>
    </w:p>
    <w:p>
      <w:pPr>
        <w:snapToGrid w:val="0"/>
        <w:spacing w:line="500" w:lineRule="exact"/>
        <w:rPr>
          <w:rStyle w:val="27"/>
          <w:rFonts w:ascii="宋体" w:hAnsi="宋体"/>
        </w:rPr>
      </w:pPr>
      <w:r>
        <w:rPr>
          <w:rStyle w:val="27"/>
          <w:rFonts w:ascii="宋体" w:hAnsi="宋体"/>
        </w:rPr>
        <w:t>供 应 商（乙方）</w:t>
      </w:r>
      <w:r>
        <w:rPr>
          <w:rStyle w:val="27"/>
          <w:rFonts w:ascii="宋体" w:hAnsi="宋体"/>
          <w:u w:val="single"/>
        </w:rPr>
        <w:t xml:space="preserve">                          </w:t>
      </w:r>
      <w:r>
        <w:rPr>
          <w:rStyle w:val="27"/>
          <w:rFonts w:ascii="宋体" w:hAnsi="宋体"/>
        </w:rPr>
        <w:t xml:space="preserve">  </w:t>
      </w:r>
    </w:p>
    <w:p>
      <w:pPr>
        <w:snapToGrid w:val="0"/>
        <w:spacing w:line="500" w:lineRule="exact"/>
        <w:rPr>
          <w:rStyle w:val="27"/>
          <w:rFonts w:ascii="宋体" w:hAnsi="宋体"/>
          <w:u w:val="single"/>
        </w:rPr>
      </w:pPr>
      <w:r>
        <w:rPr>
          <w:rStyle w:val="27"/>
          <w:rFonts w:ascii="宋体" w:hAnsi="宋体"/>
        </w:rPr>
        <w:t xml:space="preserve">项 目 名 称 </w:t>
      </w:r>
      <w:r>
        <w:rPr>
          <w:rStyle w:val="27"/>
          <w:rFonts w:ascii="宋体" w:hAnsi="宋体"/>
          <w:u w:val="single"/>
        </w:rPr>
        <w:t xml:space="preserve">                              </w:t>
      </w:r>
    </w:p>
    <w:p>
      <w:pPr>
        <w:snapToGrid w:val="0"/>
        <w:spacing w:line="500" w:lineRule="exact"/>
        <w:rPr>
          <w:rStyle w:val="27"/>
          <w:rFonts w:ascii="宋体" w:hAnsi="宋体"/>
          <w:u w:val="single"/>
        </w:rPr>
      </w:pPr>
      <w:r>
        <w:rPr>
          <w:rStyle w:val="27"/>
          <w:rFonts w:ascii="宋体" w:hAnsi="宋体"/>
        </w:rPr>
        <w:t xml:space="preserve">签 订 地 点 </w:t>
      </w:r>
      <w:r>
        <w:rPr>
          <w:rStyle w:val="27"/>
          <w:rFonts w:ascii="宋体" w:hAnsi="宋体"/>
          <w:u w:val="single"/>
        </w:rPr>
        <w:t xml:space="preserve">                              </w:t>
      </w:r>
      <w:r>
        <w:rPr>
          <w:rStyle w:val="27"/>
          <w:rFonts w:ascii="宋体" w:hAnsi="宋体"/>
        </w:rPr>
        <w:t xml:space="preserve">             签订时间 </w:t>
      </w:r>
      <w:r>
        <w:rPr>
          <w:rStyle w:val="27"/>
          <w:rFonts w:ascii="宋体" w:hAnsi="宋体"/>
          <w:u w:val="single"/>
        </w:rPr>
        <w:t xml:space="preserve">       </w:t>
      </w:r>
      <w:r>
        <w:rPr>
          <w:rStyle w:val="27"/>
          <w:rFonts w:ascii="宋体" w:hAnsi="宋体"/>
        </w:rPr>
        <w:t>年</w:t>
      </w:r>
      <w:r>
        <w:rPr>
          <w:rStyle w:val="27"/>
          <w:rFonts w:ascii="宋体" w:hAnsi="宋体"/>
          <w:u w:val="single"/>
        </w:rPr>
        <w:t xml:space="preserve">    </w:t>
      </w:r>
      <w:r>
        <w:rPr>
          <w:rStyle w:val="27"/>
          <w:rFonts w:ascii="宋体" w:hAnsi="宋体"/>
        </w:rPr>
        <w:t>月</w:t>
      </w:r>
      <w:r>
        <w:rPr>
          <w:rStyle w:val="27"/>
          <w:rFonts w:ascii="宋体" w:hAnsi="宋体"/>
          <w:u w:val="single"/>
        </w:rPr>
        <w:t xml:space="preserve">    </w:t>
      </w:r>
      <w:r>
        <w:rPr>
          <w:rStyle w:val="27"/>
          <w:rFonts w:ascii="宋体" w:hAnsi="宋体"/>
        </w:rPr>
        <w:t xml:space="preserve">日 </w:t>
      </w:r>
    </w:p>
    <w:p>
      <w:pPr>
        <w:snapToGrid w:val="0"/>
        <w:spacing w:line="360" w:lineRule="exact"/>
        <w:ind w:firstLine="420" w:firstLineChars="200"/>
        <w:rPr>
          <w:rStyle w:val="27"/>
          <w:rFonts w:ascii="宋体" w:hAnsi="宋体"/>
        </w:rPr>
      </w:pPr>
    </w:p>
    <w:p>
      <w:pPr>
        <w:pStyle w:val="68"/>
        <w:snapToGrid w:val="0"/>
        <w:spacing w:line="420" w:lineRule="exact"/>
        <w:ind w:firstLine="420" w:firstLineChars="200"/>
        <w:rPr>
          <w:rStyle w:val="27"/>
          <w:rFonts w:hAnsi="宋体"/>
          <w:sz w:val="21"/>
        </w:rPr>
      </w:pPr>
      <w:r>
        <w:rPr>
          <w:rStyle w:val="27"/>
          <w:rFonts w:hAnsi="宋体"/>
          <w:sz w:val="21"/>
        </w:rPr>
        <w:t>根据《中华人民共和国政府采购法》、《中华人民共和国合同法》等法律、法规规定，按照竞争性磋商文件规定条款和中标供应商响应文件及其承诺，甲乙双方签订本合同。</w:t>
      </w:r>
    </w:p>
    <w:p>
      <w:pPr>
        <w:snapToGrid w:val="0"/>
        <w:spacing w:line="420" w:lineRule="exact"/>
        <w:ind w:firstLine="422" w:firstLineChars="200"/>
        <w:rPr>
          <w:rStyle w:val="27"/>
          <w:rFonts w:ascii="宋体" w:hAnsi="宋体"/>
          <w:b/>
        </w:rPr>
      </w:pPr>
      <w:r>
        <w:rPr>
          <w:rStyle w:val="27"/>
          <w:rFonts w:ascii="宋体" w:hAnsi="宋体"/>
          <w:b/>
        </w:rPr>
        <w:t>第一条  合同标的</w:t>
      </w:r>
    </w:p>
    <w:p>
      <w:pPr>
        <w:snapToGrid w:val="0"/>
        <w:spacing w:line="420" w:lineRule="exact"/>
        <w:ind w:firstLine="422" w:firstLineChars="200"/>
        <w:rPr>
          <w:rStyle w:val="27"/>
          <w:rFonts w:ascii="宋体" w:hAnsi="宋体"/>
          <w:b/>
        </w:rPr>
      </w:pPr>
      <w:r>
        <w:rPr>
          <w:rStyle w:val="27"/>
          <w:rFonts w:ascii="宋体" w:hAnsi="宋体"/>
          <w:b/>
        </w:rPr>
        <w:t>1、服务名称：</w:t>
      </w:r>
      <w:r>
        <w:rPr>
          <w:rStyle w:val="27"/>
          <w:rFonts w:ascii="宋体" w:hAnsi="宋体"/>
          <w:b/>
          <w:u w:val="single"/>
        </w:rPr>
        <w:t xml:space="preserve">                                                   </w:t>
      </w:r>
    </w:p>
    <w:p>
      <w:pPr>
        <w:snapToGrid w:val="0"/>
        <w:spacing w:line="420" w:lineRule="exact"/>
        <w:ind w:firstLine="422" w:firstLineChars="200"/>
        <w:rPr>
          <w:rStyle w:val="27"/>
          <w:rFonts w:ascii="宋体" w:hAnsi="宋体"/>
          <w:b/>
        </w:rPr>
      </w:pPr>
      <w:r>
        <w:rPr>
          <w:rStyle w:val="27"/>
          <w:rFonts w:ascii="宋体" w:hAnsi="宋体"/>
          <w:b/>
        </w:rPr>
        <w:t>2、服务数量：</w:t>
      </w:r>
      <w:r>
        <w:rPr>
          <w:rStyle w:val="27"/>
          <w:rFonts w:ascii="宋体" w:hAnsi="宋体"/>
          <w:b/>
          <w:u w:val="single"/>
        </w:rPr>
        <w:t xml:space="preserve">                                                   </w:t>
      </w:r>
    </w:p>
    <w:p>
      <w:pPr>
        <w:snapToGrid w:val="0"/>
        <w:spacing w:line="420" w:lineRule="exact"/>
        <w:ind w:firstLine="422" w:firstLineChars="200"/>
        <w:rPr>
          <w:rStyle w:val="27"/>
          <w:rFonts w:ascii="宋体" w:hAnsi="宋体"/>
          <w:b/>
        </w:rPr>
      </w:pPr>
      <w:r>
        <w:rPr>
          <w:rStyle w:val="27"/>
          <w:rFonts w:ascii="宋体" w:hAnsi="宋体"/>
          <w:b/>
        </w:rPr>
        <w:t>3、服务内容：</w:t>
      </w:r>
      <w:r>
        <w:rPr>
          <w:rStyle w:val="27"/>
          <w:rFonts w:ascii="宋体" w:hAnsi="宋体"/>
          <w:b/>
          <w:u w:val="single"/>
        </w:rPr>
        <w:t xml:space="preserve">                                                   </w:t>
      </w:r>
    </w:p>
    <w:p>
      <w:pPr>
        <w:snapToGrid w:val="0"/>
        <w:spacing w:line="420" w:lineRule="exact"/>
        <w:ind w:firstLine="422" w:firstLineChars="200"/>
        <w:rPr>
          <w:rStyle w:val="27"/>
          <w:rFonts w:ascii="宋体" w:hAnsi="宋体"/>
          <w:b/>
        </w:rPr>
      </w:pPr>
      <w:r>
        <w:rPr>
          <w:rStyle w:val="27"/>
          <w:rFonts w:ascii="宋体" w:hAnsi="宋体"/>
          <w:b/>
        </w:rPr>
        <w:t>第二条　合同金额</w:t>
      </w:r>
    </w:p>
    <w:p>
      <w:pPr>
        <w:snapToGrid w:val="0"/>
        <w:spacing w:line="420" w:lineRule="exact"/>
        <w:ind w:firstLine="422" w:firstLineChars="200"/>
        <w:jc w:val="left"/>
        <w:rPr>
          <w:rStyle w:val="27"/>
          <w:rFonts w:ascii="宋体" w:hAnsi="宋体"/>
          <w:b/>
        </w:rPr>
      </w:pPr>
      <w:r>
        <w:rPr>
          <w:rStyle w:val="27"/>
          <w:rFonts w:ascii="宋体" w:hAnsi="宋体"/>
          <w:b/>
        </w:rPr>
        <w:t>本项目(分标)合同金额（大写）人民币_________________ （</w:t>
      </w:r>
      <w:r>
        <w:rPr>
          <w:rStyle w:val="27"/>
          <w:rFonts w:ascii="宋体" w:hAnsi="宋体"/>
        </w:rPr>
        <w:t>￥</w:t>
      </w:r>
      <w:r>
        <w:rPr>
          <w:rStyle w:val="27"/>
          <w:rFonts w:ascii="宋体" w:hAnsi="宋体"/>
          <w:u w:val="single"/>
        </w:rPr>
        <w:t xml:space="preserve">           </w:t>
      </w:r>
      <w:r>
        <w:rPr>
          <w:rStyle w:val="27"/>
          <w:rFonts w:ascii="宋体" w:hAnsi="宋体"/>
        </w:rPr>
        <w:t>元 ）（详见报价表）。</w:t>
      </w:r>
      <w:r>
        <w:rPr>
          <w:rStyle w:val="27"/>
          <w:rFonts w:ascii="宋体" w:hAnsi="宋体"/>
          <w:b/>
        </w:rPr>
        <w:t xml:space="preserve">                       </w:t>
      </w:r>
    </w:p>
    <w:p>
      <w:pPr>
        <w:snapToGrid w:val="0"/>
        <w:spacing w:line="420" w:lineRule="exact"/>
        <w:ind w:firstLine="422" w:firstLineChars="200"/>
        <w:rPr>
          <w:rStyle w:val="27"/>
          <w:rFonts w:ascii="宋体" w:hAnsi="宋体"/>
          <w:b/>
        </w:rPr>
      </w:pPr>
      <w:r>
        <w:rPr>
          <w:rStyle w:val="27"/>
          <w:rFonts w:ascii="宋体" w:hAnsi="宋体"/>
          <w:b/>
        </w:rPr>
        <w:t>第三条　提交服务成果时间及地点</w:t>
      </w:r>
    </w:p>
    <w:p>
      <w:pPr>
        <w:snapToGrid w:val="0"/>
        <w:spacing w:line="420" w:lineRule="exact"/>
        <w:ind w:firstLine="422" w:firstLineChars="200"/>
        <w:rPr>
          <w:rStyle w:val="27"/>
          <w:rFonts w:ascii="宋体" w:hAnsi="宋体"/>
          <w:b/>
        </w:rPr>
      </w:pPr>
      <w:r>
        <w:rPr>
          <w:rStyle w:val="27"/>
          <w:rFonts w:ascii="宋体" w:hAnsi="宋体"/>
          <w:b/>
        </w:rPr>
        <w:t>1、提交服务成果时间：</w:t>
      </w:r>
      <w:r>
        <w:rPr>
          <w:rStyle w:val="27"/>
          <w:rFonts w:ascii="宋体" w:hAnsi="宋体"/>
          <w:b/>
          <w:u w:val="single"/>
        </w:rPr>
        <w:t xml:space="preserve">                                           </w:t>
      </w:r>
    </w:p>
    <w:p>
      <w:pPr>
        <w:snapToGrid w:val="0"/>
        <w:spacing w:line="420" w:lineRule="exact"/>
        <w:ind w:firstLine="422" w:firstLineChars="200"/>
        <w:rPr>
          <w:rStyle w:val="27"/>
          <w:rFonts w:ascii="宋体" w:hAnsi="宋体"/>
          <w:b/>
        </w:rPr>
      </w:pPr>
      <w:r>
        <w:rPr>
          <w:rStyle w:val="27"/>
          <w:rFonts w:ascii="宋体" w:hAnsi="宋体"/>
          <w:b/>
        </w:rPr>
        <w:t>2、提交服务成果地点：</w:t>
      </w:r>
      <w:r>
        <w:rPr>
          <w:rStyle w:val="27"/>
          <w:rFonts w:ascii="宋体" w:hAnsi="宋体"/>
          <w:b/>
          <w:u w:val="single"/>
        </w:rPr>
        <w:t xml:space="preserve">                                           </w:t>
      </w:r>
    </w:p>
    <w:p>
      <w:pPr>
        <w:snapToGrid w:val="0"/>
        <w:spacing w:line="420" w:lineRule="exact"/>
        <w:ind w:firstLine="420" w:firstLineChars="200"/>
        <w:rPr>
          <w:rStyle w:val="27"/>
          <w:rFonts w:ascii="宋体" w:hAnsi="宋体"/>
        </w:rPr>
      </w:pPr>
      <w:r>
        <w:rPr>
          <w:rStyle w:val="27"/>
          <w:rFonts w:ascii="宋体" w:hAnsi="宋体"/>
        </w:rPr>
        <w:t>乙方所提供的服务必须与竞争性磋商文件、响应文件和承诺相一致且符合相应的服务规范及标准。</w:t>
      </w:r>
    </w:p>
    <w:p>
      <w:pPr>
        <w:snapToGrid w:val="0"/>
        <w:spacing w:line="420" w:lineRule="exact"/>
        <w:ind w:firstLine="422" w:firstLineChars="200"/>
        <w:rPr>
          <w:rStyle w:val="27"/>
          <w:rFonts w:ascii="宋体" w:hAnsi="宋体"/>
          <w:b/>
        </w:rPr>
      </w:pPr>
      <w:r>
        <w:rPr>
          <w:rStyle w:val="27"/>
          <w:rFonts w:ascii="宋体" w:hAnsi="宋体"/>
          <w:b/>
        </w:rPr>
        <w:t>第四条　甲方乙方的权利和义务</w:t>
      </w:r>
    </w:p>
    <w:p>
      <w:pPr>
        <w:snapToGrid w:val="0"/>
        <w:spacing w:line="420" w:lineRule="exact"/>
        <w:ind w:firstLine="420" w:firstLineChars="200"/>
        <w:rPr>
          <w:rStyle w:val="27"/>
          <w:rFonts w:ascii="宋体" w:hAnsi="宋体"/>
        </w:rPr>
      </w:pPr>
      <w:r>
        <w:rPr>
          <w:rStyle w:val="27"/>
          <w:rFonts w:ascii="宋体" w:hAnsi="宋体"/>
        </w:rPr>
        <w:t>1、甲方的权利和义务：</w:t>
      </w:r>
      <w:r>
        <w:rPr>
          <w:rStyle w:val="27"/>
          <w:rFonts w:ascii="宋体" w:hAnsi="宋体"/>
          <w:b/>
          <w:u w:val="single"/>
        </w:rPr>
        <w:t xml:space="preserve">                                           </w:t>
      </w:r>
    </w:p>
    <w:p>
      <w:pPr>
        <w:snapToGrid w:val="0"/>
        <w:spacing w:line="420" w:lineRule="exact"/>
        <w:ind w:firstLine="420" w:firstLineChars="200"/>
        <w:rPr>
          <w:rStyle w:val="27"/>
          <w:rFonts w:ascii="宋体" w:hAnsi="宋体"/>
          <w:u w:val="single"/>
        </w:rPr>
      </w:pPr>
      <w:r>
        <w:rPr>
          <w:rStyle w:val="27"/>
          <w:rFonts w:ascii="宋体" w:hAnsi="宋体"/>
        </w:rPr>
        <w:t>2、乙方的权利和义务：</w:t>
      </w:r>
      <w:r>
        <w:rPr>
          <w:rStyle w:val="27"/>
          <w:rFonts w:ascii="宋体" w:hAnsi="宋体"/>
          <w:b/>
          <w:u w:val="single"/>
        </w:rPr>
        <w:t xml:space="preserve">                                           </w:t>
      </w:r>
    </w:p>
    <w:p>
      <w:pPr>
        <w:snapToGrid w:val="0"/>
        <w:spacing w:line="420" w:lineRule="exact"/>
        <w:ind w:firstLine="422" w:firstLineChars="200"/>
        <w:rPr>
          <w:rStyle w:val="27"/>
          <w:rFonts w:ascii="宋体" w:hAnsi="宋体"/>
        </w:rPr>
      </w:pPr>
      <w:r>
        <w:rPr>
          <w:rStyle w:val="27"/>
          <w:rFonts w:ascii="宋体" w:hAnsi="宋体"/>
          <w:b/>
        </w:rPr>
        <w:t>第五条　付款方式</w:t>
      </w:r>
    </w:p>
    <w:p>
      <w:pPr>
        <w:snapToGrid w:val="0"/>
        <w:spacing w:line="420" w:lineRule="exact"/>
        <w:ind w:firstLine="468"/>
        <w:rPr>
          <w:rStyle w:val="27"/>
          <w:rFonts w:ascii="宋体" w:hAnsi="宋体"/>
        </w:rPr>
      </w:pPr>
      <w:r>
        <w:rPr>
          <w:rStyle w:val="27"/>
          <w:rFonts w:ascii="宋体" w:hAnsi="宋体"/>
          <w:color w:val="000000"/>
          <w:kern w:val="0"/>
        </w:rPr>
        <w:t>1、</w:t>
      </w:r>
      <w:r>
        <w:rPr>
          <w:rStyle w:val="27"/>
          <w:rFonts w:ascii="宋体" w:hAnsi="宋体"/>
          <w:color w:val="000000"/>
        </w:rPr>
        <w:t>原则上按项目进度支付费用。项目签订合同后10日内付合同总价款的</w:t>
      </w:r>
      <w:r>
        <w:rPr>
          <w:rStyle w:val="27"/>
          <w:rFonts w:hint="eastAsia" w:ascii="宋体" w:hAnsi="宋体"/>
          <w:color w:val="000000"/>
          <w:lang w:val="en-US" w:eastAsia="zh-CN"/>
        </w:rPr>
        <w:t>7</w:t>
      </w:r>
      <w:r>
        <w:rPr>
          <w:rStyle w:val="27"/>
          <w:rFonts w:ascii="宋体" w:hAnsi="宋体"/>
          <w:color w:val="000000"/>
        </w:rPr>
        <w:t>0%，提交正式项目研究报告文本，通过专家评审后支付</w:t>
      </w:r>
      <w:r>
        <w:rPr>
          <w:rStyle w:val="27"/>
          <w:rFonts w:hint="eastAsia" w:ascii="宋体" w:hAnsi="宋体"/>
          <w:color w:val="000000"/>
          <w:lang w:val="en-US" w:eastAsia="zh-CN"/>
        </w:rPr>
        <w:t>剩余3</w:t>
      </w:r>
      <w:r>
        <w:rPr>
          <w:rStyle w:val="27"/>
          <w:rFonts w:ascii="宋体" w:hAnsi="宋体"/>
          <w:color w:val="000000"/>
        </w:rPr>
        <w:t>0%</w:t>
      </w:r>
      <w:r>
        <w:rPr>
          <w:rStyle w:val="27"/>
          <w:rFonts w:ascii="宋体" w:hAnsi="宋体"/>
        </w:rPr>
        <w:t>。</w:t>
      </w:r>
    </w:p>
    <w:p>
      <w:pPr>
        <w:snapToGrid w:val="0"/>
        <w:spacing w:line="420" w:lineRule="exact"/>
        <w:ind w:firstLine="468"/>
        <w:rPr>
          <w:rStyle w:val="27"/>
          <w:rFonts w:ascii="宋体" w:hAnsi="宋体" w:cs="宋体"/>
          <w:bCs/>
        </w:rPr>
      </w:pPr>
      <w:r>
        <w:rPr>
          <w:rStyle w:val="27"/>
          <w:rFonts w:ascii="宋体" w:hAnsi="宋体"/>
        </w:rPr>
        <w:t>2、资金来源：</w:t>
      </w:r>
      <w:r>
        <w:rPr>
          <w:rStyle w:val="27"/>
          <w:rFonts w:ascii="宋体" w:hAnsi="宋体"/>
          <w:spacing w:val="6"/>
          <w:kern w:val="48"/>
          <w:lang w:val="zh-CN"/>
        </w:rPr>
        <w:t>上级专项资金</w:t>
      </w:r>
    </w:p>
    <w:p>
      <w:pPr>
        <w:snapToGrid w:val="0"/>
        <w:spacing w:line="420" w:lineRule="exact"/>
        <w:ind w:firstLine="422" w:firstLineChars="200"/>
        <w:rPr>
          <w:rStyle w:val="27"/>
          <w:rFonts w:ascii="宋体" w:hAnsi="宋体"/>
          <w:b/>
          <w:u w:val="single"/>
        </w:rPr>
      </w:pPr>
      <w:r>
        <w:rPr>
          <w:rStyle w:val="27"/>
          <w:rFonts w:ascii="宋体" w:hAnsi="宋体"/>
          <w:b/>
        </w:rPr>
        <w:t>第六条　履约保证金：</w:t>
      </w:r>
      <w:r>
        <w:rPr>
          <w:rStyle w:val="27"/>
          <w:rFonts w:ascii="宋体" w:hAnsi="宋体" w:cs="宋体"/>
          <w:bCs/>
        </w:rPr>
        <w:t>无</w:t>
      </w:r>
      <w:r>
        <w:rPr>
          <w:rStyle w:val="27"/>
          <w:rFonts w:ascii="宋体" w:hAnsi="宋体" w:cs="宋体"/>
          <w:bCs/>
          <w:u w:val="single"/>
        </w:rPr>
        <w:t xml:space="preserve"> </w:t>
      </w:r>
      <w:r>
        <w:rPr>
          <w:rStyle w:val="27"/>
          <w:rFonts w:ascii="宋体" w:hAnsi="宋体"/>
          <w:u w:val="single"/>
        </w:rPr>
        <w:t xml:space="preserve">                                          </w:t>
      </w:r>
      <w:r>
        <w:rPr>
          <w:rStyle w:val="27"/>
          <w:rFonts w:ascii="宋体" w:hAnsi="宋体"/>
        </w:rPr>
        <w:t xml:space="preserve"> </w:t>
      </w:r>
    </w:p>
    <w:p>
      <w:pPr>
        <w:snapToGrid w:val="0"/>
        <w:spacing w:line="420" w:lineRule="exact"/>
        <w:ind w:firstLine="422" w:firstLineChars="200"/>
        <w:rPr>
          <w:rStyle w:val="27"/>
          <w:rFonts w:ascii="宋体" w:hAnsi="宋体"/>
          <w:b/>
        </w:rPr>
      </w:pPr>
      <w:r>
        <w:rPr>
          <w:rStyle w:val="27"/>
          <w:rFonts w:ascii="宋体" w:hAnsi="宋体"/>
          <w:b/>
        </w:rPr>
        <w:t>第七条  税费本合同执行中相关的一切税费均由乙方负担。</w:t>
      </w:r>
    </w:p>
    <w:p>
      <w:pPr>
        <w:pStyle w:val="68"/>
        <w:snapToGrid w:val="0"/>
        <w:spacing w:line="420" w:lineRule="exact"/>
        <w:ind w:firstLine="422" w:firstLineChars="200"/>
        <w:rPr>
          <w:rStyle w:val="27"/>
          <w:rFonts w:hAnsi="宋体"/>
          <w:b/>
          <w:sz w:val="21"/>
        </w:rPr>
      </w:pPr>
      <w:r>
        <w:rPr>
          <w:rStyle w:val="27"/>
          <w:rFonts w:hAnsi="宋体"/>
          <w:b/>
          <w:sz w:val="21"/>
        </w:rPr>
        <w:t>第八条  验收</w:t>
      </w:r>
    </w:p>
    <w:p>
      <w:pPr>
        <w:pStyle w:val="68"/>
        <w:snapToGrid w:val="0"/>
        <w:spacing w:line="420" w:lineRule="exact"/>
        <w:ind w:firstLine="420" w:firstLineChars="200"/>
        <w:jc w:val="left"/>
        <w:rPr>
          <w:rStyle w:val="27"/>
          <w:rFonts w:hAnsi="宋体"/>
          <w:sz w:val="21"/>
        </w:rPr>
      </w:pPr>
      <w:r>
        <w:rPr>
          <w:rStyle w:val="27"/>
          <w:rFonts w:hAnsi="宋体"/>
          <w:sz w:val="21"/>
        </w:rPr>
        <w:t>1、甲方对乙方提交的服务依据竞争性磋商文件上的服务要求和国家有关质量标准进行现场初步验收，符合竞争性磋商文件技术要求的，给予签收，初步验收不合格的不予签收。</w:t>
      </w:r>
      <w:r>
        <w:rPr>
          <w:rStyle w:val="27"/>
          <w:rFonts w:hAnsi="宋体" w:cs="宋体"/>
          <w:bCs/>
          <w:sz w:val="21"/>
        </w:rPr>
        <w:t>甲方应当在成交供应商的服务成果提交后七个工作日内进行验收</w:t>
      </w:r>
      <w:r>
        <w:rPr>
          <w:rStyle w:val="27"/>
          <w:rFonts w:hAnsi="宋体"/>
          <w:sz w:val="21"/>
        </w:rPr>
        <w:t>。</w:t>
      </w:r>
    </w:p>
    <w:p>
      <w:pPr>
        <w:pStyle w:val="68"/>
        <w:snapToGrid w:val="0"/>
        <w:spacing w:line="420" w:lineRule="exact"/>
        <w:ind w:firstLine="420" w:firstLineChars="200"/>
        <w:rPr>
          <w:rStyle w:val="27"/>
          <w:rFonts w:hAnsi="宋体"/>
          <w:sz w:val="21"/>
        </w:rPr>
      </w:pPr>
      <w:r>
        <w:rPr>
          <w:rStyle w:val="27"/>
          <w:rFonts w:hAnsi="宋体"/>
          <w:sz w:val="21"/>
        </w:rPr>
        <w:t>2、乙方提交服务成果前应对提交的服务成果作出全面检查和对验收文件进行整理，并列出清单，作为甲方验收和使用的技术条件依据，检验的结果应随服务成果交给甲方。</w:t>
      </w:r>
    </w:p>
    <w:p>
      <w:pPr>
        <w:pStyle w:val="68"/>
        <w:snapToGrid w:val="0"/>
        <w:spacing w:line="420" w:lineRule="exact"/>
        <w:ind w:firstLine="420" w:firstLineChars="200"/>
        <w:rPr>
          <w:rStyle w:val="27"/>
          <w:rFonts w:hAnsi="宋体"/>
          <w:sz w:val="21"/>
        </w:rPr>
      </w:pPr>
      <w:r>
        <w:rPr>
          <w:rStyle w:val="27"/>
          <w:rFonts w:hAnsi="宋体"/>
          <w:sz w:val="21"/>
        </w:rPr>
        <w:t>3、验收时乙方必须在现场，验收完毕后作出验收结果报告；验收费用由乙方负责。</w:t>
      </w:r>
    </w:p>
    <w:p>
      <w:pPr>
        <w:snapToGrid w:val="0"/>
        <w:spacing w:line="420" w:lineRule="exact"/>
        <w:ind w:firstLine="422" w:firstLineChars="200"/>
        <w:rPr>
          <w:rStyle w:val="27"/>
          <w:rFonts w:ascii="宋体" w:hAnsi="宋体"/>
          <w:b/>
        </w:rPr>
      </w:pPr>
      <w:r>
        <w:rPr>
          <w:rStyle w:val="27"/>
          <w:rFonts w:ascii="宋体" w:hAnsi="宋体"/>
          <w:b/>
        </w:rPr>
        <w:t>第九条　违约责任</w:t>
      </w:r>
    </w:p>
    <w:p>
      <w:pPr>
        <w:snapToGrid w:val="0"/>
        <w:spacing w:line="420" w:lineRule="exact"/>
        <w:ind w:firstLine="420" w:firstLineChars="200"/>
        <w:rPr>
          <w:rStyle w:val="27"/>
          <w:rFonts w:ascii="宋体" w:hAnsi="宋体"/>
        </w:rPr>
      </w:pPr>
      <w:r>
        <w:rPr>
          <w:rStyle w:val="27"/>
          <w:rFonts w:ascii="宋体" w:hAnsi="宋体"/>
        </w:rPr>
        <w:t xml:space="preserve">1、乙方所提供的服务成果质量不合格的，应及时更换，更换不及时的按逾期提交服务成果处罚；因质量问题甲方不同意接收的或特殊情况甲方同意接收的，乙方应向甲方支付违约服务成果款额5%违约金并赔偿甲方经济损失。 </w:t>
      </w:r>
    </w:p>
    <w:p>
      <w:pPr>
        <w:snapToGrid w:val="0"/>
        <w:spacing w:line="420" w:lineRule="exact"/>
        <w:ind w:firstLine="420" w:firstLineChars="200"/>
        <w:rPr>
          <w:rStyle w:val="27"/>
          <w:rFonts w:ascii="宋体" w:hAnsi="宋体"/>
        </w:rPr>
      </w:pPr>
      <w:r>
        <w:rPr>
          <w:rStyle w:val="27"/>
          <w:rFonts w:ascii="宋体" w:hAnsi="宋体"/>
        </w:rPr>
        <w:t>2、甲方无故延期接收服务成果、乙方逾期提交服务成果的，每天向对方偿付违约服务成果款额2‰违约金，超过</w:t>
      </w:r>
      <w:r>
        <w:rPr>
          <w:rStyle w:val="27"/>
          <w:rFonts w:ascii="宋体" w:hAnsi="宋体"/>
          <w:u w:val="single"/>
        </w:rPr>
        <w:t xml:space="preserve">   </w:t>
      </w:r>
      <w:r>
        <w:rPr>
          <w:rStyle w:val="27"/>
          <w:rFonts w:ascii="宋体" w:hAnsi="宋体"/>
        </w:rPr>
        <w:t>天对方有权解除合同，违约方承担因此给对方造成经济损失；甲方逾期付服务成果款的，每天向乙方偿付逾期服务成果款额</w:t>
      </w:r>
      <w:r>
        <w:rPr>
          <w:rStyle w:val="27"/>
          <w:rFonts w:ascii="宋体" w:hAnsi="宋体"/>
          <w:u w:val="single"/>
        </w:rPr>
        <w:t xml:space="preserve">2‰ </w:t>
      </w:r>
      <w:r>
        <w:rPr>
          <w:rStyle w:val="27"/>
          <w:rFonts w:ascii="宋体" w:hAnsi="宋体"/>
        </w:rPr>
        <w:t>滞纳金。</w:t>
      </w:r>
    </w:p>
    <w:p>
      <w:pPr>
        <w:snapToGrid w:val="0"/>
        <w:spacing w:line="420" w:lineRule="exact"/>
        <w:ind w:firstLine="420" w:firstLineChars="200"/>
        <w:rPr>
          <w:rStyle w:val="27"/>
          <w:rFonts w:ascii="宋体" w:hAnsi="宋体"/>
        </w:rPr>
      </w:pPr>
      <w:r>
        <w:rPr>
          <w:rStyle w:val="27"/>
          <w:rFonts w:ascii="宋体" w:hAnsi="宋体"/>
        </w:rPr>
        <w:t>3、乙方未按本合同和响应文件中规定的服务质量提供售后服务的，乙方应按本合同合计金额</w:t>
      </w:r>
      <w:r>
        <w:rPr>
          <w:rStyle w:val="27"/>
          <w:rFonts w:ascii="宋体" w:hAnsi="宋体"/>
          <w:u w:val="single"/>
        </w:rPr>
        <w:t>5%</w:t>
      </w:r>
      <w:r>
        <w:rPr>
          <w:rStyle w:val="27"/>
          <w:rFonts w:ascii="宋体" w:hAnsi="宋体"/>
        </w:rPr>
        <w:t>向甲方支付违约金。</w:t>
      </w:r>
    </w:p>
    <w:p>
      <w:pPr>
        <w:snapToGrid w:val="0"/>
        <w:spacing w:line="420" w:lineRule="exact"/>
        <w:ind w:firstLine="420" w:firstLineChars="200"/>
        <w:rPr>
          <w:rStyle w:val="27"/>
          <w:rFonts w:ascii="宋体" w:hAnsi="宋体"/>
        </w:rPr>
      </w:pPr>
      <w:r>
        <w:rPr>
          <w:rStyle w:val="27"/>
          <w:rFonts w:ascii="宋体" w:hAnsi="宋体"/>
        </w:rPr>
        <w:t>4、乙方提供的服务成果在质量保证期内，因供应商和其它质量原因造成的问题，由乙方负责。</w:t>
      </w:r>
    </w:p>
    <w:p>
      <w:pPr>
        <w:snapToGrid w:val="0"/>
        <w:spacing w:line="420" w:lineRule="exact"/>
        <w:ind w:firstLine="420" w:firstLineChars="200"/>
        <w:rPr>
          <w:rStyle w:val="27"/>
          <w:rFonts w:ascii="宋体" w:hAnsi="宋体"/>
        </w:rPr>
      </w:pPr>
      <w:r>
        <w:rPr>
          <w:rStyle w:val="27"/>
          <w:rFonts w:ascii="宋体" w:hAnsi="宋体"/>
        </w:rPr>
        <w:t>5、其它违约行为按违约服务成果款额5%收取违约金。</w:t>
      </w:r>
    </w:p>
    <w:p>
      <w:pPr>
        <w:snapToGrid w:val="0"/>
        <w:spacing w:line="420" w:lineRule="exact"/>
        <w:ind w:firstLine="420" w:firstLineChars="200"/>
        <w:rPr>
          <w:rStyle w:val="27"/>
          <w:rFonts w:ascii="宋体" w:hAnsi="宋体"/>
        </w:rPr>
      </w:pPr>
      <w:r>
        <w:rPr>
          <w:rStyle w:val="27"/>
          <w:rFonts w:ascii="宋体" w:hAnsi="宋体"/>
        </w:rPr>
        <w:t>6、乙方支付的违约金不足以弥补甲方损失的，还应承担赔偿责任。</w:t>
      </w:r>
    </w:p>
    <w:p>
      <w:pPr>
        <w:pStyle w:val="68"/>
        <w:snapToGrid w:val="0"/>
        <w:spacing w:line="420" w:lineRule="exact"/>
        <w:ind w:firstLine="422" w:firstLineChars="200"/>
        <w:rPr>
          <w:rStyle w:val="27"/>
          <w:rFonts w:hAnsi="宋体"/>
          <w:b/>
          <w:sz w:val="21"/>
        </w:rPr>
      </w:pPr>
      <w:r>
        <w:rPr>
          <w:rStyle w:val="27"/>
          <w:rFonts w:hAnsi="宋体"/>
          <w:b/>
          <w:sz w:val="21"/>
        </w:rPr>
        <w:t>第十条  不可抗力事件处理</w:t>
      </w:r>
    </w:p>
    <w:p>
      <w:pPr>
        <w:pStyle w:val="68"/>
        <w:snapToGrid w:val="0"/>
        <w:spacing w:line="420" w:lineRule="exact"/>
        <w:ind w:firstLine="420" w:firstLineChars="200"/>
        <w:rPr>
          <w:rStyle w:val="27"/>
          <w:rFonts w:hAnsi="宋体"/>
          <w:sz w:val="21"/>
        </w:rPr>
      </w:pPr>
      <w:r>
        <w:rPr>
          <w:rStyle w:val="27"/>
          <w:rFonts w:hAnsi="宋体"/>
          <w:sz w:val="21"/>
        </w:rPr>
        <w:t>1、在合同有效期内，任何一方因不可抗力事件导致不能履行合同，则合同履行期可延长，其延长期与不可抗力影响期相同。</w:t>
      </w:r>
    </w:p>
    <w:p>
      <w:pPr>
        <w:pStyle w:val="68"/>
        <w:snapToGrid w:val="0"/>
        <w:spacing w:line="420" w:lineRule="exact"/>
        <w:ind w:firstLine="420" w:firstLineChars="200"/>
        <w:rPr>
          <w:rStyle w:val="27"/>
          <w:rFonts w:hAnsi="宋体"/>
          <w:sz w:val="21"/>
        </w:rPr>
      </w:pPr>
      <w:r>
        <w:rPr>
          <w:rStyle w:val="27"/>
          <w:rFonts w:hAnsi="宋体"/>
          <w:sz w:val="21"/>
        </w:rPr>
        <w:t>2、不可抗力事件发生后，应立即通知对方，并寄送有关权威机构出具的证明。</w:t>
      </w:r>
    </w:p>
    <w:p>
      <w:pPr>
        <w:pStyle w:val="68"/>
        <w:snapToGrid w:val="0"/>
        <w:spacing w:line="420" w:lineRule="exact"/>
        <w:ind w:firstLine="420" w:firstLineChars="200"/>
        <w:rPr>
          <w:rStyle w:val="27"/>
          <w:rFonts w:hAnsi="宋体"/>
          <w:sz w:val="21"/>
        </w:rPr>
      </w:pPr>
      <w:r>
        <w:rPr>
          <w:rStyle w:val="27"/>
          <w:rFonts w:hAnsi="宋体"/>
          <w:sz w:val="21"/>
        </w:rPr>
        <w:t>3、不可抗力事件延续一百二十天以上，双方应通过友好协商，确定是否继续履行合同。</w:t>
      </w:r>
    </w:p>
    <w:p>
      <w:pPr>
        <w:snapToGrid w:val="0"/>
        <w:spacing w:line="420" w:lineRule="exact"/>
        <w:ind w:firstLine="422" w:firstLineChars="200"/>
        <w:rPr>
          <w:rStyle w:val="27"/>
          <w:rFonts w:ascii="宋体" w:hAnsi="宋体"/>
        </w:rPr>
      </w:pPr>
      <w:r>
        <w:rPr>
          <w:rStyle w:val="27"/>
          <w:rFonts w:ascii="宋体" w:hAnsi="宋体"/>
          <w:b/>
        </w:rPr>
        <w:t>第十一条  合同争议解决</w:t>
      </w:r>
    </w:p>
    <w:p>
      <w:pPr>
        <w:snapToGrid w:val="0"/>
        <w:spacing w:line="420" w:lineRule="exact"/>
        <w:ind w:firstLine="420" w:firstLineChars="200"/>
        <w:rPr>
          <w:rStyle w:val="27"/>
          <w:rFonts w:ascii="宋体" w:hAnsi="宋体"/>
        </w:rPr>
      </w:pPr>
      <w:r>
        <w:rPr>
          <w:rStyle w:val="27"/>
          <w:rFonts w:ascii="宋体" w:hAnsi="宋体"/>
        </w:rPr>
        <w:t>1、因履行本合同引起的或与本合同有关的争议，甲乙双方应首先通过友好协商解决，如果协商不能解决，向甲方所在地人民法院提起诉讼。</w:t>
      </w:r>
    </w:p>
    <w:p>
      <w:pPr>
        <w:snapToGrid w:val="0"/>
        <w:spacing w:line="420" w:lineRule="exact"/>
        <w:ind w:firstLine="420" w:firstLineChars="200"/>
        <w:rPr>
          <w:rStyle w:val="27"/>
          <w:rFonts w:ascii="宋体" w:hAnsi="宋体"/>
        </w:rPr>
      </w:pPr>
      <w:r>
        <w:rPr>
          <w:rStyle w:val="27"/>
          <w:rFonts w:ascii="宋体" w:hAnsi="宋体"/>
        </w:rPr>
        <w:t>2、诉讼期间，本合同继续履行。</w:t>
      </w:r>
    </w:p>
    <w:p>
      <w:pPr>
        <w:pStyle w:val="68"/>
        <w:snapToGrid w:val="0"/>
        <w:spacing w:line="420" w:lineRule="exact"/>
        <w:ind w:firstLine="422" w:firstLineChars="200"/>
        <w:rPr>
          <w:rStyle w:val="27"/>
          <w:rFonts w:hAnsi="宋体"/>
          <w:b/>
          <w:sz w:val="21"/>
        </w:rPr>
      </w:pPr>
      <w:r>
        <w:rPr>
          <w:rStyle w:val="27"/>
          <w:rFonts w:hAnsi="宋体"/>
          <w:b/>
          <w:sz w:val="21"/>
        </w:rPr>
        <w:t>第十二条  诉讼</w:t>
      </w:r>
    </w:p>
    <w:p>
      <w:pPr>
        <w:pStyle w:val="68"/>
        <w:snapToGrid w:val="0"/>
        <w:spacing w:line="420" w:lineRule="exact"/>
        <w:ind w:firstLine="420" w:firstLineChars="200"/>
        <w:rPr>
          <w:rStyle w:val="27"/>
          <w:rFonts w:hAnsi="宋体"/>
          <w:sz w:val="21"/>
        </w:rPr>
      </w:pPr>
      <w:r>
        <w:rPr>
          <w:rStyle w:val="27"/>
          <w:rFonts w:hAnsi="宋体"/>
          <w:sz w:val="21"/>
        </w:rPr>
        <w:t>双方在执行合同中所发生的一切争议，应通过协商解决。如果协商不能解决，可甲方所在地人民法院提起诉讼。</w:t>
      </w:r>
    </w:p>
    <w:p>
      <w:pPr>
        <w:pStyle w:val="68"/>
        <w:snapToGrid w:val="0"/>
        <w:spacing w:line="420" w:lineRule="exact"/>
        <w:ind w:firstLine="422" w:firstLineChars="200"/>
        <w:rPr>
          <w:rStyle w:val="27"/>
          <w:rFonts w:hAnsi="宋体"/>
          <w:b/>
          <w:sz w:val="21"/>
        </w:rPr>
      </w:pPr>
      <w:r>
        <w:rPr>
          <w:rStyle w:val="27"/>
          <w:rFonts w:hAnsi="宋体"/>
          <w:b/>
          <w:sz w:val="21"/>
        </w:rPr>
        <w:t>第十三条  合同生效及其它</w:t>
      </w:r>
    </w:p>
    <w:p>
      <w:pPr>
        <w:pStyle w:val="68"/>
        <w:snapToGrid w:val="0"/>
        <w:spacing w:line="420" w:lineRule="exact"/>
        <w:ind w:firstLine="422" w:firstLineChars="200"/>
        <w:rPr>
          <w:rStyle w:val="27"/>
          <w:rFonts w:hAnsi="宋体"/>
          <w:b/>
          <w:sz w:val="21"/>
        </w:rPr>
      </w:pPr>
      <w:r>
        <w:rPr>
          <w:rStyle w:val="27"/>
          <w:rFonts w:hAnsi="宋体"/>
          <w:b/>
          <w:sz w:val="21"/>
        </w:rPr>
        <w:t>1、合同经双方法定代表人（负责人）或授权代表签字并加盖单位公章后生效。</w:t>
      </w:r>
    </w:p>
    <w:p>
      <w:pPr>
        <w:pStyle w:val="68"/>
        <w:snapToGrid w:val="0"/>
        <w:spacing w:line="420" w:lineRule="exact"/>
        <w:ind w:firstLine="422" w:firstLineChars="200"/>
        <w:rPr>
          <w:rStyle w:val="27"/>
          <w:rFonts w:hAnsi="宋体"/>
          <w:b/>
          <w:sz w:val="21"/>
        </w:rPr>
      </w:pPr>
      <w:r>
        <w:rPr>
          <w:rStyle w:val="27"/>
          <w:rFonts w:hAnsi="宋体"/>
          <w:b/>
          <w:sz w:val="21"/>
        </w:rPr>
        <w:t>2、合同执行中涉及采购资金和采购内容修改或补充的，须经财政部门审批，并签书面补充协议报财政部门备案，方可作为主合同不可分割的一部分。</w:t>
      </w:r>
    </w:p>
    <w:p>
      <w:pPr>
        <w:pStyle w:val="68"/>
        <w:snapToGrid w:val="0"/>
        <w:spacing w:line="420" w:lineRule="exact"/>
        <w:ind w:firstLine="422" w:firstLineChars="200"/>
        <w:rPr>
          <w:rStyle w:val="27"/>
          <w:rFonts w:hAnsi="宋体"/>
          <w:b/>
          <w:sz w:val="21"/>
        </w:rPr>
      </w:pPr>
      <w:r>
        <w:rPr>
          <w:rStyle w:val="27"/>
          <w:rFonts w:hAnsi="宋体"/>
          <w:b/>
          <w:sz w:val="21"/>
        </w:rPr>
        <w:t>3、本合同未尽事宜，遵照《合同法》有关条文执行。</w:t>
      </w:r>
    </w:p>
    <w:p>
      <w:pPr>
        <w:snapToGrid w:val="0"/>
        <w:spacing w:line="420" w:lineRule="exact"/>
        <w:ind w:firstLine="422" w:firstLineChars="200"/>
        <w:rPr>
          <w:rStyle w:val="27"/>
          <w:rFonts w:ascii="宋体" w:hAnsi="宋体"/>
          <w:b/>
        </w:rPr>
      </w:pPr>
      <w:r>
        <w:rPr>
          <w:rStyle w:val="27"/>
          <w:rFonts w:ascii="宋体" w:hAnsi="宋体"/>
          <w:b/>
        </w:rPr>
        <w:t>第十四条　合同的变更、终止与转让</w:t>
      </w:r>
    </w:p>
    <w:p>
      <w:pPr>
        <w:snapToGrid w:val="0"/>
        <w:spacing w:line="420" w:lineRule="exact"/>
        <w:ind w:firstLine="420" w:firstLineChars="200"/>
        <w:rPr>
          <w:rStyle w:val="27"/>
          <w:rFonts w:ascii="宋体" w:hAnsi="宋体"/>
        </w:rPr>
      </w:pPr>
      <w:r>
        <w:rPr>
          <w:rStyle w:val="27"/>
          <w:rFonts w:ascii="宋体" w:hAnsi="宋体"/>
        </w:rPr>
        <w:t>1、除《中华人民共和国政府采购法》第五十条规定的情形外，本合同一经签订，甲乙双方不得擅自变更、中止或终止。</w:t>
      </w:r>
    </w:p>
    <w:p>
      <w:pPr>
        <w:pStyle w:val="68"/>
        <w:snapToGrid w:val="0"/>
        <w:spacing w:line="420" w:lineRule="exact"/>
        <w:ind w:firstLine="420" w:firstLineChars="200"/>
        <w:rPr>
          <w:rStyle w:val="27"/>
          <w:rFonts w:hAnsi="宋体"/>
          <w:b/>
          <w:sz w:val="21"/>
        </w:rPr>
      </w:pPr>
      <w:r>
        <w:rPr>
          <w:rStyle w:val="27"/>
          <w:rFonts w:hAnsi="宋体"/>
          <w:sz w:val="21"/>
        </w:rPr>
        <w:t>2、乙方不得擅自转让其应履行的合同义务。</w:t>
      </w:r>
    </w:p>
    <w:p>
      <w:pPr>
        <w:snapToGrid w:val="0"/>
        <w:spacing w:line="420" w:lineRule="exact"/>
        <w:ind w:firstLine="422" w:firstLineChars="200"/>
        <w:rPr>
          <w:rStyle w:val="27"/>
          <w:rFonts w:ascii="宋体" w:hAnsi="宋体"/>
          <w:b/>
        </w:rPr>
      </w:pPr>
      <w:r>
        <w:rPr>
          <w:rStyle w:val="27"/>
          <w:rFonts w:ascii="宋体" w:hAnsi="宋体"/>
          <w:b/>
        </w:rPr>
        <w:t>第十五条  签订本合同依据</w:t>
      </w:r>
    </w:p>
    <w:p>
      <w:pPr>
        <w:snapToGrid w:val="0"/>
        <w:spacing w:line="420" w:lineRule="exact"/>
        <w:ind w:firstLine="420" w:firstLineChars="200"/>
        <w:rPr>
          <w:rStyle w:val="27"/>
          <w:rFonts w:ascii="宋体" w:hAnsi="宋体"/>
        </w:rPr>
      </w:pPr>
      <w:r>
        <w:rPr>
          <w:rStyle w:val="27"/>
          <w:rFonts w:ascii="宋体" w:hAnsi="宋体"/>
        </w:rPr>
        <w:t>1、竞争性磋商文件；</w:t>
      </w:r>
    </w:p>
    <w:p>
      <w:pPr>
        <w:snapToGrid w:val="0"/>
        <w:spacing w:line="420" w:lineRule="exact"/>
        <w:ind w:firstLine="420" w:firstLineChars="200"/>
        <w:rPr>
          <w:rStyle w:val="27"/>
          <w:rFonts w:ascii="宋体" w:hAnsi="宋体"/>
        </w:rPr>
      </w:pPr>
      <w:r>
        <w:rPr>
          <w:rStyle w:val="27"/>
          <w:rFonts w:ascii="宋体" w:hAnsi="宋体"/>
        </w:rPr>
        <w:t>2、乙方提供的响应文件；</w:t>
      </w:r>
    </w:p>
    <w:p>
      <w:pPr>
        <w:snapToGrid w:val="0"/>
        <w:spacing w:line="420" w:lineRule="exact"/>
        <w:ind w:firstLine="420" w:firstLineChars="200"/>
        <w:rPr>
          <w:rStyle w:val="27"/>
          <w:rFonts w:ascii="宋体" w:hAnsi="宋体"/>
        </w:rPr>
      </w:pPr>
      <w:r>
        <w:rPr>
          <w:rStyle w:val="27"/>
          <w:rFonts w:ascii="宋体" w:hAnsi="宋体"/>
        </w:rPr>
        <w:t>3、响应声明书；</w:t>
      </w:r>
    </w:p>
    <w:p>
      <w:pPr>
        <w:snapToGrid w:val="0"/>
        <w:spacing w:line="420" w:lineRule="exact"/>
        <w:ind w:firstLine="420" w:firstLineChars="200"/>
        <w:rPr>
          <w:rStyle w:val="27"/>
          <w:rFonts w:ascii="宋体" w:hAnsi="宋体"/>
          <w:u w:val="single"/>
        </w:rPr>
      </w:pPr>
      <w:r>
        <w:rPr>
          <w:rStyle w:val="27"/>
          <w:rFonts w:ascii="宋体" w:hAnsi="宋体"/>
        </w:rPr>
        <w:t>4、成交通知书。</w:t>
      </w:r>
    </w:p>
    <w:p>
      <w:pPr>
        <w:snapToGrid w:val="0"/>
        <w:spacing w:line="420" w:lineRule="exact"/>
        <w:ind w:firstLine="422" w:firstLineChars="200"/>
        <w:rPr>
          <w:rStyle w:val="27"/>
          <w:rFonts w:ascii="宋体" w:hAnsi="宋体"/>
        </w:rPr>
      </w:pPr>
      <w:r>
        <w:rPr>
          <w:rStyle w:val="27"/>
          <w:rFonts w:ascii="宋体" w:hAnsi="宋体"/>
          <w:b/>
        </w:rPr>
        <w:t xml:space="preserve">第十六条  </w:t>
      </w:r>
      <w:r>
        <w:rPr>
          <w:rStyle w:val="27"/>
          <w:rFonts w:ascii="宋体" w:hAnsi="宋体"/>
        </w:rPr>
        <w:t>本合同一式四份，甲乙双方签字盖章后生效，并具有同等法律效力。甲乙双方各执一份，</w:t>
      </w:r>
      <w:r>
        <w:rPr>
          <w:rStyle w:val="27"/>
          <w:rFonts w:hAnsi="宋体"/>
        </w:rPr>
        <w:t>龙州</w:t>
      </w:r>
      <w:r>
        <w:rPr>
          <w:rStyle w:val="27"/>
          <w:rFonts w:ascii="宋体" w:hAnsi="宋体"/>
        </w:rPr>
        <w:t>县政府采购监督管理办公室执一份，采购代理机构执一份。</w:t>
      </w:r>
    </w:p>
    <w:tbl>
      <w:tblPr>
        <w:tblStyle w:val="11"/>
        <w:tblpPr w:leftFromText="180" w:rightFromText="180" w:vertAnchor="text" w:horzAnchor="page" w:tblpX="1443" w:tblpY="6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 xml:space="preserve">甲方（章）           </w:t>
            </w:r>
          </w:p>
          <w:p>
            <w:pPr>
              <w:snapToGrid w:val="0"/>
              <w:spacing w:line="276" w:lineRule="auto"/>
              <w:rPr>
                <w:rFonts w:hint="eastAsia" w:ascii="宋体" w:hAnsi="宋体" w:cs="宋体"/>
              </w:rPr>
            </w:pPr>
          </w:p>
          <w:p>
            <w:pPr>
              <w:snapToGrid w:val="0"/>
              <w:spacing w:line="276" w:lineRule="auto"/>
              <w:ind w:firstLine="945" w:firstLineChars="450"/>
              <w:jc w:val="right"/>
              <w:rPr>
                <w:rFonts w:hint="eastAsia" w:ascii="宋体" w:hAnsi="宋体" w:cs="宋体"/>
              </w:rPr>
            </w:pPr>
            <w:r>
              <w:rPr>
                <w:rFonts w:hint="eastAsia" w:ascii="宋体" w:hAnsi="宋体" w:cs="宋体"/>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 xml:space="preserve">乙方（章）             </w:t>
            </w:r>
          </w:p>
          <w:p>
            <w:pPr>
              <w:snapToGrid w:val="0"/>
              <w:spacing w:line="276" w:lineRule="auto"/>
              <w:rPr>
                <w:rFonts w:hint="eastAsia" w:ascii="宋体" w:hAnsi="宋体" w:cs="宋体"/>
              </w:rPr>
            </w:pPr>
            <w:r>
              <w:rPr>
                <w:rFonts w:hint="eastAsia" w:ascii="宋体" w:hAnsi="宋体" w:cs="宋体"/>
              </w:rPr>
              <w:t xml:space="preserve"> </w:t>
            </w:r>
          </w:p>
          <w:p>
            <w:pPr>
              <w:snapToGrid w:val="0"/>
              <w:spacing w:line="276" w:lineRule="auto"/>
              <w:jc w:val="right"/>
              <w:rPr>
                <w:rFonts w:hint="eastAsia" w:ascii="宋体" w:hAnsi="宋体" w:cs="宋体"/>
              </w:rPr>
            </w:pPr>
            <w:r>
              <w:rPr>
                <w:rFonts w:hint="eastAsia" w:ascii="宋体" w:hAnsi="宋体" w:cs="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单位地址：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法定代表人(负责人)：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76" w:lineRule="auto"/>
              <w:rPr>
                <w:rFonts w:hint="eastAsia" w:ascii="宋体" w:hAnsi="宋体" w:cs="宋体"/>
              </w:rPr>
            </w:pPr>
            <w:r>
              <w:rPr>
                <w:rFonts w:hint="eastAsia" w:ascii="宋体" w:hAnsi="宋体" w:cs="宋体"/>
              </w:rPr>
              <w:t>经办人：</w:t>
            </w:r>
          </w:p>
          <w:p>
            <w:pPr>
              <w:snapToGrid w:val="0"/>
              <w:spacing w:line="276" w:lineRule="auto"/>
              <w:ind w:firstLine="630" w:firstLineChars="300"/>
              <w:jc w:val="right"/>
              <w:rPr>
                <w:rFonts w:hint="eastAsia" w:ascii="宋体" w:hAnsi="宋体" w:cs="宋体"/>
              </w:rPr>
            </w:pPr>
          </w:p>
          <w:p>
            <w:pPr>
              <w:snapToGrid w:val="0"/>
              <w:spacing w:line="276" w:lineRule="auto"/>
              <w:ind w:firstLine="630" w:firstLineChars="300"/>
              <w:jc w:val="right"/>
              <w:rPr>
                <w:rFonts w:hint="eastAsia" w:ascii="宋体" w:hAnsi="宋体" w:cs="宋体"/>
              </w:rPr>
            </w:pPr>
            <w:r>
              <w:rPr>
                <w:rFonts w:hint="eastAsia" w:ascii="宋体" w:hAnsi="宋体" w:cs="宋体"/>
              </w:rPr>
              <w:t>年    月    日</w:t>
            </w:r>
          </w:p>
        </w:tc>
      </w:tr>
    </w:tbl>
    <w:p>
      <w:pPr>
        <w:snapToGrid w:val="0"/>
        <w:spacing w:line="360" w:lineRule="exact"/>
        <w:rPr>
          <w:rStyle w:val="27"/>
          <w:rFonts w:ascii="宋体" w:hAnsi="宋体"/>
        </w:rPr>
      </w:pPr>
    </w:p>
    <w:p>
      <w:pPr>
        <w:snapToGrid w:val="0"/>
        <w:spacing w:line="360" w:lineRule="exact"/>
        <w:rPr>
          <w:rStyle w:val="27"/>
          <w:rFonts w:ascii="宋体" w:hAnsi="宋体"/>
        </w:rPr>
      </w:pPr>
    </w:p>
    <w:p>
      <w:pPr>
        <w:snapToGrid w:val="0"/>
        <w:spacing w:line="276" w:lineRule="auto"/>
        <w:ind w:left="420" w:hanging="420" w:hangingChars="200"/>
        <w:rPr>
          <w:rStyle w:val="27"/>
          <w:rFonts w:ascii="宋体" w:hAnsi="宋体"/>
        </w:rPr>
      </w:pPr>
    </w:p>
    <w:p>
      <w:pPr>
        <w:snapToGrid w:val="0"/>
        <w:spacing w:line="276" w:lineRule="auto"/>
        <w:jc w:val="center"/>
        <w:rPr>
          <w:rStyle w:val="27"/>
          <w:rFonts w:ascii="宋体" w:hAnsi="宋体"/>
          <w:b/>
        </w:rPr>
      </w:pPr>
    </w:p>
    <w:p>
      <w:pPr>
        <w:snapToGrid w:val="0"/>
        <w:spacing w:line="276" w:lineRule="auto"/>
        <w:jc w:val="center"/>
        <w:rPr>
          <w:rStyle w:val="27"/>
          <w:rFonts w:ascii="宋体" w:hAnsi="宋体"/>
          <w:b/>
          <w:sz w:val="28"/>
          <w:szCs w:val="28"/>
        </w:rPr>
      </w:pPr>
    </w:p>
    <w:p>
      <w:pPr>
        <w:pStyle w:val="53"/>
        <w:rPr>
          <w:rStyle w:val="27"/>
          <w:rFonts w:ascii="宋体" w:hAnsi="宋体"/>
          <w:b/>
          <w:sz w:val="28"/>
          <w:szCs w:val="28"/>
        </w:rPr>
      </w:pPr>
    </w:p>
    <w:p>
      <w:pPr>
        <w:snapToGrid w:val="0"/>
        <w:spacing w:line="276" w:lineRule="auto"/>
        <w:jc w:val="center"/>
        <w:rPr>
          <w:rStyle w:val="27"/>
          <w:rFonts w:ascii="宋体" w:hAnsi="宋体"/>
          <w:b/>
          <w:sz w:val="28"/>
          <w:szCs w:val="28"/>
        </w:rPr>
      </w:pPr>
      <w:r>
        <w:rPr>
          <w:rStyle w:val="27"/>
          <w:rFonts w:ascii="宋体" w:hAnsi="宋体"/>
          <w:b/>
          <w:sz w:val="28"/>
          <w:szCs w:val="28"/>
        </w:rPr>
        <w:t>合 同 附 件</w:t>
      </w:r>
    </w:p>
    <w:p>
      <w:pPr>
        <w:snapToGrid w:val="0"/>
        <w:spacing w:line="276" w:lineRule="auto"/>
        <w:jc w:val="center"/>
        <w:rPr>
          <w:rStyle w:val="27"/>
          <w:rFonts w:ascii="宋体" w:hAnsi="宋体"/>
          <w:b/>
        </w:rPr>
      </w:pPr>
    </w:p>
    <w:p>
      <w:pPr>
        <w:snapToGrid w:val="0"/>
        <w:spacing w:before="156" w:line="276" w:lineRule="auto"/>
        <w:rPr>
          <w:rStyle w:val="27"/>
          <w:rFonts w:ascii="宋体" w:hAnsi="宋体"/>
        </w:rPr>
      </w:pPr>
      <w:r>
        <w:rPr>
          <w:rStyle w:val="27"/>
          <w:rFonts w:ascii="宋体" w:hAnsi="宋体"/>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76" w:lineRule="auto"/>
              <w:rPr>
                <w:rFonts w:hint="eastAsia" w:ascii="宋体" w:hAnsi="宋体" w:cs="宋体"/>
              </w:rPr>
            </w:pPr>
            <w:r>
              <w:rPr>
                <w:rFonts w:hint="eastAsia" w:ascii="宋体" w:hAnsi="宋体" w:cs="宋体"/>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76" w:lineRule="auto"/>
              <w:rPr>
                <w:rFonts w:hint="eastAsia" w:ascii="宋体" w:hAnsi="宋体" w:cs="宋体"/>
              </w:rPr>
            </w:pPr>
            <w:r>
              <w:rPr>
                <w:rFonts w:hint="eastAsia" w:ascii="宋体" w:hAnsi="宋体" w:cs="宋体"/>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76" w:lineRule="auto"/>
              <w:rPr>
                <w:rFonts w:hint="eastAsia" w:ascii="宋体" w:hAnsi="宋体" w:cs="宋体"/>
              </w:rPr>
            </w:pPr>
            <w:r>
              <w:rPr>
                <w:rFonts w:hint="eastAsia" w:ascii="宋体" w:hAnsi="宋体" w:cs="宋体"/>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276" w:lineRule="auto"/>
              <w:rPr>
                <w:rFonts w:hint="eastAsia" w:ascii="宋体" w:hAnsi="宋体" w:cs="宋体"/>
              </w:rPr>
            </w:pPr>
            <w:r>
              <w:rPr>
                <w:rFonts w:hint="eastAsia" w:ascii="宋体" w:hAnsi="宋体" w:cs="宋体"/>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ind w:firstLine="422"/>
              <w:rPr>
                <w:rFonts w:hint="eastAsia" w:ascii="宋体" w:hAnsi="宋体" w:cs="宋体"/>
              </w:rPr>
            </w:pPr>
            <w:r>
              <w:rPr>
                <w:rFonts w:hint="eastAsia" w:ascii="宋体" w:hAnsi="宋体" w:cs="宋体"/>
              </w:rPr>
              <w:t>甲方（章）</w:t>
            </w: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r>
              <w:rPr>
                <w:rFonts w:hint="eastAsia" w:ascii="宋体" w:hAnsi="宋体" w:cs="宋体"/>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ind w:firstLine="422"/>
              <w:rPr>
                <w:rFonts w:hint="eastAsia" w:ascii="宋体" w:hAnsi="宋体" w:cs="宋体"/>
              </w:rPr>
            </w:pPr>
            <w:r>
              <w:rPr>
                <w:rFonts w:hint="eastAsia" w:ascii="宋体" w:hAnsi="宋体" w:cs="宋体"/>
              </w:rPr>
              <w:t>乙方（章）</w:t>
            </w: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r>
              <w:rPr>
                <w:rFonts w:hint="eastAsia" w:ascii="宋体" w:hAnsi="宋体" w:cs="宋体"/>
              </w:rPr>
              <w:t xml:space="preserve">                       年   月   日</w:t>
            </w:r>
          </w:p>
        </w:tc>
      </w:tr>
    </w:tbl>
    <w:p>
      <w:pPr>
        <w:snapToGrid w:val="0"/>
        <w:spacing w:before="156" w:line="276" w:lineRule="auto"/>
        <w:rPr>
          <w:rStyle w:val="27"/>
          <w:rFonts w:ascii="宋体" w:hAnsi="宋体"/>
        </w:rPr>
      </w:pPr>
      <w:r>
        <w:rPr>
          <w:rStyle w:val="27"/>
          <w:rFonts w:ascii="宋体" w:hAnsi="宋体"/>
        </w:rPr>
        <w:t xml:space="preserve"> 注：售后服务事项填不下时可另加附页。</w:t>
      </w:r>
    </w:p>
    <w:p>
      <w:pPr>
        <w:snapToGrid w:val="0"/>
        <w:spacing w:line="360" w:lineRule="auto"/>
        <w:jc w:val="center"/>
        <w:rPr>
          <w:rStyle w:val="27"/>
          <w:rFonts w:ascii="宋体" w:hAnsi="宋体"/>
          <w:b/>
        </w:rPr>
      </w:pPr>
    </w:p>
    <w:p>
      <w:pPr>
        <w:pStyle w:val="10"/>
        <w:rPr>
          <w:rStyle w:val="27"/>
          <w:rFonts w:ascii="宋体" w:hAnsi="宋体" w:cs="宋体"/>
        </w:rPr>
      </w:pPr>
    </w:p>
    <w:p>
      <w:pPr>
        <w:pStyle w:val="10"/>
        <w:jc w:val="both"/>
        <w:rPr>
          <w:rStyle w:val="27"/>
          <w:rFonts w:ascii="宋体" w:hAnsi="宋体" w:cs="宋体"/>
        </w:rPr>
      </w:pPr>
    </w:p>
    <w:p>
      <w:pPr>
        <w:pStyle w:val="10"/>
        <w:rPr>
          <w:rStyle w:val="27"/>
          <w:rFonts w:ascii="宋体" w:hAnsi="宋体" w:cs="宋体"/>
        </w:rPr>
      </w:pPr>
    </w:p>
    <w:p>
      <w:pPr>
        <w:pStyle w:val="10"/>
        <w:rPr>
          <w:rStyle w:val="27"/>
          <w:rFonts w:ascii="宋体" w:hAnsi="宋体" w:cs="宋体"/>
          <w:b w:val="0"/>
        </w:rPr>
      </w:pPr>
      <w:r>
        <w:rPr>
          <w:rStyle w:val="27"/>
          <w:rFonts w:ascii="宋体" w:hAnsi="宋体" w:cs="宋体"/>
        </w:rPr>
        <w:t>第六章 响应文件格式</w:t>
      </w:r>
    </w:p>
    <w:p>
      <w:pPr>
        <w:spacing w:line="312" w:lineRule="atLeast"/>
        <w:rPr>
          <w:rStyle w:val="27"/>
          <w:rFonts w:ascii="宋体" w:hAnsi="宋体"/>
        </w:rPr>
      </w:pPr>
    </w:p>
    <w:p>
      <w:pPr>
        <w:pStyle w:val="68"/>
        <w:snapToGrid w:val="0"/>
        <w:spacing w:before="120" w:after="120"/>
        <w:rPr>
          <w:rStyle w:val="27"/>
          <w:rFonts w:hAnsi="宋体"/>
          <w:b/>
          <w:sz w:val="24"/>
          <w:szCs w:val="24"/>
        </w:rPr>
      </w:pPr>
      <w:r>
        <w:rPr>
          <w:rStyle w:val="27"/>
          <w:rFonts w:hAnsi="宋体"/>
          <w:b/>
          <w:sz w:val="24"/>
          <w:szCs w:val="24"/>
        </w:rPr>
        <w:br w:type="page"/>
      </w:r>
    </w:p>
    <w:p>
      <w:pPr>
        <w:pStyle w:val="68"/>
        <w:snapToGrid w:val="0"/>
        <w:spacing w:before="120" w:after="120"/>
        <w:rPr>
          <w:rStyle w:val="27"/>
          <w:rFonts w:hAnsi="宋体"/>
          <w:b/>
          <w:sz w:val="24"/>
          <w:szCs w:val="24"/>
        </w:rPr>
      </w:pPr>
    </w:p>
    <w:p>
      <w:pPr>
        <w:pStyle w:val="68"/>
        <w:snapToGrid w:val="0"/>
        <w:spacing w:before="120" w:after="120" w:line="360" w:lineRule="auto"/>
        <w:jc w:val="center"/>
        <w:rPr>
          <w:rStyle w:val="27"/>
          <w:rFonts w:hAnsi="宋体"/>
          <w:b/>
          <w:sz w:val="28"/>
          <w:szCs w:val="28"/>
        </w:rPr>
      </w:pPr>
      <w:r>
        <w:rPr>
          <w:rStyle w:val="27"/>
          <w:rFonts w:hAnsi="宋体"/>
          <w:b/>
          <w:sz w:val="28"/>
          <w:szCs w:val="28"/>
        </w:rPr>
        <w:t>响应文件封面格式</w:t>
      </w:r>
    </w:p>
    <w:p>
      <w:pPr>
        <w:snapToGrid w:val="0"/>
        <w:spacing w:before="156" w:after="50"/>
        <w:rPr>
          <w:rStyle w:val="27"/>
          <w:rFonts w:ascii="宋体" w:hAnsi="宋体" w:cs="宋体"/>
          <w:b/>
          <w:bCs/>
          <w:sz w:val="52"/>
          <w:szCs w:val="52"/>
        </w:rPr>
      </w:pPr>
    </w:p>
    <w:p>
      <w:pPr>
        <w:snapToGrid w:val="0"/>
        <w:spacing w:before="156" w:after="50"/>
        <w:rPr>
          <w:rStyle w:val="27"/>
          <w:rFonts w:ascii="宋体" w:hAnsi="宋体" w:cs="宋体"/>
          <w:b/>
          <w:bCs/>
          <w:sz w:val="52"/>
          <w:szCs w:val="52"/>
        </w:rPr>
      </w:pPr>
    </w:p>
    <w:p>
      <w:pPr>
        <w:snapToGrid w:val="0"/>
        <w:spacing w:before="156" w:after="50"/>
        <w:rPr>
          <w:rStyle w:val="27"/>
          <w:rFonts w:ascii="宋体" w:hAnsi="宋体" w:cs="宋体"/>
          <w:b/>
          <w:bCs/>
          <w:sz w:val="52"/>
          <w:szCs w:val="52"/>
        </w:rPr>
      </w:pPr>
    </w:p>
    <w:p>
      <w:pPr>
        <w:snapToGrid w:val="0"/>
        <w:spacing w:before="156" w:after="50"/>
        <w:jc w:val="center"/>
        <w:rPr>
          <w:rStyle w:val="27"/>
          <w:rFonts w:ascii="宋体" w:hAnsi="宋体" w:cs="宋体"/>
          <w:b/>
          <w:bCs/>
          <w:sz w:val="52"/>
          <w:szCs w:val="52"/>
        </w:rPr>
      </w:pPr>
      <w:r>
        <w:rPr>
          <w:rStyle w:val="27"/>
          <w:rFonts w:ascii="宋体" w:hAnsi="宋体" w:cs="宋体"/>
          <w:b/>
          <w:bCs/>
          <w:sz w:val="52"/>
          <w:szCs w:val="52"/>
        </w:rPr>
        <w:t>响 应 文 件</w:t>
      </w:r>
    </w:p>
    <w:p>
      <w:pPr>
        <w:snapToGrid w:val="0"/>
        <w:spacing w:before="156" w:after="50"/>
        <w:ind w:firstLine="943" w:firstLineChars="393"/>
        <w:rPr>
          <w:rStyle w:val="27"/>
          <w:rFonts w:ascii="宋体" w:hAnsi="宋体" w:cs="宋体"/>
          <w:bCs/>
          <w:sz w:val="24"/>
        </w:rPr>
      </w:pPr>
    </w:p>
    <w:p>
      <w:pPr>
        <w:snapToGrid w:val="0"/>
        <w:spacing w:before="156" w:after="50"/>
        <w:ind w:firstLine="3840" w:firstLineChars="1600"/>
        <w:rPr>
          <w:rStyle w:val="27"/>
          <w:rFonts w:ascii="宋体" w:hAnsi="宋体" w:cs="宋体"/>
          <w:b/>
          <w:bCs/>
          <w:sz w:val="24"/>
        </w:rPr>
      </w:pPr>
      <w:r>
        <w:rPr>
          <w:rStyle w:val="27"/>
          <w:rFonts w:ascii="宋体" w:hAnsi="宋体" w:cs="宋体"/>
          <w:bCs/>
          <w:sz w:val="24"/>
        </w:rPr>
        <w:t>（</w:t>
      </w:r>
      <w:r>
        <w:rPr>
          <w:rStyle w:val="27"/>
          <w:rFonts w:ascii="宋体" w:hAnsi="宋体" w:cs="宋体"/>
          <w:b/>
          <w:bCs/>
          <w:sz w:val="24"/>
        </w:rPr>
        <w:t>正 / 副 本</w:t>
      </w:r>
      <w:r>
        <w:rPr>
          <w:rStyle w:val="27"/>
          <w:rFonts w:ascii="宋体" w:hAnsi="宋体" w:cs="宋体"/>
          <w:bCs/>
          <w:sz w:val="24"/>
        </w:rPr>
        <w:t>）</w:t>
      </w:r>
    </w:p>
    <w:p>
      <w:pPr>
        <w:snapToGrid w:val="0"/>
        <w:spacing w:before="156" w:after="50"/>
        <w:ind w:firstLine="943" w:firstLineChars="393"/>
        <w:rPr>
          <w:rStyle w:val="27"/>
          <w:rFonts w:ascii="宋体" w:hAnsi="宋体" w:cs="宋体"/>
          <w:bCs/>
          <w:sz w:val="24"/>
        </w:rPr>
      </w:pPr>
    </w:p>
    <w:p>
      <w:pPr>
        <w:snapToGrid w:val="0"/>
        <w:spacing w:before="156" w:after="50"/>
        <w:ind w:firstLine="943" w:firstLineChars="393"/>
        <w:rPr>
          <w:rStyle w:val="27"/>
          <w:rFonts w:ascii="宋体" w:hAnsi="宋体" w:cs="宋体"/>
          <w:bCs/>
          <w:sz w:val="24"/>
        </w:rPr>
      </w:pPr>
    </w:p>
    <w:p>
      <w:pPr>
        <w:snapToGrid w:val="0"/>
        <w:spacing w:before="156" w:after="50"/>
        <w:ind w:firstLine="943" w:firstLineChars="393"/>
        <w:rPr>
          <w:rStyle w:val="27"/>
          <w:rFonts w:ascii="宋体" w:hAnsi="宋体" w:cs="宋体"/>
          <w:bCs/>
          <w:sz w:val="24"/>
        </w:rPr>
      </w:pPr>
    </w:p>
    <w:p>
      <w:pPr>
        <w:snapToGrid w:val="0"/>
        <w:spacing w:before="156" w:after="50"/>
        <w:ind w:firstLine="943" w:firstLineChars="393"/>
        <w:rPr>
          <w:rStyle w:val="27"/>
          <w:rFonts w:ascii="宋体" w:hAnsi="宋体" w:cs="宋体"/>
          <w:bCs/>
          <w:sz w:val="24"/>
          <w:szCs w:val="20"/>
        </w:rPr>
      </w:pPr>
      <w:r>
        <w:rPr>
          <w:rStyle w:val="27"/>
          <w:rFonts w:ascii="宋体" w:hAnsi="宋体" w:cs="宋体"/>
          <w:bCs/>
          <w:sz w:val="24"/>
        </w:rPr>
        <w:t>项目名称：</w:t>
      </w:r>
      <w:r>
        <w:rPr>
          <w:rStyle w:val="27"/>
          <w:rFonts w:ascii="宋体" w:hAnsi="宋体" w:cs="宋体"/>
          <w:bCs/>
          <w:sz w:val="24"/>
          <w:szCs w:val="20"/>
        </w:rPr>
        <w:t xml:space="preserve"> </w:t>
      </w:r>
    </w:p>
    <w:p>
      <w:pPr>
        <w:snapToGrid w:val="0"/>
        <w:spacing w:before="156" w:after="50"/>
        <w:ind w:firstLine="943" w:firstLineChars="393"/>
        <w:rPr>
          <w:rStyle w:val="27"/>
          <w:rFonts w:ascii="宋体" w:hAnsi="宋体" w:cs="宋体"/>
          <w:bCs/>
          <w:sz w:val="24"/>
        </w:rPr>
      </w:pPr>
      <w:r>
        <w:rPr>
          <w:rStyle w:val="27"/>
          <w:rFonts w:ascii="宋体" w:hAnsi="宋体" w:cs="宋体"/>
          <w:bCs/>
          <w:sz w:val="24"/>
        </w:rPr>
        <w:t xml:space="preserve">     </w:t>
      </w:r>
    </w:p>
    <w:p>
      <w:pPr>
        <w:snapToGrid w:val="0"/>
        <w:spacing w:before="156" w:after="50"/>
        <w:ind w:firstLine="943" w:firstLineChars="393"/>
        <w:rPr>
          <w:rStyle w:val="27"/>
          <w:rFonts w:ascii="宋体" w:hAnsi="宋体" w:cs="宋体"/>
          <w:bCs/>
          <w:sz w:val="24"/>
          <w:szCs w:val="20"/>
        </w:rPr>
      </w:pPr>
      <w:r>
        <w:rPr>
          <w:rStyle w:val="27"/>
          <w:rFonts w:ascii="宋体" w:hAnsi="宋体" w:cs="宋体"/>
          <w:bCs/>
          <w:sz w:val="24"/>
        </w:rPr>
        <w:t xml:space="preserve">项目编号： </w:t>
      </w:r>
    </w:p>
    <w:p>
      <w:pPr>
        <w:snapToGrid w:val="0"/>
        <w:spacing w:before="156" w:after="50"/>
        <w:ind w:firstLine="480" w:firstLineChars="200"/>
        <w:rPr>
          <w:rStyle w:val="27"/>
          <w:rFonts w:ascii="宋体" w:hAnsi="宋体" w:cs="宋体"/>
          <w:bCs/>
          <w:sz w:val="24"/>
        </w:rPr>
      </w:pPr>
      <w:r>
        <w:rPr>
          <w:rStyle w:val="27"/>
          <w:rFonts w:ascii="宋体" w:hAnsi="宋体" w:cs="宋体"/>
          <w:bCs/>
          <w:sz w:val="24"/>
        </w:rPr>
        <w:t xml:space="preserve">     </w:t>
      </w:r>
    </w:p>
    <w:p>
      <w:pPr>
        <w:pStyle w:val="22"/>
        <w:snapToGrid w:val="0"/>
        <w:spacing w:before="50" w:after="50"/>
        <w:ind w:firstLine="1020" w:firstLineChars="425"/>
        <w:rPr>
          <w:rStyle w:val="27"/>
          <w:rFonts w:ascii="宋体" w:hAnsi="宋体" w:cs="宋体"/>
          <w:bCs/>
          <w:sz w:val="24"/>
        </w:rPr>
      </w:pPr>
    </w:p>
    <w:p>
      <w:pPr>
        <w:pStyle w:val="22"/>
        <w:snapToGrid w:val="0"/>
        <w:spacing w:before="50" w:after="50"/>
        <w:ind w:firstLine="998" w:firstLineChars="416"/>
        <w:rPr>
          <w:rStyle w:val="27"/>
          <w:rFonts w:ascii="宋体" w:hAnsi="宋体" w:cs="宋体"/>
          <w:bCs/>
          <w:sz w:val="24"/>
        </w:rPr>
      </w:pPr>
      <w:r>
        <w:rPr>
          <w:rStyle w:val="27"/>
          <w:rFonts w:ascii="宋体" w:hAnsi="宋体" w:cs="宋体"/>
          <w:bCs/>
          <w:sz w:val="24"/>
        </w:rPr>
        <w:t>供应商名称：</w:t>
      </w:r>
    </w:p>
    <w:p>
      <w:pPr>
        <w:pStyle w:val="22"/>
        <w:snapToGrid w:val="0"/>
        <w:spacing w:before="50" w:after="50"/>
        <w:ind w:firstLine="998" w:firstLineChars="416"/>
        <w:rPr>
          <w:rStyle w:val="27"/>
          <w:rFonts w:ascii="宋体" w:hAnsi="宋体" w:cs="宋体"/>
          <w:bCs/>
          <w:sz w:val="24"/>
        </w:rPr>
      </w:pPr>
    </w:p>
    <w:p>
      <w:pPr>
        <w:pStyle w:val="22"/>
        <w:snapToGrid w:val="0"/>
        <w:spacing w:before="50" w:after="50"/>
        <w:ind w:firstLine="998" w:firstLineChars="416"/>
        <w:rPr>
          <w:rStyle w:val="27"/>
          <w:rFonts w:ascii="宋体" w:hAnsi="宋体" w:cs="宋体"/>
          <w:bCs/>
          <w:sz w:val="24"/>
        </w:rPr>
      </w:pPr>
    </w:p>
    <w:p>
      <w:pPr>
        <w:pStyle w:val="22"/>
        <w:snapToGrid w:val="0"/>
        <w:spacing w:before="50" w:after="50"/>
        <w:ind w:firstLine="998" w:firstLineChars="416"/>
        <w:rPr>
          <w:rStyle w:val="27"/>
          <w:rFonts w:ascii="宋体" w:hAnsi="宋体" w:cs="宋体"/>
          <w:bCs/>
          <w:sz w:val="24"/>
        </w:rPr>
      </w:pPr>
      <w:r>
        <w:rPr>
          <w:rStyle w:val="27"/>
          <w:rFonts w:ascii="宋体" w:hAnsi="宋体" w:cs="宋体"/>
          <w:bCs/>
          <w:sz w:val="24"/>
        </w:rPr>
        <w:t>法定代表人或委托代理人签字：</w:t>
      </w:r>
    </w:p>
    <w:p>
      <w:pPr>
        <w:snapToGrid w:val="0"/>
        <w:spacing w:before="156" w:after="50"/>
        <w:ind w:firstLine="645"/>
        <w:jc w:val="center"/>
        <w:rPr>
          <w:rStyle w:val="27"/>
          <w:rFonts w:ascii="宋体" w:hAnsi="宋体" w:cs="宋体"/>
          <w:bCs/>
          <w:sz w:val="24"/>
        </w:rPr>
      </w:pPr>
    </w:p>
    <w:p>
      <w:pPr>
        <w:snapToGrid w:val="0"/>
        <w:spacing w:before="156" w:after="50"/>
        <w:ind w:firstLine="645"/>
        <w:jc w:val="center"/>
        <w:rPr>
          <w:rStyle w:val="27"/>
          <w:rFonts w:ascii="宋体" w:hAnsi="宋体" w:cs="宋体"/>
          <w:bCs/>
          <w:sz w:val="24"/>
        </w:rPr>
      </w:pPr>
      <w:r>
        <w:rPr>
          <w:rStyle w:val="27"/>
          <w:rFonts w:ascii="宋体" w:hAnsi="宋体" w:cs="宋体"/>
          <w:bCs/>
          <w:sz w:val="24"/>
        </w:rPr>
        <w:t xml:space="preserve">   </w:t>
      </w:r>
    </w:p>
    <w:p>
      <w:pPr>
        <w:snapToGrid w:val="0"/>
        <w:spacing w:before="156" w:after="50"/>
        <w:ind w:firstLine="645"/>
        <w:jc w:val="center"/>
        <w:rPr>
          <w:rStyle w:val="27"/>
          <w:rFonts w:ascii="宋体" w:hAnsi="宋体" w:cs="宋体"/>
          <w:bCs/>
          <w:sz w:val="24"/>
        </w:rPr>
      </w:pPr>
    </w:p>
    <w:p>
      <w:pPr>
        <w:snapToGrid w:val="0"/>
        <w:spacing w:before="156" w:after="50"/>
        <w:ind w:firstLine="645"/>
        <w:jc w:val="center"/>
        <w:rPr>
          <w:rStyle w:val="27"/>
          <w:rFonts w:ascii="宋体" w:hAnsi="宋体" w:cs="宋体"/>
          <w:bCs/>
          <w:sz w:val="24"/>
        </w:rPr>
      </w:pPr>
    </w:p>
    <w:p>
      <w:pPr>
        <w:snapToGrid w:val="0"/>
        <w:spacing w:before="156" w:after="50"/>
        <w:ind w:firstLine="645"/>
        <w:jc w:val="center"/>
        <w:rPr>
          <w:rStyle w:val="27"/>
          <w:rFonts w:ascii="宋体" w:hAnsi="宋体" w:cs="宋体"/>
          <w:bCs/>
          <w:sz w:val="24"/>
        </w:rPr>
      </w:pPr>
      <w:r>
        <w:rPr>
          <w:rStyle w:val="27"/>
          <w:rFonts w:ascii="宋体" w:hAnsi="宋体" w:cs="宋体"/>
          <w:bCs/>
          <w:sz w:val="24"/>
        </w:rPr>
        <w:t xml:space="preserve">                     </w:t>
      </w:r>
    </w:p>
    <w:p>
      <w:pPr>
        <w:snapToGrid w:val="0"/>
        <w:spacing w:before="156" w:after="50"/>
        <w:ind w:firstLine="645"/>
        <w:jc w:val="center"/>
        <w:rPr>
          <w:rStyle w:val="27"/>
          <w:rFonts w:ascii="宋体" w:hAnsi="宋体" w:cs="宋体"/>
          <w:bCs/>
          <w:sz w:val="24"/>
        </w:rPr>
      </w:pPr>
      <w:r>
        <w:rPr>
          <w:rStyle w:val="27"/>
          <w:rFonts w:ascii="宋体" w:hAnsi="宋体" w:cs="宋体"/>
          <w:bCs/>
          <w:sz w:val="24"/>
          <w:u w:val="single"/>
        </w:rPr>
        <w:t xml:space="preserve">          </w:t>
      </w:r>
      <w:r>
        <w:rPr>
          <w:rStyle w:val="27"/>
          <w:rFonts w:ascii="宋体" w:hAnsi="宋体" w:cs="宋体"/>
          <w:bCs/>
          <w:sz w:val="24"/>
        </w:rPr>
        <w:t>年</w:t>
      </w:r>
      <w:r>
        <w:rPr>
          <w:rStyle w:val="27"/>
          <w:rFonts w:ascii="宋体" w:hAnsi="宋体" w:cs="宋体"/>
          <w:bCs/>
          <w:sz w:val="24"/>
          <w:u w:val="single"/>
        </w:rPr>
        <w:t xml:space="preserve">      </w:t>
      </w:r>
      <w:r>
        <w:rPr>
          <w:rStyle w:val="27"/>
          <w:rFonts w:ascii="宋体" w:hAnsi="宋体" w:cs="宋体"/>
          <w:bCs/>
          <w:sz w:val="24"/>
        </w:rPr>
        <w:t>月</w:t>
      </w:r>
      <w:r>
        <w:rPr>
          <w:rStyle w:val="27"/>
          <w:rFonts w:ascii="宋体" w:hAnsi="宋体" w:cs="宋体"/>
          <w:bCs/>
          <w:sz w:val="24"/>
          <w:u w:val="single"/>
        </w:rPr>
        <w:t xml:space="preserve">     </w:t>
      </w:r>
      <w:r>
        <w:rPr>
          <w:rStyle w:val="27"/>
          <w:rFonts w:ascii="宋体" w:hAnsi="宋体" w:cs="宋体"/>
          <w:bCs/>
          <w:sz w:val="24"/>
        </w:rPr>
        <w:t>日</w:t>
      </w:r>
    </w:p>
    <w:p>
      <w:pPr>
        <w:snapToGrid w:val="0"/>
        <w:spacing w:before="156" w:after="50"/>
        <w:jc w:val="center"/>
        <w:rPr>
          <w:rStyle w:val="27"/>
          <w:rFonts w:ascii="宋体" w:hAnsi="宋体" w:cs="宋体"/>
          <w:b/>
          <w:bCs/>
        </w:rPr>
      </w:pPr>
      <w:r>
        <w:rPr>
          <w:rStyle w:val="27"/>
          <w:rFonts w:ascii="宋体" w:hAnsi="宋体" w:cs="宋体"/>
          <w:b/>
          <w:bCs/>
        </w:rPr>
        <w:br w:type="page"/>
      </w:r>
    </w:p>
    <w:p>
      <w:pPr>
        <w:snapToGrid w:val="0"/>
        <w:spacing w:before="156" w:after="50"/>
        <w:jc w:val="center"/>
        <w:rPr>
          <w:rStyle w:val="27"/>
          <w:rFonts w:ascii="宋体" w:hAnsi="宋体" w:cs="宋体"/>
          <w:b/>
          <w:bCs/>
        </w:rPr>
      </w:pPr>
    </w:p>
    <w:p>
      <w:pPr>
        <w:snapToGrid w:val="0"/>
        <w:spacing w:before="156" w:after="50"/>
        <w:jc w:val="center"/>
        <w:rPr>
          <w:rStyle w:val="27"/>
          <w:rFonts w:ascii="宋体" w:hAnsi="宋体" w:cs="宋体"/>
          <w:b/>
          <w:bCs/>
        </w:rPr>
      </w:pPr>
    </w:p>
    <w:p>
      <w:pPr>
        <w:numPr>
          <w:ilvl w:val="0"/>
          <w:numId w:val="6"/>
        </w:numPr>
        <w:snapToGrid w:val="0"/>
        <w:spacing w:before="156" w:after="50"/>
        <w:jc w:val="center"/>
        <w:rPr>
          <w:rStyle w:val="27"/>
          <w:rFonts w:ascii="宋体" w:hAnsi="宋体" w:cs="宋体"/>
          <w:b/>
          <w:bCs/>
          <w:sz w:val="28"/>
          <w:szCs w:val="28"/>
        </w:rPr>
      </w:pPr>
      <w:r>
        <w:rPr>
          <w:rStyle w:val="27"/>
          <w:rFonts w:ascii="宋体" w:hAnsi="宋体" w:cs="宋体"/>
          <w:b/>
          <w:bCs/>
          <w:sz w:val="28"/>
          <w:szCs w:val="28"/>
        </w:rPr>
        <w:t>报价文件格式</w:t>
      </w: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jc w:val="center"/>
        <w:rPr>
          <w:rStyle w:val="27"/>
          <w:rFonts w:ascii="宋体" w:hAnsi="宋体" w:cs="宋体"/>
          <w:b/>
          <w:bCs/>
          <w:kern w:val="2"/>
        </w:rPr>
      </w:pPr>
      <w:r>
        <w:rPr>
          <w:rStyle w:val="27"/>
          <w:rFonts w:ascii="宋体" w:hAnsi="宋体" w:cs="宋体"/>
          <w:b/>
          <w:bCs/>
          <w:kern w:val="2"/>
        </w:rPr>
        <w:t>目录</w:t>
      </w:r>
    </w:p>
    <w:p>
      <w:pPr>
        <w:pStyle w:val="49"/>
        <w:rPr>
          <w:rStyle w:val="27"/>
          <w:rFonts w:ascii="宋体" w:hAnsi="宋体"/>
          <w:b/>
          <w:sz w:val="28"/>
          <w:szCs w:val="28"/>
        </w:rPr>
      </w:pPr>
    </w:p>
    <w:p>
      <w:pPr>
        <w:snapToGrid w:val="0"/>
        <w:spacing w:line="360" w:lineRule="auto"/>
        <w:ind w:firstLine="420" w:firstLineChars="200"/>
        <w:jc w:val="left"/>
        <w:rPr>
          <w:rStyle w:val="27"/>
          <w:rFonts w:ascii="宋体" w:hAnsi="宋体"/>
        </w:rPr>
      </w:pPr>
      <w:r>
        <w:rPr>
          <w:rStyle w:val="27"/>
          <w:rFonts w:ascii="宋体" w:hAnsi="宋体"/>
        </w:rPr>
        <w:t>（1）磋商函</w:t>
      </w:r>
    </w:p>
    <w:p>
      <w:pPr>
        <w:snapToGrid w:val="0"/>
        <w:spacing w:line="360" w:lineRule="auto"/>
        <w:ind w:firstLine="420" w:firstLineChars="200"/>
        <w:jc w:val="left"/>
        <w:rPr>
          <w:rStyle w:val="27"/>
          <w:rFonts w:ascii="宋体" w:hAnsi="宋体"/>
        </w:rPr>
      </w:pPr>
      <w:r>
        <w:rPr>
          <w:rStyle w:val="27"/>
          <w:rFonts w:ascii="宋体" w:hAnsi="宋体"/>
        </w:rPr>
        <w:t>（2）磋商报价函</w:t>
      </w:r>
    </w:p>
    <w:p>
      <w:pPr>
        <w:snapToGrid w:val="0"/>
        <w:spacing w:line="360" w:lineRule="auto"/>
        <w:ind w:firstLine="420" w:firstLineChars="200"/>
        <w:jc w:val="left"/>
        <w:rPr>
          <w:rStyle w:val="27"/>
          <w:rFonts w:ascii="宋体" w:hAnsi="宋体"/>
        </w:rPr>
      </w:pPr>
      <w:r>
        <w:rPr>
          <w:rStyle w:val="27"/>
          <w:rFonts w:ascii="宋体" w:hAnsi="宋体"/>
        </w:rPr>
        <w:t>（3）如供应商属于小型、微型企业的，须提供相关中小企业声明函；属于监狱企业的，须提供省级以上监狱管理局、戒毒管理局出具的属于监狱企业的证明文件；属于残疾人福利性单位的，须提供《残疾人福利性单位声明函》。</w:t>
      </w: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pStyle w:val="49"/>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line="320" w:lineRule="exact"/>
        <w:jc w:val="left"/>
        <w:rPr>
          <w:rStyle w:val="27"/>
          <w:rFonts w:ascii="宋体" w:hAnsi="宋体"/>
          <w:b/>
          <w:sz w:val="28"/>
          <w:szCs w:val="28"/>
        </w:rPr>
      </w:pPr>
    </w:p>
    <w:p>
      <w:pPr>
        <w:snapToGrid w:val="0"/>
        <w:spacing w:before="156" w:after="50"/>
        <w:rPr>
          <w:rStyle w:val="27"/>
          <w:rFonts w:ascii="宋体" w:hAnsi="宋体"/>
          <w:b/>
          <w:sz w:val="28"/>
          <w:szCs w:val="28"/>
        </w:rPr>
      </w:pPr>
      <w:r>
        <w:rPr>
          <w:rStyle w:val="27"/>
          <w:rFonts w:ascii="宋体" w:hAnsi="宋体"/>
          <w:b/>
          <w:sz w:val="28"/>
          <w:szCs w:val="28"/>
        </w:rPr>
        <w:t>（一）</w:t>
      </w:r>
      <w:r>
        <w:rPr>
          <w:rStyle w:val="27"/>
          <w:rFonts w:ascii="宋体" w:hAnsi="宋体"/>
          <w:b/>
        </w:rPr>
        <w:t>、</w:t>
      </w:r>
      <w:r>
        <w:rPr>
          <w:rStyle w:val="27"/>
          <w:rFonts w:ascii="宋体" w:hAnsi="宋体"/>
          <w:b/>
          <w:sz w:val="28"/>
          <w:szCs w:val="28"/>
        </w:rPr>
        <w:t>磋商函格式：</w:t>
      </w:r>
    </w:p>
    <w:p>
      <w:pPr>
        <w:snapToGrid w:val="0"/>
        <w:spacing w:before="50" w:after="156"/>
        <w:jc w:val="left"/>
        <w:rPr>
          <w:rStyle w:val="27"/>
          <w:rFonts w:ascii="仿宋_GB2312" w:hAnsi="仿宋_GB2312" w:eastAsia="仿宋_GB2312"/>
        </w:rPr>
      </w:pPr>
    </w:p>
    <w:p>
      <w:pPr>
        <w:snapToGrid w:val="0"/>
        <w:spacing w:before="156" w:after="50" w:line="360" w:lineRule="auto"/>
        <w:jc w:val="center"/>
        <w:rPr>
          <w:rStyle w:val="27"/>
          <w:rFonts w:ascii="宋体" w:hAnsi="宋体"/>
          <w:b/>
          <w:sz w:val="28"/>
          <w:szCs w:val="28"/>
        </w:rPr>
      </w:pPr>
      <w:r>
        <w:rPr>
          <w:rStyle w:val="27"/>
          <w:rFonts w:ascii="宋体" w:hAnsi="宋体"/>
          <w:b/>
          <w:sz w:val="28"/>
          <w:szCs w:val="28"/>
        </w:rPr>
        <w:t>磋 商 函</w:t>
      </w:r>
    </w:p>
    <w:p>
      <w:pPr>
        <w:snapToGrid w:val="0"/>
        <w:spacing w:before="156" w:after="50" w:line="360" w:lineRule="auto"/>
        <w:rPr>
          <w:rStyle w:val="27"/>
          <w:rFonts w:ascii="宋体" w:hAnsi="宋体"/>
        </w:rPr>
      </w:pPr>
      <w:r>
        <w:rPr>
          <w:rStyle w:val="27"/>
          <w:rFonts w:ascii="宋体" w:hAnsi="宋体"/>
        </w:rPr>
        <w:t>致：</w:t>
      </w:r>
      <w:r>
        <w:rPr>
          <w:rStyle w:val="27"/>
          <w:rFonts w:ascii="宋体" w:hAnsi="宋体"/>
          <w:u w:val="single"/>
        </w:rPr>
        <w:t xml:space="preserve">                              </w:t>
      </w:r>
      <w:r>
        <w:rPr>
          <w:rStyle w:val="27"/>
          <w:rFonts w:ascii="宋体" w:hAnsi="宋体"/>
        </w:rPr>
        <w:t>（采购代理机构名称）：</w:t>
      </w:r>
    </w:p>
    <w:p>
      <w:pPr>
        <w:snapToGrid w:val="0"/>
        <w:spacing w:before="156" w:after="50" w:line="360" w:lineRule="auto"/>
        <w:ind w:firstLine="630" w:firstLineChars="300"/>
        <w:rPr>
          <w:rStyle w:val="27"/>
          <w:rFonts w:ascii="宋体" w:hAnsi="宋体"/>
        </w:rPr>
      </w:pPr>
      <w:r>
        <w:rPr>
          <w:rStyle w:val="27"/>
          <w:rFonts w:ascii="宋体" w:hAnsi="宋体"/>
          <w:u w:val="single"/>
        </w:rPr>
        <w:t xml:space="preserve">                               </w:t>
      </w:r>
      <w:r>
        <w:rPr>
          <w:rStyle w:val="27"/>
          <w:rFonts w:ascii="宋体" w:hAnsi="宋体"/>
        </w:rPr>
        <w:t>（供应商名称）系中华人民共和国合法企业，经营地址</w:t>
      </w:r>
      <w:r>
        <w:rPr>
          <w:rStyle w:val="27"/>
          <w:rFonts w:ascii="宋体" w:hAnsi="宋体"/>
          <w:u w:val="single"/>
        </w:rPr>
        <w:t xml:space="preserve">                               </w:t>
      </w:r>
      <w:r>
        <w:rPr>
          <w:rStyle w:val="27"/>
          <w:rFonts w:ascii="宋体" w:hAnsi="宋体"/>
        </w:rPr>
        <w:t>。</w:t>
      </w:r>
    </w:p>
    <w:p>
      <w:pPr>
        <w:snapToGrid w:val="0"/>
        <w:spacing w:before="156" w:after="50" w:line="360" w:lineRule="auto"/>
        <w:ind w:firstLine="630" w:firstLineChars="300"/>
        <w:rPr>
          <w:rStyle w:val="27"/>
          <w:rFonts w:ascii="宋体" w:hAnsi="宋体"/>
        </w:rPr>
      </w:pPr>
      <w:r>
        <w:rPr>
          <w:rStyle w:val="27"/>
          <w:rFonts w:ascii="宋体" w:hAnsi="宋体"/>
        </w:rPr>
        <w:t>我</w:t>
      </w:r>
      <w:r>
        <w:rPr>
          <w:rStyle w:val="27"/>
          <w:rFonts w:ascii="宋体" w:hAnsi="宋体"/>
          <w:u w:val="single"/>
        </w:rPr>
        <w:t xml:space="preserve">            </w:t>
      </w:r>
      <w:r>
        <w:rPr>
          <w:rStyle w:val="27"/>
          <w:rFonts w:ascii="宋体" w:hAnsi="宋体"/>
        </w:rPr>
        <w:t>（姓名）系</w:t>
      </w:r>
      <w:r>
        <w:rPr>
          <w:rStyle w:val="27"/>
          <w:rFonts w:ascii="宋体" w:hAnsi="宋体"/>
          <w:u w:val="single"/>
        </w:rPr>
        <w:t xml:space="preserve">                    </w:t>
      </w:r>
      <w:r>
        <w:rPr>
          <w:rStyle w:val="27"/>
          <w:rFonts w:ascii="宋体" w:hAnsi="宋体"/>
        </w:rPr>
        <w:t>（供应商名称）的法定代表人，我方愿意参加贵方组织的</w:t>
      </w:r>
      <w:r>
        <w:rPr>
          <w:rStyle w:val="27"/>
          <w:rFonts w:ascii="宋体" w:hAnsi="宋体"/>
          <w:u w:val="single"/>
        </w:rPr>
        <w:t xml:space="preserve">                        </w:t>
      </w:r>
      <w:r>
        <w:rPr>
          <w:rStyle w:val="27"/>
          <w:rFonts w:ascii="宋体" w:hAnsi="宋体"/>
        </w:rPr>
        <w:t>项目的磋商，为便于贵方公正、择优地确定成交供应商及其服务，我方就本次磋商有关事项郑重声明如下：</w:t>
      </w:r>
    </w:p>
    <w:p>
      <w:pPr>
        <w:snapToGrid w:val="0"/>
        <w:spacing w:line="360" w:lineRule="auto"/>
        <w:ind w:firstLine="420" w:firstLineChars="200"/>
        <w:rPr>
          <w:rStyle w:val="27"/>
          <w:rFonts w:ascii="宋体" w:hAnsi="宋体"/>
        </w:rPr>
      </w:pPr>
      <w:r>
        <w:rPr>
          <w:rStyle w:val="27"/>
          <w:rFonts w:ascii="宋体" w:hAnsi="宋体"/>
        </w:rPr>
        <w:t>1. 我方向贵方提交的所有响应文件、资料都是准确的和真实的。</w:t>
      </w:r>
    </w:p>
    <w:p>
      <w:pPr>
        <w:snapToGrid w:val="0"/>
        <w:spacing w:before="156" w:line="360" w:lineRule="auto"/>
        <w:ind w:firstLine="420" w:firstLineChars="200"/>
        <w:rPr>
          <w:rStyle w:val="27"/>
          <w:rFonts w:ascii="宋体" w:hAnsi="宋体"/>
        </w:rPr>
      </w:pPr>
      <w:r>
        <w:rPr>
          <w:rStyle w:val="27"/>
          <w:rFonts w:ascii="宋体" w:hAnsi="宋体"/>
        </w:rPr>
        <w:t>2. 我方所提交的所有资料、填写数据及所包含的附件资料内容是真实的、合法的、有效的，同样我在此所作的声明也是真实有效的。</w:t>
      </w:r>
    </w:p>
    <w:p>
      <w:pPr>
        <w:snapToGrid w:val="0"/>
        <w:spacing w:before="156" w:line="360" w:lineRule="auto"/>
        <w:ind w:firstLine="420" w:firstLineChars="200"/>
        <w:rPr>
          <w:rStyle w:val="27"/>
          <w:rFonts w:ascii="宋体" w:hAnsi="宋体"/>
        </w:rPr>
      </w:pPr>
      <w:r>
        <w:rPr>
          <w:rStyle w:val="27"/>
          <w:rFonts w:ascii="宋体" w:hAnsi="宋体"/>
        </w:rPr>
        <w:t>3. 我方此次向贵方提供的服务名称为：</w:t>
      </w:r>
      <w:r>
        <w:rPr>
          <w:rStyle w:val="27"/>
          <w:rFonts w:ascii="宋体" w:hAnsi="宋体"/>
          <w:u w:val="single"/>
        </w:rPr>
        <w:t xml:space="preserve">                              </w:t>
      </w:r>
      <w:r>
        <w:rPr>
          <w:rStyle w:val="27"/>
          <w:rFonts w:ascii="宋体" w:hAnsi="宋体"/>
        </w:rPr>
        <w:t>。</w:t>
      </w:r>
    </w:p>
    <w:p>
      <w:pPr>
        <w:pStyle w:val="59"/>
        <w:snapToGrid w:val="0"/>
        <w:spacing w:line="360" w:lineRule="auto"/>
        <w:ind w:firstLine="420" w:firstLineChars="200"/>
        <w:rPr>
          <w:rStyle w:val="27"/>
          <w:rFonts w:ascii="宋体" w:hAnsi="宋体" w:eastAsia="宋体"/>
          <w:sz w:val="21"/>
          <w:szCs w:val="21"/>
        </w:rPr>
      </w:pPr>
      <w:r>
        <w:rPr>
          <w:rStyle w:val="27"/>
          <w:rFonts w:ascii="宋体" w:hAnsi="宋体" w:eastAsia="宋体"/>
          <w:sz w:val="21"/>
          <w:szCs w:val="21"/>
        </w:rPr>
        <w:t>4. 我方及由本人担任法定代表人的其他机构最近三年内被通报或者被处罚的违法行为有：</w:t>
      </w:r>
    </w:p>
    <w:p>
      <w:pPr>
        <w:snapToGrid w:val="0"/>
        <w:spacing w:before="156" w:line="360" w:lineRule="auto"/>
        <w:ind w:firstLine="420" w:firstLineChars="200"/>
        <w:rPr>
          <w:rStyle w:val="27"/>
          <w:rFonts w:ascii="宋体" w:hAnsi="宋体"/>
          <w:u w:val="single"/>
        </w:rPr>
      </w:pPr>
      <w:r>
        <w:rPr>
          <w:rStyle w:val="27"/>
          <w:rFonts w:ascii="宋体" w:hAnsi="宋体"/>
          <w:u w:val="single"/>
        </w:rPr>
        <w:t>　　　　　　　　　　　　　　　　　　　　　　　　　　　。</w:t>
      </w:r>
    </w:p>
    <w:p>
      <w:pPr>
        <w:snapToGrid w:val="0"/>
        <w:spacing w:line="360" w:lineRule="auto"/>
        <w:ind w:firstLine="420" w:firstLineChars="200"/>
        <w:rPr>
          <w:rStyle w:val="27"/>
          <w:rFonts w:ascii="宋体" w:hAnsi="宋体"/>
        </w:rPr>
      </w:pPr>
      <w:r>
        <w:rPr>
          <w:rStyle w:val="27"/>
          <w:rFonts w:ascii="宋体" w:hAnsi="宋体"/>
        </w:rPr>
        <w:t>5. 以上事项如有虚假或隐瞒，我方愿意承担一切后果，并不再寻求任何旨在减轻或免除法律责任的辩解。</w:t>
      </w:r>
    </w:p>
    <w:p>
      <w:pPr>
        <w:pStyle w:val="137"/>
        <w:tabs>
          <w:tab w:val="left" w:pos="939"/>
        </w:tabs>
        <w:snapToGrid w:val="0"/>
        <w:spacing w:line="360" w:lineRule="auto"/>
        <w:ind w:left="716" w:leftChars="150" w:hanging="401" w:hangingChars="191"/>
        <w:rPr>
          <w:rStyle w:val="27"/>
          <w:rFonts w:ascii="宋体" w:hAnsi="宋体"/>
          <w:sz w:val="21"/>
        </w:rPr>
      </w:pPr>
    </w:p>
    <w:p>
      <w:pPr>
        <w:snapToGrid w:val="0"/>
        <w:spacing w:before="156" w:line="360" w:lineRule="auto"/>
        <w:ind w:firstLine="5859" w:firstLineChars="2790"/>
        <w:rPr>
          <w:rStyle w:val="27"/>
          <w:rFonts w:ascii="宋体" w:hAnsi="宋体"/>
          <w:u w:val="single"/>
        </w:rPr>
      </w:pPr>
      <w:r>
        <w:rPr>
          <w:rStyle w:val="27"/>
          <w:rFonts w:ascii="宋体" w:hAnsi="宋体"/>
        </w:rPr>
        <w:t>法定代表人签字：</w:t>
      </w:r>
      <w:r>
        <w:rPr>
          <w:rStyle w:val="27"/>
          <w:rFonts w:ascii="宋体" w:hAnsi="宋体"/>
          <w:u w:val="single"/>
        </w:rPr>
        <w:t xml:space="preserve">             </w:t>
      </w:r>
    </w:p>
    <w:p>
      <w:pPr>
        <w:snapToGrid w:val="0"/>
        <w:spacing w:before="156" w:after="50" w:line="360" w:lineRule="auto"/>
        <w:ind w:firstLine="5880" w:firstLineChars="2800"/>
        <w:rPr>
          <w:rStyle w:val="27"/>
          <w:rFonts w:ascii="宋体" w:hAnsi="宋体"/>
        </w:rPr>
      </w:pPr>
      <w:r>
        <w:rPr>
          <w:rStyle w:val="27"/>
          <w:rFonts w:ascii="宋体" w:hAnsi="宋体"/>
        </w:rPr>
        <w:t>供应商公章：</w:t>
      </w:r>
      <w:r>
        <w:rPr>
          <w:rStyle w:val="27"/>
          <w:rFonts w:ascii="宋体" w:hAnsi="宋体"/>
          <w:u w:val="single"/>
        </w:rPr>
        <w:t xml:space="preserve">               </w:t>
      </w:r>
      <w:r>
        <w:rPr>
          <w:rStyle w:val="27"/>
          <w:rFonts w:ascii="宋体" w:hAnsi="宋体"/>
        </w:rPr>
        <w:t xml:space="preserve"> </w:t>
      </w:r>
    </w:p>
    <w:p>
      <w:pPr>
        <w:snapToGrid w:val="0"/>
        <w:spacing w:before="156" w:after="50"/>
        <w:ind w:right="420"/>
        <w:jc w:val="center"/>
        <w:rPr>
          <w:rStyle w:val="27"/>
          <w:rFonts w:ascii="宋体" w:hAnsi="宋体"/>
        </w:rPr>
      </w:pPr>
      <w:r>
        <w:rPr>
          <w:rStyle w:val="27"/>
          <w:rFonts w:ascii="宋体" w:hAnsi="宋体"/>
        </w:rPr>
        <w:t xml:space="preserve">                                                     年    月    日</w:t>
      </w:r>
    </w:p>
    <w:p>
      <w:pPr>
        <w:snapToGrid w:val="0"/>
        <w:spacing w:before="156" w:after="50"/>
        <w:jc w:val="center"/>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spacing w:before="156" w:after="50"/>
        <w:rPr>
          <w:rStyle w:val="27"/>
          <w:rFonts w:ascii="宋体" w:hAnsi="宋体"/>
        </w:rPr>
      </w:pPr>
    </w:p>
    <w:p>
      <w:pPr>
        <w:snapToGrid w:val="0"/>
        <w:spacing w:before="156" w:after="50"/>
        <w:rPr>
          <w:rStyle w:val="27"/>
          <w:rFonts w:ascii="宋体" w:hAnsi="宋体"/>
          <w:b/>
          <w:sz w:val="28"/>
          <w:szCs w:val="28"/>
        </w:rPr>
      </w:pPr>
      <w:r>
        <w:rPr>
          <w:rStyle w:val="27"/>
          <w:rFonts w:ascii="宋体" w:hAnsi="宋体"/>
          <w:b/>
          <w:sz w:val="28"/>
          <w:szCs w:val="28"/>
        </w:rPr>
        <w:t>（二）</w:t>
      </w:r>
      <w:r>
        <w:rPr>
          <w:rStyle w:val="27"/>
          <w:rFonts w:ascii="宋体" w:hAnsi="宋体"/>
          <w:b/>
        </w:rPr>
        <w:t>、</w:t>
      </w:r>
      <w:r>
        <w:rPr>
          <w:rStyle w:val="27"/>
          <w:rFonts w:ascii="宋体" w:hAnsi="宋体"/>
          <w:b/>
          <w:sz w:val="28"/>
          <w:szCs w:val="28"/>
        </w:rPr>
        <w:t>报价函格式</w:t>
      </w:r>
    </w:p>
    <w:p>
      <w:pPr>
        <w:snapToGrid w:val="0"/>
        <w:spacing w:before="156" w:after="50" w:line="320" w:lineRule="exact"/>
        <w:jc w:val="center"/>
        <w:rPr>
          <w:rStyle w:val="27"/>
          <w:rFonts w:ascii="宋体" w:hAnsi="宋体"/>
          <w:b/>
          <w:sz w:val="28"/>
          <w:szCs w:val="28"/>
        </w:rPr>
      </w:pPr>
    </w:p>
    <w:p>
      <w:pPr>
        <w:snapToGrid w:val="0"/>
        <w:spacing w:before="156" w:after="50" w:line="320" w:lineRule="exact"/>
        <w:jc w:val="center"/>
        <w:rPr>
          <w:rStyle w:val="27"/>
          <w:rFonts w:ascii="宋体" w:hAnsi="宋体"/>
          <w:b/>
          <w:sz w:val="28"/>
          <w:szCs w:val="28"/>
        </w:rPr>
      </w:pPr>
      <w:r>
        <w:rPr>
          <w:rStyle w:val="27"/>
          <w:rFonts w:ascii="宋体" w:hAnsi="宋体"/>
          <w:b/>
          <w:sz w:val="28"/>
          <w:szCs w:val="28"/>
        </w:rPr>
        <w:t>磋 商 报 价 函</w:t>
      </w:r>
    </w:p>
    <w:p>
      <w:pPr>
        <w:snapToGrid w:val="0"/>
        <w:spacing w:line="360" w:lineRule="auto"/>
        <w:rPr>
          <w:rStyle w:val="27"/>
          <w:rFonts w:ascii="宋体" w:hAnsi="宋体"/>
        </w:rPr>
      </w:pPr>
    </w:p>
    <w:p>
      <w:pPr>
        <w:snapToGrid w:val="0"/>
        <w:spacing w:line="360" w:lineRule="auto"/>
        <w:rPr>
          <w:rStyle w:val="27"/>
          <w:rFonts w:ascii="宋体" w:hAnsi="宋体"/>
        </w:rPr>
      </w:pPr>
      <w:r>
        <w:rPr>
          <w:rStyle w:val="27"/>
          <w:rFonts w:ascii="宋体" w:hAnsi="宋体"/>
        </w:rPr>
        <w:t>致：</w:t>
      </w:r>
      <w:r>
        <w:rPr>
          <w:rStyle w:val="27"/>
          <w:rFonts w:ascii="宋体" w:hAnsi="宋体"/>
          <w:u w:val="single"/>
        </w:rPr>
        <w:t xml:space="preserve">                  </w:t>
      </w:r>
      <w:r>
        <w:rPr>
          <w:rStyle w:val="27"/>
          <w:rFonts w:ascii="宋体" w:hAnsi="宋体"/>
        </w:rPr>
        <w:t>（采购代理机构名称）：</w:t>
      </w:r>
    </w:p>
    <w:p>
      <w:pPr>
        <w:snapToGrid w:val="0"/>
        <w:spacing w:line="360" w:lineRule="auto"/>
        <w:rPr>
          <w:rStyle w:val="27"/>
          <w:rFonts w:ascii="宋体" w:hAnsi="宋体"/>
        </w:rPr>
      </w:pPr>
      <w:r>
        <w:rPr>
          <w:rStyle w:val="27"/>
          <w:rFonts w:ascii="宋体" w:hAnsi="宋体"/>
        </w:rPr>
        <w:t xml:space="preserve">    1、根据已收到的《</w:t>
      </w:r>
      <w:r>
        <w:rPr>
          <w:rStyle w:val="27"/>
          <w:rFonts w:ascii="宋体" w:hAnsi="宋体"/>
          <w:u w:val="single"/>
        </w:rPr>
        <w:t xml:space="preserve">                  （项目名称）</w:t>
      </w:r>
      <w:r>
        <w:rPr>
          <w:rStyle w:val="27"/>
          <w:rFonts w:ascii="宋体" w:hAnsi="宋体"/>
        </w:rPr>
        <w:t>竞争性磋商文件》，遵照《中华人民共和国招标投标法》、《中华人民共和国政府采购法》等相关法规的规定，我单位经研究上述工程项目的竞争性磋商文件后，我方愿人民币：</w:t>
      </w:r>
      <w:r>
        <w:rPr>
          <w:rStyle w:val="27"/>
          <w:rFonts w:ascii="宋体" w:hAnsi="宋体"/>
          <w:u w:val="single"/>
        </w:rPr>
        <w:t xml:space="preserve">          （小写：）</w:t>
      </w:r>
      <w:r>
        <w:rPr>
          <w:rStyle w:val="27"/>
          <w:rFonts w:ascii="宋体" w:hAnsi="宋体"/>
        </w:rPr>
        <w:t>，作为报价依据承担本项目的制作，本报价已包含外出考察、评审、劳务、管理等一切相关费用。</w:t>
      </w:r>
    </w:p>
    <w:p>
      <w:pPr>
        <w:snapToGrid w:val="0"/>
        <w:spacing w:line="360" w:lineRule="auto"/>
        <w:ind w:firstLine="420" w:firstLineChars="200"/>
        <w:rPr>
          <w:rStyle w:val="27"/>
          <w:rFonts w:ascii="宋体" w:hAnsi="宋体"/>
        </w:rPr>
      </w:pPr>
      <w:r>
        <w:rPr>
          <w:rStyle w:val="27"/>
          <w:rFonts w:ascii="宋体" w:hAnsi="宋体"/>
        </w:rPr>
        <w:t>2、我方保证提交的项目达到行政审批部门的审批要求。</w:t>
      </w:r>
    </w:p>
    <w:p>
      <w:pPr>
        <w:snapToGrid w:val="0"/>
        <w:spacing w:line="360" w:lineRule="auto"/>
        <w:ind w:firstLine="420" w:firstLineChars="200"/>
        <w:rPr>
          <w:rStyle w:val="27"/>
          <w:rFonts w:ascii="宋体" w:hAnsi="宋体"/>
        </w:rPr>
      </w:pPr>
      <w:r>
        <w:rPr>
          <w:rStyle w:val="27"/>
          <w:rFonts w:ascii="宋体" w:hAnsi="宋体"/>
        </w:rPr>
        <w:t>3、我方同意在供应商须知规定的截标日期起遵循本响应文件，并在供应商须知第5条规定的磋商有效期满之前均具有约束力，并有可能中标。</w:t>
      </w:r>
    </w:p>
    <w:p>
      <w:pPr>
        <w:snapToGrid w:val="0"/>
        <w:spacing w:line="360" w:lineRule="auto"/>
        <w:ind w:firstLine="420" w:firstLineChars="200"/>
        <w:rPr>
          <w:rStyle w:val="27"/>
          <w:rFonts w:ascii="宋体" w:hAnsi="宋体"/>
        </w:rPr>
      </w:pPr>
      <w:r>
        <w:rPr>
          <w:rStyle w:val="27"/>
          <w:rFonts w:ascii="宋体" w:hAnsi="宋体"/>
        </w:rPr>
        <w:t>4、同意向贵方提供贵方可能要求的与本磋商有关的数据或资料。</w:t>
      </w:r>
    </w:p>
    <w:p>
      <w:pPr>
        <w:snapToGrid w:val="0"/>
        <w:spacing w:line="360" w:lineRule="auto"/>
        <w:ind w:firstLine="420" w:firstLineChars="200"/>
        <w:rPr>
          <w:rStyle w:val="27"/>
          <w:rFonts w:ascii="宋体" w:hAnsi="宋体"/>
        </w:rPr>
      </w:pPr>
      <w:r>
        <w:rPr>
          <w:rStyle w:val="27"/>
          <w:rFonts w:ascii="宋体" w:hAnsi="宋体"/>
        </w:rPr>
        <w:t>5、我们完全理解贵方不一定要接受最低报价的供应商为成交供应商。</w:t>
      </w:r>
    </w:p>
    <w:p>
      <w:pPr>
        <w:snapToGrid w:val="0"/>
        <w:spacing w:line="360" w:lineRule="auto"/>
        <w:rPr>
          <w:rStyle w:val="27"/>
          <w:rFonts w:ascii="宋体" w:hAnsi="宋体"/>
        </w:rPr>
      </w:pPr>
    </w:p>
    <w:p>
      <w:pPr>
        <w:snapToGrid w:val="0"/>
        <w:spacing w:line="360" w:lineRule="auto"/>
        <w:rPr>
          <w:rStyle w:val="27"/>
          <w:rFonts w:ascii="宋体" w:hAnsi="宋体"/>
        </w:rPr>
      </w:pPr>
      <w:r>
        <w:rPr>
          <w:rStyle w:val="27"/>
          <w:rFonts w:ascii="宋体" w:hAnsi="宋体"/>
        </w:rPr>
        <w:t>与本磋商有关的正式通讯地址为：</w:t>
      </w:r>
    </w:p>
    <w:p>
      <w:pPr>
        <w:snapToGrid w:val="0"/>
        <w:spacing w:line="360" w:lineRule="auto"/>
        <w:rPr>
          <w:rStyle w:val="27"/>
          <w:rFonts w:ascii="宋体" w:hAnsi="宋体"/>
        </w:rPr>
      </w:pPr>
      <w:r>
        <w:rPr>
          <w:rStyle w:val="27"/>
          <w:rFonts w:ascii="宋体" w:hAnsi="宋体"/>
        </w:rPr>
        <w:t xml:space="preserve">地址：                                 邮政编码：             </w:t>
      </w:r>
    </w:p>
    <w:p>
      <w:pPr>
        <w:snapToGrid w:val="0"/>
        <w:spacing w:line="360" w:lineRule="auto"/>
        <w:rPr>
          <w:rStyle w:val="27"/>
          <w:rFonts w:ascii="宋体" w:hAnsi="宋体"/>
        </w:rPr>
      </w:pPr>
      <w:r>
        <w:rPr>
          <w:rStyle w:val="27"/>
          <w:rFonts w:ascii="宋体" w:hAnsi="宋体"/>
        </w:rPr>
        <w:t xml:space="preserve">电话、电报、传真或电传：                                      </w:t>
      </w:r>
    </w:p>
    <w:p>
      <w:pPr>
        <w:snapToGrid w:val="0"/>
        <w:spacing w:line="360" w:lineRule="auto"/>
        <w:rPr>
          <w:rStyle w:val="27"/>
          <w:rFonts w:ascii="宋体" w:hAnsi="宋体"/>
        </w:rPr>
      </w:pPr>
      <w:r>
        <w:rPr>
          <w:rStyle w:val="27"/>
          <w:rFonts w:ascii="宋体" w:hAnsi="宋体"/>
        </w:rPr>
        <w:t xml:space="preserve">开户名称：                                                    </w:t>
      </w:r>
    </w:p>
    <w:p>
      <w:pPr>
        <w:snapToGrid w:val="0"/>
        <w:spacing w:line="360" w:lineRule="auto"/>
        <w:rPr>
          <w:rStyle w:val="27"/>
          <w:rFonts w:ascii="宋体" w:hAnsi="宋体"/>
        </w:rPr>
      </w:pPr>
      <w:r>
        <w:rPr>
          <w:rStyle w:val="27"/>
          <w:rFonts w:ascii="宋体" w:hAnsi="宋体"/>
        </w:rPr>
        <w:t xml:space="preserve">开户银行：                                                    </w:t>
      </w:r>
    </w:p>
    <w:p>
      <w:pPr>
        <w:snapToGrid w:val="0"/>
        <w:spacing w:line="360" w:lineRule="auto"/>
        <w:rPr>
          <w:rStyle w:val="27"/>
          <w:rFonts w:ascii="宋体" w:hAnsi="宋体"/>
        </w:rPr>
      </w:pPr>
      <w:r>
        <w:rPr>
          <w:rStyle w:val="27"/>
          <w:rFonts w:ascii="宋体" w:hAnsi="宋体"/>
        </w:rPr>
        <w:t xml:space="preserve">账号：                                                        </w:t>
      </w:r>
    </w:p>
    <w:p>
      <w:pPr>
        <w:snapToGrid w:val="0"/>
        <w:spacing w:line="360" w:lineRule="auto"/>
        <w:rPr>
          <w:rStyle w:val="27"/>
          <w:rFonts w:ascii="宋体" w:hAnsi="宋体"/>
        </w:rPr>
      </w:pPr>
      <w:r>
        <w:rPr>
          <w:rStyle w:val="27"/>
          <w:rFonts w:ascii="宋体" w:hAnsi="宋体"/>
        </w:rPr>
        <w:t xml:space="preserve">法定代表人或委托代理人签名(签字或盖章)：                      </w:t>
      </w:r>
    </w:p>
    <w:p>
      <w:pPr>
        <w:snapToGrid w:val="0"/>
        <w:spacing w:line="360" w:lineRule="auto"/>
        <w:rPr>
          <w:rStyle w:val="27"/>
          <w:rFonts w:ascii="宋体" w:hAnsi="宋体"/>
        </w:rPr>
      </w:pPr>
      <w:r>
        <w:rPr>
          <w:rStyle w:val="27"/>
          <w:rFonts w:ascii="宋体" w:hAnsi="宋体"/>
        </w:rPr>
        <w:t xml:space="preserve">供应商盖公章：                                                </w:t>
      </w:r>
    </w:p>
    <w:p>
      <w:pPr>
        <w:snapToGrid w:val="0"/>
        <w:spacing w:line="360" w:lineRule="auto"/>
        <w:rPr>
          <w:rStyle w:val="27"/>
          <w:rFonts w:ascii="宋体" w:hAnsi="宋体"/>
        </w:rPr>
      </w:pPr>
      <w:r>
        <w:rPr>
          <w:rStyle w:val="27"/>
          <w:rFonts w:ascii="宋体" w:hAnsi="宋体"/>
        </w:rPr>
        <w:t xml:space="preserve">日期：                                               </w:t>
      </w:r>
    </w:p>
    <w:p>
      <w:pPr>
        <w:snapToGrid w:val="0"/>
        <w:spacing w:line="360" w:lineRule="auto"/>
        <w:rPr>
          <w:rStyle w:val="27"/>
          <w:rFonts w:ascii="宋体" w:hAnsi="宋体"/>
        </w:rPr>
      </w:pPr>
      <w:r>
        <w:rPr>
          <w:rStyle w:val="27"/>
          <w:rFonts w:ascii="宋体" w:hAnsi="宋体"/>
        </w:rPr>
        <w:t xml:space="preserve">         </w:t>
      </w: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p>
    <w:p>
      <w:pPr>
        <w:snapToGrid w:val="0"/>
        <w:spacing w:before="156" w:after="50"/>
        <w:rPr>
          <w:rStyle w:val="27"/>
          <w:rFonts w:ascii="宋体" w:hAnsi="宋体"/>
          <w:b/>
        </w:rPr>
      </w:pPr>
      <w:r>
        <w:rPr>
          <w:rStyle w:val="27"/>
          <w:rFonts w:ascii="宋体" w:hAnsi="宋体"/>
          <w:b/>
        </w:rPr>
        <w:t>三、如供应商属于小型、微型企业的，须提供相关中小企业声明函；属于监狱企业的，须提供省级以上监狱管理局、戒毒管理局出具的属于监狱企业的证明文件；属于残疾人福利性单位的，须提供《残疾人福利性单位声明函》</w:t>
      </w:r>
    </w:p>
    <w:p>
      <w:pPr>
        <w:snapToGrid w:val="0"/>
        <w:spacing w:before="156" w:after="50"/>
        <w:rPr>
          <w:rStyle w:val="27"/>
          <w:rFonts w:ascii="宋体" w:hAnsi="宋体"/>
        </w:rPr>
      </w:pPr>
    </w:p>
    <w:p>
      <w:pPr>
        <w:spacing w:line="520" w:lineRule="exact"/>
        <w:jc w:val="center"/>
        <w:rPr>
          <w:rStyle w:val="27"/>
          <w:rFonts w:ascii="宋体" w:hAnsi="宋体"/>
          <w:b/>
          <w:sz w:val="32"/>
          <w:szCs w:val="32"/>
        </w:rPr>
      </w:pPr>
      <w:r>
        <w:rPr>
          <w:rStyle w:val="27"/>
          <w:rFonts w:ascii="宋体" w:hAnsi="宋体"/>
          <w:b/>
          <w:sz w:val="32"/>
          <w:szCs w:val="32"/>
        </w:rPr>
        <w:t>中小企业声明函（格式）</w:t>
      </w:r>
    </w:p>
    <w:p>
      <w:pPr>
        <w:pStyle w:val="59"/>
        <w:ind w:firstLine="739"/>
        <w:rPr>
          <w:rStyle w:val="27"/>
          <w:rFonts w:ascii="宋体" w:hAnsi="宋体" w:eastAsia="宋体"/>
          <w:color w:val="000000"/>
          <w:sz w:val="21"/>
          <w:szCs w:val="21"/>
        </w:rPr>
      </w:pPr>
      <w:r>
        <w:rPr>
          <w:rStyle w:val="27"/>
          <w:rFonts w:ascii="宋体" w:hAnsi="宋体" w:eastAsia="宋体"/>
          <w:color w:val="000000"/>
          <w:sz w:val="21"/>
          <w:szCs w:val="21"/>
        </w:rPr>
        <w:t>注：</w:t>
      </w:r>
    </w:p>
    <w:p>
      <w:pPr>
        <w:pStyle w:val="59"/>
        <w:ind w:firstLine="420" w:firstLineChars="200"/>
        <w:rPr>
          <w:rStyle w:val="27"/>
          <w:rFonts w:ascii="宋体" w:hAnsi="宋体" w:eastAsia="宋体"/>
          <w:color w:val="000000"/>
          <w:sz w:val="21"/>
          <w:szCs w:val="21"/>
        </w:rPr>
      </w:pPr>
      <w:r>
        <w:rPr>
          <w:rStyle w:val="27"/>
          <w:rFonts w:ascii="宋体" w:hAnsi="宋体" w:eastAsia="宋体"/>
          <w:color w:val="000000"/>
          <w:sz w:val="21"/>
          <w:szCs w:val="21"/>
        </w:rPr>
        <w:t>1、本声明函主要供参加政府采购活动的中小企业填写，非中小企业无需填写。</w:t>
      </w:r>
    </w:p>
    <w:p>
      <w:pPr>
        <w:pStyle w:val="59"/>
        <w:ind w:firstLine="420" w:firstLineChars="200"/>
        <w:rPr>
          <w:rStyle w:val="27"/>
          <w:rFonts w:ascii="宋体" w:hAnsi="宋体" w:eastAsia="宋体"/>
          <w:color w:val="000000"/>
          <w:sz w:val="21"/>
          <w:szCs w:val="21"/>
        </w:rPr>
      </w:pPr>
      <w:r>
        <w:rPr>
          <w:rStyle w:val="27"/>
          <w:rFonts w:ascii="宋体" w:hAnsi="宋体" w:eastAsia="宋体"/>
          <w:color w:val="000000"/>
          <w:sz w:val="21"/>
          <w:szCs w:val="21"/>
        </w:rPr>
        <w:t>2、小型、微型企业提供中型企业制造的货物的，视同为中型企业。</w:t>
      </w:r>
    </w:p>
    <w:p>
      <w:pPr>
        <w:pStyle w:val="59"/>
        <w:spacing w:line="360" w:lineRule="auto"/>
        <w:ind w:firstLine="420" w:firstLineChars="200"/>
        <w:rPr>
          <w:rStyle w:val="27"/>
          <w:rFonts w:ascii="宋体" w:hAnsi="宋体" w:eastAsia="宋体"/>
          <w:color w:val="000000"/>
          <w:sz w:val="21"/>
          <w:szCs w:val="21"/>
        </w:rPr>
      </w:pPr>
    </w:p>
    <w:p>
      <w:pPr>
        <w:pStyle w:val="59"/>
        <w:spacing w:line="360" w:lineRule="auto"/>
        <w:ind w:firstLine="420" w:firstLineChars="200"/>
        <w:rPr>
          <w:rStyle w:val="27"/>
          <w:rFonts w:ascii="宋体" w:hAnsi="宋体" w:eastAsia="宋体"/>
          <w:color w:val="000000"/>
          <w:sz w:val="21"/>
          <w:szCs w:val="21"/>
        </w:rPr>
      </w:pPr>
    </w:p>
    <w:p>
      <w:pPr>
        <w:pStyle w:val="68"/>
        <w:spacing w:line="360" w:lineRule="auto"/>
        <w:ind w:firstLine="420" w:firstLineChars="200"/>
        <w:rPr>
          <w:rStyle w:val="27"/>
          <w:rFonts w:hAnsi="宋体"/>
          <w:color w:val="000000"/>
          <w:sz w:val="21"/>
        </w:rPr>
      </w:pPr>
      <w:r>
        <w:rPr>
          <w:rStyle w:val="27"/>
          <w:rFonts w:hAnsi="宋体"/>
          <w:color w:val="000000"/>
          <w:sz w:val="21"/>
        </w:rPr>
        <w:t>本公司郑重声明，根据《政府采购促进中小企业发展暂行办法》（财库〔2011〕181号）的规定，本公司为______（请填写：中型、小型、微型）企业。即，本公司同时满足以下条件：</w:t>
      </w:r>
    </w:p>
    <w:p>
      <w:pPr>
        <w:pStyle w:val="68"/>
        <w:spacing w:line="360" w:lineRule="auto"/>
        <w:ind w:firstLine="420" w:firstLineChars="200"/>
        <w:rPr>
          <w:rStyle w:val="27"/>
          <w:rFonts w:hAnsi="宋体"/>
          <w:color w:val="000000"/>
          <w:sz w:val="21"/>
        </w:rPr>
      </w:pPr>
      <w:r>
        <w:rPr>
          <w:rStyle w:val="27"/>
          <w:rFonts w:hAnsi="宋体"/>
          <w:color w:val="000000"/>
          <w:sz w:val="21"/>
        </w:rPr>
        <w:t>1．根据《工业和信息化部、国家统计局、国家发展和改革委员会、财政部关于印发中小企业划型标准规定的通知》（工信部联企业〔2011〕300号）规定的划分标准，本公司为______（请填写：中型、小型、微型）企业。</w:t>
      </w:r>
    </w:p>
    <w:p>
      <w:pPr>
        <w:pStyle w:val="68"/>
        <w:spacing w:line="360" w:lineRule="auto"/>
        <w:ind w:firstLine="420" w:firstLineChars="200"/>
        <w:rPr>
          <w:rStyle w:val="27"/>
          <w:rFonts w:hAnsi="宋体"/>
          <w:color w:val="000000"/>
          <w:sz w:val="21"/>
        </w:rPr>
      </w:pPr>
      <w:r>
        <w:rPr>
          <w:rStyle w:val="27"/>
          <w:rFonts w:hAnsi="宋体"/>
          <w:color w:val="000000"/>
          <w:sz w:val="21"/>
        </w:rPr>
        <w:t>2．本公司参加______单位的______项目采购活动提供本企业制造的货物，由本企业承担工程、提供货物，或者提供其他______（请填写：中型、小型、微型）企业制造的货物。本条所称货物不包括使用大型企业注册商标的货物。</w:t>
      </w:r>
    </w:p>
    <w:p>
      <w:pPr>
        <w:pStyle w:val="68"/>
        <w:spacing w:line="360" w:lineRule="auto"/>
        <w:ind w:firstLine="420" w:firstLineChars="200"/>
        <w:rPr>
          <w:rStyle w:val="27"/>
          <w:rFonts w:hAnsi="宋体"/>
          <w:color w:val="000000"/>
          <w:sz w:val="21"/>
        </w:rPr>
      </w:pPr>
      <w:r>
        <w:rPr>
          <w:rStyle w:val="27"/>
          <w:rFonts w:hAnsi="宋体"/>
          <w:color w:val="000000"/>
          <w:sz w:val="21"/>
        </w:rPr>
        <w:t>本公司对上述声明的真实性负责。如有虚假，将依法承担相应责任。</w:t>
      </w:r>
    </w:p>
    <w:p>
      <w:pPr>
        <w:pStyle w:val="68"/>
        <w:spacing w:line="360" w:lineRule="auto"/>
        <w:ind w:firstLine="420" w:firstLineChars="200"/>
        <w:rPr>
          <w:rStyle w:val="27"/>
          <w:rFonts w:hAnsi="宋体"/>
          <w:color w:val="000000"/>
          <w:sz w:val="21"/>
        </w:rPr>
      </w:pPr>
    </w:p>
    <w:p>
      <w:pPr>
        <w:pStyle w:val="68"/>
        <w:spacing w:line="600" w:lineRule="exact"/>
        <w:rPr>
          <w:rStyle w:val="27"/>
          <w:rFonts w:hAnsi="宋体"/>
          <w:color w:val="000000"/>
          <w:sz w:val="21"/>
          <w:u w:val="single"/>
        </w:rPr>
      </w:pPr>
      <w:r>
        <w:rPr>
          <w:rStyle w:val="27"/>
          <w:rFonts w:hAnsi="宋体"/>
          <w:color w:val="000000"/>
          <w:sz w:val="21"/>
        </w:rPr>
        <w:t>供应商（盖单位公章）：</w:t>
      </w:r>
      <w:r>
        <w:rPr>
          <w:rStyle w:val="27"/>
          <w:rFonts w:hAnsi="宋体"/>
          <w:color w:val="000000"/>
          <w:sz w:val="21"/>
          <w:u w:val="single"/>
        </w:rPr>
        <w:t xml:space="preserve">                                    </w:t>
      </w:r>
    </w:p>
    <w:p>
      <w:pPr>
        <w:pStyle w:val="68"/>
        <w:spacing w:line="600" w:lineRule="exact"/>
        <w:rPr>
          <w:rStyle w:val="27"/>
          <w:rFonts w:hAnsi="宋体"/>
          <w:color w:val="000000"/>
          <w:sz w:val="21"/>
          <w:u w:val="single"/>
        </w:rPr>
      </w:pPr>
    </w:p>
    <w:p>
      <w:pPr>
        <w:pStyle w:val="68"/>
        <w:spacing w:line="500" w:lineRule="exact"/>
        <w:rPr>
          <w:rStyle w:val="27"/>
          <w:rFonts w:hAnsi="宋体"/>
          <w:color w:val="000000"/>
          <w:sz w:val="21"/>
          <w:u w:val="single"/>
        </w:rPr>
      </w:pPr>
      <w:r>
        <w:rPr>
          <w:rStyle w:val="27"/>
          <w:rFonts w:hAnsi="宋体"/>
          <w:color w:val="000000"/>
          <w:sz w:val="21"/>
        </w:rPr>
        <w:t>法定代表人或其委托代理人（签字或盖章）：</w:t>
      </w:r>
      <w:r>
        <w:rPr>
          <w:rStyle w:val="27"/>
          <w:rFonts w:hAnsi="宋体"/>
          <w:color w:val="000000"/>
          <w:sz w:val="21"/>
          <w:u w:val="single"/>
        </w:rPr>
        <w:t xml:space="preserve">                  </w:t>
      </w:r>
    </w:p>
    <w:p>
      <w:pPr>
        <w:spacing w:line="520" w:lineRule="exact"/>
        <w:jc w:val="center"/>
        <w:rPr>
          <w:rStyle w:val="27"/>
          <w:rFonts w:ascii="宋体" w:hAnsi="宋体"/>
          <w:color w:val="000000"/>
        </w:rPr>
      </w:pPr>
      <w:r>
        <w:rPr>
          <w:rStyle w:val="27"/>
          <w:rFonts w:ascii="宋体" w:hAnsi="宋体"/>
          <w:color w:val="000000"/>
        </w:rPr>
        <w:br w:type="page"/>
      </w:r>
    </w:p>
    <w:p>
      <w:pPr>
        <w:spacing w:line="520" w:lineRule="exact"/>
        <w:jc w:val="center"/>
        <w:rPr>
          <w:rStyle w:val="27"/>
          <w:rFonts w:ascii="宋体" w:hAnsi="宋体"/>
          <w:b/>
          <w:sz w:val="32"/>
          <w:szCs w:val="32"/>
        </w:rPr>
      </w:pPr>
      <w:r>
        <w:rPr>
          <w:rStyle w:val="27"/>
          <w:rFonts w:ascii="宋体" w:hAnsi="宋体"/>
          <w:b/>
          <w:sz w:val="32"/>
          <w:szCs w:val="32"/>
        </w:rPr>
        <w:t>残疾人福利性单位声明函（格式）</w:t>
      </w:r>
    </w:p>
    <w:p>
      <w:pPr>
        <w:spacing w:line="588" w:lineRule="exact"/>
        <w:rPr>
          <w:rStyle w:val="27"/>
          <w:rFonts w:ascii="宋体" w:hAnsi="宋体"/>
          <w:color w:val="000000"/>
          <w:spacing w:val="6"/>
        </w:rPr>
      </w:pPr>
    </w:p>
    <w:p>
      <w:pPr>
        <w:spacing w:line="588" w:lineRule="exact"/>
        <w:ind w:firstLine="444" w:firstLineChars="200"/>
        <w:rPr>
          <w:rStyle w:val="27"/>
          <w:rFonts w:ascii="宋体" w:hAnsi="宋体"/>
          <w:color w:val="000000"/>
          <w:spacing w:val="6"/>
        </w:rPr>
      </w:pPr>
      <w:r>
        <w:rPr>
          <w:rStyle w:val="27"/>
          <w:rFonts w:ascii="宋体" w:hAnsi="宋体"/>
          <w:color w:val="000000"/>
          <w:spacing w:val="6"/>
        </w:rPr>
        <w:t>本单位郑重声明，根据《财政部 民政部 中国残疾人联合会关于促进残疾人就业政府采购政策的通知》（财库</w:t>
      </w:r>
      <w:r>
        <w:rPr>
          <w:rStyle w:val="27"/>
          <w:rFonts w:ascii="宋体" w:hAnsi="宋体"/>
          <w:color w:val="000000"/>
        </w:rPr>
        <w:t>〔2017〕 141</w:t>
      </w:r>
      <w:r>
        <w:rPr>
          <w:rStyle w:val="27"/>
          <w:rFonts w:ascii="宋体" w:hAnsi="宋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Style w:val="27"/>
          <w:rFonts w:ascii="宋体" w:hAnsi="宋体"/>
          <w:color w:val="000000"/>
          <w:spacing w:val="6"/>
        </w:rPr>
      </w:pPr>
      <w:r>
        <w:rPr>
          <w:rStyle w:val="27"/>
          <w:rFonts w:ascii="宋体" w:hAnsi="宋体"/>
          <w:color w:val="000000"/>
          <w:spacing w:val="6"/>
        </w:rPr>
        <w:t>本单位对上述声明的真实性负责。如有虚假，将依法承担相应责任。</w:t>
      </w:r>
    </w:p>
    <w:p>
      <w:pPr>
        <w:tabs>
          <w:tab w:val="left" w:pos="4860"/>
        </w:tabs>
        <w:spacing w:line="588" w:lineRule="exact"/>
        <w:ind w:right="1560" w:firstLine="444" w:firstLineChars="200"/>
        <w:jc w:val="center"/>
        <w:rPr>
          <w:rStyle w:val="27"/>
          <w:rFonts w:ascii="宋体" w:hAnsi="宋体"/>
          <w:color w:val="000000"/>
          <w:spacing w:val="6"/>
        </w:rPr>
      </w:pPr>
    </w:p>
    <w:p>
      <w:pPr>
        <w:tabs>
          <w:tab w:val="left" w:pos="4860"/>
        </w:tabs>
        <w:spacing w:line="588" w:lineRule="exact"/>
        <w:ind w:right="1560" w:firstLine="444" w:firstLineChars="200"/>
        <w:jc w:val="center"/>
        <w:rPr>
          <w:rStyle w:val="27"/>
          <w:rFonts w:ascii="宋体" w:hAnsi="宋体"/>
          <w:color w:val="000000"/>
          <w:spacing w:val="6"/>
        </w:rPr>
      </w:pPr>
    </w:p>
    <w:p>
      <w:pPr>
        <w:tabs>
          <w:tab w:val="left" w:pos="4860"/>
        </w:tabs>
        <w:spacing w:line="588" w:lineRule="exact"/>
        <w:ind w:right="1560" w:firstLine="444" w:firstLineChars="200"/>
        <w:jc w:val="center"/>
        <w:rPr>
          <w:rStyle w:val="27"/>
          <w:rFonts w:ascii="宋体" w:hAnsi="宋体"/>
          <w:color w:val="000000"/>
          <w:spacing w:val="6"/>
        </w:rPr>
      </w:pPr>
      <w:r>
        <w:rPr>
          <w:rStyle w:val="27"/>
          <w:rFonts w:ascii="宋体" w:hAnsi="宋体"/>
          <w:color w:val="000000"/>
          <w:spacing w:val="6"/>
        </w:rPr>
        <w:t xml:space="preserve">                                        供应商（盖单位章）：</w:t>
      </w:r>
    </w:p>
    <w:p>
      <w:pPr>
        <w:tabs>
          <w:tab w:val="left" w:pos="4860"/>
        </w:tabs>
        <w:spacing w:line="588" w:lineRule="exact"/>
        <w:ind w:right="1560" w:firstLine="444" w:firstLineChars="200"/>
        <w:jc w:val="center"/>
        <w:rPr>
          <w:rStyle w:val="27"/>
          <w:rFonts w:ascii="宋体" w:hAnsi="宋体"/>
          <w:color w:val="000000"/>
          <w:spacing w:val="6"/>
        </w:rPr>
      </w:pPr>
      <w:r>
        <w:rPr>
          <w:rStyle w:val="27"/>
          <w:rFonts w:ascii="宋体" w:hAnsi="宋体"/>
          <w:color w:val="000000"/>
          <w:spacing w:val="6"/>
        </w:rPr>
        <w:t xml:space="preserve">                         法定代表人或其委托代理人（签字或盖章）：  </w:t>
      </w:r>
    </w:p>
    <w:p>
      <w:pPr>
        <w:pStyle w:val="68"/>
        <w:spacing w:line="520" w:lineRule="exact"/>
        <w:ind w:firstLine="840"/>
        <w:rPr>
          <w:rStyle w:val="27"/>
          <w:rFonts w:hAnsi="宋体"/>
        </w:rPr>
      </w:pPr>
      <w:r>
        <w:rPr>
          <w:rStyle w:val="27"/>
          <w:rFonts w:hAnsi="宋体"/>
          <w:color w:val="000000"/>
          <w:spacing w:val="6"/>
          <w:sz w:val="21"/>
        </w:rPr>
        <w:t xml:space="preserve">                                     </w:t>
      </w:r>
      <w:r>
        <w:rPr>
          <w:rStyle w:val="27"/>
          <w:bCs/>
          <w:color w:val="000000"/>
          <w:u w:val="single"/>
        </w:rPr>
        <w:t xml:space="preserve">    </w:t>
      </w:r>
      <w:r>
        <w:rPr>
          <w:rStyle w:val="27"/>
          <w:bCs/>
          <w:color w:val="000000"/>
        </w:rPr>
        <w:t>年</w:t>
      </w:r>
      <w:r>
        <w:rPr>
          <w:rStyle w:val="27"/>
          <w:bCs/>
          <w:color w:val="000000"/>
          <w:u w:val="single"/>
        </w:rPr>
        <w:t xml:space="preserve">    </w:t>
      </w:r>
      <w:r>
        <w:rPr>
          <w:rStyle w:val="27"/>
          <w:bCs/>
          <w:color w:val="000000"/>
        </w:rPr>
        <w:t>月</w:t>
      </w:r>
      <w:r>
        <w:rPr>
          <w:rStyle w:val="27"/>
          <w:bCs/>
          <w:color w:val="000000"/>
          <w:u w:val="single"/>
        </w:rPr>
        <w:t xml:space="preserve">    </w:t>
      </w:r>
      <w:r>
        <w:rPr>
          <w:rStyle w:val="27"/>
          <w:bCs/>
          <w:color w:val="000000"/>
        </w:rPr>
        <w:t>日</w:t>
      </w:r>
    </w:p>
    <w:p>
      <w:pPr>
        <w:tabs>
          <w:tab w:val="left" w:pos="4860"/>
        </w:tabs>
        <w:spacing w:line="588" w:lineRule="exact"/>
        <w:ind w:right="1560" w:firstLine="422" w:firstLineChars="200"/>
        <w:jc w:val="center"/>
        <w:rPr>
          <w:rStyle w:val="27"/>
          <w:rFonts w:ascii="宋体" w:hAnsi="宋体"/>
          <w:b/>
          <w:color w:val="000000"/>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pStyle w:val="53"/>
        <w:rPr>
          <w:rStyle w:val="27"/>
          <w:rFonts w:ascii="宋体" w:hAnsi="宋体"/>
        </w:rPr>
      </w:pPr>
    </w:p>
    <w:p>
      <w:pPr>
        <w:snapToGrid w:val="0"/>
        <w:spacing w:before="156" w:after="50"/>
        <w:rPr>
          <w:rStyle w:val="27"/>
          <w:rFonts w:ascii="宋体" w:hAnsi="宋体" w:cs="宋体"/>
          <w:b/>
          <w:bCs/>
          <w:sz w:val="28"/>
          <w:szCs w:val="28"/>
        </w:rPr>
      </w:pPr>
    </w:p>
    <w:p>
      <w:pPr>
        <w:snapToGrid w:val="0"/>
        <w:spacing w:before="156" w:after="50"/>
        <w:ind w:firstLine="3373" w:firstLineChars="1200"/>
        <w:rPr>
          <w:rStyle w:val="27"/>
          <w:rFonts w:ascii="宋体" w:hAnsi="宋体" w:cs="宋体"/>
          <w:b/>
          <w:bCs/>
          <w:sz w:val="28"/>
          <w:szCs w:val="28"/>
        </w:rPr>
      </w:pPr>
    </w:p>
    <w:p>
      <w:pPr>
        <w:snapToGrid w:val="0"/>
        <w:spacing w:before="50" w:after="50"/>
        <w:ind w:firstLine="4779" w:firstLineChars="1700"/>
        <w:rPr>
          <w:rStyle w:val="27"/>
          <w:rFonts w:ascii="宋体" w:hAnsi="宋体" w:cs="宋体"/>
          <w:b/>
          <w:bCs/>
          <w:sz w:val="28"/>
          <w:szCs w:val="28"/>
        </w:rPr>
      </w:pPr>
    </w:p>
    <w:p>
      <w:pPr>
        <w:snapToGrid w:val="0"/>
        <w:spacing w:before="50" w:after="50"/>
        <w:ind w:firstLine="4779" w:firstLineChars="1700"/>
        <w:rPr>
          <w:rStyle w:val="27"/>
          <w:rFonts w:ascii="宋体" w:hAnsi="宋体"/>
          <w:b/>
        </w:rPr>
      </w:pPr>
      <w:r>
        <w:rPr>
          <w:rStyle w:val="27"/>
          <w:rFonts w:ascii="宋体" w:hAnsi="宋体" w:cs="宋体"/>
          <w:b/>
          <w:bCs/>
          <w:sz w:val="28"/>
          <w:szCs w:val="28"/>
        </w:rPr>
        <w:t>目录</w:t>
      </w:r>
    </w:p>
    <w:p>
      <w:pPr>
        <w:spacing w:line="360" w:lineRule="auto"/>
        <w:ind w:firstLine="420"/>
        <w:rPr>
          <w:rStyle w:val="27"/>
          <w:rFonts w:hAnsi="宋体"/>
          <w:color w:val="000000"/>
        </w:rPr>
      </w:pPr>
      <w:r>
        <w:rPr>
          <w:rStyle w:val="27"/>
          <w:rFonts w:hAnsi="宋体"/>
          <w:color w:val="000000"/>
        </w:rPr>
        <w:t>1、商务部分：</w:t>
      </w:r>
    </w:p>
    <w:p>
      <w:pPr>
        <w:spacing w:line="360" w:lineRule="auto"/>
        <w:ind w:firstLine="420"/>
        <w:rPr>
          <w:rStyle w:val="27"/>
          <w:rFonts w:hAnsi="宋体"/>
          <w:color w:val="000000"/>
        </w:rPr>
      </w:pPr>
      <w:r>
        <w:rPr>
          <w:rStyle w:val="27"/>
          <w:rFonts w:hAnsi="宋体"/>
          <w:color w:val="000000"/>
        </w:rPr>
        <w:t>（1）磋商供应商法定代表人授权委托书原件和法定代表人、委托代理人身份证正反面和相关证明材料复印件并加盖公章</w:t>
      </w:r>
      <w:r>
        <w:rPr>
          <w:rStyle w:val="27"/>
          <w:rFonts w:hAnsi="宋体"/>
          <w:b/>
          <w:color w:val="000000"/>
        </w:rPr>
        <w:t>（必须提供）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（2）</w:t>
      </w:r>
      <w:r>
        <w:rPr>
          <w:rStyle w:val="27"/>
          <w:bCs/>
          <w:color w:val="000000"/>
        </w:rPr>
        <w:t>磋商供应商有效的企业法人营业执照（或事业单位法人证书、社会团体法人登记证书）副本复印件并加盖公章</w:t>
      </w:r>
      <w:r>
        <w:rPr>
          <w:rStyle w:val="27"/>
          <w:rFonts w:hAnsi="宋体"/>
          <w:color w:val="000000"/>
        </w:rPr>
        <w:t>；未办理“三证合一”的磋商供应商还需提供有效的“组织机构代码证”副本复印件并加盖公章、税务登记证（国税或地税）副本复印件并加盖公章</w:t>
      </w:r>
      <w:r>
        <w:rPr>
          <w:rStyle w:val="27"/>
          <w:b/>
          <w:bCs/>
          <w:color w:val="000000"/>
        </w:rPr>
        <w:t>（必须提供）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（3）磋商供应商近半年内连续三个月依法缴纳税费或申报表及依法免缴税费的文件（复印件并加盖公章，格式自拟 ）</w:t>
      </w:r>
      <w:r>
        <w:rPr>
          <w:rStyle w:val="27"/>
          <w:rFonts w:hAnsi="宋体"/>
          <w:b/>
          <w:bCs/>
          <w:color w:val="000000"/>
        </w:rPr>
        <w:t>（必须提供，社会团体、</w:t>
      </w:r>
      <w:r>
        <w:rPr>
          <w:rStyle w:val="27"/>
          <w:b/>
          <w:bCs/>
          <w:color w:val="000000"/>
          <w:spacing w:val="6"/>
        </w:rPr>
        <w:t>行业</w:t>
      </w:r>
      <w:r>
        <w:rPr>
          <w:rStyle w:val="27"/>
          <w:rFonts w:hAnsi="宋体"/>
          <w:b/>
          <w:bCs/>
          <w:color w:val="000000"/>
        </w:rPr>
        <w:t>协会可不提供）</w:t>
      </w:r>
      <w:r>
        <w:rPr>
          <w:rStyle w:val="27"/>
          <w:rFonts w:hAnsi="宋体"/>
          <w:color w:val="000000"/>
        </w:rPr>
        <w:t>；</w:t>
      </w:r>
    </w:p>
    <w:p>
      <w:pPr>
        <w:pStyle w:val="68"/>
        <w:spacing w:line="360" w:lineRule="auto"/>
        <w:ind w:firstLine="400" w:firstLineChars="200"/>
        <w:rPr>
          <w:rStyle w:val="27"/>
          <w:rFonts w:hAnsi="宋体"/>
          <w:color w:val="000000"/>
        </w:rPr>
      </w:pPr>
      <w:r>
        <w:rPr>
          <w:rStyle w:val="27"/>
          <w:rFonts w:hAnsi="宋体"/>
          <w:color w:val="000000"/>
        </w:rPr>
        <w:t>（4）磋商供应商近半年连续三个月依法缴纳社会保险证明材料复印件并加盖公章（格式自拟）；无缴费记录的，应提供由投标人所在地社保部门出具的《依法缴纳或依法免缴社保费证明》复印件并加盖公章（格式自拟）</w:t>
      </w:r>
      <w:r>
        <w:rPr>
          <w:rStyle w:val="27"/>
          <w:rFonts w:hAnsi="宋体"/>
          <w:b/>
          <w:bCs/>
          <w:color w:val="000000"/>
        </w:rPr>
        <w:t>（必须提供，社会团体、</w:t>
      </w:r>
      <w:r>
        <w:rPr>
          <w:rStyle w:val="27"/>
          <w:b/>
          <w:bCs/>
          <w:color w:val="000000"/>
          <w:spacing w:val="6"/>
        </w:rPr>
        <w:t>行业</w:t>
      </w:r>
      <w:r>
        <w:rPr>
          <w:rStyle w:val="27"/>
          <w:rFonts w:hAnsi="宋体"/>
          <w:b/>
          <w:bCs/>
          <w:color w:val="000000"/>
        </w:rPr>
        <w:t>协会可不提供）</w:t>
      </w:r>
      <w:r>
        <w:rPr>
          <w:rStyle w:val="27"/>
          <w:rFonts w:hAnsi="宋体"/>
          <w:color w:val="000000"/>
        </w:rPr>
        <w:t>；</w:t>
      </w:r>
    </w:p>
    <w:p>
      <w:pPr>
        <w:pStyle w:val="68"/>
        <w:spacing w:line="360" w:lineRule="auto"/>
        <w:ind w:firstLine="400" w:firstLineChars="200"/>
        <w:rPr>
          <w:rStyle w:val="27"/>
          <w:rFonts w:hAnsi="宋体"/>
          <w:b/>
          <w:bCs/>
          <w:color w:val="000000"/>
        </w:rPr>
      </w:pPr>
      <w:r>
        <w:rPr>
          <w:rStyle w:val="27"/>
          <w:rFonts w:hAnsi="宋体"/>
          <w:color w:val="000000"/>
        </w:rPr>
        <w:t>（5）信用记录：磋商供应商应当通过 “信用中国”（www.creditchina.gov.cn）和“中国政府采购网”网站（www.ccgp.gov.cn）查询磋商供应商的信用记录；</w:t>
      </w:r>
      <w:r>
        <w:rPr>
          <w:rStyle w:val="27"/>
          <w:rFonts w:hAnsi="宋体"/>
          <w:b/>
          <w:bCs/>
          <w:color w:val="000000"/>
        </w:rPr>
        <w:t>（必须提供，社会团体、</w:t>
      </w:r>
      <w:r>
        <w:rPr>
          <w:rStyle w:val="27"/>
          <w:b/>
          <w:bCs/>
          <w:color w:val="000000"/>
          <w:spacing w:val="6"/>
        </w:rPr>
        <w:t>行业</w:t>
      </w:r>
      <w:r>
        <w:rPr>
          <w:rStyle w:val="27"/>
          <w:rFonts w:hAnsi="宋体"/>
          <w:b/>
          <w:bCs/>
          <w:color w:val="000000"/>
        </w:rPr>
        <w:t>协会可不提供）</w:t>
      </w:r>
      <w:r>
        <w:rPr>
          <w:rStyle w:val="27"/>
          <w:rFonts w:hAnsi="宋体"/>
          <w:color w:val="000000"/>
        </w:rPr>
        <w:t>；</w:t>
      </w:r>
    </w:p>
    <w:p>
      <w:pPr>
        <w:pStyle w:val="68"/>
        <w:spacing w:line="360" w:lineRule="auto"/>
        <w:rPr>
          <w:rStyle w:val="27"/>
          <w:rFonts w:ascii="仿宋" w:hAnsi="仿宋" w:eastAsia="仿宋"/>
          <w:color w:val="000000"/>
        </w:rPr>
      </w:pPr>
      <w:r>
        <w:rPr>
          <w:rStyle w:val="27"/>
          <w:rFonts w:ascii="仿宋" w:hAnsi="仿宋" w:eastAsia="仿宋"/>
          <w:color w:val="000000"/>
        </w:rPr>
        <w:t>【备注：①“信用中国”查询内容包括：法人和其他组织信用信息（基础信息、公告信用信息）、失信被执行人、企业经营异常名录、重大税收违法案件当事人名单等网页，打印网页须显示磋商供应商名称以及查询结果。其中基础信息页面显示的查询时间为本项目磋商公告发布之日起至磋商截止时间中任意一天。（查询结果为没有信息也须打印）</w:t>
      </w:r>
    </w:p>
    <w:p>
      <w:pPr>
        <w:pStyle w:val="68"/>
        <w:spacing w:line="360" w:lineRule="auto"/>
        <w:rPr>
          <w:rStyle w:val="27"/>
          <w:rFonts w:ascii="仿宋" w:hAnsi="仿宋" w:eastAsia="仿宋"/>
          <w:color w:val="000000"/>
        </w:rPr>
      </w:pPr>
      <w:r>
        <w:rPr>
          <w:rStyle w:val="27"/>
          <w:rFonts w:ascii="仿宋" w:hAnsi="仿宋" w:eastAsia="仿宋"/>
          <w:color w:val="000000"/>
        </w:rPr>
        <w:t>②“中国政府采购网”的查询内容包括：政府采购严重违法失信行为信息记录网页，打印网页须显示磋商供应商名称以及查询结果。页面中的处罚日期不允许设置起始时间，只能设置截止时间，磋商公告发布之日起至磋商截止时间中任意一天。</w:t>
      </w:r>
    </w:p>
    <w:p>
      <w:pPr>
        <w:pStyle w:val="68"/>
        <w:spacing w:line="360" w:lineRule="auto"/>
        <w:rPr>
          <w:rStyle w:val="27"/>
          <w:rFonts w:ascii="仿宋" w:hAnsi="仿宋" w:eastAsia="仿宋"/>
          <w:color w:val="000000"/>
        </w:rPr>
      </w:pPr>
      <w:r>
        <w:rPr>
          <w:rStyle w:val="27"/>
          <w:rFonts w:ascii="仿宋" w:hAnsi="仿宋" w:eastAsia="仿宋"/>
          <w:color w:val="000000"/>
        </w:rPr>
        <w:t>磋商供应商应按上述查询时间的要求打印出相应的查询页面，并加盖磋商供应商公章。对列入失信被执行人、重大税收违法案件当事人名单、政府采购严重违法失信行为记录名单的磋商供应商，以及未按查询时间要求提供查询页面的磋商供应商，将被拒绝参与本项目政府采购活动。】</w:t>
      </w:r>
    </w:p>
    <w:p>
      <w:pPr>
        <w:pStyle w:val="68"/>
        <w:spacing w:line="360" w:lineRule="auto"/>
        <w:ind w:firstLine="400" w:firstLineChars="200"/>
        <w:rPr>
          <w:rStyle w:val="27"/>
          <w:rFonts w:hAnsi="宋体"/>
          <w:color w:val="000000"/>
        </w:rPr>
      </w:pPr>
      <w:r>
        <w:rPr>
          <w:rStyle w:val="27"/>
          <w:rFonts w:hAnsi="宋体"/>
          <w:color w:val="000000"/>
        </w:rPr>
        <w:t>（6）磋商供应商参与政府采购活动前三年在经营活动中没有重大违法记录的书面声明函</w:t>
      </w:r>
      <w:r>
        <w:rPr>
          <w:rStyle w:val="27"/>
          <w:rFonts w:hAnsi="宋体"/>
          <w:b/>
          <w:bCs/>
          <w:color w:val="000000"/>
        </w:rPr>
        <w:t>（</w:t>
      </w:r>
      <w:r>
        <w:rPr>
          <w:rStyle w:val="27"/>
          <w:rFonts w:hAnsi="宋体"/>
          <w:color w:val="000000"/>
        </w:rPr>
        <w:t>格式见附件</w:t>
      </w:r>
      <w:r>
        <w:rPr>
          <w:rStyle w:val="27"/>
          <w:rFonts w:hAnsi="宋体"/>
          <w:b/>
          <w:bCs/>
          <w:color w:val="000000"/>
        </w:rPr>
        <w:t>）（必须提供）</w:t>
      </w:r>
      <w:r>
        <w:rPr>
          <w:rStyle w:val="27"/>
          <w:rFonts w:hAnsi="宋体"/>
          <w:color w:val="000000"/>
        </w:rPr>
        <w:t>；</w:t>
      </w:r>
    </w:p>
    <w:p>
      <w:pPr>
        <w:snapToGrid w:val="0"/>
        <w:spacing w:line="360" w:lineRule="auto"/>
        <w:ind w:firstLine="420" w:firstLineChars="200"/>
        <w:jc w:val="left"/>
        <w:rPr>
          <w:rStyle w:val="27"/>
          <w:rFonts w:ascii="宋体" w:hAnsi="宋体"/>
        </w:rPr>
      </w:pPr>
      <w:r>
        <w:rPr>
          <w:rStyle w:val="27"/>
          <w:rFonts w:hAnsi="宋体"/>
          <w:color w:val="000000"/>
        </w:rPr>
        <w:t>（7）商务条款偏离表</w:t>
      </w:r>
      <w:r>
        <w:rPr>
          <w:rStyle w:val="27"/>
          <w:rFonts w:hAnsi="宋体"/>
          <w:b/>
          <w:bCs/>
          <w:color w:val="000000"/>
        </w:rPr>
        <w:t>（必须提供）；</w:t>
      </w:r>
    </w:p>
    <w:p>
      <w:pPr>
        <w:snapToGrid w:val="0"/>
        <w:spacing w:before="50" w:after="156"/>
        <w:jc w:val="left"/>
        <w:rPr>
          <w:rStyle w:val="27"/>
          <w:rFonts w:ascii="宋体" w:hAnsi="宋体"/>
          <w:b/>
        </w:rPr>
      </w:pPr>
    </w:p>
    <w:p>
      <w:pPr>
        <w:snapToGrid w:val="0"/>
        <w:spacing w:before="50" w:after="156"/>
        <w:jc w:val="left"/>
        <w:rPr>
          <w:rStyle w:val="27"/>
          <w:rFonts w:ascii="宋体" w:hAnsi="宋体"/>
          <w:b/>
        </w:rPr>
      </w:pPr>
    </w:p>
    <w:p>
      <w:pPr>
        <w:snapToGrid w:val="0"/>
        <w:spacing w:before="50" w:after="156"/>
        <w:jc w:val="left"/>
        <w:rPr>
          <w:rStyle w:val="27"/>
          <w:rFonts w:ascii="宋体" w:hAnsi="宋体"/>
          <w:b/>
        </w:rPr>
      </w:pPr>
    </w:p>
    <w:p>
      <w:pPr>
        <w:snapToGrid w:val="0"/>
        <w:spacing w:before="50" w:after="156"/>
        <w:jc w:val="left"/>
        <w:rPr>
          <w:rStyle w:val="27"/>
          <w:rFonts w:ascii="宋体" w:hAnsi="宋体"/>
          <w:b/>
        </w:rPr>
      </w:pPr>
    </w:p>
    <w:p>
      <w:pPr>
        <w:snapToGrid w:val="0"/>
        <w:spacing w:before="50" w:after="156"/>
        <w:jc w:val="left"/>
        <w:rPr>
          <w:rStyle w:val="27"/>
          <w:rFonts w:ascii="宋体" w:hAnsi="宋体"/>
          <w:b/>
        </w:rPr>
      </w:pPr>
    </w:p>
    <w:p>
      <w:pPr>
        <w:pStyle w:val="53"/>
        <w:rPr>
          <w:rStyle w:val="27"/>
          <w:rFonts w:ascii="宋体" w:hAnsi="宋体"/>
          <w:b/>
        </w:rPr>
      </w:pPr>
    </w:p>
    <w:p>
      <w:pPr>
        <w:snapToGrid w:val="0"/>
        <w:spacing w:before="50" w:after="156"/>
        <w:jc w:val="left"/>
        <w:rPr>
          <w:rStyle w:val="27"/>
          <w:rFonts w:ascii="宋体" w:hAnsi="宋体"/>
          <w:b/>
        </w:rPr>
      </w:pPr>
      <w:r>
        <w:rPr>
          <w:rStyle w:val="27"/>
          <w:rFonts w:ascii="宋体" w:hAnsi="宋体"/>
          <w:b/>
        </w:rPr>
        <w:t>（一）、磋商声明书格式：</w:t>
      </w:r>
    </w:p>
    <w:p>
      <w:pPr>
        <w:snapToGrid w:val="0"/>
        <w:spacing w:before="50" w:after="156"/>
        <w:jc w:val="left"/>
        <w:rPr>
          <w:rStyle w:val="27"/>
          <w:rFonts w:ascii="宋体" w:hAnsi="宋体"/>
        </w:rPr>
      </w:pPr>
    </w:p>
    <w:p>
      <w:pPr>
        <w:snapToGrid w:val="0"/>
        <w:spacing w:before="156" w:after="50" w:line="360" w:lineRule="auto"/>
        <w:jc w:val="center"/>
        <w:rPr>
          <w:rStyle w:val="27"/>
          <w:rFonts w:ascii="宋体" w:hAnsi="宋体"/>
          <w:b/>
          <w:sz w:val="28"/>
          <w:szCs w:val="28"/>
        </w:rPr>
      </w:pPr>
      <w:r>
        <w:rPr>
          <w:rStyle w:val="27"/>
          <w:rFonts w:ascii="宋体" w:hAnsi="宋体"/>
          <w:b/>
          <w:sz w:val="28"/>
          <w:szCs w:val="28"/>
        </w:rPr>
        <w:t>磋商声明书</w:t>
      </w:r>
    </w:p>
    <w:p>
      <w:pPr>
        <w:snapToGrid w:val="0"/>
        <w:spacing w:before="156" w:after="50" w:line="360" w:lineRule="auto"/>
        <w:rPr>
          <w:rStyle w:val="27"/>
          <w:rFonts w:ascii="宋体" w:hAnsi="宋体"/>
        </w:rPr>
      </w:pPr>
    </w:p>
    <w:p>
      <w:pPr>
        <w:snapToGrid w:val="0"/>
        <w:spacing w:before="156" w:after="240" w:line="360" w:lineRule="auto"/>
        <w:rPr>
          <w:rStyle w:val="27"/>
          <w:rFonts w:ascii="宋体" w:hAnsi="宋体"/>
        </w:rPr>
      </w:pPr>
      <w:r>
        <w:rPr>
          <w:rStyle w:val="27"/>
          <w:rFonts w:ascii="宋体" w:hAnsi="宋体"/>
        </w:rPr>
        <w:t>致：</w:t>
      </w:r>
      <w:r>
        <w:rPr>
          <w:rStyle w:val="27"/>
          <w:rFonts w:ascii="宋体" w:hAnsi="宋体"/>
          <w:u w:val="single"/>
        </w:rPr>
        <w:t xml:space="preserve">                              </w:t>
      </w:r>
      <w:r>
        <w:rPr>
          <w:rStyle w:val="27"/>
          <w:rFonts w:ascii="宋体" w:hAnsi="宋体"/>
        </w:rPr>
        <w:t>（采购单位名称）：</w:t>
      </w:r>
    </w:p>
    <w:p>
      <w:pPr>
        <w:snapToGrid w:val="0"/>
        <w:spacing w:before="156" w:after="50" w:line="360" w:lineRule="auto"/>
        <w:ind w:firstLine="630" w:firstLineChars="300"/>
        <w:rPr>
          <w:rStyle w:val="27"/>
          <w:rFonts w:ascii="宋体" w:hAnsi="宋体"/>
        </w:rPr>
      </w:pPr>
      <w:r>
        <w:rPr>
          <w:rStyle w:val="27"/>
          <w:rFonts w:ascii="宋体" w:hAnsi="宋体"/>
          <w:u w:val="single"/>
        </w:rPr>
        <w:t xml:space="preserve">                   </w:t>
      </w:r>
      <w:r>
        <w:rPr>
          <w:rStyle w:val="27"/>
          <w:rFonts w:ascii="宋体" w:hAnsi="宋体"/>
        </w:rPr>
        <w:t>（供应商名称）系中华人民共和国合法企业，经营地址</w:t>
      </w:r>
      <w:r>
        <w:rPr>
          <w:rStyle w:val="27"/>
          <w:rFonts w:ascii="宋体" w:hAnsi="宋体"/>
          <w:u w:val="single"/>
        </w:rPr>
        <w:t xml:space="preserve">              </w:t>
      </w:r>
      <w:r>
        <w:rPr>
          <w:rStyle w:val="27"/>
          <w:rFonts w:ascii="宋体" w:hAnsi="宋体"/>
        </w:rPr>
        <w:t>。</w:t>
      </w:r>
    </w:p>
    <w:p>
      <w:pPr>
        <w:snapToGrid w:val="0"/>
        <w:spacing w:before="156" w:after="50" w:line="360" w:lineRule="auto"/>
        <w:ind w:firstLine="630" w:firstLineChars="300"/>
        <w:rPr>
          <w:rStyle w:val="27"/>
          <w:rFonts w:ascii="宋体" w:hAnsi="宋体"/>
        </w:rPr>
      </w:pPr>
      <w:r>
        <w:rPr>
          <w:rStyle w:val="27"/>
          <w:rFonts w:ascii="宋体" w:hAnsi="宋体"/>
        </w:rPr>
        <w:t>我</w:t>
      </w:r>
      <w:r>
        <w:rPr>
          <w:rStyle w:val="27"/>
          <w:rFonts w:ascii="宋体" w:hAnsi="宋体"/>
          <w:u w:val="single"/>
        </w:rPr>
        <w:t xml:space="preserve">            </w:t>
      </w:r>
      <w:r>
        <w:rPr>
          <w:rStyle w:val="27"/>
          <w:rFonts w:ascii="宋体" w:hAnsi="宋体"/>
        </w:rPr>
        <w:t>（姓名）系</w:t>
      </w:r>
      <w:r>
        <w:rPr>
          <w:rStyle w:val="27"/>
          <w:rFonts w:ascii="宋体" w:hAnsi="宋体"/>
          <w:u w:val="single"/>
        </w:rPr>
        <w:t xml:space="preserve">                    </w:t>
      </w:r>
      <w:r>
        <w:rPr>
          <w:rStyle w:val="27"/>
          <w:rFonts w:ascii="宋体" w:hAnsi="宋体"/>
        </w:rPr>
        <w:t>（供应商名称）的法定代表人，我方愿意参加贵方组织的</w:t>
      </w:r>
      <w:r>
        <w:rPr>
          <w:rStyle w:val="27"/>
          <w:rFonts w:ascii="宋体" w:hAnsi="宋体"/>
          <w:u w:val="single"/>
        </w:rPr>
        <w:t xml:space="preserve">                        </w:t>
      </w:r>
      <w:r>
        <w:rPr>
          <w:rStyle w:val="27"/>
          <w:rFonts w:ascii="宋体" w:hAnsi="宋体"/>
        </w:rPr>
        <w:t>项目的磋商，为便于贵方公正、择优地确定中标供应商及其服务，我方就本次磋商有关事项郑重声明如下：</w:t>
      </w:r>
    </w:p>
    <w:p>
      <w:pPr>
        <w:snapToGrid w:val="0"/>
        <w:spacing w:line="360" w:lineRule="auto"/>
        <w:ind w:firstLine="420" w:firstLineChars="200"/>
        <w:rPr>
          <w:rStyle w:val="27"/>
          <w:rFonts w:ascii="宋体" w:hAnsi="宋体"/>
        </w:rPr>
      </w:pPr>
      <w:r>
        <w:rPr>
          <w:rStyle w:val="27"/>
          <w:rFonts w:ascii="宋体" w:hAnsi="宋体"/>
        </w:rPr>
        <w:t>1、我方向贵方提交的所有响应文件、资料都是准确的和真实的。</w:t>
      </w:r>
    </w:p>
    <w:p>
      <w:pPr>
        <w:snapToGrid w:val="0"/>
        <w:spacing w:before="156" w:line="360" w:lineRule="auto"/>
        <w:ind w:firstLine="420" w:firstLineChars="200"/>
        <w:rPr>
          <w:rStyle w:val="27"/>
          <w:rFonts w:ascii="宋体" w:hAnsi="宋体"/>
        </w:rPr>
      </w:pPr>
      <w:r>
        <w:rPr>
          <w:rStyle w:val="27"/>
          <w:rFonts w:ascii="宋体" w:hAnsi="宋体"/>
        </w:rPr>
        <w:t>2、我方不是采购人的附属机构；在获知本项目采购信息后，与采购人聘请的为此项目提供咨询服务的公司及其附属机构没有任何联系。</w:t>
      </w:r>
    </w:p>
    <w:p>
      <w:pPr>
        <w:snapToGrid w:val="0"/>
        <w:spacing w:before="156" w:line="360" w:lineRule="auto"/>
        <w:ind w:firstLine="420" w:firstLineChars="200"/>
        <w:rPr>
          <w:rStyle w:val="27"/>
          <w:rFonts w:ascii="宋体" w:hAnsi="宋体"/>
        </w:rPr>
      </w:pPr>
      <w:r>
        <w:rPr>
          <w:rStyle w:val="27"/>
          <w:rFonts w:ascii="宋体" w:hAnsi="宋体"/>
        </w:rPr>
        <w:t>3、我方此次向贵方提供的服务名称为：</w:t>
      </w:r>
      <w:r>
        <w:rPr>
          <w:rStyle w:val="27"/>
          <w:rFonts w:ascii="宋体" w:hAnsi="宋体"/>
          <w:u w:val="single"/>
        </w:rPr>
        <w:t xml:space="preserve">                              </w:t>
      </w:r>
      <w:r>
        <w:rPr>
          <w:rStyle w:val="27"/>
          <w:rFonts w:ascii="宋体" w:hAnsi="宋体"/>
        </w:rPr>
        <w:t>。</w:t>
      </w:r>
    </w:p>
    <w:p>
      <w:pPr>
        <w:pStyle w:val="59"/>
        <w:snapToGrid w:val="0"/>
        <w:spacing w:line="360" w:lineRule="auto"/>
        <w:ind w:firstLine="420" w:firstLineChars="200"/>
        <w:rPr>
          <w:rStyle w:val="27"/>
          <w:rFonts w:ascii="宋体" w:hAnsi="宋体" w:eastAsia="宋体"/>
          <w:sz w:val="21"/>
          <w:szCs w:val="21"/>
        </w:rPr>
      </w:pPr>
      <w:r>
        <w:rPr>
          <w:rStyle w:val="27"/>
          <w:rFonts w:ascii="宋体" w:hAnsi="宋体" w:eastAsia="宋体"/>
          <w:sz w:val="21"/>
          <w:szCs w:val="21"/>
        </w:rPr>
        <w:t>4、我方及由本人担任法定代表人的其他机构最近三年内被通报或者被处罚的违法行为有：</w:t>
      </w:r>
    </w:p>
    <w:p>
      <w:pPr>
        <w:snapToGrid w:val="0"/>
        <w:spacing w:before="156" w:line="360" w:lineRule="auto"/>
        <w:ind w:firstLine="420" w:firstLineChars="200"/>
        <w:rPr>
          <w:rStyle w:val="27"/>
          <w:rFonts w:ascii="宋体" w:hAnsi="宋体"/>
        </w:rPr>
      </w:pPr>
      <w:r>
        <w:rPr>
          <w:rStyle w:val="27"/>
          <w:rFonts w:ascii="宋体" w:hAnsi="宋体"/>
          <w:u w:val="single"/>
        </w:rPr>
        <w:t>　　　　　　　　　　　　　　　　　　　　　　　　　　　</w:t>
      </w:r>
      <w:r>
        <w:rPr>
          <w:rStyle w:val="27"/>
          <w:rFonts w:ascii="宋体" w:hAnsi="宋体"/>
        </w:rPr>
        <w:t>。</w:t>
      </w:r>
    </w:p>
    <w:p>
      <w:pPr>
        <w:snapToGrid w:val="0"/>
        <w:spacing w:line="360" w:lineRule="auto"/>
        <w:ind w:firstLine="420" w:firstLineChars="200"/>
        <w:rPr>
          <w:rStyle w:val="27"/>
          <w:rFonts w:ascii="宋体" w:hAnsi="宋体"/>
        </w:rPr>
      </w:pPr>
      <w:r>
        <w:rPr>
          <w:rStyle w:val="27"/>
          <w:rFonts w:ascii="宋体" w:hAnsi="宋体"/>
        </w:rPr>
        <w:t>5、以上事项如有虚假或隐瞒，我方愿意承担一切后果，并不再寻求任何旨在减轻或免除法律责任的辩解。</w:t>
      </w:r>
    </w:p>
    <w:p>
      <w:pPr>
        <w:pStyle w:val="137"/>
        <w:tabs>
          <w:tab w:val="left" w:pos="939"/>
        </w:tabs>
        <w:snapToGrid w:val="0"/>
        <w:spacing w:line="360" w:lineRule="auto"/>
        <w:ind w:left="716" w:leftChars="150" w:hanging="401" w:hangingChars="191"/>
        <w:rPr>
          <w:rStyle w:val="27"/>
          <w:rFonts w:ascii="宋体" w:hAnsi="宋体"/>
          <w:sz w:val="21"/>
        </w:rPr>
      </w:pPr>
    </w:p>
    <w:p>
      <w:pPr>
        <w:snapToGrid w:val="0"/>
        <w:spacing w:before="156" w:line="360" w:lineRule="auto"/>
        <w:ind w:firstLine="6300" w:firstLineChars="3000"/>
        <w:rPr>
          <w:rStyle w:val="27"/>
          <w:rFonts w:ascii="宋体" w:hAnsi="宋体"/>
          <w:u w:val="single"/>
        </w:rPr>
      </w:pPr>
      <w:r>
        <w:rPr>
          <w:rStyle w:val="27"/>
          <w:rFonts w:ascii="宋体" w:hAnsi="宋体"/>
        </w:rPr>
        <w:t>法定代表人签字：</w:t>
      </w:r>
      <w:r>
        <w:rPr>
          <w:rStyle w:val="27"/>
          <w:rFonts w:ascii="宋体" w:hAnsi="宋体"/>
          <w:u w:val="single"/>
        </w:rPr>
        <w:t xml:space="preserve">                      </w:t>
      </w:r>
    </w:p>
    <w:p>
      <w:pPr>
        <w:snapToGrid w:val="0"/>
        <w:spacing w:before="156" w:line="360" w:lineRule="auto"/>
        <w:ind w:firstLine="6300" w:firstLineChars="3000"/>
        <w:rPr>
          <w:rStyle w:val="27"/>
          <w:rFonts w:ascii="宋体" w:hAnsi="宋体"/>
        </w:rPr>
      </w:pPr>
      <w:r>
        <w:rPr>
          <w:rStyle w:val="27"/>
          <w:rFonts w:ascii="宋体" w:hAnsi="宋体"/>
        </w:rPr>
        <w:t>供应商公章：</w:t>
      </w:r>
      <w:r>
        <w:rPr>
          <w:rStyle w:val="27"/>
          <w:rFonts w:ascii="宋体" w:hAnsi="宋体"/>
          <w:u w:val="single"/>
        </w:rPr>
        <w:t xml:space="preserve">                           </w:t>
      </w:r>
      <w:r>
        <w:rPr>
          <w:rStyle w:val="27"/>
          <w:rFonts w:ascii="宋体" w:hAnsi="宋体"/>
        </w:rPr>
        <w:t xml:space="preserve"> </w:t>
      </w:r>
    </w:p>
    <w:p>
      <w:pPr>
        <w:snapToGrid w:val="0"/>
        <w:spacing w:before="156" w:after="50" w:line="360" w:lineRule="auto"/>
        <w:ind w:firstLine="6720" w:firstLineChars="3200"/>
        <w:rPr>
          <w:rStyle w:val="27"/>
          <w:rFonts w:ascii="宋体" w:hAnsi="宋体"/>
        </w:rPr>
      </w:pPr>
      <w:r>
        <w:rPr>
          <w:rStyle w:val="27"/>
          <w:rFonts w:ascii="宋体" w:hAnsi="宋体"/>
          <w:u w:val="single"/>
        </w:rPr>
        <w:t xml:space="preserve">         </w:t>
      </w:r>
      <w:r>
        <w:rPr>
          <w:rStyle w:val="27"/>
          <w:rFonts w:ascii="宋体" w:hAnsi="宋体"/>
        </w:rPr>
        <w:t>年</w:t>
      </w:r>
      <w:r>
        <w:rPr>
          <w:rStyle w:val="27"/>
          <w:rFonts w:ascii="宋体" w:hAnsi="宋体"/>
          <w:u w:val="single"/>
        </w:rPr>
        <w:t xml:space="preserve">      </w:t>
      </w:r>
      <w:r>
        <w:rPr>
          <w:rStyle w:val="27"/>
          <w:rFonts w:ascii="宋体" w:hAnsi="宋体"/>
        </w:rPr>
        <w:t>月</w:t>
      </w:r>
      <w:r>
        <w:rPr>
          <w:rStyle w:val="27"/>
          <w:rFonts w:ascii="宋体" w:hAnsi="宋体"/>
          <w:u w:val="single"/>
        </w:rPr>
        <w:t xml:space="preserve">     </w:t>
      </w:r>
      <w:r>
        <w:rPr>
          <w:rStyle w:val="27"/>
          <w:rFonts w:ascii="宋体" w:hAnsi="宋体"/>
        </w:rPr>
        <w:t>日</w:t>
      </w:r>
    </w:p>
    <w:p>
      <w:pPr>
        <w:snapToGrid w:val="0"/>
        <w:spacing w:before="50" w:after="156" w:line="360" w:lineRule="auto"/>
        <w:jc w:val="left"/>
        <w:rPr>
          <w:rStyle w:val="27"/>
          <w:rFonts w:ascii="宋体" w:hAnsi="宋体"/>
          <w:b/>
        </w:rPr>
      </w:pPr>
      <w:r>
        <w:rPr>
          <w:rStyle w:val="27"/>
          <w:rFonts w:ascii="宋体" w:hAnsi="宋体"/>
          <w:b/>
        </w:rPr>
        <w:br w:type="page"/>
      </w:r>
    </w:p>
    <w:p>
      <w:pPr>
        <w:snapToGrid w:val="0"/>
        <w:spacing w:before="50" w:after="156" w:line="360" w:lineRule="auto"/>
        <w:jc w:val="left"/>
        <w:rPr>
          <w:rStyle w:val="27"/>
          <w:rFonts w:ascii="宋体" w:hAnsi="宋体"/>
          <w:b/>
        </w:rPr>
      </w:pPr>
      <w:r>
        <w:rPr>
          <w:rStyle w:val="27"/>
          <w:rFonts w:ascii="宋体" w:hAnsi="宋体"/>
          <w:b/>
        </w:rPr>
        <w:t>（二）、营业执照副本复印件</w:t>
      </w:r>
    </w:p>
    <w:p>
      <w:pPr>
        <w:snapToGrid w:val="0"/>
        <w:spacing w:before="50" w:after="156" w:line="360" w:lineRule="auto"/>
        <w:jc w:val="left"/>
        <w:rPr>
          <w:rStyle w:val="27"/>
          <w:rFonts w:ascii="宋体" w:hAnsi="宋体"/>
          <w:b/>
        </w:rPr>
      </w:pPr>
      <w:r>
        <w:rPr>
          <w:rStyle w:val="27"/>
          <w:rFonts w:ascii="宋体" w:hAnsi="宋体"/>
          <w:b/>
        </w:rPr>
        <w:t>（三）、法定代表人身份证复印件</w:t>
      </w:r>
    </w:p>
    <w:p>
      <w:pPr>
        <w:snapToGrid w:val="0"/>
        <w:spacing w:before="50" w:after="156" w:line="360" w:lineRule="auto"/>
        <w:jc w:val="left"/>
        <w:rPr>
          <w:rStyle w:val="27"/>
          <w:rFonts w:ascii="宋体" w:hAnsi="宋体"/>
          <w:b/>
        </w:rPr>
      </w:pPr>
      <w:r>
        <w:rPr>
          <w:rStyle w:val="27"/>
          <w:rFonts w:ascii="宋体" w:hAnsi="宋体"/>
          <w:b/>
        </w:rPr>
        <w:t>（四）、法定代表人授权委托书（委托代理时提供，格式见第六章）</w:t>
      </w:r>
    </w:p>
    <w:p>
      <w:pPr>
        <w:snapToGrid w:val="0"/>
        <w:spacing w:before="50" w:after="156" w:line="360" w:lineRule="auto"/>
        <w:jc w:val="left"/>
        <w:rPr>
          <w:rStyle w:val="27"/>
          <w:rFonts w:ascii="宋体" w:hAnsi="宋体"/>
          <w:b/>
        </w:rPr>
      </w:pPr>
      <w:r>
        <w:rPr>
          <w:rStyle w:val="27"/>
          <w:rFonts w:ascii="宋体" w:hAnsi="宋体"/>
          <w:b/>
        </w:rPr>
        <w:t>（五）、委托代理人身份证复印件（委托代理时提供）：</w:t>
      </w:r>
    </w:p>
    <w:p>
      <w:pPr>
        <w:snapToGrid w:val="0"/>
        <w:spacing w:before="50" w:after="156" w:line="360" w:lineRule="auto"/>
        <w:jc w:val="left"/>
        <w:rPr>
          <w:rStyle w:val="27"/>
          <w:rFonts w:ascii="宋体" w:hAnsi="宋体"/>
          <w:b/>
        </w:rPr>
      </w:pPr>
    </w:p>
    <w:p>
      <w:pPr>
        <w:snapToGrid w:val="0"/>
        <w:spacing w:before="156" w:after="240" w:line="360" w:lineRule="auto"/>
        <w:jc w:val="center"/>
        <w:rPr>
          <w:rStyle w:val="27"/>
          <w:rFonts w:ascii="宋体" w:hAnsi="宋体"/>
          <w:b/>
          <w:sz w:val="28"/>
          <w:szCs w:val="28"/>
        </w:rPr>
      </w:pPr>
      <w:r>
        <w:rPr>
          <w:rStyle w:val="27"/>
          <w:rFonts w:ascii="宋体" w:hAnsi="宋体"/>
          <w:b/>
          <w:sz w:val="28"/>
          <w:szCs w:val="28"/>
        </w:rPr>
        <w:t>法定代表人授权委托书</w:t>
      </w:r>
    </w:p>
    <w:p>
      <w:pPr>
        <w:snapToGrid w:val="0"/>
        <w:spacing w:before="312" w:after="240" w:line="360" w:lineRule="auto"/>
        <w:rPr>
          <w:rStyle w:val="27"/>
          <w:rFonts w:ascii="宋体" w:hAnsi="宋体" w:cs="宋体"/>
          <w:b/>
          <w:bCs/>
        </w:rPr>
      </w:pPr>
      <w:r>
        <w:rPr>
          <w:rStyle w:val="27"/>
          <w:rFonts w:ascii="宋体" w:hAnsi="宋体" w:cs="宋体"/>
          <w:bCs/>
        </w:rPr>
        <w:t>致：</w:t>
      </w:r>
      <w:r>
        <w:rPr>
          <w:rStyle w:val="27"/>
          <w:rFonts w:ascii="宋体" w:hAnsi="宋体"/>
          <w:u w:val="single"/>
        </w:rPr>
        <w:t xml:space="preserve">                </w:t>
      </w:r>
      <w:r>
        <w:rPr>
          <w:rStyle w:val="27"/>
          <w:rFonts w:ascii="宋体" w:hAnsi="宋体"/>
        </w:rPr>
        <w:t>（采购人名称）：</w:t>
      </w:r>
    </w:p>
    <w:p>
      <w:pPr>
        <w:snapToGrid w:val="0"/>
        <w:spacing w:before="156" w:after="50" w:line="360" w:lineRule="auto"/>
        <w:ind w:firstLine="630" w:firstLineChars="300"/>
        <w:rPr>
          <w:rStyle w:val="27"/>
          <w:rFonts w:ascii="宋体" w:hAnsi="宋体"/>
        </w:rPr>
      </w:pPr>
      <w:r>
        <w:rPr>
          <w:rStyle w:val="27"/>
          <w:rFonts w:ascii="宋体" w:hAnsi="宋体"/>
        </w:rPr>
        <w:t>我</w:t>
      </w:r>
      <w:r>
        <w:rPr>
          <w:rStyle w:val="27"/>
          <w:rFonts w:ascii="宋体" w:hAnsi="宋体"/>
          <w:u w:val="single"/>
        </w:rPr>
        <w:t xml:space="preserve">             </w:t>
      </w:r>
      <w:r>
        <w:rPr>
          <w:rStyle w:val="27"/>
          <w:rFonts w:ascii="宋体" w:hAnsi="宋体"/>
        </w:rPr>
        <w:t>（姓名）系</w:t>
      </w:r>
      <w:r>
        <w:rPr>
          <w:rStyle w:val="27"/>
          <w:rFonts w:ascii="宋体" w:hAnsi="宋体"/>
          <w:u w:val="single"/>
        </w:rPr>
        <w:t xml:space="preserve">                  </w:t>
      </w:r>
      <w:r>
        <w:rPr>
          <w:rStyle w:val="27"/>
          <w:rFonts w:ascii="宋体" w:hAnsi="宋体"/>
        </w:rPr>
        <w:t xml:space="preserve">（供应商名称）的法定代表人，现授权委托本单位在职职工 </w:t>
      </w:r>
      <w:r>
        <w:rPr>
          <w:rStyle w:val="27"/>
          <w:rFonts w:ascii="宋体" w:hAnsi="宋体"/>
          <w:u w:val="single"/>
        </w:rPr>
        <w:t xml:space="preserve">              </w:t>
      </w:r>
      <w:r>
        <w:rPr>
          <w:rStyle w:val="27"/>
          <w:rFonts w:ascii="宋体" w:hAnsi="宋体"/>
        </w:rPr>
        <w:t>（姓名）以我方的名义参加</w:t>
      </w:r>
      <w:r>
        <w:rPr>
          <w:rStyle w:val="27"/>
          <w:rFonts w:ascii="宋体" w:hAnsi="宋体"/>
          <w:u w:val="single"/>
        </w:rPr>
        <w:t xml:space="preserve">                    </w:t>
      </w:r>
      <w:r>
        <w:rPr>
          <w:rStyle w:val="27"/>
          <w:rFonts w:ascii="宋体" w:hAnsi="宋体"/>
        </w:rPr>
        <w:t>项目的磋商活动，并代表我方全权办理针对上述项目的磋商、开标、评标、签约等具体事务和签署相关文件。</w:t>
      </w:r>
    </w:p>
    <w:p>
      <w:pPr>
        <w:snapToGrid w:val="0"/>
        <w:spacing w:before="156" w:after="50" w:line="360" w:lineRule="auto"/>
        <w:rPr>
          <w:rStyle w:val="27"/>
          <w:rFonts w:ascii="宋体" w:hAnsi="宋体"/>
        </w:rPr>
      </w:pPr>
      <w:r>
        <w:rPr>
          <w:rStyle w:val="27"/>
          <w:rFonts w:ascii="宋体" w:hAnsi="宋体"/>
        </w:rPr>
        <w:t xml:space="preserve">    我方对被授权人的签名事项负全部责任。</w:t>
      </w:r>
    </w:p>
    <w:p>
      <w:pPr>
        <w:snapToGrid w:val="0"/>
        <w:spacing w:before="156" w:after="50" w:line="360" w:lineRule="auto"/>
        <w:ind w:firstLine="420" w:firstLineChars="200"/>
        <w:rPr>
          <w:rStyle w:val="27"/>
          <w:rFonts w:ascii="宋体" w:hAnsi="宋体"/>
        </w:rPr>
      </w:pPr>
      <w:r>
        <w:rPr>
          <w:rStyle w:val="27"/>
          <w:rFonts w:ascii="宋体" w:hAnsi="宋体"/>
        </w:rPr>
        <w:t>在撤销授权的书面通知以前，本授权书一直有效。被授权人在授权书有效期内签署的所有文件不因授权的撤销而失效。</w:t>
      </w:r>
    </w:p>
    <w:p>
      <w:pPr>
        <w:snapToGrid w:val="0"/>
        <w:spacing w:before="156" w:after="50" w:line="360" w:lineRule="auto"/>
        <w:ind w:firstLine="480"/>
        <w:rPr>
          <w:rStyle w:val="27"/>
          <w:rFonts w:ascii="宋体" w:hAnsi="宋体"/>
        </w:rPr>
      </w:pPr>
      <w:r>
        <w:rPr>
          <w:rStyle w:val="27"/>
          <w:rFonts w:ascii="宋体" w:hAnsi="宋体"/>
        </w:rPr>
        <w:t>被授权人无转委托权，特此委托。</w:t>
      </w:r>
    </w:p>
    <w:p>
      <w:pPr>
        <w:snapToGrid w:val="0"/>
        <w:rPr>
          <w:rStyle w:val="27"/>
          <w:rFonts w:ascii="宋体" w:hAnsi="宋体"/>
        </w:rPr>
      </w:pPr>
    </w:p>
    <w:p>
      <w:pPr>
        <w:snapToGrid w:val="0"/>
        <w:rPr>
          <w:rStyle w:val="27"/>
          <w:rFonts w:ascii="宋体" w:hAnsi="宋体"/>
        </w:rPr>
      </w:pPr>
    </w:p>
    <w:p>
      <w:pPr>
        <w:snapToGrid w:val="0"/>
        <w:spacing w:before="156" w:after="50" w:line="360" w:lineRule="auto"/>
        <w:rPr>
          <w:rStyle w:val="27"/>
          <w:rFonts w:ascii="宋体" w:hAnsi="宋体"/>
          <w:u w:val="single"/>
        </w:rPr>
      </w:pPr>
      <w:r>
        <w:rPr>
          <w:rStyle w:val="27"/>
          <w:rFonts w:ascii="宋体" w:hAnsi="宋体"/>
        </w:rPr>
        <w:t>被授权人签名：</w:t>
      </w:r>
      <w:r>
        <w:rPr>
          <w:rStyle w:val="27"/>
          <w:rFonts w:ascii="宋体" w:hAnsi="宋体"/>
          <w:u w:val="single"/>
        </w:rPr>
        <w:t xml:space="preserve">                   </w:t>
      </w:r>
      <w:r>
        <w:rPr>
          <w:rStyle w:val="27"/>
          <w:rFonts w:ascii="宋体" w:hAnsi="宋体"/>
        </w:rPr>
        <w:t xml:space="preserve">            法定代表人签名：</w:t>
      </w:r>
      <w:r>
        <w:rPr>
          <w:rStyle w:val="27"/>
          <w:rFonts w:ascii="宋体" w:hAnsi="宋体"/>
          <w:u w:val="single"/>
        </w:rPr>
        <w:t xml:space="preserve">              </w:t>
      </w:r>
    </w:p>
    <w:p>
      <w:pPr>
        <w:snapToGrid w:val="0"/>
        <w:spacing w:before="156" w:after="50" w:line="360" w:lineRule="auto"/>
        <w:rPr>
          <w:rStyle w:val="27"/>
          <w:rFonts w:ascii="宋体" w:hAnsi="宋体"/>
        </w:rPr>
      </w:pPr>
      <w:r>
        <w:rPr>
          <w:rStyle w:val="27"/>
          <w:rFonts w:ascii="宋体" w:hAnsi="宋体"/>
        </w:rPr>
        <w:t>所在部门职务：</w:t>
      </w:r>
      <w:r>
        <w:rPr>
          <w:rStyle w:val="27"/>
          <w:rFonts w:ascii="宋体" w:hAnsi="宋体"/>
          <w:u w:val="single"/>
        </w:rPr>
        <w:t xml:space="preserve">                   </w:t>
      </w:r>
      <w:r>
        <w:rPr>
          <w:rStyle w:val="27"/>
          <w:rFonts w:ascii="宋体" w:hAnsi="宋体"/>
        </w:rPr>
        <w:t xml:space="preserve">            职  务：</w:t>
      </w:r>
      <w:r>
        <w:rPr>
          <w:rStyle w:val="27"/>
          <w:rFonts w:ascii="宋体" w:hAnsi="宋体"/>
          <w:u w:val="single"/>
        </w:rPr>
        <w:t xml:space="preserve">                      </w:t>
      </w:r>
    </w:p>
    <w:p>
      <w:pPr>
        <w:snapToGrid w:val="0"/>
        <w:spacing w:before="156" w:after="50" w:line="360" w:lineRule="auto"/>
        <w:rPr>
          <w:rStyle w:val="27"/>
          <w:rFonts w:ascii="宋体" w:hAnsi="宋体"/>
        </w:rPr>
      </w:pPr>
      <w:r>
        <w:rPr>
          <w:rStyle w:val="27"/>
          <w:rFonts w:ascii="宋体" w:hAnsi="宋体"/>
        </w:rPr>
        <w:t>被授权人身份证号码：</w:t>
      </w:r>
      <w:r>
        <w:rPr>
          <w:rStyle w:val="27"/>
          <w:rFonts w:ascii="宋体" w:hAnsi="宋体"/>
          <w:u w:val="single"/>
        </w:rPr>
        <w:t xml:space="preserve">                             </w:t>
      </w:r>
      <w:r>
        <w:rPr>
          <w:rStyle w:val="27"/>
          <w:rFonts w:ascii="宋体" w:hAnsi="宋体"/>
        </w:rPr>
        <w:t xml:space="preserve"> </w:t>
      </w:r>
    </w:p>
    <w:p>
      <w:pPr>
        <w:snapToGrid w:val="0"/>
        <w:spacing w:before="156" w:after="50" w:line="360" w:lineRule="auto"/>
        <w:rPr>
          <w:rStyle w:val="27"/>
          <w:rFonts w:ascii="宋体" w:hAnsi="宋体"/>
        </w:rPr>
      </w:pPr>
      <w:r>
        <w:rPr>
          <w:rStyle w:val="27"/>
          <w:rFonts w:ascii="宋体" w:hAnsi="宋体"/>
        </w:rPr>
        <w:t xml:space="preserve">                                                         </w:t>
      </w:r>
    </w:p>
    <w:p>
      <w:pPr>
        <w:snapToGrid w:val="0"/>
        <w:spacing w:before="156" w:after="50" w:line="360" w:lineRule="auto"/>
        <w:ind w:firstLine="5250" w:firstLineChars="2500"/>
        <w:rPr>
          <w:rStyle w:val="27"/>
          <w:rFonts w:ascii="宋体" w:hAnsi="宋体"/>
        </w:rPr>
      </w:pPr>
      <w:r>
        <w:rPr>
          <w:rStyle w:val="27"/>
          <w:rFonts w:ascii="宋体" w:hAnsi="宋体"/>
        </w:rPr>
        <w:t xml:space="preserve"> </w:t>
      </w:r>
    </w:p>
    <w:p>
      <w:pPr>
        <w:snapToGrid w:val="0"/>
        <w:spacing w:before="156" w:after="50" w:line="360" w:lineRule="auto"/>
        <w:ind w:firstLine="4410" w:firstLineChars="2100"/>
        <w:rPr>
          <w:rStyle w:val="27"/>
          <w:rFonts w:ascii="宋体" w:hAnsi="宋体"/>
        </w:rPr>
      </w:pPr>
      <w:r>
        <w:rPr>
          <w:rStyle w:val="27"/>
          <w:rFonts w:ascii="宋体" w:hAnsi="宋体"/>
        </w:rPr>
        <w:t xml:space="preserve">  供应商公章（公章）：</w:t>
      </w:r>
      <w:r>
        <w:rPr>
          <w:rStyle w:val="27"/>
          <w:rFonts w:ascii="宋体" w:hAnsi="宋体"/>
          <w:u w:val="single"/>
        </w:rPr>
        <w:t xml:space="preserve">                         </w:t>
      </w:r>
    </w:p>
    <w:p>
      <w:pPr>
        <w:snapToGrid w:val="0"/>
        <w:spacing w:before="156" w:after="50" w:line="360" w:lineRule="auto"/>
        <w:jc w:val="center"/>
        <w:rPr>
          <w:rStyle w:val="27"/>
          <w:rFonts w:ascii="宋体" w:hAnsi="宋体"/>
        </w:rPr>
      </w:pPr>
      <w:r>
        <w:rPr>
          <w:rStyle w:val="27"/>
          <w:rFonts w:ascii="宋体" w:hAnsi="宋体"/>
        </w:rPr>
        <w:t xml:space="preserve">                                                       </w:t>
      </w:r>
      <w:r>
        <w:rPr>
          <w:rStyle w:val="27"/>
          <w:rFonts w:ascii="宋体" w:hAnsi="宋体"/>
          <w:u w:val="single"/>
        </w:rPr>
        <w:t xml:space="preserve">        </w:t>
      </w:r>
      <w:r>
        <w:rPr>
          <w:rStyle w:val="27"/>
          <w:rFonts w:ascii="宋体" w:hAnsi="宋体"/>
        </w:rPr>
        <w:t>年</w:t>
      </w:r>
      <w:r>
        <w:rPr>
          <w:rStyle w:val="27"/>
          <w:rFonts w:ascii="宋体" w:hAnsi="宋体"/>
          <w:u w:val="single"/>
        </w:rPr>
        <w:t xml:space="preserve">    </w:t>
      </w:r>
      <w:r>
        <w:rPr>
          <w:rStyle w:val="27"/>
          <w:rFonts w:ascii="宋体" w:hAnsi="宋体"/>
        </w:rPr>
        <w:t>月</w:t>
      </w:r>
      <w:r>
        <w:rPr>
          <w:rStyle w:val="27"/>
          <w:rFonts w:ascii="宋体" w:hAnsi="宋体"/>
          <w:u w:val="single"/>
        </w:rPr>
        <w:t xml:space="preserve">    </w:t>
      </w:r>
      <w:r>
        <w:rPr>
          <w:rStyle w:val="27"/>
          <w:rFonts w:ascii="宋体" w:hAnsi="宋体"/>
        </w:rPr>
        <w:t>日</w:t>
      </w:r>
    </w:p>
    <w:p>
      <w:pPr>
        <w:snapToGrid w:val="0"/>
        <w:spacing w:before="50" w:after="156" w:line="360" w:lineRule="auto"/>
        <w:jc w:val="left"/>
        <w:rPr>
          <w:rStyle w:val="27"/>
          <w:rFonts w:ascii="宋体" w:hAnsi="宋体"/>
          <w:b/>
        </w:rPr>
      </w:pPr>
    </w:p>
    <w:p>
      <w:pPr>
        <w:snapToGrid w:val="0"/>
        <w:spacing w:before="50" w:after="156" w:line="360" w:lineRule="auto"/>
        <w:jc w:val="left"/>
        <w:rPr>
          <w:rStyle w:val="27"/>
          <w:rFonts w:ascii="宋体" w:hAnsi="宋体"/>
          <w:b/>
        </w:rPr>
      </w:pPr>
    </w:p>
    <w:p>
      <w:pPr>
        <w:spacing w:line="360" w:lineRule="auto"/>
        <w:rPr>
          <w:rStyle w:val="27"/>
          <w:rFonts w:ascii="宋体" w:hAnsi="宋体"/>
          <w:b/>
        </w:rPr>
      </w:pPr>
    </w:p>
    <w:p>
      <w:pPr>
        <w:spacing w:line="360" w:lineRule="auto"/>
        <w:rPr>
          <w:rStyle w:val="27"/>
          <w:rFonts w:hAnsi="宋体"/>
          <w:b/>
          <w:bCs/>
          <w:color w:val="000000"/>
        </w:rPr>
      </w:pPr>
      <w:r>
        <w:rPr>
          <w:rStyle w:val="27"/>
          <w:rFonts w:ascii="宋体" w:hAnsi="宋体"/>
          <w:b/>
        </w:rPr>
        <w:t>（六）、</w:t>
      </w:r>
      <w:r>
        <w:rPr>
          <w:rStyle w:val="27"/>
          <w:rFonts w:hAnsi="宋体"/>
          <w:b/>
          <w:bCs/>
          <w:color w:val="000000"/>
        </w:rPr>
        <w:t>商务条款偏离表（必须提供）；</w:t>
      </w:r>
    </w:p>
    <w:p>
      <w:pPr>
        <w:pStyle w:val="68"/>
        <w:spacing w:line="440" w:lineRule="exact"/>
        <w:jc w:val="center"/>
        <w:rPr>
          <w:rStyle w:val="27"/>
          <w:color w:val="000000"/>
        </w:rPr>
      </w:pPr>
      <w:r>
        <w:rPr>
          <w:rStyle w:val="27"/>
          <w:b/>
          <w:bCs/>
          <w:color w:val="000000"/>
          <w:sz w:val="24"/>
          <w:szCs w:val="24"/>
        </w:rPr>
        <w:t>商务条款偏离表（格式）</w:t>
      </w:r>
    </w:p>
    <w:p>
      <w:pPr>
        <w:pStyle w:val="68"/>
        <w:spacing w:line="440" w:lineRule="exact"/>
        <w:rPr>
          <w:rStyle w:val="27"/>
          <w:rFonts w:hAnsi="宋体"/>
          <w:color w:val="000000"/>
        </w:rPr>
      </w:pPr>
      <w:r>
        <w:rPr>
          <w:rStyle w:val="27"/>
          <w:rFonts w:hAnsi="宋体"/>
          <w:color w:val="000000"/>
        </w:rPr>
        <w:t>请</w:t>
      </w:r>
      <w:r>
        <w:rPr>
          <w:rStyle w:val="27"/>
          <w:rFonts w:hAnsi="宋体"/>
          <w:b/>
          <w:color w:val="000000"/>
        </w:rPr>
        <w:t>逐条对应</w:t>
      </w:r>
      <w:r>
        <w:rPr>
          <w:rStyle w:val="27"/>
          <w:rFonts w:hAnsi="宋体"/>
          <w:color w:val="000000"/>
        </w:rPr>
        <w:t>本项目竞争性磋商采购文件第一章“服务需求一览表”中“商务条款”的要求，认真填写该表，“偏离说明”一栏选择“正偏离”、“负偏离”或“无偏离”进行填写</w:t>
      </w:r>
      <w:r>
        <w:rPr>
          <w:rStyle w:val="27"/>
          <w:rFonts w:hAnsi="宋体"/>
          <w:b/>
          <w:color w:val="000000"/>
        </w:rPr>
        <w:t>。</w:t>
      </w:r>
    </w:p>
    <w:tbl>
      <w:tblPr>
        <w:tblStyle w:val="11"/>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734"/>
        <w:gridCol w:w="3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Ansi="宋体"/>
                <w:color w:val="auto"/>
                <w:szCs w:val="21"/>
              </w:rPr>
            </w:pPr>
            <w:r>
              <w:rPr>
                <w:rFonts w:hint="eastAsia" w:hAnsi="宋体"/>
                <w:color w:val="auto"/>
                <w:szCs w:val="21"/>
              </w:rPr>
              <w:t>项号</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Ansi="宋体"/>
                <w:color w:val="auto"/>
                <w:szCs w:val="21"/>
              </w:rPr>
            </w:pPr>
            <w:r>
              <w:rPr>
                <w:rFonts w:hint="eastAsia" w:hAnsi="宋体"/>
                <w:color w:val="auto"/>
                <w:szCs w:val="21"/>
              </w:rPr>
              <w:t>竞争性磋商采购文件的商务需求</w:t>
            </w:r>
          </w:p>
        </w:tc>
        <w:tc>
          <w:tcPr>
            <w:tcW w:w="3985"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Ansi="宋体"/>
                <w:color w:val="auto"/>
                <w:szCs w:val="21"/>
              </w:rPr>
            </w:pPr>
            <w:r>
              <w:rPr>
                <w:rFonts w:hint="eastAsia" w:hAnsi="宋体"/>
                <w:color w:val="auto"/>
                <w:szCs w:val="21"/>
              </w:rPr>
              <w:t>磋商文件承诺的商务条款</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Ansi="宋体"/>
                <w:color w:val="auto"/>
                <w:szCs w:val="21"/>
              </w:rPr>
            </w:pPr>
            <w:r>
              <w:rPr>
                <w:rFonts w:hint="eastAsia"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Ansi="宋体"/>
                <w:color w:val="auto"/>
                <w:szCs w:val="21"/>
              </w:rPr>
            </w:pPr>
            <w:r>
              <w:rPr>
                <w:rFonts w:hint="eastAsia" w:hAnsi="宋体"/>
                <w:color w:val="auto"/>
                <w:szCs w:val="21"/>
              </w:rPr>
              <w:t>一</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c>
          <w:tcPr>
            <w:tcW w:w="3985"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r>
              <w:rPr>
                <w:rFonts w:hint="eastAsia"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jc w:val="center"/>
              <w:rPr>
                <w:rFonts w:hAnsi="宋体"/>
                <w:color w:val="auto"/>
                <w:szCs w:val="21"/>
              </w:rPr>
            </w:pPr>
            <w:r>
              <w:rPr>
                <w:rFonts w:hint="eastAsia" w:hAnsi="宋体"/>
                <w:color w:val="auto"/>
                <w:szCs w:val="21"/>
              </w:rPr>
              <w:t>二</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c>
          <w:tcPr>
            <w:tcW w:w="3985"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r>
              <w:rPr>
                <w:rFonts w:hint="eastAsia"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r>
              <w:rPr>
                <w:rFonts w:hint="eastAsia" w:hAnsi="宋体"/>
                <w:color w:val="auto"/>
                <w:szCs w:val="21"/>
              </w:rPr>
              <w:t>三</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c>
          <w:tcPr>
            <w:tcW w:w="3985"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r>
              <w:rPr>
                <w:rFonts w:hint="eastAsia" w:hAnsi="宋体"/>
                <w:color w:val="auto"/>
                <w:szCs w:val="21"/>
              </w:rPr>
              <w:t>四.</w:t>
            </w:r>
          </w:p>
        </w:tc>
        <w:tc>
          <w:tcPr>
            <w:tcW w:w="3734"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rPr>
                <w:rFonts w:hint="eastAsia" w:hAnsi="宋体"/>
                <w:color w:val="auto"/>
                <w:szCs w:val="21"/>
              </w:rPr>
            </w:pPr>
          </w:p>
        </w:tc>
        <w:tc>
          <w:tcPr>
            <w:tcW w:w="3985"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rPr>
                <w:rFonts w:hint="eastAsia"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int="eastAsia" w:hAnsi="宋体"/>
                <w:color w:val="auto"/>
                <w:szCs w:val="21"/>
              </w:rPr>
            </w:pPr>
            <w:r>
              <w:rPr>
                <w:rFonts w:hint="eastAsia" w:hAnsi="宋体"/>
                <w:color w:val="auto"/>
                <w:szCs w:val="21"/>
              </w:rPr>
              <w:t>五</w:t>
            </w:r>
          </w:p>
        </w:tc>
        <w:tc>
          <w:tcPr>
            <w:tcW w:w="3734"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rPr>
                <w:rFonts w:hAnsi="宋体"/>
                <w:color w:val="auto"/>
                <w:szCs w:val="21"/>
              </w:rPr>
            </w:pPr>
            <w:r>
              <w:rPr>
                <w:rFonts w:hint="eastAsia" w:hAnsi="宋体"/>
                <w:color w:val="auto"/>
                <w:szCs w:val="21"/>
              </w:rPr>
              <w:t>1、合同签订日期：</w:t>
            </w:r>
          </w:p>
          <w:p>
            <w:pPr>
              <w:pStyle w:val="5"/>
              <w:spacing w:line="440" w:lineRule="exact"/>
              <w:rPr>
                <w:rFonts w:hAnsi="宋体"/>
                <w:color w:val="auto"/>
                <w:szCs w:val="21"/>
              </w:rPr>
            </w:pPr>
            <w:r>
              <w:rPr>
                <w:rFonts w:hint="eastAsia" w:hAnsi="宋体"/>
                <w:color w:val="auto"/>
                <w:szCs w:val="21"/>
              </w:rPr>
              <w:t>2、提交服务成果时间：</w:t>
            </w:r>
          </w:p>
          <w:p>
            <w:pPr>
              <w:pStyle w:val="5"/>
              <w:spacing w:line="440" w:lineRule="exact"/>
              <w:rPr>
                <w:rFonts w:hint="eastAsia" w:hAnsi="宋体"/>
                <w:color w:val="auto"/>
                <w:szCs w:val="21"/>
              </w:rPr>
            </w:pPr>
            <w:r>
              <w:rPr>
                <w:rFonts w:hint="eastAsia" w:hAnsi="宋体"/>
                <w:color w:val="auto"/>
                <w:szCs w:val="21"/>
              </w:rPr>
              <w:t>3、提交服务成果地点：</w:t>
            </w:r>
          </w:p>
          <w:p>
            <w:pPr>
              <w:rPr>
                <w:rFonts w:hint="eastAsia"/>
                <w:color w:val="auto"/>
              </w:rPr>
            </w:pPr>
            <w:r>
              <w:rPr>
                <w:rFonts w:hint="eastAsia" w:hAnsi="宋体"/>
                <w:color w:val="auto"/>
                <w:szCs w:val="21"/>
              </w:rPr>
              <w:t>4、......</w:t>
            </w:r>
          </w:p>
          <w:p>
            <w:pPr>
              <w:pStyle w:val="5"/>
              <w:spacing w:line="440" w:lineRule="exact"/>
              <w:rPr>
                <w:rFonts w:hint="eastAsia" w:hAnsi="宋体"/>
                <w:color w:val="auto"/>
                <w:szCs w:val="21"/>
              </w:rPr>
            </w:pPr>
          </w:p>
        </w:tc>
        <w:tc>
          <w:tcPr>
            <w:tcW w:w="3985"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rPr>
                <w:rFonts w:hAnsi="宋体"/>
                <w:color w:val="auto"/>
                <w:szCs w:val="21"/>
              </w:rPr>
            </w:pPr>
            <w:r>
              <w:rPr>
                <w:rFonts w:hint="eastAsia" w:hAnsi="宋体"/>
                <w:color w:val="auto"/>
                <w:szCs w:val="21"/>
              </w:rPr>
              <w:t>1、合同签订日期：</w:t>
            </w:r>
          </w:p>
          <w:p>
            <w:pPr>
              <w:pStyle w:val="5"/>
              <w:spacing w:line="440" w:lineRule="exact"/>
              <w:rPr>
                <w:rFonts w:hAnsi="宋体"/>
                <w:color w:val="auto"/>
                <w:szCs w:val="21"/>
              </w:rPr>
            </w:pPr>
            <w:r>
              <w:rPr>
                <w:rFonts w:hint="eastAsia" w:hAnsi="宋体"/>
                <w:color w:val="auto"/>
                <w:szCs w:val="21"/>
              </w:rPr>
              <w:t>2、提交服务成果时间：</w:t>
            </w:r>
          </w:p>
          <w:p>
            <w:pPr>
              <w:pStyle w:val="5"/>
              <w:spacing w:line="440" w:lineRule="exact"/>
              <w:rPr>
                <w:rFonts w:hint="eastAsia" w:hAnsi="宋体"/>
                <w:color w:val="auto"/>
                <w:szCs w:val="21"/>
              </w:rPr>
            </w:pPr>
            <w:r>
              <w:rPr>
                <w:rFonts w:hint="eastAsia" w:hAnsi="宋体"/>
                <w:color w:val="auto"/>
                <w:szCs w:val="21"/>
              </w:rPr>
              <w:t>3、提交服务成果地点：</w:t>
            </w:r>
          </w:p>
          <w:p>
            <w:pPr>
              <w:rPr>
                <w:rFonts w:hint="eastAsia"/>
                <w:color w:val="auto"/>
              </w:rPr>
            </w:pPr>
            <w:r>
              <w:rPr>
                <w:rFonts w:hint="eastAsia" w:hAnsi="宋体"/>
                <w:color w:val="auto"/>
                <w:szCs w:val="21"/>
              </w:rPr>
              <w:t>4、......</w:t>
            </w:r>
          </w:p>
          <w:p>
            <w:pPr>
              <w:pStyle w:val="5"/>
              <w:spacing w:line="440" w:lineRule="exact"/>
              <w:rPr>
                <w:rFonts w:hint="eastAsia"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440" w:lineRule="exac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0" w:type="dxa"/>
            <w:gridSpan w:val="4"/>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rPr>
                <w:rFonts w:hAnsi="宋体"/>
                <w:color w:val="auto"/>
                <w:szCs w:val="21"/>
              </w:rPr>
            </w:pPr>
            <w:r>
              <w:rPr>
                <w:rFonts w:hint="eastAsia" w:hAnsi="宋体"/>
                <w:color w:val="auto"/>
                <w:szCs w:val="21"/>
                <w:u w:val="single"/>
              </w:rPr>
              <w:t>　　</w:t>
            </w:r>
            <w:r>
              <w:rPr>
                <w:rFonts w:hint="eastAsia" w:hAnsi="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0" w:type="dxa"/>
            <w:gridSpan w:val="4"/>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rPr>
                <w:rFonts w:hAnsi="宋体"/>
                <w:color w:val="auto"/>
                <w:szCs w:val="21"/>
              </w:rPr>
            </w:pPr>
            <w:r>
              <w:rPr>
                <w:rFonts w:hint="eastAsia" w:hAnsi="宋体"/>
                <w:color w:val="auto"/>
                <w:szCs w:val="21"/>
              </w:rPr>
              <w:t>供应商 (盖单位公章)：</w:t>
            </w:r>
            <w:r>
              <w:rPr>
                <w:rFonts w:hint="eastAsia" w:hAnsi="宋体"/>
                <w:color w:val="auto"/>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0" w:type="dxa"/>
            <w:gridSpan w:val="4"/>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rPr>
                <w:rFonts w:hAnsi="宋体"/>
                <w:color w:val="auto"/>
                <w:szCs w:val="21"/>
              </w:rPr>
            </w:pPr>
            <w:r>
              <w:rPr>
                <w:rFonts w:hint="eastAsia" w:hAnsi="宋体"/>
                <w:color w:val="auto"/>
                <w:szCs w:val="21"/>
              </w:rPr>
              <w:t>法定代表人或其委托代理人 (签字或盖章）：</w:t>
            </w:r>
            <w:r>
              <w:rPr>
                <w:rFonts w:hint="eastAsia" w:hAnsi="宋体"/>
                <w:color w:val="auto"/>
                <w:szCs w:val="21"/>
                <w:u w:val="single"/>
              </w:rPr>
              <w:t>　　　　　　　　</w:t>
            </w:r>
          </w:p>
        </w:tc>
      </w:tr>
    </w:tbl>
    <w:p>
      <w:pPr>
        <w:pStyle w:val="68"/>
        <w:spacing w:line="560" w:lineRule="exact"/>
        <w:rPr>
          <w:rStyle w:val="27"/>
          <w:rFonts w:hAnsi="宋体"/>
          <w:color w:val="000000"/>
        </w:rPr>
      </w:pPr>
      <w:r>
        <w:rPr>
          <w:rStyle w:val="27"/>
          <w:rFonts w:hAnsi="宋体"/>
          <w:color w:val="000000"/>
        </w:rPr>
        <w:t>注: （1）表格内容均需按要求填写并盖章,不得留空,否则按投标无效处理；</w:t>
      </w:r>
    </w:p>
    <w:p>
      <w:pPr>
        <w:pStyle w:val="68"/>
        <w:spacing w:line="560" w:lineRule="exact"/>
        <w:ind w:firstLine="408" w:firstLineChars="204"/>
        <w:rPr>
          <w:rStyle w:val="27"/>
          <w:rFonts w:hAnsi="宋体"/>
          <w:color w:val="000000"/>
        </w:rPr>
      </w:pPr>
      <w:r>
        <w:rPr>
          <w:rStyle w:val="27"/>
          <w:rFonts w:hAnsi="宋体"/>
          <w:color w:val="000000"/>
        </w:rPr>
        <w:t>（2）响应文件承诺不得直接复制采购文件需求,如果采购文件需求为小于或大于某个数值标准时,招响应文件承诺内容应当写明投标货物具体参数或商务响应承诺的具体数值,否则按投标无效处理；</w:t>
      </w:r>
    </w:p>
    <w:p>
      <w:pPr>
        <w:pStyle w:val="68"/>
        <w:spacing w:line="560" w:lineRule="exact"/>
        <w:ind w:firstLine="400" w:firstLineChars="200"/>
        <w:rPr>
          <w:rStyle w:val="27"/>
          <w:rFonts w:hAnsi="宋体"/>
          <w:color w:val="000000"/>
        </w:rPr>
      </w:pPr>
      <w:r>
        <w:rPr>
          <w:rStyle w:val="27"/>
          <w:rFonts w:hAnsi="宋体"/>
          <w:color w:val="000000"/>
        </w:rPr>
        <w:t>（3）当响应文件的技术参数或商务内容低于采购文件要求时,投标人应当如实写明“负偏离”,否则视为虚假应标。</w:t>
      </w:r>
    </w:p>
    <w:p>
      <w:pPr>
        <w:pStyle w:val="59"/>
        <w:spacing w:line="360" w:lineRule="auto"/>
        <w:ind w:firstLine="739"/>
        <w:rPr>
          <w:rStyle w:val="27"/>
          <w:rFonts w:hAnsi="宋体"/>
          <w:color w:val="000000"/>
          <w:szCs w:val="21"/>
        </w:rPr>
      </w:pPr>
      <w:r>
        <w:rPr>
          <w:rStyle w:val="27"/>
          <w:rFonts w:hAnsi="宋体"/>
          <w:color w:val="000000"/>
          <w:sz w:val="21"/>
          <w:szCs w:val="21"/>
        </w:rPr>
        <w:t xml:space="preserve">日期: </w:t>
      </w:r>
      <w:r>
        <w:rPr>
          <w:rStyle w:val="27"/>
          <w:rFonts w:hAnsi="宋体"/>
          <w:color w:val="000000"/>
          <w:sz w:val="21"/>
          <w:szCs w:val="21"/>
          <w:u w:val="single"/>
        </w:rPr>
        <w:t xml:space="preserve">       </w:t>
      </w:r>
      <w:r>
        <w:rPr>
          <w:rStyle w:val="27"/>
          <w:rFonts w:hAnsi="宋体"/>
          <w:color w:val="000000"/>
          <w:sz w:val="21"/>
          <w:szCs w:val="21"/>
        </w:rPr>
        <w:t>年</w:t>
      </w:r>
      <w:r>
        <w:rPr>
          <w:rStyle w:val="27"/>
          <w:rFonts w:hAnsi="宋体"/>
          <w:color w:val="000000"/>
          <w:sz w:val="21"/>
          <w:szCs w:val="21"/>
          <w:u w:val="single"/>
        </w:rPr>
        <w:t xml:space="preserve">     </w:t>
      </w:r>
      <w:r>
        <w:rPr>
          <w:rStyle w:val="27"/>
          <w:rFonts w:hAnsi="宋体"/>
          <w:color w:val="000000"/>
          <w:sz w:val="21"/>
          <w:szCs w:val="21"/>
        </w:rPr>
        <w:t>月</w:t>
      </w:r>
      <w:r>
        <w:rPr>
          <w:rStyle w:val="27"/>
          <w:rFonts w:hAnsi="宋体"/>
          <w:color w:val="000000"/>
          <w:sz w:val="21"/>
          <w:szCs w:val="21"/>
          <w:u w:val="single"/>
        </w:rPr>
        <w:t xml:space="preserve">     </w:t>
      </w:r>
      <w:r>
        <w:rPr>
          <w:rStyle w:val="27"/>
          <w:rFonts w:hAnsi="宋体"/>
          <w:color w:val="000000"/>
          <w:sz w:val="21"/>
          <w:szCs w:val="21"/>
        </w:rPr>
        <w:t>日</w:t>
      </w:r>
    </w:p>
    <w:p>
      <w:pPr>
        <w:snapToGrid w:val="0"/>
        <w:spacing w:before="156" w:after="50"/>
        <w:rPr>
          <w:rStyle w:val="27"/>
          <w:rFonts w:ascii="宋体" w:hAnsi="宋体" w:cs="宋体"/>
          <w:b/>
          <w:bCs/>
          <w:sz w:val="28"/>
          <w:szCs w:val="28"/>
        </w:rPr>
      </w:pPr>
    </w:p>
    <w:p>
      <w:pPr>
        <w:snapToGrid w:val="0"/>
        <w:spacing w:before="156" w:after="50" w:line="360" w:lineRule="auto"/>
        <w:jc w:val="center"/>
        <w:rPr>
          <w:rStyle w:val="27"/>
          <w:rFonts w:ascii="宋体" w:hAnsi="宋体"/>
          <w:b/>
          <w:sz w:val="24"/>
        </w:rPr>
      </w:pPr>
      <w:r>
        <w:rPr>
          <w:rStyle w:val="27"/>
          <w:rFonts w:ascii="宋体" w:hAnsi="宋体" w:cs="宋体"/>
          <w:b/>
          <w:bCs/>
          <w:sz w:val="28"/>
          <w:szCs w:val="28"/>
        </w:rPr>
        <w:t>目录</w:t>
      </w:r>
    </w:p>
    <w:p>
      <w:pPr>
        <w:snapToGrid w:val="0"/>
        <w:spacing w:before="50" w:after="50" w:line="360" w:lineRule="auto"/>
        <w:rPr>
          <w:rStyle w:val="27"/>
          <w:rFonts w:ascii="宋体" w:hAnsi="宋体"/>
          <w:b/>
        </w:rPr>
      </w:pPr>
    </w:p>
    <w:p>
      <w:pPr>
        <w:spacing w:line="360" w:lineRule="auto"/>
        <w:ind w:firstLine="630" w:firstLineChars="300"/>
        <w:rPr>
          <w:rStyle w:val="27"/>
          <w:rFonts w:hAnsi="宋体"/>
          <w:color w:val="000000"/>
        </w:rPr>
      </w:pPr>
      <w:r>
        <w:rPr>
          <w:rStyle w:val="27"/>
          <w:rFonts w:hAnsi="宋体"/>
          <w:color w:val="000000"/>
        </w:rPr>
        <w:t>1、技术部分：</w:t>
      </w:r>
    </w:p>
    <w:p>
      <w:pPr>
        <w:spacing w:line="360" w:lineRule="auto"/>
        <w:ind w:firstLine="420"/>
        <w:rPr>
          <w:rStyle w:val="27"/>
          <w:rFonts w:hAnsi="宋体"/>
          <w:b/>
          <w:bCs/>
          <w:color w:val="000000"/>
        </w:rPr>
      </w:pPr>
      <w:r>
        <w:rPr>
          <w:rStyle w:val="27"/>
          <w:rFonts w:hAnsi="宋体"/>
          <w:color w:val="000000"/>
        </w:rPr>
        <w:t>（1）服务类技术偏离表</w:t>
      </w:r>
      <w:r>
        <w:rPr>
          <w:rStyle w:val="27"/>
          <w:rFonts w:hAnsi="宋体"/>
          <w:b/>
          <w:bCs/>
          <w:color w:val="000000"/>
        </w:rPr>
        <w:t>（必须提供）；</w:t>
      </w:r>
    </w:p>
    <w:p>
      <w:pPr>
        <w:spacing w:line="360" w:lineRule="auto"/>
        <w:ind w:firstLine="420"/>
        <w:rPr>
          <w:rStyle w:val="27"/>
          <w:rFonts w:hAnsi="宋体"/>
          <w:b/>
          <w:bCs/>
          <w:color w:val="000000"/>
        </w:rPr>
      </w:pPr>
      <w:r>
        <w:rPr>
          <w:rStyle w:val="27"/>
          <w:rFonts w:hAnsi="宋体"/>
          <w:color w:val="000000"/>
        </w:rPr>
        <w:t>（2）技术方案及承诺书（由磋商供应商按本项目竞争性磋商采购文件第二章“</w:t>
      </w:r>
      <w:r>
        <w:rPr>
          <w:rStyle w:val="27"/>
          <w:rFonts w:ascii="宋体" w:hAnsi="宋体"/>
        </w:rPr>
        <w:t>项目需求及说明</w:t>
      </w:r>
      <w:r>
        <w:rPr>
          <w:rStyle w:val="27"/>
          <w:rFonts w:hAnsi="宋体"/>
          <w:color w:val="000000"/>
        </w:rPr>
        <w:t>”中的要求自行编写）</w:t>
      </w:r>
      <w:r>
        <w:rPr>
          <w:rStyle w:val="27"/>
          <w:rFonts w:hAnsi="宋体"/>
          <w:b/>
          <w:color w:val="000000"/>
        </w:rPr>
        <w:t>（必须提供）；</w:t>
      </w:r>
    </w:p>
    <w:p>
      <w:pPr>
        <w:pStyle w:val="68"/>
        <w:spacing w:line="440" w:lineRule="exact"/>
        <w:ind w:firstLine="400" w:firstLineChars="200"/>
        <w:rPr>
          <w:rStyle w:val="27"/>
          <w:rFonts w:hAnsi="宋体"/>
          <w:color w:val="000000"/>
        </w:rPr>
      </w:pPr>
      <w:r>
        <w:rPr>
          <w:rStyle w:val="27"/>
          <w:rFonts w:hAnsi="宋体"/>
          <w:color w:val="000000"/>
        </w:rPr>
        <w:t>（3）供应商拟投入人员一览表</w:t>
      </w:r>
      <w:r>
        <w:rPr>
          <w:rStyle w:val="27"/>
          <w:rFonts w:hAnsi="宋体"/>
          <w:b/>
          <w:color w:val="000000"/>
        </w:rPr>
        <w:t>（必须提供）</w:t>
      </w:r>
      <w:r>
        <w:rPr>
          <w:rStyle w:val="27"/>
          <w:rFonts w:hAnsi="宋体"/>
          <w:color w:val="000000"/>
        </w:rPr>
        <w:t>；</w:t>
      </w:r>
    </w:p>
    <w:p>
      <w:pPr>
        <w:pStyle w:val="68"/>
        <w:spacing w:line="440" w:lineRule="exact"/>
        <w:ind w:firstLine="400" w:firstLineChars="200"/>
        <w:rPr>
          <w:rStyle w:val="27"/>
          <w:rFonts w:hAnsi="宋体"/>
          <w:bCs/>
          <w:color w:val="000000"/>
          <w:sz w:val="24"/>
        </w:rPr>
      </w:pPr>
      <w:r>
        <w:rPr>
          <w:rStyle w:val="27"/>
          <w:rFonts w:hAnsi="宋体"/>
          <w:color w:val="000000"/>
        </w:rPr>
        <w:t>（4）磋商供应商认为有必要提供的其它材料（格式自拟）。</w:t>
      </w:r>
    </w:p>
    <w:p>
      <w:pPr>
        <w:snapToGrid w:val="0"/>
        <w:spacing w:line="480" w:lineRule="auto"/>
        <w:ind w:firstLine="420" w:firstLineChars="200"/>
        <w:jc w:val="left"/>
        <w:rPr>
          <w:rStyle w:val="27"/>
          <w:rFonts w:ascii="宋体" w:hAnsi="宋体"/>
        </w:rPr>
      </w:pPr>
    </w:p>
    <w:p>
      <w:pPr>
        <w:snapToGrid w:val="0"/>
        <w:spacing w:after="156" w:line="480" w:lineRule="auto"/>
        <w:jc w:val="left"/>
        <w:rPr>
          <w:rStyle w:val="27"/>
          <w:rFonts w:ascii="宋体" w:hAnsi="宋体"/>
        </w:rPr>
      </w:pPr>
    </w:p>
    <w:p>
      <w:pPr>
        <w:snapToGrid w:val="0"/>
        <w:spacing w:after="156" w:line="480" w:lineRule="auto"/>
        <w:jc w:val="left"/>
        <w:rPr>
          <w:rStyle w:val="27"/>
          <w:rFonts w:ascii="宋体" w:hAnsi="宋体"/>
        </w:rPr>
      </w:pPr>
    </w:p>
    <w:p>
      <w:pPr>
        <w:snapToGrid w:val="0"/>
        <w:spacing w:before="156" w:after="50" w:line="360" w:lineRule="auto"/>
        <w:rPr>
          <w:rStyle w:val="27"/>
          <w:rFonts w:ascii="宋体" w:hAnsi="宋体"/>
        </w:rPr>
      </w:pPr>
    </w:p>
    <w:p>
      <w:pPr>
        <w:snapToGrid w:val="0"/>
        <w:spacing w:before="156" w:after="50" w:line="360" w:lineRule="auto"/>
        <w:rPr>
          <w:rStyle w:val="27"/>
          <w:rFonts w:ascii="宋体" w:hAnsi="宋体"/>
        </w:rPr>
      </w:pPr>
    </w:p>
    <w:p>
      <w:pPr>
        <w:snapToGrid w:val="0"/>
        <w:spacing w:before="156" w:after="50" w:line="360" w:lineRule="auto"/>
        <w:rPr>
          <w:rStyle w:val="27"/>
          <w:rFonts w:ascii="宋体" w:hAnsi="宋体"/>
        </w:rPr>
      </w:pPr>
    </w:p>
    <w:p>
      <w:pPr>
        <w:snapToGrid w:val="0"/>
        <w:spacing w:before="156" w:after="50" w:line="360" w:lineRule="auto"/>
        <w:rPr>
          <w:rStyle w:val="27"/>
          <w:rFonts w:ascii="宋体" w:hAnsi="宋体"/>
        </w:rPr>
      </w:pPr>
    </w:p>
    <w:p>
      <w:pPr>
        <w:snapToGrid w:val="0"/>
        <w:spacing w:before="156" w:after="50" w:line="360" w:lineRule="auto"/>
        <w:rPr>
          <w:rStyle w:val="27"/>
          <w:rFonts w:ascii="宋体" w:hAnsi="宋体"/>
        </w:rPr>
      </w:pPr>
    </w:p>
    <w:p>
      <w:pPr>
        <w:snapToGrid w:val="0"/>
        <w:spacing w:before="156" w:after="50" w:line="360" w:lineRule="auto"/>
        <w:rPr>
          <w:rStyle w:val="27"/>
          <w:rFonts w:ascii="宋体" w:hAnsi="宋体"/>
        </w:rPr>
      </w:pPr>
    </w:p>
    <w:p>
      <w:pPr>
        <w:snapToGrid w:val="0"/>
        <w:spacing w:before="156" w:after="50" w:line="360" w:lineRule="auto"/>
        <w:rPr>
          <w:rStyle w:val="27"/>
          <w:rFonts w:ascii="宋体" w:hAnsi="宋体"/>
        </w:rPr>
      </w:pPr>
    </w:p>
    <w:p>
      <w:pPr>
        <w:pStyle w:val="49"/>
        <w:rPr>
          <w:rStyle w:val="27"/>
          <w:rFonts w:ascii="宋体" w:hAnsi="宋体"/>
        </w:rPr>
      </w:pPr>
    </w:p>
    <w:p>
      <w:pPr>
        <w:pStyle w:val="49"/>
        <w:rPr>
          <w:rStyle w:val="27"/>
          <w:rFonts w:ascii="宋体" w:hAnsi="宋体"/>
        </w:rPr>
      </w:pPr>
    </w:p>
    <w:p>
      <w:pPr>
        <w:spacing w:line="360" w:lineRule="auto"/>
        <w:rPr>
          <w:rStyle w:val="27"/>
          <w:rFonts w:hAnsi="宋体"/>
          <w:color w:val="000000"/>
        </w:rPr>
      </w:pPr>
    </w:p>
    <w:p>
      <w:pPr>
        <w:spacing w:line="360" w:lineRule="auto"/>
        <w:ind w:firstLine="420"/>
        <w:rPr>
          <w:rStyle w:val="27"/>
          <w:rFonts w:hAnsi="宋体"/>
          <w:b/>
          <w:bCs/>
          <w:color w:val="000000"/>
        </w:rPr>
      </w:pPr>
    </w:p>
    <w:p>
      <w:pPr>
        <w:spacing w:line="360" w:lineRule="auto"/>
        <w:ind w:firstLine="420"/>
        <w:rPr>
          <w:rStyle w:val="27"/>
          <w:rFonts w:hAnsi="宋体"/>
          <w:b/>
          <w:bCs/>
          <w:color w:val="000000"/>
        </w:rPr>
      </w:pPr>
    </w:p>
    <w:p>
      <w:pPr>
        <w:spacing w:line="360" w:lineRule="auto"/>
        <w:ind w:firstLine="420"/>
        <w:rPr>
          <w:rStyle w:val="27"/>
          <w:rFonts w:hAnsi="宋体"/>
          <w:b/>
          <w:bCs/>
          <w:color w:val="000000"/>
        </w:rPr>
      </w:pPr>
    </w:p>
    <w:p>
      <w:pPr>
        <w:spacing w:line="360" w:lineRule="auto"/>
        <w:ind w:firstLine="420"/>
        <w:rPr>
          <w:rStyle w:val="27"/>
          <w:rFonts w:hAnsi="宋体"/>
          <w:b/>
          <w:bCs/>
          <w:color w:val="000000"/>
        </w:rPr>
      </w:pPr>
    </w:p>
    <w:p>
      <w:pPr>
        <w:spacing w:line="360" w:lineRule="auto"/>
        <w:ind w:firstLine="420"/>
        <w:rPr>
          <w:rStyle w:val="27"/>
          <w:rFonts w:hAnsi="宋体"/>
          <w:b/>
          <w:bCs/>
          <w:color w:val="000000"/>
        </w:rPr>
      </w:pPr>
    </w:p>
    <w:p>
      <w:pPr>
        <w:spacing w:line="360" w:lineRule="auto"/>
        <w:ind w:firstLine="420"/>
        <w:rPr>
          <w:rStyle w:val="27"/>
          <w:rFonts w:hAnsi="宋体"/>
          <w:b/>
          <w:bCs/>
          <w:color w:val="000000"/>
        </w:rPr>
      </w:pPr>
    </w:p>
    <w:p>
      <w:pPr>
        <w:spacing w:line="360" w:lineRule="auto"/>
        <w:ind w:firstLine="420"/>
        <w:rPr>
          <w:rStyle w:val="27"/>
          <w:rFonts w:hAnsi="宋体"/>
          <w:b/>
          <w:bCs/>
          <w:color w:val="000000"/>
        </w:rPr>
      </w:pPr>
      <w:r>
        <w:rPr>
          <w:rStyle w:val="27"/>
          <w:rFonts w:hAnsi="宋体"/>
          <w:b/>
          <w:bCs/>
          <w:color w:val="000000"/>
        </w:rPr>
        <w:t>（1）服务类技术偏离表（必须提供）；</w:t>
      </w:r>
    </w:p>
    <w:p>
      <w:pPr>
        <w:pStyle w:val="68"/>
        <w:spacing w:line="300" w:lineRule="auto"/>
        <w:ind w:left="1140"/>
        <w:jc w:val="center"/>
        <w:rPr>
          <w:rStyle w:val="27"/>
          <w:rFonts w:ascii="Times New Roman" w:hAnsi="Times New Roman"/>
          <w:b/>
          <w:color w:val="000000"/>
          <w:sz w:val="30"/>
          <w:szCs w:val="30"/>
        </w:rPr>
      </w:pPr>
      <w:r>
        <w:rPr>
          <w:rStyle w:val="27"/>
          <w:rFonts w:ascii="Times New Roman" w:hAnsi="Times New Roman"/>
          <w:b/>
          <w:color w:val="000000"/>
          <w:sz w:val="30"/>
          <w:szCs w:val="30"/>
        </w:rPr>
        <w:t>服务类技术偏离表（格式）</w:t>
      </w:r>
    </w:p>
    <w:p>
      <w:pPr>
        <w:pStyle w:val="68"/>
        <w:spacing w:line="300" w:lineRule="auto"/>
        <w:ind w:firstLine="400" w:firstLineChars="200"/>
        <w:rPr>
          <w:rStyle w:val="27"/>
          <w:rFonts w:hAnsi="宋体"/>
          <w:b/>
          <w:color w:val="000000"/>
        </w:rPr>
      </w:pPr>
      <w:r>
        <w:rPr>
          <w:rStyle w:val="27"/>
          <w:rFonts w:hAnsi="宋体"/>
          <w:color w:val="000000"/>
        </w:rPr>
        <w:t>请根据所竞标服务的实际参数，</w:t>
      </w:r>
      <w:r>
        <w:rPr>
          <w:rStyle w:val="27"/>
          <w:rFonts w:hAnsi="宋体"/>
          <w:b/>
          <w:color w:val="000000"/>
        </w:rPr>
        <w:t>逐条对应</w:t>
      </w:r>
      <w:r>
        <w:rPr>
          <w:rStyle w:val="27"/>
          <w:rFonts w:hAnsi="宋体"/>
          <w:color w:val="000000"/>
        </w:rPr>
        <w:t>本项目竞争性磋商采购文件第二章“</w:t>
      </w:r>
      <w:r>
        <w:rPr>
          <w:rStyle w:val="27"/>
          <w:rFonts w:hAnsi="宋体"/>
        </w:rPr>
        <w:t>项目需求及说明</w:t>
      </w:r>
      <w:r>
        <w:rPr>
          <w:rStyle w:val="27"/>
          <w:rFonts w:hAnsi="宋体"/>
          <w:color w:val="000000"/>
        </w:rPr>
        <w:t>”中的技术参数要求认真填写该表，“偏离说明”一栏选择“正偏离”、“负偏离”或“无偏离”进行填写</w:t>
      </w:r>
      <w:r>
        <w:rPr>
          <w:rStyle w:val="27"/>
          <w:rFonts w:hAnsi="宋体"/>
          <w:b/>
          <w:color w:val="000000"/>
        </w:rPr>
        <w:t>。</w:t>
      </w:r>
    </w:p>
    <w:p>
      <w:pPr>
        <w:pStyle w:val="68"/>
        <w:spacing w:line="300" w:lineRule="auto"/>
        <w:ind w:left="420"/>
        <w:rPr>
          <w:rStyle w:val="27"/>
          <w:rFonts w:hAnsi="宋体"/>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806"/>
        <w:gridCol w:w="1975"/>
        <w:gridCol w:w="1175"/>
        <w:gridCol w:w="279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72"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Ansi="宋体"/>
                <w:color w:val="auto"/>
                <w:spacing w:val="-20"/>
                <w:szCs w:val="21"/>
              </w:rPr>
            </w:pPr>
            <w:r>
              <w:rPr>
                <w:rFonts w:hint="eastAsia" w:hAnsi="宋体"/>
                <w:color w:val="auto"/>
                <w:spacing w:val="-20"/>
                <w:szCs w:val="21"/>
              </w:rPr>
              <w:t>项号</w:t>
            </w:r>
          </w:p>
        </w:tc>
        <w:tc>
          <w:tcPr>
            <w:tcW w:w="378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竞争性磋商采购文件需求</w:t>
            </w:r>
          </w:p>
        </w:tc>
        <w:tc>
          <w:tcPr>
            <w:tcW w:w="396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磋商文件承诺</w:t>
            </w:r>
          </w:p>
        </w:tc>
        <w:tc>
          <w:tcPr>
            <w:tcW w:w="1559"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ascii="宋体" w:hAnsi="宋体"/>
                <w:color w:val="auto"/>
                <w:spacing w:val="-20"/>
                <w:szCs w:val="21"/>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服务名称</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服务内容及要求</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服务名称</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所提供服务内容及要求</w:t>
            </w:r>
          </w:p>
        </w:tc>
        <w:tc>
          <w:tcPr>
            <w:tcW w:w="1559" w:type="dxa"/>
            <w:vMerge w:val="continue"/>
            <w:tcBorders>
              <w:left w:val="single" w:color="auto" w:sz="4" w:space="0"/>
              <w:bottom w:val="single" w:color="auto" w:sz="4" w:space="0"/>
              <w:right w:val="single" w:color="auto" w:sz="4" w:space="0"/>
            </w:tcBorders>
            <w:noWrap w:val="0"/>
            <w:vAlign w:val="center"/>
          </w:tcPr>
          <w:p>
            <w:pPr>
              <w:widowControl/>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72"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Ansi="宋体"/>
                <w:color w:val="auto"/>
                <w:spacing w:val="-20"/>
                <w:szCs w:val="21"/>
              </w:rPr>
            </w:pPr>
            <w:r>
              <w:rPr>
                <w:rFonts w:hint="eastAsia" w:hAnsi="宋体"/>
                <w:color w:val="auto"/>
                <w:spacing w:val="-20"/>
                <w:szCs w:val="21"/>
              </w:rPr>
              <w:t>1</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int="eastAsia" w:hAnsi="宋体"/>
                <w:color w:val="auto"/>
                <w:szCs w:val="21"/>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5"/>
              <w:tabs>
                <w:tab w:val="left" w:pos="312"/>
              </w:tabs>
              <w:spacing w:line="440" w:lineRule="exact"/>
              <w:rPr>
                <w:rFonts w:hint="eastAsia"/>
                <w:color w:val="auto"/>
              </w:rPr>
            </w:pPr>
            <w:r>
              <w:rPr>
                <w:rFonts w:hint="eastAsia"/>
                <w:color w:val="auto"/>
              </w:rPr>
              <w:t>1、...</w:t>
            </w:r>
          </w:p>
          <w:p>
            <w:pPr>
              <w:pStyle w:val="5"/>
              <w:spacing w:line="440" w:lineRule="exact"/>
              <w:rPr>
                <w:color w:val="auto"/>
              </w:rPr>
            </w:pPr>
            <w:r>
              <w:rPr>
                <w:rFonts w:hint="eastAsia"/>
                <w:color w:val="auto"/>
              </w:rPr>
              <w:t>2、...</w:t>
            </w:r>
          </w:p>
          <w:p>
            <w:pPr>
              <w:pStyle w:val="5"/>
              <w:spacing w:line="440" w:lineRule="exact"/>
              <w:rPr>
                <w:color w:val="auto"/>
              </w:rPr>
            </w:pPr>
            <w:r>
              <w:rPr>
                <w:rFonts w:hint="eastAsia"/>
                <w:color w:val="auto"/>
              </w:rPr>
              <w:t>3、...</w:t>
            </w:r>
          </w:p>
          <w:p>
            <w:pPr>
              <w:pStyle w:val="5"/>
              <w:spacing w:line="300" w:lineRule="auto"/>
              <w:rPr>
                <w:rFonts w:hAnsi="宋体"/>
                <w:color w:val="auto"/>
                <w:szCs w:val="21"/>
              </w:rPr>
            </w:pPr>
            <w:r>
              <w:rPr>
                <w:rFonts w:hint="eastAsia"/>
                <w:color w:val="auto"/>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int="eastAsia" w:hAnsi="宋体"/>
                <w:color w:val="auto"/>
                <w:szCs w:val="21"/>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pStyle w:val="5"/>
              <w:tabs>
                <w:tab w:val="left" w:pos="312"/>
              </w:tabs>
              <w:spacing w:line="440" w:lineRule="exact"/>
              <w:rPr>
                <w:rFonts w:hint="eastAsia"/>
                <w:color w:val="auto"/>
              </w:rPr>
            </w:pPr>
            <w:r>
              <w:rPr>
                <w:rFonts w:hint="eastAsia"/>
                <w:color w:val="auto"/>
              </w:rPr>
              <w:t>1、...</w:t>
            </w:r>
          </w:p>
          <w:p>
            <w:pPr>
              <w:pStyle w:val="5"/>
              <w:spacing w:line="440" w:lineRule="exact"/>
              <w:rPr>
                <w:color w:val="auto"/>
              </w:rPr>
            </w:pPr>
            <w:r>
              <w:rPr>
                <w:rFonts w:hint="eastAsia"/>
                <w:color w:val="auto"/>
              </w:rPr>
              <w:t>2、...</w:t>
            </w:r>
          </w:p>
          <w:p>
            <w:pPr>
              <w:pStyle w:val="5"/>
              <w:spacing w:line="440" w:lineRule="exact"/>
              <w:rPr>
                <w:color w:val="auto"/>
              </w:rPr>
            </w:pPr>
            <w:r>
              <w:rPr>
                <w:rFonts w:hint="eastAsia"/>
                <w:color w:val="auto"/>
              </w:rPr>
              <w:t>3、...</w:t>
            </w:r>
          </w:p>
          <w:p>
            <w:pPr>
              <w:pStyle w:val="5"/>
              <w:spacing w:line="300" w:lineRule="auto"/>
              <w:rPr>
                <w:rFonts w:hAnsi="宋体"/>
                <w:color w:val="auto"/>
                <w:szCs w:val="21"/>
              </w:rPr>
            </w:pPr>
            <w:r>
              <w:rPr>
                <w:rFonts w:hint="eastAsia"/>
                <w:color w:val="auto"/>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Ansi="宋体"/>
                <w:color w:val="auto"/>
                <w:szCs w:val="21"/>
              </w:rPr>
            </w:pPr>
            <w:r>
              <w:rPr>
                <w:rFonts w:hint="eastAsia"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72"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Ansi="宋体"/>
                <w:color w:val="auto"/>
                <w:spacing w:val="-20"/>
                <w:szCs w:val="21"/>
              </w:rPr>
            </w:pPr>
            <w:r>
              <w:rPr>
                <w:rFonts w:hint="eastAsia" w:hAnsi="宋体"/>
                <w:color w:val="auto"/>
                <w:spacing w:val="-20"/>
                <w:szCs w:val="21"/>
              </w:rPr>
              <w:t>2</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int="eastAsia" w:hAnsi="宋体"/>
                <w:color w:val="auto"/>
                <w:szCs w:val="21"/>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pStyle w:val="5"/>
              <w:tabs>
                <w:tab w:val="left" w:pos="312"/>
              </w:tabs>
              <w:spacing w:line="440" w:lineRule="exact"/>
              <w:rPr>
                <w:rFonts w:hint="eastAsia"/>
                <w:color w:val="auto"/>
              </w:rPr>
            </w:pPr>
            <w:r>
              <w:rPr>
                <w:rFonts w:hint="eastAsia"/>
                <w:color w:val="auto"/>
              </w:rPr>
              <w:t>1、...</w:t>
            </w:r>
          </w:p>
          <w:p>
            <w:pPr>
              <w:pStyle w:val="5"/>
              <w:spacing w:line="440" w:lineRule="exact"/>
              <w:rPr>
                <w:color w:val="auto"/>
              </w:rPr>
            </w:pPr>
            <w:r>
              <w:rPr>
                <w:rFonts w:hint="eastAsia"/>
                <w:color w:val="auto"/>
              </w:rPr>
              <w:t>2、...</w:t>
            </w:r>
          </w:p>
          <w:p>
            <w:pPr>
              <w:pStyle w:val="5"/>
              <w:spacing w:line="440" w:lineRule="exact"/>
              <w:rPr>
                <w:color w:val="auto"/>
              </w:rPr>
            </w:pPr>
            <w:r>
              <w:rPr>
                <w:rFonts w:hint="eastAsia"/>
                <w:color w:val="auto"/>
              </w:rPr>
              <w:t>3、...</w:t>
            </w:r>
          </w:p>
          <w:p>
            <w:pPr>
              <w:pStyle w:val="5"/>
              <w:spacing w:line="300" w:lineRule="auto"/>
              <w:rPr>
                <w:rFonts w:hAnsi="宋体"/>
                <w:color w:val="auto"/>
                <w:szCs w:val="21"/>
              </w:rPr>
            </w:pPr>
            <w:r>
              <w:rPr>
                <w:rFonts w:hint="eastAsia"/>
                <w:color w:val="auto"/>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int="eastAsia" w:hAnsi="宋体"/>
                <w:color w:val="auto"/>
                <w:szCs w:val="21"/>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pStyle w:val="5"/>
              <w:tabs>
                <w:tab w:val="left" w:pos="312"/>
              </w:tabs>
              <w:spacing w:line="440" w:lineRule="exact"/>
              <w:rPr>
                <w:rFonts w:hint="eastAsia"/>
                <w:color w:val="auto"/>
              </w:rPr>
            </w:pPr>
            <w:r>
              <w:rPr>
                <w:rFonts w:hint="eastAsia"/>
                <w:color w:val="auto"/>
              </w:rPr>
              <w:t>1、...</w:t>
            </w:r>
          </w:p>
          <w:p>
            <w:pPr>
              <w:pStyle w:val="5"/>
              <w:spacing w:line="440" w:lineRule="exact"/>
              <w:rPr>
                <w:color w:val="auto"/>
              </w:rPr>
            </w:pPr>
            <w:r>
              <w:rPr>
                <w:rFonts w:hint="eastAsia"/>
                <w:color w:val="auto"/>
              </w:rPr>
              <w:t>2、...</w:t>
            </w:r>
          </w:p>
          <w:p>
            <w:pPr>
              <w:pStyle w:val="5"/>
              <w:spacing w:line="440" w:lineRule="exact"/>
              <w:rPr>
                <w:color w:val="auto"/>
              </w:rPr>
            </w:pPr>
            <w:r>
              <w:rPr>
                <w:rFonts w:hint="eastAsia"/>
                <w:color w:val="auto"/>
              </w:rPr>
              <w:t>3、...</w:t>
            </w:r>
          </w:p>
          <w:p>
            <w:pPr>
              <w:pStyle w:val="5"/>
              <w:spacing w:line="300" w:lineRule="auto"/>
              <w:rPr>
                <w:rFonts w:hAnsi="宋体"/>
                <w:color w:val="auto"/>
                <w:szCs w:val="21"/>
              </w:rPr>
            </w:pPr>
            <w:r>
              <w:rPr>
                <w:rFonts w:hint="eastAsia"/>
                <w:color w:val="auto"/>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jc w:val="center"/>
              <w:rPr>
                <w:rFonts w:hAnsi="宋体"/>
                <w:color w:val="auto"/>
                <w:szCs w:val="21"/>
              </w:rPr>
            </w:pPr>
            <w:r>
              <w:rPr>
                <w:rFonts w:hint="eastAsia"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781" w:type="dxa"/>
            <w:gridSpan w:val="6"/>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rPr>
                <w:rFonts w:hAnsi="宋体"/>
                <w:color w:val="auto"/>
                <w:szCs w:val="21"/>
              </w:rPr>
            </w:pPr>
            <w:r>
              <w:rPr>
                <w:rFonts w:hint="eastAsia" w:hAnsi="宋体"/>
                <w:color w:val="auto"/>
                <w:szCs w:val="21"/>
                <w:u w:val="single"/>
              </w:rPr>
              <w:t>　　</w:t>
            </w:r>
            <w:r>
              <w:rPr>
                <w:rFonts w:hint="eastAsia" w:hAnsi="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781" w:type="dxa"/>
            <w:gridSpan w:val="6"/>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rPr>
                <w:rFonts w:hAnsi="宋体"/>
                <w:color w:val="auto"/>
                <w:szCs w:val="21"/>
                <w:u w:val="single"/>
              </w:rPr>
            </w:pPr>
            <w:r>
              <w:rPr>
                <w:rFonts w:hint="eastAsia" w:hAnsi="宋体"/>
                <w:color w:val="auto"/>
                <w:szCs w:val="21"/>
              </w:rPr>
              <w:t>供应商 (盖单位公章)：</w:t>
            </w:r>
            <w:r>
              <w:rPr>
                <w:rFonts w:hint="eastAsia" w:hAnsi="宋体"/>
                <w:color w:val="auto"/>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781" w:type="dxa"/>
            <w:gridSpan w:val="6"/>
            <w:tcBorders>
              <w:top w:val="single" w:color="auto" w:sz="4" w:space="0"/>
              <w:left w:val="single" w:color="auto" w:sz="4" w:space="0"/>
              <w:bottom w:val="single" w:color="auto" w:sz="4" w:space="0"/>
              <w:right w:val="single" w:color="auto" w:sz="4" w:space="0"/>
            </w:tcBorders>
            <w:noWrap w:val="0"/>
            <w:vAlign w:val="center"/>
          </w:tcPr>
          <w:p>
            <w:pPr>
              <w:pStyle w:val="5"/>
              <w:spacing w:line="300" w:lineRule="auto"/>
              <w:rPr>
                <w:rFonts w:hAnsi="宋体"/>
                <w:color w:val="auto"/>
                <w:szCs w:val="21"/>
                <w:u w:val="single"/>
              </w:rPr>
            </w:pPr>
            <w:r>
              <w:rPr>
                <w:rFonts w:hint="eastAsia" w:hAnsi="宋体"/>
                <w:color w:val="auto"/>
                <w:szCs w:val="21"/>
              </w:rPr>
              <w:t>法定代表人或其委托代理人 (签字或盖章）：</w:t>
            </w:r>
            <w:r>
              <w:rPr>
                <w:rFonts w:hint="eastAsia" w:hAnsi="宋体"/>
                <w:color w:val="auto"/>
                <w:szCs w:val="21"/>
                <w:u w:val="single"/>
              </w:rPr>
              <w:t>　　　　　　　　</w:t>
            </w:r>
          </w:p>
        </w:tc>
      </w:tr>
    </w:tbl>
    <w:p>
      <w:pPr>
        <w:pStyle w:val="68"/>
        <w:spacing w:line="560" w:lineRule="exact"/>
        <w:rPr>
          <w:rStyle w:val="27"/>
          <w:rFonts w:hAnsi="宋体"/>
          <w:color w:val="000000"/>
        </w:rPr>
      </w:pPr>
      <w:r>
        <w:rPr>
          <w:rStyle w:val="27"/>
          <w:rFonts w:hAnsi="宋体"/>
          <w:color w:val="000000"/>
        </w:rPr>
        <w:t>注: （1）表格内容均需按要求填写并盖章,不得留空,否则按投标无效处理。</w:t>
      </w:r>
    </w:p>
    <w:p>
      <w:pPr>
        <w:pStyle w:val="68"/>
        <w:spacing w:line="560" w:lineRule="exact"/>
        <w:ind w:firstLine="400" w:firstLineChars="200"/>
        <w:rPr>
          <w:rStyle w:val="27"/>
          <w:rFonts w:hAnsi="宋体"/>
          <w:color w:val="000000"/>
        </w:rPr>
      </w:pPr>
      <w:r>
        <w:rPr>
          <w:rStyle w:val="27"/>
          <w:rFonts w:hAnsi="宋体"/>
          <w:color w:val="000000"/>
        </w:rPr>
        <w:t>（2）当响应文件的技术参数或商务内容低于采购文件要求时,投标人应当如实写明“负偏离”,否则视为虚假应标。</w:t>
      </w:r>
    </w:p>
    <w:p>
      <w:pPr>
        <w:ind w:left="1140"/>
        <w:rPr>
          <w:rStyle w:val="27"/>
          <w:color w:val="000000"/>
        </w:rPr>
      </w:pPr>
    </w:p>
    <w:p>
      <w:pPr>
        <w:pStyle w:val="68"/>
        <w:spacing w:line="360" w:lineRule="auto"/>
        <w:rPr>
          <w:rStyle w:val="27"/>
          <w:b/>
          <w:color w:val="000000"/>
        </w:rPr>
      </w:pPr>
    </w:p>
    <w:p>
      <w:pPr>
        <w:pStyle w:val="59"/>
        <w:spacing w:line="360" w:lineRule="auto"/>
        <w:ind w:firstLine="739"/>
        <w:rPr>
          <w:rStyle w:val="27"/>
          <w:color w:val="000000"/>
        </w:rPr>
      </w:pPr>
      <w:r>
        <w:rPr>
          <w:rStyle w:val="27"/>
          <w:rFonts w:ascii="Times New Roman"/>
          <w:color w:val="000000"/>
          <w:sz w:val="21"/>
          <w:szCs w:val="21"/>
        </w:rPr>
        <w:t xml:space="preserve">日期: </w:t>
      </w:r>
      <w:r>
        <w:rPr>
          <w:rStyle w:val="27"/>
          <w:rFonts w:ascii="Times New Roman"/>
          <w:color w:val="000000"/>
          <w:sz w:val="21"/>
          <w:szCs w:val="21"/>
          <w:u w:val="single"/>
        </w:rPr>
        <w:t xml:space="preserve">       </w:t>
      </w:r>
      <w:r>
        <w:rPr>
          <w:rStyle w:val="27"/>
          <w:rFonts w:ascii="Times New Roman"/>
          <w:color w:val="000000"/>
          <w:sz w:val="21"/>
          <w:szCs w:val="21"/>
        </w:rPr>
        <w:t>年</w:t>
      </w:r>
      <w:r>
        <w:rPr>
          <w:rStyle w:val="27"/>
          <w:rFonts w:ascii="Times New Roman"/>
          <w:color w:val="000000"/>
          <w:sz w:val="21"/>
          <w:szCs w:val="21"/>
          <w:u w:val="single"/>
        </w:rPr>
        <w:t xml:space="preserve">     </w:t>
      </w:r>
      <w:r>
        <w:rPr>
          <w:rStyle w:val="27"/>
          <w:rFonts w:ascii="Times New Roman"/>
          <w:color w:val="000000"/>
          <w:sz w:val="21"/>
          <w:szCs w:val="21"/>
        </w:rPr>
        <w:t>月</w:t>
      </w:r>
      <w:r>
        <w:rPr>
          <w:rStyle w:val="27"/>
          <w:rFonts w:ascii="Times New Roman"/>
          <w:color w:val="000000"/>
          <w:sz w:val="21"/>
          <w:szCs w:val="21"/>
          <w:u w:val="single"/>
        </w:rPr>
        <w:t xml:space="preserve">     </w:t>
      </w:r>
      <w:r>
        <w:rPr>
          <w:rStyle w:val="27"/>
          <w:rFonts w:ascii="Times New Roman"/>
          <w:color w:val="000000"/>
          <w:sz w:val="21"/>
          <w:szCs w:val="21"/>
        </w:rPr>
        <w:t>日</w:t>
      </w:r>
    </w:p>
    <w:p>
      <w:pPr>
        <w:spacing w:line="360" w:lineRule="auto"/>
        <w:ind w:firstLine="420"/>
        <w:rPr>
          <w:rStyle w:val="27"/>
          <w:rFonts w:hAnsi="宋体"/>
          <w:b/>
          <w:bCs/>
          <w:color w:val="000000"/>
        </w:rPr>
        <w:sectPr>
          <w:headerReference r:id="rId7" w:type="first"/>
          <w:footerReference r:id="rId9" w:type="first"/>
          <w:headerReference r:id="rId6" w:type="default"/>
          <w:footerReference r:id="rId8" w:type="default"/>
          <w:pgSz w:w="11906" w:h="16838"/>
          <w:pgMar w:top="1440" w:right="1080" w:bottom="1440" w:left="1080" w:header="720" w:footer="720" w:gutter="0"/>
          <w:pgNumType w:fmt="decimal" w:start="1"/>
          <w:cols w:space="425" w:num="1"/>
          <w:titlePg/>
          <w:docGrid w:type="lines" w:linePitch="331" w:charSpace="0"/>
        </w:sectPr>
      </w:pPr>
    </w:p>
    <w:p>
      <w:pPr>
        <w:spacing w:line="360" w:lineRule="auto"/>
        <w:ind w:firstLine="420"/>
        <w:rPr>
          <w:rStyle w:val="27"/>
          <w:rFonts w:ascii="宋体" w:hAnsi="宋体"/>
          <w:b/>
        </w:rPr>
      </w:pPr>
    </w:p>
    <w:p>
      <w:pPr>
        <w:spacing w:line="360" w:lineRule="auto"/>
        <w:ind w:firstLine="420"/>
        <w:rPr>
          <w:rStyle w:val="27"/>
          <w:rFonts w:hAnsi="宋体"/>
          <w:b/>
          <w:bCs/>
          <w:color w:val="000000"/>
        </w:rPr>
      </w:pPr>
      <w:r>
        <w:rPr>
          <w:rStyle w:val="27"/>
          <w:rFonts w:hAnsi="宋体"/>
          <w:b/>
          <w:bCs/>
          <w:color w:val="000000"/>
        </w:rPr>
        <w:t>（2）技术方案及承诺书（由磋商供应商按本项目竞争性磋商采购文件第二章“项目需求及说明”中的要求自行编写）（必须提供）；</w:t>
      </w:r>
    </w:p>
    <w:p>
      <w:pPr>
        <w:pStyle w:val="68"/>
        <w:numPr>
          <w:ilvl w:val="0"/>
          <w:numId w:val="7"/>
        </w:numPr>
        <w:spacing w:line="360" w:lineRule="auto"/>
        <w:ind w:firstLine="402" w:firstLineChars="200"/>
        <w:rPr>
          <w:rStyle w:val="27"/>
          <w:rFonts w:hAnsi="宋体"/>
          <w:b/>
          <w:bCs/>
          <w:color w:val="000000"/>
        </w:rPr>
      </w:pPr>
      <w:r>
        <w:rPr>
          <w:rStyle w:val="27"/>
          <w:rFonts w:hAnsi="宋体"/>
          <w:b/>
          <w:bCs/>
          <w:color w:val="000000"/>
        </w:rPr>
        <w:t>供应商拟投入人员一览表：</w:t>
      </w:r>
    </w:p>
    <w:p>
      <w:pPr>
        <w:pStyle w:val="68"/>
        <w:spacing w:line="340" w:lineRule="exact"/>
        <w:ind w:left="420" w:leftChars="200" w:firstLine="138" w:firstLineChars="49"/>
        <w:jc w:val="center"/>
        <w:rPr>
          <w:rStyle w:val="27"/>
          <w:rFonts w:hAnsi="宋体"/>
          <w:b/>
          <w:color w:val="000000"/>
          <w:sz w:val="28"/>
          <w:szCs w:val="28"/>
        </w:rPr>
      </w:pPr>
      <w:r>
        <w:rPr>
          <w:rStyle w:val="27"/>
          <w:rFonts w:hAnsi="宋体"/>
          <w:b/>
          <w:color w:val="000000"/>
          <w:sz w:val="28"/>
          <w:szCs w:val="28"/>
        </w:rPr>
        <w:t>拟投入的项目负责人简历表（格式）</w:t>
      </w:r>
    </w:p>
    <w:p>
      <w:pPr>
        <w:rPr>
          <w:rStyle w:val="27"/>
          <w:color w:val="000000"/>
        </w:rPr>
      </w:pPr>
    </w:p>
    <w:tbl>
      <w:tblPr>
        <w:tblStyle w:val="11"/>
        <w:tblpPr w:leftFromText="180" w:rightFromText="180" w:vertAnchor="text" w:horzAnchor="page" w:tblpX="1260" w:tblpY="5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0"/>
        <w:gridCol w:w="1155"/>
        <w:gridCol w:w="555"/>
        <w:gridCol w:w="520"/>
        <w:gridCol w:w="1670"/>
        <w:gridCol w:w="71"/>
        <w:gridCol w:w="1725"/>
        <w:gridCol w:w="28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9"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姓名</w:t>
            </w:r>
          </w:p>
        </w:tc>
        <w:tc>
          <w:tcPr>
            <w:tcW w:w="1155" w:type="dxa"/>
            <w:noWrap w:val="0"/>
            <w:vAlign w:val="center"/>
          </w:tcPr>
          <w:p>
            <w:pPr>
              <w:spacing w:line="340" w:lineRule="exact"/>
              <w:jc w:val="center"/>
              <w:rPr>
                <w:rFonts w:hint="eastAsia" w:ascii="宋体" w:hAnsi="宋体" w:cs="宋体"/>
                <w:color w:val="auto"/>
                <w:szCs w:val="21"/>
              </w:rPr>
            </w:pPr>
          </w:p>
        </w:tc>
        <w:tc>
          <w:tcPr>
            <w:tcW w:w="1075"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性别</w:t>
            </w:r>
          </w:p>
        </w:tc>
        <w:tc>
          <w:tcPr>
            <w:tcW w:w="1741" w:type="dxa"/>
            <w:gridSpan w:val="2"/>
            <w:noWrap w:val="0"/>
            <w:vAlign w:val="center"/>
          </w:tcPr>
          <w:p>
            <w:pPr>
              <w:spacing w:line="340" w:lineRule="exact"/>
              <w:jc w:val="center"/>
              <w:rPr>
                <w:rFonts w:hint="eastAsia" w:ascii="宋体" w:hAnsi="宋体" w:cs="宋体"/>
                <w:color w:val="auto"/>
                <w:szCs w:val="21"/>
              </w:rPr>
            </w:pPr>
          </w:p>
        </w:tc>
        <w:tc>
          <w:tcPr>
            <w:tcW w:w="172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年龄</w:t>
            </w:r>
          </w:p>
        </w:tc>
        <w:tc>
          <w:tcPr>
            <w:tcW w:w="1995" w:type="dxa"/>
            <w:gridSpan w:val="2"/>
            <w:noWrap w:val="0"/>
            <w:vAlign w:val="center"/>
          </w:tcPr>
          <w:p>
            <w:pPr>
              <w:spacing w:line="3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9"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职务</w:t>
            </w:r>
          </w:p>
        </w:tc>
        <w:tc>
          <w:tcPr>
            <w:tcW w:w="1155" w:type="dxa"/>
            <w:noWrap w:val="0"/>
            <w:vAlign w:val="center"/>
          </w:tcPr>
          <w:p>
            <w:pPr>
              <w:spacing w:line="340" w:lineRule="exact"/>
              <w:jc w:val="center"/>
              <w:rPr>
                <w:rFonts w:hint="eastAsia" w:ascii="宋体" w:hAnsi="宋体" w:cs="宋体"/>
                <w:color w:val="auto"/>
                <w:szCs w:val="21"/>
              </w:rPr>
            </w:pPr>
          </w:p>
        </w:tc>
        <w:tc>
          <w:tcPr>
            <w:tcW w:w="1075"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职称</w:t>
            </w:r>
          </w:p>
        </w:tc>
        <w:tc>
          <w:tcPr>
            <w:tcW w:w="1741" w:type="dxa"/>
            <w:gridSpan w:val="2"/>
            <w:noWrap w:val="0"/>
            <w:vAlign w:val="center"/>
          </w:tcPr>
          <w:p>
            <w:pPr>
              <w:spacing w:line="340" w:lineRule="exact"/>
              <w:jc w:val="center"/>
              <w:rPr>
                <w:rFonts w:hint="eastAsia" w:ascii="宋体" w:hAnsi="宋体" w:cs="宋体"/>
                <w:color w:val="auto"/>
                <w:szCs w:val="21"/>
              </w:rPr>
            </w:pPr>
          </w:p>
        </w:tc>
        <w:tc>
          <w:tcPr>
            <w:tcW w:w="172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学历</w:t>
            </w:r>
          </w:p>
        </w:tc>
        <w:tc>
          <w:tcPr>
            <w:tcW w:w="1995" w:type="dxa"/>
            <w:gridSpan w:val="2"/>
            <w:noWrap w:val="0"/>
            <w:vAlign w:val="center"/>
          </w:tcPr>
          <w:p>
            <w:pPr>
              <w:spacing w:line="3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9"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毕业院校</w:t>
            </w:r>
          </w:p>
        </w:tc>
        <w:tc>
          <w:tcPr>
            <w:tcW w:w="2230" w:type="dxa"/>
            <w:gridSpan w:val="3"/>
            <w:noWrap w:val="0"/>
            <w:vAlign w:val="center"/>
          </w:tcPr>
          <w:p>
            <w:pPr>
              <w:spacing w:line="340" w:lineRule="exact"/>
              <w:rPr>
                <w:rFonts w:hint="eastAsia" w:ascii="宋体" w:hAnsi="宋体" w:cs="宋体"/>
                <w:color w:val="auto"/>
                <w:szCs w:val="21"/>
              </w:rPr>
            </w:pPr>
          </w:p>
        </w:tc>
        <w:tc>
          <w:tcPr>
            <w:tcW w:w="1741"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所学专业</w:t>
            </w:r>
          </w:p>
        </w:tc>
        <w:tc>
          <w:tcPr>
            <w:tcW w:w="3720" w:type="dxa"/>
            <w:gridSpan w:val="3"/>
            <w:noWrap w:val="0"/>
            <w:vAlign w:val="center"/>
          </w:tcPr>
          <w:p>
            <w:pPr>
              <w:spacing w:line="3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0" w:type="dxa"/>
            <w:gridSpan w:val="10"/>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lang w:val="zh-CN"/>
              </w:rPr>
              <w:t>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1410"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w:t>
            </w:r>
          </w:p>
        </w:tc>
        <w:tc>
          <w:tcPr>
            <w:tcW w:w="1710"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获奖内容</w:t>
            </w:r>
          </w:p>
        </w:tc>
        <w:tc>
          <w:tcPr>
            <w:tcW w:w="2190"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颁发机构</w:t>
            </w:r>
          </w:p>
        </w:tc>
        <w:tc>
          <w:tcPr>
            <w:tcW w:w="2085" w:type="dxa"/>
            <w:gridSpan w:val="3"/>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颁发日期</w:t>
            </w:r>
          </w:p>
        </w:tc>
        <w:tc>
          <w:tcPr>
            <w:tcW w:w="170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40" w:lineRule="exact"/>
              <w:jc w:val="center"/>
              <w:rPr>
                <w:rFonts w:hint="eastAsia" w:ascii="宋体" w:hAnsi="宋体" w:cs="宋体"/>
                <w:color w:val="auto"/>
                <w:szCs w:val="21"/>
              </w:rPr>
            </w:pPr>
          </w:p>
        </w:tc>
        <w:tc>
          <w:tcPr>
            <w:tcW w:w="1410" w:type="dxa"/>
            <w:noWrap w:val="0"/>
            <w:vAlign w:val="center"/>
          </w:tcPr>
          <w:p>
            <w:pPr>
              <w:spacing w:line="340" w:lineRule="exact"/>
              <w:jc w:val="center"/>
              <w:rPr>
                <w:rFonts w:hint="eastAsia" w:ascii="宋体" w:hAnsi="宋体" w:cs="宋体"/>
                <w:color w:val="auto"/>
                <w:szCs w:val="21"/>
              </w:rPr>
            </w:pPr>
          </w:p>
        </w:tc>
        <w:tc>
          <w:tcPr>
            <w:tcW w:w="1710" w:type="dxa"/>
            <w:gridSpan w:val="2"/>
            <w:noWrap w:val="0"/>
            <w:vAlign w:val="center"/>
          </w:tcPr>
          <w:p>
            <w:pPr>
              <w:spacing w:line="340" w:lineRule="exact"/>
              <w:jc w:val="center"/>
              <w:rPr>
                <w:rFonts w:hint="eastAsia" w:ascii="宋体" w:hAnsi="宋体" w:cs="宋体"/>
                <w:color w:val="auto"/>
                <w:szCs w:val="21"/>
              </w:rPr>
            </w:pPr>
          </w:p>
        </w:tc>
        <w:tc>
          <w:tcPr>
            <w:tcW w:w="2190" w:type="dxa"/>
            <w:gridSpan w:val="2"/>
            <w:noWrap w:val="0"/>
            <w:vAlign w:val="center"/>
          </w:tcPr>
          <w:p>
            <w:pPr>
              <w:spacing w:line="340" w:lineRule="exact"/>
              <w:jc w:val="center"/>
              <w:rPr>
                <w:rFonts w:hint="eastAsia" w:ascii="宋体" w:hAnsi="宋体" w:cs="宋体"/>
                <w:color w:val="auto"/>
                <w:szCs w:val="21"/>
              </w:rPr>
            </w:pPr>
          </w:p>
        </w:tc>
        <w:tc>
          <w:tcPr>
            <w:tcW w:w="2085" w:type="dxa"/>
            <w:gridSpan w:val="3"/>
            <w:noWrap w:val="0"/>
            <w:vAlign w:val="center"/>
          </w:tcPr>
          <w:p>
            <w:pPr>
              <w:spacing w:line="340" w:lineRule="exact"/>
              <w:jc w:val="center"/>
              <w:rPr>
                <w:rFonts w:hint="eastAsia" w:ascii="宋体" w:hAnsi="宋体" w:cs="宋体"/>
                <w:color w:val="auto"/>
                <w:szCs w:val="21"/>
              </w:rPr>
            </w:pPr>
          </w:p>
        </w:tc>
        <w:tc>
          <w:tcPr>
            <w:tcW w:w="1706" w:type="dxa"/>
            <w:noWrap w:val="0"/>
            <w:vAlign w:val="center"/>
          </w:tcPr>
          <w:p>
            <w:pPr>
              <w:spacing w:line="3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40" w:lineRule="exact"/>
              <w:jc w:val="center"/>
              <w:rPr>
                <w:rFonts w:hint="eastAsia" w:ascii="宋体" w:hAnsi="宋体" w:cs="宋体"/>
                <w:color w:val="auto"/>
                <w:szCs w:val="21"/>
              </w:rPr>
            </w:pPr>
          </w:p>
        </w:tc>
        <w:tc>
          <w:tcPr>
            <w:tcW w:w="1410" w:type="dxa"/>
            <w:noWrap w:val="0"/>
            <w:vAlign w:val="center"/>
          </w:tcPr>
          <w:p>
            <w:pPr>
              <w:spacing w:line="340" w:lineRule="exact"/>
              <w:jc w:val="center"/>
              <w:rPr>
                <w:rFonts w:hint="eastAsia" w:ascii="宋体" w:hAnsi="宋体" w:cs="宋体"/>
                <w:color w:val="auto"/>
                <w:szCs w:val="21"/>
              </w:rPr>
            </w:pPr>
          </w:p>
        </w:tc>
        <w:tc>
          <w:tcPr>
            <w:tcW w:w="1710" w:type="dxa"/>
            <w:gridSpan w:val="2"/>
            <w:noWrap w:val="0"/>
            <w:vAlign w:val="center"/>
          </w:tcPr>
          <w:p>
            <w:pPr>
              <w:spacing w:line="340" w:lineRule="exact"/>
              <w:jc w:val="center"/>
              <w:rPr>
                <w:rFonts w:hint="eastAsia" w:ascii="宋体" w:hAnsi="宋体" w:cs="宋体"/>
                <w:color w:val="auto"/>
                <w:szCs w:val="21"/>
              </w:rPr>
            </w:pPr>
          </w:p>
        </w:tc>
        <w:tc>
          <w:tcPr>
            <w:tcW w:w="2190" w:type="dxa"/>
            <w:gridSpan w:val="2"/>
            <w:noWrap w:val="0"/>
            <w:vAlign w:val="center"/>
          </w:tcPr>
          <w:p>
            <w:pPr>
              <w:spacing w:line="340" w:lineRule="exact"/>
              <w:jc w:val="center"/>
              <w:rPr>
                <w:rFonts w:hint="eastAsia" w:ascii="宋体" w:hAnsi="宋体" w:cs="宋体"/>
                <w:color w:val="auto"/>
                <w:szCs w:val="21"/>
              </w:rPr>
            </w:pPr>
          </w:p>
        </w:tc>
        <w:tc>
          <w:tcPr>
            <w:tcW w:w="2085" w:type="dxa"/>
            <w:gridSpan w:val="3"/>
            <w:noWrap w:val="0"/>
            <w:vAlign w:val="center"/>
          </w:tcPr>
          <w:p>
            <w:pPr>
              <w:spacing w:line="340" w:lineRule="exact"/>
              <w:jc w:val="center"/>
              <w:rPr>
                <w:rFonts w:hint="eastAsia" w:ascii="宋体" w:hAnsi="宋体" w:cs="宋体"/>
                <w:color w:val="auto"/>
                <w:szCs w:val="21"/>
              </w:rPr>
            </w:pPr>
          </w:p>
        </w:tc>
        <w:tc>
          <w:tcPr>
            <w:tcW w:w="1706" w:type="dxa"/>
            <w:noWrap w:val="0"/>
            <w:vAlign w:val="center"/>
          </w:tcPr>
          <w:p>
            <w:pPr>
              <w:spacing w:line="3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0" w:type="dxa"/>
            <w:gridSpan w:val="10"/>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lang w:val="zh-CN"/>
              </w:rPr>
              <w:t>已完成类似业绩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1410"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w:t>
            </w:r>
          </w:p>
        </w:tc>
        <w:tc>
          <w:tcPr>
            <w:tcW w:w="1710"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服务类型</w:t>
            </w:r>
          </w:p>
        </w:tc>
        <w:tc>
          <w:tcPr>
            <w:tcW w:w="2190" w:type="dxa"/>
            <w:gridSpan w:val="2"/>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签订合同时间</w:t>
            </w:r>
          </w:p>
        </w:tc>
        <w:tc>
          <w:tcPr>
            <w:tcW w:w="2085" w:type="dxa"/>
            <w:gridSpan w:val="3"/>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拟任职务</w:t>
            </w:r>
          </w:p>
        </w:tc>
        <w:tc>
          <w:tcPr>
            <w:tcW w:w="170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40" w:lineRule="exact"/>
              <w:jc w:val="center"/>
              <w:rPr>
                <w:rFonts w:hint="eastAsia" w:ascii="宋体" w:hAnsi="宋体" w:cs="宋体"/>
                <w:color w:val="auto"/>
                <w:szCs w:val="21"/>
              </w:rPr>
            </w:pPr>
          </w:p>
        </w:tc>
        <w:tc>
          <w:tcPr>
            <w:tcW w:w="1410" w:type="dxa"/>
            <w:noWrap w:val="0"/>
            <w:vAlign w:val="center"/>
          </w:tcPr>
          <w:p>
            <w:pPr>
              <w:spacing w:line="340" w:lineRule="exact"/>
              <w:jc w:val="center"/>
              <w:rPr>
                <w:rFonts w:hint="eastAsia" w:ascii="宋体" w:hAnsi="宋体" w:cs="宋体"/>
                <w:color w:val="auto"/>
                <w:szCs w:val="21"/>
              </w:rPr>
            </w:pPr>
          </w:p>
        </w:tc>
        <w:tc>
          <w:tcPr>
            <w:tcW w:w="1710" w:type="dxa"/>
            <w:gridSpan w:val="2"/>
            <w:noWrap w:val="0"/>
            <w:vAlign w:val="center"/>
          </w:tcPr>
          <w:p>
            <w:pPr>
              <w:spacing w:line="340" w:lineRule="exact"/>
              <w:jc w:val="center"/>
              <w:rPr>
                <w:rFonts w:hint="eastAsia" w:ascii="宋体" w:hAnsi="宋体" w:cs="宋体"/>
                <w:color w:val="auto"/>
                <w:szCs w:val="21"/>
              </w:rPr>
            </w:pPr>
          </w:p>
        </w:tc>
        <w:tc>
          <w:tcPr>
            <w:tcW w:w="2190" w:type="dxa"/>
            <w:gridSpan w:val="2"/>
            <w:noWrap w:val="0"/>
            <w:vAlign w:val="center"/>
          </w:tcPr>
          <w:p>
            <w:pPr>
              <w:spacing w:line="340" w:lineRule="exact"/>
              <w:jc w:val="center"/>
              <w:rPr>
                <w:rFonts w:hint="eastAsia" w:ascii="宋体" w:hAnsi="宋体" w:cs="宋体"/>
                <w:color w:val="auto"/>
                <w:szCs w:val="21"/>
              </w:rPr>
            </w:pPr>
          </w:p>
        </w:tc>
        <w:tc>
          <w:tcPr>
            <w:tcW w:w="2085" w:type="dxa"/>
            <w:gridSpan w:val="3"/>
            <w:noWrap w:val="0"/>
            <w:vAlign w:val="center"/>
          </w:tcPr>
          <w:p>
            <w:pPr>
              <w:spacing w:line="340" w:lineRule="exact"/>
              <w:jc w:val="center"/>
              <w:rPr>
                <w:rFonts w:hint="eastAsia" w:ascii="宋体" w:hAnsi="宋体" w:cs="宋体"/>
                <w:color w:val="auto"/>
                <w:szCs w:val="21"/>
              </w:rPr>
            </w:pPr>
          </w:p>
        </w:tc>
        <w:tc>
          <w:tcPr>
            <w:tcW w:w="1706" w:type="dxa"/>
            <w:noWrap w:val="0"/>
            <w:vAlign w:val="center"/>
          </w:tcPr>
          <w:p>
            <w:pPr>
              <w:spacing w:line="34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40" w:lineRule="exact"/>
              <w:jc w:val="center"/>
              <w:rPr>
                <w:rFonts w:hint="eastAsia" w:ascii="宋体" w:hAnsi="宋体" w:cs="宋体"/>
                <w:color w:val="auto"/>
                <w:szCs w:val="21"/>
              </w:rPr>
            </w:pPr>
          </w:p>
        </w:tc>
        <w:tc>
          <w:tcPr>
            <w:tcW w:w="1410" w:type="dxa"/>
            <w:noWrap w:val="0"/>
            <w:vAlign w:val="center"/>
          </w:tcPr>
          <w:p>
            <w:pPr>
              <w:spacing w:line="340" w:lineRule="exact"/>
              <w:jc w:val="center"/>
              <w:rPr>
                <w:rFonts w:hint="eastAsia" w:ascii="宋体" w:hAnsi="宋体" w:cs="宋体"/>
                <w:color w:val="auto"/>
                <w:szCs w:val="21"/>
              </w:rPr>
            </w:pPr>
          </w:p>
        </w:tc>
        <w:tc>
          <w:tcPr>
            <w:tcW w:w="1710" w:type="dxa"/>
            <w:gridSpan w:val="2"/>
            <w:noWrap w:val="0"/>
            <w:vAlign w:val="center"/>
          </w:tcPr>
          <w:p>
            <w:pPr>
              <w:spacing w:line="340" w:lineRule="exact"/>
              <w:jc w:val="center"/>
              <w:rPr>
                <w:rFonts w:hint="eastAsia" w:ascii="宋体" w:hAnsi="宋体" w:cs="宋体"/>
                <w:color w:val="auto"/>
                <w:szCs w:val="21"/>
              </w:rPr>
            </w:pPr>
          </w:p>
        </w:tc>
        <w:tc>
          <w:tcPr>
            <w:tcW w:w="2190" w:type="dxa"/>
            <w:gridSpan w:val="2"/>
            <w:noWrap w:val="0"/>
            <w:vAlign w:val="center"/>
          </w:tcPr>
          <w:p>
            <w:pPr>
              <w:spacing w:line="340" w:lineRule="exact"/>
              <w:jc w:val="center"/>
              <w:rPr>
                <w:rFonts w:hint="eastAsia" w:ascii="宋体" w:hAnsi="宋体" w:cs="宋体"/>
                <w:color w:val="auto"/>
                <w:szCs w:val="21"/>
              </w:rPr>
            </w:pPr>
          </w:p>
        </w:tc>
        <w:tc>
          <w:tcPr>
            <w:tcW w:w="2085" w:type="dxa"/>
            <w:gridSpan w:val="3"/>
            <w:noWrap w:val="0"/>
            <w:vAlign w:val="center"/>
          </w:tcPr>
          <w:p>
            <w:pPr>
              <w:spacing w:line="340" w:lineRule="exact"/>
              <w:jc w:val="center"/>
              <w:rPr>
                <w:rFonts w:hint="eastAsia" w:ascii="宋体" w:hAnsi="宋体" w:cs="宋体"/>
                <w:color w:val="auto"/>
                <w:szCs w:val="21"/>
              </w:rPr>
            </w:pPr>
          </w:p>
        </w:tc>
        <w:tc>
          <w:tcPr>
            <w:tcW w:w="1706" w:type="dxa"/>
            <w:noWrap w:val="0"/>
            <w:vAlign w:val="center"/>
          </w:tcPr>
          <w:p>
            <w:pPr>
              <w:spacing w:line="340" w:lineRule="exact"/>
              <w:jc w:val="center"/>
              <w:rPr>
                <w:rFonts w:hint="eastAsia" w:ascii="宋体" w:hAnsi="宋体" w:cs="宋体"/>
                <w:color w:val="auto"/>
                <w:szCs w:val="21"/>
              </w:rPr>
            </w:pPr>
          </w:p>
        </w:tc>
      </w:tr>
    </w:tbl>
    <w:p>
      <w:pPr>
        <w:pStyle w:val="134"/>
        <w:ind w:left="-269"/>
        <w:rPr>
          <w:rStyle w:val="27"/>
          <w:color w:val="000000"/>
        </w:rPr>
      </w:pPr>
    </w:p>
    <w:p>
      <w:pPr>
        <w:snapToGrid w:val="0"/>
        <w:spacing w:line="400" w:lineRule="exact"/>
        <w:ind w:firstLine="420" w:firstLineChars="200"/>
        <w:jc w:val="left"/>
        <w:rPr>
          <w:rStyle w:val="27"/>
          <w:rFonts w:ascii="宋体" w:hAnsi="宋体"/>
          <w:color w:val="000000"/>
        </w:rPr>
      </w:pPr>
      <w:r>
        <w:rPr>
          <w:rStyle w:val="27"/>
          <w:rFonts w:ascii="宋体" w:hAnsi="宋体"/>
          <w:color w:val="000000"/>
        </w:rPr>
        <w:t>附：拟投入人员相关证明资料复印件【以上复印件必须加盖供应商公章】。</w:t>
      </w:r>
    </w:p>
    <w:p>
      <w:pPr>
        <w:pStyle w:val="68"/>
        <w:spacing w:line="360" w:lineRule="auto"/>
        <w:rPr>
          <w:rStyle w:val="27"/>
          <w:color w:val="000000"/>
        </w:rPr>
      </w:pPr>
    </w:p>
    <w:p>
      <w:pPr>
        <w:pStyle w:val="68"/>
        <w:spacing w:line="360" w:lineRule="auto"/>
        <w:rPr>
          <w:rStyle w:val="27"/>
          <w:rFonts w:ascii="Times New Roman" w:hAnsi="宋体"/>
          <w:color w:val="000000"/>
        </w:rPr>
      </w:pPr>
      <w:r>
        <w:rPr>
          <w:rStyle w:val="27"/>
          <w:rFonts w:ascii="Times New Roman" w:hAnsi="宋体"/>
          <w:color w:val="000000"/>
        </w:rPr>
        <w:t>磋商供应商（盖单位公章）：</w:t>
      </w:r>
      <w:r>
        <w:rPr>
          <w:rStyle w:val="27"/>
          <w:rFonts w:ascii="Times New Roman" w:hAnsi="Times New Roman"/>
          <w:color w:val="000000"/>
          <w:u w:val="single"/>
        </w:rPr>
        <w:t xml:space="preserve">                   </w:t>
      </w:r>
    </w:p>
    <w:p>
      <w:pPr>
        <w:pStyle w:val="59"/>
        <w:spacing w:line="360" w:lineRule="auto"/>
        <w:ind w:firstLine="420" w:firstLineChars="200"/>
        <w:rPr>
          <w:rStyle w:val="27"/>
          <w:rFonts w:ascii="Times New Roman" w:hAnsi="宋体"/>
          <w:color w:val="000000"/>
          <w:sz w:val="21"/>
          <w:szCs w:val="21"/>
        </w:rPr>
      </w:pPr>
    </w:p>
    <w:p>
      <w:pPr>
        <w:pStyle w:val="68"/>
        <w:spacing w:line="360" w:lineRule="auto"/>
        <w:rPr>
          <w:rStyle w:val="27"/>
          <w:rFonts w:ascii="Times New Roman" w:hAnsi="Times New Roman"/>
          <w:color w:val="000000"/>
          <w:u w:val="single"/>
        </w:rPr>
      </w:pPr>
      <w:r>
        <w:rPr>
          <w:rStyle w:val="27"/>
          <w:rFonts w:ascii="Times New Roman" w:hAnsi="宋体"/>
          <w:color w:val="000000"/>
        </w:rPr>
        <w:t>法定代表人或其委托代理人（签字或盖章）：</w:t>
      </w:r>
      <w:r>
        <w:rPr>
          <w:rStyle w:val="27"/>
          <w:rFonts w:ascii="Times New Roman" w:hAnsi="Times New Roman"/>
          <w:color w:val="000000"/>
          <w:u w:val="single"/>
        </w:rPr>
        <w:t xml:space="preserve">                   </w:t>
      </w:r>
    </w:p>
    <w:p>
      <w:pPr>
        <w:pStyle w:val="59"/>
        <w:spacing w:line="360" w:lineRule="auto"/>
        <w:ind w:firstLine="739"/>
        <w:rPr>
          <w:rStyle w:val="27"/>
          <w:rFonts w:ascii="Times New Roman" w:hAnsi="宋体"/>
          <w:color w:val="000000"/>
          <w:sz w:val="21"/>
          <w:szCs w:val="21"/>
        </w:rPr>
      </w:pPr>
    </w:p>
    <w:p>
      <w:pPr>
        <w:pStyle w:val="68"/>
        <w:spacing w:line="360" w:lineRule="auto"/>
        <w:rPr>
          <w:rStyle w:val="27"/>
          <w:rFonts w:ascii="Times New Roman" w:hAnsi="Times New Roman"/>
          <w:color w:val="000000"/>
        </w:rPr>
      </w:pPr>
      <w:r>
        <w:rPr>
          <w:rStyle w:val="27"/>
          <w:rFonts w:ascii="Times New Roman" w:hAnsi="Times New Roman"/>
          <w:color w:val="000000"/>
        </w:rPr>
        <w:t xml:space="preserve">日期: </w:t>
      </w:r>
      <w:r>
        <w:rPr>
          <w:rStyle w:val="27"/>
          <w:rFonts w:ascii="Times New Roman" w:hAnsi="Times New Roman"/>
          <w:color w:val="000000"/>
          <w:u w:val="single"/>
        </w:rPr>
        <w:t xml:space="preserve">       </w:t>
      </w:r>
      <w:r>
        <w:rPr>
          <w:rStyle w:val="27"/>
          <w:rFonts w:ascii="Times New Roman" w:hAnsi="Times New Roman"/>
          <w:color w:val="000000"/>
        </w:rPr>
        <w:t>年</w:t>
      </w:r>
      <w:r>
        <w:rPr>
          <w:rStyle w:val="27"/>
          <w:rFonts w:ascii="Times New Roman" w:hAnsi="Times New Roman"/>
          <w:color w:val="000000"/>
          <w:u w:val="single"/>
        </w:rPr>
        <w:t xml:space="preserve">     </w:t>
      </w:r>
      <w:r>
        <w:rPr>
          <w:rStyle w:val="27"/>
          <w:rFonts w:ascii="Times New Roman" w:hAnsi="Times New Roman"/>
          <w:color w:val="000000"/>
        </w:rPr>
        <w:t>月</w:t>
      </w:r>
      <w:r>
        <w:rPr>
          <w:rStyle w:val="27"/>
          <w:rFonts w:ascii="Times New Roman" w:hAnsi="Times New Roman"/>
          <w:color w:val="000000"/>
          <w:u w:val="single"/>
        </w:rPr>
        <w:t xml:space="preserve">     </w:t>
      </w:r>
      <w:r>
        <w:rPr>
          <w:rStyle w:val="27"/>
          <w:rFonts w:ascii="Times New Roman" w:hAnsi="Times New Roman"/>
          <w:color w:val="000000"/>
        </w:rPr>
        <w:t>日</w:t>
      </w:r>
    </w:p>
    <w:p>
      <w:pPr>
        <w:pStyle w:val="49"/>
        <w:rPr>
          <w:rStyle w:val="27"/>
        </w:rPr>
      </w:pPr>
    </w:p>
    <w:p>
      <w:pPr>
        <w:snapToGrid w:val="0"/>
        <w:spacing w:line="360" w:lineRule="auto"/>
        <w:jc w:val="left"/>
        <w:rPr>
          <w:rStyle w:val="27"/>
          <w:rFonts w:ascii="宋体" w:hAnsi="宋体"/>
          <w:b/>
        </w:rPr>
      </w:pPr>
    </w:p>
    <w:p>
      <w:pPr>
        <w:snapToGrid w:val="0"/>
        <w:spacing w:line="360" w:lineRule="auto"/>
        <w:jc w:val="left"/>
        <w:rPr>
          <w:rStyle w:val="27"/>
          <w:rFonts w:ascii="宋体" w:hAnsi="宋体"/>
          <w:b/>
        </w:rPr>
      </w:pPr>
    </w:p>
    <w:sectPr>
      <w:footerReference r:id="rId12" w:type="first"/>
      <w:headerReference r:id="rId10" w:type="default"/>
      <w:footerReference r:id="rId11" w:type="default"/>
      <w:pgSz w:w="11906" w:h="16838"/>
      <w:pgMar w:top="1247" w:right="1077" w:bottom="1077" w:left="1077" w:header="737" w:footer="62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Ђˎ̥">
    <w:altName w:val="微软雅黑"/>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ヒラギノ角ゴ Pro W3">
    <w:altName w:val="MS UI Gothic"/>
    <w:panose1 w:val="00000000000000000000"/>
    <w:charset w:val="80"/>
    <w:family w:val="swiss"/>
    <w:pitch w:val="default"/>
    <w:sig w:usb0="00000000" w:usb1="00000000" w:usb2="00000012" w:usb3="00000000" w:csb0="0002000D" w:csb1="00000000"/>
  </w:font>
  <w:font w:name="创艺简黑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27"/>
      </w:rPr>
    </w:pPr>
    <w:r>
      <w:rPr>
        <w:rStyle w:val="27"/>
      </w:rPr>
      <w:t>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27"/>
      </w:rPr>
    </w:pPr>
    <w:r>
      <w:rPr>
        <w:sz w:val="18"/>
      </w:rPr>
      <mc:AlternateContent>
        <mc:Choice Requires="wps">
          <w:drawing>
            <wp:anchor distT="0" distB="0" distL="114300" distR="114300" simplePos="0" relativeHeight="527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527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vKm2xgEAAGsDAAAOAAAAAAAAAAEAIAAAAB4BAABkcnMvZTJvRG9jLnht&#10;bFBLBQYAAAAABgAGAFkBAABW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27"/>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3"/>
                            <w:rPr>
                              <w:rStyle w:val="27"/>
                            </w:rPr>
                          </w:pPr>
                        </w:p>
                        <w:p>
                          <w:pPr>
                            <w:rPr>
                              <w:rStyle w:val="27"/>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3u45fSAAAABQEAAA8AAAAAAAAAAQAg&#10;AAAAIgAAAGRycy9kb3ducmV2LnhtbFBLAQIUABQAAAAIAIdO4kC2kGrRogEAAC8DAAAOAAAAAAAA&#10;AAEAIAAAACEBAABkcnMvZTJvRG9jLnhtbFBLBQYAAAAABgAGAFkBAAA1BQAAAAA=&#10;">
              <v:fill on="f" focussize="0,0"/>
              <v:stroke on="f" weight="1.25pt"/>
              <v:imagedata o:title=""/>
              <o:lock v:ext="edit" aspectratio="f"/>
              <v:textbox inset="0mm,0mm,0mm,0mm">
                <w:txbxContent>
                  <w:p>
                    <w:pPr>
                      <w:pStyle w:val="53"/>
                      <w:rPr>
                        <w:rStyle w:val="27"/>
                      </w:rPr>
                    </w:pPr>
                  </w:p>
                  <w:p>
                    <w:pPr>
                      <w:rPr>
                        <w:rStyle w:val="27"/>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27"/>
        <w:rFonts w:hint="default" w:eastAsia="宋体"/>
        <w:lang w:val="en-US" w:eastAsia="zh-CN"/>
      </w:rPr>
    </w:pPr>
    <w:r>
      <w:rPr>
        <w:rStyle w:val="27"/>
        <w:rFonts w:hint="eastAsia"/>
        <w:lang w:val="en-US" w:eastAsia="zh-CN"/>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enter" w:pos="4952"/>
      </w:tabs>
      <w:jc w:val="both"/>
      <w:rPr>
        <w:rStyle w:val="27"/>
      </w:rPr>
    </w:pPr>
    <w:r>
      <w:rPr>
        <w:sz w:val="18"/>
      </w:rPr>
      <mc:AlternateContent>
        <mc:Choice Requires="wps">
          <w:drawing>
            <wp:anchor distT="0" distB="0" distL="114300" distR="114300" simplePos="0" relativeHeight="528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528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jO4gLFAQAAbAMAAA4AAAAAAAAAAQAgAAAAHgEAAGRycy9lMm9Eb2MueG1s&#10;UEsFBgAAAAAGAAYAWQEAAFU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r>
      <w:rPr>
        <w:rStyle w:val="27"/>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3"/>
                            <w:rPr>
                              <w:rStyle w:val="27"/>
                            </w:rPr>
                          </w:pPr>
                        </w:p>
                        <w:p>
                          <w:pPr>
                            <w:rPr>
                              <w:rStyle w:val="27"/>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525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3u45fSAAAABQEAAA8AAAAAAAAAAQAg&#10;AAAAIgAAAGRycy9kb3ducmV2LnhtbFBLAQIUABQAAAAIAIdO4kBaThwEogEAAC8DAAAOAAAAAAAA&#10;AAEAIAAAACEBAABkcnMvZTJvRG9jLnhtbFBLBQYAAAAABgAGAFkBAAA1BQAAAAA=&#10;">
              <v:fill on="f" focussize="0,0"/>
              <v:stroke on="f" weight="1.25pt"/>
              <v:imagedata o:title=""/>
              <o:lock v:ext="edit" aspectratio="f"/>
              <v:textbox inset="0mm,0mm,0mm,0mm">
                <w:txbxContent>
                  <w:p>
                    <w:pPr>
                      <w:pStyle w:val="53"/>
                      <w:rPr>
                        <w:rStyle w:val="27"/>
                      </w:rPr>
                    </w:pPr>
                  </w:p>
                  <w:p>
                    <w:pPr>
                      <w:rPr>
                        <w:rStyle w:val="27"/>
                      </w:rPr>
                    </w:pPr>
                  </w:p>
                </w:txbxContent>
              </v:textbox>
            </v:shape>
          </w:pict>
        </mc:Fallback>
      </mc:AlternateContent>
    </w:r>
    <w:r>
      <w:rPr>
        <w:rStyle w:val="2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27"/>
      </w:rPr>
    </w:pPr>
    <w:r>
      <w:rPr>
        <w:sz w:val="18"/>
      </w:rPr>
      <mc:AlternateContent>
        <mc:Choice Requires="wps">
          <w:drawing>
            <wp:anchor distT="0" distB="0" distL="114300" distR="114300" simplePos="0" relativeHeight="529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529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VAgWcxgEAAG0DAAAOAAAAAAAAAAEAIAAAAB4BAABkcnMvZTJvRG9jLnht&#10;bFBLBQYAAAAABgAGAFkBAABW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Style w:val="27"/>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3"/>
                            <w:rPr>
                              <w:rStyle w:val="27"/>
                            </w:rPr>
                          </w:pPr>
                        </w:p>
                        <w:p>
                          <w:pPr>
                            <w:rPr>
                              <w:rStyle w:val="27"/>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525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3u45fSAAAABQEAAA8AAAAAAAAAAQAg&#10;AAAAIgAAAGRycy9kb3ducmV2LnhtbFBLAQIUABQAAAAIAIdO4kDB+R7+ogEAAC8DAAAOAAAAAAAA&#10;AAEAIAAAACEBAABkcnMvZTJvRG9jLnhtbFBLBQYAAAAABgAGAFkBAAA1BQAAAAA=&#10;">
              <v:fill on="f" focussize="0,0"/>
              <v:stroke on="f" weight="1.25pt"/>
              <v:imagedata o:title=""/>
              <o:lock v:ext="edit" aspectratio="f"/>
              <v:textbox inset="0mm,0mm,0mm,0mm">
                <w:txbxContent>
                  <w:p>
                    <w:pPr>
                      <w:pStyle w:val="53"/>
                      <w:rPr>
                        <w:rStyle w:val="27"/>
                      </w:rPr>
                    </w:pPr>
                  </w:p>
                  <w:p>
                    <w:pPr>
                      <w:rPr>
                        <w:rStyle w:val="2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jc w:val="both"/>
      <w:rPr>
        <w:rStyle w:val="27"/>
        <w:rFonts w:hint="default"/>
        <w:b/>
        <w:bCs/>
        <w:sz w:val="11"/>
        <w:szCs w:val="11"/>
        <w:lang w:val="en-US"/>
      </w:rPr>
    </w:pPr>
    <w:r>
      <w:rPr>
        <w:rStyle w:val="27"/>
        <w:rFonts w:hint="eastAsia"/>
        <w:b/>
        <w:bCs/>
        <w:sz w:val="11"/>
        <w:szCs w:val="11"/>
        <w:lang w:val="en-US" w:eastAsia="zh-CN"/>
      </w:rPr>
      <w:t xml:space="preserve">                                                                                           </w:t>
    </w:r>
    <w:r>
      <w:rPr>
        <w:rStyle w:val="27"/>
        <w:rFonts w:hint="eastAsia"/>
        <w:b w:val="0"/>
        <w:bCs w:val="0"/>
        <w:sz w:val="11"/>
        <w:szCs w:val="1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jc w:val="both"/>
      <w:rPr>
        <w:rStyle w:val="27"/>
        <w:rFonts w:hint="default"/>
        <w:b/>
        <w:bCs/>
        <w:sz w:val="11"/>
        <w:szCs w:val="11"/>
        <w:lang w:val="en-US"/>
      </w:rPr>
    </w:pPr>
    <w:r>
      <w:rPr>
        <w:rStyle w:val="27"/>
        <w:rFonts w:hint="eastAsia"/>
        <w:b/>
        <w:bCs/>
        <w:sz w:val="11"/>
        <w:szCs w:val="11"/>
        <w:lang w:val="en-US" w:eastAsia="zh-CN"/>
      </w:rPr>
      <w:t xml:space="preserve"> </w:t>
    </w:r>
    <w:r>
      <w:rPr>
        <w:rStyle w:val="27"/>
        <w:rFonts w:hint="eastAsia"/>
        <w:b w:val="0"/>
        <w:bCs w:val="0"/>
        <w:sz w:val="13"/>
        <w:szCs w:val="13"/>
        <w:lang w:val="en-US" w:eastAsia="zh-CN"/>
      </w:rPr>
      <w:t xml:space="preserve"> 龙州县“十四五”规划编制服务项目   </w:t>
    </w:r>
    <w:r>
      <w:rPr>
        <w:rStyle w:val="27"/>
        <w:rFonts w:hint="eastAsia"/>
        <w:b/>
        <w:bCs/>
        <w:sz w:val="11"/>
        <w:szCs w:val="11"/>
        <w:lang w:val="en-US" w:eastAsia="zh-CN"/>
      </w:rPr>
      <w:t xml:space="preserve">                                                                              </w:t>
    </w:r>
    <w:r>
      <w:rPr>
        <w:rStyle w:val="27"/>
        <w:rFonts w:hint="eastAsia"/>
        <w:b w:val="0"/>
        <w:bCs w:val="0"/>
        <w:sz w:val="11"/>
        <w:szCs w:val="11"/>
        <w:lang w:val="en-US" w:eastAsia="zh-CN"/>
      </w:rPr>
      <w:t xml:space="preserve">                      </w:t>
    </w:r>
    <w:r>
      <w:rPr>
        <w:rStyle w:val="27"/>
        <w:rFonts w:hint="eastAsia"/>
        <w:b w:val="0"/>
        <w:bCs w:val="0"/>
        <w:sz w:val="13"/>
        <w:szCs w:val="13"/>
        <w:lang w:val="en-US" w:eastAsia="zh-CN"/>
      </w:rPr>
      <w:t xml:space="preserve"> </w:t>
    </w:r>
    <w:r>
      <w:rPr>
        <w:rStyle w:val="27"/>
        <w:rFonts w:hint="eastAsia"/>
        <w:b w:val="0"/>
        <w:bCs w:val="0"/>
        <w:sz w:val="15"/>
        <w:szCs w:val="15"/>
        <w:lang w:val="en-US" w:eastAsia="zh-CN"/>
      </w:rPr>
      <w:t>CZZC2020-C3-60009-GXJH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r>
      <w:rPr>
        <w:rStyle w:val="27"/>
        <w:rFonts w:hint="eastAsia"/>
        <w:b w:val="0"/>
        <w:bCs w:val="0"/>
        <w:sz w:val="13"/>
        <w:szCs w:val="13"/>
        <w:lang w:val="en-US" w:eastAsia="zh-CN"/>
      </w:rPr>
      <w:t>龙州县“十四五”规划编制服务项目</w:t>
    </w:r>
    <w:r>
      <w:rPr>
        <w:rFonts w:hint="eastAsia" w:ascii="宋体" w:hAnsi="宋体"/>
        <w:sz w:val="20"/>
        <w:szCs w:val="16"/>
        <w:lang w:val="en-US" w:eastAsia="zh-CN"/>
      </w:rPr>
      <w:t xml:space="preserve">  </w:t>
    </w:r>
    <w:r>
      <w:rPr>
        <w:rFonts w:hint="eastAsia" w:ascii="宋体" w:hAnsi="宋体"/>
        <w:sz w:val="24"/>
        <w:lang w:val="en-US" w:eastAsia="zh-CN"/>
      </w:rPr>
      <w:t xml:space="preserve">                                              </w:t>
    </w:r>
    <w:r>
      <w:rPr>
        <w:rStyle w:val="27"/>
        <w:rFonts w:hint="eastAsia"/>
        <w:b w:val="0"/>
        <w:bCs w:val="0"/>
        <w:sz w:val="13"/>
        <w:szCs w:val="13"/>
        <w:lang w:val="en-US" w:eastAsia="zh-CN"/>
      </w:rPr>
      <w:t xml:space="preserve"> </w:t>
    </w:r>
    <w:r>
      <w:rPr>
        <w:rStyle w:val="27"/>
        <w:rFonts w:hint="eastAsia"/>
        <w:b w:val="0"/>
        <w:bCs w:val="0"/>
        <w:sz w:val="15"/>
        <w:szCs w:val="15"/>
        <w:lang w:val="en-US" w:eastAsia="zh-CN"/>
      </w:rPr>
      <w:t>CZZC2020-C3-60009-GXJH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jc w:val="both"/>
      <w:rPr>
        <w:rStyle w:val="27"/>
        <w:rFonts w:hint="eastAsia" w:eastAsia="宋体"/>
        <w:sz w:val="15"/>
        <w:szCs w:val="15"/>
        <w:lang w:eastAsia="zh-CN"/>
      </w:rPr>
    </w:pPr>
    <w:r>
      <w:rPr>
        <w:rStyle w:val="27"/>
        <w:rFonts w:hint="eastAsia"/>
        <w:sz w:val="15"/>
        <w:szCs w:val="15"/>
        <w:lang w:eastAsia="zh-CN"/>
      </w:rPr>
      <w:t>龙州县“十四五”规划编制服务项目</w:t>
    </w:r>
    <w:r>
      <w:rPr>
        <w:rStyle w:val="27"/>
        <w:sz w:val="15"/>
        <w:szCs w:val="15"/>
      </w:rPr>
      <w:t xml:space="preserve">                                                                         </w:t>
    </w:r>
    <w:r>
      <w:rPr>
        <w:rStyle w:val="27"/>
        <w:rFonts w:hint="eastAsia"/>
        <w:sz w:val="15"/>
        <w:szCs w:val="15"/>
        <w:lang w:eastAsia="zh-CN"/>
      </w:rPr>
      <w:t>CZZC2020-C3-60009-GXJH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lvlText w:val="%1."/>
      <w:lvlJc w:val="left"/>
      <w:pPr>
        <w:widowControl/>
        <w:tabs>
          <w:tab w:val="left" w:pos="1200"/>
        </w:tabs>
        <w:ind w:left="1200" w:hanging="360"/>
        <w:textAlignment w:val="baseline"/>
      </w:pPr>
    </w:lvl>
  </w:abstractNum>
  <w:abstractNum w:abstractNumId="1">
    <w:nsid w:val="0BE32D86"/>
    <w:multiLevelType w:val="singleLevel"/>
    <w:tmpl w:val="0BE32D86"/>
    <w:lvl w:ilvl="0" w:tentative="0">
      <w:start w:val="3"/>
      <w:numFmt w:val="decimal"/>
      <w:suff w:val="nothing"/>
      <w:lvlText w:val="（%1）"/>
      <w:lvlJc w:val="left"/>
      <w:pPr>
        <w:widowControl/>
        <w:textAlignment w:val="baseline"/>
      </w:pPr>
    </w:lvl>
  </w:abstractNum>
  <w:abstractNum w:abstractNumId="2">
    <w:nsid w:val="30F74020"/>
    <w:multiLevelType w:val="multilevel"/>
    <w:tmpl w:val="30F74020"/>
    <w:lvl w:ilvl="0" w:tentative="0">
      <w:start w:val="1"/>
      <w:numFmt w:val="decimal"/>
      <w:lvlText w:val="%1."/>
      <w:lvlJc w:val="left"/>
      <w:pPr>
        <w:widowControl/>
        <w:tabs>
          <w:tab w:val="left" w:pos="905"/>
        </w:tabs>
        <w:ind w:left="905" w:hanging="848"/>
        <w:textAlignment w:val="baseline"/>
      </w:pPr>
    </w:lvl>
    <w:lvl w:ilvl="1" w:tentative="0">
      <w:start w:val="1"/>
      <w:numFmt w:val="decimal"/>
      <w:lvlText w:val="%1.%2."/>
      <w:lvlJc w:val="left"/>
      <w:pPr>
        <w:widowControl/>
        <w:tabs>
          <w:tab w:val="left" w:pos="1047"/>
        </w:tabs>
        <w:ind w:left="1047" w:hanging="990"/>
        <w:textAlignment w:val="baseline"/>
      </w:pPr>
    </w:lvl>
    <w:lvl w:ilvl="2" w:tentative="0">
      <w:start w:val="1"/>
      <w:numFmt w:val="decimal"/>
      <w:lvlText w:val="%1.%2.%3."/>
      <w:lvlJc w:val="left"/>
      <w:pPr>
        <w:widowControl/>
        <w:tabs>
          <w:tab w:val="left" w:pos="1189"/>
        </w:tabs>
        <w:ind w:left="1189" w:hanging="1019"/>
        <w:textAlignment w:val="baseline"/>
      </w:pPr>
    </w:lvl>
    <w:lvl w:ilvl="3" w:tentative="0">
      <w:start w:val="1"/>
      <w:numFmt w:val="decimal"/>
      <w:pStyle w:val="151"/>
      <w:lvlText w:val="%1.%2.%3.%4."/>
      <w:lvlJc w:val="left"/>
      <w:pPr>
        <w:widowControl/>
        <w:tabs>
          <w:tab w:val="left" w:pos="1331"/>
        </w:tabs>
        <w:ind w:left="1331" w:hanging="1047"/>
        <w:textAlignment w:val="baseline"/>
      </w:pPr>
    </w:lvl>
    <w:lvl w:ilvl="4" w:tentative="0">
      <w:start w:val="1"/>
      <w:numFmt w:val="decimal"/>
      <w:lvlText w:val="%1.%2.%3.%4.%5."/>
      <w:lvlJc w:val="left"/>
      <w:pPr>
        <w:widowControl/>
        <w:tabs>
          <w:tab w:val="left" w:pos="1472"/>
        </w:tabs>
        <w:ind w:left="1472" w:hanging="1188"/>
        <w:textAlignment w:val="baseline"/>
      </w:pPr>
    </w:lvl>
    <w:lvl w:ilvl="5" w:tentative="0">
      <w:start w:val="1"/>
      <w:numFmt w:val="decimal"/>
      <w:lvlText w:val="%1.%2.%3.%4.%5.%6."/>
      <w:lvlJc w:val="left"/>
      <w:pPr>
        <w:widowControl/>
        <w:tabs>
          <w:tab w:val="left" w:pos="1614"/>
        </w:tabs>
        <w:ind w:left="1614" w:hanging="1134"/>
        <w:textAlignment w:val="baseline"/>
      </w:pPr>
    </w:lvl>
    <w:lvl w:ilvl="6" w:tentative="0">
      <w:start w:val="1"/>
      <w:numFmt w:val="decimal"/>
      <w:lvlText w:val="%1.%2.%3.%4.%5.%6.%7."/>
      <w:lvlJc w:val="left"/>
      <w:pPr>
        <w:widowControl/>
        <w:tabs>
          <w:tab w:val="left" w:pos="1756"/>
        </w:tabs>
        <w:ind w:left="1756" w:hanging="1276"/>
        <w:textAlignment w:val="baseline"/>
      </w:pPr>
    </w:lvl>
    <w:lvl w:ilvl="7" w:tentative="0">
      <w:start w:val="1"/>
      <w:numFmt w:val="decimal"/>
      <w:lvlText w:val="%1.%2.%3.%4.%5.%6.%7.%8."/>
      <w:lvlJc w:val="left"/>
      <w:pPr>
        <w:widowControl/>
        <w:tabs>
          <w:tab w:val="left" w:pos="1898"/>
        </w:tabs>
        <w:ind w:left="1898" w:hanging="1418"/>
        <w:textAlignment w:val="baseline"/>
      </w:pPr>
    </w:lvl>
    <w:lvl w:ilvl="8" w:tentative="0">
      <w:start w:val="1"/>
      <w:numFmt w:val="decimal"/>
      <w:lvlText w:val="%1.%2.%3.%4.%5.%6.%7.%8.%9."/>
      <w:lvlJc w:val="left"/>
      <w:pPr>
        <w:widowControl/>
        <w:tabs>
          <w:tab w:val="left" w:pos="2039"/>
        </w:tabs>
        <w:ind w:left="2039" w:hanging="1559"/>
        <w:textAlignment w:val="baseline"/>
      </w:pPr>
    </w:lvl>
  </w:abstractNum>
  <w:abstractNum w:abstractNumId="3">
    <w:nsid w:val="32714F5E"/>
    <w:multiLevelType w:val="multilevel"/>
    <w:tmpl w:val="32714F5E"/>
    <w:lvl w:ilvl="0" w:tentative="0">
      <w:start w:val="1"/>
      <w:numFmt w:val="chineseCountingThousand"/>
      <w:suff w:val="nothing"/>
      <w:lvlText w:val="第%1章"/>
      <w:lvlJc w:val="left"/>
      <w:pPr>
        <w:widowControl/>
        <w:ind w:left="0" w:firstLine="0"/>
        <w:textAlignment w:val="baseline"/>
      </w:pPr>
      <w:rPr>
        <w:rFonts w:ascii="仿宋_GB2312" w:eastAsia="仿宋_GB2312"/>
        <w:sz w:val="44"/>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pStyle w:val="21"/>
      <w:suff w:val="nothing"/>
      <w:lvlText w:val=""/>
      <w:lvlJc w:val="left"/>
      <w:pPr>
        <w:widowControl/>
        <w:ind w:left="0" w:firstLine="0"/>
        <w:textAlignment w:val="baseline"/>
      </w:pPr>
    </w:lvl>
    <w:lvl w:ilvl="5" w:tentative="0">
      <w:start w:val="1"/>
      <w:numFmt w:val="decimal"/>
      <w:pStyle w:val="23"/>
      <w:suff w:val="nothing"/>
      <w:lvlText w:val=""/>
      <w:lvlJc w:val="left"/>
      <w:pPr>
        <w:widowControl/>
        <w:ind w:left="0" w:firstLine="0"/>
        <w:textAlignment w:val="baseline"/>
      </w:pPr>
    </w:lvl>
    <w:lvl w:ilvl="6" w:tentative="0">
      <w:start w:val="1"/>
      <w:numFmt w:val="decimal"/>
      <w:pStyle w:val="24"/>
      <w:suff w:val="nothing"/>
      <w:lvlText w:val=""/>
      <w:lvlJc w:val="left"/>
      <w:pPr>
        <w:widowControl/>
        <w:ind w:left="0" w:firstLine="0"/>
        <w:textAlignment w:val="baseline"/>
      </w:pPr>
    </w:lvl>
    <w:lvl w:ilvl="7" w:tentative="0">
      <w:start w:val="1"/>
      <w:numFmt w:val="decimal"/>
      <w:pStyle w:val="25"/>
      <w:suff w:val="nothing"/>
      <w:lvlText w:val=""/>
      <w:lvlJc w:val="left"/>
      <w:pPr>
        <w:widowControl/>
        <w:ind w:left="0" w:firstLine="0"/>
        <w:textAlignment w:val="baseline"/>
      </w:pPr>
    </w:lvl>
    <w:lvl w:ilvl="8" w:tentative="0">
      <w:start w:val="1"/>
      <w:numFmt w:val="decimal"/>
      <w:pStyle w:val="26"/>
      <w:suff w:val="nothing"/>
      <w:lvlText w:val=""/>
      <w:lvlJc w:val="left"/>
      <w:pPr>
        <w:widowControl/>
        <w:ind w:left="0" w:firstLine="0"/>
        <w:textAlignment w:val="baseline"/>
      </w:pPr>
    </w:lvl>
  </w:abstractNum>
  <w:abstractNum w:abstractNumId="4">
    <w:nsid w:val="38794B52"/>
    <w:multiLevelType w:val="multilevel"/>
    <w:tmpl w:val="38794B52"/>
    <w:lvl w:ilvl="0" w:tentative="0">
      <w:start w:val="1"/>
      <w:numFmt w:val="japaneseCounting"/>
      <w:lvlText w:val="%1、"/>
      <w:lvlJc w:val="left"/>
      <w:pPr>
        <w:widowControl/>
        <w:ind w:left="600" w:hanging="60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5">
    <w:nsid w:val="597FDCDD"/>
    <w:multiLevelType w:val="singleLevel"/>
    <w:tmpl w:val="597FDCDD"/>
    <w:lvl w:ilvl="0" w:tentative="0">
      <w:start w:val="2"/>
      <w:numFmt w:val="chineseCounting"/>
      <w:suff w:val="space"/>
      <w:lvlText w:val="第%1章"/>
      <w:lvlJc w:val="left"/>
      <w:pPr>
        <w:widowControl/>
        <w:textAlignment w:val="baseline"/>
      </w:pPr>
    </w:lvl>
  </w:abstractNum>
  <w:abstractNum w:abstractNumId="6">
    <w:nsid w:val="763060DB"/>
    <w:multiLevelType w:val="multilevel"/>
    <w:tmpl w:val="763060DB"/>
    <w:lvl w:ilvl="0" w:tentative="0">
      <w:start w:val="1"/>
      <w:numFmt w:val="japaneseCounting"/>
      <w:pStyle w:val="85"/>
      <w:lvlText w:val="第%1章"/>
      <w:lvlJc w:val="left"/>
      <w:pPr>
        <w:widowControl/>
        <w:tabs>
          <w:tab w:val="left" w:pos="1440"/>
        </w:tabs>
        <w:ind w:left="1440" w:hanging="1275"/>
        <w:textAlignment w:val="baseline"/>
      </w:pPr>
    </w:lvl>
    <w:lvl w:ilvl="1" w:tentative="0">
      <w:start w:val="1"/>
      <w:numFmt w:val="japaneseCounting"/>
      <w:lvlText w:val="%1、"/>
      <w:lvlJc w:val="left"/>
      <w:pPr>
        <w:widowControl/>
        <w:tabs>
          <w:tab w:val="left" w:pos="1305"/>
        </w:tabs>
        <w:ind w:left="1305" w:hanging="720"/>
        <w:textAlignment w:val="baseline"/>
      </w:pPr>
    </w:lvl>
    <w:lvl w:ilvl="2" w:tentative="0">
      <w:start w:val="1"/>
      <w:numFmt w:val="lowerRoman"/>
      <w:lvlText w:val="%1."/>
      <w:lvlJc w:val="right"/>
      <w:pPr>
        <w:widowControl/>
        <w:tabs>
          <w:tab w:val="left" w:pos="1425"/>
        </w:tabs>
        <w:ind w:left="1425" w:hanging="420"/>
        <w:textAlignment w:val="baseline"/>
      </w:pPr>
    </w:lvl>
    <w:lvl w:ilvl="3" w:tentative="0">
      <w:start w:val="1"/>
      <w:numFmt w:val="decimal"/>
      <w:lvlText w:val="%1."/>
      <w:lvlJc w:val="left"/>
      <w:pPr>
        <w:widowControl/>
        <w:tabs>
          <w:tab w:val="left" w:pos="1845"/>
        </w:tabs>
        <w:ind w:left="1845" w:hanging="420"/>
        <w:textAlignment w:val="baseline"/>
      </w:pPr>
    </w:lvl>
    <w:lvl w:ilvl="4" w:tentative="0">
      <w:start w:val="1"/>
      <w:numFmt w:val="lowerLetter"/>
      <w:lvlText w:val="%1)"/>
      <w:lvlJc w:val="left"/>
      <w:pPr>
        <w:widowControl/>
        <w:tabs>
          <w:tab w:val="left" w:pos="2265"/>
        </w:tabs>
        <w:ind w:left="2265" w:hanging="420"/>
        <w:textAlignment w:val="baseline"/>
      </w:pPr>
    </w:lvl>
    <w:lvl w:ilvl="5" w:tentative="0">
      <w:start w:val="1"/>
      <w:numFmt w:val="lowerRoman"/>
      <w:lvlText w:val="%1."/>
      <w:lvlJc w:val="right"/>
      <w:pPr>
        <w:widowControl/>
        <w:tabs>
          <w:tab w:val="left" w:pos="2685"/>
        </w:tabs>
        <w:ind w:left="2685" w:hanging="420"/>
        <w:textAlignment w:val="baseline"/>
      </w:pPr>
    </w:lvl>
    <w:lvl w:ilvl="6" w:tentative="0">
      <w:start w:val="1"/>
      <w:numFmt w:val="decimal"/>
      <w:lvlText w:val="%1."/>
      <w:lvlJc w:val="left"/>
      <w:pPr>
        <w:widowControl/>
        <w:tabs>
          <w:tab w:val="left" w:pos="3105"/>
        </w:tabs>
        <w:ind w:left="3105" w:hanging="420"/>
        <w:textAlignment w:val="baseline"/>
      </w:pPr>
    </w:lvl>
    <w:lvl w:ilvl="7" w:tentative="0">
      <w:start w:val="1"/>
      <w:numFmt w:val="lowerLetter"/>
      <w:lvlText w:val="%1)"/>
      <w:lvlJc w:val="left"/>
      <w:pPr>
        <w:widowControl/>
        <w:tabs>
          <w:tab w:val="left" w:pos="3525"/>
        </w:tabs>
        <w:ind w:left="3525" w:hanging="420"/>
        <w:textAlignment w:val="baseline"/>
      </w:pPr>
    </w:lvl>
    <w:lvl w:ilvl="8" w:tentative="0">
      <w:start w:val="1"/>
      <w:numFmt w:val="lowerRoman"/>
      <w:lvlText w:val="%1."/>
      <w:lvlJc w:val="right"/>
      <w:pPr>
        <w:widowControl/>
        <w:tabs>
          <w:tab w:val="left" w:pos="3945"/>
        </w:tabs>
        <w:ind w:left="3945" w:hanging="420"/>
        <w:textAlignment w:val="baseline"/>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1D"/>
    <w:rsid w:val="001414CC"/>
    <w:rsid w:val="001A65B2"/>
    <w:rsid w:val="001A7FFB"/>
    <w:rsid w:val="0036141D"/>
    <w:rsid w:val="00925650"/>
    <w:rsid w:val="00F066DC"/>
    <w:rsid w:val="00F468F1"/>
    <w:rsid w:val="00FD3AB4"/>
    <w:rsid w:val="015E6BAB"/>
    <w:rsid w:val="01863337"/>
    <w:rsid w:val="01DB3592"/>
    <w:rsid w:val="02AA20FB"/>
    <w:rsid w:val="02B42514"/>
    <w:rsid w:val="038F58A9"/>
    <w:rsid w:val="03E3391A"/>
    <w:rsid w:val="04BA50C5"/>
    <w:rsid w:val="06040C0A"/>
    <w:rsid w:val="07183801"/>
    <w:rsid w:val="07C240F5"/>
    <w:rsid w:val="085D0E2E"/>
    <w:rsid w:val="09D05710"/>
    <w:rsid w:val="09E35459"/>
    <w:rsid w:val="0ADB20F1"/>
    <w:rsid w:val="0C0C3AF8"/>
    <w:rsid w:val="112F527C"/>
    <w:rsid w:val="119529FF"/>
    <w:rsid w:val="11AF0B1B"/>
    <w:rsid w:val="13665D97"/>
    <w:rsid w:val="13FD3AEB"/>
    <w:rsid w:val="141C4C7F"/>
    <w:rsid w:val="163945E4"/>
    <w:rsid w:val="16687A47"/>
    <w:rsid w:val="189F06A7"/>
    <w:rsid w:val="1B1552E7"/>
    <w:rsid w:val="1BCB0B38"/>
    <w:rsid w:val="1DA20C99"/>
    <w:rsid w:val="203115F6"/>
    <w:rsid w:val="204B4B8D"/>
    <w:rsid w:val="21E23075"/>
    <w:rsid w:val="22D27F01"/>
    <w:rsid w:val="23D70872"/>
    <w:rsid w:val="245D744B"/>
    <w:rsid w:val="24E063AE"/>
    <w:rsid w:val="266F1412"/>
    <w:rsid w:val="27A72C00"/>
    <w:rsid w:val="27DA65C1"/>
    <w:rsid w:val="286535D7"/>
    <w:rsid w:val="29421B9C"/>
    <w:rsid w:val="2B20567C"/>
    <w:rsid w:val="2C240276"/>
    <w:rsid w:val="2E5D60BC"/>
    <w:rsid w:val="327E3CA1"/>
    <w:rsid w:val="33502772"/>
    <w:rsid w:val="33C71862"/>
    <w:rsid w:val="33F4389A"/>
    <w:rsid w:val="33FE6467"/>
    <w:rsid w:val="34EE5485"/>
    <w:rsid w:val="36D0710F"/>
    <w:rsid w:val="37586083"/>
    <w:rsid w:val="39AD2009"/>
    <w:rsid w:val="3B1175CB"/>
    <w:rsid w:val="3BAF62EE"/>
    <w:rsid w:val="3DE26FF2"/>
    <w:rsid w:val="3E9F6A10"/>
    <w:rsid w:val="41B53153"/>
    <w:rsid w:val="43F778EA"/>
    <w:rsid w:val="45C31D3F"/>
    <w:rsid w:val="46FF2D80"/>
    <w:rsid w:val="471C61D5"/>
    <w:rsid w:val="486F1CC2"/>
    <w:rsid w:val="48A85139"/>
    <w:rsid w:val="48AF4F9E"/>
    <w:rsid w:val="491B05C6"/>
    <w:rsid w:val="49E40E94"/>
    <w:rsid w:val="4BBE6794"/>
    <w:rsid w:val="4CF54889"/>
    <w:rsid w:val="4D0C134A"/>
    <w:rsid w:val="4FC531DC"/>
    <w:rsid w:val="51C7606A"/>
    <w:rsid w:val="528064C0"/>
    <w:rsid w:val="52A10EC4"/>
    <w:rsid w:val="534F7801"/>
    <w:rsid w:val="57D60584"/>
    <w:rsid w:val="585739B7"/>
    <w:rsid w:val="59B37887"/>
    <w:rsid w:val="5B3233BC"/>
    <w:rsid w:val="5C84264B"/>
    <w:rsid w:val="5C9F41A8"/>
    <w:rsid w:val="5CDF2C3E"/>
    <w:rsid w:val="5D4A0745"/>
    <w:rsid w:val="5E20333C"/>
    <w:rsid w:val="5F2C6A70"/>
    <w:rsid w:val="60994CE6"/>
    <w:rsid w:val="616D18AB"/>
    <w:rsid w:val="62F524D5"/>
    <w:rsid w:val="641B1699"/>
    <w:rsid w:val="6A045214"/>
    <w:rsid w:val="6A1D524B"/>
    <w:rsid w:val="6D135EE5"/>
    <w:rsid w:val="6F863EAD"/>
    <w:rsid w:val="72F9355F"/>
    <w:rsid w:val="74787D2B"/>
    <w:rsid w:val="74D14EF1"/>
    <w:rsid w:val="75115021"/>
    <w:rsid w:val="75AB0F1F"/>
    <w:rsid w:val="75B05DCF"/>
    <w:rsid w:val="75FD6D10"/>
    <w:rsid w:val="77165287"/>
    <w:rsid w:val="77A91657"/>
    <w:rsid w:val="7B2751EA"/>
    <w:rsid w:val="7DE31B23"/>
    <w:rsid w:val="7DFA4F60"/>
    <w:rsid w:val="7E4B0007"/>
    <w:rsid w:val="7ED53CAC"/>
    <w:rsid w:val="7ED5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spacing w:after="0" w:line="360" w:lineRule="auto"/>
      <w:ind w:left="-358" w:leftChars="-128" w:firstLine="560" w:firstLineChars="200"/>
      <w:jc w:val="left"/>
    </w:pPr>
    <w:rPr>
      <w:rFonts w:ascii="Times New Roman" w:hAnsi="Times New Roman"/>
      <w:sz w:val="28"/>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Body Text"/>
    <w:basedOn w:val="1"/>
    <w:qFormat/>
    <w:uiPriority w:val="0"/>
    <w:pPr>
      <w:spacing w:line="380" w:lineRule="exact"/>
    </w:pPr>
    <w:rPr>
      <w:kern w:val="0"/>
      <w:sz w:val="24"/>
      <w:szCs w:val="24"/>
    </w:rPr>
  </w:style>
  <w:style w:type="paragraph" w:styleId="5">
    <w:name w:val="Plain Text"/>
    <w:basedOn w:val="1"/>
    <w:next w:val="1"/>
    <w:qFormat/>
    <w:uiPriority w:val="0"/>
    <w:rPr>
      <w:rFonts w:ascii="宋体" w:hAnsi="Courier New"/>
      <w:szCs w:val="20"/>
    </w:rPr>
  </w:style>
  <w:style w:type="paragraph" w:styleId="6">
    <w:name w:val="Date"/>
    <w:basedOn w:val="1"/>
    <w:next w:val="1"/>
    <w:link w:val="76"/>
    <w:qFormat/>
    <w:uiPriority w:val="0"/>
    <w:pPr>
      <w:ind w:left="100" w:leftChars="2500"/>
    </w:pPr>
    <w:rPr>
      <w:rFonts w:ascii="宋体" w:hAnsi="Courier New"/>
      <w:kern w:val="0"/>
      <w:sz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qFormat/>
    <w:uiPriority w:val="0"/>
    <w:pPr>
      <w:ind w:left="200" w:hanging="200" w:hangingChars="200"/>
    </w:pPr>
    <w:rPr>
      <w:sz w:val="28"/>
    </w:rPr>
  </w:style>
  <w:style w:type="paragraph" w:styleId="10">
    <w:name w:val="Title"/>
    <w:basedOn w:val="1"/>
    <w:link w:val="110"/>
    <w:qFormat/>
    <w:uiPriority w:val="0"/>
    <w:pPr>
      <w:spacing w:before="240" w:after="60"/>
      <w:jc w:val="center"/>
    </w:pPr>
    <w:rPr>
      <w:rFonts w:ascii="Arial" w:hAnsi="Arial"/>
      <w:b/>
      <w:bCs/>
      <w:sz w:val="32"/>
      <w:szCs w:val="32"/>
    </w:rPr>
  </w:style>
  <w:style w:type="character" w:styleId="13">
    <w:name w:val="Strong"/>
    <w:qFormat/>
    <w:uiPriority w:val="0"/>
    <w:rPr>
      <w:rFonts w:cs="Times New Roman"/>
      <w:b/>
      <w:bCs/>
    </w:rPr>
  </w:style>
  <w:style w:type="character" w:styleId="14">
    <w:name w:val="FollowedHyperlink"/>
    <w:qFormat/>
    <w:uiPriority w:val="0"/>
    <w:rPr>
      <w:color w:val="800080"/>
    </w:rPr>
  </w:style>
  <w:style w:type="character" w:styleId="15">
    <w:name w:val="Emphasis"/>
    <w:qFormat/>
    <w:uiPriority w:val="0"/>
    <w:rPr>
      <w:color w:val="CC0000"/>
    </w:rPr>
  </w:style>
  <w:style w:type="character" w:styleId="16">
    <w:name w:val="Hyperlink"/>
    <w:qFormat/>
    <w:uiPriority w:val="0"/>
    <w:rPr>
      <w:color w:val="0000FF"/>
    </w:rPr>
  </w:style>
  <w:style w:type="paragraph" w:customStyle="1" w:styleId="17">
    <w:name w:val="Heading1"/>
    <w:basedOn w:val="1"/>
    <w:next w:val="1"/>
    <w:link w:val="93"/>
    <w:qFormat/>
    <w:uiPriority w:val="0"/>
    <w:pPr>
      <w:keepNext/>
      <w:keepLines/>
      <w:spacing w:before="340" w:after="330" w:line="578" w:lineRule="auto"/>
    </w:pPr>
    <w:rPr>
      <w:b/>
      <w:bCs/>
      <w:kern w:val="44"/>
      <w:sz w:val="44"/>
      <w:szCs w:val="44"/>
    </w:rPr>
  </w:style>
  <w:style w:type="paragraph" w:customStyle="1" w:styleId="18">
    <w:name w:val="Heading2"/>
    <w:basedOn w:val="1"/>
    <w:next w:val="1"/>
    <w:link w:val="60"/>
    <w:qFormat/>
    <w:uiPriority w:val="0"/>
    <w:pPr>
      <w:keepNext/>
      <w:keepLines/>
      <w:spacing w:before="260" w:after="260" w:line="416" w:lineRule="auto"/>
    </w:pPr>
    <w:rPr>
      <w:rFonts w:ascii="Arial" w:hAnsi="Arial" w:eastAsia="黑体"/>
      <w:b/>
      <w:bCs/>
      <w:kern w:val="0"/>
      <w:sz w:val="32"/>
      <w:szCs w:val="32"/>
    </w:rPr>
  </w:style>
  <w:style w:type="paragraph" w:customStyle="1" w:styleId="19">
    <w:name w:val="Heading3"/>
    <w:basedOn w:val="1"/>
    <w:next w:val="1"/>
    <w:link w:val="45"/>
    <w:qFormat/>
    <w:uiPriority w:val="0"/>
    <w:pPr>
      <w:keepNext/>
      <w:keepLines/>
      <w:spacing w:before="260" w:after="260" w:line="416" w:lineRule="auto"/>
    </w:pPr>
    <w:rPr>
      <w:b/>
      <w:bCs/>
      <w:kern w:val="0"/>
      <w:sz w:val="32"/>
      <w:szCs w:val="32"/>
    </w:rPr>
  </w:style>
  <w:style w:type="paragraph" w:customStyle="1" w:styleId="20">
    <w:name w:val="Heading4"/>
    <w:basedOn w:val="1"/>
    <w:next w:val="1"/>
    <w:link w:val="46"/>
    <w:qFormat/>
    <w:uiPriority w:val="0"/>
    <w:pPr>
      <w:keepNext/>
      <w:keepLines/>
      <w:spacing w:before="120" w:after="120" w:line="360" w:lineRule="auto"/>
      <w:jc w:val="center"/>
    </w:pPr>
    <w:rPr>
      <w:rFonts w:ascii="Arial" w:hAnsi="Arial" w:eastAsia="黑体"/>
      <w:kern w:val="0"/>
      <w:sz w:val="28"/>
      <w:szCs w:val="20"/>
    </w:rPr>
  </w:style>
  <w:style w:type="paragraph" w:customStyle="1" w:styleId="21">
    <w:name w:val="Heading5"/>
    <w:basedOn w:val="1"/>
    <w:next w:val="22"/>
    <w:link w:val="96"/>
    <w:qFormat/>
    <w:uiPriority w:val="0"/>
    <w:pPr>
      <w:keepNext/>
      <w:keepLines/>
      <w:numPr>
        <w:ilvl w:val="4"/>
        <w:numId w:val="1"/>
      </w:numPr>
      <w:spacing w:before="280" w:after="290" w:line="376" w:lineRule="auto"/>
    </w:pPr>
    <w:rPr>
      <w:b/>
      <w:sz w:val="28"/>
      <w:szCs w:val="24"/>
    </w:rPr>
  </w:style>
  <w:style w:type="paragraph" w:customStyle="1" w:styleId="22">
    <w:name w:val="NormalIndent"/>
    <w:basedOn w:val="1"/>
    <w:link w:val="91"/>
    <w:qFormat/>
    <w:uiPriority w:val="0"/>
    <w:pPr>
      <w:ind w:firstLine="420"/>
    </w:pPr>
    <w:rPr>
      <w:szCs w:val="20"/>
    </w:rPr>
  </w:style>
  <w:style w:type="paragraph" w:customStyle="1" w:styleId="23">
    <w:name w:val="Heading6"/>
    <w:basedOn w:val="1"/>
    <w:next w:val="22"/>
    <w:link w:val="41"/>
    <w:qFormat/>
    <w:uiPriority w:val="0"/>
    <w:pPr>
      <w:keepNext/>
      <w:keepLines/>
      <w:numPr>
        <w:ilvl w:val="5"/>
        <w:numId w:val="1"/>
      </w:numPr>
      <w:spacing w:before="240" w:after="64" w:line="320" w:lineRule="auto"/>
    </w:pPr>
    <w:rPr>
      <w:rFonts w:ascii="Arial" w:hAnsi="Arial" w:eastAsia="黑体"/>
      <w:b/>
      <w:sz w:val="24"/>
      <w:szCs w:val="24"/>
    </w:rPr>
  </w:style>
  <w:style w:type="paragraph" w:customStyle="1" w:styleId="24">
    <w:name w:val="Heading7"/>
    <w:basedOn w:val="1"/>
    <w:next w:val="22"/>
    <w:link w:val="69"/>
    <w:qFormat/>
    <w:uiPriority w:val="0"/>
    <w:pPr>
      <w:keepNext/>
      <w:keepLines/>
      <w:numPr>
        <w:ilvl w:val="6"/>
        <w:numId w:val="1"/>
      </w:numPr>
      <w:spacing w:before="240" w:after="64" w:line="320" w:lineRule="auto"/>
    </w:pPr>
    <w:rPr>
      <w:b/>
      <w:sz w:val="24"/>
      <w:szCs w:val="24"/>
    </w:rPr>
  </w:style>
  <w:style w:type="paragraph" w:customStyle="1" w:styleId="25">
    <w:name w:val="Heading8"/>
    <w:basedOn w:val="1"/>
    <w:next w:val="22"/>
    <w:link w:val="100"/>
    <w:qFormat/>
    <w:uiPriority w:val="0"/>
    <w:pPr>
      <w:keepNext/>
      <w:keepLines/>
      <w:numPr>
        <w:ilvl w:val="7"/>
        <w:numId w:val="1"/>
      </w:numPr>
      <w:spacing w:before="240" w:after="64" w:line="320" w:lineRule="auto"/>
    </w:pPr>
    <w:rPr>
      <w:rFonts w:ascii="Arial" w:hAnsi="Arial" w:eastAsia="黑体"/>
      <w:sz w:val="24"/>
      <w:szCs w:val="24"/>
    </w:rPr>
  </w:style>
  <w:style w:type="paragraph" w:customStyle="1" w:styleId="26">
    <w:name w:val="Heading9"/>
    <w:basedOn w:val="1"/>
    <w:next w:val="22"/>
    <w:link w:val="89"/>
    <w:qFormat/>
    <w:uiPriority w:val="0"/>
    <w:pPr>
      <w:keepNext/>
      <w:keepLines/>
      <w:numPr>
        <w:ilvl w:val="8"/>
        <w:numId w:val="1"/>
      </w:numPr>
      <w:spacing w:before="240" w:after="64" w:line="320" w:lineRule="auto"/>
    </w:pPr>
    <w:rPr>
      <w:rFonts w:ascii="Arial" w:hAnsi="Arial" w:eastAsia="黑体"/>
      <w:szCs w:val="24"/>
    </w:rPr>
  </w:style>
  <w:style w:type="character" w:customStyle="1" w:styleId="27">
    <w:name w:val="NormalCharacter"/>
    <w:qFormat/>
    <w:uiPriority w:val="0"/>
  </w:style>
  <w:style w:type="table" w:customStyle="1" w:styleId="28">
    <w:name w:val="TableNormal"/>
    <w:qFormat/>
    <w:uiPriority w:val="0"/>
    <w:tblPr>
      <w:tblCellMar>
        <w:top w:w="0" w:type="dxa"/>
        <w:left w:w="0" w:type="dxa"/>
        <w:bottom w:w="0" w:type="dxa"/>
        <w:right w:w="0" w:type="dxa"/>
      </w:tblCellMar>
    </w:tblPr>
  </w:style>
  <w:style w:type="character" w:customStyle="1" w:styleId="29">
    <w:name w:val="UserStyle_0"/>
    <w:link w:val="26"/>
    <w:qFormat/>
    <w:uiPriority w:val="0"/>
    <w:rPr>
      <w:rFonts w:ascii="Verdana" w:hAnsi="Verdana"/>
      <w:color w:val="000000"/>
      <w:sz w:val="19"/>
      <w:szCs w:val="19"/>
    </w:rPr>
  </w:style>
  <w:style w:type="character" w:customStyle="1" w:styleId="30">
    <w:name w:val="UserStyle_1"/>
    <w:link w:val="31"/>
    <w:qFormat/>
    <w:uiPriority w:val="0"/>
    <w:rPr>
      <w:rFonts w:ascii="黑体" w:hAnsi="Courier New" w:eastAsia="黑体"/>
    </w:rPr>
  </w:style>
  <w:style w:type="paragraph" w:customStyle="1" w:styleId="31">
    <w:name w:val="HtmlPre"/>
    <w:basedOn w:val="1"/>
    <w:link w:val="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2">
    <w:name w:val="PageNumber"/>
    <w:basedOn w:val="27"/>
    <w:qFormat/>
    <w:uiPriority w:val="0"/>
  </w:style>
  <w:style w:type="character" w:customStyle="1" w:styleId="33">
    <w:name w:val="HtmlDfn"/>
    <w:qFormat/>
    <w:uiPriority w:val="0"/>
  </w:style>
  <w:style w:type="character" w:customStyle="1" w:styleId="34">
    <w:name w:val="HtmlAcronym"/>
    <w:basedOn w:val="27"/>
    <w:qFormat/>
    <w:uiPriority w:val="0"/>
  </w:style>
  <w:style w:type="character" w:customStyle="1" w:styleId="35">
    <w:name w:val="AnnotationReference"/>
    <w:qFormat/>
    <w:uiPriority w:val="0"/>
    <w:rPr>
      <w:sz w:val="21"/>
      <w:szCs w:val="21"/>
    </w:rPr>
  </w:style>
  <w:style w:type="character" w:customStyle="1" w:styleId="36">
    <w:name w:val="HtmlVar"/>
    <w:qFormat/>
    <w:uiPriority w:val="0"/>
  </w:style>
  <w:style w:type="character" w:customStyle="1" w:styleId="37">
    <w:name w:val="HtmlCite"/>
    <w:qFormat/>
    <w:uiPriority w:val="0"/>
  </w:style>
  <w:style w:type="character" w:customStyle="1" w:styleId="38">
    <w:name w:val="HtmlCode"/>
    <w:qFormat/>
    <w:uiPriority w:val="0"/>
    <w:rPr>
      <w:rFonts w:ascii="Courier New" w:hAnsi="Courier New"/>
      <w:color w:val="505050"/>
      <w:sz w:val="24"/>
      <w:szCs w:val="24"/>
    </w:rPr>
  </w:style>
  <w:style w:type="character" w:customStyle="1" w:styleId="39">
    <w:name w:val="UserStyle_2"/>
    <w:link w:val="40"/>
    <w:qFormat/>
    <w:uiPriority w:val="0"/>
    <w:rPr>
      <w:rFonts w:ascii="Times New Roman" w:hAnsi="Times New Roman" w:eastAsia="宋体"/>
      <w:kern w:val="0"/>
      <w:szCs w:val="20"/>
      <w:shd w:val="clear" w:color="auto" w:fill="000080"/>
    </w:rPr>
  </w:style>
  <w:style w:type="paragraph" w:customStyle="1" w:styleId="40">
    <w:name w:val="NavPane"/>
    <w:basedOn w:val="1"/>
    <w:link w:val="39"/>
    <w:qFormat/>
    <w:uiPriority w:val="0"/>
    <w:pPr>
      <w:shd w:val="clear" w:color="auto" w:fill="000080"/>
      <w:spacing w:line="312" w:lineRule="atLeast"/>
    </w:pPr>
    <w:rPr>
      <w:kern w:val="0"/>
      <w:sz w:val="20"/>
      <w:szCs w:val="20"/>
    </w:rPr>
  </w:style>
  <w:style w:type="character" w:customStyle="1" w:styleId="41">
    <w:name w:val="UserStyle_3"/>
    <w:link w:val="23"/>
    <w:qFormat/>
    <w:uiPriority w:val="0"/>
    <w:rPr>
      <w:rFonts w:ascii="Arial" w:hAnsi="Arial" w:eastAsia="黑体"/>
      <w:b/>
      <w:kern w:val="2"/>
      <w:sz w:val="24"/>
      <w:szCs w:val="24"/>
    </w:rPr>
  </w:style>
  <w:style w:type="character" w:customStyle="1" w:styleId="42">
    <w:name w:val="UserStyle_4"/>
    <w:qFormat/>
    <w:uiPriority w:val="0"/>
    <w:rPr>
      <w:rFonts w:ascii="Times New Roman" w:eastAsia="宋体"/>
      <w:color w:val="0000FF"/>
      <w:sz w:val="21"/>
      <w:u w:val="single"/>
      <w:lang w:val="en-US" w:eastAsia="zh-CN"/>
    </w:rPr>
  </w:style>
  <w:style w:type="character" w:customStyle="1" w:styleId="43">
    <w:name w:val="UserStyle_5"/>
    <w:semiHidden/>
    <w:qFormat/>
    <w:uiPriority w:val="0"/>
  </w:style>
  <w:style w:type="character" w:customStyle="1" w:styleId="44">
    <w:name w:val="UserStyle_6"/>
    <w:qFormat/>
    <w:uiPriority w:val="0"/>
    <w:rPr>
      <w:rFonts w:ascii="Arial" w:hAnsi="Arial" w:cs="Arial"/>
      <w:b/>
      <w:bCs/>
      <w:color w:val="FFFFFF"/>
      <w:sz w:val="18"/>
      <w:szCs w:val="18"/>
    </w:rPr>
  </w:style>
  <w:style w:type="character" w:customStyle="1" w:styleId="45">
    <w:name w:val="UserStyle_7"/>
    <w:link w:val="19"/>
    <w:qFormat/>
    <w:uiPriority w:val="0"/>
    <w:rPr>
      <w:rFonts w:ascii="Times New Roman" w:hAnsi="Times New Roman" w:eastAsia="宋体" w:cs="Times New Roman"/>
      <w:b/>
      <w:bCs/>
      <w:sz w:val="32"/>
      <w:szCs w:val="32"/>
    </w:rPr>
  </w:style>
  <w:style w:type="character" w:customStyle="1" w:styleId="46">
    <w:name w:val="UserStyle_8"/>
    <w:link w:val="20"/>
    <w:qFormat/>
    <w:uiPriority w:val="0"/>
    <w:rPr>
      <w:rFonts w:ascii="Arial" w:hAnsi="Arial" w:eastAsia="黑体"/>
      <w:kern w:val="0"/>
      <w:sz w:val="28"/>
      <w:szCs w:val="20"/>
    </w:rPr>
  </w:style>
  <w:style w:type="character" w:customStyle="1" w:styleId="47">
    <w:name w:val="UserStyle_9"/>
    <w:link w:val="48"/>
    <w:qFormat/>
    <w:uiPriority w:val="0"/>
    <w:rPr>
      <w:rFonts w:ascii="Times New Roman" w:hAnsi="Times New Roman" w:eastAsia="宋体"/>
      <w:sz w:val="21"/>
      <w:szCs w:val="24"/>
    </w:rPr>
  </w:style>
  <w:style w:type="paragraph" w:customStyle="1" w:styleId="48">
    <w:name w:val="BodyText1I"/>
    <w:basedOn w:val="49"/>
    <w:link w:val="47"/>
    <w:qFormat/>
    <w:uiPriority w:val="0"/>
    <w:pPr>
      <w:spacing w:after="120" w:line="240" w:lineRule="auto"/>
      <w:ind w:firstLine="420" w:firstLineChars="100"/>
    </w:pPr>
    <w:rPr>
      <w:sz w:val="21"/>
    </w:rPr>
  </w:style>
  <w:style w:type="paragraph" w:customStyle="1" w:styleId="49">
    <w:name w:val="BodyText"/>
    <w:basedOn w:val="1"/>
    <w:link w:val="124"/>
    <w:qFormat/>
    <w:uiPriority w:val="0"/>
    <w:pPr>
      <w:spacing w:line="380" w:lineRule="exact"/>
    </w:pPr>
    <w:rPr>
      <w:kern w:val="0"/>
      <w:sz w:val="24"/>
      <w:szCs w:val="24"/>
    </w:rPr>
  </w:style>
  <w:style w:type="character" w:customStyle="1" w:styleId="50">
    <w:name w:val="UserStyle_10"/>
    <w:qFormat/>
    <w:uiPriority w:val="0"/>
    <w:rPr>
      <w:rFonts w:cs="Times New Roman"/>
      <w:b/>
      <w:bCs/>
      <w:color w:val="FF6600"/>
    </w:rPr>
  </w:style>
  <w:style w:type="character" w:customStyle="1" w:styleId="51">
    <w:name w:val="UserStyle_11"/>
    <w:qFormat/>
    <w:uiPriority w:val="0"/>
    <w:rPr>
      <w:color w:val="3B3B3B"/>
    </w:rPr>
  </w:style>
  <w:style w:type="character" w:customStyle="1" w:styleId="52">
    <w:name w:val="UserStyle_12"/>
    <w:link w:val="53"/>
    <w:qFormat/>
    <w:uiPriority w:val="0"/>
    <w:rPr>
      <w:rFonts w:ascii="Times New Roman" w:hAnsi="Times New Roman" w:eastAsia="宋体"/>
      <w:sz w:val="18"/>
      <w:szCs w:val="18"/>
    </w:rPr>
  </w:style>
  <w:style w:type="paragraph" w:customStyle="1" w:styleId="53">
    <w:name w:val="Footer"/>
    <w:basedOn w:val="1"/>
    <w:link w:val="52"/>
    <w:qFormat/>
    <w:uiPriority w:val="0"/>
    <w:pPr>
      <w:tabs>
        <w:tab w:val="center" w:pos="4153"/>
        <w:tab w:val="right" w:pos="8306"/>
      </w:tabs>
      <w:snapToGrid w:val="0"/>
      <w:jc w:val="left"/>
    </w:pPr>
    <w:rPr>
      <w:kern w:val="0"/>
      <w:sz w:val="18"/>
      <w:szCs w:val="18"/>
    </w:rPr>
  </w:style>
  <w:style w:type="character" w:customStyle="1" w:styleId="54">
    <w:name w:val="UserStyle_13"/>
    <w:qFormat/>
    <w:uiPriority w:val="0"/>
    <w:rPr>
      <w:rFonts w:eastAsia="宋体"/>
      <w:kern w:val="2"/>
      <w:sz w:val="21"/>
      <w:lang w:val="en-US" w:eastAsia="zh-CN" w:bidi="ar-SA"/>
    </w:rPr>
  </w:style>
  <w:style w:type="character" w:customStyle="1" w:styleId="55">
    <w:name w:val="UserStyle_14"/>
    <w:qFormat/>
    <w:uiPriority w:val="0"/>
    <w:rPr>
      <w:color w:val="666666"/>
    </w:rPr>
  </w:style>
  <w:style w:type="character" w:customStyle="1" w:styleId="56">
    <w:name w:val="UserStyle_15"/>
    <w:qFormat/>
    <w:uiPriority w:val="0"/>
  </w:style>
  <w:style w:type="character" w:customStyle="1" w:styleId="57">
    <w:name w:val="UserStyle_16"/>
    <w:qFormat/>
    <w:uiPriority w:val="0"/>
    <w:rPr>
      <w:rFonts w:ascii="Verdana" w:hAnsi="Verdana"/>
      <w:color w:val="4E4E4E"/>
      <w:sz w:val="18"/>
    </w:rPr>
  </w:style>
  <w:style w:type="character" w:customStyle="1" w:styleId="58">
    <w:name w:val="UserStyle_17"/>
    <w:link w:val="59"/>
    <w:qFormat/>
    <w:uiPriority w:val="0"/>
    <w:rPr>
      <w:rFonts w:ascii="仿宋_GB2312" w:hAnsi="Times New Roman" w:eastAsia="仿宋_GB2312"/>
      <w:sz w:val="32"/>
      <w:szCs w:val="20"/>
    </w:rPr>
  </w:style>
  <w:style w:type="paragraph" w:customStyle="1" w:styleId="59">
    <w:name w:val="BodyTextIndent"/>
    <w:basedOn w:val="1"/>
    <w:link w:val="58"/>
    <w:qFormat/>
    <w:uiPriority w:val="0"/>
    <w:pPr>
      <w:ind w:firstLine="830" w:firstLineChars="352"/>
    </w:pPr>
    <w:rPr>
      <w:rFonts w:ascii="仿宋_GB2312" w:eastAsia="仿宋_GB2312"/>
      <w:kern w:val="0"/>
      <w:sz w:val="32"/>
      <w:szCs w:val="20"/>
    </w:rPr>
  </w:style>
  <w:style w:type="character" w:customStyle="1" w:styleId="60">
    <w:name w:val="UserStyle_18"/>
    <w:link w:val="18"/>
    <w:qFormat/>
    <w:uiPriority w:val="0"/>
    <w:rPr>
      <w:rFonts w:ascii="Arial" w:hAnsi="Arial" w:eastAsia="黑体" w:cs="Times New Roman"/>
      <w:b/>
      <w:bCs/>
      <w:sz w:val="32"/>
      <w:szCs w:val="32"/>
    </w:rPr>
  </w:style>
  <w:style w:type="character" w:customStyle="1" w:styleId="61">
    <w:name w:val="UserStyle_19"/>
    <w:qFormat/>
    <w:uiPriority w:val="0"/>
    <w:rPr>
      <w:rFonts w:ascii="Helvetica" w:hAnsi="Helvetica"/>
      <w:color w:val="000000"/>
      <w:sz w:val="17"/>
      <w:szCs w:val="17"/>
    </w:rPr>
  </w:style>
  <w:style w:type="character" w:customStyle="1" w:styleId="62">
    <w:name w:val="UserStyle_20"/>
    <w:link w:val="63"/>
    <w:qFormat/>
    <w:locked/>
    <w:uiPriority w:val="0"/>
    <w:rPr>
      <w:sz w:val="24"/>
    </w:rPr>
  </w:style>
  <w:style w:type="paragraph" w:customStyle="1" w:styleId="63">
    <w:name w:val="UserStyle_21"/>
    <w:basedOn w:val="1"/>
    <w:link w:val="62"/>
    <w:qFormat/>
    <w:uiPriority w:val="0"/>
    <w:pPr>
      <w:spacing w:before="156" w:line="360" w:lineRule="auto"/>
      <w:ind w:firstLine="510" w:firstLineChars="200"/>
    </w:pPr>
    <w:rPr>
      <w:kern w:val="0"/>
      <w:sz w:val="24"/>
      <w:szCs w:val="20"/>
    </w:rPr>
  </w:style>
  <w:style w:type="character" w:customStyle="1" w:styleId="64">
    <w:name w:val="UserStyle_22"/>
    <w:qFormat/>
    <w:uiPriority w:val="0"/>
    <w:rPr>
      <w:rFonts w:ascii="Times New Roman" w:hAnsi="Times New Roman" w:eastAsia="宋体" w:cs="Times New Roman"/>
      <w:b/>
      <w:bCs/>
      <w:kern w:val="44"/>
      <w:sz w:val="44"/>
      <w:szCs w:val="44"/>
    </w:rPr>
  </w:style>
  <w:style w:type="character" w:customStyle="1" w:styleId="65">
    <w:name w:val="UserStyle_23"/>
    <w:qFormat/>
    <w:uiPriority w:val="0"/>
    <w:rPr>
      <w:sz w:val="21"/>
      <w:szCs w:val="21"/>
    </w:rPr>
  </w:style>
  <w:style w:type="character" w:customStyle="1" w:styleId="66">
    <w:name w:val="UserStyle_24"/>
    <w:uiPriority w:val="0"/>
  </w:style>
  <w:style w:type="character" w:customStyle="1" w:styleId="67">
    <w:name w:val="UserStyle_25"/>
    <w:link w:val="68"/>
    <w:qFormat/>
    <w:uiPriority w:val="0"/>
    <w:rPr>
      <w:rFonts w:ascii="宋体" w:hAnsi="Courier New" w:eastAsia="宋体"/>
      <w:szCs w:val="21"/>
    </w:rPr>
  </w:style>
  <w:style w:type="paragraph" w:customStyle="1" w:styleId="68">
    <w:name w:val="PlainText"/>
    <w:basedOn w:val="1"/>
    <w:next w:val="1"/>
    <w:link w:val="67"/>
    <w:qFormat/>
    <w:uiPriority w:val="0"/>
    <w:rPr>
      <w:rFonts w:ascii="宋体" w:hAnsi="Courier New"/>
      <w:kern w:val="0"/>
      <w:sz w:val="20"/>
    </w:rPr>
  </w:style>
  <w:style w:type="character" w:customStyle="1" w:styleId="69">
    <w:name w:val="UserStyle_26"/>
    <w:link w:val="24"/>
    <w:qFormat/>
    <w:uiPriority w:val="0"/>
    <w:rPr>
      <w:b/>
      <w:kern w:val="2"/>
      <w:sz w:val="24"/>
      <w:szCs w:val="24"/>
    </w:rPr>
  </w:style>
  <w:style w:type="character" w:customStyle="1" w:styleId="70">
    <w:name w:val="UserStyle_27"/>
    <w:basedOn w:val="27"/>
    <w:qFormat/>
    <w:uiPriority w:val="0"/>
  </w:style>
  <w:style w:type="character" w:customStyle="1" w:styleId="71">
    <w:name w:val="UserStyle_28"/>
    <w:qFormat/>
    <w:uiPriority w:val="0"/>
    <w:rPr>
      <w:rFonts w:ascii="Times New Roman" w:hAnsi="Times New Roman"/>
      <w:color w:val="000000"/>
      <w:sz w:val="24"/>
      <w:szCs w:val="24"/>
    </w:rPr>
  </w:style>
  <w:style w:type="character" w:customStyle="1" w:styleId="72">
    <w:name w:val="UserStyle_29"/>
    <w:qFormat/>
    <w:uiPriority w:val="0"/>
    <w:rPr>
      <w:spacing w:val="20"/>
      <w:sz w:val="21"/>
      <w:szCs w:val="21"/>
    </w:rPr>
  </w:style>
  <w:style w:type="character" w:customStyle="1" w:styleId="73">
    <w:name w:val="UserStyle_30"/>
    <w:link w:val="74"/>
    <w:qFormat/>
    <w:uiPriority w:val="0"/>
    <w:rPr>
      <w:rFonts w:ascii="宋体" w:hAnsi="宋体"/>
      <w:szCs w:val="21"/>
    </w:rPr>
  </w:style>
  <w:style w:type="paragraph" w:customStyle="1" w:styleId="74">
    <w:name w:val="UserStyle_31"/>
    <w:basedOn w:val="1"/>
    <w:link w:val="73"/>
    <w:qFormat/>
    <w:uiPriority w:val="0"/>
    <w:pPr>
      <w:spacing w:line="300" w:lineRule="auto"/>
    </w:pPr>
    <w:rPr>
      <w:rFonts w:ascii="宋体" w:hAnsi="宋体"/>
      <w:kern w:val="0"/>
      <w:sz w:val="20"/>
    </w:rPr>
  </w:style>
  <w:style w:type="character" w:customStyle="1" w:styleId="75">
    <w:name w:val="UserStyle_32"/>
    <w:basedOn w:val="27"/>
    <w:qFormat/>
    <w:uiPriority w:val="0"/>
  </w:style>
  <w:style w:type="character" w:customStyle="1" w:styleId="76">
    <w:name w:val="日期 Char"/>
    <w:link w:val="6"/>
    <w:qFormat/>
    <w:uiPriority w:val="0"/>
    <w:rPr>
      <w:rFonts w:ascii="宋体" w:hAnsi="Courier New" w:eastAsia="宋体"/>
      <w:szCs w:val="21"/>
    </w:rPr>
  </w:style>
  <w:style w:type="character" w:customStyle="1" w:styleId="77">
    <w:name w:val="UserStyle_34"/>
    <w:qFormat/>
    <w:uiPriority w:val="0"/>
    <w:rPr>
      <w:rFonts w:ascii="Arial" w:hAnsi="Arial" w:cs="Arial"/>
      <w:b/>
      <w:bCs/>
      <w:color w:val="403020"/>
      <w:sz w:val="18"/>
      <w:szCs w:val="18"/>
    </w:rPr>
  </w:style>
  <w:style w:type="character" w:customStyle="1" w:styleId="78">
    <w:name w:val="UserStyle_35"/>
    <w:qFormat/>
    <w:uiPriority w:val="0"/>
    <w:rPr>
      <w:rFonts w:ascii="宋体" w:hAnsi="Courier New" w:eastAsia="宋体"/>
      <w:kern w:val="2"/>
      <w:sz w:val="18"/>
      <w:lang w:val="en-US" w:eastAsia="zh-CN" w:bidi="ar-SA"/>
    </w:rPr>
  </w:style>
  <w:style w:type="character" w:customStyle="1" w:styleId="79">
    <w:name w:val="UserStyle_36"/>
    <w:link w:val="80"/>
    <w:semiHidden/>
    <w:qFormat/>
    <w:uiPriority w:val="0"/>
    <w:rPr>
      <w:rFonts w:ascii="Times New Roman" w:hAnsi="Times New Roman" w:cs="Times New Roman"/>
      <w:b/>
      <w:bCs/>
      <w:kern w:val="2"/>
      <w:sz w:val="21"/>
      <w:szCs w:val="24"/>
    </w:rPr>
  </w:style>
  <w:style w:type="paragraph" w:customStyle="1" w:styleId="80">
    <w:name w:val="AnnotationSubject"/>
    <w:basedOn w:val="81"/>
    <w:next w:val="81"/>
    <w:link w:val="79"/>
    <w:semiHidden/>
    <w:qFormat/>
    <w:uiPriority w:val="0"/>
    <w:pPr>
      <w:spacing w:line="240" w:lineRule="auto"/>
      <w:textAlignment w:val="auto"/>
    </w:pPr>
    <w:rPr>
      <w:b/>
      <w:bCs/>
      <w:kern w:val="2"/>
      <w:sz w:val="21"/>
      <w:szCs w:val="24"/>
    </w:rPr>
  </w:style>
  <w:style w:type="paragraph" w:customStyle="1" w:styleId="81">
    <w:name w:val="AnnotationText"/>
    <w:basedOn w:val="1"/>
    <w:link w:val="106"/>
    <w:qFormat/>
    <w:uiPriority w:val="0"/>
    <w:pPr>
      <w:spacing w:line="360" w:lineRule="atLeast"/>
      <w:jc w:val="left"/>
    </w:pPr>
    <w:rPr>
      <w:kern w:val="0"/>
      <w:sz w:val="24"/>
      <w:szCs w:val="20"/>
    </w:rPr>
  </w:style>
  <w:style w:type="character" w:customStyle="1" w:styleId="82">
    <w:name w:val="UserStyle_37"/>
    <w:qFormat/>
    <w:uiPriority w:val="0"/>
    <w:rPr>
      <w:rFonts w:cs="Times New Roman"/>
      <w:b/>
      <w:bCs/>
      <w:color w:val="005DC4"/>
      <w:sz w:val="21"/>
      <w:szCs w:val="21"/>
    </w:rPr>
  </w:style>
  <w:style w:type="character" w:customStyle="1" w:styleId="83">
    <w:name w:val="UserStyle_38"/>
    <w:qFormat/>
    <w:uiPriority w:val="0"/>
    <w:rPr>
      <w:rFonts w:eastAsia="仿宋_GB2312"/>
      <w:b/>
      <w:kern w:val="2"/>
      <w:sz w:val="28"/>
      <w:szCs w:val="28"/>
    </w:rPr>
  </w:style>
  <w:style w:type="character" w:customStyle="1" w:styleId="84">
    <w:name w:val="UserStyle_39"/>
    <w:link w:val="85"/>
    <w:qFormat/>
    <w:uiPriority w:val="0"/>
    <w:rPr>
      <w:b/>
      <w:kern w:val="2"/>
      <w:sz w:val="21"/>
      <w:szCs w:val="24"/>
    </w:rPr>
  </w:style>
  <w:style w:type="paragraph" w:customStyle="1" w:styleId="85">
    <w:name w:val="UserStyle_40"/>
    <w:basedOn w:val="1"/>
    <w:link w:val="84"/>
    <w:qFormat/>
    <w:uiPriority w:val="0"/>
    <w:pPr>
      <w:numPr>
        <w:ilvl w:val="0"/>
        <w:numId w:val="2"/>
      </w:numPr>
      <w:spacing w:before="100" w:after="100"/>
    </w:pPr>
    <w:rPr>
      <w:b/>
      <w:szCs w:val="24"/>
    </w:rPr>
  </w:style>
  <w:style w:type="character" w:customStyle="1" w:styleId="86">
    <w:name w:val="UserStyle_41"/>
    <w:link w:val="87"/>
    <w:qFormat/>
    <w:uiPriority w:val="0"/>
    <w:rPr>
      <w:rFonts w:ascii="Times New Roman" w:hAnsi="Times New Roman" w:eastAsia="宋体"/>
      <w:sz w:val="18"/>
      <w:szCs w:val="18"/>
    </w:rPr>
  </w:style>
  <w:style w:type="paragraph" w:customStyle="1" w:styleId="87">
    <w:name w:val="Header"/>
    <w:basedOn w:val="1"/>
    <w:link w:val="86"/>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88">
    <w:name w:val="UserStyle_42"/>
    <w:qFormat/>
    <w:uiPriority w:val="0"/>
    <w:rPr>
      <w:rFonts w:ascii="宋体" w:hAnsi="Courier New" w:eastAsia="宋体"/>
      <w:szCs w:val="21"/>
    </w:rPr>
  </w:style>
  <w:style w:type="character" w:customStyle="1" w:styleId="89">
    <w:name w:val="UserStyle_43"/>
    <w:link w:val="26"/>
    <w:qFormat/>
    <w:uiPriority w:val="0"/>
    <w:rPr>
      <w:rFonts w:ascii="Arial" w:hAnsi="Arial" w:eastAsia="黑体"/>
      <w:kern w:val="2"/>
      <w:sz w:val="21"/>
      <w:szCs w:val="24"/>
    </w:rPr>
  </w:style>
  <w:style w:type="character" w:customStyle="1" w:styleId="90">
    <w:name w:val="UserStyle_44"/>
    <w:qFormat/>
    <w:uiPriority w:val="0"/>
    <w:rPr>
      <w:rFonts w:ascii="仿宋_GB2312" w:hAnsi="仿宋_GB2312" w:eastAsia="仿宋_GB2312" w:cs="Times New Roman"/>
      <w:b/>
      <w:bCs/>
      <w:kern w:val="44"/>
      <w:sz w:val="32"/>
      <w:szCs w:val="24"/>
      <w:lang w:val="en-US" w:eastAsia="zh-CN" w:bidi="ar-SA"/>
    </w:rPr>
  </w:style>
  <w:style w:type="character" w:customStyle="1" w:styleId="91">
    <w:name w:val="UserStyle_45"/>
    <w:link w:val="22"/>
    <w:qFormat/>
    <w:uiPriority w:val="0"/>
    <w:rPr>
      <w:rFonts w:ascii="Times New Roman" w:hAnsi="Times New Roman"/>
      <w:kern w:val="2"/>
      <w:sz w:val="21"/>
    </w:rPr>
  </w:style>
  <w:style w:type="character" w:customStyle="1" w:styleId="92">
    <w:name w:val="UserStyle_46"/>
    <w:qFormat/>
    <w:uiPriority w:val="0"/>
    <w:rPr>
      <w:rFonts w:ascii="宋体" w:hAnsi="Courier New" w:eastAsia="宋体"/>
      <w:kern w:val="2"/>
      <w:sz w:val="18"/>
      <w:lang w:val="en-US" w:eastAsia="zh-CN" w:bidi="ar-SA"/>
    </w:rPr>
  </w:style>
  <w:style w:type="character" w:customStyle="1" w:styleId="93">
    <w:name w:val="UserStyle_47"/>
    <w:link w:val="17"/>
    <w:qFormat/>
    <w:uiPriority w:val="0"/>
    <w:rPr>
      <w:rFonts w:ascii="Times New Roman" w:hAnsi="Times New Roman" w:eastAsia="宋体" w:cs="Times New Roman"/>
      <w:b/>
      <w:bCs/>
      <w:kern w:val="44"/>
      <w:sz w:val="44"/>
      <w:szCs w:val="44"/>
    </w:rPr>
  </w:style>
  <w:style w:type="character" w:customStyle="1" w:styleId="94">
    <w:name w:val="UserStyle_48"/>
    <w:link w:val="95"/>
    <w:qFormat/>
    <w:uiPriority w:val="0"/>
    <w:rPr>
      <w:rFonts w:ascii="宋体" w:hAnsi="宋体"/>
      <w:sz w:val="24"/>
      <w:szCs w:val="24"/>
    </w:rPr>
  </w:style>
  <w:style w:type="paragraph" w:customStyle="1" w:styleId="95">
    <w:name w:val="UserStyle_49"/>
    <w:basedOn w:val="1"/>
    <w:link w:val="94"/>
    <w:qFormat/>
    <w:uiPriority w:val="0"/>
    <w:pPr>
      <w:spacing w:line="360" w:lineRule="auto"/>
      <w:ind w:firstLine="480" w:firstLineChars="200"/>
    </w:pPr>
    <w:rPr>
      <w:rFonts w:ascii="宋体" w:hAnsi="宋体"/>
      <w:kern w:val="0"/>
      <w:sz w:val="24"/>
      <w:szCs w:val="24"/>
    </w:rPr>
  </w:style>
  <w:style w:type="character" w:customStyle="1" w:styleId="96">
    <w:name w:val="UserStyle_50"/>
    <w:link w:val="21"/>
    <w:qFormat/>
    <w:uiPriority w:val="0"/>
    <w:rPr>
      <w:b/>
      <w:kern w:val="2"/>
      <w:sz w:val="28"/>
      <w:szCs w:val="24"/>
    </w:rPr>
  </w:style>
  <w:style w:type="character" w:customStyle="1" w:styleId="97">
    <w:name w:val="UserStyle_51"/>
    <w:link w:val="98"/>
    <w:qFormat/>
    <w:uiPriority w:val="0"/>
    <w:rPr>
      <w:rFonts w:ascii="宋体" w:hAnsi="宋体" w:eastAsia="宋体" w:cs="Times New Roman"/>
      <w:b/>
      <w:bCs/>
      <w:kern w:val="0"/>
      <w:sz w:val="36"/>
      <w:szCs w:val="20"/>
    </w:rPr>
  </w:style>
  <w:style w:type="paragraph" w:customStyle="1" w:styleId="98">
    <w:name w:val="UserStyle_52"/>
    <w:basedOn w:val="17"/>
    <w:link w:val="97"/>
    <w:qFormat/>
    <w:uiPriority w:val="0"/>
    <w:pPr>
      <w:spacing w:before="0" w:after="0" w:line="240" w:lineRule="auto"/>
      <w:jc w:val="center"/>
    </w:pPr>
    <w:rPr>
      <w:rFonts w:ascii="宋体" w:hAnsi="宋体"/>
      <w:kern w:val="0"/>
      <w:sz w:val="36"/>
      <w:szCs w:val="20"/>
    </w:rPr>
  </w:style>
  <w:style w:type="character" w:customStyle="1" w:styleId="99">
    <w:name w:val="UserStyle_53"/>
    <w:qFormat/>
    <w:uiPriority w:val="0"/>
    <w:rPr>
      <w:rFonts w:ascii="Times New Roman" w:eastAsia="宋体"/>
      <w:color w:val="0000FF"/>
      <w:sz w:val="21"/>
      <w:u w:val="single"/>
      <w:lang w:val="en-US" w:eastAsia="zh-CN"/>
    </w:rPr>
  </w:style>
  <w:style w:type="character" w:customStyle="1" w:styleId="100">
    <w:name w:val="UserStyle_54"/>
    <w:link w:val="25"/>
    <w:qFormat/>
    <w:uiPriority w:val="0"/>
    <w:rPr>
      <w:rFonts w:ascii="Arial" w:hAnsi="Arial" w:eastAsia="黑体"/>
      <w:kern w:val="2"/>
      <w:sz w:val="24"/>
      <w:szCs w:val="24"/>
    </w:rPr>
  </w:style>
  <w:style w:type="character" w:customStyle="1" w:styleId="101">
    <w:name w:val="UserStyle_55"/>
    <w:qFormat/>
    <w:uiPriority w:val="0"/>
  </w:style>
  <w:style w:type="character" w:customStyle="1" w:styleId="102">
    <w:name w:val="UserStyle_56"/>
    <w:link w:val="103"/>
    <w:qFormat/>
    <w:uiPriority w:val="0"/>
    <w:rPr>
      <w:rFonts w:ascii="Times New Roman" w:hAnsi="Times New Roman" w:eastAsia="宋体" w:cs="Times New Roman"/>
      <w:b/>
      <w:bCs/>
      <w:sz w:val="24"/>
      <w:szCs w:val="24"/>
    </w:rPr>
  </w:style>
  <w:style w:type="paragraph" w:customStyle="1" w:styleId="103">
    <w:name w:val="BodyText3"/>
    <w:basedOn w:val="1"/>
    <w:link w:val="102"/>
    <w:qFormat/>
    <w:uiPriority w:val="0"/>
    <w:pPr>
      <w:spacing w:line="500" w:lineRule="exact"/>
    </w:pPr>
    <w:rPr>
      <w:b/>
      <w:bCs/>
      <w:kern w:val="0"/>
      <w:sz w:val="24"/>
      <w:szCs w:val="24"/>
    </w:rPr>
  </w:style>
  <w:style w:type="character" w:customStyle="1" w:styleId="104">
    <w:name w:val="UserStyle_57"/>
    <w:link w:val="105"/>
    <w:qFormat/>
    <w:uiPriority w:val="0"/>
    <w:rPr>
      <w:kern w:val="2"/>
      <w:sz w:val="21"/>
      <w:szCs w:val="21"/>
    </w:rPr>
  </w:style>
  <w:style w:type="paragraph" w:customStyle="1" w:styleId="105">
    <w:name w:val="UserStyle_58"/>
    <w:basedOn w:val="1"/>
    <w:link w:val="104"/>
    <w:qFormat/>
    <w:uiPriority w:val="0"/>
    <w:pPr>
      <w:spacing w:before="100" w:after="100"/>
      <w:ind w:firstLine="200" w:firstLineChars="200"/>
    </w:pPr>
  </w:style>
  <w:style w:type="character" w:customStyle="1" w:styleId="106">
    <w:name w:val="UserStyle_59"/>
    <w:link w:val="81"/>
    <w:qFormat/>
    <w:uiPriority w:val="0"/>
    <w:rPr>
      <w:rFonts w:ascii="Times New Roman" w:hAnsi="Times New Roman" w:eastAsia="宋体"/>
      <w:kern w:val="0"/>
      <w:sz w:val="24"/>
      <w:szCs w:val="20"/>
    </w:rPr>
  </w:style>
  <w:style w:type="character" w:customStyle="1" w:styleId="107">
    <w:name w:val="UserStyle_60"/>
    <w:qFormat/>
    <w:uiPriority w:val="0"/>
    <w:rPr>
      <w:spacing w:val="390"/>
      <w:sz w:val="21"/>
      <w:szCs w:val="21"/>
    </w:rPr>
  </w:style>
  <w:style w:type="character" w:customStyle="1" w:styleId="108">
    <w:name w:val="UserStyle_61"/>
    <w:link w:val="109"/>
    <w:qFormat/>
    <w:uiPriority w:val="0"/>
    <w:rPr>
      <w:rFonts w:eastAsia="仿宋_GB2312"/>
      <w:kern w:val="2"/>
      <w:sz w:val="21"/>
      <w:szCs w:val="22"/>
    </w:rPr>
  </w:style>
  <w:style w:type="paragraph" w:customStyle="1" w:styleId="109">
    <w:name w:val="UserStyle_62"/>
    <w:basedOn w:val="1"/>
    <w:link w:val="108"/>
    <w:qFormat/>
    <w:uiPriority w:val="0"/>
    <w:pPr>
      <w:jc w:val="center"/>
    </w:pPr>
    <w:rPr>
      <w:rFonts w:eastAsia="仿宋_GB2312"/>
      <w:szCs w:val="22"/>
    </w:rPr>
  </w:style>
  <w:style w:type="character" w:customStyle="1" w:styleId="110">
    <w:name w:val="标题 Char"/>
    <w:link w:val="10"/>
    <w:qFormat/>
    <w:uiPriority w:val="0"/>
    <w:rPr>
      <w:rFonts w:ascii="Arial" w:hAnsi="Arial" w:cs="Arial"/>
      <w:b/>
      <w:bCs/>
      <w:kern w:val="2"/>
      <w:sz w:val="32"/>
      <w:szCs w:val="32"/>
    </w:rPr>
  </w:style>
  <w:style w:type="character" w:customStyle="1" w:styleId="111">
    <w:name w:val="UserStyle_64"/>
    <w:link w:val="112"/>
    <w:qFormat/>
    <w:uiPriority w:val="0"/>
    <w:rPr>
      <w:b/>
      <w:kern w:val="2"/>
      <w:sz w:val="21"/>
      <w:szCs w:val="21"/>
    </w:rPr>
  </w:style>
  <w:style w:type="paragraph" w:customStyle="1" w:styleId="112">
    <w:name w:val="UserStyle_65"/>
    <w:basedOn w:val="1"/>
    <w:link w:val="111"/>
    <w:qFormat/>
    <w:uiPriority w:val="0"/>
    <w:pPr>
      <w:numPr>
        <w:ilvl w:val="1"/>
        <w:numId w:val="3"/>
      </w:numPr>
      <w:tabs>
        <w:tab w:val="left" w:pos="1200"/>
      </w:tabs>
      <w:spacing w:before="100" w:after="100"/>
    </w:pPr>
    <w:rPr>
      <w:b/>
    </w:rPr>
  </w:style>
  <w:style w:type="character" w:customStyle="1" w:styleId="113">
    <w:name w:val="UserStyle_66"/>
    <w:link w:val="114"/>
    <w:qFormat/>
    <w:uiPriority w:val="0"/>
    <w:rPr>
      <w:rFonts w:ascii="Times New Roman" w:hAnsi="Times New Roman" w:eastAsia="宋体"/>
      <w:sz w:val="16"/>
      <w:szCs w:val="16"/>
    </w:rPr>
  </w:style>
  <w:style w:type="paragraph" w:customStyle="1" w:styleId="114">
    <w:name w:val="BodyTextIndent3"/>
    <w:basedOn w:val="1"/>
    <w:link w:val="113"/>
    <w:qFormat/>
    <w:uiPriority w:val="0"/>
    <w:pPr>
      <w:spacing w:after="120"/>
      <w:ind w:left="420" w:leftChars="200"/>
    </w:pPr>
    <w:rPr>
      <w:kern w:val="0"/>
      <w:sz w:val="16"/>
      <w:szCs w:val="16"/>
    </w:rPr>
  </w:style>
  <w:style w:type="character" w:customStyle="1" w:styleId="115">
    <w:name w:val="UserStyle_67"/>
    <w:link w:val="116"/>
    <w:qFormat/>
    <w:uiPriority w:val="0"/>
    <w:rPr>
      <w:rFonts w:ascii="Times New Roman" w:hAnsi="Times New Roman" w:eastAsia="宋体"/>
      <w:sz w:val="32"/>
      <w:szCs w:val="20"/>
    </w:rPr>
  </w:style>
  <w:style w:type="paragraph" w:customStyle="1" w:styleId="116">
    <w:name w:val="BodyTextIndent2"/>
    <w:basedOn w:val="1"/>
    <w:link w:val="115"/>
    <w:qFormat/>
    <w:uiPriority w:val="0"/>
    <w:pPr>
      <w:ind w:firstLine="630"/>
    </w:pPr>
    <w:rPr>
      <w:kern w:val="0"/>
      <w:sz w:val="32"/>
      <w:szCs w:val="20"/>
    </w:rPr>
  </w:style>
  <w:style w:type="character" w:customStyle="1" w:styleId="117">
    <w:name w:val="UserStyle_68"/>
    <w:basedOn w:val="27"/>
    <w:qFormat/>
    <w:uiPriority w:val="0"/>
  </w:style>
  <w:style w:type="character" w:customStyle="1" w:styleId="118">
    <w:name w:val="UserStyle_69"/>
    <w:qFormat/>
    <w:uiPriority w:val="0"/>
    <w:rPr>
      <w:rFonts w:ascii="Ђˎ̥" w:hAnsi="Ђˎ̥"/>
      <w:sz w:val="21"/>
      <w:szCs w:val="21"/>
    </w:rPr>
  </w:style>
  <w:style w:type="character" w:customStyle="1" w:styleId="119">
    <w:name w:val="UserStyle_70"/>
    <w:qFormat/>
    <w:uiPriority w:val="0"/>
    <w:rPr>
      <w:rFonts w:ascii="宋体" w:hAnsi="宋体" w:cs="Times New Roman"/>
      <w:b/>
      <w:bCs/>
      <w:sz w:val="32"/>
    </w:rPr>
  </w:style>
  <w:style w:type="character" w:customStyle="1" w:styleId="120">
    <w:name w:val="UserStyle_71"/>
    <w:link w:val="121"/>
    <w:qFormat/>
    <w:locked/>
    <w:uiPriority w:val="0"/>
    <w:rPr>
      <w:kern w:val="2"/>
      <w:sz w:val="21"/>
      <w:szCs w:val="22"/>
    </w:rPr>
  </w:style>
  <w:style w:type="paragraph" w:customStyle="1" w:styleId="121">
    <w:name w:val="UserStyle_72"/>
    <w:basedOn w:val="1"/>
    <w:link w:val="120"/>
    <w:qFormat/>
    <w:uiPriority w:val="0"/>
    <w:pPr>
      <w:ind w:firstLine="420" w:firstLineChars="200"/>
    </w:pPr>
    <w:rPr>
      <w:szCs w:val="22"/>
    </w:rPr>
  </w:style>
  <w:style w:type="character" w:customStyle="1" w:styleId="122">
    <w:name w:val="UserStyle_73"/>
    <w:link w:val="123"/>
    <w:qFormat/>
    <w:uiPriority w:val="0"/>
    <w:rPr>
      <w:rFonts w:ascii="Times New Roman" w:hAnsi="Times New Roman" w:eastAsia="宋体"/>
      <w:szCs w:val="24"/>
    </w:rPr>
  </w:style>
  <w:style w:type="paragraph" w:customStyle="1" w:styleId="123">
    <w:name w:val="BodyText2"/>
    <w:basedOn w:val="1"/>
    <w:link w:val="122"/>
    <w:qFormat/>
    <w:uiPriority w:val="0"/>
    <w:pPr>
      <w:spacing w:after="120" w:line="480" w:lineRule="auto"/>
    </w:pPr>
    <w:rPr>
      <w:kern w:val="0"/>
      <w:sz w:val="20"/>
      <w:szCs w:val="24"/>
    </w:rPr>
  </w:style>
  <w:style w:type="character" w:customStyle="1" w:styleId="124">
    <w:name w:val="UserStyle_74"/>
    <w:link w:val="49"/>
    <w:qFormat/>
    <w:uiPriority w:val="0"/>
    <w:rPr>
      <w:rFonts w:ascii="Times New Roman" w:hAnsi="Times New Roman" w:eastAsia="宋体"/>
      <w:sz w:val="24"/>
      <w:szCs w:val="24"/>
    </w:rPr>
  </w:style>
  <w:style w:type="character" w:customStyle="1" w:styleId="125">
    <w:name w:val="UserStyle_75"/>
    <w:link w:val="126"/>
    <w:qFormat/>
    <w:uiPriority w:val="0"/>
    <w:rPr>
      <w:rFonts w:ascii="Times New Roman" w:hAnsi="Times New Roman"/>
      <w:kern w:val="2"/>
      <w:sz w:val="21"/>
    </w:rPr>
  </w:style>
  <w:style w:type="paragraph" w:customStyle="1" w:styleId="126">
    <w:name w:val="179"/>
    <w:basedOn w:val="1"/>
    <w:link w:val="125"/>
    <w:qFormat/>
    <w:uiPriority w:val="0"/>
    <w:pPr>
      <w:ind w:firstLine="420" w:firstLineChars="200"/>
    </w:pPr>
    <w:rPr>
      <w:szCs w:val="20"/>
    </w:rPr>
  </w:style>
  <w:style w:type="character" w:customStyle="1" w:styleId="127">
    <w:name w:val="UserStyle_76"/>
    <w:link w:val="128"/>
    <w:semiHidden/>
    <w:qFormat/>
    <w:uiPriority w:val="0"/>
    <w:rPr>
      <w:rFonts w:ascii="Times New Roman" w:hAnsi="Times New Roman" w:eastAsia="宋体"/>
      <w:sz w:val="18"/>
      <w:szCs w:val="18"/>
    </w:rPr>
  </w:style>
  <w:style w:type="paragraph" w:customStyle="1" w:styleId="128">
    <w:name w:val="Acetate"/>
    <w:basedOn w:val="1"/>
    <w:link w:val="127"/>
    <w:semiHidden/>
    <w:qFormat/>
    <w:uiPriority w:val="0"/>
    <w:rPr>
      <w:kern w:val="0"/>
      <w:sz w:val="18"/>
      <w:szCs w:val="18"/>
    </w:rPr>
  </w:style>
  <w:style w:type="character" w:customStyle="1" w:styleId="129">
    <w:name w:val="UserStyle_77"/>
    <w:qFormat/>
    <w:uiPriority w:val="0"/>
    <w:rPr>
      <w:rFonts w:ascii="仿宋_GB2312" w:hAnsi="仿宋_GB2312" w:eastAsia="仿宋_GB2312"/>
      <w:kern w:val="2"/>
      <w:sz w:val="24"/>
      <w:szCs w:val="32"/>
      <w:lang w:val="en-US" w:eastAsia="zh-CN" w:bidi="ar-SA"/>
    </w:rPr>
  </w:style>
  <w:style w:type="paragraph" w:customStyle="1" w:styleId="130">
    <w:name w:val="TOC9"/>
    <w:basedOn w:val="1"/>
    <w:next w:val="1"/>
    <w:qFormat/>
    <w:uiPriority w:val="0"/>
    <w:pPr>
      <w:tabs>
        <w:tab w:val="right" w:leader="dot" w:pos="9185"/>
      </w:tabs>
      <w:spacing w:line="312" w:lineRule="atLeast"/>
      <w:ind w:left="3360"/>
    </w:pPr>
    <w:rPr>
      <w:kern w:val="0"/>
      <w:szCs w:val="20"/>
    </w:rPr>
  </w:style>
  <w:style w:type="paragraph" w:customStyle="1" w:styleId="131">
    <w:name w:val="List3"/>
    <w:basedOn w:val="1"/>
    <w:semiHidden/>
    <w:qFormat/>
    <w:uiPriority w:val="0"/>
    <w:pPr>
      <w:ind w:left="100" w:leftChars="400" w:hanging="200" w:hangingChars="200"/>
    </w:pPr>
    <w:rPr>
      <w:rFonts w:ascii="宋体" w:hAnsi="Courier New"/>
      <w:szCs w:val="20"/>
    </w:rPr>
  </w:style>
  <w:style w:type="paragraph" w:customStyle="1" w:styleId="132">
    <w:name w:val="TOC8"/>
    <w:basedOn w:val="1"/>
    <w:next w:val="1"/>
    <w:qFormat/>
    <w:uiPriority w:val="0"/>
    <w:pPr>
      <w:tabs>
        <w:tab w:val="right" w:leader="dot" w:pos="9185"/>
      </w:tabs>
      <w:spacing w:line="312" w:lineRule="atLeast"/>
      <w:ind w:left="2940"/>
    </w:pPr>
    <w:rPr>
      <w:kern w:val="0"/>
      <w:szCs w:val="20"/>
    </w:rPr>
  </w:style>
  <w:style w:type="paragraph" w:customStyle="1" w:styleId="133">
    <w:name w:val="Caption"/>
    <w:basedOn w:val="1"/>
    <w:next w:val="1"/>
    <w:qFormat/>
    <w:uiPriority w:val="0"/>
    <w:pPr>
      <w:spacing w:before="152" w:after="160"/>
    </w:pPr>
    <w:rPr>
      <w:rFonts w:ascii="Arial" w:hAnsi="Arial" w:eastAsia="黑体"/>
      <w:sz w:val="20"/>
      <w:szCs w:val="20"/>
    </w:rPr>
  </w:style>
  <w:style w:type="paragraph" w:customStyle="1" w:styleId="134">
    <w:name w:val="BodyText1I2"/>
    <w:basedOn w:val="59"/>
    <w:qFormat/>
    <w:uiPriority w:val="0"/>
    <w:pPr>
      <w:spacing w:line="360" w:lineRule="auto"/>
      <w:ind w:left="-358" w:leftChars="-128" w:firstLine="560" w:firstLineChars="200"/>
      <w:jc w:val="left"/>
    </w:pPr>
    <w:rPr>
      <w:rFonts w:ascii="Times New Roman"/>
      <w:sz w:val="28"/>
    </w:rPr>
  </w:style>
  <w:style w:type="paragraph" w:customStyle="1" w:styleId="135">
    <w:name w:val="TOC3"/>
    <w:basedOn w:val="1"/>
    <w:next w:val="1"/>
    <w:qFormat/>
    <w:uiPriority w:val="0"/>
    <w:pPr>
      <w:ind w:left="840" w:leftChars="400"/>
    </w:pPr>
  </w:style>
  <w:style w:type="paragraph" w:customStyle="1" w:styleId="136">
    <w:name w:val="List5"/>
    <w:basedOn w:val="1"/>
    <w:qFormat/>
    <w:uiPriority w:val="0"/>
    <w:pPr>
      <w:ind w:left="2100" w:hanging="420"/>
    </w:pPr>
    <w:rPr>
      <w:szCs w:val="20"/>
    </w:rPr>
  </w:style>
  <w:style w:type="paragraph" w:customStyle="1" w:styleId="137">
    <w:name w:val="List2"/>
    <w:basedOn w:val="1"/>
    <w:qFormat/>
    <w:uiPriority w:val="0"/>
    <w:pPr>
      <w:ind w:left="100" w:leftChars="200" w:hanging="200" w:hangingChars="200"/>
    </w:pPr>
    <w:rPr>
      <w:sz w:val="28"/>
    </w:rPr>
  </w:style>
  <w:style w:type="paragraph" w:customStyle="1" w:styleId="138">
    <w:name w:val="TOC7"/>
    <w:basedOn w:val="1"/>
    <w:next w:val="1"/>
    <w:qFormat/>
    <w:uiPriority w:val="0"/>
    <w:pPr>
      <w:tabs>
        <w:tab w:val="right" w:leader="dot" w:pos="9185"/>
      </w:tabs>
      <w:spacing w:line="312" w:lineRule="atLeast"/>
      <w:ind w:left="2520"/>
    </w:pPr>
    <w:rPr>
      <w:kern w:val="0"/>
      <w:szCs w:val="20"/>
    </w:rPr>
  </w:style>
  <w:style w:type="paragraph" w:customStyle="1" w:styleId="139">
    <w:name w:val="BlockQuote"/>
    <w:basedOn w:val="1"/>
    <w:qFormat/>
    <w:uiPriority w:val="0"/>
    <w:pPr>
      <w:ind w:left="420" w:right="33"/>
      <w:jc w:val="left"/>
    </w:pPr>
    <w:rPr>
      <w:kern w:val="0"/>
      <w:sz w:val="24"/>
      <w:szCs w:val="20"/>
    </w:rPr>
  </w:style>
  <w:style w:type="paragraph" w:customStyle="1" w:styleId="140">
    <w:name w:val="HtmlNormal"/>
    <w:basedOn w:val="1"/>
    <w:qFormat/>
    <w:uiPriority w:val="0"/>
    <w:pPr>
      <w:spacing w:before="100" w:beforeAutospacing="1" w:after="100" w:afterAutospacing="1"/>
      <w:jc w:val="left"/>
    </w:pPr>
    <w:rPr>
      <w:rFonts w:ascii="宋体" w:hAnsi="宋体"/>
      <w:kern w:val="0"/>
      <w:sz w:val="24"/>
    </w:rPr>
  </w:style>
  <w:style w:type="paragraph" w:customStyle="1" w:styleId="141">
    <w:name w:val="ListContinue2"/>
    <w:basedOn w:val="1"/>
    <w:semiHidden/>
    <w:qFormat/>
    <w:uiPriority w:val="0"/>
    <w:pPr>
      <w:spacing w:after="120"/>
      <w:ind w:left="840" w:leftChars="400"/>
    </w:pPr>
    <w:rPr>
      <w:rFonts w:ascii="宋体" w:hAnsi="Courier New"/>
      <w:szCs w:val="20"/>
    </w:rPr>
  </w:style>
  <w:style w:type="paragraph" w:customStyle="1" w:styleId="142">
    <w:name w:val="TOC1"/>
    <w:basedOn w:val="1"/>
    <w:next w:val="1"/>
    <w:qFormat/>
    <w:uiPriority w:val="0"/>
    <w:pPr>
      <w:tabs>
        <w:tab w:val="right" w:leader="dot" w:pos="8296"/>
        <w:tab w:val="right" w:leader="dot" w:pos="8398"/>
      </w:tabs>
      <w:spacing w:before="120" w:after="120" w:line="480" w:lineRule="auto"/>
      <w:ind w:firstLine="1415" w:firstLineChars="393"/>
      <w:jc w:val="left"/>
    </w:pPr>
    <w:rPr>
      <w:rFonts w:ascii="仿宋_GB2312" w:hAnsi="宋体" w:eastAsia="仿宋_GB2312" w:cs="Courier New"/>
      <w:bCs/>
      <w:caps/>
    </w:rPr>
  </w:style>
  <w:style w:type="paragraph" w:customStyle="1" w:styleId="143">
    <w:name w:val="ListNumber"/>
    <w:basedOn w:val="1"/>
    <w:qFormat/>
    <w:uiPriority w:val="0"/>
    <w:pPr>
      <w:tabs>
        <w:tab w:val="left" w:pos="454"/>
        <w:tab w:val="left" w:pos="720"/>
        <w:tab w:val="left" w:pos="840"/>
      </w:tabs>
      <w:ind w:left="454" w:hanging="284"/>
      <w:jc w:val="left"/>
    </w:pPr>
    <w:rPr>
      <w:kern w:val="0"/>
      <w:sz w:val="24"/>
      <w:szCs w:val="20"/>
    </w:rPr>
  </w:style>
  <w:style w:type="paragraph" w:customStyle="1" w:styleId="144">
    <w:name w:val="TOC2"/>
    <w:basedOn w:val="1"/>
    <w:next w:val="1"/>
    <w:qFormat/>
    <w:uiPriority w:val="0"/>
    <w:pPr>
      <w:ind w:left="420" w:leftChars="200"/>
    </w:pPr>
  </w:style>
  <w:style w:type="paragraph" w:customStyle="1" w:styleId="145">
    <w:name w:val="Index1"/>
    <w:basedOn w:val="1"/>
    <w:next w:val="1"/>
    <w:semiHidden/>
    <w:qFormat/>
    <w:uiPriority w:val="0"/>
    <w:pPr>
      <w:spacing w:line="400" w:lineRule="exact"/>
      <w:ind w:firstLine="420" w:firstLineChars="200"/>
    </w:pPr>
    <w:rPr>
      <w:rFonts w:ascii="宋体" w:hAnsi="Courier New"/>
      <w:b/>
      <w:szCs w:val="20"/>
    </w:rPr>
  </w:style>
  <w:style w:type="paragraph" w:customStyle="1" w:styleId="146">
    <w:name w:val="TOC4"/>
    <w:basedOn w:val="1"/>
    <w:next w:val="1"/>
    <w:qFormat/>
    <w:uiPriority w:val="0"/>
    <w:pPr>
      <w:tabs>
        <w:tab w:val="right" w:leader="dot" w:pos="9185"/>
      </w:tabs>
      <w:spacing w:line="312" w:lineRule="atLeast"/>
      <w:ind w:left="1260"/>
    </w:pPr>
    <w:rPr>
      <w:kern w:val="0"/>
      <w:szCs w:val="20"/>
    </w:rPr>
  </w:style>
  <w:style w:type="paragraph" w:customStyle="1" w:styleId="147">
    <w:name w:val="TOC5"/>
    <w:basedOn w:val="1"/>
    <w:next w:val="1"/>
    <w:qFormat/>
    <w:uiPriority w:val="0"/>
    <w:pPr>
      <w:tabs>
        <w:tab w:val="right" w:leader="dot" w:pos="9185"/>
      </w:tabs>
      <w:spacing w:line="312" w:lineRule="atLeast"/>
      <w:ind w:left="1680"/>
    </w:pPr>
    <w:rPr>
      <w:kern w:val="0"/>
      <w:szCs w:val="20"/>
    </w:rPr>
  </w:style>
  <w:style w:type="paragraph" w:customStyle="1" w:styleId="148">
    <w:name w:val="ListNumber3"/>
    <w:basedOn w:val="1"/>
    <w:qFormat/>
    <w:uiPriority w:val="0"/>
    <w:pPr>
      <w:tabs>
        <w:tab w:val="left" w:pos="1200"/>
      </w:tabs>
      <w:ind w:left="1200" w:leftChars="400" w:hanging="360" w:hangingChars="200"/>
    </w:pPr>
  </w:style>
  <w:style w:type="paragraph" w:customStyle="1" w:styleId="149">
    <w:name w:val="TOC6"/>
    <w:basedOn w:val="1"/>
    <w:next w:val="1"/>
    <w:qFormat/>
    <w:uiPriority w:val="0"/>
    <w:pPr>
      <w:tabs>
        <w:tab w:val="right" w:leader="dot" w:pos="9185"/>
      </w:tabs>
      <w:spacing w:line="312" w:lineRule="atLeast"/>
      <w:ind w:left="2100"/>
    </w:pPr>
    <w:rPr>
      <w:kern w:val="0"/>
      <w:szCs w:val="20"/>
    </w:rPr>
  </w:style>
  <w:style w:type="paragraph" w:customStyle="1" w:styleId="150">
    <w:name w:val="UserStyle_78"/>
    <w:qFormat/>
    <w:uiPriority w:val="0"/>
    <w:pPr>
      <w:snapToGrid w:val="0"/>
      <w:spacing w:before="80" w:after="80"/>
      <w:textAlignment w:val="baseline"/>
    </w:pPr>
    <w:rPr>
      <w:rFonts w:ascii="Arial" w:hAnsi="Arial" w:eastAsia="宋体" w:cs="Times New Roman"/>
      <w:sz w:val="18"/>
      <w:lang w:val="en-US" w:eastAsia="en-US" w:bidi="ar-SA"/>
    </w:rPr>
  </w:style>
  <w:style w:type="paragraph" w:customStyle="1" w:styleId="151">
    <w:name w:val="UserStyle_79"/>
    <w:basedOn w:val="1"/>
    <w:qFormat/>
    <w:uiPriority w:val="0"/>
    <w:pPr>
      <w:numPr>
        <w:ilvl w:val="3"/>
        <w:numId w:val="4"/>
      </w:numPr>
      <w:tabs>
        <w:tab w:val="left" w:pos="864"/>
      </w:tabs>
      <w:spacing w:line="360" w:lineRule="auto"/>
      <w:ind w:left="864" w:hanging="864"/>
    </w:pPr>
    <w:rPr>
      <w:rFonts w:eastAsia="楷体_GB2312"/>
      <w:b/>
      <w:kern w:val="0"/>
      <w:sz w:val="24"/>
    </w:rPr>
  </w:style>
  <w:style w:type="paragraph" w:customStyle="1" w:styleId="152">
    <w:name w:val="UserStyle_8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kern w:val="0"/>
    </w:rPr>
  </w:style>
  <w:style w:type="paragraph" w:customStyle="1" w:styleId="153">
    <w:name w:val="UserStyle_81"/>
    <w:basedOn w:val="1"/>
    <w:next w:val="1"/>
    <w:qFormat/>
    <w:uiPriority w:val="0"/>
    <w:pPr>
      <w:tabs>
        <w:tab w:val="left" w:pos="777"/>
      </w:tabs>
      <w:spacing w:before="156" w:after="312" w:line="360" w:lineRule="auto"/>
      <w:ind w:left="1105" w:hanging="748"/>
      <w:jc w:val="center"/>
    </w:pPr>
    <w:rPr>
      <w:kern w:val="0"/>
    </w:rPr>
  </w:style>
  <w:style w:type="paragraph" w:customStyle="1" w:styleId="154">
    <w:name w:val="UserStyle_82"/>
    <w:basedOn w:val="40"/>
    <w:qFormat/>
    <w:uiPriority w:val="0"/>
    <w:pPr>
      <w:snapToGrid w:val="0"/>
      <w:spacing w:line="360" w:lineRule="auto"/>
      <w:textAlignment w:val="auto"/>
    </w:pPr>
    <w:rPr>
      <w:rFonts w:ascii="Tahoma" w:hAnsi="Tahoma"/>
      <w:kern w:val="2"/>
      <w:sz w:val="24"/>
      <w:szCs w:val="24"/>
    </w:rPr>
  </w:style>
  <w:style w:type="paragraph" w:customStyle="1" w:styleId="155">
    <w:name w:val="UserStyle_83"/>
    <w:basedOn w:val="1"/>
    <w:next w:val="68"/>
    <w:qFormat/>
    <w:uiPriority w:val="0"/>
    <w:rPr>
      <w:rFonts w:ascii="宋体" w:hAnsi="Courier New"/>
      <w:szCs w:val="20"/>
    </w:rPr>
  </w:style>
  <w:style w:type="paragraph" w:customStyle="1" w:styleId="156">
    <w:name w:val="UserStyle_84"/>
    <w:basedOn w:val="1"/>
    <w:qFormat/>
    <w:uiPriority w:val="0"/>
    <w:pPr>
      <w:ind w:firstLine="200" w:firstLineChars="200"/>
    </w:pPr>
    <w:rPr>
      <w:rFonts w:ascii="Tahoma" w:hAnsi="Tahoma"/>
      <w:sz w:val="24"/>
      <w:szCs w:val="20"/>
    </w:rPr>
  </w:style>
  <w:style w:type="paragraph" w:customStyle="1" w:styleId="157">
    <w:name w:val="UserStyle_85"/>
    <w:basedOn w:val="1"/>
    <w:qFormat/>
    <w:uiPriority w:val="0"/>
    <w:pPr>
      <w:spacing w:line="360" w:lineRule="auto"/>
      <w:ind w:firstLine="200" w:firstLineChars="200"/>
    </w:pPr>
  </w:style>
  <w:style w:type="paragraph" w:customStyle="1" w:styleId="158">
    <w:name w:val="UserStyle_86"/>
    <w:basedOn w:val="1"/>
    <w:qFormat/>
    <w:uiPriority w:val="0"/>
    <w:pPr>
      <w:snapToGrid w:val="0"/>
      <w:spacing w:before="50" w:after="50"/>
      <w:jc w:val="center"/>
    </w:pPr>
    <w:rPr>
      <w:rFonts w:ascii="仿宋_GB2312" w:hAnsi="宋体" w:eastAsia="仿宋_GB2312"/>
      <w:color w:val="000000"/>
    </w:rPr>
  </w:style>
  <w:style w:type="paragraph" w:customStyle="1" w:styleId="159">
    <w:name w:val="UserStyle_87"/>
    <w:basedOn w:val="1"/>
    <w:qFormat/>
    <w:uiPriority w:val="0"/>
    <w:pPr>
      <w:spacing w:after="160" w:line="240" w:lineRule="exact"/>
      <w:ind w:firstLine="420" w:firstLineChars="200"/>
      <w:jc w:val="left"/>
    </w:pPr>
    <w:rPr>
      <w:sz w:val="24"/>
    </w:rPr>
  </w:style>
  <w:style w:type="paragraph" w:customStyle="1" w:styleId="160">
    <w:name w:val="UserStyle_88"/>
    <w:basedOn w:val="1"/>
    <w:qFormat/>
    <w:uiPriority w:val="0"/>
    <w:pPr>
      <w:tabs>
        <w:tab w:val="left" w:pos="360"/>
      </w:tabs>
      <w:spacing w:line="600" w:lineRule="exact"/>
    </w:pPr>
    <w:rPr>
      <w:rFonts w:ascii="宋体"/>
      <w:b/>
      <w:sz w:val="18"/>
      <w:szCs w:val="18"/>
    </w:rPr>
  </w:style>
  <w:style w:type="paragraph" w:customStyle="1" w:styleId="161">
    <w:name w:val="UserStyle_89"/>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162">
    <w:name w:val="UserStyle_90"/>
    <w:basedOn w:val="1"/>
    <w:qFormat/>
    <w:uiPriority w:val="0"/>
    <w:pPr>
      <w:snapToGrid w:val="0"/>
      <w:spacing w:line="500" w:lineRule="exact"/>
      <w:ind w:firstLine="225" w:firstLineChars="225"/>
    </w:pPr>
    <w:rPr>
      <w:rFonts w:ascii="宋体" w:hAnsi="宋体"/>
      <w:sz w:val="24"/>
    </w:rPr>
  </w:style>
  <w:style w:type="paragraph" w:customStyle="1" w:styleId="163">
    <w:name w:val="UserStyle_91"/>
    <w:basedOn w:val="1"/>
    <w:next w:val="1"/>
    <w:qFormat/>
    <w:uiPriority w:val="0"/>
    <w:pPr>
      <w:tabs>
        <w:tab w:val="left" w:leader="dot" w:pos="8503"/>
      </w:tabs>
      <w:spacing w:line="317" w:lineRule="atLeast"/>
      <w:ind w:firstLine="209"/>
    </w:pPr>
    <w:rPr>
      <w:color w:val="000000"/>
      <w:kern w:val="0"/>
      <w:szCs w:val="20"/>
    </w:rPr>
  </w:style>
  <w:style w:type="paragraph" w:customStyle="1" w:styleId="164">
    <w:name w:val="UserStyle_92"/>
    <w:basedOn w:val="1"/>
    <w:qFormat/>
    <w:uiPriority w:val="0"/>
    <w:rPr>
      <w:kern w:val="0"/>
    </w:rPr>
  </w:style>
  <w:style w:type="paragraph" w:customStyle="1" w:styleId="165">
    <w:name w:val="UserStyle_93"/>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166">
    <w:name w:val="UserStyle_94"/>
    <w:basedOn w:val="1"/>
    <w:qFormat/>
    <w:uiPriority w:val="0"/>
    <w:pPr>
      <w:spacing w:after="160" w:line="240" w:lineRule="exact"/>
      <w:jc w:val="left"/>
    </w:pPr>
    <w:rPr>
      <w:rFonts w:ascii="Verdana" w:hAnsi="Verdana"/>
      <w:kern w:val="0"/>
      <w:sz w:val="20"/>
      <w:szCs w:val="20"/>
      <w:lang w:eastAsia="en-US"/>
    </w:rPr>
  </w:style>
  <w:style w:type="paragraph" w:customStyle="1" w:styleId="167">
    <w:name w:val="UserStyle_95"/>
    <w:basedOn w:val="1"/>
    <w:next w:val="1"/>
    <w:qFormat/>
    <w:uiPriority w:val="0"/>
    <w:pPr>
      <w:tabs>
        <w:tab w:val="left" w:leader="dot" w:pos="8503"/>
      </w:tabs>
      <w:spacing w:line="317" w:lineRule="atLeast"/>
      <w:ind w:firstLine="629"/>
    </w:pPr>
    <w:rPr>
      <w:color w:val="000000"/>
      <w:kern w:val="0"/>
      <w:szCs w:val="20"/>
    </w:rPr>
  </w:style>
  <w:style w:type="paragraph" w:customStyle="1" w:styleId="168">
    <w:name w:val="UserStyle_96"/>
    <w:basedOn w:val="18"/>
    <w:qFormat/>
    <w:uiPriority w:val="0"/>
    <w:pPr>
      <w:spacing w:before="100" w:after="0" w:line="400" w:lineRule="exact"/>
    </w:pPr>
    <w:rPr>
      <w:rFonts w:ascii="Times New Roman" w:hAnsi="Times New Roman"/>
      <w:b w:val="0"/>
      <w:bCs w:val="0"/>
      <w:sz w:val="28"/>
      <w:szCs w:val="20"/>
    </w:rPr>
  </w:style>
  <w:style w:type="paragraph" w:customStyle="1" w:styleId="169">
    <w:name w:val="UserStyle_97"/>
    <w:basedOn w:val="1"/>
    <w:qFormat/>
    <w:uiPriority w:val="0"/>
    <w:pPr>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70">
    <w:name w:val="UserStyle_98"/>
    <w:basedOn w:val="1"/>
    <w:qFormat/>
    <w:uiPriority w:val="0"/>
    <w:rPr>
      <w:rFonts w:ascii="宋体" w:hAnsi="Courier New"/>
      <w:szCs w:val="20"/>
    </w:rPr>
  </w:style>
  <w:style w:type="paragraph" w:customStyle="1" w:styleId="171">
    <w:name w:val="UserStyle_99"/>
    <w:basedOn w:val="1"/>
    <w:next w:val="1"/>
    <w:qFormat/>
    <w:uiPriority w:val="0"/>
    <w:pPr>
      <w:spacing w:before="175" w:after="102" w:line="351" w:lineRule="atLeast"/>
    </w:pPr>
    <w:rPr>
      <w:rFonts w:eastAsia="黑体"/>
      <w:color w:val="000000"/>
      <w:kern w:val="0"/>
      <w:szCs w:val="20"/>
    </w:rPr>
  </w:style>
  <w:style w:type="paragraph" w:customStyle="1" w:styleId="172">
    <w:name w:val="UserStyle_100"/>
    <w:basedOn w:val="1"/>
    <w:next w:val="1"/>
    <w:qFormat/>
    <w:uiPriority w:val="0"/>
    <w:pPr>
      <w:spacing w:before="566" w:after="544" w:line="566" w:lineRule="atLeast"/>
      <w:ind w:firstLine="419"/>
      <w:jc w:val="center"/>
    </w:pPr>
    <w:rPr>
      <w:rFonts w:ascii="Arial" w:eastAsia="黑体"/>
      <w:color w:val="000000"/>
      <w:spacing w:val="566"/>
      <w:kern w:val="0"/>
      <w:sz w:val="54"/>
      <w:szCs w:val="20"/>
    </w:rPr>
  </w:style>
  <w:style w:type="paragraph" w:customStyle="1" w:styleId="173">
    <w:name w:val="UserStyle_101"/>
    <w:basedOn w:val="1"/>
    <w:qFormat/>
    <w:uiPriority w:val="0"/>
    <w:rPr>
      <w:kern w:val="0"/>
    </w:rPr>
  </w:style>
  <w:style w:type="paragraph" w:customStyle="1" w:styleId="174">
    <w:name w:val="UserStyle_102"/>
    <w:basedOn w:val="1"/>
    <w:qFormat/>
    <w:uiPriority w:val="0"/>
  </w:style>
  <w:style w:type="paragraph" w:customStyle="1" w:styleId="175">
    <w:name w:val="UserStyle_103"/>
    <w:basedOn w:val="1"/>
    <w:qFormat/>
    <w:uiPriority w:val="0"/>
    <w:rPr>
      <w:szCs w:val="20"/>
    </w:rPr>
  </w:style>
  <w:style w:type="paragraph" w:customStyle="1" w:styleId="176">
    <w:name w:val="UserStyle_104"/>
    <w:basedOn w:val="1"/>
    <w:qFormat/>
    <w:uiPriority w:val="0"/>
    <w:rPr>
      <w:rFonts w:ascii="Tahoma" w:hAnsi="Tahoma"/>
      <w:sz w:val="24"/>
      <w:szCs w:val="20"/>
    </w:rPr>
  </w:style>
  <w:style w:type="paragraph" w:customStyle="1" w:styleId="177">
    <w:name w:val="UserStyle_105"/>
    <w:basedOn w:val="1"/>
    <w:qFormat/>
    <w:uiPriority w:val="0"/>
    <w:pPr>
      <w:spacing w:after="160" w:line="240" w:lineRule="exact"/>
      <w:jc w:val="left"/>
    </w:pPr>
    <w:rPr>
      <w:rFonts w:ascii="Verdana" w:hAnsi="Verdana"/>
      <w:kern w:val="0"/>
      <w:sz w:val="20"/>
      <w:szCs w:val="20"/>
      <w:lang w:eastAsia="en-US"/>
    </w:rPr>
  </w:style>
  <w:style w:type="paragraph" w:customStyle="1" w:styleId="178">
    <w:name w:val="UserStyle_106"/>
    <w:basedOn w:val="1"/>
    <w:next w:val="171"/>
    <w:qFormat/>
    <w:uiPriority w:val="0"/>
    <w:pPr>
      <w:spacing w:line="289" w:lineRule="atLeast"/>
      <w:jc w:val="center"/>
    </w:pPr>
    <w:rPr>
      <w:color w:val="000000"/>
      <w:kern w:val="0"/>
      <w:sz w:val="28"/>
      <w:szCs w:val="20"/>
    </w:rPr>
  </w:style>
  <w:style w:type="paragraph" w:customStyle="1" w:styleId="179">
    <w:name w:val="UserStyle_107"/>
    <w:qFormat/>
    <w:uiPriority w:val="0"/>
    <w:pPr>
      <w:textAlignment w:val="baseline"/>
    </w:pPr>
    <w:rPr>
      <w:rFonts w:ascii="宋体" w:hAnsi="宋体" w:eastAsia="宋体" w:cs="Times New Roman"/>
      <w:sz w:val="24"/>
      <w:szCs w:val="24"/>
      <w:lang w:val="en-US" w:eastAsia="zh-CN" w:bidi="ar-SA"/>
    </w:rPr>
  </w:style>
  <w:style w:type="paragraph" w:customStyle="1" w:styleId="180">
    <w:name w:val="UserStyle_108"/>
    <w:basedOn w:val="1"/>
    <w:next w:val="1"/>
    <w:qFormat/>
    <w:uiPriority w:val="0"/>
    <w:pPr>
      <w:tabs>
        <w:tab w:val="left" w:leader="dot" w:pos="8503"/>
      </w:tabs>
      <w:spacing w:after="136" w:line="289" w:lineRule="atLeast"/>
      <w:jc w:val="left"/>
    </w:pPr>
    <w:rPr>
      <w:rFonts w:ascii="Arial" w:eastAsia="黑体"/>
      <w:color w:val="000000"/>
      <w:kern w:val="0"/>
      <w:sz w:val="28"/>
      <w:szCs w:val="20"/>
    </w:rPr>
  </w:style>
  <w:style w:type="paragraph" w:customStyle="1" w:styleId="181">
    <w:name w:val="UserStyle_109"/>
    <w:basedOn w:val="1"/>
    <w:next w:val="1"/>
    <w:qFormat/>
    <w:uiPriority w:val="0"/>
    <w:pPr>
      <w:tabs>
        <w:tab w:val="left" w:leader="dot" w:pos="8503"/>
      </w:tabs>
      <w:spacing w:line="317" w:lineRule="atLeast"/>
      <w:ind w:firstLine="419"/>
    </w:pPr>
    <w:rPr>
      <w:color w:val="000000"/>
      <w:kern w:val="0"/>
      <w:szCs w:val="20"/>
    </w:rPr>
  </w:style>
  <w:style w:type="paragraph" w:customStyle="1" w:styleId="182">
    <w:name w:val="UserStyle_110"/>
    <w:basedOn w:val="1"/>
    <w:qFormat/>
    <w:uiPriority w:val="0"/>
    <w:pPr>
      <w:snapToGrid w:val="0"/>
      <w:spacing w:line="360" w:lineRule="auto"/>
      <w:ind w:firstLine="200" w:firstLineChars="200"/>
    </w:pPr>
    <w:rPr>
      <w:rFonts w:eastAsia="仿宋_GB2312"/>
      <w:sz w:val="24"/>
    </w:rPr>
  </w:style>
  <w:style w:type="paragraph" w:customStyle="1" w:styleId="183">
    <w:name w:val="UserStyle_111"/>
    <w:basedOn w:val="1"/>
    <w:next w:val="184"/>
    <w:qFormat/>
    <w:uiPriority w:val="0"/>
    <w:pPr>
      <w:spacing w:before="566" w:after="544" w:line="566" w:lineRule="atLeast"/>
      <w:jc w:val="center"/>
    </w:pPr>
    <w:rPr>
      <w:rFonts w:ascii="Arial" w:eastAsia="黑体"/>
      <w:color w:val="000000"/>
      <w:kern w:val="0"/>
      <w:sz w:val="54"/>
      <w:szCs w:val="20"/>
    </w:rPr>
  </w:style>
  <w:style w:type="paragraph" w:customStyle="1" w:styleId="184">
    <w:name w:val="UserStyle_112"/>
    <w:basedOn w:val="1"/>
    <w:next w:val="17"/>
    <w:qFormat/>
    <w:uiPriority w:val="0"/>
    <w:pPr>
      <w:spacing w:before="187" w:after="175" w:line="374" w:lineRule="atLeast"/>
      <w:jc w:val="center"/>
    </w:pPr>
    <w:rPr>
      <w:color w:val="000000"/>
      <w:kern w:val="0"/>
      <w:sz w:val="36"/>
      <w:szCs w:val="20"/>
    </w:rPr>
  </w:style>
  <w:style w:type="paragraph" w:customStyle="1" w:styleId="185">
    <w:name w:val="UserStyle_113"/>
    <w:basedOn w:val="1"/>
    <w:semiHidden/>
    <w:qFormat/>
    <w:uiPriority w:val="0"/>
    <w:pPr>
      <w:jc w:val="left"/>
    </w:pPr>
    <w:rPr>
      <w:kern w:val="0"/>
      <w:sz w:val="24"/>
    </w:rPr>
  </w:style>
  <w:style w:type="paragraph" w:customStyle="1" w:styleId="186">
    <w:name w:val="UserStyle_114"/>
    <w:basedOn w:val="1"/>
    <w:qFormat/>
    <w:uiPriority w:val="0"/>
    <w:pPr>
      <w:spacing w:after="160" w:line="240" w:lineRule="exact"/>
      <w:jc w:val="left"/>
    </w:pPr>
    <w:rPr>
      <w:rFonts w:ascii="Verdana" w:hAnsi="Verdana"/>
      <w:kern w:val="0"/>
      <w:sz w:val="20"/>
      <w:szCs w:val="20"/>
      <w:lang w:eastAsia="en-US"/>
    </w:rPr>
  </w:style>
  <w:style w:type="paragraph" w:customStyle="1" w:styleId="187">
    <w:name w:val="UserStyle_115"/>
    <w:basedOn w:val="1"/>
    <w:qFormat/>
    <w:uiPriority w:val="0"/>
    <w:pPr>
      <w:spacing w:before="120" w:after="120" w:line="300" w:lineRule="auto"/>
    </w:pPr>
    <w:rPr>
      <w:rFonts w:ascii="宋体" w:hAnsi="宋体"/>
      <w:b/>
      <w:sz w:val="24"/>
      <w:szCs w:val="20"/>
    </w:rPr>
  </w:style>
  <w:style w:type="paragraph" w:customStyle="1" w:styleId="188">
    <w:name w:val="UserStyle_116"/>
    <w:basedOn w:val="1"/>
    <w:qFormat/>
    <w:uiPriority w:val="0"/>
    <w:pPr>
      <w:ind w:firstLine="420" w:firstLineChars="200"/>
    </w:pPr>
    <w:rPr>
      <w:szCs w:val="20"/>
    </w:rPr>
  </w:style>
  <w:style w:type="paragraph" w:customStyle="1" w:styleId="189">
    <w:name w:val="UserStyle_117"/>
    <w:basedOn w:val="1"/>
    <w:next w:val="116"/>
    <w:qFormat/>
    <w:uiPriority w:val="0"/>
    <w:pPr>
      <w:spacing w:line="420" w:lineRule="exact"/>
      <w:ind w:firstLine="409" w:firstLineChars="195"/>
    </w:pPr>
  </w:style>
  <w:style w:type="paragraph" w:customStyle="1" w:styleId="190">
    <w:name w:val="UserStyle_118"/>
    <w:basedOn w:val="1"/>
    <w:qFormat/>
    <w:uiPriority w:val="0"/>
    <w:rPr>
      <w:rFonts w:ascii="Tahoma" w:hAnsi="Tahoma"/>
      <w:sz w:val="24"/>
      <w:szCs w:val="20"/>
    </w:rPr>
  </w:style>
  <w:style w:type="paragraph" w:customStyle="1" w:styleId="191">
    <w:name w:val="UserStyle_119"/>
    <w:basedOn w:val="1"/>
    <w:qFormat/>
    <w:uiPriority w:val="0"/>
    <w:pPr>
      <w:spacing w:line="312" w:lineRule="atLeast"/>
      <w:jc w:val="center"/>
    </w:pPr>
    <w:rPr>
      <w:b/>
      <w:kern w:val="0"/>
      <w:sz w:val="36"/>
      <w:szCs w:val="36"/>
    </w:rPr>
  </w:style>
  <w:style w:type="paragraph" w:customStyle="1" w:styleId="192">
    <w:name w:val="UserStyle_120"/>
    <w:basedOn w:val="18"/>
    <w:qFormat/>
    <w:uiPriority w:val="0"/>
    <w:pPr>
      <w:spacing w:before="0" w:after="0" w:line="360" w:lineRule="auto"/>
    </w:pPr>
    <w:rPr>
      <w:rFonts w:ascii="宋体" w:hAnsi="宋体" w:eastAsia="宋体"/>
      <w:sz w:val="21"/>
      <w:szCs w:val="21"/>
    </w:rPr>
  </w:style>
  <w:style w:type="paragraph" w:customStyle="1" w:styleId="193">
    <w:name w:val="UserStyle_121"/>
    <w:basedOn w:val="1"/>
    <w:qFormat/>
    <w:uiPriority w:val="0"/>
    <w:pPr>
      <w:spacing w:line="360" w:lineRule="auto"/>
      <w:jc w:val="left"/>
    </w:pPr>
    <w:rPr>
      <w:kern w:val="0"/>
      <w:sz w:val="24"/>
      <w:szCs w:val="20"/>
    </w:rPr>
  </w:style>
  <w:style w:type="paragraph" w:customStyle="1" w:styleId="194">
    <w:name w:val="UserStyle_122"/>
    <w:basedOn w:val="1"/>
    <w:qFormat/>
    <w:uiPriority w:val="0"/>
    <w:pPr>
      <w:ind w:left="1701"/>
    </w:pPr>
    <w:rPr>
      <w:szCs w:val="20"/>
    </w:rPr>
  </w:style>
  <w:style w:type="paragraph" w:customStyle="1" w:styleId="195">
    <w:name w:val="UserStyle_123"/>
    <w:basedOn w:val="1"/>
    <w:qFormat/>
    <w:uiPriority w:val="0"/>
    <w:pPr>
      <w:tabs>
        <w:tab w:val="left" w:pos="864"/>
      </w:tabs>
      <w:spacing w:line="360" w:lineRule="auto"/>
      <w:ind w:left="864" w:hanging="864"/>
    </w:pPr>
    <w:rPr>
      <w:rFonts w:ascii="宋体" w:hAnsi="宋体" w:eastAsia="楷体_GB2312"/>
      <w:b/>
      <w:kern w:val="0"/>
      <w:sz w:val="24"/>
    </w:rPr>
  </w:style>
  <w:style w:type="paragraph" w:customStyle="1" w:styleId="196">
    <w:name w:val="UserStyle_124"/>
    <w:basedOn w:val="1"/>
    <w:qFormat/>
    <w:uiPriority w:val="0"/>
    <w:pPr>
      <w:suppressAutoHyphens/>
    </w:pPr>
    <w:rPr>
      <w:rFonts w:ascii="宋体" w:hAnsi="宋体"/>
      <w:kern w:val="1"/>
      <w:sz w:val="20"/>
      <w:lang w:eastAsia="ar-SA"/>
    </w:rPr>
  </w:style>
  <w:style w:type="paragraph" w:customStyle="1" w:styleId="197">
    <w:name w:val="UserStyle_125"/>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98">
    <w:name w:val="UserStyle_126"/>
    <w:basedOn w:val="1"/>
    <w:qFormat/>
    <w:uiPriority w:val="0"/>
    <w:pPr>
      <w:spacing w:line="336" w:lineRule="auto"/>
      <w:ind w:firstLine="480" w:firstLineChars="200"/>
    </w:pPr>
    <w:rPr>
      <w:kern w:val="1"/>
      <w:sz w:val="24"/>
      <w:szCs w:val="20"/>
    </w:rPr>
  </w:style>
  <w:style w:type="paragraph" w:customStyle="1" w:styleId="199">
    <w:name w:val="UserStyle_127"/>
    <w:basedOn w:val="1"/>
    <w:qFormat/>
    <w:uiPriority w:val="0"/>
    <w:pPr>
      <w:spacing w:after="160" w:line="240" w:lineRule="exact"/>
      <w:jc w:val="left"/>
    </w:pPr>
    <w:rPr>
      <w:rFonts w:ascii="Verdana" w:hAnsi="Verdana"/>
      <w:kern w:val="0"/>
      <w:szCs w:val="20"/>
      <w:lang w:eastAsia="en-US"/>
    </w:rPr>
  </w:style>
  <w:style w:type="paragraph" w:customStyle="1" w:styleId="200">
    <w:name w:val="UserStyle_128"/>
    <w:basedOn w:val="1"/>
    <w:qFormat/>
    <w:uiPriority w:val="0"/>
    <w:pPr>
      <w:spacing w:line="400" w:lineRule="exact"/>
      <w:ind w:firstLine="200" w:firstLineChars="200"/>
    </w:pPr>
    <w:rPr>
      <w:sz w:val="24"/>
    </w:rPr>
  </w:style>
  <w:style w:type="paragraph" w:customStyle="1" w:styleId="201">
    <w:name w:val="Null"/>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202">
    <w:name w:val="UserStyle_129"/>
    <w:basedOn w:val="1"/>
    <w:qFormat/>
    <w:uiPriority w:val="0"/>
    <w:pPr>
      <w:spacing w:after="160" w:line="240" w:lineRule="exact"/>
      <w:jc w:val="left"/>
    </w:pPr>
    <w:rPr>
      <w:rFonts w:ascii="Tahoma" w:hAnsi="Tahoma"/>
      <w:kern w:val="0"/>
      <w:szCs w:val="20"/>
      <w:lang w:eastAsia="en-US"/>
    </w:rPr>
  </w:style>
  <w:style w:type="paragraph" w:customStyle="1" w:styleId="203">
    <w:name w:val="UserStyle_130"/>
    <w:basedOn w:val="1"/>
    <w:qFormat/>
    <w:uiPriority w:val="0"/>
    <w:pPr>
      <w:snapToGrid w:val="0"/>
      <w:ind w:firstLine="200" w:firstLineChars="200"/>
    </w:pPr>
    <w:rPr>
      <w:kern w:val="0"/>
      <w:sz w:val="24"/>
      <w:szCs w:val="20"/>
    </w:rPr>
  </w:style>
  <w:style w:type="paragraph" w:customStyle="1" w:styleId="204">
    <w:name w:val="UserStyle_131"/>
    <w:basedOn w:val="1"/>
    <w:qFormat/>
    <w:uiPriority w:val="0"/>
    <w:pPr>
      <w:spacing w:before="100" w:beforeAutospacing="1" w:after="100" w:afterAutospacing="1"/>
      <w:jc w:val="left"/>
    </w:pPr>
    <w:rPr>
      <w:rFonts w:ascii="宋体" w:hAnsi="宋体"/>
      <w:kern w:val="0"/>
      <w:sz w:val="24"/>
    </w:rPr>
  </w:style>
  <w:style w:type="paragraph" w:customStyle="1" w:styleId="205">
    <w:name w:val="UserStyle_132"/>
    <w:basedOn w:val="1"/>
    <w:qFormat/>
    <w:uiPriority w:val="0"/>
    <w:rPr>
      <w:szCs w:val="20"/>
    </w:rPr>
  </w:style>
  <w:style w:type="paragraph" w:customStyle="1" w:styleId="206">
    <w:name w:val="UserStyle_133"/>
    <w:qFormat/>
    <w:uiPriority w:val="0"/>
    <w:pPr>
      <w:jc w:val="both"/>
      <w:textAlignment w:val="baseline"/>
    </w:pPr>
    <w:rPr>
      <w:rFonts w:ascii="Times New Roman" w:hAnsi="Times New Roman" w:eastAsia="ヒラギノ角ゴ Pro W3" w:cs="Times New Roman"/>
      <w:color w:val="000000"/>
      <w:kern w:val="2"/>
      <w:sz w:val="21"/>
      <w:lang w:val="en-US" w:eastAsia="zh-CN" w:bidi="ar-SA"/>
    </w:rPr>
  </w:style>
  <w:style w:type="paragraph" w:customStyle="1" w:styleId="207">
    <w:name w:val="UserStyle_134"/>
    <w:basedOn w:val="1"/>
    <w:qFormat/>
    <w:uiPriority w:val="0"/>
    <w:pPr>
      <w:ind w:firstLine="420" w:firstLineChars="200"/>
    </w:pPr>
    <w:rPr>
      <w:rFonts w:ascii="Calibri" w:hAnsi="Calibri"/>
      <w:szCs w:val="22"/>
    </w:rPr>
  </w:style>
  <w:style w:type="paragraph" w:customStyle="1" w:styleId="208">
    <w:name w:val="UserStyle_135"/>
    <w:basedOn w:val="1"/>
    <w:qFormat/>
    <w:uiPriority w:val="0"/>
    <w:pPr>
      <w:spacing w:line="500" w:lineRule="exact"/>
    </w:pPr>
    <w:rPr>
      <w:rFonts w:ascii="黑体" w:hAnsi="Verdana" w:eastAsia="黑体"/>
      <w:kern w:val="0"/>
      <w:sz w:val="28"/>
      <w:szCs w:val="28"/>
      <w:lang w:eastAsia="en-US"/>
    </w:rPr>
  </w:style>
  <w:style w:type="paragraph" w:customStyle="1" w:styleId="209">
    <w:name w:val="UserStyle_136"/>
    <w:basedOn w:val="1"/>
    <w:qFormat/>
    <w:uiPriority w:val="0"/>
    <w:pPr>
      <w:spacing w:before="100" w:beforeAutospacing="1" w:after="100" w:afterAutospacing="1"/>
      <w:jc w:val="left"/>
    </w:pPr>
    <w:rPr>
      <w:rFonts w:ascii="宋体" w:hAnsi="宋体"/>
      <w:kern w:val="0"/>
      <w:sz w:val="24"/>
    </w:rPr>
  </w:style>
  <w:style w:type="paragraph" w:customStyle="1" w:styleId="210">
    <w:name w:val="UserStyle_137"/>
    <w:basedOn w:val="1"/>
    <w:next w:val="1"/>
    <w:qFormat/>
    <w:uiPriority w:val="0"/>
    <w:pPr>
      <w:topLinePunct/>
      <w:snapToGrid w:val="0"/>
      <w:spacing w:before="156" w:after="156"/>
      <w:jc w:val="center"/>
    </w:pPr>
    <w:rPr>
      <w:rFonts w:ascii="Arial" w:hAnsi="Arial" w:eastAsia="黑体"/>
      <w:b/>
      <w:spacing w:val="4"/>
      <w:sz w:val="36"/>
      <w:szCs w:val="36"/>
    </w:rPr>
  </w:style>
  <w:style w:type="paragraph" w:customStyle="1" w:styleId="211">
    <w:name w:val="UserStyle_138"/>
    <w:basedOn w:val="1"/>
    <w:qFormat/>
    <w:uiPriority w:val="0"/>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rPr>
  </w:style>
  <w:style w:type="paragraph" w:customStyle="1" w:styleId="212">
    <w:name w:val="UserStyle_139"/>
    <w:basedOn w:val="1"/>
    <w:qFormat/>
    <w:uiPriority w:val="0"/>
    <w:pPr>
      <w:spacing w:after="160" w:line="240" w:lineRule="exact"/>
      <w:jc w:val="left"/>
    </w:pPr>
    <w:rPr>
      <w:rFonts w:ascii="宋体" w:hAnsi="宋体"/>
      <w:b/>
      <w:kern w:val="0"/>
      <w:sz w:val="28"/>
      <w:szCs w:val="28"/>
      <w:lang w:eastAsia="en-US"/>
    </w:rPr>
  </w:style>
  <w:style w:type="paragraph" w:customStyle="1" w:styleId="213">
    <w:name w:val="UserStyle_140"/>
    <w:basedOn w:val="1"/>
    <w:qFormat/>
    <w:uiPriority w:val="0"/>
    <w:pPr>
      <w:tabs>
        <w:tab w:val="left" w:pos="1280"/>
      </w:tabs>
      <w:spacing w:line="312" w:lineRule="auto"/>
      <w:ind w:left="1280" w:hanging="545"/>
    </w:pPr>
    <w:rPr>
      <w:rFonts w:ascii="宋体" w:hAnsi="宋体"/>
      <w:color w:val="000000"/>
      <w:sz w:val="24"/>
      <w:szCs w:val="20"/>
    </w:rPr>
  </w:style>
  <w:style w:type="paragraph" w:customStyle="1" w:styleId="214">
    <w:name w:val="UserStyle_141"/>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215">
    <w:name w:val="UserStyle_142"/>
    <w:basedOn w:val="19"/>
    <w:qFormat/>
    <w:uiPriority w:val="0"/>
    <w:pPr>
      <w:spacing w:before="0" w:after="0" w:line="400" w:lineRule="exact"/>
    </w:pPr>
    <w:rPr>
      <w:rFonts w:eastAsia="黑体"/>
      <w:b w:val="0"/>
      <w:bCs w:val="0"/>
      <w:sz w:val="24"/>
      <w:szCs w:val="20"/>
    </w:rPr>
  </w:style>
  <w:style w:type="paragraph" w:customStyle="1" w:styleId="216">
    <w:name w:val="UserStyle_143"/>
    <w:basedOn w:val="1"/>
    <w:qFormat/>
    <w:uiPriority w:val="0"/>
    <w:pPr>
      <w:tabs>
        <w:tab w:val="left" w:pos="360"/>
      </w:tabs>
      <w:spacing w:line="360" w:lineRule="auto"/>
      <w:ind w:left="482" w:firstLine="200" w:firstLineChars="200"/>
    </w:pPr>
    <w:rPr>
      <w:rFonts w:ascii="宋体"/>
      <w:sz w:val="24"/>
    </w:rPr>
  </w:style>
  <w:style w:type="paragraph" w:customStyle="1" w:styleId="217">
    <w:name w:val="UserStyle_144"/>
    <w:basedOn w:val="18"/>
    <w:qFormat/>
    <w:uiPriority w:val="0"/>
    <w:pPr>
      <w:jc w:val="center"/>
    </w:pPr>
    <w:rPr>
      <w:rFonts w:ascii="宋体" w:hAnsi="宋体"/>
      <w:b w:val="0"/>
      <w:bCs w:val="0"/>
      <w:spacing w:val="2"/>
      <w:sz w:val="28"/>
      <w:szCs w:val="20"/>
    </w:rPr>
  </w:style>
  <w:style w:type="paragraph" w:customStyle="1" w:styleId="218">
    <w:name w:val="UserStyle_145"/>
    <w:basedOn w:val="1"/>
    <w:qFormat/>
    <w:uiPriority w:val="0"/>
    <w:pPr>
      <w:jc w:val="center"/>
    </w:pPr>
    <w:rPr>
      <w:szCs w:val="20"/>
    </w:rPr>
  </w:style>
  <w:style w:type="paragraph" w:customStyle="1" w:styleId="219">
    <w:name w:val="UserStyle_146"/>
    <w:basedOn w:val="1"/>
    <w:qFormat/>
    <w:uiPriority w:val="0"/>
    <w:pPr>
      <w:ind w:firstLine="830" w:firstLineChars="352"/>
    </w:pPr>
  </w:style>
  <w:style w:type="paragraph" w:customStyle="1" w:styleId="220">
    <w:name w:val="UserStyle_147"/>
    <w:basedOn w:val="1"/>
    <w:qFormat/>
    <w:uiPriority w:val="0"/>
    <w:pPr>
      <w:ind w:left="1701"/>
    </w:pPr>
    <w:rPr>
      <w:szCs w:val="20"/>
    </w:rPr>
  </w:style>
  <w:style w:type="paragraph" w:customStyle="1" w:styleId="221">
    <w:name w:val="UserStyle_148"/>
    <w:next w:val="1"/>
    <w:qFormat/>
    <w:uiPriority w:val="0"/>
    <w:pPr>
      <w:jc w:val="both"/>
      <w:textAlignment w:val="baseline"/>
    </w:pPr>
    <w:rPr>
      <w:rFonts w:ascii="宋体" w:hAnsi="宋体" w:eastAsia="宋体" w:cs="Times New Roman"/>
      <w:sz w:val="21"/>
      <w:lang w:val="en-US" w:eastAsia="zh-CN" w:bidi="ar-SA"/>
    </w:rPr>
  </w:style>
  <w:style w:type="paragraph" w:customStyle="1" w:styleId="222">
    <w:name w:val="UserStyle_149"/>
    <w:basedOn w:val="1"/>
    <w:qFormat/>
    <w:uiPriority w:val="0"/>
    <w:pPr>
      <w:tabs>
        <w:tab w:val="left" w:pos="560"/>
        <w:tab w:val="left" w:pos="1120"/>
      </w:tabs>
      <w:spacing w:line="480" w:lineRule="atLeast"/>
    </w:pPr>
    <w:rPr>
      <w:rFonts w:ascii="宋体" w:eastAsia="创艺简黑体"/>
      <w:szCs w:val="20"/>
    </w:rPr>
  </w:style>
  <w:style w:type="paragraph" w:customStyle="1" w:styleId="223">
    <w:name w:val="UserStyle_15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224">
    <w:name w:val="UserStyle_151"/>
    <w:basedOn w:val="18"/>
    <w:qFormat/>
    <w:uiPriority w:val="0"/>
    <w:pPr>
      <w:spacing w:before="0" w:after="0" w:line="360" w:lineRule="auto"/>
      <w:jc w:val="center"/>
    </w:pPr>
    <w:rPr>
      <w:rFonts w:ascii="宋体" w:hAnsi="宋体" w:eastAsia="宋体"/>
      <w:bCs w:val="0"/>
      <w:sz w:val="36"/>
    </w:rPr>
  </w:style>
  <w:style w:type="paragraph" w:customStyle="1" w:styleId="225">
    <w:name w:val="UserStyle_152"/>
    <w:basedOn w:val="1"/>
    <w:qFormat/>
    <w:uiPriority w:val="0"/>
    <w:pPr>
      <w:spacing w:line="400" w:lineRule="exact"/>
    </w:pPr>
    <w:rPr>
      <w:sz w:val="24"/>
    </w:rPr>
  </w:style>
  <w:style w:type="table" w:customStyle="1" w:styleId="226">
    <w:name w:val="TableGrid"/>
    <w:basedOn w:val="28"/>
    <w:qFormat/>
    <w:uiPriority w:val="0"/>
    <w:tblPr>
      <w:tblCellMar>
        <w:top w:w="0" w:type="dxa"/>
        <w:left w:w="0" w:type="dxa"/>
        <w:bottom w:w="0" w:type="dxa"/>
        <w:right w:w="0" w:type="dxa"/>
      </w:tblCellMar>
    </w:tblPr>
  </w:style>
  <w:style w:type="table" w:customStyle="1" w:styleId="227">
    <w:name w:val="UserStyle_153"/>
    <w:basedOn w:val="28"/>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4004</Words>
  <Characters>22827</Characters>
  <Lines>190</Lines>
  <Paragraphs>53</Paragraphs>
  <TotalTime>13</TotalTime>
  <ScaleCrop>false</ScaleCrop>
  <LinksUpToDate>false</LinksUpToDate>
  <CharactersWithSpaces>26778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2020-10-14T02:41:00Z</dcterms:created>
  <dc:creator>admin</dc:creator>
  <cp:lastModifiedBy>拾忆</cp:lastModifiedBy>
  <dcterms:modified xsi:type="dcterms:W3CDTF">2020-11-06T03:03:39Z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