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heme="minorEastAsia" w:hAnsiTheme="minorEastAsia" w:eastAsiaTheme="minorEastAsia"/>
          <w:b/>
          <w:sz w:val="44"/>
          <w:szCs w:val="44"/>
        </w:rPr>
      </w:pPr>
      <w:r>
        <w:drawing>
          <wp:anchor distT="0" distB="0" distL="114300" distR="114300" simplePos="0" relativeHeight="251659264" behindDoc="0" locked="0" layoutInCell="1" allowOverlap="1">
            <wp:simplePos x="0" y="0"/>
            <wp:positionH relativeFrom="column">
              <wp:posOffset>-65405</wp:posOffset>
            </wp:positionH>
            <wp:positionV relativeFrom="paragraph">
              <wp:posOffset>248285</wp:posOffset>
            </wp:positionV>
            <wp:extent cx="6130290" cy="8609330"/>
            <wp:effectExtent l="0" t="0" r="3810" b="12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30290" cy="8609330"/>
                    </a:xfrm>
                    <a:prstGeom prst="rect">
                      <a:avLst/>
                    </a:prstGeom>
                    <a:noFill/>
                    <a:ln>
                      <a:noFill/>
                    </a:ln>
                  </pic:spPr>
                </pic:pic>
              </a:graphicData>
            </a:graphic>
          </wp:anchor>
        </w:drawing>
      </w:r>
    </w:p>
    <w:p>
      <w:pPr>
        <w:spacing w:line="500" w:lineRule="exact"/>
        <w:jc w:val="center"/>
        <w:rPr>
          <w:rFonts w:hint="eastAsia" w:asciiTheme="minorEastAsia" w:hAnsiTheme="minorEastAsia" w:eastAsiaTheme="minorEastAsia"/>
          <w:b/>
          <w:sz w:val="44"/>
          <w:szCs w:val="44"/>
        </w:rPr>
      </w:pPr>
    </w:p>
    <w:p>
      <w:pPr>
        <w:spacing w:line="500" w:lineRule="exact"/>
        <w:jc w:val="center"/>
        <w:rPr>
          <w:rFonts w:hint="eastAsia" w:asciiTheme="minorEastAsia" w:hAnsiTheme="minorEastAsia" w:eastAsiaTheme="minorEastAsia"/>
          <w:b/>
          <w:sz w:val="44"/>
          <w:szCs w:val="44"/>
        </w:rPr>
      </w:pPr>
    </w:p>
    <w:p>
      <w:pPr>
        <w:spacing w:line="500" w:lineRule="exact"/>
        <w:jc w:val="center"/>
        <w:rPr>
          <w:rFonts w:hint="eastAsia" w:asciiTheme="minorEastAsia" w:hAnsiTheme="minorEastAsia" w:eastAsiaTheme="minorEastAsia"/>
          <w:b/>
          <w:sz w:val="44"/>
          <w:szCs w:val="44"/>
        </w:rPr>
      </w:pPr>
    </w:p>
    <w:p>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pPr>
        <w:spacing w:line="500" w:lineRule="exact"/>
        <w:jc w:val="center"/>
        <w:rPr>
          <w:rFonts w:asciiTheme="minorEastAsia" w:hAnsiTheme="minorEastAsia" w:eastAsiaTheme="minorEastAsia"/>
          <w:b/>
          <w:sz w:val="44"/>
          <w:szCs w:val="44"/>
        </w:rPr>
      </w:pPr>
    </w:p>
    <w:p>
      <w:pPr>
        <w:pStyle w:val="14"/>
        <w:tabs>
          <w:tab w:val="right" w:leader="dot" w:pos="9518"/>
        </w:tabs>
        <w:spacing w:line="360" w:lineRule="auto"/>
        <w:ind w:left="420"/>
        <w:rPr>
          <w:rFonts w:asciiTheme="minorHAnsi" w:hAnsiTheme="minorHAnsi" w:eastAsiaTheme="minorEastAsia" w:cstheme="minorBidi"/>
          <w:szCs w:val="22"/>
        </w:rPr>
      </w:pPr>
      <w:r>
        <w:rPr>
          <w:rFonts w:hint="eastAsia" w:asciiTheme="minorEastAsia" w:hAnsiTheme="minorEastAsia" w:eastAsiaTheme="minorEastAsia"/>
          <w:sz w:val="52"/>
          <w:szCs w:val="36"/>
        </w:rPr>
        <w:fldChar w:fldCharType="begin"/>
      </w:r>
      <w:r>
        <w:rPr>
          <w:rFonts w:hint="eastAsia" w:asciiTheme="minorEastAsia" w:hAnsiTheme="minorEastAsia" w:eastAsiaTheme="minorEastAsia"/>
          <w:sz w:val="52"/>
          <w:szCs w:val="36"/>
        </w:rPr>
        <w:instrText xml:space="preserve"> TOC \o "1-3" \h \z \u </w:instrText>
      </w:r>
      <w:r>
        <w:rPr>
          <w:rFonts w:hint="eastAsia" w:asciiTheme="minorEastAsia" w:hAnsiTheme="minorEastAsia" w:eastAsiaTheme="minorEastAsia"/>
          <w:sz w:val="52"/>
          <w:szCs w:val="36"/>
        </w:rPr>
        <w:fldChar w:fldCharType="separate"/>
      </w:r>
      <w:r>
        <w:fldChar w:fldCharType="begin"/>
      </w:r>
      <w:r>
        <w:instrText xml:space="preserve"> HYPERLINK \l "_Toc45179734" </w:instrText>
      </w:r>
      <w:r>
        <w:fldChar w:fldCharType="separate"/>
      </w:r>
      <w:r>
        <w:rPr>
          <w:rStyle w:val="21"/>
          <w:rFonts w:hint="eastAsia" w:asciiTheme="minorEastAsia" w:hAnsiTheme="minorEastAsia"/>
          <w:color w:val="auto"/>
        </w:rPr>
        <w:t>第一章</w:t>
      </w:r>
      <w:r>
        <w:rPr>
          <w:rStyle w:val="21"/>
          <w:rFonts w:asciiTheme="minorEastAsia" w:hAnsiTheme="minorEastAsia"/>
          <w:color w:val="auto"/>
        </w:rPr>
        <w:t xml:space="preserve">  </w:t>
      </w:r>
      <w:r>
        <w:rPr>
          <w:rStyle w:val="21"/>
          <w:rFonts w:hint="eastAsia" w:asciiTheme="minorEastAsia" w:hAnsiTheme="minorEastAsia"/>
          <w:color w:val="auto"/>
        </w:rPr>
        <w:t>竞争性磋商公告</w:t>
      </w:r>
      <w:r>
        <w:tab/>
      </w:r>
      <w:r>
        <w:fldChar w:fldCharType="begin"/>
      </w:r>
      <w:r>
        <w:instrText xml:space="preserve"> PAGEREF _Toc45179734 \h </w:instrText>
      </w:r>
      <w:r>
        <w:fldChar w:fldCharType="separate"/>
      </w:r>
      <w:r>
        <w:t>2</w:t>
      </w:r>
      <w:r>
        <w:fldChar w:fldCharType="end"/>
      </w:r>
      <w:r>
        <w:fldChar w:fldCharType="end"/>
      </w:r>
    </w:p>
    <w:p>
      <w:pPr>
        <w:pStyle w:val="14"/>
        <w:tabs>
          <w:tab w:val="right" w:leader="dot" w:pos="9518"/>
        </w:tabs>
        <w:spacing w:line="360" w:lineRule="auto"/>
        <w:ind w:left="420"/>
        <w:rPr>
          <w:rFonts w:asciiTheme="minorHAnsi" w:hAnsiTheme="minorHAnsi" w:eastAsiaTheme="minorEastAsia" w:cstheme="minorBidi"/>
          <w:szCs w:val="22"/>
        </w:rPr>
      </w:pPr>
      <w:r>
        <w:fldChar w:fldCharType="begin"/>
      </w:r>
      <w:r>
        <w:instrText xml:space="preserve"> HYPERLINK \l "_Toc45179735" </w:instrText>
      </w:r>
      <w:r>
        <w:fldChar w:fldCharType="separate"/>
      </w:r>
      <w:r>
        <w:rPr>
          <w:rStyle w:val="21"/>
          <w:rFonts w:hint="eastAsia" w:asciiTheme="minorEastAsia" w:hAnsiTheme="minorEastAsia"/>
          <w:color w:val="auto"/>
        </w:rPr>
        <w:t>第二章</w:t>
      </w:r>
      <w:r>
        <w:rPr>
          <w:rStyle w:val="21"/>
          <w:rFonts w:asciiTheme="minorEastAsia" w:hAnsiTheme="minorEastAsia"/>
          <w:color w:val="auto"/>
        </w:rPr>
        <w:t xml:space="preserve">  </w:t>
      </w:r>
      <w:r>
        <w:rPr>
          <w:rStyle w:val="21"/>
          <w:rFonts w:hint="eastAsia" w:asciiTheme="minorEastAsia" w:hAnsiTheme="minorEastAsia"/>
          <w:color w:val="auto"/>
        </w:rPr>
        <w:t>磋商须知</w:t>
      </w:r>
      <w:r>
        <w:tab/>
      </w:r>
      <w:r>
        <w:fldChar w:fldCharType="begin"/>
      </w:r>
      <w:r>
        <w:instrText xml:space="preserve"> PAGEREF _Toc45179735 \h </w:instrText>
      </w:r>
      <w:r>
        <w:fldChar w:fldCharType="separate"/>
      </w:r>
      <w:r>
        <w:t>5</w:t>
      </w:r>
      <w:r>
        <w:fldChar w:fldCharType="end"/>
      </w:r>
      <w:r>
        <w:fldChar w:fldCharType="end"/>
      </w:r>
    </w:p>
    <w:p>
      <w:pPr>
        <w:pStyle w:val="14"/>
        <w:tabs>
          <w:tab w:val="right" w:leader="dot" w:pos="9518"/>
        </w:tabs>
        <w:spacing w:line="360" w:lineRule="auto"/>
        <w:ind w:left="420"/>
        <w:rPr>
          <w:rFonts w:asciiTheme="minorHAnsi" w:hAnsiTheme="minorHAnsi" w:eastAsiaTheme="minorEastAsia" w:cstheme="minorBidi"/>
          <w:szCs w:val="22"/>
        </w:rPr>
      </w:pPr>
      <w:r>
        <w:fldChar w:fldCharType="begin"/>
      </w:r>
      <w:r>
        <w:instrText xml:space="preserve"> HYPERLINK \l "_Toc45179736" </w:instrText>
      </w:r>
      <w:r>
        <w:fldChar w:fldCharType="separate"/>
      </w:r>
      <w:r>
        <w:rPr>
          <w:rStyle w:val="21"/>
          <w:rFonts w:hint="eastAsia" w:asciiTheme="minorEastAsia" w:hAnsiTheme="minorEastAsia"/>
          <w:color w:val="auto"/>
        </w:rPr>
        <w:t>第三章</w:t>
      </w:r>
      <w:r>
        <w:rPr>
          <w:rStyle w:val="21"/>
          <w:rFonts w:asciiTheme="minorEastAsia" w:hAnsiTheme="minorEastAsia"/>
          <w:color w:val="auto"/>
        </w:rPr>
        <w:t xml:space="preserve">  </w:t>
      </w:r>
      <w:r>
        <w:rPr>
          <w:rStyle w:val="21"/>
          <w:rFonts w:hint="eastAsia" w:asciiTheme="minorEastAsia" w:hAnsiTheme="minorEastAsia"/>
          <w:color w:val="auto"/>
        </w:rPr>
        <w:t>项目服务需求</w:t>
      </w:r>
      <w:r>
        <w:tab/>
      </w:r>
      <w:r>
        <w:fldChar w:fldCharType="begin"/>
      </w:r>
      <w:r>
        <w:instrText xml:space="preserve"> PAGEREF _Toc45179736 \h </w:instrText>
      </w:r>
      <w:r>
        <w:fldChar w:fldCharType="separate"/>
      </w:r>
      <w:r>
        <w:t>14</w:t>
      </w:r>
      <w:r>
        <w:fldChar w:fldCharType="end"/>
      </w:r>
      <w:r>
        <w:fldChar w:fldCharType="end"/>
      </w:r>
    </w:p>
    <w:p>
      <w:pPr>
        <w:pStyle w:val="14"/>
        <w:tabs>
          <w:tab w:val="right" w:leader="dot" w:pos="9518"/>
        </w:tabs>
        <w:spacing w:line="360" w:lineRule="auto"/>
        <w:ind w:left="420"/>
        <w:rPr>
          <w:rFonts w:asciiTheme="minorHAnsi" w:hAnsiTheme="minorHAnsi" w:eastAsiaTheme="minorEastAsia" w:cstheme="minorBidi"/>
          <w:szCs w:val="22"/>
        </w:rPr>
      </w:pPr>
      <w:r>
        <w:fldChar w:fldCharType="begin"/>
      </w:r>
      <w:r>
        <w:instrText xml:space="preserve"> HYPERLINK \l "_Toc45179737" </w:instrText>
      </w:r>
      <w:r>
        <w:fldChar w:fldCharType="separate"/>
      </w:r>
      <w:r>
        <w:rPr>
          <w:rStyle w:val="21"/>
          <w:rFonts w:hint="eastAsia" w:asciiTheme="minorEastAsia" w:hAnsiTheme="minorEastAsia"/>
          <w:color w:val="auto"/>
        </w:rPr>
        <w:t>第四章</w:t>
      </w:r>
      <w:r>
        <w:rPr>
          <w:rStyle w:val="21"/>
          <w:rFonts w:asciiTheme="minorEastAsia" w:hAnsiTheme="minorEastAsia"/>
          <w:color w:val="auto"/>
        </w:rPr>
        <w:t xml:space="preserve">  </w:t>
      </w:r>
      <w:r>
        <w:rPr>
          <w:rStyle w:val="21"/>
          <w:rFonts w:hint="eastAsia" w:asciiTheme="minorEastAsia" w:hAnsiTheme="minorEastAsia"/>
          <w:color w:val="auto"/>
        </w:rPr>
        <w:t>评定标准</w:t>
      </w:r>
      <w:r>
        <w:tab/>
      </w:r>
      <w:r>
        <w:fldChar w:fldCharType="begin"/>
      </w:r>
      <w:r>
        <w:instrText xml:space="preserve"> PAGEREF _Toc45179737 \h </w:instrText>
      </w:r>
      <w:r>
        <w:fldChar w:fldCharType="separate"/>
      </w:r>
      <w:r>
        <w:t>25</w:t>
      </w:r>
      <w:r>
        <w:fldChar w:fldCharType="end"/>
      </w:r>
      <w:r>
        <w:fldChar w:fldCharType="end"/>
      </w:r>
    </w:p>
    <w:p>
      <w:pPr>
        <w:pStyle w:val="14"/>
        <w:tabs>
          <w:tab w:val="right" w:leader="dot" w:pos="9518"/>
        </w:tabs>
        <w:spacing w:line="360" w:lineRule="auto"/>
        <w:ind w:left="420"/>
        <w:rPr>
          <w:rFonts w:asciiTheme="minorHAnsi" w:hAnsiTheme="minorHAnsi" w:eastAsiaTheme="minorEastAsia" w:cstheme="minorBidi"/>
          <w:szCs w:val="22"/>
        </w:rPr>
      </w:pPr>
      <w:r>
        <w:fldChar w:fldCharType="begin"/>
      </w:r>
      <w:r>
        <w:instrText xml:space="preserve"> HYPERLINK \l "_Toc45179738" </w:instrText>
      </w:r>
      <w:r>
        <w:fldChar w:fldCharType="separate"/>
      </w:r>
      <w:r>
        <w:rPr>
          <w:rStyle w:val="21"/>
          <w:rFonts w:hint="eastAsia" w:asciiTheme="minorEastAsia" w:hAnsiTheme="minorEastAsia"/>
          <w:color w:val="auto"/>
        </w:rPr>
        <w:t>第五章</w:t>
      </w:r>
      <w:r>
        <w:rPr>
          <w:rStyle w:val="21"/>
          <w:rFonts w:asciiTheme="minorEastAsia" w:hAnsiTheme="minorEastAsia"/>
          <w:color w:val="auto"/>
        </w:rPr>
        <w:t xml:space="preserve">  </w:t>
      </w:r>
      <w:r>
        <w:rPr>
          <w:rStyle w:val="21"/>
          <w:rFonts w:hint="eastAsia" w:asciiTheme="minorEastAsia" w:hAnsiTheme="minorEastAsia"/>
          <w:color w:val="auto"/>
        </w:rPr>
        <w:t>合同主要条款（参考格式）</w:t>
      </w:r>
      <w:r>
        <w:tab/>
      </w:r>
      <w:r>
        <w:fldChar w:fldCharType="begin"/>
      </w:r>
      <w:r>
        <w:instrText xml:space="preserve"> PAGEREF _Toc45179738 \h </w:instrText>
      </w:r>
      <w:r>
        <w:fldChar w:fldCharType="separate"/>
      </w:r>
      <w:r>
        <w:t>28</w:t>
      </w:r>
      <w:r>
        <w:fldChar w:fldCharType="end"/>
      </w:r>
      <w:r>
        <w:fldChar w:fldCharType="end"/>
      </w:r>
    </w:p>
    <w:p>
      <w:pPr>
        <w:pStyle w:val="14"/>
        <w:tabs>
          <w:tab w:val="right" w:leader="dot" w:pos="9518"/>
        </w:tabs>
        <w:spacing w:line="360" w:lineRule="auto"/>
        <w:ind w:left="420"/>
        <w:rPr>
          <w:rFonts w:asciiTheme="minorHAnsi" w:hAnsiTheme="minorHAnsi" w:eastAsiaTheme="minorEastAsia" w:cstheme="minorBidi"/>
          <w:szCs w:val="22"/>
        </w:rPr>
      </w:pPr>
      <w:r>
        <w:fldChar w:fldCharType="begin"/>
      </w:r>
      <w:r>
        <w:instrText xml:space="preserve"> HYPERLINK \l "_Toc45179739" </w:instrText>
      </w:r>
      <w:r>
        <w:fldChar w:fldCharType="separate"/>
      </w:r>
      <w:r>
        <w:rPr>
          <w:rStyle w:val="21"/>
          <w:rFonts w:hint="eastAsia" w:asciiTheme="minorEastAsia" w:hAnsiTheme="minorEastAsia"/>
          <w:color w:val="auto"/>
        </w:rPr>
        <w:t>第六章</w:t>
      </w:r>
      <w:r>
        <w:rPr>
          <w:rStyle w:val="21"/>
          <w:rFonts w:asciiTheme="minorEastAsia" w:hAnsiTheme="minorEastAsia"/>
          <w:color w:val="auto"/>
        </w:rPr>
        <w:t xml:space="preserve">  </w:t>
      </w:r>
      <w:r>
        <w:rPr>
          <w:rStyle w:val="21"/>
          <w:rFonts w:hint="eastAsia" w:asciiTheme="minorEastAsia" w:hAnsiTheme="minorEastAsia"/>
          <w:color w:val="auto"/>
        </w:rPr>
        <w:t>响应文件格式</w:t>
      </w:r>
      <w:r>
        <w:tab/>
      </w:r>
      <w:r>
        <w:fldChar w:fldCharType="begin"/>
      </w:r>
      <w:r>
        <w:instrText xml:space="preserve"> PAGEREF _Toc45179739 \h </w:instrText>
      </w:r>
      <w:r>
        <w:fldChar w:fldCharType="separate"/>
      </w:r>
      <w:r>
        <w:t>40</w:t>
      </w:r>
      <w:r>
        <w:fldChar w:fldCharType="end"/>
      </w:r>
      <w:r>
        <w:fldChar w:fldCharType="end"/>
      </w:r>
    </w:p>
    <w:p>
      <w:pPr>
        <w:spacing w:line="360" w:lineRule="auto"/>
        <w:rPr>
          <w:rFonts w:asciiTheme="minorEastAsia" w:hAnsiTheme="minorEastAsia" w:eastAsiaTheme="minorEastAsia"/>
          <w:sz w:val="52"/>
          <w:szCs w:val="36"/>
        </w:rPr>
      </w:pPr>
      <w:r>
        <w:rPr>
          <w:rFonts w:hint="eastAsia" w:asciiTheme="minorEastAsia" w:hAnsiTheme="minorEastAsia" w:eastAsiaTheme="minorEastAsia"/>
          <w:sz w:val="52"/>
          <w:szCs w:val="36"/>
        </w:rPr>
        <w:fldChar w:fldCharType="end"/>
      </w:r>
    </w:p>
    <w:p>
      <w:pPr>
        <w:widowControl/>
        <w:jc w:val="left"/>
        <w:rPr>
          <w:rFonts w:asciiTheme="minorEastAsia" w:hAnsiTheme="minorEastAsia" w:eastAsiaTheme="minorEastAsia"/>
          <w:sz w:val="52"/>
          <w:szCs w:val="36"/>
        </w:rPr>
      </w:pPr>
      <w:r>
        <w:rPr>
          <w:rFonts w:asciiTheme="minorEastAsia" w:hAnsiTheme="minorEastAsia" w:eastAsiaTheme="minorEastAsia"/>
          <w:sz w:val="52"/>
          <w:szCs w:val="36"/>
        </w:rPr>
        <w:br w:type="page"/>
      </w:r>
    </w:p>
    <w:p>
      <w:pPr>
        <w:pStyle w:val="4"/>
        <w:spacing w:line="500" w:lineRule="exact"/>
        <w:jc w:val="center"/>
        <w:rPr>
          <w:rFonts w:asciiTheme="minorEastAsia" w:hAnsiTheme="minorEastAsia" w:eastAsiaTheme="minorEastAsia"/>
          <w:b/>
          <w:sz w:val="32"/>
        </w:rPr>
      </w:pPr>
      <w:bookmarkStart w:id="0" w:name="_Toc45179734"/>
      <w:r>
        <w:rPr>
          <w:rFonts w:asciiTheme="minorEastAsia" w:hAnsiTheme="minorEastAsia" w:eastAsiaTheme="minorEastAsia"/>
          <w:sz w:val="36"/>
          <w:szCs w:val="36"/>
        </w:rPr>
        <w:t>第一章</w:t>
      </w:r>
      <w:r>
        <w:rPr>
          <w:rFonts w:hint="eastAsia" w:asciiTheme="minorEastAsia" w:hAnsiTheme="minorEastAsia" w:eastAsiaTheme="minorEastAsia"/>
          <w:sz w:val="36"/>
          <w:szCs w:val="36"/>
        </w:rPr>
        <w:t xml:space="preserve">  竞争性磋商公告</w:t>
      </w:r>
      <w:bookmarkEnd w:id="0"/>
    </w:p>
    <w:p>
      <w:pPr>
        <w:keepNext w:val="0"/>
        <w:keepLines w:val="0"/>
        <w:widowControl/>
        <w:suppressLineNumbers w:val="0"/>
        <w:spacing w:line="360" w:lineRule="auto"/>
        <w:jc w:val="center"/>
        <w:rPr>
          <w:rFonts w:hint="eastAsia" w:ascii="宋体" w:hAnsi="宋体" w:eastAsia="宋体" w:cs="Courier New"/>
          <w:b/>
          <w:color w:val="000000"/>
          <w:sz w:val="24"/>
          <w:szCs w:val="24"/>
          <w:lang w:eastAsia="zh-CN"/>
        </w:rPr>
      </w:pPr>
      <w:r>
        <w:rPr>
          <w:rFonts w:hint="eastAsia" w:ascii="宋体" w:hAnsi="宋体" w:eastAsia="宋体" w:cs="Courier New"/>
          <w:b/>
          <w:color w:val="000000"/>
          <w:sz w:val="24"/>
          <w:szCs w:val="24"/>
          <w:lang w:eastAsia="zh-CN"/>
        </w:rPr>
        <w:t>广西建邦建设项目管理有限公司</w:t>
      </w:r>
      <w:r>
        <w:rPr>
          <w:rFonts w:hint="eastAsia" w:ascii="宋体" w:hAnsi="宋体" w:eastAsia="宋体" w:cs="Courier New"/>
          <w:b/>
          <w:color w:val="000000"/>
          <w:sz w:val="24"/>
          <w:szCs w:val="24"/>
        </w:rPr>
        <w:t>关于</w:t>
      </w:r>
      <w:r>
        <w:rPr>
          <w:rFonts w:hint="eastAsia" w:ascii="宋体" w:hAnsi="宋体" w:eastAsia="宋体" w:cs="Courier New"/>
          <w:b/>
          <w:color w:val="000000"/>
          <w:sz w:val="24"/>
          <w:szCs w:val="24"/>
          <w:lang w:eastAsia="zh-CN"/>
        </w:rPr>
        <w:t>平南县镇隆纺织服装小镇控制性详细规划（一期）编制</w:t>
      </w:r>
      <w:r>
        <w:rPr>
          <w:rFonts w:hint="eastAsia" w:ascii="宋体" w:hAnsi="宋体" w:cs="Courier New"/>
          <w:b/>
          <w:color w:val="000000"/>
          <w:sz w:val="24"/>
          <w:szCs w:val="24"/>
          <w:lang w:eastAsia="zh-CN"/>
        </w:rPr>
        <w:t>服务</w:t>
      </w:r>
      <w:r>
        <w:rPr>
          <w:rFonts w:hint="eastAsia" w:ascii="宋体" w:hAnsi="宋体" w:eastAsia="宋体" w:cs="Courier New"/>
          <w:b/>
          <w:color w:val="000000"/>
          <w:sz w:val="24"/>
          <w:szCs w:val="24"/>
          <w:lang w:eastAsia="zh-CN"/>
        </w:rPr>
        <w:t>（项目编号:GGZC2021-C</w:t>
      </w:r>
      <w:r>
        <w:rPr>
          <w:rFonts w:hint="eastAsia" w:ascii="宋体" w:hAnsi="宋体" w:eastAsia="宋体" w:cs="Courier New"/>
          <w:b/>
          <w:color w:val="000000"/>
          <w:sz w:val="24"/>
          <w:szCs w:val="24"/>
          <w:lang w:val="en-US" w:eastAsia="zh-CN"/>
        </w:rPr>
        <w:t>3</w:t>
      </w:r>
      <w:r>
        <w:rPr>
          <w:rFonts w:hint="eastAsia" w:ascii="宋体" w:hAnsi="宋体" w:eastAsia="宋体" w:cs="Courier New"/>
          <w:b/>
          <w:color w:val="000000"/>
          <w:sz w:val="24"/>
          <w:szCs w:val="24"/>
          <w:lang w:eastAsia="zh-CN"/>
        </w:rPr>
        <w:t>-</w:t>
      </w:r>
      <w:r>
        <w:rPr>
          <w:rFonts w:hint="eastAsia" w:ascii="宋体" w:hAnsi="宋体" w:eastAsia="宋体" w:cs="Courier New"/>
          <w:b/>
          <w:color w:val="000000"/>
          <w:sz w:val="24"/>
          <w:szCs w:val="24"/>
          <w:lang w:val="en-US" w:eastAsia="zh-CN"/>
        </w:rPr>
        <w:t>61</w:t>
      </w:r>
      <w:r>
        <w:rPr>
          <w:rFonts w:hint="eastAsia" w:ascii="宋体" w:hAnsi="宋体" w:cs="Courier New"/>
          <w:b/>
          <w:color w:val="000000"/>
          <w:sz w:val="24"/>
          <w:szCs w:val="24"/>
          <w:lang w:val="en-US" w:eastAsia="zh-CN"/>
        </w:rPr>
        <w:t>466</w:t>
      </w:r>
      <w:r>
        <w:rPr>
          <w:rFonts w:hint="eastAsia" w:ascii="宋体" w:hAnsi="宋体" w:eastAsia="宋体" w:cs="Courier New"/>
          <w:b/>
          <w:color w:val="000000"/>
          <w:sz w:val="24"/>
          <w:szCs w:val="24"/>
          <w:lang w:eastAsia="zh-CN"/>
        </w:rPr>
        <w:t>-</w:t>
      </w:r>
      <w:r>
        <w:rPr>
          <w:rFonts w:hint="eastAsia" w:ascii="宋体" w:hAnsi="宋体" w:eastAsia="宋体" w:cs="Courier New"/>
          <w:b/>
          <w:color w:val="000000"/>
          <w:sz w:val="24"/>
          <w:szCs w:val="24"/>
          <w:lang w:val="en-US" w:eastAsia="zh-CN"/>
        </w:rPr>
        <w:t>GXJB</w:t>
      </w:r>
      <w:r>
        <w:rPr>
          <w:rFonts w:hint="eastAsia" w:ascii="宋体" w:hAnsi="宋体" w:eastAsia="宋体" w:cs="Courier New"/>
          <w:b/>
          <w:color w:val="000000"/>
          <w:sz w:val="24"/>
          <w:szCs w:val="24"/>
          <w:lang w:eastAsia="zh-CN"/>
        </w:rPr>
        <w:t>）竞争性磋商公告</w:t>
      </w:r>
    </w:p>
    <w:p>
      <w:pPr>
        <w:spacing w:line="360" w:lineRule="auto"/>
      </w:pPr>
    </w:p>
    <w:p>
      <w:pPr>
        <w:pBdr>
          <w:top w:val="single" w:color="auto" w:sz="4" w:space="1"/>
          <w:left w:val="single" w:color="auto" w:sz="4" w:space="4"/>
          <w:bottom w:val="single" w:color="auto" w:sz="4" w:space="5"/>
          <w:right w:val="single" w:color="auto" w:sz="4" w:space="4"/>
        </w:pBdr>
        <w:spacing w:line="340" w:lineRule="exact"/>
        <w:ind w:firstLine="420" w:firstLineChars="200"/>
        <w:rPr>
          <w:rFonts w:asciiTheme="minorEastAsia" w:hAnsiTheme="minorEastAsia" w:eastAsiaTheme="minorEastAsia"/>
        </w:rPr>
      </w:pPr>
      <w:r>
        <w:rPr>
          <w:rFonts w:hint="eastAsia" w:asciiTheme="minorEastAsia" w:hAnsiTheme="minorEastAsia" w:eastAsiaTheme="minorEastAsia"/>
        </w:rPr>
        <w:t>项目概况</w:t>
      </w:r>
    </w:p>
    <w:p>
      <w:pPr>
        <w:pBdr>
          <w:top w:val="single" w:color="auto" w:sz="4" w:space="1"/>
          <w:left w:val="single" w:color="auto" w:sz="4" w:space="4"/>
          <w:bottom w:val="single" w:color="auto" w:sz="4" w:space="5"/>
          <w:right w:val="single" w:color="auto" w:sz="4" w:space="4"/>
        </w:pBdr>
        <w:spacing w:line="340" w:lineRule="exact"/>
        <w:ind w:firstLine="420" w:firstLineChars="200"/>
        <w:rPr>
          <w:rFonts w:ascii="宋体" w:hAnsi="宋体" w:cs="宋体"/>
          <w:szCs w:val="21"/>
        </w:rPr>
      </w:pPr>
      <w:r>
        <w:rPr>
          <w:rFonts w:hint="eastAsia" w:ascii="宋体" w:hAnsi="宋体" w:cs="宋体"/>
          <w:szCs w:val="21"/>
          <w:u w:val="single"/>
          <w:lang w:eastAsia="zh-CN"/>
        </w:rPr>
        <w:t>平南县镇隆纺织服装小镇控制性详细规划（一期）编制服务</w:t>
      </w:r>
      <w:r>
        <w:rPr>
          <w:rFonts w:hint="eastAsia" w:ascii="宋体" w:hAnsi="宋体" w:cs="宋体"/>
          <w:szCs w:val="21"/>
        </w:rPr>
        <w:t>采购项目的</w:t>
      </w:r>
      <w:r>
        <w:rPr>
          <w:rFonts w:ascii="宋体" w:hAnsi="宋体" w:cs="宋体"/>
          <w:szCs w:val="21"/>
        </w:rPr>
        <w:t>潜在供应商应</w:t>
      </w:r>
      <w:r>
        <w:rPr>
          <w:rFonts w:hint="eastAsia" w:ascii="宋体" w:hAnsi="宋体" w:cs="宋体"/>
          <w:szCs w:val="21"/>
        </w:rPr>
        <w:t>登陆政采云平台（www.zcygov.cn）</w:t>
      </w:r>
      <w:r>
        <w:rPr>
          <w:rFonts w:ascii="宋体" w:hAnsi="宋体" w:cs="宋体"/>
          <w:szCs w:val="21"/>
        </w:rPr>
        <w:t>获取采购文件，并于202</w:t>
      </w:r>
      <w:r>
        <w:rPr>
          <w:rFonts w:hint="eastAsia" w:ascii="宋体" w:hAnsi="宋体" w:cs="宋体"/>
          <w:szCs w:val="21"/>
          <w:lang w:val="en-US" w:eastAsia="zh-CN"/>
        </w:rPr>
        <w:t>1</w:t>
      </w:r>
      <w:r>
        <w:rPr>
          <w:rFonts w:ascii="宋体" w:hAnsi="宋体" w:cs="宋体"/>
          <w:szCs w:val="21"/>
        </w:rPr>
        <w:t>年</w:t>
      </w:r>
      <w:r>
        <w:rPr>
          <w:rFonts w:hint="eastAsia" w:ascii="宋体" w:hAnsi="宋体" w:cs="宋体"/>
          <w:szCs w:val="21"/>
          <w:lang w:val="en-US" w:eastAsia="zh-CN"/>
        </w:rPr>
        <w:t>10</w:t>
      </w:r>
      <w:r>
        <w:rPr>
          <w:rFonts w:ascii="宋体" w:hAnsi="宋体" w:cs="宋体"/>
          <w:szCs w:val="21"/>
        </w:rPr>
        <w:t>月</w:t>
      </w:r>
      <w:r>
        <w:rPr>
          <w:rFonts w:hint="eastAsia" w:ascii="宋体" w:hAnsi="宋体" w:cs="宋体"/>
          <w:szCs w:val="21"/>
          <w:lang w:val="en-US" w:eastAsia="zh-CN"/>
        </w:rPr>
        <w:t xml:space="preserve">20 </w:t>
      </w:r>
      <w:r>
        <w:rPr>
          <w:rFonts w:ascii="宋体" w:hAnsi="宋体" w:cs="宋体"/>
          <w:szCs w:val="21"/>
        </w:rPr>
        <w:t>日</w:t>
      </w:r>
      <w:r>
        <w:rPr>
          <w:rFonts w:hint="eastAsia" w:ascii="宋体" w:hAnsi="宋体" w:cs="宋体"/>
          <w:szCs w:val="21"/>
          <w:lang w:val="en-US" w:eastAsia="zh-CN"/>
        </w:rPr>
        <w:t>15</w:t>
      </w:r>
      <w:r>
        <w:rPr>
          <w:rFonts w:ascii="宋体" w:hAnsi="宋体" w:cs="宋体"/>
          <w:szCs w:val="21"/>
        </w:rPr>
        <w:t>点</w:t>
      </w:r>
      <w:r>
        <w:rPr>
          <w:rFonts w:hint="eastAsia" w:ascii="宋体" w:hAnsi="宋体" w:cs="宋体"/>
          <w:szCs w:val="21"/>
          <w:lang w:val="en-US" w:eastAsia="zh-CN"/>
        </w:rPr>
        <w:t>30</w:t>
      </w:r>
      <w:r>
        <w:rPr>
          <w:rFonts w:ascii="宋体" w:hAnsi="宋体" w:cs="宋体"/>
          <w:szCs w:val="21"/>
        </w:rPr>
        <w:t>分（北京时间）前提交响应文件</w:t>
      </w:r>
      <w:r>
        <w:rPr>
          <w:rFonts w:hint="eastAsia" w:ascii="宋体" w:hAnsi="宋体" w:cs="宋体"/>
          <w:szCs w:val="21"/>
        </w:rPr>
        <w:t>。</w:t>
      </w:r>
    </w:p>
    <w:p/>
    <w:p>
      <w:pPr>
        <w:spacing w:line="440" w:lineRule="exact"/>
        <w:ind w:firstLine="422" w:firstLineChars="200"/>
        <w:rPr>
          <w:rFonts w:asciiTheme="minorEastAsia" w:hAnsiTheme="minorEastAsia" w:eastAsiaTheme="minorEastAsia"/>
          <w:b/>
          <w:bCs w:val="0"/>
        </w:rPr>
      </w:pPr>
      <w:bookmarkStart w:id="1" w:name="_Toc28359089"/>
      <w:bookmarkStart w:id="2" w:name="_Toc35393798"/>
      <w:bookmarkStart w:id="3" w:name="_Toc35393629"/>
      <w:bookmarkStart w:id="4" w:name="_Toc28359012"/>
      <w:r>
        <w:rPr>
          <w:rFonts w:hint="eastAsia" w:asciiTheme="minorEastAsia" w:hAnsiTheme="minorEastAsia" w:eastAsiaTheme="minorEastAsia"/>
          <w:b/>
          <w:bCs w:val="0"/>
        </w:rPr>
        <w:t>一、项目基本情况</w:t>
      </w:r>
      <w:bookmarkEnd w:id="1"/>
      <w:bookmarkEnd w:id="2"/>
      <w:bookmarkEnd w:id="3"/>
      <w:bookmarkEnd w:id="4"/>
    </w:p>
    <w:p>
      <w:pPr>
        <w:spacing w:line="440" w:lineRule="exact"/>
        <w:ind w:firstLine="420" w:firstLineChars="200"/>
        <w:rPr>
          <w:rFonts w:hint="eastAsia" w:ascii="微软雅黑" w:hAnsi="微软雅黑" w:eastAsia="微软雅黑" w:cs="微软雅黑"/>
          <w:i w:val="0"/>
          <w:caps w:val="0"/>
          <w:color w:val="3177FD"/>
          <w:spacing w:val="0"/>
          <w:sz w:val="21"/>
          <w:szCs w:val="21"/>
          <w:u w:val="none"/>
        </w:rPr>
      </w:pPr>
      <w:r>
        <w:rPr>
          <w:rFonts w:hint="eastAsia" w:asciiTheme="minorEastAsia" w:hAnsiTheme="minorEastAsia" w:eastAsiaTheme="minorEastAsia"/>
          <w:bCs/>
        </w:rPr>
        <w:t>政府采购计划编号</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fldChar w:fldCharType="begin"/>
      </w:r>
      <w:r>
        <w:rPr>
          <w:rFonts w:hint="eastAsia" w:asciiTheme="minorEastAsia" w:hAnsiTheme="minorEastAsia" w:eastAsiaTheme="minorEastAsia"/>
          <w:bCs/>
        </w:rPr>
        <w:instrText xml:space="preserve"> HYPERLINK "https://pay.zcygov.cn/purchaseplan_front/" \l "/plan/list/detail?id=1000000000006127260&amp;encrypt=9f954fa0329daec76f9336cbe20684ec" \t "https://www.zcygov.cn/project-center/purchasePlans/_blank" </w:instrText>
      </w:r>
      <w:r>
        <w:rPr>
          <w:rFonts w:hint="eastAsia" w:asciiTheme="minorEastAsia" w:hAnsiTheme="minorEastAsia" w:eastAsiaTheme="minorEastAsia"/>
          <w:bCs/>
        </w:rPr>
        <w:fldChar w:fldCharType="separate"/>
      </w:r>
      <w:r>
        <w:rPr>
          <w:rFonts w:hint="eastAsia" w:asciiTheme="minorEastAsia" w:hAnsiTheme="minorEastAsia" w:eastAsiaTheme="minorEastAsia"/>
          <w:bCs/>
        </w:rPr>
        <w:t>PNZC2021-C3-01466-001</w:t>
      </w:r>
      <w:r>
        <w:rPr>
          <w:rFonts w:hint="eastAsia" w:asciiTheme="minorEastAsia" w:hAnsiTheme="minorEastAsia" w:eastAsiaTheme="minorEastAsia"/>
          <w:bCs/>
        </w:rPr>
        <w:fldChar w:fldCharType="end"/>
      </w:r>
    </w:p>
    <w:p>
      <w:pPr>
        <w:spacing w:line="440" w:lineRule="exact"/>
        <w:ind w:firstLine="420" w:firstLineChars="200"/>
        <w:rPr>
          <w:rFonts w:hint="eastAsia" w:asciiTheme="minorEastAsia" w:hAnsiTheme="minorEastAsia" w:eastAsiaTheme="minorEastAsia"/>
          <w:bCs/>
          <w:color w:val="auto"/>
          <w:lang w:eastAsia="zh-CN"/>
        </w:rPr>
      </w:pPr>
      <w:r>
        <w:rPr>
          <w:rFonts w:hint="eastAsia" w:asciiTheme="minorEastAsia" w:hAnsiTheme="minorEastAsia" w:eastAsiaTheme="minorEastAsia"/>
          <w:bCs/>
          <w:color w:val="auto"/>
        </w:rPr>
        <w:t>项目编号：</w:t>
      </w:r>
      <w:r>
        <w:rPr>
          <w:rFonts w:hint="eastAsia" w:asciiTheme="minorEastAsia" w:hAnsiTheme="minorEastAsia" w:eastAsiaTheme="minorEastAsia"/>
          <w:bCs/>
          <w:color w:val="auto"/>
          <w:lang w:eastAsia="zh-CN"/>
        </w:rPr>
        <w:t>GGZC2021-C</w:t>
      </w:r>
      <w:r>
        <w:rPr>
          <w:rFonts w:hint="eastAsia" w:asciiTheme="minorEastAsia" w:hAnsiTheme="minorEastAsia" w:eastAsiaTheme="minorEastAsia"/>
          <w:bCs/>
          <w:color w:val="auto"/>
          <w:lang w:val="en-US" w:eastAsia="zh-CN"/>
        </w:rPr>
        <w:t>3</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61466</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GXJB</w:t>
      </w:r>
    </w:p>
    <w:p>
      <w:pPr>
        <w:keepNext w:val="0"/>
        <w:keepLines w:val="0"/>
        <w:widowControl/>
        <w:suppressLineNumbers w:val="0"/>
        <w:ind w:firstLine="420" w:firstLineChars="200"/>
        <w:jc w:val="left"/>
        <w:rPr>
          <w:rFonts w:hint="eastAsia" w:asciiTheme="minorEastAsia" w:hAnsiTheme="minorEastAsia" w:eastAsiaTheme="minorEastAsia"/>
          <w:bCs/>
          <w:lang w:eastAsia="zh-CN"/>
        </w:rPr>
      </w:pPr>
      <w:r>
        <w:rPr>
          <w:rFonts w:hint="eastAsia" w:asciiTheme="minorEastAsia" w:hAnsiTheme="minorEastAsia" w:eastAsiaTheme="minorEastAsia"/>
          <w:bCs/>
        </w:rPr>
        <w:t>项目名称：</w:t>
      </w:r>
      <w:r>
        <w:rPr>
          <w:rFonts w:hint="eastAsia" w:asciiTheme="minorEastAsia" w:hAnsiTheme="minorEastAsia" w:eastAsiaTheme="minorEastAsia"/>
          <w:bCs/>
          <w:lang w:eastAsia="zh-CN"/>
        </w:rPr>
        <w:t>平南县镇隆纺织服装小镇控制性详细规划（一期）编制服务</w:t>
      </w:r>
    </w:p>
    <w:p>
      <w:pPr>
        <w:spacing w:line="44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 xml:space="preserve">采购方式： </w:t>
      </w:r>
      <w:r>
        <w:rPr>
          <w:rFonts w:hint="eastAsia" w:asciiTheme="minorEastAsia" w:hAnsiTheme="minorEastAsia" w:eastAsiaTheme="minorEastAsia"/>
          <w:lang w:eastAsia="zh-CN"/>
        </w:rPr>
        <w:t>□</w:t>
      </w:r>
      <w:r>
        <w:rPr>
          <w:rFonts w:hint="eastAsia" w:asciiTheme="minorEastAsia" w:hAnsiTheme="minorEastAsia" w:eastAsiaTheme="minorEastAsia"/>
        </w:rPr>
        <w:t>竞争性谈判</w:t>
      </w:r>
      <w:r>
        <w:rPr>
          <w:rStyle w:val="44"/>
          <w:rFonts w:hint="eastAsia" w:asciiTheme="minorEastAsia" w:hAnsiTheme="minorEastAsia" w:eastAsiaTheme="minorEastAsia"/>
        </w:rPr>
        <w:t> </w:t>
      </w:r>
      <w:r>
        <w:rPr>
          <w:rFonts w:asciiTheme="minorEastAsia" w:hAnsiTheme="minorEastAsia" w:eastAsiaTheme="minorEastAsia"/>
        </w:rPr>
        <w:t></w:t>
      </w:r>
      <w:r>
        <w:rPr>
          <w:rFonts w:hint="eastAsia" w:asciiTheme="minorEastAsia" w:hAnsiTheme="minorEastAsia" w:eastAsiaTheme="minorEastAsia"/>
          <w:lang w:eastAsia="zh-CN"/>
        </w:rPr>
        <w:t>☑</w:t>
      </w:r>
      <w:r>
        <w:rPr>
          <w:rFonts w:hint="eastAsia" w:asciiTheme="minorEastAsia" w:hAnsiTheme="minorEastAsia" w:eastAsiaTheme="minorEastAsia"/>
        </w:rPr>
        <w:t>竞争性磋商   □询价</w:t>
      </w:r>
    </w:p>
    <w:p>
      <w:pPr>
        <w:spacing w:line="440" w:lineRule="exact"/>
        <w:ind w:firstLine="420" w:firstLineChars="200"/>
        <w:rPr>
          <w:rFonts w:asciiTheme="minorEastAsia" w:hAnsiTheme="minorEastAsia" w:eastAsiaTheme="minorEastAsia"/>
          <w:bCs/>
          <w:highlight w:val="none"/>
        </w:rPr>
      </w:pPr>
      <w:r>
        <w:rPr>
          <w:rFonts w:hint="eastAsia" w:asciiTheme="minorEastAsia" w:hAnsiTheme="minorEastAsia" w:eastAsiaTheme="minorEastAsia"/>
          <w:bCs/>
        </w:rPr>
        <w:t>预算金额：</w:t>
      </w:r>
      <w:r>
        <w:rPr>
          <w:rFonts w:hint="eastAsia" w:ascii="宋体" w:hAnsi="宋体"/>
          <w:szCs w:val="21"/>
          <w:highlight w:val="none"/>
        </w:rPr>
        <w:t>人民币</w:t>
      </w:r>
      <w:r>
        <w:rPr>
          <w:rFonts w:hint="eastAsia" w:ascii="宋体" w:hAnsi="宋体"/>
          <w:szCs w:val="21"/>
          <w:highlight w:val="none"/>
          <w:lang w:val="en-US" w:eastAsia="zh-CN"/>
        </w:rPr>
        <w:t>柒拾伍万元整（</w:t>
      </w:r>
      <w:r>
        <w:rPr>
          <w:rFonts w:ascii="Arial" w:hAnsi="Arial" w:cs="Arial"/>
          <w:szCs w:val="21"/>
          <w:highlight w:val="none"/>
        </w:rPr>
        <w:t>¥</w:t>
      </w:r>
      <w:r>
        <w:rPr>
          <w:rFonts w:hint="eastAsia" w:ascii="宋体" w:hAnsi="宋体" w:cs="宋体"/>
          <w:color w:val="000000"/>
          <w:szCs w:val="21"/>
          <w:highlight w:val="none"/>
          <w:lang w:val="en-US" w:eastAsia="zh-CN"/>
        </w:rPr>
        <w:t>75</w:t>
      </w:r>
      <w:r>
        <w:rPr>
          <w:rFonts w:hint="eastAsia" w:ascii="宋体" w:hAnsi="宋体" w:eastAsia="宋体" w:cs="宋体"/>
          <w:color w:val="000000"/>
          <w:szCs w:val="21"/>
          <w:highlight w:val="none"/>
        </w:rPr>
        <w:t>0000.00</w:t>
      </w:r>
      <w:r>
        <w:rPr>
          <w:rFonts w:hint="eastAsia" w:ascii="宋体" w:hAnsi="宋体"/>
          <w:szCs w:val="21"/>
          <w:highlight w:val="none"/>
        </w:rPr>
        <w:t>）</w:t>
      </w:r>
    </w:p>
    <w:p>
      <w:pPr>
        <w:spacing w:line="440" w:lineRule="exact"/>
        <w:ind w:firstLine="420" w:firstLineChars="200"/>
        <w:rPr>
          <w:rFonts w:hint="eastAsia" w:ascii="宋体" w:hAnsi="宋体" w:eastAsiaTheme="minorEastAsia"/>
          <w:szCs w:val="21"/>
          <w:lang w:eastAsia="zh-CN"/>
        </w:rPr>
      </w:pPr>
      <w:r>
        <w:rPr>
          <w:rFonts w:hint="eastAsia" w:asciiTheme="minorEastAsia" w:hAnsiTheme="minorEastAsia" w:eastAsiaTheme="minorEastAsia"/>
          <w:bCs/>
        </w:rPr>
        <w:t>最高限价：</w:t>
      </w:r>
      <w:r>
        <w:rPr>
          <w:rFonts w:hint="eastAsia" w:ascii="宋体" w:hAnsi="宋体" w:eastAsiaTheme="minorEastAsia"/>
          <w:szCs w:val="21"/>
          <w:lang w:eastAsia="zh-CN"/>
        </w:rPr>
        <w:t>人民币</w:t>
      </w:r>
      <w:r>
        <w:rPr>
          <w:rFonts w:hint="eastAsia" w:ascii="宋体" w:hAnsi="宋体"/>
          <w:szCs w:val="21"/>
          <w:highlight w:val="none"/>
          <w:lang w:val="en-US" w:eastAsia="zh-CN"/>
        </w:rPr>
        <w:t>柒拾伍万元整</w:t>
      </w:r>
      <w:r>
        <w:rPr>
          <w:rFonts w:hint="eastAsia" w:ascii="宋体" w:hAnsi="宋体" w:eastAsiaTheme="minorEastAsia"/>
          <w:szCs w:val="21"/>
          <w:lang w:eastAsia="zh-CN"/>
        </w:rPr>
        <w:t>（¥</w:t>
      </w:r>
      <w:r>
        <w:rPr>
          <w:rFonts w:hint="eastAsia" w:ascii="宋体" w:hAnsi="宋体" w:eastAsiaTheme="minorEastAsia"/>
          <w:szCs w:val="21"/>
          <w:lang w:val="en-US" w:eastAsia="zh-CN"/>
        </w:rPr>
        <w:t>75</w:t>
      </w:r>
      <w:r>
        <w:rPr>
          <w:rFonts w:hint="eastAsia" w:ascii="宋体" w:hAnsi="宋体" w:eastAsiaTheme="minorEastAsia"/>
          <w:szCs w:val="21"/>
          <w:lang w:eastAsia="zh-CN"/>
        </w:rPr>
        <w:t>0000.00）</w:t>
      </w:r>
    </w:p>
    <w:p>
      <w:pPr>
        <w:spacing w:line="440" w:lineRule="exact"/>
        <w:ind w:firstLine="420" w:firstLineChars="200"/>
        <w:rPr>
          <w:rFonts w:asciiTheme="minorEastAsia" w:hAnsiTheme="minorEastAsia" w:eastAsiaTheme="minorEastAsia"/>
          <w:bCs/>
          <w:highlight w:val="none"/>
        </w:rPr>
      </w:pPr>
      <w:r>
        <w:rPr>
          <w:rFonts w:hint="eastAsia" w:asciiTheme="minorEastAsia" w:hAnsiTheme="minorEastAsia" w:eastAsiaTheme="minorEastAsia"/>
          <w:bCs/>
        </w:rPr>
        <w:t>采购</w:t>
      </w:r>
      <w:r>
        <w:rPr>
          <w:rFonts w:hint="eastAsia" w:asciiTheme="minorEastAsia" w:hAnsiTheme="minorEastAsia" w:eastAsiaTheme="minorEastAsia"/>
          <w:bCs/>
          <w:lang w:eastAsia="zh-CN"/>
        </w:rPr>
        <w:t>内容</w:t>
      </w:r>
      <w:r>
        <w:rPr>
          <w:rFonts w:hint="eastAsia" w:asciiTheme="minorEastAsia" w:hAnsiTheme="minorEastAsia" w:eastAsiaTheme="minorEastAsia"/>
          <w:bCs/>
        </w:rPr>
        <w:t>：</w:t>
      </w:r>
      <w:r>
        <w:rPr>
          <w:rFonts w:asciiTheme="minorEastAsia" w:hAnsiTheme="minorEastAsia" w:eastAsiaTheme="minorEastAsia"/>
          <w:bCs/>
          <w:highlight w:val="none"/>
        </w:rPr>
        <w:t>本项目为</w:t>
      </w:r>
      <w:r>
        <w:rPr>
          <w:rFonts w:hint="eastAsia" w:asciiTheme="minorEastAsia" w:hAnsiTheme="minorEastAsia" w:eastAsiaTheme="minorEastAsia"/>
          <w:bCs/>
          <w:highlight w:val="none"/>
          <w:lang w:eastAsia="zh-CN"/>
        </w:rPr>
        <w:t>平南县镇隆纺织服装小镇控制性详细规划（一期）编制服务</w:t>
      </w:r>
      <w:r>
        <w:rPr>
          <w:rFonts w:asciiTheme="minorEastAsia" w:hAnsiTheme="minorEastAsia" w:eastAsiaTheme="minorEastAsia"/>
          <w:bCs/>
          <w:highlight w:val="none"/>
        </w:rPr>
        <w:t>1 项，</w:t>
      </w:r>
      <w:r>
        <w:rPr>
          <w:rFonts w:hint="eastAsia" w:ascii="宋体" w:hAnsi="宋体"/>
          <w:szCs w:val="21"/>
          <w:highlight w:val="none"/>
        </w:rPr>
        <w:t>项目主要内容为控制性详细规划编制</w:t>
      </w:r>
      <w:r>
        <w:rPr>
          <w:rFonts w:hint="eastAsia" w:ascii="宋体" w:hAnsi="宋体"/>
          <w:szCs w:val="21"/>
          <w:highlight w:val="none"/>
          <w:lang w:eastAsia="zh-CN"/>
        </w:rPr>
        <w:t>；</w:t>
      </w:r>
      <w:r>
        <w:rPr>
          <w:rFonts w:hint="eastAsia" w:ascii="宋体" w:hAnsi="宋体"/>
          <w:szCs w:val="21"/>
          <w:highlight w:val="none"/>
        </w:rPr>
        <w:t>建设用地分两个片区：一是高铁站站片区进站路两旁地块3.33平方公里；二是马旦服装城地块</w:t>
      </w:r>
      <w:r>
        <w:rPr>
          <w:rFonts w:hint="eastAsia" w:ascii="宋体" w:hAnsi="宋体"/>
          <w:szCs w:val="21"/>
          <w:highlight w:val="none"/>
          <w:lang w:val="en-US" w:eastAsia="zh-CN"/>
        </w:rPr>
        <w:t>0.88</w:t>
      </w:r>
      <w:r>
        <w:rPr>
          <w:rFonts w:hint="eastAsia" w:ascii="宋体" w:hAnsi="宋体"/>
          <w:szCs w:val="21"/>
          <w:highlight w:val="none"/>
        </w:rPr>
        <w:t>平方公里。共4.</w:t>
      </w:r>
      <w:r>
        <w:rPr>
          <w:rFonts w:hint="eastAsia" w:ascii="宋体" w:hAnsi="宋体"/>
          <w:szCs w:val="21"/>
          <w:highlight w:val="none"/>
          <w:lang w:val="en-US" w:eastAsia="zh-CN"/>
        </w:rPr>
        <w:t>21</w:t>
      </w:r>
      <w:r>
        <w:rPr>
          <w:rFonts w:hint="eastAsia" w:ascii="宋体" w:hAnsi="宋体"/>
          <w:szCs w:val="21"/>
          <w:highlight w:val="none"/>
        </w:rPr>
        <w:t>平方公里（4</w:t>
      </w:r>
      <w:r>
        <w:rPr>
          <w:rFonts w:hint="eastAsia" w:ascii="宋体" w:hAnsi="宋体"/>
          <w:szCs w:val="21"/>
          <w:highlight w:val="none"/>
          <w:lang w:val="en-US" w:eastAsia="zh-CN"/>
        </w:rPr>
        <w:t>21</w:t>
      </w:r>
      <w:r>
        <w:rPr>
          <w:rFonts w:hint="eastAsia" w:ascii="宋体" w:hAnsi="宋体"/>
          <w:szCs w:val="21"/>
          <w:highlight w:val="none"/>
        </w:rPr>
        <w:t>公顷）</w:t>
      </w:r>
      <w:r>
        <w:rPr>
          <w:rFonts w:asciiTheme="minorEastAsia" w:hAnsiTheme="minorEastAsia" w:eastAsiaTheme="minorEastAsia"/>
          <w:bCs/>
          <w:highlight w:val="none"/>
        </w:rPr>
        <w:t>具体内容详见竞争性磋商采购文件。</w:t>
      </w:r>
    </w:p>
    <w:p>
      <w:pPr>
        <w:spacing w:line="440" w:lineRule="exact"/>
        <w:ind w:firstLine="420" w:firstLineChars="200"/>
        <w:rPr>
          <w:rFonts w:hint="eastAsia" w:ascii="宋体" w:hAnsi="宋体" w:cs="宋体"/>
          <w:szCs w:val="21"/>
        </w:rPr>
      </w:pPr>
      <w:r>
        <w:rPr>
          <w:rFonts w:hint="eastAsia" w:asciiTheme="minorEastAsia" w:hAnsiTheme="minorEastAsia" w:eastAsiaTheme="minorEastAsia"/>
          <w:bCs/>
          <w:highlight w:val="none"/>
        </w:rPr>
        <w:t>合同履行期限：</w:t>
      </w:r>
      <w:r>
        <w:rPr>
          <w:rFonts w:hint="eastAsia" w:ascii="宋体" w:hAnsi="宋体" w:cs="宋体" w:eastAsiaTheme="minorEastAsia"/>
          <w:szCs w:val="21"/>
          <w:highlight w:val="none"/>
          <w:lang w:eastAsia="zh-CN"/>
        </w:rPr>
        <w:t>签订合同</w:t>
      </w:r>
      <w:r>
        <w:rPr>
          <w:rFonts w:hint="eastAsia" w:ascii="宋体" w:hAnsi="宋体" w:cs="宋体"/>
          <w:szCs w:val="21"/>
          <w:highlight w:val="none"/>
        </w:rPr>
        <w:t>之日起</w:t>
      </w:r>
      <w:r>
        <w:rPr>
          <w:rFonts w:hint="eastAsia" w:ascii="宋体" w:hAnsi="宋体" w:cs="宋体"/>
          <w:szCs w:val="21"/>
          <w:highlight w:val="none"/>
          <w:lang w:val="en-US" w:eastAsia="zh-CN"/>
        </w:rPr>
        <w:t>4</w:t>
      </w:r>
      <w:r>
        <w:rPr>
          <w:rFonts w:hint="eastAsia" w:ascii="宋体" w:hAnsi="宋体" w:cs="宋体"/>
          <w:szCs w:val="21"/>
          <w:highlight w:val="none"/>
        </w:rPr>
        <w:t>0个日历天内完成所有工作</w:t>
      </w:r>
      <w:r>
        <w:rPr>
          <w:rFonts w:hint="eastAsia" w:ascii="宋体" w:hAnsi="宋体" w:cs="宋体"/>
          <w:szCs w:val="21"/>
        </w:rPr>
        <w:t>并提交正式的成果文件，并通过相关部门审查。</w:t>
      </w:r>
    </w:p>
    <w:p>
      <w:pPr>
        <w:spacing w:line="44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本项目不接受联合体。</w:t>
      </w:r>
    </w:p>
    <w:p>
      <w:pPr>
        <w:spacing w:line="440" w:lineRule="exact"/>
        <w:ind w:firstLine="422" w:firstLineChars="200"/>
        <w:rPr>
          <w:rFonts w:asciiTheme="minorEastAsia" w:hAnsiTheme="minorEastAsia" w:eastAsiaTheme="minorEastAsia"/>
          <w:b/>
          <w:bCs w:val="0"/>
        </w:rPr>
      </w:pPr>
      <w:bookmarkStart w:id="5" w:name="_Toc35393630"/>
      <w:bookmarkStart w:id="6" w:name="_Toc28359013"/>
      <w:bookmarkStart w:id="7" w:name="_Toc35393799"/>
      <w:bookmarkStart w:id="8" w:name="_Toc28359090"/>
      <w:r>
        <w:rPr>
          <w:rFonts w:hint="eastAsia" w:asciiTheme="minorEastAsia" w:hAnsiTheme="minorEastAsia" w:eastAsiaTheme="minorEastAsia"/>
          <w:b/>
          <w:bCs w:val="0"/>
        </w:rPr>
        <w:t>二、申请人的资格要求：</w:t>
      </w:r>
      <w:bookmarkEnd w:id="5"/>
      <w:bookmarkEnd w:id="6"/>
      <w:bookmarkEnd w:id="7"/>
      <w:bookmarkEnd w:id="8"/>
    </w:p>
    <w:p>
      <w:pPr>
        <w:spacing w:line="440" w:lineRule="exact"/>
        <w:ind w:firstLine="420" w:firstLineChars="200"/>
        <w:rPr>
          <w:rFonts w:hint="eastAsia" w:ascii="宋体"/>
          <w:color w:val="auto"/>
          <w:szCs w:val="21"/>
        </w:rPr>
      </w:pPr>
      <w:r>
        <w:rPr>
          <w:rFonts w:hint="eastAsia" w:ascii="宋体"/>
          <w:color w:val="auto"/>
          <w:szCs w:val="21"/>
        </w:rPr>
        <w:t>1</w:t>
      </w:r>
      <w:r>
        <w:rPr>
          <w:rFonts w:hint="eastAsia" w:ascii="宋体"/>
          <w:color w:val="auto"/>
          <w:szCs w:val="21"/>
          <w:lang w:eastAsia="zh-CN"/>
        </w:rPr>
        <w:t>、</w:t>
      </w:r>
      <w:r>
        <w:rPr>
          <w:rFonts w:hint="eastAsia" w:ascii="宋体"/>
          <w:color w:val="auto"/>
          <w:szCs w:val="21"/>
        </w:rPr>
        <w:t>满足《中华人民共和国政府采购法》第二十二条的规定；</w:t>
      </w:r>
    </w:p>
    <w:p>
      <w:pPr>
        <w:pStyle w:val="2"/>
        <w:spacing w:line="440" w:lineRule="exact"/>
        <w:ind w:firstLine="420" w:firstLineChars="200"/>
        <w:rPr>
          <w:rFonts w:hint="eastAsia"/>
          <w:lang w:eastAsia="zh-CN"/>
        </w:rPr>
      </w:pPr>
      <w:r>
        <w:rPr>
          <w:rFonts w:hint="eastAsia" w:ascii="宋体"/>
          <w:color w:val="auto"/>
          <w:szCs w:val="21"/>
        </w:rPr>
        <w:t>2</w:t>
      </w:r>
      <w:r>
        <w:rPr>
          <w:rFonts w:hint="eastAsia" w:ascii="宋体"/>
          <w:color w:val="auto"/>
          <w:szCs w:val="21"/>
          <w:lang w:eastAsia="zh-CN"/>
        </w:rPr>
        <w:t>、</w:t>
      </w:r>
      <w:r>
        <w:rPr>
          <w:rFonts w:hint="eastAsia" w:ascii="Times New Roman" w:hAnsi="Times New Roman" w:eastAsia="宋体" w:cs="Times New Roman"/>
        </w:rPr>
        <w:t>落实政府采购政策需满足的资格要求：</w:t>
      </w:r>
      <w:r>
        <w:rPr>
          <w:rFonts w:hint="eastAsia" w:ascii="Times New Roman" w:hAnsi="Times New Roman" w:eastAsia="宋体" w:cs="Times New Roman"/>
          <w:lang w:eastAsia="zh-CN"/>
        </w:rPr>
        <w:t>无</w:t>
      </w:r>
      <w:r>
        <w:rPr>
          <w:rFonts w:hint="eastAsia" w:ascii="宋体"/>
          <w:color w:val="auto"/>
          <w:szCs w:val="21"/>
        </w:rPr>
        <w:t>。</w:t>
      </w:r>
    </w:p>
    <w:p>
      <w:pPr>
        <w:pStyle w:val="2"/>
        <w:spacing w:line="440" w:lineRule="exact"/>
        <w:ind w:firstLine="420" w:firstLineChars="200"/>
        <w:rPr>
          <w:lang w:eastAsia="zh-CN"/>
        </w:rPr>
      </w:pPr>
      <w:bookmarkStart w:id="9" w:name="_Toc28359014"/>
      <w:bookmarkStart w:id="10" w:name="_Toc28359091"/>
      <w:r>
        <w:rPr>
          <w:rFonts w:hint="eastAsia"/>
          <w:lang w:val="en-US" w:eastAsia="zh-CN"/>
        </w:rPr>
        <w:t>3</w:t>
      </w:r>
      <w:r>
        <w:rPr>
          <w:rFonts w:hint="eastAsia"/>
          <w:lang w:eastAsia="zh-CN"/>
        </w:rPr>
        <w:t>.本项目的特定资格要求：</w:t>
      </w:r>
      <w:r>
        <w:rPr>
          <w:rFonts w:hint="eastAsia"/>
          <w:lang w:val="en-US" w:eastAsia="zh-CN"/>
        </w:rPr>
        <w:t>3.1</w:t>
      </w:r>
      <w:r>
        <w:rPr>
          <w:rFonts w:hint="eastAsia"/>
          <w:lang w:eastAsia="zh-CN"/>
        </w:rPr>
        <w:t>具备城乡规划编制丙级（含丙级）以上资质或外商投资企业城市规划服务资格证书，在人员、设备、资金等方面具备相应的设计能力；</w:t>
      </w:r>
      <w:r>
        <w:rPr>
          <w:rFonts w:hint="eastAsia"/>
          <w:lang w:val="en-US" w:eastAsia="zh-CN"/>
        </w:rPr>
        <w:t>3.2</w:t>
      </w:r>
      <w:r>
        <w:rPr>
          <w:rFonts w:hint="eastAsia"/>
          <w:lang w:eastAsia="zh-CN"/>
        </w:rPr>
        <w:t>拟投入的项目负责人具有中级（含中级）以上规划专业或相关专业职称和国家注册城市规划师资格</w:t>
      </w:r>
      <w:r>
        <w:rPr>
          <w:rFonts w:hint="eastAsia"/>
          <w:lang w:val="zh-CN" w:eastAsia="zh-CN"/>
        </w:rPr>
        <w:t>。</w:t>
      </w:r>
    </w:p>
    <w:p>
      <w:pPr>
        <w:pStyle w:val="2"/>
        <w:spacing w:line="440" w:lineRule="exact"/>
        <w:ind w:firstLine="420" w:firstLineChars="200"/>
        <w:rPr>
          <w:lang w:eastAsia="zh-CN"/>
        </w:rPr>
      </w:pPr>
      <w:bookmarkStart w:id="11" w:name="_Toc35393800"/>
      <w:bookmarkStart w:id="12" w:name="_Toc35393631"/>
      <w:r>
        <w:rPr>
          <w:rFonts w:hint="eastAsia"/>
          <w:lang w:val="en-US" w:eastAsia="zh-CN"/>
        </w:rPr>
        <w:t>4</w:t>
      </w:r>
      <w:r>
        <w:rPr>
          <w:rFonts w:hint="eastAsia"/>
          <w:lang w:eastAsia="zh-CN"/>
        </w:rPr>
        <w:t>.</w:t>
      </w:r>
      <w:r>
        <w:rPr>
          <w:lang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500" w:lineRule="exact"/>
        <w:ind w:firstLine="472" w:firstLineChars="225"/>
        <w:rPr>
          <w:lang w:eastAsia="zh-CN"/>
        </w:rPr>
      </w:pPr>
      <w:r>
        <w:rPr>
          <w:rFonts w:hint="eastAsia"/>
          <w:lang w:val="en-US" w:eastAsia="zh-CN"/>
        </w:rPr>
        <w:t>5</w:t>
      </w:r>
      <w:r>
        <w:rPr>
          <w:rFonts w:hint="eastAsia"/>
          <w:lang w:eastAsia="zh-CN"/>
        </w:rPr>
        <w:t>.</w:t>
      </w:r>
      <w:r>
        <w:rPr>
          <w:lang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22" w:firstLineChars="200"/>
        <w:rPr>
          <w:rFonts w:asciiTheme="minorEastAsia" w:hAnsiTheme="minorEastAsia" w:eastAsiaTheme="minorEastAsia"/>
          <w:b/>
          <w:bCs w:val="0"/>
        </w:rPr>
      </w:pPr>
      <w:r>
        <w:rPr>
          <w:rFonts w:hint="eastAsia" w:asciiTheme="minorEastAsia" w:hAnsiTheme="minorEastAsia" w:eastAsiaTheme="minorEastAsia"/>
          <w:b/>
          <w:bCs w:val="0"/>
        </w:rPr>
        <w:t>三、获取采购文件</w:t>
      </w:r>
      <w:bookmarkEnd w:id="9"/>
      <w:bookmarkEnd w:id="10"/>
      <w:bookmarkEnd w:id="11"/>
      <w:bookmarkEnd w:id="12"/>
    </w:p>
    <w:p>
      <w:pPr>
        <w:pStyle w:val="15"/>
        <w:shd w:val="clear" w:color="auto" w:fill="FFFFFF"/>
        <w:spacing w:before="0" w:beforeAutospacing="0" w:after="0" w:afterAutospacing="0" w:line="360" w:lineRule="auto"/>
        <w:ind w:firstLine="420"/>
        <w:jc w:val="both"/>
        <w:rPr>
          <w:rFonts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时间：2021年</w:t>
      </w:r>
      <w:r>
        <w:rPr>
          <w:rFonts w:hint="eastAsia" w:cs="Times New Roman"/>
          <w:kern w:val="2"/>
          <w:sz w:val="21"/>
          <w:szCs w:val="22"/>
          <w:lang w:val="en-US" w:eastAsia="zh-CN" w:bidi="ar-SA"/>
        </w:rPr>
        <w:t>10</w:t>
      </w:r>
      <w:r>
        <w:rPr>
          <w:rFonts w:hint="eastAsia" w:ascii="Times New Roman" w:hAnsi="Times New Roman" w:eastAsia="宋体" w:cs="Times New Roman"/>
          <w:kern w:val="2"/>
          <w:sz w:val="21"/>
          <w:szCs w:val="22"/>
          <w:lang w:val="en-US" w:eastAsia="zh-CN" w:bidi="ar-SA"/>
        </w:rPr>
        <w:t xml:space="preserve"> 月</w:t>
      </w:r>
      <w:r>
        <w:rPr>
          <w:rFonts w:hint="eastAsia" w:cs="Times New Roman"/>
          <w:kern w:val="2"/>
          <w:sz w:val="21"/>
          <w:szCs w:val="22"/>
          <w:lang w:val="en-US" w:eastAsia="zh-CN" w:bidi="ar-SA"/>
        </w:rPr>
        <w:t>8</w:t>
      </w:r>
      <w:r>
        <w:rPr>
          <w:rFonts w:hint="eastAsia" w:ascii="Times New Roman" w:hAnsi="Times New Roman" w:eastAsia="宋体" w:cs="Times New Roman"/>
          <w:kern w:val="2"/>
          <w:sz w:val="21"/>
          <w:szCs w:val="22"/>
          <w:lang w:val="en-US" w:eastAsia="zh-CN" w:bidi="ar-SA"/>
        </w:rPr>
        <w:t>日至竞争性磋商响应文件递交的截止时间止（磋商文件的发售期限自开始之日起不得少于5个工作日）</w:t>
      </w:r>
      <w:bookmarkStart w:id="79" w:name="_GoBack"/>
      <w:bookmarkEnd w:id="79"/>
    </w:p>
    <w:p>
      <w:pPr>
        <w:spacing w:line="420" w:lineRule="exact"/>
        <w:ind w:firstLine="420" w:firstLineChars="200"/>
        <w:jc w:val="left"/>
        <w:rPr>
          <w:rFonts w:ascii="宋体" w:hAnsi="宋体" w:cs="宋体"/>
          <w:szCs w:val="21"/>
        </w:rPr>
      </w:pPr>
      <w:r>
        <w:rPr>
          <w:rFonts w:hint="eastAsia" w:ascii="Times New Roman" w:hAnsi="Times New Roman" w:eastAsia="宋体" w:cs="Times New Roman"/>
          <w:kern w:val="2"/>
          <w:sz w:val="21"/>
          <w:szCs w:val="22"/>
          <w:lang w:val="en-US" w:eastAsia="zh-CN" w:bidi="ar-SA"/>
        </w:rPr>
        <w:t>地点：贵港市政府采购网（h</w:t>
      </w:r>
      <w:r>
        <w:rPr>
          <w:rFonts w:hint="eastAsia" w:ascii="宋体" w:hAnsi="宋体"/>
          <w:szCs w:val="21"/>
        </w:rPr>
        <w:t>ttp://zfcg.czj.gxgg.gov.cn）</w:t>
      </w:r>
    </w:p>
    <w:p>
      <w:pPr>
        <w:spacing w:line="420" w:lineRule="exact"/>
        <w:ind w:firstLine="420" w:firstLineChars="200"/>
        <w:jc w:val="left"/>
        <w:rPr>
          <w:rFonts w:ascii="宋体" w:hAnsi="宋体" w:cs="宋体"/>
          <w:szCs w:val="21"/>
        </w:rPr>
      </w:pPr>
      <w:r>
        <w:rPr>
          <w:rFonts w:hint="eastAsia" w:ascii="宋体" w:hAnsi="宋体" w:cs="宋体"/>
          <w:szCs w:val="21"/>
        </w:rPr>
        <w:t>方式：供应商通过贵港市政府采购网“供应商注册入口”完成账号注册后，登录政采云平台“项目采购—获取采购文件”模块自行下载采购文件。</w:t>
      </w:r>
    </w:p>
    <w:p>
      <w:pPr>
        <w:spacing w:line="420" w:lineRule="exact"/>
        <w:ind w:firstLine="420" w:firstLineChars="200"/>
        <w:jc w:val="left"/>
        <w:rPr>
          <w:rFonts w:ascii="宋体" w:hAnsi="宋体" w:cs="宋体"/>
          <w:szCs w:val="21"/>
        </w:rPr>
      </w:pPr>
      <w:r>
        <w:rPr>
          <w:rFonts w:hint="eastAsia" w:ascii="宋体" w:hAnsi="宋体" w:cs="宋体"/>
          <w:szCs w:val="21"/>
        </w:rPr>
        <w:t>注：</w:t>
      </w:r>
      <w:r>
        <w:rPr>
          <w:rFonts w:ascii="宋体" w:hAnsi="宋体" w:cs="宋体"/>
          <w:szCs w:val="21"/>
        </w:rPr>
        <w:t>（1）已获取</w:t>
      </w:r>
      <w:r>
        <w:rPr>
          <w:rFonts w:hint="eastAsia" w:ascii="宋体" w:hAnsi="宋体" w:cs="宋体"/>
          <w:szCs w:val="21"/>
        </w:rPr>
        <w:t>竞争性磋商采购</w:t>
      </w:r>
      <w:r>
        <w:rPr>
          <w:rFonts w:ascii="宋体" w:hAnsi="宋体" w:cs="宋体"/>
          <w:szCs w:val="21"/>
        </w:rPr>
        <w:t>文件的供应商不等于符合本项目的供应商资格条件。</w:t>
      </w:r>
    </w:p>
    <w:p>
      <w:pPr>
        <w:pStyle w:val="2"/>
        <w:spacing w:line="440" w:lineRule="exact"/>
        <w:ind w:firstLine="420" w:firstLineChars="200"/>
        <w:rPr>
          <w:lang w:eastAsia="zh-CN"/>
        </w:rPr>
      </w:pPr>
      <w:r>
        <w:rPr>
          <w:lang w:eastAsia="zh-CN"/>
        </w:rPr>
        <w:t>（2）为配合采购人进行政府采购项目执行和备案，未在政采云注册的供应商可在获取竞争性</w:t>
      </w:r>
      <w:r>
        <w:rPr>
          <w:rFonts w:hint="eastAsia"/>
          <w:lang w:eastAsia="zh-CN"/>
        </w:rPr>
        <w:t>磋商</w:t>
      </w:r>
      <w:r>
        <w:rPr>
          <w:lang w:eastAsia="zh-CN"/>
        </w:rPr>
        <w:t>文件后登录政采云进行注册，如在操作过程中遇到问题或者需要技术支持，请致电政采云客服热线：400-881-7190。</w:t>
      </w:r>
    </w:p>
    <w:p>
      <w:pPr>
        <w:spacing w:line="420" w:lineRule="exact"/>
        <w:ind w:firstLine="420" w:firstLineChars="200"/>
        <w:jc w:val="left"/>
        <w:rPr>
          <w:lang w:eastAsia="zh-CN"/>
        </w:rPr>
      </w:pPr>
      <w:r>
        <w:rPr>
          <w:rFonts w:hint="eastAsia" w:ascii="宋体" w:hAnsi="宋体" w:cs="宋体"/>
          <w:szCs w:val="21"/>
        </w:rPr>
        <w:t>售价：0元</w:t>
      </w:r>
    </w:p>
    <w:p>
      <w:pPr>
        <w:spacing w:line="440" w:lineRule="exact"/>
        <w:ind w:firstLine="422" w:firstLineChars="200"/>
        <w:rPr>
          <w:rFonts w:asciiTheme="minorEastAsia" w:hAnsiTheme="minorEastAsia" w:eastAsiaTheme="minorEastAsia"/>
          <w:b/>
          <w:bCs w:val="0"/>
        </w:rPr>
      </w:pPr>
      <w:bookmarkStart w:id="13" w:name="_Toc35393632"/>
      <w:bookmarkStart w:id="14" w:name="_Toc28359092"/>
      <w:bookmarkStart w:id="15" w:name="_Toc35393801"/>
      <w:bookmarkStart w:id="16" w:name="_Toc28359015"/>
      <w:r>
        <w:rPr>
          <w:rFonts w:hint="eastAsia" w:asciiTheme="minorEastAsia" w:hAnsiTheme="minorEastAsia" w:eastAsiaTheme="minorEastAsia"/>
          <w:b/>
          <w:bCs w:val="0"/>
        </w:rPr>
        <w:t>四、响应文件提交</w:t>
      </w:r>
      <w:bookmarkEnd w:id="13"/>
      <w:bookmarkEnd w:id="14"/>
      <w:bookmarkEnd w:id="15"/>
      <w:bookmarkEnd w:id="16"/>
    </w:p>
    <w:p>
      <w:pPr>
        <w:spacing w:line="440" w:lineRule="exact"/>
        <w:ind w:firstLine="420" w:firstLineChars="200"/>
        <w:rPr>
          <w:rFonts w:asciiTheme="minorEastAsia" w:hAnsiTheme="minorEastAsia" w:eastAsiaTheme="minorEastAsia"/>
        </w:rPr>
      </w:pPr>
      <w:r>
        <w:rPr>
          <w:rFonts w:hint="eastAsia" w:asciiTheme="minorEastAsia" w:hAnsiTheme="minorEastAsia" w:eastAsiaTheme="minorEastAsia"/>
        </w:rPr>
        <w:t>截止时间：</w:t>
      </w:r>
      <w:r>
        <w:rPr>
          <w:rFonts w:asciiTheme="minorEastAsia" w:hAnsiTheme="minorEastAsia" w:eastAsiaTheme="minorEastAsia"/>
        </w:rPr>
        <w:t xml:space="preserve"> 202</w:t>
      </w:r>
      <w:r>
        <w:rPr>
          <w:rFonts w:hint="eastAsia" w:asciiTheme="minorEastAsia" w:hAnsiTheme="minorEastAsia" w:eastAsiaTheme="minorEastAsia"/>
          <w:lang w:val="en-US" w:eastAsia="zh-CN"/>
        </w:rPr>
        <w:t>1</w:t>
      </w:r>
      <w:r>
        <w:rPr>
          <w:rFonts w:asciiTheme="minorEastAsia" w:hAnsiTheme="minorEastAsia" w:eastAsiaTheme="minorEastAsia"/>
        </w:rPr>
        <w:t>年</w:t>
      </w:r>
      <w:r>
        <w:rPr>
          <w:rFonts w:hint="eastAsia" w:asciiTheme="minorEastAsia" w:hAnsiTheme="minorEastAsia" w:eastAsiaTheme="minorEastAsia"/>
          <w:lang w:val="en-US" w:eastAsia="zh-CN"/>
        </w:rPr>
        <w:t>10</w:t>
      </w:r>
      <w:r>
        <w:rPr>
          <w:rFonts w:asciiTheme="minorEastAsia" w:hAnsiTheme="minorEastAsia" w:eastAsiaTheme="minorEastAsia"/>
        </w:rPr>
        <w:t>月</w:t>
      </w:r>
      <w:r>
        <w:rPr>
          <w:rFonts w:hint="eastAsia" w:asciiTheme="minorEastAsia" w:hAnsiTheme="minorEastAsia" w:eastAsiaTheme="minorEastAsia"/>
          <w:lang w:val="en-US" w:eastAsia="zh-CN"/>
        </w:rPr>
        <w:t>20</w:t>
      </w:r>
      <w:r>
        <w:rPr>
          <w:rFonts w:asciiTheme="minorEastAsia" w:hAnsiTheme="minorEastAsia" w:eastAsiaTheme="minorEastAsia"/>
        </w:rPr>
        <w:t>日</w:t>
      </w:r>
      <w:r>
        <w:rPr>
          <w:rFonts w:hint="eastAsia" w:asciiTheme="minorEastAsia" w:hAnsiTheme="minorEastAsia" w:eastAsiaTheme="minorEastAsia"/>
          <w:lang w:val="en-US" w:eastAsia="zh-CN"/>
        </w:rPr>
        <w:t>15</w:t>
      </w:r>
      <w:r>
        <w:rPr>
          <w:rFonts w:hint="eastAsia" w:asciiTheme="minorEastAsia" w:hAnsiTheme="minorEastAsia" w:eastAsiaTheme="minorEastAsia"/>
        </w:rPr>
        <w:t>点</w:t>
      </w:r>
      <w:r>
        <w:rPr>
          <w:rFonts w:hint="eastAsia" w:asciiTheme="minorEastAsia" w:hAnsiTheme="minorEastAsia" w:eastAsiaTheme="minorEastAsia"/>
          <w:lang w:val="en-US" w:eastAsia="zh-CN"/>
        </w:rPr>
        <w:t>30</w:t>
      </w:r>
      <w:r>
        <w:rPr>
          <w:rFonts w:hint="eastAsia" w:asciiTheme="minorEastAsia" w:hAnsiTheme="minorEastAsia" w:eastAsiaTheme="minorEastAsia"/>
        </w:rPr>
        <w:t>分（北京时间），</w:t>
      </w:r>
      <w:r>
        <w:rPr>
          <w:rFonts w:hint="eastAsia"/>
        </w:rPr>
        <w:t>逾期送达的将予以拒收。</w:t>
      </w:r>
    </w:p>
    <w:p>
      <w:pPr>
        <w:spacing w:line="440" w:lineRule="exact"/>
        <w:ind w:firstLine="420" w:firstLineChars="200"/>
        <w:rPr>
          <w:rFonts w:hint="eastAsia" w:ascii="宋体" w:hAnsi="宋体" w:cs="宋体"/>
          <w:b w:val="0"/>
          <w:bCs w:val="0"/>
          <w:color w:val="auto"/>
          <w:szCs w:val="21"/>
          <w:highlight w:val="none"/>
          <w:lang w:val="en-US" w:eastAsia="zh-CN"/>
        </w:rPr>
      </w:pPr>
      <w:r>
        <w:rPr>
          <w:rFonts w:hint="eastAsia" w:asciiTheme="minorEastAsia" w:hAnsiTheme="minorEastAsia" w:eastAsiaTheme="minorEastAsia"/>
        </w:rPr>
        <w:t>地点：</w:t>
      </w:r>
      <w:bookmarkStart w:id="17" w:name="_Toc28359093"/>
      <w:bookmarkStart w:id="18" w:name="_Toc35393633"/>
      <w:bookmarkStart w:id="19" w:name="_Toc28359016"/>
      <w:bookmarkStart w:id="20" w:name="_Toc35393802"/>
      <w:r>
        <w:rPr>
          <w:rFonts w:hint="eastAsia" w:ascii="宋体" w:hAnsi="宋体" w:cs="宋体"/>
          <w:b w:val="0"/>
          <w:bCs w:val="0"/>
          <w:color w:val="auto"/>
          <w:szCs w:val="21"/>
          <w:highlight w:val="none"/>
          <w:lang w:val="en-US" w:eastAsia="zh-CN"/>
        </w:rPr>
        <w:t>通过政采云平台实行在线投标响应。</w:t>
      </w:r>
    </w:p>
    <w:p>
      <w:pPr>
        <w:spacing w:line="440" w:lineRule="exact"/>
        <w:ind w:firstLine="422" w:firstLineChars="200"/>
        <w:rPr>
          <w:rFonts w:asciiTheme="minorEastAsia" w:hAnsiTheme="minorEastAsia" w:eastAsiaTheme="minorEastAsia"/>
          <w:b/>
          <w:bCs w:val="0"/>
        </w:rPr>
      </w:pPr>
      <w:r>
        <w:rPr>
          <w:rFonts w:hint="eastAsia" w:asciiTheme="minorEastAsia" w:hAnsiTheme="minorEastAsia" w:eastAsiaTheme="minorEastAsia"/>
          <w:b/>
          <w:bCs w:val="0"/>
        </w:rPr>
        <w:t>五、开启</w:t>
      </w:r>
      <w:bookmarkEnd w:id="17"/>
      <w:bookmarkEnd w:id="18"/>
      <w:bookmarkEnd w:id="19"/>
      <w:bookmarkEnd w:id="20"/>
    </w:p>
    <w:p>
      <w:pPr>
        <w:spacing w:line="440" w:lineRule="exact"/>
        <w:ind w:firstLine="420" w:firstLineChars="200"/>
        <w:rPr>
          <w:rFonts w:asciiTheme="minorEastAsia" w:hAnsiTheme="minorEastAsia" w:eastAsiaTheme="minorEastAsia"/>
        </w:rPr>
      </w:pPr>
      <w:r>
        <w:rPr>
          <w:rFonts w:hint="eastAsia" w:asciiTheme="minorEastAsia" w:hAnsiTheme="minorEastAsia" w:eastAsiaTheme="minorEastAsia"/>
        </w:rPr>
        <w:t>时间：</w:t>
      </w:r>
      <w:r>
        <w:rPr>
          <w:rFonts w:asciiTheme="minorEastAsia" w:hAnsiTheme="minorEastAsia" w:eastAsiaTheme="minorEastAsia"/>
        </w:rPr>
        <w:t xml:space="preserve"> 202</w:t>
      </w:r>
      <w:r>
        <w:rPr>
          <w:rFonts w:hint="eastAsia" w:asciiTheme="minorEastAsia" w:hAnsiTheme="minorEastAsia" w:eastAsiaTheme="minorEastAsia"/>
          <w:lang w:val="en-US" w:eastAsia="zh-CN"/>
        </w:rPr>
        <w:t>1</w:t>
      </w:r>
      <w:r>
        <w:rPr>
          <w:rFonts w:asciiTheme="minorEastAsia" w:hAnsiTheme="minorEastAsia" w:eastAsiaTheme="minorEastAsia"/>
        </w:rPr>
        <w:t>年</w:t>
      </w:r>
      <w:r>
        <w:rPr>
          <w:rFonts w:hint="eastAsia" w:asciiTheme="minorEastAsia" w:hAnsiTheme="minorEastAsia" w:eastAsiaTheme="minorEastAsia"/>
          <w:lang w:val="en-US" w:eastAsia="zh-CN"/>
        </w:rPr>
        <w:t>10</w:t>
      </w:r>
      <w:r>
        <w:rPr>
          <w:rFonts w:asciiTheme="minorEastAsia" w:hAnsiTheme="minorEastAsia" w:eastAsiaTheme="minorEastAsia"/>
        </w:rPr>
        <w:t>月</w:t>
      </w:r>
      <w:r>
        <w:rPr>
          <w:rFonts w:hint="eastAsia" w:asciiTheme="minorEastAsia" w:hAnsiTheme="minorEastAsia" w:eastAsiaTheme="minorEastAsia"/>
          <w:lang w:val="en-US" w:eastAsia="zh-CN"/>
        </w:rPr>
        <w:t>20</w:t>
      </w:r>
      <w:r>
        <w:rPr>
          <w:rFonts w:asciiTheme="minorEastAsia" w:hAnsiTheme="minorEastAsia" w:eastAsiaTheme="minorEastAsia"/>
        </w:rPr>
        <w:t>日</w:t>
      </w:r>
      <w:r>
        <w:rPr>
          <w:rFonts w:hint="eastAsia" w:asciiTheme="minorEastAsia" w:hAnsiTheme="minorEastAsia" w:eastAsiaTheme="minorEastAsia"/>
          <w:lang w:val="en-US" w:eastAsia="zh-CN"/>
        </w:rPr>
        <w:t>15</w:t>
      </w:r>
      <w:r>
        <w:rPr>
          <w:rFonts w:hint="eastAsia" w:asciiTheme="minorEastAsia" w:hAnsiTheme="minorEastAsia" w:eastAsiaTheme="minorEastAsia"/>
        </w:rPr>
        <w:t>点</w:t>
      </w:r>
      <w:r>
        <w:rPr>
          <w:rFonts w:hint="eastAsia" w:asciiTheme="minorEastAsia" w:hAnsiTheme="minorEastAsia" w:eastAsiaTheme="minorEastAsia"/>
          <w:lang w:val="en-US" w:eastAsia="zh-CN"/>
        </w:rPr>
        <w:t>30</w:t>
      </w:r>
      <w:r>
        <w:rPr>
          <w:rFonts w:hint="eastAsia" w:asciiTheme="minorEastAsia" w:hAnsiTheme="minorEastAsia" w:eastAsiaTheme="minorEastAsia"/>
        </w:rPr>
        <w:t>分截标后（北京时间）</w:t>
      </w:r>
    </w:p>
    <w:p>
      <w:pPr>
        <w:spacing w:line="440" w:lineRule="exact"/>
        <w:ind w:firstLine="420" w:firstLineChars="200"/>
        <w:rPr>
          <w:rFonts w:hint="eastAsia" w:ascii="宋体" w:hAnsi="宋体" w:eastAsia="宋体" w:cs="宋体"/>
          <w:color w:val="auto"/>
          <w:sz w:val="21"/>
          <w:szCs w:val="21"/>
        </w:rPr>
      </w:pPr>
      <w:r>
        <w:rPr>
          <w:rFonts w:hint="eastAsia" w:asciiTheme="minorEastAsia" w:hAnsiTheme="minorEastAsia" w:eastAsiaTheme="minorEastAsia"/>
        </w:rPr>
        <w:t>地点：</w:t>
      </w:r>
      <w:bookmarkStart w:id="21" w:name="_Toc35393803"/>
      <w:bookmarkStart w:id="22" w:name="_Toc28359094"/>
      <w:bookmarkStart w:id="23" w:name="_Toc35393634"/>
      <w:bookmarkStart w:id="24" w:name="_Toc28359017"/>
      <w:r>
        <w:rPr>
          <w:rFonts w:hint="eastAsia" w:ascii="宋体" w:hAnsi="宋体" w:eastAsia="宋体" w:cs="宋体"/>
          <w:color w:val="auto"/>
          <w:sz w:val="21"/>
          <w:szCs w:val="21"/>
        </w:rPr>
        <w:t>通过政采云平台实行在线解密开启。</w:t>
      </w:r>
    </w:p>
    <w:p>
      <w:pPr>
        <w:spacing w:line="440" w:lineRule="exact"/>
        <w:ind w:firstLine="422" w:firstLineChars="200"/>
        <w:rPr>
          <w:rFonts w:asciiTheme="minorEastAsia" w:hAnsiTheme="minorEastAsia" w:eastAsiaTheme="minorEastAsia"/>
          <w:b/>
          <w:bCs w:val="0"/>
        </w:rPr>
      </w:pPr>
      <w:r>
        <w:rPr>
          <w:rFonts w:hint="eastAsia" w:asciiTheme="minorEastAsia" w:hAnsiTheme="minorEastAsia" w:eastAsiaTheme="minorEastAsia"/>
          <w:b/>
          <w:bCs w:val="0"/>
        </w:rPr>
        <w:t>六、公告期限</w:t>
      </w:r>
      <w:bookmarkEnd w:id="21"/>
      <w:bookmarkEnd w:id="22"/>
      <w:bookmarkEnd w:id="23"/>
      <w:bookmarkEnd w:id="24"/>
    </w:p>
    <w:p>
      <w:pPr>
        <w:spacing w:line="440" w:lineRule="exact"/>
        <w:ind w:firstLine="420" w:firstLineChars="200"/>
      </w:pPr>
      <w:r>
        <w:rPr>
          <w:rFonts w:hint="eastAsia" w:asciiTheme="minorEastAsia" w:hAnsiTheme="minorEastAsia" w:eastAsiaTheme="minorEastAsia"/>
        </w:rPr>
        <w:t>自本公告发布之日起至响应文件提交截止之日止。</w:t>
      </w:r>
    </w:p>
    <w:p>
      <w:pPr>
        <w:spacing w:line="440" w:lineRule="exact"/>
        <w:ind w:firstLine="422" w:firstLineChars="200"/>
        <w:rPr>
          <w:rFonts w:asciiTheme="minorEastAsia" w:hAnsiTheme="minorEastAsia" w:eastAsiaTheme="minorEastAsia"/>
          <w:b/>
          <w:bCs w:val="0"/>
        </w:rPr>
      </w:pPr>
      <w:bookmarkStart w:id="25" w:name="_Toc35393804"/>
      <w:bookmarkStart w:id="26" w:name="_Toc35393635"/>
      <w:r>
        <w:rPr>
          <w:rFonts w:hint="eastAsia" w:asciiTheme="minorEastAsia" w:hAnsiTheme="minorEastAsia" w:eastAsiaTheme="minorEastAsia"/>
          <w:b/>
          <w:bCs w:val="0"/>
        </w:rPr>
        <w:t>七、其他补充事宜</w:t>
      </w:r>
      <w:bookmarkEnd w:id="25"/>
      <w:bookmarkEnd w:id="26"/>
    </w:p>
    <w:p>
      <w:pPr>
        <w:pStyle w:val="15"/>
        <w:shd w:val="clear" w:color="auto" w:fill="FFFFFF"/>
        <w:spacing w:before="0" w:beforeAutospacing="0" w:after="0" w:afterAutospacing="0" w:line="360" w:lineRule="auto"/>
        <w:ind w:firstLine="630" w:firstLineChars="300"/>
        <w:jc w:val="both"/>
        <w:rPr>
          <w:rFonts w:hint="eastAsia" w:ascii="Times New Roman" w:hAnsi="Times New Roman" w:eastAsia="宋体" w:cs="Times New Roman"/>
          <w:kern w:val="2"/>
          <w:sz w:val="21"/>
        </w:rPr>
      </w:pPr>
      <w:bookmarkStart w:id="27" w:name="_Toc28359018"/>
      <w:bookmarkStart w:id="28" w:name="_Toc35393636"/>
      <w:bookmarkStart w:id="29" w:name="_Toc35393805"/>
      <w:bookmarkStart w:id="30" w:name="_Toc28359095"/>
      <w:r>
        <w:rPr>
          <w:rFonts w:hint="eastAsia" w:ascii="Times New Roman" w:hAnsi="Times New Roman" w:eastAsia="宋体" w:cs="Times New Roman"/>
          <w:kern w:val="2"/>
          <w:sz w:val="21"/>
          <w:lang w:val="en-US" w:eastAsia="zh-CN"/>
        </w:rPr>
        <w:t>1、</w:t>
      </w:r>
      <w:r>
        <w:rPr>
          <w:rFonts w:hint="eastAsia" w:ascii="Times New Roman" w:hAnsi="Times New Roman" w:eastAsia="宋体" w:cs="Times New Roman"/>
          <w:kern w:val="2"/>
          <w:sz w:val="21"/>
        </w:rPr>
        <w:t>在网上公告媒体：</w:t>
      </w:r>
      <w:r>
        <w:rPr>
          <w:rFonts w:hint="eastAsia" w:ascii="Times New Roman" w:hAnsi="Times New Roman" w:eastAsia="宋体" w:cs="Times New Roman"/>
          <w:kern w:val="2"/>
          <w:sz w:val="21"/>
        </w:rPr>
        <w:fldChar w:fldCharType="begin"/>
      </w:r>
      <w:r>
        <w:rPr>
          <w:rFonts w:hint="eastAsia" w:ascii="Times New Roman" w:hAnsi="Times New Roman" w:eastAsia="宋体" w:cs="Times New Roman"/>
          <w:kern w:val="2"/>
          <w:sz w:val="21"/>
        </w:rPr>
        <w:instrText xml:space="preserve"> HYPERLINK "http://www.ccgp.gov.cn（中国政府采购网）、http:/zfcg.gxzf.gov.cn/(广西壮族自治区政府采购网)、http:/zfcg.czj.gxgg.gov.cn/（贵港市政府采购网）、(http:/ggggjy.gxgg.gov.cn:9005/（贵港市公共资源交易中心）上发布。" </w:instrText>
      </w:r>
      <w:r>
        <w:rPr>
          <w:rFonts w:hint="eastAsia" w:ascii="Times New Roman" w:hAnsi="Times New Roman" w:eastAsia="宋体" w:cs="Times New Roman"/>
          <w:kern w:val="2"/>
          <w:sz w:val="21"/>
        </w:rPr>
        <w:fldChar w:fldCharType="separate"/>
      </w:r>
      <w:r>
        <w:rPr>
          <w:rFonts w:hint="eastAsia" w:ascii="Times New Roman" w:hAnsi="Times New Roman" w:eastAsia="宋体" w:cs="Times New Roman"/>
          <w:kern w:val="2"/>
          <w:sz w:val="21"/>
        </w:rPr>
        <w:t>中国政府采购网（http://www.ccgp.gov.cn/）、广西壮族自治区政府采购网（http://zfcg.gxzf.gov.cn/）、贵港市政府采购网（http://zfcg.czj.gxgg.gov.cn/）</w:t>
      </w:r>
      <w:r>
        <w:rPr>
          <w:rFonts w:hint="eastAsia" w:ascii="Times New Roman" w:hAnsi="Times New Roman" w:eastAsia="宋体" w:cs="Times New Roman"/>
          <w:kern w:val="2"/>
          <w:sz w:val="21"/>
          <w:lang w:val="en-US" w:eastAsia="zh-CN"/>
        </w:rPr>
        <w:t>、</w:t>
      </w:r>
      <w:r>
        <w:rPr>
          <w:rFonts w:ascii="Times New Roman" w:hAnsi="Times New Roman" w:eastAsia="宋体" w:cs="Times New Roman"/>
          <w:kern w:val="2"/>
          <w:sz w:val="21"/>
        </w:rPr>
        <w:t>http://ggzy.jgswj.gxzf.gov.cn/ggggzy/</w:t>
      </w:r>
      <w:r>
        <w:rPr>
          <w:rFonts w:hint="eastAsia" w:ascii="Times New Roman" w:hAnsi="Times New Roman" w:eastAsia="宋体" w:cs="Times New Roman"/>
          <w:kern w:val="2"/>
          <w:sz w:val="21"/>
        </w:rPr>
        <w:t>【全国公共资源交易平台（广西·贵港）】上发布。</w:t>
      </w:r>
      <w:r>
        <w:rPr>
          <w:rFonts w:hint="eastAsia" w:ascii="Times New Roman" w:hAnsi="Times New Roman" w:eastAsia="宋体" w:cs="Times New Roman"/>
          <w:kern w:val="2"/>
          <w:sz w:val="21"/>
        </w:rPr>
        <w:fldChar w:fldCharType="end"/>
      </w:r>
    </w:p>
    <w:p>
      <w:pPr>
        <w:pStyle w:val="15"/>
        <w:shd w:val="clear" w:color="auto" w:fill="FFFFFF"/>
        <w:spacing w:before="0" w:beforeAutospacing="0" w:after="0" w:afterAutospacing="0" w:line="360" w:lineRule="auto"/>
        <w:ind w:firstLine="420"/>
        <w:jc w:val="both"/>
        <w:rPr>
          <w:rFonts w:hint="eastAsia" w:ascii="Times New Roman" w:hAnsi="Times New Roman" w:eastAsia="宋体" w:cs="Times New Roman"/>
          <w:kern w:val="2"/>
          <w:sz w:val="21"/>
        </w:rPr>
      </w:pPr>
      <w:r>
        <w:rPr>
          <w:rFonts w:hint="eastAsia" w:ascii="Times New Roman" w:hAnsi="Times New Roman" w:eastAsia="宋体" w:cs="Times New Roman"/>
          <w:kern w:val="2"/>
          <w:sz w:val="21"/>
        </w:rPr>
        <w:t>  </w:t>
      </w:r>
      <w:r>
        <w:rPr>
          <w:rFonts w:hint="eastAsia" w:ascii="Times New Roman" w:hAnsi="Times New Roman" w:eastAsia="宋体" w:cs="Times New Roman"/>
          <w:kern w:val="2"/>
          <w:sz w:val="21"/>
          <w:lang w:val="en-US" w:eastAsia="zh-CN"/>
        </w:rPr>
        <w:t xml:space="preserve"> 2、</w:t>
      </w:r>
      <w:r>
        <w:rPr>
          <w:rFonts w:hint="eastAsia" w:ascii="Times New Roman" w:hAnsi="Times New Roman" w:eastAsia="宋体" w:cs="Times New Roman"/>
          <w:kern w:val="2"/>
          <w:sz w:val="21"/>
        </w:rPr>
        <w:t>本项目需要落实的政府采购政策：《政府采购促进中小企业发展管理办法》（财库﹝2020﹞46 号）、《关于政府采购支持监狱企业发展有关问题的通知》</w:t>
      </w:r>
      <w:r>
        <w:rPr>
          <w:rFonts w:ascii="Times New Roman" w:hAnsi="Times New Roman" w:eastAsia="宋体" w:cs="Times New Roman"/>
          <w:kern w:val="2"/>
          <w:sz w:val="21"/>
        </w:rPr>
        <w:t>(</w:t>
      </w:r>
      <w:r>
        <w:rPr>
          <w:rFonts w:hint="eastAsia" w:ascii="Times New Roman" w:hAnsi="Times New Roman" w:eastAsia="宋体" w:cs="Times New Roman"/>
          <w:kern w:val="2"/>
          <w:sz w:val="21"/>
        </w:rPr>
        <w:t>财库</w:t>
      </w:r>
      <w:r>
        <w:rPr>
          <w:rFonts w:ascii="Times New Roman" w:hAnsi="Times New Roman" w:eastAsia="宋体" w:cs="Times New Roman"/>
          <w:kern w:val="2"/>
          <w:sz w:val="21"/>
        </w:rPr>
        <w:t>[2014]68</w:t>
      </w:r>
      <w:r>
        <w:rPr>
          <w:rFonts w:hint="eastAsia" w:ascii="Times New Roman" w:hAnsi="Times New Roman" w:eastAsia="宋体" w:cs="Times New Roman"/>
          <w:kern w:val="2"/>
          <w:sz w:val="21"/>
        </w:rPr>
        <w:t>号</w:t>
      </w:r>
      <w:r>
        <w:rPr>
          <w:rFonts w:ascii="Times New Roman" w:hAnsi="Times New Roman" w:eastAsia="宋体" w:cs="Times New Roman"/>
          <w:kern w:val="2"/>
          <w:sz w:val="21"/>
        </w:rPr>
        <w:t>)</w:t>
      </w:r>
      <w:r>
        <w:rPr>
          <w:rFonts w:hint="eastAsia" w:ascii="Times New Roman" w:hAnsi="Times New Roman" w:eastAsia="宋体" w:cs="Times New Roman"/>
          <w:kern w:val="2"/>
          <w:sz w:val="21"/>
        </w:rPr>
        <w:t>、《财政部民政部中国残疾人联合会关于促进残疾人就业政府采购政策的通知》（财库〔</w:t>
      </w:r>
      <w:r>
        <w:rPr>
          <w:rFonts w:ascii="Times New Roman" w:hAnsi="Times New Roman" w:eastAsia="宋体" w:cs="Times New Roman"/>
          <w:kern w:val="2"/>
          <w:sz w:val="21"/>
        </w:rPr>
        <w:t>2017</w:t>
      </w:r>
      <w:r>
        <w:rPr>
          <w:rFonts w:hint="eastAsia" w:ascii="Times New Roman" w:hAnsi="Times New Roman" w:eastAsia="宋体" w:cs="Times New Roman"/>
          <w:kern w:val="2"/>
          <w:sz w:val="21"/>
        </w:rPr>
        <w:t>〕</w:t>
      </w:r>
      <w:r>
        <w:rPr>
          <w:rFonts w:ascii="Times New Roman" w:hAnsi="Times New Roman" w:eastAsia="宋体" w:cs="Times New Roman"/>
          <w:kern w:val="2"/>
          <w:sz w:val="21"/>
        </w:rPr>
        <w:t>141</w:t>
      </w:r>
      <w:r>
        <w:rPr>
          <w:rFonts w:hint="eastAsia" w:ascii="Times New Roman" w:hAnsi="Times New Roman" w:eastAsia="宋体" w:cs="Times New Roman"/>
          <w:kern w:val="2"/>
          <w:sz w:val="21"/>
        </w:rPr>
        <w:t>号）、财政部发展改革委生态环境部市场监管总局关于调整优化节能产品、环境标志产品政府采购执行机制的通知（财库〔</w:t>
      </w:r>
      <w:r>
        <w:rPr>
          <w:rFonts w:ascii="Times New Roman" w:hAnsi="Times New Roman" w:eastAsia="宋体" w:cs="Times New Roman"/>
          <w:kern w:val="2"/>
          <w:sz w:val="21"/>
        </w:rPr>
        <w:t>2019</w:t>
      </w:r>
      <w:r>
        <w:rPr>
          <w:rFonts w:hint="eastAsia" w:ascii="Times New Roman" w:hAnsi="Times New Roman" w:eastAsia="宋体" w:cs="Times New Roman"/>
          <w:kern w:val="2"/>
          <w:sz w:val="21"/>
        </w:rPr>
        <w:t>〕</w:t>
      </w:r>
      <w:r>
        <w:rPr>
          <w:rFonts w:ascii="Times New Roman" w:hAnsi="Times New Roman" w:eastAsia="宋体" w:cs="Times New Roman"/>
          <w:kern w:val="2"/>
          <w:sz w:val="21"/>
        </w:rPr>
        <w:t>9</w:t>
      </w:r>
      <w:r>
        <w:rPr>
          <w:rFonts w:hint="eastAsia" w:ascii="Times New Roman" w:hAnsi="Times New Roman" w:eastAsia="宋体" w:cs="Times New Roman"/>
          <w:kern w:val="2"/>
          <w:sz w:val="21"/>
        </w:rPr>
        <w:t>号）、财政部发展改革委关于印发节能产品政府采购品目清单的通知（财库〔</w:t>
      </w:r>
      <w:r>
        <w:rPr>
          <w:rFonts w:ascii="Times New Roman" w:hAnsi="Times New Roman" w:eastAsia="宋体" w:cs="Times New Roman"/>
          <w:kern w:val="2"/>
          <w:sz w:val="21"/>
        </w:rPr>
        <w:t>2019</w:t>
      </w:r>
      <w:r>
        <w:rPr>
          <w:rFonts w:hint="eastAsia" w:ascii="Times New Roman" w:hAnsi="Times New Roman" w:eastAsia="宋体" w:cs="Times New Roman"/>
          <w:kern w:val="2"/>
          <w:sz w:val="21"/>
        </w:rPr>
        <w:t>〕</w:t>
      </w:r>
      <w:r>
        <w:rPr>
          <w:rFonts w:ascii="Times New Roman" w:hAnsi="Times New Roman" w:eastAsia="宋体" w:cs="Times New Roman"/>
          <w:kern w:val="2"/>
          <w:sz w:val="21"/>
        </w:rPr>
        <w:t>19</w:t>
      </w:r>
      <w:r>
        <w:rPr>
          <w:rFonts w:hint="eastAsia" w:ascii="Times New Roman" w:hAnsi="Times New Roman" w:eastAsia="宋体" w:cs="Times New Roman"/>
          <w:kern w:val="2"/>
          <w:sz w:val="21"/>
        </w:rPr>
        <w:t>号）等政府采购相关政策。</w:t>
      </w:r>
    </w:p>
    <w:p>
      <w:pPr>
        <w:pStyle w:val="15"/>
        <w:shd w:val="clear" w:color="auto" w:fill="FFFFFF"/>
        <w:spacing w:before="0" w:beforeAutospacing="0" w:after="0" w:afterAutospacing="0" w:line="360" w:lineRule="auto"/>
        <w:ind w:firstLine="420"/>
        <w:jc w:val="both"/>
        <w:rPr>
          <w:rFonts w:hint="eastAsia" w:ascii="Times New Roman" w:hAnsi="Times New Roman" w:eastAsia="宋体" w:cs="Times New Roman"/>
          <w:kern w:val="2"/>
          <w:sz w:val="21"/>
        </w:rPr>
      </w:pPr>
      <w:r>
        <w:rPr>
          <w:rFonts w:hint="eastAsia" w:cs="Times New Roman"/>
          <w:kern w:val="2"/>
          <w:sz w:val="21"/>
          <w:lang w:val="en-US" w:eastAsia="zh-CN"/>
        </w:rPr>
        <w:t>3、</w:t>
      </w:r>
      <w:r>
        <w:rPr>
          <w:rFonts w:hint="eastAsia" w:ascii="Times New Roman" w:hAnsi="Times New Roman" w:cs="Times New Roman"/>
          <w:kern w:val="2"/>
          <w:sz w:val="21"/>
          <w:lang w:eastAsia="zh-CN"/>
        </w:rPr>
        <w:t>磋商保证金：本项目不需提交磋商保证金。</w:t>
      </w:r>
    </w:p>
    <w:p>
      <w:pPr>
        <w:pStyle w:val="15"/>
        <w:shd w:val="clear" w:color="auto" w:fill="FFFFFF"/>
        <w:spacing w:before="0" w:beforeAutospacing="0" w:after="0" w:afterAutospacing="0" w:line="360" w:lineRule="auto"/>
        <w:ind w:firstLine="420" w:firstLineChars="200"/>
        <w:jc w:val="both"/>
        <w:rPr>
          <w:rFonts w:ascii="Times New Roman" w:hAnsi="Times New Roman"/>
          <w:kern w:val="2"/>
          <w:sz w:val="21"/>
        </w:rPr>
      </w:pPr>
      <w:r>
        <w:rPr>
          <w:rFonts w:hint="eastAsia" w:cs="Times New Roman"/>
          <w:kern w:val="2"/>
          <w:sz w:val="21"/>
          <w:lang w:val="en-US" w:eastAsia="zh-CN"/>
        </w:rPr>
        <w:t>4</w:t>
      </w:r>
      <w:r>
        <w:rPr>
          <w:rFonts w:hint="eastAsia" w:ascii="Times New Roman" w:hAnsi="Times New Roman" w:eastAsia="宋体" w:cs="Times New Roman"/>
          <w:kern w:val="2"/>
          <w:sz w:val="21"/>
          <w:lang w:val="en-US" w:eastAsia="zh-CN"/>
        </w:rPr>
        <w:t>、在线投标响应（电子投标）说明：</w:t>
      </w:r>
      <w:r>
        <w:rPr>
          <w:rFonts w:hint="eastAsia" w:ascii="Times New Roman" w:hAnsi="Times New Roman"/>
          <w:kern w:val="2"/>
          <w:sz w:val="21"/>
          <w:lang w:eastAsia="zh-CN"/>
        </w:rPr>
        <w:t>（</w:t>
      </w:r>
      <w:r>
        <w:rPr>
          <w:rFonts w:hint="eastAsia" w:ascii="Times New Roman" w:hAnsi="Times New Roman"/>
          <w:kern w:val="2"/>
          <w:sz w:val="21"/>
          <w:lang w:val="en-US" w:eastAsia="zh-CN"/>
        </w:rPr>
        <w:t>1</w:t>
      </w:r>
      <w:r>
        <w:rPr>
          <w:rFonts w:hint="eastAsia" w:ascii="Times New Roman" w:hAnsi="Times New Roman"/>
          <w:kern w:val="2"/>
          <w:sz w:val="21"/>
          <w:lang w:eastAsia="zh-CN"/>
        </w:rPr>
        <w:t>）</w:t>
      </w:r>
      <w:r>
        <w:rPr>
          <w:rFonts w:ascii="Times New Roman" w:hAnsi="Times New Roman"/>
          <w:kern w:val="2"/>
          <w:sz w:val="21"/>
        </w:rPr>
        <w:t>本项目通过政采云平台实行在线投标响应（电子投标），供应商需要先安装“政采云电子交易客户端”，并按照本竞争性磋商采购文件和政采云平台的要求，通过“政采云电子交易客户端”编制并加密响应文件。供应商未按规定编制并加密的响应文件，政采云平台将予以拒收。</w:t>
      </w:r>
    </w:p>
    <w:p>
      <w:pPr>
        <w:pStyle w:val="15"/>
        <w:shd w:val="clear" w:color="auto" w:fill="FFFFFF"/>
        <w:spacing w:before="0" w:beforeAutospacing="0" w:after="0" w:afterAutospacing="0" w:line="360" w:lineRule="auto"/>
        <w:ind w:firstLine="420"/>
        <w:jc w:val="both"/>
        <w:rPr>
          <w:rFonts w:ascii="Times New Roman" w:hAnsi="Times New Roman"/>
          <w:kern w:val="2"/>
          <w:sz w:val="21"/>
        </w:rPr>
      </w:pPr>
      <w:r>
        <w:rPr>
          <w:rFonts w:hint="eastAsia" w:ascii="Times New Roman" w:hAnsi="Times New Roman"/>
          <w:kern w:val="2"/>
          <w:sz w:val="21"/>
          <w:lang w:eastAsia="zh-CN"/>
        </w:rPr>
        <w:t>（</w:t>
      </w:r>
      <w:r>
        <w:rPr>
          <w:rFonts w:hint="eastAsia" w:ascii="Times New Roman" w:hAnsi="Times New Roman"/>
          <w:kern w:val="2"/>
          <w:sz w:val="21"/>
          <w:lang w:val="en-US" w:eastAsia="zh-CN"/>
        </w:rPr>
        <w:t>2</w:t>
      </w:r>
      <w:r>
        <w:rPr>
          <w:rFonts w:hint="eastAsia" w:ascii="Times New Roman" w:hAnsi="Times New Roman"/>
          <w:kern w:val="2"/>
          <w:sz w:val="21"/>
          <w:lang w:eastAsia="zh-CN"/>
        </w:rPr>
        <w:t>）</w:t>
      </w:r>
      <w:r>
        <w:rPr>
          <w:rFonts w:ascii="Times New Roman" w:hAnsi="Times New Roman"/>
          <w:kern w:val="2"/>
          <w:sz w:val="21"/>
        </w:rPr>
        <w:t>为确保网上操作合法、有效和安全，磋商供应商应当在磋商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供应商获取竞争性磋商采购文件后立即办理。）</w:t>
      </w:r>
    </w:p>
    <w:p>
      <w:pPr>
        <w:pStyle w:val="15"/>
        <w:shd w:val="clear" w:color="auto" w:fill="FFFFFF"/>
        <w:spacing w:before="0" w:beforeAutospacing="0" w:after="0" w:afterAutospacing="0" w:line="360" w:lineRule="auto"/>
        <w:ind w:firstLine="420"/>
        <w:jc w:val="both"/>
        <w:rPr>
          <w:rFonts w:ascii="Times New Roman" w:hAnsi="Times New Roman"/>
          <w:kern w:val="2"/>
          <w:sz w:val="21"/>
        </w:rPr>
      </w:pPr>
      <w:r>
        <w:rPr>
          <w:rFonts w:hint="eastAsia" w:ascii="Times New Roman" w:hAnsi="Times New Roman"/>
          <w:kern w:val="2"/>
          <w:sz w:val="21"/>
          <w:lang w:eastAsia="zh-CN"/>
        </w:rPr>
        <w:t>（</w:t>
      </w:r>
      <w:r>
        <w:rPr>
          <w:rFonts w:hint="eastAsia" w:ascii="Times New Roman" w:hAnsi="Times New Roman"/>
          <w:kern w:val="2"/>
          <w:sz w:val="21"/>
          <w:lang w:val="en-US" w:eastAsia="zh-CN"/>
        </w:rPr>
        <w:t>3</w:t>
      </w:r>
      <w:r>
        <w:rPr>
          <w:rFonts w:hint="eastAsia" w:ascii="Times New Roman" w:hAnsi="Times New Roman"/>
          <w:kern w:val="2"/>
          <w:sz w:val="21"/>
          <w:lang w:eastAsia="zh-CN"/>
        </w:rPr>
        <w:t>）</w:t>
      </w:r>
      <w:r>
        <w:rPr>
          <w:rFonts w:ascii="Times New Roman" w:hAnsi="Times New Roman"/>
          <w:kern w:val="2"/>
          <w:sz w:val="21"/>
        </w:rPr>
        <w:t>磋商供应商应当在磋商截止时间前，将生成的“电子磋商响应文件”上传递交至政采云平台。磋商截止时间前可以补充、修改或者撤回电子磋商响应文件。补充或者修改电子磋商响应文件的，应当先行撤回原文件，补充、修改后重新传输递交，磋商截止时间前未完成传输的，视为撤回磋商响应文件。</w:t>
      </w:r>
    </w:p>
    <w:p>
      <w:pPr>
        <w:spacing w:line="360" w:lineRule="auto"/>
        <w:ind w:firstLine="420" w:firstLineChars="200"/>
        <w:rPr>
          <w:rFonts w:ascii="Times New Roman" w:hAnsi="Times New Roman"/>
          <w:kern w:val="2"/>
          <w:sz w:val="21"/>
        </w:rPr>
      </w:pPr>
      <w:r>
        <w:rPr>
          <w:rFonts w:hint="eastAsia" w:ascii="Times New Roman" w:hAnsi="Times New Roman"/>
          <w:kern w:val="2"/>
          <w:sz w:val="21"/>
          <w:lang w:eastAsia="zh-CN"/>
        </w:rPr>
        <w:t>（</w:t>
      </w:r>
      <w:r>
        <w:rPr>
          <w:rFonts w:hint="eastAsia" w:ascii="Times New Roman" w:hAnsi="Times New Roman"/>
          <w:kern w:val="2"/>
          <w:sz w:val="21"/>
          <w:lang w:val="en-US" w:eastAsia="zh-CN"/>
        </w:rPr>
        <w:t>4</w:t>
      </w:r>
      <w:r>
        <w:rPr>
          <w:rFonts w:hint="eastAsia" w:ascii="Times New Roman" w:hAnsi="Times New Roman"/>
          <w:kern w:val="2"/>
          <w:sz w:val="21"/>
          <w:lang w:eastAsia="zh-CN"/>
        </w:rPr>
        <w:t>）</w:t>
      </w:r>
      <w:r>
        <w:rPr>
          <w:rFonts w:ascii="Times New Roman" w:hAnsi="Times New Roman"/>
          <w:kern w:val="2"/>
          <w:sz w:val="21"/>
        </w:rPr>
        <w:t>在本项目试运行全流程电子化招投标交易阶段，磋商供应商如有需要，可以参与现场开标（所需在线投标响应及解密开启设备自带）并可在开标截止时间前提供以介质（U盘或光盘等）存储的数据电文形成的电子备份磋商响应文件。电子备份磋商响应文件应当由法定代表人或授权委托代理人（需携带法定代表人身份证明书或授权委托书原件等有效证明材料）在开标截止时间前按要求密封并提交至</w:t>
      </w:r>
      <w:r>
        <w:rPr>
          <w:rFonts w:hint="eastAsia" w:ascii="宋体" w:hAnsi="宋体" w:cs="宋体"/>
          <w:color w:val="000000"/>
          <w:szCs w:val="21"/>
          <w:lang w:eastAsia="zh-CN"/>
        </w:rPr>
        <w:t>平南县公共资源交易中心【平南县平南街道工业大道（平南县交通运输局）】</w:t>
      </w:r>
      <w:r>
        <w:rPr>
          <w:rFonts w:ascii="Times New Roman" w:hAnsi="Times New Roman"/>
          <w:kern w:val="2"/>
          <w:sz w:val="21"/>
        </w:rPr>
        <w:t>具体交易厅详见电子屏幕），逾期送达或未按要求密封将被拒收。电子备份磋商响应文件应当密封包装并在包装上标注投标项目名称、单位名称并加盖单位公章。本项目拒绝邮寄方式送达。</w:t>
      </w:r>
    </w:p>
    <w:p>
      <w:pPr>
        <w:pStyle w:val="15"/>
        <w:shd w:val="clear" w:color="auto" w:fill="FFFFFF"/>
        <w:spacing w:before="0" w:beforeAutospacing="0" w:after="0" w:afterAutospacing="0" w:line="360" w:lineRule="auto"/>
        <w:ind w:firstLine="420"/>
        <w:jc w:val="both"/>
        <w:rPr>
          <w:rFonts w:ascii="Times New Roman" w:hAnsi="Times New Roman"/>
          <w:kern w:val="2"/>
          <w:sz w:val="21"/>
        </w:rPr>
      </w:pPr>
      <w:r>
        <w:rPr>
          <w:rFonts w:hint="eastAsia" w:ascii="Times New Roman" w:hAnsi="Times New Roman"/>
          <w:kern w:val="2"/>
          <w:sz w:val="21"/>
          <w:lang w:eastAsia="zh-CN"/>
        </w:rPr>
        <w:t>（</w:t>
      </w:r>
      <w:r>
        <w:rPr>
          <w:rFonts w:hint="eastAsia" w:ascii="Times New Roman" w:hAnsi="Times New Roman"/>
          <w:kern w:val="2"/>
          <w:sz w:val="21"/>
          <w:lang w:val="en-US" w:eastAsia="zh-CN"/>
        </w:rPr>
        <w:t>5</w:t>
      </w:r>
      <w:r>
        <w:rPr>
          <w:rFonts w:hint="eastAsia" w:ascii="Times New Roman" w:hAnsi="Times New Roman"/>
          <w:kern w:val="2"/>
          <w:sz w:val="21"/>
          <w:lang w:eastAsia="zh-CN"/>
        </w:rPr>
        <w:t>）</w:t>
      </w:r>
      <w:r>
        <w:rPr>
          <w:rFonts w:ascii="Times New Roman" w:hAnsi="Times New Roman"/>
          <w:kern w:val="2"/>
          <w:sz w:val="21"/>
        </w:rPr>
        <w:t>.若磋商供应商的电子加密磋商响应文件无法按时解密可在30分钟内向代理机构提供电子备份磋商响应文件，逾期送达的将予以拒收，所造成的后果由投标供应商自行承担。</w:t>
      </w:r>
    </w:p>
    <w:p>
      <w:pPr>
        <w:pStyle w:val="15"/>
        <w:shd w:val="clear" w:color="auto" w:fill="FFFFFF"/>
        <w:spacing w:before="0" w:beforeAutospacing="0" w:after="0" w:afterAutospacing="0" w:line="360" w:lineRule="auto"/>
        <w:ind w:firstLine="420"/>
        <w:jc w:val="both"/>
        <w:rPr>
          <w:rFonts w:hint="eastAsia" w:ascii="Times New Roman" w:hAnsi="Times New Roman" w:cs="Times New Roman"/>
          <w:kern w:val="2"/>
          <w:sz w:val="21"/>
          <w:lang w:eastAsia="zh-CN"/>
        </w:rPr>
      </w:pPr>
      <w:r>
        <w:rPr>
          <w:rFonts w:hint="eastAsia" w:ascii="Times New Roman" w:hAnsi="Times New Roman"/>
          <w:kern w:val="2"/>
          <w:sz w:val="21"/>
          <w:lang w:eastAsia="zh-CN"/>
        </w:rPr>
        <w:t>（</w:t>
      </w:r>
      <w:r>
        <w:rPr>
          <w:rFonts w:hint="eastAsia" w:ascii="Times New Roman" w:hAnsi="Times New Roman"/>
          <w:kern w:val="2"/>
          <w:sz w:val="21"/>
          <w:lang w:val="en-US" w:eastAsia="zh-CN"/>
        </w:rPr>
        <w:t>6</w:t>
      </w:r>
      <w:r>
        <w:rPr>
          <w:rFonts w:hint="eastAsia" w:ascii="Times New Roman" w:hAnsi="Times New Roman"/>
          <w:kern w:val="2"/>
          <w:sz w:val="21"/>
          <w:lang w:eastAsia="zh-CN"/>
        </w:rPr>
        <w:t>）</w:t>
      </w:r>
      <w:r>
        <w:rPr>
          <w:rFonts w:ascii="Times New Roman" w:hAnsi="Times New Roman"/>
          <w:kern w:val="2"/>
          <w:sz w:val="21"/>
        </w:rPr>
        <w:t>在磋商供应商提交了电子备份磋商响应文件后，如通过政采云平台上传递交的电子加密磋商响应文件无法按时解密且无法通过政采云“异常处理”端口处理的视为磋商响应文件撤回，所造成的</w:t>
      </w:r>
      <w:r>
        <w:rPr>
          <w:rFonts w:hint="eastAsia" w:ascii="Times New Roman" w:hAnsi="Times New Roman" w:cs="Times New Roman"/>
          <w:kern w:val="2"/>
          <w:sz w:val="21"/>
          <w:lang w:eastAsia="zh-CN"/>
        </w:rPr>
        <w:t>后果由投标供应商自行承担。</w:t>
      </w:r>
    </w:p>
    <w:p>
      <w:pPr>
        <w:pStyle w:val="15"/>
        <w:shd w:val="clear" w:color="auto" w:fill="FFFFFF"/>
        <w:spacing w:before="0" w:beforeAutospacing="0" w:after="0" w:afterAutospacing="0" w:line="360" w:lineRule="auto"/>
        <w:ind w:firstLine="420"/>
        <w:jc w:val="both"/>
        <w:rPr>
          <w:rFonts w:hint="eastAsia" w:ascii="Times New Roman" w:hAnsi="Times New Roman" w:eastAsia="宋体" w:cs="Times New Roman"/>
          <w:kern w:val="2"/>
          <w:sz w:val="21"/>
          <w:lang w:eastAsia="zh-CN"/>
        </w:rPr>
      </w:pPr>
      <w:r>
        <w:rPr>
          <w:rFonts w:hint="eastAsia" w:ascii="Times New Roman" w:hAnsi="Times New Roman" w:eastAsia="宋体" w:cs="Times New Roman"/>
          <w:kern w:val="2"/>
          <w:sz w:val="21"/>
          <w:lang w:eastAsia="zh-CN"/>
        </w:rPr>
        <w:t>（</w:t>
      </w:r>
      <w:r>
        <w:rPr>
          <w:rFonts w:hint="eastAsia" w:ascii="Times New Roman" w:hAnsi="Times New Roman" w:eastAsia="宋体" w:cs="Times New Roman"/>
          <w:kern w:val="2"/>
          <w:sz w:val="21"/>
          <w:lang w:val="en-US" w:eastAsia="zh-CN"/>
        </w:rPr>
        <w:t>7</w:t>
      </w:r>
      <w:r>
        <w:rPr>
          <w:rFonts w:hint="eastAsia" w:ascii="Times New Roman" w:hAnsi="Times New Roman" w:eastAsia="宋体" w:cs="Times New Roman"/>
          <w:kern w:val="2"/>
          <w:sz w:val="21"/>
          <w:lang w:eastAsia="zh-CN"/>
        </w:rPr>
        <w:t>）</w:t>
      </w:r>
      <w:r>
        <w:rPr>
          <w:rFonts w:ascii="Times New Roman" w:hAnsi="Times New Roman" w:eastAsia="宋体" w:cs="Times New Roman"/>
          <w:kern w:val="2"/>
          <w:sz w:val="21"/>
        </w:rPr>
        <w:t>监督部门：平南县财政局政府采购监督管理股，电话：0775-7820666</w:t>
      </w:r>
      <w:r>
        <w:rPr>
          <w:rFonts w:hint="eastAsia" w:ascii="Times New Roman" w:hAnsi="Times New Roman" w:eastAsia="宋体" w:cs="Times New Roman"/>
          <w:kern w:val="2"/>
          <w:sz w:val="21"/>
        </w:rPr>
        <w:t> </w:t>
      </w:r>
    </w:p>
    <w:p>
      <w:pPr>
        <w:spacing w:line="440" w:lineRule="exact"/>
        <w:ind w:firstLine="422" w:firstLineChars="200"/>
        <w:rPr>
          <w:rFonts w:asciiTheme="minorEastAsia" w:hAnsiTheme="minorEastAsia" w:eastAsiaTheme="minorEastAsia"/>
          <w:bCs/>
        </w:rPr>
      </w:pPr>
      <w:r>
        <w:rPr>
          <w:rFonts w:hint="eastAsia" w:asciiTheme="minorEastAsia" w:hAnsiTheme="minorEastAsia" w:eastAsiaTheme="minorEastAsia"/>
          <w:b/>
          <w:bCs w:val="0"/>
        </w:rPr>
        <w:t>八、凡对本次采购提出询问，请按</w:t>
      </w:r>
      <w:r>
        <w:rPr>
          <w:rFonts w:asciiTheme="minorEastAsia" w:hAnsiTheme="minorEastAsia" w:eastAsiaTheme="minorEastAsia"/>
          <w:b/>
          <w:bCs w:val="0"/>
        </w:rPr>
        <w:t>以下方式</w:t>
      </w:r>
      <w:r>
        <w:rPr>
          <w:rFonts w:hint="eastAsia" w:asciiTheme="minorEastAsia" w:hAnsiTheme="minorEastAsia" w:eastAsiaTheme="minorEastAsia"/>
          <w:b/>
          <w:bCs w:val="0"/>
        </w:rPr>
        <w:t>联系</w:t>
      </w:r>
      <w:r>
        <w:rPr>
          <w:rFonts w:hint="eastAsia" w:asciiTheme="minorEastAsia" w:hAnsiTheme="minorEastAsia" w:eastAsiaTheme="minorEastAsia"/>
          <w:bCs/>
        </w:rPr>
        <w:t>。</w:t>
      </w:r>
      <w:bookmarkEnd w:id="27"/>
      <w:bookmarkEnd w:id="28"/>
      <w:bookmarkEnd w:id="29"/>
      <w:bookmarkEnd w:id="30"/>
    </w:p>
    <w:p>
      <w:pPr>
        <w:spacing w:line="440" w:lineRule="exact"/>
        <w:ind w:left="1041" w:leftChars="371" w:hanging="262" w:hangingChars="125"/>
        <w:jc w:val="left"/>
        <w:rPr>
          <w:rFonts w:asciiTheme="minorEastAsia" w:hAnsiTheme="minorEastAsia" w:eastAsiaTheme="minorEastAsia"/>
          <w:bCs/>
        </w:rPr>
      </w:pPr>
      <w:bookmarkStart w:id="31" w:name="_Toc35393806"/>
      <w:bookmarkStart w:id="32" w:name="_Toc28359096"/>
      <w:bookmarkStart w:id="33" w:name="_Toc35393637"/>
      <w:bookmarkStart w:id="34" w:name="_Toc28359019"/>
      <w:r>
        <w:rPr>
          <w:rFonts w:hint="eastAsia" w:asciiTheme="minorEastAsia" w:hAnsiTheme="minorEastAsia" w:eastAsiaTheme="minorEastAsia"/>
          <w:bCs/>
        </w:rPr>
        <w:t>1.采购人信息</w:t>
      </w:r>
      <w:bookmarkEnd w:id="31"/>
      <w:bookmarkEnd w:id="32"/>
      <w:bookmarkEnd w:id="33"/>
      <w:bookmarkEnd w:id="34"/>
    </w:p>
    <w:p>
      <w:pPr>
        <w:spacing w:line="440" w:lineRule="exact"/>
        <w:ind w:left="1041" w:leftChars="471" w:hanging="52" w:hangingChars="25"/>
        <w:jc w:val="left"/>
        <w:rPr>
          <w:rFonts w:hint="eastAsia" w:asciiTheme="minorEastAsia" w:hAnsiTheme="minorEastAsia" w:eastAsiaTheme="minorEastAsia"/>
          <w:bCs/>
          <w:lang w:eastAsia="zh-CN"/>
        </w:rPr>
      </w:pPr>
      <w:r>
        <w:rPr>
          <w:rFonts w:hint="eastAsia" w:asciiTheme="minorEastAsia" w:hAnsiTheme="minorEastAsia" w:eastAsiaTheme="minorEastAsia"/>
          <w:bCs/>
        </w:rPr>
        <w:t>名称：</w:t>
      </w:r>
      <w:r>
        <w:rPr>
          <w:rFonts w:hint="eastAsia" w:asciiTheme="minorEastAsia" w:hAnsiTheme="minorEastAsia" w:eastAsiaTheme="minorEastAsia"/>
          <w:bCs/>
          <w:lang w:eastAsia="zh-CN"/>
        </w:rPr>
        <w:t>平南县工业园区管理委员会</w:t>
      </w:r>
    </w:p>
    <w:p>
      <w:pPr>
        <w:spacing w:line="440" w:lineRule="exact"/>
        <w:ind w:left="1041" w:leftChars="471" w:hanging="52" w:hangingChars="25"/>
        <w:jc w:val="left"/>
        <w:rPr>
          <w:rFonts w:hint="eastAsia" w:asciiTheme="minorEastAsia" w:hAnsiTheme="minorEastAsia" w:eastAsiaTheme="minorEastAsia"/>
          <w:bCs/>
          <w:lang w:eastAsia="zh-CN"/>
        </w:rPr>
      </w:pPr>
      <w:r>
        <w:rPr>
          <w:rFonts w:hint="eastAsia" w:asciiTheme="minorEastAsia" w:hAnsiTheme="minorEastAsia" w:eastAsiaTheme="minorEastAsia"/>
          <w:bCs/>
        </w:rPr>
        <w:t>地址：</w:t>
      </w:r>
      <w:r>
        <w:rPr>
          <w:rFonts w:hint="eastAsia" w:asciiTheme="minorEastAsia" w:hAnsiTheme="minorEastAsia" w:eastAsiaTheme="minorEastAsia"/>
          <w:bCs/>
          <w:lang w:eastAsia="zh-CN"/>
        </w:rPr>
        <w:t>平南县工业园投资大厦9楼</w:t>
      </w:r>
    </w:p>
    <w:p>
      <w:pPr>
        <w:spacing w:line="440" w:lineRule="exact"/>
        <w:ind w:left="1041" w:leftChars="471" w:hanging="52" w:hangingChars="25"/>
        <w:jc w:val="left"/>
        <w:rPr>
          <w:rFonts w:hint="eastAsia" w:asciiTheme="minorEastAsia" w:hAnsiTheme="minorEastAsia" w:eastAsiaTheme="minorEastAsia"/>
          <w:bCs/>
          <w:lang w:eastAsia="zh-CN"/>
        </w:rPr>
      </w:pPr>
      <w:r>
        <w:rPr>
          <w:rFonts w:hint="eastAsia" w:asciiTheme="minorEastAsia" w:hAnsiTheme="minorEastAsia" w:eastAsiaTheme="minorEastAsia"/>
          <w:bCs/>
          <w:lang w:eastAsia="zh-CN"/>
        </w:rPr>
        <w:t>项目联系人：黄工</w:t>
      </w:r>
    </w:p>
    <w:p>
      <w:pPr>
        <w:spacing w:line="440" w:lineRule="exact"/>
        <w:ind w:left="1041" w:leftChars="471" w:hanging="52" w:hangingChars="25"/>
        <w:jc w:val="left"/>
        <w:rPr>
          <w:rFonts w:hint="eastAsia" w:cs="Times New Roman" w:asciiTheme="minorEastAsia" w:hAnsiTheme="minorEastAsia" w:eastAsiaTheme="minorEastAsia"/>
          <w:bCs/>
          <w:lang w:eastAsia="zh-CN"/>
        </w:rPr>
      </w:pPr>
      <w:r>
        <w:rPr>
          <w:rFonts w:hint="eastAsia" w:asciiTheme="minorEastAsia" w:hAnsiTheme="minorEastAsia" w:eastAsiaTheme="minorEastAsia"/>
          <w:bCs/>
        </w:rPr>
        <w:t xml:space="preserve">联系方式： </w:t>
      </w:r>
      <w:r>
        <w:rPr>
          <w:rFonts w:hint="eastAsia" w:cs="Times New Roman" w:asciiTheme="minorEastAsia" w:hAnsiTheme="minorEastAsia" w:eastAsiaTheme="minorEastAsia"/>
          <w:bCs/>
          <w:lang w:eastAsia="zh-CN"/>
        </w:rPr>
        <w:t xml:space="preserve">0775-7858858 </w:t>
      </w:r>
    </w:p>
    <w:p>
      <w:pPr>
        <w:spacing w:line="440" w:lineRule="exact"/>
        <w:ind w:left="1041" w:leftChars="371" w:hanging="262" w:hangingChars="125"/>
        <w:jc w:val="left"/>
        <w:rPr>
          <w:rFonts w:asciiTheme="minorEastAsia" w:hAnsiTheme="minorEastAsia" w:eastAsiaTheme="minorEastAsia"/>
          <w:bCs/>
        </w:rPr>
      </w:pPr>
      <w:bookmarkStart w:id="35" w:name="_Toc35393807"/>
      <w:bookmarkStart w:id="36" w:name="_Toc35393638"/>
      <w:bookmarkStart w:id="37" w:name="_Toc28359020"/>
      <w:bookmarkStart w:id="38" w:name="_Toc28359097"/>
      <w:r>
        <w:rPr>
          <w:rFonts w:hint="eastAsia" w:asciiTheme="minorEastAsia" w:hAnsiTheme="minorEastAsia" w:eastAsiaTheme="minorEastAsia"/>
          <w:bCs/>
        </w:rPr>
        <w:t>2.采购代理机构信息</w:t>
      </w:r>
      <w:bookmarkEnd w:id="35"/>
      <w:bookmarkEnd w:id="36"/>
      <w:bookmarkEnd w:id="37"/>
      <w:bookmarkEnd w:id="38"/>
      <w:r>
        <w:rPr>
          <w:rFonts w:hint="eastAsia" w:asciiTheme="minorEastAsia" w:hAnsiTheme="minorEastAsia" w:eastAsiaTheme="minorEastAsia"/>
          <w:bCs/>
        </w:rPr>
        <w:t>：</w:t>
      </w:r>
    </w:p>
    <w:p>
      <w:pPr>
        <w:spacing w:line="440" w:lineRule="exact"/>
        <w:ind w:left="1041" w:leftChars="471" w:hanging="52" w:hangingChars="25"/>
        <w:jc w:val="left"/>
        <w:rPr>
          <w:rFonts w:hint="eastAsia" w:cs="Times New Roman" w:asciiTheme="minorEastAsia" w:hAnsiTheme="minorEastAsia" w:eastAsiaTheme="minorEastAsia"/>
          <w:bCs/>
          <w:lang w:eastAsia="zh-CN"/>
        </w:rPr>
      </w:pPr>
      <w:bookmarkStart w:id="39" w:name="_Toc35393808"/>
      <w:bookmarkStart w:id="40" w:name="_Toc35393639"/>
      <w:bookmarkStart w:id="41" w:name="_Toc28359098"/>
      <w:bookmarkStart w:id="42" w:name="_Toc28359021"/>
      <w:r>
        <w:rPr>
          <w:rFonts w:hint="eastAsia" w:cs="Times New Roman" w:asciiTheme="minorEastAsia" w:hAnsiTheme="minorEastAsia" w:eastAsiaTheme="minorEastAsia"/>
          <w:bCs/>
          <w:lang w:eastAsia="zh-CN"/>
        </w:rPr>
        <w:t>名 称：　广西建邦建设项目管理有限公司　　　</w:t>
      </w:r>
    </w:p>
    <w:p>
      <w:pPr>
        <w:spacing w:line="440" w:lineRule="exact"/>
        <w:ind w:left="1041" w:leftChars="471" w:hanging="52" w:hangingChars="25"/>
        <w:jc w:val="left"/>
        <w:rPr>
          <w:rFonts w:hint="eastAsia" w:cs="Times New Roman" w:asciiTheme="minorEastAsia" w:hAnsiTheme="minorEastAsia" w:eastAsiaTheme="minorEastAsia"/>
          <w:bCs/>
          <w:lang w:eastAsia="zh-CN"/>
        </w:rPr>
      </w:pPr>
      <w:r>
        <w:rPr>
          <w:rFonts w:hint="eastAsia" w:cs="Times New Roman" w:asciiTheme="minorEastAsia" w:hAnsiTheme="minorEastAsia" w:eastAsiaTheme="minorEastAsia"/>
          <w:bCs/>
          <w:lang w:eastAsia="zh-CN"/>
        </w:rPr>
        <w:t>地址：　南宁市江南区万达A9栋27层 　　</w:t>
      </w:r>
    </w:p>
    <w:p>
      <w:pPr>
        <w:spacing w:line="440" w:lineRule="exact"/>
        <w:ind w:left="1041" w:leftChars="471" w:hanging="52" w:hangingChars="25"/>
        <w:jc w:val="left"/>
        <w:rPr>
          <w:rFonts w:hint="eastAsia" w:cs="Times New Roman" w:asciiTheme="minorEastAsia" w:hAnsiTheme="minorEastAsia" w:eastAsiaTheme="minorEastAsia"/>
          <w:bCs/>
          <w:lang w:eastAsia="zh-CN"/>
        </w:rPr>
      </w:pPr>
      <w:r>
        <w:rPr>
          <w:rFonts w:hint="eastAsia" w:cs="Times New Roman" w:asciiTheme="minorEastAsia" w:hAnsiTheme="minorEastAsia" w:eastAsiaTheme="minorEastAsia"/>
          <w:bCs/>
          <w:lang w:eastAsia="zh-CN"/>
        </w:rPr>
        <w:t>项目联系人：李工</w:t>
      </w:r>
      <w:bookmarkEnd w:id="39"/>
      <w:bookmarkEnd w:id="40"/>
      <w:bookmarkEnd w:id="41"/>
      <w:bookmarkEnd w:id="42"/>
    </w:p>
    <w:p>
      <w:pPr>
        <w:spacing w:line="440" w:lineRule="exact"/>
        <w:ind w:left="1041" w:leftChars="471" w:hanging="52" w:hangingChars="25"/>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联系方式：</w:t>
      </w:r>
      <w:r>
        <w:rPr>
          <w:rFonts w:hint="eastAsia" w:cs="Times New Roman" w:asciiTheme="minorEastAsia" w:hAnsiTheme="minorEastAsia" w:eastAsiaTheme="minorEastAsia"/>
          <w:bCs/>
          <w:lang w:eastAsia="zh-CN"/>
        </w:rPr>
        <w:t>　0771-5505526</w:t>
      </w:r>
    </w:p>
    <w:p>
      <w:pPr>
        <w:ind w:firstLine="6510" w:firstLineChars="3100"/>
        <w:jc w:val="left"/>
        <w:rPr>
          <w:rFonts w:hint="eastAsia" w:hAnsi="宋体" w:eastAsia="宋体"/>
          <w:color w:val="000000"/>
          <w:szCs w:val="21"/>
          <w:lang w:eastAsia="zh-CN"/>
        </w:rPr>
      </w:pPr>
      <w:r>
        <w:rPr>
          <w:rFonts w:hint="eastAsia" w:hAnsi="宋体"/>
          <w:color w:val="000000"/>
          <w:szCs w:val="21"/>
          <w:lang w:eastAsia="zh-CN"/>
        </w:rPr>
        <w:t>广西建邦建设项目管理有限公司</w:t>
      </w:r>
    </w:p>
    <w:p>
      <w:pPr>
        <w:shd w:val="clear" w:color="auto" w:fill="FFFFFF"/>
        <w:snapToGrid w:val="0"/>
        <w:spacing w:line="400" w:lineRule="exact"/>
        <w:ind w:left="238"/>
        <w:jc w:val="right"/>
        <w:rPr>
          <w:rFonts w:hint="eastAsia"/>
          <w:b/>
          <w:color w:val="000000"/>
          <w:szCs w:val="21"/>
        </w:rPr>
      </w:pPr>
      <w:r>
        <w:rPr>
          <w:rFonts w:hint="eastAsia" w:hAnsi="宋体"/>
          <w:color w:val="000000"/>
          <w:szCs w:val="21"/>
        </w:rPr>
        <w:t>2021年</w:t>
      </w:r>
      <w:r>
        <w:rPr>
          <w:rFonts w:hint="eastAsia" w:hAnsi="宋体"/>
          <w:color w:val="000000"/>
          <w:szCs w:val="21"/>
          <w:lang w:val="en-US" w:eastAsia="zh-CN"/>
        </w:rPr>
        <w:t>10</w:t>
      </w:r>
      <w:r>
        <w:rPr>
          <w:rFonts w:hint="eastAsia" w:hAnsi="宋体"/>
          <w:color w:val="000000"/>
          <w:szCs w:val="21"/>
        </w:rPr>
        <w:t>月</w:t>
      </w:r>
      <w:r>
        <w:rPr>
          <w:rFonts w:hint="eastAsia" w:hAnsi="宋体"/>
          <w:color w:val="000000"/>
          <w:szCs w:val="21"/>
          <w:lang w:val="en-US" w:eastAsia="zh-CN"/>
        </w:rPr>
        <w:t xml:space="preserve"> 8</w:t>
      </w:r>
      <w:r>
        <w:rPr>
          <w:rFonts w:hint="eastAsia" w:hAnsi="宋体"/>
          <w:color w:val="000000"/>
          <w:szCs w:val="21"/>
        </w:rPr>
        <w:t>日</w:t>
      </w:r>
    </w:p>
    <w:p>
      <w:pPr>
        <w:spacing w:line="360" w:lineRule="auto"/>
        <w:ind w:firstLine="840" w:firstLineChars="400"/>
      </w:pPr>
      <w:r>
        <w:br w:type="page"/>
      </w:r>
    </w:p>
    <w:p>
      <w:pPr>
        <w:pStyle w:val="4"/>
        <w:spacing w:line="500" w:lineRule="exact"/>
        <w:jc w:val="center"/>
        <w:rPr>
          <w:rFonts w:asciiTheme="minorEastAsia" w:hAnsiTheme="minorEastAsia" w:eastAsiaTheme="minorEastAsia"/>
          <w:sz w:val="44"/>
          <w:szCs w:val="44"/>
        </w:rPr>
      </w:pPr>
      <w:bookmarkStart w:id="43" w:name="_Toc45179735"/>
      <w:r>
        <w:rPr>
          <w:rFonts w:asciiTheme="minorEastAsia" w:hAnsiTheme="minorEastAsia" w:eastAsiaTheme="minorEastAsia"/>
          <w:sz w:val="44"/>
          <w:szCs w:val="44"/>
        </w:rPr>
        <w:t>第二章</w:t>
      </w:r>
      <w:r>
        <w:rPr>
          <w:rFonts w:hint="eastAsia" w:asciiTheme="minorEastAsia" w:hAnsiTheme="minorEastAsia" w:eastAsiaTheme="minorEastAsia"/>
          <w:sz w:val="44"/>
          <w:szCs w:val="44"/>
        </w:rPr>
        <w:t xml:space="preserve"> </w:t>
      </w:r>
      <w:r>
        <w:rPr>
          <w:rFonts w:asciiTheme="minorEastAsia" w:hAnsiTheme="minorEastAsia" w:eastAsiaTheme="minorEastAsia"/>
          <w:sz w:val="44"/>
          <w:szCs w:val="44"/>
        </w:rPr>
        <w:t xml:space="preserve"> 磋商须知</w:t>
      </w:r>
      <w:bookmarkEnd w:id="43"/>
    </w:p>
    <w:p>
      <w:pPr>
        <w:pStyle w:val="2"/>
        <w:spacing w:line="321" w:lineRule="auto"/>
        <w:jc w:val="center"/>
        <w:rPr>
          <w:b/>
          <w:sz w:val="32"/>
          <w:szCs w:val="32"/>
          <w:lang w:eastAsia="zh-CN"/>
        </w:rPr>
      </w:pPr>
      <w:r>
        <w:rPr>
          <w:b/>
          <w:sz w:val="32"/>
          <w:szCs w:val="32"/>
          <w:lang w:eastAsia="zh-CN"/>
        </w:rPr>
        <w:t>磋商须知前附表</w:t>
      </w:r>
    </w:p>
    <w:tbl>
      <w:tblPr>
        <w:tblStyle w:val="1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7"/>
        <w:gridCol w:w="1770"/>
        <w:gridCol w:w="71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sz w:val="21"/>
                <w:lang w:eastAsia="zh-CN"/>
              </w:rPr>
            </w:pPr>
            <w:r>
              <w:rPr>
                <w:sz w:val="21"/>
                <w:lang w:eastAsia="zh-CN"/>
              </w:rPr>
              <w:t>序号</w:t>
            </w:r>
          </w:p>
        </w:tc>
        <w:tc>
          <w:tcPr>
            <w:tcW w:w="1770" w:type="dxa"/>
            <w:vAlign w:val="center"/>
          </w:tcPr>
          <w:p>
            <w:pPr>
              <w:pStyle w:val="31"/>
              <w:spacing w:line="400" w:lineRule="exact"/>
              <w:jc w:val="center"/>
              <w:rPr>
                <w:sz w:val="21"/>
                <w:lang w:eastAsia="zh-CN"/>
              </w:rPr>
            </w:pPr>
            <w:r>
              <w:rPr>
                <w:rFonts w:hint="eastAsia"/>
                <w:szCs w:val="21"/>
              </w:rPr>
              <w:t>条款名称</w:t>
            </w:r>
          </w:p>
        </w:tc>
        <w:tc>
          <w:tcPr>
            <w:tcW w:w="7177" w:type="dxa"/>
          </w:tcPr>
          <w:p>
            <w:pPr>
              <w:pStyle w:val="31"/>
              <w:tabs>
                <w:tab w:val="left" w:pos="642"/>
              </w:tabs>
              <w:spacing w:line="400" w:lineRule="exact"/>
              <w:jc w:val="center"/>
              <w:rPr>
                <w:sz w:val="21"/>
                <w:lang w:eastAsia="zh-CN"/>
              </w:rPr>
            </w:pPr>
            <w:r>
              <w:rPr>
                <w:sz w:val="21"/>
                <w:lang w:eastAsia="zh-CN"/>
              </w:rPr>
              <w:t>内</w:t>
            </w:r>
            <w:r>
              <w:rPr>
                <w:sz w:val="21"/>
                <w:lang w:eastAsia="zh-CN"/>
              </w:rPr>
              <w:tab/>
            </w:r>
            <w:r>
              <w:rPr>
                <w:sz w:val="21"/>
                <w:lang w:eastAsia="zh-CN"/>
              </w:rPr>
              <w:t>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sz w:val="21"/>
              </w:rPr>
            </w:pPr>
            <w:r>
              <w:rPr>
                <w:sz w:val="21"/>
              </w:rPr>
              <w:t>1</w:t>
            </w:r>
          </w:p>
        </w:tc>
        <w:tc>
          <w:tcPr>
            <w:tcW w:w="1770" w:type="dxa"/>
            <w:vAlign w:val="center"/>
          </w:tcPr>
          <w:p>
            <w:pPr>
              <w:pStyle w:val="31"/>
              <w:spacing w:line="400" w:lineRule="exact"/>
              <w:jc w:val="center"/>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zh-CN" w:eastAsia="zh-CN" w:bidi="ar-SA"/>
              </w:rPr>
              <w:t>项目名称及项目编号</w:t>
            </w:r>
          </w:p>
        </w:tc>
        <w:tc>
          <w:tcPr>
            <w:tcW w:w="7177" w:type="dxa"/>
          </w:tcPr>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项目名称：平南县镇隆纺织服装小镇控制性详细规划（一期）编制服务</w:t>
            </w:r>
          </w:p>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项目编号：</w:t>
            </w:r>
            <w:r>
              <w:rPr>
                <w:rFonts w:hint="eastAsia" w:asciiTheme="minorEastAsia" w:hAnsiTheme="minorEastAsia" w:eastAsiaTheme="minorEastAsia"/>
                <w:bCs/>
                <w:lang w:eastAsia="zh-CN"/>
              </w:rPr>
              <w:t>GGZC2021-C</w:t>
            </w:r>
            <w:r>
              <w:rPr>
                <w:rFonts w:hint="eastAsia" w:asciiTheme="minorEastAsia" w:hAnsiTheme="minorEastAsia" w:eastAsiaTheme="minorEastAsia"/>
                <w:bCs/>
                <w:lang w:val="en-US" w:eastAsia="zh-CN"/>
              </w:rPr>
              <w:t>3</w:t>
            </w:r>
            <w:r>
              <w:rPr>
                <w:rFonts w:hint="eastAsia" w:asciiTheme="minorEastAsia" w:hAnsiTheme="minorEastAsia" w:eastAsiaTheme="minorEastAsia"/>
                <w:bCs/>
                <w:lang w:eastAsia="zh-CN"/>
              </w:rPr>
              <w:t>-</w:t>
            </w:r>
            <w:r>
              <w:rPr>
                <w:rFonts w:hint="eastAsia" w:asciiTheme="minorEastAsia" w:hAnsiTheme="minorEastAsia" w:eastAsiaTheme="minorEastAsia"/>
                <w:bCs/>
                <w:lang w:val="en-US" w:eastAsia="zh-CN"/>
              </w:rPr>
              <w:t>61466</w:t>
            </w:r>
            <w:r>
              <w:rPr>
                <w:rFonts w:hint="eastAsia" w:asciiTheme="minorEastAsia" w:hAnsiTheme="minorEastAsia" w:eastAsiaTheme="minorEastAsia"/>
                <w:bCs/>
                <w:lang w:eastAsia="zh-CN"/>
              </w:rPr>
              <w:t>-</w:t>
            </w:r>
            <w:r>
              <w:rPr>
                <w:rFonts w:hint="eastAsia" w:asciiTheme="minorEastAsia" w:hAnsiTheme="minorEastAsia" w:eastAsiaTheme="minorEastAsia"/>
                <w:bCs/>
                <w:lang w:val="en-US" w:eastAsia="zh-CN"/>
              </w:rPr>
              <w:t>GXJB</w:t>
            </w:r>
            <w:r>
              <w:rPr>
                <w:rFonts w:hint="eastAsia" w:ascii="宋体" w:hAnsi="Courier New" w:eastAsia="宋体" w:cs="Times New Roman"/>
                <w:kern w:val="2"/>
                <w:sz w:val="21"/>
                <w:szCs w:val="20"/>
                <w:lang w:val="en-US" w:eastAsia="zh-CN" w:bidi="ar-SA"/>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rFonts w:hint="eastAsia" w:eastAsia="宋体"/>
                <w:sz w:val="21"/>
                <w:lang w:val="en-US" w:eastAsia="zh-CN"/>
              </w:rPr>
            </w:pPr>
            <w:r>
              <w:rPr>
                <w:rFonts w:hint="eastAsia"/>
                <w:sz w:val="21"/>
                <w:lang w:val="en-US" w:eastAsia="zh-CN"/>
              </w:rPr>
              <w:t>2</w:t>
            </w:r>
          </w:p>
        </w:tc>
        <w:tc>
          <w:tcPr>
            <w:tcW w:w="1770" w:type="dxa"/>
            <w:vAlign w:val="center"/>
          </w:tcPr>
          <w:p>
            <w:pPr>
              <w:pStyle w:val="31"/>
              <w:spacing w:line="400" w:lineRule="exact"/>
              <w:jc w:val="center"/>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供应商资格要求</w:t>
            </w:r>
          </w:p>
        </w:tc>
        <w:tc>
          <w:tcPr>
            <w:tcW w:w="7177" w:type="dxa"/>
            <w:vAlign w:val="center"/>
          </w:tcPr>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磋商供应商资格：详见磋商公告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rFonts w:hint="eastAsia" w:eastAsia="宋体"/>
                <w:sz w:val="21"/>
                <w:lang w:eastAsia="zh-CN"/>
              </w:rPr>
            </w:pPr>
            <w:r>
              <w:rPr>
                <w:rFonts w:hint="eastAsia"/>
                <w:sz w:val="21"/>
                <w:lang w:val="en-US" w:eastAsia="zh-CN"/>
              </w:rPr>
              <w:t>3</w:t>
            </w:r>
          </w:p>
        </w:tc>
        <w:tc>
          <w:tcPr>
            <w:tcW w:w="1770" w:type="dxa"/>
            <w:vAlign w:val="center"/>
          </w:tcPr>
          <w:p>
            <w:pPr>
              <w:pStyle w:val="31"/>
              <w:spacing w:line="400" w:lineRule="exact"/>
              <w:jc w:val="center"/>
              <w:rPr>
                <w:sz w:val="21"/>
              </w:rPr>
            </w:pPr>
            <w:r>
              <w:rPr>
                <w:sz w:val="21"/>
                <w:lang w:eastAsia="zh-CN"/>
              </w:rPr>
              <w:t>联合体</w:t>
            </w:r>
          </w:p>
        </w:tc>
        <w:tc>
          <w:tcPr>
            <w:tcW w:w="7177" w:type="dxa"/>
          </w:tcPr>
          <w:p>
            <w:pPr>
              <w:pStyle w:val="31"/>
              <w:spacing w:line="400" w:lineRule="exact"/>
              <w:rPr>
                <w:sz w:val="21"/>
                <w:lang w:eastAsia="zh-CN"/>
              </w:rPr>
            </w:pPr>
            <w:r>
              <w:rPr>
                <w:sz w:val="21"/>
                <w:lang w:eastAsia="zh-CN"/>
              </w:rPr>
              <w:t>本项目不接受联合体参与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rFonts w:hint="eastAsia" w:eastAsia="宋体"/>
                <w:sz w:val="21"/>
                <w:lang w:eastAsia="zh-CN"/>
              </w:rPr>
            </w:pPr>
            <w:r>
              <w:rPr>
                <w:rFonts w:hint="eastAsia"/>
                <w:sz w:val="21"/>
                <w:lang w:val="en-US" w:eastAsia="zh-CN"/>
              </w:rPr>
              <w:t>4</w:t>
            </w:r>
          </w:p>
        </w:tc>
        <w:tc>
          <w:tcPr>
            <w:tcW w:w="1770" w:type="dxa"/>
            <w:vAlign w:val="center"/>
          </w:tcPr>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招标服务费</w:t>
            </w:r>
          </w:p>
        </w:tc>
        <w:tc>
          <w:tcPr>
            <w:tcW w:w="7177" w:type="dxa"/>
          </w:tcPr>
          <w:p>
            <w:pPr>
              <w:pStyle w:val="31"/>
              <w:spacing w:line="400" w:lineRule="exact"/>
              <w:jc w:val="left"/>
              <w:rPr>
                <w:rFonts w:hint="eastAsia" w:ascii="宋体" w:hAnsi="Courier New" w:eastAsia="宋体" w:cs="Times New Roman"/>
                <w:color w:val="auto"/>
                <w:kern w:val="2"/>
                <w:sz w:val="21"/>
                <w:szCs w:val="20"/>
                <w:lang w:val="en-US" w:eastAsia="zh-CN" w:bidi="ar-SA"/>
              </w:rPr>
            </w:pPr>
            <w:r>
              <w:rPr>
                <w:rFonts w:hint="eastAsia" w:ascii="宋体" w:hAnsi="Courier New" w:eastAsia="宋体" w:cs="Times New Roman"/>
                <w:color w:val="auto"/>
                <w:kern w:val="2"/>
                <w:sz w:val="21"/>
                <w:szCs w:val="20"/>
                <w:lang w:val="en-US" w:eastAsia="zh-CN" w:bidi="ar-SA"/>
              </w:rPr>
              <w:t>代理服务费：</w:t>
            </w:r>
          </w:p>
          <w:p>
            <w:pPr>
              <w:pStyle w:val="31"/>
              <w:spacing w:line="400" w:lineRule="exact"/>
              <w:jc w:val="left"/>
              <w:rPr>
                <w:rFonts w:hint="eastAsia" w:ascii="宋体" w:hAnsi="Courier New" w:eastAsia="宋体" w:cs="Times New Roman"/>
                <w:color w:val="auto"/>
                <w:kern w:val="2"/>
                <w:sz w:val="21"/>
                <w:szCs w:val="20"/>
                <w:lang w:val="en-US" w:eastAsia="zh-CN" w:bidi="ar-SA"/>
              </w:rPr>
            </w:pPr>
            <w:r>
              <w:rPr>
                <w:rFonts w:hint="eastAsia" w:ascii="宋体" w:hAnsi="Courier New" w:eastAsia="宋体" w:cs="Times New Roman"/>
                <w:color w:val="auto"/>
                <w:kern w:val="2"/>
                <w:sz w:val="21"/>
                <w:szCs w:val="20"/>
                <w:lang w:val="en-US" w:eastAsia="zh-CN" w:bidi="ar-SA"/>
              </w:rPr>
              <w:t>1.本项目的招标代理服务费按国家发展计划委员会计价格[2002]1980号《招标代理服务费管理暂行办法》、发改价格[2011]534号文规定及国家发展改革委《关于进一步放开建设项目专业服务价格的通知》发改价格〔2015〕299号文执行的收费标准，代理服务费金额暂定为：</w:t>
            </w:r>
            <w:r>
              <w:rPr>
                <w:rFonts w:hint="eastAsia" w:hAnsi="Courier New" w:cs="Times New Roman"/>
                <w:color w:val="auto"/>
                <w:kern w:val="2"/>
                <w:sz w:val="21"/>
                <w:szCs w:val="20"/>
                <w:lang w:val="en-US" w:eastAsia="zh-CN" w:bidi="ar-SA"/>
              </w:rPr>
              <w:t>壹万壹仟贰佰伍拾元整</w:t>
            </w:r>
            <w:r>
              <w:rPr>
                <w:rFonts w:hint="eastAsia" w:ascii="宋体" w:hAnsi="Courier New" w:eastAsia="宋体" w:cs="Times New Roman"/>
                <w:color w:val="auto"/>
                <w:kern w:val="2"/>
                <w:sz w:val="21"/>
                <w:szCs w:val="20"/>
                <w:lang w:val="en-US" w:eastAsia="zh-CN" w:bidi="ar-SA"/>
              </w:rPr>
              <w:t>（￥1</w:t>
            </w:r>
            <w:r>
              <w:rPr>
                <w:rFonts w:hint="eastAsia" w:hAnsi="Courier New" w:cs="Times New Roman"/>
                <w:color w:val="auto"/>
                <w:kern w:val="2"/>
                <w:sz w:val="21"/>
                <w:szCs w:val="20"/>
                <w:lang w:val="en-US" w:eastAsia="zh-CN" w:bidi="ar-SA"/>
              </w:rPr>
              <w:t>125</w:t>
            </w:r>
            <w:r>
              <w:rPr>
                <w:rFonts w:hint="eastAsia" w:ascii="宋体" w:hAnsi="Courier New" w:eastAsia="宋体" w:cs="Times New Roman"/>
                <w:color w:val="auto"/>
                <w:kern w:val="2"/>
                <w:sz w:val="21"/>
                <w:szCs w:val="20"/>
                <w:lang w:val="en-US" w:eastAsia="zh-CN" w:bidi="ar-SA"/>
              </w:rPr>
              <w:t>0.00），实际金额以成交价计算，由成交供应商向采购代理机构支付。签订合同前，成交供应商应一次付清代理服务费。</w:t>
            </w:r>
          </w:p>
          <w:p>
            <w:pPr>
              <w:pStyle w:val="31"/>
              <w:spacing w:line="400" w:lineRule="exact"/>
              <w:jc w:val="left"/>
              <w:rPr>
                <w:rFonts w:hint="eastAsia" w:ascii="宋体" w:hAnsi="Courier New" w:eastAsia="宋体" w:cs="Times New Roman"/>
                <w:color w:val="auto"/>
                <w:kern w:val="2"/>
                <w:sz w:val="21"/>
                <w:szCs w:val="20"/>
                <w:lang w:val="en-US" w:eastAsia="zh-CN" w:bidi="ar-SA"/>
              </w:rPr>
            </w:pPr>
            <w:r>
              <w:rPr>
                <w:rFonts w:hint="eastAsia" w:ascii="宋体" w:hAnsi="Courier New" w:eastAsia="宋体" w:cs="Times New Roman"/>
                <w:color w:val="auto"/>
                <w:kern w:val="2"/>
                <w:sz w:val="21"/>
                <w:szCs w:val="20"/>
                <w:lang w:val="en-US" w:eastAsia="zh-CN" w:bidi="ar-SA"/>
              </w:rPr>
              <w:t>2.代理服务费缴纳账户：</w:t>
            </w:r>
          </w:p>
          <w:p>
            <w:pPr>
              <w:pStyle w:val="31"/>
              <w:spacing w:line="400" w:lineRule="exact"/>
              <w:jc w:val="left"/>
              <w:rPr>
                <w:rFonts w:hint="eastAsia" w:ascii="宋体" w:hAnsi="Courier New" w:eastAsia="宋体" w:cs="Times New Roman"/>
                <w:color w:val="auto"/>
                <w:kern w:val="2"/>
                <w:sz w:val="21"/>
                <w:szCs w:val="20"/>
                <w:lang w:val="en-US" w:eastAsia="zh-CN" w:bidi="ar-SA"/>
              </w:rPr>
            </w:pPr>
            <w:r>
              <w:rPr>
                <w:rFonts w:hint="eastAsia" w:ascii="宋体" w:hAnsi="Courier New" w:eastAsia="宋体" w:cs="Times New Roman"/>
                <w:color w:val="auto"/>
                <w:kern w:val="2"/>
                <w:sz w:val="21"/>
                <w:szCs w:val="20"/>
                <w:lang w:val="en-US" w:eastAsia="zh-CN" w:bidi="ar-SA"/>
              </w:rPr>
              <w:t>开户名称：</w:t>
            </w:r>
            <w:bookmarkStart w:id="44" w:name="_Hlt228614943"/>
            <w:bookmarkEnd w:id="44"/>
            <w:r>
              <w:rPr>
                <w:rFonts w:hint="eastAsia" w:ascii="宋体" w:hAnsi="Courier New" w:eastAsia="宋体" w:cs="Times New Roman"/>
                <w:color w:val="auto"/>
                <w:kern w:val="2"/>
                <w:sz w:val="21"/>
                <w:szCs w:val="20"/>
                <w:lang w:val="en-US" w:eastAsia="zh-CN" w:bidi="ar-SA"/>
              </w:rPr>
              <w:t>广西建邦建设项目管理有限公司平南分公司</w:t>
            </w:r>
          </w:p>
          <w:p>
            <w:pPr>
              <w:pStyle w:val="31"/>
              <w:spacing w:line="400" w:lineRule="exact"/>
              <w:jc w:val="left"/>
              <w:rPr>
                <w:rFonts w:hint="eastAsia" w:ascii="宋体" w:hAnsi="Courier New" w:eastAsia="宋体" w:cs="Times New Roman"/>
                <w:color w:val="auto"/>
                <w:kern w:val="2"/>
                <w:sz w:val="21"/>
                <w:szCs w:val="20"/>
                <w:lang w:val="en-US" w:eastAsia="zh-CN" w:bidi="ar-SA"/>
              </w:rPr>
            </w:pPr>
            <w:r>
              <w:rPr>
                <w:rFonts w:hint="eastAsia" w:ascii="宋体" w:hAnsi="Courier New" w:eastAsia="宋体" w:cs="Times New Roman"/>
                <w:color w:val="auto"/>
                <w:kern w:val="2"/>
                <w:sz w:val="21"/>
                <w:szCs w:val="20"/>
                <w:lang w:val="en-US" w:eastAsia="zh-CN" w:bidi="ar-SA"/>
              </w:rPr>
              <w:t>开 户 行：中国建设银行股份有限公司平南支行营业部</w:t>
            </w:r>
          </w:p>
          <w:p>
            <w:pPr>
              <w:pStyle w:val="31"/>
              <w:spacing w:line="400" w:lineRule="exact"/>
              <w:jc w:val="left"/>
              <w:rPr>
                <w:rFonts w:hint="eastAsia" w:ascii="宋体" w:hAnsi="Courier New" w:eastAsia="宋体" w:cs="Times New Roman"/>
                <w:color w:val="auto"/>
                <w:kern w:val="2"/>
                <w:sz w:val="21"/>
                <w:szCs w:val="20"/>
                <w:lang w:val="en-US" w:eastAsia="zh-CN" w:bidi="ar-SA"/>
              </w:rPr>
            </w:pPr>
            <w:r>
              <w:rPr>
                <w:rFonts w:hint="eastAsia" w:ascii="宋体" w:hAnsi="Courier New" w:eastAsia="宋体" w:cs="Times New Roman"/>
                <w:color w:val="auto"/>
                <w:kern w:val="2"/>
                <w:sz w:val="21"/>
                <w:szCs w:val="20"/>
                <w:lang w:val="en-US" w:eastAsia="zh-CN" w:bidi="ar-SA"/>
              </w:rPr>
              <w:t>银行账号：45050175395800000612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sz w:val="21"/>
              </w:rPr>
            </w:pPr>
            <w:r>
              <w:rPr>
                <w:sz w:val="21"/>
              </w:rPr>
              <w:t>4</w:t>
            </w:r>
          </w:p>
        </w:tc>
        <w:tc>
          <w:tcPr>
            <w:tcW w:w="1770" w:type="dxa"/>
            <w:vAlign w:val="center"/>
          </w:tcPr>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现场勘察</w:t>
            </w:r>
          </w:p>
        </w:tc>
        <w:tc>
          <w:tcPr>
            <w:tcW w:w="7177" w:type="dxa"/>
          </w:tcPr>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不组织。供应商自行考察现场。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sz w:val="21"/>
                <w:szCs w:val="21"/>
              </w:rPr>
            </w:pPr>
            <w:r>
              <w:rPr>
                <w:sz w:val="21"/>
                <w:szCs w:val="21"/>
              </w:rPr>
              <w:t>5</w:t>
            </w:r>
          </w:p>
        </w:tc>
        <w:tc>
          <w:tcPr>
            <w:tcW w:w="1770" w:type="dxa"/>
            <w:vAlign w:val="center"/>
          </w:tcPr>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响应文件有效期</w:t>
            </w:r>
          </w:p>
        </w:tc>
        <w:tc>
          <w:tcPr>
            <w:tcW w:w="7177" w:type="dxa"/>
          </w:tcPr>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响应文件有效期：响应文件递交截止日期后 60 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5" w:hRule="atLeast"/>
        </w:trPr>
        <w:tc>
          <w:tcPr>
            <w:tcW w:w="797" w:type="dxa"/>
            <w:vAlign w:val="center"/>
          </w:tcPr>
          <w:p>
            <w:pPr>
              <w:pStyle w:val="31"/>
              <w:spacing w:line="400" w:lineRule="exact"/>
              <w:jc w:val="center"/>
              <w:rPr>
                <w:sz w:val="21"/>
                <w:szCs w:val="21"/>
              </w:rPr>
            </w:pPr>
            <w:r>
              <w:rPr>
                <w:sz w:val="21"/>
                <w:szCs w:val="21"/>
              </w:rPr>
              <w:t>6</w:t>
            </w:r>
          </w:p>
        </w:tc>
        <w:tc>
          <w:tcPr>
            <w:tcW w:w="1770" w:type="dxa"/>
            <w:vAlign w:val="center"/>
          </w:tcPr>
          <w:p>
            <w:pPr>
              <w:pStyle w:val="31"/>
              <w:spacing w:line="400" w:lineRule="exact"/>
              <w:jc w:val="center"/>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磋商报价</w:t>
            </w:r>
          </w:p>
        </w:tc>
        <w:tc>
          <w:tcPr>
            <w:tcW w:w="7177" w:type="dxa"/>
          </w:tcPr>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1、磋商报价及费用：</w:t>
            </w:r>
          </w:p>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必须包含满足本次竞标全部采购需求所应提供的服务，以及伴随的货物和工程（如有）的价格；包含竞标服务、货物、工程的成本、运输（含保险）、安装（如有）、调试、验收、技术服务、培训、税费等所有费用。</w:t>
            </w:r>
          </w:p>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2、</w:t>
            </w:r>
            <w:r>
              <w:rPr>
                <w:rFonts w:hint="eastAsia" w:ascii="宋体" w:hAnsi="Courier New" w:eastAsia="宋体" w:cs="Times New Roman"/>
                <w:b/>
                <w:bCs/>
                <w:kern w:val="2"/>
                <w:sz w:val="21"/>
                <w:szCs w:val="20"/>
                <w:lang w:val="en-US" w:eastAsia="zh-CN" w:bidi="ar-SA"/>
              </w:rPr>
              <w:t>本项目有二次报价（为最终报价）</w:t>
            </w:r>
            <w:r>
              <w:rPr>
                <w:rFonts w:hint="eastAsia" w:ascii="宋体" w:hAnsi="Courier New" w:eastAsia="宋体" w:cs="Times New Roman"/>
                <w:kern w:val="2"/>
                <w:sz w:val="21"/>
                <w:szCs w:val="20"/>
                <w:lang w:val="en-US" w:eastAsia="zh-CN" w:bidi="ar-SA"/>
              </w:rPr>
              <w:t>。根据相关电子系统规定时间上传。</w:t>
            </w:r>
          </w:p>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3、磋商小组认为磋商供应商的报价明显低于其他通过符合性审查供应商的报价，有可能影响服务质量或不能诚信履约的，应当要求其在评标现场合理的时间内提供书面说明，必要时提交相关证明材料；磋商供应商不能证明其报价合理性的，磋商小组应当将其作为无效竞标处理。</w:t>
            </w:r>
          </w:p>
          <w:p>
            <w:pPr>
              <w:pStyle w:val="31"/>
              <w:spacing w:line="400" w:lineRule="exact"/>
              <w:jc w:val="lef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3、不论磋商结果如何，磋商供应商均应自行承担所有与磋商有关的全部费用。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sz w:val="21"/>
              </w:rPr>
            </w:pPr>
            <w:r>
              <w:rPr>
                <w:sz w:val="21"/>
              </w:rPr>
              <w:t>7</w:t>
            </w:r>
          </w:p>
        </w:tc>
        <w:tc>
          <w:tcPr>
            <w:tcW w:w="1770" w:type="dxa"/>
            <w:vAlign w:val="center"/>
          </w:tcPr>
          <w:p>
            <w:pPr>
              <w:pStyle w:val="31"/>
              <w:spacing w:line="400" w:lineRule="exact"/>
              <w:jc w:val="center"/>
              <w:rPr>
                <w:rFonts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响应文件份数</w:t>
            </w:r>
          </w:p>
        </w:tc>
        <w:tc>
          <w:tcPr>
            <w:tcW w:w="7177" w:type="dxa"/>
          </w:tcPr>
          <w:p>
            <w:pPr>
              <w:pStyle w:val="31"/>
              <w:spacing w:line="400" w:lineRule="exact"/>
              <w:rPr>
                <w:sz w:val="21"/>
                <w:szCs w:val="21"/>
                <w:lang w:eastAsia="zh-CN"/>
              </w:rPr>
            </w:pPr>
            <w:r>
              <w:rPr>
                <w:sz w:val="21"/>
                <w:szCs w:val="21"/>
                <w:lang w:eastAsia="zh-CN"/>
              </w:rPr>
              <w:t>响应文件份数：</w:t>
            </w:r>
            <w:r>
              <w:rPr>
                <w:rFonts w:hint="eastAsia" w:hAnsi="宋体" w:cs="宋体"/>
                <w:kern w:val="0"/>
              </w:rPr>
              <w:t>电子版一份。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sz w:val="21"/>
              </w:rPr>
            </w:pPr>
            <w:r>
              <w:rPr>
                <w:sz w:val="21"/>
              </w:rPr>
              <w:t>8</w:t>
            </w:r>
          </w:p>
        </w:tc>
        <w:tc>
          <w:tcPr>
            <w:tcW w:w="1770" w:type="dxa"/>
            <w:vAlign w:val="center"/>
          </w:tcPr>
          <w:p>
            <w:pPr>
              <w:pStyle w:val="31"/>
              <w:spacing w:line="400" w:lineRule="exact"/>
              <w:jc w:val="center"/>
              <w:rPr>
                <w:rFonts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响应文件递交截止时间</w:t>
            </w:r>
          </w:p>
        </w:tc>
        <w:tc>
          <w:tcPr>
            <w:tcW w:w="7177" w:type="dxa"/>
          </w:tcPr>
          <w:p>
            <w:pPr>
              <w:pStyle w:val="31"/>
              <w:spacing w:line="400" w:lineRule="exact"/>
              <w:rPr>
                <w:sz w:val="21"/>
                <w:szCs w:val="21"/>
                <w:lang w:eastAsia="zh-CN"/>
              </w:rPr>
            </w:pPr>
            <w:r>
              <w:rPr>
                <w:rFonts w:hint="eastAsia" w:ascii="宋体" w:hAnsi="宋体" w:eastAsia="宋体" w:cs="宋体"/>
                <w:sz w:val="21"/>
                <w:szCs w:val="21"/>
                <w:lang w:eastAsia="zh-CN"/>
              </w:rPr>
              <w:t>响应文件递交截止时间：</w:t>
            </w:r>
            <w:r>
              <w:rPr>
                <w:rFonts w:hint="eastAsia" w:ascii="宋体" w:hAnsi="宋体" w:eastAsia="宋体" w:cs="宋体"/>
                <w:i w:val="0"/>
                <w:iCs w:val="0"/>
                <w:sz w:val="21"/>
                <w:szCs w:val="21"/>
                <w:u w:val="single"/>
                <w:lang w:eastAsia="zh-CN"/>
              </w:rPr>
              <w:t>2021年</w:t>
            </w:r>
            <w:r>
              <w:rPr>
                <w:rFonts w:hint="eastAsia" w:cs="宋体"/>
                <w:i w:val="0"/>
                <w:iCs w:val="0"/>
                <w:sz w:val="21"/>
                <w:szCs w:val="21"/>
                <w:u w:val="single"/>
                <w:lang w:val="en-US" w:eastAsia="zh-CN"/>
              </w:rPr>
              <w:t>10</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u w:val="single"/>
                <w:lang w:eastAsia="zh-CN"/>
              </w:rPr>
              <w:t>月</w:t>
            </w:r>
            <w:r>
              <w:rPr>
                <w:rFonts w:hint="eastAsia" w:cs="宋体"/>
                <w:i w:val="0"/>
                <w:iCs w:val="0"/>
                <w:sz w:val="21"/>
                <w:szCs w:val="21"/>
                <w:u w:val="single"/>
                <w:lang w:val="en-US" w:eastAsia="zh-CN"/>
              </w:rPr>
              <w:t>20</w:t>
            </w:r>
            <w:r>
              <w:rPr>
                <w:rFonts w:hint="eastAsia" w:ascii="宋体" w:hAnsi="宋体" w:eastAsia="宋体" w:cs="宋体"/>
                <w:i w:val="0"/>
                <w:iCs w:val="0"/>
                <w:sz w:val="21"/>
                <w:szCs w:val="21"/>
                <w:u w:val="single"/>
                <w:lang w:eastAsia="zh-CN"/>
              </w:rPr>
              <w:t>日</w:t>
            </w:r>
            <w:r>
              <w:rPr>
                <w:rFonts w:hint="eastAsia" w:cs="宋体"/>
                <w:i w:val="0"/>
                <w:iCs w:val="0"/>
                <w:sz w:val="21"/>
                <w:szCs w:val="21"/>
                <w:u w:val="single"/>
                <w:lang w:val="en-US" w:eastAsia="zh-CN"/>
              </w:rPr>
              <w:t xml:space="preserve">15 </w:t>
            </w:r>
            <w:r>
              <w:rPr>
                <w:rFonts w:hint="eastAsia" w:ascii="宋体" w:hAnsi="宋体" w:eastAsia="宋体" w:cs="宋体"/>
                <w:i w:val="0"/>
                <w:iCs w:val="0"/>
                <w:sz w:val="21"/>
                <w:szCs w:val="21"/>
                <w:u w:val="single"/>
                <w:lang w:eastAsia="zh-CN"/>
              </w:rPr>
              <w:t>时</w:t>
            </w:r>
            <w:r>
              <w:rPr>
                <w:rFonts w:hint="eastAsia" w:cs="宋体"/>
                <w:i w:val="0"/>
                <w:iCs w:val="0"/>
                <w:sz w:val="21"/>
                <w:szCs w:val="21"/>
                <w:u w:val="single"/>
                <w:lang w:val="en-US" w:eastAsia="zh-CN"/>
              </w:rPr>
              <w:t xml:space="preserve"> 30</w:t>
            </w:r>
            <w:r>
              <w:rPr>
                <w:rFonts w:hint="eastAsia" w:ascii="宋体" w:hAnsi="宋体" w:eastAsia="宋体" w:cs="宋体"/>
                <w:i w:val="0"/>
                <w:iCs w:val="0"/>
                <w:sz w:val="21"/>
                <w:szCs w:val="21"/>
                <w:u w:val="single"/>
                <w:lang w:eastAsia="zh-CN"/>
              </w:rPr>
              <w:t>分</w:t>
            </w:r>
            <w:r>
              <w:rPr>
                <w:rFonts w:hint="eastAsia" w:ascii="宋体" w:hAnsi="宋体" w:eastAsia="宋体" w:cs="宋体"/>
                <w:sz w:val="21"/>
                <w:szCs w:val="21"/>
                <w:lang w:eastAsia="zh-CN"/>
              </w:rPr>
              <w:t>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rFonts w:hint="default" w:eastAsia="宋体"/>
                <w:sz w:val="21"/>
                <w:lang w:val="en-US" w:eastAsia="zh-CN"/>
              </w:rPr>
            </w:pPr>
            <w:r>
              <w:rPr>
                <w:rFonts w:hint="eastAsia"/>
                <w:sz w:val="21"/>
                <w:lang w:val="en-US" w:eastAsia="zh-CN"/>
              </w:rPr>
              <w:t>9</w:t>
            </w:r>
          </w:p>
        </w:tc>
        <w:tc>
          <w:tcPr>
            <w:tcW w:w="1770" w:type="dxa"/>
            <w:vAlign w:val="center"/>
          </w:tcPr>
          <w:p>
            <w:pPr>
              <w:pStyle w:val="47"/>
              <w:spacing w:line="360" w:lineRule="auto"/>
              <w:rPr>
                <w:rFonts w:hint="eastAsia"/>
              </w:rPr>
            </w:pPr>
            <w:r>
              <w:rPr>
                <w:rFonts w:hint="eastAsia"/>
              </w:rPr>
              <w:t>磋商开标前准备：</w:t>
            </w:r>
          </w:p>
          <w:p>
            <w:pPr>
              <w:pStyle w:val="31"/>
              <w:spacing w:line="400" w:lineRule="exact"/>
              <w:jc w:val="center"/>
              <w:rPr>
                <w:sz w:val="21"/>
              </w:rPr>
            </w:pPr>
          </w:p>
        </w:tc>
        <w:tc>
          <w:tcPr>
            <w:tcW w:w="7177" w:type="dxa"/>
          </w:tcPr>
          <w:p>
            <w:pPr>
              <w:pStyle w:val="47"/>
              <w:spacing w:line="360" w:lineRule="auto"/>
              <w:rPr>
                <w:rFonts w:hint="eastAsia"/>
              </w:rPr>
            </w:pPr>
            <w:r>
              <w:rPr>
                <w:rFonts w:hint="eastAsia"/>
              </w:rPr>
              <w:t>磋商开标前准备：</w:t>
            </w:r>
          </w:p>
          <w:p>
            <w:pPr>
              <w:pStyle w:val="47"/>
              <w:spacing w:line="360" w:lineRule="auto"/>
              <w:rPr>
                <w:rFonts w:hint="eastAsia"/>
              </w:rPr>
            </w:pPr>
            <w:r>
              <w:rPr>
                <w:rFonts w:hint="eastAsia"/>
              </w:rPr>
              <w:t>1、</w:t>
            </w:r>
            <w:r>
              <w:t>本项目实行网上</w:t>
            </w:r>
            <w:r>
              <w:rPr>
                <w:rFonts w:hint="eastAsia"/>
              </w:rPr>
              <w:t>磋商</w:t>
            </w:r>
            <w:r>
              <w:t>，采用电子</w:t>
            </w:r>
            <w:r>
              <w:rPr>
                <w:rFonts w:hint="eastAsia"/>
              </w:rPr>
              <w:t>磋商响应</w:t>
            </w:r>
            <w:r>
              <w:t>文件。若供应商参与</w:t>
            </w:r>
            <w:r>
              <w:rPr>
                <w:rFonts w:hint="eastAsia"/>
              </w:rPr>
              <w:t>磋商</w:t>
            </w:r>
            <w:r>
              <w:t>，自行承担</w:t>
            </w:r>
            <w:r>
              <w:rPr>
                <w:rFonts w:hint="eastAsia"/>
              </w:rPr>
              <w:t>磋商</w:t>
            </w:r>
            <w:r>
              <w:t>一切费用</w:t>
            </w:r>
            <w:r>
              <w:rPr>
                <w:rFonts w:hint="eastAsia"/>
              </w:rPr>
              <w:t>。</w:t>
            </w:r>
          </w:p>
          <w:p>
            <w:pPr>
              <w:pStyle w:val="47"/>
              <w:spacing w:line="360" w:lineRule="auto"/>
            </w:pPr>
            <w:r>
              <w:rPr>
                <w:rFonts w:hint="eastAsia"/>
              </w:rPr>
              <w:t>2、</w:t>
            </w:r>
            <w:r>
              <w:t>各供应商应在</w:t>
            </w:r>
            <w:r>
              <w:rPr>
                <w:rFonts w:hint="eastAsia"/>
              </w:rPr>
              <w:t>截</w:t>
            </w:r>
            <w:r>
              <w:t>标前应确保成为</w:t>
            </w:r>
            <w:r>
              <w:rPr>
                <w:rFonts w:hint="eastAsia"/>
              </w:rPr>
              <w:t>政采云平台</w:t>
            </w:r>
            <w:r>
              <w:t>正式注册入库供应商，并完成CA数字证书</w:t>
            </w:r>
            <w:r>
              <w:rPr>
                <w:rFonts w:hint="eastAsia"/>
              </w:rPr>
              <w:t>申领</w:t>
            </w:r>
            <w:r>
              <w:t>。因未注册入库、未办理CA数字证书等原因造成无法</w:t>
            </w:r>
            <w:r>
              <w:rPr>
                <w:rFonts w:hint="eastAsia"/>
              </w:rPr>
              <w:t>磋商</w:t>
            </w:r>
            <w:r>
              <w:t>或</w:t>
            </w:r>
            <w:r>
              <w:rPr>
                <w:rFonts w:hint="eastAsia"/>
              </w:rPr>
              <w:t>磋商</w:t>
            </w:r>
            <w:r>
              <w:t>失败等后果由供应商自行承担。</w:t>
            </w:r>
          </w:p>
          <w:p>
            <w:pPr>
              <w:pStyle w:val="47"/>
              <w:spacing w:line="360" w:lineRule="auto"/>
              <w:rPr>
                <w:rFonts w:hint="eastAsia"/>
              </w:rPr>
            </w:pPr>
            <w:r>
              <w:rPr>
                <w:rFonts w:hint="eastAsia"/>
              </w:rPr>
              <w:t>3、</w:t>
            </w:r>
            <w:r>
              <w:t>供应商将政采云电子交易客户端下载、安装完成后，可通过账号密码或CA登录客户端进行</w:t>
            </w:r>
            <w:r>
              <w:rPr>
                <w:rFonts w:hint="eastAsia"/>
              </w:rPr>
              <w:t>响应文件</w:t>
            </w:r>
            <w:r>
              <w:t>制作。</w:t>
            </w:r>
            <w:r>
              <w:rPr>
                <w:rFonts w:hint="eastAsia"/>
              </w:rPr>
              <w:t>客户端请至网站下载专区查看，如有问题可拨打政采云客户服务热线4</w:t>
            </w:r>
            <w:r>
              <w:t>00-881-7190</w:t>
            </w:r>
            <w:r>
              <w:rPr>
                <w:rFonts w:hint="eastAsia"/>
              </w:rPr>
              <w:t>进行咨询。</w:t>
            </w:r>
          </w:p>
          <w:p>
            <w:pPr>
              <w:pStyle w:val="47"/>
              <w:spacing w:line="360" w:lineRule="auto"/>
              <w:rPr>
                <w:rFonts w:hint="eastAsia"/>
              </w:rPr>
            </w:pPr>
            <w:r>
              <w:rPr>
                <w:rFonts w:hint="eastAsia"/>
              </w:rPr>
              <w:t>磋商响应文件解密时间：</w:t>
            </w:r>
          </w:p>
          <w:p>
            <w:pPr>
              <w:spacing w:line="360" w:lineRule="auto"/>
              <w:ind w:firstLine="420" w:firstLineChars="200"/>
              <w:rPr>
                <w:rFonts w:hint="eastAsia"/>
              </w:rPr>
            </w:pPr>
            <w:r>
              <w:rPr>
                <w:rFonts w:hint="eastAsia"/>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pStyle w:val="31"/>
              <w:spacing w:line="400" w:lineRule="exact"/>
              <w:rPr>
                <w:sz w:val="21"/>
                <w:szCs w:val="21"/>
                <w:lang w:eastAsia="zh-CN"/>
              </w:rPr>
            </w:pPr>
            <w:r>
              <w:rPr>
                <w:rFonts w:hint="eastAsia" w:ascii="宋体" w:hAnsi="Courier New" w:eastAsia="宋体" w:cs="Times New Roman"/>
                <w:kern w:val="2"/>
                <w:sz w:val="21"/>
                <w:szCs w:val="20"/>
                <w:lang w:val="en-US" w:eastAsia="zh-CN" w:bidi="ar-SA"/>
              </w:rPr>
              <w:t>注：供应商必须派授权代表远程参与磋商活动，并保证其授权代表电话畅通、网络在线。在代理机构电话通知磋商结果前必须确保授权代理始终在岗，磋商过程中的澄清及报价等工作将以网络形式进行。如因为供应商的通信或网络原因造成的磋商失误，责任由供应商自行承担</w:t>
            </w:r>
            <w:r>
              <w:rPr>
                <w:rFonts w:hint="eastAsia"/>
                <w:kern w:val="2"/>
                <w:sz w:val="21"/>
                <w:szCs w:val="22"/>
                <w:lang w:val="en-US" w:eastAsia="zh-CN" w:bidi="ar-S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rFonts w:hint="default"/>
                <w:sz w:val="21"/>
                <w:szCs w:val="21"/>
                <w:lang w:val="en-US" w:eastAsia="zh-CN"/>
              </w:rPr>
            </w:pPr>
            <w:r>
              <w:rPr>
                <w:rFonts w:hint="eastAsia"/>
                <w:sz w:val="21"/>
                <w:szCs w:val="21"/>
                <w:lang w:val="en-US" w:eastAsia="zh-CN"/>
              </w:rPr>
              <w:t>10</w:t>
            </w:r>
          </w:p>
        </w:tc>
        <w:tc>
          <w:tcPr>
            <w:tcW w:w="1770" w:type="dxa"/>
            <w:vAlign w:val="center"/>
          </w:tcPr>
          <w:p>
            <w:pPr>
              <w:pStyle w:val="31"/>
              <w:spacing w:line="400" w:lineRule="exact"/>
              <w:jc w:val="center"/>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评标办法</w:t>
            </w:r>
          </w:p>
        </w:tc>
        <w:tc>
          <w:tcPr>
            <w:tcW w:w="7177" w:type="dxa"/>
          </w:tcPr>
          <w:p>
            <w:pPr>
              <w:pStyle w:val="31"/>
              <w:spacing w:line="400" w:lineRule="exact"/>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评标办法：综合评分法（详细见第四章）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rFonts w:hint="eastAsia" w:eastAsia="宋体"/>
                <w:sz w:val="21"/>
                <w:lang w:eastAsia="zh-CN"/>
              </w:rPr>
            </w:pPr>
            <w:r>
              <w:rPr>
                <w:sz w:val="21"/>
              </w:rPr>
              <w:t>1</w:t>
            </w:r>
            <w:r>
              <w:rPr>
                <w:rFonts w:hint="eastAsia"/>
                <w:sz w:val="21"/>
                <w:lang w:val="en-US" w:eastAsia="zh-CN"/>
              </w:rPr>
              <w:t>1</w:t>
            </w:r>
          </w:p>
        </w:tc>
        <w:tc>
          <w:tcPr>
            <w:tcW w:w="1770" w:type="dxa"/>
            <w:vAlign w:val="center"/>
          </w:tcPr>
          <w:p>
            <w:pPr>
              <w:pStyle w:val="31"/>
              <w:spacing w:line="400" w:lineRule="exact"/>
              <w:jc w:val="center"/>
              <w:rPr>
                <w:sz w:val="21"/>
              </w:rPr>
            </w:pPr>
            <w:r>
              <w:rPr>
                <w:rFonts w:hint="eastAsia" w:ascii="宋体" w:hAnsi="宋体" w:cs="宋体"/>
                <w:szCs w:val="21"/>
              </w:rPr>
              <w:t>答疑与澄清、质疑方式</w:t>
            </w:r>
          </w:p>
        </w:tc>
        <w:tc>
          <w:tcPr>
            <w:tcW w:w="7177" w:type="dxa"/>
          </w:tcPr>
          <w:p>
            <w:pPr>
              <w:autoSpaceDE w:val="0"/>
              <w:autoSpaceDN w:val="0"/>
              <w:snapToGrid w:val="0"/>
              <w:spacing w:line="360" w:lineRule="auto"/>
              <w:textAlignment w:val="bottom"/>
              <w:rPr>
                <w:sz w:val="21"/>
                <w:lang w:eastAsia="zh-CN"/>
              </w:rPr>
            </w:pPr>
            <w:r>
              <w:rPr>
                <w:rFonts w:hint="eastAsia" w:hAnsi="宋体" w:cs="Courier New"/>
                <w:spacing w:val="2"/>
                <w:szCs w:val="21"/>
              </w:rPr>
              <w:t>答疑与澄清：投标人如认为招标文件表述不清晰、存在歧视性、排他性或者其他违法内容的，应当于收到采购文件之日或者采购文件公告期限届满之日起7个工作日内，以书面形式要求招标采购单位作出书面解释、澄清或者向招标采购单位提出书面质疑；答疑内容是招标文件的组成部份，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指定的采购信息发布媒体上发布变更公告。</w:t>
            </w:r>
          </w:p>
          <w:p>
            <w:pPr>
              <w:pStyle w:val="31"/>
              <w:spacing w:line="400" w:lineRule="exact"/>
              <w:rPr>
                <w:sz w:val="21"/>
                <w:lang w:eastAsia="zh-CN"/>
              </w:rPr>
            </w:pPr>
            <w:r>
              <w:rPr>
                <w:sz w:val="21"/>
                <w:lang w:eastAsia="zh-CN"/>
              </w:rPr>
              <w:t>接收质疑函方式：以书面形式</w:t>
            </w:r>
          </w:p>
          <w:p>
            <w:pPr>
              <w:pStyle w:val="31"/>
              <w:spacing w:line="400" w:lineRule="exact"/>
              <w:rPr>
                <w:sz w:val="21"/>
                <w:lang w:eastAsia="zh-CN"/>
              </w:rPr>
            </w:pPr>
            <w:r>
              <w:rPr>
                <w:sz w:val="21"/>
                <w:lang w:eastAsia="zh-CN"/>
              </w:rPr>
              <w:t>质疑联系部门及联系方式：</w:t>
            </w:r>
            <w:r>
              <w:rPr>
                <w:rFonts w:hint="eastAsia" w:hAnsi="宋体"/>
                <w:kern w:val="2"/>
                <w:sz w:val="21"/>
                <w:lang w:eastAsia="zh-CN"/>
              </w:rPr>
              <w:t>广西建邦建设项目管理有限公司</w:t>
            </w:r>
          </w:p>
          <w:p>
            <w:pPr>
              <w:snapToGrid w:val="0"/>
              <w:spacing w:line="360" w:lineRule="auto"/>
              <w:rPr>
                <w:sz w:val="21"/>
                <w:lang w:eastAsia="zh-CN"/>
              </w:rPr>
            </w:pPr>
            <w:r>
              <w:rPr>
                <w:sz w:val="21"/>
                <w:lang w:eastAsia="zh-CN"/>
              </w:rPr>
              <w:t xml:space="preserve">联系电话： </w:t>
            </w:r>
            <w:r>
              <w:rPr>
                <w:rFonts w:hint="eastAsia" w:ascii="宋体" w:hAnsi="宋体" w:eastAsia="宋体" w:cs="宋体"/>
              </w:rPr>
              <w:t>0771-5505526</w:t>
            </w:r>
            <w:r>
              <w:rPr>
                <w:rFonts w:hint="eastAsia"/>
                <w:sz w:val="21"/>
                <w:lang w:eastAsia="zh-CN"/>
              </w:rPr>
              <w:t xml:space="preserve">  </w:t>
            </w:r>
            <w:r>
              <w:rPr>
                <w:sz w:val="21"/>
                <w:lang w:eastAsia="zh-CN"/>
              </w:rPr>
              <w:t>通讯地址：</w:t>
            </w:r>
            <w:r>
              <w:rPr>
                <w:rFonts w:hint="eastAsia" w:ascii="宋体" w:hAnsi="宋体" w:eastAsia="宋体" w:cs="宋体"/>
              </w:rPr>
              <w:t>南宁市江南区万达A9栋27层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rFonts w:hint="default" w:eastAsia="宋体"/>
                <w:sz w:val="21"/>
                <w:lang w:val="en-US" w:eastAsia="zh-CN"/>
              </w:rPr>
            </w:pPr>
            <w:r>
              <w:rPr>
                <w:rFonts w:hint="eastAsia"/>
                <w:sz w:val="21"/>
                <w:lang w:val="en-US" w:eastAsia="zh-CN"/>
              </w:rPr>
              <w:t>12</w:t>
            </w:r>
          </w:p>
        </w:tc>
        <w:tc>
          <w:tcPr>
            <w:tcW w:w="1770" w:type="dxa"/>
            <w:vAlign w:val="center"/>
          </w:tcPr>
          <w:p>
            <w:pPr>
              <w:spacing w:line="440" w:lineRule="exact"/>
              <w:jc w:val="center"/>
              <w:rPr>
                <w:sz w:val="21"/>
              </w:rPr>
            </w:pPr>
            <w:r>
              <w:rPr>
                <w:rFonts w:hint="eastAsia" w:ascii="宋体" w:hAnsi="宋体" w:cs="宋体"/>
              </w:rPr>
              <w:t>签订合同时间</w:t>
            </w:r>
          </w:p>
        </w:tc>
        <w:tc>
          <w:tcPr>
            <w:tcW w:w="7177" w:type="dxa"/>
            <w:vAlign w:val="center"/>
          </w:tcPr>
          <w:p>
            <w:pPr>
              <w:autoSpaceDE w:val="0"/>
              <w:autoSpaceDN w:val="0"/>
              <w:adjustRightInd w:val="0"/>
              <w:spacing w:line="360" w:lineRule="auto"/>
              <w:jc w:val="left"/>
              <w:rPr>
                <w:rFonts w:hint="eastAsia"/>
                <w:sz w:val="21"/>
                <w:szCs w:val="21"/>
                <w:lang w:eastAsia="zh-CN"/>
              </w:rPr>
            </w:pPr>
            <w:r>
              <w:rPr>
                <w:rFonts w:hint="eastAsia" w:ascii="宋体" w:hAnsi="宋体" w:eastAsia="宋体" w:cs="Times New Roman"/>
                <w:szCs w:val="21"/>
              </w:rPr>
              <w:t>中标通知书发出后</w:t>
            </w:r>
            <w:r>
              <w:rPr>
                <w:rFonts w:hint="eastAsia" w:ascii="宋体" w:hAnsi="宋体" w:eastAsia="宋体" w:cs="Times New Roman"/>
                <w:szCs w:val="21"/>
                <w:lang w:val="en-US" w:eastAsia="zh-CN"/>
              </w:rPr>
              <w:t>7</w:t>
            </w:r>
            <w:r>
              <w:rPr>
                <w:rFonts w:hint="eastAsia" w:ascii="宋体" w:hAnsi="宋体" w:eastAsia="宋体" w:cs="Times New Roman"/>
                <w:szCs w:val="21"/>
              </w:rPr>
              <w:t>个工作日内</w:t>
            </w:r>
            <w:r>
              <w:rPr>
                <w:rFonts w:hint="eastAsia" w:ascii="宋体" w:hAnsi="宋体" w:cs="宋体"/>
              </w:rPr>
              <w:t>。成交人领取成交通知书后，应按规定与采购人签订合同。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31"/>
              <w:spacing w:line="400" w:lineRule="exact"/>
              <w:jc w:val="center"/>
              <w:rPr>
                <w:rFonts w:hint="default" w:eastAsia="宋体"/>
                <w:sz w:val="21"/>
                <w:lang w:val="en-US" w:eastAsia="zh-CN"/>
              </w:rPr>
            </w:pPr>
            <w:r>
              <w:rPr>
                <w:rFonts w:hint="eastAsia"/>
                <w:sz w:val="21"/>
                <w:lang w:val="en-US" w:eastAsia="zh-CN"/>
              </w:rPr>
              <w:t>13</w:t>
            </w:r>
          </w:p>
        </w:tc>
        <w:tc>
          <w:tcPr>
            <w:tcW w:w="1770" w:type="dxa"/>
            <w:vAlign w:val="center"/>
          </w:tcPr>
          <w:p>
            <w:pPr>
              <w:pStyle w:val="31"/>
              <w:spacing w:line="400" w:lineRule="exact"/>
              <w:jc w:val="center"/>
              <w:rPr>
                <w:sz w:val="21"/>
              </w:rPr>
            </w:pPr>
            <w:r>
              <w:rPr>
                <w:sz w:val="21"/>
              </w:rPr>
              <w:t>其他内容</w:t>
            </w:r>
          </w:p>
        </w:tc>
        <w:tc>
          <w:tcPr>
            <w:tcW w:w="7177" w:type="dxa"/>
          </w:tcPr>
          <w:p>
            <w:pPr>
              <w:pStyle w:val="31"/>
              <w:tabs>
                <w:tab w:val="left" w:pos="741"/>
              </w:tabs>
              <w:spacing w:line="400" w:lineRule="exact"/>
              <w:jc w:val="both"/>
              <w:rPr>
                <w:sz w:val="21"/>
                <w:szCs w:val="21"/>
                <w:lang w:eastAsia="zh-CN"/>
              </w:rPr>
            </w:pPr>
            <w:r>
              <w:rPr>
                <w:rFonts w:hint="eastAsia"/>
                <w:sz w:val="21"/>
                <w:szCs w:val="21"/>
                <w:lang w:eastAsia="zh-CN"/>
              </w:rPr>
              <w:t>1.</w:t>
            </w:r>
            <w:r>
              <w:rPr>
                <w:sz w:val="21"/>
                <w:szCs w:val="21"/>
                <w:lang w:eastAsia="zh-CN"/>
              </w:rPr>
              <w:t>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pStyle w:val="31"/>
              <w:tabs>
                <w:tab w:val="left" w:pos="741"/>
              </w:tabs>
              <w:spacing w:line="400" w:lineRule="exact"/>
              <w:jc w:val="both"/>
              <w:rPr>
                <w:sz w:val="21"/>
                <w:szCs w:val="21"/>
                <w:lang w:eastAsia="zh-CN"/>
              </w:rPr>
            </w:pPr>
            <w:r>
              <w:rPr>
                <w:rFonts w:hint="eastAsia"/>
                <w:sz w:val="21"/>
                <w:szCs w:val="21"/>
                <w:lang w:eastAsia="zh-CN"/>
              </w:rPr>
              <w:t>2.</w:t>
            </w:r>
            <w:r>
              <w:rPr>
                <w:sz w:val="21"/>
                <w:szCs w:val="21"/>
                <w:lang w:eastAsia="zh-CN"/>
              </w:rPr>
              <w:t>本文件中描述供应商的“签字”是指供应商的法定代表人（负责人）或被授权人亲自在文件规定签署处亲笔写上个人的名字的行为，私章、签字章、印鉴、影印等其它形式均不能代替亲笔签字。</w:t>
            </w:r>
          </w:p>
          <w:p>
            <w:pPr>
              <w:pStyle w:val="31"/>
              <w:tabs>
                <w:tab w:val="left" w:pos="740"/>
              </w:tabs>
              <w:spacing w:line="400" w:lineRule="exact"/>
              <w:jc w:val="both"/>
              <w:rPr>
                <w:sz w:val="21"/>
                <w:szCs w:val="21"/>
                <w:lang w:eastAsia="zh-CN"/>
              </w:rPr>
            </w:pPr>
            <w:r>
              <w:rPr>
                <w:rFonts w:hint="eastAsia"/>
                <w:sz w:val="21"/>
                <w:szCs w:val="21"/>
                <w:lang w:eastAsia="zh-CN"/>
              </w:rPr>
              <w:t>3.</w:t>
            </w:r>
            <w:r>
              <w:rPr>
                <w:sz w:val="21"/>
                <w:szCs w:val="21"/>
                <w:lang w:eastAsia="zh-CN"/>
              </w:rPr>
              <w:t>自然人竞标的，竞争性磋商采购文件规定盖章的地方自然人可以加盖手指指印。</w:t>
            </w:r>
          </w:p>
          <w:p>
            <w:pPr>
              <w:pStyle w:val="31"/>
              <w:tabs>
                <w:tab w:val="left" w:pos="741"/>
              </w:tabs>
              <w:spacing w:line="400" w:lineRule="exact"/>
              <w:jc w:val="both"/>
              <w:rPr>
                <w:sz w:val="21"/>
                <w:szCs w:val="21"/>
                <w:lang w:eastAsia="zh-CN"/>
              </w:rPr>
            </w:pPr>
            <w:r>
              <w:rPr>
                <w:rFonts w:hint="eastAsia"/>
                <w:sz w:val="21"/>
                <w:szCs w:val="21"/>
                <w:lang w:eastAsia="zh-CN"/>
              </w:rPr>
              <w:t>4.</w:t>
            </w:r>
            <w:r>
              <w:rPr>
                <w:sz w:val="21"/>
                <w:szCs w:val="21"/>
                <w:lang w:eastAsia="zh-CN"/>
              </w:rPr>
              <w:t>供应商为其他组织或自然人时，本竞争性磋商采购文件规定的法定代表人（负责人）指负责人或自然人。</w:t>
            </w:r>
          </w:p>
        </w:tc>
      </w:tr>
    </w:tbl>
    <w:p>
      <w:pPr>
        <w:pStyle w:val="2"/>
        <w:spacing w:line="321" w:lineRule="auto"/>
        <w:jc w:val="center"/>
        <w:rPr>
          <w:b/>
          <w:sz w:val="36"/>
          <w:szCs w:val="36"/>
          <w:lang w:eastAsia="zh-CN"/>
        </w:rPr>
      </w:pPr>
    </w:p>
    <w:p>
      <w:pPr>
        <w:widowControl/>
        <w:jc w:val="left"/>
        <w:rPr>
          <w:rFonts w:ascii="宋体" w:hAnsi="宋体" w:cs="宋体"/>
          <w:b/>
          <w:kern w:val="0"/>
          <w:sz w:val="36"/>
          <w:szCs w:val="36"/>
        </w:rPr>
      </w:pPr>
      <w:r>
        <w:rPr>
          <w:b/>
          <w:sz w:val="36"/>
          <w:szCs w:val="36"/>
        </w:rPr>
        <w:br w:type="page"/>
      </w:r>
    </w:p>
    <w:p>
      <w:pPr>
        <w:jc w:val="center"/>
        <w:rPr>
          <w:b/>
          <w:sz w:val="32"/>
        </w:rPr>
      </w:pPr>
      <w:r>
        <w:rPr>
          <w:b/>
          <w:sz w:val="32"/>
        </w:rPr>
        <w:t>供应商须知</w:t>
      </w:r>
    </w:p>
    <w:p>
      <w:pPr>
        <w:pStyle w:val="2"/>
        <w:rPr>
          <w:b/>
          <w:sz w:val="20"/>
          <w:lang w:eastAsia="zh-CN"/>
        </w:rPr>
      </w:pPr>
    </w:p>
    <w:p>
      <w:pPr>
        <w:pStyle w:val="28"/>
        <w:tabs>
          <w:tab w:val="left" w:pos="1840"/>
        </w:tabs>
        <w:spacing w:line="400" w:lineRule="exact"/>
        <w:ind w:left="0" w:firstLine="422" w:firstLineChars="200"/>
        <w:rPr>
          <w:lang w:eastAsia="zh-CN"/>
        </w:rPr>
      </w:pPr>
      <w:r>
        <w:rPr>
          <w:lang w:eastAsia="zh-CN"/>
        </w:rPr>
        <w:t>一、总则</w:t>
      </w:r>
    </w:p>
    <w:p>
      <w:pPr>
        <w:pStyle w:val="28"/>
        <w:tabs>
          <w:tab w:val="left" w:pos="1314"/>
        </w:tabs>
        <w:spacing w:line="400" w:lineRule="exact"/>
        <w:ind w:left="422" w:firstLine="0"/>
        <w:rPr>
          <w:lang w:eastAsia="zh-CN"/>
        </w:rPr>
      </w:pPr>
      <w:r>
        <w:rPr>
          <w:rFonts w:hint="eastAsia"/>
          <w:lang w:eastAsia="zh-CN"/>
        </w:rPr>
        <w:t>1.</w:t>
      </w:r>
      <w:r>
        <w:rPr>
          <w:lang w:eastAsia="zh-CN"/>
        </w:rPr>
        <w:t>适用范围</w:t>
      </w:r>
    </w:p>
    <w:p>
      <w:pPr>
        <w:pStyle w:val="2"/>
        <w:spacing w:line="400" w:lineRule="exact"/>
        <w:ind w:firstLine="420" w:firstLineChars="200"/>
        <w:rPr>
          <w:lang w:eastAsia="zh-CN"/>
        </w:rPr>
      </w:pPr>
      <w:r>
        <w:rPr>
          <w:lang w:eastAsia="zh-CN"/>
        </w:rPr>
        <w:t>1.1 本文件仅适用于本文件中所叙述的工程、货物和服务类采购项目。</w:t>
      </w:r>
    </w:p>
    <w:p>
      <w:pPr>
        <w:pStyle w:val="28"/>
        <w:tabs>
          <w:tab w:val="left" w:pos="1314"/>
        </w:tabs>
        <w:spacing w:line="400" w:lineRule="exact"/>
        <w:ind w:left="422" w:firstLine="0"/>
      </w:pPr>
      <w:r>
        <w:rPr>
          <w:rFonts w:hint="eastAsia"/>
        </w:rPr>
        <w:t>2.</w:t>
      </w:r>
      <w:r>
        <w:t>定 义</w:t>
      </w:r>
    </w:p>
    <w:p>
      <w:pPr>
        <w:pStyle w:val="29"/>
        <w:numPr>
          <w:ilvl w:val="2"/>
          <w:numId w:val="1"/>
        </w:numPr>
        <w:tabs>
          <w:tab w:val="clear" w:pos="360"/>
        </w:tabs>
        <w:spacing w:line="400" w:lineRule="exact"/>
        <w:ind w:left="0" w:firstLine="0"/>
        <w:rPr>
          <w:sz w:val="21"/>
          <w:lang w:eastAsia="zh-CN"/>
        </w:rPr>
      </w:pPr>
      <w:r>
        <w:rPr>
          <w:sz w:val="21"/>
          <w:lang w:eastAsia="zh-CN"/>
        </w:rPr>
        <w:t>2.1“采购人”是指：</w:t>
      </w:r>
      <w:r>
        <w:rPr>
          <w:rFonts w:hint="eastAsia"/>
          <w:sz w:val="21"/>
          <w:lang w:eastAsia="zh-CN"/>
        </w:rPr>
        <w:t>平南县工业园区管理委员会</w:t>
      </w:r>
    </w:p>
    <w:p>
      <w:pPr>
        <w:pStyle w:val="29"/>
        <w:numPr>
          <w:ilvl w:val="2"/>
          <w:numId w:val="1"/>
        </w:numPr>
        <w:tabs>
          <w:tab w:val="clear" w:pos="360"/>
        </w:tabs>
        <w:spacing w:line="400" w:lineRule="exact"/>
        <w:ind w:left="0" w:firstLine="0"/>
        <w:rPr>
          <w:sz w:val="21"/>
          <w:lang w:eastAsia="zh-CN"/>
        </w:rPr>
      </w:pPr>
      <w:r>
        <w:rPr>
          <w:rFonts w:hint="eastAsia"/>
          <w:sz w:val="21"/>
          <w:lang w:eastAsia="zh-CN"/>
        </w:rPr>
        <w:t xml:space="preserve">2.2 </w:t>
      </w:r>
      <w:r>
        <w:rPr>
          <w:sz w:val="21"/>
          <w:lang w:eastAsia="zh-CN"/>
        </w:rPr>
        <w:t>“采购代理机构”是指：</w:t>
      </w:r>
      <w:r>
        <w:rPr>
          <w:rFonts w:hint="eastAsia"/>
          <w:sz w:val="21"/>
          <w:lang w:eastAsia="zh-CN"/>
        </w:rPr>
        <w:t>广西建邦建设项目管理有限公司</w:t>
      </w:r>
    </w:p>
    <w:p>
      <w:pPr>
        <w:pStyle w:val="29"/>
        <w:numPr>
          <w:ilvl w:val="2"/>
          <w:numId w:val="1"/>
        </w:numPr>
        <w:tabs>
          <w:tab w:val="clear" w:pos="360"/>
        </w:tabs>
        <w:spacing w:line="400" w:lineRule="exact"/>
        <w:ind w:left="0" w:firstLine="0"/>
        <w:rPr>
          <w:sz w:val="21"/>
          <w:lang w:eastAsia="zh-CN"/>
        </w:rPr>
      </w:pPr>
      <w:r>
        <w:rPr>
          <w:rFonts w:hint="eastAsia"/>
          <w:sz w:val="21"/>
          <w:lang w:eastAsia="zh-CN"/>
        </w:rPr>
        <w:t xml:space="preserve">2.3 </w:t>
      </w:r>
      <w:r>
        <w:rPr>
          <w:sz w:val="21"/>
          <w:lang w:eastAsia="zh-CN"/>
        </w:rPr>
        <w:t>“供应商”是指响应本文件要求，参加磋商的法人或者其他组织。如果该供应商在本次磋商中成交，即成为“成交供应商”。</w:t>
      </w:r>
    </w:p>
    <w:p>
      <w:pPr>
        <w:pStyle w:val="29"/>
        <w:numPr>
          <w:ilvl w:val="2"/>
          <w:numId w:val="1"/>
        </w:numPr>
        <w:tabs>
          <w:tab w:val="clear" w:pos="360"/>
        </w:tabs>
        <w:spacing w:line="400" w:lineRule="exact"/>
        <w:ind w:left="0" w:firstLine="0"/>
        <w:rPr>
          <w:sz w:val="21"/>
          <w:lang w:eastAsia="zh-CN"/>
        </w:rPr>
      </w:pPr>
      <w:r>
        <w:rPr>
          <w:rFonts w:hint="eastAsia"/>
          <w:sz w:val="21"/>
          <w:lang w:eastAsia="zh-CN"/>
        </w:rPr>
        <w:t xml:space="preserve">2.4 </w:t>
      </w:r>
      <w:r>
        <w:rPr>
          <w:sz w:val="21"/>
          <w:lang w:eastAsia="zh-CN"/>
        </w:rPr>
        <w:t>“货物”是指各种形态和种类的物品，包括原材料、燃料、设备、产品等。</w:t>
      </w:r>
    </w:p>
    <w:p>
      <w:pPr>
        <w:pStyle w:val="29"/>
        <w:numPr>
          <w:ilvl w:val="2"/>
          <w:numId w:val="1"/>
        </w:numPr>
        <w:tabs>
          <w:tab w:val="clear" w:pos="360"/>
        </w:tabs>
        <w:spacing w:line="400" w:lineRule="exact"/>
        <w:ind w:left="0" w:firstLine="0"/>
        <w:rPr>
          <w:sz w:val="21"/>
          <w:lang w:eastAsia="zh-CN"/>
        </w:rPr>
      </w:pPr>
      <w:r>
        <w:rPr>
          <w:rFonts w:hint="eastAsia"/>
          <w:sz w:val="21"/>
          <w:lang w:eastAsia="zh-CN"/>
        </w:rPr>
        <w:t xml:space="preserve">2.5 </w:t>
      </w:r>
      <w:r>
        <w:rPr>
          <w:sz w:val="21"/>
          <w:lang w:eastAsia="zh-CN"/>
        </w:rPr>
        <w:t>“服务”是指除货物和工程以外的其他采购对象。</w:t>
      </w:r>
    </w:p>
    <w:p>
      <w:pPr>
        <w:pStyle w:val="29"/>
        <w:numPr>
          <w:ilvl w:val="2"/>
          <w:numId w:val="1"/>
        </w:numPr>
        <w:tabs>
          <w:tab w:val="clear" w:pos="360"/>
        </w:tabs>
        <w:spacing w:line="400" w:lineRule="exact"/>
        <w:ind w:left="0" w:firstLine="0"/>
        <w:rPr>
          <w:sz w:val="21"/>
          <w:lang w:eastAsia="zh-CN"/>
        </w:rPr>
      </w:pPr>
      <w:r>
        <w:rPr>
          <w:rFonts w:hint="eastAsia"/>
          <w:sz w:val="21"/>
          <w:lang w:eastAsia="zh-CN"/>
        </w:rPr>
        <w:t xml:space="preserve">2.6 </w:t>
      </w:r>
      <w:r>
        <w:rPr>
          <w:sz w:val="21"/>
          <w:lang w:eastAsia="zh-CN"/>
        </w:rPr>
        <w:t>“响应文件”是指：供应商根据本文件要求，编制包含报价、技术和服务等所有内容的响应文件。</w:t>
      </w:r>
    </w:p>
    <w:p>
      <w:pPr>
        <w:pStyle w:val="28"/>
        <w:tabs>
          <w:tab w:val="left" w:pos="1314"/>
        </w:tabs>
        <w:spacing w:line="400" w:lineRule="exact"/>
        <w:ind w:left="422" w:firstLine="0"/>
        <w:rPr>
          <w:lang w:eastAsia="zh-CN"/>
        </w:rPr>
      </w:pPr>
      <w:r>
        <w:rPr>
          <w:rFonts w:hint="eastAsia"/>
          <w:lang w:eastAsia="zh-CN"/>
        </w:rPr>
        <w:t>3.</w:t>
      </w:r>
      <w:r>
        <w:rPr>
          <w:lang w:eastAsia="zh-CN"/>
        </w:rPr>
        <w:t>供应商的基本条件</w:t>
      </w:r>
    </w:p>
    <w:p>
      <w:pPr>
        <w:pStyle w:val="2"/>
        <w:spacing w:line="440" w:lineRule="exact"/>
        <w:ind w:firstLine="420" w:firstLineChars="200"/>
        <w:rPr>
          <w:lang w:eastAsia="zh-CN"/>
        </w:rPr>
      </w:pPr>
      <w:r>
        <w:rPr>
          <w:rFonts w:hint="eastAsia"/>
          <w:lang w:eastAsia="zh-CN"/>
        </w:rPr>
        <w:t>3.1.国内注册（指按国家有关规定要求注册的）提供或经营本次所采购服务内容，满足《中华人民共和国政府采购法》第二十二条规定的供应商；</w:t>
      </w:r>
    </w:p>
    <w:p>
      <w:pPr>
        <w:pStyle w:val="2"/>
        <w:spacing w:line="440" w:lineRule="exact"/>
        <w:ind w:firstLine="420" w:firstLineChars="200"/>
        <w:rPr>
          <w:lang w:eastAsia="zh-CN"/>
        </w:rPr>
      </w:pPr>
      <w:r>
        <w:rPr>
          <w:rFonts w:hint="eastAsia"/>
          <w:lang w:eastAsia="zh-CN"/>
        </w:rPr>
        <w:t>3.</w:t>
      </w:r>
      <w:r>
        <w:rPr>
          <w:lang w:eastAsia="zh-CN"/>
        </w:rPr>
        <w:t>2</w:t>
      </w:r>
      <w:r>
        <w:rPr>
          <w:rFonts w:hint="eastAsia"/>
          <w:lang w:eastAsia="zh-CN"/>
        </w:rPr>
        <w:t>.落实政府采购政策需满足的资格要求：《政府采购促进中小企业发展暂行办法》（财库[2011]181号）、《关于政府采购支持监狱企业发展有关问题的通知》(财库[2014]68号) 、《财政部民政部中国残疾人联合会关于促进残疾人就业政府采购政策的通知》（财库〔2017〕141号）</w:t>
      </w:r>
    </w:p>
    <w:p>
      <w:pPr>
        <w:pStyle w:val="2"/>
        <w:spacing w:line="440" w:lineRule="exact"/>
        <w:ind w:firstLine="420" w:firstLineChars="200"/>
        <w:rPr>
          <w:lang w:eastAsia="zh-CN"/>
        </w:rPr>
      </w:pPr>
      <w:r>
        <w:rPr>
          <w:rFonts w:hint="eastAsia"/>
          <w:lang w:eastAsia="zh-CN"/>
        </w:rPr>
        <w:t>3.3.</w:t>
      </w:r>
      <w:r>
        <w:rPr>
          <w:lang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2"/>
        <w:spacing w:line="440" w:lineRule="exact"/>
        <w:ind w:firstLine="420" w:firstLineChars="200"/>
        <w:rPr>
          <w:lang w:eastAsia="zh-CN"/>
        </w:rPr>
      </w:pPr>
      <w:r>
        <w:rPr>
          <w:rFonts w:hint="eastAsia"/>
          <w:lang w:eastAsia="zh-CN"/>
        </w:rPr>
        <w:t>3.4.</w:t>
      </w:r>
      <w:r>
        <w:rPr>
          <w:lang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spacing w:line="440" w:lineRule="exact"/>
        <w:ind w:firstLine="420" w:firstLineChars="200"/>
        <w:rPr>
          <w:lang w:eastAsia="zh-CN"/>
        </w:rPr>
      </w:pPr>
      <w:r>
        <w:rPr>
          <w:rFonts w:hint="eastAsia"/>
          <w:lang w:eastAsia="zh-CN"/>
        </w:rPr>
        <w:t>3.5.本项目的特定资格要求：（</w:t>
      </w:r>
      <w:r>
        <w:rPr>
          <w:rFonts w:hint="eastAsia"/>
          <w:lang w:val="en-US" w:eastAsia="zh-CN"/>
        </w:rPr>
        <w:t>1</w:t>
      </w:r>
      <w:r>
        <w:rPr>
          <w:rFonts w:hint="eastAsia"/>
          <w:lang w:eastAsia="zh-CN"/>
        </w:rPr>
        <w:t>）具备城乡规划编制丙级（含丙级）以上资质或外商投资企业城市规划服务资格证书，在人员、设备、资金等方面具备相应的设计能力；（</w:t>
      </w:r>
      <w:r>
        <w:rPr>
          <w:rFonts w:hint="eastAsia"/>
          <w:lang w:val="en-US" w:eastAsia="zh-CN"/>
        </w:rPr>
        <w:t>2</w:t>
      </w:r>
      <w:r>
        <w:rPr>
          <w:rFonts w:hint="eastAsia"/>
          <w:lang w:eastAsia="zh-CN"/>
        </w:rPr>
        <w:t>）拟投入的项目负责人具有高级（含高级）以上规划师技术职称和国家注册城市规划师资格</w:t>
      </w:r>
      <w:r>
        <w:rPr>
          <w:rFonts w:hint="eastAsia"/>
          <w:lang w:val="zh-CN" w:eastAsia="zh-CN"/>
        </w:rPr>
        <w:t>。</w:t>
      </w:r>
    </w:p>
    <w:p>
      <w:pPr>
        <w:pStyle w:val="10"/>
        <w:tabs>
          <w:tab w:val="left" w:pos="420"/>
        </w:tabs>
        <w:spacing w:line="500" w:lineRule="exact"/>
        <w:ind w:firstLine="211" w:firstLineChars="100"/>
        <w:jc w:val="left"/>
        <w:rPr>
          <w:rFonts w:hAnsi="宋体"/>
          <w:b/>
          <w:bCs/>
          <w:sz w:val="21"/>
        </w:rPr>
      </w:pPr>
      <w:r>
        <w:rPr>
          <w:rFonts w:hint="eastAsia" w:hAnsi="宋体"/>
          <w:b/>
          <w:bCs/>
          <w:sz w:val="21"/>
        </w:rPr>
        <w:t>4.疑问和质疑</w:t>
      </w:r>
    </w:p>
    <w:p>
      <w:pPr>
        <w:pStyle w:val="10"/>
        <w:spacing w:line="500" w:lineRule="exact"/>
        <w:ind w:firstLine="420" w:firstLineChars="200"/>
        <w:jc w:val="left"/>
        <w:rPr>
          <w:rFonts w:hAnsi="宋体"/>
          <w:sz w:val="21"/>
        </w:rPr>
      </w:pPr>
      <w:r>
        <w:rPr>
          <w:rFonts w:hint="eastAsia" w:hAnsi="宋体"/>
          <w:bCs/>
          <w:sz w:val="21"/>
        </w:rPr>
        <w:t>4.1供应商</w:t>
      </w:r>
      <w:r>
        <w:rPr>
          <w:rFonts w:hint="eastAsia" w:hAnsi="宋体"/>
          <w:sz w:val="21"/>
        </w:rPr>
        <w:t>对政府采购活动事项有疑问的，可以向采购人或</w:t>
      </w:r>
      <w:r>
        <w:rPr>
          <w:rFonts w:hint="eastAsia" w:hAnsi="宋体"/>
          <w:bCs/>
          <w:sz w:val="21"/>
        </w:rPr>
        <w:t>采购代理机构项目负责人提出询问</w:t>
      </w:r>
      <w:r>
        <w:rPr>
          <w:rFonts w:hint="eastAsia" w:hAnsi="宋体"/>
          <w:sz w:val="21"/>
        </w:rPr>
        <w:t>；</w:t>
      </w:r>
    </w:p>
    <w:p>
      <w:pPr>
        <w:pStyle w:val="10"/>
        <w:spacing w:line="500" w:lineRule="exact"/>
        <w:ind w:firstLine="420" w:firstLineChars="200"/>
        <w:jc w:val="left"/>
        <w:rPr>
          <w:rFonts w:hAnsi="宋体"/>
          <w:bCs/>
          <w:sz w:val="21"/>
        </w:rPr>
      </w:pPr>
      <w:bookmarkStart w:id="45" w:name="_Toc53473273"/>
      <w:bookmarkStart w:id="46" w:name="_Toc475717130"/>
      <w:r>
        <w:rPr>
          <w:rFonts w:hint="eastAsia" w:hAnsi="宋体"/>
          <w:sz w:val="21"/>
        </w:rPr>
        <w:t>4.2</w:t>
      </w:r>
      <w:r>
        <w:rPr>
          <w:rFonts w:hint="eastAsia" w:hAnsi="宋体"/>
          <w:bCs/>
          <w:sz w:val="21"/>
        </w:rPr>
        <w:t>供应商如</w:t>
      </w:r>
      <w:r>
        <w:rPr>
          <w:rFonts w:hint="eastAsia" w:hAnsi="宋体"/>
          <w:sz w:val="21"/>
        </w:rPr>
        <w:t>认为磋商文件使自己的权益受到损害的，可以在知道或者应知其权益受到损害之日起七个工作日内以书面形式向采购代理机构提出质疑</w:t>
      </w:r>
      <w:r>
        <w:rPr>
          <w:rFonts w:hint="eastAsia" w:hAnsi="宋体"/>
          <w:bCs/>
          <w:sz w:val="21"/>
        </w:rPr>
        <w:t>；磋商截止时间后，采购代理机构不再受理对磋商文件的询问或质疑。供应商认为</w:t>
      </w:r>
      <w:r>
        <w:rPr>
          <w:rFonts w:hint="eastAsia" w:hAnsi="宋体"/>
          <w:sz w:val="21"/>
        </w:rPr>
        <w:t>采购过程和成交结果使自己的权益受到损害的，可</w:t>
      </w:r>
      <w:r>
        <w:rPr>
          <w:rFonts w:hint="eastAsia" w:hAnsi="宋体"/>
          <w:bCs/>
          <w:sz w:val="21"/>
        </w:rPr>
        <w:t>以</w:t>
      </w:r>
      <w:r>
        <w:rPr>
          <w:rFonts w:hint="eastAsia" w:hAnsi="宋体"/>
          <w:sz w:val="21"/>
        </w:rPr>
        <w:t>在知道或者应知其权益受到损害之日起七个工作日内，以书面形式向采购人委托的采购代理机构质疑。质疑书的提交地点和质疑受理电话见供应商须知前附表。</w:t>
      </w:r>
    </w:p>
    <w:p>
      <w:pPr>
        <w:pStyle w:val="10"/>
        <w:spacing w:line="500" w:lineRule="exact"/>
        <w:ind w:firstLine="420" w:firstLineChars="200"/>
        <w:jc w:val="left"/>
        <w:rPr>
          <w:rFonts w:hAnsi="宋体"/>
          <w:bCs/>
          <w:sz w:val="21"/>
        </w:rPr>
      </w:pPr>
      <w:r>
        <w:rPr>
          <w:rFonts w:hint="eastAsia" w:hAnsi="宋体"/>
          <w:bCs/>
          <w:sz w:val="21"/>
        </w:rPr>
        <w:t>4.3供应商质疑实行实名制，其质疑应当有具体的质疑事项及事实根据，不得进行虚假、恶意质疑。</w:t>
      </w:r>
    </w:p>
    <w:p>
      <w:pPr>
        <w:pStyle w:val="10"/>
        <w:spacing w:line="500" w:lineRule="exact"/>
        <w:ind w:firstLine="420" w:firstLineChars="200"/>
        <w:jc w:val="left"/>
        <w:rPr>
          <w:rFonts w:hAnsi="宋体"/>
          <w:bCs/>
          <w:sz w:val="21"/>
        </w:rPr>
      </w:pPr>
      <w:r>
        <w:rPr>
          <w:rFonts w:hint="eastAsia" w:hAnsi="宋体"/>
          <w:bCs/>
          <w:sz w:val="21"/>
        </w:rPr>
        <w:t>4.4供应商质疑时，应当提交质疑书原件，质疑书应当包括下列主要内容：</w:t>
      </w:r>
    </w:p>
    <w:p>
      <w:pPr>
        <w:pStyle w:val="10"/>
        <w:spacing w:line="500" w:lineRule="exact"/>
        <w:ind w:firstLine="420" w:firstLineChars="200"/>
        <w:jc w:val="left"/>
        <w:rPr>
          <w:rFonts w:hAnsi="宋体"/>
          <w:sz w:val="21"/>
        </w:rPr>
      </w:pPr>
      <w:r>
        <w:rPr>
          <w:rFonts w:hint="eastAsia" w:hAnsi="宋体"/>
          <w:sz w:val="21"/>
        </w:rPr>
        <w:t>（1）质疑供应商和被质疑的采购人或采购人委托的采购代理机构名称、地址、电话、邮编等；</w:t>
      </w:r>
    </w:p>
    <w:p>
      <w:pPr>
        <w:pStyle w:val="10"/>
        <w:spacing w:line="500" w:lineRule="exact"/>
        <w:ind w:firstLine="420" w:firstLineChars="200"/>
        <w:jc w:val="left"/>
        <w:rPr>
          <w:rFonts w:hAnsi="宋体"/>
          <w:sz w:val="21"/>
        </w:rPr>
      </w:pPr>
      <w:r>
        <w:rPr>
          <w:rFonts w:hint="eastAsia" w:hAnsi="宋体"/>
          <w:sz w:val="21"/>
        </w:rPr>
        <w:t>（2）质疑项目的名称、编号；</w:t>
      </w:r>
    </w:p>
    <w:p>
      <w:pPr>
        <w:pStyle w:val="10"/>
        <w:spacing w:line="500" w:lineRule="exact"/>
        <w:ind w:firstLine="420" w:firstLineChars="200"/>
        <w:jc w:val="left"/>
        <w:rPr>
          <w:rFonts w:hAnsi="宋体"/>
          <w:sz w:val="21"/>
        </w:rPr>
      </w:pPr>
      <w:r>
        <w:rPr>
          <w:rFonts w:hint="eastAsia" w:hAnsi="宋体"/>
          <w:sz w:val="21"/>
        </w:rPr>
        <w:t>（3）权益受到损害的事实和理由；</w:t>
      </w:r>
    </w:p>
    <w:p>
      <w:pPr>
        <w:pStyle w:val="10"/>
        <w:spacing w:line="500" w:lineRule="exact"/>
        <w:ind w:firstLine="420" w:firstLineChars="200"/>
        <w:jc w:val="left"/>
        <w:rPr>
          <w:rFonts w:hAnsi="宋体"/>
          <w:sz w:val="21"/>
        </w:rPr>
      </w:pPr>
      <w:r>
        <w:rPr>
          <w:rFonts w:hint="eastAsia" w:hAnsi="宋体"/>
          <w:sz w:val="21"/>
        </w:rPr>
        <w:t>（4）相关证明材料；</w:t>
      </w:r>
    </w:p>
    <w:p>
      <w:pPr>
        <w:pStyle w:val="10"/>
        <w:spacing w:line="500" w:lineRule="exact"/>
        <w:ind w:firstLine="420" w:firstLineChars="200"/>
        <w:jc w:val="left"/>
        <w:rPr>
          <w:rFonts w:hAnsi="宋体"/>
          <w:sz w:val="21"/>
        </w:rPr>
      </w:pPr>
      <w:r>
        <w:rPr>
          <w:rFonts w:hint="eastAsia" w:hAnsi="宋体"/>
          <w:sz w:val="21"/>
        </w:rPr>
        <w:t>（5）提起质疑的日期；</w:t>
      </w:r>
    </w:p>
    <w:p>
      <w:pPr>
        <w:pStyle w:val="10"/>
        <w:spacing w:line="500" w:lineRule="exact"/>
        <w:ind w:firstLine="420" w:firstLineChars="200"/>
        <w:jc w:val="left"/>
        <w:rPr>
          <w:rFonts w:hAnsi="宋体"/>
          <w:sz w:val="21"/>
        </w:rPr>
      </w:pPr>
      <w:r>
        <w:rPr>
          <w:rFonts w:hint="eastAsia" w:hAnsi="宋体"/>
          <w:sz w:val="21"/>
        </w:rPr>
        <w:t>（6）附件材料：营业执照副本内页复印件（要求证件有效并清晰反映企业法人经营范围）；近期连续三个月依法缴纳税收和在职职工社会保障资金证明材料（复印件，原件备查）。</w:t>
      </w:r>
    </w:p>
    <w:p>
      <w:pPr>
        <w:pStyle w:val="10"/>
        <w:spacing w:line="500" w:lineRule="exact"/>
        <w:ind w:firstLine="420" w:firstLineChars="200"/>
        <w:jc w:val="left"/>
        <w:rPr>
          <w:rFonts w:hAnsi="宋体"/>
          <w:sz w:val="21"/>
        </w:rPr>
      </w:pPr>
      <w:r>
        <w:rPr>
          <w:rFonts w:hint="eastAsia" w:hAnsi="宋体"/>
          <w:sz w:val="21"/>
        </w:rPr>
        <w:t>质疑书应当署名。质疑供应商为法人或者其他组织的，应当由法定代表人或者主要负责人签字并加盖公章。</w:t>
      </w:r>
    </w:p>
    <w:p>
      <w:pPr>
        <w:pStyle w:val="10"/>
        <w:spacing w:line="500" w:lineRule="exact"/>
        <w:ind w:firstLine="420" w:firstLineChars="200"/>
        <w:rPr>
          <w:rFonts w:hAnsi="宋体"/>
          <w:bCs/>
          <w:sz w:val="21"/>
        </w:rPr>
      </w:pPr>
      <w:r>
        <w:rPr>
          <w:rFonts w:hint="eastAsia" w:hAnsi="宋体"/>
          <w:bCs/>
          <w:sz w:val="21"/>
        </w:rPr>
        <w:t>4.5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sz w:val="21"/>
        </w:rPr>
        <w:t>委托代理人身份证明复印件和近期三个月社保缴费证明复印件。</w:t>
      </w:r>
    </w:p>
    <w:p>
      <w:pPr>
        <w:pStyle w:val="10"/>
        <w:spacing w:line="500" w:lineRule="exact"/>
        <w:ind w:firstLine="420" w:firstLineChars="200"/>
        <w:rPr>
          <w:rFonts w:hAnsi="宋体"/>
          <w:bCs/>
          <w:sz w:val="21"/>
        </w:rPr>
      </w:pPr>
      <w:r>
        <w:rPr>
          <w:rFonts w:hint="eastAsia" w:hAnsi="宋体"/>
          <w:bCs/>
          <w:sz w:val="21"/>
        </w:rPr>
        <w:t>4.6质疑供应商提起质疑应当符合下列条件：</w:t>
      </w:r>
    </w:p>
    <w:p>
      <w:pPr>
        <w:spacing w:line="500" w:lineRule="exact"/>
        <w:ind w:firstLine="420" w:firstLineChars="200"/>
        <w:rPr>
          <w:rFonts w:ascii="宋体" w:hAnsi="宋体"/>
          <w:szCs w:val="21"/>
        </w:rPr>
      </w:pPr>
      <w:r>
        <w:rPr>
          <w:rFonts w:hint="eastAsia" w:ascii="宋体" w:hAnsi="宋体"/>
          <w:szCs w:val="21"/>
        </w:rPr>
        <w:t>（1）质疑供应商是参与所质疑政府采购活动的供应商；</w:t>
      </w:r>
    </w:p>
    <w:p>
      <w:pPr>
        <w:spacing w:line="500" w:lineRule="exact"/>
        <w:ind w:firstLine="420" w:firstLineChars="200"/>
        <w:rPr>
          <w:rFonts w:ascii="宋体" w:hAnsi="宋体"/>
          <w:szCs w:val="21"/>
        </w:rPr>
      </w:pPr>
      <w:r>
        <w:rPr>
          <w:rFonts w:hint="eastAsia" w:ascii="宋体" w:hAnsi="宋体"/>
          <w:szCs w:val="21"/>
        </w:rPr>
        <w:t>（2）质疑书内容符合本章第4.4项的规定；</w:t>
      </w:r>
    </w:p>
    <w:p>
      <w:pPr>
        <w:spacing w:line="500" w:lineRule="exact"/>
        <w:ind w:firstLine="420" w:firstLineChars="200"/>
        <w:rPr>
          <w:rFonts w:ascii="宋体" w:hAnsi="宋体"/>
          <w:szCs w:val="21"/>
        </w:rPr>
      </w:pPr>
      <w:r>
        <w:rPr>
          <w:rFonts w:hint="eastAsia" w:ascii="宋体" w:hAnsi="宋体"/>
          <w:szCs w:val="21"/>
        </w:rPr>
        <w:t>（3）在质疑有效期限内提起质疑；</w:t>
      </w:r>
    </w:p>
    <w:p>
      <w:pPr>
        <w:spacing w:line="500" w:lineRule="exact"/>
        <w:ind w:firstLine="420" w:firstLineChars="200"/>
        <w:rPr>
          <w:rFonts w:ascii="宋体" w:hAnsi="宋体"/>
          <w:szCs w:val="21"/>
        </w:rPr>
      </w:pPr>
      <w:r>
        <w:rPr>
          <w:rFonts w:hint="eastAsia" w:ascii="宋体" w:hAnsi="宋体"/>
          <w:szCs w:val="21"/>
        </w:rPr>
        <w:t>（4）属于所质疑的采购人或采购人委托的采购代理机构组织的采购活动；</w:t>
      </w:r>
    </w:p>
    <w:p>
      <w:pPr>
        <w:spacing w:line="500" w:lineRule="exact"/>
        <w:ind w:firstLine="420" w:firstLineChars="200"/>
        <w:rPr>
          <w:rFonts w:ascii="宋体" w:hAnsi="宋体"/>
          <w:szCs w:val="21"/>
        </w:rPr>
      </w:pPr>
      <w:r>
        <w:rPr>
          <w:rFonts w:hint="eastAsia" w:ascii="宋体" w:hAnsi="宋体"/>
          <w:szCs w:val="21"/>
        </w:rPr>
        <w:t>（5）同一质疑事项未经采购人或采购人委托的采购代理机构质疑处理；</w:t>
      </w:r>
    </w:p>
    <w:p>
      <w:pPr>
        <w:spacing w:line="500" w:lineRule="exact"/>
        <w:ind w:firstLine="420" w:firstLineChars="200"/>
        <w:rPr>
          <w:rFonts w:ascii="宋体" w:hAnsi="宋体"/>
          <w:szCs w:val="21"/>
        </w:rPr>
      </w:pPr>
      <w:r>
        <w:rPr>
          <w:rFonts w:hint="eastAsia" w:ascii="宋体" w:hAnsi="宋体"/>
          <w:szCs w:val="21"/>
        </w:rPr>
        <w:t>（6）财政部门规定的其他条件。</w:t>
      </w:r>
    </w:p>
    <w:p>
      <w:pPr>
        <w:spacing w:line="500" w:lineRule="exact"/>
        <w:ind w:firstLine="420" w:firstLineChars="200"/>
        <w:rPr>
          <w:rFonts w:ascii="宋体" w:hAnsi="宋体"/>
          <w:szCs w:val="21"/>
        </w:rPr>
      </w:pPr>
      <w:r>
        <w:rPr>
          <w:rFonts w:hint="eastAsia" w:ascii="宋体" w:hAnsi="宋体"/>
          <w:szCs w:val="21"/>
        </w:rPr>
        <w:t>4.7采购人或采购人委托的采购代理机构自受理质疑之日起七个工作日内，对质疑事项作出答复，并以书面形式通知质疑供应商及其他有关供应商。</w:t>
      </w:r>
    </w:p>
    <w:p>
      <w:pPr>
        <w:pStyle w:val="10"/>
        <w:tabs>
          <w:tab w:val="left" w:pos="420"/>
        </w:tabs>
        <w:spacing w:line="500" w:lineRule="exact"/>
        <w:jc w:val="left"/>
        <w:rPr>
          <w:rFonts w:hAnsi="宋体"/>
          <w:b/>
          <w:bCs/>
          <w:sz w:val="21"/>
        </w:rPr>
      </w:pPr>
      <w:r>
        <w:rPr>
          <w:rFonts w:hint="eastAsia" w:hAnsi="宋体"/>
          <w:b/>
          <w:bCs/>
          <w:sz w:val="21"/>
        </w:rPr>
        <w:t>5.投诉</w:t>
      </w:r>
    </w:p>
    <w:p>
      <w:pPr>
        <w:pStyle w:val="10"/>
        <w:spacing w:line="500" w:lineRule="exact"/>
        <w:ind w:firstLine="420" w:firstLineChars="200"/>
        <w:jc w:val="left"/>
        <w:rPr>
          <w:rFonts w:hAnsi="宋体"/>
          <w:bCs/>
          <w:sz w:val="21"/>
        </w:rPr>
      </w:pPr>
      <w:r>
        <w:rPr>
          <w:rFonts w:hint="eastAsia" w:hAnsi="宋体"/>
          <w:bCs/>
          <w:sz w:val="21"/>
        </w:rPr>
        <w:t>5.1供应商认为磋商文件、采购过程、成交结果使自己的合法权益受到损害的，应当首先依法向采购人或采购人委托的</w:t>
      </w:r>
      <w:r>
        <w:rPr>
          <w:rFonts w:hint="eastAsia" w:hAnsi="宋体"/>
          <w:sz w:val="21"/>
        </w:rPr>
        <w:t>采购代理机构</w:t>
      </w:r>
      <w:r>
        <w:rPr>
          <w:rFonts w:hint="eastAsia" w:hAnsi="宋体"/>
          <w:bCs/>
          <w:sz w:val="21"/>
        </w:rPr>
        <w:t>提出质疑。对采购人、</w:t>
      </w:r>
      <w:r>
        <w:rPr>
          <w:rFonts w:hint="eastAsia" w:hAnsi="宋体"/>
          <w:sz w:val="21"/>
        </w:rPr>
        <w:t>采购代理机构</w:t>
      </w:r>
      <w:r>
        <w:rPr>
          <w:rFonts w:hint="eastAsia" w:hAnsi="宋体"/>
          <w:bCs/>
          <w:sz w:val="21"/>
        </w:rPr>
        <w:t>的答复不满意，或者采购人、</w:t>
      </w:r>
      <w:r>
        <w:rPr>
          <w:rFonts w:hint="eastAsia" w:hAnsi="宋体"/>
          <w:sz w:val="21"/>
        </w:rPr>
        <w:t>采购代理机构</w:t>
      </w:r>
      <w:r>
        <w:rPr>
          <w:rFonts w:hint="eastAsia" w:hAnsi="宋体"/>
          <w:bCs/>
          <w:sz w:val="21"/>
        </w:rPr>
        <w:t>未在规定期限内做出答复的，供应商可以在答复期满后十五个工作日内向</w:t>
      </w:r>
      <w:r>
        <w:rPr>
          <w:rFonts w:hint="eastAsia" w:hAnsi="宋体"/>
          <w:bCs/>
          <w:sz w:val="21"/>
          <w:lang w:eastAsia="zh-CN"/>
        </w:rPr>
        <w:t>平南县</w:t>
      </w:r>
      <w:r>
        <w:rPr>
          <w:rFonts w:hint="eastAsia" w:hAnsi="宋体"/>
          <w:bCs/>
          <w:sz w:val="21"/>
        </w:rPr>
        <w:t>财政局政府采购监督管理股管理部门提起投诉。</w:t>
      </w:r>
    </w:p>
    <w:p>
      <w:pPr>
        <w:pStyle w:val="10"/>
        <w:spacing w:line="500" w:lineRule="exact"/>
        <w:ind w:firstLine="420" w:firstLineChars="200"/>
        <w:jc w:val="left"/>
        <w:rPr>
          <w:rFonts w:hAnsi="宋体"/>
          <w:sz w:val="21"/>
        </w:rPr>
      </w:pPr>
      <w:r>
        <w:rPr>
          <w:rFonts w:hint="eastAsia" w:hAnsi="宋体"/>
          <w:sz w:val="21"/>
        </w:rPr>
        <w:t>5.2投诉人投诉时，应当提交投诉书，并按照被投诉采购人、采购代理机构和与投诉事项有关的供应商数量提供投诉书的副本。投诉书应当包括下列主要内容（如材料中有外文资料应同时附上对应的中文译本）：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0"/>
        <w:spacing w:line="500" w:lineRule="exact"/>
        <w:ind w:firstLine="420" w:firstLineChars="200"/>
        <w:jc w:val="left"/>
        <w:rPr>
          <w:rFonts w:hAnsi="宋体"/>
          <w:sz w:val="21"/>
        </w:rPr>
      </w:pPr>
      <w:r>
        <w:rPr>
          <w:rFonts w:hint="eastAsia" w:hAnsi="宋体"/>
          <w:sz w:val="21"/>
        </w:rPr>
        <w:t xml:space="preserve">（1）投诉人和被投诉人的名称、地址、电话等； </w:t>
      </w:r>
    </w:p>
    <w:p>
      <w:pPr>
        <w:pStyle w:val="10"/>
        <w:spacing w:line="500" w:lineRule="exact"/>
        <w:ind w:firstLine="420" w:firstLineChars="200"/>
        <w:jc w:val="left"/>
        <w:rPr>
          <w:rFonts w:hAnsi="宋体"/>
          <w:sz w:val="21"/>
        </w:rPr>
      </w:pPr>
      <w:r>
        <w:rPr>
          <w:rFonts w:hint="eastAsia" w:hAnsi="宋体"/>
          <w:sz w:val="21"/>
        </w:rPr>
        <w:t>（2）具体的投诉事项及事实依据；</w:t>
      </w:r>
    </w:p>
    <w:p>
      <w:pPr>
        <w:pStyle w:val="10"/>
        <w:spacing w:line="500" w:lineRule="exact"/>
        <w:ind w:firstLine="420" w:firstLineChars="200"/>
        <w:jc w:val="left"/>
        <w:rPr>
          <w:rFonts w:hAnsi="宋体"/>
          <w:sz w:val="21"/>
        </w:rPr>
      </w:pPr>
      <w:r>
        <w:rPr>
          <w:rFonts w:hint="eastAsia" w:hAnsi="宋体"/>
          <w:sz w:val="21"/>
        </w:rPr>
        <w:t xml:space="preserve">（3）质疑和质疑答复情况及相关证明材料； </w:t>
      </w:r>
    </w:p>
    <w:p>
      <w:pPr>
        <w:pStyle w:val="10"/>
        <w:tabs>
          <w:tab w:val="right" w:pos="9638"/>
        </w:tabs>
        <w:spacing w:line="500" w:lineRule="exact"/>
        <w:ind w:firstLine="420" w:firstLineChars="200"/>
        <w:jc w:val="left"/>
        <w:rPr>
          <w:rFonts w:hAnsi="宋体"/>
          <w:sz w:val="21"/>
        </w:rPr>
      </w:pPr>
      <w:r>
        <w:rPr>
          <w:rFonts w:hint="eastAsia" w:hAnsi="宋体"/>
          <w:sz w:val="21"/>
        </w:rPr>
        <w:t>（4）提起投诉的日期。</w:t>
      </w:r>
    </w:p>
    <w:p>
      <w:pPr>
        <w:pStyle w:val="10"/>
        <w:tabs>
          <w:tab w:val="right" w:pos="9638"/>
        </w:tabs>
        <w:spacing w:line="500" w:lineRule="exact"/>
        <w:ind w:firstLine="420" w:firstLineChars="200"/>
        <w:jc w:val="left"/>
        <w:rPr>
          <w:rFonts w:hAnsi="宋体"/>
          <w:sz w:val="21"/>
        </w:rPr>
      </w:pPr>
      <w:r>
        <w:rPr>
          <w:rFonts w:hint="eastAsia" w:hAnsi="宋体"/>
          <w:sz w:val="21"/>
        </w:rPr>
        <w:t>投诉书应当署名。投诉人为法人或者其他组织的，应当由法定代表人或者主要负责人签字盖章并加盖公章。</w:t>
      </w:r>
    </w:p>
    <w:p>
      <w:pPr>
        <w:pStyle w:val="10"/>
        <w:spacing w:line="500" w:lineRule="exact"/>
        <w:ind w:firstLine="420" w:firstLineChars="200"/>
        <w:rPr>
          <w:rFonts w:hAnsi="宋体"/>
          <w:sz w:val="21"/>
        </w:rPr>
      </w:pPr>
      <w:r>
        <w:rPr>
          <w:rFonts w:hint="eastAsia" w:hAnsi="宋体"/>
          <w:sz w:val="21"/>
        </w:rPr>
        <w:t>5.3投诉人可以委托代理人办理投诉事务。代理人办理投诉事务时，除提交投诉书外，还应当提交投诉人的授权委托书，授权委托书应当载明委托代理的具体权限和事项。</w:t>
      </w:r>
    </w:p>
    <w:p>
      <w:pPr>
        <w:pStyle w:val="10"/>
        <w:spacing w:line="500" w:lineRule="exact"/>
        <w:ind w:firstLine="420" w:firstLineChars="200"/>
        <w:rPr>
          <w:rFonts w:hAnsi="宋体"/>
          <w:sz w:val="21"/>
        </w:rPr>
      </w:pPr>
      <w:r>
        <w:rPr>
          <w:rFonts w:hint="eastAsia" w:hAnsi="宋体"/>
          <w:sz w:val="21"/>
        </w:rPr>
        <w:t>5.4投诉人提起投诉应当符合下列条件：</w:t>
      </w:r>
    </w:p>
    <w:p>
      <w:pPr>
        <w:spacing w:line="500" w:lineRule="exact"/>
        <w:ind w:firstLine="420" w:firstLineChars="200"/>
        <w:rPr>
          <w:rFonts w:ascii="宋体" w:hAnsi="宋体"/>
          <w:szCs w:val="21"/>
        </w:rPr>
      </w:pPr>
      <w:r>
        <w:rPr>
          <w:rFonts w:hint="eastAsia" w:ascii="宋体" w:hAnsi="宋体"/>
          <w:szCs w:val="21"/>
        </w:rPr>
        <w:t>（1）投诉人是参与所投诉政府采购活动的供应商；</w:t>
      </w:r>
    </w:p>
    <w:p>
      <w:pPr>
        <w:spacing w:line="500" w:lineRule="exact"/>
        <w:ind w:firstLine="420" w:firstLineChars="200"/>
        <w:rPr>
          <w:rFonts w:ascii="宋体" w:hAnsi="宋体"/>
          <w:szCs w:val="21"/>
        </w:rPr>
      </w:pPr>
      <w:r>
        <w:rPr>
          <w:rFonts w:hint="eastAsia" w:ascii="宋体" w:hAnsi="宋体"/>
          <w:szCs w:val="21"/>
        </w:rPr>
        <w:t>（2）提起投诉前已依法进行质疑；</w:t>
      </w:r>
    </w:p>
    <w:p>
      <w:pPr>
        <w:spacing w:line="500" w:lineRule="exact"/>
        <w:ind w:firstLine="420" w:firstLineChars="200"/>
        <w:rPr>
          <w:rFonts w:ascii="宋体" w:hAnsi="宋体"/>
          <w:szCs w:val="21"/>
        </w:rPr>
      </w:pPr>
      <w:r>
        <w:rPr>
          <w:rFonts w:hint="eastAsia" w:ascii="宋体" w:hAnsi="宋体"/>
          <w:szCs w:val="21"/>
        </w:rPr>
        <w:t>（3）投诉书内容符合本章第5.2项的规定；</w:t>
      </w:r>
    </w:p>
    <w:p>
      <w:pPr>
        <w:spacing w:line="500" w:lineRule="exact"/>
        <w:ind w:firstLine="420" w:firstLineChars="200"/>
        <w:rPr>
          <w:rFonts w:ascii="宋体" w:hAnsi="宋体"/>
          <w:szCs w:val="21"/>
        </w:rPr>
      </w:pPr>
      <w:r>
        <w:rPr>
          <w:rFonts w:hint="eastAsia" w:ascii="宋体" w:hAnsi="宋体"/>
          <w:szCs w:val="21"/>
        </w:rPr>
        <w:t>（4）在投诉有效期限内提起投诉；</w:t>
      </w:r>
    </w:p>
    <w:p>
      <w:pPr>
        <w:spacing w:line="500" w:lineRule="exact"/>
        <w:ind w:firstLine="420" w:firstLineChars="200"/>
        <w:rPr>
          <w:rFonts w:ascii="宋体" w:hAnsi="宋体"/>
          <w:szCs w:val="21"/>
        </w:rPr>
      </w:pPr>
      <w:r>
        <w:rPr>
          <w:rFonts w:hint="eastAsia" w:ascii="宋体" w:hAnsi="宋体"/>
          <w:szCs w:val="21"/>
        </w:rPr>
        <w:t>（5）属于</w:t>
      </w:r>
      <w:r>
        <w:rPr>
          <w:rFonts w:hint="eastAsia" w:ascii="宋体" w:hAnsi="宋体"/>
          <w:szCs w:val="21"/>
          <w:lang w:eastAsia="zh-CN"/>
        </w:rPr>
        <w:t>平南县</w:t>
      </w:r>
      <w:r>
        <w:rPr>
          <w:rFonts w:hint="eastAsia" w:ascii="宋体" w:hAnsi="宋体"/>
          <w:szCs w:val="21"/>
        </w:rPr>
        <w:t>财政局政府采购监督管理股管理部门管辖；</w:t>
      </w:r>
    </w:p>
    <w:p>
      <w:pPr>
        <w:spacing w:line="500" w:lineRule="exact"/>
        <w:ind w:firstLine="420" w:firstLineChars="200"/>
        <w:rPr>
          <w:rFonts w:ascii="宋体" w:hAnsi="宋体"/>
          <w:szCs w:val="21"/>
        </w:rPr>
      </w:pPr>
      <w:r>
        <w:rPr>
          <w:rFonts w:hint="eastAsia" w:ascii="宋体" w:hAnsi="宋体"/>
          <w:szCs w:val="21"/>
        </w:rPr>
        <w:t>（6）同一投诉事项未经</w:t>
      </w:r>
      <w:r>
        <w:rPr>
          <w:rFonts w:hint="eastAsia" w:ascii="宋体" w:hAnsi="宋体"/>
          <w:bCs/>
          <w:szCs w:val="21"/>
          <w:lang w:eastAsia="zh-CN"/>
        </w:rPr>
        <w:t>平南县</w:t>
      </w:r>
      <w:r>
        <w:rPr>
          <w:rFonts w:hint="eastAsia" w:ascii="宋体" w:hAnsi="宋体"/>
          <w:bCs/>
          <w:szCs w:val="21"/>
        </w:rPr>
        <w:t>财政局政府采购监督管理股管理部门</w:t>
      </w:r>
      <w:r>
        <w:rPr>
          <w:rFonts w:hint="eastAsia" w:ascii="宋体" w:hAnsi="宋体"/>
          <w:szCs w:val="21"/>
        </w:rPr>
        <w:t>投诉处理；</w:t>
      </w:r>
    </w:p>
    <w:p>
      <w:pPr>
        <w:spacing w:line="500" w:lineRule="exact"/>
        <w:ind w:firstLine="420" w:firstLineChars="200"/>
        <w:rPr>
          <w:rFonts w:ascii="宋体" w:hAnsi="宋体"/>
          <w:szCs w:val="21"/>
        </w:rPr>
      </w:pPr>
      <w:r>
        <w:rPr>
          <w:rFonts w:hint="eastAsia" w:ascii="宋体" w:hAnsi="宋体"/>
          <w:szCs w:val="21"/>
        </w:rPr>
        <w:t>（7）国务院财政部门规定的其他条件。</w:t>
      </w:r>
    </w:p>
    <w:p>
      <w:pPr>
        <w:spacing w:line="500" w:lineRule="exact"/>
        <w:ind w:firstLine="420" w:firstLineChars="200"/>
        <w:rPr>
          <w:rFonts w:ascii="宋体" w:hAnsi="宋体"/>
          <w:szCs w:val="21"/>
        </w:rPr>
      </w:pPr>
      <w:r>
        <w:rPr>
          <w:rFonts w:hint="eastAsia" w:ascii="宋体" w:hAnsi="宋体"/>
          <w:szCs w:val="21"/>
        </w:rPr>
        <w:t>5.5</w:t>
      </w:r>
      <w:r>
        <w:rPr>
          <w:rFonts w:hint="eastAsia" w:hAnsi="宋体"/>
          <w:szCs w:val="21"/>
          <w:lang w:eastAsia="zh-CN"/>
        </w:rPr>
        <w:t>平南县</w:t>
      </w:r>
      <w:r>
        <w:rPr>
          <w:rFonts w:hint="eastAsia" w:hAnsi="宋体"/>
          <w:szCs w:val="21"/>
        </w:rPr>
        <w:t>财政局政府采购监督管理股</w:t>
      </w:r>
      <w:r>
        <w:rPr>
          <w:rFonts w:hint="eastAsia" w:ascii="宋体" w:hAnsi="宋体"/>
          <w:szCs w:val="21"/>
        </w:rPr>
        <w:t>自受理投诉之日起三十个工作日内，对投诉事项作出处理决定，并以书面形式通知投诉人、被投诉人及其他与投诉处理结果有利害关系的政府采购当事人。</w:t>
      </w:r>
    </w:p>
    <w:p>
      <w:pPr>
        <w:keepNext/>
        <w:keepLines/>
        <w:spacing w:before="260" w:after="260" w:line="413" w:lineRule="auto"/>
        <w:ind w:firstLine="420" w:firstLineChars="200"/>
        <w:outlineLvl w:val="1"/>
        <w:rPr>
          <w:rFonts w:hint="eastAsia" w:ascii="宋体" w:hAnsi="宋体"/>
          <w:szCs w:val="21"/>
        </w:rPr>
      </w:pPr>
      <w:r>
        <w:rPr>
          <w:rFonts w:hint="eastAsia" w:ascii="宋体" w:hAnsi="宋体"/>
          <w:szCs w:val="21"/>
        </w:rPr>
        <w:t>5.6</w:t>
      </w:r>
      <w:r>
        <w:rPr>
          <w:rFonts w:hint="eastAsia" w:hAnsi="宋体"/>
          <w:szCs w:val="21"/>
          <w:lang w:eastAsia="zh-CN"/>
        </w:rPr>
        <w:t>平南县</w:t>
      </w:r>
      <w:r>
        <w:rPr>
          <w:rFonts w:hint="eastAsia" w:hAnsi="宋体"/>
          <w:szCs w:val="21"/>
        </w:rPr>
        <w:t>财政局政府采购监督管理股</w:t>
      </w:r>
      <w:r>
        <w:rPr>
          <w:rFonts w:hint="eastAsia" w:ascii="宋体" w:hAnsi="宋体"/>
          <w:szCs w:val="21"/>
        </w:rPr>
        <w:t>在处理投诉事项期间，可以视具体情况暂停采购活动。</w:t>
      </w:r>
    </w:p>
    <w:p>
      <w:pPr>
        <w:keepNext/>
        <w:keepLines/>
        <w:spacing w:before="260" w:after="260" w:line="413" w:lineRule="auto"/>
        <w:jc w:val="center"/>
        <w:outlineLvl w:val="1"/>
        <w:rPr>
          <w:rFonts w:hint="eastAsia" w:ascii="宋体" w:hAnsi="宋体"/>
          <w:b/>
          <w:bCs/>
          <w:sz w:val="32"/>
          <w:szCs w:val="21"/>
        </w:rPr>
      </w:pPr>
      <w:r>
        <w:rPr>
          <w:rFonts w:hint="eastAsia" w:ascii="宋体" w:hAnsi="宋体"/>
          <w:b/>
          <w:bCs/>
          <w:sz w:val="32"/>
          <w:szCs w:val="21"/>
        </w:rPr>
        <w:t>二、竞争性磋商文件</w:t>
      </w:r>
      <w:bookmarkEnd w:id="45"/>
      <w:bookmarkEnd w:id="46"/>
    </w:p>
    <w:p>
      <w:pPr>
        <w:spacing w:line="360" w:lineRule="auto"/>
        <w:rPr>
          <w:rFonts w:ascii="宋体" w:hAnsi="宋体" w:cs="Arial"/>
          <w:b/>
          <w:bCs/>
          <w:szCs w:val="21"/>
        </w:rPr>
      </w:pPr>
      <w:r>
        <w:rPr>
          <w:rFonts w:hint="eastAsia" w:ascii="宋体" w:hAnsi="宋体" w:cs="Arial"/>
          <w:b/>
          <w:bCs/>
          <w:szCs w:val="21"/>
        </w:rPr>
        <w:t>6</w:t>
      </w:r>
      <w:r>
        <w:rPr>
          <w:rFonts w:ascii="宋体" w:hAnsi="宋体" w:cs="Arial"/>
          <w:b/>
          <w:bCs/>
          <w:szCs w:val="21"/>
        </w:rPr>
        <w:t>.</w:t>
      </w:r>
      <w:r>
        <w:rPr>
          <w:rFonts w:hint="eastAsia" w:ascii="宋体" w:hAnsi="宋体" w:cs="Arial"/>
          <w:b/>
          <w:bCs/>
          <w:szCs w:val="21"/>
        </w:rPr>
        <w:t>本竞争性磋商文件用以阐明竞争性磋商采购需求、竞争性磋商采购程序和合同条款等内容。本竞争性磋商文件由下述部分组成：</w:t>
      </w:r>
    </w:p>
    <w:p>
      <w:pPr>
        <w:spacing w:line="500" w:lineRule="exact"/>
        <w:ind w:firstLine="367" w:firstLineChars="175"/>
        <w:rPr>
          <w:rFonts w:ascii="宋体" w:hAnsi="宋体"/>
          <w:bCs/>
          <w:szCs w:val="21"/>
        </w:rPr>
      </w:pPr>
      <w:r>
        <w:rPr>
          <w:rFonts w:hint="eastAsia" w:ascii="宋体" w:hAnsi="宋体"/>
          <w:bCs/>
          <w:szCs w:val="21"/>
        </w:rPr>
        <w:t>第一章 竞</w:t>
      </w:r>
      <w:bookmarkStart w:id="47" w:name="_Hlt472629297"/>
      <w:r>
        <w:rPr>
          <w:rFonts w:hint="eastAsia" w:ascii="宋体" w:hAnsi="宋体"/>
          <w:bCs/>
          <w:szCs w:val="21"/>
        </w:rPr>
        <w:t>争</w:t>
      </w:r>
      <w:bookmarkEnd w:id="47"/>
      <w:r>
        <w:rPr>
          <w:rFonts w:hint="eastAsia" w:ascii="宋体" w:hAnsi="宋体"/>
          <w:bCs/>
          <w:szCs w:val="21"/>
        </w:rPr>
        <w:t>性磋商公告</w:t>
      </w:r>
    </w:p>
    <w:p>
      <w:pPr>
        <w:spacing w:line="500" w:lineRule="exact"/>
        <w:ind w:firstLine="367" w:firstLineChars="175"/>
        <w:rPr>
          <w:rFonts w:hint="eastAsia" w:ascii="宋体" w:hAnsi="宋体"/>
          <w:bCs/>
          <w:szCs w:val="21"/>
        </w:rPr>
      </w:pPr>
      <w:r>
        <w:rPr>
          <w:rFonts w:hint="eastAsia" w:ascii="宋体" w:hAnsi="宋体"/>
          <w:bCs/>
          <w:szCs w:val="21"/>
        </w:rPr>
        <w:t>第二章 供应商</w:t>
      </w:r>
      <w:bookmarkStart w:id="48" w:name="_Hlt2281741"/>
      <w:bookmarkStart w:id="49" w:name="_Hlt2281742"/>
      <w:r>
        <w:rPr>
          <w:rFonts w:hint="eastAsia" w:ascii="宋体" w:hAnsi="宋体"/>
          <w:bCs/>
          <w:szCs w:val="21"/>
        </w:rPr>
        <w:t>须</w:t>
      </w:r>
      <w:bookmarkEnd w:id="48"/>
      <w:bookmarkEnd w:id="49"/>
      <w:r>
        <w:rPr>
          <w:rFonts w:hint="eastAsia" w:ascii="宋体" w:hAnsi="宋体"/>
          <w:bCs/>
          <w:szCs w:val="21"/>
        </w:rPr>
        <w:t>知前附表</w:t>
      </w:r>
    </w:p>
    <w:p>
      <w:pPr>
        <w:spacing w:line="500" w:lineRule="exact"/>
        <w:ind w:firstLine="367" w:firstLineChars="175"/>
        <w:rPr>
          <w:rFonts w:hint="eastAsia" w:ascii="宋体" w:hAnsi="宋体" w:eastAsia="宋体"/>
          <w:bCs/>
          <w:szCs w:val="21"/>
          <w:lang w:eastAsia="zh-CN"/>
        </w:rPr>
      </w:pPr>
      <w:r>
        <w:rPr>
          <w:rFonts w:hint="eastAsia" w:ascii="宋体" w:hAnsi="宋体"/>
          <w:bCs/>
          <w:szCs w:val="21"/>
        </w:rPr>
        <w:t xml:space="preserve">第三章 </w:t>
      </w:r>
      <w:r>
        <w:rPr>
          <w:rFonts w:hint="eastAsia" w:ascii="宋体" w:hAnsi="宋体"/>
          <w:bCs/>
          <w:szCs w:val="21"/>
          <w:lang w:eastAsia="zh-CN"/>
        </w:rPr>
        <w:t>项目</w:t>
      </w:r>
      <w:r>
        <w:rPr>
          <w:rFonts w:hint="eastAsia" w:ascii="宋体" w:hAnsi="宋体"/>
          <w:bCs/>
          <w:szCs w:val="21"/>
        </w:rPr>
        <w:t>采购服务需求</w:t>
      </w:r>
      <w:r>
        <w:rPr>
          <w:rFonts w:hint="eastAsia" w:ascii="宋体" w:hAnsi="宋体"/>
          <w:bCs/>
          <w:szCs w:val="21"/>
          <w:lang w:eastAsia="zh-CN"/>
        </w:rPr>
        <w:t>及要求</w:t>
      </w:r>
    </w:p>
    <w:p>
      <w:pPr>
        <w:spacing w:line="500" w:lineRule="exact"/>
        <w:ind w:firstLine="367" w:firstLineChars="175"/>
        <w:rPr>
          <w:rFonts w:ascii="宋体" w:hAnsi="宋体"/>
          <w:bCs/>
          <w:szCs w:val="21"/>
        </w:rPr>
      </w:pPr>
      <w:r>
        <w:rPr>
          <w:rFonts w:ascii="Batang" w:hAnsi="Batang" w:eastAsia="方正仿宋简体"/>
          <w:szCs w:val="21"/>
        </w:rPr>
        <w:fldChar w:fldCharType="begin"/>
      </w:r>
      <w:r>
        <w:rPr>
          <w:rFonts w:ascii="Batang" w:hAnsi="Batang" w:eastAsia="方正仿宋简体"/>
          <w:szCs w:val="21"/>
        </w:rPr>
        <w:instrText xml:space="preserve">HYPERLINK \l "_Toc15448"</w:instrText>
      </w:r>
      <w:r>
        <w:rPr>
          <w:rFonts w:ascii="Batang" w:hAnsi="Batang" w:eastAsia="方正仿宋简体"/>
          <w:szCs w:val="21"/>
        </w:rPr>
        <w:fldChar w:fldCharType="separate"/>
      </w:r>
      <w:r>
        <w:rPr>
          <w:rFonts w:hint="eastAsia" w:ascii="宋体" w:hAnsi="宋体"/>
          <w:bCs/>
          <w:szCs w:val="21"/>
        </w:rPr>
        <w:t xml:space="preserve">第四章 </w:t>
      </w:r>
      <w:r>
        <w:rPr>
          <w:rFonts w:ascii="Batang" w:hAnsi="Batang" w:eastAsia="方正仿宋简体"/>
          <w:szCs w:val="21"/>
        </w:rPr>
        <w:fldChar w:fldCharType="end"/>
      </w:r>
      <w:r>
        <w:rPr>
          <w:rFonts w:hint="eastAsia" w:ascii="宋体" w:hAnsi="宋体"/>
          <w:bCs/>
          <w:szCs w:val="21"/>
        </w:rPr>
        <w:t>评标办法及评审标准</w:t>
      </w:r>
    </w:p>
    <w:p>
      <w:pPr>
        <w:spacing w:line="500" w:lineRule="exact"/>
        <w:ind w:firstLine="367" w:firstLineChars="175"/>
        <w:rPr>
          <w:rFonts w:ascii="宋体" w:hAnsi="宋体"/>
          <w:bCs/>
          <w:szCs w:val="21"/>
        </w:rPr>
      </w:pPr>
      <w:r>
        <w:rPr>
          <w:rFonts w:ascii="Batang" w:hAnsi="Batang" w:eastAsia="方正仿宋简体"/>
          <w:szCs w:val="21"/>
        </w:rPr>
        <w:fldChar w:fldCharType="begin"/>
      </w:r>
      <w:r>
        <w:rPr>
          <w:rFonts w:ascii="Batang" w:hAnsi="Batang" w:eastAsia="方正仿宋简体"/>
          <w:szCs w:val="21"/>
        </w:rPr>
        <w:instrText xml:space="preserve">HYPERLINK \l "_Toc3100"</w:instrText>
      </w:r>
      <w:r>
        <w:rPr>
          <w:rFonts w:ascii="Batang" w:hAnsi="Batang" w:eastAsia="方正仿宋简体"/>
          <w:szCs w:val="21"/>
        </w:rPr>
        <w:fldChar w:fldCharType="separate"/>
      </w:r>
      <w:r>
        <w:rPr>
          <w:rFonts w:hint="eastAsia" w:ascii="宋体" w:hAnsi="宋体"/>
          <w:bCs/>
          <w:szCs w:val="21"/>
        </w:rPr>
        <w:t>第五章</w:t>
      </w:r>
      <w:r>
        <w:rPr>
          <w:rFonts w:ascii="Batang" w:hAnsi="Batang" w:eastAsia="方正仿宋简体"/>
          <w:szCs w:val="21"/>
        </w:rPr>
        <w:fldChar w:fldCharType="end"/>
      </w:r>
      <w:r>
        <w:rPr>
          <w:rFonts w:hint="eastAsia" w:ascii="Batang" w:hAnsi="Batang" w:eastAsia="方正仿宋简体"/>
          <w:szCs w:val="21"/>
        </w:rPr>
        <w:t xml:space="preserve"> </w:t>
      </w:r>
      <w:r>
        <w:rPr>
          <w:rFonts w:hint="eastAsia" w:ascii="宋体" w:hAnsi="宋体"/>
          <w:bCs/>
          <w:szCs w:val="21"/>
        </w:rPr>
        <w:t>响应文件格式</w:t>
      </w:r>
    </w:p>
    <w:p>
      <w:pPr>
        <w:spacing w:line="500" w:lineRule="exact"/>
        <w:ind w:firstLine="367" w:firstLineChars="175"/>
        <w:rPr>
          <w:rFonts w:hint="eastAsia" w:ascii="Batang" w:hAnsi="Batang" w:eastAsia="方正仿宋简体"/>
          <w:szCs w:val="21"/>
        </w:rPr>
      </w:pPr>
      <w:r>
        <w:rPr>
          <w:rFonts w:hint="eastAsia" w:ascii="宋体" w:hAnsi="宋体"/>
          <w:bCs/>
          <w:szCs w:val="21"/>
        </w:rPr>
        <w:t>第六章 合同条款格式</w:t>
      </w:r>
    </w:p>
    <w:p>
      <w:pPr>
        <w:pStyle w:val="10"/>
        <w:spacing w:line="500" w:lineRule="exact"/>
        <w:ind w:firstLine="420" w:firstLineChars="200"/>
        <w:rPr>
          <w:rFonts w:hAnsi="宋体"/>
          <w:sz w:val="21"/>
        </w:rPr>
      </w:pPr>
      <w:r>
        <w:rPr>
          <w:rFonts w:hint="eastAsia" w:hAnsi="宋体"/>
          <w:sz w:val="21"/>
        </w:rPr>
        <w:t>6.2根据本章第7.1项的规定对竞争性磋商文件所做的澄清、修改，构成竞争性磋商文件的组成部分。当竞争性磋商文件与竞争性磋商文件的澄清和修改就同一内容的表述不一致时，以最后发出的书面文件为准。</w:t>
      </w:r>
    </w:p>
    <w:p>
      <w:pPr>
        <w:pStyle w:val="10"/>
        <w:tabs>
          <w:tab w:val="left" w:pos="420"/>
        </w:tabs>
        <w:spacing w:line="500" w:lineRule="exact"/>
        <w:jc w:val="left"/>
        <w:rPr>
          <w:rFonts w:hAnsi="宋体"/>
          <w:b/>
          <w:bCs/>
          <w:sz w:val="21"/>
        </w:rPr>
      </w:pPr>
      <w:r>
        <w:rPr>
          <w:rFonts w:hint="eastAsia" w:hAnsi="宋体"/>
          <w:b/>
          <w:bCs/>
          <w:sz w:val="21"/>
        </w:rPr>
        <w:t>7.竞争性磋商文件的澄清和修改</w:t>
      </w:r>
    </w:p>
    <w:p>
      <w:pPr>
        <w:pStyle w:val="10"/>
        <w:spacing w:line="500" w:lineRule="exact"/>
        <w:ind w:firstLine="420" w:firstLineChars="200"/>
        <w:rPr>
          <w:rFonts w:hAnsi="宋体"/>
          <w:sz w:val="21"/>
        </w:rPr>
      </w:pPr>
      <w:r>
        <w:rPr>
          <w:rFonts w:hint="eastAsia" w:hAnsi="宋体"/>
          <w:sz w:val="21"/>
        </w:rPr>
        <w:t>7.1采购人或采购代理机构可以对已发出的竞争性磋商文件进行必要澄清或修改，澄</w:t>
      </w:r>
      <w:r>
        <w:rPr>
          <w:rFonts w:hint="eastAsia" w:hAnsi="宋体" w:cs="Arial"/>
          <w:sz w:val="21"/>
        </w:rPr>
        <w:t>清或者修改的内容可能影响响应文件编制的，采购人、采购代理机构应当在提交首次响应文件截止时间至少5日前，以书面形式通知（在</w:t>
      </w:r>
      <w:r>
        <w:rPr>
          <w:rFonts w:hint="eastAsia" w:hAnsi="宋体" w:cs="宋体"/>
          <w:sz w:val="21"/>
        </w:rPr>
        <w:t>本章第2条规定的政府采购信息发布媒体上</w:t>
      </w:r>
      <w:r>
        <w:rPr>
          <w:rFonts w:hint="eastAsia" w:hAnsi="宋体"/>
          <w:sz w:val="21"/>
        </w:rPr>
        <w:t>发布更正公告)</w:t>
      </w:r>
      <w:r>
        <w:rPr>
          <w:rFonts w:hint="eastAsia" w:hAnsi="宋体" w:cs="Arial"/>
          <w:sz w:val="21"/>
        </w:rPr>
        <w:t>所有接收</w:t>
      </w:r>
      <w:r>
        <w:rPr>
          <w:rFonts w:hint="eastAsia" w:hAnsi="宋体"/>
          <w:sz w:val="21"/>
        </w:rPr>
        <w:t>竞争性</w:t>
      </w:r>
      <w:r>
        <w:rPr>
          <w:rFonts w:hint="eastAsia" w:hAnsi="宋体" w:cs="Arial"/>
          <w:sz w:val="21"/>
        </w:rPr>
        <w:t>磋商文件的潜在供应商，不足5日的，应当顺延提交首次响应文件截止之日。</w:t>
      </w:r>
    </w:p>
    <w:p>
      <w:pPr>
        <w:pStyle w:val="10"/>
        <w:spacing w:line="500" w:lineRule="exact"/>
        <w:ind w:firstLine="420" w:firstLineChars="200"/>
        <w:rPr>
          <w:rFonts w:hAnsi="宋体"/>
          <w:sz w:val="21"/>
        </w:rPr>
      </w:pPr>
      <w:r>
        <w:rPr>
          <w:rFonts w:hint="eastAsia" w:hAnsi="宋体"/>
          <w:sz w:val="21"/>
        </w:rPr>
        <w:t>7.2采购人和采购代理机构可以视采购具体情况，变更递交响应文件截止时间，但应当在递交响应文件截止之日前，将变更时间以书面形式通知</w:t>
      </w:r>
      <w:r>
        <w:rPr>
          <w:rFonts w:hint="eastAsia" w:hAnsi="宋体" w:cs="Arial"/>
          <w:sz w:val="21"/>
        </w:rPr>
        <w:t>（在</w:t>
      </w:r>
      <w:r>
        <w:rPr>
          <w:rFonts w:hint="eastAsia" w:hAnsi="宋体" w:cs="宋体"/>
          <w:sz w:val="21"/>
        </w:rPr>
        <w:t>本章第2条规定的政府采购信息发布媒体上</w:t>
      </w:r>
      <w:r>
        <w:rPr>
          <w:rFonts w:hint="eastAsia" w:hAnsi="宋体"/>
          <w:sz w:val="21"/>
        </w:rPr>
        <w:t>发布更正公告)所有</w:t>
      </w:r>
      <w:r>
        <w:rPr>
          <w:rFonts w:hint="eastAsia" w:hAnsi="宋体" w:cs="Arial"/>
          <w:sz w:val="21"/>
        </w:rPr>
        <w:t>接收</w:t>
      </w:r>
      <w:r>
        <w:rPr>
          <w:rFonts w:hint="eastAsia" w:hAnsi="宋体"/>
          <w:sz w:val="21"/>
        </w:rPr>
        <w:t>竞争性磋商文件</w:t>
      </w:r>
      <w:r>
        <w:rPr>
          <w:rFonts w:hint="eastAsia" w:hAnsi="宋体" w:cs="Arial"/>
          <w:sz w:val="21"/>
        </w:rPr>
        <w:t>潜在供应商</w:t>
      </w:r>
      <w:r>
        <w:rPr>
          <w:rFonts w:hint="eastAsia" w:hAnsi="宋体"/>
          <w:sz w:val="21"/>
        </w:rPr>
        <w:t>。</w:t>
      </w:r>
    </w:p>
    <w:p>
      <w:pPr>
        <w:pStyle w:val="4"/>
        <w:tabs>
          <w:tab w:val="left" w:pos="1021"/>
        </w:tabs>
        <w:spacing w:before="0" w:line="500" w:lineRule="exact"/>
        <w:jc w:val="center"/>
        <w:rPr>
          <w:rFonts w:ascii="宋体" w:hAnsi="宋体" w:eastAsia="宋体"/>
          <w:szCs w:val="21"/>
        </w:rPr>
      </w:pPr>
      <w:bookmarkStart w:id="50" w:name="_Toc213326418"/>
      <w:bookmarkStart w:id="51" w:name="_Toc12985579"/>
      <w:r>
        <w:rPr>
          <w:rFonts w:hint="eastAsia" w:ascii="宋体" w:hAnsi="宋体" w:eastAsia="宋体"/>
          <w:szCs w:val="21"/>
        </w:rPr>
        <w:t>三</w:t>
      </w:r>
      <w:bookmarkEnd w:id="50"/>
      <w:r>
        <w:rPr>
          <w:rFonts w:hint="eastAsia" w:ascii="宋体" w:hAnsi="宋体" w:eastAsia="宋体"/>
          <w:szCs w:val="21"/>
        </w:rPr>
        <w:t>、</w:t>
      </w:r>
      <w:r>
        <w:rPr>
          <w:rFonts w:hint="eastAsia" w:ascii="宋体" w:hAnsi="宋体" w:eastAsia="宋体"/>
          <w:szCs w:val="21"/>
          <w:lang w:eastAsia="zh-CN"/>
        </w:rPr>
        <w:t>电子</w:t>
      </w:r>
      <w:r>
        <w:rPr>
          <w:rFonts w:hint="eastAsia" w:ascii="宋体" w:hAnsi="宋体" w:eastAsia="宋体"/>
          <w:szCs w:val="21"/>
        </w:rPr>
        <w:t>响应文件</w:t>
      </w:r>
      <w:bookmarkEnd w:id="51"/>
    </w:p>
    <w:p>
      <w:pPr>
        <w:pStyle w:val="10"/>
        <w:tabs>
          <w:tab w:val="left" w:pos="420"/>
        </w:tabs>
        <w:spacing w:line="500" w:lineRule="exact"/>
        <w:jc w:val="left"/>
        <w:rPr>
          <w:rFonts w:hAnsi="宋体"/>
          <w:b/>
          <w:bCs/>
          <w:sz w:val="21"/>
        </w:rPr>
      </w:pPr>
      <w:r>
        <w:rPr>
          <w:rFonts w:hint="eastAsia" w:hAnsi="宋体"/>
          <w:b/>
          <w:bCs/>
          <w:sz w:val="21"/>
        </w:rPr>
        <w:t>8.</w:t>
      </w:r>
      <w:r>
        <w:rPr>
          <w:rFonts w:hint="eastAsia" w:hAnsi="宋体"/>
          <w:b/>
          <w:bCs/>
          <w:sz w:val="21"/>
          <w:lang w:eastAsia="zh-CN"/>
        </w:rPr>
        <w:t>电子</w:t>
      </w:r>
      <w:r>
        <w:rPr>
          <w:rFonts w:hint="eastAsia" w:hAnsi="宋体"/>
          <w:b/>
          <w:bCs/>
          <w:sz w:val="21"/>
        </w:rPr>
        <w:t>响应文件的编制</w:t>
      </w:r>
    </w:p>
    <w:p>
      <w:pPr>
        <w:pStyle w:val="10"/>
        <w:spacing w:line="500" w:lineRule="exact"/>
        <w:ind w:firstLine="420" w:firstLineChars="200"/>
        <w:rPr>
          <w:rFonts w:hAnsi="宋体"/>
          <w:sz w:val="21"/>
        </w:rPr>
      </w:pPr>
      <w:r>
        <w:rPr>
          <w:rFonts w:hint="eastAsia" w:hAnsi="宋体"/>
          <w:sz w:val="21"/>
        </w:rPr>
        <w:t>8.1供应商应仔细阅读竞争性磋商文件，在充分了解采购的内容、服务要求和商务条款以及实质性要求和条件后，编写响应文件。</w:t>
      </w:r>
    </w:p>
    <w:p>
      <w:pPr>
        <w:pStyle w:val="10"/>
        <w:spacing w:line="500" w:lineRule="exact"/>
        <w:ind w:firstLine="420" w:firstLineChars="200"/>
        <w:rPr>
          <w:rFonts w:hAnsi="宋体"/>
          <w:sz w:val="21"/>
        </w:rPr>
      </w:pPr>
      <w:r>
        <w:rPr>
          <w:rFonts w:hint="eastAsia" w:hAnsi="宋体"/>
          <w:sz w:val="21"/>
        </w:rPr>
        <w:t>8.2对竞争性磋商文件的实质性要求和条件作出响应是指供应商必须对竞争性磋商文件中标注为实质性要求和条件的服务要求、商务条款及其它内容作出满足或者优于原要求和条件的承诺。</w:t>
      </w:r>
    </w:p>
    <w:p>
      <w:pPr>
        <w:pStyle w:val="10"/>
        <w:spacing w:line="500" w:lineRule="exact"/>
        <w:ind w:firstLine="420" w:firstLineChars="200"/>
        <w:rPr>
          <w:rFonts w:hint="eastAsia" w:hAnsi="宋体"/>
          <w:sz w:val="21"/>
        </w:rPr>
      </w:pPr>
      <w:r>
        <w:rPr>
          <w:rFonts w:hint="eastAsia" w:hAnsi="宋体"/>
          <w:sz w:val="21"/>
        </w:rPr>
        <w:t>8.3竞标人按照下载的竞争性磋商响应文件格式和顺序另行编制响应文件，但表格可以按同样格式扩展。</w:t>
      </w:r>
    </w:p>
    <w:p>
      <w:pPr>
        <w:pStyle w:val="10"/>
        <w:spacing w:line="500" w:lineRule="exact"/>
        <w:ind w:firstLine="420" w:firstLineChars="200"/>
        <w:rPr>
          <w:rFonts w:hint="eastAsia" w:hAnsi="宋体"/>
          <w:sz w:val="21"/>
        </w:rPr>
      </w:pPr>
      <w:r>
        <w:rPr>
          <w:rFonts w:hint="eastAsia" w:hAnsi="宋体"/>
          <w:sz w:val="21"/>
        </w:rPr>
        <w:t>8.4响应文件中所须加盖公章位置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pPr>
        <w:pStyle w:val="10"/>
        <w:spacing w:line="500" w:lineRule="exact"/>
        <w:ind w:firstLine="420" w:firstLineChars="200"/>
        <w:rPr>
          <w:rFonts w:hint="eastAsia" w:hAnsi="宋体"/>
          <w:sz w:val="21"/>
        </w:rPr>
      </w:pPr>
      <w:r>
        <w:rPr>
          <w:rFonts w:hint="eastAsia" w:hAnsi="宋体"/>
          <w:sz w:val="21"/>
        </w:rPr>
        <w:t>8.5竞争性磋商采购文件要求提供的各种复印件，须加盖磋商供应商CA签章，否则其磋商无效。</w:t>
      </w:r>
    </w:p>
    <w:p>
      <w:pPr>
        <w:pStyle w:val="10"/>
        <w:spacing w:line="500" w:lineRule="exact"/>
        <w:ind w:firstLine="420" w:firstLineChars="200"/>
        <w:rPr>
          <w:rFonts w:hint="eastAsia" w:hAnsi="宋体"/>
          <w:sz w:val="21"/>
        </w:rPr>
      </w:pPr>
      <w:r>
        <w:rPr>
          <w:rFonts w:hint="eastAsia" w:hAnsi="宋体"/>
          <w:sz w:val="21"/>
        </w:rPr>
        <w:t>8.6竞争性磋商采购文件要求“必须提供”的证明等材料，磋商人必须全部提供，缺一不可，否则磋商无效。</w:t>
      </w:r>
    </w:p>
    <w:p>
      <w:pPr>
        <w:pStyle w:val="10"/>
        <w:spacing w:line="500" w:lineRule="exact"/>
        <w:ind w:firstLine="420" w:firstLineChars="200"/>
        <w:rPr>
          <w:rFonts w:hAnsi="宋体"/>
          <w:sz w:val="21"/>
        </w:rPr>
      </w:pPr>
      <w:r>
        <w:rPr>
          <w:rFonts w:hint="eastAsia" w:hAnsi="宋体"/>
          <w:sz w:val="21"/>
        </w:rPr>
        <w:t>8.7竞争性磋商采购文件要求法定代表人或委托代理人签字及加盖公章的部分必须签字并加盖公章后然后扫描或者拍照做成pdf格式上传，无签字或盖章的视为磋商无效。</w:t>
      </w:r>
    </w:p>
    <w:p>
      <w:pPr>
        <w:pStyle w:val="10"/>
        <w:spacing w:line="500" w:lineRule="exact"/>
        <w:ind w:firstLine="420" w:firstLineChars="200"/>
        <w:rPr>
          <w:rFonts w:hAnsi="宋体"/>
          <w:sz w:val="21"/>
        </w:rPr>
      </w:pPr>
      <w:r>
        <w:rPr>
          <w:rFonts w:hint="eastAsia" w:hAnsi="宋体"/>
          <w:sz w:val="21"/>
        </w:rPr>
        <w:t>8.8响应文件应用不褪色的材料书写或打印，保证其清楚、工整，相关材料的复印件应清晰可辨认。响应文件字迹潦草、表达不清、模糊无法辨认而导致非唯一理解是供应商的风险，很可能导致该磋商无效。</w:t>
      </w:r>
    </w:p>
    <w:p>
      <w:pPr>
        <w:pStyle w:val="10"/>
        <w:spacing w:line="500" w:lineRule="exact"/>
        <w:ind w:firstLine="420" w:firstLineChars="200"/>
        <w:rPr>
          <w:rFonts w:hAnsi="宋体"/>
          <w:sz w:val="21"/>
        </w:rPr>
      </w:pPr>
      <w:r>
        <w:rPr>
          <w:rFonts w:hint="eastAsia" w:hAnsi="宋体"/>
          <w:sz w:val="21"/>
        </w:rPr>
        <w:t>8.9第五章“响应文件格式”中规定了响应文件格式的，应按相应格式要求编写。</w:t>
      </w:r>
    </w:p>
    <w:p>
      <w:pPr>
        <w:pStyle w:val="10"/>
        <w:spacing w:line="500" w:lineRule="exact"/>
        <w:ind w:firstLine="420" w:firstLineChars="200"/>
        <w:rPr>
          <w:rFonts w:hAnsi="宋体"/>
          <w:sz w:val="21"/>
        </w:rPr>
      </w:pPr>
      <w:r>
        <w:rPr>
          <w:rFonts w:hint="eastAsia" w:hAnsi="宋体"/>
          <w:sz w:val="21"/>
        </w:rPr>
        <w:t>8.10响应文件应由供应商的法定代表人或其委托代理人在凡规定签章处逐一签字或盖章并加盖单位公章。响应文件应尽量避免涂改、行间插字或删除。如果出现上述情况，改动之处应加盖单位公章或由供应商的法定代表人或其委托代理人签字或盖章确认。</w:t>
      </w:r>
    </w:p>
    <w:p>
      <w:pPr>
        <w:pStyle w:val="10"/>
        <w:spacing w:line="500" w:lineRule="exact"/>
        <w:ind w:firstLine="420" w:firstLineChars="200"/>
        <w:rPr>
          <w:rFonts w:hAnsi="宋体"/>
          <w:sz w:val="21"/>
        </w:rPr>
      </w:pPr>
      <w:r>
        <w:rPr>
          <w:rFonts w:hint="eastAsia" w:hAnsi="宋体"/>
          <w:sz w:val="21"/>
        </w:rPr>
        <w:t>8.11</w:t>
      </w:r>
      <w:r>
        <w:rPr>
          <w:rFonts w:hint="eastAsia" w:hAnsi="宋体"/>
          <w:bCs/>
          <w:sz w:val="21"/>
        </w:rPr>
        <w:t>响应文件应编制目录，且页码清晰准确。</w:t>
      </w:r>
    </w:p>
    <w:p>
      <w:pPr>
        <w:pStyle w:val="10"/>
        <w:tabs>
          <w:tab w:val="left" w:pos="420"/>
        </w:tabs>
        <w:spacing w:line="500" w:lineRule="exact"/>
        <w:jc w:val="left"/>
        <w:rPr>
          <w:rFonts w:hAnsi="宋体"/>
          <w:b/>
          <w:bCs/>
          <w:sz w:val="21"/>
        </w:rPr>
      </w:pPr>
      <w:r>
        <w:rPr>
          <w:rFonts w:hint="eastAsia" w:hAnsi="宋体"/>
          <w:b/>
          <w:bCs/>
          <w:sz w:val="21"/>
        </w:rPr>
        <w:t>9.响应语言文字及计量单位</w:t>
      </w:r>
    </w:p>
    <w:p>
      <w:pPr>
        <w:pStyle w:val="10"/>
        <w:spacing w:line="500" w:lineRule="exact"/>
        <w:ind w:firstLine="420" w:firstLineChars="200"/>
        <w:rPr>
          <w:rFonts w:hAnsi="宋体"/>
          <w:sz w:val="21"/>
        </w:rPr>
      </w:pPr>
      <w:r>
        <w:rPr>
          <w:rFonts w:hint="eastAsia" w:hAnsi="宋体"/>
          <w:sz w:val="21"/>
        </w:rPr>
        <w:t>9.1供应商的响应文件以及供应商与采购人、采购代理机构就有关磋商的所有往来函电统一使用中文（特别规定除外）。供应商随响应文件或往来函电所提交的相关证明材料等可以使用其他语言，但必须同时提供由专业翻译机构出具的或经公证的中文译文，否则视同未提供该项证明材料。</w:t>
      </w:r>
    </w:p>
    <w:p>
      <w:pPr>
        <w:pStyle w:val="10"/>
        <w:spacing w:line="500" w:lineRule="exact"/>
        <w:ind w:firstLine="420" w:firstLineChars="200"/>
        <w:rPr>
          <w:rFonts w:hAnsi="宋体"/>
          <w:sz w:val="21"/>
        </w:rPr>
      </w:pPr>
      <w:r>
        <w:rPr>
          <w:rFonts w:hint="eastAsia" w:hAnsi="宋体"/>
          <w:sz w:val="21"/>
        </w:rPr>
        <w:t>9.2对不同文字文本响应文件的解释发生异议的，以中文文本为准。</w:t>
      </w:r>
    </w:p>
    <w:p>
      <w:pPr>
        <w:pStyle w:val="10"/>
        <w:spacing w:line="500" w:lineRule="exact"/>
        <w:ind w:firstLine="420" w:firstLineChars="200"/>
        <w:rPr>
          <w:rFonts w:hint="eastAsia" w:hAnsi="宋体"/>
          <w:sz w:val="21"/>
        </w:rPr>
      </w:pPr>
      <w:r>
        <w:rPr>
          <w:rFonts w:hint="eastAsia" w:hAnsi="宋体"/>
          <w:sz w:val="21"/>
        </w:rPr>
        <w:t>9.3响应文件使用的计量单位除竞争性磋商文件中有特殊规定外，一律使用中华人民共和国法定计量单位。</w:t>
      </w:r>
    </w:p>
    <w:p>
      <w:pPr>
        <w:pStyle w:val="10"/>
        <w:tabs>
          <w:tab w:val="left" w:pos="420"/>
        </w:tabs>
        <w:spacing w:line="500" w:lineRule="exact"/>
        <w:jc w:val="left"/>
        <w:rPr>
          <w:rFonts w:hAnsi="宋体"/>
          <w:b/>
          <w:bCs/>
          <w:sz w:val="21"/>
        </w:rPr>
      </w:pPr>
      <w:r>
        <w:rPr>
          <w:rFonts w:hint="eastAsia" w:hAnsi="宋体"/>
          <w:b/>
          <w:bCs/>
          <w:sz w:val="21"/>
        </w:rPr>
        <w:t>10.响应文件的组成</w:t>
      </w:r>
    </w:p>
    <w:p>
      <w:pPr>
        <w:autoSpaceDE w:val="0"/>
        <w:autoSpaceDN w:val="0"/>
        <w:spacing w:line="46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10.1 竞争性磋商响应文件编制基本要求</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10.1.1本项目实行电子投标，供应商应准备电子磋商响应文件：</w:t>
      </w:r>
    </w:p>
    <w:p>
      <w:pPr>
        <w:autoSpaceDE w:val="0"/>
        <w:autoSpaceDN w:val="0"/>
        <w:spacing w:line="460" w:lineRule="exact"/>
        <w:ind w:firstLine="420" w:firstLineChars="200"/>
        <w:rPr>
          <w:rFonts w:hint="eastAsia" w:ascii="宋体" w:hAnsi="宋体" w:cs="宋体"/>
          <w:kern w:val="0"/>
          <w:szCs w:val="21"/>
        </w:rPr>
      </w:pPr>
      <w:r>
        <w:rPr>
          <w:rFonts w:hint="eastAsia" w:ascii="宋体" w:hAnsi="宋体" w:cs="宋体"/>
          <w:kern w:val="0"/>
          <w:szCs w:val="21"/>
        </w:rPr>
        <w:t>（1）电子响应文件按政采云平台要求及本</w:t>
      </w:r>
      <w:r>
        <w:rPr>
          <w:rFonts w:hint="eastAsia" w:ascii="宋体" w:hAnsi="宋体" w:cs="宋体"/>
          <w:szCs w:val="21"/>
        </w:rPr>
        <w:t>竞争性</w:t>
      </w:r>
      <w:r>
        <w:rPr>
          <w:rFonts w:hint="eastAsia" w:ascii="宋体" w:hAnsi="宋体" w:cs="宋体"/>
          <w:bCs/>
          <w:kern w:val="0"/>
          <w:szCs w:val="21"/>
        </w:rPr>
        <w:t>磋商</w:t>
      </w:r>
      <w:r>
        <w:rPr>
          <w:rFonts w:hint="eastAsia" w:ascii="宋体" w:hAnsi="宋体" w:cs="宋体"/>
          <w:kern w:val="0"/>
          <w:szCs w:val="21"/>
        </w:rPr>
        <w:t>采购文件要求制作、加密并递交。具体操作流程可参考《政府采购项目电子交易管理操作指南-供应商》，指南可在“http://www.ccgp-guangxi.gov.cn/PurchaseAdvisory/ImportantNotice/2866753.html”下载。</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bCs/>
          <w:kern w:val="0"/>
          <w:szCs w:val="21"/>
        </w:rPr>
        <w:t>磋商</w:t>
      </w:r>
      <w:r>
        <w:rPr>
          <w:rFonts w:hint="eastAsia" w:ascii="宋体" w:hAnsi="宋体" w:cs="宋体"/>
          <w:kern w:val="0"/>
          <w:szCs w:val="21"/>
        </w:rPr>
        <w:t>响应文件启用顺序和效力：</w:t>
      </w:r>
      <w:r>
        <w:rPr>
          <w:rFonts w:hint="eastAsia" w:ascii="宋体" w:hAnsi="宋体" w:cs="宋体"/>
          <w:bCs/>
          <w:kern w:val="0"/>
          <w:szCs w:val="21"/>
        </w:rPr>
        <w:t>磋商</w:t>
      </w:r>
      <w:r>
        <w:rPr>
          <w:rFonts w:hint="eastAsia" w:ascii="宋体" w:hAnsi="宋体" w:cs="宋体"/>
          <w:kern w:val="0"/>
          <w:szCs w:val="21"/>
        </w:rPr>
        <w:t>响应文件的启用，按先后顺位分别为电子</w:t>
      </w:r>
      <w:r>
        <w:rPr>
          <w:rFonts w:hint="eastAsia" w:ascii="宋体" w:hAnsi="宋体" w:cs="宋体"/>
          <w:bCs/>
          <w:kern w:val="0"/>
          <w:szCs w:val="21"/>
        </w:rPr>
        <w:t>磋商</w:t>
      </w:r>
      <w:r>
        <w:rPr>
          <w:rFonts w:hint="eastAsia" w:ascii="宋体" w:hAnsi="宋体" w:cs="宋体"/>
          <w:kern w:val="0"/>
          <w:szCs w:val="21"/>
        </w:rPr>
        <w:t>响应文件、电子备份</w:t>
      </w:r>
      <w:r>
        <w:rPr>
          <w:rFonts w:hint="eastAsia" w:ascii="宋体" w:hAnsi="宋体" w:cs="宋体"/>
          <w:bCs/>
          <w:kern w:val="0"/>
          <w:szCs w:val="21"/>
        </w:rPr>
        <w:t>磋商</w:t>
      </w:r>
      <w:r>
        <w:rPr>
          <w:rFonts w:hint="eastAsia" w:ascii="宋体" w:hAnsi="宋体" w:cs="宋体"/>
          <w:kern w:val="0"/>
          <w:szCs w:val="21"/>
        </w:rPr>
        <w:t>响应文件。若供应商在规定时间内无法解密或解密失败，可以以电子备份磋商响应文件作为依据，若电子备份磋商响应文件与政采云平台上传的电子</w:t>
      </w:r>
      <w:r>
        <w:rPr>
          <w:rFonts w:hint="eastAsia" w:ascii="宋体" w:hAnsi="宋体" w:cs="宋体"/>
          <w:bCs/>
          <w:kern w:val="0"/>
          <w:szCs w:val="21"/>
        </w:rPr>
        <w:t>磋商</w:t>
      </w:r>
      <w:r>
        <w:rPr>
          <w:rFonts w:hint="eastAsia" w:ascii="宋体" w:hAnsi="宋体" w:cs="宋体"/>
          <w:kern w:val="0"/>
          <w:szCs w:val="21"/>
        </w:rPr>
        <w:t>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（3）供应商提交的竞争性</w:t>
      </w:r>
      <w:r>
        <w:rPr>
          <w:rFonts w:hint="eastAsia" w:ascii="宋体" w:hAnsi="宋体" w:cs="宋体"/>
          <w:bCs/>
          <w:kern w:val="0"/>
          <w:szCs w:val="21"/>
        </w:rPr>
        <w:t>磋商</w:t>
      </w:r>
      <w:r>
        <w:rPr>
          <w:rFonts w:hint="eastAsia" w:ascii="宋体" w:hAnsi="宋体" w:cs="宋体"/>
          <w:kern w:val="0"/>
          <w:szCs w:val="21"/>
        </w:rPr>
        <w:t>响应文件以及供应商与本中心和采购人就有关</w:t>
      </w:r>
      <w:r>
        <w:rPr>
          <w:rFonts w:hint="eastAsia" w:ascii="宋体" w:hAnsi="宋体" w:cs="宋体"/>
          <w:bCs/>
          <w:kern w:val="0"/>
          <w:szCs w:val="21"/>
        </w:rPr>
        <w:t>磋商</w:t>
      </w:r>
      <w:r>
        <w:rPr>
          <w:rFonts w:hint="eastAsia" w:ascii="宋体" w:hAnsi="宋体" w:cs="宋体"/>
          <w:kern w:val="0"/>
          <w:szCs w:val="21"/>
        </w:rPr>
        <w:t>的所有来往函电均应使用中文。供应商提交的支持文件和印刷的文献可以使用别的语言，但其相应内容必须附有中文翻译文本，在解释竞争性磋商响应文件时以翻译文本为主。</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（4）供应商应认真阅读、并充分理解本文件的全部内容（包括所有的澄清、更改、补充、答疑等内容），承诺并履行本文件中各项条款规定及要求。</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（5）竞争性</w:t>
      </w:r>
      <w:r>
        <w:rPr>
          <w:rFonts w:hint="eastAsia" w:ascii="宋体" w:hAnsi="宋体" w:cs="宋体"/>
          <w:bCs/>
          <w:kern w:val="0"/>
          <w:szCs w:val="21"/>
        </w:rPr>
        <w:t>磋商</w:t>
      </w:r>
      <w:r>
        <w:rPr>
          <w:rFonts w:hint="eastAsia" w:ascii="宋体" w:hAnsi="宋体" w:cs="宋体"/>
          <w:kern w:val="0"/>
          <w:szCs w:val="21"/>
        </w:rPr>
        <w:t>响应文件必须按本文件的全部内容，包括所有的澄清、更改、补充、答疑等内容及附件进行编制。</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（6）如因供应商只填写和提供了本文件要求的部分内容和附件，而给磋商小组评审造成困难，其可能导致的结果和责任由供应商自行承担。</w:t>
      </w:r>
    </w:p>
    <w:p>
      <w:pPr>
        <w:pStyle w:val="28"/>
        <w:tabs>
          <w:tab w:val="left" w:pos="1210"/>
        </w:tabs>
        <w:spacing w:line="400" w:lineRule="exact"/>
        <w:ind w:left="422" w:firstLine="0"/>
        <w:rPr>
          <w:lang w:eastAsia="zh-CN"/>
        </w:rPr>
      </w:pPr>
      <w:r>
        <w:rPr>
          <w:rFonts w:hint="eastAsia"/>
          <w:lang w:val="en-US" w:eastAsia="zh-CN"/>
        </w:rPr>
        <w:t>10.2</w:t>
      </w:r>
      <w:r>
        <w:rPr>
          <w:lang w:eastAsia="zh-CN"/>
        </w:rPr>
        <w:t>响应文件的组成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响应文件的组成：响应文件应分为价格文件、商务</w:t>
      </w:r>
      <w:r>
        <w:rPr>
          <w:rFonts w:hint="eastAsia" w:asciiTheme="minorEastAsia" w:hAnsiTheme="minorEastAsia" w:eastAsiaTheme="minorEastAsia"/>
          <w:szCs w:val="21"/>
        </w:rPr>
        <w:t>和</w:t>
      </w:r>
      <w:r>
        <w:rPr>
          <w:rFonts w:asciiTheme="minorEastAsia" w:hAnsiTheme="minorEastAsia" w:eastAsiaTheme="minorEastAsia"/>
          <w:szCs w:val="21"/>
        </w:rPr>
        <w:t>技术文件三个部分组成。</w:t>
      </w:r>
    </w:p>
    <w:p>
      <w:pPr>
        <w:spacing w:line="400" w:lineRule="exact"/>
        <w:ind w:firstLine="310" w:firstLineChars="147"/>
        <w:rPr>
          <w:rFonts w:asciiTheme="minorEastAsia" w:hAnsiTheme="minorEastAsia" w:eastAsiaTheme="minorEastAsia"/>
          <w:b/>
          <w:szCs w:val="21"/>
        </w:rPr>
      </w:pPr>
      <w:r>
        <w:rPr>
          <w:rFonts w:hint="eastAsia" w:asciiTheme="minorEastAsia" w:hAnsiTheme="minorEastAsia" w:eastAsiaTheme="minorEastAsia"/>
          <w:b/>
          <w:szCs w:val="21"/>
          <w:lang w:val="en-US" w:eastAsia="zh-CN"/>
        </w:rPr>
        <w:t>10.2</w:t>
      </w:r>
      <w:r>
        <w:rPr>
          <w:rFonts w:asciiTheme="minorEastAsia" w:hAnsiTheme="minorEastAsia" w:eastAsiaTheme="minorEastAsia"/>
          <w:b/>
          <w:szCs w:val="21"/>
        </w:rPr>
        <w:t xml:space="preserve">.1 </w:t>
      </w:r>
      <w:r>
        <w:rPr>
          <w:rFonts w:hint="eastAsia" w:asciiTheme="minorEastAsia" w:hAnsiTheme="minorEastAsia" w:eastAsiaTheme="minorEastAsia"/>
          <w:b/>
          <w:szCs w:val="21"/>
        </w:rPr>
        <w:t>价格文件</w:t>
      </w:r>
    </w:p>
    <w:p>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磋商报价表</w:t>
      </w:r>
    </w:p>
    <w:p>
      <w:pPr>
        <w:spacing w:line="400" w:lineRule="exact"/>
        <w:ind w:firstLine="310" w:firstLineChars="147"/>
        <w:rPr>
          <w:rFonts w:asciiTheme="minorEastAsia" w:hAnsiTheme="minorEastAsia" w:eastAsiaTheme="minorEastAsia"/>
          <w:szCs w:val="21"/>
        </w:rPr>
      </w:pPr>
      <w:r>
        <w:rPr>
          <w:rFonts w:hint="eastAsia" w:asciiTheme="minorEastAsia" w:hAnsiTheme="minorEastAsia" w:eastAsiaTheme="minorEastAsia"/>
          <w:b/>
          <w:szCs w:val="21"/>
          <w:lang w:val="en-US" w:eastAsia="zh-CN"/>
        </w:rPr>
        <w:t>10.2</w:t>
      </w:r>
      <w:r>
        <w:rPr>
          <w:rFonts w:asciiTheme="minorEastAsia" w:hAnsiTheme="minorEastAsia" w:eastAsiaTheme="minorEastAsia"/>
          <w:b/>
          <w:szCs w:val="21"/>
        </w:rPr>
        <w:t>.</w:t>
      </w:r>
      <w:r>
        <w:rPr>
          <w:rFonts w:hint="eastAsia" w:asciiTheme="minorEastAsia" w:hAnsiTheme="minorEastAsia" w:eastAsiaTheme="minorEastAsia"/>
          <w:b/>
          <w:szCs w:val="21"/>
          <w:lang w:val="en-US" w:eastAsia="zh-CN"/>
        </w:rPr>
        <w:t>2</w:t>
      </w:r>
      <w:r>
        <w:rPr>
          <w:rFonts w:asciiTheme="minorEastAsia" w:hAnsiTheme="minorEastAsia" w:eastAsiaTheme="minorEastAsia"/>
          <w:b/>
          <w:szCs w:val="21"/>
        </w:rPr>
        <w:t xml:space="preserve"> 商务文件 </w:t>
      </w:r>
    </w:p>
    <w:p>
      <w:pPr>
        <w:spacing w:line="400" w:lineRule="exact"/>
        <w:ind w:firstLine="310" w:firstLineChars="147"/>
        <w:rPr>
          <w:rFonts w:asciiTheme="minorEastAsia" w:hAnsiTheme="minorEastAsia" w:eastAsiaTheme="minorEastAsia"/>
        </w:rPr>
      </w:pPr>
      <w:r>
        <w:rPr>
          <w:rFonts w:hint="eastAsia" w:asciiTheme="minorEastAsia" w:hAnsiTheme="minorEastAsia" w:eastAsiaTheme="minorEastAsia"/>
          <w:b/>
          <w:szCs w:val="21"/>
        </w:rPr>
        <w:t>（</w:t>
      </w:r>
      <w:r>
        <w:rPr>
          <w:rFonts w:asciiTheme="minorEastAsia" w:hAnsiTheme="minorEastAsia" w:eastAsiaTheme="minorEastAsia"/>
          <w:b/>
          <w:szCs w:val="21"/>
        </w:rPr>
        <w:t>1）磋商函</w:t>
      </w:r>
      <w:r>
        <w:rPr>
          <w:rFonts w:hint="eastAsia" w:asciiTheme="minorEastAsia" w:hAnsiTheme="minorEastAsia" w:eastAsiaTheme="minorEastAsia"/>
          <w:b/>
        </w:rPr>
        <w:t>；</w:t>
      </w:r>
    </w:p>
    <w:p>
      <w:pPr>
        <w:spacing w:line="400" w:lineRule="exact"/>
        <w:ind w:firstLine="310" w:firstLineChars="147"/>
        <w:rPr>
          <w:rFonts w:asciiTheme="minorEastAsia" w:hAnsiTheme="minorEastAsia" w:eastAsiaTheme="minorEastAsia"/>
          <w:b/>
        </w:rPr>
      </w:pPr>
      <w:r>
        <w:rPr>
          <w:rFonts w:hint="eastAsia" w:asciiTheme="minorEastAsia" w:hAnsiTheme="minorEastAsia" w:eastAsiaTheme="minorEastAsia"/>
          <w:b/>
        </w:rPr>
        <w:t>（</w:t>
      </w:r>
      <w:r>
        <w:rPr>
          <w:rFonts w:asciiTheme="minorEastAsia" w:hAnsiTheme="minorEastAsia" w:eastAsiaTheme="minorEastAsia"/>
          <w:b/>
        </w:rPr>
        <w:t>2）响应表；</w:t>
      </w:r>
    </w:p>
    <w:p>
      <w:pPr>
        <w:spacing w:line="400" w:lineRule="exact"/>
        <w:ind w:firstLine="310" w:firstLineChars="147"/>
        <w:rPr>
          <w:rFonts w:asciiTheme="minorEastAsia" w:hAnsiTheme="minorEastAsia" w:eastAsiaTheme="minorEastAsia"/>
          <w:b/>
        </w:rPr>
      </w:pPr>
      <w:r>
        <w:rPr>
          <w:rFonts w:hint="eastAsia" w:asciiTheme="minorEastAsia" w:hAnsiTheme="minorEastAsia" w:eastAsiaTheme="minorEastAsia"/>
          <w:b/>
        </w:rPr>
        <w:t>（</w:t>
      </w:r>
      <w:r>
        <w:rPr>
          <w:rFonts w:asciiTheme="minorEastAsia" w:hAnsiTheme="minorEastAsia" w:eastAsiaTheme="minorEastAsia"/>
          <w:b/>
        </w:rPr>
        <w:t>3）供应商资格证明文件</w:t>
      </w:r>
      <w:r>
        <w:rPr>
          <w:rFonts w:hint="eastAsia" w:asciiTheme="minorEastAsia" w:hAnsiTheme="minorEastAsia" w:eastAsiaTheme="minorEastAsia"/>
          <w:b/>
        </w:rPr>
        <w:t>：</w:t>
      </w:r>
    </w:p>
    <w:p>
      <w:pPr>
        <w:spacing w:line="400" w:lineRule="exact"/>
        <w:ind w:firstLine="525" w:firstLineChars="250"/>
        <w:rPr>
          <w:rFonts w:asciiTheme="minorEastAsia" w:hAnsiTheme="minorEastAsia" w:eastAsiaTheme="minorEastAsia"/>
        </w:rPr>
      </w:pPr>
      <w:r>
        <w:rPr>
          <w:rFonts w:hint="eastAsia" w:asciiTheme="minorEastAsia" w:hAnsiTheme="minorEastAsia" w:eastAsiaTheme="minorEastAsia"/>
        </w:rPr>
        <w:t>①有效的有统一社会信用代码的‘三证合一’营业执照复印件</w:t>
      </w:r>
      <w:r>
        <w:rPr>
          <w:rFonts w:hint="eastAsia" w:asciiTheme="minorEastAsia" w:hAnsiTheme="minorEastAsia" w:eastAsiaTheme="minorEastAsia"/>
          <w:szCs w:val="21"/>
        </w:rPr>
        <w:t>或事业单位法人证书复印件</w:t>
      </w:r>
      <w:r>
        <w:rPr>
          <w:rFonts w:hint="eastAsia" w:asciiTheme="minorEastAsia" w:hAnsiTheme="minorEastAsia" w:eastAsiaTheme="minorEastAsia"/>
          <w:b/>
        </w:rPr>
        <w:t>（</w:t>
      </w:r>
      <w:r>
        <w:rPr>
          <w:rFonts w:hint="eastAsia" w:asciiTheme="minorEastAsia" w:hAnsiTheme="minorEastAsia" w:eastAsiaTheme="minorEastAsia"/>
          <w:b/>
          <w:szCs w:val="21"/>
        </w:rPr>
        <w:t>必须提供，复印件加盖单位公章</w:t>
      </w:r>
      <w:r>
        <w:rPr>
          <w:rFonts w:hint="eastAsia" w:asciiTheme="minorEastAsia" w:hAnsiTheme="minorEastAsia" w:eastAsiaTheme="minorEastAsia"/>
          <w:b/>
        </w:rPr>
        <w:t>）</w:t>
      </w:r>
      <w:r>
        <w:rPr>
          <w:rFonts w:hint="eastAsia" w:asciiTheme="minorEastAsia" w:hAnsiTheme="minorEastAsia" w:eastAsiaTheme="minorEastAsia"/>
          <w:szCs w:val="21"/>
        </w:rPr>
        <w:t>；</w:t>
      </w:r>
    </w:p>
    <w:p>
      <w:pPr>
        <w:spacing w:line="400" w:lineRule="exact"/>
        <w:ind w:firstLine="525" w:firstLineChars="250"/>
        <w:rPr>
          <w:rFonts w:asciiTheme="minorEastAsia" w:hAnsiTheme="minorEastAsia" w:eastAsiaTheme="minorEastAsia"/>
        </w:rPr>
      </w:pPr>
      <w:r>
        <w:rPr>
          <w:rFonts w:hint="eastAsia" w:asciiTheme="minorEastAsia" w:hAnsiTheme="minorEastAsia" w:eastAsiaTheme="minorEastAsia"/>
          <w:szCs w:val="21"/>
        </w:rPr>
        <w:t>②</w:t>
      </w:r>
      <w:r>
        <w:t>法定代表人有效身份证正反面复印件</w:t>
      </w:r>
      <w:r>
        <w:rPr>
          <w:rFonts w:hint="eastAsia" w:asciiTheme="minorEastAsia" w:hAnsiTheme="minorEastAsia" w:eastAsiaTheme="minorEastAsia"/>
          <w:b/>
        </w:rPr>
        <w:t>（</w:t>
      </w:r>
      <w:r>
        <w:rPr>
          <w:rFonts w:hint="eastAsia" w:asciiTheme="minorEastAsia" w:hAnsiTheme="minorEastAsia" w:eastAsiaTheme="minorEastAsia"/>
          <w:b/>
          <w:szCs w:val="21"/>
        </w:rPr>
        <w:t>必须提供，复印件加盖单位公章</w:t>
      </w:r>
      <w:r>
        <w:rPr>
          <w:rFonts w:hint="eastAsia" w:asciiTheme="minorEastAsia" w:hAnsiTheme="minorEastAsia" w:eastAsiaTheme="minorEastAsia"/>
          <w:b/>
        </w:rPr>
        <w:t>）</w:t>
      </w:r>
      <w:r>
        <w:rPr>
          <w:rFonts w:hint="eastAsia" w:asciiTheme="minorEastAsia" w:hAnsiTheme="minorEastAsia" w:eastAsiaTheme="minorEastAsia"/>
        </w:rPr>
        <w:t>；</w:t>
      </w:r>
    </w:p>
    <w:p>
      <w:pPr>
        <w:spacing w:line="400" w:lineRule="exact"/>
        <w:ind w:firstLine="525" w:firstLineChars="250"/>
        <w:rPr>
          <w:rFonts w:asciiTheme="minorEastAsia" w:hAnsiTheme="minorEastAsia" w:eastAsiaTheme="minorEastAsia"/>
        </w:rPr>
      </w:pPr>
      <w:r>
        <w:rPr>
          <w:rFonts w:hint="eastAsia" w:asciiTheme="minorEastAsia" w:hAnsiTheme="minorEastAsia" w:eastAsiaTheme="minorEastAsia"/>
        </w:rPr>
        <w:t>③法定代表人授权委托书和委托代理人身份证复印件（</w:t>
      </w:r>
      <w:r>
        <w:rPr>
          <w:rFonts w:hint="eastAsia" w:asciiTheme="minorEastAsia" w:hAnsiTheme="minorEastAsia" w:eastAsiaTheme="minorEastAsia"/>
          <w:b/>
        </w:rPr>
        <w:t>委托代理时必须提供，格式见后）</w:t>
      </w:r>
      <w:r>
        <w:rPr>
          <w:rFonts w:hint="eastAsia" w:asciiTheme="minorEastAsia" w:hAnsiTheme="minorEastAsia" w:eastAsiaTheme="minorEastAsia"/>
        </w:rPr>
        <w:t>；</w:t>
      </w:r>
    </w:p>
    <w:p>
      <w:pPr>
        <w:spacing w:line="400" w:lineRule="exact"/>
        <w:ind w:firstLine="525" w:firstLineChars="250"/>
        <w:rPr>
          <w:rFonts w:asciiTheme="minorEastAsia" w:hAnsiTheme="minorEastAsia" w:eastAsiaTheme="minorEastAsia"/>
        </w:rPr>
      </w:pPr>
      <w:r>
        <w:rPr>
          <w:rFonts w:hint="eastAsia" w:asciiTheme="minorEastAsia" w:hAnsiTheme="minorEastAsia" w:eastAsiaTheme="minorEastAsia"/>
        </w:rPr>
        <w:t>④资质证书复印件</w:t>
      </w:r>
      <w:r>
        <w:rPr>
          <w:rFonts w:hint="eastAsia" w:asciiTheme="minorEastAsia" w:hAnsiTheme="minorEastAsia" w:eastAsiaTheme="minorEastAsia"/>
          <w:b/>
        </w:rPr>
        <w:t>（</w:t>
      </w:r>
      <w:r>
        <w:rPr>
          <w:rFonts w:hint="eastAsia" w:asciiTheme="minorEastAsia" w:hAnsiTheme="minorEastAsia" w:eastAsiaTheme="minorEastAsia"/>
          <w:b/>
          <w:szCs w:val="21"/>
        </w:rPr>
        <w:t>必须提供，复印件加盖单位公章</w:t>
      </w:r>
      <w:r>
        <w:rPr>
          <w:rFonts w:hint="eastAsia" w:asciiTheme="minorEastAsia" w:hAnsiTheme="minorEastAsia" w:eastAsiaTheme="minorEastAsia"/>
          <w:b/>
        </w:rPr>
        <w:t>）</w:t>
      </w:r>
      <w:r>
        <w:rPr>
          <w:rFonts w:hint="eastAsia" w:asciiTheme="minorEastAsia" w:hAnsiTheme="minorEastAsia" w:eastAsiaTheme="minorEastAsia"/>
        </w:rPr>
        <w:t>；</w:t>
      </w:r>
    </w:p>
    <w:p>
      <w:pPr>
        <w:spacing w:line="400" w:lineRule="exact"/>
        <w:ind w:firstLine="525" w:firstLineChars="250"/>
        <w:rPr>
          <w:rFonts w:hint="eastAsia"/>
          <w:szCs w:val="21"/>
        </w:rPr>
      </w:pPr>
      <w:r>
        <w:rPr>
          <w:rFonts w:hint="eastAsia"/>
          <w:szCs w:val="21"/>
        </w:rPr>
        <w:t>⑤拟投入本项目的负责人的</w:t>
      </w:r>
      <w:r>
        <w:rPr>
          <w:rFonts w:hint="eastAsia"/>
          <w:szCs w:val="21"/>
          <w:lang w:eastAsia="zh-CN"/>
        </w:rPr>
        <w:t>中</w:t>
      </w:r>
      <w:r>
        <w:rPr>
          <w:rFonts w:hint="eastAsia"/>
          <w:szCs w:val="21"/>
        </w:rPr>
        <w:t>级（含</w:t>
      </w:r>
      <w:r>
        <w:rPr>
          <w:rFonts w:hint="eastAsia"/>
          <w:szCs w:val="21"/>
          <w:lang w:eastAsia="zh-CN"/>
        </w:rPr>
        <w:t>中</w:t>
      </w:r>
      <w:r>
        <w:rPr>
          <w:rFonts w:hint="eastAsia"/>
          <w:szCs w:val="21"/>
        </w:rPr>
        <w:t>级）以上规划</w:t>
      </w:r>
      <w:r>
        <w:rPr>
          <w:rFonts w:hint="eastAsia"/>
          <w:szCs w:val="21"/>
          <w:lang w:eastAsia="zh-CN"/>
        </w:rPr>
        <w:t>专业或相关专业</w:t>
      </w:r>
      <w:r>
        <w:rPr>
          <w:rFonts w:hint="eastAsia"/>
          <w:szCs w:val="21"/>
        </w:rPr>
        <w:t>职称和国家注册城市规划师证书复印件</w:t>
      </w:r>
      <w:r>
        <w:rPr>
          <w:rFonts w:hint="eastAsia"/>
          <w:b/>
          <w:bCs/>
          <w:szCs w:val="21"/>
        </w:rPr>
        <w:t>（必须提供，复印件加盖单位公章）</w:t>
      </w:r>
      <w:r>
        <w:rPr>
          <w:rFonts w:hint="eastAsia"/>
          <w:szCs w:val="21"/>
        </w:rPr>
        <w:t>；</w:t>
      </w:r>
    </w:p>
    <w:p>
      <w:pPr>
        <w:spacing w:line="400" w:lineRule="exact"/>
        <w:ind w:firstLine="525" w:firstLineChars="250"/>
        <w:rPr>
          <w:rFonts w:asciiTheme="minorEastAsia" w:hAnsiTheme="minorEastAsia" w:eastAsiaTheme="minorEastAsia"/>
          <w:b/>
        </w:rPr>
      </w:pPr>
      <w:r>
        <w:rPr>
          <w:rFonts w:hint="eastAsia" w:asciiTheme="minorEastAsia" w:hAnsiTheme="minorEastAsia" w:eastAsiaTheme="minorEastAsia"/>
          <w:szCs w:val="21"/>
        </w:rPr>
        <w:t>⑥</w:t>
      </w:r>
      <w:r>
        <w:rPr>
          <w:rFonts w:hint="eastAsia" w:eastAsiaTheme="minorEastAsia"/>
          <w:szCs w:val="21"/>
          <w:lang w:eastAsia="zh-CN"/>
        </w:rPr>
        <w:t>贵港</w:t>
      </w:r>
      <w:r>
        <w:rPr>
          <w:rFonts w:hint="eastAsia"/>
          <w:szCs w:val="21"/>
        </w:rPr>
        <w:t>市政府采购项目投标资格承诺函</w:t>
      </w:r>
      <w:r>
        <w:rPr>
          <w:rFonts w:hint="eastAsia" w:asciiTheme="minorEastAsia" w:hAnsiTheme="minorEastAsia" w:eastAsiaTheme="minorEastAsia"/>
          <w:b/>
        </w:rPr>
        <w:t>（</w:t>
      </w:r>
      <w:r>
        <w:rPr>
          <w:rFonts w:hint="eastAsia" w:asciiTheme="minorEastAsia" w:hAnsiTheme="minorEastAsia" w:eastAsiaTheme="minorEastAsia"/>
          <w:b/>
          <w:szCs w:val="21"/>
        </w:rPr>
        <w:t>必须提供，复印件加盖单位公章</w:t>
      </w:r>
      <w:r>
        <w:rPr>
          <w:rFonts w:hint="eastAsia" w:asciiTheme="minorEastAsia" w:hAnsiTheme="minorEastAsia" w:eastAsiaTheme="minorEastAsia"/>
          <w:b/>
        </w:rPr>
        <w:t>）。</w:t>
      </w:r>
    </w:p>
    <w:p>
      <w:pPr>
        <w:spacing w:line="400" w:lineRule="exact"/>
        <w:ind w:firstLine="310" w:firstLineChars="147"/>
        <w:rPr>
          <w:rFonts w:asciiTheme="minorEastAsia" w:hAnsiTheme="minorEastAsia" w:eastAsiaTheme="minorEastAsia"/>
          <w:b/>
          <w:szCs w:val="21"/>
        </w:rPr>
      </w:pPr>
      <w:r>
        <w:rPr>
          <w:rFonts w:hint="eastAsia" w:asciiTheme="minorEastAsia" w:hAnsiTheme="minorEastAsia" w:eastAsiaTheme="minorEastAsia"/>
          <w:b/>
          <w:szCs w:val="21"/>
          <w:lang w:val="en-US" w:eastAsia="zh-CN"/>
        </w:rPr>
        <w:t>10.2</w:t>
      </w:r>
      <w:r>
        <w:rPr>
          <w:rFonts w:asciiTheme="minorEastAsia" w:hAnsiTheme="minorEastAsia" w:eastAsiaTheme="minorEastAsia"/>
          <w:b/>
          <w:szCs w:val="21"/>
        </w:rPr>
        <w:t>.</w:t>
      </w:r>
      <w:r>
        <w:rPr>
          <w:rFonts w:hint="eastAsia" w:asciiTheme="minorEastAsia" w:hAnsiTheme="minorEastAsia" w:eastAsiaTheme="minorEastAsia"/>
          <w:b/>
          <w:szCs w:val="21"/>
          <w:lang w:val="en-US" w:eastAsia="zh-CN"/>
        </w:rPr>
        <w:t>3</w:t>
      </w:r>
      <w:r>
        <w:rPr>
          <w:rFonts w:asciiTheme="minorEastAsia" w:hAnsiTheme="minorEastAsia" w:eastAsiaTheme="minorEastAsia"/>
          <w:b/>
          <w:szCs w:val="21"/>
        </w:rPr>
        <w:t xml:space="preserve"> 技术文件 </w:t>
      </w:r>
    </w:p>
    <w:p>
      <w:pPr>
        <w:pStyle w:val="10"/>
        <w:spacing w:line="400" w:lineRule="exact"/>
        <w:ind w:firstLine="420"/>
        <w:rPr>
          <w:rFonts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供应商基本情况表</w:t>
      </w:r>
      <w:r>
        <w:rPr>
          <w:rFonts w:hint="eastAsia" w:asciiTheme="minorEastAsia" w:hAnsiTheme="minorEastAsia"/>
          <w:b/>
          <w:kern w:val="0"/>
          <w:szCs w:val="20"/>
        </w:rPr>
        <w:t>（必须提供，加盖单位公章）</w:t>
      </w:r>
    </w:p>
    <w:p>
      <w:pPr>
        <w:pStyle w:val="10"/>
        <w:spacing w:line="400" w:lineRule="exact"/>
        <w:ind w:firstLine="420"/>
        <w:rPr>
          <w:rFonts w:asciiTheme="minorEastAsia" w:hAnsiTheme="minorEastAsia"/>
          <w:b/>
          <w:kern w:val="0"/>
          <w:szCs w:val="20"/>
        </w:rPr>
      </w:pPr>
      <w:r>
        <w:rPr>
          <w:rFonts w:hint="eastAsia" w:asciiTheme="minorEastAsia" w:hAnsiTheme="minorEastAsia"/>
        </w:rPr>
        <w:t>（</w:t>
      </w:r>
      <w:r>
        <w:rPr>
          <w:rFonts w:asciiTheme="minorEastAsia" w:hAnsiTheme="minorEastAsia"/>
        </w:rPr>
        <w:t>2）拟投入的技术力量</w:t>
      </w:r>
      <w:r>
        <w:rPr>
          <w:rFonts w:hint="eastAsia" w:asciiTheme="minorEastAsia" w:hAnsiTheme="minorEastAsia"/>
          <w:b/>
          <w:kern w:val="0"/>
          <w:szCs w:val="20"/>
        </w:rPr>
        <w:t>（必须提供，加盖单位公章）</w:t>
      </w:r>
    </w:p>
    <w:p>
      <w:pPr>
        <w:pStyle w:val="10"/>
        <w:spacing w:line="400" w:lineRule="exact"/>
        <w:ind w:firstLine="420"/>
        <w:rPr>
          <w:rFonts w:asciiTheme="minorEastAsia" w:hAnsiTheme="minorEastAsia"/>
          <w:b/>
          <w:kern w:val="0"/>
          <w:szCs w:val="20"/>
        </w:rPr>
      </w:pPr>
      <w:bookmarkStart w:id="52" w:name="_Toc334303621"/>
      <w:r>
        <w:rPr>
          <w:rFonts w:hint="eastAsia" w:asciiTheme="minorEastAsia" w:hAnsiTheme="minorEastAsia"/>
        </w:rPr>
        <w:t>（</w:t>
      </w:r>
      <w:r>
        <w:rPr>
          <w:rFonts w:asciiTheme="minorEastAsia" w:hAnsiTheme="minorEastAsia"/>
        </w:rPr>
        <w:t>3）</w:t>
      </w:r>
      <w:r>
        <w:rPr>
          <w:rFonts w:hint="eastAsia" w:asciiTheme="minorEastAsia" w:hAnsiTheme="minorEastAsia"/>
        </w:rPr>
        <w:t>工作方案</w:t>
      </w:r>
      <w:r>
        <w:rPr>
          <w:rFonts w:hint="eastAsia" w:asciiTheme="minorEastAsia" w:hAnsiTheme="minorEastAsia"/>
          <w:b/>
          <w:kern w:val="0"/>
          <w:szCs w:val="20"/>
        </w:rPr>
        <w:t>（必须提供，加盖单位公章）</w:t>
      </w:r>
    </w:p>
    <w:p>
      <w:pPr>
        <w:pStyle w:val="10"/>
        <w:spacing w:line="400" w:lineRule="exact"/>
        <w:ind w:firstLine="420"/>
        <w:rPr>
          <w:rFonts w:asciiTheme="minorEastAsia" w:hAnsiTheme="minorEastAsia"/>
        </w:rPr>
      </w:pPr>
      <w:r>
        <w:rPr>
          <w:rFonts w:hint="eastAsia" w:asciiTheme="minorEastAsia" w:hAnsiTheme="minorEastAsia"/>
        </w:rPr>
        <w:t>（</w:t>
      </w:r>
      <w:r>
        <w:rPr>
          <w:rFonts w:asciiTheme="minorEastAsia" w:hAnsiTheme="minorEastAsia"/>
        </w:rPr>
        <w:t>4）</w:t>
      </w:r>
      <w:bookmarkEnd w:id="52"/>
      <w:r>
        <w:rPr>
          <w:rFonts w:hint="eastAsia" w:asciiTheme="minorEastAsia" w:hAnsiTheme="minorEastAsia"/>
        </w:rPr>
        <w:t>服务承诺书</w:t>
      </w:r>
      <w:r>
        <w:rPr>
          <w:rFonts w:hint="eastAsia" w:asciiTheme="minorEastAsia" w:hAnsiTheme="minorEastAsia"/>
          <w:b/>
          <w:kern w:val="0"/>
          <w:szCs w:val="20"/>
        </w:rPr>
        <w:t>（必须提供，加盖单位公章）</w:t>
      </w:r>
    </w:p>
    <w:p>
      <w:pPr>
        <w:spacing w:line="400" w:lineRule="exact"/>
        <w:ind w:firstLine="413" w:firstLineChars="197"/>
        <w:rPr>
          <w:lang w:eastAsia="zh-CN"/>
        </w:rPr>
      </w:pPr>
      <w:r>
        <w:rPr>
          <w:rFonts w:hint="eastAsia" w:asciiTheme="minorEastAsia" w:hAnsiTheme="minorEastAsia" w:eastAsiaTheme="minorEastAsia"/>
        </w:rPr>
        <w:t>（5</w:t>
      </w:r>
      <w:r>
        <w:rPr>
          <w:rFonts w:asciiTheme="minorEastAsia" w:hAnsiTheme="minorEastAsia" w:eastAsiaTheme="minorEastAsia"/>
        </w:rPr>
        <w:t>）供应商认为必要提供的证明其满足本项目</w:t>
      </w:r>
      <w:r>
        <w:rPr>
          <w:rFonts w:hint="eastAsia" w:asciiTheme="minorEastAsia" w:hAnsiTheme="minorEastAsia" w:eastAsiaTheme="minorEastAsia"/>
        </w:rPr>
        <w:t>磋商</w:t>
      </w:r>
      <w:r>
        <w:rPr>
          <w:rFonts w:asciiTheme="minorEastAsia" w:hAnsiTheme="minorEastAsia" w:eastAsiaTheme="minorEastAsia"/>
        </w:rPr>
        <w:t>资格的声明及文件资料。</w:t>
      </w:r>
    </w:p>
    <w:p>
      <w:pPr>
        <w:spacing w:line="400" w:lineRule="exact"/>
        <w:ind w:firstLine="420"/>
        <w:jc w:val="left"/>
        <w:rPr>
          <w:rFonts w:hint="eastAsia" w:ascii="宋体" w:hAnsi="宋体"/>
          <w:b w:val="0"/>
          <w:bCs/>
          <w:color w:val="000000"/>
          <w:sz w:val="22"/>
        </w:rPr>
      </w:pPr>
      <w:r>
        <w:rPr>
          <w:rFonts w:hint="eastAsia" w:ascii="宋体" w:hAnsi="宋体"/>
          <w:b w:val="0"/>
          <w:bCs/>
          <w:color w:val="000000"/>
          <w:sz w:val="22"/>
        </w:rPr>
        <w:t>注：▲特别说明：</w:t>
      </w:r>
    </w:p>
    <w:p>
      <w:pPr>
        <w:spacing w:line="400" w:lineRule="exact"/>
        <w:ind w:firstLine="413" w:firstLineChars="197"/>
        <w:rPr>
          <w:rFonts w:hint="eastAsia" w:cs="Times New Roman" w:asciiTheme="minorEastAsia" w:hAnsiTheme="minorEastAsia" w:eastAsiaTheme="minorEastAsia"/>
        </w:rPr>
      </w:pPr>
      <w:r>
        <w:rPr>
          <w:rFonts w:hint="eastAsia" w:cs="Times New Roman" w:asciiTheme="minorEastAsia" w:hAnsiTheme="minorEastAsia" w:eastAsiaTheme="minorEastAsia"/>
        </w:rPr>
        <w:t>（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400" w:lineRule="exact"/>
        <w:ind w:firstLine="413" w:firstLineChars="197"/>
        <w:rPr>
          <w:rFonts w:hint="eastAsia" w:cs="Times New Roman" w:asciiTheme="minorEastAsia" w:hAnsiTheme="minorEastAsia" w:eastAsiaTheme="minorEastAsia"/>
        </w:rPr>
      </w:pPr>
      <w:r>
        <w:rPr>
          <w:rFonts w:hint="eastAsia" w:cs="Times New Roman" w:asciiTheme="minorEastAsia" w:hAnsiTheme="minorEastAsia" w:eastAsiaTheme="minorEastAsia"/>
        </w:rPr>
        <w:t>（2）竞争性磋商采购文件要求提供的的各种复印件，须加盖磋商供应商CA签章，否则其磋商无效。</w:t>
      </w:r>
    </w:p>
    <w:p>
      <w:pPr>
        <w:spacing w:line="400" w:lineRule="exact"/>
        <w:ind w:firstLine="413" w:firstLineChars="197"/>
        <w:rPr>
          <w:rFonts w:hint="eastAsia" w:cs="Times New Roman" w:asciiTheme="minorEastAsia" w:hAnsiTheme="minorEastAsia" w:eastAsiaTheme="minorEastAsia"/>
        </w:rPr>
      </w:pPr>
      <w:r>
        <w:rPr>
          <w:rFonts w:hint="eastAsia" w:cs="Times New Roman" w:asciiTheme="minorEastAsia" w:hAnsiTheme="minorEastAsia" w:eastAsiaTheme="minorEastAsia"/>
        </w:rPr>
        <w:t>（3）竞争性磋商采购文件要求“必须提供”的证明等材料，磋商供应商必须全部提供，缺一不可，否则磋商无效。</w:t>
      </w:r>
    </w:p>
    <w:p>
      <w:pPr>
        <w:spacing w:line="400" w:lineRule="exact"/>
        <w:ind w:firstLine="413" w:firstLineChars="197"/>
        <w:rPr>
          <w:rFonts w:hint="eastAsia"/>
          <w:lang w:eastAsia="zh-CN"/>
        </w:rPr>
      </w:pPr>
      <w:r>
        <w:rPr>
          <w:rFonts w:hint="eastAsia" w:cs="Times New Roman" w:asciiTheme="minorEastAsia" w:hAnsiTheme="minorEastAsia" w:eastAsiaTheme="minorEastAsia"/>
        </w:rPr>
        <w:t>（4）竞争性磋商采购文件要求法定代表人或委托代理人签字的部分必须签字然后扫描或者拍照做成pdf格式上传，无签字的视为磋商无效。</w:t>
      </w:r>
    </w:p>
    <w:p>
      <w:pPr>
        <w:pStyle w:val="10"/>
        <w:tabs>
          <w:tab w:val="left" w:pos="420"/>
        </w:tabs>
        <w:spacing w:line="500" w:lineRule="exact"/>
        <w:jc w:val="left"/>
        <w:rPr>
          <w:rFonts w:hAnsi="宋体"/>
          <w:b/>
          <w:bCs/>
          <w:sz w:val="21"/>
        </w:rPr>
      </w:pPr>
      <w:bookmarkStart w:id="53" w:name="_Toc45179736"/>
      <w:bookmarkStart w:id="54" w:name="_Toc451430916"/>
      <w:r>
        <w:rPr>
          <w:rFonts w:hint="eastAsia" w:hAnsi="宋体"/>
          <w:b/>
          <w:bCs/>
          <w:sz w:val="21"/>
        </w:rPr>
        <w:t>11.响应报价</w:t>
      </w:r>
    </w:p>
    <w:p>
      <w:pPr>
        <w:pStyle w:val="10"/>
        <w:spacing w:line="500" w:lineRule="exact"/>
        <w:ind w:firstLine="420" w:firstLineChars="200"/>
        <w:rPr>
          <w:rFonts w:hint="eastAsia" w:hAnsi="宋体" w:eastAsia="宋体"/>
          <w:sz w:val="21"/>
          <w:lang w:eastAsia="zh-CN"/>
        </w:rPr>
      </w:pPr>
      <w:r>
        <w:rPr>
          <w:rFonts w:hint="eastAsia" w:hAnsi="宋体"/>
          <w:sz w:val="21"/>
        </w:rPr>
        <w:t>11.1供应商应以人民币报价。</w:t>
      </w:r>
    </w:p>
    <w:p>
      <w:pPr>
        <w:pStyle w:val="10"/>
        <w:spacing w:line="500" w:lineRule="exact"/>
        <w:ind w:firstLine="420" w:firstLineChars="200"/>
        <w:rPr>
          <w:rFonts w:hAnsi="宋体"/>
          <w:sz w:val="21"/>
        </w:rPr>
      </w:pPr>
      <w:r>
        <w:rPr>
          <w:rFonts w:hint="eastAsia" w:hAnsi="宋体"/>
          <w:sz w:val="21"/>
        </w:rPr>
        <w:t>11.2供应商可就第</w:t>
      </w:r>
      <w:r>
        <w:rPr>
          <w:rFonts w:hint="eastAsia" w:hAnsi="宋体"/>
          <w:sz w:val="21"/>
          <w:lang w:eastAsia="zh-CN"/>
        </w:rPr>
        <w:t>三</w:t>
      </w:r>
      <w:r>
        <w:rPr>
          <w:rFonts w:hint="eastAsia" w:hAnsi="宋体"/>
          <w:sz w:val="21"/>
        </w:rPr>
        <w:t>章“</w:t>
      </w:r>
      <w:r>
        <w:rPr>
          <w:rFonts w:hint="eastAsia" w:hAnsi="宋体"/>
          <w:sz w:val="21"/>
          <w:lang w:eastAsia="zh-CN"/>
        </w:rPr>
        <w:t>项目采购</w:t>
      </w:r>
      <w:r>
        <w:rPr>
          <w:rFonts w:hint="eastAsia" w:hAnsi="宋体"/>
          <w:sz w:val="21"/>
        </w:rPr>
        <w:t>需求</w:t>
      </w:r>
      <w:r>
        <w:rPr>
          <w:rFonts w:hint="eastAsia" w:hAnsi="宋体"/>
          <w:sz w:val="21"/>
          <w:lang w:eastAsia="zh-CN"/>
        </w:rPr>
        <w:t>及要求</w:t>
      </w:r>
      <w:r>
        <w:rPr>
          <w:rFonts w:hint="eastAsia" w:hAnsi="宋体"/>
          <w:sz w:val="21"/>
        </w:rPr>
        <w:t>”中服务内容出完整且唯一报价，</w:t>
      </w:r>
      <w:r>
        <w:rPr>
          <w:rFonts w:hAnsi="宋体"/>
          <w:sz w:val="21"/>
        </w:rPr>
        <w:t>总报价超出政府采购预算的均做无效</w:t>
      </w:r>
      <w:r>
        <w:rPr>
          <w:rFonts w:hint="eastAsia" w:hAnsi="宋体"/>
          <w:sz w:val="21"/>
        </w:rPr>
        <w:t>磋商</w:t>
      </w:r>
      <w:r>
        <w:rPr>
          <w:rFonts w:hAnsi="宋体"/>
          <w:sz w:val="21"/>
        </w:rPr>
        <w:t>处理</w:t>
      </w:r>
      <w:r>
        <w:rPr>
          <w:rFonts w:hint="eastAsia" w:hAnsi="宋体"/>
          <w:sz w:val="21"/>
        </w:rPr>
        <w:t>。</w:t>
      </w:r>
    </w:p>
    <w:p>
      <w:pPr>
        <w:pStyle w:val="10"/>
        <w:spacing w:line="500" w:lineRule="exact"/>
        <w:ind w:firstLine="420" w:firstLineChars="200"/>
        <w:rPr>
          <w:rFonts w:hAnsi="宋体"/>
          <w:sz w:val="21"/>
        </w:rPr>
      </w:pPr>
      <w:r>
        <w:rPr>
          <w:rFonts w:hint="eastAsia" w:hAnsi="宋体"/>
          <w:sz w:val="21"/>
        </w:rPr>
        <w:t>11.3磋商报价为在采购人指定地点提交服务成果所需的全部费用，其组成部分详见第</w:t>
      </w:r>
      <w:r>
        <w:rPr>
          <w:rFonts w:hint="eastAsia" w:hAnsi="宋体"/>
          <w:sz w:val="21"/>
          <w:lang w:eastAsia="zh-CN"/>
        </w:rPr>
        <w:t>三</w:t>
      </w:r>
      <w:r>
        <w:rPr>
          <w:rFonts w:hint="eastAsia" w:hAnsi="宋体"/>
          <w:sz w:val="21"/>
        </w:rPr>
        <w:t>章“</w:t>
      </w:r>
      <w:r>
        <w:rPr>
          <w:rFonts w:hint="eastAsia" w:hAnsi="宋体"/>
          <w:sz w:val="21"/>
          <w:lang w:eastAsia="zh-CN"/>
        </w:rPr>
        <w:t>项目采购</w:t>
      </w:r>
      <w:r>
        <w:rPr>
          <w:rFonts w:hint="eastAsia" w:hAnsi="宋体"/>
          <w:sz w:val="21"/>
        </w:rPr>
        <w:t>需求</w:t>
      </w:r>
      <w:r>
        <w:rPr>
          <w:rFonts w:hint="eastAsia" w:hAnsi="宋体"/>
          <w:sz w:val="21"/>
          <w:lang w:eastAsia="zh-CN"/>
        </w:rPr>
        <w:t>及要求</w:t>
      </w:r>
      <w:r>
        <w:rPr>
          <w:rFonts w:hint="eastAsia" w:hAnsi="宋体"/>
          <w:sz w:val="21"/>
        </w:rPr>
        <w:t>”。采购人不再向成交供应商支付其磋商报价之外的任何费用。</w:t>
      </w:r>
    </w:p>
    <w:p>
      <w:pPr>
        <w:pStyle w:val="10"/>
        <w:spacing w:line="500" w:lineRule="exact"/>
        <w:ind w:firstLine="420" w:firstLineChars="200"/>
        <w:rPr>
          <w:rFonts w:hAnsi="宋体"/>
          <w:sz w:val="21"/>
        </w:rPr>
      </w:pPr>
      <w:r>
        <w:rPr>
          <w:rFonts w:hint="eastAsia" w:hAnsi="宋体"/>
          <w:sz w:val="21"/>
        </w:rPr>
        <w:t>11.4本项目的采购代理服务费按物价部门核准的收费标准执行，见供应商须知前附表。</w:t>
      </w:r>
    </w:p>
    <w:p>
      <w:pPr>
        <w:pStyle w:val="10"/>
        <w:spacing w:line="500" w:lineRule="exact"/>
        <w:ind w:firstLine="420" w:firstLineChars="200"/>
        <w:rPr>
          <w:rFonts w:hAnsi="宋体"/>
          <w:bCs/>
          <w:sz w:val="21"/>
        </w:rPr>
      </w:pPr>
      <w:r>
        <w:rPr>
          <w:rFonts w:hint="eastAsia" w:hAnsi="宋体"/>
          <w:sz w:val="21"/>
        </w:rPr>
        <w:t>11.5不论磋商结果如何，供应商均应自行承担与编制和递交响应文件有关的全部费用。</w:t>
      </w:r>
    </w:p>
    <w:p>
      <w:pPr>
        <w:pStyle w:val="10"/>
        <w:tabs>
          <w:tab w:val="left" w:pos="420"/>
        </w:tabs>
        <w:spacing w:line="500" w:lineRule="exact"/>
        <w:jc w:val="left"/>
        <w:rPr>
          <w:rFonts w:hAnsi="宋体"/>
          <w:b/>
          <w:bCs/>
          <w:sz w:val="21"/>
        </w:rPr>
      </w:pPr>
      <w:r>
        <w:rPr>
          <w:rFonts w:hint="eastAsia" w:hAnsi="宋体"/>
          <w:b/>
          <w:bCs/>
          <w:sz w:val="21"/>
        </w:rPr>
        <w:t>12.磋商有效期</w:t>
      </w:r>
    </w:p>
    <w:p>
      <w:pPr>
        <w:pStyle w:val="10"/>
        <w:spacing w:line="500" w:lineRule="exact"/>
        <w:ind w:firstLine="420" w:firstLineChars="200"/>
        <w:rPr>
          <w:rFonts w:hAnsi="宋体"/>
          <w:bCs/>
          <w:sz w:val="21"/>
        </w:rPr>
      </w:pPr>
      <w:r>
        <w:rPr>
          <w:rFonts w:hint="eastAsia" w:hAnsi="宋体"/>
          <w:sz w:val="21"/>
        </w:rPr>
        <w:t>12.1在供应商须知前附表规定的磋商有效期内，供应商不得要求撤销或修改其响应文件。</w:t>
      </w:r>
    </w:p>
    <w:p>
      <w:pPr>
        <w:pStyle w:val="10"/>
        <w:spacing w:line="500" w:lineRule="exact"/>
        <w:ind w:firstLine="420" w:firstLineChars="200"/>
        <w:rPr>
          <w:rFonts w:hAnsi="宋体"/>
          <w:bCs/>
          <w:sz w:val="21"/>
        </w:rPr>
      </w:pPr>
      <w:r>
        <w:rPr>
          <w:rFonts w:hint="eastAsia" w:hAnsi="宋体"/>
          <w:sz w:val="21"/>
        </w:rPr>
        <w:t>12.2在特殊情况下，采购人或采购代理机构可与供应商协商延长磋商有效期，这种要求与答复均应使用书面形式。供应商同意延长的，不得要求或被允许修改或撤销其响应文件；供应商拒绝延长的，其磋商失效。</w:t>
      </w:r>
    </w:p>
    <w:p>
      <w:pPr>
        <w:pStyle w:val="10"/>
        <w:tabs>
          <w:tab w:val="left" w:pos="420"/>
        </w:tabs>
        <w:spacing w:line="500" w:lineRule="exact"/>
        <w:jc w:val="left"/>
        <w:rPr>
          <w:rFonts w:hAnsi="宋体"/>
          <w:szCs w:val="21"/>
        </w:rPr>
      </w:pPr>
      <w:r>
        <w:rPr>
          <w:rFonts w:hint="eastAsia" w:hAnsi="宋体"/>
          <w:b/>
          <w:bCs/>
          <w:sz w:val="21"/>
        </w:rPr>
        <w:t>13.磋商保证金</w:t>
      </w:r>
      <w:bookmarkStart w:id="55" w:name="_Toc213326419"/>
      <w:r>
        <w:rPr>
          <w:rFonts w:hint="eastAsia" w:hAnsi="宋体"/>
          <w:b/>
          <w:bCs/>
          <w:sz w:val="21"/>
        </w:rPr>
        <w:t>：无。</w:t>
      </w:r>
    </w:p>
    <w:p>
      <w:pPr>
        <w:pStyle w:val="4"/>
        <w:tabs>
          <w:tab w:val="left" w:pos="1021"/>
        </w:tabs>
        <w:spacing w:before="0" w:line="500" w:lineRule="exact"/>
        <w:jc w:val="center"/>
        <w:rPr>
          <w:rFonts w:ascii="宋体" w:hAnsi="宋体" w:eastAsia="宋体"/>
          <w:szCs w:val="21"/>
        </w:rPr>
      </w:pPr>
      <w:bookmarkStart w:id="56" w:name="_Toc12985580"/>
      <w:r>
        <w:rPr>
          <w:rFonts w:hint="eastAsia" w:ascii="宋体" w:hAnsi="宋体" w:eastAsia="宋体"/>
          <w:szCs w:val="21"/>
        </w:rPr>
        <w:t>四</w:t>
      </w:r>
      <w:bookmarkEnd w:id="55"/>
      <w:r>
        <w:rPr>
          <w:rFonts w:hint="eastAsia" w:ascii="宋体" w:hAnsi="宋体" w:eastAsia="宋体"/>
          <w:szCs w:val="21"/>
        </w:rPr>
        <w:t xml:space="preserve">   磋商响应</w:t>
      </w:r>
      <w:bookmarkEnd w:id="56"/>
    </w:p>
    <w:p>
      <w:pPr>
        <w:pStyle w:val="10"/>
        <w:tabs>
          <w:tab w:val="left" w:pos="420"/>
        </w:tabs>
        <w:spacing w:line="500" w:lineRule="exact"/>
        <w:jc w:val="left"/>
        <w:rPr>
          <w:rFonts w:hAnsi="宋体"/>
          <w:b/>
          <w:bCs/>
          <w:sz w:val="21"/>
        </w:rPr>
      </w:pPr>
      <w:r>
        <w:rPr>
          <w:rFonts w:hint="eastAsia" w:hAnsi="宋体"/>
          <w:b/>
          <w:bCs/>
          <w:sz w:val="21"/>
        </w:rPr>
        <w:t>14.</w:t>
      </w:r>
      <w:r>
        <w:rPr>
          <w:rFonts w:hint="eastAsia" w:hAnsi="宋体"/>
          <w:b/>
          <w:bCs/>
          <w:sz w:val="21"/>
          <w:lang w:eastAsia="zh-CN"/>
        </w:rPr>
        <w:t>电子</w:t>
      </w:r>
      <w:r>
        <w:rPr>
          <w:rFonts w:hint="eastAsia" w:hAnsi="宋体"/>
          <w:b/>
          <w:bCs/>
          <w:sz w:val="21"/>
        </w:rPr>
        <w:t>响应文件的密封</w:t>
      </w:r>
    </w:p>
    <w:p>
      <w:pPr>
        <w:pStyle w:val="10"/>
        <w:spacing w:line="500" w:lineRule="exact"/>
        <w:ind w:firstLine="420" w:firstLineChars="200"/>
        <w:rPr>
          <w:rFonts w:hint="eastAsia" w:hAnsi="宋体"/>
          <w:sz w:val="21"/>
        </w:rPr>
      </w:pPr>
      <w:r>
        <w:rPr>
          <w:rFonts w:hint="eastAsia" w:hAnsi="宋体"/>
          <w:sz w:val="21"/>
        </w:rPr>
        <w:t>14.1 竞争性磋商响应文件的封装</w:t>
      </w:r>
    </w:p>
    <w:p>
      <w:pPr>
        <w:pStyle w:val="10"/>
        <w:spacing w:line="500" w:lineRule="exact"/>
        <w:ind w:firstLine="420" w:firstLineChars="200"/>
        <w:rPr>
          <w:rFonts w:hint="eastAsia" w:hAnsi="宋体"/>
          <w:sz w:val="21"/>
        </w:rPr>
      </w:pPr>
      <w:r>
        <w:rPr>
          <w:rFonts w:hint="eastAsia" w:hAnsi="宋体"/>
          <w:sz w:val="21"/>
        </w:rPr>
        <w:t>14.1.1 电子磋商响应文件中须加盖供应商公章位置均采用CA签章，并根据“政府采购项目电子交易管理操作指南-供应商”及本竞争性磋商采购文件规定的格式和顺序编制电子磋商响应文件并进行关联定位，以便磋商小组在评时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pStyle w:val="10"/>
        <w:spacing w:line="500" w:lineRule="exact"/>
        <w:ind w:firstLine="420" w:firstLineChars="200"/>
        <w:rPr>
          <w:rFonts w:hint="eastAsia" w:hAnsi="宋体"/>
          <w:sz w:val="21"/>
        </w:rPr>
      </w:pPr>
      <w:r>
        <w:rPr>
          <w:rFonts w:hint="eastAsia" w:hAnsi="宋体"/>
          <w:sz w:val="21"/>
        </w:rPr>
        <w:t>14.1.2 CA签章上目前没有法人或授权代表签字信息，供应商在磋商响应文件中涉及到签字的位置线下签好字然后扫描或者拍照做成PDF的格式即可。</w:t>
      </w:r>
    </w:p>
    <w:p>
      <w:pPr>
        <w:pStyle w:val="10"/>
        <w:spacing w:line="500" w:lineRule="exact"/>
        <w:ind w:firstLine="420" w:firstLineChars="200"/>
        <w:rPr>
          <w:rFonts w:hAnsi="宋体"/>
          <w:bCs/>
          <w:sz w:val="21"/>
        </w:rPr>
      </w:pPr>
      <w:r>
        <w:rPr>
          <w:rFonts w:hint="eastAsia" w:hAnsi="宋体"/>
          <w:sz w:val="21"/>
        </w:rPr>
        <w:t>14.1.3 磋商响应文件不得涂改，若有修改错漏处，须法定代表人或授权委托人签字。磋商响应文件因字迹潦草或表达不清所引起的后果由供应商负责。</w:t>
      </w:r>
    </w:p>
    <w:p>
      <w:pPr>
        <w:pStyle w:val="10"/>
        <w:tabs>
          <w:tab w:val="left" w:pos="420"/>
        </w:tabs>
        <w:spacing w:line="500" w:lineRule="exact"/>
        <w:jc w:val="left"/>
        <w:rPr>
          <w:rFonts w:hAnsi="宋体"/>
          <w:b/>
          <w:bCs/>
          <w:sz w:val="21"/>
        </w:rPr>
      </w:pPr>
      <w:r>
        <w:rPr>
          <w:rFonts w:hint="eastAsia" w:hAnsi="宋体"/>
          <w:b/>
          <w:bCs/>
          <w:sz w:val="21"/>
        </w:rPr>
        <w:t>15.响应文件及样品的递交</w:t>
      </w:r>
    </w:p>
    <w:p>
      <w:pPr>
        <w:pStyle w:val="10"/>
        <w:spacing w:line="500" w:lineRule="exact"/>
        <w:ind w:firstLine="420" w:firstLineChars="200"/>
        <w:rPr>
          <w:rFonts w:hAnsi="宋体"/>
          <w:sz w:val="21"/>
        </w:rPr>
      </w:pPr>
      <w:r>
        <w:rPr>
          <w:rFonts w:hint="eastAsia" w:hAnsi="宋体"/>
          <w:sz w:val="21"/>
        </w:rPr>
        <w:t>15.1供应商递交响应文件截止时间：见供应商须知前附表。</w:t>
      </w:r>
    </w:p>
    <w:p>
      <w:pPr>
        <w:pStyle w:val="10"/>
        <w:spacing w:line="500" w:lineRule="exact"/>
        <w:ind w:firstLine="420" w:firstLineChars="200"/>
        <w:rPr>
          <w:rFonts w:hAnsi="宋体"/>
          <w:sz w:val="21"/>
        </w:rPr>
      </w:pPr>
      <w:r>
        <w:rPr>
          <w:rFonts w:hint="eastAsia" w:hAnsi="宋体"/>
          <w:sz w:val="21"/>
        </w:rPr>
        <w:t>15.2供应商递交响应文件地点：见供应商须知前附表。</w:t>
      </w:r>
    </w:p>
    <w:p>
      <w:pPr>
        <w:pStyle w:val="10"/>
        <w:spacing w:line="500" w:lineRule="exact"/>
        <w:ind w:firstLine="420" w:firstLineChars="200"/>
        <w:rPr>
          <w:rFonts w:hAnsi="宋体"/>
          <w:sz w:val="21"/>
        </w:rPr>
      </w:pPr>
      <w:r>
        <w:rPr>
          <w:rFonts w:hint="eastAsia" w:hAnsi="宋体"/>
          <w:sz w:val="21"/>
        </w:rPr>
        <w:t>15.3供应商递交投标样品截止时间：见供应商须知前附表。</w:t>
      </w:r>
    </w:p>
    <w:p>
      <w:pPr>
        <w:pStyle w:val="10"/>
        <w:spacing w:line="500" w:lineRule="exact"/>
        <w:ind w:firstLine="420" w:firstLineChars="200"/>
        <w:rPr>
          <w:rFonts w:hint="eastAsia" w:hAnsi="宋体"/>
          <w:sz w:val="21"/>
        </w:rPr>
      </w:pPr>
      <w:r>
        <w:rPr>
          <w:rFonts w:hint="eastAsia" w:hAnsi="宋体"/>
          <w:sz w:val="21"/>
        </w:rPr>
        <w:t>15.4供应商递交响应文件时，应自行检查其响应文件的密封性，并签字确认。</w:t>
      </w:r>
    </w:p>
    <w:p>
      <w:pPr>
        <w:spacing w:line="460" w:lineRule="exact"/>
        <w:jc w:val="left"/>
        <w:rPr>
          <w:rFonts w:hint="eastAsia" w:ascii="宋体" w:hAnsi="宋体" w:cs="宋体"/>
          <w:b/>
          <w:szCs w:val="21"/>
        </w:rPr>
      </w:pPr>
      <w:r>
        <w:rPr>
          <w:rFonts w:hint="eastAsia" w:ascii="宋体" w:hAnsi="宋体" w:cs="宋体"/>
          <w:b/>
          <w:szCs w:val="21"/>
        </w:rPr>
        <w:t>16.电子响应文件的相关说明：</w:t>
      </w:r>
    </w:p>
    <w:p>
      <w:pPr>
        <w:spacing w:line="460" w:lineRule="exact"/>
        <w:ind w:firstLine="420" w:firstLineChars="200"/>
        <w:jc w:val="left"/>
        <w:rPr>
          <w:rFonts w:hint="eastAsia" w:ascii="宋体" w:hAnsi="宋体" w:cs="宋体"/>
          <w:szCs w:val="21"/>
        </w:rPr>
      </w:pPr>
      <w:r>
        <w:rPr>
          <w:rFonts w:hint="eastAsia" w:ascii="宋体" w:hAnsi="宋体" w:cs="宋体"/>
          <w:szCs w:val="21"/>
        </w:rPr>
        <w:t>16.1供应商进行电子投标应安装客户端软件，并按照采购文件和电子交易平台的要求编制并加密磋商响应文件。供应商未按规定加密的磋商响应文件，电子交易平台将拒收。供应商应当在开标截止时间前完成磋商响应文件的传输递交，并可以补充、修改或者撤回磋商响应文件。补充或者修改磋商响应文件的，应当先行撤回原文件，补充、修改后重新传输递交。开标截止时间前未完成传输的，视为撤回磋商响应文件。开标截止时间后递交的磋商响应文件，电子交易平台将拒收。</w:t>
      </w:r>
    </w:p>
    <w:p>
      <w:pPr>
        <w:pStyle w:val="10"/>
        <w:spacing w:line="500" w:lineRule="exact"/>
        <w:ind w:firstLine="420" w:firstLineChars="200"/>
        <w:rPr>
          <w:rFonts w:hAnsi="宋体"/>
          <w:sz w:val="21"/>
        </w:rPr>
      </w:pPr>
      <w:r>
        <w:rPr>
          <w:rFonts w:hint="eastAsia" w:hAnsi="宋体" w:cs="宋体"/>
          <w:kern w:val="2"/>
          <w:sz w:val="21"/>
        </w:rPr>
        <w:t>16.2如有特殊情况，采购代理机构延长截止时间和开标时间，采购代理机构和供应商的权利和义务将受到新的截止时间和开标时间的约束。</w:t>
      </w:r>
    </w:p>
    <w:p>
      <w:pPr>
        <w:pStyle w:val="4"/>
        <w:tabs>
          <w:tab w:val="left" w:pos="1021"/>
        </w:tabs>
        <w:spacing w:before="0" w:line="500" w:lineRule="exact"/>
        <w:jc w:val="center"/>
        <w:rPr>
          <w:rFonts w:ascii="宋体" w:hAnsi="宋体" w:eastAsia="宋体"/>
          <w:szCs w:val="21"/>
        </w:rPr>
      </w:pPr>
      <w:bookmarkStart w:id="57" w:name="_Toc213326420"/>
      <w:bookmarkStart w:id="58" w:name="_Toc12985581"/>
      <w:r>
        <w:rPr>
          <w:rFonts w:hint="eastAsia" w:ascii="宋体" w:hAnsi="宋体" w:eastAsia="宋体"/>
          <w:szCs w:val="21"/>
        </w:rPr>
        <w:t>五</w:t>
      </w:r>
      <w:bookmarkEnd w:id="57"/>
      <w:r>
        <w:rPr>
          <w:rFonts w:hint="eastAsia" w:ascii="宋体" w:hAnsi="宋体" w:eastAsia="宋体"/>
          <w:szCs w:val="21"/>
        </w:rPr>
        <w:t xml:space="preserve">   评审与磋商</w:t>
      </w:r>
      <w:bookmarkEnd w:id="58"/>
    </w:p>
    <w:p>
      <w:pPr>
        <w:pStyle w:val="10"/>
        <w:tabs>
          <w:tab w:val="left" w:pos="420"/>
        </w:tabs>
        <w:spacing w:line="500" w:lineRule="exact"/>
        <w:jc w:val="left"/>
        <w:rPr>
          <w:rFonts w:hAnsi="宋体"/>
          <w:b/>
          <w:bCs/>
          <w:sz w:val="21"/>
        </w:rPr>
      </w:pPr>
      <w:r>
        <w:rPr>
          <w:rFonts w:hint="eastAsia" w:hAnsi="宋体"/>
          <w:b/>
          <w:bCs/>
          <w:sz w:val="21"/>
        </w:rPr>
        <w:t>16.截标</w:t>
      </w:r>
    </w:p>
    <w:p>
      <w:pPr>
        <w:pStyle w:val="10"/>
        <w:spacing w:line="500" w:lineRule="exact"/>
        <w:ind w:firstLine="420" w:firstLineChars="200"/>
        <w:rPr>
          <w:rFonts w:hint="eastAsia" w:hAnsi="宋体"/>
          <w:sz w:val="21"/>
        </w:rPr>
      </w:pPr>
      <w:r>
        <w:rPr>
          <w:rFonts w:hint="eastAsia" w:hAnsi="宋体"/>
          <w:sz w:val="21"/>
        </w:rPr>
        <w:t>磋商人应在前附表规定的日期和时间之前将响应文件上传提交至政采云系统。如未按时上传，由此产生的后果由供应商自行负责。</w:t>
      </w:r>
    </w:p>
    <w:p>
      <w:pPr>
        <w:pStyle w:val="10"/>
        <w:tabs>
          <w:tab w:val="left" w:pos="420"/>
        </w:tabs>
        <w:spacing w:line="500" w:lineRule="exact"/>
        <w:jc w:val="left"/>
        <w:rPr>
          <w:rFonts w:hint="eastAsia" w:hAnsi="宋体"/>
          <w:b/>
          <w:bCs/>
          <w:sz w:val="21"/>
        </w:rPr>
      </w:pPr>
      <w:r>
        <w:rPr>
          <w:rFonts w:hint="eastAsia" w:hAnsi="宋体"/>
          <w:b/>
          <w:bCs/>
          <w:sz w:val="21"/>
        </w:rPr>
        <w:t>17.网上开标、电子评标</w:t>
      </w:r>
    </w:p>
    <w:p>
      <w:pPr>
        <w:spacing w:line="460" w:lineRule="exact"/>
        <w:ind w:firstLine="420" w:firstLineChars="200"/>
        <w:jc w:val="left"/>
        <w:rPr>
          <w:rFonts w:hint="eastAsia" w:ascii="宋体" w:hAnsi="宋体" w:cs="宋体"/>
          <w:kern w:val="0"/>
          <w:szCs w:val="21"/>
        </w:rPr>
      </w:pPr>
      <w:r>
        <w:rPr>
          <w:rFonts w:hint="eastAsia" w:ascii="宋体" w:hAnsi="宋体" w:cs="宋体"/>
          <w:szCs w:val="21"/>
        </w:rPr>
        <w:t>17.1供应商根据采购文件要求，登录“政采云”平台，在指定时间内将电子响应文件通过 CA 加密后上传完成投标。开标实行网上不见面开标。到达开标截止时间后，政府采购代理机构工作人员在“政采云”平台开始网上开标，供应商在指定标书解密时间内各自远程登录“政采云”平台进行标书解密，供应商全部解密完成或解密时间结束后政府采购代理机构工作人员开启唱标及评标程序，供应商可在个人电脑上查看到唱标信息，并等待专家评委评审，评审结束后系统中将显示评标结果。</w:t>
      </w:r>
    </w:p>
    <w:p>
      <w:pPr>
        <w:pStyle w:val="10"/>
        <w:tabs>
          <w:tab w:val="left" w:pos="420"/>
        </w:tabs>
        <w:spacing w:line="500" w:lineRule="exact"/>
        <w:jc w:val="left"/>
        <w:rPr>
          <w:rFonts w:hint="eastAsia" w:hAnsi="宋体"/>
          <w:b/>
          <w:bCs/>
          <w:sz w:val="21"/>
        </w:rPr>
      </w:pPr>
      <w:r>
        <w:rPr>
          <w:rFonts w:hint="eastAsia" w:hAnsi="宋体"/>
          <w:b/>
          <w:bCs/>
          <w:sz w:val="21"/>
        </w:rPr>
        <w:t>18.2开标程序</w:t>
      </w:r>
    </w:p>
    <w:p>
      <w:pPr>
        <w:spacing w:line="460" w:lineRule="exact"/>
        <w:ind w:firstLine="420" w:firstLineChars="200"/>
        <w:jc w:val="left"/>
        <w:rPr>
          <w:rFonts w:hint="eastAsia" w:ascii="宋体" w:hAnsi="宋体" w:cs="宋体"/>
          <w:szCs w:val="21"/>
        </w:rPr>
      </w:pPr>
      <w:r>
        <w:rPr>
          <w:rFonts w:hint="eastAsia" w:ascii="宋体" w:hAnsi="宋体" w:cs="宋体"/>
          <w:szCs w:val="21"/>
        </w:rPr>
        <w:t>开标截止时间后，主持人宣布开标开始。</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szCs w:val="21"/>
        </w:rPr>
        <w:t>供应商登录政采云平台，用“项目采购-开标评标”功能对电子磋商响应文件进行在线解密。在线解密电子磋商响应文件时间为开标时间起（30分内）。</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18.3 下列情况之一者</w:t>
      </w:r>
      <w:r>
        <w:rPr>
          <w:rFonts w:hint="eastAsia" w:ascii="宋体" w:hAnsi="宋体" w:cs="宋体"/>
          <w:szCs w:val="21"/>
        </w:rPr>
        <w:t>竞争性磋商响应文件</w:t>
      </w:r>
      <w:r>
        <w:rPr>
          <w:rFonts w:hint="eastAsia" w:ascii="宋体" w:hAnsi="宋体" w:cs="宋体"/>
          <w:kern w:val="0"/>
          <w:szCs w:val="21"/>
        </w:rPr>
        <w:t>：</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18.3.1 未经法定代表人或授权委托代理人签字和未加盖磋商人单位公章；</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18.3.2 内容不全或字迹模糊辨认不清；</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18.3.3 磋商报价经评委认定为不合理报价的；</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18.3.4 提供的竞标资料经核实为虚假材料。</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18.4 采购人当众宣布核查结果，并宣读有效磋商的磋商人名称以及磋商人认为需要的其他内容。</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18.5 出现下列情形之一的，采购人或者采购代理机构应当终止采购活动，发布项目终止公告并说明原因，重新开展采购活动：</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1.因情况变化，不再符合规定的竞争性磋商采购方式适用情形的；</w:t>
      </w:r>
    </w:p>
    <w:p>
      <w:pPr>
        <w:autoSpaceDE w:val="0"/>
        <w:autoSpaceDN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2.出现影响采购公正的违法、违规行为的；</w:t>
      </w:r>
    </w:p>
    <w:p>
      <w:pPr>
        <w:pStyle w:val="10"/>
        <w:spacing w:line="500" w:lineRule="exact"/>
        <w:ind w:firstLine="420" w:firstLineChars="200"/>
        <w:rPr>
          <w:rFonts w:hAnsi="宋体"/>
          <w:bCs/>
          <w:sz w:val="21"/>
        </w:rPr>
      </w:pPr>
      <w:r>
        <w:rPr>
          <w:rFonts w:hint="eastAsia" w:hAnsi="宋体" w:cs="宋体"/>
          <w:sz w:val="21"/>
        </w:rPr>
        <w:t>3.在采购过程中符合竞争要求的供应商或者</w:t>
      </w:r>
      <w:r>
        <w:rPr>
          <w:rFonts w:hint="eastAsia" w:hAnsi="宋体" w:cs="宋体"/>
        </w:rPr>
        <w:t>磋商</w:t>
      </w:r>
      <w:r>
        <w:rPr>
          <w:rFonts w:hint="eastAsia" w:hAnsi="宋体" w:cs="宋体"/>
          <w:sz w:val="21"/>
        </w:rPr>
        <w:t>报价未超过采购预算的竞标人不足3家的。</w:t>
      </w:r>
    </w:p>
    <w:p>
      <w:pPr>
        <w:pStyle w:val="10"/>
        <w:tabs>
          <w:tab w:val="left" w:pos="420"/>
        </w:tabs>
        <w:spacing w:line="500" w:lineRule="exact"/>
        <w:jc w:val="left"/>
        <w:rPr>
          <w:rFonts w:hAnsi="宋体"/>
          <w:b/>
          <w:bCs/>
          <w:sz w:val="21"/>
        </w:rPr>
      </w:pPr>
      <w:r>
        <w:rPr>
          <w:rFonts w:hint="eastAsia" w:hAnsi="宋体"/>
          <w:b/>
          <w:bCs/>
          <w:sz w:val="21"/>
        </w:rPr>
        <w:t>17.评审与磋商</w:t>
      </w:r>
    </w:p>
    <w:p>
      <w:pPr>
        <w:pStyle w:val="10"/>
        <w:spacing w:line="500" w:lineRule="exact"/>
        <w:ind w:firstLine="420" w:firstLineChars="200"/>
        <w:rPr>
          <w:rFonts w:hAnsi="宋体"/>
          <w:sz w:val="21"/>
        </w:rPr>
      </w:pPr>
      <w:r>
        <w:rPr>
          <w:rFonts w:hint="eastAsia" w:hAnsi="宋体"/>
          <w:sz w:val="21"/>
        </w:rPr>
        <w:t>17.1成立磋商小组：评审与磋商活动由依法组建的磋商小组负责。磋商小组由采购人代表和有关技术、经济等方面的专家组成。采购人或采购代理机构根据本项目的特点，从同级或上一级财政部门设立的政府采购评审专家库中，通过随机方式抽取专家。</w:t>
      </w:r>
    </w:p>
    <w:p>
      <w:pPr>
        <w:pStyle w:val="10"/>
        <w:spacing w:line="500" w:lineRule="exact"/>
        <w:ind w:firstLine="420" w:firstLineChars="200"/>
        <w:rPr>
          <w:rFonts w:hAnsi="宋体"/>
          <w:sz w:val="21"/>
        </w:rPr>
      </w:pPr>
      <w:r>
        <w:rPr>
          <w:rFonts w:hint="eastAsia" w:hAnsi="宋体"/>
          <w:sz w:val="21"/>
        </w:rPr>
        <w:t>17.2评审原则：评审活动遵循公平、公正、科学和择优的原则。</w:t>
      </w:r>
    </w:p>
    <w:p>
      <w:pPr>
        <w:pStyle w:val="10"/>
        <w:spacing w:line="500" w:lineRule="exact"/>
        <w:ind w:firstLine="420" w:firstLineChars="200"/>
        <w:rPr>
          <w:rFonts w:hAnsi="宋体"/>
          <w:sz w:val="21"/>
        </w:rPr>
      </w:pPr>
      <w:r>
        <w:rPr>
          <w:rFonts w:hint="eastAsia" w:hAnsi="宋体"/>
          <w:sz w:val="21"/>
        </w:rPr>
        <w:t>17.3评审方法：磋商小组按照供应商须知前附表和第</w:t>
      </w:r>
      <w:r>
        <w:rPr>
          <w:rFonts w:hint="eastAsia" w:hAnsi="宋体"/>
          <w:sz w:val="21"/>
          <w:lang w:eastAsia="zh-CN"/>
        </w:rPr>
        <w:t>四</w:t>
      </w:r>
      <w:r>
        <w:rPr>
          <w:rFonts w:hint="eastAsia" w:hAnsi="宋体"/>
          <w:sz w:val="21"/>
        </w:rPr>
        <w:t>章“评审方法”规定的方法、评审因素和标准对响应文件进行评审。在评审中，不得改变第</w:t>
      </w:r>
      <w:r>
        <w:rPr>
          <w:rFonts w:hint="eastAsia" w:hAnsi="宋体"/>
          <w:sz w:val="21"/>
          <w:lang w:eastAsia="zh-CN"/>
        </w:rPr>
        <w:t>四</w:t>
      </w:r>
      <w:r>
        <w:rPr>
          <w:rFonts w:hint="eastAsia" w:hAnsi="宋体"/>
          <w:sz w:val="21"/>
        </w:rPr>
        <w:t>章“评审办法”规定的方法、评审因素和标准；第</w:t>
      </w:r>
      <w:r>
        <w:rPr>
          <w:rFonts w:hint="eastAsia" w:hAnsi="宋体"/>
          <w:sz w:val="21"/>
          <w:lang w:eastAsia="zh-CN"/>
        </w:rPr>
        <w:t>四</w:t>
      </w:r>
      <w:r>
        <w:rPr>
          <w:rFonts w:hint="eastAsia" w:hAnsi="宋体"/>
          <w:sz w:val="21"/>
        </w:rPr>
        <w:t>章“评审办法”没有规定的方法、评审因素和标准，不作为评审依据。</w:t>
      </w:r>
    </w:p>
    <w:p>
      <w:pPr>
        <w:pStyle w:val="10"/>
        <w:spacing w:line="500" w:lineRule="exact"/>
        <w:ind w:firstLine="420" w:firstLineChars="200"/>
        <w:rPr>
          <w:rFonts w:hAnsi="宋体"/>
          <w:sz w:val="21"/>
        </w:rPr>
      </w:pPr>
      <w:r>
        <w:rPr>
          <w:rFonts w:hint="eastAsia" w:hAnsi="宋体"/>
          <w:sz w:val="21"/>
        </w:rPr>
        <w:t>17.4</w:t>
      </w:r>
      <w:r>
        <w:rPr>
          <w:rFonts w:hint="eastAsia" w:hAnsi="宋体"/>
          <w:bCs/>
          <w:sz w:val="21"/>
        </w:rPr>
        <w:t>评审程序：</w:t>
      </w:r>
    </w:p>
    <w:p>
      <w:pPr>
        <w:pStyle w:val="10"/>
        <w:spacing w:line="500" w:lineRule="exact"/>
        <w:ind w:firstLine="420" w:firstLineChars="200"/>
        <w:rPr>
          <w:rFonts w:hAnsi="宋体"/>
          <w:sz w:val="21"/>
        </w:rPr>
      </w:pPr>
      <w:r>
        <w:rPr>
          <w:rFonts w:hint="eastAsia" w:hAnsi="宋体"/>
          <w:sz w:val="21"/>
        </w:rPr>
        <w:t>17.4.1</w:t>
      </w:r>
      <w:r>
        <w:rPr>
          <w:rFonts w:hint="eastAsia" w:hAnsi="宋体"/>
          <w:bCs/>
          <w:sz w:val="21"/>
        </w:rPr>
        <w:t>采购代理机构项目负责人宣读评审会场纪律要求，集中管理通讯工具，询问在场人员是否申请回避。</w:t>
      </w:r>
    </w:p>
    <w:p>
      <w:pPr>
        <w:pStyle w:val="10"/>
        <w:spacing w:line="500" w:lineRule="exact"/>
        <w:ind w:firstLine="420" w:firstLineChars="200"/>
        <w:rPr>
          <w:rFonts w:hAnsi="宋体"/>
          <w:bCs/>
          <w:sz w:val="21"/>
        </w:rPr>
      </w:pPr>
      <w:r>
        <w:rPr>
          <w:rFonts w:hint="eastAsia" w:hAnsi="宋体"/>
          <w:sz w:val="21"/>
        </w:rPr>
        <w:t>17.4.2</w:t>
      </w:r>
      <w:r>
        <w:rPr>
          <w:rFonts w:hint="eastAsia" w:hAnsi="宋体"/>
          <w:bCs/>
          <w:sz w:val="21"/>
        </w:rPr>
        <w:t>采购代理机构项目负责人介绍项目概况及磋商小组组成情况（但不得发表影响评审的倾向性、歧视性言论），推选磋商小组组长（原则上采购人不得担任磋商小组组长）。</w:t>
      </w:r>
    </w:p>
    <w:p>
      <w:pPr>
        <w:pStyle w:val="10"/>
        <w:spacing w:line="500" w:lineRule="exact"/>
        <w:ind w:firstLine="420" w:firstLineChars="200"/>
        <w:rPr>
          <w:rFonts w:hAnsi="宋体"/>
          <w:sz w:val="21"/>
        </w:rPr>
      </w:pPr>
      <w:r>
        <w:rPr>
          <w:rFonts w:hint="eastAsia" w:hAnsi="宋体"/>
          <w:sz w:val="21"/>
        </w:rPr>
        <w:t>17.4.3响应文件初审：初审分为资格性检查和符合性检查。</w:t>
      </w:r>
    </w:p>
    <w:p>
      <w:pPr>
        <w:pStyle w:val="10"/>
        <w:spacing w:line="500" w:lineRule="exact"/>
        <w:ind w:firstLine="420" w:firstLineChars="200"/>
        <w:rPr>
          <w:rFonts w:hAnsi="宋体"/>
          <w:sz w:val="21"/>
        </w:rPr>
      </w:pPr>
      <w:r>
        <w:rPr>
          <w:rFonts w:hint="eastAsia" w:hAnsi="宋体"/>
          <w:sz w:val="21"/>
        </w:rPr>
        <w:t>（1）资格性检查：依据法律法规和磋商文件的规定，对响应文件中的资格证明等进行审查，以确定供应商是否具备磋商资格。</w:t>
      </w:r>
    </w:p>
    <w:p>
      <w:pPr>
        <w:pStyle w:val="10"/>
        <w:spacing w:line="500" w:lineRule="exact"/>
        <w:ind w:firstLine="420" w:firstLineChars="200"/>
        <w:rPr>
          <w:rFonts w:hint="eastAsia" w:hAnsi="宋体"/>
          <w:sz w:val="21"/>
        </w:rPr>
      </w:pPr>
      <w:r>
        <w:rPr>
          <w:rFonts w:hint="eastAsia" w:hAnsi="宋体"/>
          <w:sz w:val="21"/>
        </w:rPr>
        <w:t>（2）符合性检查：依据磋商文件的规定，从响应文件的有效性、完整性和对磋商文件的响应程度进行审查，以确定是否对磋商文件的实质性要求和条件作出响应。</w:t>
      </w:r>
    </w:p>
    <w:p>
      <w:pPr>
        <w:spacing w:line="460" w:lineRule="exact"/>
        <w:ind w:firstLine="422" w:firstLineChars="200"/>
        <w:jc w:val="left"/>
        <w:rPr>
          <w:rFonts w:hint="eastAsia" w:ascii="宋体" w:hAnsi="宋体" w:cs="宋体"/>
          <w:szCs w:val="21"/>
        </w:rPr>
      </w:pPr>
      <w:r>
        <w:rPr>
          <w:rFonts w:hint="eastAsia" w:ascii="宋体" w:hAnsi="宋体" w:cs="宋体"/>
          <w:b/>
          <w:bCs/>
          <w:szCs w:val="21"/>
        </w:rPr>
        <w:t>特别说明：政采云公司如对电子化磋商及评审程序有调整的，按调整后的程序操作。</w:t>
      </w:r>
    </w:p>
    <w:p>
      <w:pPr>
        <w:pStyle w:val="10"/>
        <w:spacing w:line="500" w:lineRule="exact"/>
        <w:ind w:firstLine="210" w:firstLineChars="100"/>
        <w:rPr>
          <w:rFonts w:hAnsi="宋体"/>
          <w:sz w:val="21"/>
        </w:rPr>
      </w:pPr>
      <w:r>
        <w:rPr>
          <w:rFonts w:hint="eastAsia" w:hAnsi="宋体"/>
          <w:sz w:val="21"/>
        </w:rPr>
        <w:t>17.5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pStyle w:val="10"/>
        <w:spacing w:line="500" w:lineRule="exact"/>
        <w:ind w:firstLine="420" w:firstLineChars="200"/>
        <w:rPr>
          <w:rFonts w:hint="eastAsia" w:hAnsi="宋体" w:cs="宋体"/>
          <w:sz w:val="21"/>
        </w:rPr>
      </w:pPr>
      <w:r>
        <w:rPr>
          <w:rFonts w:hint="eastAsia" w:hAnsi="宋体"/>
          <w:sz w:val="21"/>
        </w:rPr>
        <w:t>17.5.1确定参加磋商的供应商名单。磋商小组将所有通过资格性审查及符合性审查的供应商确定为参加磋商的供应商。</w:t>
      </w:r>
      <w:r>
        <w:rPr>
          <w:rFonts w:hint="eastAsia" w:hAnsi="宋体" w:cs="宋体"/>
          <w:sz w:val="21"/>
        </w:rPr>
        <w:t xml:space="preserve"> </w:t>
      </w:r>
    </w:p>
    <w:p>
      <w:pPr>
        <w:spacing w:line="460" w:lineRule="exact"/>
        <w:ind w:firstLine="420" w:firstLineChars="200"/>
        <w:jc w:val="left"/>
        <w:rPr>
          <w:rFonts w:hint="eastAsia" w:ascii="宋体" w:hAnsi="宋体" w:cs="宋体"/>
          <w:szCs w:val="21"/>
        </w:rPr>
      </w:pPr>
      <w:r>
        <w:rPr>
          <w:rFonts w:hint="eastAsia" w:ascii="宋体" w:hAnsi="宋体" w:cs="宋体"/>
          <w:szCs w:val="21"/>
        </w:rPr>
        <w:t>17.5.2采购过程中出现以下情形，导致电子交易平台无法正常运行，或者无法保证电子交易的公平、公正和安全时，采购组织机构可中止电子交易活动：</w:t>
      </w:r>
    </w:p>
    <w:p>
      <w:pPr>
        <w:spacing w:line="460" w:lineRule="exact"/>
        <w:ind w:firstLine="420" w:firstLineChars="200"/>
        <w:jc w:val="left"/>
        <w:rPr>
          <w:rFonts w:hint="eastAsia" w:ascii="宋体" w:hAnsi="宋体" w:cs="宋体"/>
          <w:szCs w:val="21"/>
        </w:rPr>
      </w:pPr>
      <w:r>
        <w:rPr>
          <w:rFonts w:hint="eastAsia" w:ascii="宋体" w:hAnsi="宋体" w:cs="宋体"/>
          <w:szCs w:val="21"/>
        </w:rPr>
        <w:t xml:space="preserve">17.5.3电子交易平台发生故障而无法登录访问的； </w:t>
      </w:r>
    </w:p>
    <w:p>
      <w:pPr>
        <w:spacing w:line="460" w:lineRule="exact"/>
        <w:ind w:firstLine="420" w:firstLineChars="200"/>
        <w:jc w:val="left"/>
        <w:rPr>
          <w:rFonts w:hint="eastAsia" w:ascii="宋体" w:hAnsi="宋体" w:cs="宋体"/>
          <w:szCs w:val="21"/>
        </w:rPr>
      </w:pPr>
      <w:r>
        <w:rPr>
          <w:rFonts w:hint="eastAsia" w:ascii="宋体" w:hAnsi="宋体" w:cs="宋体"/>
          <w:szCs w:val="21"/>
        </w:rPr>
        <w:t>17.5.4电子交易平台应用或数据库出现错误，不能进行正常操作的；</w:t>
      </w:r>
    </w:p>
    <w:p>
      <w:pPr>
        <w:spacing w:line="460" w:lineRule="exact"/>
        <w:ind w:firstLine="420" w:firstLineChars="200"/>
        <w:jc w:val="left"/>
        <w:rPr>
          <w:rFonts w:hint="eastAsia" w:ascii="宋体" w:hAnsi="宋体" w:cs="宋体"/>
          <w:szCs w:val="21"/>
        </w:rPr>
      </w:pPr>
      <w:r>
        <w:rPr>
          <w:rFonts w:hint="eastAsia" w:ascii="宋体" w:hAnsi="宋体" w:cs="宋体"/>
          <w:szCs w:val="21"/>
        </w:rPr>
        <w:t>17.5.5电子交易平台发现严重安全漏洞，有潜在泄密危险的；</w:t>
      </w:r>
    </w:p>
    <w:p>
      <w:pPr>
        <w:spacing w:line="460" w:lineRule="exact"/>
        <w:ind w:firstLine="420" w:firstLineChars="200"/>
        <w:jc w:val="left"/>
        <w:rPr>
          <w:rFonts w:hint="eastAsia" w:ascii="宋体" w:hAnsi="宋体" w:cs="宋体"/>
          <w:szCs w:val="21"/>
        </w:rPr>
      </w:pPr>
      <w:r>
        <w:rPr>
          <w:rFonts w:hint="eastAsia" w:ascii="宋体" w:hAnsi="宋体" w:cs="宋体"/>
          <w:szCs w:val="21"/>
        </w:rPr>
        <w:t xml:space="preserve">17.5.6病毒发作导致不能进行正常操作的； </w:t>
      </w:r>
    </w:p>
    <w:p>
      <w:pPr>
        <w:spacing w:line="460" w:lineRule="exact"/>
        <w:ind w:firstLine="420" w:firstLineChars="200"/>
        <w:jc w:val="left"/>
        <w:rPr>
          <w:rFonts w:hint="eastAsia" w:ascii="宋体" w:hAnsi="宋体" w:cs="宋体"/>
          <w:szCs w:val="21"/>
        </w:rPr>
      </w:pPr>
      <w:r>
        <w:rPr>
          <w:rFonts w:hint="eastAsia" w:ascii="宋体" w:hAnsi="宋体" w:cs="宋体"/>
          <w:szCs w:val="21"/>
        </w:rPr>
        <w:t>17.5.7其他无法保证电子交易的公平、公正和安全的情况。</w:t>
      </w:r>
    </w:p>
    <w:p>
      <w:pPr>
        <w:pStyle w:val="10"/>
        <w:spacing w:line="500" w:lineRule="exact"/>
        <w:ind w:firstLine="420" w:firstLineChars="200"/>
        <w:rPr>
          <w:rFonts w:hAnsi="宋体"/>
          <w:sz w:val="21"/>
        </w:rPr>
      </w:pPr>
      <w:r>
        <w:rPr>
          <w:rFonts w:hint="eastAsia" w:hAnsi="宋体" w:cs="宋体"/>
        </w:rPr>
        <w:t>17.5.8</w:t>
      </w:r>
      <w:r>
        <w:rPr>
          <w:rFonts w:hint="eastAsia" w:hAnsi="宋体" w:cs="宋体"/>
          <w:kern w:val="2"/>
          <w:sz w:val="21"/>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10"/>
        <w:spacing w:line="500" w:lineRule="exact"/>
        <w:ind w:firstLine="420" w:firstLineChars="200"/>
        <w:rPr>
          <w:rFonts w:hAnsi="宋体"/>
          <w:sz w:val="21"/>
        </w:rPr>
      </w:pPr>
      <w:r>
        <w:rPr>
          <w:rFonts w:hint="eastAsia" w:hAnsi="宋体"/>
          <w:sz w:val="21"/>
        </w:rPr>
        <w:t>17.6磋商。</w:t>
      </w:r>
    </w:p>
    <w:p>
      <w:pPr>
        <w:pStyle w:val="10"/>
        <w:spacing w:line="500" w:lineRule="exact"/>
        <w:ind w:firstLine="420" w:firstLineChars="200"/>
        <w:rPr>
          <w:rFonts w:hAnsi="宋体"/>
          <w:sz w:val="21"/>
        </w:rPr>
      </w:pPr>
      <w:r>
        <w:rPr>
          <w:rFonts w:hint="eastAsia" w:hAnsi="宋体"/>
          <w:sz w:val="21"/>
        </w:rPr>
        <w:t>（1）磋商小组将在供应商须知前附表规定的地点与各供应商进行磋商。磋商小组所有成员应当集中与单一供应商分别进行磋商，并给予所有参加磋商的响应供应商平等的磋商机会。在磋商过程中，磋商小组应当严格遵循保密原则，未经供应商同意不得向任何人透露其技术、价格和其他重要信息。</w:t>
      </w:r>
    </w:p>
    <w:p>
      <w:pPr>
        <w:spacing w:line="500" w:lineRule="exact"/>
        <w:ind w:firstLine="420" w:firstLineChars="200"/>
        <w:rPr>
          <w:rFonts w:ascii="宋体" w:hAnsi="宋体"/>
          <w:szCs w:val="21"/>
        </w:rPr>
      </w:pPr>
      <w:r>
        <w:rPr>
          <w:rFonts w:hint="eastAsia" w:ascii="宋体" w:hAnsi="宋体"/>
          <w:szCs w:val="21"/>
        </w:rPr>
        <w:t>（2）供应商的法定代表人或其委托代理人以及技术人员必须参加磋商。供应商的法定代表人凭法定代表人资格证明书和本人身份证原件参加磋商，其委托代理人凭授权委托书和本人身份证原件参加磋商。供应商未按时到达评审会场参加磋商或未能出示上述证件的，视为放弃磋商。</w:t>
      </w:r>
    </w:p>
    <w:p>
      <w:pPr>
        <w:spacing w:line="500" w:lineRule="exact"/>
        <w:ind w:firstLine="420" w:firstLineChars="200"/>
        <w:rPr>
          <w:rFonts w:ascii="宋体" w:hAnsi="宋体"/>
          <w:szCs w:val="21"/>
        </w:rPr>
      </w:pPr>
      <w:r>
        <w:rPr>
          <w:rFonts w:hint="eastAsia" w:ascii="宋体" w:hAnsi="宋体"/>
          <w:szCs w:val="21"/>
        </w:rPr>
        <w:t>（3）在磋商过程中，磋商小组可以根据磋商文件和磋商情况实质性变动采购需求中的技术、服务要求（供应商资格条件和</w:t>
      </w:r>
      <w:r>
        <w:rPr>
          <w:rFonts w:hint="eastAsia" w:ascii="宋体" w:hAnsi="宋体"/>
          <w:bCs/>
          <w:szCs w:val="21"/>
        </w:rPr>
        <w:t>标注</w:t>
      </w:r>
      <w:r>
        <w:rPr>
          <w:rFonts w:hint="eastAsia" w:ascii="宋体" w:hAnsi="宋体"/>
          <w:b/>
          <w:bCs/>
          <w:szCs w:val="21"/>
        </w:rPr>
        <w:t>★</w:t>
      </w:r>
      <w:r>
        <w:rPr>
          <w:rFonts w:hint="eastAsia" w:ascii="宋体" w:hAnsi="宋体"/>
          <w:bCs/>
          <w:szCs w:val="21"/>
        </w:rPr>
        <w:t>号的条款</w:t>
      </w:r>
      <w:r>
        <w:rPr>
          <w:rFonts w:hint="eastAsia" w:ascii="宋体" w:hAnsi="宋体"/>
          <w:szCs w:val="21"/>
        </w:rPr>
        <w:t>除外）以及合同草案条款，但不得变动磋商文件的其他内容。实质性变动的内容，须经采购人代表确认。对磋商文件作出的实质性变动是磋商文件的有效组成部分，磋商小组应当及时以书面形式同时通知所有参加磋商的供应商。</w:t>
      </w:r>
    </w:p>
    <w:p>
      <w:pPr>
        <w:pStyle w:val="10"/>
        <w:spacing w:line="500" w:lineRule="exact"/>
        <w:ind w:firstLine="420" w:firstLineChars="200"/>
        <w:rPr>
          <w:rFonts w:hAnsi="宋体"/>
          <w:sz w:val="21"/>
        </w:rPr>
      </w:pPr>
      <w:r>
        <w:rPr>
          <w:rFonts w:hint="eastAsia" w:hAnsi="宋体"/>
          <w:sz w:val="21"/>
        </w:rPr>
        <w:t>（4）供应商应当按照磋商文件的变动情况和磋商小组的要求重新提交响应文件，并由其法定代表人或授权代表签字。由授权代表签字的，蹉商响应文件应当附法定代表人授权书。供应商应当按要求对响应文件进行封装并在规定的时间前递交至磋商小组，否则视为放弃磋商。</w:t>
      </w:r>
    </w:p>
    <w:p>
      <w:pPr>
        <w:spacing w:line="500" w:lineRule="exact"/>
        <w:ind w:firstLine="420" w:firstLineChars="200"/>
        <w:rPr>
          <w:rFonts w:ascii="宋体" w:hAnsi="宋体"/>
          <w:szCs w:val="21"/>
        </w:rPr>
      </w:pPr>
      <w:r>
        <w:rPr>
          <w:rFonts w:hint="eastAsia" w:ascii="宋体" w:hAnsi="宋体"/>
          <w:szCs w:val="21"/>
        </w:rPr>
        <w:t>（5）磋商文件能够详细列明采购标的的技术、服务要求的，磋商结束后，磋商小组要求所有作出实质性响应的有效供应商应在规定的时间内提交最后报价。供应商应在磋商小组规定的时间内统一提交</w:t>
      </w:r>
      <w:r>
        <w:rPr>
          <w:rFonts w:hint="eastAsia" w:ascii="宋体" w:hAnsi="宋体"/>
          <w:szCs w:val="21"/>
          <w:lang w:eastAsia="zh-CN"/>
        </w:rPr>
        <w:t>上传</w:t>
      </w:r>
      <w:r>
        <w:rPr>
          <w:rFonts w:hint="eastAsia" w:ascii="宋体" w:hAnsi="宋体"/>
          <w:szCs w:val="21"/>
        </w:rPr>
        <w:t>最终报价（最后报价时间视磋商进程由磋商小组决定）。供应商的最后报价应单独</w:t>
      </w:r>
      <w:r>
        <w:rPr>
          <w:rFonts w:hint="eastAsia" w:ascii="宋体" w:hAnsi="宋体"/>
          <w:szCs w:val="21"/>
          <w:lang w:eastAsia="zh-CN"/>
        </w:rPr>
        <w:t>上传</w:t>
      </w:r>
      <w:r>
        <w:rPr>
          <w:rFonts w:hint="eastAsia" w:ascii="宋体" w:hAnsi="宋体"/>
          <w:szCs w:val="21"/>
        </w:rPr>
        <w:t>递交至磋商小组。</w:t>
      </w:r>
    </w:p>
    <w:p>
      <w:pPr>
        <w:pStyle w:val="10"/>
        <w:spacing w:line="500" w:lineRule="exact"/>
        <w:ind w:firstLine="420" w:firstLineChars="200"/>
        <w:rPr>
          <w:rFonts w:hAnsi="宋体"/>
          <w:sz w:val="21"/>
        </w:rPr>
      </w:pPr>
      <w:r>
        <w:rPr>
          <w:rFonts w:hint="eastAsia" w:hAnsi="宋体"/>
          <w:sz w:val="21"/>
        </w:rPr>
        <w:t>（6）已提响应文件的供应商，在提交</w:t>
      </w:r>
      <w:r>
        <w:rPr>
          <w:rFonts w:hint="eastAsia" w:hAnsi="宋体"/>
          <w:sz w:val="21"/>
          <w:lang w:eastAsia="zh-CN"/>
        </w:rPr>
        <w:t>上传</w:t>
      </w:r>
      <w:r>
        <w:rPr>
          <w:rFonts w:hint="eastAsia" w:hAnsi="宋体"/>
          <w:sz w:val="21"/>
        </w:rPr>
        <w:t>最后报价之前，可以根据磋商情况退出磋商。</w:t>
      </w:r>
    </w:p>
    <w:p>
      <w:pPr>
        <w:pStyle w:val="10"/>
        <w:spacing w:line="500" w:lineRule="exact"/>
        <w:ind w:firstLine="420" w:firstLineChars="200"/>
        <w:rPr>
          <w:rFonts w:hAnsi="宋体"/>
          <w:sz w:val="21"/>
        </w:rPr>
      </w:pPr>
      <w:r>
        <w:rPr>
          <w:rFonts w:hint="eastAsia" w:hAnsi="宋体"/>
          <w:sz w:val="21"/>
        </w:rPr>
        <w:t>（7）在磋商过程中，供应商提交的响应文件、澄清文件、最后报价文件等，由供应商法人代表或授权代表签字后生效，供应商应受其约束，替代竞争性磋商文件或响应文件中相应的内容，并构成响应文件的组成部分和评审的依据。如成交，则作为合同的组成部分。</w:t>
      </w:r>
    </w:p>
    <w:p>
      <w:pPr>
        <w:pStyle w:val="10"/>
        <w:spacing w:line="500" w:lineRule="exact"/>
        <w:ind w:firstLine="420" w:firstLineChars="200"/>
        <w:rPr>
          <w:rFonts w:hint="eastAsia" w:hAnsi="宋体"/>
          <w:sz w:val="21"/>
        </w:rPr>
      </w:pPr>
      <w:r>
        <w:rPr>
          <w:rFonts w:hint="eastAsia" w:hAnsi="宋体"/>
          <w:sz w:val="21"/>
        </w:rPr>
        <w:t>（8）在对商务、技术及其他内容的比较和评价结束前，磋商小组不能接触、比较和评价响应报价。最后报价在磋商小组完成商务、技术及其他内容的评审后才能</w:t>
      </w:r>
      <w:r>
        <w:rPr>
          <w:rFonts w:hint="eastAsia" w:hAnsi="宋体"/>
          <w:sz w:val="21"/>
          <w:lang w:eastAsia="zh-CN"/>
        </w:rPr>
        <w:t>进行下一步</w:t>
      </w:r>
      <w:r>
        <w:rPr>
          <w:rFonts w:hint="eastAsia" w:hAnsi="宋体"/>
          <w:sz w:val="21"/>
        </w:rPr>
        <w:t>。</w:t>
      </w:r>
    </w:p>
    <w:p>
      <w:pPr>
        <w:pStyle w:val="2"/>
        <w:spacing w:line="400" w:lineRule="exact"/>
        <w:ind w:firstLine="420" w:firstLineChars="200"/>
        <w:rPr>
          <w:rFonts w:hint="eastAsia" w:ascii="宋体" w:hAnsi="宋体" w:cs="Courier New" w:eastAsiaTheme="minorEastAsia"/>
          <w:kern w:val="2"/>
          <w:sz w:val="21"/>
          <w:szCs w:val="21"/>
          <w:lang w:val="en-US" w:eastAsia="zh-CN" w:bidi="ar-SA"/>
        </w:rPr>
      </w:pPr>
      <w:r>
        <w:rPr>
          <w:rFonts w:hint="eastAsia"/>
          <w:lang w:eastAsia="zh-CN"/>
        </w:rPr>
        <w:t>（</w:t>
      </w:r>
      <w:r>
        <w:rPr>
          <w:rFonts w:hint="eastAsia" w:ascii="宋体" w:hAnsi="宋体" w:cs="Courier New" w:eastAsiaTheme="minorEastAsia"/>
          <w:kern w:val="2"/>
          <w:sz w:val="21"/>
          <w:szCs w:val="21"/>
          <w:lang w:val="en-US" w:eastAsia="zh-CN" w:bidi="ar-SA"/>
        </w:rPr>
        <w:t>9） 根据财库【2015】124 号《财政部关于政府采购竞争性磋商采购方式有关问题的通知》的规定， 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pPr>
        <w:pStyle w:val="10"/>
        <w:spacing w:line="500" w:lineRule="exact"/>
        <w:ind w:firstLine="420" w:firstLineChars="200"/>
        <w:rPr>
          <w:rFonts w:hAnsi="宋体"/>
          <w:sz w:val="21"/>
        </w:rPr>
      </w:pPr>
      <w:r>
        <w:rPr>
          <w:rFonts w:hint="eastAsia" w:ascii="宋体" w:hAnsi="宋体" w:cs="Courier New" w:eastAsiaTheme="minorEastAsia"/>
          <w:kern w:val="2"/>
          <w:sz w:val="21"/>
          <w:szCs w:val="21"/>
          <w:lang w:val="en-US" w:eastAsia="zh-CN" w:bidi="ar-SA"/>
        </w:rPr>
        <w:t>17.4.8低于</w:t>
      </w:r>
      <w:r>
        <w:rPr>
          <w:rFonts w:hint="eastAsia" w:hAnsi="宋体"/>
          <w:sz w:val="21"/>
        </w:rPr>
        <w:t>成本报价。磋商小组在评审过程中发现供应商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磋商，其磋商无效。</w:t>
      </w:r>
    </w:p>
    <w:p>
      <w:pPr>
        <w:tabs>
          <w:tab w:val="left" w:pos="720"/>
        </w:tabs>
        <w:spacing w:line="500" w:lineRule="exact"/>
        <w:ind w:firstLine="420" w:firstLineChars="200"/>
        <w:rPr>
          <w:rFonts w:ascii="宋体" w:hAnsi="宋体"/>
          <w:szCs w:val="21"/>
        </w:rPr>
      </w:pPr>
      <w:r>
        <w:rPr>
          <w:rFonts w:hint="eastAsia" w:ascii="宋体" w:hAnsi="宋体"/>
          <w:szCs w:val="21"/>
        </w:rPr>
        <w:t>17.4.9磋商小组将只对确定为实质上响应磋商文件要求的响应文件、澄清和最后报价等内容进行详细评审，按第四章评审办法进行综合比较和评价。</w:t>
      </w:r>
    </w:p>
    <w:p>
      <w:pPr>
        <w:pStyle w:val="10"/>
        <w:spacing w:line="500" w:lineRule="exact"/>
        <w:ind w:firstLine="420" w:firstLineChars="200"/>
        <w:rPr>
          <w:rFonts w:hAnsi="宋体"/>
          <w:sz w:val="21"/>
        </w:rPr>
      </w:pPr>
      <w:r>
        <w:rPr>
          <w:rFonts w:hint="eastAsia" w:hAnsi="宋体"/>
          <w:sz w:val="21"/>
        </w:rPr>
        <w:t>17.4.10采购代理机构对评审过程和评分、评审结论进行核对和复核，如有错漏，请当事评委进行校正，按校正后的结果确定成交供应商。</w:t>
      </w:r>
    </w:p>
    <w:p>
      <w:pPr>
        <w:pStyle w:val="10"/>
        <w:spacing w:line="500" w:lineRule="exact"/>
        <w:ind w:firstLine="420" w:firstLineChars="200"/>
        <w:rPr>
          <w:rFonts w:hAnsi="宋体"/>
          <w:bCs/>
          <w:sz w:val="21"/>
        </w:rPr>
      </w:pPr>
      <w:r>
        <w:rPr>
          <w:rFonts w:hint="eastAsia" w:hAnsi="宋体"/>
          <w:sz w:val="21"/>
        </w:rPr>
        <w:t>17.5评审过程的保密。评审在严格保密的情况下进行，任何单位和个人不得非法干预、影响评审办法的确定，以及评审过程和结果。磋商小组成员和参与评审的有关工作人员不得透露对响应文件的评审和比较、成交候选人的推荐情况以及与评审有关的其他情况。</w:t>
      </w:r>
    </w:p>
    <w:p>
      <w:pPr>
        <w:pStyle w:val="10"/>
        <w:tabs>
          <w:tab w:val="left" w:pos="420"/>
        </w:tabs>
        <w:spacing w:line="500" w:lineRule="exact"/>
        <w:jc w:val="left"/>
        <w:rPr>
          <w:rFonts w:hAnsi="宋体"/>
          <w:b/>
          <w:bCs/>
          <w:sz w:val="21"/>
        </w:rPr>
      </w:pPr>
      <w:r>
        <w:rPr>
          <w:rFonts w:hint="eastAsia" w:hAnsi="宋体"/>
          <w:b/>
          <w:bCs/>
          <w:sz w:val="21"/>
        </w:rPr>
        <w:t>18.响应文件的修正</w:t>
      </w:r>
    </w:p>
    <w:p>
      <w:pPr>
        <w:pStyle w:val="10"/>
        <w:spacing w:line="500" w:lineRule="exact"/>
        <w:ind w:firstLine="420" w:firstLineChars="200"/>
        <w:rPr>
          <w:rFonts w:hAnsi="宋体"/>
          <w:sz w:val="21"/>
        </w:rPr>
      </w:pPr>
      <w:r>
        <w:rPr>
          <w:rFonts w:hint="eastAsia" w:hAnsi="宋体"/>
          <w:sz w:val="21"/>
        </w:rPr>
        <w:t>18.1如果出现计算或表达上的错误，修正的原则如下：</w:t>
      </w:r>
    </w:p>
    <w:p>
      <w:pPr>
        <w:pStyle w:val="10"/>
        <w:spacing w:line="500" w:lineRule="exact"/>
        <w:ind w:firstLine="420" w:firstLineChars="200"/>
        <w:rPr>
          <w:rFonts w:hAnsi="宋体"/>
          <w:bCs/>
          <w:sz w:val="21"/>
        </w:rPr>
      </w:pPr>
      <w:r>
        <w:rPr>
          <w:rFonts w:hint="eastAsia" w:hAnsi="宋体"/>
          <w:sz w:val="21"/>
        </w:rPr>
        <w:t>（1）响应文件中响应函内容与响应报价表内容不一致的，以响应函为准；</w:t>
      </w:r>
    </w:p>
    <w:p>
      <w:pPr>
        <w:pStyle w:val="10"/>
        <w:spacing w:line="500" w:lineRule="exact"/>
        <w:ind w:firstLine="420" w:firstLineChars="200"/>
        <w:rPr>
          <w:rFonts w:hAnsi="宋体"/>
          <w:bCs/>
          <w:sz w:val="21"/>
        </w:rPr>
      </w:pPr>
      <w:r>
        <w:rPr>
          <w:rFonts w:hint="eastAsia" w:hAnsi="宋体"/>
          <w:sz w:val="21"/>
        </w:rPr>
        <w:t>（2）响应文件的大写金额和小写金额不一致的，以大写金额为准；</w:t>
      </w:r>
    </w:p>
    <w:p>
      <w:pPr>
        <w:pStyle w:val="10"/>
        <w:spacing w:line="500" w:lineRule="exact"/>
        <w:ind w:firstLine="420" w:firstLineChars="200"/>
        <w:rPr>
          <w:rFonts w:hAnsi="宋体"/>
          <w:bCs/>
          <w:sz w:val="21"/>
        </w:rPr>
      </w:pPr>
      <w:r>
        <w:rPr>
          <w:rFonts w:hint="eastAsia" w:hAnsi="宋体"/>
          <w:sz w:val="21"/>
        </w:rPr>
        <w:t>（3）总价金额与按单价汇总金额不一致的，以单价金额计算结果为准；</w:t>
      </w:r>
    </w:p>
    <w:p>
      <w:pPr>
        <w:pStyle w:val="10"/>
        <w:spacing w:line="500" w:lineRule="exact"/>
        <w:ind w:firstLine="420" w:firstLineChars="200"/>
        <w:rPr>
          <w:rFonts w:hAnsi="宋体"/>
          <w:bCs/>
          <w:sz w:val="21"/>
        </w:rPr>
      </w:pPr>
      <w:r>
        <w:rPr>
          <w:rFonts w:hint="eastAsia" w:hAnsi="宋体"/>
          <w:sz w:val="21"/>
        </w:rPr>
        <w:t>（4）单价金额小数点有明显错位的，应以总价为准，并修改单价。</w:t>
      </w:r>
    </w:p>
    <w:p>
      <w:pPr>
        <w:pStyle w:val="10"/>
        <w:spacing w:line="500" w:lineRule="exact"/>
        <w:ind w:firstLine="420" w:firstLineChars="200"/>
        <w:rPr>
          <w:rFonts w:hAnsi="宋体"/>
          <w:b/>
          <w:bCs/>
          <w:sz w:val="21"/>
        </w:rPr>
      </w:pPr>
      <w:r>
        <w:rPr>
          <w:rFonts w:hint="eastAsia" w:hAnsi="宋体"/>
          <w:sz w:val="21"/>
        </w:rPr>
        <w:t>18.2按上述修正原则修正后的响应报价经供应商书面确认后对供应商具有约束力。如果供应商不接受修正后的响应报价，则其响应无效。</w:t>
      </w:r>
    </w:p>
    <w:p>
      <w:pPr>
        <w:pStyle w:val="10"/>
        <w:tabs>
          <w:tab w:val="left" w:pos="420"/>
        </w:tabs>
        <w:spacing w:line="500" w:lineRule="exact"/>
        <w:jc w:val="left"/>
        <w:rPr>
          <w:rFonts w:hAnsi="宋体"/>
          <w:b/>
          <w:bCs/>
          <w:sz w:val="21"/>
        </w:rPr>
      </w:pPr>
      <w:r>
        <w:rPr>
          <w:rFonts w:hint="eastAsia" w:hAnsi="宋体"/>
          <w:b/>
          <w:bCs/>
          <w:sz w:val="21"/>
        </w:rPr>
        <w:t>19.拒绝接收</w:t>
      </w:r>
    </w:p>
    <w:p>
      <w:pPr>
        <w:pStyle w:val="10"/>
        <w:spacing w:line="500" w:lineRule="exact"/>
        <w:ind w:firstLine="420" w:firstLineChars="200"/>
        <w:rPr>
          <w:rFonts w:hAnsi="宋体"/>
          <w:sz w:val="21"/>
        </w:rPr>
      </w:pPr>
      <w:r>
        <w:rPr>
          <w:rFonts w:hint="eastAsia" w:hAnsi="宋体"/>
          <w:sz w:val="21"/>
        </w:rPr>
        <w:t>19.1供应商未按本章第1.7项报名要求报名的。</w:t>
      </w:r>
    </w:p>
    <w:p>
      <w:pPr>
        <w:pStyle w:val="10"/>
        <w:spacing w:line="500" w:lineRule="exact"/>
        <w:ind w:firstLine="420" w:firstLineChars="200"/>
        <w:rPr>
          <w:rFonts w:hAnsi="宋体"/>
          <w:sz w:val="21"/>
        </w:rPr>
      </w:pPr>
      <w:r>
        <w:rPr>
          <w:rFonts w:hint="eastAsia" w:hAnsi="宋体"/>
          <w:sz w:val="21"/>
        </w:rPr>
        <w:t>19.2供应商未在本章第15.1项规定的时间之前将响应文件送达至本章第15.2项指定地点的，采购代理机构应当拒绝接收该供应商的响应文件。</w:t>
      </w:r>
    </w:p>
    <w:p>
      <w:pPr>
        <w:pStyle w:val="10"/>
        <w:spacing w:line="500" w:lineRule="exact"/>
        <w:ind w:firstLine="420" w:firstLineChars="200"/>
        <w:rPr>
          <w:rFonts w:hAnsi="宋体"/>
          <w:sz w:val="21"/>
        </w:rPr>
      </w:pPr>
      <w:r>
        <w:rPr>
          <w:rFonts w:hint="eastAsia" w:hAnsi="宋体"/>
          <w:sz w:val="21"/>
        </w:rPr>
        <w:t>19.3供应商未在本章第15.3项规定的时间之前将样品送达至本章第15.4项指定地点的，采购代理机构应当拒绝接收该供应商的样品。</w:t>
      </w:r>
    </w:p>
    <w:p>
      <w:pPr>
        <w:pStyle w:val="10"/>
        <w:tabs>
          <w:tab w:val="left" w:pos="420"/>
        </w:tabs>
        <w:spacing w:line="500" w:lineRule="exact"/>
        <w:jc w:val="left"/>
        <w:rPr>
          <w:rFonts w:hAnsi="宋体"/>
          <w:b/>
          <w:bCs/>
          <w:sz w:val="21"/>
        </w:rPr>
      </w:pPr>
      <w:r>
        <w:rPr>
          <w:rFonts w:hint="eastAsia" w:hAnsi="宋体"/>
          <w:b/>
          <w:bCs/>
          <w:sz w:val="21"/>
        </w:rPr>
        <w:t>20.无效响应</w:t>
      </w:r>
    </w:p>
    <w:p>
      <w:pPr>
        <w:pStyle w:val="10"/>
        <w:spacing w:line="500" w:lineRule="exact"/>
        <w:ind w:firstLine="420" w:firstLineChars="200"/>
        <w:rPr>
          <w:rFonts w:hAnsi="宋体"/>
          <w:sz w:val="21"/>
        </w:rPr>
      </w:pPr>
      <w:r>
        <w:rPr>
          <w:rFonts w:hint="eastAsia" w:hAnsi="宋体"/>
          <w:sz w:val="21"/>
        </w:rPr>
        <w:t>属下列情形之一的，供应商的响应无效：</w:t>
      </w:r>
    </w:p>
    <w:p>
      <w:pPr>
        <w:pStyle w:val="10"/>
        <w:spacing w:line="500" w:lineRule="exact"/>
        <w:ind w:firstLine="420" w:firstLineChars="200"/>
        <w:rPr>
          <w:rFonts w:hAnsi="宋体"/>
          <w:sz w:val="21"/>
        </w:rPr>
      </w:pPr>
      <w:r>
        <w:rPr>
          <w:rFonts w:hint="eastAsia" w:hAnsi="宋体"/>
          <w:sz w:val="21"/>
        </w:rPr>
        <w:t>（1）供应商不具备本章第3项规定的供应商资格要求的；</w:t>
      </w:r>
    </w:p>
    <w:p>
      <w:pPr>
        <w:pStyle w:val="10"/>
        <w:spacing w:line="500" w:lineRule="exact"/>
        <w:ind w:firstLine="420" w:firstLineChars="200"/>
        <w:rPr>
          <w:rFonts w:hAnsi="宋体"/>
          <w:sz w:val="21"/>
        </w:rPr>
      </w:pPr>
      <w:r>
        <w:rPr>
          <w:rFonts w:hint="eastAsia" w:hAnsi="宋体"/>
          <w:sz w:val="21"/>
        </w:rPr>
        <w:t xml:space="preserve">（2）响应文件未按本章第8.8项的规定标识或未按规定上传的； </w:t>
      </w:r>
    </w:p>
    <w:p>
      <w:pPr>
        <w:pStyle w:val="10"/>
        <w:spacing w:line="500" w:lineRule="exact"/>
        <w:ind w:firstLine="420" w:firstLineChars="200"/>
        <w:rPr>
          <w:rFonts w:hAnsi="宋体"/>
          <w:sz w:val="21"/>
        </w:rPr>
      </w:pPr>
      <w:r>
        <w:rPr>
          <w:rFonts w:hint="eastAsia" w:hAnsi="宋体"/>
          <w:sz w:val="21"/>
        </w:rPr>
        <w:t>（3）响应文件未按本章第10.1项的规定编写和提交的（包括缺少应提交的文件或格式不符合第五章“响应文件格式”的要求）；</w:t>
      </w:r>
    </w:p>
    <w:p>
      <w:pPr>
        <w:pStyle w:val="10"/>
        <w:spacing w:line="500" w:lineRule="exact"/>
        <w:ind w:firstLine="420" w:firstLineChars="200"/>
        <w:rPr>
          <w:rFonts w:hAnsi="宋体"/>
          <w:sz w:val="21"/>
        </w:rPr>
      </w:pPr>
      <w:r>
        <w:rPr>
          <w:rFonts w:hint="eastAsia" w:hAnsi="宋体"/>
          <w:sz w:val="21"/>
        </w:rPr>
        <w:t>（4）响应文件不符合本章第10.2项规定的；</w:t>
      </w:r>
    </w:p>
    <w:p>
      <w:pPr>
        <w:pStyle w:val="10"/>
        <w:spacing w:line="500" w:lineRule="exact"/>
        <w:ind w:firstLine="420" w:firstLineChars="200"/>
        <w:rPr>
          <w:rFonts w:hAnsi="宋体"/>
          <w:sz w:val="21"/>
        </w:rPr>
      </w:pPr>
      <w:r>
        <w:rPr>
          <w:rFonts w:hint="eastAsia" w:hAnsi="宋体"/>
          <w:sz w:val="21"/>
        </w:rPr>
        <w:t>（5）响应报价不符合本章第11项规定的或超过采购预算的或磋商小组认定低于成本报价的；</w:t>
      </w:r>
    </w:p>
    <w:p>
      <w:pPr>
        <w:pStyle w:val="10"/>
        <w:spacing w:line="500" w:lineRule="exact"/>
        <w:ind w:firstLine="420" w:firstLineChars="200"/>
        <w:rPr>
          <w:rFonts w:hAnsi="宋体"/>
          <w:sz w:val="21"/>
        </w:rPr>
      </w:pPr>
      <w:r>
        <w:rPr>
          <w:rFonts w:hint="eastAsia" w:hAnsi="宋体"/>
          <w:sz w:val="21"/>
        </w:rPr>
        <w:t>（6）响应文件不符合本章第14项规定的；</w:t>
      </w:r>
    </w:p>
    <w:p>
      <w:pPr>
        <w:pStyle w:val="10"/>
        <w:spacing w:line="500" w:lineRule="exact"/>
        <w:ind w:firstLine="420" w:firstLineChars="200"/>
        <w:rPr>
          <w:rFonts w:hAnsi="宋体"/>
          <w:sz w:val="21"/>
        </w:rPr>
      </w:pPr>
      <w:r>
        <w:rPr>
          <w:rFonts w:hint="eastAsia" w:hAnsi="宋体"/>
          <w:sz w:val="21"/>
        </w:rPr>
        <w:t>（7）供应商出现本章第18.2项所述情形的；</w:t>
      </w:r>
    </w:p>
    <w:p>
      <w:pPr>
        <w:pStyle w:val="10"/>
        <w:spacing w:line="500" w:lineRule="exact"/>
        <w:ind w:firstLine="420" w:firstLineChars="200"/>
        <w:rPr>
          <w:rFonts w:hAnsi="宋体"/>
          <w:sz w:val="21"/>
        </w:rPr>
      </w:pPr>
      <w:r>
        <w:rPr>
          <w:rFonts w:hint="eastAsia" w:hAnsi="宋体"/>
          <w:sz w:val="21"/>
        </w:rPr>
        <w:t>（8）响应文件未对竞争性磋商文件提出的要求和条件作出实质性响应的；</w:t>
      </w:r>
    </w:p>
    <w:p>
      <w:pPr>
        <w:pStyle w:val="10"/>
        <w:spacing w:line="500" w:lineRule="exact"/>
        <w:ind w:firstLine="420" w:firstLineChars="200"/>
        <w:rPr>
          <w:rFonts w:hAnsi="宋体"/>
          <w:sz w:val="21"/>
        </w:rPr>
      </w:pPr>
      <w:r>
        <w:rPr>
          <w:rFonts w:hint="eastAsia" w:hAnsi="宋体"/>
          <w:sz w:val="21"/>
        </w:rPr>
        <w:t>（9）磋商小组认为响应文件存在严重负偏离的；</w:t>
      </w:r>
    </w:p>
    <w:p>
      <w:pPr>
        <w:pStyle w:val="10"/>
        <w:spacing w:line="500" w:lineRule="exact"/>
        <w:ind w:firstLine="420" w:firstLineChars="200"/>
        <w:rPr>
          <w:rFonts w:hint="eastAsia" w:hAnsi="宋体"/>
          <w:sz w:val="21"/>
        </w:rPr>
      </w:pPr>
      <w:r>
        <w:rPr>
          <w:rFonts w:hint="eastAsia" w:hAnsi="宋体"/>
          <w:sz w:val="21"/>
        </w:rPr>
        <w:t>（10）响应文件附有采购需求以外的条件使磋商小组认为不能接受的；</w:t>
      </w:r>
    </w:p>
    <w:p>
      <w:pPr>
        <w:pStyle w:val="10"/>
        <w:spacing w:line="500" w:lineRule="exact"/>
        <w:ind w:firstLine="420" w:firstLineChars="200"/>
        <w:rPr>
          <w:rFonts w:hint="eastAsia" w:hAnsi="宋体"/>
          <w:sz w:val="21"/>
        </w:rPr>
      </w:pPr>
      <w:r>
        <w:rPr>
          <w:rFonts w:hint="eastAsia" w:hAnsi="宋体"/>
          <w:sz w:val="21"/>
        </w:rPr>
        <w:t>（11）供应商在磋商过程中提供虚假材料的。</w:t>
      </w:r>
    </w:p>
    <w:p>
      <w:pPr>
        <w:pStyle w:val="10"/>
        <w:spacing w:line="500" w:lineRule="exact"/>
        <w:ind w:firstLine="420" w:firstLineChars="200"/>
        <w:rPr>
          <w:rFonts w:hint="eastAsia" w:hAnsi="宋体"/>
          <w:sz w:val="21"/>
        </w:rPr>
      </w:pPr>
      <w:r>
        <w:rPr>
          <w:rFonts w:hint="eastAsia" w:hAnsi="宋体"/>
          <w:sz w:val="21"/>
        </w:rPr>
        <w:t>（12）响应文件含有违反国家法律、法规的内容。</w:t>
      </w:r>
    </w:p>
    <w:p>
      <w:pPr>
        <w:pStyle w:val="10"/>
        <w:spacing w:line="500" w:lineRule="exact"/>
        <w:ind w:firstLine="420" w:firstLineChars="200"/>
        <w:rPr>
          <w:rFonts w:hint="eastAsia" w:hAnsi="宋体"/>
          <w:sz w:val="21"/>
        </w:rPr>
      </w:pPr>
      <w:r>
        <w:rPr>
          <w:rFonts w:hint="eastAsia" w:hAnsi="宋体"/>
          <w:sz w:val="21"/>
        </w:rPr>
        <w:t xml:space="preserve">供应商响应无效的，磋商小组应当告知有关供应商。 </w:t>
      </w:r>
    </w:p>
    <w:p>
      <w:pPr>
        <w:pStyle w:val="10"/>
        <w:tabs>
          <w:tab w:val="left" w:pos="420"/>
        </w:tabs>
        <w:spacing w:line="500" w:lineRule="exact"/>
        <w:jc w:val="left"/>
        <w:rPr>
          <w:rFonts w:hAnsi="宋体"/>
          <w:b/>
          <w:bCs/>
          <w:sz w:val="21"/>
        </w:rPr>
      </w:pPr>
      <w:r>
        <w:rPr>
          <w:rFonts w:hint="eastAsia" w:hAnsi="宋体"/>
          <w:b/>
          <w:bCs/>
          <w:sz w:val="21"/>
        </w:rPr>
        <w:t>21.</w:t>
      </w:r>
      <w:r>
        <w:rPr>
          <w:rFonts w:hAnsi="宋体"/>
          <w:b/>
          <w:bCs/>
          <w:sz w:val="21"/>
        </w:rPr>
        <w:t>有下列情形之一的视为</w:t>
      </w:r>
      <w:r>
        <w:rPr>
          <w:rFonts w:hint="eastAsia" w:hAnsi="宋体"/>
          <w:b/>
          <w:bCs/>
          <w:sz w:val="21"/>
        </w:rPr>
        <w:t>供应商</w:t>
      </w:r>
      <w:r>
        <w:rPr>
          <w:rFonts w:hAnsi="宋体"/>
          <w:b/>
          <w:bCs/>
          <w:sz w:val="21"/>
        </w:rPr>
        <w:t>相互串通</w:t>
      </w:r>
      <w:r>
        <w:rPr>
          <w:rFonts w:hint="eastAsia" w:hAnsi="宋体"/>
          <w:b/>
          <w:bCs/>
          <w:sz w:val="21"/>
        </w:rPr>
        <w:t>投标</w:t>
      </w:r>
      <w:r>
        <w:rPr>
          <w:rFonts w:hAnsi="宋体"/>
          <w:b/>
          <w:bCs/>
          <w:sz w:val="21"/>
        </w:rPr>
        <w:t>，</w:t>
      </w:r>
      <w:r>
        <w:rPr>
          <w:rFonts w:hint="eastAsia" w:hAnsi="宋体"/>
          <w:b/>
          <w:bCs/>
          <w:sz w:val="21"/>
        </w:rPr>
        <w:t>响应</w:t>
      </w:r>
      <w:r>
        <w:rPr>
          <w:rFonts w:hAnsi="宋体"/>
          <w:b/>
          <w:bCs/>
          <w:sz w:val="21"/>
        </w:rPr>
        <w:t xml:space="preserve">文件将被视为无效：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1</w:t>
      </w:r>
      <w:r>
        <w:rPr>
          <w:rFonts w:ascii="宋体" w:hAnsi="宋体"/>
          <w:szCs w:val="21"/>
        </w:rPr>
        <w:t>.1不同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文件由同一个单位或者个人编制；或不同</w:t>
      </w:r>
      <w:r>
        <w:rPr>
          <w:rFonts w:hint="eastAsia" w:ascii="宋体" w:hAnsi="宋体"/>
          <w:szCs w:val="21"/>
        </w:rPr>
        <w:t>供应商</w:t>
      </w:r>
      <w:r>
        <w:rPr>
          <w:rFonts w:ascii="宋体" w:hAnsi="宋体"/>
          <w:szCs w:val="21"/>
        </w:rPr>
        <w:t xml:space="preserve">报名的IP地址一致的；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1</w:t>
      </w:r>
      <w:r>
        <w:rPr>
          <w:rFonts w:ascii="宋体" w:hAnsi="宋体"/>
          <w:szCs w:val="21"/>
        </w:rPr>
        <w:t>.2不同</w:t>
      </w:r>
      <w:r>
        <w:rPr>
          <w:rFonts w:hint="eastAsia" w:ascii="宋体" w:hAnsi="宋体"/>
          <w:szCs w:val="21"/>
        </w:rPr>
        <w:t>供应商</w:t>
      </w:r>
      <w:r>
        <w:rPr>
          <w:rFonts w:ascii="宋体" w:hAnsi="宋体"/>
          <w:szCs w:val="21"/>
        </w:rPr>
        <w:t>委托同一单位或者个人办理</w:t>
      </w:r>
      <w:r>
        <w:rPr>
          <w:rFonts w:hint="eastAsia" w:ascii="宋体" w:hAnsi="宋体"/>
          <w:szCs w:val="21"/>
        </w:rPr>
        <w:t>投标</w:t>
      </w:r>
      <w:r>
        <w:rPr>
          <w:rFonts w:ascii="宋体" w:hAnsi="宋体"/>
          <w:szCs w:val="21"/>
        </w:rPr>
        <w:t xml:space="preserve">事宜；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1</w:t>
      </w:r>
      <w:r>
        <w:rPr>
          <w:rFonts w:ascii="宋体" w:hAnsi="宋体"/>
          <w:szCs w:val="21"/>
        </w:rPr>
        <w:t>.3不同的</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 xml:space="preserve">文件载明的项目管理员为同一个人；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1</w:t>
      </w:r>
      <w:r>
        <w:rPr>
          <w:rFonts w:ascii="宋体" w:hAnsi="宋体"/>
          <w:szCs w:val="21"/>
        </w:rPr>
        <w:t>.4不同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文件异常一致或</w:t>
      </w:r>
      <w:r>
        <w:rPr>
          <w:rFonts w:hint="eastAsia" w:ascii="宋体" w:hAnsi="宋体"/>
          <w:szCs w:val="21"/>
        </w:rPr>
        <w:t>投标</w:t>
      </w:r>
      <w:r>
        <w:rPr>
          <w:rFonts w:ascii="宋体" w:hAnsi="宋体"/>
          <w:szCs w:val="21"/>
        </w:rPr>
        <w:t xml:space="preserve">报价呈规律性差异；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1</w:t>
      </w:r>
      <w:r>
        <w:rPr>
          <w:rFonts w:ascii="宋体" w:hAnsi="宋体"/>
          <w:szCs w:val="21"/>
        </w:rPr>
        <w:t>.5不同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 xml:space="preserve">文件相互混装；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1</w:t>
      </w:r>
      <w:r>
        <w:rPr>
          <w:rFonts w:ascii="宋体" w:hAnsi="宋体"/>
          <w:szCs w:val="21"/>
        </w:rPr>
        <w:t>.6不同</w:t>
      </w:r>
      <w:r>
        <w:rPr>
          <w:rFonts w:hint="eastAsia" w:ascii="宋体" w:hAnsi="宋体"/>
          <w:szCs w:val="21"/>
        </w:rPr>
        <w:t>供应商</w:t>
      </w:r>
      <w:r>
        <w:rPr>
          <w:rFonts w:ascii="宋体" w:hAnsi="宋体"/>
          <w:szCs w:val="21"/>
        </w:rPr>
        <w:t>的</w:t>
      </w:r>
      <w:r>
        <w:rPr>
          <w:rFonts w:hint="eastAsia" w:ascii="宋体" w:hAnsi="宋体"/>
          <w:szCs w:val="21"/>
        </w:rPr>
        <w:t>磋商</w:t>
      </w:r>
      <w:r>
        <w:rPr>
          <w:rFonts w:ascii="宋体" w:hAnsi="宋体"/>
          <w:szCs w:val="21"/>
        </w:rPr>
        <w:t>保证金从同一单位或者个人账户转出。</w:t>
      </w:r>
    </w:p>
    <w:p>
      <w:pPr>
        <w:pStyle w:val="10"/>
        <w:tabs>
          <w:tab w:val="left" w:pos="420"/>
        </w:tabs>
        <w:spacing w:line="500" w:lineRule="exact"/>
        <w:jc w:val="left"/>
        <w:rPr>
          <w:rFonts w:hAnsi="宋体"/>
          <w:b/>
          <w:bCs/>
          <w:sz w:val="21"/>
        </w:rPr>
      </w:pPr>
      <w:r>
        <w:rPr>
          <w:rFonts w:hint="eastAsia" w:hAnsi="宋体"/>
          <w:b/>
          <w:bCs/>
          <w:sz w:val="21"/>
        </w:rPr>
        <w:t>22.</w:t>
      </w:r>
      <w:r>
        <w:rPr>
          <w:rFonts w:hAnsi="宋体"/>
          <w:b/>
          <w:bCs/>
          <w:sz w:val="21"/>
        </w:rPr>
        <w:t xml:space="preserve">关联供应商不得参加同一合同项下政府采购活动，否则响应文件将视为无效：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2</w:t>
      </w:r>
      <w:r>
        <w:rPr>
          <w:rFonts w:ascii="宋体" w:hAnsi="宋体"/>
          <w:szCs w:val="21"/>
        </w:rPr>
        <w:t xml:space="preserve">.1单位负责人为同一人或者存在直接控股管理关系的不同的供应商，不得参加同一合同项下的政府采购活动；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2</w:t>
      </w:r>
      <w:r>
        <w:rPr>
          <w:rFonts w:ascii="宋体" w:hAnsi="宋体"/>
          <w:szCs w:val="21"/>
        </w:rPr>
        <w:t>.2生产厂商授权给供应商后自己不得参加同一合同项下的政府采购活动；生产厂商对同一品牌同一型号的货物，仅能委托一个代理商参加</w:t>
      </w:r>
      <w:r>
        <w:rPr>
          <w:rFonts w:hint="eastAsia" w:ascii="宋体" w:hAnsi="宋体"/>
          <w:szCs w:val="21"/>
        </w:rPr>
        <w:t>投标</w:t>
      </w:r>
      <w:r>
        <w:rPr>
          <w:rFonts w:ascii="宋体" w:hAnsi="宋体"/>
          <w:szCs w:val="21"/>
        </w:rPr>
        <w:t xml:space="preserve">。 </w:t>
      </w:r>
    </w:p>
    <w:p>
      <w:pPr>
        <w:pStyle w:val="10"/>
        <w:tabs>
          <w:tab w:val="left" w:pos="420"/>
        </w:tabs>
        <w:spacing w:line="500" w:lineRule="exact"/>
        <w:jc w:val="left"/>
        <w:rPr>
          <w:rFonts w:hAnsi="宋体"/>
          <w:b/>
          <w:bCs/>
          <w:sz w:val="21"/>
        </w:rPr>
      </w:pPr>
      <w:r>
        <w:rPr>
          <w:rFonts w:hAnsi="宋体"/>
          <w:b/>
          <w:bCs/>
          <w:sz w:val="21"/>
        </w:rPr>
        <w:t>2</w:t>
      </w:r>
      <w:r>
        <w:rPr>
          <w:rFonts w:hint="eastAsia" w:hAnsi="宋体"/>
          <w:b/>
          <w:bCs/>
          <w:sz w:val="21"/>
        </w:rPr>
        <w:t>3.</w:t>
      </w:r>
      <w:r>
        <w:rPr>
          <w:rFonts w:hAnsi="宋体"/>
          <w:b/>
          <w:bCs/>
          <w:sz w:val="21"/>
        </w:rPr>
        <w:t xml:space="preserve">供应商有下列情形之一的，属于恶意串通行为：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 xml:space="preserve">.1供应商直接或者间接从采购人或者采购代理机构处获得其他供应商的相关信息并修改其响应文件；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 xml:space="preserve">.2供应商按照采购人或者采购代理机构的授意撤换、修改响应文件；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 xml:space="preserve">.3供应商之间协商报价、技术方案等响应文件的实质性的内容；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 xml:space="preserve">.4属于同一集团、协会、商会等组织成员的供应商按照该组织要求协同参加政府采购活动；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.5供应商之间事先约定一致抬高或者压低</w:t>
      </w:r>
      <w:r>
        <w:rPr>
          <w:rFonts w:hint="eastAsia" w:ascii="宋体" w:hAnsi="宋体"/>
          <w:szCs w:val="21"/>
        </w:rPr>
        <w:t>磋商</w:t>
      </w:r>
      <w:r>
        <w:rPr>
          <w:rFonts w:ascii="宋体" w:hAnsi="宋体"/>
          <w:szCs w:val="21"/>
        </w:rPr>
        <w:t>报价，或者在采购项目中事先约定轮流以高价位或者低价位成交，或者事先约定由某一特定供应商成交，然后在参加</w:t>
      </w:r>
      <w:r>
        <w:rPr>
          <w:rFonts w:hint="eastAsia" w:ascii="宋体" w:hAnsi="宋体"/>
          <w:szCs w:val="21"/>
        </w:rPr>
        <w:t>磋商</w:t>
      </w:r>
      <w:r>
        <w:rPr>
          <w:rFonts w:ascii="宋体" w:hAnsi="宋体"/>
          <w:szCs w:val="21"/>
        </w:rPr>
        <w:t xml:space="preserve">；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 xml:space="preserve">.6供应商之间商定部分供应商放弃参加政府采购活动或者放弃成交； </w:t>
      </w:r>
    </w:p>
    <w:p>
      <w:pPr>
        <w:widowControl/>
        <w:spacing w:line="500" w:lineRule="exact"/>
        <w:ind w:firstLine="42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.7供应商与采购人或者采购代理机构之间、供应商相互之间，为谋求特定供应商成交或者排斥其他供应商的其他串通行为。</w:t>
      </w:r>
    </w:p>
    <w:p>
      <w:pPr>
        <w:pStyle w:val="10"/>
        <w:tabs>
          <w:tab w:val="left" w:pos="420"/>
        </w:tabs>
        <w:spacing w:line="500" w:lineRule="exact"/>
        <w:jc w:val="left"/>
        <w:rPr>
          <w:rFonts w:hAnsi="宋体"/>
          <w:b/>
          <w:bCs/>
          <w:sz w:val="21"/>
        </w:rPr>
      </w:pPr>
      <w:r>
        <w:rPr>
          <w:rFonts w:hint="eastAsia" w:hAnsi="宋体"/>
          <w:b/>
          <w:bCs/>
          <w:sz w:val="21"/>
        </w:rPr>
        <w:t>24.废标</w:t>
      </w:r>
    </w:p>
    <w:p>
      <w:pPr>
        <w:pStyle w:val="10"/>
        <w:spacing w:line="500" w:lineRule="exact"/>
        <w:ind w:firstLine="420" w:firstLineChars="200"/>
        <w:rPr>
          <w:rFonts w:hAnsi="宋体"/>
          <w:sz w:val="21"/>
        </w:rPr>
      </w:pPr>
      <w:r>
        <w:rPr>
          <w:rFonts w:hint="eastAsia" w:hAnsi="宋体"/>
          <w:sz w:val="21"/>
        </w:rPr>
        <w:t>24.1在采购过程中，出现下列情形之一的，予以废标：</w:t>
      </w:r>
    </w:p>
    <w:p>
      <w:pPr>
        <w:pStyle w:val="10"/>
        <w:spacing w:line="500" w:lineRule="exact"/>
        <w:ind w:firstLine="420" w:firstLineChars="200"/>
        <w:rPr>
          <w:rFonts w:hAnsi="宋体"/>
          <w:sz w:val="21"/>
        </w:rPr>
      </w:pPr>
      <w:r>
        <w:rPr>
          <w:rFonts w:hint="eastAsia" w:hAnsi="宋体"/>
          <w:sz w:val="21"/>
        </w:rPr>
        <w:t>（1）符合资格条件的供应商或者对</w:t>
      </w:r>
      <w:r>
        <w:rPr>
          <w:rFonts w:hint="eastAsia" w:hAnsi="宋体"/>
          <w:bCs/>
          <w:sz w:val="21"/>
        </w:rPr>
        <w:t>竞争性磋商文件</w:t>
      </w:r>
      <w:r>
        <w:rPr>
          <w:rFonts w:hint="eastAsia" w:hAnsi="宋体"/>
          <w:sz w:val="21"/>
        </w:rPr>
        <w:t>作实质响应的供应商不足三家的（在资格性检查中，同一品牌同一型号产品只能由一家供应商参加磋商，如果有多家供应商参加同一品牌同一型号产品磋商的，应当作为一个供应商计算）；</w:t>
      </w:r>
      <w:r>
        <w:rPr>
          <w:rFonts w:hint="eastAsia" w:hAnsi="宋体"/>
          <w:sz w:val="21"/>
          <w:lang w:val="zh-CN"/>
        </w:rPr>
        <w:t>政府购买服务项目（含政府和社会资本合作项目）在采购过程中符合要求的供应商只有2家的，竞争性磋商采购活动可以继续进行</w:t>
      </w:r>
      <w:r>
        <w:rPr>
          <w:rFonts w:hint="eastAsia" w:hAnsi="宋体"/>
          <w:sz w:val="21"/>
        </w:rPr>
        <w:t>；市场竞争不充分的科研项目，以及需要扶持的科技成果转化项目，</w:t>
      </w:r>
      <w:r>
        <w:rPr>
          <w:rFonts w:hint="eastAsia" w:hAnsi="宋体"/>
          <w:sz w:val="21"/>
          <w:lang w:val="zh-CN"/>
        </w:rPr>
        <w:t>提交最后报价的供应商可以为2家</w:t>
      </w:r>
      <w:r>
        <w:rPr>
          <w:rFonts w:hint="eastAsia" w:hAnsi="宋体"/>
          <w:sz w:val="21"/>
        </w:rPr>
        <w:t>；</w:t>
      </w:r>
    </w:p>
    <w:p>
      <w:pPr>
        <w:pStyle w:val="10"/>
        <w:spacing w:line="500" w:lineRule="exact"/>
        <w:ind w:firstLine="420" w:firstLineChars="200"/>
        <w:rPr>
          <w:rFonts w:hAnsi="宋体"/>
          <w:bCs/>
          <w:sz w:val="21"/>
        </w:rPr>
      </w:pPr>
      <w:r>
        <w:rPr>
          <w:rFonts w:hint="eastAsia" w:hAnsi="宋体"/>
          <w:sz w:val="21"/>
        </w:rPr>
        <w:t>（2）出现影响采购公正的违法、违规行为的；</w:t>
      </w:r>
    </w:p>
    <w:p>
      <w:pPr>
        <w:pStyle w:val="10"/>
        <w:spacing w:line="500" w:lineRule="exact"/>
        <w:ind w:firstLine="420" w:firstLineChars="200"/>
        <w:rPr>
          <w:rFonts w:hAnsi="宋体"/>
          <w:sz w:val="21"/>
        </w:rPr>
      </w:pPr>
      <w:r>
        <w:rPr>
          <w:rFonts w:hint="eastAsia" w:hAnsi="宋体"/>
          <w:sz w:val="21"/>
        </w:rPr>
        <w:t>（3）供应商的报价均超过了采购预算，采购人不能支付的；</w:t>
      </w:r>
    </w:p>
    <w:p>
      <w:pPr>
        <w:pStyle w:val="10"/>
        <w:spacing w:line="500" w:lineRule="exact"/>
        <w:ind w:firstLine="420" w:firstLineChars="200"/>
        <w:rPr>
          <w:rFonts w:hAnsi="宋体"/>
          <w:sz w:val="21"/>
        </w:rPr>
      </w:pPr>
      <w:r>
        <w:rPr>
          <w:rFonts w:hint="eastAsia" w:hAnsi="宋体"/>
          <w:sz w:val="21"/>
        </w:rPr>
        <w:t>（4）因重大变故，采购任务取消的。</w:t>
      </w:r>
    </w:p>
    <w:p>
      <w:pPr>
        <w:pStyle w:val="10"/>
        <w:spacing w:line="500" w:lineRule="exact"/>
        <w:ind w:firstLine="420" w:firstLineChars="200"/>
        <w:rPr>
          <w:rFonts w:hint="eastAsia" w:hAnsi="宋体"/>
          <w:b/>
          <w:bCs/>
          <w:sz w:val="21"/>
        </w:rPr>
      </w:pPr>
      <w:r>
        <w:rPr>
          <w:rFonts w:hint="eastAsia" w:hAnsi="宋体"/>
          <w:sz w:val="21"/>
        </w:rPr>
        <w:t>24.2废标后，采购代理机构将在本章第2项规定的政府采购信息发布媒体上公告废标理由，不再另行通知。</w:t>
      </w:r>
    </w:p>
    <w:p>
      <w:pPr>
        <w:pStyle w:val="4"/>
        <w:tabs>
          <w:tab w:val="left" w:pos="1021"/>
        </w:tabs>
        <w:spacing w:before="0" w:line="500" w:lineRule="exact"/>
        <w:jc w:val="center"/>
        <w:rPr>
          <w:rFonts w:ascii="宋体" w:hAnsi="宋体" w:eastAsia="宋体"/>
          <w:szCs w:val="21"/>
        </w:rPr>
      </w:pPr>
      <w:bookmarkStart w:id="59" w:name="_Toc12985582"/>
      <w:bookmarkStart w:id="60" w:name="_Toc213326421"/>
      <w:r>
        <w:rPr>
          <w:rFonts w:hint="eastAsia" w:ascii="宋体" w:hAnsi="宋体" w:eastAsia="宋体"/>
          <w:szCs w:val="21"/>
        </w:rPr>
        <w:t>六   合同授予</w:t>
      </w:r>
      <w:bookmarkEnd w:id="59"/>
      <w:bookmarkEnd w:id="60"/>
    </w:p>
    <w:p>
      <w:pPr>
        <w:pStyle w:val="10"/>
        <w:tabs>
          <w:tab w:val="left" w:pos="420"/>
        </w:tabs>
        <w:spacing w:line="500" w:lineRule="exact"/>
        <w:jc w:val="left"/>
        <w:rPr>
          <w:rFonts w:hAnsi="宋体"/>
          <w:b/>
          <w:bCs/>
          <w:sz w:val="21"/>
        </w:rPr>
      </w:pPr>
      <w:r>
        <w:rPr>
          <w:rFonts w:hint="eastAsia" w:hAnsi="宋体"/>
          <w:b/>
          <w:bCs/>
          <w:sz w:val="21"/>
        </w:rPr>
        <w:t>25.成交供应商的确定</w:t>
      </w:r>
    </w:p>
    <w:p>
      <w:pPr>
        <w:spacing w:line="500" w:lineRule="exact"/>
        <w:ind w:firstLine="420" w:firstLineChars="200"/>
        <w:rPr>
          <w:rFonts w:ascii="宋体" w:hAnsi="宋体"/>
          <w:szCs w:val="21"/>
        </w:rPr>
      </w:pPr>
      <w:r>
        <w:rPr>
          <w:rFonts w:hint="eastAsia" w:ascii="宋体" w:hAnsi="宋体"/>
          <w:szCs w:val="21"/>
        </w:rPr>
        <w:t>磋商小组按第四章“评审方法”的规定排列成交候选供应商顺序，并依照次序确定成交供应商。</w:t>
      </w:r>
    </w:p>
    <w:p>
      <w:pPr>
        <w:pStyle w:val="10"/>
        <w:tabs>
          <w:tab w:val="left" w:pos="420"/>
        </w:tabs>
        <w:spacing w:line="500" w:lineRule="exact"/>
        <w:jc w:val="left"/>
        <w:rPr>
          <w:rFonts w:hAnsi="宋体"/>
          <w:b/>
          <w:bCs/>
          <w:sz w:val="21"/>
        </w:rPr>
      </w:pPr>
      <w:r>
        <w:rPr>
          <w:rFonts w:hint="eastAsia" w:hAnsi="宋体"/>
          <w:b/>
          <w:bCs/>
          <w:sz w:val="21"/>
        </w:rPr>
        <w:t>26.成交通知书</w:t>
      </w:r>
    </w:p>
    <w:p>
      <w:pPr>
        <w:pStyle w:val="10"/>
        <w:spacing w:line="500" w:lineRule="exact"/>
        <w:ind w:firstLine="420" w:firstLineChars="200"/>
        <w:rPr>
          <w:rFonts w:hAnsi="宋体" w:cs="宋体"/>
          <w:sz w:val="21"/>
        </w:rPr>
      </w:pPr>
      <w:r>
        <w:rPr>
          <w:rFonts w:hint="eastAsia" w:hAnsi="宋体"/>
          <w:sz w:val="21"/>
        </w:rPr>
        <w:t>26.1采购代理机构应当在评标结束后2个工作日内将评标报告送采购人。采购人应当自收到评标报告之日起2个工作日内，在评标报告确定的成交候选人名单中按顺序确定成交人。</w:t>
      </w:r>
      <w:r>
        <w:rPr>
          <w:rFonts w:hAnsi="宋体"/>
          <w:sz w:val="21"/>
        </w:rPr>
        <w:t>采购人</w:t>
      </w:r>
      <w:r>
        <w:rPr>
          <w:rFonts w:hint="eastAsia" w:hAnsi="宋体" w:cs="宋体"/>
          <w:sz w:val="21"/>
        </w:rPr>
        <w:t>确定成交供应商后，成交结果由采购代理机构于2个工作日内在本章第2项规定的政府采购信息发布媒体上公告，同时向成交供应商发出成交通知书。</w:t>
      </w:r>
    </w:p>
    <w:p>
      <w:pPr>
        <w:pStyle w:val="10"/>
        <w:spacing w:line="500" w:lineRule="exact"/>
        <w:ind w:firstLine="420" w:firstLineChars="200"/>
        <w:rPr>
          <w:rFonts w:hAnsi="宋体" w:cs="宋体"/>
          <w:sz w:val="21"/>
        </w:rPr>
      </w:pPr>
      <w:r>
        <w:rPr>
          <w:rFonts w:hint="eastAsia" w:hAnsi="宋体" w:cs="宋体"/>
          <w:sz w:val="21"/>
        </w:rPr>
        <w:t>26.2成交通知书对采购人和成交供应商具有同等法律效力。成交通知书发出后，采购人改变成交结果，或者成交供应商放弃成交，应当承担相应的法律责任。</w:t>
      </w:r>
    </w:p>
    <w:p>
      <w:pPr>
        <w:pStyle w:val="10"/>
        <w:tabs>
          <w:tab w:val="left" w:pos="420"/>
        </w:tabs>
        <w:spacing w:line="500" w:lineRule="exact"/>
        <w:jc w:val="left"/>
        <w:rPr>
          <w:rFonts w:hAnsi="宋体"/>
          <w:b/>
          <w:bCs/>
          <w:sz w:val="21"/>
        </w:rPr>
      </w:pPr>
      <w:r>
        <w:rPr>
          <w:rFonts w:hint="eastAsia" w:hAnsi="宋体"/>
          <w:b/>
          <w:bCs/>
          <w:sz w:val="21"/>
        </w:rPr>
        <w:t>27.响应文件及样品的退回</w:t>
      </w:r>
    </w:p>
    <w:p>
      <w:pPr>
        <w:pStyle w:val="10"/>
        <w:spacing w:line="500" w:lineRule="exact"/>
        <w:ind w:firstLine="420" w:firstLineChars="200"/>
        <w:rPr>
          <w:rFonts w:hAnsi="宋体"/>
          <w:sz w:val="21"/>
        </w:rPr>
      </w:pPr>
      <w:r>
        <w:rPr>
          <w:rFonts w:hint="eastAsia" w:hAnsi="宋体"/>
          <w:sz w:val="21"/>
        </w:rPr>
        <w:t>27.1采购人及采购代理机构无义务向未成交供应商解释其未成交原因和退回响应文件。</w:t>
      </w:r>
    </w:p>
    <w:p>
      <w:pPr>
        <w:pStyle w:val="10"/>
        <w:spacing w:line="500" w:lineRule="exact"/>
        <w:ind w:firstLine="420" w:firstLineChars="200"/>
        <w:rPr>
          <w:rFonts w:hint="eastAsia" w:hAnsi="宋体" w:cs="宋体"/>
          <w:sz w:val="21"/>
        </w:rPr>
      </w:pPr>
      <w:r>
        <w:rPr>
          <w:rFonts w:hint="eastAsia" w:hAnsi="宋体"/>
          <w:sz w:val="21"/>
        </w:rPr>
        <w:t>27.2成交供应商的样品由采购人保管，做为验收的依据，验收后由采购人退回。未成交供应商的样品由供</w:t>
      </w:r>
      <w:r>
        <w:rPr>
          <w:rFonts w:hint="eastAsia" w:hAnsi="宋体" w:cs="宋体"/>
          <w:sz w:val="21"/>
        </w:rPr>
        <w:t>应商在成交结果公布后两个工作日内领回，否则按无主物品处理。</w:t>
      </w:r>
    </w:p>
    <w:p>
      <w:pPr>
        <w:pStyle w:val="10"/>
        <w:spacing w:line="500" w:lineRule="exact"/>
        <w:rPr>
          <w:rFonts w:hint="eastAsia" w:hAnsi="宋体" w:cs="宋体"/>
          <w:b/>
          <w:bCs/>
          <w:sz w:val="21"/>
        </w:rPr>
      </w:pPr>
      <w:r>
        <w:rPr>
          <w:rFonts w:hint="eastAsia" w:hAnsi="宋体" w:cs="宋体"/>
          <w:b/>
          <w:bCs/>
          <w:sz w:val="21"/>
        </w:rPr>
        <w:t>28.签订合同</w:t>
      </w:r>
    </w:p>
    <w:p>
      <w:pPr>
        <w:pStyle w:val="10"/>
        <w:spacing w:line="500" w:lineRule="exact"/>
        <w:ind w:firstLine="420" w:firstLineChars="200"/>
        <w:rPr>
          <w:rFonts w:hint="eastAsia" w:hAnsi="宋体"/>
          <w:sz w:val="21"/>
        </w:rPr>
      </w:pPr>
      <w:r>
        <w:rPr>
          <w:rFonts w:hint="eastAsia" w:hAnsi="宋体"/>
          <w:sz w:val="21"/>
        </w:rPr>
        <w:t>28.1采购人和成交供应商应当在第三章“</w:t>
      </w:r>
      <w:r>
        <w:rPr>
          <w:rFonts w:hint="eastAsia" w:ascii="宋体" w:hAnsi="宋体"/>
          <w:bCs/>
          <w:szCs w:val="21"/>
          <w:lang w:eastAsia="zh-CN"/>
        </w:rPr>
        <w:t>项目</w:t>
      </w:r>
      <w:r>
        <w:rPr>
          <w:rFonts w:hint="eastAsia" w:ascii="宋体" w:hAnsi="宋体"/>
          <w:bCs/>
          <w:szCs w:val="21"/>
        </w:rPr>
        <w:t>采购服务需求</w:t>
      </w:r>
      <w:r>
        <w:rPr>
          <w:rFonts w:hint="eastAsia" w:ascii="宋体" w:hAnsi="宋体"/>
          <w:bCs/>
          <w:szCs w:val="21"/>
          <w:lang w:eastAsia="zh-CN"/>
        </w:rPr>
        <w:t>及要求</w:t>
      </w:r>
      <w:r>
        <w:rPr>
          <w:rFonts w:hint="eastAsia" w:hAnsi="宋体"/>
          <w:sz w:val="21"/>
        </w:rPr>
        <w:t>”中商务条款要求载明的合同签订期内，根据《贵港市政府采购项目合同签订管理暂行办法》要求按第六章“合同条款及格式”订立书面合同。联合体磋商的，联合体各方应当共同与采购人签订采购合同，就采购合同约定的事项对采购人承担连带责任。</w:t>
      </w:r>
    </w:p>
    <w:p>
      <w:pPr>
        <w:pStyle w:val="10"/>
        <w:spacing w:line="500" w:lineRule="exact"/>
        <w:ind w:firstLine="420" w:firstLineChars="200"/>
        <w:rPr>
          <w:rFonts w:hAnsi="宋体" w:cs="宋体"/>
          <w:sz w:val="21"/>
        </w:rPr>
      </w:pPr>
      <w:r>
        <w:rPr>
          <w:rFonts w:hint="eastAsia" w:hAnsi="宋体"/>
          <w:sz w:val="21"/>
        </w:rPr>
        <w:t>28.2政府采购合同签订应当采用政府采购合同格式文本，合同应内容完整、盖章齐全；项目合同的各要素和内容应与竞争性磋商文件、成交供应商的承诺、成交通知书等的内容一致；合同附件齐全；多页合同每页应顺序标出页码并盖骑缝章</w:t>
      </w:r>
      <w:r>
        <w:rPr>
          <w:rFonts w:hint="eastAsia" w:hAnsi="宋体" w:cs="宋体"/>
          <w:sz w:val="21"/>
        </w:rPr>
        <w:t>。</w:t>
      </w:r>
    </w:p>
    <w:p>
      <w:pPr>
        <w:pStyle w:val="10"/>
        <w:spacing w:line="500" w:lineRule="exact"/>
        <w:ind w:firstLine="420" w:firstLineChars="200"/>
        <w:rPr>
          <w:rFonts w:hAnsi="宋体" w:cs="宋体"/>
          <w:sz w:val="21"/>
        </w:rPr>
      </w:pPr>
      <w:r>
        <w:rPr>
          <w:rFonts w:hint="eastAsia" w:hAnsi="宋体" w:cs="宋体"/>
          <w:sz w:val="21"/>
        </w:rPr>
        <w:t>28.3政府采购合同（正本二份、副本二份）自签订之日起二个工作日内，成交供应商向采购代理机构递交合同副本原件一份，由采购代理机构在相关网址上公示。</w:t>
      </w:r>
    </w:p>
    <w:p>
      <w:pPr>
        <w:pStyle w:val="10"/>
        <w:spacing w:line="500" w:lineRule="exact"/>
        <w:ind w:firstLine="420" w:firstLineChars="200"/>
        <w:rPr>
          <w:rFonts w:hAnsi="宋体" w:cs="宋体"/>
          <w:sz w:val="21"/>
        </w:rPr>
      </w:pPr>
      <w:r>
        <w:rPr>
          <w:rFonts w:hint="eastAsia" w:hAnsi="宋体" w:cs="宋体"/>
          <w:sz w:val="21"/>
        </w:rPr>
        <w:t>28.4采购人或</w:t>
      </w:r>
      <w:r>
        <w:rPr>
          <w:rFonts w:hint="eastAsia" w:hAnsi="宋体"/>
          <w:sz w:val="21"/>
        </w:rPr>
        <w:t>成交</w:t>
      </w:r>
      <w:r>
        <w:rPr>
          <w:rFonts w:hint="eastAsia" w:hAnsi="宋体" w:cs="宋体"/>
          <w:sz w:val="21"/>
        </w:rPr>
        <w:t>供应商不得单方面向合同另一方提出任何</w:t>
      </w:r>
      <w:r>
        <w:rPr>
          <w:rFonts w:hint="eastAsia" w:hAnsi="宋体"/>
          <w:bCs/>
          <w:sz w:val="21"/>
        </w:rPr>
        <w:t>竞争性磋商文件</w:t>
      </w:r>
      <w:r>
        <w:rPr>
          <w:rFonts w:hint="eastAsia" w:hAnsi="宋体" w:cs="宋体"/>
          <w:sz w:val="21"/>
        </w:rPr>
        <w:t>没有约定的条件或不合理的要求，作为签订合同的条件，也不得协商另行订立背离</w:t>
      </w:r>
      <w:r>
        <w:rPr>
          <w:rFonts w:hint="eastAsia" w:hAnsi="宋体"/>
          <w:bCs/>
          <w:sz w:val="21"/>
        </w:rPr>
        <w:t>竞争性磋商文件</w:t>
      </w:r>
      <w:r>
        <w:rPr>
          <w:rFonts w:hint="eastAsia" w:hAnsi="宋体" w:cs="宋体"/>
          <w:sz w:val="21"/>
        </w:rPr>
        <w:t>和合同实质性内容的协议。</w:t>
      </w:r>
    </w:p>
    <w:p>
      <w:pPr>
        <w:pStyle w:val="10"/>
        <w:spacing w:line="500" w:lineRule="exact"/>
        <w:ind w:firstLine="420" w:firstLineChars="200"/>
        <w:rPr>
          <w:rFonts w:hAnsi="宋体" w:cs="宋体"/>
          <w:sz w:val="21"/>
        </w:rPr>
      </w:pPr>
      <w:r>
        <w:rPr>
          <w:rFonts w:hint="eastAsia" w:hAnsi="宋体" w:cs="宋体"/>
          <w:sz w:val="21"/>
        </w:rPr>
        <w:t>28.5采购人需追加与合同标的相同的货物或者服务的，在不改变原合同条款且已报财政部门批准落实资金的前提下，可从原</w:t>
      </w:r>
      <w:r>
        <w:rPr>
          <w:rFonts w:hint="eastAsia" w:hAnsi="宋体"/>
          <w:sz w:val="21"/>
        </w:rPr>
        <w:t>成交</w:t>
      </w:r>
      <w:r>
        <w:rPr>
          <w:rFonts w:hint="eastAsia" w:hAnsi="宋体" w:cs="宋体"/>
          <w:sz w:val="21"/>
        </w:rPr>
        <w:t>供应商处添购，所签订的补充添置合同的采购资金总额不超过原采购合同金额的10%。</w:t>
      </w:r>
    </w:p>
    <w:p>
      <w:pPr>
        <w:pStyle w:val="10"/>
        <w:spacing w:line="500" w:lineRule="exact"/>
        <w:ind w:firstLine="420" w:firstLineChars="200"/>
        <w:rPr>
          <w:rFonts w:hAnsi="宋体" w:cs="宋体"/>
          <w:sz w:val="21"/>
        </w:rPr>
      </w:pPr>
      <w:r>
        <w:rPr>
          <w:rFonts w:hint="eastAsia" w:hAnsi="宋体" w:cs="宋体"/>
          <w:sz w:val="21"/>
        </w:rPr>
        <w:t>28.6政府采购合同是政府采购项目验收的依据，</w:t>
      </w:r>
      <w:r>
        <w:rPr>
          <w:rFonts w:hint="eastAsia" w:hAnsi="宋体"/>
          <w:sz w:val="21"/>
        </w:rPr>
        <w:t>成交</w:t>
      </w:r>
      <w:r>
        <w:rPr>
          <w:rFonts w:hint="eastAsia" w:hAnsi="宋体" w:cs="宋体"/>
          <w:sz w:val="21"/>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0"/>
        <w:spacing w:line="500" w:lineRule="exact"/>
        <w:ind w:firstLine="420" w:firstLineChars="200"/>
        <w:rPr>
          <w:rFonts w:hAnsi="宋体" w:cs="宋体"/>
          <w:sz w:val="21"/>
        </w:rPr>
      </w:pPr>
      <w:r>
        <w:rPr>
          <w:rFonts w:hint="eastAsia" w:hAnsi="宋体" w:cs="宋体"/>
          <w:sz w:val="21"/>
        </w:rPr>
        <w:t>28.7采购人或</w:t>
      </w:r>
      <w:r>
        <w:rPr>
          <w:rFonts w:hint="eastAsia" w:hAnsi="宋体"/>
          <w:sz w:val="21"/>
        </w:rPr>
        <w:t>成交</w:t>
      </w:r>
      <w:r>
        <w:rPr>
          <w:rFonts w:hint="eastAsia" w:hAnsi="宋体" w:cs="宋体"/>
          <w:sz w:val="21"/>
        </w:rPr>
        <w:t>供应商在合同履行过程中存在违反政府采购合同行为的，权益受损当事人应当将有关违约的情况以及拟采取的措施，及时书面报告采购代理机构。</w:t>
      </w:r>
    </w:p>
    <w:p>
      <w:pPr>
        <w:pStyle w:val="10"/>
        <w:spacing w:line="500" w:lineRule="exact"/>
        <w:ind w:firstLine="420" w:firstLineChars="200"/>
        <w:rPr>
          <w:rFonts w:hAnsi="宋体"/>
          <w:sz w:val="21"/>
        </w:rPr>
      </w:pPr>
      <w:r>
        <w:rPr>
          <w:rFonts w:hint="eastAsia" w:hAnsi="宋体"/>
          <w:sz w:val="21"/>
        </w:rPr>
        <w:t>28.8发出成交通知书后，成交供应商有本章第13.3项第（1）-（7）项情形之一的，成交无效；给采购人造成的损失的，成交供应商还应当予以赔偿。</w:t>
      </w:r>
    </w:p>
    <w:p>
      <w:pPr>
        <w:pStyle w:val="10"/>
        <w:spacing w:line="500" w:lineRule="exact"/>
        <w:ind w:firstLine="420" w:firstLineChars="200"/>
        <w:rPr>
          <w:rFonts w:hAnsi="宋体"/>
          <w:sz w:val="21"/>
        </w:rPr>
      </w:pPr>
      <w:r>
        <w:rPr>
          <w:rFonts w:hint="eastAsia" w:hAnsi="宋体"/>
          <w:sz w:val="21"/>
        </w:rPr>
        <w:t>28.9发出成交通知书后，采购人无正当理由拒签合同的且给成交供应商造成损失的，应当赔偿损失。</w:t>
      </w:r>
    </w:p>
    <w:p>
      <w:pPr>
        <w:pStyle w:val="10"/>
        <w:spacing w:line="500" w:lineRule="exact"/>
        <w:ind w:firstLine="420" w:firstLineChars="200"/>
        <w:rPr>
          <w:rFonts w:hAnsi="宋体"/>
          <w:sz w:val="21"/>
        </w:rPr>
      </w:pPr>
      <w:r>
        <w:rPr>
          <w:rFonts w:hint="eastAsia" w:hAnsi="宋体"/>
          <w:sz w:val="21"/>
        </w:rPr>
        <w:t>28.10成交供应商因不可抗力或者自身原因不能履行政府采购合同的，采购人可以与排位在成交供应商之后第一位的成交候选供应商签订政府采购合同，以此类推。</w:t>
      </w:r>
    </w:p>
    <w:p>
      <w:pPr>
        <w:pStyle w:val="10"/>
        <w:spacing w:line="500" w:lineRule="exact"/>
        <w:ind w:firstLine="420" w:firstLineChars="200"/>
        <w:rPr>
          <w:rFonts w:hAnsi="宋体"/>
          <w:sz w:val="21"/>
        </w:rPr>
      </w:pPr>
      <w:r>
        <w:rPr>
          <w:rFonts w:hint="eastAsia" w:hAnsi="宋体"/>
          <w:sz w:val="21"/>
        </w:rPr>
        <w:t>28.11采购人在签订合同之前有权要求成交供应商提供本项目必需的相关资料原件进行核查，成交供应商不得拒绝。如成交供应商拒绝提供，则自行承担由此产生的后果。</w:t>
      </w:r>
    </w:p>
    <w:p>
      <w:pPr>
        <w:pStyle w:val="4"/>
        <w:tabs>
          <w:tab w:val="left" w:pos="1021"/>
        </w:tabs>
        <w:spacing w:before="0" w:line="500" w:lineRule="exact"/>
        <w:jc w:val="center"/>
        <w:rPr>
          <w:rFonts w:ascii="宋体" w:hAnsi="宋体" w:eastAsia="宋体"/>
          <w:sz w:val="28"/>
          <w:szCs w:val="28"/>
        </w:rPr>
      </w:pPr>
      <w:bookmarkStart w:id="61" w:name="_Toc12985583"/>
      <w:bookmarkStart w:id="62" w:name="_Toc213326422"/>
      <w:r>
        <w:rPr>
          <w:rFonts w:hint="eastAsia" w:ascii="宋体" w:hAnsi="宋体" w:eastAsia="宋体"/>
          <w:sz w:val="28"/>
          <w:szCs w:val="28"/>
        </w:rPr>
        <w:t>七   其他事项</w:t>
      </w:r>
      <w:bookmarkEnd w:id="61"/>
      <w:bookmarkEnd w:id="62"/>
    </w:p>
    <w:p>
      <w:pPr>
        <w:pStyle w:val="10"/>
        <w:tabs>
          <w:tab w:val="left" w:pos="420"/>
        </w:tabs>
        <w:spacing w:line="500" w:lineRule="exact"/>
        <w:jc w:val="left"/>
        <w:rPr>
          <w:rFonts w:hAnsi="宋体"/>
          <w:b/>
          <w:bCs/>
          <w:sz w:val="21"/>
        </w:rPr>
      </w:pPr>
      <w:r>
        <w:rPr>
          <w:rFonts w:hint="eastAsia" w:hAnsi="宋体"/>
          <w:b/>
          <w:bCs/>
          <w:sz w:val="21"/>
        </w:rPr>
        <w:t>29. 解释权</w:t>
      </w:r>
    </w:p>
    <w:p>
      <w:pPr>
        <w:pStyle w:val="10"/>
        <w:spacing w:line="500" w:lineRule="exact"/>
        <w:ind w:firstLine="420" w:firstLineChars="200"/>
        <w:jc w:val="left"/>
        <w:rPr>
          <w:rFonts w:hAnsi="宋体"/>
          <w:sz w:val="21"/>
        </w:rPr>
      </w:pPr>
      <w:r>
        <w:rPr>
          <w:rFonts w:hint="eastAsia" w:hAnsi="宋体"/>
          <w:sz w:val="21"/>
        </w:rPr>
        <w:t>本竞争性磋商文件根据《中华人民共和国政府采购法》、《政府采购竞争性磋商采购方式管理暂行办法》（财库〔2014〕214号）及相关法律法规编制，解释权属采购代理机构及采购人所有。</w:t>
      </w:r>
    </w:p>
    <w:p>
      <w:pPr>
        <w:pStyle w:val="10"/>
        <w:tabs>
          <w:tab w:val="left" w:pos="420"/>
        </w:tabs>
        <w:spacing w:line="500" w:lineRule="exact"/>
        <w:jc w:val="left"/>
        <w:rPr>
          <w:rFonts w:hAnsi="宋体"/>
          <w:b/>
          <w:bCs/>
          <w:sz w:val="21"/>
        </w:rPr>
      </w:pPr>
      <w:r>
        <w:rPr>
          <w:rFonts w:hint="eastAsia" w:hAnsi="宋体"/>
          <w:b/>
          <w:bCs/>
          <w:sz w:val="21"/>
        </w:rPr>
        <w:t>30. 需要补充的其他内容</w:t>
      </w:r>
    </w:p>
    <w:p>
      <w:pPr>
        <w:pStyle w:val="10"/>
        <w:spacing w:line="500" w:lineRule="exact"/>
        <w:ind w:firstLine="420" w:firstLineChars="200"/>
        <w:jc w:val="left"/>
        <w:rPr>
          <w:rFonts w:hint="eastAsia"/>
        </w:rPr>
      </w:pPr>
      <w:r>
        <w:rPr>
          <w:rFonts w:hint="eastAsia" w:hAnsi="宋体"/>
          <w:sz w:val="21"/>
        </w:rPr>
        <w:t>需要补充的其他内容：见供应商须知前附表。</w:t>
      </w:r>
    </w:p>
    <w:p>
      <w:pPr>
        <w:pStyle w:val="4"/>
        <w:spacing w:line="500" w:lineRule="exact"/>
        <w:jc w:val="both"/>
        <w:rPr>
          <w:rFonts w:hint="eastAsia" w:asciiTheme="minorEastAsia" w:hAnsiTheme="minorEastAsia" w:eastAsiaTheme="minorEastAsia"/>
          <w:sz w:val="44"/>
          <w:szCs w:val="44"/>
        </w:rPr>
      </w:pPr>
    </w:p>
    <w:p>
      <w:pPr>
        <w:rPr>
          <w:rFonts w:hint="eastAsia" w:asciiTheme="minorEastAsia" w:hAnsiTheme="minorEastAsia" w:eastAsiaTheme="minorEastAsia"/>
          <w:sz w:val="44"/>
          <w:szCs w:val="44"/>
        </w:rPr>
      </w:pPr>
    </w:p>
    <w:p>
      <w:pPr>
        <w:pStyle w:val="2"/>
        <w:rPr>
          <w:rFonts w:hint="eastAsia"/>
        </w:rPr>
      </w:pPr>
    </w:p>
    <w:p>
      <w:pPr>
        <w:pStyle w:val="4"/>
        <w:numPr>
          <w:ilvl w:val="0"/>
          <w:numId w:val="2"/>
        </w:numPr>
        <w:spacing w:line="500" w:lineRule="exact"/>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项目服务需求</w:t>
      </w:r>
      <w:bookmarkEnd w:id="53"/>
      <w:bookmarkEnd w:id="54"/>
    </w:p>
    <w:p>
      <w:pPr>
        <w:spacing w:line="400" w:lineRule="exact"/>
        <w:ind w:left="-105" w:leftChars="-50" w:firstLine="422" w:firstLineChars="200"/>
        <w:rPr>
          <w:rFonts w:asciiTheme="minorEastAsia" w:hAnsiTheme="minorEastAsia" w:eastAsiaTheme="minorEastAsia"/>
          <w:b/>
          <w:szCs w:val="21"/>
        </w:rPr>
      </w:pPr>
    </w:p>
    <w:p>
      <w:pPr>
        <w:spacing w:line="400" w:lineRule="exact"/>
        <w:ind w:left="-105" w:leftChars="-50" w:firstLine="422" w:firstLineChars="200"/>
        <w:rPr>
          <w:rFonts w:hint="eastAsia" w:asciiTheme="minorEastAsia" w:hAnsiTheme="minorEastAsia" w:eastAsiaTheme="minorEastAsia"/>
          <w:szCs w:val="21"/>
          <w:lang w:eastAsia="zh-CN"/>
        </w:rPr>
      </w:pPr>
      <w:r>
        <w:rPr>
          <w:rFonts w:hint="eastAsia" w:asciiTheme="minorEastAsia" w:hAnsiTheme="minorEastAsia" w:eastAsiaTheme="minorEastAsia"/>
          <w:b/>
          <w:szCs w:val="21"/>
        </w:rPr>
        <w:t>一、项目名称：</w:t>
      </w:r>
      <w:r>
        <w:rPr>
          <w:rFonts w:hint="eastAsia" w:asciiTheme="minorEastAsia" w:hAnsiTheme="minorEastAsia" w:eastAsiaTheme="minorEastAsia"/>
          <w:bCs/>
          <w:szCs w:val="21"/>
          <w:lang w:eastAsia="zh-CN"/>
        </w:rPr>
        <w:t>平南县镇隆纺织服装小镇控制性详细规划（一期）编制服务</w:t>
      </w:r>
    </w:p>
    <w:p>
      <w:pPr>
        <w:spacing w:line="400" w:lineRule="exact"/>
        <w:ind w:left="-105" w:leftChars="-50" w:firstLine="422" w:firstLineChars="200"/>
        <w:rPr>
          <w:rFonts w:hint="eastAsia" w:ascii="宋体" w:hAnsi="宋体"/>
          <w:szCs w:val="21"/>
          <w:lang w:eastAsia="zh-CN"/>
        </w:rPr>
      </w:pPr>
      <w:r>
        <w:rPr>
          <w:rFonts w:hint="eastAsia" w:asciiTheme="minorEastAsia" w:hAnsiTheme="minorEastAsia" w:eastAsiaTheme="minorEastAsia"/>
          <w:b/>
          <w:szCs w:val="21"/>
        </w:rPr>
        <w:t>二、</w:t>
      </w:r>
      <w:r>
        <w:rPr>
          <w:rFonts w:asciiTheme="minorEastAsia" w:hAnsiTheme="minorEastAsia" w:eastAsiaTheme="minorEastAsia"/>
          <w:b/>
          <w:szCs w:val="21"/>
        </w:rPr>
        <w:t>工作内容</w:t>
      </w:r>
      <w:r>
        <w:rPr>
          <w:rFonts w:hint="eastAsia" w:asciiTheme="minorEastAsia" w:hAnsiTheme="minorEastAsia" w:eastAsiaTheme="minorEastAsia"/>
          <w:b/>
          <w:szCs w:val="21"/>
        </w:rPr>
        <w:t>：</w:t>
      </w:r>
      <w:r>
        <w:rPr>
          <w:rFonts w:hint="eastAsia" w:ascii="宋体" w:hAnsi="宋体"/>
          <w:szCs w:val="21"/>
          <w:lang w:eastAsia="zh-CN"/>
        </w:rPr>
        <w:t>根</w:t>
      </w:r>
      <w:r>
        <w:rPr>
          <w:rFonts w:hint="eastAsia" w:ascii="宋体" w:hAnsi="宋体"/>
          <w:szCs w:val="21"/>
        </w:rPr>
        <w:t>据《中共中央国务院关于建立国土空间规划体系并监督实施的若干意见》（中发(2019)18号），国土空间规划层级和内容层级可以分为“五级三类”。本次控制性详细规划应根据乡镇级国土空间总体规划的刚性要求，落实并分解指标。从增量为主导向，到统筹存量与增量发</w:t>
      </w:r>
      <w:r>
        <w:rPr>
          <w:rFonts w:hint="eastAsia" w:ascii="宋体" w:hAnsi="宋体"/>
          <w:szCs w:val="21"/>
          <w:lang w:eastAsia="zh-CN"/>
        </w:rPr>
        <w:t>展。</w:t>
      </w:r>
    </w:p>
    <w:p>
      <w:pPr>
        <w:keepNext w:val="0"/>
        <w:keepLines w:val="0"/>
        <w:pageBreakBefore w:val="0"/>
        <w:widowControl w:val="0"/>
        <w:kinsoku/>
        <w:wordWrap/>
        <w:overflowPunct/>
        <w:topLinePunct w:val="0"/>
        <w:bidi w:val="0"/>
        <w:adjustRightInd/>
        <w:snapToGrid/>
        <w:spacing w:line="400" w:lineRule="exact"/>
        <w:ind w:left="-105" w:leftChars="-50" w:firstLine="420" w:firstLineChars="200"/>
        <w:textAlignment w:val="auto"/>
        <w:rPr>
          <w:rFonts w:hint="eastAsia" w:ascii="宋体" w:hAnsi="宋体"/>
          <w:szCs w:val="21"/>
          <w:highlight w:val="none"/>
          <w:lang w:eastAsia="zh-CN"/>
        </w:rPr>
      </w:pPr>
      <w:r>
        <w:rPr>
          <w:rFonts w:hint="eastAsia" w:ascii="宋体" w:hAnsi="宋体"/>
          <w:szCs w:val="21"/>
        </w:rPr>
        <w:t>本项目建设用地分两个片区：一是高铁站站片区进站路两旁地块3.33平方公里；二是马旦服装城地块</w:t>
      </w:r>
      <w:r>
        <w:rPr>
          <w:rFonts w:hint="eastAsia" w:ascii="宋体" w:hAnsi="宋体"/>
          <w:szCs w:val="21"/>
          <w:highlight w:val="none"/>
          <w:lang w:val="en-US" w:eastAsia="zh-CN"/>
        </w:rPr>
        <w:t>0.88</w:t>
      </w:r>
      <w:r>
        <w:rPr>
          <w:rFonts w:hint="eastAsia" w:ascii="宋体" w:hAnsi="宋体"/>
          <w:szCs w:val="21"/>
          <w:highlight w:val="none"/>
        </w:rPr>
        <w:t>平方公里。共4.</w:t>
      </w:r>
      <w:r>
        <w:rPr>
          <w:rFonts w:hint="eastAsia" w:ascii="宋体" w:hAnsi="宋体"/>
          <w:szCs w:val="21"/>
          <w:highlight w:val="none"/>
          <w:lang w:val="en-US" w:eastAsia="zh-CN"/>
        </w:rPr>
        <w:t>21</w:t>
      </w:r>
      <w:r>
        <w:rPr>
          <w:rFonts w:hint="eastAsia" w:ascii="宋体" w:hAnsi="宋体"/>
          <w:szCs w:val="21"/>
          <w:highlight w:val="none"/>
        </w:rPr>
        <w:t>平方公里（4</w:t>
      </w:r>
      <w:r>
        <w:rPr>
          <w:rFonts w:hint="eastAsia" w:ascii="宋体" w:hAnsi="宋体"/>
          <w:szCs w:val="21"/>
          <w:highlight w:val="none"/>
          <w:lang w:val="en-US" w:eastAsia="zh-CN"/>
        </w:rPr>
        <w:t>21</w:t>
      </w:r>
      <w:r>
        <w:rPr>
          <w:rFonts w:hint="eastAsia" w:ascii="宋体" w:hAnsi="宋体"/>
          <w:szCs w:val="21"/>
          <w:highlight w:val="none"/>
        </w:rPr>
        <w:t>公顷）</w:t>
      </w:r>
      <w:r>
        <w:rPr>
          <w:rFonts w:hint="eastAsia" w:ascii="宋体" w:hAnsi="宋体"/>
          <w:szCs w:val="21"/>
          <w:highlight w:val="none"/>
          <w:lang w:eastAsia="zh-CN"/>
        </w:rPr>
        <w:t>。</w:t>
      </w:r>
    </w:p>
    <w:p>
      <w:pPr>
        <w:spacing w:line="400" w:lineRule="exact"/>
        <w:ind w:left="-105" w:leftChars="-50" w:firstLine="420" w:firstLineChars="200"/>
        <w:rPr>
          <w:rFonts w:hint="eastAsia" w:ascii="宋体" w:hAnsi="宋体"/>
          <w:color w:val="auto"/>
          <w:szCs w:val="21"/>
        </w:rPr>
      </w:pPr>
      <w:r>
        <w:rPr>
          <w:rFonts w:hint="eastAsia" w:ascii="宋体" w:hAnsi="宋体"/>
          <w:color w:val="auto"/>
          <w:szCs w:val="21"/>
        </w:rPr>
        <w:t>（1）高铁站片区：平南县镇隆镇高铁站片区座落在平南南站，位于镇隆镇区的西部，地处连接北部湾经济合作区和大湾区城市群的珠江—西江经济发展带的中心位置，规划范围西至平容一级公路（G241），东面为野鸭岭村，南面紧邻南广高铁和平南南站，北至古带村，规划面积3.33平方公里。</w:t>
      </w:r>
    </w:p>
    <w:p>
      <w:pPr>
        <w:spacing w:line="400" w:lineRule="exact"/>
        <w:ind w:left="-105" w:leftChars="-50" w:firstLine="420" w:firstLineChars="200"/>
        <w:rPr>
          <w:rFonts w:hint="eastAsia" w:ascii="宋体" w:hAnsi="宋体"/>
          <w:color w:val="auto"/>
          <w:szCs w:val="21"/>
        </w:rPr>
      </w:pPr>
      <w:r>
        <w:rPr>
          <w:rFonts w:hint="eastAsia" w:ascii="宋体" w:hAnsi="宋体"/>
          <w:color w:val="auto"/>
          <w:szCs w:val="21"/>
        </w:rPr>
        <w:t>（2）马旦服装城：南广高铁线在服装城的南面500米处穿过。规划区距离平南县城都在10公里以内，距离镇隆镇区、大成工业规划区仅20公里，距镇隆镇政府所在地仅3公里。地理位置非常优越，交通十分便利。规划面积0.88平方公里。</w:t>
      </w:r>
    </w:p>
    <w:p>
      <w:pPr>
        <w:spacing w:line="400" w:lineRule="exact"/>
        <w:ind w:left="-105" w:leftChars="-50" w:firstLine="422" w:firstLineChars="200"/>
        <w:rPr>
          <w:rFonts w:hint="eastAsia"/>
        </w:rPr>
      </w:pPr>
      <w:r>
        <w:rPr>
          <w:rFonts w:hint="eastAsia" w:ascii="宋体" w:hAnsi="宋体"/>
          <w:b/>
          <w:bCs/>
          <w:color w:val="auto"/>
          <w:szCs w:val="21"/>
          <w:lang w:eastAsia="zh-CN"/>
        </w:rPr>
        <w:t>当实际编制面积核减时，最终结算价以实际编制面积</w:t>
      </w:r>
      <w:r>
        <w:rPr>
          <w:rFonts w:hint="default" w:ascii="宋体" w:hAnsi="宋体"/>
          <w:b/>
          <w:bCs/>
          <w:color w:val="auto"/>
          <w:szCs w:val="21"/>
          <w:lang w:eastAsia="zh-CN"/>
        </w:rPr>
        <w:t>×</w:t>
      </w:r>
      <w:r>
        <w:rPr>
          <w:rFonts w:hint="eastAsia" w:ascii="宋体" w:hAnsi="宋体"/>
          <w:b/>
          <w:bCs/>
          <w:color w:val="auto"/>
          <w:szCs w:val="21"/>
          <w:lang w:eastAsia="zh-CN"/>
        </w:rPr>
        <w:t>投标所报单价计算（投标所报单价</w:t>
      </w:r>
      <w:r>
        <w:rPr>
          <w:rFonts w:hint="eastAsia" w:ascii="宋体" w:hAnsi="宋体"/>
          <w:b/>
          <w:bCs/>
          <w:color w:val="auto"/>
          <w:szCs w:val="21"/>
          <w:lang w:val="en-US" w:eastAsia="zh-CN"/>
        </w:rPr>
        <w:t>=投标报价/</w:t>
      </w:r>
      <w:r>
        <w:rPr>
          <w:rFonts w:hint="eastAsia" w:ascii="宋体" w:hAnsi="宋体"/>
          <w:b/>
          <w:bCs/>
          <w:color w:val="auto"/>
          <w:szCs w:val="21"/>
        </w:rPr>
        <w:t>4.</w:t>
      </w:r>
      <w:r>
        <w:rPr>
          <w:rFonts w:hint="eastAsia" w:ascii="宋体" w:hAnsi="宋体"/>
          <w:b/>
          <w:bCs/>
          <w:color w:val="auto"/>
          <w:szCs w:val="21"/>
          <w:lang w:val="en-US" w:eastAsia="zh-CN"/>
        </w:rPr>
        <w:t>21</w:t>
      </w:r>
      <w:r>
        <w:rPr>
          <w:rFonts w:hint="eastAsia" w:ascii="宋体" w:hAnsi="宋体"/>
          <w:b/>
          <w:bCs/>
          <w:color w:val="auto"/>
          <w:szCs w:val="21"/>
        </w:rPr>
        <w:t>平方公里</w:t>
      </w:r>
      <w:r>
        <w:rPr>
          <w:rFonts w:hint="eastAsia" w:ascii="宋体" w:hAnsi="宋体"/>
          <w:b/>
          <w:bCs/>
          <w:color w:val="auto"/>
          <w:szCs w:val="21"/>
          <w:lang w:eastAsia="zh-CN"/>
        </w:rPr>
        <w:t>）；当</w:t>
      </w:r>
      <w:r>
        <w:rPr>
          <w:rFonts w:hint="eastAsia" w:ascii="宋体" w:hAnsi="宋体"/>
          <w:b/>
          <w:bCs/>
          <w:color w:val="auto"/>
          <w:szCs w:val="21"/>
          <w:lang w:val="en-US" w:eastAsia="zh-CN"/>
        </w:rPr>
        <w:t>实际编制面积不大于原约定编制面积的25%时，增加面积部分不再追加编制费。</w:t>
      </w:r>
    </w:p>
    <w:p>
      <w:pPr>
        <w:spacing w:line="400" w:lineRule="exact"/>
        <w:ind w:left="-105" w:leftChars="-50" w:firstLine="422" w:firstLineChars="200"/>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三、服务时间要求：</w:t>
      </w:r>
    </w:p>
    <w:p>
      <w:pPr>
        <w:spacing w:line="400" w:lineRule="exact"/>
        <w:ind w:left="-105" w:leftChars="-50" w:firstLine="420" w:firstLineChars="200"/>
        <w:rPr>
          <w:rFonts w:hint="eastAsia" w:ascii="宋体" w:hAnsi="宋体" w:cs="宋体"/>
          <w:szCs w:val="21"/>
        </w:rPr>
      </w:pPr>
      <w:r>
        <w:rPr>
          <w:rFonts w:hint="eastAsia" w:ascii="宋体" w:hAnsi="宋体" w:cs="宋体"/>
          <w:color w:val="auto"/>
          <w:szCs w:val="21"/>
          <w:highlight w:val="none"/>
        </w:rPr>
        <w:t>自</w:t>
      </w:r>
      <w:r>
        <w:rPr>
          <w:rFonts w:hint="eastAsia" w:ascii="宋体" w:hAnsi="宋体" w:cs="宋体"/>
          <w:color w:val="auto"/>
          <w:szCs w:val="21"/>
          <w:highlight w:val="none"/>
          <w:lang w:eastAsia="zh-CN"/>
        </w:rPr>
        <w:t>签订合同</w:t>
      </w:r>
      <w:r>
        <w:rPr>
          <w:rFonts w:hint="eastAsia" w:ascii="宋体" w:hAnsi="宋体" w:cs="宋体"/>
          <w:color w:val="auto"/>
          <w:szCs w:val="21"/>
          <w:highlight w:val="none"/>
        </w:rPr>
        <w:t>之日起</w:t>
      </w:r>
      <w:r>
        <w:rPr>
          <w:rFonts w:hint="eastAsia" w:ascii="宋体" w:hAnsi="宋体" w:cs="宋体"/>
          <w:color w:val="auto"/>
          <w:szCs w:val="21"/>
          <w:highlight w:val="none"/>
          <w:lang w:val="en-US" w:eastAsia="zh-CN"/>
        </w:rPr>
        <w:t>40</w:t>
      </w:r>
      <w:r>
        <w:rPr>
          <w:rFonts w:hint="eastAsia" w:ascii="宋体" w:hAnsi="宋体" w:cs="宋体"/>
          <w:szCs w:val="21"/>
        </w:rPr>
        <w:t>个日历天内完成所有工作并提交正式的成果文件，并通过相关部门审查。</w:t>
      </w:r>
    </w:p>
    <w:p>
      <w:pPr>
        <w:spacing w:line="400" w:lineRule="exact"/>
        <w:ind w:left="-105" w:leftChars="-50" w:firstLine="422" w:firstLineChars="200"/>
        <w:rPr>
          <w:rFonts w:asciiTheme="minorEastAsia" w:hAnsiTheme="minorEastAsia" w:eastAsiaTheme="minorEastAsia"/>
          <w:b/>
        </w:rPr>
      </w:pPr>
      <w:r>
        <w:rPr>
          <w:rFonts w:hint="eastAsia" w:asciiTheme="minorEastAsia" w:hAnsiTheme="minorEastAsia" w:eastAsiaTheme="minorEastAsia"/>
          <w:b/>
        </w:rPr>
        <w:t>四、项目要求：</w:t>
      </w:r>
    </w:p>
    <w:p>
      <w:pPr>
        <w:spacing w:line="400" w:lineRule="exact"/>
        <w:ind w:left="-105" w:leftChars="-50"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质量标准：符合国家及行业现行有关规范、标准，并通过相关部门组织的审查与评审。</w:t>
      </w:r>
    </w:p>
    <w:p>
      <w:pPr>
        <w:spacing w:line="400" w:lineRule="exact"/>
        <w:ind w:left="-105" w:leftChars="-50"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服务承诺：供应商须在响应文件中对本次采购项目中所有的内容进行书面服务承诺并按承诺做出响应。</w:t>
      </w:r>
    </w:p>
    <w:p>
      <w:pPr>
        <w:tabs>
          <w:tab w:val="left" w:pos="210"/>
        </w:tabs>
        <w:spacing w:line="400" w:lineRule="exact"/>
        <w:ind w:left="-105" w:leftChars="-50" w:firstLine="420" w:firstLineChars="200"/>
        <w:rPr>
          <w:rFonts w:asciiTheme="minorEastAsia" w:hAnsiTheme="minorEastAsia" w:eastAsiaTheme="minorEastAsia"/>
          <w:szCs w:val="21"/>
        </w:rPr>
      </w:pPr>
      <w:r>
        <w:rPr>
          <w:rFonts w:hint="eastAsia" w:asciiTheme="minorEastAsia" w:hAnsiTheme="minorEastAsia" w:eastAsiaTheme="minorEastAsia"/>
          <w:szCs w:val="21"/>
        </w:rPr>
        <w:t>要求如下：</w:t>
      </w:r>
    </w:p>
    <w:p>
      <w:pPr>
        <w:tabs>
          <w:tab w:val="left" w:pos="210"/>
        </w:tabs>
        <w:spacing w:line="400" w:lineRule="exact"/>
        <w:ind w:left="-105" w:leftChars="-50"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成交</w:t>
      </w:r>
      <w:r>
        <w:rPr>
          <w:rFonts w:hint="eastAsia" w:asciiTheme="minorEastAsia" w:hAnsiTheme="minorEastAsia" w:eastAsiaTheme="minorEastAsia"/>
          <w:szCs w:val="21"/>
        </w:rPr>
        <w:t>供应商</w:t>
      </w:r>
      <w:r>
        <w:rPr>
          <w:rFonts w:asciiTheme="minorEastAsia" w:hAnsiTheme="minorEastAsia" w:eastAsiaTheme="minorEastAsia"/>
          <w:szCs w:val="21"/>
        </w:rPr>
        <w:t>应承诺对本次项目有进行答疑的义务。</w:t>
      </w:r>
    </w:p>
    <w:p>
      <w:pPr>
        <w:tabs>
          <w:tab w:val="left" w:pos="210"/>
        </w:tabs>
        <w:spacing w:line="400" w:lineRule="exact"/>
        <w:ind w:left="-105" w:leftChars="-50"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成交</w:t>
      </w:r>
      <w:r>
        <w:rPr>
          <w:rFonts w:hint="eastAsia" w:asciiTheme="minorEastAsia" w:hAnsiTheme="minorEastAsia" w:eastAsiaTheme="minorEastAsia"/>
          <w:szCs w:val="21"/>
        </w:rPr>
        <w:t>供应商</w:t>
      </w:r>
      <w:r>
        <w:rPr>
          <w:rFonts w:asciiTheme="minorEastAsia" w:hAnsiTheme="minorEastAsia" w:eastAsiaTheme="minorEastAsia"/>
          <w:szCs w:val="21"/>
        </w:rPr>
        <w:t>应承诺能按时参加本次项目的</w:t>
      </w:r>
      <w:r>
        <w:rPr>
          <w:rFonts w:hint="eastAsia" w:asciiTheme="minorEastAsia" w:hAnsiTheme="minorEastAsia" w:eastAsiaTheme="minorEastAsia"/>
          <w:szCs w:val="21"/>
        </w:rPr>
        <w:t>规划设计</w:t>
      </w:r>
      <w:r>
        <w:rPr>
          <w:rFonts w:asciiTheme="minorEastAsia" w:hAnsiTheme="minorEastAsia" w:eastAsiaTheme="minorEastAsia"/>
          <w:szCs w:val="21"/>
        </w:rPr>
        <w:t>工作。成交</w:t>
      </w:r>
      <w:r>
        <w:rPr>
          <w:rFonts w:hint="eastAsia" w:asciiTheme="minorEastAsia" w:hAnsiTheme="minorEastAsia" w:eastAsiaTheme="minorEastAsia"/>
          <w:szCs w:val="21"/>
        </w:rPr>
        <w:t>供应商</w:t>
      </w:r>
      <w:r>
        <w:rPr>
          <w:rFonts w:asciiTheme="minorEastAsia" w:hAnsiTheme="minorEastAsia" w:eastAsiaTheme="minorEastAsia"/>
          <w:szCs w:val="21"/>
        </w:rPr>
        <w:t>收到一次性书面盖章的评审修改意见后，应在一周内按评审修改意见完成本项目方案的修改、打印、装订工作，协助采购人完成方案的报批工作。</w:t>
      </w:r>
    </w:p>
    <w:p>
      <w:pPr>
        <w:tabs>
          <w:tab w:val="left" w:pos="210"/>
        </w:tabs>
        <w:spacing w:line="400" w:lineRule="exact"/>
        <w:ind w:left="-105" w:leftChars="-50" w:firstLine="420" w:firstLineChars="200"/>
        <w:rPr>
          <w:rFonts w:asciiTheme="minorEastAsia" w:hAnsiTheme="minorEastAsia" w:eastAsiaTheme="minorEastAsia"/>
          <w:szCs w:val="21"/>
        </w:rPr>
      </w:pPr>
      <w:r>
        <w:rPr>
          <w:rFonts w:hint="eastAsia" w:asciiTheme="minorEastAsia" w:hAnsiTheme="minorEastAsia" w:eastAsiaTheme="minorEastAsia"/>
          <w:szCs w:val="21"/>
        </w:rPr>
        <w:t>（3）在规划编制过程中以及规划获得批复后一定时期内，</w:t>
      </w:r>
      <w:r>
        <w:rPr>
          <w:rFonts w:asciiTheme="minorEastAsia" w:hAnsiTheme="minorEastAsia" w:eastAsiaTheme="minorEastAsia"/>
          <w:szCs w:val="21"/>
        </w:rPr>
        <w:t>在采购人需要进行现场解答时，成交</w:t>
      </w:r>
      <w:r>
        <w:rPr>
          <w:rFonts w:hint="eastAsia" w:asciiTheme="minorEastAsia" w:hAnsiTheme="minorEastAsia" w:eastAsiaTheme="minorEastAsia"/>
          <w:szCs w:val="21"/>
        </w:rPr>
        <w:t>供应商</w:t>
      </w:r>
      <w:r>
        <w:rPr>
          <w:rFonts w:asciiTheme="minorEastAsia" w:hAnsiTheme="minorEastAsia" w:eastAsiaTheme="minorEastAsia"/>
          <w:szCs w:val="21"/>
        </w:rPr>
        <w:t>必须在接到通知后</w:t>
      </w:r>
      <w:r>
        <w:rPr>
          <w:rFonts w:hint="eastAsia" w:asciiTheme="minorEastAsia" w:hAnsiTheme="minorEastAsia" w:eastAsiaTheme="minorEastAsia"/>
          <w:szCs w:val="21"/>
        </w:rPr>
        <w:t>6小时内</w:t>
      </w:r>
      <w:r>
        <w:rPr>
          <w:rFonts w:asciiTheme="minorEastAsia" w:hAnsiTheme="minorEastAsia" w:eastAsiaTheme="minorEastAsia"/>
          <w:szCs w:val="21"/>
        </w:rPr>
        <w:t>派出主要技术人员</w:t>
      </w:r>
      <w:r>
        <w:rPr>
          <w:rFonts w:hint="eastAsia" w:asciiTheme="minorEastAsia" w:hAnsiTheme="minorEastAsia" w:eastAsiaTheme="minorEastAsia"/>
          <w:szCs w:val="21"/>
        </w:rPr>
        <w:t>到达现场进行答疑。</w:t>
      </w:r>
    </w:p>
    <w:p>
      <w:pPr>
        <w:tabs>
          <w:tab w:val="left" w:pos="210"/>
        </w:tabs>
        <w:spacing w:line="400" w:lineRule="exact"/>
        <w:ind w:left="-105" w:leftChars="-50"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（4）</w:t>
      </w:r>
      <w:r>
        <w:rPr>
          <w:rFonts w:asciiTheme="minorEastAsia" w:hAnsiTheme="minorEastAsia" w:eastAsiaTheme="minorEastAsia"/>
          <w:szCs w:val="21"/>
        </w:rPr>
        <w:t>交付地点：</w:t>
      </w:r>
      <w:r>
        <w:rPr>
          <w:rFonts w:hint="eastAsia" w:asciiTheme="minorEastAsia" w:hAnsiTheme="minorEastAsia" w:eastAsiaTheme="minorEastAsia"/>
          <w:bCs/>
          <w:szCs w:val="21"/>
          <w:lang w:eastAsia="zh-CN"/>
        </w:rPr>
        <w:t>平南县</w:t>
      </w:r>
      <w:r>
        <w:rPr>
          <w:rFonts w:hint="eastAsia" w:asciiTheme="minorEastAsia" w:hAnsiTheme="minorEastAsia" w:eastAsiaTheme="minorEastAsia"/>
          <w:bCs/>
          <w:szCs w:val="21"/>
        </w:rPr>
        <w:t>。</w:t>
      </w:r>
    </w:p>
    <w:p>
      <w:pPr>
        <w:spacing w:line="400" w:lineRule="exact"/>
        <w:ind w:left="-105" w:leftChars="-50" w:firstLine="422" w:firstLineChars="200"/>
        <w:rPr>
          <w:rFonts w:asciiTheme="minorEastAsia" w:hAnsiTheme="minorEastAsia" w:eastAsiaTheme="minorEastAsia"/>
        </w:rPr>
      </w:pPr>
      <w:r>
        <w:rPr>
          <w:rFonts w:hint="eastAsia" w:asciiTheme="minorEastAsia" w:hAnsiTheme="minorEastAsia" w:eastAsiaTheme="minorEastAsia"/>
          <w:b/>
        </w:rPr>
        <w:t>五、主要成果文件：</w:t>
      </w:r>
      <w:r>
        <w:rPr>
          <w:rFonts w:hint="eastAsia" w:asciiTheme="minorEastAsia" w:hAnsiTheme="minorEastAsia" w:eastAsiaTheme="minorEastAsia"/>
        </w:rPr>
        <w:t xml:space="preserve"> </w:t>
      </w:r>
    </w:p>
    <w:p>
      <w:pPr>
        <w:spacing w:line="400" w:lineRule="exact"/>
        <w:ind w:left="-105" w:leftChars="-50" w:firstLine="420" w:firstLineChars="200"/>
        <w:rPr>
          <w:rFonts w:asciiTheme="minorEastAsia" w:hAnsiTheme="minorEastAsia" w:eastAsiaTheme="minorEastAsia"/>
          <w:szCs w:val="21"/>
        </w:rPr>
      </w:pPr>
      <w:r>
        <w:rPr>
          <w:rFonts w:asciiTheme="minorEastAsia" w:hAnsiTheme="minorEastAsia" w:eastAsiaTheme="minorEastAsia"/>
          <w:szCs w:val="21"/>
        </w:rPr>
        <w:t>文本一式</w:t>
      </w: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套</w:t>
      </w:r>
      <w:r>
        <w:rPr>
          <w:rFonts w:hint="eastAsia" w:asciiTheme="minorEastAsia" w:hAnsiTheme="minorEastAsia" w:eastAsiaTheme="minorEastAsia"/>
          <w:szCs w:val="21"/>
        </w:rPr>
        <w:t>、</w:t>
      </w:r>
      <w:r>
        <w:rPr>
          <w:rFonts w:asciiTheme="minorEastAsia" w:hAnsiTheme="minorEastAsia" w:eastAsiaTheme="minorEastAsia"/>
          <w:szCs w:val="21"/>
        </w:rPr>
        <w:t>电子光盘文件</w:t>
      </w:r>
      <w:r>
        <w:rPr>
          <w:rFonts w:hint="eastAsia" w:asciiTheme="minorEastAsia" w:hAnsiTheme="minorEastAsia" w:eastAsiaTheme="minorEastAsia"/>
          <w:szCs w:val="21"/>
        </w:rPr>
        <w:t>1</w:t>
      </w:r>
      <w:r>
        <w:rPr>
          <w:rFonts w:asciiTheme="minorEastAsia" w:hAnsiTheme="minorEastAsia" w:eastAsiaTheme="minorEastAsia"/>
          <w:szCs w:val="21"/>
        </w:rPr>
        <w:t>套。</w:t>
      </w:r>
    </w:p>
    <w:p>
      <w:pPr>
        <w:spacing w:line="400" w:lineRule="exact"/>
        <w:ind w:left="-105" w:leftChars="-50" w:firstLine="422" w:firstLineChars="200"/>
        <w:rPr>
          <w:rFonts w:asciiTheme="minorEastAsia" w:hAnsiTheme="minorEastAsia" w:eastAsiaTheme="minorEastAsia"/>
          <w:szCs w:val="21"/>
        </w:rPr>
      </w:pPr>
      <w:r>
        <w:rPr>
          <w:rFonts w:hint="eastAsia" w:asciiTheme="minorEastAsia" w:hAnsiTheme="minorEastAsia" w:eastAsiaTheme="minorEastAsia"/>
          <w:b/>
        </w:rPr>
        <w:t>六、技术规范</w:t>
      </w:r>
    </w:p>
    <w:p>
      <w:pPr>
        <w:spacing w:line="400" w:lineRule="exact"/>
        <w:ind w:left="-105" w:leftChars="-50"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本项目规划设计必须按照国家现行的专业技术规范与标准进行。</w:t>
      </w:r>
    </w:p>
    <w:p>
      <w:pPr>
        <w:spacing w:line="400" w:lineRule="exact"/>
        <w:ind w:left="-105" w:leftChars="-50"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七、付款方式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采用分期支付方式，按成果类别分阶段支付，具体为：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规划项目编制合同签订生效后10天内，采购人支付合同总额的30%；成交供应商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根据专家组评审意见</w:t>
      </w:r>
      <w:r>
        <w:rPr>
          <w:rFonts w:hint="eastAsia" w:ascii="宋体" w:hAnsi="宋体" w:cs="宋体"/>
          <w:color w:val="auto"/>
          <w:szCs w:val="21"/>
          <w:highlight w:val="none"/>
          <w:lang w:eastAsia="zh-CN"/>
        </w:rPr>
        <w:t>修改后的</w:t>
      </w:r>
      <w:r>
        <w:rPr>
          <w:rFonts w:hint="eastAsia" w:ascii="宋体" w:hAnsi="宋体" w:cs="宋体"/>
          <w:color w:val="auto"/>
          <w:szCs w:val="21"/>
          <w:highlight w:val="none"/>
        </w:rPr>
        <w:t>规划成果</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天内，采购人再次支付合同总额的</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0%；规划成果经有关部门审批且提交最终成果后10天内，采购人支付合同费总额的10%（总计100%）。</w:t>
      </w:r>
    </w:p>
    <w:p>
      <w:pPr>
        <w:tabs>
          <w:tab w:val="left" w:pos="210"/>
        </w:tabs>
        <w:spacing w:line="400" w:lineRule="exact"/>
        <w:ind w:left="-105" w:leftChars="-50"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八、报价要求：</w:t>
      </w:r>
    </w:p>
    <w:p>
      <w:pPr>
        <w:tabs>
          <w:tab w:val="left" w:pos="210"/>
        </w:tabs>
        <w:spacing w:line="400" w:lineRule="exact"/>
        <w:ind w:left="-105" w:leftChars="-50" w:firstLine="420" w:firstLineChars="200"/>
        <w:rPr>
          <w:rFonts w:asciiTheme="minorEastAsia" w:hAnsiTheme="minorEastAsia" w:eastAsiaTheme="minorEastAsia"/>
        </w:rPr>
      </w:pPr>
      <w:r>
        <w:rPr>
          <w:rFonts w:hint="eastAsia" w:ascii="宋体" w:hAnsi="宋体" w:cs="宋体"/>
          <w:kern w:val="0"/>
          <w:szCs w:val="18"/>
        </w:rPr>
        <w:t>供应商应对本项目的所有内容范围的服务进行总承包报价。</w:t>
      </w:r>
      <w:r>
        <w:rPr>
          <w:rFonts w:asciiTheme="minorEastAsia" w:hAnsiTheme="minorEastAsia"/>
          <w:bCs/>
        </w:rPr>
        <w:t>报价包括：</w:t>
      </w:r>
      <w:r>
        <w:rPr>
          <w:rFonts w:hint="eastAsia" w:asciiTheme="minorEastAsia" w:hAnsiTheme="minorEastAsia"/>
        </w:rPr>
        <w:t>完成满足项目功能及使用要求，技术服务费用等各种费用、税金及其他所有成本费用的总和，且符合国家现行各标准规范要求，直至交付成果</w:t>
      </w:r>
      <w:r>
        <w:rPr>
          <w:rFonts w:hint="eastAsia" w:ascii="宋体" w:hAnsi="宋体" w:cs="宋体"/>
          <w:szCs w:val="21"/>
        </w:rPr>
        <w:t>并通过相关部门审查</w:t>
      </w:r>
      <w:r>
        <w:rPr>
          <w:rFonts w:hint="eastAsia" w:asciiTheme="minorEastAsia" w:hAnsiTheme="minorEastAsia"/>
        </w:rPr>
        <w:t>的全部费用。</w:t>
      </w:r>
    </w:p>
    <w:p>
      <w:pPr>
        <w:pStyle w:val="4"/>
        <w:spacing w:line="500" w:lineRule="exact"/>
        <w:jc w:val="center"/>
        <w:rPr>
          <w:rFonts w:hint="eastAsia" w:asciiTheme="minorEastAsia" w:hAnsiTheme="minorEastAsia" w:eastAsiaTheme="minorEastAsia"/>
          <w:sz w:val="44"/>
          <w:szCs w:val="44"/>
        </w:rPr>
      </w:pPr>
      <w:bookmarkStart w:id="63" w:name="_Toc45179737"/>
    </w:p>
    <w:p>
      <w:pPr>
        <w:pStyle w:val="4"/>
        <w:spacing w:line="500" w:lineRule="exact"/>
        <w:jc w:val="center"/>
        <w:rPr>
          <w:rFonts w:hint="eastAsia" w:asciiTheme="minorEastAsia" w:hAnsiTheme="minorEastAsia" w:eastAsiaTheme="minorEastAsia"/>
          <w:sz w:val="44"/>
          <w:szCs w:val="44"/>
        </w:rPr>
      </w:pPr>
    </w:p>
    <w:p>
      <w:pPr>
        <w:pStyle w:val="4"/>
        <w:spacing w:line="500" w:lineRule="exact"/>
        <w:jc w:val="center"/>
        <w:rPr>
          <w:rFonts w:hint="eastAsia" w:asciiTheme="minorEastAsia" w:hAnsiTheme="minorEastAsia" w:eastAsiaTheme="minorEastAsia"/>
          <w:sz w:val="44"/>
          <w:szCs w:val="44"/>
        </w:rPr>
      </w:pPr>
    </w:p>
    <w:p>
      <w:pPr>
        <w:pStyle w:val="4"/>
        <w:spacing w:line="500" w:lineRule="exact"/>
        <w:jc w:val="center"/>
        <w:rPr>
          <w:rFonts w:hint="eastAsia" w:asciiTheme="minorEastAsia" w:hAnsiTheme="minorEastAsia" w:eastAsiaTheme="minorEastAsia"/>
          <w:sz w:val="44"/>
          <w:szCs w:val="44"/>
        </w:rPr>
      </w:pPr>
    </w:p>
    <w:p>
      <w:pPr>
        <w:pStyle w:val="4"/>
        <w:spacing w:line="500" w:lineRule="exact"/>
        <w:jc w:val="center"/>
        <w:rPr>
          <w:rFonts w:hint="eastAsia" w:asciiTheme="minorEastAsia" w:hAnsiTheme="minorEastAsia" w:eastAsiaTheme="minorEastAsia"/>
          <w:sz w:val="44"/>
          <w:szCs w:val="44"/>
        </w:rPr>
      </w:pPr>
    </w:p>
    <w:p>
      <w:pPr>
        <w:pStyle w:val="4"/>
        <w:spacing w:line="500" w:lineRule="exact"/>
        <w:jc w:val="center"/>
        <w:rPr>
          <w:rFonts w:hint="eastAsia" w:asciiTheme="minorEastAsia" w:hAnsiTheme="minorEastAsia" w:eastAsiaTheme="minorEastAsia"/>
          <w:sz w:val="44"/>
          <w:szCs w:val="44"/>
        </w:rPr>
      </w:pPr>
    </w:p>
    <w:p>
      <w:pPr>
        <w:pStyle w:val="4"/>
        <w:spacing w:line="500" w:lineRule="exact"/>
        <w:jc w:val="center"/>
        <w:rPr>
          <w:rFonts w:hint="eastAsia" w:asciiTheme="minorEastAsia" w:hAnsiTheme="minorEastAsia" w:eastAsiaTheme="minorEastAsia"/>
          <w:sz w:val="44"/>
          <w:szCs w:val="44"/>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lang w:eastAsia="zh-CN"/>
        </w:rPr>
      </w:pPr>
    </w:p>
    <w:p>
      <w:pPr>
        <w:pStyle w:val="2"/>
        <w:rPr>
          <w:rFonts w:hint="eastAsia" w:eastAsia="宋体"/>
          <w:lang w:eastAsia="zh-CN"/>
        </w:rPr>
      </w:pPr>
    </w:p>
    <w:p>
      <w:pPr>
        <w:rPr>
          <w:rFonts w:hint="eastAsia" w:eastAsia="宋体"/>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rPr>
      </w:pPr>
    </w:p>
    <w:p>
      <w:pPr>
        <w:pStyle w:val="4"/>
        <w:spacing w:line="50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 xml:space="preserve">第四章 </w:t>
      </w:r>
      <w:r>
        <w:rPr>
          <w:rFonts w:asciiTheme="minorEastAsia" w:hAnsiTheme="minorEastAsia" w:eastAsiaTheme="minorEastAsia"/>
          <w:sz w:val="44"/>
          <w:szCs w:val="44"/>
        </w:rPr>
        <w:t xml:space="preserve"> </w:t>
      </w:r>
      <w:r>
        <w:rPr>
          <w:rFonts w:hint="eastAsia" w:asciiTheme="minorEastAsia" w:hAnsiTheme="minorEastAsia" w:eastAsiaTheme="minorEastAsia"/>
          <w:sz w:val="44"/>
          <w:szCs w:val="44"/>
        </w:rPr>
        <w:t>评定标准</w:t>
      </w:r>
      <w:bookmarkEnd w:id="63"/>
    </w:p>
    <w:p>
      <w:pPr>
        <w:pStyle w:val="10"/>
        <w:spacing w:line="440" w:lineRule="exact"/>
        <w:ind w:firstLine="455" w:firstLineChars="216"/>
        <w:contextualSpacing/>
        <w:rPr>
          <w:rFonts w:hAnsi="宋体" w:eastAsia="宋体"/>
          <w:b/>
        </w:rPr>
      </w:pPr>
      <w:r>
        <w:rPr>
          <w:rFonts w:hint="eastAsia" w:hAnsi="宋体" w:eastAsia="宋体"/>
          <w:b/>
        </w:rPr>
        <w:t>一、评标原则</w:t>
      </w:r>
    </w:p>
    <w:p>
      <w:pPr>
        <w:pStyle w:val="10"/>
        <w:spacing w:line="440" w:lineRule="exact"/>
        <w:ind w:firstLine="420" w:firstLineChars="200"/>
        <w:contextualSpacing/>
        <w:rPr>
          <w:rFonts w:hAnsi="宋体" w:eastAsia="宋体"/>
          <w:b/>
        </w:rPr>
      </w:pPr>
      <w:r>
        <w:rPr>
          <w:rFonts w:hint="eastAsia" w:hAnsi="宋体" w:eastAsia="宋体"/>
          <w:bCs/>
        </w:rPr>
        <w:t>（一）评委构成：本项目的评委分别由依法组成的评审专家、采购单位代表共3人或以上单数构成。</w:t>
      </w:r>
    </w:p>
    <w:p>
      <w:pPr>
        <w:pStyle w:val="10"/>
        <w:spacing w:line="440" w:lineRule="exact"/>
        <w:ind w:firstLine="420" w:firstLineChars="200"/>
        <w:contextualSpacing/>
        <w:rPr>
          <w:rFonts w:hAnsi="宋体" w:eastAsia="宋体"/>
          <w:bCs/>
        </w:rPr>
      </w:pPr>
      <w:r>
        <w:rPr>
          <w:rFonts w:hint="eastAsia" w:hAnsi="宋体" w:eastAsia="宋体"/>
          <w:bCs/>
        </w:rPr>
        <w:t>（二）评标依据：评委将以竞争性磋商采购文件为评标依据，对供应商的报价、技术、商务等方面内容按百分制打分。</w:t>
      </w:r>
    </w:p>
    <w:p>
      <w:pPr>
        <w:pStyle w:val="10"/>
        <w:spacing w:line="440" w:lineRule="exact"/>
        <w:ind w:firstLine="420" w:firstLineChars="200"/>
        <w:contextualSpacing/>
        <w:rPr>
          <w:rFonts w:hAnsi="宋体" w:eastAsia="宋体"/>
          <w:bCs/>
        </w:rPr>
      </w:pPr>
      <w:r>
        <w:rPr>
          <w:rFonts w:hint="eastAsia" w:hAnsi="宋体" w:eastAsia="宋体"/>
          <w:bCs/>
        </w:rPr>
        <w:t>（三）评标方式：以封闭方式进行。</w:t>
      </w:r>
    </w:p>
    <w:p>
      <w:pPr>
        <w:pStyle w:val="10"/>
        <w:spacing w:line="440" w:lineRule="exact"/>
        <w:ind w:firstLine="455" w:firstLineChars="216"/>
        <w:contextualSpacing/>
        <w:rPr>
          <w:rFonts w:hAnsi="宋体" w:eastAsia="宋体"/>
          <w:b/>
        </w:rPr>
      </w:pPr>
      <w:bookmarkStart w:id="64" w:name="_Toc507667748"/>
      <w:bookmarkStart w:id="65" w:name="_Toc419886414"/>
      <w:bookmarkStart w:id="66" w:name="_Toc514078114"/>
      <w:bookmarkStart w:id="67" w:name="_Toc507667662"/>
      <w:bookmarkStart w:id="68" w:name="_Toc450726758"/>
      <w:r>
        <w:rPr>
          <w:rFonts w:hint="eastAsia" w:hAnsi="宋体" w:eastAsia="宋体"/>
          <w:b/>
        </w:rPr>
        <w:t>二、评定方法</w:t>
      </w:r>
      <w:bookmarkEnd w:id="64"/>
      <w:bookmarkEnd w:id="65"/>
      <w:bookmarkEnd w:id="66"/>
      <w:bookmarkEnd w:id="67"/>
      <w:bookmarkEnd w:id="68"/>
    </w:p>
    <w:p>
      <w:pPr>
        <w:pStyle w:val="10"/>
        <w:spacing w:line="440" w:lineRule="exact"/>
        <w:ind w:firstLine="422" w:firstLineChars="200"/>
        <w:contextualSpacing/>
        <w:rPr>
          <w:rFonts w:hAnsi="宋体" w:eastAsia="宋体"/>
          <w:b/>
          <w:bCs/>
        </w:rPr>
      </w:pPr>
      <w:r>
        <w:rPr>
          <w:rFonts w:hint="eastAsia" w:hAnsi="宋体" w:eastAsia="宋体"/>
          <w:b/>
          <w:bCs/>
        </w:rPr>
        <w:t>1、价格分…………………………………………………………………………………满分10分</w:t>
      </w:r>
    </w:p>
    <w:p>
      <w:pPr>
        <w:pStyle w:val="10"/>
        <w:spacing w:line="440" w:lineRule="exact"/>
        <w:ind w:firstLine="420" w:firstLineChars="200"/>
        <w:contextualSpacing/>
        <w:rPr>
          <w:rFonts w:hAnsi="宋体" w:eastAsia="宋体"/>
          <w:bCs/>
        </w:rPr>
      </w:pPr>
      <w:r>
        <w:rPr>
          <w:rFonts w:hint="eastAsia" w:hAnsi="宋体" w:eastAsia="宋体"/>
          <w:bCs/>
        </w:rPr>
        <w:t>（1）以进入综合评分的最低评标报价为10分。</w:t>
      </w:r>
    </w:p>
    <w:p>
      <w:pPr>
        <w:pStyle w:val="10"/>
        <w:spacing w:line="440" w:lineRule="exact"/>
        <w:ind w:firstLine="420" w:firstLineChars="200"/>
        <w:contextualSpacing/>
        <w:rPr>
          <w:rFonts w:hAnsi="宋体" w:eastAsia="宋体"/>
          <w:bCs/>
        </w:rPr>
      </w:pPr>
      <w:r>
        <w:rPr>
          <w:rFonts w:hint="eastAsia" w:hAnsi="宋体" w:eastAsia="宋体"/>
          <w:bCs/>
        </w:rPr>
        <w:t>（2）按照</w:t>
      </w:r>
      <w:r>
        <w:rPr>
          <w:rFonts w:hint="eastAsia" w:ascii="Times New Roman" w:hAnsi="Times New Roman" w:eastAsia="宋体" w:cs="Times New Roman"/>
          <w:kern w:val="2"/>
          <w:sz w:val="21"/>
        </w:rPr>
        <w:t>《政府采购促进中小企业发展管理办法》（财库﹝2020﹞46 号）</w:t>
      </w:r>
      <w:r>
        <w:rPr>
          <w:rFonts w:hint="eastAsia" w:hAnsi="宋体" w:eastAsia="宋体"/>
          <w:bCs/>
        </w:rPr>
        <w:t>的规定，磋商供应商认定为小型和微型企业的（必须提供中小企业声明函，否则不予以认定），对磋商报价给予10%的扣除，扣除后的价格为评标价，即评标价=磋商报价×（1-10%）；大中型企业与小型、微型企业组成联合体竞标，其中小型、微型企业的协议合同金额占到联合体协议合同总金额30%以上的，联合体竞标报价给予3%的扣除，扣除后的价格为评标价，即评标价=竞标报价×（1-3%）；除上述情况外，评标价=竞标报价。</w:t>
      </w:r>
    </w:p>
    <w:p>
      <w:pPr>
        <w:pStyle w:val="10"/>
        <w:spacing w:line="440" w:lineRule="exact"/>
        <w:ind w:firstLine="420" w:firstLineChars="200"/>
        <w:contextualSpacing/>
        <w:rPr>
          <w:rFonts w:hAnsi="宋体" w:eastAsia="宋体"/>
          <w:bCs/>
        </w:rPr>
      </w:pPr>
      <w:r>
        <w:rPr>
          <w:rFonts w:hint="eastAsia" w:hAnsi="宋体" w:eastAsia="宋体"/>
          <w:bCs/>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pPr>
        <w:pStyle w:val="10"/>
        <w:spacing w:line="440" w:lineRule="exact"/>
        <w:ind w:firstLine="420" w:firstLineChars="200"/>
        <w:contextualSpacing/>
        <w:rPr>
          <w:rFonts w:hAnsi="宋体" w:eastAsia="宋体"/>
          <w:bCs/>
        </w:rPr>
      </w:pPr>
      <w:r>
        <w:rPr>
          <w:rFonts w:hint="eastAsia" w:hAnsi="宋体" w:eastAsia="宋体"/>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pStyle w:val="10"/>
        <w:spacing w:line="440" w:lineRule="exact"/>
        <w:ind w:firstLine="420" w:firstLineChars="200"/>
        <w:contextualSpacing/>
        <w:rPr>
          <w:rFonts w:hAnsi="宋体" w:eastAsia="宋体"/>
          <w:bCs/>
        </w:rPr>
      </w:pPr>
      <w:r>
        <w:rPr>
          <w:rFonts w:hint="eastAsia" w:hAnsi="宋体" w:eastAsia="宋体"/>
          <w:bCs/>
        </w:rPr>
        <w:t>除上述情况外，评标报价=竞标报价（最终磋商报价）。</w:t>
      </w:r>
    </w:p>
    <w:p>
      <w:pPr>
        <w:pStyle w:val="10"/>
        <w:spacing w:line="440" w:lineRule="exact"/>
        <w:ind w:firstLine="420" w:firstLineChars="200"/>
        <w:contextualSpacing/>
        <w:rPr>
          <w:rFonts w:hAnsi="宋体" w:eastAsia="宋体"/>
          <w:bCs/>
        </w:rPr>
      </w:pPr>
      <w:r>
        <w:rPr>
          <w:rFonts w:hint="eastAsia" w:hAnsi="宋体" w:eastAsia="宋体"/>
          <w:bCs/>
        </w:rPr>
        <w:t>（3）某磋商供应商价格分=（磋商供应商最低评标报价÷某磋商供应商评标报价）×10分。</w:t>
      </w:r>
    </w:p>
    <w:p>
      <w:pPr>
        <w:pStyle w:val="10"/>
        <w:adjustRightInd w:val="0"/>
        <w:spacing w:line="440" w:lineRule="exact"/>
        <w:contextualSpacing/>
        <w:rPr>
          <w:rFonts w:hAnsi="宋体" w:eastAsia="宋体" w:cs="宋体"/>
          <w:bCs/>
        </w:rPr>
      </w:pPr>
      <w:r>
        <w:rPr>
          <w:rFonts w:hint="eastAsia" w:hAnsi="宋体" w:eastAsia="宋体" w:cs="宋体"/>
          <w:b/>
        </w:rPr>
        <w:t>特别说明</w:t>
      </w:r>
    </w:p>
    <w:p>
      <w:pPr>
        <w:pStyle w:val="10"/>
        <w:adjustRightInd w:val="0"/>
        <w:spacing w:line="440" w:lineRule="exact"/>
        <w:ind w:firstLine="420" w:firstLineChars="200"/>
        <w:contextualSpacing/>
        <w:rPr>
          <w:rFonts w:hAnsi="宋体" w:eastAsia="宋体" w:cs="宋体"/>
          <w:bCs/>
        </w:rPr>
      </w:pPr>
      <w:r>
        <w:rPr>
          <w:rFonts w:hint="eastAsia" w:hAnsi="宋体" w:eastAsia="宋体" w:cs="宋体"/>
          <w:bCs/>
        </w:rPr>
        <w:t>磋商供应商的最后报价明显低于其他通过符合性审查磋商供应商的最后报价的，磋商小组认为有可能影响</w:t>
      </w:r>
      <w:r>
        <w:rPr>
          <w:rFonts w:hint="eastAsia" w:hAnsi="宋体" w:cs="宋体"/>
          <w:bCs/>
        </w:rPr>
        <w:t>服务</w:t>
      </w:r>
      <w:r>
        <w:rPr>
          <w:rFonts w:hint="eastAsia" w:hAnsi="宋体" w:eastAsia="宋体" w:cs="宋体"/>
          <w:bCs/>
        </w:rPr>
        <w:t>质量或者不能诚信履约的，应当要求其在评标现场合理的时间内提供书面说明，必要时提交相关证明材料；磋商供应商不能证明其报价合理性的，磋商小组应当将其作为无效响应文件处理。</w:t>
      </w:r>
    </w:p>
    <w:p>
      <w:pPr>
        <w:pStyle w:val="10"/>
        <w:spacing w:line="440" w:lineRule="exact"/>
        <w:ind w:firstLine="422" w:firstLineChars="200"/>
        <w:contextualSpacing/>
        <w:rPr>
          <w:rFonts w:hAnsi="宋体" w:eastAsia="宋体"/>
          <w:b/>
          <w:bCs/>
        </w:rPr>
      </w:pPr>
      <w:r>
        <w:rPr>
          <w:rFonts w:hAnsi="宋体" w:eastAsia="宋体"/>
          <w:b/>
          <w:bCs/>
        </w:rPr>
        <w:t>2、技术分</w:t>
      </w:r>
      <w:r>
        <w:rPr>
          <w:rFonts w:hint="eastAsia" w:hAnsi="宋体" w:eastAsia="宋体"/>
          <w:b/>
          <w:bCs/>
        </w:rPr>
        <w:t>…………………………………………………………………………………………80</w:t>
      </w:r>
      <w:r>
        <w:rPr>
          <w:rFonts w:hAnsi="宋体" w:eastAsia="宋体"/>
          <w:b/>
          <w:bCs/>
        </w:rPr>
        <w:t xml:space="preserve"> 分</w:t>
      </w:r>
    </w:p>
    <w:p>
      <w:pPr>
        <w:pStyle w:val="10"/>
        <w:adjustRightInd w:val="0"/>
        <w:spacing w:line="440" w:lineRule="exact"/>
        <w:ind w:firstLine="422" w:firstLineChars="200"/>
        <w:contextualSpacing/>
        <w:rPr>
          <w:rFonts w:hAnsi="宋体" w:eastAsia="宋体" w:cs="宋体"/>
          <w:b/>
          <w:bCs/>
        </w:rPr>
      </w:pPr>
      <w:r>
        <w:rPr>
          <w:rFonts w:hint="eastAsia" w:hAnsi="宋体" w:eastAsia="宋体" w:cs="宋体"/>
          <w:b/>
          <w:bCs/>
        </w:rPr>
        <w:t>（1）</w:t>
      </w:r>
      <w:r>
        <w:rPr>
          <w:rFonts w:hAnsi="宋体" w:eastAsia="宋体" w:cs="宋体"/>
          <w:b/>
          <w:bCs/>
        </w:rPr>
        <w:t>技术力量、人员配置（满分</w:t>
      </w:r>
      <w:r>
        <w:rPr>
          <w:rFonts w:hint="eastAsia" w:hAnsi="宋体" w:eastAsia="宋体" w:cs="宋体"/>
          <w:b/>
          <w:bCs/>
        </w:rPr>
        <w:t>25</w:t>
      </w:r>
      <w:r>
        <w:rPr>
          <w:rFonts w:hAnsi="宋体" w:eastAsia="宋体" w:cs="宋体"/>
          <w:b/>
          <w:bCs/>
        </w:rPr>
        <w:t>分）</w:t>
      </w:r>
    </w:p>
    <w:p>
      <w:pPr>
        <w:pStyle w:val="31"/>
        <w:spacing w:line="440" w:lineRule="exact"/>
        <w:ind w:firstLine="420" w:firstLineChars="200"/>
        <w:rPr>
          <w:sz w:val="21"/>
          <w:lang w:eastAsia="zh-CN"/>
        </w:rPr>
      </w:pPr>
      <w:r>
        <w:rPr>
          <w:rFonts w:hint="eastAsia"/>
          <w:sz w:val="21"/>
          <w:lang w:eastAsia="zh-CN"/>
        </w:rPr>
        <w:t>①项目负责人同时具备注册城乡规划师执（职）业资格、高级或高级以上职称的，得6分；具备注册城乡规划师执（职）业资格、中级职称的，得2分</w:t>
      </w:r>
    </w:p>
    <w:p>
      <w:pPr>
        <w:pStyle w:val="31"/>
        <w:spacing w:line="440" w:lineRule="exact"/>
        <w:ind w:firstLine="420" w:firstLineChars="200"/>
        <w:rPr>
          <w:sz w:val="21"/>
          <w:lang w:eastAsia="zh-CN"/>
        </w:rPr>
      </w:pPr>
      <w:r>
        <w:rPr>
          <w:rFonts w:hint="eastAsia"/>
          <w:sz w:val="21"/>
          <w:lang w:eastAsia="zh-CN"/>
        </w:rPr>
        <w:t>②其他拟投入规划专业设计人员具备中级或中级以上职称的，每人得5分，满分10分。</w:t>
      </w:r>
    </w:p>
    <w:p>
      <w:pPr>
        <w:pStyle w:val="10"/>
        <w:adjustRightInd w:val="0"/>
        <w:spacing w:line="440" w:lineRule="exact"/>
        <w:ind w:firstLine="420" w:firstLineChars="200"/>
        <w:contextualSpacing/>
        <w:rPr>
          <w:rFonts w:hint="default"/>
          <w:sz w:val="21"/>
          <w:lang w:val="en-US" w:eastAsia="zh-CN"/>
        </w:rPr>
      </w:pPr>
      <w:r>
        <w:rPr>
          <w:rFonts w:hint="eastAsia"/>
          <w:sz w:val="21"/>
          <w:lang w:eastAsia="zh-CN"/>
        </w:rPr>
        <w:t>③其他拟投入人员在满足招标要求的前提下，增加专业为市政给水排水、市政道路、风景园林等中级或中级以上职称的，每有一人加分3分，满分</w:t>
      </w:r>
      <w:r>
        <w:rPr>
          <w:rFonts w:hint="eastAsia"/>
          <w:sz w:val="21"/>
          <w:lang w:val="en-US" w:eastAsia="zh-CN"/>
        </w:rPr>
        <w:t>9分（需</w:t>
      </w:r>
      <w:r>
        <w:rPr>
          <w:sz w:val="21"/>
          <w:lang w:eastAsia="zh-CN"/>
        </w:rPr>
        <w:t>提供相关证明材料复印件并加盖公章，否则不得</w:t>
      </w:r>
      <w:r>
        <w:rPr>
          <w:rFonts w:hint="eastAsia"/>
          <w:sz w:val="21"/>
          <w:lang w:eastAsia="zh-CN"/>
        </w:rPr>
        <w:t>分）</w:t>
      </w:r>
    </w:p>
    <w:p>
      <w:pPr>
        <w:pStyle w:val="10"/>
        <w:adjustRightInd w:val="0"/>
        <w:spacing w:line="440" w:lineRule="exact"/>
        <w:ind w:firstLine="422" w:firstLineChars="200"/>
        <w:contextualSpacing/>
        <w:rPr>
          <w:rFonts w:hAnsi="宋体" w:eastAsia="宋体" w:cs="宋体"/>
          <w:b/>
          <w:bCs/>
        </w:rPr>
      </w:pPr>
      <w:r>
        <w:rPr>
          <w:rFonts w:hint="eastAsia" w:hAnsi="宋体" w:eastAsia="宋体" w:cs="宋体"/>
          <w:b/>
          <w:bCs/>
        </w:rPr>
        <w:t>（2）工作方案</w:t>
      </w:r>
      <w:r>
        <w:rPr>
          <w:rFonts w:hAnsi="宋体" w:eastAsia="宋体" w:cs="宋体"/>
          <w:b/>
          <w:bCs/>
        </w:rPr>
        <w:t>（满分</w:t>
      </w:r>
      <w:r>
        <w:rPr>
          <w:rFonts w:hint="eastAsia" w:hAnsi="宋体" w:eastAsia="宋体" w:cs="宋体"/>
          <w:b/>
          <w:bCs/>
          <w:lang w:val="en-US" w:eastAsia="zh-CN"/>
        </w:rPr>
        <w:t>4</w:t>
      </w:r>
      <w:r>
        <w:rPr>
          <w:rFonts w:hint="eastAsia" w:hAnsi="宋体" w:eastAsia="宋体" w:cs="宋体"/>
          <w:b/>
          <w:bCs/>
        </w:rPr>
        <w:t>0</w:t>
      </w:r>
      <w:r>
        <w:rPr>
          <w:rFonts w:hAnsi="宋体" w:eastAsia="宋体" w:cs="宋体"/>
          <w:b/>
          <w:bCs/>
        </w:rPr>
        <w:t>分）</w:t>
      </w:r>
    </w:p>
    <w:p>
      <w:pPr>
        <w:pStyle w:val="31"/>
        <w:spacing w:line="440" w:lineRule="exact"/>
        <w:ind w:firstLine="440" w:firstLineChars="200"/>
        <w:jc w:val="both"/>
        <w:rPr>
          <w:lang w:eastAsia="zh-CN"/>
        </w:rPr>
      </w:pPr>
      <w:r>
        <w:rPr>
          <w:lang w:eastAsia="zh-CN"/>
        </w:rPr>
        <w:t>一档（</w:t>
      </w:r>
      <w:r>
        <w:rPr>
          <w:rFonts w:hint="eastAsia"/>
        </w:rPr>
        <w:t>10</w:t>
      </w:r>
      <w:r>
        <w:t>分）：工作方案比较简单，对项目的理解不准确，工作步骤比较简单、对本项目计划简单，时间安排</w:t>
      </w:r>
      <w:r>
        <w:rPr>
          <w:rFonts w:hint="eastAsia"/>
          <w:lang w:eastAsia="zh-CN"/>
        </w:rPr>
        <w:t>难以</w:t>
      </w:r>
      <w:r>
        <w:t>满足磋商文件要求</w:t>
      </w:r>
      <w:r>
        <w:rPr>
          <w:rFonts w:hint="eastAsia"/>
          <w:lang w:eastAsia="zh-CN"/>
        </w:rPr>
        <w:t>；</w:t>
      </w:r>
    </w:p>
    <w:p>
      <w:pPr>
        <w:pStyle w:val="31"/>
        <w:spacing w:line="440" w:lineRule="exact"/>
        <w:ind w:firstLine="420" w:firstLineChars="200"/>
        <w:jc w:val="both"/>
        <w:rPr>
          <w:sz w:val="21"/>
          <w:lang w:eastAsia="zh-CN"/>
        </w:rPr>
      </w:pPr>
      <w:r>
        <w:rPr>
          <w:sz w:val="21"/>
          <w:lang w:eastAsia="zh-CN"/>
        </w:rPr>
        <w:t>二档</w:t>
      </w:r>
      <w:r>
        <w:t>（</w:t>
      </w:r>
      <w:r>
        <w:rPr>
          <w:rFonts w:hint="eastAsia"/>
        </w:rPr>
        <w:t>20</w:t>
      </w:r>
      <w:r>
        <w:t>分）：工作方案基本满足项目要求，对项目的理解一般，有工作步骤、；有调查描述，对本项目计划基本合理，时间安排基本满足磋商文件要求；</w:t>
      </w:r>
      <w:r>
        <w:rPr>
          <w:rFonts w:hint="eastAsia"/>
          <w:sz w:val="21"/>
          <w:lang w:eastAsia="zh-CN"/>
        </w:rPr>
        <w:t xml:space="preserve"> </w:t>
      </w:r>
    </w:p>
    <w:p>
      <w:pPr>
        <w:pStyle w:val="31"/>
        <w:spacing w:line="440" w:lineRule="exact"/>
        <w:ind w:firstLine="420" w:firstLineChars="200"/>
        <w:jc w:val="both"/>
      </w:pPr>
      <w:r>
        <w:rPr>
          <w:rFonts w:hint="eastAsia"/>
          <w:sz w:val="21"/>
          <w:lang w:eastAsia="zh-CN"/>
        </w:rPr>
        <w:t>三档</w:t>
      </w:r>
      <w:r>
        <w:t>（</w:t>
      </w:r>
      <w:r>
        <w:rPr>
          <w:rFonts w:hint="eastAsia"/>
        </w:rPr>
        <w:t>30</w:t>
      </w:r>
      <w:r>
        <w:t>分）：与上位规划衔接，工作方案重点突出、目标清晰，对项目的理解较准确，工作步骤比较具体合理，；调查描述较详细，对本项目计划较合理，时间满足磋商文件要求，有参加规划前期调研、后期评审的安排内容；</w:t>
      </w:r>
    </w:p>
    <w:p>
      <w:pPr>
        <w:pStyle w:val="31"/>
        <w:spacing w:line="440" w:lineRule="exact"/>
        <w:ind w:firstLine="420" w:firstLineChars="200"/>
        <w:jc w:val="both"/>
        <w:rPr>
          <w:sz w:val="21"/>
          <w:lang w:eastAsia="zh-CN"/>
        </w:rPr>
      </w:pPr>
      <w:r>
        <w:rPr>
          <w:rFonts w:hint="eastAsia"/>
          <w:sz w:val="21"/>
          <w:lang w:eastAsia="zh-CN"/>
        </w:rPr>
        <w:t>四档</w:t>
      </w:r>
      <w:r>
        <w:t>（</w:t>
      </w:r>
      <w:r>
        <w:rPr>
          <w:rFonts w:hint="eastAsia"/>
        </w:rPr>
        <w:t>40</w:t>
      </w:r>
      <w:r>
        <w:t>分）：与上位规划衔接深入，依据相关规范实施项目，技术路线清晰，对项目的产业布局、空间导向、控制指标等理解准确到位，工作方案重点突出、目标明确、规划意向清晰，工作步骤具体明确，调查描述完整，对本项目计划科学合理，时间安排紧凑性且优于磋商文件要求，推进步骤清晰明了，参加规划前期调研、后期评审的安排科学合理，保证规划质量措施有利于采购人完成项</w:t>
      </w:r>
      <w:r>
        <w:rPr>
          <w:rFonts w:hint="eastAsia"/>
          <w:sz w:val="21"/>
          <w:lang w:eastAsia="zh-CN"/>
        </w:rPr>
        <w:t>目。</w:t>
      </w:r>
    </w:p>
    <w:p>
      <w:pPr>
        <w:pStyle w:val="10"/>
        <w:adjustRightInd w:val="0"/>
        <w:spacing w:line="440" w:lineRule="exact"/>
        <w:ind w:firstLine="422" w:firstLineChars="200"/>
        <w:contextualSpacing/>
        <w:rPr>
          <w:rFonts w:hAnsi="宋体" w:eastAsia="宋体" w:cs="宋体"/>
          <w:b/>
          <w:bCs/>
        </w:rPr>
      </w:pPr>
      <w:r>
        <w:rPr>
          <w:rFonts w:hint="eastAsia" w:hAnsi="宋体" w:eastAsia="宋体" w:cs="宋体"/>
          <w:b/>
          <w:bCs/>
        </w:rPr>
        <w:t>（3）</w:t>
      </w:r>
      <w:r>
        <w:rPr>
          <w:rFonts w:hAnsi="宋体" w:eastAsia="宋体" w:cs="宋体"/>
          <w:b/>
          <w:bCs/>
        </w:rPr>
        <w:t>项目服务方案分（满分</w:t>
      </w:r>
      <w:r>
        <w:rPr>
          <w:rFonts w:hint="eastAsia" w:hAnsi="宋体" w:eastAsia="宋体" w:cs="宋体"/>
          <w:b/>
          <w:bCs/>
          <w:lang w:val="en-US" w:eastAsia="zh-CN"/>
        </w:rPr>
        <w:t>15</w:t>
      </w:r>
      <w:r>
        <w:rPr>
          <w:rFonts w:hAnsi="宋体" w:eastAsia="宋体" w:cs="宋体"/>
          <w:b/>
          <w:bCs/>
        </w:rPr>
        <w:t xml:space="preserve"> 分）</w:t>
      </w:r>
    </w:p>
    <w:p>
      <w:pPr>
        <w:spacing w:line="440" w:lineRule="exact"/>
        <w:ind w:firstLine="420" w:firstLineChars="200"/>
        <w:rPr>
          <w:rFonts w:ascii="宋体" w:hAnsi="宋体"/>
          <w:color w:val="auto"/>
          <w:highlight w:val="none"/>
        </w:rPr>
      </w:pPr>
      <w:r>
        <w:rPr>
          <w:rFonts w:ascii="宋体" w:hAnsi="宋体"/>
          <w:color w:val="auto"/>
          <w:highlight w:val="none"/>
        </w:rPr>
        <w:t>一档（</w:t>
      </w:r>
      <w:r>
        <w:rPr>
          <w:rFonts w:hint="eastAsia" w:ascii="宋体" w:hAnsi="宋体"/>
          <w:color w:val="auto"/>
          <w:highlight w:val="none"/>
        </w:rPr>
        <w:t>4</w:t>
      </w:r>
      <w:r>
        <w:rPr>
          <w:rFonts w:ascii="宋体" w:hAnsi="宋体"/>
          <w:color w:val="auto"/>
          <w:highlight w:val="none"/>
        </w:rPr>
        <w:t>分）：</w:t>
      </w:r>
      <w:r>
        <w:rPr>
          <w:rFonts w:hint="eastAsia" w:ascii="宋体" w:hAnsi="宋体"/>
          <w:color w:val="auto"/>
          <w:highlight w:val="none"/>
        </w:rPr>
        <w:t>供应商提供的服务承诺内容充实，后续服务安排合理，具有可行性；</w:t>
      </w:r>
    </w:p>
    <w:p>
      <w:pPr>
        <w:spacing w:line="440" w:lineRule="exact"/>
        <w:ind w:firstLine="420" w:firstLineChars="200"/>
        <w:rPr>
          <w:rFonts w:ascii="宋体" w:hAnsi="宋体"/>
          <w:color w:val="auto"/>
          <w:highlight w:val="none"/>
        </w:rPr>
      </w:pPr>
      <w:r>
        <w:rPr>
          <w:rFonts w:ascii="宋体" w:hAnsi="宋体"/>
          <w:color w:val="auto"/>
          <w:highlight w:val="none"/>
        </w:rPr>
        <w:t>二档（</w:t>
      </w:r>
      <w:r>
        <w:rPr>
          <w:rFonts w:hint="eastAsia" w:ascii="宋体" w:hAnsi="宋体"/>
          <w:color w:val="auto"/>
          <w:highlight w:val="none"/>
        </w:rPr>
        <w:t>8</w:t>
      </w:r>
      <w:r>
        <w:rPr>
          <w:rFonts w:ascii="宋体" w:hAnsi="宋体"/>
          <w:color w:val="auto"/>
          <w:highlight w:val="none"/>
        </w:rPr>
        <w:t>分）：</w:t>
      </w:r>
      <w:r>
        <w:rPr>
          <w:rFonts w:hint="eastAsia" w:ascii="宋体" w:hAnsi="宋体"/>
          <w:color w:val="auto"/>
          <w:highlight w:val="none"/>
        </w:rPr>
        <w:t>在一档的基础上，服务承诺提供的应急预案内容完整。</w:t>
      </w:r>
    </w:p>
    <w:p>
      <w:pPr>
        <w:spacing w:line="440" w:lineRule="exact"/>
        <w:ind w:firstLine="420" w:firstLineChars="200"/>
        <w:rPr>
          <w:rFonts w:hint="eastAsia" w:ascii="宋体" w:hAnsi="宋体"/>
          <w:color w:val="auto"/>
          <w:highlight w:val="none"/>
        </w:rPr>
      </w:pPr>
      <w:r>
        <w:rPr>
          <w:rFonts w:ascii="宋体" w:hAnsi="宋体"/>
          <w:color w:val="auto"/>
          <w:highlight w:val="none"/>
        </w:rPr>
        <w:t>三档（</w:t>
      </w:r>
      <w:r>
        <w:rPr>
          <w:rFonts w:hint="eastAsia" w:ascii="宋体" w:hAnsi="宋体"/>
          <w:color w:val="auto"/>
          <w:highlight w:val="none"/>
        </w:rPr>
        <w:t>12</w:t>
      </w:r>
      <w:r>
        <w:rPr>
          <w:rFonts w:ascii="宋体" w:hAnsi="宋体"/>
          <w:color w:val="auto"/>
          <w:highlight w:val="none"/>
        </w:rPr>
        <w:t>分）：</w:t>
      </w:r>
      <w:r>
        <w:rPr>
          <w:rFonts w:hint="eastAsia" w:ascii="宋体" w:hAnsi="宋体"/>
          <w:color w:val="auto"/>
          <w:highlight w:val="none"/>
        </w:rPr>
        <w:t>在二档的基础上，服务承诺提供</w:t>
      </w:r>
      <w:r>
        <w:rPr>
          <w:color w:val="auto"/>
          <w:highlight w:val="none"/>
        </w:rPr>
        <w:t>现场协调保障承诺</w:t>
      </w:r>
      <w:r>
        <w:rPr>
          <w:rFonts w:hint="eastAsia"/>
          <w:color w:val="auto"/>
          <w:highlight w:val="none"/>
        </w:rPr>
        <w:t>、</w:t>
      </w:r>
      <w:r>
        <w:rPr>
          <w:rFonts w:hint="eastAsia" w:ascii="宋体" w:hAnsi="宋体"/>
          <w:color w:val="auto"/>
          <w:highlight w:val="none"/>
        </w:rPr>
        <w:t>跟踪服务计划内容完整。</w:t>
      </w:r>
    </w:p>
    <w:p>
      <w:pPr>
        <w:spacing w:line="440" w:lineRule="exact"/>
        <w:ind w:firstLine="420" w:firstLineChars="200"/>
        <w:rPr>
          <w:rFonts w:hint="eastAsia" w:ascii="宋体" w:hAnsi="宋体"/>
          <w:color w:val="auto"/>
          <w:highlight w:val="none"/>
        </w:rPr>
      </w:pPr>
      <w:r>
        <w:rPr>
          <w:rFonts w:hint="eastAsia" w:ascii="宋体" w:hAnsi="宋体"/>
          <w:color w:val="auto"/>
          <w:highlight w:val="none"/>
        </w:rPr>
        <w:t>四档（15</w:t>
      </w:r>
      <w:r>
        <w:rPr>
          <w:rFonts w:ascii="宋体" w:hAnsi="宋体"/>
          <w:color w:val="auto"/>
          <w:highlight w:val="none"/>
        </w:rPr>
        <w:t>分</w:t>
      </w:r>
      <w:r>
        <w:rPr>
          <w:rFonts w:hint="eastAsia" w:ascii="宋体" w:hAnsi="宋体"/>
          <w:color w:val="auto"/>
          <w:highlight w:val="none"/>
        </w:rPr>
        <w:t>）：在三档的基础上，服务承诺提供</w:t>
      </w:r>
      <w:r>
        <w:rPr>
          <w:color w:val="auto"/>
          <w:highlight w:val="none"/>
        </w:rPr>
        <w:t>图纸修改方案</w:t>
      </w:r>
      <w:r>
        <w:rPr>
          <w:rFonts w:hint="eastAsia" w:ascii="宋体" w:hAnsi="宋体"/>
          <w:color w:val="auto"/>
          <w:highlight w:val="none"/>
        </w:rPr>
        <w:t>内容完整，后续服务安排合理针对性强且合理，可行性强。</w:t>
      </w:r>
    </w:p>
    <w:p>
      <w:pPr>
        <w:pStyle w:val="10"/>
        <w:adjustRightInd w:val="0"/>
        <w:spacing w:line="440" w:lineRule="exact"/>
        <w:ind w:firstLine="422" w:firstLineChars="200"/>
        <w:contextualSpacing/>
        <w:rPr>
          <w:rFonts w:hAnsi="宋体" w:eastAsia="宋体" w:cs="宋体"/>
          <w:b/>
          <w:bCs/>
          <w:color w:val="auto"/>
          <w:highlight w:val="none"/>
        </w:rPr>
      </w:pPr>
      <w:r>
        <w:rPr>
          <w:rFonts w:hAnsi="宋体" w:eastAsia="宋体" w:cs="宋体"/>
          <w:b/>
          <w:bCs/>
          <w:color w:val="auto"/>
          <w:highlight w:val="none"/>
        </w:rPr>
        <w:t>3、企业实力、信誉分</w:t>
      </w:r>
      <w:r>
        <w:rPr>
          <w:rFonts w:hint="eastAsia" w:hAnsi="宋体" w:eastAsia="宋体" w:cs="宋体"/>
          <w:b/>
          <w:bCs/>
          <w:color w:val="auto"/>
          <w:highlight w:val="none"/>
        </w:rPr>
        <w:t>………………………………………………………………………………10</w:t>
      </w:r>
      <w:r>
        <w:rPr>
          <w:rFonts w:hAnsi="宋体" w:eastAsia="宋体" w:cs="宋体"/>
          <w:b/>
          <w:bCs/>
          <w:color w:val="auto"/>
          <w:highlight w:val="none"/>
        </w:rPr>
        <w:t>分</w:t>
      </w:r>
    </w:p>
    <w:p>
      <w:pPr>
        <w:pStyle w:val="31"/>
        <w:spacing w:line="440" w:lineRule="exact"/>
        <w:ind w:firstLine="420" w:firstLineChars="200"/>
        <w:jc w:val="both"/>
        <w:rPr>
          <w:rFonts w:hint="default"/>
          <w:color w:val="auto"/>
          <w:sz w:val="21"/>
          <w:highlight w:val="none"/>
          <w:lang w:val="en-US" w:eastAsia="zh-CN"/>
        </w:rPr>
      </w:pPr>
      <w:r>
        <w:rPr>
          <w:rFonts w:hint="eastAsia"/>
          <w:color w:val="auto"/>
          <w:sz w:val="21"/>
          <w:highlight w:val="none"/>
          <w:lang w:eastAsia="zh-CN"/>
        </w:rPr>
        <w:t>（1）供应商获得有效的质量管理体系、环境管理体系、职业健康安全管理体系认证证书并在有效期内的，同时具备得1分。（满分</w:t>
      </w:r>
      <w:r>
        <w:rPr>
          <w:rFonts w:hint="eastAsia"/>
          <w:color w:val="auto"/>
          <w:sz w:val="21"/>
          <w:highlight w:val="none"/>
          <w:lang w:val="en-US" w:eastAsia="zh-CN"/>
        </w:rPr>
        <w:t>1分）</w:t>
      </w:r>
    </w:p>
    <w:p>
      <w:pPr>
        <w:pStyle w:val="31"/>
        <w:spacing w:line="440" w:lineRule="exact"/>
        <w:ind w:firstLine="440" w:firstLineChars="200"/>
        <w:jc w:val="both"/>
        <w:rPr>
          <w:rFonts w:hint="eastAsia"/>
          <w:color w:val="auto"/>
          <w:sz w:val="21"/>
          <w:highlight w:val="none"/>
          <w:lang w:eastAsia="zh-CN"/>
        </w:rPr>
      </w:pPr>
      <w:r>
        <w:rPr>
          <w:rFonts w:hint="eastAsia"/>
          <w:color w:val="auto"/>
          <w:highlight w:val="none"/>
        </w:rPr>
        <w:t>（2）供应商自201</w:t>
      </w:r>
      <w:r>
        <w:rPr>
          <w:rFonts w:hint="eastAsia"/>
          <w:color w:val="auto"/>
          <w:highlight w:val="none"/>
          <w:lang w:val="en-US" w:eastAsia="zh-CN"/>
        </w:rPr>
        <w:t>8</w:t>
      </w:r>
      <w:r>
        <w:rPr>
          <w:rFonts w:hint="eastAsia"/>
          <w:color w:val="auto"/>
          <w:highlight w:val="none"/>
        </w:rPr>
        <w:t>年以来</w:t>
      </w:r>
      <w:r>
        <w:rPr>
          <w:rFonts w:hint="eastAsia"/>
          <w:color w:val="auto"/>
          <w:highlight w:val="none"/>
          <w:lang w:eastAsia="zh-CN"/>
        </w:rPr>
        <w:t>承</w:t>
      </w:r>
      <w:r>
        <w:rPr>
          <w:rFonts w:hint="eastAsia"/>
          <w:color w:val="auto"/>
          <w:highlight w:val="none"/>
        </w:rPr>
        <w:t>担过总体规划或控制性详细规划项目，每一个项目得</w:t>
      </w:r>
      <w:r>
        <w:rPr>
          <w:rFonts w:hint="eastAsia"/>
          <w:color w:val="auto"/>
          <w:highlight w:val="none"/>
          <w:lang w:val="en-US" w:eastAsia="zh-CN"/>
        </w:rPr>
        <w:t>3</w:t>
      </w:r>
      <w:r>
        <w:rPr>
          <w:rFonts w:hint="eastAsia"/>
          <w:color w:val="auto"/>
          <w:highlight w:val="none"/>
        </w:rPr>
        <w:t>分。【注：以所提供的合同或协议复印件计算得分。</w:t>
      </w:r>
      <w:r>
        <w:rPr>
          <w:rFonts w:hint="eastAsia"/>
          <w:color w:val="auto"/>
          <w:sz w:val="21"/>
          <w:highlight w:val="none"/>
          <w:lang w:eastAsia="zh-CN"/>
        </w:rPr>
        <w:t>（满分</w:t>
      </w:r>
      <w:r>
        <w:rPr>
          <w:rFonts w:hint="eastAsia"/>
          <w:color w:val="auto"/>
          <w:sz w:val="21"/>
          <w:highlight w:val="none"/>
          <w:lang w:val="en-US" w:eastAsia="zh-CN"/>
        </w:rPr>
        <w:t>9</w:t>
      </w:r>
      <w:r>
        <w:rPr>
          <w:rFonts w:hint="eastAsia"/>
          <w:color w:val="auto"/>
          <w:sz w:val="21"/>
          <w:highlight w:val="none"/>
          <w:lang w:eastAsia="zh-CN"/>
        </w:rPr>
        <w:t>分）</w:t>
      </w:r>
    </w:p>
    <w:p>
      <w:pPr>
        <w:pStyle w:val="10"/>
        <w:adjustRightInd w:val="0"/>
        <w:spacing w:line="440" w:lineRule="exact"/>
        <w:ind w:firstLine="422" w:firstLineChars="200"/>
        <w:contextualSpacing/>
        <w:rPr>
          <w:rFonts w:asciiTheme="minorEastAsia" w:hAnsiTheme="minorEastAsia" w:eastAsiaTheme="minorEastAsia"/>
          <w:b/>
          <w:bCs/>
          <w:szCs w:val="21"/>
        </w:rPr>
      </w:pPr>
      <w:r>
        <w:rPr>
          <w:rFonts w:hAnsi="宋体" w:eastAsia="宋体" w:cs="宋体"/>
          <w:b/>
          <w:bCs/>
        </w:rPr>
        <w:t>综合得分＝1+2+3</w:t>
      </w:r>
    </w:p>
    <w:p>
      <w:pPr>
        <w:spacing w:line="440" w:lineRule="exact"/>
        <w:ind w:left="-105" w:leftChars="-50"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三、成交供应商推荐原则</w:t>
      </w:r>
    </w:p>
    <w:p>
      <w:pPr>
        <w:pStyle w:val="31"/>
        <w:spacing w:line="440" w:lineRule="exact"/>
        <w:ind w:firstLine="420" w:firstLineChars="200"/>
        <w:jc w:val="both"/>
        <w:rPr>
          <w:sz w:val="21"/>
          <w:lang w:eastAsia="zh-CN"/>
        </w:rPr>
      </w:pPr>
      <w:r>
        <w:rPr>
          <w:rFonts w:hint="eastAsia"/>
          <w:sz w:val="21"/>
          <w:lang w:eastAsia="zh-CN"/>
        </w:rPr>
        <w:t>（1）</w:t>
      </w:r>
      <w:r>
        <w:rPr>
          <w:sz w:val="21"/>
          <w:lang w:eastAsia="zh-CN"/>
        </w:rPr>
        <w:t>磋商小组应当根据综合评分情况，按照评审得分由高到低顺序推荐成交候选供应商，并编写评审报告。磋商小组根据综合得分由高到低排列次序，若得分相同时，以最后磋商报价金额由低到高顺序排列；若得分相同且最后磋商报价金额相同的，依次按技术力量人员配置分、</w:t>
      </w:r>
      <w:r>
        <w:rPr>
          <w:rFonts w:hint="eastAsia"/>
          <w:sz w:val="21"/>
          <w:lang w:eastAsia="zh-CN"/>
        </w:rPr>
        <w:t>项目服务方案分</w:t>
      </w:r>
      <w:r>
        <w:rPr>
          <w:sz w:val="21"/>
          <w:lang w:eastAsia="zh-CN"/>
        </w:rPr>
        <w:t>由高到低顺序排列</w:t>
      </w:r>
      <w:r>
        <w:rPr>
          <w:rFonts w:hint="eastAsia"/>
          <w:sz w:val="21"/>
          <w:lang w:eastAsia="zh-CN"/>
        </w:rPr>
        <w:t>、</w:t>
      </w:r>
      <w:r>
        <w:rPr>
          <w:sz w:val="21"/>
          <w:lang w:eastAsia="zh-CN"/>
        </w:rPr>
        <w:t>企业信誉实力分并依次推荐 3 名成交候选供应商。</w:t>
      </w:r>
    </w:p>
    <w:p>
      <w:pPr>
        <w:pStyle w:val="31"/>
        <w:spacing w:line="440" w:lineRule="exact"/>
        <w:ind w:firstLine="420" w:firstLineChars="200"/>
        <w:jc w:val="both"/>
        <w:rPr>
          <w:rFonts w:asciiTheme="minorEastAsia" w:hAnsiTheme="minorEastAsia" w:eastAsiaTheme="minorEastAsia"/>
          <w:b/>
          <w:bCs/>
          <w:szCs w:val="21"/>
          <w:lang w:eastAsia="zh-CN"/>
        </w:rPr>
      </w:pPr>
      <w:r>
        <w:rPr>
          <w:rFonts w:hint="eastAsia"/>
          <w:sz w:val="21"/>
          <w:lang w:eastAsia="zh-CN"/>
        </w:rPr>
        <w:t>（2）采购单位应当确定磋商小组推荐排名第一的成交候选供应商为成交供应商。排名第一的成交候选供应商放弃成交、因不可抗力提出不能履行合同，或者磋商文件规定应当提交履约保证金而在规定的期限内未能提交的，采购单位可以确定排名第二的成交候选供应商为成交供应商。排名第二的成交候选供应商因前款规定的同样原因不能签订合同的，采购单位可以确定排名第三的成交候选供应商为成交供应商，其余以此类推。采购单位也可以重新进行政府采购活动。</w:t>
      </w:r>
      <w:r>
        <w:rPr>
          <w:rFonts w:asciiTheme="minorEastAsia" w:hAnsiTheme="minorEastAsia" w:eastAsiaTheme="minorEastAsia"/>
          <w:b/>
          <w:bCs/>
          <w:szCs w:val="21"/>
          <w:lang w:eastAsia="zh-CN"/>
        </w:rPr>
        <w:br w:type="page"/>
      </w:r>
    </w:p>
    <w:p>
      <w:pPr>
        <w:widowControl/>
        <w:jc w:val="left"/>
        <w:rPr>
          <w:rFonts w:asciiTheme="minorEastAsia" w:hAnsiTheme="minorEastAsia" w:eastAsiaTheme="minorEastAsia"/>
          <w:b/>
          <w:bCs/>
          <w:szCs w:val="21"/>
        </w:rPr>
      </w:pPr>
    </w:p>
    <w:p>
      <w:pPr>
        <w:spacing w:line="400" w:lineRule="exact"/>
        <w:ind w:left="-105" w:leftChars="-50" w:firstLine="422" w:firstLineChars="200"/>
        <w:jc w:val="left"/>
        <w:rPr>
          <w:rFonts w:asciiTheme="minorEastAsia" w:hAnsiTheme="minorEastAsia" w:eastAsiaTheme="minorEastAsia"/>
          <w:b/>
          <w:bCs/>
          <w:szCs w:val="21"/>
        </w:rPr>
      </w:pPr>
    </w:p>
    <w:p>
      <w:pPr>
        <w:pStyle w:val="4"/>
        <w:spacing w:line="500" w:lineRule="exact"/>
        <w:ind w:left="180"/>
        <w:jc w:val="center"/>
        <w:rPr>
          <w:rFonts w:asciiTheme="minorEastAsia" w:hAnsiTheme="minorEastAsia" w:eastAsiaTheme="minorEastAsia"/>
          <w:sz w:val="44"/>
          <w:szCs w:val="44"/>
        </w:rPr>
      </w:pPr>
      <w:bookmarkStart w:id="69" w:name="_Toc45179738"/>
      <w:bookmarkStart w:id="70" w:name="_Toc451430918"/>
      <w:r>
        <w:rPr>
          <w:rFonts w:hint="eastAsia" w:asciiTheme="minorEastAsia" w:hAnsiTheme="minorEastAsia" w:eastAsiaTheme="minorEastAsia"/>
          <w:sz w:val="44"/>
          <w:szCs w:val="44"/>
        </w:rPr>
        <w:t>第五章  合同主要条款（参考格式）</w:t>
      </w:r>
      <w:bookmarkEnd w:id="69"/>
      <w:bookmarkEnd w:id="70"/>
    </w:p>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（注：本合同格式仅为合同的参考文本，合同签订双方可根据项目的具体要求进行修订。）</w:t>
      </w: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wordWrap w:val="0"/>
        <w:spacing w:line="460" w:lineRule="exact"/>
        <w:ind w:firstLine="560" w:firstLineChars="200"/>
        <w:jc w:val="center"/>
        <w:rPr>
          <w:rFonts w:hint="eastAsia" w:ascii="黑体" w:eastAsia="黑体" w:cs="宋体"/>
          <w:spacing w:val="0"/>
          <w:sz w:val="28"/>
          <w:szCs w:val="28"/>
        </w:rPr>
      </w:pPr>
      <w:r>
        <w:rPr>
          <w:rFonts w:hint="eastAsia" w:ascii="黑体" w:eastAsia="黑体" w:cs="宋体"/>
          <w:spacing w:val="0"/>
          <w:sz w:val="28"/>
          <w:szCs w:val="28"/>
          <w:lang w:val="en-US" w:eastAsia="zh-CN"/>
        </w:rPr>
        <w:t xml:space="preserve">     </w:t>
      </w:r>
      <w:r>
        <w:rPr>
          <w:rFonts w:hint="eastAsia" w:ascii="黑体" w:eastAsia="黑体" w:cs="宋体"/>
          <w:spacing w:val="0"/>
          <w:sz w:val="28"/>
          <w:szCs w:val="28"/>
        </w:rPr>
        <w:t xml:space="preserve"> 合同编号：</w:t>
      </w:r>
      <w:r>
        <w:rPr>
          <w:rFonts w:hint="eastAsia" w:ascii="黑体" w:eastAsia="黑体" w:cs="宋体"/>
          <w:spacing w:val="0"/>
          <w:sz w:val="28"/>
          <w:szCs w:val="28"/>
          <w:u w:val="single"/>
        </w:rPr>
        <w:t xml:space="preserve">            </w:t>
      </w:r>
    </w:p>
    <w:p>
      <w:pPr>
        <w:spacing w:line="460" w:lineRule="exact"/>
        <w:ind w:firstLine="480" w:firstLineChars="200"/>
        <w:jc w:val="center"/>
        <w:rPr>
          <w:rFonts w:hint="eastAsia" w:cs="宋体"/>
          <w:spacing w:val="0"/>
          <w:sz w:val="24"/>
          <w:szCs w:val="24"/>
          <w:u w:val="single"/>
        </w:rPr>
      </w:pPr>
    </w:p>
    <w:p>
      <w:pPr>
        <w:spacing w:line="460" w:lineRule="exact"/>
        <w:jc w:val="both"/>
        <w:rPr>
          <w:rFonts w:hint="eastAsia" w:ascii="黑体" w:hAnsi="黑体" w:eastAsia="黑体" w:cs="黑体"/>
          <w:b/>
          <w:bCs w:val="0"/>
          <w:spacing w:val="0"/>
          <w:sz w:val="44"/>
          <w:szCs w:val="44"/>
        </w:rPr>
      </w:pPr>
    </w:p>
    <w:p>
      <w:pPr>
        <w:spacing w:line="360" w:lineRule="auto"/>
        <w:jc w:val="center"/>
        <w:rPr>
          <w:rFonts w:hint="eastAsia" w:ascii="黑体" w:hAnsi="黑体" w:eastAsia="黑体" w:cs="黑体"/>
          <w:b/>
          <w:bCs w:val="0"/>
          <w:spacing w:val="0"/>
          <w:sz w:val="52"/>
          <w:szCs w:val="52"/>
        </w:rPr>
      </w:pPr>
    </w:p>
    <w:p>
      <w:pPr>
        <w:spacing w:line="360" w:lineRule="auto"/>
        <w:jc w:val="center"/>
        <w:rPr>
          <w:rFonts w:hint="eastAsia" w:ascii="黑体" w:hAnsi="黑体" w:eastAsia="黑体" w:cs="黑体"/>
          <w:b/>
          <w:bCs w:val="0"/>
          <w:spacing w:val="0"/>
          <w:sz w:val="52"/>
          <w:szCs w:val="52"/>
          <w:lang w:eastAsia="zh-CN"/>
        </w:rPr>
      </w:pPr>
      <w:r>
        <w:rPr>
          <w:rFonts w:hint="eastAsia" w:ascii="黑体" w:hAnsi="黑体" w:eastAsia="黑体" w:cs="黑体"/>
          <w:b/>
          <w:bCs w:val="0"/>
          <w:spacing w:val="0"/>
          <w:sz w:val="52"/>
          <w:szCs w:val="52"/>
          <w:lang w:eastAsia="zh-CN"/>
        </w:rPr>
        <w:t>规</w:t>
      </w:r>
      <w:r>
        <w:rPr>
          <w:rFonts w:hint="eastAsia" w:ascii="黑体" w:hAnsi="黑体" w:eastAsia="黑体" w:cs="黑体"/>
          <w:b/>
          <w:bCs w:val="0"/>
          <w:spacing w:val="0"/>
          <w:sz w:val="52"/>
          <w:szCs w:val="52"/>
          <w:lang w:val="en-US" w:eastAsia="zh-CN"/>
        </w:rPr>
        <w:t xml:space="preserve"> </w:t>
      </w:r>
      <w:r>
        <w:rPr>
          <w:rFonts w:hint="eastAsia" w:ascii="黑体" w:hAnsi="黑体" w:eastAsia="黑体" w:cs="黑体"/>
          <w:b/>
          <w:bCs w:val="0"/>
          <w:spacing w:val="0"/>
          <w:sz w:val="52"/>
          <w:szCs w:val="52"/>
          <w:lang w:eastAsia="zh-CN"/>
        </w:rPr>
        <w:t>划</w:t>
      </w:r>
      <w:r>
        <w:rPr>
          <w:rFonts w:hint="eastAsia" w:ascii="黑体" w:hAnsi="黑体" w:eastAsia="黑体" w:cs="黑体"/>
          <w:b/>
          <w:bCs w:val="0"/>
          <w:spacing w:val="0"/>
          <w:sz w:val="52"/>
          <w:szCs w:val="52"/>
          <w:lang w:val="en-US" w:eastAsia="zh-CN"/>
        </w:rPr>
        <w:t xml:space="preserve"> </w:t>
      </w:r>
      <w:r>
        <w:rPr>
          <w:rFonts w:hint="eastAsia" w:ascii="黑体" w:hAnsi="黑体" w:eastAsia="黑体" w:cs="黑体"/>
          <w:b/>
          <w:bCs w:val="0"/>
          <w:spacing w:val="0"/>
          <w:sz w:val="52"/>
          <w:szCs w:val="52"/>
          <w:lang w:eastAsia="zh-CN"/>
        </w:rPr>
        <w:t>设</w:t>
      </w:r>
      <w:r>
        <w:rPr>
          <w:rFonts w:hint="eastAsia" w:ascii="黑体" w:hAnsi="黑体" w:eastAsia="黑体" w:cs="黑体"/>
          <w:b/>
          <w:bCs w:val="0"/>
          <w:spacing w:val="0"/>
          <w:sz w:val="52"/>
          <w:szCs w:val="52"/>
          <w:lang w:val="en-US" w:eastAsia="zh-CN"/>
        </w:rPr>
        <w:t xml:space="preserve"> </w:t>
      </w:r>
      <w:r>
        <w:rPr>
          <w:rFonts w:hint="eastAsia" w:ascii="黑体" w:hAnsi="黑体" w:eastAsia="黑体" w:cs="黑体"/>
          <w:b/>
          <w:bCs w:val="0"/>
          <w:spacing w:val="0"/>
          <w:sz w:val="52"/>
          <w:szCs w:val="52"/>
          <w:lang w:eastAsia="zh-CN"/>
        </w:rPr>
        <w:t>计</w:t>
      </w:r>
      <w:r>
        <w:rPr>
          <w:rFonts w:hint="eastAsia" w:ascii="黑体" w:hAnsi="黑体" w:eastAsia="黑体" w:cs="黑体"/>
          <w:b/>
          <w:bCs w:val="0"/>
          <w:spacing w:val="0"/>
          <w:sz w:val="52"/>
          <w:szCs w:val="52"/>
          <w:lang w:val="en-US" w:eastAsia="zh-CN"/>
        </w:rPr>
        <w:t xml:space="preserve"> </w:t>
      </w:r>
      <w:r>
        <w:rPr>
          <w:rFonts w:hint="eastAsia" w:ascii="黑体" w:hAnsi="黑体" w:eastAsia="黑体" w:cs="黑体"/>
          <w:b/>
          <w:bCs w:val="0"/>
          <w:spacing w:val="0"/>
          <w:sz w:val="52"/>
          <w:szCs w:val="52"/>
          <w:lang w:eastAsia="zh-CN"/>
        </w:rPr>
        <w:t>合</w:t>
      </w:r>
      <w:r>
        <w:rPr>
          <w:rFonts w:hint="eastAsia" w:ascii="黑体" w:hAnsi="黑体" w:eastAsia="黑体" w:cs="黑体"/>
          <w:b/>
          <w:bCs w:val="0"/>
          <w:spacing w:val="0"/>
          <w:sz w:val="52"/>
          <w:szCs w:val="52"/>
          <w:lang w:val="en-US" w:eastAsia="zh-CN"/>
        </w:rPr>
        <w:t xml:space="preserve"> </w:t>
      </w:r>
      <w:r>
        <w:rPr>
          <w:rFonts w:hint="eastAsia" w:ascii="黑体" w:hAnsi="黑体" w:eastAsia="黑体" w:cs="黑体"/>
          <w:b/>
          <w:bCs w:val="0"/>
          <w:spacing w:val="0"/>
          <w:sz w:val="52"/>
          <w:szCs w:val="52"/>
          <w:lang w:eastAsia="zh-CN"/>
        </w:rPr>
        <w:t>同</w:t>
      </w:r>
    </w:p>
    <w:p>
      <w:pPr>
        <w:spacing w:line="460" w:lineRule="exact"/>
        <w:ind w:firstLine="3360" w:firstLineChars="1200"/>
        <w:rPr>
          <w:rFonts w:hint="eastAsia" w:eastAsia="宋体" w:cs="宋体"/>
          <w:b w:val="0"/>
          <w:bCs/>
          <w:color w:val="auto"/>
          <w:spacing w:val="0"/>
          <w:sz w:val="28"/>
          <w:szCs w:val="28"/>
          <w:lang w:eastAsia="zh-CN"/>
        </w:rPr>
      </w:pPr>
      <w:r>
        <w:rPr>
          <w:rFonts w:hint="eastAsia" w:ascii="黑体" w:hAnsi="黑体" w:eastAsia="黑体" w:cs="黑体"/>
          <w:b w:val="0"/>
          <w:bCs/>
          <w:color w:val="auto"/>
          <w:spacing w:val="0"/>
          <w:sz w:val="28"/>
          <w:szCs w:val="28"/>
          <w:lang w:eastAsia="zh-CN"/>
        </w:rPr>
        <w:t>（控制性详细规划）</w:t>
      </w:r>
    </w:p>
    <w:p>
      <w:pPr>
        <w:spacing w:line="460" w:lineRule="exact"/>
        <w:ind w:firstLine="480" w:firstLineChars="200"/>
        <w:rPr>
          <w:rFonts w:hint="eastAsia" w:cs="宋体"/>
          <w:spacing w:val="0"/>
          <w:sz w:val="24"/>
          <w:szCs w:val="24"/>
        </w:rPr>
      </w:pPr>
    </w:p>
    <w:p>
      <w:pPr>
        <w:spacing w:line="460" w:lineRule="exact"/>
        <w:ind w:firstLine="480" w:firstLineChars="200"/>
        <w:rPr>
          <w:rFonts w:hint="eastAsia" w:cs="宋体"/>
          <w:spacing w:val="0"/>
          <w:sz w:val="24"/>
          <w:szCs w:val="24"/>
        </w:rPr>
      </w:pPr>
    </w:p>
    <w:p>
      <w:pPr>
        <w:spacing w:line="460" w:lineRule="exact"/>
        <w:ind w:firstLine="480" w:firstLineChars="200"/>
        <w:rPr>
          <w:rFonts w:hint="eastAsia" w:cs="宋体"/>
          <w:spacing w:val="0"/>
          <w:sz w:val="24"/>
          <w:szCs w:val="24"/>
        </w:rPr>
      </w:pPr>
    </w:p>
    <w:p>
      <w:pPr>
        <w:spacing w:line="460" w:lineRule="exact"/>
        <w:ind w:firstLine="480" w:firstLineChars="200"/>
        <w:rPr>
          <w:rFonts w:hint="eastAsia" w:cs="宋体"/>
          <w:spacing w:val="0"/>
          <w:sz w:val="24"/>
          <w:szCs w:val="24"/>
        </w:rPr>
      </w:pPr>
    </w:p>
    <w:p>
      <w:pPr>
        <w:spacing w:line="460" w:lineRule="exact"/>
        <w:ind w:firstLine="480" w:firstLineChars="200"/>
        <w:rPr>
          <w:rFonts w:hint="eastAsia" w:cs="宋体"/>
          <w:spacing w:val="0"/>
          <w:sz w:val="24"/>
          <w:szCs w:val="24"/>
        </w:rPr>
      </w:pPr>
    </w:p>
    <w:p>
      <w:pPr>
        <w:spacing w:line="460" w:lineRule="exact"/>
        <w:rPr>
          <w:rFonts w:hint="eastAsia" w:cs="宋体"/>
          <w:spacing w:val="0"/>
          <w:sz w:val="24"/>
          <w:szCs w:val="24"/>
        </w:rPr>
      </w:pPr>
    </w:p>
    <w:p>
      <w:pPr>
        <w:spacing w:line="460" w:lineRule="exact"/>
        <w:ind w:firstLine="480" w:firstLineChars="200"/>
        <w:rPr>
          <w:rFonts w:hint="eastAsia" w:cs="宋体"/>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3003" w:leftChars="426" w:hanging="2108" w:hangingChars="700"/>
        <w:jc w:val="left"/>
        <w:textAlignment w:val="auto"/>
        <w:rPr>
          <w:rFonts w:hint="eastAsia" w:cs="宋体"/>
          <w:b/>
          <w:bCs w:val="0"/>
          <w:spacing w:val="0"/>
          <w:sz w:val="30"/>
          <w:szCs w:val="30"/>
          <w:u w:val="single"/>
          <w:lang w:eastAsia="zh-CN"/>
        </w:rPr>
      </w:pPr>
      <w:r>
        <w:rPr>
          <w:rFonts w:hint="eastAsia" w:cs="宋体"/>
          <w:b/>
          <w:bCs w:val="0"/>
          <w:spacing w:val="0"/>
          <w:sz w:val="30"/>
          <w:szCs w:val="30"/>
          <w:lang w:eastAsia="zh-CN"/>
        </w:rPr>
        <w:t>项目名称</w:t>
      </w:r>
      <w:r>
        <w:rPr>
          <w:rFonts w:hint="eastAsia" w:cs="宋体"/>
          <w:b/>
          <w:bCs w:val="0"/>
          <w:spacing w:val="0"/>
          <w:sz w:val="30"/>
          <w:szCs w:val="30"/>
        </w:rPr>
        <w:t>：</w:t>
      </w:r>
      <w:r>
        <w:rPr>
          <w:rFonts w:hint="eastAsia" w:cs="宋体"/>
          <w:b/>
          <w:bCs w:val="0"/>
          <w:spacing w:val="0"/>
          <w:sz w:val="30"/>
          <w:szCs w:val="30"/>
          <w:u w:val="single"/>
        </w:rPr>
        <w:t xml:space="preserve">  </w:t>
      </w:r>
      <w:r>
        <w:rPr>
          <w:rFonts w:hint="eastAsia" w:cs="宋体"/>
          <w:b/>
          <w:bCs w:val="0"/>
          <w:spacing w:val="0"/>
          <w:sz w:val="30"/>
          <w:szCs w:val="30"/>
          <w:u w:val="single"/>
          <w:lang w:eastAsia="zh-CN"/>
        </w:rPr>
        <w:t xml:space="preserve"> 平南县镇隆纺织服装小镇控制性详细规划</w:t>
      </w:r>
    </w:p>
    <w:p>
      <w:pPr>
        <w:keepNext w:val="0"/>
        <w:keepLines w:val="0"/>
        <w:pageBreakBefore w:val="0"/>
        <w:widowControl/>
        <w:suppressLineNumbers w:val="0"/>
        <w:kinsoku/>
        <w:wordWrap/>
        <w:overflowPunct/>
        <w:topLinePunct w:val="0"/>
        <w:autoSpaceDE/>
        <w:autoSpaceDN/>
        <w:bidi w:val="0"/>
        <w:adjustRightInd/>
        <w:snapToGrid/>
        <w:spacing w:line="360" w:lineRule="auto"/>
        <w:ind w:left="2985" w:leftChars="1278" w:hanging="301" w:hangingChars="100"/>
        <w:jc w:val="left"/>
        <w:textAlignment w:val="auto"/>
        <w:rPr>
          <w:rFonts w:hint="eastAsia" w:cs="宋体"/>
          <w:b/>
          <w:bCs w:val="0"/>
          <w:spacing w:val="0"/>
          <w:sz w:val="30"/>
          <w:szCs w:val="30"/>
          <w:u w:val="single"/>
          <w:lang w:eastAsia="zh-CN"/>
        </w:rPr>
      </w:pPr>
      <w:r>
        <w:rPr>
          <w:rFonts w:hint="eastAsia" w:cs="宋体"/>
          <w:b/>
          <w:bCs w:val="0"/>
          <w:spacing w:val="0"/>
          <w:sz w:val="30"/>
          <w:szCs w:val="30"/>
          <w:u w:val="single"/>
          <w:lang w:eastAsia="zh-CN"/>
        </w:rPr>
        <w:t>（一期）编制服务</w:t>
      </w:r>
    </w:p>
    <w:p>
      <w:pPr>
        <w:spacing w:line="360" w:lineRule="auto"/>
        <w:ind w:firstLine="480" w:firstLineChars="200"/>
        <w:rPr>
          <w:rFonts w:hint="eastAsia" w:cs="宋体"/>
          <w:b/>
          <w:bCs w:val="0"/>
          <w:spacing w:val="0"/>
          <w:sz w:val="30"/>
          <w:szCs w:val="30"/>
        </w:rPr>
      </w:pPr>
      <w:r>
        <w:rPr>
          <w:rFonts w:hint="eastAsia" w:cs="宋体"/>
          <w:spacing w:val="0"/>
          <w:sz w:val="24"/>
          <w:szCs w:val="24"/>
        </w:rPr>
        <w:t xml:space="preserve"> </w:t>
      </w:r>
      <w:r>
        <w:rPr>
          <w:rFonts w:hint="eastAsia" w:cs="宋体"/>
          <w:b/>
          <w:bCs w:val="0"/>
          <w:spacing w:val="0"/>
          <w:sz w:val="30"/>
          <w:szCs w:val="30"/>
        </w:rPr>
        <w:t xml:space="preserve"> </w:t>
      </w:r>
      <w:r>
        <w:rPr>
          <w:rFonts w:hint="eastAsia" w:cs="宋体"/>
          <w:b/>
          <w:bCs w:val="0"/>
          <w:spacing w:val="0"/>
          <w:sz w:val="30"/>
          <w:szCs w:val="30"/>
          <w:lang w:val="en-US" w:eastAsia="zh-CN"/>
        </w:rPr>
        <w:t xml:space="preserve"> </w:t>
      </w:r>
      <w:r>
        <w:rPr>
          <w:rFonts w:hint="eastAsia" w:cs="宋体"/>
          <w:b/>
          <w:bCs w:val="0"/>
          <w:spacing w:val="0"/>
          <w:sz w:val="30"/>
          <w:szCs w:val="30"/>
        </w:rPr>
        <w:t>委</w:t>
      </w:r>
      <w:r>
        <w:rPr>
          <w:rFonts w:hint="eastAsia" w:cs="宋体"/>
          <w:b/>
          <w:bCs w:val="0"/>
          <w:spacing w:val="0"/>
          <w:sz w:val="30"/>
          <w:szCs w:val="30"/>
          <w:lang w:val="en-US" w:eastAsia="zh-CN"/>
        </w:rPr>
        <w:t xml:space="preserve"> </w:t>
      </w:r>
      <w:r>
        <w:rPr>
          <w:rFonts w:hint="eastAsia" w:cs="宋体"/>
          <w:b/>
          <w:bCs w:val="0"/>
          <w:spacing w:val="0"/>
          <w:sz w:val="30"/>
          <w:szCs w:val="30"/>
        </w:rPr>
        <w:t>托</w:t>
      </w:r>
      <w:r>
        <w:rPr>
          <w:rFonts w:hint="eastAsia" w:cs="宋体"/>
          <w:b/>
          <w:bCs w:val="0"/>
          <w:spacing w:val="0"/>
          <w:sz w:val="30"/>
          <w:szCs w:val="30"/>
          <w:lang w:val="en-US" w:eastAsia="zh-CN"/>
        </w:rPr>
        <w:t xml:space="preserve"> </w:t>
      </w:r>
      <w:r>
        <w:rPr>
          <w:rFonts w:hint="eastAsia" w:cs="宋体"/>
          <w:b/>
          <w:bCs w:val="0"/>
          <w:spacing w:val="0"/>
          <w:sz w:val="30"/>
          <w:szCs w:val="30"/>
        </w:rPr>
        <w:t>人：</w:t>
      </w:r>
      <w:r>
        <w:rPr>
          <w:rFonts w:hint="eastAsia" w:cs="宋体"/>
          <w:b/>
          <w:bCs w:val="0"/>
          <w:spacing w:val="0"/>
          <w:sz w:val="30"/>
          <w:szCs w:val="30"/>
          <w:u w:val="single"/>
        </w:rPr>
        <w:t xml:space="preserve">  </w:t>
      </w:r>
      <w:r>
        <w:rPr>
          <w:rFonts w:hint="eastAsia" w:cs="宋体"/>
          <w:b/>
          <w:bCs w:val="0"/>
          <w:spacing w:val="0"/>
          <w:sz w:val="30"/>
          <w:szCs w:val="30"/>
          <w:u w:val="single"/>
          <w:lang w:eastAsia="zh-CN"/>
        </w:rPr>
        <w:t>平南县工业园区管理委员会</w:t>
      </w:r>
      <w:r>
        <w:rPr>
          <w:rFonts w:hint="eastAsia" w:cs="宋体"/>
          <w:b/>
          <w:bCs w:val="0"/>
          <w:spacing w:val="0"/>
          <w:sz w:val="30"/>
          <w:szCs w:val="30"/>
          <w:u w:val="single"/>
        </w:rPr>
        <w:t xml:space="preserve">    </w:t>
      </w:r>
    </w:p>
    <w:p>
      <w:pPr>
        <w:spacing w:line="360" w:lineRule="auto"/>
        <w:ind w:firstLine="602" w:firstLineChars="200"/>
        <w:rPr>
          <w:rFonts w:hint="eastAsia" w:cs="宋体"/>
          <w:b/>
          <w:bCs w:val="0"/>
          <w:spacing w:val="0"/>
          <w:sz w:val="30"/>
          <w:szCs w:val="30"/>
          <w:u w:val="single"/>
        </w:rPr>
      </w:pPr>
      <w:r>
        <w:rPr>
          <w:rFonts w:hint="eastAsia" w:cs="宋体"/>
          <w:b/>
          <w:bCs w:val="0"/>
          <w:spacing w:val="0"/>
          <w:sz w:val="30"/>
          <w:szCs w:val="30"/>
        </w:rPr>
        <w:t xml:space="preserve"> </w:t>
      </w:r>
      <w:r>
        <w:rPr>
          <w:rFonts w:hint="eastAsia" w:cs="宋体"/>
          <w:b/>
          <w:bCs w:val="0"/>
          <w:spacing w:val="0"/>
          <w:sz w:val="30"/>
          <w:szCs w:val="30"/>
          <w:lang w:val="en-US" w:eastAsia="zh-CN"/>
        </w:rPr>
        <w:t xml:space="preserve"> </w:t>
      </w:r>
      <w:r>
        <w:rPr>
          <w:rFonts w:hint="eastAsia" w:cs="宋体"/>
          <w:b/>
          <w:bCs w:val="0"/>
          <w:spacing w:val="0"/>
          <w:sz w:val="30"/>
          <w:szCs w:val="30"/>
        </w:rPr>
        <w:t>受</w:t>
      </w:r>
      <w:r>
        <w:rPr>
          <w:rFonts w:hint="eastAsia" w:cs="宋体"/>
          <w:b/>
          <w:bCs w:val="0"/>
          <w:spacing w:val="0"/>
          <w:sz w:val="30"/>
          <w:szCs w:val="30"/>
          <w:lang w:val="en-US" w:eastAsia="zh-CN"/>
        </w:rPr>
        <w:t xml:space="preserve"> </w:t>
      </w:r>
      <w:r>
        <w:rPr>
          <w:rFonts w:hint="eastAsia" w:cs="宋体"/>
          <w:b/>
          <w:bCs w:val="0"/>
          <w:spacing w:val="0"/>
          <w:sz w:val="30"/>
          <w:szCs w:val="30"/>
        </w:rPr>
        <w:t>托</w:t>
      </w:r>
      <w:r>
        <w:rPr>
          <w:rFonts w:hint="eastAsia" w:cs="宋体"/>
          <w:b/>
          <w:bCs w:val="0"/>
          <w:spacing w:val="0"/>
          <w:sz w:val="30"/>
          <w:szCs w:val="30"/>
          <w:lang w:val="en-US" w:eastAsia="zh-CN"/>
        </w:rPr>
        <w:t xml:space="preserve"> </w:t>
      </w:r>
      <w:r>
        <w:rPr>
          <w:rFonts w:hint="eastAsia" w:cs="宋体"/>
          <w:b/>
          <w:bCs w:val="0"/>
          <w:spacing w:val="0"/>
          <w:sz w:val="30"/>
          <w:szCs w:val="30"/>
        </w:rPr>
        <w:t>人：</w:t>
      </w:r>
      <w:r>
        <w:rPr>
          <w:rFonts w:hint="eastAsia" w:cs="宋体"/>
          <w:b/>
          <w:bCs w:val="0"/>
          <w:spacing w:val="0"/>
          <w:sz w:val="30"/>
          <w:szCs w:val="30"/>
          <w:u w:val="single"/>
        </w:rPr>
        <w:t xml:space="preserve">   </w:t>
      </w:r>
      <w:r>
        <w:rPr>
          <w:rFonts w:hint="eastAsia" w:cs="宋体"/>
          <w:b/>
          <w:bCs w:val="0"/>
          <w:color w:val="FF0000"/>
          <w:spacing w:val="0"/>
          <w:sz w:val="30"/>
          <w:szCs w:val="30"/>
          <w:u w:val="single"/>
        </w:rPr>
        <w:t xml:space="preserve"> </w:t>
      </w:r>
      <w:r>
        <w:rPr>
          <w:rFonts w:hint="eastAsia" w:cs="宋体"/>
          <w:b/>
          <w:bCs w:val="0"/>
          <w:spacing w:val="0"/>
          <w:sz w:val="30"/>
          <w:szCs w:val="30"/>
          <w:u w:val="single"/>
        </w:rPr>
        <w:t xml:space="preserve">                    </w:t>
      </w:r>
    </w:p>
    <w:p>
      <w:pPr>
        <w:spacing w:line="360" w:lineRule="auto"/>
        <w:ind w:firstLine="904" w:firstLineChars="300"/>
        <w:rPr>
          <w:rFonts w:hint="default" w:eastAsia="宋体"/>
          <w:u w:val="none"/>
          <w:lang w:val="en-US" w:eastAsia="zh-CN"/>
        </w:rPr>
      </w:pPr>
      <w:r>
        <w:rPr>
          <w:rFonts w:hint="eastAsia" w:cs="宋体"/>
          <w:b/>
          <w:bCs w:val="0"/>
          <w:spacing w:val="0"/>
          <w:sz w:val="30"/>
          <w:szCs w:val="30"/>
          <w:u w:val="none"/>
          <w:lang w:eastAsia="zh-CN"/>
        </w:rPr>
        <w:t>设计等级证书：</w:t>
      </w:r>
      <w:r>
        <w:rPr>
          <w:rFonts w:hint="eastAsia" w:cs="宋体"/>
          <w:b/>
          <w:bCs w:val="0"/>
          <w:spacing w:val="0"/>
          <w:sz w:val="30"/>
          <w:szCs w:val="30"/>
          <w:u w:val="single"/>
          <w:lang w:val="en-US" w:eastAsia="zh-CN"/>
        </w:rPr>
        <w:t xml:space="preserve">                         </w:t>
      </w:r>
    </w:p>
    <w:p>
      <w:pPr>
        <w:spacing w:line="360" w:lineRule="auto"/>
        <w:ind w:firstLine="602" w:firstLineChars="200"/>
        <w:rPr>
          <w:rFonts w:hint="default" w:eastAsia="宋体" w:cs="宋体"/>
          <w:b/>
          <w:bCs w:val="0"/>
          <w:spacing w:val="0"/>
          <w:sz w:val="30"/>
          <w:szCs w:val="30"/>
          <w:u w:val="single"/>
          <w:lang w:val="en-US" w:eastAsia="zh-CN"/>
        </w:rPr>
      </w:pPr>
      <w:r>
        <w:rPr>
          <w:rFonts w:hint="eastAsia" w:cs="宋体"/>
          <w:b/>
          <w:bCs w:val="0"/>
          <w:spacing w:val="0"/>
          <w:sz w:val="30"/>
          <w:szCs w:val="30"/>
        </w:rPr>
        <w:t xml:space="preserve"> </w:t>
      </w:r>
      <w:r>
        <w:rPr>
          <w:rFonts w:hint="eastAsia" w:cs="宋体"/>
          <w:b/>
          <w:bCs w:val="0"/>
          <w:spacing w:val="0"/>
          <w:sz w:val="30"/>
          <w:szCs w:val="30"/>
          <w:lang w:val="en-US" w:eastAsia="zh-CN"/>
        </w:rPr>
        <w:t xml:space="preserve"> </w:t>
      </w:r>
      <w:r>
        <w:rPr>
          <w:rFonts w:hint="eastAsia" w:cs="宋体"/>
          <w:b/>
          <w:bCs w:val="0"/>
          <w:spacing w:val="0"/>
          <w:sz w:val="30"/>
          <w:szCs w:val="30"/>
          <w:lang w:eastAsia="zh-CN"/>
        </w:rPr>
        <w:t>项目地点</w:t>
      </w:r>
      <w:r>
        <w:rPr>
          <w:rFonts w:hint="eastAsia" w:cs="宋体"/>
          <w:b/>
          <w:bCs w:val="0"/>
          <w:spacing w:val="0"/>
          <w:sz w:val="30"/>
          <w:szCs w:val="30"/>
        </w:rPr>
        <w:t>：</w:t>
      </w:r>
      <w:r>
        <w:rPr>
          <w:rFonts w:hint="eastAsia" w:cs="宋体"/>
          <w:b/>
          <w:bCs w:val="0"/>
          <w:spacing w:val="0"/>
          <w:sz w:val="30"/>
          <w:szCs w:val="30"/>
          <w:u w:val="single"/>
        </w:rPr>
        <w:t xml:space="preserve">          </w:t>
      </w:r>
      <w:r>
        <w:rPr>
          <w:rFonts w:hint="eastAsia" w:cs="宋体"/>
          <w:b/>
          <w:bCs w:val="0"/>
          <w:spacing w:val="0"/>
          <w:sz w:val="30"/>
          <w:szCs w:val="30"/>
          <w:u w:val="single"/>
          <w:lang w:val="en-US" w:eastAsia="zh-CN"/>
        </w:rPr>
        <w:t xml:space="preserve">            </w:t>
      </w:r>
    </w:p>
    <w:p>
      <w:pPr>
        <w:spacing w:line="360" w:lineRule="auto"/>
        <w:ind w:firstLine="602" w:firstLineChars="200"/>
        <w:rPr>
          <w:rFonts w:hint="eastAsia" w:cs="宋体"/>
          <w:b/>
          <w:bCs w:val="0"/>
          <w:spacing w:val="0"/>
          <w:sz w:val="30"/>
          <w:szCs w:val="30"/>
          <w:u w:val="single"/>
        </w:rPr>
      </w:pPr>
      <w:r>
        <w:rPr>
          <w:rFonts w:hint="eastAsia" w:cs="宋体"/>
          <w:b/>
          <w:bCs w:val="0"/>
          <w:spacing w:val="0"/>
          <w:sz w:val="30"/>
          <w:szCs w:val="30"/>
        </w:rPr>
        <w:t xml:space="preserve"> </w:t>
      </w:r>
      <w:r>
        <w:rPr>
          <w:rFonts w:hint="eastAsia" w:cs="宋体"/>
          <w:b/>
          <w:bCs w:val="0"/>
          <w:spacing w:val="0"/>
          <w:sz w:val="30"/>
          <w:szCs w:val="30"/>
          <w:lang w:val="en-US" w:eastAsia="zh-CN"/>
        </w:rPr>
        <w:t xml:space="preserve"> </w:t>
      </w:r>
      <w:r>
        <w:rPr>
          <w:rFonts w:hint="eastAsia" w:cs="宋体"/>
          <w:b/>
          <w:bCs w:val="0"/>
          <w:spacing w:val="0"/>
          <w:sz w:val="30"/>
          <w:szCs w:val="30"/>
          <w:lang w:eastAsia="zh-CN"/>
        </w:rPr>
        <w:t>签订时间</w:t>
      </w:r>
      <w:r>
        <w:rPr>
          <w:rFonts w:hint="eastAsia" w:cs="宋体"/>
          <w:b/>
          <w:bCs w:val="0"/>
          <w:spacing w:val="0"/>
          <w:sz w:val="30"/>
          <w:szCs w:val="30"/>
        </w:rPr>
        <w:t>：</w:t>
      </w:r>
      <w:r>
        <w:rPr>
          <w:rFonts w:hint="eastAsia" w:cs="宋体"/>
          <w:b/>
          <w:bCs w:val="0"/>
          <w:spacing w:val="0"/>
          <w:sz w:val="30"/>
          <w:szCs w:val="30"/>
          <w:u w:val="single"/>
        </w:rPr>
        <w:t xml:space="preserve">   </w:t>
      </w:r>
      <w:r>
        <w:rPr>
          <w:rFonts w:hint="eastAsia" w:cs="宋体"/>
          <w:b/>
          <w:bCs w:val="0"/>
          <w:spacing w:val="0"/>
          <w:sz w:val="30"/>
          <w:szCs w:val="30"/>
          <w:u w:val="single"/>
          <w:lang w:val="en-US" w:eastAsia="zh-CN"/>
        </w:rPr>
        <w:t>2021年    月    日</w:t>
      </w:r>
      <w:r>
        <w:rPr>
          <w:rFonts w:hint="eastAsia" w:cs="宋体"/>
          <w:b/>
          <w:bCs w:val="0"/>
          <w:spacing w:val="0"/>
          <w:sz w:val="30"/>
          <w:szCs w:val="30"/>
          <w:u w:val="single"/>
        </w:rPr>
        <w:t xml:space="preserve">        </w:t>
      </w:r>
    </w:p>
    <w:p>
      <w:pPr>
        <w:spacing w:line="360" w:lineRule="auto"/>
        <w:ind w:leftChars="100" w:firstLine="602" w:firstLineChars="200"/>
        <w:rPr>
          <w:rFonts w:hint="eastAsia" w:cs="宋体"/>
          <w:spacing w:val="0"/>
          <w:sz w:val="24"/>
          <w:szCs w:val="24"/>
          <w:u w:val="single"/>
        </w:rPr>
      </w:pPr>
      <w:r>
        <w:rPr>
          <w:rFonts w:hint="eastAsia" w:eastAsia="宋体" w:cs="宋体"/>
          <w:b/>
          <w:bCs w:val="0"/>
          <w:spacing w:val="0"/>
          <w:sz w:val="30"/>
          <w:szCs w:val="30"/>
          <w:lang w:eastAsia="zh-CN"/>
        </w:rPr>
        <w:t>签订地</w:t>
      </w:r>
      <w:r>
        <w:rPr>
          <w:rFonts w:hint="eastAsia" w:cs="宋体"/>
          <w:b/>
          <w:bCs w:val="0"/>
          <w:spacing w:val="0"/>
          <w:sz w:val="30"/>
          <w:szCs w:val="30"/>
          <w:lang w:eastAsia="zh-CN"/>
        </w:rPr>
        <w:t>点</w:t>
      </w:r>
      <w:r>
        <w:rPr>
          <w:rFonts w:hint="eastAsia" w:cs="宋体"/>
          <w:b/>
          <w:bCs w:val="0"/>
          <w:spacing w:val="0"/>
          <w:sz w:val="30"/>
          <w:szCs w:val="30"/>
        </w:rPr>
        <w:t>：</w:t>
      </w:r>
      <w:r>
        <w:rPr>
          <w:rFonts w:hint="eastAsia" w:cs="宋体"/>
          <w:b/>
          <w:bCs w:val="0"/>
          <w:spacing w:val="0"/>
          <w:sz w:val="30"/>
          <w:szCs w:val="30"/>
          <w:u w:val="single"/>
        </w:rPr>
        <w:t xml:space="preserve">   </w:t>
      </w:r>
      <w:r>
        <w:rPr>
          <w:rFonts w:hint="eastAsia" w:cs="宋体"/>
          <w:b/>
          <w:bCs w:val="0"/>
          <w:spacing w:val="0"/>
          <w:sz w:val="30"/>
          <w:szCs w:val="30"/>
          <w:u w:val="single"/>
          <w:lang w:val="en-US" w:eastAsia="zh-CN"/>
        </w:rPr>
        <w:t>平南县工业园投资大厦</w:t>
      </w:r>
      <w:r>
        <w:rPr>
          <w:rFonts w:hint="eastAsia" w:cs="宋体"/>
          <w:b/>
          <w:bCs w:val="0"/>
          <w:spacing w:val="0"/>
          <w:sz w:val="30"/>
          <w:szCs w:val="30"/>
          <w:u w:val="single"/>
        </w:rPr>
        <w:t xml:space="preserve">       </w:t>
      </w:r>
      <w:r>
        <w:rPr>
          <w:rFonts w:hint="eastAsia" w:cs="宋体"/>
          <w:spacing w:val="0"/>
          <w:sz w:val="24"/>
          <w:szCs w:val="24"/>
          <w:u w:val="single"/>
        </w:rPr>
        <w:br w:type="page"/>
      </w:r>
    </w:p>
    <w:p>
      <w:pPr>
        <w:spacing w:line="360" w:lineRule="auto"/>
        <w:rPr>
          <w:rFonts w:hint="eastAsia" w:ascii="宋体" w:hAnsi="宋体" w:eastAsia="宋体" w:cs="宋体"/>
          <w:b/>
          <w:bCs w:val="0"/>
          <w:color w:val="000000"/>
          <w:spacing w:val="0"/>
          <w:kern w:val="2"/>
          <w:sz w:val="24"/>
          <w:szCs w:val="24"/>
          <w:lang w:val="en-US" w:eastAsia="zh-CN" w:bidi="ar-SA"/>
        </w:rPr>
      </w:pPr>
      <w:r>
        <w:rPr>
          <w:rFonts w:hint="eastAsia" w:ascii="宋体" w:hAnsi="宋体" w:eastAsia="宋体" w:cs="宋体"/>
          <w:b/>
          <w:bCs w:val="0"/>
          <w:color w:val="000000"/>
          <w:spacing w:val="0"/>
          <w:kern w:val="2"/>
          <w:sz w:val="24"/>
          <w:szCs w:val="24"/>
          <w:lang w:val="en-US" w:eastAsia="zh-CN" w:bidi="ar-SA"/>
        </w:rPr>
        <w:t xml:space="preserve">委托人：（以下称甲方） </w:t>
      </w:r>
      <w:r>
        <w:rPr>
          <w:rFonts w:hint="eastAsia" w:ascii="宋体" w:hAnsi="宋体" w:eastAsia="宋体" w:cs="宋体"/>
          <w:b/>
          <w:bCs w:val="0"/>
          <w:color w:val="000000"/>
          <w:spacing w:val="0"/>
          <w:kern w:val="2"/>
          <w:sz w:val="24"/>
          <w:szCs w:val="24"/>
          <w:u w:val="single"/>
          <w:lang w:val="en-US" w:eastAsia="zh-CN" w:bidi="ar-SA"/>
        </w:rPr>
        <w:t xml:space="preserve"> 平南县工业园区管理委员会   </w:t>
      </w:r>
      <w:r>
        <w:rPr>
          <w:rFonts w:hint="eastAsia" w:ascii="宋体" w:hAnsi="宋体" w:eastAsia="宋体" w:cs="宋体"/>
          <w:b/>
          <w:bCs w:val="0"/>
          <w:color w:val="000000"/>
          <w:spacing w:val="0"/>
          <w:kern w:val="2"/>
          <w:sz w:val="24"/>
          <w:szCs w:val="24"/>
          <w:lang w:val="en-US" w:eastAsia="zh-CN" w:bidi="ar-SA"/>
        </w:rPr>
        <w:t xml:space="preserve"> </w:t>
      </w: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宋体" w:hAnsi="宋体" w:eastAsia="宋体" w:cs="宋体"/>
          <w:b/>
          <w:bCs w:val="0"/>
          <w:color w:val="000000"/>
          <w:spacing w:val="0"/>
          <w:kern w:val="2"/>
          <w:sz w:val="24"/>
          <w:szCs w:val="24"/>
          <w:u w:val="single"/>
          <w:lang w:val="en-US" w:eastAsia="zh-CN" w:bidi="ar-SA"/>
        </w:rPr>
      </w:pPr>
      <w:r>
        <w:rPr>
          <w:rFonts w:hint="eastAsia" w:ascii="宋体" w:hAnsi="宋体" w:eastAsia="宋体" w:cs="宋体"/>
          <w:b/>
          <w:bCs w:val="0"/>
          <w:color w:val="000000"/>
          <w:spacing w:val="0"/>
          <w:kern w:val="2"/>
          <w:sz w:val="24"/>
          <w:szCs w:val="24"/>
          <w:lang w:val="en-US" w:eastAsia="zh-CN" w:bidi="ar-SA"/>
        </w:rPr>
        <w:t>受托人：（以下称乙方）</w:t>
      </w:r>
      <w:r>
        <w:rPr>
          <w:rFonts w:hint="eastAsia" w:ascii="宋体" w:hAnsi="宋体" w:eastAsia="宋体" w:cs="宋体"/>
          <w:b/>
          <w:bCs w:val="0"/>
          <w:color w:val="000000"/>
          <w:spacing w:val="0"/>
          <w:kern w:val="2"/>
          <w:sz w:val="24"/>
          <w:szCs w:val="24"/>
          <w:u w:val="single"/>
          <w:lang w:val="en-US" w:eastAsia="zh-CN" w:bidi="ar-SA"/>
        </w:rPr>
        <w:t xml:space="preserve">    </w:t>
      </w:r>
      <w:r>
        <w:rPr>
          <w:rFonts w:hint="eastAsia" w:ascii="宋体" w:hAnsi="宋体" w:eastAsia="宋体" w:cs="宋体"/>
          <w:color w:val="FF0000"/>
          <w:spacing w:val="0"/>
          <w:sz w:val="24"/>
          <w:szCs w:val="24"/>
          <w:u w:val="single"/>
          <w:lang w:val="en-US" w:eastAsia="zh-CN"/>
        </w:rPr>
        <w:t>XXXX</w:t>
      </w:r>
      <w:r>
        <w:rPr>
          <w:rFonts w:hint="eastAsia" w:ascii="宋体" w:hAnsi="宋体" w:eastAsia="宋体" w:cs="宋体"/>
          <w:b/>
          <w:bCs w:val="0"/>
          <w:color w:val="000000"/>
          <w:spacing w:val="0"/>
          <w:kern w:val="2"/>
          <w:sz w:val="24"/>
          <w:szCs w:val="24"/>
          <w:u w:val="single"/>
          <w:lang w:val="en-US" w:eastAsia="zh-CN" w:bidi="ar-SA"/>
        </w:rPr>
        <w:t xml:space="preserve">                          </w:t>
      </w:r>
    </w:p>
    <w:p>
      <w:pPr>
        <w:pStyle w:val="2"/>
        <w:rPr>
          <w:rFonts w:hint="eastAsia"/>
          <w:lang w:val="en-US" w:eastAsia="zh-CN"/>
        </w:rPr>
      </w:pPr>
    </w:p>
    <w:p>
      <w:pPr>
        <w:spacing w:line="360" w:lineRule="auto"/>
        <w:rPr>
          <w:rFonts w:hint="eastAsia" w:ascii="宋体" w:hAnsi="宋体" w:eastAsia="宋体" w:cs="宋体"/>
          <w:bCs/>
          <w:spacing w:val="0"/>
          <w:sz w:val="24"/>
          <w:szCs w:val="24"/>
          <w:lang w:val="en-US" w:eastAsia="zh-CN"/>
        </w:rPr>
      </w:pPr>
      <w:r>
        <w:rPr>
          <w:rFonts w:hint="eastAsia" w:ascii="宋体" w:hAnsi="宋体" w:eastAsia="宋体" w:cs="宋体"/>
          <w:bCs/>
          <w:spacing w:val="0"/>
          <w:sz w:val="24"/>
          <w:szCs w:val="24"/>
          <w:lang w:val="en-US" w:eastAsia="zh-CN"/>
        </w:rPr>
        <w:t>甲方委托乙方进行</w:t>
      </w:r>
      <w:r>
        <w:rPr>
          <w:rFonts w:hint="eastAsia" w:ascii="宋体" w:hAnsi="宋体" w:eastAsia="宋体" w:cs="宋体"/>
          <w:b/>
          <w:bCs w:val="0"/>
          <w:color w:val="000000"/>
          <w:spacing w:val="0"/>
          <w:kern w:val="2"/>
          <w:sz w:val="24"/>
          <w:szCs w:val="24"/>
          <w:u w:val="single"/>
          <w:lang w:val="en-US" w:eastAsia="zh-CN" w:bidi="ar-SA"/>
        </w:rPr>
        <w:t>平南县镇隆纺织服装小镇控制性详细规划（一期）编制服务</w:t>
      </w:r>
      <w:r>
        <w:rPr>
          <w:rFonts w:hint="eastAsia" w:ascii="宋体" w:hAnsi="宋体" w:eastAsia="宋体" w:cs="宋体"/>
          <w:bCs/>
          <w:spacing w:val="0"/>
          <w:sz w:val="24"/>
          <w:szCs w:val="24"/>
          <w:lang w:val="en-US" w:eastAsia="zh-CN"/>
        </w:rPr>
        <w:t>的编制工作。经甲乙双方经协商一致，在真实、充分表达各自意愿的基础上，订立本合同，资共同遵守。</w:t>
      </w:r>
    </w:p>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第一条 本合同签订依据</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1.1 《中华人民共和国合同法》</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lang w:val="en-US" w:eastAsia="zh-CN"/>
        </w:rPr>
      </w:pPr>
      <w:r>
        <w:rPr>
          <w:rFonts w:hint="eastAsia" w:ascii="宋体" w:hAnsi="宋体" w:eastAsia="宋体" w:cs="宋体"/>
          <w:bCs/>
          <w:spacing w:val="0"/>
          <w:sz w:val="24"/>
          <w:szCs w:val="24"/>
          <w:lang w:val="en-US" w:eastAsia="zh-CN"/>
        </w:rPr>
        <w:t>1.2 中华人民共和国城乡规划法</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1.</w:t>
      </w:r>
      <w:r>
        <w:rPr>
          <w:rFonts w:hint="eastAsia" w:ascii="宋体" w:hAnsi="宋体" w:eastAsia="宋体" w:cs="宋体"/>
          <w:bCs/>
          <w:spacing w:val="0"/>
          <w:sz w:val="24"/>
          <w:szCs w:val="24"/>
          <w:lang w:val="en-US" w:eastAsia="zh-CN"/>
        </w:rPr>
        <w:t>3</w:t>
      </w:r>
      <w:r>
        <w:rPr>
          <w:rFonts w:hint="eastAsia" w:ascii="宋体" w:hAnsi="宋体" w:eastAsia="宋体" w:cs="宋体"/>
          <w:bCs/>
          <w:spacing w:val="0"/>
          <w:sz w:val="24"/>
          <w:szCs w:val="24"/>
        </w:rPr>
        <w:t xml:space="preserve"> 国家及地方有关法规和规章。</w:t>
      </w:r>
    </w:p>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第二条 合同文件的优先次序</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构成本合同的文件可视为是能互相说明的，如果合同文件存在歧义或不一致，则根据如下优先次序来判断：</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bCs/>
          <w:spacing w:val="0"/>
          <w:sz w:val="24"/>
          <w:szCs w:val="24"/>
          <w:lang w:val="en-US" w:eastAsia="zh-CN"/>
        </w:rPr>
      </w:pPr>
      <w:r>
        <w:rPr>
          <w:rFonts w:hint="eastAsia" w:eastAsia="宋体" w:cs="宋体"/>
          <w:bCs/>
          <w:spacing w:val="0"/>
          <w:sz w:val="24"/>
          <w:szCs w:val="24"/>
          <w:lang w:val="en-US" w:eastAsia="zh-CN"/>
        </w:rPr>
        <w:t>2.1 成交通知书（如有）</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2</w:t>
      </w:r>
      <w:r>
        <w:rPr>
          <w:rFonts w:hint="eastAsia" w:eastAsia="宋体" w:cs="宋体"/>
          <w:bCs/>
          <w:spacing w:val="0"/>
          <w:sz w:val="24"/>
          <w:szCs w:val="24"/>
          <w:lang w:val="en-US" w:eastAsia="zh-CN"/>
        </w:rPr>
        <w:t>.2</w:t>
      </w:r>
      <w:r>
        <w:rPr>
          <w:rFonts w:hint="eastAsia" w:ascii="宋体" w:hAnsi="宋体" w:eastAsia="宋体" w:cs="宋体"/>
          <w:bCs/>
          <w:spacing w:val="0"/>
          <w:sz w:val="24"/>
          <w:szCs w:val="24"/>
        </w:rPr>
        <w:t xml:space="preserve"> 合同书</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2.</w:t>
      </w:r>
      <w:r>
        <w:rPr>
          <w:rFonts w:hint="eastAsia" w:eastAsia="宋体" w:cs="宋体"/>
          <w:bCs/>
          <w:spacing w:val="0"/>
          <w:sz w:val="24"/>
          <w:szCs w:val="24"/>
          <w:lang w:val="en-US" w:eastAsia="zh-CN"/>
        </w:rPr>
        <w:t>3</w:t>
      </w:r>
      <w:r>
        <w:rPr>
          <w:rFonts w:hint="eastAsia" w:ascii="宋体" w:hAnsi="宋体" w:eastAsia="宋体" w:cs="宋体"/>
          <w:bCs/>
          <w:spacing w:val="0"/>
          <w:sz w:val="24"/>
          <w:szCs w:val="24"/>
        </w:rPr>
        <w:t>甲乙方共同记录的会议录</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2.</w:t>
      </w:r>
      <w:r>
        <w:rPr>
          <w:rFonts w:hint="eastAsia" w:eastAsia="宋体" w:cs="宋体"/>
          <w:bCs/>
          <w:spacing w:val="0"/>
          <w:sz w:val="24"/>
          <w:szCs w:val="24"/>
          <w:lang w:val="en-US" w:eastAsia="zh-CN"/>
        </w:rPr>
        <w:t>4</w:t>
      </w:r>
      <w:r>
        <w:rPr>
          <w:rFonts w:hint="eastAsia" w:ascii="宋体" w:hAnsi="宋体" w:eastAsia="宋体" w:cs="宋体"/>
          <w:bCs/>
          <w:spacing w:val="0"/>
          <w:sz w:val="24"/>
          <w:szCs w:val="24"/>
        </w:rPr>
        <w:t xml:space="preserve"> 甲方要求及委托书</w:t>
      </w:r>
    </w:p>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
          <w:bCs w:val="0"/>
          <w:spacing w:val="0"/>
          <w:sz w:val="24"/>
          <w:szCs w:val="24"/>
        </w:rPr>
        <w:t xml:space="preserve">第三条  </w:t>
      </w:r>
      <w:r>
        <w:rPr>
          <w:rFonts w:hint="eastAsia" w:ascii="宋体" w:hAnsi="宋体" w:eastAsia="宋体" w:cs="宋体"/>
          <w:bCs/>
          <w:spacing w:val="0"/>
          <w:sz w:val="24"/>
          <w:szCs w:val="24"/>
          <w:lang w:eastAsia="zh-CN"/>
        </w:rPr>
        <w:t>规划范围</w:t>
      </w:r>
      <w:r>
        <w:rPr>
          <w:rFonts w:hint="eastAsia" w:ascii="宋体" w:hAnsi="宋体" w:eastAsia="宋体" w:cs="宋体"/>
          <w:bCs/>
          <w:spacing w:val="0"/>
          <w:sz w:val="24"/>
          <w:szCs w:val="24"/>
        </w:rPr>
        <w:t>建设用地分两个片区：一是高铁站站片区进站路两旁地块3.33平方公里；二是马旦服装城地块</w:t>
      </w:r>
      <w:r>
        <w:rPr>
          <w:rFonts w:hint="eastAsia" w:ascii="宋体" w:hAnsi="宋体" w:eastAsia="宋体" w:cs="宋体"/>
          <w:bCs/>
          <w:spacing w:val="0"/>
          <w:sz w:val="24"/>
          <w:szCs w:val="24"/>
          <w:lang w:val="en-US" w:eastAsia="zh-CN"/>
        </w:rPr>
        <w:t>0.88</w:t>
      </w:r>
      <w:r>
        <w:rPr>
          <w:rFonts w:hint="eastAsia" w:ascii="宋体" w:hAnsi="宋体" w:eastAsia="宋体" w:cs="宋体"/>
          <w:bCs/>
          <w:spacing w:val="0"/>
          <w:sz w:val="24"/>
          <w:szCs w:val="24"/>
        </w:rPr>
        <w:t>平方公里。共4.</w:t>
      </w:r>
      <w:r>
        <w:rPr>
          <w:rFonts w:hint="eastAsia" w:ascii="宋体" w:hAnsi="宋体" w:eastAsia="宋体" w:cs="宋体"/>
          <w:bCs/>
          <w:spacing w:val="0"/>
          <w:sz w:val="24"/>
          <w:szCs w:val="24"/>
          <w:lang w:val="en-US" w:eastAsia="zh-CN"/>
        </w:rPr>
        <w:t>21</w:t>
      </w:r>
      <w:r>
        <w:rPr>
          <w:rFonts w:hint="eastAsia" w:ascii="宋体" w:hAnsi="宋体" w:eastAsia="宋体" w:cs="宋体"/>
          <w:bCs/>
          <w:spacing w:val="0"/>
          <w:sz w:val="24"/>
          <w:szCs w:val="24"/>
        </w:rPr>
        <w:t>平方公里（4</w:t>
      </w:r>
      <w:r>
        <w:rPr>
          <w:rFonts w:hint="eastAsia" w:ascii="宋体" w:hAnsi="宋体" w:eastAsia="宋体" w:cs="宋体"/>
          <w:bCs/>
          <w:spacing w:val="0"/>
          <w:sz w:val="24"/>
          <w:szCs w:val="24"/>
          <w:lang w:val="en-US" w:eastAsia="zh-CN"/>
        </w:rPr>
        <w:t>21</w:t>
      </w:r>
      <w:r>
        <w:rPr>
          <w:rFonts w:hint="eastAsia" w:ascii="宋体" w:hAnsi="宋体" w:eastAsia="宋体" w:cs="宋体"/>
          <w:bCs/>
          <w:spacing w:val="0"/>
          <w:sz w:val="24"/>
          <w:szCs w:val="24"/>
        </w:rPr>
        <w:t>公顷）</w:t>
      </w:r>
    </w:p>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val="0"/>
          <w:sz w:val="24"/>
          <w:szCs w:val="24"/>
          <w:lang w:eastAsia="zh-CN"/>
        </w:rPr>
      </w:pPr>
      <w:r>
        <w:rPr>
          <w:rFonts w:hint="eastAsia" w:ascii="宋体" w:hAnsi="宋体" w:cs="宋体"/>
          <w:b/>
          <w:bCs w:val="0"/>
          <w:sz w:val="24"/>
          <w:szCs w:val="24"/>
          <w:lang w:eastAsia="zh-CN"/>
        </w:rPr>
        <w:t>第四条</w:t>
      </w:r>
      <w:r>
        <w:rPr>
          <w:rFonts w:hint="eastAsia" w:ascii="宋体" w:hAnsi="宋体" w:cs="宋体"/>
          <w:b/>
          <w:bCs w:val="0"/>
          <w:sz w:val="24"/>
          <w:szCs w:val="24"/>
          <w:lang w:val="en-US" w:eastAsia="zh-CN"/>
        </w:rPr>
        <w:t xml:space="preserve">  </w:t>
      </w:r>
      <w:r>
        <w:rPr>
          <w:rFonts w:hint="eastAsia" w:ascii="宋体" w:hAnsi="宋体" w:eastAsia="宋体" w:cs="宋体"/>
          <w:b/>
          <w:bCs w:val="0"/>
          <w:sz w:val="24"/>
          <w:szCs w:val="24"/>
          <w:lang w:eastAsia="zh-CN"/>
        </w:rPr>
        <w:t>规划依据</w:t>
      </w:r>
    </w:p>
    <w:p>
      <w:pPr>
        <w:numPr>
          <w:ilvl w:val="0"/>
          <w:numId w:val="0"/>
        </w:numPr>
        <w:rPr>
          <w:rFonts w:hint="eastAsia"/>
          <w:lang w:val="en-US" w:eastAsia="zh-CN"/>
        </w:rPr>
      </w:pPr>
    </w:p>
    <w:p>
      <w:pPr>
        <w:pStyle w:val="2"/>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控制性详细规划依据</w:t>
      </w:r>
      <w:r>
        <w:rPr>
          <w:rFonts w:hint="eastAsia" w:ascii="宋体" w:hAnsi="宋体" w:eastAsia="宋体" w:cs="宋体"/>
          <w:color w:val="auto"/>
          <w:spacing w:val="0"/>
          <w:sz w:val="24"/>
          <w:szCs w:val="24"/>
        </w:rPr>
        <w:t>应包括但不限于下列内容：</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 xml:space="preserve">（一）法律、法规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 xml:space="preserve">1.《中华人民共和国城乡规划法》（2019 年修订）；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 xml:space="preserve">2.《中华人民共和国环境保护法》（2014 年）；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 xml:space="preserve">3.《城市规划编制办法》（2005 年建设部令第 146 号）；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 xml:space="preserve">4.《城市规划编制办法实施细则》；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 xml:space="preserve">5.《广西壮族自治区实施&lt;中华人民共和国城乡规划法&gt;办法》（2010 年）；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 xml:space="preserve">6.《城市、镇控制性详细规划审批办法》（2010 年）；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 xml:space="preserve">7.《广西壮族自治区控制性详细规划管理办法（试行）》（2011 年）；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8.《平南县被征农户及农村集体预留安置用地管理暂行办法》</w:t>
      </w:r>
    </w:p>
    <w:p>
      <w:pPr>
        <w:keepNext w:val="0"/>
        <w:keepLines w:val="0"/>
        <w:widowControl/>
        <w:suppressLineNumbers w:val="0"/>
        <w:jc w:val="left"/>
        <w:rPr>
          <w:b/>
          <w:bCs/>
        </w:rPr>
      </w:pPr>
      <w:r>
        <w:rPr>
          <w:rFonts w:hint="eastAsia" w:ascii="宋体" w:hAnsi="宋体" w:eastAsia="宋体" w:cs="宋体"/>
          <w:b/>
          <w:bCs/>
          <w:color w:val="000000"/>
          <w:spacing w:val="67"/>
          <w:kern w:val="0"/>
          <w:sz w:val="24"/>
          <w:szCs w:val="24"/>
          <w:lang w:val="en-US" w:eastAsia="zh-CN" w:bidi="ar"/>
        </w:rPr>
        <w:t xml:space="preserve">（二）规范、标准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1. 《城市用地分类与规划建设用地标准》（GB50137—2011）；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2. 《城乡建设用地竖向规划规范》（CJJ83-2016）；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3. 《城市居住区规划设计标准》（GB50180—2018）；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4. 《城市公共设施规划规范》（GB50442-2008）；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5. 《城市公共设施规划规范 GB50442-2008）》；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6. 《城市道路工程设计规范》（CJJ 37—2012）（2016 年版）；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7. 《城市道路工程技术规范》（GB51286—2018）；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8. 《城市综合交通系统规划标准 GB/T51328-2018》；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9. 《城市道路交叉口设计规范》（GB 50647—2011）；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10. 《城市绿地规划标准》（GB/T 51346-2019）；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11. 《贵港市城市规划管理技术规定》；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12. 《平南县被征地农户及农村集体预留安置用地管理暂行办法》；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13. 《广西壮族自治区建设用地控制指标》（修订稿）。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（三）相关规划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 xml:space="preserve">1. 《广西主体功能区规划》；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2. 《</w:t>
      </w:r>
      <w:r>
        <w:rPr>
          <w:rFonts w:hint="eastAsia" w:ascii="宋体" w:hAnsi="宋体" w:cs="宋体"/>
          <w:bCs/>
          <w:color w:val="auto"/>
          <w:spacing w:val="0"/>
          <w:sz w:val="24"/>
          <w:szCs w:val="24"/>
          <w:lang w:val="en-US" w:eastAsia="zh-CN"/>
        </w:rPr>
        <w:t>平南县总体规划</w:t>
      </w:r>
      <w:r>
        <w:rPr>
          <w:rFonts w:hint="eastAsia" w:ascii="宋体" w:hAnsi="宋体" w:eastAsia="宋体" w:cs="宋体"/>
          <w:bCs/>
          <w:color w:val="auto"/>
          <w:spacing w:val="0"/>
          <w:sz w:val="24"/>
          <w:szCs w:val="24"/>
          <w:lang w:val="en-US" w:eastAsia="zh-CN"/>
        </w:rPr>
        <w:t>》。</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bCs w:val="0"/>
          <w:spacing w:val="0"/>
          <w:sz w:val="24"/>
          <w:szCs w:val="24"/>
          <w:lang w:val="en-US" w:eastAsia="zh-CN"/>
        </w:rPr>
      </w:pPr>
      <w:r>
        <w:rPr>
          <w:rFonts w:hint="eastAsia" w:ascii="宋体" w:hAnsi="宋体" w:eastAsia="宋体" w:cs="宋体"/>
          <w:bCs/>
          <w:color w:val="auto"/>
          <w:spacing w:val="0"/>
          <w:sz w:val="24"/>
          <w:szCs w:val="24"/>
          <w:lang w:val="en-US" w:eastAsia="zh-CN"/>
        </w:rPr>
        <w:t>如以上文件有最新版本，则按最新版本执行。</w:t>
      </w:r>
    </w:p>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 xml:space="preserve">条 </w:t>
      </w:r>
      <w:r>
        <w:rPr>
          <w:rFonts w:hint="eastAsia" w:ascii="宋体" w:hAnsi="宋体" w:eastAsia="宋体" w:cs="宋体"/>
          <w:b/>
          <w:bCs w:val="0"/>
          <w:spacing w:val="0"/>
          <w:sz w:val="24"/>
          <w:szCs w:val="24"/>
        </w:rPr>
        <w:t>乙方工作的内容、要求和</w:t>
      </w:r>
      <w:r>
        <w:rPr>
          <w:rFonts w:hint="eastAsia" w:ascii="宋体" w:hAnsi="宋体" w:eastAsia="宋体" w:cs="宋体"/>
          <w:b/>
          <w:bCs w:val="0"/>
          <w:spacing w:val="0"/>
          <w:sz w:val="24"/>
          <w:szCs w:val="24"/>
          <w:lang w:eastAsia="zh-CN"/>
        </w:rPr>
        <w:t>服务期</w:t>
      </w:r>
    </w:p>
    <w:p>
      <w:pPr>
        <w:pStyle w:val="4"/>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1工作内容</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编制《</w:t>
      </w:r>
      <w:r>
        <w:rPr>
          <w:rFonts w:hint="eastAsia" w:ascii="宋体" w:hAnsi="宋体" w:eastAsia="宋体" w:cs="宋体"/>
          <w:bCs/>
          <w:spacing w:val="0"/>
          <w:sz w:val="24"/>
          <w:szCs w:val="24"/>
          <w:u w:val="none"/>
          <w:lang w:val="en-US" w:eastAsia="zh-CN"/>
        </w:rPr>
        <w:t>平南县镇隆纺织服装小镇控制性详细规划（一期）</w:t>
      </w:r>
      <w:r>
        <w:rPr>
          <w:rFonts w:hint="eastAsia" w:eastAsia="宋体" w:cs="宋体"/>
          <w:color w:val="auto"/>
          <w:spacing w:val="0"/>
          <w:sz w:val="24"/>
          <w:szCs w:val="24"/>
          <w:lang w:eastAsia="zh-CN"/>
        </w:rPr>
        <w:t>控制性详细规划</w:t>
      </w:r>
      <w:r>
        <w:rPr>
          <w:rFonts w:hint="eastAsia" w:ascii="宋体" w:hAnsi="宋体" w:eastAsia="宋体" w:cs="宋体"/>
          <w:color w:val="auto"/>
          <w:spacing w:val="0"/>
          <w:sz w:val="24"/>
          <w:szCs w:val="24"/>
        </w:rPr>
        <w:t>》</w:t>
      </w:r>
      <w:r>
        <w:rPr>
          <w:rFonts w:hint="eastAsia" w:ascii="宋体" w:hAnsi="宋体" w:eastAsia="宋体" w:cs="宋体"/>
          <w:spacing w:val="0"/>
          <w:sz w:val="24"/>
          <w:szCs w:val="24"/>
        </w:rPr>
        <w:t>（以下简称</w:t>
      </w:r>
      <w:r>
        <w:rPr>
          <w:rFonts w:hint="eastAsia" w:ascii="宋体" w:hAnsi="宋体" w:eastAsia="宋体" w:cs="宋体"/>
          <w:color w:val="auto"/>
          <w:spacing w:val="0"/>
          <w:sz w:val="24"/>
          <w:szCs w:val="24"/>
        </w:rPr>
        <w:t>《</w:t>
      </w:r>
      <w:r>
        <w:rPr>
          <w:rFonts w:hint="eastAsia" w:eastAsia="宋体" w:cs="宋体"/>
          <w:color w:val="auto"/>
          <w:spacing w:val="0"/>
          <w:sz w:val="24"/>
          <w:szCs w:val="24"/>
          <w:lang w:eastAsia="zh-CN"/>
        </w:rPr>
        <w:t>控制性详细规划</w:t>
      </w:r>
      <w:r>
        <w:rPr>
          <w:rFonts w:hint="eastAsia" w:ascii="宋体" w:hAnsi="宋体" w:eastAsia="宋体" w:cs="宋体"/>
          <w:color w:val="auto"/>
          <w:spacing w:val="0"/>
          <w:sz w:val="24"/>
          <w:szCs w:val="24"/>
        </w:rPr>
        <w:t>》），《</w:t>
      </w:r>
      <w:r>
        <w:rPr>
          <w:rFonts w:hint="eastAsia" w:eastAsia="宋体" w:cs="宋体"/>
          <w:color w:val="auto"/>
          <w:spacing w:val="0"/>
          <w:sz w:val="24"/>
          <w:szCs w:val="24"/>
          <w:lang w:eastAsia="zh-CN"/>
        </w:rPr>
        <w:t>控制性详细规划</w:t>
      </w:r>
      <w:r>
        <w:rPr>
          <w:rFonts w:hint="eastAsia" w:ascii="宋体" w:hAnsi="宋体" w:eastAsia="宋体" w:cs="宋体"/>
          <w:color w:val="auto"/>
          <w:spacing w:val="0"/>
          <w:sz w:val="24"/>
          <w:szCs w:val="24"/>
        </w:rPr>
        <w:t>》</w:t>
      </w:r>
      <w:r>
        <w:rPr>
          <w:rFonts w:hint="eastAsia" w:ascii="宋体" w:hAnsi="宋体" w:eastAsia="宋体" w:cs="宋体"/>
          <w:spacing w:val="0"/>
          <w:sz w:val="24"/>
          <w:szCs w:val="24"/>
        </w:rPr>
        <w:t>应包括但不限于下列内容：</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第一章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总则</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第二章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发展规划</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第三章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总体布局规划</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第四章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道路交通系统规划</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第五章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绿地景观系统规划</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第六章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市政公用设施规划</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第七章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环境保护规划</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第八章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综合防灾减灾规划</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第九章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园区控制性管制规划</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第十章</w:t>
      </w:r>
      <w:r>
        <w:rPr>
          <w:rFonts w:hint="eastAsia" w:ascii="宋体" w:hAnsi="宋体" w:eastAsia="宋体" w:cs="宋体"/>
          <w:color w:val="auto"/>
          <w:spacing w:val="0"/>
          <w:sz w:val="24"/>
          <w:szCs w:val="24"/>
          <w:lang w:eastAsia="zh-CN"/>
        </w:rPr>
        <w:t>：</w:t>
      </w:r>
      <w:r>
        <w:rPr>
          <w:rFonts w:hint="eastAsia" w:eastAsia="宋体" w:cs="宋体"/>
          <w:color w:val="auto"/>
          <w:spacing w:val="0"/>
          <w:sz w:val="24"/>
          <w:szCs w:val="24"/>
          <w:lang w:eastAsia="zh-CN"/>
        </w:rPr>
        <w:t>近期建设规划</w:t>
      </w:r>
    </w:p>
    <w:p>
      <w:pPr>
        <w:pStyle w:val="4"/>
        <w:pageBreakBefore w:val="0"/>
        <w:widowControl w:val="0"/>
        <w:kinsoku/>
        <w:wordWrap/>
        <w:overflowPunct/>
        <w:topLinePunct w:val="0"/>
        <w:autoSpaceDE/>
        <w:autoSpaceDN/>
        <w:bidi w:val="0"/>
        <w:adjustRightInd/>
        <w:snapToGrid/>
        <w:spacing w:line="540" w:lineRule="exact"/>
        <w:ind w:firstLine="56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4.2</w:t>
      </w:r>
      <w:r>
        <w:rPr>
          <w:rFonts w:hint="eastAsia" w:ascii="宋体" w:hAnsi="宋体" w:eastAsia="宋体" w:cs="宋体"/>
          <w:b w:val="0"/>
          <w:bCs w:val="0"/>
          <w:sz w:val="24"/>
          <w:szCs w:val="24"/>
        </w:rPr>
        <w:t>工作要求</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color w:val="auto"/>
          <w:spacing w:val="0"/>
          <w:sz w:val="24"/>
          <w:szCs w:val="24"/>
        </w:rPr>
        <w:t>《</w:t>
      </w:r>
      <w:r>
        <w:rPr>
          <w:rFonts w:hint="eastAsia" w:eastAsia="宋体" w:cs="宋体"/>
          <w:color w:val="auto"/>
          <w:spacing w:val="0"/>
          <w:sz w:val="24"/>
          <w:szCs w:val="24"/>
          <w:lang w:eastAsia="zh-CN"/>
        </w:rPr>
        <w:t>控制性详细规划</w:t>
      </w:r>
      <w:r>
        <w:rPr>
          <w:rFonts w:hint="eastAsia" w:ascii="宋体" w:hAnsi="宋体" w:eastAsia="宋体" w:cs="宋体"/>
          <w:color w:val="auto"/>
          <w:spacing w:val="0"/>
          <w:sz w:val="24"/>
          <w:szCs w:val="24"/>
        </w:rPr>
        <w:t>》</w:t>
      </w:r>
      <w:r>
        <w:rPr>
          <w:rFonts w:hint="eastAsia" w:ascii="宋体" w:hAnsi="宋体" w:eastAsia="宋体" w:cs="宋体"/>
          <w:spacing w:val="0"/>
          <w:sz w:val="24"/>
          <w:szCs w:val="24"/>
        </w:rPr>
        <w:t>的内容和要求应符合并达到国家</w:t>
      </w:r>
      <w:r>
        <w:rPr>
          <w:rFonts w:hint="eastAsia" w:eastAsia="宋体" w:cs="宋体"/>
          <w:spacing w:val="0"/>
          <w:sz w:val="24"/>
          <w:szCs w:val="24"/>
          <w:lang w:eastAsia="zh-CN"/>
        </w:rPr>
        <w:t>及地方有关法律法规、规范</w:t>
      </w:r>
      <w:r>
        <w:rPr>
          <w:rFonts w:hint="eastAsia" w:ascii="宋体" w:hAnsi="宋体" w:eastAsia="宋体" w:cs="宋体"/>
          <w:spacing w:val="0"/>
          <w:sz w:val="24"/>
          <w:szCs w:val="24"/>
        </w:rPr>
        <w:t>所要求的深度。</w:t>
      </w:r>
    </w:p>
    <w:p>
      <w:pPr>
        <w:pStyle w:val="4"/>
        <w:pageBreakBefore w:val="0"/>
        <w:widowControl w:val="0"/>
        <w:kinsoku/>
        <w:wordWrap/>
        <w:overflowPunct/>
        <w:topLinePunct w:val="0"/>
        <w:autoSpaceDE/>
        <w:autoSpaceDN/>
        <w:bidi w:val="0"/>
        <w:adjustRightInd/>
        <w:snapToGrid/>
        <w:spacing w:line="540" w:lineRule="exact"/>
        <w:ind w:firstLine="56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.3</w:t>
      </w:r>
      <w:r>
        <w:rPr>
          <w:rFonts w:hint="eastAsia" w:ascii="宋体" w:hAnsi="宋体" w:cs="宋体"/>
          <w:b w:val="0"/>
          <w:bCs w:val="0"/>
          <w:sz w:val="24"/>
          <w:szCs w:val="24"/>
          <w:lang w:eastAsia="zh-CN"/>
        </w:rPr>
        <w:t>服务期</w:t>
      </w:r>
    </w:p>
    <w:p>
      <w:pPr>
        <w:pStyle w:val="3"/>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000000"/>
          <w:spacing w:val="0"/>
          <w:kern w:val="2"/>
          <w:sz w:val="24"/>
          <w:szCs w:val="24"/>
          <w:lang w:val="en-US" w:eastAsia="zh-CN" w:bidi="ar-SA"/>
        </w:rPr>
      </w:pPr>
      <w:r>
        <w:rPr>
          <w:rFonts w:hint="eastAsia" w:ascii="宋体" w:hAnsi="宋体" w:eastAsia="宋体" w:cs="宋体"/>
          <w:b w:val="0"/>
          <w:bCs/>
          <w:color w:val="000000"/>
          <w:spacing w:val="0"/>
          <w:kern w:val="2"/>
          <w:sz w:val="24"/>
          <w:szCs w:val="24"/>
          <w:lang w:val="en-US" w:eastAsia="zh-CN" w:bidi="ar-SA"/>
        </w:rPr>
        <w:t>乙方的服务期不限于《</w:t>
      </w:r>
      <w:r>
        <w:rPr>
          <w:rFonts w:hint="eastAsia" w:eastAsia="宋体" w:cs="宋体"/>
          <w:b w:val="0"/>
          <w:bCs/>
          <w:color w:val="000000"/>
          <w:spacing w:val="0"/>
          <w:kern w:val="2"/>
          <w:sz w:val="24"/>
          <w:szCs w:val="24"/>
          <w:lang w:val="en-US" w:eastAsia="zh-CN" w:bidi="ar-SA"/>
        </w:rPr>
        <w:t>控制性详细规划</w:t>
      </w:r>
      <w:r>
        <w:rPr>
          <w:rFonts w:hint="eastAsia" w:ascii="宋体" w:hAnsi="宋体" w:eastAsia="宋体" w:cs="宋体"/>
          <w:b w:val="0"/>
          <w:bCs/>
          <w:color w:val="000000"/>
          <w:spacing w:val="0"/>
          <w:kern w:val="2"/>
          <w:sz w:val="24"/>
          <w:szCs w:val="24"/>
          <w:lang w:val="en-US" w:eastAsia="zh-CN" w:bidi="ar-SA"/>
        </w:rPr>
        <w:t>》获得批复后，在</w:t>
      </w:r>
      <w:r>
        <w:rPr>
          <w:rFonts w:hint="eastAsia" w:eastAsia="宋体" w:cs="宋体"/>
          <w:b w:val="0"/>
          <w:bCs/>
          <w:color w:val="000000"/>
          <w:spacing w:val="0"/>
          <w:kern w:val="2"/>
          <w:sz w:val="24"/>
          <w:szCs w:val="24"/>
          <w:lang w:val="en-US" w:eastAsia="zh-CN" w:bidi="ar-SA"/>
        </w:rPr>
        <w:t>园区建设过程中</w:t>
      </w:r>
      <w:r>
        <w:rPr>
          <w:rFonts w:hint="eastAsia" w:ascii="宋体" w:hAnsi="宋体" w:eastAsia="宋体" w:cs="宋体"/>
          <w:b w:val="0"/>
          <w:bCs/>
          <w:color w:val="000000"/>
          <w:spacing w:val="0"/>
          <w:kern w:val="2"/>
          <w:sz w:val="24"/>
          <w:szCs w:val="24"/>
          <w:lang w:val="en-US" w:eastAsia="zh-CN" w:bidi="ar-SA"/>
        </w:rPr>
        <w:t>，如与乙方</w:t>
      </w:r>
      <w:r>
        <w:rPr>
          <w:rFonts w:hint="eastAsia" w:eastAsia="宋体" w:cs="宋体"/>
          <w:b w:val="0"/>
          <w:bCs/>
          <w:color w:val="000000"/>
          <w:spacing w:val="0"/>
          <w:kern w:val="2"/>
          <w:sz w:val="24"/>
          <w:szCs w:val="24"/>
          <w:lang w:val="en-US" w:eastAsia="zh-CN" w:bidi="ar-SA"/>
        </w:rPr>
        <w:t>服务</w:t>
      </w:r>
      <w:r>
        <w:rPr>
          <w:rFonts w:hint="eastAsia" w:ascii="宋体" w:hAnsi="宋体" w:eastAsia="宋体" w:cs="宋体"/>
          <w:b w:val="0"/>
          <w:bCs/>
          <w:color w:val="000000"/>
          <w:spacing w:val="0"/>
          <w:kern w:val="2"/>
          <w:sz w:val="24"/>
          <w:szCs w:val="24"/>
          <w:lang w:val="en-US" w:eastAsia="zh-CN" w:bidi="ar-SA"/>
        </w:rPr>
        <w:t>相关，乙方需予以配合</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条 时间节点</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eastAsia="宋体" w:cs="宋体"/>
          <w:spacing w:val="0"/>
          <w:sz w:val="24"/>
          <w:szCs w:val="24"/>
          <w:lang w:eastAsia="zh-CN"/>
        </w:rPr>
      </w:pPr>
      <w:r>
        <w:rPr>
          <w:rFonts w:hint="eastAsia" w:ascii="宋体" w:hAnsi="宋体" w:eastAsia="宋体" w:cs="宋体"/>
          <w:spacing w:val="0"/>
          <w:sz w:val="24"/>
          <w:szCs w:val="24"/>
          <w:lang w:val="en-US" w:eastAsia="zh-CN"/>
        </w:rPr>
        <w:t xml:space="preserve">5.1 </w:t>
      </w:r>
      <w:r>
        <w:rPr>
          <w:rFonts w:hint="eastAsia" w:ascii="宋体" w:hAnsi="宋体" w:eastAsia="宋体" w:cs="宋体"/>
          <w:spacing w:val="0"/>
          <w:sz w:val="24"/>
          <w:szCs w:val="24"/>
        </w:rPr>
        <w:t>乙方收到甲方发出的委托书后开展《</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》编制工作。甲方向乙方提供资料</w:t>
      </w:r>
      <w:r>
        <w:rPr>
          <w:rFonts w:hint="eastAsia" w:eastAsia="宋体" w:cs="宋体"/>
          <w:spacing w:val="0"/>
          <w:sz w:val="24"/>
          <w:szCs w:val="24"/>
          <w:lang w:eastAsia="zh-CN"/>
        </w:rPr>
        <w:t>如下：</w:t>
      </w:r>
    </w:p>
    <w:tbl>
      <w:tblPr>
        <w:tblStyle w:val="17"/>
        <w:tblW w:w="5006" w:type="pct"/>
        <w:tblInd w:w="0" w:type="dxa"/>
        <w:tblLayout w:type="autofit"/>
        <w:tblCellMar>
          <w:top w:w="0" w:type="dxa"/>
          <w:left w:w="0" w:type="dxa"/>
          <w:bottom w:w="0" w:type="dxa"/>
          <w:right w:w="0" w:type="dxa"/>
        </w:tblCellMar>
      </w:tblPr>
      <w:tblGrid>
        <w:gridCol w:w="966"/>
        <w:gridCol w:w="3902"/>
        <w:gridCol w:w="945"/>
        <w:gridCol w:w="1924"/>
        <w:gridCol w:w="1945"/>
      </w:tblGrid>
      <w:tr>
        <w:tblPrEx>
          <w:tblCellMar>
            <w:top w:w="0" w:type="dxa"/>
            <w:left w:w="0" w:type="dxa"/>
            <w:bottom w:w="0" w:type="dxa"/>
            <w:right w:w="0" w:type="dxa"/>
          </w:tblCellMar>
        </w:tblPrEx>
        <w:trPr>
          <w:trHeight w:val="643" w:hRule="exact"/>
        </w:trPr>
        <w:tc>
          <w:tcPr>
            <w:tcW w:w="499"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序号</w:t>
            </w:r>
          </w:p>
        </w:tc>
        <w:tc>
          <w:tcPr>
            <w:tcW w:w="2014"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880"/>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资料及文件名称</w:t>
            </w:r>
          </w:p>
        </w:tc>
        <w:tc>
          <w:tcPr>
            <w:tcW w:w="488"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份数</w:t>
            </w:r>
          </w:p>
        </w:tc>
        <w:tc>
          <w:tcPr>
            <w:tcW w:w="993"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内容要求</w:t>
            </w:r>
          </w:p>
        </w:tc>
        <w:tc>
          <w:tcPr>
            <w:tcW w:w="1004" w:type="pct"/>
            <w:tcBorders>
              <w:top w:val="single" w:color="auto" w:sz="4" w:space="0"/>
              <w:left w:val="single" w:color="auto" w:sz="4" w:space="0"/>
              <w:bottom w:val="nil"/>
              <w:right w:val="single" w:color="auto" w:sz="4" w:space="0"/>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提交时间</w:t>
            </w:r>
          </w:p>
        </w:tc>
      </w:tr>
      <w:tr>
        <w:tblPrEx>
          <w:tblCellMar>
            <w:top w:w="0" w:type="dxa"/>
            <w:left w:w="0" w:type="dxa"/>
            <w:bottom w:w="0" w:type="dxa"/>
            <w:right w:w="0" w:type="dxa"/>
          </w:tblCellMar>
        </w:tblPrEx>
        <w:trPr>
          <w:trHeight w:val="634" w:hRule="exact"/>
        </w:trPr>
        <w:tc>
          <w:tcPr>
            <w:tcW w:w="499"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1</w:t>
            </w:r>
          </w:p>
        </w:tc>
        <w:tc>
          <w:tcPr>
            <w:tcW w:w="2014"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委托书</w:t>
            </w:r>
          </w:p>
        </w:tc>
        <w:tc>
          <w:tcPr>
            <w:tcW w:w="488"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3</w:t>
            </w:r>
          </w:p>
        </w:tc>
        <w:tc>
          <w:tcPr>
            <w:tcW w:w="993"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供编制使用</w:t>
            </w:r>
          </w:p>
        </w:tc>
        <w:tc>
          <w:tcPr>
            <w:tcW w:w="1004" w:type="pct"/>
            <w:vMerge w:val="restart"/>
            <w:tcBorders>
              <w:top w:val="single" w:color="auto" w:sz="4" w:space="0"/>
              <w:left w:val="single" w:color="auto" w:sz="4" w:space="0"/>
              <w:right w:val="single" w:color="auto" w:sz="4" w:space="0"/>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签订合同后一天内</w:t>
            </w:r>
          </w:p>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p>
        </w:tc>
      </w:tr>
      <w:tr>
        <w:tblPrEx>
          <w:tblCellMar>
            <w:top w:w="0" w:type="dxa"/>
            <w:left w:w="0" w:type="dxa"/>
            <w:bottom w:w="0" w:type="dxa"/>
            <w:right w:w="0" w:type="dxa"/>
          </w:tblCellMar>
        </w:tblPrEx>
        <w:trPr>
          <w:trHeight w:val="634" w:hRule="exact"/>
        </w:trPr>
        <w:tc>
          <w:tcPr>
            <w:tcW w:w="499"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2</w:t>
            </w:r>
          </w:p>
        </w:tc>
        <w:tc>
          <w:tcPr>
            <w:tcW w:w="2014" w:type="pct"/>
            <w:tcBorders>
              <w:top w:val="single" w:color="auto" w:sz="4" w:space="0"/>
              <w:left w:val="single" w:color="auto" w:sz="4" w:space="0"/>
              <w:bottom w:val="nil"/>
              <w:right w:val="nil"/>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电子地形图</w:t>
            </w:r>
          </w:p>
        </w:tc>
        <w:tc>
          <w:tcPr>
            <w:tcW w:w="488"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1</w:t>
            </w:r>
          </w:p>
        </w:tc>
        <w:tc>
          <w:tcPr>
            <w:tcW w:w="993"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供编制使用</w:t>
            </w:r>
          </w:p>
        </w:tc>
        <w:tc>
          <w:tcPr>
            <w:tcW w:w="1004" w:type="pct"/>
            <w:vMerge w:val="continue"/>
            <w:tcBorders>
              <w:left w:val="single" w:color="auto" w:sz="4" w:space="0"/>
              <w:right w:val="single" w:color="auto" w:sz="4" w:space="0"/>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p>
        </w:tc>
      </w:tr>
      <w:tr>
        <w:tblPrEx>
          <w:tblCellMar>
            <w:top w:w="0" w:type="dxa"/>
            <w:left w:w="0" w:type="dxa"/>
            <w:bottom w:w="0" w:type="dxa"/>
            <w:right w:w="0" w:type="dxa"/>
          </w:tblCellMar>
        </w:tblPrEx>
        <w:trPr>
          <w:trHeight w:val="634" w:hRule="exact"/>
        </w:trPr>
        <w:tc>
          <w:tcPr>
            <w:tcW w:w="499"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3</w:t>
            </w:r>
          </w:p>
        </w:tc>
        <w:tc>
          <w:tcPr>
            <w:tcW w:w="2014"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地质勘察文件、</w:t>
            </w:r>
            <w:r>
              <w:rPr>
                <w:rFonts w:hint="eastAsia" w:ascii="宋体" w:hAnsi="宋体" w:eastAsia="宋体" w:cs="宋体"/>
                <w:bCs/>
                <w:color w:val="000000"/>
                <w:spacing w:val="0"/>
                <w:kern w:val="2"/>
                <w:sz w:val="24"/>
                <w:szCs w:val="24"/>
                <w:lang w:val="en-US" w:eastAsia="en-US" w:bidi="ar-SA"/>
              </w:rPr>
              <w:t>CAD</w:t>
            </w:r>
            <w:r>
              <w:rPr>
                <w:rFonts w:hint="eastAsia" w:ascii="宋体" w:hAnsi="宋体" w:eastAsia="宋体" w:cs="宋体"/>
                <w:bCs/>
                <w:color w:val="000000"/>
                <w:spacing w:val="0"/>
                <w:kern w:val="2"/>
                <w:sz w:val="24"/>
                <w:szCs w:val="24"/>
                <w:lang w:val="zh-CN" w:eastAsia="zh-CN" w:bidi="ar-SA"/>
              </w:rPr>
              <w:t>相关图纸</w:t>
            </w:r>
          </w:p>
        </w:tc>
        <w:tc>
          <w:tcPr>
            <w:tcW w:w="488"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1</w:t>
            </w:r>
          </w:p>
        </w:tc>
        <w:tc>
          <w:tcPr>
            <w:tcW w:w="993"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供编制使用</w:t>
            </w:r>
          </w:p>
        </w:tc>
        <w:tc>
          <w:tcPr>
            <w:tcW w:w="1004" w:type="pct"/>
            <w:vMerge w:val="continue"/>
            <w:tcBorders>
              <w:left w:val="single" w:color="auto" w:sz="4" w:space="0"/>
              <w:right w:val="single" w:color="auto" w:sz="4" w:space="0"/>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p>
        </w:tc>
      </w:tr>
      <w:tr>
        <w:tblPrEx>
          <w:tblCellMar>
            <w:top w:w="0" w:type="dxa"/>
            <w:left w:w="0" w:type="dxa"/>
            <w:bottom w:w="0" w:type="dxa"/>
            <w:right w:w="0" w:type="dxa"/>
          </w:tblCellMar>
        </w:tblPrEx>
        <w:trPr>
          <w:trHeight w:val="710" w:hRule="exact"/>
        </w:trPr>
        <w:tc>
          <w:tcPr>
            <w:tcW w:w="499"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4</w:t>
            </w:r>
          </w:p>
        </w:tc>
        <w:tc>
          <w:tcPr>
            <w:tcW w:w="2014"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与本项目规划相关的资料</w:t>
            </w:r>
          </w:p>
        </w:tc>
        <w:tc>
          <w:tcPr>
            <w:tcW w:w="488"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1</w:t>
            </w:r>
          </w:p>
        </w:tc>
        <w:tc>
          <w:tcPr>
            <w:tcW w:w="993" w:type="pct"/>
            <w:tcBorders>
              <w:top w:val="single" w:color="auto" w:sz="4" w:space="0"/>
              <w:left w:val="single" w:color="auto" w:sz="4" w:space="0"/>
              <w:bottom w:val="nil"/>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供编制使用</w:t>
            </w:r>
          </w:p>
        </w:tc>
        <w:tc>
          <w:tcPr>
            <w:tcW w:w="1004" w:type="pct"/>
            <w:vMerge w:val="continue"/>
            <w:tcBorders>
              <w:left w:val="single" w:color="auto" w:sz="4" w:space="0"/>
              <w:right w:val="single" w:color="auto" w:sz="4" w:space="0"/>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p>
        </w:tc>
      </w:tr>
      <w:tr>
        <w:tblPrEx>
          <w:tblCellMar>
            <w:top w:w="0" w:type="dxa"/>
            <w:left w:w="0" w:type="dxa"/>
            <w:bottom w:w="0" w:type="dxa"/>
            <w:right w:w="0" w:type="dxa"/>
          </w:tblCellMar>
        </w:tblPrEx>
        <w:trPr>
          <w:trHeight w:val="733" w:hRule="exact"/>
        </w:trPr>
        <w:tc>
          <w:tcPr>
            <w:tcW w:w="499" w:type="pct"/>
            <w:tcBorders>
              <w:top w:val="single" w:color="auto" w:sz="4" w:space="0"/>
              <w:left w:val="single" w:color="auto" w:sz="4" w:space="0"/>
              <w:bottom w:val="single" w:color="auto" w:sz="4" w:space="0"/>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5</w:t>
            </w:r>
          </w:p>
        </w:tc>
        <w:tc>
          <w:tcPr>
            <w:tcW w:w="2014" w:type="pct"/>
            <w:tcBorders>
              <w:top w:val="single" w:color="auto" w:sz="4" w:space="0"/>
              <w:left w:val="single" w:color="auto" w:sz="4" w:space="0"/>
              <w:bottom w:val="single" w:color="auto" w:sz="4" w:space="0"/>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eastAsia="宋体" w:cs="宋体"/>
                <w:bCs/>
                <w:color w:val="000000"/>
                <w:spacing w:val="0"/>
                <w:kern w:val="2"/>
                <w:sz w:val="24"/>
                <w:szCs w:val="24"/>
                <w:lang w:val="zh-CN" w:eastAsia="zh-CN" w:bidi="ar-SA"/>
              </w:rPr>
              <w:t>园区</w:t>
            </w:r>
            <w:r>
              <w:rPr>
                <w:rFonts w:hint="eastAsia" w:ascii="宋体" w:hAnsi="宋体" w:eastAsia="宋体" w:cs="宋体"/>
                <w:bCs/>
                <w:color w:val="000000"/>
                <w:spacing w:val="0"/>
                <w:kern w:val="2"/>
                <w:sz w:val="24"/>
                <w:szCs w:val="24"/>
                <w:lang w:val="zh-CN" w:eastAsia="zh-CN" w:bidi="ar-SA"/>
              </w:rPr>
              <w:t>规划要点及要求</w:t>
            </w:r>
          </w:p>
        </w:tc>
        <w:tc>
          <w:tcPr>
            <w:tcW w:w="488" w:type="pct"/>
            <w:tcBorders>
              <w:top w:val="single" w:color="auto" w:sz="4" w:space="0"/>
              <w:left w:val="single" w:color="auto" w:sz="4" w:space="0"/>
              <w:bottom w:val="single" w:color="auto" w:sz="4" w:space="0"/>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1</w:t>
            </w:r>
          </w:p>
        </w:tc>
        <w:tc>
          <w:tcPr>
            <w:tcW w:w="993" w:type="pct"/>
            <w:tcBorders>
              <w:top w:val="single" w:color="auto" w:sz="4" w:space="0"/>
              <w:left w:val="single" w:color="auto" w:sz="4" w:space="0"/>
              <w:bottom w:val="single" w:color="auto" w:sz="4" w:space="0"/>
              <w:right w:val="nil"/>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r>
              <w:rPr>
                <w:rFonts w:hint="eastAsia" w:ascii="宋体" w:hAnsi="宋体" w:eastAsia="宋体" w:cs="宋体"/>
                <w:bCs/>
                <w:color w:val="000000"/>
                <w:spacing w:val="0"/>
                <w:kern w:val="2"/>
                <w:sz w:val="24"/>
                <w:szCs w:val="24"/>
                <w:lang w:val="zh-CN" w:eastAsia="zh-CN" w:bidi="ar-SA"/>
              </w:rPr>
              <w:t>供编制使用</w:t>
            </w:r>
          </w:p>
        </w:tc>
        <w:tc>
          <w:tcPr>
            <w:tcW w:w="1004" w:type="pct"/>
            <w:vMerge w:val="continue"/>
            <w:tcBorders>
              <w:left w:val="single" w:color="auto" w:sz="4" w:space="0"/>
              <w:bottom w:val="single" w:color="auto" w:sz="4" w:space="0"/>
              <w:right w:val="single" w:color="auto" w:sz="4" w:space="0"/>
            </w:tcBorders>
            <w:noWrap w:val="0"/>
            <w:vAlign w:val="center"/>
          </w:tcPr>
          <w:p>
            <w:pPr>
              <w:widowControl w:val="0"/>
              <w:shd w:val="clear" w:color="auto" w:fill="auto"/>
              <w:autoSpaceDE/>
              <w:autoSpaceDN/>
              <w:adjustRightInd/>
              <w:spacing w:before="0" w:after="0" w:line="240" w:lineRule="auto"/>
              <w:ind w:firstLine="0"/>
              <w:jc w:val="center"/>
              <w:rPr>
                <w:rFonts w:hint="eastAsia" w:ascii="宋体" w:hAnsi="宋体" w:eastAsia="宋体" w:cs="宋体"/>
                <w:bCs/>
                <w:color w:val="000000"/>
                <w:spacing w:val="0"/>
                <w:kern w:val="2"/>
                <w:sz w:val="24"/>
                <w:szCs w:val="24"/>
                <w:lang w:val="zh-CN" w:eastAsia="zh-CN" w:bidi="ar-SA"/>
              </w:rPr>
            </w:pPr>
          </w:p>
        </w:tc>
      </w:tr>
    </w:tbl>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eastAsia="宋体" w:cs="宋体"/>
          <w:spacing w:val="0"/>
          <w:sz w:val="24"/>
          <w:szCs w:val="24"/>
          <w:lang w:eastAsia="zh-CN"/>
        </w:rPr>
      </w:pP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 xml:space="preserve">5.2 </w:t>
      </w:r>
      <w:r>
        <w:rPr>
          <w:rFonts w:hint="eastAsia" w:ascii="宋体" w:hAnsi="宋体" w:eastAsia="宋体" w:cs="宋体"/>
          <w:spacing w:val="0"/>
          <w:sz w:val="24"/>
          <w:szCs w:val="24"/>
          <w:lang w:eastAsia="zh-CN"/>
        </w:rPr>
        <w:t>乙方编制期限为</w:t>
      </w:r>
      <w:r>
        <w:rPr>
          <w:rFonts w:hint="eastAsia" w:ascii="宋体" w:hAnsi="宋体" w:eastAsia="宋体" w:cs="宋体"/>
          <w:b/>
          <w:bCs w:val="0"/>
          <w:spacing w:val="0"/>
          <w:sz w:val="24"/>
          <w:szCs w:val="24"/>
          <w:u w:val="single"/>
          <w:lang w:val="en-US" w:eastAsia="zh-CN"/>
        </w:rPr>
        <w:t xml:space="preserve"> </w:t>
      </w:r>
      <w:r>
        <w:rPr>
          <w:rFonts w:hint="eastAsia" w:ascii="宋体" w:hAnsi="宋体" w:cs="宋体"/>
          <w:b/>
          <w:bCs w:val="0"/>
          <w:spacing w:val="0"/>
          <w:sz w:val="24"/>
          <w:szCs w:val="24"/>
          <w:u w:val="single"/>
          <w:lang w:val="en-US" w:eastAsia="zh-CN"/>
        </w:rPr>
        <w:t>40</w:t>
      </w:r>
      <w:r>
        <w:rPr>
          <w:rFonts w:hint="eastAsia" w:ascii="宋体" w:hAnsi="宋体" w:eastAsia="宋体" w:cs="宋体"/>
          <w:spacing w:val="0"/>
          <w:sz w:val="24"/>
          <w:szCs w:val="24"/>
          <w:lang w:val="en-US" w:eastAsia="zh-CN"/>
        </w:rPr>
        <w:t>天</w:t>
      </w:r>
      <w:r>
        <w:rPr>
          <w:rFonts w:hint="eastAsia" w:eastAsia="宋体" w:cs="宋体"/>
          <w:spacing w:val="0"/>
          <w:sz w:val="24"/>
          <w:szCs w:val="24"/>
          <w:lang w:val="en-US" w:eastAsia="zh-CN"/>
        </w:rPr>
        <w:t>，其中送审稿编制实施时间为</w:t>
      </w:r>
      <w:r>
        <w:rPr>
          <w:rFonts w:hint="eastAsia" w:eastAsia="宋体" w:cs="宋体"/>
          <w:b/>
          <w:bCs w:val="0"/>
          <w:spacing w:val="0"/>
          <w:sz w:val="24"/>
          <w:szCs w:val="24"/>
          <w:u w:val="single"/>
          <w:lang w:val="en-US" w:eastAsia="zh-CN"/>
        </w:rPr>
        <w:t xml:space="preserve"> </w:t>
      </w:r>
      <w:r>
        <w:rPr>
          <w:rFonts w:hint="eastAsia" w:cs="宋体"/>
          <w:b/>
          <w:bCs w:val="0"/>
          <w:spacing w:val="0"/>
          <w:sz w:val="24"/>
          <w:szCs w:val="24"/>
          <w:u w:val="single"/>
          <w:lang w:val="en-US" w:eastAsia="zh-CN"/>
        </w:rPr>
        <w:t>30</w:t>
      </w:r>
      <w:r>
        <w:rPr>
          <w:rFonts w:hint="eastAsia" w:eastAsia="宋体" w:cs="宋体"/>
          <w:b/>
          <w:bCs w:val="0"/>
          <w:spacing w:val="0"/>
          <w:sz w:val="24"/>
          <w:szCs w:val="24"/>
          <w:u w:val="single"/>
          <w:lang w:val="en-US" w:eastAsia="zh-CN"/>
        </w:rPr>
        <w:t xml:space="preserve"> </w:t>
      </w:r>
      <w:r>
        <w:rPr>
          <w:rFonts w:hint="eastAsia" w:eastAsia="宋体" w:cs="宋体"/>
          <w:spacing w:val="0"/>
          <w:sz w:val="24"/>
          <w:szCs w:val="24"/>
          <w:lang w:val="en-US" w:eastAsia="zh-CN"/>
        </w:rPr>
        <w:t>天</w:t>
      </w:r>
      <w:r>
        <w:rPr>
          <w:rFonts w:hint="eastAsia" w:ascii="宋体" w:hAnsi="宋体" w:eastAsia="宋体" w:cs="宋体"/>
          <w:spacing w:val="0"/>
          <w:sz w:val="24"/>
          <w:szCs w:val="24"/>
          <w:lang w:val="en-US" w:eastAsia="zh-CN"/>
        </w:rPr>
        <w:t xml:space="preserve"> 需</w:t>
      </w:r>
      <w:r>
        <w:rPr>
          <w:rFonts w:hint="eastAsia" w:ascii="宋体" w:hAnsi="宋体" w:eastAsia="宋体" w:cs="宋体"/>
          <w:spacing w:val="0"/>
          <w:sz w:val="24"/>
          <w:szCs w:val="24"/>
        </w:rPr>
        <w:t>在</w:t>
      </w:r>
      <w:r>
        <w:rPr>
          <w:rFonts w:hint="eastAsia" w:ascii="宋体" w:hAnsi="宋体" w:eastAsia="宋体" w:cs="宋体"/>
          <w:spacing w:val="0"/>
          <w:sz w:val="24"/>
          <w:szCs w:val="24"/>
          <w:lang w:val="en-US" w:eastAsia="zh-CN"/>
        </w:rPr>
        <w:t>2021</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rPr>
        <w:t>日前提交《</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》初稿；经</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eastAsia="zh-CN"/>
        </w:rPr>
        <w:t>业主</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审核确认后</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报相关政府部门</w:t>
      </w:r>
      <w:r>
        <w:rPr>
          <w:rFonts w:hint="eastAsia" w:ascii="宋体" w:hAnsi="宋体" w:eastAsia="宋体" w:cs="宋体"/>
          <w:spacing w:val="0"/>
          <w:sz w:val="24"/>
          <w:szCs w:val="24"/>
          <w:lang w:eastAsia="zh-CN"/>
        </w:rPr>
        <w:t>组织</w:t>
      </w:r>
      <w:r>
        <w:rPr>
          <w:rFonts w:hint="eastAsia" w:ascii="宋体" w:hAnsi="宋体" w:eastAsia="宋体" w:cs="宋体"/>
          <w:spacing w:val="0"/>
          <w:sz w:val="24"/>
          <w:szCs w:val="24"/>
        </w:rPr>
        <w:t>评审；</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 xml:space="preserve">5.3 </w:t>
      </w:r>
      <w:r>
        <w:rPr>
          <w:rFonts w:hint="eastAsia" w:ascii="宋体" w:hAnsi="宋体" w:eastAsia="宋体" w:cs="宋体"/>
          <w:spacing w:val="0"/>
          <w:sz w:val="24"/>
          <w:szCs w:val="24"/>
        </w:rPr>
        <w:t>乙方应在收到评审意见之日起</w:t>
      </w:r>
      <w:r>
        <w:rPr>
          <w:rFonts w:hint="eastAsia" w:ascii="宋体" w:hAnsi="宋体" w:eastAsia="宋体" w:cs="宋体"/>
          <w:spacing w:val="0"/>
          <w:sz w:val="24"/>
          <w:szCs w:val="24"/>
          <w:u w:val="single"/>
        </w:rPr>
        <w:t xml:space="preserve"> </w:t>
      </w:r>
      <w:r>
        <w:rPr>
          <w:rFonts w:hint="eastAsia" w:ascii="宋体" w:hAnsi="宋体" w:eastAsia="宋体" w:cs="宋体"/>
          <w:b/>
          <w:bCs w:val="0"/>
          <w:spacing w:val="0"/>
          <w:sz w:val="24"/>
          <w:szCs w:val="24"/>
          <w:u w:val="single"/>
          <w:lang w:val="en-US" w:eastAsia="zh-CN"/>
        </w:rPr>
        <w:t xml:space="preserve">  </w:t>
      </w:r>
      <w:r>
        <w:rPr>
          <w:rFonts w:hint="eastAsia" w:ascii="宋体" w:hAnsi="宋体" w:cs="宋体"/>
          <w:b/>
          <w:bCs w:val="0"/>
          <w:spacing w:val="0"/>
          <w:sz w:val="24"/>
          <w:szCs w:val="24"/>
          <w:u w:val="single"/>
          <w:lang w:val="en-US" w:eastAsia="zh-CN"/>
        </w:rPr>
        <w:t>10</w:t>
      </w:r>
      <w:r>
        <w:rPr>
          <w:rFonts w:hint="eastAsia" w:ascii="宋体" w:hAnsi="宋体" w:eastAsia="宋体" w:cs="宋体"/>
          <w:b/>
          <w:bCs w:val="0"/>
          <w:spacing w:val="0"/>
          <w:sz w:val="24"/>
          <w:szCs w:val="24"/>
          <w:u w:val="single"/>
        </w:rPr>
        <w:t xml:space="preserve">  </w:t>
      </w:r>
      <w:r>
        <w:rPr>
          <w:rFonts w:hint="eastAsia" w:ascii="宋体" w:hAnsi="宋体" w:eastAsia="宋体" w:cs="宋体"/>
          <w:spacing w:val="0"/>
          <w:sz w:val="24"/>
          <w:szCs w:val="24"/>
        </w:rPr>
        <w:t>个工作日内根据评审意见修改完善</w:t>
      </w:r>
      <w:r>
        <w:rPr>
          <w:rFonts w:hint="eastAsia" w:ascii="宋体" w:hAnsi="宋体" w:eastAsia="宋体" w:cs="宋体"/>
          <w:spacing w:val="0"/>
          <w:sz w:val="24"/>
          <w:szCs w:val="24"/>
          <w:lang w:eastAsia="zh-CN"/>
        </w:rPr>
        <w:t>，提交评审单位</w:t>
      </w:r>
      <w:r>
        <w:rPr>
          <w:rFonts w:hint="eastAsia" w:ascii="宋体" w:hAnsi="宋体" w:cs="宋体"/>
          <w:spacing w:val="0"/>
          <w:sz w:val="24"/>
          <w:szCs w:val="24"/>
          <w:lang w:val="en-US" w:eastAsia="zh-CN"/>
        </w:rPr>
        <w:t>/专家</w:t>
      </w:r>
      <w:r>
        <w:rPr>
          <w:rFonts w:hint="eastAsia" w:ascii="宋体" w:hAnsi="宋体" w:eastAsia="宋体" w:cs="宋体"/>
          <w:spacing w:val="0"/>
          <w:sz w:val="24"/>
          <w:szCs w:val="24"/>
          <w:lang w:eastAsia="zh-CN"/>
        </w:rPr>
        <w:t>再次复核无误后，</w:t>
      </w:r>
      <w:r>
        <w:rPr>
          <w:rFonts w:hint="eastAsia" w:ascii="宋体" w:hAnsi="宋体" w:eastAsia="宋体" w:cs="宋体"/>
          <w:spacing w:val="0"/>
          <w:sz w:val="24"/>
          <w:szCs w:val="24"/>
        </w:rPr>
        <w:t>向甲方提交《</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》正式书面文本</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u w:val="single"/>
          <w:lang w:val="en-US" w:eastAsia="zh-CN"/>
        </w:rPr>
        <w:t xml:space="preserve">8  </w:t>
      </w:r>
      <w:r>
        <w:rPr>
          <w:rFonts w:hint="eastAsia" w:ascii="宋体" w:hAnsi="宋体" w:eastAsia="宋体" w:cs="宋体"/>
          <w:b/>
          <w:bCs w:val="0"/>
          <w:spacing w:val="0"/>
          <w:sz w:val="24"/>
          <w:szCs w:val="24"/>
          <w:u w:val="single"/>
        </w:rPr>
        <w:t xml:space="preserve">  </w:t>
      </w:r>
      <w:r>
        <w:rPr>
          <w:rFonts w:hint="eastAsia" w:ascii="宋体" w:hAnsi="宋体" w:eastAsia="宋体" w:cs="宋体"/>
          <w:spacing w:val="0"/>
          <w:sz w:val="24"/>
          <w:szCs w:val="24"/>
        </w:rPr>
        <w:t>份和相应的电子文本</w:t>
      </w:r>
      <w:r>
        <w:rPr>
          <w:rFonts w:hint="eastAsia" w:ascii="宋体" w:hAnsi="宋体" w:eastAsia="宋体" w:cs="宋体"/>
          <w:spacing w:val="0"/>
          <w:sz w:val="24"/>
          <w:szCs w:val="24"/>
          <w:lang w:eastAsia="zh-CN"/>
        </w:rPr>
        <w:t>全套资料</w:t>
      </w:r>
      <w:r>
        <w:rPr>
          <w:rFonts w:hint="eastAsia" w:ascii="宋体" w:hAnsi="宋体" w:eastAsia="宋体" w:cs="宋体"/>
          <w:spacing w:val="0"/>
          <w:sz w:val="24"/>
          <w:szCs w:val="24"/>
        </w:rPr>
        <w:t>一份</w:t>
      </w:r>
      <w:r>
        <w:rPr>
          <w:rFonts w:hint="eastAsia" w:ascii="宋体" w:hAnsi="宋体" w:eastAsia="宋体" w:cs="宋体"/>
          <w:spacing w:val="0"/>
          <w:sz w:val="24"/>
          <w:szCs w:val="24"/>
          <w:lang w:eastAsia="zh-CN"/>
        </w:rPr>
        <w:t>（含</w:t>
      </w:r>
      <w:r>
        <w:rPr>
          <w:rFonts w:hint="eastAsia" w:ascii="宋体" w:hAnsi="宋体" w:eastAsia="宋体" w:cs="宋体"/>
          <w:spacing w:val="0"/>
          <w:sz w:val="24"/>
          <w:szCs w:val="24"/>
          <w:lang w:val="en-US" w:eastAsia="zh-CN"/>
        </w:rPr>
        <w:t>PDF版本、word版本、CAD图纸等</w:t>
      </w:r>
      <w:r>
        <w:rPr>
          <w:rFonts w:hint="eastAsia" w:ascii="宋体" w:hAnsi="宋体" w:eastAsia="宋体" w:cs="宋体"/>
          <w:spacing w:val="0"/>
          <w:sz w:val="24"/>
          <w:szCs w:val="24"/>
          <w:lang w:eastAsia="zh-CN"/>
        </w:rPr>
        <w:t>）</w:t>
      </w:r>
      <w:r>
        <w:rPr>
          <w:rFonts w:hint="eastAsia" w:eastAsia="宋体" w:cs="宋体"/>
          <w:spacing w:val="0"/>
          <w:sz w:val="24"/>
          <w:szCs w:val="24"/>
          <w:lang w:eastAsia="zh-CN"/>
        </w:rPr>
        <w:t>，如后期需乙方增加提供</w:t>
      </w:r>
      <w:r>
        <w:rPr>
          <w:rFonts w:hint="eastAsia" w:ascii="宋体" w:hAnsi="宋体" w:eastAsia="宋体" w:cs="宋体"/>
          <w:spacing w:val="0"/>
          <w:sz w:val="24"/>
          <w:szCs w:val="24"/>
        </w:rPr>
        <w:t>《</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w:t>
      </w:r>
      <w:r>
        <w:rPr>
          <w:rFonts w:hint="eastAsia" w:eastAsia="宋体" w:cs="宋体"/>
          <w:spacing w:val="0"/>
          <w:sz w:val="24"/>
          <w:szCs w:val="24"/>
          <w:lang w:eastAsia="zh-CN"/>
        </w:rPr>
        <w:t>正式文本，乙方需予以配合提供。</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 xml:space="preserve">5.4 </w:t>
      </w:r>
      <w:r>
        <w:rPr>
          <w:rFonts w:hint="eastAsia" w:ascii="宋体" w:hAnsi="宋体" w:eastAsia="宋体" w:cs="宋体"/>
          <w:spacing w:val="0"/>
          <w:sz w:val="24"/>
          <w:szCs w:val="24"/>
        </w:rPr>
        <w:t>以上时间为《</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》编制的控制节点时间。乙方应根据甲方的时间要求将编制《</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》的内容，分解编制相应的各项目工作所需的时间，投入相应人员，按甲方的深度要求编制。如</w:t>
      </w:r>
      <w:r>
        <w:rPr>
          <w:rFonts w:hint="eastAsia" w:eastAsia="宋体" w:cs="宋体"/>
          <w:spacing w:val="0"/>
          <w:sz w:val="24"/>
          <w:szCs w:val="24"/>
          <w:lang w:eastAsia="zh-CN"/>
        </w:rPr>
        <w:t>甲方</w:t>
      </w:r>
      <w:r>
        <w:rPr>
          <w:rFonts w:hint="eastAsia" w:ascii="宋体" w:hAnsi="宋体" w:eastAsia="宋体" w:cs="宋体"/>
          <w:spacing w:val="0"/>
          <w:sz w:val="24"/>
          <w:szCs w:val="24"/>
          <w:lang w:eastAsia="zh-CN"/>
        </w:rPr>
        <w:t>要求</w:t>
      </w:r>
      <w:r>
        <w:rPr>
          <w:rFonts w:hint="eastAsia" w:eastAsia="宋体" w:cs="宋体"/>
          <w:spacing w:val="0"/>
          <w:sz w:val="24"/>
          <w:szCs w:val="24"/>
          <w:lang w:eastAsia="zh-CN"/>
        </w:rPr>
        <w:t>提交控制性详细规划</w:t>
      </w:r>
      <w:r>
        <w:rPr>
          <w:rFonts w:hint="eastAsia" w:ascii="宋体" w:hAnsi="宋体" w:eastAsia="宋体" w:cs="宋体"/>
          <w:spacing w:val="0"/>
          <w:sz w:val="24"/>
          <w:szCs w:val="24"/>
        </w:rPr>
        <w:t>的时间提前，则乙方也应相应提前</w:t>
      </w:r>
      <w:r>
        <w:rPr>
          <w:rFonts w:hint="eastAsia" w:eastAsia="宋体" w:cs="宋体"/>
          <w:spacing w:val="0"/>
          <w:sz w:val="24"/>
          <w:szCs w:val="24"/>
          <w:lang w:eastAsia="zh-CN"/>
        </w:rPr>
        <w:t>交付；同时乙方需无条件承担多次修改量较大的风险，甲方不再额外追加酬金。</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六</w:t>
      </w:r>
      <w:r>
        <w:rPr>
          <w:rFonts w:hint="eastAsia" w:ascii="宋体" w:hAnsi="宋体" w:eastAsia="宋体" w:cs="宋体"/>
          <w:b/>
          <w:bCs w:val="0"/>
          <w:sz w:val="24"/>
          <w:szCs w:val="24"/>
        </w:rPr>
        <w:t>条 甲方工作</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为保证乙方及时、有效地进行编制工作，甲方应当向乙方提供以下协作事项：</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.1提供必需的有关技术、基础资料</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eastAsia="宋体" w:cs="宋体"/>
          <w:spacing w:val="0"/>
          <w:sz w:val="24"/>
          <w:szCs w:val="24"/>
          <w:lang w:eastAsia="zh-CN"/>
        </w:rPr>
        <w:t>乙方一次性提交编制</w:t>
      </w:r>
      <w:r>
        <w:rPr>
          <w:rFonts w:hint="eastAsia" w:ascii="宋体" w:hAnsi="宋体" w:eastAsia="宋体" w:cs="宋体"/>
          <w:spacing w:val="0"/>
          <w:sz w:val="24"/>
          <w:szCs w:val="24"/>
        </w:rPr>
        <w:t>《</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》所必需的有关技术、基础资料</w:t>
      </w:r>
      <w:r>
        <w:rPr>
          <w:rFonts w:hint="eastAsia" w:eastAsia="宋体" w:cs="宋体"/>
          <w:spacing w:val="0"/>
          <w:sz w:val="24"/>
          <w:szCs w:val="24"/>
          <w:lang w:eastAsia="zh-CN"/>
        </w:rPr>
        <w:t>清单，甲方收到清单后三天内全部</w:t>
      </w:r>
      <w:r>
        <w:rPr>
          <w:rFonts w:hint="eastAsia" w:ascii="宋体" w:hAnsi="宋体" w:eastAsia="宋体" w:cs="宋体"/>
          <w:spacing w:val="0"/>
          <w:sz w:val="24"/>
          <w:szCs w:val="24"/>
        </w:rPr>
        <w:t>提供给乙方</w:t>
      </w:r>
      <w:r>
        <w:rPr>
          <w:rFonts w:hint="eastAsia" w:eastAsia="宋体" w:cs="宋体"/>
          <w:spacing w:val="0"/>
          <w:sz w:val="24"/>
          <w:szCs w:val="24"/>
          <w:lang w:eastAsia="zh-CN"/>
        </w:rPr>
        <w:t>；乙方不能以编制中途要求甲方追加提供资料，作为甲方未提供全部资料申请编制延期。</w:t>
      </w:r>
      <w:r>
        <w:rPr>
          <w:rFonts w:hint="eastAsia" w:ascii="宋体" w:hAnsi="宋体" w:eastAsia="宋体" w:cs="宋体"/>
          <w:spacing w:val="0"/>
          <w:sz w:val="24"/>
          <w:szCs w:val="24"/>
        </w:rPr>
        <w:t>对于乙方以自身的专业知识对有关技术、基础资料的准确性所进行的核实工作，甲方应给予必要的协助。</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.2提供相应的其他工作条件，主要包括：</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.2.1指定联系人配合乙方工作；</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.2.2依照本合同约定支付乙方编制工作报酬。</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七</w:t>
      </w:r>
      <w:r>
        <w:rPr>
          <w:rFonts w:hint="eastAsia" w:ascii="宋体" w:hAnsi="宋体" w:eastAsia="宋体" w:cs="宋体"/>
          <w:b/>
          <w:bCs w:val="0"/>
          <w:sz w:val="24"/>
          <w:szCs w:val="24"/>
        </w:rPr>
        <w:t>条 编制工作成果形式、验收标准、方式、时间和地点</w:t>
      </w:r>
    </w:p>
    <w:p>
      <w:pPr>
        <w:pStyle w:val="4"/>
        <w:pageBreakBefore w:val="0"/>
        <w:widowControl w:val="0"/>
        <w:kinsoku/>
        <w:wordWrap/>
        <w:overflowPunct/>
        <w:topLinePunct w:val="0"/>
        <w:autoSpaceDE/>
        <w:autoSpaceDN/>
        <w:bidi w:val="0"/>
        <w:adjustRightInd/>
        <w:snapToGrid/>
        <w:spacing w:line="540" w:lineRule="exact"/>
        <w:ind w:firstLine="56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.1编制工作成果形式</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w:t>
      </w:r>
      <w:r>
        <w:rPr>
          <w:rFonts w:hint="eastAsia" w:ascii="宋体" w:hAnsi="宋体" w:eastAsia="宋体" w:cs="宋体"/>
          <w:bCs/>
          <w:spacing w:val="0"/>
          <w:sz w:val="24"/>
          <w:szCs w:val="24"/>
          <w:u w:val="none"/>
          <w:lang w:val="en-US" w:eastAsia="zh-CN"/>
        </w:rPr>
        <w:t>平南县镇隆纺织服装小镇控制性详细规划（一期）</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》正式书面文本</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u w:val="single"/>
          <w:lang w:val="en-US" w:eastAsia="zh-CN"/>
        </w:rPr>
        <w:t xml:space="preserve">8  </w:t>
      </w:r>
      <w:r>
        <w:rPr>
          <w:rFonts w:hint="eastAsia" w:ascii="宋体" w:hAnsi="宋体" w:eastAsia="宋体" w:cs="宋体"/>
          <w:b/>
          <w:bCs w:val="0"/>
          <w:spacing w:val="0"/>
          <w:sz w:val="24"/>
          <w:szCs w:val="24"/>
          <w:u w:val="single"/>
        </w:rPr>
        <w:t xml:space="preserve">  </w:t>
      </w:r>
      <w:r>
        <w:rPr>
          <w:rFonts w:hint="eastAsia" w:ascii="宋体" w:hAnsi="宋体" w:eastAsia="宋体" w:cs="宋体"/>
          <w:spacing w:val="0"/>
          <w:sz w:val="24"/>
          <w:szCs w:val="24"/>
        </w:rPr>
        <w:t>份和相应的电子文本</w:t>
      </w:r>
      <w:r>
        <w:rPr>
          <w:rFonts w:hint="eastAsia" w:ascii="宋体" w:hAnsi="宋体" w:eastAsia="宋体" w:cs="宋体"/>
          <w:spacing w:val="0"/>
          <w:sz w:val="24"/>
          <w:szCs w:val="24"/>
          <w:lang w:eastAsia="zh-CN"/>
        </w:rPr>
        <w:t>全套资料</w:t>
      </w:r>
      <w:r>
        <w:rPr>
          <w:rFonts w:hint="eastAsia" w:ascii="宋体" w:hAnsi="宋体" w:eastAsia="宋体" w:cs="宋体"/>
          <w:spacing w:val="0"/>
          <w:sz w:val="24"/>
          <w:szCs w:val="24"/>
        </w:rPr>
        <w:t>一份</w:t>
      </w:r>
      <w:r>
        <w:rPr>
          <w:rFonts w:hint="eastAsia" w:ascii="宋体" w:hAnsi="宋体" w:eastAsia="宋体" w:cs="宋体"/>
          <w:spacing w:val="0"/>
          <w:sz w:val="24"/>
          <w:szCs w:val="24"/>
          <w:lang w:eastAsia="zh-CN"/>
        </w:rPr>
        <w:t>（含</w:t>
      </w:r>
      <w:r>
        <w:rPr>
          <w:rFonts w:hint="eastAsia" w:ascii="宋体" w:hAnsi="宋体" w:eastAsia="宋体" w:cs="宋体"/>
          <w:spacing w:val="0"/>
          <w:sz w:val="24"/>
          <w:szCs w:val="24"/>
          <w:lang w:val="en-US" w:eastAsia="zh-CN"/>
        </w:rPr>
        <w:t>PDF版本、word版本、CAD图纸等</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w:t>
      </w:r>
    </w:p>
    <w:p>
      <w:pPr>
        <w:pStyle w:val="4"/>
        <w:pageBreakBefore w:val="0"/>
        <w:widowControl w:val="0"/>
        <w:kinsoku/>
        <w:wordWrap/>
        <w:overflowPunct/>
        <w:topLinePunct w:val="0"/>
        <w:autoSpaceDE/>
        <w:autoSpaceDN/>
        <w:bidi w:val="0"/>
        <w:adjustRightInd/>
        <w:snapToGrid/>
        <w:spacing w:line="540" w:lineRule="exact"/>
        <w:ind w:firstLine="56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.2验收标准</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根据国家发展和改革委员会等部门对</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的有关规定、技术规范和要求进行验收。</w:t>
      </w:r>
    </w:p>
    <w:p>
      <w:pPr>
        <w:pStyle w:val="4"/>
        <w:pageBreakBefore w:val="0"/>
        <w:widowControl w:val="0"/>
        <w:kinsoku/>
        <w:wordWrap/>
        <w:overflowPunct/>
        <w:topLinePunct w:val="0"/>
        <w:autoSpaceDE/>
        <w:autoSpaceDN/>
        <w:bidi w:val="0"/>
        <w:adjustRightInd/>
        <w:snapToGrid/>
        <w:spacing w:line="540" w:lineRule="exact"/>
        <w:ind w:firstLine="56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.3验收方式</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乙方编写的《</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》获得甲方委托的评估机构评审通过，并能通过主管部门审批。</w:t>
      </w:r>
    </w:p>
    <w:p>
      <w:pPr>
        <w:pStyle w:val="4"/>
        <w:pageBreakBefore w:val="0"/>
        <w:widowControl w:val="0"/>
        <w:kinsoku/>
        <w:wordWrap/>
        <w:overflowPunct/>
        <w:topLinePunct w:val="0"/>
        <w:autoSpaceDE/>
        <w:autoSpaceDN/>
        <w:bidi w:val="0"/>
        <w:adjustRightInd/>
        <w:snapToGrid/>
        <w:spacing w:line="540" w:lineRule="exact"/>
        <w:ind w:firstLine="562"/>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7.4</w:t>
      </w:r>
      <w:r>
        <w:rPr>
          <w:rFonts w:hint="eastAsia" w:ascii="宋体" w:hAnsi="宋体" w:eastAsia="宋体" w:cs="宋体"/>
          <w:sz w:val="24"/>
          <w:szCs w:val="24"/>
        </w:rPr>
        <w:t>验收时间和地点</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.4.1时间：获得主管部门审批正式文件之日。</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.4.</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地点：</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eastAsia="zh-CN"/>
        </w:rPr>
        <w:t>平南县工业园投资大厦</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eastAsia="zh-CN"/>
        </w:rPr>
        <w:t>。</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八</w:t>
      </w:r>
      <w:r>
        <w:rPr>
          <w:rFonts w:hint="eastAsia" w:ascii="宋体" w:hAnsi="宋体" w:eastAsia="宋体" w:cs="宋体"/>
          <w:b/>
          <w:bCs w:val="0"/>
          <w:sz w:val="24"/>
          <w:szCs w:val="24"/>
        </w:rPr>
        <w:t>条 合同报酬及其支付方式</w:t>
      </w:r>
    </w:p>
    <w:p>
      <w:pPr>
        <w:pStyle w:val="4"/>
        <w:pageBreakBefore w:val="0"/>
        <w:widowControl w:val="0"/>
        <w:kinsoku/>
        <w:wordWrap/>
        <w:overflowPunct/>
        <w:topLinePunct w:val="0"/>
        <w:autoSpaceDE/>
        <w:autoSpaceDN/>
        <w:bidi w:val="0"/>
        <w:adjustRightInd/>
        <w:snapToGrid/>
        <w:spacing w:line="540" w:lineRule="exact"/>
        <w:ind w:firstLine="56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.1合同报酬</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.1.1本合同计价方式：</w:t>
      </w:r>
      <w:r>
        <w:rPr>
          <w:rFonts w:hint="eastAsia" w:ascii="宋体" w:hAnsi="宋体" w:cs="宋体"/>
          <w:spacing w:val="0"/>
          <w:sz w:val="24"/>
          <w:szCs w:val="24"/>
          <w:lang w:eastAsia="zh-CN"/>
        </w:rPr>
        <w:t>面积计算法，合同单价</w:t>
      </w:r>
      <w:r>
        <w:rPr>
          <w:rFonts w:hint="eastAsia" w:ascii="宋体" w:hAnsi="宋体" w:cs="宋体"/>
          <w:spacing w:val="0"/>
          <w:sz w:val="24"/>
          <w:szCs w:val="24"/>
          <w:lang w:val="en-US" w:eastAsia="zh-CN"/>
        </w:rPr>
        <w:t>=投标报价/4.21平方公里。</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b/>
          <w:bCs/>
          <w:spacing w:val="0"/>
          <w:sz w:val="24"/>
          <w:szCs w:val="24"/>
          <w:u w:val="single"/>
          <w:lang w:val="en-US" w:eastAsia="zh-CN"/>
        </w:rPr>
      </w:pP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.1.2本合同价</w:t>
      </w:r>
      <w:r>
        <w:rPr>
          <w:rFonts w:hint="eastAsia" w:eastAsia="宋体" w:cs="宋体"/>
          <w:spacing w:val="0"/>
          <w:sz w:val="24"/>
          <w:szCs w:val="24"/>
          <w:lang w:eastAsia="zh-CN"/>
        </w:rPr>
        <w:t>暂定价</w:t>
      </w:r>
      <w:r>
        <w:rPr>
          <w:rFonts w:hint="eastAsia" w:ascii="宋体" w:hAnsi="宋体" w:eastAsia="宋体" w:cs="宋体"/>
          <w:spacing w:val="0"/>
          <w:sz w:val="24"/>
          <w:szCs w:val="24"/>
        </w:rPr>
        <w:t>为：</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元。大写人民币</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元整。</w:t>
      </w:r>
      <w:r>
        <w:rPr>
          <w:rFonts w:hint="eastAsia" w:ascii="宋体" w:hAnsi="宋体" w:cs="宋体"/>
          <w:b/>
          <w:bCs/>
          <w:spacing w:val="0"/>
          <w:sz w:val="24"/>
          <w:szCs w:val="24"/>
          <w:lang w:eastAsia="zh-CN"/>
        </w:rPr>
        <w:t>当实际编制面积核减时，</w:t>
      </w:r>
      <w:r>
        <w:rPr>
          <w:rFonts w:hint="eastAsia" w:eastAsia="宋体" w:cs="宋体"/>
          <w:b/>
          <w:bCs/>
          <w:spacing w:val="0"/>
          <w:sz w:val="24"/>
          <w:szCs w:val="24"/>
          <w:lang w:eastAsia="zh-CN"/>
        </w:rPr>
        <w:t>最终结算价以</w:t>
      </w:r>
      <w:r>
        <w:rPr>
          <w:rFonts w:hint="eastAsia" w:cs="宋体"/>
          <w:b/>
          <w:bCs/>
          <w:color w:val="auto"/>
          <w:spacing w:val="0"/>
          <w:sz w:val="24"/>
          <w:szCs w:val="24"/>
          <w:lang w:eastAsia="zh-CN"/>
        </w:rPr>
        <w:t>实际编制面积</w:t>
      </w:r>
      <w:r>
        <w:rPr>
          <w:rFonts w:hint="default" w:ascii="Arial" w:hAnsi="Arial" w:cs="Arial"/>
          <w:b/>
          <w:bCs/>
          <w:color w:val="auto"/>
          <w:spacing w:val="0"/>
          <w:sz w:val="24"/>
          <w:szCs w:val="24"/>
          <w:lang w:eastAsia="zh-CN"/>
        </w:rPr>
        <w:t>×</w:t>
      </w:r>
      <w:r>
        <w:rPr>
          <w:rFonts w:hint="eastAsia" w:ascii="宋体" w:hAnsi="宋体" w:cs="宋体"/>
          <w:b/>
          <w:bCs/>
          <w:color w:val="auto"/>
          <w:spacing w:val="0"/>
          <w:sz w:val="24"/>
          <w:szCs w:val="24"/>
          <w:lang w:eastAsia="zh-CN"/>
        </w:rPr>
        <w:t>投标所报单价</w:t>
      </w:r>
      <w:r>
        <w:rPr>
          <w:rFonts w:hint="eastAsia" w:cs="宋体"/>
          <w:b/>
          <w:bCs/>
          <w:color w:val="auto"/>
          <w:spacing w:val="0"/>
          <w:sz w:val="24"/>
          <w:szCs w:val="24"/>
          <w:lang w:eastAsia="zh-CN"/>
        </w:rPr>
        <w:t>计算（投标所报单价</w:t>
      </w:r>
      <w:r>
        <w:rPr>
          <w:rFonts w:hint="eastAsia" w:cs="宋体"/>
          <w:b/>
          <w:bCs/>
          <w:color w:val="auto"/>
          <w:spacing w:val="0"/>
          <w:sz w:val="24"/>
          <w:szCs w:val="24"/>
          <w:lang w:val="en-US" w:eastAsia="zh-CN"/>
        </w:rPr>
        <w:t>=投</w:t>
      </w:r>
      <w:r>
        <w:rPr>
          <w:rFonts w:hint="eastAsia" w:ascii="宋体" w:hAnsi="宋体" w:cs="宋体"/>
          <w:b/>
          <w:bCs/>
          <w:color w:val="auto"/>
          <w:spacing w:val="0"/>
          <w:sz w:val="24"/>
          <w:szCs w:val="24"/>
          <w:lang w:val="en-US" w:eastAsia="zh-CN"/>
        </w:rPr>
        <w:t>标报价/</w:t>
      </w:r>
      <w:r>
        <w:rPr>
          <w:rFonts w:hint="eastAsia" w:ascii="宋体" w:hAnsi="宋体" w:cs="宋体"/>
          <w:b/>
          <w:bCs/>
          <w:color w:val="auto"/>
          <w:spacing w:val="0"/>
          <w:sz w:val="24"/>
          <w:szCs w:val="24"/>
          <w:lang w:eastAsia="zh-CN"/>
        </w:rPr>
        <w:t>4.</w:t>
      </w:r>
      <w:r>
        <w:rPr>
          <w:rFonts w:hint="eastAsia" w:ascii="宋体" w:hAnsi="宋体" w:cs="宋体"/>
          <w:b/>
          <w:bCs/>
          <w:color w:val="auto"/>
          <w:spacing w:val="0"/>
          <w:sz w:val="24"/>
          <w:szCs w:val="24"/>
          <w:lang w:val="en-US" w:eastAsia="zh-CN"/>
        </w:rPr>
        <w:t>21</w:t>
      </w:r>
      <w:r>
        <w:rPr>
          <w:rFonts w:hint="eastAsia" w:ascii="宋体" w:hAnsi="宋体" w:cs="宋体"/>
          <w:b/>
          <w:bCs/>
          <w:color w:val="auto"/>
          <w:spacing w:val="0"/>
          <w:sz w:val="24"/>
          <w:szCs w:val="24"/>
          <w:lang w:eastAsia="zh-CN"/>
        </w:rPr>
        <w:t>平方公里）；当</w:t>
      </w:r>
      <w:r>
        <w:rPr>
          <w:rFonts w:hint="eastAsia" w:ascii="宋体" w:hAnsi="宋体" w:cs="宋体"/>
          <w:b/>
          <w:bCs/>
          <w:color w:val="auto"/>
          <w:spacing w:val="0"/>
          <w:sz w:val="24"/>
          <w:szCs w:val="24"/>
          <w:lang w:val="en-US" w:eastAsia="zh-CN"/>
        </w:rPr>
        <w:t>实际编制面积不大于原约定编制面积的25%时，增加面积部分不再追加编制费。</w:t>
      </w:r>
    </w:p>
    <w:p>
      <w:pPr>
        <w:pStyle w:val="4"/>
        <w:pageBreakBefore w:val="0"/>
        <w:widowControl w:val="0"/>
        <w:kinsoku/>
        <w:wordWrap/>
        <w:overflowPunct/>
        <w:topLinePunct w:val="0"/>
        <w:autoSpaceDE/>
        <w:autoSpaceDN/>
        <w:bidi w:val="0"/>
        <w:adjustRightInd/>
        <w:snapToGrid/>
        <w:spacing w:line="540" w:lineRule="exact"/>
        <w:ind w:firstLine="56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.2支付期限和方式</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u w:val="none"/>
        </w:rPr>
      </w:pPr>
      <w:r>
        <w:rPr>
          <w:rFonts w:hint="eastAsia" w:ascii="宋体" w:hAnsi="宋体" w:eastAsia="宋体" w:cs="宋体"/>
          <w:spacing w:val="0"/>
          <w:sz w:val="24"/>
          <w:szCs w:val="24"/>
          <w:lang w:val="en-US" w:eastAsia="zh-CN"/>
        </w:rPr>
        <w:t>8.2.1</w:t>
      </w:r>
      <w:r>
        <w:rPr>
          <w:rFonts w:hint="eastAsia" w:ascii="宋体" w:hAnsi="宋体" w:eastAsia="宋体" w:cs="宋体"/>
          <w:spacing w:val="0"/>
          <w:sz w:val="24"/>
          <w:szCs w:val="24"/>
        </w:rPr>
        <w:t>乙方向甲方提交符合本合同约定的《</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》正式书面文本并经验收通过后，</w:t>
      </w:r>
      <w:r>
        <w:rPr>
          <w:rFonts w:hint="eastAsia" w:ascii="宋体" w:hAnsi="宋体" w:eastAsia="宋体" w:cs="宋体"/>
          <w:spacing w:val="0"/>
          <w:sz w:val="24"/>
          <w:szCs w:val="24"/>
          <w:lang w:eastAsia="zh-CN"/>
        </w:rPr>
        <w:t>乙方向甲方申请支付合同款，</w:t>
      </w:r>
      <w:r>
        <w:rPr>
          <w:rFonts w:hint="eastAsia" w:ascii="宋体" w:hAnsi="宋体" w:eastAsia="宋体" w:cs="宋体"/>
          <w:spacing w:val="0"/>
          <w:sz w:val="24"/>
          <w:szCs w:val="24"/>
        </w:rPr>
        <w:t>甲方</w:t>
      </w:r>
      <w:r>
        <w:rPr>
          <w:rFonts w:hint="eastAsia" w:ascii="宋体" w:hAnsi="宋体" w:eastAsia="宋体" w:cs="宋体"/>
          <w:spacing w:val="0"/>
          <w:sz w:val="24"/>
          <w:szCs w:val="24"/>
          <w:lang w:eastAsia="zh-CN"/>
        </w:rPr>
        <w:t>在收到乙方全套请款资料后</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val="en-US" w:eastAsia="zh-CN"/>
        </w:rPr>
        <w:t>30</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个工作日内，向乙方支付本合同</w:t>
      </w:r>
      <w:r>
        <w:rPr>
          <w:rFonts w:hint="eastAsia" w:eastAsia="宋体" w:cs="宋体"/>
          <w:spacing w:val="0"/>
          <w:sz w:val="24"/>
          <w:szCs w:val="24"/>
          <w:lang w:eastAsia="zh-CN"/>
        </w:rPr>
        <w:t>结算价</w:t>
      </w:r>
      <w:r>
        <w:rPr>
          <w:rFonts w:hint="eastAsia" w:ascii="宋体" w:hAnsi="宋体" w:eastAsia="宋体" w:cs="宋体"/>
          <w:spacing w:val="0"/>
          <w:sz w:val="24"/>
          <w:szCs w:val="24"/>
        </w:rPr>
        <w:t>价报酬总额</w:t>
      </w:r>
      <w:r>
        <w:rPr>
          <w:rFonts w:hint="eastAsia" w:ascii="宋体" w:hAnsi="宋体" w:eastAsia="宋体" w:cs="宋体"/>
          <w:spacing w:val="0"/>
          <w:sz w:val="24"/>
          <w:szCs w:val="24"/>
          <w:u w:val="none"/>
          <w:lang w:eastAsia="zh-CN"/>
        </w:rPr>
        <w:t>的百分百。</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8.2.</w:t>
      </w:r>
      <w:r>
        <w:rPr>
          <w:rFonts w:hint="eastAsia" w:eastAsia="宋体" w:cs="宋体"/>
          <w:spacing w:val="0"/>
          <w:sz w:val="24"/>
          <w:szCs w:val="24"/>
          <w:lang w:val="en-US" w:eastAsia="zh-CN"/>
        </w:rPr>
        <w:t>2</w:t>
      </w:r>
      <w:r>
        <w:rPr>
          <w:rFonts w:hint="eastAsia" w:ascii="宋体" w:hAnsi="宋体" w:eastAsia="宋体" w:cs="宋体"/>
          <w:spacing w:val="0"/>
          <w:sz w:val="24"/>
          <w:szCs w:val="24"/>
        </w:rPr>
        <w:t>因项目停建等原因致使《</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》无需送主管部门审批的，由甲方根据乙方的实际工作量按如下约定给予补偿（甲方按合同约定已经支付给的乙方的报酬抵作补偿金额，多退少补）：</w:t>
      </w:r>
    </w:p>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（1）乙方未进行《</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》编制工作的，甲方不支付报酬；</w:t>
      </w:r>
    </w:p>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（2）乙方已进行《</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》编制工作，</w:t>
      </w:r>
      <w:r>
        <w:rPr>
          <w:rFonts w:hint="eastAsia" w:ascii="宋体" w:hAnsi="宋体" w:eastAsia="宋体" w:cs="宋体"/>
          <w:spacing w:val="0"/>
          <w:sz w:val="24"/>
          <w:szCs w:val="24"/>
          <w:lang w:eastAsia="zh-CN"/>
        </w:rPr>
        <w:t>由甲方委托评审公司出具可研编制工作实际完成工作量意见，乙方无异议后，甲方按乙方实际</w:t>
      </w:r>
      <w:r>
        <w:rPr>
          <w:rFonts w:hint="eastAsia" w:ascii="宋体" w:hAnsi="宋体" w:eastAsia="宋体" w:cs="宋体"/>
          <w:spacing w:val="0"/>
          <w:sz w:val="24"/>
          <w:szCs w:val="24"/>
        </w:rPr>
        <w:t>完成的工作量向乙方支付</w:t>
      </w:r>
      <w:r>
        <w:rPr>
          <w:rFonts w:hint="eastAsia" w:ascii="宋体" w:hAnsi="宋体" w:eastAsia="宋体" w:cs="宋体"/>
          <w:spacing w:val="0"/>
          <w:sz w:val="24"/>
          <w:szCs w:val="24"/>
          <w:lang w:eastAsia="zh-CN"/>
        </w:rPr>
        <w:t>相应比例</w:t>
      </w:r>
      <w:r>
        <w:rPr>
          <w:rFonts w:hint="eastAsia" w:ascii="宋体" w:hAnsi="宋体" w:eastAsia="宋体" w:cs="宋体"/>
          <w:spacing w:val="0"/>
          <w:sz w:val="24"/>
          <w:szCs w:val="24"/>
        </w:rPr>
        <w:t>报酬</w:t>
      </w:r>
      <w:r>
        <w:rPr>
          <w:rFonts w:hint="eastAsia" w:ascii="宋体" w:hAnsi="宋体" w:eastAsia="宋体" w:cs="宋体"/>
          <w:spacing w:val="0"/>
          <w:sz w:val="24"/>
          <w:szCs w:val="24"/>
          <w:lang w:eastAsia="zh-CN"/>
        </w:rPr>
        <w:t>金额</w:t>
      </w:r>
      <w:r>
        <w:rPr>
          <w:rFonts w:hint="eastAsia" w:ascii="宋体" w:hAnsi="宋体" w:eastAsia="宋体" w:cs="宋体"/>
          <w:spacing w:val="0"/>
          <w:sz w:val="24"/>
          <w:szCs w:val="24"/>
        </w:rPr>
        <w:t>；</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spacing w:val="0"/>
          <w:sz w:val="24"/>
          <w:szCs w:val="24"/>
          <w:lang w:val="en-US" w:eastAsia="zh-CN"/>
        </w:rPr>
      </w:pPr>
      <w:r>
        <w:rPr>
          <w:rFonts w:hint="eastAsia" w:eastAsia="宋体" w:cs="宋体"/>
          <w:spacing w:val="0"/>
          <w:sz w:val="24"/>
          <w:szCs w:val="24"/>
          <w:lang w:val="en-US" w:eastAsia="zh-CN"/>
        </w:rPr>
        <w:t>8.2.3  如非乙方原因，</w:t>
      </w:r>
      <w:r>
        <w:rPr>
          <w:rFonts w:hint="eastAsia" w:ascii="宋体" w:hAnsi="宋体" w:eastAsia="宋体" w:cs="宋体"/>
          <w:spacing w:val="0"/>
          <w:sz w:val="24"/>
          <w:szCs w:val="24"/>
        </w:rPr>
        <w:t>乙方编写的《</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》获得甲方委托的评估机构评审通过</w:t>
      </w:r>
      <w:r>
        <w:rPr>
          <w:rFonts w:hint="eastAsia" w:eastAsia="宋体" w:cs="宋体"/>
          <w:spacing w:val="0"/>
          <w:sz w:val="24"/>
          <w:szCs w:val="24"/>
          <w:lang w:eastAsia="zh-CN"/>
        </w:rPr>
        <w:t>并修改完善，且已按照约定提交成果，但因甲方或其他原因导致</w:t>
      </w:r>
      <w:r>
        <w:rPr>
          <w:rFonts w:hint="eastAsia" w:ascii="宋体" w:hAnsi="宋体" w:eastAsia="宋体" w:cs="宋体"/>
          <w:spacing w:val="0"/>
          <w:sz w:val="24"/>
          <w:szCs w:val="24"/>
        </w:rPr>
        <w:t>《</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w:t>
      </w:r>
      <w:r>
        <w:rPr>
          <w:rFonts w:hint="eastAsia" w:eastAsia="宋体" w:cs="宋体"/>
          <w:spacing w:val="0"/>
          <w:sz w:val="24"/>
          <w:szCs w:val="24"/>
          <w:lang w:eastAsia="zh-CN"/>
        </w:rPr>
        <w:t>半年内仍无法获得批复，甲方亦支付合同酬金的</w:t>
      </w:r>
      <w:r>
        <w:rPr>
          <w:rFonts w:hint="eastAsia" w:eastAsia="宋体" w:cs="宋体"/>
          <w:spacing w:val="0"/>
          <w:sz w:val="24"/>
          <w:szCs w:val="24"/>
          <w:lang w:val="en-US" w:eastAsia="zh-CN"/>
        </w:rPr>
        <w:t>100%给予乙方，但乙方后续仍需提供服务。</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lang w:eastAsia="zh-CN"/>
        </w:rPr>
      </w:pPr>
      <w:r>
        <w:rPr>
          <w:rFonts w:hint="eastAsia" w:ascii="宋体" w:hAnsi="宋体" w:eastAsia="宋体" w:cs="宋体"/>
          <w:spacing w:val="0"/>
          <w:sz w:val="24"/>
          <w:szCs w:val="24"/>
          <w:lang w:val="en-US" w:eastAsia="zh-CN"/>
        </w:rPr>
        <w:t>8.3</w:t>
      </w:r>
      <w:r>
        <w:rPr>
          <w:rFonts w:hint="eastAsia" w:ascii="宋体" w:hAnsi="宋体" w:eastAsia="宋体" w:cs="宋体"/>
          <w:spacing w:val="0"/>
          <w:sz w:val="24"/>
          <w:szCs w:val="24"/>
        </w:rPr>
        <w:t>、以上支付均以银行转帐方式进行。乙方</w:t>
      </w:r>
      <w:r>
        <w:rPr>
          <w:rFonts w:hint="eastAsia" w:ascii="宋体" w:hAnsi="宋体" w:eastAsia="宋体" w:cs="宋体"/>
          <w:spacing w:val="0"/>
          <w:sz w:val="24"/>
          <w:szCs w:val="24"/>
          <w:lang w:eastAsia="zh-CN"/>
        </w:rPr>
        <w:t>在请款时，除需按约定提供成果外，</w:t>
      </w:r>
      <w:r>
        <w:rPr>
          <w:rFonts w:hint="eastAsia" w:ascii="宋体" w:hAnsi="宋体" w:eastAsia="宋体" w:cs="宋体"/>
          <w:bCs/>
          <w:spacing w:val="0"/>
          <w:sz w:val="24"/>
          <w:szCs w:val="24"/>
          <w:lang w:eastAsia="zh-CN"/>
        </w:rPr>
        <w:t>还需提供正式发票、请款函等材料。</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九</w:t>
      </w:r>
      <w:r>
        <w:rPr>
          <w:rFonts w:hint="eastAsia" w:ascii="宋体" w:hAnsi="宋体" w:eastAsia="宋体" w:cs="宋体"/>
          <w:b/>
          <w:bCs w:val="0"/>
          <w:sz w:val="24"/>
          <w:szCs w:val="24"/>
        </w:rPr>
        <w:t>条 违约责任</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.1除非法律、法规规定或本合同约定，任何一方不得擅自解除合同。擅自解除合同属违约行为。于此情形下，违约的一方应向对方支付本合同约定的编制工作报酬总额的</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u w:val="single"/>
          <w:lang w:val="en-US" w:eastAsia="zh-CN"/>
        </w:rPr>
        <w:t>5</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rPr>
        <w:t>%</w:t>
      </w:r>
      <w:r>
        <w:rPr>
          <w:rFonts w:hint="eastAsia" w:ascii="宋体" w:hAnsi="宋体" w:eastAsia="宋体" w:cs="宋体"/>
          <w:spacing w:val="0"/>
          <w:sz w:val="24"/>
          <w:szCs w:val="24"/>
        </w:rPr>
        <w:t>作为违约金。</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.2因乙方自身的原因未按本合同约定的期限提交《</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》初稿或正式文本，属于违约行为。于此情形下，乙方每逾期一个日历日，甲方有权扣减本合同约定的编制工作报酬总额的</w:t>
      </w:r>
      <w:r>
        <w:rPr>
          <w:rFonts w:hint="eastAsia" w:ascii="宋体" w:hAnsi="宋体" w:eastAsia="宋体" w:cs="宋体"/>
          <w:spacing w:val="0"/>
          <w:sz w:val="24"/>
          <w:szCs w:val="24"/>
          <w:u w:val="single"/>
        </w:rPr>
        <w:t xml:space="preserve"> </w:t>
      </w:r>
      <w:r>
        <w:rPr>
          <w:rFonts w:hint="eastAsia" w:ascii="宋体" w:hAnsi="宋体" w:eastAsia="宋体" w:cs="宋体"/>
          <w:b/>
          <w:bCs w:val="0"/>
          <w:spacing w:val="0"/>
          <w:sz w:val="24"/>
          <w:szCs w:val="24"/>
          <w:u w:val="single"/>
          <w:lang w:val="en-US" w:eastAsia="zh-CN"/>
        </w:rPr>
        <w:t>3</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rPr>
        <w:t>‰</w:t>
      </w:r>
      <w:r>
        <w:rPr>
          <w:rFonts w:hint="eastAsia" w:ascii="宋体" w:hAnsi="宋体" w:eastAsia="宋体" w:cs="宋体"/>
          <w:spacing w:val="0"/>
          <w:sz w:val="24"/>
          <w:szCs w:val="24"/>
        </w:rPr>
        <w:t>作为违约金</w:t>
      </w:r>
      <w:r>
        <w:rPr>
          <w:rFonts w:hint="eastAsia" w:ascii="宋体" w:hAnsi="宋体" w:eastAsia="宋体" w:cs="宋体"/>
          <w:spacing w:val="0"/>
          <w:sz w:val="24"/>
          <w:szCs w:val="24"/>
          <w:lang w:eastAsia="zh-CN"/>
        </w:rPr>
        <w:t>，上限为合同约定</w:t>
      </w:r>
      <w:r>
        <w:rPr>
          <w:rFonts w:hint="eastAsia" w:eastAsia="宋体" w:cs="宋体"/>
          <w:spacing w:val="0"/>
          <w:sz w:val="24"/>
          <w:szCs w:val="24"/>
          <w:lang w:eastAsia="zh-CN"/>
        </w:rPr>
        <w:t>暂定</w:t>
      </w:r>
      <w:r>
        <w:rPr>
          <w:rFonts w:hint="eastAsia" w:ascii="宋体" w:hAnsi="宋体" w:eastAsia="宋体" w:cs="宋体"/>
          <w:spacing w:val="0"/>
          <w:sz w:val="24"/>
          <w:szCs w:val="24"/>
          <w:lang w:eastAsia="zh-CN"/>
        </w:rPr>
        <w:t>报酬的</w:t>
      </w:r>
      <w:r>
        <w:rPr>
          <w:rFonts w:hint="eastAsia" w:eastAsia="宋体" w:cs="宋体"/>
          <w:b/>
          <w:bCs w:val="0"/>
          <w:spacing w:val="0"/>
          <w:sz w:val="24"/>
          <w:szCs w:val="24"/>
          <w:lang w:val="en-US" w:eastAsia="zh-CN"/>
        </w:rPr>
        <w:t>5</w:t>
      </w:r>
      <w:r>
        <w:rPr>
          <w:rFonts w:hint="eastAsia" w:ascii="宋体" w:hAnsi="宋体" w:eastAsia="宋体" w:cs="宋体"/>
          <w:b/>
          <w:bCs w:val="0"/>
          <w:spacing w:val="0"/>
          <w:sz w:val="24"/>
          <w:szCs w:val="24"/>
          <w:u w:val="single"/>
          <w:lang w:val="en-US" w:eastAsia="zh-CN"/>
        </w:rPr>
        <w:t xml:space="preserve">% </w:t>
      </w:r>
      <w:r>
        <w:rPr>
          <w:rFonts w:hint="eastAsia" w:ascii="宋体" w:hAnsi="宋体" w:eastAsia="宋体" w:cs="宋体"/>
          <w:spacing w:val="0"/>
          <w:sz w:val="24"/>
          <w:szCs w:val="24"/>
        </w:rPr>
        <w:t>；逾期</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val="en-US" w:eastAsia="zh-CN"/>
        </w:rPr>
        <w:t>20</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个日历日以上，甲方有权单方面解除合同</w:t>
      </w:r>
      <w:r>
        <w:rPr>
          <w:rFonts w:hint="eastAsia" w:eastAsia="宋体" w:cs="宋体"/>
          <w:spacing w:val="0"/>
          <w:sz w:val="24"/>
          <w:szCs w:val="24"/>
          <w:lang w:eastAsia="zh-CN"/>
        </w:rPr>
        <w:t>。</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eastAsia="宋体" w:cs="宋体"/>
          <w:spacing w:val="0"/>
          <w:sz w:val="24"/>
          <w:szCs w:val="24"/>
          <w:lang w:val="en-US" w:eastAsia="zh-CN"/>
        </w:rPr>
        <w:t xml:space="preserve">9.3 </w:t>
      </w:r>
      <w:r>
        <w:rPr>
          <w:rFonts w:hint="eastAsia" w:ascii="宋体" w:hAnsi="宋体" w:eastAsia="宋体" w:cs="宋体"/>
          <w:spacing w:val="0"/>
          <w:sz w:val="24"/>
          <w:szCs w:val="24"/>
        </w:rPr>
        <w:t>因乙方</w:t>
      </w:r>
      <w:r>
        <w:rPr>
          <w:rFonts w:hint="eastAsia" w:eastAsia="宋体" w:cs="宋体"/>
          <w:spacing w:val="0"/>
          <w:sz w:val="24"/>
          <w:szCs w:val="24"/>
          <w:lang w:eastAsia="zh-CN"/>
        </w:rPr>
        <w:t>原因</w:t>
      </w:r>
      <w:r>
        <w:rPr>
          <w:rFonts w:hint="eastAsia" w:ascii="宋体" w:hAnsi="宋体" w:eastAsia="宋体" w:cs="宋体"/>
          <w:spacing w:val="0"/>
          <w:sz w:val="24"/>
          <w:szCs w:val="24"/>
        </w:rPr>
        <w:t>提交的《</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》不符合要求而不能通过主管部门审批时，由乙方负责免费修改，直至通过主管部门审批为止</w:t>
      </w:r>
      <w:r>
        <w:rPr>
          <w:rFonts w:hint="eastAsia" w:eastAsia="宋体" w:cs="宋体"/>
          <w:spacing w:val="0"/>
          <w:sz w:val="24"/>
          <w:szCs w:val="24"/>
          <w:lang w:eastAsia="zh-CN"/>
        </w:rPr>
        <w:t>。如各阶段文本退回修改或返工次数合计三次（含）且未通过最终评审的，甲方有权解除合同并要求乙方支付暂定合同价的</w:t>
      </w:r>
      <w:r>
        <w:rPr>
          <w:rFonts w:hint="eastAsia" w:eastAsia="宋体" w:cs="宋体"/>
          <w:b/>
          <w:bCs w:val="0"/>
          <w:spacing w:val="0"/>
          <w:sz w:val="24"/>
          <w:szCs w:val="24"/>
          <w:u w:val="single"/>
          <w:lang w:val="en-US" w:eastAsia="zh-CN"/>
        </w:rPr>
        <w:t xml:space="preserve"> 5% </w:t>
      </w:r>
      <w:r>
        <w:rPr>
          <w:rFonts w:hint="eastAsia" w:eastAsia="宋体" w:cs="宋体"/>
          <w:spacing w:val="0"/>
          <w:sz w:val="24"/>
          <w:szCs w:val="24"/>
          <w:lang w:val="en-US" w:eastAsia="zh-CN"/>
        </w:rPr>
        <w:t>作为违约金。</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甲方未按本合同约定及时提交乙方开展编制工作所需要的技术、基础资料，属于违约行为。于此情形下，乙方可顺延向甲方交付《</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》的时间。</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甲方不按本合同约定支付编制工作报酬，属于违约行为。于此情形下，甲方除应继续向乙方支付合同约定的款项外，每逾期一日，还应向乙方支付逾付款额的</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u w:val="single"/>
          <w:lang w:val="en-US" w:eastAsia="zh-CN"/>
        </w:rPr>
        <w:t>3</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rPr>
        <w:t>‰</w:t>
      </w:r>
      <w:r>
        <w:rPr>
          <w:rFonts w:hint="eastAsia" w:ascii="宋体" w:hAnsi="宋体" w:eastAsia="宋体" w:cs="宋体"/>
          <w:spacing w:val="0"/>
          <w:sz w:val="24"/>
          <w:szCs w:val="24"/>
        </w:rPr>
        <w:t>作为违约金</w:t>
      </w:r>
      <w:r>
        <w:rPr>
          <w:rFonts w:hint="eastAsia" w:ascii="宋体" w:hAnsi="宋体" w:eastAsia="宋体" w:cs="宋体"/>
          <w:spacing w:val="0"/>
          <w:sz w:val="24"/>
          <w:szCs w:val="24"/>
          <w:lang w:eastAsia="zh-CN"/>
        </w:rPr>
        <w:t>，上限为合同约定报酬的</w:t>
      </w:r>
      <w:r>
        <w:rPr>
          <w:rFonts w:hint="eastAsia" w:ascii="宋体" w:hAnsi="宋体" w:eastAsia="宋体" w:cs="宋体"/>
          <w:b/>
          <w:bCs w:val="0"/>
          <w:spacing w:val="0"/>
          <w:sz w:val="24"/>
          <w:szCs w:val="24"/>
          <w:u w:val="single"/>
          <w:lang w:val="en-US" w:eastAsia="zh-CN"/>
        </w:rPr>
        <w:t xml:space="preserve">  </w:t>
      </w:r>
      <w:r>
        <w:rPr>
          <w:rFonts w:hint="eastAsia" w:eastAsia="宋体" w:cs="宋体"/>
          <w:b/>
          <w:bCs w:val="0"/>
          <w:spacing w:val="0"/>
          <w:sz w:val="24"/>
          <w:szCs w:val="24"/>
          <w:u w:val="single"/>
          <w:lang w:val="en-US" w:eastAsia="zh-CN"/>
        </w:rPr>
        <w:t>2</w:t>
      </w:r>
      <w:r>
        <w:rPr>
          <w:rFonts w:hint="eastAsia" w:ascii="宋体" w:hAnsi="宋体" w:eastAsia="宋体" w:cs="宋体"/>
          <w:b/>
          <w:bCs w:val="0"/>
          <w:spacing w:val="0"/>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9.6</w:t>
      </w:r>
      <w:r>
        <w:rPr>
          <w:rFonts w:hint="eastAsia" w:ascii="宋体" w:hAnsi="宋体" w:eastAsia="宋体" w:cs="宋体"/>
          <w:spacing w:val="0"/>
          <w:sz w:val="24"/>
          <w:szCs w:val="24"/>
        </w:rPr>
        <w:t>由于一方的违约行为而给另一方造成损失的，违约的一方应承担相应的赔偿责任。</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9.7</w:t>
      </w:r>
      <w:r>
        <w:rPr>
          <w:rFonts w:hint="eastAsia" w:ascii="宋体" w:hAnsi="宋体" w:eastAsia="宋体" w:cs="宋体"/>
          <w:spacing w:val="0"/>
          <w:sz w:val="24"/>
          <w:szCs w:val="24"/>
        </w:rPr>
        <w:t>在本合同有效期内，乙方的单位名称变更的，应及时以书面形式通知甲方；乙方法定代表人变更的，应在变更后15日内向甲方提交新法定代表人的职务、职称、联系电话、通信地址等信息。否则视为乙方违约，乙方应当向甲方支付5000元作为违约金。</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rPr>
        <w:t>第</w:t>
      </w:r>
      <w:r>
        <w:rPr>
          <w:rFonts w:hint="eastAsia" w:eastAsia="宋体" w:cs="宋体"/>
          <w:b/>
          <w:bCs w:val="0"/>
          <w:sz w:val="24"/>
          <w:szCs w:val="24"/>
          <w:lang w:eastAsia="zh-CN"/>
        </w:rPr>
        <w:t>十</w:t>
      </w:r>
      <w:r>
        <w:rPr>
          <w:rFonts w:hint="eastAsia" w:ascii="宋体" w:hAnsi="宋体" w:eastAsia="宋体" w:cs="宋体"/>
          <w:b/>
          <w:bCs w:val="0"/>
          <w:sz w:val="24"/>
          <w:szCs w:val="24"/>
        </w:rPr>
        <w:t xml:space="preserve">条 </w:t>
      </w:r>
      <w:r>
        <w:rPr>
          <w:rFonts w:hint="eastAsia" w:eastAsia="宋体" w:cs="宋体"/>
          <w:b/>
          <w:bCs w:val="0"/>
          <w:sz w:val="24"/>
          <w:szCs w:val="24"/>
          <w:lang w:val="en-US" w:eastAsia="zh-CN"/>
        </w:rPr>
        <w:t>《控制性详细规划》</w:t>
      </w:r>
      <w:r>
        <w:rPr>
          <w:rFonts w:hint="eastAsia" w:eastAsia="宋体" w:cs="宋体"/>
          <w:b/>
          <w:bCs w:val="0"/>
          <w:sz w:val="24"/>
          <w:szCs w:val="24"/>
          <w:lang w:eastAsia="zh-CN"/>
        </w:rPr>
        <w:t>质量责任</w:t>
      </w:r>
    </w:p>
    <w:p>
      <w:pPr>
        <w:pStyle w:val="3"/>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b w:val="0"/>
          <w:bCs/>
          <w:color w:val="000000"/>
          <w:spacing w:val="0"/>
          <w:kern w:val="2"/>
          <w:sz w:val="24"/>
          <w:szCs w:val="24"/>
          <w:lang w:val="en-US" w:eastAsia="zh-CN" w:bidi="ar-SA"/>
        </w:rPr>
      </w:pPr>
      <w:r>
        <w:rPr>
          <w:rFonts w:hint="eastAsia" w:ascii="宋体" w:hAnsi="宋体" w:eastAsia="宋体" w:cs="宋体"/>
          <w:b w:val="0"/>
          <w:bCs/>
          <w:color w:val="000000"/>
          <w:spacing w:val="0"/>
          <w:kern w:val="2"/>
          <w:sz w:val="24"/>
          <w:szCs w:val="24"/>
          <w:lang w:val="en-US" w:eastAsia="zh-CN" w:bidi="ar-SA"/>
        </w:rPr>
        <w:t>乙方编写的《</w:t>
      </w:r>
      <w:r>
        <w:rPr>
          <w:rFonts w:hint="eastAsia" w:eastAsia="宋体" w:cs="宋体"/>
          <w:b w:val="0"/>
          <w:bCs/>
          <w:color w:val="000000"/>
          <w:spacing w:val="0"/>
          <w:kern w:val="2"/>
          <w:sz w:val="24"/>
          <w:szCs w:val="24"/>
          <w:lang w:val="en-US" w:eastAsia="zh-CN" w:bidi="ar-SA"/>
        </w:rPr>
        <w:t>控制性详细规划</w:t>
      </w:r>
      <w:r>
        <w:rPr>
          <w:rFonts w:hint="eastAsia" w:ascii="宋体" w:hAnsi="宋体" w:eastAsia="宋体" w:cs="宋体"/>
          <w:b w:val="0"/>
          <w:bCs/>
          <w:color w:val="000000"/>
          <w:spacing w:val="0"/>
          <w:kern w:val="2"/>
          <w:sz w:val="24"/>
          <w:szCs w:val="24"/>
          <w:lang w:val="en-US" w:eastAsia="zh-CN" w:bidi="ar-SA"/>
        </w:rPr>
        <w:t>》获得甲方委托的评估机构评审通过，并通过主管部门审批</w:t>
      </w:r>
      <w:r>
        <w:rPr>
          <w:rFonts w:hint="eastAsia" w:eastAsia="宋体" w:cs="宋体"/>
          <w:b w:val="0"/>
          <w:bCs/>
          <w:color w:val="000000"/>
          <w:spacing w:val="0"/>
          <w:kern w:val="2"/>
          <w:sz w:val="24"/>
          <w:szCs w:val="24"/>
          <w:lang w:val="en-US" w:eastAsia="zh-CN" w:bidi="ar-SA"/>
        </w:rPr>
        <w:t>，并不能完全代表其编写的质量完全不存在问题，如甲方后期在做初步设计、施工图设计、施工等过程中发现</w:t>
      </w:r>
      <w:r>
        <w:rPr>
          <w:rFonts w:hint="eastAsia" w:ascii="宋体" w:hAnsi="宋体" w:eastAsia="宋体" w:cs="宋体"/>
          <w:b w:val="0"/>
          <w:bCs/>
          <w:color w:val="000000"/>
          <w:spacing w:val="0"/>
          <w:kern w:val="2"/>
          <w:sz w:val="24"/>
          <w:szCs w:val="24"/>
          <w:lang w:val="en-US" w:eastAsia="zh-CN" w:bidi="ar-SA"/>
        </w:rPr>
        <w:t>乙方编写的《</w:t>
      </w:r>
      <w:r>
        <w:rPr>
          <w:rFonts w:hint="eastAsia" w:eastAsia="宋体" w:cs="宋体"/>
          <w:b w:val="0"/>
          <w:bCs/>
          <w:color w:val="000000"/>
          <w:spacing w:val="0"/>
          <w:kern w:val="2"/>
          <w:sz w:val="24"/>
          <w:szCs w:val="24"/>
          <w:lang w:val="en-US" w:eastAsia="zh-CN" w:bidi="ar-SA"/>
        </w:rPr>
        <w:t>控制性详细规划</w:t>
      </w:r>
      <w:r>
        <w:rPr>
          <w:rFonts w:hint="eastAsia" w:ascii="宋体" w:hAnsi="宋体" w:eastAsia="宋体" w:cs="宋体"/>
          <w:b w:val="0"/>
          <w:bCs/>
          <w:color w:val="000000"/>
          <w:spacing w:val="0"/>
          <w:kern w:val="2"/>
          <w:sz w:val="24"/>
          <w:szCs w:val="24"/>
          <w:lang w:val="en-US" w:eastAsia="zh-CN" w:bidi="ar-SA"/>
        </w:rPr>
        <w:t>》</w:t>
      </w:r>
      <w:r>
        <w:rPr>
          <w:rFonts w:hint="eastAsia" w:eastAsia="宋体" w:cs="宋体"/>
          <w:b w:val="0"/>
          <w:bCs/>
          <w:color w:val="000000"/>
          <w:spacing w:val="0"/>
          <w:kern w:val="2"/>
          <w:sz w:val="24"/>
          <w:szCs w:val="24"/>
          <w:lang w:val="en-US" w:eastAsia="zh-CN" w:bidi="ar-SA"/>
        </w:rPr>
        <w:t>存在较大的错误，给甲方造成较大困扰的，乙方亦无法提供合理解释的，甲方有权追究乙方责任，并可要求乙方退回已支付金额的20%。</w:t>
      </w:r>
    </w:p>
    <w:p>
      <w:pPr>
        <w:pStyle w:val="3"/>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eastAsia="宋体" w:cs="宋体"/>
          <w:b/>
          <w:bCs w:val="0"/>
          <w:sz w:val="24"/>
          <w:szCs w:val="24"/>
          <w:lang w:eastAsia="zh-CN"/>
        </w:rPr>
        <w:t>十一</w:t>
      </w:r>
      <w:r>
        <w:rPr>
          <w:rFonts w:hint="eastAsia" w:ascii="宋体" w:hAnsi="宋体" w:eastAsia="宋体" w:cs="宋体"/>
          <w:b/>
          <w:bCs w:val="0"/>
          <w:sz w:val="24"/>
          <w:szCs w:val="24"/>
        </w:rPr>
        <w:t>条 合同的变更</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本合同可以变更。</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合同变更应以签订补充合同的形式体现。</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因变更而签订的补充合同有优先解释权。</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十</w:t>
      </w:r>
      <w:r>
        <w:rPr>
          <w:rFonts w:hint="eastAsia" w:eastAsia="宋体" w:cs="宋体"/>
          <w:b/>
          <w:bCs w:val="0"/>
          <w:sz w:val="24"/>
          <w:szCs w:val="24"/>
          <w:lang w:eastAsia="zh-CN"/>
        </w:rPr>
        <w:t>二</w:t>
      </w:r>
      <w:r>
        <w:rPr>
          <w:rFonts w:hint="eastAsia" w:ascii="宋体" w:hAnsi="宋体" w:eastAsia="宋体" w:cs="宋体"/>
          <w:b/>
          <w:bCs w:val="0"/>
          <w:sz w:val="24"/>
          <w:szCs w:val="24"/>
        </w:rPr>
        <w:t>条 项目联系人及其职责</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双方确定，在本合同有效期内，甲方指定</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为甲方项目联系人，乙方指定</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为乙方项目联系人。</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项目联系人承担以下责任：</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（一）负责项目有关事宜的联络与沟通；</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（二）协助《</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》的上报审批工作；</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（三）解答有关《</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》编制内容的问题。</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一方变更项目联系人的，有义务及时以书面形式通知另一方。</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任何一方未履行及时通知义务，影响合同的履行并造成损失的，应承担相应的法律责任。</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十</w:t>
      </w:r>
      <w:r>
        <w:rPr>
          <w:rFonts w:hint="eastAsia" w:eastAsia="宋体" w:cs="宋体"/>
          <w:b/>
          <w:bCs w:val="0"/>
          <w:sz w:val="24"/>
          <w:szCs w:val="24"/>
          <w:lang w:eastAsia="zh-CN"/>
        </w:rPr>
        <w:t>三</w:t>
      </w:r>
      <w:r>
        <w:rPr>
          <w:rFonts w:hint="eastAsia" w:ascii="宋体" w:hAnsi="宋体" w:eastAsia="宋体" w:cs="宋体"/>
          <w:b/>
          <w:bCs w:val="0"/>
          <w:sz w:val="24"/>
          <w:szCs w:val="24"/>
        </w:rPr>
        <w:t>条 保密条款</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乙方郑重承诺：在本合同履行期间及履行完毕后</w:t>
      </w:r>
      <w:r>
        <w:rPr>
          <w:rFonts w:hint="eastAsia" w:ascii="宋体" w:hAnsi="宋体" w:eastAsia="宋体" w:cs="宋体"/>
          <w:b/>
          <w:bCs w:val="0"/>
          <w:spacing w:val="0"/>
          <w:sz w:val="24"/>
          <w:szCs w:val="24"/>
          <w:u w:val="single"/>
        </w:rPr>
        <w:t xml:space="preserve">  </w:t>
      </w:r>
      <w:r>
        <w:rPr>
          <w:rFonts w:hint="eastAsia" w:ascii="宋体" w:hAnsi="宋体" w:eastAsia="宋体" w:cs="宋体"/>
          <w:b/>
          <w:bCs w:val="0"/>
          <w:spacing w:val="0"/>
          <w:sz w:val="24"/>
          <w:szCs w:val="24"/>
          <w:u w:val="single"/>
          <w:lang w:val="en-US" w:eastAsia="zh-CN"/>
        </w:rPr>
        <w:t>1</w:t>
      </w:r>
      <w:r>
        <w:rPr>
          <w:rFonts w:hint="eastAsia" w:ascii="宋体" w:hAnsi="宋体" w:eastAsia="宋体" w:cs="宋体"/>
          <w:b/>
          <w:bCs w:val="0"/>
          <w:spacing w:val="0"/>
          <w:sz w:val="24"/>
          <w:szCs w:val="24"/>
          <w:u w:val="single"/>
        </w:rPr>
        <w:t xml:space="preserve">  </w:t>
      </w:r>
      <w:r>
        <w:rPr>
          <w:rFonts w:hint="eastAsia" w:ascii="宋体" w:hAnsi="宋体" w:eastAsia="宋体" w:cs="宋体"/>
          <w:spacing w:val="0"/>
          <w:sz w:val="24"/>
          <w:szCs w:val="24"/>
        </w:rPr>
        <w:t>年内，所有涉密人员（包括且不限于项目小组人员及乙方内部有关人员）未经甲方同意，不会将甲方所提供的资料（包括且不限于技术资料和经营资料）和编制的《</w:t>
      </w:r>
      <w:r>
        <w:rPr>
          <w:rFonts w:hint="eastAsia" w:eastAsia="宋体" w:cs="宋体"/>
          <w:spacing w:val="0"/>
          <w:sz w:val="24"/>
          <w:szCs w:val="24"/>
          <w:lang w:eastAsia="zh-CN"/>
        </w:rPr>
        <w:t>控制性详细规划</w:t>
      </w:r>
      <w:r>
        <w:rPr>
          <w:rFonts w:hint="eastAsia" w:ascii="宋体" w:hAnsi="宋体" w:eastAsia="宋体" w:cs="宋体"/>
          <w:spacing w:val="0"/>
          <w:sz w:val="24"/>
          <w:szCs w:val="24"/>
        </w:rPr>
        <w:t>》用于本项目以外的其他用途，如有违反，乙方承担相应法律责任。</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十</w:t>
      </w:r>
      <w:r>
        <w:rPr>
          <w:rFonts w:hint="eastAsia" w:eastAsia="宋体" w:cs="宋体"/>
          <w:b/>
          <w:bCs w:val="0"/>
          <w:sz w:val="24"/>
          <w:szCs w:val="24"/>
          <w:lang w:eastAsia="zh-CN"/>
        </w:rPr>
        <w:t>四</w:t>
      </w:r>
      <w:r>
        <w:rPr>
          <w:rFonts w:hint="eastAsia" w:ascii="宋体" w:hAnsi="宋体" w:eastAsia="宋体" w:cs="宋体"/>
          <w:b/>
          <w:bCs w:val="0"/>
          <w:sz w:val="24"/>
          <w:szCs w:val="24"/>
        </w:rPr>
        <w:t>条 争议解决</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双方因履行本合同而发生的或与本合同有关的争议，应协商或在有关主管部门主持下调解解决。</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协商、调解不成的，任何一方可将争议提交</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eastAsia="zh-CN"/>
        </w:rPr>
        <w:t>贵港市</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仲裁委员会裁决。</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十</w:t>
      </w:r>
      <w:r>
        <w:rPr>
          <w:rFonts w:hint="eastAsia" w:eastAsia="宋体" w:cs="宋体"/>
          <w:b/>
          <w:bCs w:val="0"/>
          <w:sz w:val="24"/>
          <w:szCs w:val="24"/>
          <w:lang w:eastAsia="zh-CN"/>
        </w:rPr>
        <w:t>五</w:t>
      </w:r>
      <w:r>
        <w:rPr>
          <w:rFonts w:hint="eastAsia" w:ascii="宋体" w:hAnsi="宋体" w:eastAsia="宋体" w:cs="宋体"/>
          <w:b/>
          <w:bCs w:val="0"/>
          <w:sz w:val="24"/>
          <w:szCs w:val="24"/>
        </w:rPr>
        <w:t>条 合同生效与终止</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本合同经甲乙双方法定代表人签字并经单位盖章后生效。</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甲乙双方履行完各自的义务后合同终止。</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十</w:t>
      </w:r>
      <w:r>
        <w:rPr>
          <w:rFonts w:hint="eastAsia" w:eastAsia="宋体" w:cs="宋体"/>
          <w:b/>
          <w:bCs w:val="0"/>
          <w:sz w:val="24"/>
          <w:szCs w:val="24"/>
          <w:lang w:eastAsia="zh-CN"/>
        </w:rPr>
        <w:t>六</w:t>
      </w:r>
      <w:r>
        <w:rPr>
          <w:rFonts w:hint="eastAsia" w:ascii="宋体" w:hAnsi="宋体" w:eastAsia="宋体" w:cs="宋体"/>
          <w:b/>
          <w:bCs w:val="0"/>
          <w:sz w:val="24"/>
          <w:szCs w:val="24"/>
        </w:rPr>
        <w:t>条 合同份数</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本合同正本一式</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eastAsia="zh-CN"/>
        </w:rPr>
        <w:t>拾</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份，甲方执</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eastAsia="zh-CN"/>
        </w:rPr>
        <w:t>陆</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份；乙方执</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eastAsia="zh-CN"/>
        </w:rPr>
        <w:t>肆</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份。</w:t>
      </w:r>
    </w:p>
    <w:p>
      <w:pPr>
        <w:pStyle w:val="3"/>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bCs w:val="0"/>
          <w:spacing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十</w:t>
      </w:r>
      <w:r>
        <w:rPr>
          <w:rFonts w:hint="eastAsia" w:eastAsia="宋体" w:cs="宋体"/>
          <w:b/>
          <w:bCs w:val="0"/>
          <w:sz w:val="24"/>
          <w:szCs w:val="24"/>
          <w:lang w:eastAsia="zh-CN"/>
        </w:rPr>
        <w:t>七</w:t>
      </w:r>
      <w:r>
        <w:rPr>
          <w:rFonts w:hint="eastAsia" w:ascii="宋体" w:hAnsi="宋体" w:eastAsia="宋体" w:cs="宋体"/>
          <w:b/>
          <w:bCs w:val="0"/>
          <w:sz w:val="24"/>
          <w:szCs w:val="24"/>
        </w:rPr>
        <w:t xml:space="preserve">条 </w:t>
      </w:r>
      <w:r>
        <w:rPr>
          <w:rFonts w:hint="eastAsia" w:ascii="宋体" w:hAnsi="宋体" w:eastAsia="宋体" w:cs="宋体"/>
          <w:b/>
          <w:bCs w:val="0"/>
          <w:sz w:val="24"/>
          <w:szCs w:val="24"/>
          <w:lang w:eastAsia="zh-CN"/>
        </w:rPr>
        <w:t>其它</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val="en-US" w:eastAsia="zh-CN"/>
        </w:rPr>
        <w:t>16.1</w:t>
      </w:r>
      <w:r>
        <w:rPr>
          <w:rFonts w:hint="eastAsia" w:ascii="宋体" w:hAnsi="宋体" w:eastAsia="宋体" w:cs="宋体"/>
          <w:bCs/>
          <w:spacing w:val="0"/>
          <w:sz w:val="24"/>
          <w:szCs w:val="24"/>
        </w:rPr>
        <w:t>双方认可的来往传真、电报、会议纪要等均可作为为合同的组成部分，与本合同具有同等法律效力。</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kern w:val="28"/>
          <w:sz w:val="24"/>
          <w:szCs w:val="24"/>
        </w:rPr>
      </w:pPr>
      <w:r>
        <w:rPr>
          <w:rFonts w:hint="eastAsia" w:ascii="宋体" w:hAnsi="宋体" w:eastAsia="宋体" w:cs="宋体"/>
          <w:bCs/>
          <w:spacing w:val="0"/>
          <w:sz w:val="24"/>
          <w:szCs w:val="24"/>
          <w:lang w:val="en-US" w:eastAsia="zh-CN"/>
        </w:rPr>
        <w:t>16.2</w:t>
      </w:r>
      <w:r>
        <w:rPr>
          <w:rFonts w:hint="eastAsia" w:ascii="宋体" w:hAnsi="宋体" w:eastAsia="宋体" w:cs="宋体"/>
          <w:bCs/>
          <w:spacing w:val="0"/>
          <w:sz w:val="24"/>
          <w:szCs w:val="24"/>
        </w:rPr>
        <w:t xml:space="preserve"> 未尽事宜，经双方协商一致，签订补充协议，补充协议与本合同具有同等法律效力</w:t>
      </w:r>
      <w:r>
        <w:rPr>
          <w:rFonts w:hint="eastAsia" w:ascii="宋体" w:hAnsi="宋体" w:eastAsia="宋体" w:cs="宋体"/>
          <w:kern w:val="28"/>
          <w:sz w:val="24"/>
          <w:szCs w:val="24"/>
        </w:rPr>
        <w:t>。</w:t>
      </w:r>
    </w:p>
    <w:p>
      <w:pPr>
        <w:spacing w:line="460" w:lineRule="exact"/>
        <w:ind w:firstLine="480" w:firstLineChars="200"/>
        <w:rPr>
          <w:rFonts w:hint="eastAsia" w:cs="宋体"/>
          <w:spacing w:val="0"/>
          <w:sz w:val="24"/>
          <w:szCs w:val="24"/>
        </w:rPr>
      </w:pPr>
    </w:p>
    <w:p>
      <w:pPr>
        <w:spacing w:line="460" w:lineRule="exact"/>
        <w:ind w:firstLine="480" w:firstLineChars="200"/>
        <w:rPr>
          <w:rFonts w:hint="eastAsia" w:cs="宋体"/>
          <w:spacing w:val="0"/>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2"/>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 xml:space="preserve">甲方（章）平南县工业园区管理委员会           </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p>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签订日期：20</w:t>
            </w:r>
            <w:r>
              <w:rPr>
                <w:rFonts w:hint="eastAsia" w:ascii="宋体" w:hAnsi="宋体" w:eastAsia="宋体" w:cs="宋体"/>
                <w:bCs/>
                <w:spacing w:val="0"/>
                <w:sz w:val="24"/>
                <w:szCs w:val="24"/>
                <w:lang w:val="en-US" w:eastAsia="zh-CN"/>
              </w:rPr>
              <w:t>21</w:t>
            </w:r>
            <w:r>
              <w:rPr>
                <w:rFonts w:hint="eastAsia" w:ascii="宋体" w:hAnsi="宋体" w:eastAsia="宋体" w:cs="宋体"/>
                <w:bCs/>
                <w:spacing w:val="0"/>
                <w:sz w:val="24"/>
                <w:szCs w:val="24"/>
              </w:rPr>
              <w:t>年</w:t>
            </w:r>
            <w:r>
              <w:rPr>
                <w:rFonts w:hint="eastAsia" w:ascii="宋体" w:hAnsi="宋体" w:eastAsia="宋体" w:cs="宋体"/>
                <w:bCs/>
                <w:spacing w:val="0"/>
                <w:sz w:val="24"/>
                <w:szCs w:val="24"/>
                <w:lang w:val="en-US" w:eastAsia="zh-CN"/>
              </w:rPr>
              <w:t xml:space="preserve">   </w:t>
            </w:r>
            <w:r>
              <w:rPr>
                <w:rFonts w:hint="eastAsia" w:ascii="宋体" w:hAnsi="宋体" w:eastAsia="宋体" w:cs="宋体"/>
                <w:bCs/>
                <w:spacing w:val="0"/>
                <w:sz w:val="24"/>
                <w:szCs w:val="24"/>
              </w:rPr>
              <w:t xml:space="preserve">月 </w:t>
            </w:r>
            <w:r>
              <w:rPr>
                <w:rFonts w:hint="eastAsia" w:ascii="宋体" w:hAnsi="宋体" w:eastAsia="宋体" w:cs="宋体"/>
                <w:bCs/>
                <w:spacing w:val="0"/>
                <w:sz w:val="24"/>
                <w:szCs w:val="24"/>
                <w:lang w:val="en-US" w:eastAsia="zh-CN"/>
              </w:rPr>
              <w:t xml:space="preserve">   </w:t>
            </w:r>
            <w:r>
              <w:rPr>
                <w:rFonts w:hint="eastAsia" w:ascii="宋体" w:hAnsi="宋体" w:eastAsia="宋体" w:cs="宋体"/>
                <w:bCs/>
                <w:spacing w:val="0"/>
                <w:sz w:val="24"/>
                <w:szCs w:val="24"/>
              </w:rPr>
              <w:t>日</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bCs/>
                <w:spacing w:val="0"/>
                <w:sz w:val="24"/>
                <w:szCs w:val="24"/>
                <w:lang w:val="en-US"/>
              </w:rPr>
            </w:pPr>
            <w:r>
              <w:rPr>
                <w:rFonts w:hint="eastAsia" w:ascii="宋体" w:hAnsi="宋体" w:eastAsia="宋体" w:cs="宋体"/>
                <w:bCs/>
                <w:spacing w:val="0"/>
                <w:sz w:val="24"/>
                <w:szCs w:val="24"/>
              </w:rPr>
              <w:t xml:space="preserve">乙方（章） </w:t>
            </w:r>
            <w:r>
              <w:rPr>
                <w:rFonts w:hint="eastAsia" w:ascii="宋体" w:hAnsi="宋体" w:eastAsia="宋体" w:cs="宋体"/>
                <w:bCs/>
                <w:color w:val="FF0000"/>
                <w:spacing w:val="0"/>
                <w:sz w:val="24"/>
                <w:szCs w:val="24"/>
                <w:lang w:val="en-US" w:eastAsia="zh-CN"/>
              </w:rPr>
              <w:t>XXXXXX</w:t>
            </w:r>
          </w:p>
          <w:p>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pacing w:val="0"/>
                <w:sz w:val="24"/>
                <w:szCs w:val="24"/>
              </w:rPr>
            </w:pPr>
          </w:p>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签订日期：</w:t>
            </w:r>
            <w:r>
              <w:rPr>
                <w:rFonts w:hint="eastAsia" w:ascii="宋体" w:hAnsi="宋体" w:eastAsia="宋体" w:cs="宋体"/>
                <w:bCs/>
                <w:spacing w:val="0"/>
                <w:sz w:val="24"/>
                <w:szCs w:val="24"/>
                <w:lang w:val="en-US" w:eastAsia="zh-CN"/>
              </w:rPr>
              <w:t>2021</w:t>
            </w:r>
            <w:r>
              <w:rPr>
                <w:rFonts w:hint="eastAsia" w:ascii="宋体" w:hAnsi="宋体" w:eastAsia="宋体" w:cs="宋体"/>
                <w:bCs/>
                <w:spacing w:val="0"/>
                <w:sz w:val="24"/>
                <w:szCs w:val="24"/>
              </w:rPr>
              <w:t>年</w:t>
            </w:r>
            <w:r>
              <w:rPr>
                <w:rFonts w:hint="eastAsia" w:ascii="宋体" w:hAnsi="宋体" w:eastAsia="宋体" w:cs="宋体"/>
                <w:bCs/>
                <w:spacing w:val="0"/>
                <w:sz w:val="24"/>
                <w:szCs w:val="24"/>
                <w:lang w:val="en-US" w:eastAsia="zh-CN"/>
              </w:rPr>
              <w:t xml:space="preserve">   </w:t>
            </w:r>
            <w:r>
              <w:rPr>
                <w:rFonts w:hint="eastAsia" w:ascii="宋体" w:hAnsi="宋体" w:eastAsia="宋体" w:cs="宋体"/>
                <w:bCs/>
                <w:spacing w:val="0"/>
                <w:sz w:val="24"/>
                <w:szCs w:val="24"/>
              </w:rPr>
              <w:t xml:space="preserve">月 </w:t>
            </w:r>
            <w:r>
              <w:rPr>
                <w:rFonts w:hint="eastAsia" w:ascii="宋体" w:hAnsi="宋体" w:eastAsia="宋体" w:cs="宋体"/>
                <w:bCs/>
                <w:spacing w:val="0"/>
                <w:sz w:val="24"/>
                <w:szCs w:val="24"/>
                <w:lang w:val="en-US" w:eastAsia="zh-CN"/>
              </w:rPr>
              <w:t xml:space="preserve">  </w:t>
            </w:r>
            <w:r>
              <w:rPr>
                <w:rFonts w:hint="eastAsia" w:ascii="宋体" w:hAnsi="宋体" w:eastAsia="宋体" w:cs="宋体"/>
                <w:bCs/>
                <w:spacing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单位地址：平南县工业园区投资大厦</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bCs/>
                <w:spacing w:val="0"/>
                <w:sz w:val="24"/>
                <w:szCs w:val="24"/>
                <w:lang w:val="en-US"/>
              </w:rPr>
            </w:pPr>
            <w:r>
              <w:rPr>
                <w:rFonts w:hint="eastAsia" w:ascii="宋体" w:hAnsi="宋体" w:eastAsia="宋体" w:cs="宋体"/>
                <w:bCs/>
                <w:spacing w:val="0"/>
                <w:sz w:val="24"/>
                <w:szCs w:val="24"/>
              </w:rPr>
              <w:t>单位地址</w:t>
            </w:r>
            <w:r>
              <w:rPr>
                <w:rFonts w:hint="eastAsia" w:ascii="宋体" w:hAnsi="宋体" w:eastAsia="宋体" w:cs="宋体"/>
                <w:bCs/>
                <w:spacing w:val="0"/>
                <w:sz w:val="24"/>
                <w:szCs w:val="24"/>
                <w:lang w:val="en-US" w:eastAsia="zh-CN"/>
              </w:rPr>
              <w:t>：</w:t>
            </w:r>
            <w:r>
              <w:rPr>
                <w:rFonts w:hint="eastAsia" w:ascii="宋体" w:hAnsi="宋体" w:eastAsia="宋体" w:cs="宋体"/>
                <w:bCs/>
                <w:color w:val="FF0000"/>
                <w:spacing w:val="0"/>
                <w:sz w:val="24"/>
                <w:szCs w:val="24"/>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法定代表人：</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委托代理人：</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电话：0775-7818858</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bCs/>
                <w:spacing w:val="0"/>
                <w:sz w:val="24"/>
                <w:szCs w:val="24"/>
                <w:lang w:val="en-US"/>
              </w:rPr>
            </w:pPr>
            <w:r>
              <w:rPr>
                <w:rFonts w:hint="eastAsia" w:ascii="宋体" w:hAnsi="宋体" w:eastAsia="宋体" w:cs="宋体"/>
                <w:bCs/>
                <w:spacing w:val="0"/>
                <w:sz w:val="24"/>
                <w:szCs w:val="24"/>
              </w:rPr>
              <w:t>电话：</w:t>
            </w:r>
            <w:r>
              <w:rPr>
                <w:rFonts w:hint="eastAsia" w:ascii="宋体" w:hAnsi="宋体" w:eastAsia="宋体" w:cs="宋体"/>
                <w:bCs/>
                <w:color w:val="FF0000"/>
                <w:spacing w:val="0"/>
                <w:sz w:val="24"/>
                <w:szCs w:val="24"/>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电子邮箱：gyy2788@163.com</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电子邮箱：</w:t>
            </w:r>
            <w:r>
              <w:rPr>
                <w:rFonts w:hint="eastAsia" w:ascii="宋体" w:hAnsi="宋体" w:eastAsia="宋体" w:cs="宋体"/>
                <w:bCs/>
                <w:color w:val="FF0000"/>
                <w:spacing w:val="0"/>
                <w:sz w:val="24"/>
                <w:szCs w:val="24"/>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开户名称：平南县财政局</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开户名称：</w:t>
            </w:r>
            <w:r>
              <w:rPr>
                <w:rFonts w:hint="eastAsia" w:ascii="宋体" w:hAnsi="宋体" w:eastAsia="宋体" w:cs="宋体"/>
                <w:bCs/>
                <w:color w:val="FF0000"/>
                <w:spacing w:val="0"/>
                <w:sz w:val="24"/>
                <w:szCs w:val="24"/>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开户银行：中国银行平南支行营业部</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开户银行：</w:t>
            </w:r>
            <w:r>
              <w:rPr>
                <w:rFonts w:hint="eastAsia" w:ascii="宋体" w:hAnsi="宋体" w:eastAsia="宋体" w:cs="宋体"/>
                <w:bCs/>
                <w:color w:val="FF0000"/>
                <w:spacing w:val="0"/>
                <w:sz w:val="24"/>
                <w:szCs w:val="24"/>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账号：6210631143460004</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账号：</w:t>
            </w:r>
            <w:r>
              <w:rPr>
                <w:rFonts w:hint="eastAsia" w:ascii="宋体" w:hAnsi="宋体" w:eastAsia="宋体" w:cs="宋体"/>
                <w:bCs/>
                <w:color w:val="FF0000"/>
                <w:spacing w:val="0"/>
                <w:sz w:val="24"/>
                <w:szCs w:val="24"/>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bCs/>
                <w:spacing w:val="0"/>
                <w:sz w:val="24"/>
                <w:szCs w:val="24"/>
                <w:lang w:val="en-US" w:eastAsia="zh-CN"/>
              </w:rPr>
            </w:pPr>
            <w:r>
              <w:rPr>
                <w:rFonts w:hint="eastAsia" w:ascii="宋体" w:hAnsi="宋体" w:eastAsia="宋体" w:cs="宋体"/>
                <w:bCs/>
                <w:spacing w:val="0"/>
                <w:sz w:val="24"/>
                <w:szCs w:val="24"/>
                <w:lang w:eastAsia="zh-CN"/>
              </w:rPr>
              <w:t>信用代码：</w:t>
            </w:r>
            <w:r>
              <w:rPr>
                <w:rFonts w:hint="eastAsia" w:ascii="宋体" w:hAnsi="宋体" w:eastAsia="宋体" w:cs="宋体"/>
                <w:bCs/>
                <w:spacing w:val="0"/>
                <w:sz w:val="24"/>
                <w:szCs w:val="24"/>
                <w:lang w:val="en-US" w:eastAsia="zh-CN"/>
              </w:rPr>
              <w:t>12450821593201683W</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lang w:eastAsia="zh-CN"/>
              </w:rPr>
              <w:t>信用代码：</w:t>
            </w:r>
            <w:r>
              <w:rPr>
                <w:rFonts w:hint="eastAsia" w:ascii="宋体" w:hAnsi="宋体" w:eastAsia="宋体" w:cs="宋体"/>
                <w:bCs/>
                <w:color w:val="FF0000"/>
                <w:spacing w:val="0"/>
                <w:sz w:val="24"/>
                <w:szCs w:val="24"/>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邮政编码：537300</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邮政编码：</w:t>
            </w:r>
            <w:r>
              <w:rPr>
                <w:rFonts w:hint="eastAsia" w:ascii="宋体" w:hAnsi="宋体" w:eastAsia="宋体" w:cs="宋体"/>
                <w:bCs/>
                <w:color w:val="FF0000"/>
                <w:spacing w:val="0"/>
                <w:sz w:val="24"/>
                <w:szCs w:val="24"/>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832"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合同经办人：</w:t>
            </w:r>
            <w:r>
              <w:rPr>
                <w:rFonts w:hint="eastAsia" w:ascii="宋体" w:hAnsi="宋体" w:eastAsia="宋体" w:cs="宋体"/>
                <w:bCs/>
                <w:spacing w:val="0"/>
                <w:sz w:val="24"/>
                <w:szCs w:val="24"/>
                <w:lang w:val="en-US" w:eastAsia="zh-CN"/>
              </w:rPr>
              <w:t>XXXXXX</w:t>
            </w:r>
          </w:p>
        </w:tc>
        <w:tc>
          <w:tcPr>
            <w:tcW w:w="4833" w:type="dxa"/>
            <w:noWrap w:val="0"/>
            <w:vAlign w:val="center"/>
          </w:tcPr>
          <w:p>
            <w:pPr>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Cs/>
                <w:spacing w:val="0"/>
                <w:sz w:val="24"/>
                <w:szCs w:val="24"/>
              </w:rPr>
            </w:pPr>
            <w:r>
              <w:rPr>
                <w:rFonts w:hint="eastAsia" w:ascii="宋体" w:hAnsi="宋体" w:eastAsia="宋体" w:cs="宋体"/>
                <w:bCs/>
                <w:spacing w:val="0"/>
                <w:sz w:val="24"/>
                <w:szCs w:val="24"/>
              </w:rPr>
              <w:t>合同经办人：</w:t>
            </w:r>
          </w:p>
        </w:tc>
      </w:tr>
    </w:tbl>
    <w:p>
      <w:pPr>
        <w:spacing w:line="460" w:lineRule="exact"/>
        <w:ind w:firstLine="480" w:firstLineChars="200"/>
        <w:rPr>
          <w:rFonts w:hint="eastAsia" w:cs="宋体"/>
          <w:spacing w:val="0"/>
          <w:sz w:val="24"/>
          <w:szCs w:val="24"/>
        </w:rPr>
      </w:pP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4"/>
        <w:spacing w:line="500" w:lineRule="exact"/>
        <w:jc w:val="center"/>
        <w:rPr>
          <w:rFonts w:asciiTheme="minorEastAsia" w:hAnsiTheme="minorEastAsia" w:eastAsiaTheme="minorEastAsia"/>
          <w:sz w:val="44"/>
          <w:szCs w:val="44"/>
        </w:rPr>
      </w:pPr>
      <w:bookmarkStart w:id="71" w:name="_TOC_250000"/>
      <w:bookmarkEnd w:id="71"/>
      <w:bookmarkStart w:id="72" w:name="_Toc45179739"/>
      <w:r>
        <w:rPr>
          <w:rFonts w:asciiTheme="minorEastAsia" w:hAnsiTheme="minorEastAsia" w:eastAsiaTheme="minorEastAsia"/>
          <w:sz w:val="44"/>
          <w:szCs w:val="44"/>
        </w:rPr>
        <w:t>第</w:t>
      </w:r>
      <w:r>
        <w:rPr>
          <w:rFonts w:hint="eastAsia" w:asciiTheme="minorEastAsia" w:hAnsiTheme="minorEastAsia" w:eastAsiaTheme="minorEastAsia"/>
          <w:sz w:val="44"/>
          <w:szCs w:val="44"/>
        </w:rPr>
        <w:t>六</w:t>
      </w:r>
      <w:r>
        <w:rPr>
          <w:rFonts w:asciiTheme="minorEastAsia" w:hAnsiTheme="minorEastAsia" w:eastAsiaTheme="minorEastAsia"/>
          <w:sz w:val="44"/>
          <w:szCs w:val="44"/>
        </w:rPr>
        <w:t>章</w:t>
      </w:r>
      <w:r>
        <w:rPr>
          <w:rFonts w:hint="eastAsia" w:asciiTheme="minorEastAsia" w:hAnsiTheme="minorEastAsia" w:eastAsiaTheme="minorEastAsia"/>
          <w:sz w:val="44"/>
          <w:szCs w:val="44"/>
        </w:rPr>
        <w:t xml:space="preserve"> </w:t>
      </w:r>
      <w:r>
        <w:rPr>
          <w:rFonts w:asciiTheme="minorEastAsia" w:hAnsiTheme="minorEastAsia" w:eastAsiaTheme="minorEastAsia"/>
          <w:sz w:val="44"/>
          <w:szCs w:val="44"/>
        </w:rPr>
        <w:t xml:space="preserve"> 响应文件格式</w:t>
      </w:r>
      <w:bookmarkEnd w:id="72"/>
    </w:p>
    <w:p>
      <w:pPr>
        <w:spacing w:line="360" w:lineRule="auto"/>
        <w:ind w:firstLine="630" w:firstLineChars="300"/>
        <w:jc w:val="left"/>
        <w:rPr>
          <w:rFonts w:asciiTheme="minorEastAsia" w:hAnsiTheme="minorEastAsia" w:eastAsiaTheme="minorEastAsia"/>
          <w:szCs w:val="21"/>
        </w:rPr>
      </w:pPr>
      <w:r>
        <w:rPr>
          <w:rFonts w:asciiTheme="minorEastAsia" w:hAnsiTheme="minorEastAsia" w:eastAsiaTheme="minorEastAsia"/>
          <w:szCs w:val="21"/>
        </w:rPr>
        <w:br w:type="page"/>
      </w:r>
    </w:p>
    <w:p>
      <w:pPr>
        <w:spacing w:before="38"/>
        <w:ind w:left="3735"/>
        <w:rPr>
          <w:b/>
          <w:sz w:val="44"/>
        </w:rPr>
      </w:pPr>
    </w:p>
    <w:p>
      <w:pPr>
        <w:spacing w:before="38"/>
        <w:ind w:left="3735"/>
        <w:rPr>
          <w:b/>
          <w:sz w:val="44"/>
        </w:rPr>
      </w:pPr>
    </w:p>
    <w:p>
      <w:pPr>
        <w:spacing w:before="38"/>
        <w:ind w:left="3735"/>
        <w:jc w:val="right"/>
        <w:rPr>
          <w:b/>
          <w:sz w:val="30"/>
          <w:szCs w:val="30"/>
        </w:rPr>
      </w:pPr>
      <w:r>
        <w:rPr>
          <w:rFonts w:hint="eastAsia"/>
          <w:b/>
          <w:sz w:val="30"/>
          <w:szCs w:val="30"/>
        </w:rPr>
        <w:t>（正/副本）</w:t>
      </w:r>
    </w:p>
    <w:p>
      <w:pPr>
        <w:spacing w:before="38"/>
        <w:ind w:left="3735"/>
        <w:rPr>
          <w:b/>
          <w:sz w:val="44"/>
        </w:rPr>
      </w:pPr>
    </w:p>
    <w:p>
      <w:pPr>
        <w:spacing w:before="38"/>
        <w:ind w:left="3735"/>
        <w:rPr>
          <w:b/>
          <w:sz w:val="44"/>
        </w:rPr>
      </w:pPr>
    </w:p>
    <w:p>
      <w:pPr>
        <w:spacing w:before="38"/>
        <w:ind w:left="3735"/>
        <w:rPr>
          <w:b/>
          <w:sz w:val="44"/>
        </w:rPr>
      </w:pPr>
    </w:p>
    <w:p>
      <w:pPr>
        <w:spacing w:before="38"/>
        <w:ind w:left="3735"/>
      </w:pPr>
      <w:r>
        <w:rPr>
          <w:b/>
          <w:sz w:val="48"/>
          <w:szCs w:val="48"/>
        </w:rPr>
        <w:t xml:space="preserve">响 应 文 件 </w:t>
      </w:r>
      <w:r>
        <w:t>(封面）</w:t>
      </w:r>
    </w:p>
    <w:p>
      <w:pPr>
        <w:spacing w:before="38"/>
        <w:ind w:left="3735"/>
        <w:rPr>
          <w:b/>
          <w:sz w:val="44"/>
        </w:rPr>
      </w:pPr>
    </w:p>
    <w:p>
      <w:pPr>
        <w:spacing w:before="38"/>
        <w:ind w:left="3735"/>
        <w:rPr>
          <w:b/>
          <w:sz w:val="44"/>
        </w:rPr>
      </w:pPr>
    </w:p>
    <w:p>
      <w:pPr>
        <w:spacing w:before="38"/>
        <w:ind w:left="3735"/>
        <w:rPr>
          <w:b/>
          <w:sz w:val="44"/>
        </w:rPr>
      </w:pPr>
    </w:p>
    <w:p>
      <w:pPr>
        <w:spacing w:before="38"/>
        <w:ind w:left="3735"/>
        <w:rPr>
          <w:b/>
          <w:sz w:val="44"/>
        </w:rPr>
      </w:pPr>
    </w:p>
    <w:p>
      <w:pPr>
        <w:spacing w:before="38"/>
        <w:ind w:left="3735"/>
        <w:rPr>
          <w:b/>
          <w:sz w:val="44"/>
        </w:rPr>
      </w:pPr>
    </w:p>
    <w:p>
      <w:pPr>
        <w:spacing w:before="38"/>
        <w:ind w:left="3735"/>
        <w:rPr>
          <w:b/>
          <w:sz w:val="44"/>
        </w:rPr>
      </w:pPr>
    </w:p>
    <w:p>
      <w:pPr>
        <w:spacing w:before="38"/>
        <w:ind w:left="3735"/>
        <w:rPr>
          <w:b/>
          <w:sz w:val="44"/>
        </w:rPr>
      </w:pPr>
    </w:p>
    <w:p>
      <w:pPr>
        <w:spacing w:before="38"/>
        <w:ind w:left="3735"/>
        <w:rPr>
          <w:b/>
          <w:sz w:val="44"/>
        </w:rPr>
      </w:pPr>
    </w:p>
    <w:p>
      <w:pPr>
        <w:spacing w:before="38"/>
        <w:ind w:left="3735"/>
        <w:rPr>
          <w:b/>
          <w:sz w:val="44"/>
        </w:rPr>
      </w:pPr>
    </w:p>
    <w:p>
      <w:pPr>
        <w:pStyle w:val="2"/>
        <w:tabs>
          <w:tab w:val="left" w:pos="5089"/>
        </w:tabs>
        <w:spacing w:before="1"/>
        <w:ind w:left="574" w:firstLine="1835" w:firstLineChars="874"/>
        <w:rPr>
          <w:u w:val="single"/>
          <w:lang w:eastAsia="zh-CN"/>
        </w:rPr>
      </w:pPr>
      <w:r>
        <w:rPr>
          <w:lang w:eastAsia="zh-CN"/>
        </w:rPr>
        <w:t>竞争性磋商项目编号：</w:t>
      </w:r>
      <w:r>
        <w:rPr>
          <w:u w:val="single"/>
          <w:lang w:eastAsia="zh-CN"/>
        </w:rPr>
        <w:t xml:space="preserve"> </w:t>
      </w:r>
      <w:r>
        <w:rPr>
          <w:rFonts w:hint="eastAsia"/>
          <w:u w:val="single"/>
          <w:lang w:eastAsia="zh-CN"/>
        </w:rPr>
        <w:t xml:space="preserve">              </w:t>
      </w:r>
      <w:r>
        <w:rPr>
          <w:u w:val="single"/>
          <w:lang w:eastAsia="zh-CN"/>
        </w:rPr>
        <w:tab/>
      </w:r>
    </w:p>
    <w:p>
      <w:pPr>
        <w:pStyle w:val="2"/>
        <w:tabs>
          <w:tab w:val="left" w:pos="5089"/>
        </w:tabs>
        <w:spacing w:before="1"/>
        <w:ind w:left="574" w:firstLine="1835" w:firstLineChars="874"/>
        <w:rPr>
          <w:lang w:eastAsia="zh-CN"/>
        </w:rPr>
      </w:pPr>
    </w:p>
    <w:p>
      <w:pPr>
        <w:pStyle w:val="2"/>
        <w:tabs>
          <w:tab w:val="left" w:pos="6345"/>
        </w:tabs>
        <w:spacing w:before="1"/>
        <w:ind w:left="574" w:firstLine="1835" w:firstLineChars="874"/>
        <w:rPr>
          <w:lang w:eastAsia="zh-CN"/>
        </w:rPr>
      </w:pPr>
      <w:r>
        <w:rPr>
          <w:lang w:eastAsia="zh-CN"/>
        </w:rPr>
        <w:t>竞争性磋商项目名称：</w:t>
      </w:r>
      <w:r>
        <w:rPr>
          <w:u w:val="single"/>
          <w:lang w:eastAsia="zh-CN"/>
        </w:rPr>
        <w:t xml:space="preserve"> </w:t>
      </w:r>
      <w:r>
        <w:rPr>
          <w:u w:val="single"/>
          <w:lang w:eastAsia="zh-CN"/>
        </w:rPr>
        <w:tab/>
      </w:r>
    </w:p>
    <w:p>
      <w:pPr>
        <w:pStyle w:val="2"/>
        <w:tabs>
          <w:tab w:val="left" w:pos="5089"/>
        </w:tabs>
        <w:spacing w:before="1"/>
        <w:ind w:left="574" w:firstLine="1835" w:firstLineChars="874"/>
        <w:rPr>
          <w:lang w:eastAsia="zh-CN"/>
        </w:rPr>
      </w:pPr>
    </w:p>
    <w:p>
      <w:pPr>
        <w:pStyle w:val="2"/>
        <w:tabs>
          <w:tab w:val="left" w:pos="5089"/>
        </w:tabs>
        <w:spacing w:before="1"/>
        <w:ind w:left="574" w:firstLine="1835" w:firstLineChars="874"/>
        <w:rPr>
          <w:lang w:eastAsia="zh-CN"/>
        </w:rPr>
      </w:pPr>
      <w:r>
        <w:rPr>
          <w:lang w:eastAsia="zh-CN"/>
        </w:rPr>
        <w:t>供应商名称：</w:t>
      </w:r>
      <w:r>
        <w:rPr>
          <w:u w:val="single"/>
          <w:lang w:eastAsia="zh-CN"/>
        </w:rPr>
        <w:t xml:space="preserve"> </w:t>
      </w:r>
      <w:r>
        <w:rPr>
          <w:rFonts w:hint="eastAsia"/>
          <w:u w:val="single"/>
          <w:lang w:eastAsia="zh-CN"/>
        </w:rPr>
        <w:t xml:space="preserve">                 </w:t>
      </w:r>
      <w:r>
        <w:rPr>
          <w:u w:val="single"/>
          <w:lang w:eastAsia="zh-CN"/>
        </w:rPr>
        <w:tab/>
      </w:r>
      <w:r>
        <w:rPr>
          <w:rFonts w:hint="eastAsia"/>
          <w:lang w:eastAsia="zh-CN"/>
        </w:rPr>
        <w:t>（盖公章）</w:t>
      </w:r>
    </w:p>
    <w:p>
      <w:pPr>
        <w:pStyle w:val="2"/>
        <w:tabs>
          <w:tab w:val="left" w:pos="5089"/>
        </w:tabs>
        <w:spacing w:before="1"/>
        <w:ind w:left="574" w:firstLine="1835" w:firstLineChars="874"/>
        <w:rPr>
          <w:lang w:eastAsia="zh-CN"/>
        </w:rPr>
      </w:pPr>
    </w:p>
    <w:p>
      <w:pPr>
        <w:pStyle w:val="2"/>
        <w:tabs>
          <w:tab w:val="left" w:pos="6450"/>
        </w:tabs>
        <w:spacing w:before="1"/>
        <w:ind w:left="574" w:firstLine="1835" w:firstLineChars="874"/>
        <w:rPr>
          <w:lang w:eastAsia="zh-CN"/>
        </w:rPr>
      </w:pPr>
      <w:r>
        <w:rPr>
          <w:lang w:eastAsia="zh-CN"/>
        </w:rPr>
        <w:t>供应商地址：</w:t>
      </w:r>
      <w:r>
        <w:rPr>
          <w:u w:val="single"/>
          <w:lang w:eastAsia="zh-CN"/>
        </w:rPr>
        <w:tab/>
      </w:r>
    </w:p>
    <w:p>
      <w:pPr>
        <w:pStyle w:val="2"/>
        <w:tabs>
          <w:tab w:val="left" w:pos="5089"/>
        </w:tabs>
        <w:spacing w:before="1"/>
        <w:ind w:left="574" w:firstLine="1835" w:firstLineChars="874"/>
        <w:rPr>
          <w:lang w:eastAsia="zh-CN"/>
        </w:rPr>
      </w:pPr>
    </w:p>
    <w:p>
      <w:pPr>
        <w:pStyle w:val="2"/>
        <w:tabs>
          <w:tab w:val="left" w:pos="5089"/>
        </w:tabs>
        <w:spacing w:before="1"/>
        <w:ind w:left="573" w:leftChars="273" w:firstLine="2457" w:firstLineChars="1170"/>
        <w:rPr>
          <w:lang w:eastAsia="zh-CN"/>
        </w:rPr>
      </w:pPr>
      <w:r>
        <w:rPr>
          <w:rFonts w:hint="eastAsia"/>
          <w:lang w:eastAsia="zh-CN"/>
        </w:rPr>
        <w:t xml:space="preserve">时间：        </w:t>
      </w:r>
      <w:r>
        <w:rPr>
          <w:lang w:eastAsia="zh-CN"/>
        </w:rPr>
        <w:t>年</w:t>
      </w:r>
      <w:r>
        <w:rPr>
          <w:rFonts w:hint="eastAsia"/>
          <w:lang w:eastAsia="zh-CN"/>
        </w:rPr>
        <w:t xml:space="preserve">  </w:t>
      </w:r>
      <w:r>
        <w:rPr>
          <w:lang w:eastAsia="zh-CN"/>
        </w:rPr>
        <w:t>月</w:t>
      </w:r>
      <w:r>
        <w:rPr>
          <w:rFonts w:hint="eastAsia"/>
          <w:lang w:eastAsia="zh-CN"/>
        </w:rPr>
        <w:t xml:space="preserve">  </w:t>
      </w:r>
      <w:r>
        <w:rPr>
          <w:lang w:eastAsia="zh-CN"/>
        </w:rPr>
        <w:t>日</w:t>
      </w:r>
    </w:p>
    <w:p>
      <w:pPr>
        <w:pStyle w:val="2"/>
        <w:tabs>
          <w:tab w:val="left" w:pos="5089"/>
        </w:tabs>
        <w:spacing w:before="1"/>
        <w:ind w:left="574" w:firstLine="1835" w:firstLineChars="874"/>
        <w:rPr>
          <w:lang w:eastAsia="zh-CN"/>
        </w:rPr>
        <w:sectPr>
          <w:footerReference r:id="rId4" w:type="first"/>
          <w:footerReference r:id="rId3" w:type="default"/>
          <w:pgSz w:w="11910" w:h="16840"/>
          <w:pgMar w:top="1134" w:right="1059" w:bottom="1134" w:left="1191" w:header="873" w:footer="737" w:gutter="0"/>
          <w:pgNumType w:start="0"/>
          <w:cols w:space="720" w:num="1"/>
          <w:titlePg/>
          <w:docGrid w:linePitch="286" w:charSpace="0"/>
        </w:sectPr>
      </w:pPr>
    </w:p>
    <w:p>
      <w:pPr>
        <w:pStyle w:val="29"/>
        <w:widowControl/>
        <w:numPr>
          <w:ilvl w:val="0"/>
          <w:numId w:val="3"/>
        </w:numPr>
      </w:pPr>
      <w:bookmarkStart w:id="73" w:name="_Toc451430989"/>
      <w:bookmarkStart w:id="74" w:name="_Toc451430920"/>
      <w:r>
        <w:rPr>
          <w:rFonts w:hint="eastAsia" w:asciiTheme="minorEastAsia" w:hAnsiTheme="minorEastAsia" w:eastAsiaTheme="minorEastAsia"/>
          <w:sz w:val="44"/>
          <w:szCs w:val="44"/>
        </w:rPr>
        <w:t>价格文件</w:t>
      </w:r>
      <w:bookmarkEnd w:id="73"/>
      <w:bookmarkEnd w:id="74"/>
    </w:p>
    <w:p>
      <w:pPr>
        <w:widowControl/>
      </w:pPr>
    </w:p>
    <w:p>
      <w:pPr>
        <w:widowControl/>
      </w:pPr>
    </w:p>
    <w:p>
      <w:pPr>
        <w:pStyle w:val="2"/>
        <w:rPr>
          <w:sz w:val="20"/>
          <w:lang w:eastAsia="zh-CN"/>
        </w:rPr>
      </w:pPr>
    </w:p>
    <w:p>
      <w:pPr>
        <w:spacing w:before="227"/>
        <w:ind w:left="347"/>
        <w:jc w:val="center"/>
        <w:rPr>
          <w:b/>
          <w:sz w:val="32"/>
        </w:rPr>
      </w:pPr>
      <w:r>
        <w:rPr>
          <w:b/>
          <w:sz w:val="32"/>
        </w:rPr>
        <w:t>磋商报价表</w:t>
      </w:r>
    </w:p>
    <w:p>
      <w:pPr>
        <w:pStyle w:val="2"/>
        <w:rPr>
          <w:b/>
          <w:sz w:val="20"/>
          <w:lang w:eastAsia="zh-CN"/>
        </w:rPr>
      </w:pPr>
    </w:p>
    <w:p>
      <w:pPr>
        <w:pStyle w:val="2"/>
        <w:rPr>
          <w:b/>
          <w:sz w:val="20"/>
          <w:lang w:eastAsia="zh-CN"/>
        </w:rPr>
      </w:pPr>
    </w:p>
    <w:p>
      <w:pPr>
        <w:pStyle w:val="2"/>
        <w:spacing w:before="11"/>
        <w:rPr>
          <w:b/>
          <w:sz w:val="18"/>
          <w:lang w:eastAsia="zh-CN"/>
        </w:rPr>
      </w:pPr>
    </w:p>
    <w:p>
      <w:pPr>
        <w:pStyle w:val="2"/>
        <w:tabs>
          <w:tab w:val="left" w:pos="3829"/>
        </w:tabs>
        <w:spacing w:before="77"/>
        <w:ind w:left="680"/>
        <w:rPr>
          <w:rFonts w:ascii="Times New Roman" w:eastAsia="Times New Roman"/>
          <w:lang w:eastAsia="zh-CN"/>
        </w:rPr>
      </w:pPr>
      <w:r>
        <w:rPr>
          <w:spacing w:val="-1"/>
          <w:lang w:eastAsia="zh-CN"/>
        </w:rPr>
        <w:t>采</w:t>
      </w:r>
      <w:r>
        <w:rPr>
          <w:lang w:eastAsia="zh-CN"/>
        </w:rPr>
        <w:t>购项目编号:</w:t>
      </w:r>
      <w:r>
        <w:rPr>
          <w:rFonts w:ascii="Times New Roman" w:eastAsia="Times New Roman"/>
          <w:u w:val="single"/>
          <w:lang w:eastAsia="zh-CN"/>
        </w:rPr>
        <w:t xml:space="preserve"> </w:t>
      </w:r>
      <w:r>
        <w:rPr>
          <w:rFonts w:ascii="Times New Roman" w:eastAsia="Times New Roman"/>
          <w:u w:val="single"/>
          <w:lang w:eastAsia="zh-CN"/>
        </w:rPr>
        <w:tab/>
      </w:r>
    </w:p>
    <w:p>
      <w:pPr>
        <w:pStyle w:val="2"/>
        <w:spacing w:before="1"/>
        <w:rPr>
          <w:rFonts w:ascii="Times New Roman"/>
          <w:sz w:val="15"/>
          <w:lang w:eastAsia="zh-CN"/>
        </w:rPr>
      </w:pPr>
    </w:p>
    <w:p>
      <w:pPr>
        <w:pStyle w:val="2"/>
        <w:tabs>
          <w:tab w:val="left" w:pos="3829"/>
        </w:tabs>
        <w:spacing w:before="77" w:after="47"/>
        <w:ind w:left="680"/>
        <w:rPr>
          <w:rFonts w:ascii="Times New Roman" w:eastAsia="Times New Roman"/>
          <w:lang w:eastAsia="zh-CN"/>
        </w:rPr>
      </w:pPr>
      <w:r>
        <w:rPr>
          <w:spacing w:val="-1"/>
          <w:lang w:eastAsia="zh-CN"/>
        </w:rPr>
        <w:t>采</w:t>
      </w:r>
      <w:r>
        <w:rPr>
          <w:lang w:eastAsia="zh-CN"/>
        </w:rPr>
        <w:t>购项目名称:</w:t>
      </w:r>
      <w:r>
        <w:rPr>
          <w:rFonts w:ascii="Times New Roman" w:eastAsia="Times New Roman"/>
          <w:u w:val="single"/>
          <w:lang w:eastAsia="zh-CN"/>
        </w:rPr>
        <w:t xml:space="preserve"> </w:t>
      </w:r>
      <w:r>
        <w:rPr>
          <w:rFonts w:ascii="Times New Roman" w:eastAsia="Times New Roman"/>
          <w:u w:val="single"/>
          <w:lang w:eastAsia="zh-CN"/>
        </w:rPr>
        <w:tab/>
      </w:r>
    </w:p>
    <w:tbl>
      <w:tblPr>
        <w:tblStyle w:val="30"/>
        <w:tblW w:w="921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4068"/>
        <w:gridCol w:w="807"/>
        <w:gridCol w:w="794"/>
        <w:gridCol w:w="2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52" w:type="dxa"/>
          </w:tcPr>
          <w:p>
            <w:pPr>
              <w:pStyle w:val="31"/>
              <w:spacing w:line="440" w:lineRule="exact"/>
              <w:ind w:left="114" w:right="102"/>
              <w:jc w:val="center"/>
              <w:rPr>
                <w:b/>
                <w:sz w:val="21"/>
                <w:szCs w:val="21"/>
              </w:rPr>
            </w:pPr>
            <w:r>
              <w:rPr>
                <w:b/>
                <w:sz w:val="21"/>
                <w:szCs w:val="21"/>
              </w:rPr>
              <w:t>序号</w:t>
            </w:r>
          </w:p>
        </w:tc>
        <w:tc>
          <w:tcPr>
            <w:tcW w:w="4068" w:type="dxa"/>
          </w:tcPr>
          <w:p>
            <w:pPr>
              <w:pStyle w:val="31"/>
              <w:spacing w:line="440" w:lineRule="exact"/>
              <w:jc w:val="center"/>
              <w:rPr>
                <w:b/>
                <w:sz w:val="21"/>
                <w:szCs w:val="21"/>
                <w:lang w:eastAsia="zh-CN"/>
              </w:rPr>
            </w:pPr>
            <w:r>
              <w:rPr>
                <w:rFonts w:hint="eastAsia"/>
                <w:b/>
                <w:sz w:val="21"/>
                <w:szCs w:val="21"/>
                <w:lang w:eastAsia="zh-CN"/>
              </w:rPr>
              <w:t>项目内容</w:t>
            </w:r>
          </w:p>
        </w:tc>
        <w:tc>
          <w:tcPr>
            <w:tcW w:w="807" w:type="dxa"/>
          </w:tcPr>
          <w:p>
            <w:pPr>
              <w:pStyle w:val="31"/>
              <w:spacing w:line="440" w:lineRule="exact"/>
              <w:ind w:left="90" w:right="79"/>
              <w:jc w:val="center"/>
              <w:rPr>
                <w:b/>
                <w:sz w:val="21"/>
                <w:szCs w:val="21"/>
              </w:rPr>
            </w:pPr>
            <w:r>
              <w:rPr>
                <w:b/>
                <w:sz w:val="21"/>
                <w:szCs w:val="21"/>
              </w:rPr>
              <w:t>数量</w:t>
            </w:r>
          </w:p>
        </w:tc>
        <w:tc>
          <w:tcPr>
            <w:tcW w:w="794" w:type="dxa"/>
          </w:tcPr>
          <w:p>
            <w:pPr>
              <w:pStyle w:val="31"/>
              <w:spacing w:line="440" w:lineRule="exact"/>
              <w:ind w:left="145" w:right="132"/>
              <w:jc w:val="center"/>
              <w:rPr>
                <w:b/>
                <w:sz w:val="21"/>
                <w:szCs w:val="21"/>
              </w:rPr>
            </w:pPr>
            <w:r>
              <w:rPr>
                <w:b/>
                <w:sz w:val="21"/>
                <w:szCs w:val="21"/>
              </w:rPr>
              <w:t>单位</w:t>
            </w:r>
          </w:p>
        </w:tc>
        <w:tc>
          <w:tcPr>
            <w:tcW w:w="2793" w:type="dxa"/>
          </w:tcPr>
          <w:p>
            <w:pPr>
              <w:pStyle w:val="31"/>
              <w:spacing w:line="440" w:lineRule="exact"/>
              <w:jc w:val="center"/>
              <w:rPr>
                <w:b/>
                <w:sz w:val="21"/>
                <w:szCs w:val="21"/>
              </w:rPr>
            </w:pPr>
            <w:r>
              <w:rPr>
                <w:rFonts w:hint="eastAsia"/>
                <w:b/>
                <w:sz w:val="21"/>
                <w:szCs w:val="21"/>
              </w:rPr>
              <w:t>磋商总报价（元）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52" w:type="dxa"/>
          </w:tcPr>
          <w:p>
            <w:pPr>
              <w:pStyle w:val="31"/>
              <w:spacing w:line="440" w:lineRule="exact"/>
              <w:ind w:left="7"/>
              <w:jc w:val="center"/>
              <w:rPr>
                <w:sz w:val="21"/>
                <w:szCs w:val="21"/>
              </w:rPr>
            </w:pPr>
            <w:r>
              <w:rPr>
                <w:sz w:val="21"/>
                <w:szCs w:val="21"/>
              </w:rPr>
              <w:t>1</w:t>
            </w:r>
          </w:p>
        </w:tc>
        <w:tc>
          <w:tcPr>
            <w:tcW w:w="4068" w:type="dxa"/>
          </w:tcPr>
          <w:p>
            <w:pPr>
              <w:pStyle w:val="31"/>
              <w:spacing w:line="440" w:lineRule="exact"/>
              <w:ind w:left="153"/>
              <w:rPr>
                <w:sz w:val="21"/>
                <w:szCs w:val="21"/>
                <w:lang w:eastAsia="zh-CN"/>
              </w:rPr>
            </w:pPr>
          </w:p>
        </w:tc>
        <w:tc>
          <w:tcPr>
            <w:tcW w:w="807" w:type="dxa"/>
          </w:tcPr>
          <w:p>
            <w:pPr>
              <w:pStyle w:val="31"/>
              <w:spacing w:line="440" w:lineRule="exact"/>
              <w:ind w:left="90" w:right="79"/>
              <w:jc w:val="center"/>
              <w:rPr>
                <w:sz w:val="21"/>
                <w:szCs w:val="21"/>
                <w:lang w:eastAsia="zh-CN"/>
              </w:rPr>
            </w:pPr>
            <w:r>
              <w:rPr>
                <w:rFonts w:hint="eastAsia"/>
                <w:sz w:val="21"/>
                <w:szCs w:val="21"/>
                <w:lang w:eastAsia="zh-CN"/>
              </w:rPr>
              <w:t>1</w:t>
            </w:r>
          </w:p>
        </w:tc>
        <w:tc>
          <w:tcPr>
            <w:tcW w:w="794" w:type="dxa"/>
          </w:tcPr>
          <w:p>
            <w:pPr>
              <w:pStyle w:val="31"/>
              <w:spacing w:line="440" w:lineRule="exact"/>
              <w:ind w:left="11"/>
              <w:jc w:val="center"/>
              <w:rPr>
                <w:sz w:val="21"/>
                <w:szCs w:val="21"/>
                <w:lang w:eastAsia="zh-CN"/>
              </w:rPr>
            </w:pPr>
            <w:r>
              <w:rPr>
                <w:rFonts w:hint="eastAsia"/>
                <w:sz w:val="21"/>
                <w:szCs w:val="21"/>
                <w:lang w:eastAsia="zh-CN"/>
              </w:rPr>
              <w:t>项</w:t>
            </w:r>
          </w:p>
        </w:tc>
        <w:tc>
          <w:tcPr>
            <w:tcW w:w="2793" w:type="dxa"/>
          </w:tcPr>
          <w:p>
            <w:pPr>
              <w:pStyle w:val="31"/>
              <w:spacing w:line="440" w:lineRule="exact"/>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214" w:type="dxa"/>
            <w:gridSpan w:val="5"/>
          </w:tcPr>
          <w:p>
            <w:pPr>
              <w:pStyle w:val="31"/>
              <w:spacing w:line="440" w:lineRule="exact"/>
              <w:ind w:left="107"/>
              <w:rPr>
                <w:sz w:val="21"/>
                <w:szCs w:val="21"/>
                <w:lang w:eastAsia="zh-CN"/>
              </w:rPr>
            </w:pPr>
            <w:r>
              <w:rPr>
                <w:rFonts w:hint="eastAsia"/>
                <w:sz w:val="21"/>
                <w:szCs w:val="21"/>
                <w:lang w:eastAsia="zh-CN"/>
              </w:rPr>
              <w:t>总报价</w:t>
            </w:r>
            <w:r>
              <w:rPr>
                <w:sz w:val="21"/>
                <w:szCs w:val="21"/>
                <w:lang w:eastAsia="zh-CN"/>
              </w:rPr>
              <w:t>（大写）：人民币</w:t>
            </w:r>
            <w:r>
              <w:rPr>
                <w:rFonts w:hint="eastAsia"/>
                <w:sz w:val="21"/>
                <w:szCs w:val="21"/>
                <w:u w:val="single"/>
                <w:lang w:eastAsia="zh-CN"/>
              </w:rPr>
              <w:t xml:space="preserve">     </w:t>
            </w:r>
            <w:r>
              <w:rPr>
                <w:sz w:val="21"/>
                <w:szCs w:val="21"/>
                <w:u w:val="single"/>
                <w:lang w:eastAsia="zh-CN"/>
              </w:rPr>
              <w:tab/>
            </w:r>
            <w:r>
              <w:rPr>
                <w:sz w:val="21"/>
                <w:szCs w:val="21"/>
                <w:lang w:eastAsia="zh-CN"/>
              </w:rPr>
              <w:t>（</w:t>
            </w:r>
            <w:r>
              <w:rPr>
                <w:rFonts w:hint="eastAsia"/>
                <w:sz w:val="21"/>
                <w:szCs w:val="21"/>
                <w:lang w:eastAsia="zh-CN"/>
              </w:rPr>
              <w:t>小写：</w:t>
            </w:r>
            <w:r>
              <w:rPr>
                <w:sz w:val="21"/>
                <w:szCs w:val="21"/>
                <w:lang w:eastAsia="zh-CN"/>
              </w:rPr>
              <w:t>¥</w:t>
            </w:r>
            <w:r>
              <w:rPr>
                <w:rFonts w:hint="eastAsia"/>
                <w:sz w:val="21"/>
                <w:szCs w:val="21"/>
                <w:lang w:eastAsia="zh-CN"/>
              </w:rPr>
              <w:t xml:space="preserve"> </w:t>
            </w:r>
            <w:r>
              <w:rPr>
                <w:rFonts w:hint="eastAsia"/>
                <w:sz w:val="21"/>
                <w:szCs w:val="21"/>
                <w:u w:val="single"/>
                <w:lang w:eastAsia="zh-CN"/>
              </w:rPr>
              <w:t xml:space="preserve">          </w:t>
            </w:r>
            <w:r>
              <w:rPr>
                <w:sz w:val="21"/>
                <w:szCs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214" w:type="dxa"/>
            <w:gridSpan w:val="5"/>
          </w:tcPr>
          <w:p>
            <w:pPr>
              <w:pStyle w:val="31"/>
              <w:spacing w:line="440" w:lineRule="exact"/>
              <w:ind w:left="107"/>
              <w:rPr>
                <w:sz w:val="21"/>
                <w:szCs w:val="21"/>
              </w:rPr>
            </w:pPr>
            <w:r>
              <w:rPr>
                <w:rFonts w:hint="eastAsia"/>
                <w:sz w:val="21"/>
                <w:szCs w:val="21"/>
                <w:lang w:eastAsia="zh-CN"/>
              </w:rPr>
              <w:t>完成时间</w:t>
            </w:r>
            <w:r>
              <w:rPr>
                <w:sz w:val="21"/>
                <w:szCs w:val="21"/>
              </w:rPr>
              <w:t>：</w:t>
            </w:r>
          </w:p>
        </w:tc>
      </w:tr>
    </w:tbl>
    <w:p>
      <w:pPr>
        <w:pStyle w:val="2"/>
        <w:spacing w:before="9"/>
        <w:rPr>
          <w:rFonts w:ascii="Times New Roman"/>
          <w:sz w:val="17"/>
        </w:rPr>
      </w:pPr>
    </w:p>
    <w:p>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注：</w:t>
      </w:r>
      <w:r>
        <w:rPr>
          <w:rFonts w:asciiTheme="minorEastAsia" w:hAnsiTheme="minorEastAsia" w:eastAsiaTheme="minorEastAsia"/>
          <w:szCs w:val="21"/>
        </w:rPr>
        <w:t>1.所有价格均用人民币表示，单位为元，精确到个数位；</w:t>
      </w:r>
    </w:p>
    <w:p>
      <w:pPr>
        <w:pStyle w:val="10"/>
        <w:spacing w:line="500" w:lineRule="exact"/>
        <w:ind w:firstLine="420" w:firstLineChars="200"/>
        <w:rPr>
          <w:rFonts w:asciiTheme="minorEastAsia" w:hAnsiTheme="minorEastAsia"/>
          <w:szCs w:val="20"/>
        </w:rPr>
      </w:pPr>
      <w:r>
        <w:rPr>
          <w:rFonts w:asciiTheme="minorEastAsia" w:hAnsiTheme="minorEastAsia"/>
          <w:bCs/>
        </w:rPr>
        <w:t>2.磋商报价包括：</w:t>
      </w:r>
      <w:r>
        <w:rPr>
          <w:rFonts w:hint="eastAsia" w:asciiTheme="minorEastAsia" w:hAnsiTheme="minorEastAsia"/>
        </w:rPr>
        <w:t>完成满足项目功能及使用要求，技术服务费用等各种费用、税金及其他所有成本费用的总和，且符合国家现行各标准规范要求，直至交付成果</w:t>
      </w:r>
      <w:r>
        <w:rPr>
          <w:rFonts w:hint="eastAsia" w:hAnsi="宋体" w:cs="宋体"/>
        </w:rPr>
        <w:t>并通过相关部门审查</w:t>
      </w:r>
      <w:r>
        <w:rPr>
          <w:rFonts w:hint="eastAsia" w:asciiTheme="minorEastAsia" w:hAnsiTheme="minorEastAsia"/>
        </w:rPr>
        <w:t>的全部费用。</w:t>
      </w:r>
    </w:p>
    <w:p>
      <w:pPr>
        <w:pStyle w:val="10"/>
        <w:spacing w:line="500" w:lineRule="exact"/>
        <w:rPr>
          <w:rFonts w:asciiTheme="minorEastAsia" w:hAnsiTheme="minorEastAsia"/>
        </w:rPr>
      </w:pPr>
    </w:p>
    <w:p>
      <w:pPr>
        <w:pStyle w:val="10"/>
        <w:spacing w:line="500" w:lineRule="exact"/>
        <w:rPr>
          <w:rFonts w:asciiTheme="minorEastAsia" w:hAnsiTheme="minorEastAsia"/>
        </w:rPr>
      </w:pPr>
    </w:p>
    <w:p>
      <w:pPr>
        <w:pStyle w:val="10"/>
        <w:spacing w:line="500" w:lineRule="exact"/>
        <w:rPr>
          <w:rFonts w:asciiTheme="minorEastAsia" w:hAnsiTheme="minorEastAsia"/>
        </w:rPr>
      </w:pPr>
    </w:p>
    <w:p>
      <w:pPr>
        <w:pStyle w:val="10"/>
        <w:spacing w:line="500" w:lineRule="exact"/>
        <w:ind w:firstLine="3150" w:firstLineChars="1500"/>
        <w:rPr>
          <w:rFonts w:asciiTheme="minorEastAsia" w:hAnsiTheme="minorEastAsia"/>
          <w:u w:val="single"/>
        </w:rPr>
      </w:pPr>
      <w:r>
        <w:rPr>
          <w:rFonts w:hint="eastAsia" w:asciiTheme="minorEastAsia" w:hAnsiTheme="minorEastAsia"/>
        </w:rPr>
        <w:t>法定代表人或法定代表人授权代表（签字）：</w:t>
      </w:r>
      <w:r>
        <w:rPr>
          <w:rFonts w:hint="eastAsia" w:asciiTheme="minorEastAsia" w:hAnsiTheme="minorEastAsia"/>
          <w:u w:val="single"/>
        </w:rPr>
        <w:t xml:space="preserve">      </w:t>
      </w:r>
    </w:p>
    <w:p>
      <w:pPr>
        <w:pStyle w:val="10"/>
        <w:spacing w:line="500" w:lineRule="exact"/>
        <w:ind w:firstLine="3150" w:firstLineChars="1500"/>
        <w:rPr>
          <w:rFonts w:asciiTheme="minorEastAsia" w:hAnsiTheme="minorEastAsia"/>
          <w:u w:val="single"/>
        </w:rPr>
      </w:pPr>
      <w:r>
        <w:rPr>
          <w:rFonts w:hint="eastAsia" w:asciiTheme="minorEastAsia" w:hAnsiTheme="minorEastAsia"/>
        </w:rPr>
        <w:t>磋商供应商名称（签章）：</w:t>
      </w:r>
      <w:r>
        <w:rPr>
          <w:rFonts w:hint="eastAsia" w:asciiTheme="minorEastAsia" w:hAnsiTheme="minorEastAsia"/>
          <w:u w:val="single"/>
        </w:rPr>
        <w:t xml:space="preserve">      </w:t>
      </w:r>
    </w:p>
    <w:p>
      <w:pPr>
        <w:spacing w:line="500" w:lineRule="exact"/>
        <w:ind w:firstLine="3150" w:firstLineChars="1500"/>
        <w:rPr>
          <w:rFonts w:asciiTheme="minorEastAsia" w:hAnsiTheme="minorEastAsia" w:eastAsiaTheme="minorEastAsia"/>
        </w:rPr>
      </w:pPr>
      <w:r>
        <w:rPr>
          <w:rFonts w:hint="eastAsia" w:asciiTheme="minorEastAsia" w:hAnsiTheme="minorEastAsia" w:eastAsiaTheme="minorEastAsia"/>
        </w:rPr>
        <w:t>报价时间：      年   月   日</w:t>
      </w:r>
    </w:p>
    <w:p>
      <w:pPr>
        <w:widowControl/>
      </w:pPr>
      <w:r>
        <w:br w:type="page"/>
      </w:r>
    </w:p>
    <w:p>
      <w:pPr>
        <w:widowControl/>
        <w:jc w:val="left"/>
      </w:pPr>
      <w:bookmarkStart w:id="75" w:name="_Toc451430922"/>
      <w:bookmarkStart w:id="76" w:name="_Toc417029008"/>
      <w:bookmarkStart w:id="77" w:name="_Toc451430990"/>
      <w:bookmarkStart w:id="78" w:name="_Toc397585463"/>
      <w:r>
        <w:rPr>
          <w:rFonts w:hint="eastAsia" w:asciiTheme="minorEastAsia" w:hAnsiTheme="minorEastAsia" w:eastAsiaTheme="minorEastAsia"/>
          <w:sz w:val="44"/>
          <w:szCs w:val="44"/>
        </w:rPr>
        <w:t>二、商务文件</w:t>
      </w:r>
      <w:bookmarkEnd w:id="75"/>
      <w:bookmarkEnd w:id="76"/>
      <w:bookmarkEnd w:id="77"/>
      <w:bookmarkEnd w:id="78"/>
    </w:p>
    <w:p>
      <w:pPr>
        <w:widowControl/>
        <w:rPr>
          <w:kern w:val="0"/>
          <w:szCs w:val="21"/>
        </w:rPr>
      </w:pPr>
    </w:p>
    <w:p>
      <w:pPr>
        <w:pStyle w:val="2"/>
        <w:spacing w:before="4"/>
        <w:rPr>
          <w:sz w:val="22"/>
          <w:lang w:eastAsia="zh-CN"/>
        </w:rPr>
      </w:pPr>
    </w:p>
    <w:p>
      <w:pPr>
        <w:spacing w:before="55"/>
        <w:ind w:left="346"/>
        <w:jc w:val="left"/>
        <w:rPr>
          <w:sz w:val="30"/>
          <w:szCs w:val="30"/>
        </w:rPr>
      </w:pPr>
      <w:r>
        <w:rPr>
          <w:rFonts w:hint="eastAsia"/>
          <w:sz w:val="30"/>
          <w:szCs w:val="30"/>
        </w:rPr>
        <w:t>1、磋商函</w:t>
      </w:r>
    </w:p>
    <w:p>
      <w:pPr>
        <w:tabs>
          <w:tab w:val="left" w:pos="1148"/>
          <w:tab w:val="left" w:pos="1790"/>
        </w:tabs>
        <w:spacing w:before="55"/>
        <w:ind w:left="346"/>
        <w:jc w:val="center"/>
        <w:rPr>
          <w:b/>
          <w:sz w:val="32"/>
        </w:rPr>
      </w:pPr>
    </w:p>
    <w:p>
      <w:pPr>
        <w:tabs>
          <w:tab w:val="left" w:pos="1148"/>
          <w:tab w:val="left" w:pos="1790"/>
        </w:tabs>
        <w:spacing w:before="55"/>
        <w:ind w:left="346"/>
        <w:jc w:val="center"/>
        <w:rPr>
          <w:b/>
          <w:sz w:val="32"/>
        </w:rPr>
      </w:pPr>
      <w:r>
        <w:rPr>
          <w:b/>
          <w:sz w:val="32"/>
        </w:rPr>
        <w:t>磋</w:t>
      </w:r>
      <w:r>
        <w:rPr>
          <w:rFonts w:hint="eastAsia"/>
          <w:b/>
          <w:sz w:val="32"/>
        </w:rPr>
        <w:t xml:space="preserve"> </w:t>
      </w:r>
      <w:r>
        <w:rPr>
          <w:b/>
          <w:sz w:val="32"/>
        </w:rPr>
        <w:t>商</w:t>
      </w:r>
      <w:r>
        <w:rPr>
          <w:rFonts w:hint="eastAsia"/>
          <w:b/>
          <w:sz w:val="32"/>
        </w:rPr>
        <w:t xml:space="preserve"> 函（格式）</w:t>
      </w:r>
    </w:p>
    <w:p>
      <w:pPr>
        <w:pStyle w:val="2"/>
        <w:spacing w:before="7" w:line="400" w:lineRule="exact"/>
        <w:ind w:firstLine="562" w:firstLineChars="200"/>
        <w:rPr>
          <w:b/>
          <w:sz w:val="28"/>
          <w:lang w:eastAsia="zh-CN"/>
        </w:rPr>
      </w:pPr>
    </w:p>
    <w:p>
      <w:pPr>
        <w:pStyle w:val="2"/>
        <w:spacing w:before="70" w:line="400" w:lineRule="exact"/>
        <w:ind w:right="2" w:rightChars="1"/>
        <w:rPr>
          <w:lang w:eastAsia="zh-CN"/>
        </w:rPr>
      </w:pPr>
      <w:r>
        <w:rPr>
          <w:rFonts w:hint="eastAsia"/>
          <w:u w:val="single"/>
          <w:lang w:eastAsia="zh-CN"/>
        </w:rPr>
        <w:t>广西建邦建设项目管理有限公司</w:t>
      </w:r>
      <w:r>
        <w:rPr>
          <w:lang w:eastAsia="zh-CN"/>
        </w:rPr>
        <w:t>：</w:t>
      </w:r>
    </w:p>
    <w:p>
      <w:pPr>
        <w:pStyle w:val="2"/>
        <w:tabs>
          <w:tab w:val="left" w:pos="6349"/>
        </w:tabs>
        <w:spacing w:line="400" w:lineRule="exact"/>
        <w:ind w:right="2" w:rightChars="1" w:firstLine="424" w:firstLineChars="202"/>
        <w:rPr>
          <w:rFonts w:asciiTheme="minorEastAsia" w:hAnsiTheme="minorEastAsia" w:eastAsiaTheme="minorEastAsia"/>
          <w:lang w:eastAsia="zh-CN"/>
        </w:rPr>
      </w:pPr>
      <w:r>
        <w:rPr>
          <w:rFonts w:asciiTheme="minorEastAsia" w:hAnsiTheme="minorEastAsia" w:eastAsiaTheme="minorEastAsia"/>
          <w:lang w:eastAsia="zh-CN"/>
        </w:rPr>
        <w:t>依据贵方</w:t>
      </w:r>
      <w:r>
        <w:rPr>
          <w:rFonts w:asciiTheme="minorEastAsia" w:hAnsiTheme="minorEastAsia" w:eastAsiaTheme="minorEastAsia"/>
          <w:u w:val="single"/>
          <w:lang w:eastAsia="zh-CN"/>
        </w:rPr>
        <w:t>（项目名称/文件编号）</w:t>
      </w:r>
      <w:r>
        <w:rPr>
          <w:rFonts w:asciiTheme="minorEastAsia" w:hAnsiTheme="minorEastAsia" w:eastAsiaTheme="minorEastAsia"/>
          <w:lang w:eastAsia="zh-CN"/>
        </w:rPr>
        <w:t>项目采购的磋商邀请，我方</w:t>
      </w:r>
      <w:r>
        <w:rPr>
          <w:rFonts w:asciiTheme="minorEastAsia" w:hAnsiTheme="minorEastAsia" w:eastAsiaTheme="minorEastAsia"/>
          <w:u w:val="single"/>
          <w:lang w:eastAsia="zh-CN"/>
        </w:rPr>
        <w:t>（姓名和职务）</w:t>
      </w:r>
      <w:r>
        <w:rPr>
          <w:rFonts w:asciiTheme="minorEastAsia" w:hAnsiTheme="minorEastAsia" w:eastAsiaTheme="minorEastAsia"/>
          <w:lang w:eastAsia="zh-CN"/>
        </w:rPr>
        <w:t>经正式授权并代表供</w:t>
      </w:r>
      <w:r>
        <w:rPr>
          <w:rFonts w:asciiTheme="minorEastAsia" w:hAnsiTheme="minorEastAsia" w:eastAsiaTheme="minorEastAsia"/>
          <w:spacing w:val="-13"/>
          <w:lang w:eastAsia="zh-CN"/>
        </w:rPr>
        <w:t>应</w:t>
      </w:r>
      <w:r>
        <w:rPr>
          <w:rFonts w:asciiTheme="minorEastAsia" w:hAnsiTheme="minorEastAsia" w:eastAsiaTheme="minorEastAsia"/>
          <w:lang w:eastAsia="zh-CN"/>
        </w:rPr>
        <w:t>商</w:t>
      </w:r>
      <w:r>
        <w:rPr>
          <w:rFonts w:asciiTheme="minorEastAsia" w:hAnsiTheme="minorEastAsia" w:eastAsiaTheme="minorEastAsia"/>
          <w:u w:val="single"/>
          <w:lang w:eastAsia="zh-CN"/>
        </w:rPr>
        <w:t>（供应商名称、地址）</w:t>
      </w:r>
      <w:r>
        <w:rPr>
          <w:rFonts w:asciiTheme="minorEastAsia" w:hAnsiTheme="minorEastAsia" w:eastAsiaTheme="minorEastAsia"/>
          <w:lang w:eastAsia="zh-CN"/>
        </w:rPr>
        <w:t>提交下述响应文件</w:t>
      </w:r>
      <w:r>
        <w:rPr>
          <w:rFonts w:hint="eastAsia" w:asciiTheme="minorEastAsia" w:hAnsiTheme="minorEastAsia" w:eastAsiaTheme="minorEastAsia"/>
          <w:lang w:eastAsia="zh-CN"/>
        </w:rPr>
        <w:t>电子</w:t>
      </w:r>
      <w:r>
        <w:rPr>
          <w:rFonts w:asciiTheme="minorEastAsia" w:hAnsiTheme="minorEastAsia" w:eastAsiaTheme="minorEastAsia"/>
          <w:lang w:eastAsia="zh-CN"/>
        </w:rPr>
        <w:t>一份包含下列内容：</w:t>
      </w:r>
    </w:p>
    <w:p>
      <w:pPr>
        <w:tabs>
          <w:tab w:val="left" w:pos="1370"/>
        </w:tabs>
        <w:spacing w:line="400" w:lineRule="exact"/>
        <w:ind w:right="2" w:rightChars="1" w:firstLine="424" w:firstLineChars="202"/>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竞争性磋商采购文件磋商须知中“价格文件”要求提供的有关文件</w:t>
      </w:r>
    </w:p>
    <w:p>
      <w:pPr>
        <w:tabs>
          <w:tab w:val="left" w:pos="1370"/>
        </w:tabs>
        <w:spacing w:line="400" w:lineRule="exact"/>
        <w:ind w:right="2" w:rightChars="1" w:firstLine="424" w:firstLineChars="202"/>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竞争性磋商采购文件磋商须知中</w:t>
      </w:r>
      <w:r>
        <w:rPr>
          <w:rFonts w:asciiTheme="minorEastAsia" w:hAnsiTheme="minorEastAsia" w:eastAsiaTheme="minorEastAsia"/>
          <w:szCs w:val="21"/>
        </w:rPr>
        <w:t>“商务</w:t>
      </w:r>
      <w:r>
        <w:rPr>
          <w:rFonts w:hint="eastAsia" w:asciiTheme="minorEastAsia" w:hAnsiTheme="minorEastAsia" w:eastAsiaTheme="minorEastAsia"/>
          <w:szCs w:val="21"/>
        </w:rPr>
        <w:t>文件”、“</w:t>
      </w:r>
      <w:r>
        <w:rPr>
          <w:rFonts w:asciiTheme="minorEastAsia" w:hAnsiTheme="minorEastAsia" w:eastAsiaTheme="minorEastAsia"/>
          <w:szCs w:val="21"/>
        </w:rPr>
        <w:t>技术文件”</w:t>
      </w:r>
      <w:r>
        <w:rPr>
          <w:rFonts w:asciiTheme="minorEastAsia" w:hAnsiTheme="minorEastAsia" w:eastAsiaTheme="minorEastAsia"/>
        </w:rPr>
        <w:t>要求提供的有关文件；</w:t>
      </w:r>
    </w:p>
    <w:p>
      <w:pPr>
        <w:tabs>
          <w:tab w:val="left" w:pos="1370"/>
        </w:tabs>
        <w:spacing w:line="400" w:lineRule="exact"/>
        <w:ind w:right="2" w:rightChars="1" w:firstLine="416" w:firstLineChars="202"/>
        <w:rPr>
          <w:rFonts w:asciiTheme="minorEastAsia" w:hAnsiTheme="minorEastAsia" w:eastAsiaTheme="minorEastAsia"/>
        </w:rPr>
      </w:pPr>
      <w:r>
        <w:rPr>
          <w:rFonts w:hint="eastAsia" w:asciiTheme="minorEastAsia" w:hAnsiTheme="minorEastAsia" w:eastAsiaTheme="minorEastAsia"/>
          <w:spacing w:val="-2"/>
        </w:rPr>
        <w:t>3.</w:t>
      </w:r>
      <w:r>
        <w:rPr>
          <w:rFonts w:asciiTheme="minorEastAsia" w:hAnsiTheme="minorEastAsia" w:eastAsiaTheme="minorEastAsia"/>
          <w:spacing w:val="-2"/>
        </w:rPr>
        <w:t>供应商认为需要提供的有关资料。</w:t>
      </w:r>
    </w:p>
    <w:p>
      <w:pPr>
        <w:tabs>
          <w:tab w:val="left" w:pos="1370"/>
        </w:tabs>
        <w:spacing w:line="400" w:lineRule="exact"/>
        <w:ind w:right="2" w:rightChars="1" w:firstLine="424" w:firstLineChars="202"/>
        <w:rPr>
          <w:rFonts w:asciiTheme="minorEastAsia" w:hAnsiTheme="minorEastAsia" w:eastAsiaTheme="minorEastAsia"/>
        </w:rPr>
      </w:pPr>
      <w:r>
        <w:rPr>
          <w:rFonts w:asciiTheme="minorEastAsia" w:hAnsiTheme="minorEastAsia" w:eastAsiaTheme="minorEastAsia"/>
        </w:rPr>
        <w:t>在此，授权代表宣布同意如下：</w:t>
      </w:r>
    </w:p>
    <w:p>
      <w:pPr>
        <w:tabs>
          <w:tab w:val="left" w:pos="1370"/>
        </w:tabs>
        <w:spacing w:line="400" w:lineRule="exact"/>
        <w:ind w:right="2" w:rightChars="1" w:firstLine="424" w:firstLineChars="202"/>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将按竞争性磋商采购文件的约定履行合同责任和义务；</w:t>
      </w:r>
    </w:p>
    <w:p>
      <w:pPr>
        <w:tabs>
          <w:tab w:val="left" w:pos="1371"/>
        </w:tabs>
        <w:spacing w:line="400" w:lineRule="exact"/>
        <w:ind w:right="2" w:rightChars="1" w:firstLine="424" w:firstLineChars="202"/>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已详细审查全部竞争性磋商采购文件，包括</w:t>
      </w:r>
      <w:r>
        <w:rPr>
          <w:rFonts w:asciiTheme="minorEastAsia" w:hAnsiTheme="minorEastAsia" w:eastAsiaTheme="minorEastAsia"/>
          <w:u w:val="single"/>
        </w:rPr>
        <w:t>（补遗文件）（如果有的话）</w:t>
      </w:r>
      <w:r>
        <w:rPr>
          <w:rFonts w:asciiTheme="minorEastAsia" w:hAnsiTheme="minorEastAsia" w:eastAsiaTheme="minorEastAsia"/>
          <w:spacing w:val="-1"/>
        </w:rPr>
        <w:t>；我们完全理解并同意放弃</w:t>
      </w:r>
      <w:r>
        <w:rPr>
          <w:rFonts w:asciiTheme="minorEastAsia" w:hAnsiTheme="minorEastAsia" w:eastAsiaTheme="minorEastAsia"/>
        </w:rPr>
        <w:t>对这方面有不明及误解的权力；</w:t>
      </w:r>
    </w:p>
    <w:p>
      <w:pPr>
        <w:tabs>
          <w:tab w:val="left" w:pos="1370"/>
        </w:tabs>
        <w:spacing w:line="400" w:lineRule="exact"/>
        <w:ind w:right="2" w:rightChars="1" w:firstLine="424" w:firstLineChars="202"/>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同意提供按照贵方可能要求的与其磋商有关的一切数据或资料；</w:t>
      </w:r>
    </w:p>
    <w:p>
      <w:pPr>
        <w:tabs>
          <w:tab w:val="left" w:pos="1370"/>
          <w:tab w:val="left" w:pos="7039"/>
          <w:tab w:val="left" w:pos="8509"/>
        </w:tabs>
        <w:spacing w:line="400" w:lineRule="exact"/>
        <w:ind w:right="2" w:rightChars="1" w:firstLine="424" w:firstLineChars="202"/>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与本磋商有关的一切正式往来信函请寄：</w:t>
      </w:r>
    </w:p>
    <w:p>
      <w:pPr>
        <w:spacing w:line="400" w:lineRule="exact"/>
        <w:ind w:right="2" w:rightChars="1" w:firstLine="424" w:firstLineChars="202"/>
        <w:rPr>
          <w:rFonts w:asciiTheme="minorEastAsia" w:hAnsiTheme="minorEastAsia" w:eastAsiaTheme="minorEastAsia"/>
        </w:rPr>
      </w:pPr>
      <w:r>
        <w:rPr>
          <w:rFonts w:hint="eastAsia" w:asciiTheme="minorEastAsia" w:hAnsiTheme="minorEastAsia" w:eastAsiaTheme="minorEastAsia"/>
        </w:rPr>
        <w:t>地址：</w:t>
      </w:r>
      <w:r>
        <w:rPr>
          <w:rFonts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r>
        <w:rPr>
          <w:rFonts w:asciiTheme="minorEastAsia" w:hAnsiTheme="minorEastAsia" w:eastAsiaTheme="minorEastAsia"/>
        </w:rPr>
        <w:t>邮编：</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ab/>
      </w:r>
    </w:p>
    <w:p>
      <w:pPr>
        <w:pStyle w:val="2"/>
        <w:spacing w:line="400" w:lineRule="exact"/>
        <w:ind w:right="2" w:rightChars="1" w:firstLine="424" w:firstLineChars="202"/>
        <w:rPr>
          <w:rFonts w:asciiTheme="minorEastAsia" w:hAnsiTheme="minorEastAsia" w:eastAsiaTheme="minorEastAsia"/>
          <w:u w:val="single"/>
          <w:lang w:eastAsia="zh-CN"/>
        </w:rPr>
      </w:pPr>
      <w:r>
        <w:rPr>
          <w:rFonts w:asciiTheme="minorEastAsia" w:hAnsiTheme="minorEastAsia" w:eastAsiaTheme="minorEastAsia"/>
          <w:lang w:eastAsia="zh-CN"/>
        </w:rPr>
        <w:t>电话/传真：</w:t>
      </w:r>
      <w:r>
        <w:rPr>
          <w:rFonts w:asciiTheme="minorEastAsia" w:hAnsiTheme="minorEastAsia" w:eastAsiaTheme="minorEastAsia"/>
          <w:u w:val="single"/>
          <w:lang w:eastAsia="zh-CN"/>
        </w:rPr>
        <w:t xml:space="preserve"> </w:t>
      </w:r>
      <w:r>
        <w:rPr>
          <w:rFonts w:asciiTheme="minorEastAsia" w:hAnsiTheme="minorEastAsia" w:eastAsiaTheme="minorEastAsia"/>
          <w:u w:val="single"/>
          <w:lang w:eastAsia="zh-CN"/>
        </w:rPr>
        <w:tab/>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电子</w:t>
      </w:r>
      <w:r>
        <w:rPr>
          <w:rFonts w:hint="eastAsia" w:asciiTheme="minorEastAsia" w:hAnsiTheme="minorEastAsia" w:eastAsiaTheme="minorEastAsia"/>
          <w:lang w:eastAsia="zh-CN"/>
        </w:rPr>
        <w:t>邮箱</w:t>
      </w:r>
      <w:r>
        <w:rPr>
          <w:rFonts w:asciiTheme="minorEastAsia" w:hAnsiTheme="minorEastAsia" w:eastAsiaTheme="minorEastAsia"/>
          <w:lang w:eastAsia="zh-CN"/>
        </w:rPr>
        <w:t>：</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ab/>
      </w:r>
    </w:p>
    <w:p>
      <w:pPr>
        <w:pStyle w:val="2"/>
        <w:spacing w:line="400" w:lineRule="exact"/>
        <w:ind w:right="2" w:rightChars="1" w:firstLine="424" w:firstLineChars="202"/>
        <w:rPr>
          <w:rFonts w:asciiTheme="minorEastAsia" w:hAnsiTheme="minorEastAsia" w:eastAsiaTheme="minorEastAsia"/>
          <w:lang w:eastAsia="zh-CN"/>
        </w:rPr>
      </w:pPr>
      <w:r>
        <w:rPr>
          <w:rFonts w:asciiTheme="minorEastAsia" w:hAnsiTheme="minorEastAsia" w:eastAsiaTheme="minorEastAsia"/>
          <w:lang w:eastAsia="zh-CN"/>
        </w:rPr>
        <w:t>开户银行：</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ab/>
      </w:r>
      <w:r>
        <w:rPr>
          <w:rFonts w:asciiTheme="minorEastAsia" w:hAnsiTheme="minorEastAsia" w:eastAsiaTheme="minorEastAsia"/>
          <w:lang w:eastAsia="zh-CN"/>
        </w:rPr>
        <w:tab/>
      </w:r>
      <w:r>
        <w:rPr>
          <w:rFonts w:hint="eastAsia" w:asciiTheme="minorEastAsia" w:hAnsiTheme="minorEastAsia" w:eastAsiaTheme="minorEastAsia"/>
          <w:lang w:eastAsia="zh-CN"/>
        </w:rPr>
        <w:t xml:space="preserve">   </w:t>
      </w:r>
      <w:r>
        <w:rPr>
          <w:rFonts w:asciiTheme="minorEastAsia" w:hAnsiTheme="minorEastAsia" w:eastAsiaTheme="minorEastAsia"/>
          <w:spacing w:val="-1"/>
          <w:lang w:eastAsia="zh-CN"/>
        </w:rPr>
        <w:t>帐号：</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ab/>
      </w:r>
    </w:p>
    <w:p>
      <w:pPr>
        <w:pStyle w:val="2"/>
        <w:spacing w:line="400" w:lineRule="exact"/>
        <w:ind w:right="2" w:rightChars="1" w:firstLine="424" w:firstLineChars="202"/>
        <w:rPr>
          <w:rFonts w:asciiTheme="minorEastAsia" w:hAnsiTheme="minorEastAsia" w:eastAsiaTheme="minorEastAsia"/>
          <w:lang w:eastAsia="zh-CN"/>
        </w:rPr>
      </w:pPr>
    </w:p>
    <w:p>
      <w:pPr>
        <w:pStyle w:val="2"/>
        <w:spacing w:line="400" w:lineRule="exact"/>
        <w:ind w:right="2" w:rightChars="1" w:firstLine="424" w:firstLineChars="202"/>
        <w:rPr>
          <w:rFonts w:asciiTheme="minorEastAsia" w:hAnsiTheme="minorEastAsia" w:eastAsiaTheme="minorEastAsia"/>
          <w:lang w:eastAsia="zh-CN"/>
        </w:rPr>
      </w:pPr>
    </w:p>
    <w:p>
      <w:pPr>
        <w:pStyle w:val="2"/>
        <w:spacing w:line="400" w:lineRule="exact"/>
        <w:ind w:right="2" w:rightChars="1" w:firstLine="424" w:firstLineChars="202"/>
        <w:rPr>
          <w:rFonts w:asciiTheme="minorEastAsia" w:hAnsiTheme="minorEastAsia" w:eastAsiaTheme="minorEastAsia"/>
          <w:lang w:eastAsia="zh-CN"/>
        </w:rPr>
      </w:pPr>
    </w:p>
    <w:p>
      <w:pPr>
        <w:pStyle w:val="2"/>
        <w:spacing w:line="400" w:lineRule="exact"/>
        <w:ind w:right="2" w:rightChars="1" w:firstLine="424" w:firstLineChars="202"/>
        <w:rPr>
          <w:rFonts w:asciiTheme="minorEastAsia" w:hAnsiTheme="minorEastAsia" w:eastAsiaTheme="minorEastAsia"/>
          <w:lang w:eastAsia="zh-CN"/>
        </w:rPr>
      </w:pPr>
    </w:p>
    <w:p>
      <w:pPr>
        <w:pStyle w:val="2"/>
        <w:spacing w:line="400" w:lineRule="exact"/>
        <w:ind w:right="2" w:rightChars="1" w:firstLine="424" w:firstLineChars="202"/>
        <w:rPr>
          <w:rFonts w:asciiTheme="minorEastAsia" w:hAnsiTheme="minorEastAsia" w:eastAsiaTheme="minorEastAsia"/>
          <w:lang w:eastAsia="zh-CN"/>
        </w:rPr>
      </w:pPr>
      <w:r>
        <w:rPr>
          <w:rFonts w:asciiTheme="minorEastAsia" w:hAnsiTheme="minorEastAsia" w:eastAsiaTheme="minorEastAsia"/>
          <w:lang w:eastAsia="zh-CN"/>
        </w:rPr>
        <w:t>法定代表人（负责人）或被授权人签字：</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ab/>
      </w:r>
    </w:p>
    <w:p>
      <w:pPr>
        <w:pStyle w:val="2"/>
        <w:spacing w:line="400" w:lineRule="exact"/>
        <w:ind w:right="2" w:rightChars="1" w:firstLine="424" w:firstLineChars="202"/>
        <w:rPr>
          <w:rFonts w:asciiTheme="minorEastAsia" w:hAnsiTheme="minorEastAsia" w:eastAsiaTheme="minorEastAsia"/>
          <w:lang w:eastAsia="zh-CN"/>
        </w:rPr>
      </w:pPr>
      <w:r>
        <w:rPr>
          <w:rFonts w:asciiTheme="minorEastAsia" w:hAnsiTheme="minorEastAsia" w:eastAsiaTheme="minorEastAsia"/>
          <w:lang w:eastAsia="zh-CN"/>
        </w:rPr>
        <w:t>供应商名称（公章）：</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ab/>
      </w:r>
    </w:p>
    <w:p>
      <w:pPr>
        <w:pStyle w:val="2"/>
        <w:spacing w:line="400" w:lineRule="exact"/>
        <w:ind w:right="2" w:rightChars="1" w:firstLine="424" w:firstLineChars="202"/>
        <w:rPr>
          <w:rFonts w:asciiTheme="minorEastAsia" w:hAnsiTheme="minorEastAsia" w:eastAsiaTheme="minorEastAsia"/>
          <w:lang w:eastAsia="zh-CN"/>
        </w:rPr>
      </w:pPr>
      <w:r>
        <w:rPr>
          <w:rFonts w:asciiTheme="minorEastAsia" w:hAnsiTheme="minorEastAsia" w:eastAsiaTheme="minorEastAsia"/>
          <w:lang w:eastAsia="zh-CN"/>
        </w:rPr>
        <w:t>日期：</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ab/>
      </w:r>
      <w:r>
        <w:rPr>
          <w:rFonts w:asciiTheme="minorEastAsia" w:hAnsiTheme="minorEastAsia" w:eastAsiaTheme="minorEastAsia"/>
          <w:lang w:eastAsia="zh-CN"/>
        </w:rPr>
        <w:t>年</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ab/>
      </w:r>
      <w:r>
        <w:rPr>
          <w:rFonts w:asciiTheme="minorEastAsia" w:hAnsiTheme="minorEastAsia" w:eastAsiaTheme="minorEastAsia"/>
          <w:lang w:eastAsia="zh-CN"/>
        </w:rPr>
        <w:t>月</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ab/>
      </w:r>
      <w:r>
        <w:rPr>
          <w:rFonts w:asciiTheme="minorEastAsia" w:hAnsiTheme="minorEastAsia" w:eastAsiaTheme="minorEastAsia"/>
          <w:lang w:eastAsia="zh-CN"/>
        </w:rPr>
        <w:t>日</w:t>
      </w:r>
    </w:p>
    <w:p>
      <w:pPr>
        <w:widowControl/>
        <w:jc w:val="left"/>
      </w:pPr>
      <w:r>
        <w:br w:type="page"/>
      </w:r>
    </w:p>
    <w:p>
      <w:pPr>
        <w:spacing w:before="55"/>
        <w:ind w:left="346"/>
        <w:jc w:val="left"/>
        <w:rPr>
          <w:sz w:val="30"/>
          <w:szCs w:val="30"/>
        </w:rPr>
      </w:pPr>
      <w:r>
        <w:rPr>
          <w:rFonts w:hint="eastAsia"/>
          <w:sz w:val="30"/>
          <w:szCs w:val="30"/>
        </w:rPr>
        <w:t>2、响应表</w:t>
      </w:r>
    </w:p>
    <w:p>
      <w:pPr>
        <w:spacing w:before="55"/>
        <w:ind w:left="346"/>
        <w:jc w:val="left"/>
        <w:rPr>
          <w:sz w:val="30"/>
          <w:szCs w:val="30"/>
        </w:rPr>
      </w:pPr>
    </w:p>
    <w:p>
      <w:pPr>
        <w:tabs>
          <w:tab w:val="left" w:pos="1148"/>
          <w:tab w:val="left" w:pos="1790"/>
        </w:tabs>
        <w:spacing w:before="55"/>
        <w:ind w:left="346"/>
        <w:jc w:val="center"/>
        <w:rPr>
          <w:b/>
          <w:sz w:val="32"/>
        </w:rPr>
      </w:pPr>
      <w:r>
        <w:rPr>
          <w:rFonts w:hint="eastAsia"/>
          <w:b/>
          <w:sz w:val="32"/>
        </w:rPr>
        <w:t>响应表（格式）</w:t>
      </w:r>
    </w:p>
    <w:p>
      <w:pPr>
        <w:tabs>
          <w:tab w:val="left" w:pos="1148"/>
          <w:tab w:val="left" w:pos="1790"/>
        </w:tabs>
        <w:spacing w:before="55"/>
        <w:ind w:left="346"/>
        <w:jc w:val="center"/>
        <w:rPr>
          <w:b/>
          <w:sz w:val="32"/>
        </w:rPr>
      </w:pPr>
    </w:p>
    <w:tbl>
      <w:tblPr>
        <w:tblStyle w:val="17"/>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420"/>
        <w:gridCol w:w="126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szCs w:val="21"/>
              </w:rPr>
              <w:t>项目</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szCs w:val="21"/>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szCs w:val="21"/>
              </w:rPr>
              <w:t>是否响应</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rPr>
              <w:t>服务内容</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rPr>
              <w:t>质量要求</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rPr>
              <w:t>服务时间要求</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rPr>
              <w:t>报价要求</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rPr>
              <w:t>付款方式和条件</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rPr>
              <w:t>其他要求</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Theme="minorEastAsia" w:hAnsiTheme="minorEastAsia" w:eastAsiaTheme="minorEastAsia"/>
                <w:szCs w:val="21"/>
              </w:rPr>
            </w:pPr>
          </w:p>
        </w:tc>
      </w:tr>
    </w:tbl>
    <w:p>
      <w:pPr>
        <w:snapToGrid w:val="0"/>
        <w:spacing w:line="5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注：根据竞争性磋商采购文件</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“第三章</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项目服务需求”</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内容进行逐一响应。</w:t>
      </w:r>
    </w:p>
    <w:p>
      <w:pPr>
        <w:sectPr>
          <w:type w:val="nextColumn"/>
          <w:pgSz w:w="11910" w:h="16840"/>
          <w:pgMar w:top="1134" w:right="1191" w:bottom="1134" w:left="1191" w:header="872" w:footer="979" w:gutter="0"/>
          <w:cols w:space="720" w:num="1"/>
        </w:sectPr>
      </w:pPr>
    </w:p>
    <w:p>
      <w:pPr>
        <w:spacing w:before="55"/>
        <w:ind w:left="346"/>
        <w:jc w:val="left"/>
        <w:rPr>
          <w:sz w:val="30"/>
          <w:szCs w:val="30"/>
        </w:rPr>
      </w:pPr>
      <w:r>
        <w:rPr>
          <w:sz w:val="30"/>
          <w:szCs w:val="30"/>
        </w:rPr>
        <w:t>3</w:t>
      </w:r>
      <w:r>
        <w:rPr>
          <w:rFonts w:hint="eastAsia"/>
          <w:sz w:val="30"/>
          <w:szCs w:val="30"/>
        </w:rPr>
        <w:t>、</w:t>
      </w:r>
      <w:r>
        <w:rPr>
          <w:sz w:val="30"/>
          <w:szCs w:val="30"/>
        </w:rPr>
        <w:t>供应商资格证明文件</w:t>
      </w:r>
      <w:r>
        <w:rPr>
          <w:rFonts w:hint="eastAsia"/>
          <w:sz w:val="30"/>
          <w:szCs w:val="30"/>
        </w:rPr>
        <w:t>：</w:t>
      </w:r>
    </w:p>
    <w:p>
      <w:pPr>
        <w:spacing w:line="440" w:lineRule="exact"/>
        <w:ind w:firstLine="210" w:firstLineChars="100"/>
        <w:rPr>
          <w:rFonts w:asciiTheme="minorEastAsia" w:hAnsiTheme="minorEastAsia" w:eastAsiaTheme="minorEastAsia"/>
        </w:rPr>
      </w:pPr>
    </w:p>
    <w:p>
      <w:pPr>
        <w:spacing w:line="440" w:lineRule="exact"/>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（1）有效的有统一社会信用代码的“三证合一”营业执照复印件或事业单位法人证书复印件</w:t>
      </w:r>
      <w:r>
        <w:rPr>
          <w:rFonts w:hint="eastAsia" w:asciiTheme="minorEastAsia" w:hAnsiTheme="minorEastAsia" w:eastAsiaTheme="minorEastAsia"/>
          <w:b/>
          <w:sz w:val="24"/>
          <w:szCs w:val="24"/>
        </w:rPr>
        <w:t>（必须提供，复印件加盖单位公章）</w:t>
      </w:r>
      <w:r>
        <w:rPr>
          <w:rFonts w:hint="eastAsia" w:asciiTheme="minorEastAsia" w:hAnsiTheme="minorEastAsia" w:eastAsiaTheme="minorEastAsia"/>
          <w:sz w:val="24"/>
          <w:szCs w:val="24"/>
        </w:rPr>
        <w:t>；</w:t>
      </w:r>
    </w:p>
    <w:p>
      <w:pPr>
        <w:spacing w:line="440" w:lineRule="exact"/>
        <w:ind w:firstLine="240" w:firstLineChars="100"/>
        <w:rPr>
          <w:rFonts w:asciiTheme="minorEastAsia" w:hAnsiTheme="minorEastAsia" w:eastAsiaTheme="minorEastAsia"/>
          <w:sz w:val="24"/>
          <w:szCs w:val="24"/>
        </w:rPr>
      </w:pP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sz w:val="24"/>
          <w:szCs w:val="24"/>
        </w:rPr>
        <w:t>法定代表人（负责人）有效身份证正反面复印件</w:t>
      </w:r>
      <w:r>
        <w:rPr>
          <w:rFonts w:hint="eastAsia" w:asciiTheme="minorEastAsia" w:hAnsiTheme="minorEastAsia" w:eastAsiaTheme="minorEastAsia"/>
          <w:b/>
          <w:sz w:val="24"/>
          <w:szCs w:val="24"/>
        </w:rPr>
        <w:t>（必须提供，复印件加盖单位公章）</w:t>
      </w:r>
      <w:r>
        <w:rPr>
          <w:rFonts w:hint="eastAsia" w:asciiTheme="minorEastAsia" w:hAnsiTheme="minorEastAsia" w:eastAsiaTheme="minorEastAsia"/>
          <w:sz w:val="24"/>
          <w:szCs w:val="24"/>
        </w:rPr>
        <w:t>；</w:t>
      </w:r>
    </w:p>
    <w:p>
      <w:pPr>
        <w:spacing w:line="440" w:lineRule="exact"/>
        <w:ind w:firstLine="210" w:firstLineChars="100"/>
        <w:rPr>
          <w:rFonts w:asciiTheme="minorEastAsia" w:hAnsiTheme="minorEastAsia" w:eastAsiaTheme="minorEastAsia"/>
        </w:rPr>
      </w:pPr>
    </w:p>
    <w:p>
      <w:pPr>
        <w:spacing w:line="440" w:lineRule="exact"/>
        <w:ind w:firstLine="210" w:firstLineChars="100"/>
        <w:rPr>
          <w:rFonts w:asciiTheme="minorEastAsia" w:hAnsiTheme="minorEastAsia" w:eastAsiaTheme="minorEastAsia"/>
        </w:rPr>
      </w:pP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（3）法定代表人授权委托书和委托代理人身份证复印件；</w:t>
      </w:r>
    </w:p>
    <w:p>
      <w:pPr>
        <w:spacing w:line="440" w:lineRule="exact"/>
        <w:ind w:firstLine="210" w:firstLineChars="100"/>
        <w:rPr>
          <w:rFonts w:asciiTheme="minorEastAsia" w:hAnsiTheme="minorEastAsia" w:eastAsiaTheme="minorEastAsia"/>
        </w:rPr>
      </w:pPr>
    </w:p>
    <w:p>
      <w:pPr>
        <w:adjustRightInd w:val="0"/>
        <w:snapToGrid w:val="0"/>
        <w:spacing w:line="300" w:lineRule="auto"/>
        <w:jc w:val="center"/>
        <w:rPr>
          <w:rFonts w:ascii="宋体" w:hAnsi="宋体"/>
          <w:b/>
          <w:sz w:val="28"/>
          <w:szCs w:val="28"/>
        </w:rPr>
      </w:pPr>
      <w:r>
        <w:rPr>
          <w:rFonts w:hint="eastAsia" w:ascii="宋体" w:hAnsi="宋体"/>
          <w:b/>
          <w:sz w:val="28"/>
          <w:szCs w:val="28"/>
        </w:rPr>
        <w:t>法定代表人授权书（格式）</w:t>
      </w:r>
    </w:p>
    <w:p>
      <w:pPr>
        <w:spacing w:line="520" w:lineRule="exact"/>
        <w:rPr>
          <w:rFonts w:ascii="宋体" w:hAnsi="宋体"/>
          <w:szCs w:val="21"/>
          <w:u w:val="single"/>
        </w:rPr>
      </w:pPr>
      <w:r>
        <w:rPr>
          <w:rFonts w:hint="eastAsia" w:ascii="宋体" w:hAnsi="宋体"/>
          <w:szCs w:val="21"/>
          <w:u w:val="single"/>
          <w:lang w:eastAsia="zh-CN"/>
        </w:rPr>
        <w:t>广西建邦建设项目管理有限公司</w:t>
      </w:r>
      <w:r>
        <w:rPr>
          <w:rFonts w:hint="eastAsia" w:ascii="宋体" w:hAnsi="宋体"/>
          <w:szCs w:val="21"/>
          <w:u w:val="single"/>
        </w:rPr>
        <w:t>：</w:t>
      </w:r>
    </w:p>
    <w:p>
      <w:pPr>
        <w:spacing w:line="520" w:lineRule="exact"/>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hAnsi="宋体"/>
          <w:szCs w:val="18"/>
          <w:u w:val="single"/>
        </w:rPr>
        <w:t xml:space="preserve">             </w:t>
      </w:r>
      <w:r>
        <w:rPr>
          <w:rFonts w:hint="eastAsia"/>
          <w:u w:val="single"/>
        </w:rPr>
        <w:t>项目(项目编号：</w:t>
      </w:r>
      <w:r>
        <w:rPr>
          <w:rFonts w:hint="eastAsia" w:hAnsi="宋体"/>
          <w:szCs w:val="18"/>
          <w:u w:val="single"/>
        </w:rPr>
        <w:t xml:space="preserve">             </w:t>
      </w:r>
      <w:r>
        <w:rPr>
          <w:rFonts w:hint="eastAsia"/>
          <w:u w:val="single"/>
        </w:rPr>
        <w:t>)</w:t>
      </w:r>
      <w:r>
        <w:rPr>
          <w:rFonts w:hint="eastAsia" w:ascii="宋体" w:hAnsi="宋体"/>
          <w:szCs w:val="21"/>
        </w:rPr>
        <w:t xml:space="preserve">磋商活动的磋商代表人，全权代表我公司处理在该项目磋商活动中的一切事宜。代理期限从     年   月   日起至     年   月   日止。 </w:t>
      </w:r>
    </w:p>
    <w:p>
      <w:pPr>
        <w:spacing w:line="520" w:lineRule="exact"/>
        <w:rPr>
          <w:rFonts w:ascii="宋体" w:hAnsi="宋体"/>
          <w:szCs w:val="21"/>
        </w:rPr>
      </w:pPr>
      <w:r>
        <w:rPr>
          <w:rFonts w:hint="eastAsia" w:ascii="宋体" w:hAnsi="宋体"/>
          <w:szCs w:val="21"/>
        </w:rPr>
        <w:t xml:space="preserve">授权单位（盖章）：                         </w:t>
      </w:r>
    </w:p>
    <w:p>
      <w:pPr>
        <w:spacing w:line="520" w:lineRule="exact"/>
        <w:rPr>
          <w:rFonts w:ascii="宋体" w:hAnsi="宋体"/>
          <w:szCs w:val="21"/>
        </w:rPr>
      </w:pPr>
      <w:r>
        <w:rPr>
          <w:rFonts w:hint="eastAsia" w:ascii="宋体" w:hAnsi="宋体"/>
          <w:szCs w:val="21"/>
        </w:rPr>
        <w:t xml:space="preserve">法定代表人（签字或盖章）：                 </w:t>
      </w:r>
    </w:p>
    <w:p>
      <w:pPr>
        <w:spacing w:line="520" w:lineRule="exact"/>
        <w:rPr>
          <w:rFonts w:ascii="宋体" w:hAnsi="宋体"/>
          <w:szCs w:val="21"/>
        </w:rPr>
      </w:pPr>
      <w:r>
        <w:rPr>
          <w:rFonts w:hint="eastAsia" w:ascii="宋体" w:hAnsi="宋体"/>
          <w:szCs w:val="21"/>
        </w:rPr>
        <w:t>签发日期：      年    月   日</w:t>
      </w:r>
    </w:p>
    <w:p>
      <w:pPr>
        <w:spacing w:line="520" w:lineRule="exact"/>
        <w:rPr>
          <w:rFonts w:ascii="宋体" w:hAnsi="宋体"/>
          <w:szCs w:val="21"/>
        </w:rPr>
      </w:pPr>
    </w:p>
    <w:p>
      <w:pPr>
        <w:spacing w:line="520" w:lineRule="exact"/>
        <w:ind w:firstLine="420" w:firstLineChars="200"/>
        <w:rPr>
          <w:rFonts w:ascii="宋体" w:hAnsi="宋体"/>
          <w:szCs w:val="21"/>
        </w:rPr>
      </w:pPr>
      <w:r>
        <w:rPr>
          <w:rFonts w:hint="eastAsia" w:ascii="宋体" w:hAnsi="宋体"/>
          <w:szCs w:val="21"/>
        </w:rPr>
        <w:t xml:space="preserve">附：代理人工作单位：                     </w:t>
      </w:r>
    </w:p>
    <w:p>
      <w:pPr>
        <w:spacing w:line="520" w:lineRule="exact"/>
        <w:ind w:firstLine="420" w:firstLineChars="200"/>
        <w:rPr>
          <w:rFonts w:ascii="宋体" w:hAnsi="宋体"/>
          <w:szCs w:val="21"/>
        </w:rPr>
      </w:pPr>
      <w:r>
        <w:rPr>
          <w:rFonts w:hint="eastAsia" w:ascii="宋体" w:hAnsi="宋体"/>
          <w:szCs w:val="21"/>
        </w:rPr>
        <w:t xml:space="preserve">职务：                          性别：    </w:t>
      </w:r>
    </w:p>
    <w:p>
      <w:pPr>
        <w:adjustRightInd w:val="0"/>
        <w:snapToGrid w:val="0"/>
        <w:spacing w:line="520" w:lineRule="exact"/>
        <w:ind w:firstLine="420" w:firstLineChars="200"/>
        <w:rPr>
          <w:rFonts w:ascii="宋体" w:hAnsi="宋体"/>
          <w:szCs w:val="21"/>
        </w:rPr>
      </w:pPr>
      <w:r>
        <w:rPr>
          <w:rFonts w:hint="eastAsia" w:ascii="宋体" w:hAnsi="宋体"/>
          <w:szCs w:val="21"/>
        </w:rPr>
        <w:t xml:space="preserve">身份证号码：                             </w:t>
      </w:r>
    </w:p>
    <w:p>
      <w:pPr>
        <w:adjustRightInd w:val="0"/>
        <w:snapToGrid w:val="0"/>
        <w:spacing w:line="520" w:lineRule="exact"/>
        <w:ind w:firstLine="420" w:firstLineChars="200"/>
        <w:rPr>
          <w:rFonts w:ascii="宋体" w:hAnsi="宋体"/>
          <w:szCs w:val="21"/>
        </w:rPr>
      </w:pPr>
      <w:r>
        <w:rPr>
          <w:rFonts w:hint="eastAsia" w:ascii="宋体" w:hAnsi="宋体"/>
          <w:szCs w:val="21"/>
        </w:rPr>
        <w:t xml:space="preserve"> 被授权人身份证（正反面复印件）</w:t>
      </w:r>
    </w:p>
    <w:p>
      <w:pPr>
        <w:adjustRightInd w:val="0"/>
        <w:snapToGrid w:val="0"/>
        <w:spacing w:line="520" w:lineRule="exact"/>
        <w:ind w:firstLine="420" w:firstLineChars="200"/>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
      <w:pPr>
        <w:spacing w:line="440" w:lineRule="exact"/>
        <w:ind w:firstLine="210" w:firstLineChars="100"/>
        <w:rPr>
          <w:rFonts w:asciiTheme="minorEastAsia" w:hAnsiTheme="minorEastAsia" w:eastAsiaTheme="minorEastAsia"/>
        </w:rPr>
      </w:pP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（4）资质证书复印件</w:t>
      </w:r>
    </w:p>
    <w:p>
      <w:pPr>
        <w:spacing w:line="440" w:lineRule="exact"/>
        <w:ind w:firstLine="240" w:firstLineChars="100"/>
        <w:rPr>
          <w:rFonts w:asciiTheme="minorEastAsia" w:hAnsiTheme="minorEastAsia" w:eastAsiaTheme="minorEastAsia"/>
          <w:sz w:val="24"/>
          <w:szCs w:val="24"/>
        </w:rPr>
      </w:pPr>
    </w:p>
    <w:p>
      <w:pPr>
        <w:spacing w:line="440" w:lineRule="exact"/>
        <w:ind w:firstLine="240" w:firstLineChars="100"/>
        <w:rPr>
          <w:rFonts w:asciiTheme="minorEastAsia" w:hAnsiTheme="minorEastAsia" w:eastAsiaTheme="minorEastAsia"/>
          <w:sz w:val="24"/>
          <w:szCs w:val="24"/>
        </w:rPr>
      </w:pPr>
    </w:p>
    <w:p>
      <w:pPr>
        <w:spacing w:line="440" w:lineRule="exact"/>
        <w:ind w:firstLine="240" w:firstLineChars="1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（5）拟投入本项目的负责人的</w:t>
      </w:r>
      <w:r>
        <w:rPr>
          <w:rFonts w:hint="eastAsia" w:asciiTheme="minorEastAsia" w:hAnsiTheme="minorEastAsia" w:eastAsiaTheme="minorEastAsia"/>
          <w:color w:val="auto"/>
          <w:sz w:val="24"/>
          <w:szCs w:val="24"/>
          <w:lang w:eastAsia="zh-CN"/>
        </w:rPr>
        <w:t>中</w:t>
      </w:r>
      <w:r>
        <w:rPr>
          <w:rFonts w:hint="eastAsia" w:asciiTheme="minorEastAsia" w:hAnsiTheme="minorEastAsia" w:eastAsiaTheme="minorEastAsia"/>
          <w:color w:val="auto"/>
          <w:sz w:val="24"/>
          <w:szCs w:val="24"/>
        </w:rPr>
        <w:t>级（含</w:t>
      </w:r>
      <w:r>
        <w:rPr>
          <w:rFonts w:hint="eastAsia" w:asciiTheme="minorEastAsia" w:hAnsiTheme="minorEastAsia" w:eastAsiaTheme="minorEastAsia"/>
          <w:color w:val="auto"/>
          <w:sz w:val="24"/>
          <w:szCs w:val="24"/>
          <w:lang w:eastAsia="zh-CN"/>
        </w:rPr>
        <w:t>中</w:t>
      </w:r>
      <w:r>
        <w:rPr>
          <w:rFonts w:hint="eastAsia" w:asciiTheme="minorEastAsia" w:hAnsiTheme="minorEastAsia" w:eastAsiaTheme="minorEastAsia"/>
          <w:color w:val="auto"/>
          <w:sz w:val="24"/>
          <w:szCs w:val="24"/>
        </w:rPr>
        <w:t>级）以上规划</w:t>
      </w:r>
      <w:r>
        <w:rPr>
          <w:rFonts w:hint="eastAsia" w:asciiTheme="minorEastAsia" w:hAnsiTheme="minorEastAsia" w:eastAsiaTheme="minorEastAsia"/>
          <w:color w:val="auto"/>
          <w:sz w:val="24"/>
          <w:szCs w:val="24"/>
          <w:lang w:eastAsia="zh-CN"/>
        </w:rPr>
        <w:t>专业或相关专业</w:t>
      </w:r>
      <w:r>
        <w:rPr>
          <w:rFonts w:hint="eastAsia" w:asciiTheme="minorEastAsia" w:hAnsiTheme="minorEastAsia" w:eastAsiaTheme="minorEastAsia"/>
          <w:color w:val="auto"/>
          <w:sz w:val="24"/>
          <w:szCs w:val="24"/>
        </w:rPr>
        <w:t>职称和国家注册城市规划师证书复印件（必须提供，复印件加盖单位公章）；</w:t>
      </w:r>
    </w:p>
    <w:p>
      <w:pPr>
        <w:spacing w:line="440" w:lineRule="exact"/>
        <w:ind w:firstLine="240" w:firstLineChars="100"/>
        <w:rPr>
          <w:rFonts w:hint="eastAsia" w:asciiTheme="minorEastAsia" w:hAnsiTheme="minorEastAsia" w:eastAsiaTheme="minorEastAsia"/>
          <w:color w:val="auto"/>
          <w:sz w:val="24"/>
          <w:szCs w:val="24"/>
        </w:rPr>
      </w:pPr>
    </w:p>
    <w:p>
      <w:pPr>
        <w:spacing w:line="440" w:lineRule="exact"/>
        <w:ind w:firstLine="210" w:firstLineChars="100"/>
        <w:rPr>
          <w:rFonts w:asciiTheme="minorEastAsia" w:hAnsiTheme="minorEastAsia" w:eastAsiaTheme="minorEastAsia"/>
        </w:rPr>
      </w:pPr>
    </w:p>
    <w:p>
      <w:pPr>
        <w:spacing w:line="440" w:lineRule="exact"/>
        <w:ind w:firstLine="210" w:firstLineChars="100"/>
        <w:rPr>
          <w:rFonts w:asciiTheme="minorEastAsia" w:hAnsiTheme="minorEastAsia" w:eastAsiaTheme="minorEastAsia"/>
        </w:rPr>
      </w:pPr>
    </w:p>
    <w:p>
      <w:pPr>
        <w:spacing w:line="440" w:lineRule="exact"/>
        <w:ind w:firstLine="210" w:firstLineChars="100"/>
        <w:rPr>
          <w:rFonts w:asciiTheme="minorEastAsia" w:hAnsiTheme="minorEastAsia" w:eastAsiaTheme="minorEastAsia"/>
        </w:rPr>
      </w:pP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hint="eastAsia" w:asciiTheme="minorEastAsia" w:hAnsiTheme="minorEastAsia" w:eastAsiaTheme="minorEastAsia"/>
          <w:sz w:val="24"/>
          <w:szCs w:val="24"/>
          <w:lang w:eastAsia="zh-CN"/>
        </w:rPr>
        <w:t>贵港市</w:t>
      </w:r>
      <w:r>
        <w:rPr>
          <w:rFonts w:hint="eastAsia" w:asciiTheme="minorEastAsia" w:hAnsiTheme="minorEastAsia" w:eastAsiaTheme="minorEastAsia"/>
          <w:sz w:val="24"/>
          <w:szCs w:val="24"/>
        </w:rPr>
        <w:t>政府采购项目投标资格承诺函</w:t>
      </w:r>
    </w:p>
    <w:p>
      <w:pPr>
        <w:ind w:firstLine="560" w:firstLineChars="200"/>
        <w:rPr>
          <w:sz w:val="28"/>
          <w:szCs w:val="28"/>
        </w:rPr>
      </w:pPr>
    </w:p>
    <w:p>
      <w:pPr>
        <w:ind w:firstLine="560" w:firstLineChars="200"/>
        <w:rPr>
          <w:sz w:val="28"/>
          <w:szCs w:val="28"/>
        </w:rPr>
      </w:pPr>
    </w:p>
    <w:p>
      <w:pPr>
        <w:ind w:firstLine="1265" w:firstLineChars="350"/>
        <w:rPr>
          <w:sz w:val="28"/>
          <w:szCs w:val="28"/>
        </w:rPr>
      </w:pPr>
      <w:r>
        <w:rPr>
          <w:rFonts w:hint="eastAsia"/>
          <w:b/>
          <w:sz w:val="36"/>
          <w:szCs w:val="36"/>
          <w:lang w:eastAsia="zh-CN"/>
        </w:rPr>
        <w:t>贵港市</w:t>
      </w:r>
      <w:r>
        <w:rPr>
          <w:rFonts w:hint="eastAsia"/>
          <w:b/>
          <w:sz w:val="36"/>
          <w:szCs w:val="36"/>
        </w:rPr>
        <w:t>政府采购项目投标资格承诺函</w:t>
      </w:r>
      <w:r>
        <w:rPr>
          <w:rFonts w:hint="eastAsia"/>
          <w:b/>
          <w:sz w:val="32"/>
          <w:szCs w:val="32"/>
        </w:rPr>
        <w:t>（格式）</w:t>
      </w:r>
    </w:p>
    <w:p>
      <w:pPr>
        <w:ind w:firstLine="560" w:firstLineChars="200"/>
        <w:rPr>
          <w:sz w:val="28"/>
          <w:szCs w:val="28"/>
        </w:rPr>
      </w:pPr>
    </w:p>
    <w:p>
      <w:pPr>
        <w:spacing w:line="420" w:lineRule="exact"/>
        <w:ind w:firstLine="420" w:firstLineChars="200"/>
        <w:rPr>
          <w:szCs w:val="21"/>
        </w:rPr>
      </w:pPr>
      <w:r>
        <w:rPr>
          <w:rFonts w:hint="eastAsia"/>
          <w:szCs w:val="21"/>
        </w:rPr>
        <w:t>本公司郑重承诺，根据《中华人民共和国政府采购法》第二十二条的规定，本公司为参加政府采购活动的合格供应商。即本公司同时满足以下条件：</w:t>
      </w:r>
    </w:p>
    <w:p>
      <w:pPr>
        <w:spacing w:line="420" w:lineRule="exact"/>
        <w:ind w:firstLine="420" w:firstLineChars="200"/>
        <w:rPr>
          <w:szCs w:val="21"/>
        </w:rPr>
      </w:pPr>
      <w:r>
        <w:rPr>
          <w:rFonts w:hint="eastAsia"/>
          <w:szCs w:val="21"/>
        </w:rPr>
        <w:t>1、具有独立承担民事责任的能力。</w:t>
      </w:r>
    </w:p>
    <w:p>
      <w:pPr>
        <w:spacing w:line="420" w:lineRule="exact"/>
        <w:ind w:firstLine="420" w:firstLineChars="200"/>
        <w:rPr>
          <w:szCs w:val="21"/>
        </w:rPr>
      </w:pPr>
      <w:r>
        <w:rPr>
          <w:rFonts w:hint="eastAsia"/>
          <w:szCs w:val="21"/>
        </w:rPr>
        <w:t>2、具有良好的商业信誉和健全的财务会计制度。</w:t>
      </w:r>
    </w:p>
    <w:p>
      <w:pPr>
        <w:spacing w:line="420" w:lineRule="exact"/>
        <w:ind w:firstLine="420" w:firstLineChars="200"/>
        <w:rPr>
          <w:szCs w:val="21"/>
        </w:rPr>
      </w:pPr>
      <w:r>
        <w:rPr>
          <w:rFonts w:hint="eastAsia"/>
          <w:szCs w:val="21"/>
        </w:rPr>
        <w:t>3、具有履行合同所必需的设备和专业技术能力。</w:t>
      </w:r>
    </w:p>
    <w:p>
      <w:pPr>
        <w:spacing w:line="420" w:lineRule="exact"/>
        <w:ind w:firstLine="420" w:firstLineChars="200"/>
        <w:rPr>
          <w:szCs w:val="21"/>
        </w:rPr>
      </w:pPr>
      <w:r>
        <w:rPr>
          <w:rFonts w:hint="eastAsia"/>
          <w:szCs w:val="21"/>
        </w:rPr>
        <w:t>4、有依法缴纳税收和社会保障资金的良好记录。</w:t>
      </w:r>
    </w:p>
    <w:p>
      <w:pPr>
        <w:spacing w:line="420" w:lineRule="exact"/>
        <w:ind w:firstLine="420" w:firstLineChars="200"/>
        <w:rPr>
          <w:szCs w:val="21"/>
        </w:rPr>
      </w:pPr>
      <w:r>
        <w:rPr>
          <w:rFonts w:hint="eastAsia"/>
          <w:szCs w:val="21"/>
        </w:rPr>
        <w:t>5、提交投标文件截止日期前三年内，在经营活动中没有重大违法记录。</w:t>
      </w:r>
    </w:p>
    <w:p>
      <w:pPr>
        <w:spacing w:line="420" w:lineRule="exact"/>
        <w:ind w:firstLine="420" w:firstLineChars="200"/>
        <w:rPr>
          <w:szCs w:val="21"/>
        </w:rPr>
      </w:pPr>
      <w:r>
        <w:rPr>
          <w:rFonts w:hint="eastAsia"/>
          <w:szCs w:val="21"/>
        </w:rPr>
        <w:t>本公司对上述承诺的真实性负责，并接受政府采购、税务、社会保障等监督管理部门、采购文件规定的资格审查机构、社会公众的监督和检查。如有虚假，将依法承担相关责任。</w:t>
      </w:r>
    </w:p>
    <w:p>
      <w:pPr>
        <w:spacing w:line="420" w:lineRule="exact"/>
        <w:ind w:firstLine="420" w:firstLineChars="200"/>
        <w:rPr>
          <w:szCs w:val="21"/>
        </w:rPr>
      </w:pPr>
    </w:p>
    <w:p>
      <w:pPr>
        <w:spacing w:line="420" w:lineRule="exact"/>
        <w:ind w:firstLine="420" w:firstLineChars="200"/>
        <w:rPr>
          <w:szCs w:val="21"/>
        </w:rPr>
      </w:pPr>
    </w:p>
    <w:p>
      <w:pPr>
        <w:spacing w:line="420" w:lineRule="exact"/>
        <w:ind w:firstLine="420" w:firstLineChars="200"/>
        <w:rPr>
          <w:szCs w:val="21"/>
        </w:rPr>
      </w:pPr>
      <w:r>
        <w:rPr>
          <w:rFonts w:hint="eastAsia"/>
          <w:szCs w:val="21"/>
        </w:rPr>
        <w:t>企业名称（盖章）：</w:t>
      </w:r>
    </w:p>
    <w:p>
      <w:pPr>
        <w:spacing w:line="420" w:lineRule="exact"/>
        <w:ind w:firstLine="420" w:firstLineChars="200"/>
        <w:rPr>
          <w:szCs w:val="21"/>
        </w:rPr>
      </w:pPr>
      <w:r>
        <w:rPr>
          <w:rFonts w:hint="eastAsia"/>
          <w:szCs w:val="21"/>
        </w:rPr>
        <w:t>法定代表人（签名）：</w:t>
      </w:r>
    </w:p>
    <w:p>
      <w:pPr>
        <w:spacing w:line="440" w:lineRule="exact"/>
        <w:ind w:firstLine="420" w:firstLineChars="200"/>
        <w:rPr>
          <w:rFonts w:asciiTheme="minorEastAsia" w:hAnsiTheme="minorEastAsia" w:eastAsiaTheme="minorEastAsia"/>
          <w:sz w:val="24"/>
          <w:szCs w:val="24"/>
        </w:rPr>
      </w:pPr>
      <w:r>
        <w:rPr>
          <w:rFonts w:hint="eastAsia"/>
          <w:szCs w:val="21"/>
        </w:rPr>
        <w:t>日期：    年   月   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440" w:lineRule="exact"/>
        <w:ind w:firstLine="240" w:firstLineChars="100"/>
        <w:rPr>
          <w:sz w:val="24"/>
        </w:rPr>
      </w:pPr>
    </w:p>
    <w:p>
      <w:pPr>
        <w:widowControl/>
      </w:pPr>
      <w:r>
        <w:rPr>
          <w:rFonts w:hint="eastAsia" w:asciiTheme="minorEastAsia" w:hAnsiTheme="minorEastAsia" w:eastAsiaTheme="minorEastAsia"/>
          <w:sz w:val="44"/>
          <w:szCs w:val="44"/>
        </w:rPr>
        <w:t>三、技术文件</w:t>
      </w:r>
    </w:p>
    <w:p>
      <w:pPr>
        <w:spacing w:before="147"/>
        <w:ind w:left="2" w:firstLine="141" w:firstLineChars="50"/>
        <w:rPr>
          <w:b/>
          <w:sz w:val="28"/>
        </w:rPr>
      </w:pPr>
    </w:p>
    <w:p>
      <w:pPr>
        <w:spacing w:before="147"/>
        <w:ind w:left="2" w:firstLine="141" w:firstLineChars="50"/>
        <w:rPr>
          <w:b/>
          <w:sz w:val="28"/>
        </w:rPr>
      </w:pPr>
      <w:r>
        <w:rPr>
          <w:rFonts w:hint="eastAsia"/>
          <w:b/>
          <w:sz w:val="28"/>
        </w:rPr>
        <w:t>（</w:t>
      </w:r>
      <w:r>
        <w:rPr>
          <w:b/>
          <w:sz w:val="28"/>
        </w:rPr>
        <w:t>1）</w:t>
      </w:r>
      <w:r>
        <w:rPr>
          <w:rFonts w:hint="eastAsia"/>
          <w:b/>
          <w:sz w:val="28"/>
        </w:rPr>
        <w:t>供应商</w:t>
      </w:r>
      <w:r>
        <w:rPr>
          <w:b/>
          <w:sz w:val="28"/>
        </w:rPr>
        <w:t>情况</w:t>
      </w:r>
    </w:p>
    <w:p>
      <w:pPr>
        <w:pStyle w:val="10"/>
        <w:spacing w:line="440" w:lineRule="exact"/>
        <w:ind w:firstLine="420"/>
        <w:rPr>
          <w:rFonts w:asciiTheme="minorEastAsia" w:hAnsiTheme="minorEastAsia"/>
        </w:rPr>
      </w:pPr>
    </w:p>
    <w:p>
      <w:pPr>
        <w:spacing w:before="147"/>
        <w:ind w:left="2" w:firstLine="141" w:firstLineChars="50"/>
        <w:jc w:val="center"/>
        <w:rPr>
          <w:b/>
          <w:sz w:val="28"/>
        </w:rPr>
      </w:pPr>
      <w:r>
        <w:rPr>
          <w:b/>
          <w:sz w:val="28"/>
        </w:rPr>
        <w:t>供应商简介</w:t>
      </w:r>
    </w:p>
    <w:p>
      <w:pPr>
        <w:spacing w:before="147"/>
        <w:ind w:left="2" w:firstLine="141" w:firstLineChars="50"/>
        <w:jc w:val="center"/>
        <w:rPr>
          <w:b/>
          <w:sz w:val="28"/>
        </w:rPr>
      </w:pPr>
    </w:p>
    <w:tbl>
      <w:tblPr>
        <w:tblStyle w:val="30"/>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9"/>
        <w:gridCol w:w="1318"/>
        <w:gridCol w:w="1382"/>
        <w:gridCol w:w="1399"/>
        <w:gridCol w:w="1512"/>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009" w:type="dxa"/>
          </w:tcPr>
          <w:p>
            <w:pPr>
              <w:pStyle w:val="31"/>
              <w:spacing w:before="161"/>
              <w:ind w:left="262" w:right="256"/>
              <w:jc w:val="center"/>
              <w:rPr>
                <w:sz w:val="24"/>
              </w:rPr>
            </w:pPr>
            <w:r>
              <w:rPr>
                <w:sz w:val="24"/>
              </w:rPr>
              <w:t>注册名称</w:t>
            </w:r>
          </w:p>
        </w:tc>
        <w:tc>
          <w:tcPr>
            <w:tcW w:w="4099" w:type="dxa"/>
            <w:gridSpan w:val="3"/>
          </w:tcPr>
          <w:p>
            <w:pPr>
              <w:pStyle w:val="31"/>
              <w:rPr>
                <w:rFonts w:ascii="Times New Roman"/>
              </w:rPr>
            </w:pPr>
          </w:p>
        </w:tc>
        <w:tc>
          <w:tcPr>
            <w:tcW w:w="1512" w:type="dxa"/>
          </w:tcPr>
          <w:p>
            <w:pPr>
              <w:pStyle w:val="31"/>
              <w:spacing w:before="161"/>
              <w:ind w:right="227"/>
              <w:jc w:val="right"/>
              <w:rPr>
                <w:sz w:val="24"/>
              </w:rPr>
            </w:pPr>
            <w:r>
              <w:rPr>
                <w:sz w:val="24"/>
              </w:rPr>
              <w:t>建立日期</w:t>
            </w:r>
          </w:p>
        </w:tc>
        <w:tc>
          <w:tcPr>
            <w:tcW w:w="1187"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009" w:type="dxa"/>
          </w:tcPr>
          <w:p>
            <w:pPr>
              <w:pStyle w:val="31"/>
              <w:spacing w:before="160"/>
              <w:ind w:left="262" w:right="256"/>
              <w:jc w:val="center"/>
              <w:rPr>
                <w:sz w:val="24"/>
              </w:rPr>
            </w:pPr>
            <w:r>
              <w:rPr>
                <w:sz w:val="24"/>
              </w:rPr>
              <w:t>法人代表</w:t>
            </w:r>
          </w:p>
        </w:tc>
        <w:tc>
          <w:tcPr>
            <w:tcW w:w="1318" w:type="dxa"/>
          </w:tcPr>
          <w:p>
            <w:pPr>
              <w:pStyle w:val="31"/>
              <w:rPr>
                <w:rFonts w:ascii="Times New Roman"/>
              </w:rPr>
            </w:pPr>
          </w:p>
        </w:tc>
        <w:tc>
          <w:tcPr>
            <w:tcW w:w="1382" w:type="dxa"/>
          </w:tcPr>
          <w:p>
            <w:pPr>
              <w:pStyle w:val="31"/>
              <w:tabs>
                <w:tab w:val="left" w:pos="928"/>
              </w:tabs>
              <w:spacing w:before="160"/>
              <w:ind w:left="208"/>
              <w:rPr>
                <w:sz w:val="24"/>
              </w:rPr>
            </w:pPr>
            <w:r>
              <w:rPr>
                <w:sz w:val="24"/>
              </w:rPr>
              <w:t>职</w:t>
            </w:r>
            <w:r>
              <w:rPr>
                <w:sz w:val="24"/>
              </w:rPr>
              <w:tab/>
            </w:r>
            <w:r>
              <w:rPr>
                <w:sz w:val="24"/>
              </w:rPr>
              <w:t>称</w:t>
            </w:r>
          </w:p>
        </w:tc>
        <w:tc>
          <w:tcPr>
            <w:tcW w:w="1399" w:type="dxa"/>
          </w:tcPr>
          <w:p>
            <w:pPr>
              <w:pStyle w:val="31"/>
              <w:rPr>
                <w:rFonts w:ascii="Times New Roman"/>
              </w:rPr>
            </w:pPr>
          </w:p>
        </w:tc>
        <w:tc>
          <w:tcPr>
            <w:tcW w:w="1512" w:type="dxa"/>
          </w:tcPr>
          <w:p>
            <w:pPr>
              <w:pStyle w:val="31"/>
              <w:spacing w:before="160"/>
              <w:ind w:right="227"/>
              <w:jc w:val="right"/>
              <w:rPr>
                <w:sz w:val="24"/>
              </w:rPr>
            </w:pPr>
            <w:r>
              <w:rPr>
                <w:sz w:val="24"/>
              </w:rPr>
              <w:t>企业性质</w:t>
            </w:r>
          </w:p>
        </w:tc>
        <w:tc>
          <w:tcPr>
            <w:tcW w:w="1187"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009" w:type="dxa"/>
          </w:tcPr>
          <w:p>
            <w:pPr>
              <w:pStyle w:val="31"/>
              <w:spacing w:before="160"/>
              <w:ind w:left="262" w:right="256"/>
              <w:jc w:val="center"/>
              <w:rPr>
                <w:sz w:val="24"/>
              </w:rPr>
            </w:pPr>
            <w:r>
              <w:rPr>
                <w:sz w:val="24"/>
              </w:rPr>
              <w:t>经营方式</w:t>
            </w:r>
          </w:p>
        </w:tc>
        <w:tc>
          <w:tcPr>
            <w:tcW w:w="6798" w:type="dxa"/>
            <w:gridSpan w:val="5"/>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009" w:type="dxa"/>
          </w:tcPr>
          <w:p>
            <w:pPr>
              <w:pStyle w:val="31"/>
              <w:spacing w:before="160"/>
              <w:ind w:left="263" w:right="256"/>
              <w:jc w:val="center"/>
              <w:rPr>
                <w:sz w:val="24"/>
              </w:rPr>
            </w:pPr>
            <w:r>
              <w:rPr>
                <w:sz w:val="24"/>
              </w:rPr>
              <w:t>上级主管部门</w:t>
            </w:r>
          </w:p>
        </w:tc>
        <w:tc>
          <w:tcPr>
            <w:tcW w:w="6798" w:type="dxa"/>
            <w:gridSpan w:val="5"/>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2009" w:type="dxa"/>
          </w:tcPr>
          <w:p>
            <w:pPr>
              <w:pStyle w:val="31"/>
              <w:spacing w:before="160"/>
              <w:ind w:left="263" w:right="256"/>
              <w:jc w:val="center"/>
              <w:rPr>
                <w:sz w:val="24"/>
              </w:rPr>
            </w:pPr>
            <w:r>
              <w:rPr>
                <w:sz w:val="24"/>
              </w:rPr>
              <w:t>批准成立机构</w:t>
            </w:r>
          </w:p>
        </w:tc>
        <w:tc>
          <w:tcPr>
            <w:tcW w:w="6798" w:type="dxa"/>
            <w:gridSpan w:val="5"/>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2009" w:type="dxa"/>
          </w:tcPr>
          <w:p>
            <w:pPr>
              <w:pStyle w:val="31"/>
              <w:rPr>
                <w:b/>
                <w:sz w:val="24"/>
              </w:rPr>
            </w:pPr>
          </w:p>
          <w:p>
            <w:pPr>
              <w:pStyle w:val="31"/>
              <w:spacing w:before="12"/>
              <w:rPr>
                <w:b/>
                <w:sz w:val="20"/>
              </w:rPr>
            </w:pPr>
          </w:p>
          <w:p>
            <w:pPr>
              <w:pStyle w:val="31"/>
              <w:ind w:left="262" w:right="256"/>
              <w:jc w:val="center"/>
              <w:rPr>
                <w:sz w:val="24"/>
              </w:rPr>
            </w:pPr>
            <w:r>
              <w:rPr>
                <w:sz w:val="24"/>
              </w:rPr>
              <w:t>经营范围</w:t>
            </w:r>
          </w:p>
        </w:tc>
        <w:tc>
          <w:tcPr>
            <w:tcW w:w="6798" w:type="dxa"/>
            <w:gridSpan w:val="5"/>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atLeast"/>
        </w:trPr>
        <w:tc>
          <w:tcPr>
            <w:tcW w:w="2009" w:type="dxa"/>
          </w:tcPr>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spacing w:before="7"/>
              <w:rPr>
                <w:b/>
                <w:sz w:val="18"/>
              </w:rPr>
            </w:pPr>
          </w:p>
          <w:p>
            <w:pPr>
              <w:pStyle w:val="31"/>
              <w:ind w:left="262" w:right="256"/>
              <w:jc w:val="center"/>
              <w:rPr>
                <w:sz w:val="24"/>
              </w:rPr>
            </w:pPr>
            <w:r>
              <w:rPr>
                <w:sz w:val="24"/>
              </w:rPr>
              <w:t>企业简介</w:t>
            </w:r>
          </w:p>
        </w:tc>
        <w:tc>
          <w:tcPr>
            <w:tcW w:w="6798" w:type="dxa"/>
            <w:gridSpan w:val="5"/>
          </w:tcPr>
          <w:p>
            <w:pPr>
              <w:pStyle w:val="31"/>
              <w:rPr>
                <w:rFonts w:ascii="Times New Roman"/>
              </w:rPr>
            </w:pPr>
          </w:p>
        </w:tc>
      </w:tr>
    </w:tbl>
    <w:p/>
    <w:p/>
    <w:p/>
    <w:p/>
    <w:p/>
    <w:p>
      <w:pPr>
        <w:pStyle w:val="2"/>
        <w:spacing w:line="360" w:lineRule="auto"/>
        <w:ind w:left="509" w:firstLine="5019" w:firstLineChars="2390"/>
        <w:rPr>
          <w:u w:val="single"/>
          <w:lang w:eastAsia="zh-CN"/>
        </w:rPr>
      </w:pPr>
      <w:r>
        <w:rPr>
          <w:lang w:eastAsia="zh-CN"/>
        </w:rPr>
        <w:t>供应商名称（盖章）：</w:t>
      </w:r>
      <w:r>
        <w:rPr>
          <w:rFonts w:hint="eastAsia"/>
          <w:u w:val="single"/>
          <w:lang w:eastAsia="zh-CN"/>
        </w:rPr>
        <w:t xml:space="preserve">           </w:t>
      </w:r>
    </w:p>
    <w:p>
      <w:pPr>
        <w:pStyle w:val="2"/>
        <w:spacing w:line="360" w:lineRule="auto"/>
        <w:ind w:left="509" w:firstLine="5019" w:firstLineChars="2390"/>
        <w:rPr>
          <w:u w:val="single"/>
          <w:lang w:eastAsia="zh-CN"/>
        </w:rPr>
      </w:pPr>
      <w:r>
        <w:rPr>
          <w:lang w:eastAsia="zh-CN"/>
        </w:rPr>
        <w:t>法定代表人或委托代理人</w:t>
      </w:r>
      <w:r>
        <w:rPr>
          <w:rFonts w:hint="eastAsia"/>
          <w:lang w:eastAsia="zh-CN"/>
        </w:rPr>
        <w:t>（签字）</w:t>
      </w:r>
      <w:r>
        <w:rPr>
          <w:lang w:eastAsia="zh-CN"/>
        </w:rPr>
        <w:t xml:space="preserve">： </w:t>
      </w:r>
      <w:r>
        <w:rPr>
          <w:rFonts w:hint="eastAsia"/>
          <w:u w:val="single"/>
          <w:lang w:eastAsia="zh-CN"/>
        </w:rPr>
        <w:t xml:space="preserve">      </w:t>
      </w:r>
    </w:p>
    <w:p>
      <w:pPr>
        <w:pStyle w:val="2"/>
        <w:spacing w:line="360" w:lineRule="auto"/>
        <w:ind w:left="509" w:firstLine="5019" w:firstLineChars="2390"/>
        <w:rPr>
          <w:lang w:eastAsia="zh-CN"/>
        </w:rPr>
      </w:pPr>
      <w:r>
        <w:rPr>
          <w:lang w:eastAsia="zh-CN"/>
        </w:rPr>
        <w:t>日期：</w:t>
      </w:r>
      <w:r>
        <w:rPr>
          <w:rFonts w:hint="eastAsia"/>
          <w:lang w:eastAsia="zh-CN"/>
        </w:rPr>
        <w:t xml:space="preserve">   </w:t>
      </w:r>
      <w:r>
        <w:rPr>
          <w:lang w:eastAsia="zh-CN"/>
        </w:rPr>
        <w:tab/>
      </w:r>
      <w:r>
        <w:rPr>
          <w:lang w:eastAsia="zh-CN"/>
        </w:rPr>
        <w:t>年</w:t>
      </w:r>
      <w:r>
        <w:rPr>
          <w:lang w:eastAsia="zh-CN"/>
        </w:rPr>
        <w:tab/>
      </w:r>
      <w:r>
        <w:rPr>
          <w:lang w:eastAsia="zh-CN"/>
        </w:rPr>
        <w:t>月</w:t>
      </w:r>
      <w:r>
        <w:rPr>
          <w:lang w:eastAsia="zh-CN"/>
        </w:rPr>
        <w:tab/>
      </w:r>
      <w:r>
        <w:rPr>
          <w:lang w:eastAsia="zh-CN"/>
        </w:rPr>
        <w:t>日</w:t>
      </w:r>
    </w:p>
    <w:p>
      <w:pPr>
        <w:ind w:firstLine="5019" w:firstLineChars="2390"/>
        <w:sectPr>
          <w:type w:val="nextColumn"/>
          <w:pgSz w:w="11910" w:h="16840"/>
          <w:pgMar w:top="1134" w:right="1191" w:bottom="1134" w:left="1191" w:header="0" w:footer="995" w:gutter="0"/>
          <w:cols w:space="720" w:num="1"/>
        </w:sectPr>
      </w:pPr>
    </w:p>
    <w:p>
      <w:pPr>
        <w:spacing w:before="147"/>
        <w:ind w:left="2" w:firstLine="141" w:firstLineChars="50"/>
        <w:rPr>
          <w:b/>
          <w:sz w:val="28"/>
        </w:rPr>
      </w:pPr>
      <w:r>
        <w:rPr>
          <w:rFonts w:hint="eastAsia"/>
          <w:b/>
          <w:sz w:val="28"/>
        </w:rPr>
        <w:t>（</w:t>
      </w:r>
      <w:r>
        <w:rPr>
          <w:b/>
          <w:sz w:val="28"/>
        </w:rPr>
        <w:t>2）拟投入的技术力量</w:t>
      </w:r>
    </w:p>
    <w:p>
      <w:pPr>
        <w:pStyle w:val="10"/>
        <w:spacing w:line="440" w:lineRule="exact"/>
        <w:ind w:firstLine="420"/>
        <w:rPr>
          <w:rFonts w:asciiTheme="minorEastAsia" w:hAnsiTheme="minorEastAsia"/>
          <w:b/>
          <w:kern w:val="0"/>
          <w:szCs w:val="20"/>
        </w:rPr>
      </w:pPr>
    </w:p>
    <w:p>
      <w:pPr>
        <w:spacing w:before="147"/>
        <w:ind w:left="2" w:firstLine="141" w:firstLineChars="50"/>
        <w:jc w:val="center"/>
        <w:rPr>
          <w:b/>
          <w:sz w:val="28"/>
        </w:rPr>
      </w:pPr>
      <w:r>
        <w:rPr>
          <w:b/>
          <w:sz w:val="28"/>
        </w:rPr>
        <w:t>项目负责人简历表</w:t>
      </w:r>
    </w:p>
    <w:p>
      <w:pPr>
        <w:spacing w:before="147"/>
        <w:ind w:left="2" w:firstLine="141" w:firstLineChars="50"/>
        <w:jc w:val="center"/>
        <w:rPr>
          <w:b/>
          <w:sz w:val="28"/>
        </w:rPr>
      </w:pPr>
    </w:p>
    <w:tbl>
      <w:tblPr>
        <w:tblStyle w:val="3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9"/>
        <w:gridCol w:w="944"/>
        <w:gridCol w:w="190"/>
        <w:gridCol w:w="709"/>
        <w:gridCol w:w="850"/>
        <w:gridCol w:w="341"/>
        <w:gridCol w:w="793"/>
        <w:gridCol w:w="851"/>
        <w:gridCol w:w="453"/>
        <w:gridCol w:w="681"/>
        <w:gridCol w:w="852"/>
        <w:gridCol w:w="19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3" w:hRule="atLeast"/>
        </w:trPr>
        <w:tc>
          <w:tcPr>
            <w:tcW w:w="909" w:type="dxa"/>
            <w:tcBorders>
              <w:bottom w:val="single" w:color="000000" w:sz="4" w:space="0"/>
              <w:right w:val="single" w:color="000000" w:sz="4" w:space="0"/>
            </w:tcBorders>
            <w:vAlign w:val="center"/>
          </w:tcPr>
          <w:p>
            <w:pPr>
              <w:pStyle w:val="31"/>
              <w:spacing w:before="45"/>
              <w:ind w:left="107"/>
              <w:jc w:val="center"/>
              <w:rPr>
                <w:sz w:val="21"/>
                <w:szCs w:val="21"/>
              </w:rPr>
            </w:pPr>
            <w:r>
              <w:rPr>
                <w:sz w:val="21"/>
                <w:szCs w:val="21"/>
              </w:rPr>
              <w:t>姓 名</w:t>
            </w:r>
          </w:p>
        </w:tc>
        <w:tc>
          <w:tcPr>
            <w:tcW w:w="1843" w:type="dxa"/>
            <w:gridSpan w:val="3"/>
            <w:tcBorders>
              <w:left w:val="single" w:color="000000" w:sz="4" w:space="0"/>
              <w:bottom w:val="single" w:color="000000" w:sz="4" w:space="0"/>
              <w:right w:val="single" w:color="000000" w:sz="4" w:space="0"/>
            </w:tcBorders>
            <w:vAlign w:val="center"/>
          </w:tcPr>
          <w:p>
            <w:pPr>
              <w:pStyle w:val="31"/>
              <w:jc w:val="center"/>
              <w:rPr>
                <w:rFonts w:ascii="Times New Roman"/>
                <w:sz w:val="21"/>
                <w:szCs w:val="21"/>
              </w:rPr>
            </w:pPr>
          </w:p>
        </w:tc>
        <w:tc>
          <w:tcPr>
            <w:tcW w:w="850" w:type="dxa"/>
            <w:tcBorders>
              <w:left w:val="single" w:color="000000" w:sz="4" w:space="0"/>
              <w:bottom w:val="single" w:color="000000" w:sz="4" w:space="0"/>
              <w:right w:val="single" w:color="000000" w:sz="4" w:space="0"/>
            </w:tcBorders>
            <w:vAlign w:val="center"/>
          </w:tcPr>
          <w:p>
            <w:pPr>
              <w:pStyle w:val="31"/>
              <w:spacing w:before="45"/>
              <w:ind w:left="111"/>
              <w:rPr>
                <w:sz w:val="21"/>
                <w:szCs w:val="21"/>
              </w:rPr>
            </w:pPr>
            <w:r>
              <w:rPr>
                <w:sz w:val="21"/>
                <w:szCs w:val="21"/>
              </w:rPr>
              <w:t>性别</w:t>
            </w:r>
          </w:p>
        </w:tc>
        <w:tc>
          <w:tcPr>
            <w:tcW w:w="1134" w:type="dxa"/>
            <w:gridSpan w:val="2"/>
            <w:tcBorders>
              <w:left w:val="single" w:color="000000" w:sz="4" w:space="0"/>
              <w:bottom w:val="single" w:color="000000" w:sz="4" w:space="0"/>
              <w:right w:val="single" w:color="000000" w:sz="4" w:space="0"/>
            </w:tcBorders>
            <w:vAlign w:val="center"/>
          </w:tcPr>
          <w:p>
            <w:pPr>
              <w:pStyle w:val="31"/>
              <w:jc w:val="center"/>
              <w:rPr>
                <w:rFonts w:ascii="Times New Roman"/>
                <w:sz w:val="21"/>
                <w:szCs w:val="21"/>
              </w:rPr>
            </w:pPr>
          </w:p>
        </w:tc>
        <w:tc>
          <w:tcPr>
            <w:tcW w:w="851" w:type="dxa"/>
            <w:tcBorders>
              <w:left w:val="single" w:color="000000" w:sz="4" w:space="0"/>
              <w:bottom w:val="single" w:color="000000" w:sz="4" w:space="0"/>
              <w:right w:val="single" w:color="auto" w:sz="4" w:space="0"/>
            </w:tcBorders>
            <w:vAlign w:val="center"/>
          </w:tcPr>
          <w:p>
            <w:pPr>
              <w:pStyle w:val="31"/>
              <w:spacing w:before="45"/>
              <w:jc w:val="center"/>
              <w:rPr>
                <w:sz w:val="21"/>
                <w:szCs w:val="21"/>
              </w:rPr>
            </w:pPr>
            <w:r>
              <w:rPr>
                <w:sz w:val="21"/>
                <w:szCs w:val="21"/>
              </w:rPr>
              <w:t>年龄</w:t>
            </w:r>
          </w:p>
        </w:tc>
        <w:tc>
          <w:tcPr>
            <w:tcW w:w="1134" w:type="dxa"/>
            <w:gridSpan w:val="2"/>
            <w:tcBorders>
              <w:left w:val="single" w:color="auto" w:sz="4" w:space="0"/>
              <w:bottom w:val="single" w:color="000000" w:sz="4" w:space="0"/>
              <w:right w:val="single" w:color="auto" w:sz="4" w:space="0"/>
            </w:tcBorders>
            <w:vAlign w:val="center"/>
          </w:tcPr>
          <w:p>
            <w:pPr>
              <w:pStyle w:val="31"/>
              <w:spacing w:before="45"/>
              <w:jc w:val="center"/>
              <w:rPr>
                <w:sz w:val="21"/>
                <w:szCs w:val="21"/>
              </w:rPr>
            </w:pPr>
          </w:p>
        </w:tc>
        <w:tc>
          <w:tcPr>
            <w:tcW w:w="852" w:type="dxa"/>
            <w:tcBorders>
              <w:left w:val="single" w:color="auto" w:sz="4" w:space="0"/>
              <w:bottom w:val="single" w:color="000000" w:sz="4" w:space="0"/>
              <w:right w:val="single" w:color="000000" w:sz="4" w:space="0"/>
            </w:tcBorders>
            <w:vAlign w:val="center"/>
          </w:tcPr>
          <w:p>
            <w:pPr>
              <w:pStyle w:val="31"/>
              <w:spacing w:before="45"/>
              <w:jc w:val="center"/>
              <w:rPr>
                <w:sz w:val="21"/>
                <w:szCs w:val="21"/>
              </w:rPr>
            </w:pPr>
            <w:r>
              <w:rPr>
                <w:sz w:val="21"/>
                <w:szCs w:val="21"/>
              </w:rPr>
              <w:t>学历</w:t>
            </w:r>
          </w:p>
        </w:tc>
        <w:tc>
          <w:tcPr>
            <w:tcW w:w="1925" w:type="dxa"/>
            <w:tcBorders>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909" w:type="dxa"/>
            <w:tcBorders>
              <w:top w:val="single" w:color="000000" w:sz="4" w:space="0"/>
              <w:bottom w:val="single" w:color="000000" w:sz="4" w:space="0"/>
              <w:right w:val="single" w:color="000000" w:sz="4" w:space="0"/>
            </w:tcBorders>
            <w:vAlign w:val="center"/>
          </w:tcPr>
          <w:p>
            <w:pPr>
              <w:pStyle w:val="31"/>
              <w:spacing w:before="45"/>
              <w:ind w:left="107"/>
              <w:jc w:val="center"/>
              <w:rPr>
                <w:sz w:val="21"/>
                <w:szCs w:val="21"/>
              </w:rPr>
            </w:pPr>
            <w:r>
              <w:rPr>
                <w:sz w:val="21"/>
                <w:szCs w:val="21"/>
              </w:rPr>
              <w:t>职 务</w:t>
            </w:r>
          </w:p>
        </w:tc>
        <w:tc>
          <w:tcPr>
            <w:tcW w:w="1843" w:type="dxa"/>
            <w:gridSpan w:val="3"/>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31"/>
              <w:spacing w:before="45"/>
              <w:ind w:left="111"/>
              <w:rPr>
                <w:sz w:val="21"/>
                <w:szCs w:val="21"/>
              </w:rPr>
            </w:pPr>
            <w:r>
              <w:rPr>
                <w:sz w:val="21"/>
                <w:szCs w:val="21"/>
              </w:rPr>
              <w:t>职称</w:t>
            </w:r>
          </w:p>
        </w:tc>
        <w:tc>
          <w:tcPr>
            <w:tcW w:w="1985" w:type="dxa"/>
            <w:gridSpan w:val="3"/>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1"/>
                <w:szCs w:val="21"/>
              </w:rPr>
            </w:pP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pStyle w:val="31"/>
              <w:spacing w:before="45"/>
              <w:ind w:left="107"/>
              <w:jc w:val="center"/>
              <w:rPr>
                <w:sz w:val="21"/>
                <w:szCs w:val="21"/>
              </w:rPr>
            </w:pPr>
            <w:r>
              <w:rPr>
                <w:sz w:val="21"/>
                <w:szCs w:val="21"/>
              </w:rPr>
              <w:t>参加工作时间</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2043" w:type="dxa"/>
            <w:gridSpan w:val="3"/>
            <w:tcBorders>
              <w:top w:val="single" w:color="000000" w:sz="4" w:space="0"/>
              <w:bottom w:val="single" w:color="000000" w:sz="4" w:space="0"/>
              <w:right w:val="single" w:color="000000" w:sz="4" w:space="0"/>
            </w:tcBorders>
            <w:vAlign w:val="center"/>
          </w:tcPr>
          <w:p>
            <w:pPr>
              <w:pStyle w:val="31"/>
              <w:jc w:val="center"/>
              <w:rPr>
                <w:rFonts w:ascii="Times New Roman"/>
                <w:sz w:val="21"/>
                <w:szCs w:val="21"/>
              </w:rPr>
            </w:pPr>
            <w:r>
              <w:rPr>
                <w:sz w:val="21"/>
                <w:szCs w:val="21"/>
              </w:rPr>
              <w:t>从事相关工作年限</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pStyle w:val="31"/>
              <w:spacing w:before="1"/>
              <w:ind w:left="111"/>
              <w:jc w:val="both"/>
              <w:rPr>
                <w:sz w:val="21"/>
                <w:szCs w:val="21"/>
              </w:rPr>
            </w:pPr>
          </w:p>
        </w:tc>
        <w:tc>
          <w:tcPr>
            <w:tcW w:w="1985" w:type="dxa"/>
            <w:gridSpan w:val="3"/>
            <w:tcBorders>
              <w:top w:val="single" w:color="000000" w:sz="4" w:space="0"/>
              <w:left w:val="single" w:color="000000" w:sz="4" w:space="0"/>
              <w:bottom w:val="single" w:color="000000" w:sz="4" w:space="0"/>
              <w:right w:val="single" w:color="000000" w:sz="4" w:space="0"/>
            </w:tcBorders>
            <w:vAlign w:val="center"/>
          </w:tcPr>
          <w:p>
            <w:pPr>
              <w:pStyle w:val="31"/>
              <w:spacing w:before="1"/>
              <w:ind w:left="106"/>
              <w:jc w:val="center"/>
              <w:rPr>
                <w:sz w:val="21"/>
                <w:szCs w:val="21"/>
              </w:rPr>
            </w:pPr>
            <w:r>
              <w:rPr>
                <w:sz w:val="21"/>
                <w:szCs w:val="21"/>
              </w:rPr>
              <w:t>证书号</w:t>
            </w: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9498" w:type="dxa"/>
            <w:gridSpan w:val="12"/>
            <w:tcBorders>
              <w:top w:val="single" w:color="000000" w:sz="4" w:space="0"/>
              <w:bottom w:val="single" w:color="000000" w:sz="4" w:space="0"/>
              <w:right w:val="single" w:color="000000" w:sz="4" w:space="0"/>
            </w:tcBorders>
            <w:vAlign w:val="center"/>
          </w:tcPr>
          <w:p>
            <w:pPr>
              <w:pStyle w:val="31"/>
              <w:tabs>
                <w:tab w:val="left" w:pos="3079"/>
                <w:tab w:val="left" w:pos="3559"/>
                <w:tab w:val="left" w:pos="4039"/>
                <w:tab w:val="left" w:pos="5239"/>
                <w:tab w:val="left" w:pos="5719"/>
                <w:tab w:val="left" w:pos="6199"/>
              </w:tabs>
              <w:spacing w:before="45"/>
              <w:ind w:left="2599"/>
              <w:jc w:val="center"/>
              <w:rPr>
                <w:sz w:val="21"/>
                <w:szCs w:val="21"/>
              </w:rPr>
            </w:pPr>
            <w:r>
              <w:rPr>
                <w:sz w:val="21"/>
                <w:szCs w:val="21"/>
              </w:rPr>
              <w:t>已完成类似项目情况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3" w:hRule="atLeast"/>
        </w:trPr>
        <w:tc>
          <w:tcPr>
            <w:tcW w:w="1853" w:type="dxa"/>
            <w:gridSpan w:val="2"/>
            <w:tcBorders>
              <w:top w:val="single" w:color="000000" w:sz="4" w:space="0"/>
              <w:bottom w:val="single" w:color="000000" w:sz="4" w:space="0"/>
              <w:right w:val="single" w:color="000000" w:sz="4" w:space="0"/>
            </w:tcBorders>
            <w:vAlign w:val="center"/>
          </w:tcPr>
          <w:p>
            <w:pPr>
              <w:pStyle w:val="31"/>
              <w:ind w:left="107"/>
              <w:jc w:val="center"/>
              <w:rPr>
                <w:sz w:val="21"/>
                <w:szCs w:val="21"/>
                <w:lang w:eastAsia="zh-CN"/>
              </w:rPr>
            </w:pPr>
            <w:r>
              <w:rPr>
                <w:sz w:val="21"/>
                <w:szCs w:val="21"/>
                <w:lang w:eastAsia="zh-CN"/>
              </w:rPr>
              <w:t>建设单位</w:t>
            </w:r>
          </w:p>
          <w:p>
            <w:pPr>
              <w:pStyle w:val="31"/>
              <w:spacing w:before="158"/>
              <w:ind w:left="107"/>
              <w:jc w:val="both"/>
              <w:rPr>
                <w:sz w:val="21"/>
                <w:szCs w:val="21"/>
                <w:lang w:eastAsia="zh-CN"/>
              </w:rPr>
            </w:pPr>
            <w:r>
              <w:rPr>
                <w:sz w:val="21"/>
                <w:szCs w:val="21"/>
                <w:lang w:eastAsia="zh-CN"/>
              </w:rPr>
              <w:t>（委托单位）</w:t>
            </w:r>
          </w:p>
        </w:tc>
        <w:tc>
          <w:tcPr>
            <w:tcW w:w="2090" w:type="dxa"/>
            <w:gridSpan w:val="4"/>
            <w:tcBorders>
              <w:top w:val="single" w:color="000000" w:sz="4" w:space="0"/>
              <w:left w:val="single" w:color="000000" w:sz="4" w:space="0"/>
              <w:bottom w:val="single" w:color="000000" w:sz="4" w:space="0"/>
              <w:right w:val="single" w:color="000000" w:sz="4" w:space="0"/>
            </w:tcBorders>
            <w:vAlign w:val="center"/>
          </w:tcPr>
          <w:p>
            <w:pPr>
              <w:pStyle w:val="31"/>
              <w:spacing w:before="1"/>
              <w:ind w:left="109"/>
              <w:jc w:val="center"/>
              <w:rPr>
                <w:sz w:val="21"/>
                <w:szCs w:val="21"/>
              </w:rPr>
            </w:pPr>
            <w:r>
              <w:rPr>
                <w:sz w:val="21"/>
                <w:szCs w:val="21"/>
              </w:rPr>
              <w:t>项目名称</w:t>
            </w:r>
          </w:p>
        </w:tc>
        <w:tc>
          <w:tcPr>
            <w:tcW w:w="2097" w:type="dxa"/>
            <w:gridSpan w:val="3"/>
            <w:tcBorders>
              <w:top w:val="single" w:color="000000" w:sz="4" w:space="0"/>
              <w:left w:val="single" w:color="000000" w:sz="4" w:space="0"/>
              <w:bottom w:val="single" w:color="000000" w:sz="4" w:space="0"/>
              <w:right w:val="single" w:color="000000" w:sz="4" w:space="0"/>
            </w:tcBorders>
            <w:vAlign w:val="center"/>
          </w:tcPr>
          <w:p>
            <w:pPr>
              <w:pStyle w:val="31"/>
              <w:spacing w:before="1"/>
              <w:ind w:left="108"/>
              <w:jc w:val="center"/>
              <w:rPr>
                <w:sz w:val="21"/>
                <w:szCs w:val="21"/>
              </w:rPr>
            </w:pPr>
            <w:r>
              <w:rPr>
                <w:sz w:val="21"/>
                <w:szCs w:val="21"/>
              </w:rPr>
              <w:t>项目规模</w:t>
            </w:r>
          </w:p>
        </w:tc>
        <w:tc>
          <w:tcPr>
            <w:tcW w:w="3458" w:type="dxa"/>
            <w:gridSpan w:val="3"/>
            <w:tcBorders>
              <w:top w:val="single" w:color="000000" w:sz="4" w:space="0"/>
              <w:left w:val="single" w:color="000000" w:sz="4" w:space="0"/>
              <w:bottom w:val="single" w:color="000000" w:sz="4" w:space="0"/>
              <w:right w:val="single" w:color="000000" w:sz="4" w:space="0"/>
            </w:tcBorders>
            <w:vAlign w:val="center"/>
          </w:tcPr>
          <w:p>
            <w:pPr>
              <w:pStyle w:val="31"/>
              <w:spacing w:before="1"/>
              <w:ind w:left="109"/>
              <w:jc w:val="center"/>
              <w:rPr>
                <w:sz w:val="21"/>
                <w:szCs w:val="21"/>
              </w:rPr>
            </w:pPr>
            <w:r>
              <w:rPr>
                <w:sz w:val="21"/>
                <w:szCs w:val="21"/>
              </w:rPr>
              <w:t>担负的技术职务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853" w:type="dxa"/>
            <w:gridSpan w:val="2"/>
            <w:tcBorders>
              <w:top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2090" w:type="dxa"/>
            <w:gridSpan w:val="4"/>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2097" w:type="dxa"/>
            <w:gridSpan w:val="3"/>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3458" w:type="dxa"/>
            <w:gridSpan w:val="3"/>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853" w:type="dxa"/>
            <w:gridSpan w:val="2"/>
            <w:tcBorders>
              <w:top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2090" w:type="dxa"/>
            <w:gridSpan w:val="4"/>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2097" w:type="dxa"/>
            <w:gridSpan w:val="3"/>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3458" w:type="dxa"/>
            <w:gridSpan w:val="3"/>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853" w:type="dxa"/>
            <w:gridSpan w:val="2"/>
            <w:tcBorders>
              <w:top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2090" w:type="dxa"/>
            <w:gridSpan w:val="4"/>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2097" w:type="dxa"/>
            <w:gridSpan w:val="3"/>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3458" w:type="dxa"/>
            <w:gridSpan w:val="3"/>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853" w:type="dxa"/>
            <w:gridSpan w:val="2"/>
            <w:tcBorders>
              <w:top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2090" w:type="dxa"/>
            <w:gridSpan w:val="4"/>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2097" w:type="dxa"/>
            <w:gridSpan w:val="3"/>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c>
          <w:tcPr>
            <w:tcW w:w="3458" w:type="dxa"/>
            <w:gridSpan w:val="3"/>
            <w:tcBorders>
              <w:top w:val="single" w:color="000000" w:sz="4" w:space="0"/>
              <w:left w:val="single" w:color="000000" w:sz="4" w:space="0"/>
              <w:bottom w:val="single" w:color="000000" w:sz="4" w:space="0"/>
              <w:right w:val="single" w:color="000000" w:sz="4" w:space="0"/>
            </w:tcBorders>
            <w:vAlign w:val="center"/>
          </w:tcPr>
          <w:p>
            <w:pPr>
              <w:pStyle w:val="31"/>
              <w:jc w:val="both"/>
              <w:rPr>
                <w:rFonts w:ascii="Times New Roman"/>
                <w:sz w:val="21"/>
                <w:szCs w:val="21"/>
              </w:rPr>
            </w:pPr>
          </w:p>
        </w:tc>
      </w:tr>
    </w:tbl>
    <w:p>
      <w:pPr>
        <w:pStyle w:val="2"/>
        <w:ind w:left="509"/>
        <w:rPr>
          <w:lang w:eastAsia="zh-CN"/>
        </w:rPr>
      </w:pPr>
      <w:r>
        <w:rPr>
          <w:lang w:eastAsia="zh-CN"/>
        </w:rPr>
        <w:t>附： 项目负责人需附身份证、学历或学位</w:t>
      </w:r>
      <w:r>
        <w:rPr>
          <w:rFonts w:hint="eastAsia"/>
          <w:lang w:eastAsia="zh-CN"/>
        </w:rPr>
        <w:t>证</w:t>
      </w:r>
      <w:r>
        <w:rPr>
          <w:lang w:eastAsia="zh-CN"/>
        </w:rPr>
        <w:t>、注册或职称证书复印件。</w:t>
      </w:r>
    </w:p>
    <w:p>
      <w:pPr>
        <w:pStyle w:val="2"/>
        <w:rPr>
          <w:lang w:eastAsia="zh-CN"/>
        </w:rPr>
      </w:pPr>
    </w:p>
    <w:p>
      <w:pPr>
        <w:pStyle w:val="2"/>
        <w:rPr>
          <w:lang w:eastAsia="zh-CN"/>
        </w:rPr>
      </w:pPr>
    </w:p>
    <w:p>
      <w:pPr>
        <w:pStyle w:val="2"/>
        <w:rPr>
          <w:lang w:eastAsia="zh-CN"/>
        </w:rPr>
      </w:pPr>
    </w:p>
    <w:p>
      <w:pPr>
        <w:pStyle w:val="2"/>
        <w:rPr>
          <w:lang w:eastAsia="zh-CN"/>
        </w:rPr>
      </w:pPr>
    </w:p>
    <w:p>
      <w:pPr>
        <w:pStyle w:val="2"/>
        <w:spacing w:before="8"/>
        <w:rPr>
          <w:sz w:val="29"/>
          <w:lang w:eastAsia="zh-CN"/>
        </w:rPr>
      </w:pPr>
    </w:p>
    <w:p>
      <w:pPr>
        <w:pStyle w:val="2"/>
        <w:spacing w:line="360" w:lineRule="auto"/>
        <w:ind w:left="509"/>
        <w:rPr>
          <w:u w:val="single"/>
          <w:lang w:eastAsia="zh-CN"/>
        </w:rPr>
      </w:pPr>
      <w:r>
        <w:rPr>
          <w:lang w:eastAsia="zh-CN"/>
        </w:rPr>
        <w:t>供应商名称（盖章）：</w:t>
      </w:r>
      <w:r>
        <w:rPr>
          <w:rFonts w:hint="eastAsia"/>
          <w:u w:val="single"/>
          <w:lang w:eastAsia="zh-CN"/>
        </w:rPr>
        <w:t xml:space="preserve">           </w:t>
      </w:r>
    </w:p>
    <w:p>
      <w:pPr>
        <w:pStyle w:val="2"/>
        <w:spacing w:line="360" w:lineRule="auto"/>
        <w:ind w:left="509"/>
        <w:rPr>
          <w:u w:val="single"/>
          <w:lang w:eastAsia="zh-CN"/>
        </w:rPr>
      </w:pPr>
      <w:r>
        <w:rPr>
          <w:lang w:eastAsia="zh-CN"/>
        </w:rPr>
        <w:t>法定代表人或委托代理人</w:t>
      </w:r>
      <w:r>
        <w:rPr>
          <w:rFonts w:hint="eastAsia"/>
          <w:lang w:eastAsia="zh-CN"/>
        </w:rPr>
        <w:t>（签字）</w:t>
      </w:r>
      <w:r>
        <w:rPr>
          <w:lang w:eastAsia="zh-CN"/>
        </w:rPr>
        <w:t xml:space="preserve">： </w:t>
      </w:r>
      <w:r>
        <w:rPr>
          <w:rFonts w:hint="eastAsia"/>
          <w:u w:val="single"/>
          <w:lang w:eastAsia="zh-CN"/>
        </w:rPr>
        <w:t xml:space="preserve">           </w:t>
      </w:r>
    </w:p>
    <w:p>
      <w:pPr>
        <w:pStyle w:val="2"/>
        <w:spacing w:line="360" w:lineRule="auto"/>
        <w:ind w:left="509"/>
        <w:rPr>
          <w:lang w:eastAsia="zh-CN"/>
        </w:rPr>
      </w:pPr>
      <w:r>
        <w:rPr>
          <w:lang w:eastAsia="zh-CN"/>
        </w:rPr>
        <w:t>日期：</w:t>
      </w:r>
      <w:r>
        <w:rPr>
          <w:rFonts w:hint="eastAsia"/>
          <w:lang w:eastAsia="zh-CN"/>
        </w:rPr>
        <w:t xml:space="preserve">   </w:t>
      </w:r>
      <w:r>
        <w:rPr>
          <w:lang w:eastAsia="zh-CN"/>
        </w:rPr>
        <w:tab/>
      </w:r>
      <w:r>
        <w:rPr>
          <w:lang w:eastAsia="zh-CN"/>
        </w:rPr>
        <w:t>年</w:t>
      </w:r>
      <w:r>
        <w:rPr>
          <w:lang w:eastAsia="zh-CN"/>
        </w:rPr>
        <w:tab/>
      </w:r>
      <w:r>
        <w:rPr>
          <w:lang w:eastAsia="zh-CN"/>
        </w:rPr>
        <w:t>月</w:t>
      </w:r>
      <w:r>
        <w:rPr>
          <w:lang w:eastAsia="zh-CN"/>
        </w:rPr>
        <w:tab/>
      </w:r>
      <w:r>
        <w:rPr>
          <w:lang w:eastAsia="zh-CN"/>
        </w:rPr>
        <w:t>日</w:t>
      </w:r>
    </w:p>
    <w:p>
      <w:pPr>
        <w:sectPr>
          <w:type w:val="nextColumn"/>
          <w:pgSz w:w="11910" w:h="16840"/>
          <w:pgMar w:top="1134" w:right="1191" w:bottom="1134" w:left="1191" w:header="0" w:footer="995" w:gutter="0"/>
          <w:cols w:space="720" w:num="1"/>
        </w:sectPr>
      </w:pPr>
    </w:p>
    <w:p>
      <w:pPr>
        <w:pStyle w:val="27"/>
        <w:spacing w:before="47" w:after="4"/>
        <w:ind w:left="0"/>
        <w:jc w:val="both"/>
        <w:rPr>
          <w:lang w:eastAsia="zh-CN"/>
        </w:rPr>
      </w:pPr>
    </w:p>
    <w:p>
      <w:pPr>
        <w:spacing w:before="147"/>
        <w:ind w:left="2" w:firstLine="141" w:firstLineChars="50"/>
        <w:jc w:val="center"/>
        <w:rPr>
          <w:b/>
          <w:sz w:val="28"/>
        </w:rPr>
      </w:pPr>
      <w:r>
        <w:rPr>
          <w:b/>
          <w:sz w:val="28"/>
        </w:rPr>
        <w:t>主要技术人员表</w:t>
      </w:r>
    </w:p>
    <w:p>
      <w:pPr>
        <w:pStyle w:val="27"/>
        <w:spacing w:before="47" w:after="4"/>
        <w:ind w:left="0"/>
        <w:jc w:val="both"/>
        <w:rPr>
          <w:lang w:eastAsia="zh-CN"/>
        </w:rPr>
      </w:pPr>
    </w:p>
    <w:tbl>
      <w:tblPr>
        <w:tblStyle w:val="3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994"/>
        <w:gridCol w:w="1560"/>
        <w:gridCol w:w="3545"/>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4" w:type="dxa"/>
            <w:vAlign w:val="center"/>
          </w:tcPr>
          <w:p>
            <w:pPr>
              <w:pStyle w:val="31"/>
              <w:spacing w:line="307" w:lineRule="exact"/>
              <w:ind w:left="335"/>
              <w:rPr>
                <w:sz w:val="24"/>
              </w:rPr>
            </w:pPr>
            <w:r>
              <w:rPr>
                <w:sz w:val="24"/>
              </w:rPr>
              <w:t>姓 名</w:t>
            </w:r>
          </w:p>
        </w:tc>
        <w:tc>
          <w:tcPr>
            <w:tcW w:w="994" w:type="dxa"/>
            <w:vAlign w:val="center"/>
          </w:tcPr>
          <w:p>
            <w:pPr>
              <w:pStyle w:val="31"/>
              <w:spacing w:line="307" w:lineRule="exact"/>
              <w:ind w:left="180"/>
              <w:jc w:val="center"/>
              <w:rPr>
                <w:sz w:val="24"/>
              </w:rPr>
            </w:pPr>
            <w:r>
              <w:rPr>
                <w:rFonts w:hint="eastAsia"/>
                <w:sz w:val="24"/>
              </w:rPr>
              <w:t>学历</w:t>
            </w:r>
          </w:p>
        </w:tc>
        <w:tc>
          <w:tcPr>
            <w:tcW w:w="1560" w:type="dxa"/>
            <w:vAlign w:val="center"/>
          </w:tcPr>
          <w:p>
            <w:pPr>
              <w:pStyle w:val="31"/>
              <w:spacing w:line="307" w:lineRule="exact"/>
              <w:ind w:left="180"/>
              <w:jc w:val="center"/>
              <w:rPr>
                <w:sz w:val="24"/>
              </w:rPr>
            </w:pPr>
            <w:r>
              <w:rPr>
                <w:sz w:val="24"/>
              </w:rPr>
              <w:t>职称或职务</w:t>
            </w:r>
          </w:p>
        </w:tc>
        <w:tc>
          <w:tcPr>
            <w:tcW w:w="3545" w:type="dxa"/>
            <w:vAlign w:val="center"/>
          </w:tcPr>
          <w:p>
            <w:pPr>
              <w:pStyle w:val="31"/>
              <w:spacing w:line="307" w:lineRule="exact"/>
              <w:ind w:left="106"/>
              <w:jc w:val="center"/>
              <w:rPr>
                <w:sz w:val="24"/>
                <w:lang w:eastAsia="zh-CN"/>
              </w:rPr>
            </w:pPr>
            <w:r>
              <w:rPr>
                <w:sz w:val="24"/>
                <w:lang w:eastAsia="zh-CN"/>
              </w:rPr>
              <w:t>主要经历、经验及承担过的项目</w:t>
            </w:r>
          </w:p>
        </w:tc>
        <w:tc>
          <w:tcPr>
            <w:tcW w:w="1949" w:type="dxa"/>
            <w:vAlign w:val="center"/>
          </w:tcPr>
          <w:p>
            <w:pPr>
              <w:pStyle w:val="31"/>
              <w:spacing w:line="307" w:lineRule="exact"/>
              <w:ind w:left="253"/>
              <w:jc w:val="center"/>
              <w:rPr>
                <w:sz w:val="24"/>
              </w:rPr>
            </w:pPr>
            <w:r>
              <w:rPr>
                <w:sz w:val="24"/>
              </w:rPr>
              <w:t>资格证书编号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274" w:type="dxa"/>
            <w:vAlign w:val="center"/>
          </w:tcPr>
          <w:p>
            <w:pPr>
              <w:pStyle w:val="31"/>
              <w:jc w:val="center"/>
              <w:rPr>
                <w:rFonts w:ascii="Times New Roman"/>
              </w:rPr>
            </w:pPr>
          </w:p>
        </w:tc>
        <w:tc>
          <w:tcPr>
            <w:tcW w:w="994" w:type="dxa"/>
          </w:tcPr>
          <w:p>
            <w:pPr>
              <w:pStyle w:val="31"/>
              <w:jc w:val="center"/>
              <w:rPr>
                <w:rFonts w:ascii="Times New Roman"/>
              </w:rPr>
            </w:pPr>
          </w:p>
        </w:tc>
        <w:tc>
          <w:tcPr>
            <w:tcW w:w="1560" w:type="dxa"/>
            <w:vAlign w:val="center"/>
          </w:tcPr>
          <w:p>
            <w:pPr>
              <w:pStyle w:val="31"/>
              <w:jc w:val="center"/>
              <w:rPr>
                <w:rFonts w:ascii="Times New Roman"/>
              </w:rPr>
            </w:pPr>
          </w:p>
        </w:tc>
        <w:tc>
          <w:tcPr>
            <w:tcW w:w="3545" w:type="dxa"/>
            <w:vAlign w:val="center"/>
          </w:tcPr>
          <w:p>
            <w:pPr>
              <w:pStyle w:val="31"/>
              <w:jc w:val="center"/>
              <w:rPr>
                <w:rFonts w:ascii="Times New Roman"/>
              </w:rPr>
            </w:pPr>
          </w:p>
        </w:tc>
        <w:tc>
          <w:tcPr>
            <w:tcW w:w="1949" w:type="dxa"/>
            <w:vAlign w:val="center"/>
          </w:tcPr>
          <w:p>
            <w:pPr>
              <w:pStyle w:val="31"/>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4" w:type="dxa"/>
            <w:vAlign w:val="center"/>
          </w:tcPr>
          <w:p>
            <w:pPr>
              <w:pStyle w:val="31"/>
              <w:jc w:val="center"/>
              <w:rPr>
                <w:rFonts w:ascii="Times New Roman"/>
              </w:rPr>
            </w:pPr>
          </w:p>
        </w:tc>
        <w:tc>
          <w:tcPr>
            <w:tcW w:w="994" w:type="dxa"/>
          </w:tcPr>
          <w:p>
            <w:pPr>
              <w:pStyle w:val="31"/>
              <w:jc w:val="center"/>
              <w:rPr>
                <w:rFonts w:ascii="Times New Roman"/>
              </w:rPr>
            </w:pPr>
          </w:p>
        </w:tc>
        <w:tc>
          <w:tcPr>
            <w:tcW w:w="1560" w:type="dxa"/>
            <w:vAlign w:val="center"/>
          </w:tcPr>
          <w:p>
            <w:pPr>
              <w:pStyle w:val="31"/>
              <w:jc w:val="center"/>
              <w:rPr>
                <w:rFonts w:ascii="Times New Roman"/>
              </w:rPr>
            </w:pPr>
          </w:p>
        </w:tc>
        <w:tc>
          <w:tcPr>
            <w:tcW w:w="3545" w:type="dxa"/>
            <w:vAlign w:val="center"/>
          </w:tcPr>
          <w:p>
            <w:pPr>
              <w:pStyle w:val="31"/>
              <w:jc w:val="center"/>
              <w:rPr>
                <w:rFonts w:ascii="Times New Roman"/>
              </w:rPr>
            </w:pPr>
          </w:p>
        </w:tc>
        <w:tc>
          <w:tcPr>
            <w:tcW w:w="1949" w:type="dxa"/>
            <w:vAlign w:val="center"/>
          </w:tcPr>
          <w:p>
            <w:pPr>
              <w:pStyle w:val="31"/>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74" w:type="dxa"/>
            <w:vAlign w:val="center"/>
          </w:tcPr>
          <w:p>
            <w:pPr>
              <w:pStyle w:val="31"/>
              <w:jc w:val="center"/>
              <w:rPr>
                <w:rFonts w:ascii="Times New Roman"/>
              </w:rPr>
            </w:pPr>
          </w:p>
        </w:tc>
        <w:tc>
          <w:tcPr>
            <w:tcW w:w="994" w:type="dxa"/>
          </w:tcPr>
          <w:p>
            <w:pPr>
              <w:pStyle w:val="31"/>
              <w:jc w:val="center"/>
              <w:rPr>
                <w:rFonts w:ascii="Times New Roman"/>
              </w:rPr>
            </w:pPr>
          </w:p>
        </w:tc>
        <w:tc>
          <w:tcPr>
            <w:tcW w:w="1560" w:type="dxa"/>
            <w:vAlign w:val="center"/>
          </w:tcPr>
          <w:p>
            <w:pPr>
              <w:pStyle w:val="31"/>
              <w:jc w:val="center"/>
              <w:rPr>
                <w:rFonts w:ascii="Times New Roman"/>
              </w:rPr>
            </w:pPr>
          </w:p>
        </w:tc>
        <w:tc>
          <w:tcPr>
            <w:tcW w:w="3545" w:type="dxa"/>
            <w:vAlign w:val="center"/>
          </w:tcPr>
          <w:p>
            <w:pPr>
              <w:pStyle w:val="31"/>
              <w:jc w:val="center"/>
              <w:rPr>
                <w:rFonts w:ascii="Times New Roman"/>
              </w:rPr>
            </w:pPr>
          </w:p>
        </w:tc>
        <w:tc>
          <w:tcPr>
            <w:tcW w:w="1949" w:type="dxa"/>
            <w:vAlign w:val="center"/>
          </w:tcPr>
          <w:p>
            <w:pPr>
              <w:pStyle w:val="31"/>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4" w:type="dxa"/>
            <w:vAlign w:val="center"/>
          </w:tcPr>
          <w:p>
            <w:pPr>
              <w:pStyle w:val="31"/>
              <w:jc w:val="center"/>
              <w:rPr>
                <w:rFonts w:ascii="Times New Roman"/>
              </w:rPr>
            </w:pPr>
          </w:p>
        </w:tc>
        <w:tc>
          <w:tcPr>
            <w:tcW w:w="994" w:type="dxa"/>
          </w:tcPr>
          <w:p>
            <w:pPr>
              <w:pStyle w:val="31"/>
              <w:jc w:val="center"/>
              <w:rPr>
                <w:rFonts w:ascii="Times New Roman"/>
              </w:rPr>
            </w:pPr>
          </w:p>
        </w:tc>
        <w:tc>
          <w:tcPr>
            <w:tcW w:w="1560" w:type="dxa"/>
            <w:vAlign w:val="center"/>
          </w:tcPr>
          <w:p>
            <w:pPr>
              <w:pStyle w:val="31"/>
              <w:jc w:val="center"/>
              <w:rPr>
                <w:rFonts w:ascii="Times New Roman"/>
              </w:rPr>
            </w:pPr>
          </w:p>
        </w:tc>
        <w:tc>
          <w:tcPr>
            <w:tcW w:w="3545" w:type="dxa"/>
            <w:vAlign w:val="center"/>
          </w:tcPr>
          <w:p>
            <w:pPr>
              <w:pStyle w:val="31"/>
              <w:jc w:val="center"/>
              <w:rPr>
                <w:rFonts w:ascii="Times New Roman"/>
              </w:rPr>
            </w:pPr>
          </w:p>
        </w:tc>
        <w:tc>
          <w:tcPr>
            <w:tcW w:w="1949" w:type="dxa"/>
            <w:vAlign w:val="center"/>
          </w:tcPr>
          <w:p>
            <w:pPr>
              <w:pStyle w:val="31"/>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74" w:type="dxa"/>
            <w:vAlign w:val="center"/>
          </w:tcPr>
          <w:p>
            <w:pPr>
              <w:pStyle w:val="31"/>
              <w:jc w:val="center"/>
              <w:rPr>
                <w:rFonts w:ascii="Times New Roman"/>
              </w:rPr>
            </w:pPr>
          </w:p>
        </w:tc>
        <w:tc>
          <w:tcPr>
            <w:tcW w:w="994" w:type="dxa"/>
          </w:tcPr>
          <w:p>
            <w:pPr>
              <w:pStyle w:val="31"/>
              <w:jc w:val="center"/>
              <w:rPr>
                <w:rFonts w:ascii="Times New Roman"/>
              </w:rPr>
            </w:pPr>
          </w:p>
        </w:tc>
        <w:tc>
          <w:tcPr>
            <w:tcW w:w="1560" w:type="dxa"/>
            <w:vAlign w:val="center"/>
          </w:tcPr>
          <w:p>
            <w:pPr>
              <w:pStyle w:val="31"/>
              <w:jc w:val="center"/>
              <w:rPr>
                <w:rFonts w:ascii="Times New Roman"/>
              </w:rPr>
            </w:pPr>
          </w:p>
        </w:tc>
        <w:tc>
          <w:tcPr>
            <w:tcW w:w="3545" w:type="dxa"/>
            <w:vAlign w:val="center"/>
          </w:tcPr>
          <w:p>
            <w:pPr>
              <w:pStyle w:val="31"/>
              <w:jc w:val="center"/>
              <w:rPr>
                <w:rFonts w:ascii="Times New Roman"/>
              </w:rPr>
            </w:pPr>
          </w:p>
        </w:tc>
        <w:tc>
          <w:tcPr>
            <w:tcW w:w="1949" w:type="dxa"/>
            <w:vAlign w:val="center"/>
          </w:tcPr>
          <w:p>
            <w:pPr>
              <w:pStyle w:val="31"/>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4" w:type="dxa"/>
            <w:vAlign w:val="center"/>
          </w:tcPr>
          <w:p>
            <w:pPr>
              <w:pStyle w:val="31"/>
              <w:jc w:val="center"/>
              <w:rPr>
                <w:rFonts w:ascii="Times New Roman"/>
              </w:rPr>
            </w:pPr>
          </w:p>
        </w:tc>
        <w:tc>
          <w:tcPr>
            <w:tcW w:w="994" w:type="dxa"/>
          </w:tcPr>
          <w:p>
            <w:pPr>
              <w:pStyle w:val="31"/>
              <w:jc w:val="center"/>
              <w:rPr>
                <w:rFonts w:ascii="Times New Roman"/>
              </w:rPr>
            </w:pPr>
          </w:p>
        </w:tc>
        <w:tc>
          <w:tcPr>
            <w:tcW w:w="1560" w:type="dxa"/>
            <w:vAlign w:val="center"/>
          </w:tcPr>
          <w:p>
            <w:pPr>
              <w:pStyle w:val="31"/>
              <w:jc w:val="center"/>
              <w:rPr>
                <w:rFonts w:ascii="Times New Roman"/>
              </w:rPr>
            </w:pPr>
          </w:p>
        </w:tc>
        <w:tc>
          <w:tcPr>
            <w:tcW w:w="3545" w:type="dxa"/>
            <w:vAlign w:val="center"/>
          </w:tcPr>
          <w:p>
            <w:pPr>
              <w:pStyle w:val="31"/>
              <w:jc w:val="center"/>
              <w:rPr>
                <w:rFonts w:ascii="Times New Roman"/>
              </w:rPr>
            </w:pPr>
          </w:p>
        </w:tc>
        <w:tc>
          <w:tcPr>
            <w:tcW w:w="1949" w:type="dxa"/>
            <w:vAlign w:val="center"/>
          </w:tcPr>
          <w:p>
            <w:pPr>
              <w:pStyle w:val="31"/>
              <w:jc w:val="center"/>
              <w:rPr>
                <w:rFonts w:ascii="Times New Roman"/>
              </w:rPr>
            </w:pPr>
          </w:p>
        </w:tc>
      </w:tr>
    </w:tbl>
    <w:p>
      <w:pPr>
        <w:pStyle w:val="2"/>
        <w:rPr>
          <w:b/>
        </w:rPr>
      </w:pPr>
    </w:p>
    <w:p>
      <w:pPr>
        <w:pStyle w:val="2"/>
        <w:spacing w:before="158"/>
        <w:ind w:left="509"/>
        <w:rPr>
          <w:lang w:eastAsia="zh-CN"/>
        </w:rPr>
      </w:pPr>
      <w:r>
        <w:rPr>
          <w:lang w:eastAsia="zh-CN"/>
        </w:rPr>
        <w:t>注：主要技术人员附身份证、学历或学位</w:t>
      </w:r>
      <w:r>
        <w:rPr>
          <w:rFonts w:hint="eastAsia"/>
          <w:lang w:eastAsia="zh-CN"/>
        </w:rPr>
        <w:t>证</w:t>
      </w:r>
      <w:r>
        <w:rPr>
          <w:lang w:eastAsia="zh-CN"/>
        </w:rPr>
        <w:t>、职称证书等复印件。</w:t>
      </w:r>
    </w:p>
    <w:p>
      <w:pPr>
        <w:pStyle w:val="2"/>
        <w:rPr>
          <w:lang w:eastAsia="zh-CN"/>
        </w:rPr>
      </w:pPr>
    </w:p>
    <w:p>
      <w:pPr>
        <w:pStyle w:val="2"/>
        <w:rPr>
          <w:lang w:eastAsia="zh-CN"/>
        </w:rPr>
      </w:pPr>
    </w:p>
    <w:p>
      <w:pPr>
        <w:pStyle w:val="2"/>
        <w:rPr>
          <w:lang w:eastAsia="zh-CN"/>
        </w:rPr>
      </w:pPr>
    </w:p>
    <w:p>
      <w:pPr>
        <w:pStyle w:val="2"/>
        <w:rPr>
          <w:lang w:eastAsia="zh-CN"/>
        </w:rPr>
      </w:pPr>
    </w:p>
    <w:p>
      <w:pPr>
        <w:pStyle w:val="2"/>
        <w:spacing w:before="9" w:line="360" w:lineRule="auto"/>
        <w:rPr>
          <w:sz w:val="20"/>
          <w:lang w:eastAsia="zh-CN"/>
        </w:rPr>
      </w:pPr>
    </w:p>
    <w:p>
      <w:pPr>
        <w:pStyle w:val="2"/>
        <w:spacing w:line="360" w:lineRule="auto"/>
        <w:ind w:left="509"/>
        <w:rPr>
          <w:u w:val="single"/>
          <w:lang w:eastAsia="zh-CN"/>
        </w:rPr>
      </w:pPr>
      <w:r>
        <w:rPr>
          <w:lang w:eastAsia="zh-CN"/>
        </w:rPr>
        <w:t>供应商名称（盖章）：</w:t>
      </w:r>
      <w:r>
        <w:rPr>
          <w:rFonts w:hint="eastAsia"/>
          <w:u w:val="single"/>
          <w:lang w:eastAsia="zh-CN"/>
        </w:rPr>
        <w:t xml:space="preserve">           </w:t>
      </w:r>
    </w:p>
    <w:p>
      <w:pPr>
        <w:pStyle w:val="2"/>
        <w:spacing w:line="360" w:lineRule="auto"/>
        <w:ind w:left="509"/>
        <w:rPr>
          <w:u w:val="single"/>
          <w:lang w:eastAsia="zh-CN"/>
        </w:rPr>
      </w:pPr>
      <w:r>
        <w:rPr>
          <w:lang w:eastAsia="zh-CN"/>
        </w:rPr>
        <w:t>法定代表人或委托代理人</w:t>
      </w:r>
      <w:r>
        <w:rPr>
          <w:rFonts w:hint="eastAsia"/>
          <w:lang w:eastAsia="zh-CN"/>
        </w:rPr>
        <w:t>（签字）</w:t>
      </w:r>
      <w:r>
        <w:rPr>
          <w:lang w:eastAsia="zh-CN"/>
        </w:rPr>
        <w:t xml:space="preserve">： </w:t>
      </w:r>
      <w:r>
        <w:rPr>
          <w:rFonts w:hint="eastAsia"/>
          <w:u w:val="single"/>
          <w:lang w:eastAsia="zh-CN"/>
        </w:rPr>
        <w:t xml:space="preserve">           </w:t>
      </w:r>
    </w:p>
    <w:p>
      <w:pPr>
        <w:pStyle w:val="2"/>
        <w:spacing w:line="360" w:lineRule="auto"/>
        <w:ind w:left="509"/>
        <w:rPr>
          <w:lang w:eastAsia="zh-CN"/>
        </w:rPr>
      </w:pPr>
      <w:r>
        <w:rPr>
          <w:lang w:eastAsia="zh-CN"/>
        </w:rPr>
        <w:t>日期：</w:t>
      </w:r>
      <w:r>
        <w:rPr>
          <w:rFonts w:hint="eastAsia"/>
          <w:lang w:eastAsia="zh-CN"/>
        </w:rPr>
        <w:t xml:space="preserve">   </w:t>
      </w:r>
      <w:r>
        <w:rPr>
          <w:lang w:eastAsia="zh-CN"/>
        </w:rPr>
        <w:tab/>
      </w:r>
      <w:r>
        <w:rPr>
          <w:lang w:eastAsia="zh-CN"/>
        </w:rPr>
        <w:t>年</w:t>
      </w:r>
      <w:r>
        <w:rPr>
          <w:lang w:eastAsia="zh-CN"/>
        </w:rPr>
        <w:tab/>
      </w:r>
      <w:r>
        <w:rPr>
          <w:lang w:eastAsia="zh-CN"/>
        </w:rPr>
        <w:t>月</w:t>
      </w:r>
      <w:r>
        <w:rPr>
          <w:lang w:eastAsia="zh-CN"/>
        </w:rPr>
        <w:tab/>
      </w:r>
      <w:r>
        <w:rPr>
          <w:lang w:eastAsia="zh-CN"/>
        </w:rPr>
        <w:t>日</w:t>
      </w:r>
    </w:p>
    <w:p>
      <w:pPr>
        <w:widowControl/>
        <w:spacing w:line="360" w:lineRule="auto"/>
        <w:jc w:val="left"/>
        <w:rPr>
          <w:rFonts w:ascii="宋体" w:hAnsi="宋体" w:cs="宋体"/>
          <w:kern w:val="0"/>
          <w:szCs w:val="21"/>
        </w:rPr>
      </w:pPr>
      <w:r>
        <w:br w:type="page"/>
      </w:r>
    </w:p>
    <w:p>
      <w:pPr>
        <w:pStyle w:val="10"/>
        <w:spacing w:line="440" w:lineRule="exact"/>
        <w:ind w:firstLine="420"/>
        <w:rPr>
          <w:rFonts w:asciiTheme="minorEastAsia" w:hAnsiTheme="minorEastAsia"/>
        </w:rPr>
      </w:pPr>
    </w:p>
    <w:p>
      <w:pPr>
        <w:pStyle w:val="10"/>
        <w:spacing w:line="440" w:lineRule="exact"/>
        <w:ind w:firstLine="420"/>
        <w:rPr>
          <w:spacing w:val="-4"/>
          <w:sz w:val="24"/>
        </w:rPr>
      </w:pPr>
      <w:r>
        <w:rPr>
          <w:rFonts w:hint="eastAsia"/>
          <w:spacing w:val="-4"/>
          <w:sz w:val="24"/>
        </w:rPr>
        <w:t>（</w:t>
      </w:r>
      <w:r>
        <w:rPr>
          <w:spacing w:val="-4"/>
          <w:sz w:val="24"/>
        </w:rPr>
        <w:t>3）</w:t>
      </w:r>
      <w:r>
        <w:rPr>
          <w:rFonts w:hint="eastAsia"/>
          <w:spacing w:val="-4"/>
          <w:sz w:val="24"/>
        </w:rPr>
        <w:t>工作方案</w:t>
      </w:r>
    </w:p>
    <w:p>
      <w:pPr>
        <w:pStyle w:val="10"/>
        <w:spacing w:line="440" w:lineRule="exact"/>
        <w:ind w:firstLine="420"/>
        <w:rPr>
          <w:spacing w:val="-4"/>
          <w:sz w:val="24"/>
        </w:rPr>
      </w:pPr>
    </w:p>
    <w:p>
      <w:pPr>
        <w:pStyle w:val="10"/>
        <w:spacing w:line="440" w:lineRule="exact"/>
        <w:ind w:firstLine="420"/>
        <w:rPr>
          <w:spacing w:val="-4"/>
          <w:sz w:val="24"/>
        </w:rPr>
      </w:pPr>
    </w:p>
    <w:p>
      <w:pPr>
        <w:pStyle w:val="10"/>
        <w:spacing w:line="440" w:lineRule="exact"/>
        <w:ind w:firstLine="420"/>
        <w:rPr>
          <w:spacing w:val="-4"/>
          <w:sz w:val="24"/>
        </w:rPr>
      </w:pPr>
    </w:p>
    <w:p>
      <w:pPr>
        <w:pStyle w:val="10"/>
        <w:spacing w:line="440" w:lineRule="exact"/>
        <w:ind w:firstLine="420"/>
        <w:rPr>
          <w:spacing w:val="-4"/>
          <w:sz w:val="24"/>
        </w:rPr>
      </w:pPr>
    </w:p>
    <w:p>
      <w:pPr>
        <w:pStyle w:val="10"/>
        <w:spacing w:line="440" w:lineRule="exact"/>
        <w:ind w:firstLine="420"/>
        <w:rPr>
          <w:spacing w:val="-4"/>
          <w:sz w:val="24"/>
        </w:rPr>
      </w:pPr>
    </w:p>
    <w:p>
      <w:pPr>
        <w:pStyle w:val="10"/>
        <w:spacing w:line="440" w:lineRule="exact"/>
        <w:ind w:firstLine="420"/>
        <w:rPr>
          <w:spacing w:val="-4"/>
          <w:sz w:val="24"/>
        </w:rPr>
      </w:pPr>
      <w:r>
        <w:rPr>
          <w:rFonts w:hint="eastAsia"/>
          <w:spacing w:val="-4"/>
          <w:sz w:val="24"/>
        </w:rPr>
        <w:t>（</w:t>
      </w:r>
      <w:r>
        <w:rPr>
          <w:spacing w:val="-4"/>
          <w:sz w:val="24"/>
        </w:rPr>
        <w:t>4）</w:t>
      </w:r>
      <w:r>
        <w:rPr>
          <w:rFonts w:hint="eastAsia"/>
          <w:spacing w:val="-4"/>
          <w:sz w:val="24"/>
        </w:rPr>
        <w:t>服务承诺书</w:t>
      </w:r>
    </w:p>
    <w:p>
      <w:pPr>
        <w:pStyle w:val="10"/>
        <w:spacing w:line="440" w:lineRule="exact"/>
        <w:ind w:firstLine="420"/>
        <w:rPr>
          <w:spacing w:val="-4"/>
          <w:sz w:val="24"/>
        </w:rPr>
      </w:pPr>
    </w:p>
    <w:p>
      <w:pPr>
        <w:pStyle w:val="34"/>
        <w:ind w:left="2283"/>
        <w:jc w:val="both"/>
        <w:rPr>
          <w:lang w:eastAsia="zh-CN"/>
        </w:rPr>
      </w:pPr>
    </w:p>
    <w:p>
      <w:pPr>
        <w:pStyle w:val="34"/>
        <w:ind w:left="2283"/>
        <w:jc w:val="both"/>
        <w:rPr>
          <w:lang w:eastAsia="zh-CN"/>
        </w:rPr>
      </w:pPr>
    </w:p>
    <w:p>
      <w:pPr>
        <w:pStyle w:val="41"/>
        <w:spacing w:before="112"/>
        <w:ind w:left="284"/>
        <w:rPr>
          <w:lang w:eastAsia="zh-CN"/>
        </w:rPr>
      </w:pPr>
    </w:p>
    <w:p>
      <w:pPr>
        <w:pStyle w:val="2"/>
        <w:rPr>
          <w:b/>
          <w:lang w:eastAsia="zh-CN"/>
        </w:rPr>
      </w:pPr>
    </w:p>
    <w:p>
      <w:pPr>
        <w:pStyle w:val="2"/>
        <w:rPr>
          <w:b/>
          <w:lang w:eastAsia="zh-CN"/>
        </w:rPr>
      </w:pPr>
    </w:p>
    <w:p>
      <w:pPr>
        <w:pStyle w:val="2"/>
        <w:rPr>
          <w:b/>
          <w:lang w:eastAsia="zh-CN"/>
        </w:rPr>
      </w:pPr>
    </w:p>
    <w:p>
      <w:pPr>
        <w:pStyle w:val="2"/>
        <w:rPr>
          <w:b/>
          <w:lang w:eastAsia="zh-CN"/>
        </w:rPr>
      </w:pPr>
    </w:p>
    <w:p>
      <w:pPr>
        <w:pStyle w:val="2"/>
        <w:rPr>
          <w:b/>
          <w:lang w:eastAsia="zh-CN"/>
        </w:rPr>
      </w:pPr>
    </w:p>
    <w:p>
      <w:pPr>
        <w:pStyle w:val="2"/>
        <w:spacing w:before="2"/>
        <w:rPr>
          <w:b/>
          <w:sz w:val="23"/>
          <w:lang w:eastAsia="zh-CN"/>
        </w:rPr>
      </w:pPr>
    </w:p>
    <w:p>
      <w:pPr>
        <w:pStyle w:val="2"/>
        <w:spacing w:before="2"/>
        <w:rPr>
          <w:b/>
          <w:sz w:val="23"/>
          <w:lang w:eastAsia="zh-CN"/>
        </w:rPr>
      </w:pPr>
    </w:p>
    <w:p>
      <w:pPr>
        <w:pStyle w:val="2"/>
        <w:spacing w:line="362" w:lineRule="auto"/>
        <w:ind w:left="-2" w:leftChars="-1" w:right="-111" w:firstLine="4962" w:firstLineChars="2363"/>
        <w:rPr>
          <w:lang w:eastAsia="zh-CN"/>
        </w:rPr>
      </w:pPr>
      <w:r>
        <w:rPr>
          <w:lang w:eastAsia="zh-CN"/>
        </w:rPr>
        <w:t>供应商名称：</w:t>
      </w:r>
      <w:r>
        <w:rPr>
          <w:u w:val="single"/>
          <w:lang w:eastAsia="zh-CN"/>
        </w:rPr>
        <w:t xml:space="preserve"> </w:t>
      </w:r>
      <w:r>
        <w:rPr>
          <w:u w:val="single"/>
          <w:lang w:eastAsia="zh-CN"/>
        </w:rPr>
        <w:tab/>
      </w:r>
      <w:r>
        <w:rPr>
          <w:u w:val="single"/>
          <w:lang w:eastAsia="zh-CN"/>
        </w:rPr>
        <w:tab/>
      </w:r>
      <w:r>
        <w:rPr>
          <w:u w:val="single"/>
          <w:lang w:eastAsia="zh-CN"/>
        </w:rPr>
        <w:t>（加盖公章）</w:t>
      </w:r>
      <w:r>
        <w:rPr>
          <w:rFonts w:hint="eastAsia"/>
          <w:u w:val="single"/>
          <w:lang w:eastAsia="zh-CN"/>
        </w:rPr>
        <w:t xml:space="preserve"> </w:t>
      </w:r>
      <w:r>
        <w:rPr>
          <w:u w:val="single"/>
          <w:lang w:eastAsia="zh-CN"/>
        </w:rPr>
        <w:tab/>
      </w:r>
      <w:r>
        <w:rPr>
          <w:lang w:eastAsia="zh-CN"/>
        </w:rPr>
        <w:t xml:space="preserve"> </w:t>
      </w:r>
    </w:p>
    <w:p>
      <w:pPr>
        <w:pStyle w:val="2"/>
        <w:spacing w:line="362" w:lineRule="auto"/>
        <w:ind w:left="-2" w:leftChars="-1" w:right="-111" w:firstLine="4962" w:firstLineChars="2363"/>
        <w:rPr>
          <w:rFonts w:ascii="Times New Roman" w:eastAsiaTheme="minorEastAsia"/>
          <w:u w:val="single"/>
          <w:lang w:eastAsia="zh-CN"/>
        </w:rPr>
      </w:pPr>
      <w:r>
        <w:rPr>
          <w:lang w:eastAsia="zh-CN"/>
        </w:rPr>
        <w:t>法定代表人</w:t>
      </w:r>
      <w:r>
        <w:rPr>
          <w:spacing w:val="-1"/>
          <w:lang w:eastAsia="zh-CN"/>
        </w:rPr>
        <w:t>或</w:t>
      </w:r>
      <w:r>
        <w:rPr>
          <w:lang w:eastAsia="zh-CN"/>
        </w:rPr>
        <w:t>委托代理人</w:t>
      </w:r>
      <w:r>
        <w:rPr>
          <w:rFonts w:hint="eastAsia"/>
          <w:lang w:eastAsia="zh-CN"/>
        </w:rPr>
        <w:t>（签字）</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hint="eastAsia" w:ascii="Times New Roman" w:eastAsiaTheme="minorEastAsia"/>
          <w:u w:val="single"/>
          <w:lang w:eastAsia="zh-CN"/>
        </w:rPr>
        <w:t xml:space="preserve">   </w:t>
      </w:r>
      <w:r>
        <w:rPr>
          <w:rFonts w:ascii="Times New Roman" w:eastAsia="Times New Roman"/>
          <w:u w:val="single"/>
          <w:lang w:eastAsia="zh-CN"/>
        </w:rPr>
        <w:tab/>
      </w:r>
      <w:r>
        <w:rPr>
          <w:rFonts w:hint="eastAsia" w:ascii="Times New Roman" w:eastAsiaTheme="minorEastAsia"/>
          <w:u w:val="single"/>
          <w:lang w:eastAsia="zh-CN"/>
        </w:rPr>
        <w:t xml:space="preserve"> </w:t>
      </w:r>
    </w:p>
    <w:p>
      <w:pPr>
        <w:pStyle w:val="2"/>
        <w:spacing w:line="362" w:lineRule="auto"/>
        <w:ind w:left="-2" w:leftChars="-1" w:right="-111" w:firstLine="4962" w:firstLineChars="2363"/>
        <w:rPr>
          <w:lang w:eastAsia="zh-CN"/>
        </w:rPr>
      </w:pPr>
      <w:r>
        <w:rPr>
          <w:lang w:eastAsia="zh-CN"/>
        </w:rPr>
        <w:t>日期：</w:t>
      </w:r>
      <w:r>
        <w:rPr>
          <w:lang w:eastAsia="zh-CN"/>
        </w:rPr>
        <w:tab/>
      </w:r>
      <w:r>
        <w:rPr>
          <w:rFonts w:hint="eastAsia"/>
          <w:lang w:eastAsia="zh-CN"/>
        </w:rPr>
        <w:t xml:space="preserve">   </w:t>
      </w:r>
      <w:r>
        <w:rPr>
          <w:lang w:eastAsia="zh-CN"/>
        </w:rPr>
        <w:t>年</w:t>
      </w:r>
      <w:r>
        <w:rPr>
          <w:lang w:eastAsia="zh-CN"/>
        </w:rPr>
        <w:tab/>
      </w:r>
      <w:r>
        <w:rPr>
          <w:lang w:eastAsia="zh-CN"/>
        </w:rPr>
        <w:t>月</w:t>
      </w:r>
      <w:r>
        <w:rPr>
          <w:lang w:eastAsia="zh-CN"/>
        </w:rPr>
        <w:tab/>
      </w:r>
      <w:r>
        <w:rPr>
          <w:lang w:eastAsia="zh-CN"/>
        </w:rPr>
        <w:tab/>
      </w:r>
      <w:r>
        <w:rPr>
          <w:lang w:eastAsia="zh-CN"/>
        </w:rPr>
        <w:t>日</w:t>
      </w:r>
    </w:p>
    <w:p>
      <w:pPr>
        <w:pStyle w:val="10"/>
        <w:spacing w:line="440" w:lineRule="exact"/>
        <w:ind w:firstLine="420"/>
        <w:rPr>
          <w:spacing w:val="-4"/>
          <w:sz w:val="24"/>
        </w:rPr>
      </w:pPr>
    </w:p>
    <w:p>
      <w:pPr>
        <w:pStyle w:val="10"/>
        <w:spacing w:line="440" w:lineRule="exact"/>
        <w:ind w:firstLine="420"/>
        <w:rPr>
          <w:spacing w:val="-4"/>
          <w:sz w:val="24"/>
        </w:rPr>
      </w:pPr>
    </w:p>
    <w:p>
      <w:pPr>
        <w:pStyle w:val="10"/>
        <w:spacing w:line="440" w:lineRule="exact"/>
        <w:ind w:firstLine="420"/>
        <w:rPr>
          <w:spacing w:val="-4"/>
          <w:sz w:val="24"/>
        </w:rPr>
      </w:pPr>
    </w:p>
    <w:p>
      <w:pPr>
        <w:pStyle w:val="10"/>
        <w:spacing w:line="440" w:lineRule="exact"/>
        <w:ind w:firstLine="420"/>
        <w:rPr>
          <w:spacing w:val="-4"/>
          <w:sz w:val="24"/>
        </w:rPr>
      </w:pPr>
    </w:p>
    <w:p>
      <w:pPr>
        <w:pStyle w:val="10"/>
        <w:spacing w:line="440" w:lineRule="exact"/>
        <w:ind w:firstLine="420"/>
        <w:rPr>
          <w:spacing w:val="-4"/>
          <w:sz w:val="24"/>
        </w:rPr>
      </w:pPr>
    </w:p>
    <w:p>
      <w:pPr>
        <w:pStyle w:val="10"/>
        <w:spacing w:line="440" w:lineRule="exact"/>
        <w:ind w:firstLine="420"/>
        <w:rPr>
          <w:spacing w:val="-4"/>
          <w:sz w:val="24"/>
        </w:rPr>
      </w:pPr>
    </w:p>
    <w:p>
      <w:pPr>
        <w:pStyle w:val="10"/>
        <w:spacing w:line="440" w:lineRule="exact"/>
        <w:ind w:firstLine="420"/>
        <w:rPr>
          <w:spacing w:val="-4"/>
          <w:sz w:val="24"/>
        </w:rPr>
      </w:pPr>
      <w:r>
        <w:rPr>
          <w:rFonts w:hint="eastAsia"/>
          <w:spacing w:val="-4"/>
          <w:sz w:val="24"/>
        </w:rPr>
        <w:t>（5</w:t>
      </w:r>
      <w:r>
        <w:rPr>
          <w:spacing w:val="-4"/>
          <w:sz w:val="24"/>
        </w:rPr>
        <w:t>）供应商认为必要提供的证明其满足本项目</w:t>
      </w:r>
      <w:r>
        <w:rPr>
          <w:rFonts w:hint="eastAsia"/>
          <w:spacing w:val="-4"/>
          <w:sz w:val="24"/>
        </w:rPr>
        <w:t>磋商</w:t>
      </w:r>
      <w:r>
        <w:rPr>
          <w:spacing w:val="-4"/>
          <w:sz w:val="24"/>
        </w:rPr>
        <w:t>资格的声明及文件资料。</w:t>
      </w:r>
    </w:p>
    <w:p>
      <w:pPr>
        <w:pStyle w:val="39"/>
        <w:spacing w:before="147"/>
        <w:rPr>
          <w:lang w:eastAsia="zh-CN"/>
        </w:rPr>
      </w:pPr>
    </w:p>
    <w:p>
      <w:pPr>
        <w:rPr>
          <w:sz w:val="28"/>
        </w:rPr>
        <w:sectPr>
          <w:type w:val="nextColumn"/>
          <w:pgSz w:w="11910" w:h="16840"/>
          <w:pgMar w:top="1134" w:right="1191" w:bottom="1134" w:left="1191" w:header="872" w:footer="979" w:gutter="0"/>
          <w:cols w:space="720" w:num="1"/>
        </w:sectPr>
      </w:pPr>
    </w:p>
    <w:p>
      <w:pPr>
        <w:spacing w:before="60"/>
        <w:ind w:left="574"/>
        <w:rPr>
          <w:b/>
          <w:sz w:val="28"/>
        </w:rPr>
      </w:pPr>
      <w:r>
        <w:rPr>
          <w:b/>
          <w:sz w:val="28"/>
        </w:rPr>
        <w:t>附件：</w:t>
      </w:r>
    </w:p>
    <w:p>
      <w:pPr>
        <w:pStyle w:val="2"/>
        <w:spacing w:before="9"/>
        <w:rPr>
          <w:b/>
          <w:sz w:val="20"/>
          <w:lang w:eastAsia="zh-CN"/>
        </w:rPr>
      </w:pPr>
    </w:p>
    <w:p>
      <w:pPr>
        <w:pStyle w:val="2"/>
        <w:spacing w:before="9"/>
        <w:rPr>
          <w:b/>
          <w:sz w:val="20"/>
          <w:lang w:eastAsia="zh-CN"/>
        </w:rPr>
      </w:pPr>
    </w:p>
    <w:p>
      <w:pPr>
        <w:ind w:left="574"/>
        <w:rPr>
          <w:b/>
          <w:sz w:val="28"/>
        </w:rPr>
      </w:pPr>
      <w:r>
        <w:rPr>
          <w:b/>
          <w:sz w:val="28"/>
        </w:rPr>
        <w:t>中小企业声明函</w:t>
      </w:r>
      <w:r>
        <w:rPr>
          <w:rFonts w:hint="eastAsia"/>
          <w:b/>
          <w:sz w:val="28"/>
        </w:rPr>
        <w:t>（格式）</w:t>
      </w:r>
    </w:p>
    <w:p>
      <w:pPr>
        <w:pStyle w:val="2"/>
        <w:rPr>
          <w:b/>
          <w:sz w:val="20"/>
          <w:lang w:eastAsia="zh-CN"/>
        </w:rPr>
      </w:pPr>
    </w:p>
    <w:p>
      <w:pPr>
        <w:pStyle w:val="2"/>
        <w:spacing w:before="6"/>
        <w:rPr>
          <w:b/>
          <w:sz w:val="29"/>
          <w:lang w:eastAsia="zh-CN"/>
        </w:rPr>
      </w:pPr>
    </w:p>
    <w:p>
      <w:pPr>
        <w:pStyle w:val="2"/>
        <w:spacing w:before="6"/>
        <w:rPr>
          <w:b/>
          <w:sz w:val="29"/>
          <w:lang w:eastAsia="zh-CN"/>
        </w:rPr>
      </w:pPr>
    </w:p>
    <w:p>
      <w:pPr>
        <w:widowControl/>
        <w:jc w:val="center"/>
        <w:rPr>
          <w:color w:val="000000"/>
        </w:rPr>
      </w:pPr>
      <w:r>
        <w:rPr>
          <w:rFonts w:hint="eastAsia" w:ascii="宋体" w:hAnsi="宋体" w:cs="宋体"/>
          <w:b/>
          <w:color w:val="000000"/>
          <w:kern w:val="0"/>
          <w:sz w:val="36"/>
          <w:szCs w:val="36"/>
          <w:lang w:bidi="ar"/>
        </w:rPr>
        <w:t>1、中小企业声明函（工程、服务格式）</w:t>
      </w:r>
    </w:p>
    <w:p>
      <w:pPr>
        <w:widowControl/>
        <w:spacing w:line="360" w:lineRule="auto"/>
        <w:ind w:firstLine="480" w:firstLineChars="200"/>
        <w:jc w:val="left"/>
        <w:rPr>
          <w:rFonts w:hint="eastAsia" w:ascii="宋体" w:hAnsi="宋体" w:cs="宋体"/>
          <w:color w:val="000000"/>
          <w:kern w:val="0"/>
          <w:sz w:val="24"/>
          <w:szCs w:val="24"/>
          <w:lang w:bidi="ar"/>
        </w:rPr>
      </w:pPr>
    </w:p>
    <w:p>
      <w:pPr>
        <w:widowControl/>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kern w:val="0"/>
          <w:sz w:val="24"/>
          <w:szCs w:val="24"/>
          <w:lang w:bidi="ar"/>
        </w:rPr>
        <w:t>本公司（联合体）郑重声明，根据《政府采购促进中小企业发展管理办法》（财库﹝2020﹞46 号）的规定，本公司参加</w:t>
      </w:r>
      <w:r>
        <w:rPr>
          <w:rFonts w:hint="eastAsia" w:ascii="宋体" w:hAnsi="宋体" w:cs="宋体"/>
          <w:iCs/>
          <w:color w:val="000000"/>
          <w:kern w:val="0"/>
          <w:sz w:val="24"/>
          <w:szCs w:val="24"/>
          <w:u w:val="single"/>
          <w:lang w:bidi="ar"/>
        </w:rPr>
        <w:t>（单位名称）</w:t>
      </w:r>
      <w:r>
        <w:rPr>
          <w:rFonts w:hint="eastAsia" w:ascii="宋体" w:hAnsi="宋体" w:cs="宋体"/>
          <w:color w:val="000000"/>
          <w:kern w:val="0"/>
          <w:sz w:val="24"/>
          <w:szCs w:val="24"/>
          <w:lang w:bidi="ar"/>
        </w:rPr>
        <w:t>的</w:t>
      </w:r>
      <w:r>
        <w:rPr>
          <w:rFonts w:hint="eastAsia" w:ascii="宋体" w:hAnsi="宋体" w:cs="宋体"/>
          <w:iCs/>
          <w:color w:val="000000"/>
          <w:kern w:val="0"/>
          <w:sz w:val="24"/>
          <w:szCs w:val="24"/>
          <w:u w:val="single"/>
          <w:lang w:bidi="ar"/>
        </w:rPr>
        <w:t>（项目名称）</w:t>
      </w:r>
      <w:r>
        <w:rPr>
          <w:rFonts w:hint="eastAsia" w:ascii="宋体" w:hAnsi="宋体" w:cs="宋体"/>
          <w:color w:val="000000"/>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jc w:val="left"/>
        <w:rPr>
          <w:rFonts w:hint="eastAsia" w:ascii="宋体" w:hAnsi="宋体" w:cs="宋体"/>
          <w:color w:val="000000"/>
          <w:sz w:val="24"/>
          <w:szCs w:val="24"/>
        </w:rPr>
      </w:pPr>
      <w:r>
        <w:rPr>
          <w:rFonts w:hint="eastAsia" w:ascii="宋体" w:hAnsi="宋体" w:cs="宋体"/>
          <w:color w:val="000000"/>
          <w:kern w:val="0"/>
          <w:sz w:val="24"/>
          <w:szCs w:val="24"/>
          <w:lang w:bidi="ar"/>
        </w:rPr>
        <w:t xml:space="preserve">1. </w:t>
      </w:r>
      <w:r>
        <w:rPr>
          <w:rFonts w:hint="eastAsia" w:ascii="宋体" w:hAnsi="宋体" w:cs="宋体"/>
          <w:iCs/>
          <w:color w:val="000000"/>
          <w:kern w:val="0"/>
          <w:sz w:val="24"/>
          <w:szCs w:val="24"/>
          <w:u w:val="single"/>
          <w:lang w:bidi="ar"/>
        </w:rPr>
        <w:t>（标的名称）</w:t>
      </w:r>
      <w:r>
        <w:rPr>
          <w:rFonts w:hint="eastAsia" w:ascii="宋体" w:hAnsi="宋体" w:cs="宋体"/>
          <w:i/>
          <w:color w:val="000000"/>
          <w:kern w:val="0"/>
          <w:sz w:val="24"/>
          <w:szCs w:val="24"/>
          <w:lang w:bidi="ar"/>
        </w:rPr>
        <w:t xml:space="preserve"> </w:t>
      </w:r>
      <w:r>
        <w:rPr>
          <w:rFonts w:hint="eastAsia" w:ascii="宋体" w:hAnsi="宋体" w:cs="宋体"/>
          <w:color w:val="000000"/>
          <w:kern w:val="0"/>
          <w:sz w:val="24"/>
          <w:szCs w:val="24"/>
          <w:lang w:bidi="ar"/>
        </w:rPr>
        <w:t>，属于</w:t>
      </w:r>
      <w:r>
        <w:rPr>
          <w:rFonts w:hint="eastAsia" w:ascii="宋体" w:hAnsi="宋体" w:cs="宋体"/>
          <w:iCs/>
          <w:color w:val="000000"/>
          <w:kern w:val="0"/>
          <w:sz w:val="24"/>
          <w:szCs w:val="24"/>
          <w:lang w:bidi="ar"/>
        </w:rPr>
        <w:t>（</w:t>
      </w:r>
      <w:r>
        <w:rPr>
          <w:rFonts w:hint="eastAsia" w:ascii="宋体" w:hAnsi="宋体" w:cs="宋体"/>
          <w:iCs/>
          <w:color w:val="000000"/>
          <w:kern w:val="0"/>
          <w:sz w:val="24"/>
          <w:szCs w:val="24"/>
          <w:u w:val="single"/>
          <w:lang w:bidi="ar"/>
        </w:rPr>
        <w:t>采购文件中明确的所属行业）</w:t>
      </w:r>
      <w:r>
        <w:rPr>
          <w:rFonts w:hint="eastAsia" w:ascii="宋体" w:hAnsi="宋体" w:cs="宋体"/>
          <w:color w:val="000000"/>
          <w:kern w:val="0"/>
          <w:sz w:val="24"/>
          <w:szCs w:val="24"/>
          <w:lang w:bidi="ar"/>
        </w:rPr>
        <w:t>； 承建（承接）企业为</w:t>
      </w:r>
      <w:r>
        <w:rPr>
          <w:rFonts w:hint="eastAsia" w:ascii="宋体" w:hAnsi="宋体" w:cs="宋体"/>
          <w:iCs/>
          <w:color w:val="000000"/>
          <w:kern w:val="0"/>
          <w:sz w:val="24"/>
          <w:szCs w:val="24"/>
          <w:u w:val="single"/>
          <w:lang w:bidi="ar"/>
        </w:rPr>
        <w:t>（企业名称）</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iCs/>
          <w:color w:val="000000"/>
          <w:kern w:val="0"/>
          <w:sz w:val="24"/>
          <w:szCs w:val="24"/>
          <w:u w:val="single"/>
          <w:lang w:bidi="ar"/>
        </w:rPr>
        <w:t>（中型企业、 小型企业、微型企业）</w:t>
      </w:r>
      <w:r>
        <w:rPr>
          <w:rFonts w:hint="eastAsia" w:ascii="宋体" w:hAnsi="宋体" w:cs="宋体"/>
          <w:color w:val="000000"/>
          <w:kern w:val="0"/>
          <w:sz w:val="24"/>
          <w:szCs w:val="24"/>
          <w:lang w:bidi="ar"/>
        </w:rPr>
        <w:t xml:space="preserve">； </w:t>
      </w:r>
    </w:p>
    <w:p>
      <w:pPr>
        <w:widowControl/>
        <w:spacing w:line="360" w:lineRule="auto"/>
        <w:jc w:val="left"/>
        <w:rPr>
          <w:rFonts w:hint="eastAsia" w:ascii="宋体" w:hAnsi="宋体" w:cs="宋体"/>
          <w:color w:val="000000"/>
          <w:sz w:val="24"/>
          <w:szCs w:val="24"/>
        </w:rPr>
      </w:pPr>
      <w:r>
        <w:rPr>
          <w:rFonts w:hint="eastAsia" w:ascii="宋体" w:hAnsi="宋体" w:cs="宋体"/>
          <w:color w:val="000000"/>
          <w:kern w:val="0"/>
          <w:sz w:val="24"/>
          <w:szCs w:val="24"/>
          <w:lang w:bidi="ar"/>
        </w:rPr>
        <w:t xml:space="preserve">2. </w:t>
      </w:r>
      <w:r>
        <w:rPr>
          <w:rFonts w:hint="eastAsia" w:ascii="宋体" w:hAnsi="宋体" w:cs="宋体"/>
          <w:iCs/>
          <w:color w:val="000000"/>
          <w:kern w:val="0"/>
          <w:sz w:val="24"/>
          <w:szCs w:val="24"/>
          <w:u w:val="single"/>
          <w:lang w:bidi="ar"/>
        </w:rPr>
        <w:t xml:space="preserve">（标的名称） </w:t>
      </w:r>
      <w:r>
        <w:rPr>
          <w:rFonts w:hint="eastAsia" w:ascii="宋体" w:hAnsi="宋体" w:cs="宋体"/>
          <w:color w:val="000000"/>
          <w:kern w:val="0"/>
          <w:sz w:val="24"/>
          <w:szCs w:val="24"/>
          <w:lang w:bidi="ar"/>
        </w:rPr>
        <w:t>，属于</w:t>
      </w:r>
      <w:r>
        <w:rPr>
          <w:rFonts w:hint="eastAsia" w:ascii="宋体" w:hAnsi="宋体" w:cs="宋体"/>
          <w:iCs/>
          <w:color w:val="000000"/>
          <w:kern w:val="0"/>
          <w:sz w:val="24"/>
          <w:szCs w:val="24"/>
          <w:u w:val="single"/>
          <w:lang w:bidi="ar"/>
        </w:rPr>
        <w:t>（采购文件中明确的所属行业）</w:t>
      </w:r>
      <w:r>
        <w:rPr>
          <w:rFonts w:hint="eastAsia" w:ascii="宋体" w:hAnsi="宋体" w:cs="宋体"/>
          <w:color w:val="000000"/>
          <w:kern w:val="0"/>
          <w:sz w:val="24"/>
          <w:szCs w:val="24"/>
          <w:lang w:bidi="ar"/>
        </w:rPr>
        <w:t>； 承建（承接）企业为</w:t>
      </w:r>
      <w:r>
        <w:rPr>
          <w:rFonts w:hint="eastAsia" w:ascii="宋体" w:hAnsi="宋体" w:cs="宋体"/>
          <w:iCs/>
          <w:color w:val="000000"/>
          <w:kern w:val="0"/>
          <w:sz w:val="24"/>
          <w:szCs w:val="24"/>
          <w:u w:val="single"/>
          <w:lang w:bidi="ar"/>
        </w:rPr>
        <w:t>（企业名称）</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iCs/>
          <w:color w:val="000000"/>
          <w:kern w:val="0"/>
          <w:sz w:val="24"/>
          <w:szCs w:val="24"/>
          <w:u w:val="single"/>
          <w:lang w:bidi="ar"/>
        </w:rPr>
        <w:t>（中型企业、 小型企业、微型企业）</w:t>
      </w:r>
      <w:r>
        <w:rPr>
          <w:rFonts w:hint="eastAsia" w:ascii="宋体" w:hAnsi="宋体" w:cs="宋体"/>
          <w:color w:val="000000"/>
          <w:kern w:val="0"/>
          <w:sz w:val="24"/>
          <w:szCs w:val="24"/>
          <w:lang w:bidi="ar"/>
        </w:rPr>
        <w:t xml:space="preserve">； </w:t>
      </w:r>
    </w:p>
    <w:p>
      <w:pPr>
        <w:widowControl/>
        <w:spacing w:line="360" w:lineRule="auto"/>
        <w:jc w:val="left"/>
        <w:rPr>
          <w:rFonts w:hint="eastAsia" w:ascii="宋体" w:hAnsi="宋体" w:cs="宋体"/>
          <w:color w:val="000000"/>
          <w:sz w:val="24"/>
          <w:szCs w:val="24"/>
        </w:rPr>
      </w:pPr>
      <w:r>
        <w:rPr>
          <w:rFonts w:hint="eastAsia" w:ascii="宋体" w:hAnsi="宋体" w:cs="宋体"/>
          <w:color w:val="000000"/>
          <w:kern w:val="0"/>
          <w:sz w:val="24"/>
          <w:szCs w:val="24"/>
          <w:lang w:bidi="ar"/>
        </w:rPr>
        <w:t>……</w:t>
      </w:r>
    </w:p>
    <w:p>
      <w:pPr>
        <w:widowControl/>
        <w:spacing w:line="400" w:lineRule="exact"/>
        <w:ind w:firstLine="720" w:firstLineChars="300"/>
        <w:jc w:val="left"/>
        <w:rPr>
          <w:rFonts w:hint="eastAsia" w:ascii="宋体" w:hAnsi="宋体" w:cs="宋体"/>
          <w:color w:val="000000"/>
          <w:sz w:val="24"/>
          <w:szCs w:val="24"/>
        </w:rPr>
      </w:pPr>
      <w:r>
        <w:rPr>
          <w:rFonts w:hint="eastAsia" w:ascii="宋体" w:hAnsi="宋体" w:cs="宋体"/>
          <w:color w:val="000000"/>
          <w:kern w:val="0"/>
          <w:sz w:val="24"/>
          <w:szCs w:val="24"/>
          <w:lang w:bidi="ar"/>
        </w:rPr>
        <w:t>以上企业，不属于大企业的分支机构，不存在控股股东为大企业的情形，也不存在与大企业的负责人为同一人的情 形。</w:t>
      </w:r>
    </w:p>
    <w:p>
      <w:pPr>
        <w:widowControl/>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kern w:val="0"/>
          <w:sz w:val="24"/>
          <w:szCs w:val="24"/>
          <w:lang w:bidi="ar"/>
        </w:rPr>
        <w:t xml:space="preserve">本企业对上述声明内容的真实性负责。如有虚假，将依 法承担相应责任。 </w:t>
      </w:r>
    </w:p>
    <w:p>
      <w:pPr>
        <w:widowControl/>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       </w:t>
      </w:r>
    </w:p>
    <w:p>
      <w:pPr>
        <w:widowControl/>
        <w:jc w:val="center"/>
        <w:rPr>
          <w:rFonts w:ascii="宋体" w:hAnsi="宋体" w:cs="宋体"/>
          <w:color w:val="000000"/>
          <w:sz w:val="24"/>
          <w:szCs w:val="24"/>
          <w:u w:val="single"/>
        </w:rPr>
      </w:pPr>
      <w:r>
        <w:rPr>
          <w:rFonts w:hint="eastAsia" w:ascii="宋体" w:hAnsi="宋体" w:cs="宋体"/>
          <w:color w:val="000000"/>
          <w:kern w:val="0"/>
          <w:sz w:val="24"/>
          <w:szCs w:val="24"/>
          <w:lang w:bidi="ar"/>
        </w:rPr>
        <w:t xml:space="preserve">           企业名称（盖章）：</w:t>
      </w:r>
      <w:r>
        <w:rPr>
          <w:rFonts w:hint="eastAsia" w:ascii="宋体" w:hAnsi="宋体" w:cs="宋体"/>
          <w:color w:val="000000"/>
          <w:kern w:val="0"/>
          <w:sz w:val="24"/>
          <w:szCs w:val="24"/>
          <w:u w:val="single"/>
          <w:lang w:bidi="ar"/>
        </w:rPr>
        <w:t xml:space="preserve">                  </w:t>
      </w:r>
    </w:p>
    <w:p>
      <w:pPr>
        <w:widowControl/>
        <w:ind w:firstLine="5520" w:firstLineChars="2300"/>
        <w:jc w:val="left"/>
        <w:rPr>
          <w:rFonts w:ascii="宋体" w:hAnsi="宋体" w:cs="宋体"/>
          <w:color w:val="000000"/>
          <w:sz w:val="24"/>
          <w:szCs w:val="24"/>
          <w:u w:val="single"/>
        </w:rPr>
      </w:pPr>
      <w:r>
        <w:rPr>
          <w:rFonts w:hint="eastAsia" w:ascii="宋体" w:hAnsi="宋体" w:cs="宋体"/>
          <w:color w:val="000000"/>
          <w:kern w:val="0"/>
          <w:sz w:val="24"/>
          <w:szCs w:val="24"/>
          <w:lang w:bidi="ar"/>
        </w:rPr>
        <w:t>日 期：</w:t>
      </w:r>
      <w:r>
        <w:rPr>
          <w:rFonts w:hint="eastAsia" w:ascii="宋体" w:hAnsi="宋体" w:cs="宋体"/>
          <w:color w:val="000000"/>
          <w:kern w:val="0"/>
          <w:sz w:val="24"/>
          <w:szCs w:val="24"/>
          <w:u w:val="single"/>
          <w:lang w:bidi="ar"/>
        </w:rPr>
        <w:t xml:space="preserve">                  </w:t>
      </w:r>
    </w:p>
    <w:p>
      <w:pPr>
        <w:pStyle w:val="48"/>
        <w:rPr>
          <w:rFonts w:hint="eastAsia"/>
          <w:color w:val="000000"/>
        </w:rPr>
      </w:pPr>
    </w:p>
    <w:p>
      <w:pPr>
        <w:rPr>
          <w:rFonts w:hint="eastAsia" w:ascii="宋体" w:hAnsi="宋体"/>
          <w:color w:val="000000"/>
          <w:szCs w:val="21"/>
        </w:rPr>
      </w:pPr>
      <w:r>
        <w:rPr>
          <w:rFonts w:hint="eastAsia" w:ascii="宋体" w:hAnsi="宋体"/>
          <w:color w:val="000000"/>
          <w:szCs w:val="21"/>
        </w:rPr>
        <w:t>注：请根据自己的真实情况出具《中小企业声明函》。依法享受中小企业优惠政策的，采购人或采购代理机构在公告成交结果时，同时公告其《中小企业声明函》，接受社会监督。</w:t>
      </w:r>
    </w:p>
    <w:p>
      <w:pPr>
        <w:rPr>
          <w:rFonts w:ascii="宋体" w:hAnsi="宋体"/>
          <w:color w:val="000000"/>
          <w:szCs w:val="21"/>
        </w:rPr>
      </w:pPr>
    </w:p>
    <w:p>
      <w:pPr>
        <w:pStyle w:val="2"/>
        <w:rPr>
          <w:sz w:val="20"/>
          <w:lang w:eastAsia="zh-CN"/>
        </w:rPr>
      </w:pPr>
    </w:p>
    <w:p>
      <w:pPr>
        <w:rPr>
          <w:sz w:val="20"/>
          <w:lang w:eastAsia="zh-CN"/>
        </w:rPr>
      </w:pPr>
    </w:p>
    <w:p>
      <w:pPr>
        <w:pStyle w:val="2"/>
        <w:rPr>
          <w:sz w:val="20"/>
          <w:lang w:eastAsia="zh-CN"/>
        </w:rPr>
      </w:pPr>
    </w:p>
    <w:p>
      <w:pPr>
        <w:rPr>
          <w:sz w:val="20"/>
          <w:lang w:eastAsia="zh-CN"/>
        </w:rPr>
      </w:pPr>
    </w:p>
    <w:p>
      <w:pPr>
        <w:pStyle w:val="2"/>
        <w:rPr>
          <w:sz w:val="20"/>
          <w:lang w:eastAsia="zh-CN"/>
        </w:rPr>
      </w:pPr>
    </w:p>
    <w:p>
      <w:pPr>
        <w:rPr>
          <w:sz w:val="20"/>
          <w:lang w:eastAsia="zh-CN"/>
        </w:rPr>
      </w:pPr>
    </w:p>
    <w:p>
      <w:pPr>
        <w:pStyle w:val="2"/>
        <w:rPr>
          <w:sz w:val="20"/>
          <w:lang w:eastAsia="zh-CN"/>
        </w:rPr>
      </w:pPr>
    </w:p>
    <w:p>
      <w:pPr>
        <w:rPr>
          <w:sz w:val="20"/>
          <w:lang w:eastAsia="zh-CN"/>
        </w:rPr>
      </w:pPr>
    </w:p>
    <w:p>
      <w:pPr>
        <w:pStyle w:val="2"/>
        <w:rPr>
          <w:sz w:val="20"/>
          <w:lang w:eastAsia="zh-CN"/>
        </w:rPr>
      </w:pPr>
    </w:p>
    <w:p>
      <w:pPr>
        <w:rPr>
          <w:sz w:val="20"/>
          <w:lang w:eastAsia="zh-CN"/>
        </w:rPr>
      </w:pPr>
    </w:p>
    <w:p>
      <w:pPr>
        <w:pStyle w:val="2"/>
        <w:rPr>
          <w:lang w:eastAsia="zh-CN"/>
        </w:rPr>
      </w:pPr>
    </w:p>
    <w:p>
      <w:pPr>
        <w:spacing w:line="274" w:lineRule="exact"/>
        <w:rPr>
          <w:rFonts w:ascii="宋体"/>
          <w:sz w:val="20"/>
          <w:szCs w:val="20"/>
        </w:rPr>
      </w:pPr>
      <w:r>
        <w:rPr>
          <w:rFonts w:hint="eastAsia" w:ascii="宋体" w:hAnsi="宋体" w:cs="仿宋"/>
          <w:b/>
          <w:bCs/>
          <w:sz w:val="24"/>
          <w:szCs w:val="24"/>
        </w:rPr>
        <w:t>残疾人福利性单位声明函（格式）：</w:t>
      </w:r>
    </w:p>
    <w:p>
      <w:pPr>
        <w:spacing w:line="200" w:lineRule="exact"/>
        <w:rPr>
          <w:rFonts w:ascii="宋体"/>
          <w:sz w:val="20"/>
          <w:szCs w:val="20"/>
        </w:rPr>
      </w:pPr>
    </w:p>
    <w:p>
      <w:pPr>
        <w:spacing w:line="200" w:lineRule="exact"/>
        <w:rPr>
          <w:rFonts w:ascii="宋体"/>
          <w:sz w:val="20"/>
          <w:szCs w:val="20"/>
        </w:rPr>
      </w:pPr>
    </w:p>
    <w:p>
      <w:pPr>
        <w:spacing w:line="360" w:lineRule="auto"/>
        <w:rPr>
          <w:rFonts w:ascii="宋体"/>
          <w:sz w:val="20"/>
          <w:szCs w:val="20"/>
        </w:rPr>
      </w:pPr>
    </w:p>
    <w:p>
      <w:pPr>
        <w:spacing w:line="360" w:lineRule="auto"/>
        <w:jc w:val="center"/>
        <w:rPr>
          <w:rFonts w:ascii="宋体"/>
          <w:sz w:val="30"/>
          <w:szCs w:val="30"/>
        </w:rPr>
      </w:pPr>
      <w:r>
        <w:rPr>
          <w:rFonts w:hint="eastAsia" w:ascii="宋体" w:hAnsi="宋体" w:cs="仿宋"/>
          <w:sz w:val="30"/>
          <w:szCs w:val="30"/>
        </w:rPr>
        <w:t>残疾人福利性单位声明函</w:t>
      </w:r>
    </w:p>
    <w:p>
      <w:pPr>
        <w:spacing w:line="360" w:lineRule="auto"/>
        <w:rPr>
          <w:rFonts w:ascii="宋体"/>
          <w:sz w:val="20"/>
          <w:szCs w:val="20"/>
        </w:rPr>
      </w:pPr>
    </w:p>
    <w:p>
      <w:pPr>
        <w:spacing w:line="360" w:lineRule="auto"/>
        <w:ind w:firstLine="504"/>
        <w:rPr>
          <w:rFonts w:ascii="宋体"/>
          <w:szCs w:val="21"/>
        </w:rPr>
      </w:pPr>
      <w:r>
        <w:rPr>
          <w:rFonts w:hint="eastAsia" w:ascii="宋体" w:hAnsi="宋体" w:cs="仿宋"/>
          <w:szCs w:val="21"/>
        </w:rPr>
        <w:t>本单位郑重声明，根据《财政部</w:t>
      </w:r>
      <w:r>
        <w:rPr>
          <w:rFonts w:ascii="宋体" w:hAnsi="宋体" w:cs="仿宋"/>
          <w:szCs w:val="21"/>
        </w:rPr>
        <w:t xml:space="preserve"> </w:t>
      </w:r>
      <w:r>
        <w:rPr>
          <w:rFonts w:hint="eastAsia" w:ascii="宋体" w:hAnsi="宋体" w:cs="仿宋"/>
          <w:szCs w:val="21"/>
        </w:rPr>
        <w:t>民政部</w:t>
      </w:r>
      <w:r>
        <w:rPr>
          <w:rFonts w:ascii="宋体" w:hAnsi="宋体" w:cs="仿宋"/>
          <w:szCs w:val="21"/>
        </w:rPr>
        <w:t xml:space="preserve"> </w:t>
      </w:r>
      <w:r>
        <w:rPr>
          <w:rFonts w:hint="eastAsia" w:ascii="宋体" w:hAnsi="宋体" w:cs="仿宋"/>
          <w:szCs w:val="21"/>
        </w:rPr>
        <w:t>中国残疾人联合会关于促进残疾人就业政府采购政策的通知》（财库〔</w:t>
      </w:r>
      <w:r>
        <w:rPr>
          <w:rFonts w:ascii="宋体" w:hAnsi="宋体" w:cs="仿宋"/>
          <w:szCs w:val="21"/>
        </w:rPr>
        <w:t>2017</w:t>
      </w:r>
      <w:r>
        <w:rPr>
          <w:rFonts w:hint="eastAsia" w:ascii="宋体" w:hAnsi="宋体" w:cs="仿宋"/>
          <w:szCs w:val="21"/>
        </w:rPr>
        <w:t>〕</w:t>
      </w:r>
      <w:r>
        <w:rPr>
          <w:rFonts w:ascii="宋体" w:hAnsi="宋体" w:cs="仿宋"/>
          <w:szCs w:val="21"/>
        </w:rPr>
        <w:t xml:space="preserve"> 141 </w:t>
      </w:r>
      <w:r>
        <w:rPr>
          <w:rFonts w:hint="eastAsia" w:ascii="宋体" w:hAnsi="宋体" w:cs="仿宋"/>
          <w:szCs w:val="21"/>
        </w:rPr>
        <w:t>号）的规定，本单位为符合条件的残疾人福利性单位，且本单位参加</w:t>
      </w:r>
      <w:r>
        <w:rPr>
          <w:rFonts w:ascii="宋体" w:hAnsi="宋体" w:cs="仿宋"/>
          <w:szCs w:val="21"/>
        </w:rPr>
        <w:t>______</w:t>
      </w:r>
      <w:r>
        <w:rPr>
          <w:rFonts w:hint="eastAsia" w:ascii="宋体" w:hAnsi="宋体" w:cs="仿宋"/>
          <w:szCs w:val="21"/>
        </w:rPr>
        <w:t>单位的</w:t>
      </w:r>
      <w:r>
        <w:rPr>
          <w:rFonts w:ascii="宋体" w:hAnsi="宋体" w:cs="仿宋"/>
          <w:szCs w:val="21"/>
        </w:rPr>
        <w:t>______</w:t>
      </w:r>
      <w:r>
        <w:rPr>
          <w:rFonts w:hint="eastAsia" w:ascii="宋体" w:hAnsi="宋体" w:cs="仿宋"/>
          <w:szCs w:val="21"/>
        </w:rPr>
        <w:t>项目采购活动提供本单位制造的货物（由本单位承担工程</w:t>
      </w:r>
      <w:r>
        <w:rPr>
          <w:rFonts w:ascii="宋体" w:hAnsi="宋体" w:cs="仿宋"/>
          <w:szCs w:val="21"/>
        </w:rPr>
        <w:t>/</w:t>
      </w:r>
      <w:r>
        <w:rPr>
          <w:rFonts w:hint="eastAsia" w:ascii="宋体" w:hAnsi="宋体" w:cs="仿宋"/>
          <w:szCs w:val="21"/>
        </w:rPr>
        <w:t>提供服务），或者提供其他残疾人福利性单位制造的货物（不包括使用非残疾人福利性单位注册商标的货物）。</w:t>
      </w:r>
    </w:p>
    <w:p>
      <w:pPr>
        <w:spacing w:line="360" w:lineRule="auto"/>
        <w:ind w:left="500"/>
        <w:rPr>
          <w:rFonts w:ascii="宋体"/>
          <w:szCs w:val="21"/>
        </w:rPr>
      </w:pPr>
      <w:r>
        <w:rPr>
          <w:rFonts w:hint="eastAsia" w:ascii="宋体" w:hAnsi="宋体" w:cs="仿宋"/>
          <w:szCs w:val="21"/>
        </w:rPr>
        <w:t>本单位对上述声明的真实性负责。如有虚假，将依法承担相应责任。</w:t>
      </w:r>
    </w:p>
    <w:p>
      <w:pPr>
        <w:spacing w:line="360" w:lineRule="auto"/>
        <w:rPr>
          <w:rFonts w:ascii="宋体"/>
          <w:szCs w:val="21"/>
        </w:rPr>
      </w:pPr>
    </w:p>
    <w:p>
      <w:pPr>
        <w:spacing w:line="360" w:lineRule="auto"/>
        <w:ind w:left="4040"/>
        <w:rPr>
          <w:rFonts w:ascii="宋体"/>
          <w:szCs w:val="21"/>
        </w:rPr>
      </w:pPr>
    </w:p>
    <w:p>
      <w:pPr>
        <w:spacing w:line="360" w:lineRule="auto"/>
        <w:ind w:left="4040"/>
        <w:rPr>
          <w:rFonts w:ascii="宋体"/>
          <w:szCs w:val="21"/>
        </w:rPr>
      </w:pPr>
    </w:p>
    <w:p>
      <w:pPr>
        <w:spacing w:line="360" w:lineRule="auto"/>
        <w:ind w:left="4040"/>
        <w:rPr>
          <w:rFonts w:ascii="宋体"/>
          <w:szCs w:val="21"/>
        </w:rPr>
      </w:pPr>
      <w:r>
        <w:rPr>
          <w:rFonts w:hint="eastAsia" w:ascii="宋体" w:hAnsi="宋体" w:cs="仿宋"/>
          <w:szCs w:val="21"/>
        </w:rPr>
        <w:t>单位名称（盖章）：</w:t>
      </w:r>
    </w:p>
    <w:p>
      <w:pPr>
        <w:spacing w:line="360" w:lineRule="auto"/>
        <w:rPr>
          <w:rFonts w:ascii="宋体"/>
          <w:szCs w:val="21"/>
        </w:rPr>
      </w:pPr>
    </w:p>
    <w:p>
      <w:pPr>
        <w:tabs>
          <w:tab w:val="left" w:pos="4640"/>
        </w:tabs>
        <w:spacing w:line="360" w:lineRule="auto"/>
        <w:ind w:left="4140"/>
        <w:rPr>
          <w:rFonts w:ascii="宋体"/>
          <w:szCs w:val="21"/>
        </w:rPr>
      </w:pPr>
      <w:r>
        <w:rPr>
          <w:rFonts w:hint="eastAsia" w:ascii="宋体" w:hAnsi="宋体" w:cs="仿宋"/>
          <w:szCs w:val="21"/>
        </w:rPr>
        <w:t>日</w:t>
      </w:r>
      <w:r>
        <w:rPr>
          <w:rFonts w:ascii="宋体" w:cs="仿宋"/>
          <w:szCs w:val="21"/>
        </w:rPr>
        <w:tab/>
      </w:r>
      <w:r>
        <w:rPr>
          <w:rFonts w:hint="eastAsia" w:ascii="宋体" w:hAnsi="宋体" w:cs="仿宋"/>
          <w:szCs w:val="21"/>
        </w:rPr>
        <w:t>期：</w:t>
      </w:r>
    </w:p>
    <w:p>
      <w:pPr>
        <w:spacing w:line="360" w:lineRule="auto"/>
        <w:ind w:firstLine="630" w:firstLineChars="300"/>
        <w:jc w:val="left"/>
        <w:rPr>
          <w:rFonts w:asciiTheme="minorEastAsia" w:hAnsiTheme="minorEastAsia" w:eastAsiaTheme="minorEastAsia"/>
          <w:szCs w:val="21"/>
        </w:rPr>
      </w:pPr>
    </w:p>
    <w:p>
      <w:pPr>
        <w:pStyle w:val="2"/>
        <w:spacing w:line="400" w:lineRule="exact"/>
        <w:ind w:firstLine="420" w:firstLineChars="200"/>
        <w:rPr>
          <w:lang w:eastAsia="zh-CN"/>
        </w:rPr>
      </w:pPr>
    </w:p>
    <w:p>
      <w:pPr>
        <w:spacing w:line="400" w:lineRule="exact"/>
        <w:ind w:left="-176"/>
        <w:rPr>
          <w:rFonts w:hint="eastAsia" w:ascii="宋体" w:hAnsi="宋体" w:cs="仿宋"/>
          <w:b/>
          <w:bCs/>
          <w:sz w:val="24"/>
          <w:szCs w:val="24"/>
        </w:rPr>
      </w:pPr>
      <w:r>
        <w:rPr>
          <w:rFonts w:hint="eastAsia" w:hAnsi="宋体"/>
          <w:b/>
          <w:sz w:val="36"/>
          <w:szCs w:val="36"/>
        </w:rPr>
        <w:t xml:space="preserve">  </w:t>
      </w:r>
      <w:r>
        <w:rPr>
          <w:rFonts w:hint="eastAsia" w:ascii="宋体" w:hAnsi="宋体" w:cs="仿宋"/>
          <w:b/>
          <w:bCs/>
          <w:sz w:val="24"/>
          <w:szCs w:val="24"/>
        </w:rPr>
        <w:t>监狱企业的证明文件（格式自拟）</w:t>
      </w:r>
    </w:p>
    <w:sectPr>
      <w:type w:val="nextColumn"/>
      <w:pgSz w:w="11906" w:h="16838"/>
      <w:pgMar w:top="1134" w:right="1191" w:bottom="1134" w:left="119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1939"/>
      <w:docPartObj>
        <w:docPartGallery w:val="autotext"/>
      </w:docPartObj>
    </w:sdtPr>
    <w:sdtContent>
      <w:p>
        <w:pPr>
          <w:pStyle w:val="12"/>
          <w:jc w:val="center"/>
        </w:pPr>
        <w:r>
          <w:fldChar w:fldCharType="begin"/>
        </w:r>
        <w:r>
          <w:instrText xml:space="preserve"> PAGE   \* MERGEFORMAT </w:instrText>
        </w:r>
        <w:r>
          <w:fldChar w:fldCharType="separate"/>
        </w:r>
        <w:r>
          <w:rPr>
            <w:lang w:val="zh-CN"/>
          </w:rPr>
          <w:t>16</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1360"/>
      <w:showingPlcHdr/>
    </w:sdtPr>
    <w:sdtContent>
      <w:p>
        <w:pPr>
          <w:pStyle w:val="12"/>
          <w:jc w:val="center"/>
        </w:pPr>
        <w:r>
          <w:t xml:space="preserve">     </w:t>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79AAE"/>
    <w:multiLevelType w:val="singleLevel"/>
    <w:tmpl w:val="48079AAE"/>
    <w:lvl w:ilvl="0" w:tentative="0">
      <w:start w:val="3"/>
      <w:numFmt w:val="chineseCounting"/>
      <w:suff w:val="space"/>
      <w:lvlText w:val="第%1章"/>
      <w:lvlJc w:val="left"/>
      <w:rPr>
        <w:rFonts w:hint="eastAsia"/>
      </w:rPr>
    </w:lvl>
  </w:abstractNum>
  <w:abstractNum w:abstractNumId="1">
    <w:nsid w:val="56623B84"/>
    <w:multiLevelType w:val="multilevel"/>
    <w:tmpl w:val="56623B84"/>
    <w:lvl w:ilvl="0" w:tentative="0">
      <w:start w:val="1"/>
      <w:numFmt w:val="japaneseCounting"/>
      <w:lvlText w:val="%1、"/>
      <w:lvlJc w:val="left"/>
      <w:pPr>
        <w:ind w:left="870" w:hanging="870"/>
      </w:pPr>
      <w:rPr>
        <w:rFonts w:hint="default" w:asciiTheme="minorEastAsia" w:hAnsiTheme="minorEastAsia" w:eastAsiaTheme="minorEastAsia"/>
        <w:sz w:val="4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1D18B4"/>
    <w:multiLevelType w:val="multilevel"/>
    <w:tmpl w:val="751D18B4"/>
    <w:lvl w:ilvl="0" w:tentative="0">
      <w:start w:val="3"/>
      <w:numFmt w:val="decimal"/>
      <w:lvlText w:val="%1"/>
      <w:lvlJc w:val="left"/>
      <w:pPr>
        <w:ind w:left="1416" w:hanging="42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549" w:hanging="578"/>
      </w:pPr>
      <w:rPr>
        <w:rFonts w:hint="default"/>
      </w:rPr>
    </w:lvl>
    <w:lvl w:ilvl="4" w:tentative="0">
      <w:start w:val="0"/>
      <w:numFmt w:val="bullet"/>
      <w:lvlText w:val="•"/>
      <w:lvlJc w:val="left"/>
      <w:pPr>
        <w:ind w:left="4534" w:hanging="578"/>
      </w:pPr>
      <w:rPr>
        <w:rFonts w:hint="default"/>
      </w:rPr>
    </w:lvl>
    <w:lvl w:ilvl="5" w:tentative="0">
      <w:start w:val="0"/>
      <w:numFmt w:val="bullet"/>
      <w:lvlText w:val="•"/>
      <w:lvlJc w:val="left"/>
      <w:pPr>
        <w:ind w:left="5519" w:hanging="578"/>
      </w:pPr>
      <w:rPr>
        <w:rFonts w:hint="default"/>
      </w:rPr>
    </w:lvl>
    <w:lvl w:ilvl="6" w:tentative="0">
      <w:start w:val="0"/>
      <w:numFmt w:val="bullet"/>
      <w:lvlText w:val="•"/>
      <w:lvlJc w:val="left"/>
      <w:pPr>
        <w:ind w:left="6504" w:hanging="578"/>
      </w:pPr>
      <w:rPr>
        <w:rFonts w:hint="default"/>
      </w:rPr>
    </w:lvl>
    <w:lvl w:ilvl="7" w:tentative="0">
      <w:start w:val="0"/>
      <w:numFmt w:val="bullet"/>
      <w:lvlText w:val="•"/>
      <w:lvlJc w:val="left"/>
      <w:pPr>
        <w:ind w:left="7489" w:hanging="578"/>
      </w:pPr>
      <w:rPr>
        <w:rFonts w:hint="default"/>
      </w:rPr>
    </w:lvl>
    <w:lvl w:ilvl="8" w:tentative="0">
      <w:start w:val="0"/>
      <w:numFmt w:val="bullet"/>
      <w:lvlText w:val="•"/>
      <w:lvlJc w:val="left"/>
      <w:pPr>
        <w:ind w:left="8474" w:hanging="57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9E"/>
    <w:rsid w:val="00010409"/>
    <w:rsid w:val="00030269"/>
    <w:rsid w:val="00055F31"/>
    <w:rsid w:val="0008326A"/>
    <w:rsid w:val="00093857"/>
    <w:rsid w:val="0009746A"/>
    <w:rsid w:val="000B442F"/>
    <w:rsid w:val="000C5744"/>
    <w:rsid w:val="000C6C89"/>
    <w:rsid w:val="000C6E86"/>
    <w:rsid w:val="000D3016"/>
    <w:rsid w:val="000D7312"/>
    <w:rsid w:val="000E33FD"/>
    <w:rsid w:val="000F468B"/>
    <w:rsid w:val="00111744"/>
    <w:rsid w:val="00131A44"/>
    <w:rsid w:val="00133B9E"/>
    <w:rsid w:val="0013437C"/>
    <w:rsid w:val="00140AFA"/>
    <w:rsid w:val="00141053"/>
    <w:rsid w:val="00152090"/>
    <w:rsid w:val="00156466"/>
    <w:rsid w:val="001A3053"/>
    <w:rsid w:val="001D38FE"/>
    <w:rsid w:val="001D51CF"/>
    <w:rsid w:val="001E400D"/>
    <w:rsid w:val="001E6618"/>
    <w:rsid w:val="001E79D6"/>
    <w:rsid w:val="001F36B0"/>
    <w:rsid w:val="001F6ADD"/>
    <w:rsid w:val="00210430"/>
    <w:rsid w:val="0021630D"/>
    <w:rsid w:val="0021776C"/>
    <w:rsid w:val="0022074B"/>
    <w:rsid w:val="0022310B"/>
    <w:rsid w:val="0022315C"/>
    <w:rsid w:val="00224E08"/>
    <w:rsid w:val="00230BD4"/>
    <w:rsid w:val="00232264"/>
    <w:rsid w:val="00237D40"/>
    <w:rsid w:val="00242751"/>
    <w:rsid w:val="00246D97"/>
    <w:rsid w:val="00250CCD"/>
    <w:rsid w:val="00251619"/>
    <w:rsid w:val="00255183"/>
    <w:rsid w:val="00256983"/>
    <w:rsid w:val="00280E68"/>
    <w:rsid w:val="00291542"/>
    <w:rsid w:val="002915E7"/>
    <w:rsid w:val="00297DB0"/>
    <w:rsid w:val="002C7CD1"/>
    <w:rsid w:val="002D688D"/>
    <w:rsid w:val="002E5E1B"/>
    <w:rsid w:val="002F5D50"/>
    <w:rsid w:val="00303597"/>
    <w:rsid w:val="00307443"/>
    <w:rsid w:val="00314EE0"/>
    <w:rsid w:val="003371D3"/>
    <w:rsid w:val="00340B6D"/>
    <w:rsid w:val="00351AD2"/>
    <w:rsid w:val="0035698D"/>
    <w:rsid w:val="00367AEA"/>
    <w:rsid w:val="003A280E"/>
    <w:rsid w:val="003B4A88"/>
    <w:rsid w:val="003C6675"/>
    <w:rsid w:val="003D6AB6"/>
    <w:rsid w:val="003D7003"/>
    <w:rsid w:val="003E7FE3"/>
    <w:rsid w:val="003F0FF0"/>
    <w:rsid w:val="00400E33"/>
    <w:rsid w:val="00411BA3"/>
    <w:rsid w:val="00412145"/>
    <w:rsid w:val="004244D6"/>
    <w:rsid w:val="004260D9"/>
    <w:rsid w:val="004313FC"/>
    <w:rsid w:val="00432875"/>
    <w:rsid w:val="00447037"/>
    <w:rsid w:val="00464C5D"/>
    <w:rsid w:val="0047136D"/>
    <w:rsid w:val="004C5097"/>
    <w:rsid w:val="004D4D4A"/>
    <w:rsid w:val="00500A4A"/>
    <w:rsid w:val="00501294"/>
    <w:rsid w:val="005105B4"/>
    <w:rsid w:val="005166CE"/>
    <w:rsid w:val="005218C7"/>
    <w:rsid w:val="00535F5B"/>
    <w:rsid w:val="0054585B"/>
    <w:rsid w:val="00562E35"/>
    <w:rsid w:val="00571FC4"/>
    <w:rsid w:val="00584F0E"/>
    <w:rsid w:val="005853CE"/>
    <w:rsid w:val="00590827"/>
    <w:rsid w:val="005935FA"/>
    <w:rsid w:val="005A11B5"/>
    <w:rsid w:val="005A1CF9"/>
    <w:rsid w:val="005D0C93"/>
    <w:rsid w:val="005D1A46"/>
    <w:rsid w:val="005E2335"/>
    <w:rsid w:val="005E7414"/>
    <w:rsid w:val="005F3EAC"/>
    <w:rsid w:val="005F6242"/>
    <w:rsid w:val="0060561A"/>
    <w:rsid w:val="0063745B"/>
    <w:rsid w:val="006472D8"/>
    <w:rsid w:val="006502DE"/>
    <w:rsid w:val="006550FA"/>
    <w:rsid w:val="006637CE"/>
    <w:rsid w:val="00676711"/>
    <w:rsid w:val="006847AD"/>
    <w:rsid w:val="00687F5D"/>
    <w:rsid w:val="00691373"/>
    <w:rsid w:val="0069369B"/>
    <w:rsid w:val="00694196"/>
    <w:rsid w:val="006A3F33"/>
    <w:rsid w:val="006A4F6F"/>
    <w:rsid w:val="006C629F"/>
    <w:rsid w:val="006D1BB1"/>
    <w:rsid w:val="007129A5"/>
    <w:rsid w:val="0072058A"/>
    <w:rsid w:val="00721279"/>
    <w:rsid w:val="00735568"/>
    <w:rsid w:val="00740301"/>
    <w:rsid w:val="00761646"/>
    <w:rsid w:val="007842BD"/>
    <w:rsid w:val="00784DCA"/>
    <w:rsid w:val="007A2A0F"/>
    <w:rsid w:val="007A40BE"/>
    <w:rsid w:val="007C0F7D"/>
    <w:rsid w:val="007C40AC"/>
    <w:rsid w:val="007D110E"/>
    <w:rsid w:val="007D40F1"/>
    <w:rsid w:val="007E2FE6"/>
    <w:rsid w:val="00803B37"/>
    <w:rsid w:val="0082301D"/>
    <w:rsid w:val="008273A8"/>
    <w:rsid w:val="008336E9"/>
    <w:rsid w:val="00835504"/>
    <w:rsid w:val="008371D6"/>
    <w:rsid w:val="008436C6"/>
    <w:rsid w:val="00861579"/>
    <w:rsid w:val="00862490"/>
    <w:rsid w:val="0088272D"/>
    <w:rsid w:val="008876A1"/>
    <w:rsid w:val="008907B1"/>
    <w:rsid w:val="00895A62"/>
    <w:rsid w:val="008A3967"/>
    <w:rsid w:val="008A51D8"/>
    <w:rsid w:val="008A58FF"/>
    <w:rsid w:val="008B07EF"/>
    <w:rsid w:val="008B565D"/>
    <w:rsid w:val="008C087D"/>
    <w:rsid w:val="008C5CBF"/>
    <w:rsid w:val="008C6EE3"/>
    <w:rsid w:val="008D66F6"/>
    <w:rsid w:val="008D6BE0"/>
    <w:rsid w:val="008E3902"/>
    <w:rsid w:val="00902F6F"/>
    <w:rsid w:val="00911442"/>
    <w:rsid w:val="00916D25"/>
    <w:rsid w:val="009318DF"/>
    <w:rsid w:val="009406CA"/>
    <w:rsid w:val="009425EC"/>
    <w:rsid w:val="009475FA"/>
    <w:rsid w:val="00955D08"/>
    <w:rsid w:val="0097708B"/>
    <w:rsid w:val="009804DD"/>
    <w:rsid w:val="009A788E"/>
    <w:rsid w:val="009B635E"/>
    <w:rsid w:val="009E20FD"/>
    <w:rsid w:val="009E5D49"/>
    <w:rsid w:val="00A609F0"/>
    <w:rsid w:val="00A6636F"/>
    <w:rsid w:val="00A832BF"/>
    <w:rsid w:val="00A84958"/>
    <w:rsid w:val="00A87ADB"/>
    <w:rsid w:val="00A93D0B"/>
    <w:rsid w:val="00A941FA"/>
    <w:rsid w:val="00A94750"/>
    <w:rsid w:val="00A9646A"/>
    <w:rsid w:val="00AA7A2C"/>
    <w:rsid w:val="00AD2806"/>
    <w:rsid w:val="00AE2AFF"/>
    <w:rsid w:val="00AF001E"/>
    <w:rsid w:val="00AF0490"/>
    <w:rsid w:val="00AF148D"/>
    <w:rsid w:val="00AF47D7"/>
    <w:rsid w:val="00B01095"/>
    <w:rsid w:val="00B048C3"/>
    <w:rsid w:val="00B0788A"/>
    <w:rsid w:val="00B163A0"/>
    <w:rsid w:val="00B25293"/>
    <w:rsid w:val="00B40114"/>
    <w:rsid w:val="00B6153E"/>
    <w:rsid w:val="00B61AFD"/>
    <w:rsid w:val="00B6403A"/>
    <w:rsid w:val="00B719D2"/>
    <w:rsid w:val="00B769A3"/>
    <w:rsid w:val="00B80ACF"/>
    <w:rsid w:val="00B820DE"/>
    <w:rsid w:val="00B85435"/>
    <w:rsid w:val="00B856FB"/>
    <w:rsid w:val="00BA572C"/>
    <w:rsid w:val="00BC3F7C"/>
    <w:rsid w:val="00BE2D0C"/>
    <w:rsid w:val="00BF1728"/>
    <w:rsid w:val="00C06202"/>
    <w:rsid w:val="00C13C89"/>
    <w:rsid w:val="00C17351"/>
    <w:rsid w:val="00C21611"/>
    <w:rsid w:val="00C2243C"/>
    <w:rsid w:val="00C276A2"/>
    <w:rsid w:val="00C36D36"/>
    <w:rsid w:val="00C54EF0"/>
    <w:rsid w:val="00C623C6"/>
    <w:rsid w:val="00C668B7"/>
    <w:rsid w:val="00C758AF"/>
    <w:rsid w:val="00CB18E0"/>
    <w:rsid w:val="00CE68C2"/>
    <w:rsid w:val="00CF0226"/>
    <w:rsid w:val="00CF1CBB"/>
    <w:rsid w:val="00D27437"/>
    <w:rsid w:val="00D46125"/>
    <w:rsid w:val="00D64AD6"/>
    <w:rsid w:val="00D70849"/>
    <w:rsid w:val="00D73187"/>
    <w:rsid w:val="00D80629"/>
    <w:rsid w:val="00D83A4D"/>
    <w:rsid w:val="00D86751"/>
    <w:rsid w:val="00D9278C"/>
    <w:rsid w:val="00D953AD"/>
    <w:rsid w:val="00DA30BB"/>
    <w:rsid w:val="00DA722E"/>
    <w:rsid w:val="00DC15B2"/>
    <w:rsid w:val="00DD19A5"/>
    <w:rsid w:val="00DD5C0F"/>
    <w:rsid w:val="00E05BAD"/>
    <w:rsid w:val="00E352C2"/>
    <w:rsid w:val="00E36AD0"/>
    <w:rsid w:val="00E5644C"/>
    <w:rsid w:val="00E57C8A"/>
    <w:rsid w:val="00E62F62"/>
    <w:rsid w:val="00E64057"/>
    <w:rsid w:val="00E74C9E"/>
    <w:rsid w:val="00E74F68"/>
    <w:rsid w:val="00E86D7B"/>
    <w:rsid w:val="00EA0706"/>
    <w:rsid w:val="00EB01CB"/>
    <w:rsid w:val="00ED187E"/>
    <w:rsid w:val="00EF1F44"/>
    <w:rsid w:val="00EF4AE9"/>
    <w:rsid w:val="00EF4D18"/>
    <w:rsid w:val="00F00A45"/>
    <w:rsid w:val="00F10CB8"/>
    <w:rsid w:val="00F42900"/>
    <w:rsid w:val="00F67E8F"/>
    <w:rsid w:val="00F72E14"/>
    <w:rsid w:val="00F73180"/>
    <w:rsid w:val="00F74853"/>
    <w:rsid w:val="00F7635F"/>
    <w:rsid w:val="00F83E3D"/>
    <w:rsid w:val="00FA1DFF"/>
    <w:rsid w:val="00FA6673"/>
    <w:rsid w:val="00FB7066"/>
    <w:rsid w:val="00FC57A5"/>
    <w:rsid w:val="00FD53A4"/>
    <w:rsid w:val="00FD7A2B"/>
    <w:rsid w:val="00FF1EA6"/>
    <w:rsid w:val="00FF35A1"/>
    <w:rsid w:val="00FF3BFE"/>
    <w:rsid w:val="01D53CBE"/>
    <w:rsid w:val="02FC2220"/>
    <w:rsid w:val="04AA1EFC"/>
    <w:rsid w:val="050D652B"/>
    <w:rsid w:val="077E143A"/>
    <w:rsid w:val="0AEC7A6C"/>
    <w:rsid w:val="0C2644BF"/>
    <w:rsid w:val="105B74FB"/>
    <w:rsid w:val="11B70A4C"/>
    <w:rsid w:val="11F26425"/>
    <w:rsid w:val="12673DE2"/>
    <w:rsid w:val="134E4ADB"/>
    <w:rsid w:val="14E83D9A"/>
    <w:rsid w:val="161D45DE"/>
    <w:rsid w:val="16252FD1"/>
    <w:rsid w:val="184D69C9"/>
    <w:rsid w:val="191E114E"/>
    <w:rsid w:val="1A2C0AC8"/>
    <w:rsid w:val="1B276957"/>
    <w:rsid w:val="1BC62147"/>
    <w:rsid w:val="1EF67787"/>
    <w:rsid w:val="232C6B4B"/>
    <w:rsid w:val="23767C06"/>
    <w:rsid w:val="25BB2F35"/>
    <w:rsid w:val="263B5E74"/>
    <w:rsid w:val="28501FEA"/>
    <w:rsid w:val="29193BED"/>
    <w:rsid w:val="295C2BD0"/>
    <w:rsid w:val="2CE07218"/>
    <w:rsid w:val="320F276A"/>
    <w:rsid w:val="359157F9"/>
    <w:rsid w:val="37007D91"/>
    <w:rsid w:val="3826149C"/>
    <w:rsid w:val="3DA55C0F"/>
    <w:rsid w:val="3E4704BF"/>
    <w:rsid w:val="3E836F47"/>
    <w:rsid w:val="40B55E1E"/>
    <w:rsid w:val="42343966"/>
    <w:rsid w:val="439A66A9"/>
    <w:rsid w:val="43DF5F69"/>
    <w:rsid w:val="43F032F0"/>
    <w:rsid w:val="4404119D"/>
    <w:rsid w:val="4AF02EDA"/>
    <w:rsid w:val="4E9C1B1B"/>
    <w:rsid w:val="4F725985"/>
    <w:rsid w:val="4FEE6F17"/>
    <w:rsid w:val="50D91A2F"/>
    <w:rsid w:val="51E2502D"/>
    <w:rsid w:val="52132ED0"/>
    <w:rsid w:val="52150378"/>
    <w:rsid w:val="5612281B"/>
    <w:rsid w:val="57BD020B"/>
    <w:rsid w:val="5BE163A2"/>
    <w:rsid w:val="5FE10BBE"/>
    <w:rsid w:val="635004D5"/>
    <w:rsid w:val="636B214A"/>
    <w:rsid w:val="63EF1320"/>
    <w:rsid w:val="6623211C"/>
    <w:rsid w:val="692C64A9"/>
    <w:rsid w:val="6F4A23D9"/>
    <w:rsid w:val="6FB51F98"/>
    <w:rsid w:val="700078A9"/>
    <w:rsid w:val="701D2ADF"/>
    <w:rsid w:val="710B2AF4"/>
    <w:rsid w:val="74EA77F3"/>
    <w:rsid w:val="75F76F3B"/>
    <w:rsid w:val="77336997"/>
    <w:rsid w:val="78D1775F"/>
    <w:rsid w:val="7DB569CB"/>
    <w:rsid w:val="7ED10C28"/>
    <w:rsid w:val="7EFD21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460" w:lineRule="exact"/>
      <w:ind w:firstLine="480" w:firstLineChars="200"/>
      <w:outlineLvl w:val="0"/>
    </w:pPr>
    <w:rPr>
      <w:rFonts w:eastAsia="黑体"/>
      <w:b/>
      <w:spacing w:val="0"/>
      <w:kern w:val="2"/>
      <w:sz w:val="32"/>
      <w:szCs w:val="44"/>
    </w:rPr>
  </w:style>
  <w:style w:type="paragraph" w:styleId="4">
    <w:name w:val="heading 2"/>
    <w:basedOn w:val="1"/>
    <w:next w:val="1"/>
    <w:link w:val="36"/>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23"/>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1"/>
    <w:pPr>
      <w:autoSpaceDE w:val="0"/>
      <w:autoSpaceDN w:val="0"/>
      <w:jc w:val="left"/>
    </w:pPr>
    <w:rPr>
      <w:rFonts w:ascii="宋体" w:hAnsi="宋体" w:cs="宋体"/>
      <w:kern w:val="0"/>
      <w:szCs w:val="21"/>
      <w:lang w:eastAsia="en-US"/>
    </w:rPr>
  </w:style>
  <w:style w:type="paragraph" w:styleId="7">
    <w:name w:val="Document Map"/>
    <w:basedOn w:val="1"/>
    <w:link w:val="42"/>
    <w:semiHidden/>
    <w:unhideWhenUsed/>
    <w:qFormat/>
    <w:uiPriority w:val="0"/>
    <w:rPr>
      <w:rFonts w:ascii="宋体"/>
      <w:sz w:val="18"/>
      <w:szCs w:val="18"/>
    </w:rPr>
  </w:style>
  <w:style w:type="paragraph" w:styleId="8">
    <w:name w:val="annotation text"/>
    <w:basedOn w:val="1"/>
    <w:link w:val="45"/>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Plain Text"/>
    <w:basedOn w:val="1"/>
    <w:next w:val="1"/>
    <w:link w:val="25"/>
    <w:qFormat/>
    <w:uiPriority w:val="0"/>
    <w:rPr>
      <w:rFonts w:ascii="宋体" w:cs="Courier New" w:hAnsiTheme="minorHAnsi" w:eastAsiaTheme="minorEastAsia"/>
      <w:szCs w:val="21"/>
    </w:rPr>
  </w:style>
  <w:style w:type="paragraph" w:styleId="11">
    <w:name w:val="Balloon Text"/>
    <w:basedOn w:val="1"/>
    <w:link w:val="43"/>
    <w:semiHidden/>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next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ind w:left="200" w:leftChars="200"/>
    </w:pPr>
    <w:rPr>
      <w:szCs w:val="24"/>
    </w:rPr>
  </w:style>
  <w:style w:type="paragraph" w:styleId="15">
    <w:name w:val="Normal (Web)"/>
    <w:basedOn w:val="1"/>
    <w:qFormat/>
    <w:uiPriority w:val="99"/>
    <w:pPr>
      <w:jc w:val="left"/>
    </w:pPr>
    <w:rPr>
      <w:kern w:val="0"/>
      <w:sz w:val="24"/>
      <w:szCs w:val="24"/>
    </w:rPr>
  </w:style>
  <w:style w:type="paragraph" w:styleId="16">
    <w:name w:val="annotation subject"/>
    <w:basedOn w:val="8"/>
    <w:next w:val="8"/>
    <w:link w:val="46"/>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qFormat/>
    <w:uiPriority w:val="0"/>
    <w:rPr>
      <w:rFonts w:ascii="宋体" w:hAnsi="宋体"/>
      <w:b/>
      <w:bCs/>
      <w:color w:val="000000"/>
      <w:kern w:val="0"/>
      <w:sz w:val="24"/>
    </w:rPr>
  </w:style>
  <w:style w:type="character" w:styleId="21">
    <w:name w:val="Hyperlink"/>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标题 3 Char"/>
    <w:basedOn w:val="19"/>
    <w:link w:val="5"/>
    <w:qFormat/>
    <w:uiPriority w:val="0"/>
    <w:rPr>
      <w:rFonts w:ascii="Times New Roman" w:hAnsi="Times New Roman" w:eastAsia="宋体" w:cs="Times New Roman"/>
      <w:b/>
      <w:bCs/>
      <w:sz w:val="32"/>
      <w:szCs w:val="32"/>
    </w:rPr>
  </w:style>
  <w:style w:type="character" w:customStyle="1" w:styleId="24">
    <w:name w:val="纯文本 Char"/>
    <w:basedOn w:val="19"/>
    <w:link w:val="10"/>
    <w:qFormat/>
    <w:uiPriority w:val="0"/>
    <w:rPr>
      <w:rFonts w:ascii="宋体" w:hAnsi="Courier New" w:eastAsia="宋体" w:cs="Courier New"/>
      <w:szCs w:val="21"/>
    </w:rPr>
  </w:style>
  <w:style w:type="character" w:customStyle="1" w:styleId="25">
    <w:name w:val="纯文本 Char1"/>
    <w:basedOn w:val="19"/>
    <w:link w:val="10"/>
    <w:qFormat/>
    <w:uiPriority w:val="0"/>
    <w:rPr>
      <w:rFonts w:ascii="宋体" w:cs="Courier New"/>
      <w:szCs w:val="21"/>
    </w:rPr>
  </w:style>
  <w:style w:type="character" w:customStyle="1" w:styleId="26">
    <w:name w:val="正文文本 Char"/>
    <w:basedOn w:val="19"/>
    <w:link w:val="2"/>
    <w:qFormat/>
    <w:uiPriority w:val="1"/>
    <w:rPr>
      <w:rFonts w:ascii="宋体" w:hAnsi="宋体" w:eastAsia="宋体" w:cs="宋体"/>
      <w:kern w:val="0"/>
      <w:szCs w:val="21"/>
      <w:lang w:eastAsia="en-US"/>
    </w:rPr>
  </w:style>
  <w:style w:type="paragraph" w:customStyle="1" w:styleId="27">
    <w:name w:val="Heading 2"/>
    <w:basedOn w:val="1"/>
    <w:qFormat/>
    <w:uiPriority w:val="1"/>
    <w:pPr>
      <w:autoSpaceDE w:val="0"/>
      <w:autoSpaceDN w:val="0"/>
      <w:spacing w:before="55"/>
      <w:ind w:left="343"/>
      <w:jc w:val="center"/>
      <w:outlineLvl w:val="2"/>
    </w:pPr>
    <w:rPr>
      <w:rFonts w:ascii="宋体" w:hAnsi="宋体" w:cs="宋体"/>
      <w:b/>
      <w:bCs/>
      <w:kern w:val="0"/>
      <w:sz w:val="32"/>
      <w:szCs w:val="32"/>
      <w:lang w:eastAsia="en-US"/>
    </w:rPr>
  </w:style>
  <w:style w:type="paragraph" w:customStyle="1" w:styleId="28">
    <w:name w:val="Heading 7"/>
    <w:basedOn w:val="1"/>
    <w:qFormat/>
    <w:uiPriority w:val="1"/>
    <w:pPr>
      <w:autoSpaceDE w:val="0"/>
      <w:autoSpaceDN w:val="0"/>
      <w:ind w:left="1315" w:hanging="319"/>
      <w:jc w:val="left"/>
      <w:outlineLvl w:val="7"/>
    </w:pPr>
    <w:rPr>
      <w:rFonts w:ascii="宋体" w:hAnsi="宋体" w:cs="宋体"/>
      <w:b/>
      <w:bCs/>
      <w:kern w:val="0"/>
      <w:szCs w:val="21"/>
      <w:lang w:eastAsia="en-US"/>
    </w:rPr>
  </w:style>
  <w:style w:type="paragraph" w:styleId="29">
    <w:name w:val="List Paragraph"/>
    <w:basedOn w:val="1"/>
    <w:qFormat/>
    <w:uiPriority w:val="1"/>
    <w:pPr>
      <w:autoSpaceDE w:val="0"/>
      <w:autoSpaceDN w:val="0"/>
      <w:ind w:left="574" w:firstLine="422"/>
      <w:jc w:val="left"/>
    </w:pPr>
    <w:rPr>
      <w:rFonts w:ascii="宋体" w:hAnsi="宋体" w:cs="宋体"/>
      <w:kern w:val="0"/>
      <w:sz w:val="22"/>
      <w:lang w:eastAsia="en-US"/>
    </w:rPr>
  </w:style>
  <w:style w:type="table" w:customStyle="1" w:styleId="3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1">
    <w:name w:val="Table Paragraph"/>
    <w:basedOn w:val="1"/>
    <w:qFormat/>
    <w:uiPriority w:val="1"/>
    <w:pPr>
      <w:autoSpaceDE w:val="0"/>
      <w:autoSpaceDN w:val="0"/>
      <w:jc w:val="left"/>
    </w:pPr>
    <w:rPr>
      <w:rFonts w:ascii="宋体" w:hAnsi="宋体" w:cs="宋体"/>
      <w:kern w:val="0"/>
      <w:sz w:val="22"/>
      <w:lang w:eastAsia="en-US"/>
    </w:rPr>
  </w:style>
  <w:style w:type="character" w:customStyle="1" w:styleId="32">
    <w:name w:val="页眉 Char"/>
    <w:basedOn w:val="19"/>
    <w:link w:val="13"/>
    <w:semiHidden/>
    <w:qFormat/>
    <w:uiPriority w:val="99"/>
    <w:rPr>
      <w:rFonts w:ascii="Times New Roman" w:hAnsi="Times New Roman" w:eastAsia="宋体" w:cs="Times New Roman"/>
      <w:sz w:val="18"/>
      <w:szCs w:val="18"/>
    </w:rPr>
  </w:style>
  <w:style w:type="character" w:customStyle="1" w:styleId="33">
    <w:name w:val="页脚 Char"/>
    <w:basedOn w:val="19"/>
    <w:link w:val="12"/>
    <w:qFormat/>
    <w:uiPriority w:val="99"/>
    <w:rPr>
      <w:rFonts w:ascii="Times New Roman" w:hAnsi="Times New Roman" w:eastAsia="宋体" w:cs="Times New Roman"/>
      <w:sz w:val="18"/>
      <w:szCs w:val="18"/>
    </w:rPr>
  </w:style>
  <w:style w:type="paragraph" w:customStyle="1" w:styleId="34">
    <w:name w:val="Heading 3"/>
    <w:basedOn w:val="1"/>
    <w:qFormat/>
    <w:uiPriority w:val="1"/>
    <w:pPr>
      <w:autoSpaceDE w:val="0"/>
      <w:autoSpaceDN w:val="0"/>
      <w:ind w:left="342"/>
      <w:jc w:val="left"/>
      <w:outlineLvl w:val="3"/>
    </w:pPr>
    <w:rPr>
      <w:rFonts w:ascii="宋体" w:hAnsi="宋体" w:cs="宋体"/>
      <w:b/>
      <w:bCs/>
      <w:kern w:val="0"/>
      <w:sz w:val="30"/>
      <w:szCs w:val="30"/>
      <w:lang w:eastAsia="en-US"/>
    </w:rPr>
  </w:style>
  <w:style w:type="character" w:customStyle="1" w:styleId="35">
    <w:name w:val="Char Char7"/>
    <w:qFormat/>
    <w:uiPriority w:val="0"/>
    <w:rPr>
      <w:rFonts w:ascii="宋体" w:hAnsi="Courier New" w:eastAsia="宋体"/>
      <w:kern w:val="2"/>
      <w:sz w:val="21"/>
      <w:szCs w:val="24"/>
      <w:lang w:val="en-US" w:eastAsia="zh-CN" w:bidi="ar-SA"/>
    </w:rPr>
  </w:style>
  <w:style w:type="character" w:customStyle="1" w:styleId="36">
    <w:name w:val="标题 2 Char"/>
    <w:basedOn w:val="19"/>
    <w:link w:val="4"/>
    <w:qFormat/>
    <w:uiPriority w:val="0"/>
    <w:rPr>
      <w:rFonts w:ascii="Cambria" w:hAnsi="Cambria" w:eastAsia="宋体" w:cs="Times New Roman"/>
      <w:b/>
      <w:bCs/>
      <w:sz w:val="32"/>
      <w:szCs w:val="32"/>
    </w:rPr>
  </w:style>
  <w:style w:type="paragraph" w:customStyle="1" w:styleId="37">
    <w:name w:val="Heading 1"/>
    <w:basedOn w:val="1"/>
    <w:qFormat/>
    <w:uiPriority w:val="1"/>
    <w:pPr>
      <w:autoSpaceDE w:val="0"/>
      <w:autoSpaceDN w:val="0"/>
      <w:spacing w:before="38"/>
      <w:ind w:left="346"/>
      <w:jc w:val="center"/>
      <w:outlineLvl w:val="1"/>
    </w:pPr>
    <w:rPr>
      <w:rFonts w:ascii="宋体" w:hAnsi="宋体" w:cs="宋体"/>
      <w:b/>
      <w:bCs/>
      <w:kern w:val="0"/>
      <w:sz w:val="44"/>
      <w:szCs w:val="44"/>
      <w:lang w:eastAsia="en-US"/>
    </w:rPr>
  </w:style>
  <w:style w:type="paragraph" w:customStyle="1" w:styleId="38">
    <w:name w:val="Heading 4"/>
    <w:basedOn w:val="1"/>
    <w:qFormat/>
    <w:uiPriority w:val="1"/>
    <w:pPr>
      <w:autoSpaceDE w:val="0"/>
      <w:autoSpaceDN w:val="0"/>
      <w:ind w:left="342"/>
      <w:jc w:val="center"/>
      <w:outlineLvl w:val="4"/>
    </w:pPr>
    <w:rPr>
      <w:rFonts w:ascii="宋体" w:hAnsi="宋体" w:cs="宋体"/>
      <w:kern w:val="0"/>
      <w:sz w:val="30"/>
      <w:szCs w:val="30"/>
      <w:lang w:eastAsia="en-US"/>
    </w:rPr>
  </w:style>
  <w:style w:type="paragraph" w:customStyle="1" w:styleId="39">
    <w:name w:val="Heading 5"/>
    <w:basedOn w:val="1"/>
    <w:qFormat/>
    <w:uiPriority w:val="1"/>
    <w:pPr>
      <w:autoSpaceDE w:val="0"/>
      <w:autoSpaceDN w:val="0"/>
      <w:ind w:left="574"/>
      <w:jc w:val="left"/>
      <w:outlineLvl w:val="5"/>
    </w:pPr>
    <w:rPr>
      <w:rFonts w:ascii="宋体" w:hAnsi="宋体" w:cs="宋体"/>
      <w:b/>
      <w:bCs/>
      <w:kern w:val="0"/>
      <w:sz w:val="28"/>
      <w:szCs w:val="28"/>
      <w:lang w:eastAsia="en-US"/>
    </w:rPr>
  </w:style>
  <w:style w:type="paragraph" w:customStyle="1" w:styleId="40">
    <w:name w:val="表格文字"/>
    <w:basedOn w:val="1"/>
    <w:next w:val="2"/>
    <w:qFormat/>
    <w:uiPriority w:val="0"/>
    <w:pPr>
      <w:adjustRightInd w:val="0"/>
      <w:spacing w:line="420" w:lineRule="atLeast"/>
      <w:textAlignment w:val="baseline"/>
    </w:pPr>
    <w:rPr>
      <w:rFonts w:ascii="Calibri" w:hAnsi="Calibri"/>
      <w:szCs w:val="24"/>
    </w:rPr>
  </w:style>
  <w:style w:type="paragraph" w:customStyle="1" w:styleId="41">
    <w:name w:val="Heading 8"/>
    <w:basedOn w:val="1"/>
    <w:qFormat/>
    <w:uiPriority w:val="1"/>
    <w:pPr>
      <w:autoSpaceDE w:val="0"/>
      <w:autoSpaceDN w:val="0"/>
      <w:ind w:left="912"/>
      <w:jc w:val="left"/>
      <w:outlineLvl w:val="8"/>
    </w:pPr>
    <w:rPr>
      <w:rFonts w:ascii="宋体" w:hAnsi="宋体" w:cs="宋体"/>
      <w:b/>
      <w:bCs/>
      <w:kern w:val="0"/>
      <w:sz w:val="24"/>
      <w:szCs w:val="24"/>
      <w:lang w:eastAsia="en-US"/>
    </w:rPr>
  </w:style>
  <w:style w:type="character" w:customStyle="1" w:styleId="42">
    <w:name w:val="文档结构图 Char"/>
    <w:basedOn w:val="19"/>
    <w:link w:val="7"/>
    <w:semiHidden/>
    <w:qFormat/>
    <w:uiPriority w:val="0"/>
    <w:rPr>
      <w:rFonts w:ascii="宋体" w:hAnsi="Times New Roman" w:eastAsia="宋体" w:cs="Times New Roman"/>
      <w:sz w:val="18"/>
      <w:szCs w:val="18"/>
    </w:rPr>
  </w:style>
  <w:style w:type="character" w:customStyle="1" w:styleId="43">
    <w:name w:val="批注框文本 Char"/>
    <w:basedOn w:val="19"/>
    <w:link w:val="11"/>
    <w:semiHidden/>
    <w:qFormat/>
    <w:uiPriority w:val="99"/>
    <w:rPr>
      <w:rFonts w:ascii="Times New Roman" w:hAnsi="Times New Roman" w:eastAsia="宋体" w:cs="Times New Roman"/>
      <w:sz w:val="18"/>
      <w:szCs w:val="18"/>
    </w:rPr>
  </w:style>
  <w:style w:type="character" w:customStyle="1" w:styleId="44">
    <w:name w:val="apple-converted-space"/>
    <w:basedOn w:val="19"/>
    <w:qFormat/>
    <w:uiPriority w:val="0"/>
  </w:style>
  <w:style w:type="character" w:customStyle="1" w:styleId="45">
    <w:name w:val="批注文字 Char"/>
    <w:basedOn w:val="19"/>
    <w:link w:val="8"/>
    <w:semiHidden/>
    <w:qFormat/>
    <w:uiPriority w:val="99"/>
    <w:rPr>
      <w:kern w:val="2"/>
      <w:sz w:val="21"/>
      <w:szCs w:val="22"/>
    </w:rPr>
  </w:style>
  <w:style w:type="character" w:customStyle="1" w:styleId="46">
    <w:name w:val="批注主题 Char"/>
    <w:basedOn w:val="45"/>
    <w:link w:val="16"/>
    <w:qFormat/>
    <w:uiPriority w:val="0"/>
  </w:style>
  <w:style w:type="paragraph" w:customStyle="1" w:styleId="47">
    <w:name w:val="1"/>
    <w:basedOn w:val="1"/>
    <w:next w:val="10"/>
    <w:qFormat/>
    <w:uiPriority w:val="0"/>
    <w:rPr>
      <w:rFonts w:ascii="宋体" w:hAnsi="Courier New" w:eastAsia="宋体" w:cs="Times New Roman"/>
      <w:szCs w:val="20"/>
    </w:rPr>
  </w:style>
  <w:style w:type="paragraph" w:customStyle="1" w:styleId="48">
    <w:name w:val="Normal Indent"/>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B90DD-09A9-4F49-BB70-A421C22B5A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28369</Words>
  <Characters>30121</Characters>
  <Lines>181</Lines>
  <Paragraphs>50</Paragraphs>
  <TotalTime>42</TotalTime>
  <ScaleCrop>false</ScaleCrop>
  <LinksUpToDate>false</LinksUpToDate>
  <CharactersWithSpaces>31439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2020-10-23T01:18:00Z</dcterms:created>
  <dc:creator>微软用户</dc:creator>
  <cp:lastModifiedBy>傻妞</cp:lastModifiedBy>
  <cp:lastPrinted>2020-10-22T01:46:00Z</cp:lastPrinted>
  <dcterms:modified xsi:type="dcterms:W3CDTF">2021-10-08T01:08:42Z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49CE43B6B0384DA3818C9AEAD9FA5CDF</vt:lpwstr>
  </property>
</Properties>
</file>