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Fonts w:hint="eastAsia" w:ascii="宋体" w:hAnsi="宋体" w:eastAsia="宋体" w:cs="宋体"/>
          <w:highlight w:val="none"/>
        </w:rPr>
      </w:pPr>
    </w:p>
    <w:p>
      <w:pPr>
        <w:pStyle w:val="24"/>
        <w:jc w:val="center"/>
        <w:rPr>
          <w:rFonts w:hint="eastAsia" w:ascii="宋体" w:hAnsi="宋体" w:eastAsia="宋体" w:cs="宋体"/>
          <w:highlight w:val="none"/>
        </w:rPr>
      </w:pPr>
    </w:p>
    <w:p>
      <w:pPr>
        <w:pStyle w:val="24"/>
        <w:jc w:val="center"/>
        <w:rPr>
          <w:rFonts w:hint="eastAsia" w:ascii="宋体" w:hAnsi="宋体" w:eastAsia="宋体" w:cs="宋体"/>
          <w:spacing w:val="30"/>
          <w:kern w:val="52"/>
          <w:sz w:val="64"/>
          <w:szCs w:val="64"/>
          <w:highlight w:val="none"/>
        </w:rPr>
      </w:pPr>
      <w:r>
        <w:rPr>
          <w:rFonts w:hint="eastAsia" w:ascii="宋体" w:hAnsi="宋体" w:eastAsia="宋体" w:cs="宋体"/>
          <w:highlight w:val="none"/>
        </w:rPr>
        <w:drawing>
          <wp:inline distT="0" distB="0" distL="0" distR="0">
            <wp:extent cx="2286000" cy="838200"/>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7" cstate="print"/>
                    <a:srcRect/>
                    <a:stretch>
                      <a:fillRect/>
                    </a:stretch>
                  </pic:blipFill>
                  <pic:spPr>
                    <a:xfrm>
                      <a:off x="0" y="0"/>
                      <a:ext cx="2286000" cy="838200"/>
                    </a:xfrm>
                    <a:prstGeom prst="rect">
                      <a:avLst/>
                    </a:prstGeom>
                    <a:noFill/>
                    <a:ln w="9525" cmpd="sng">
                      <a:noFill/>
                      <a:miter lim="800000"/>
                      <a:headEnd/>
                      <a:tailEnd/>
                    </a:ln>
                  </pic:spPr>
                </pic:pic>
              </a:graphicData>
            </a:graphic>
          </wp:inline>
        </w:drawing>
      </w:r>
    </w:p>
    <w:p>
      <w:pPr>
        <w:pStyle w:val="24"/>
        <w:jc w:val="center"/>
        <w:rPr>
          <w:rFonts w:hint="eastAsia" w:ascii="宋体" w:hAnsi="宋体" w:eastAsia="宋体" w:cs="宋体"/>
          <w:spacing w:val="28"/>
          <w:sz w:val="64"/>
          <w:szCs w:val="64"/>
          <w:highlight w:val="none"/>
        </w:rPr>
      </w:pPr>
      <w:r>
        <w:rPr>
          <w:rFonts w:hint="eastAsia" w:ascii="宋体" w:hAnsi="宋体" w:eastAsia="宋体" w:cs="宋体"/>
          <w:b/>
          <w:spacing w:val="-18"/>
          <w:sz w:val="64"/>
          <w:szCs w:val="64"/>
          <w:highlight w:val="none"/>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52070</wp:posOffset>
                </wp:positionV>
                <wp:extent cx="5486400" cy="0"/>
                <wp:effectExtent l="0" t="0" r="0" b="0"/>
                <wp:wrapNone/>
                <wp:docPr id="2" name="Line 2"/>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21.85pt;margin-top:4.1pt;height:0pt;width:432pt;z-index:251658240;mso-width-relative:page;mso-height-relative:page;" filled="f" stroked="t" coordsize="21600,21600" o:gfxdata="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FAXe21AAAAAYBAAAPAAAAAAAAAAEAIAAAACIAAABkcnMvZG93bnJldi54&#10;bWxQSwECFAAUAAAACACHTuJAeGKa1cUBAACaAwAADgAAAAAAAAABACAAAAAjAQAAZHJzL2Uyb0Rv&#10;Yy54bWxQSwUGAAAAAAYABgBZAQAAWgUAAAAA&#10;">
                <v:fill on="f" focussize="0,0"/>
                <v:stroke weight="1pt" color="#000000" joinstyle="round"/>
                <v:imagedata o:title=""/>
                <o:lock v:ext="edit" aspectratio="f"/>
              </v:line>
            </w:pict>
          </mc:Fallback>
        </mc:AlternateContent>
      </w:r>
    </w:p>
    <w:p>
      <w:pPr>
        <w:spacing w:beforeLines="50"/>
        <w:jc w:val="center"/>
        <w:rPr>
          <w:rFonts w:hint="eastAsia" w:ascii="宋体" w:hAnsi="宋体" w:eastAsia="宋体" w:cs="宋体"/>
          <w:b/>
          <w:sz w:val="110"/>
          <w:szCs w:val="110"/>
          <w:highlight w:val="none"/>
        </w:rPr>
      </w:pPr>
      <w:r>
        <w:rPr>
          <w:rFonts w:hint="eastAsia" w:ascii="宋体" w:hAnsi="宋体" w:eastAsia="宋体" w:cs="宋体"/>
          <w:b/>
          <w:sz w:val="110"/>
          <w:szCs w:val="110"/>
          <w:highlight w:val="none"/>
        </w:rPr>
        <w:t>公开招标文件</w:t>
      </w:r>
    </w:p>
    <w:p>
      <w:pPr>
        <w:snapToGrid w:val="0"/>
        <w:spacing w:beforeLines="50" w:line="360" w:lineRule="auto"/>
        <w:rPr>
          <w:rFonts w:hint="eastAsia" w:ascii="宋体" w:hAnsi="宋体" w:eastAsia="宋体" w:cs="宋体"/>
          <w:sz w:val="30"/>
          <w:szCs w:val="72"/>
          <w:highlight w:val="none"/>
        </w:rPr>
      </w:pPr>
    </w:p>
    <w:p>
      <w:pPr>
        <w:snapToGrid w:val="0"/>
        <w:spacing w:beforeLines="50" w:line="360" w:lineRule="auto"/>
        <w:rPr>
          <w:rFonts w:hint="eastAsia" w:ascii="宋体" w:hAnsi="宋体" w:eastAsia="宋体" w:cs="宋体"/>
          <w:sz w:val="30"/>
          <w:szCs w:val="72"/>
          <w:highlight w:val="none"/>
        </w:rPr>
      </w:pPr>
    </w:p>
    <w:p>
      <w:pPr>
        <w:pStyle w:val="24"/>
        <w:snapToGrid w:val="0"/>
        <w:spacing w:before="120" w:after="120" w:line="360" w:lineRule="auto"/>
        <w:ind w:firstLine="281" w:firstLineChars="100"/>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项目编号</w:t>
      </w:r>
      <w:r>
        <w:rPr>
          <w:rFonts w:hint="eastAsia" w:ascii="宋体" w:hAnsi="宋体" w:eastAsia="宋体" w:cs="宋体"/>
          <w:b/>
          <w:bCs/>
          <w:w w:val="95"/>
          <w:sz w:val="28"/>
          <w:szCs w:val="28"/>
          <w:highlight w:val="none"/>
        </w:rPr>
        <w:t>：</w:t>
      </w:r>
      <w:r>
        <w:rPr>
          <w:rFonts w:hint="eastAsia" w:ascii="宋体" w:hAnsi="宋体" w:eastAsia="宋体" w:cs="宋体"/>
          <w:b/>
          <w:bCs/>
          <w:w w:val="95"/>
          <w:sz w:val="28"/>
          <w:szCs w:val="28"/>
          <w:highlight w:val="none"/>
          <w:lang w:eastAsia="zh-CN"/>
        </w:rPr>
        <w:t>WZZC2020-G1-03038-FHGJ</w:t>
      </w:r>
    </w:p>
    <w:p>
      <w:pPr>
        <w:snapToGrid w:val="0"/>
        <w:spacing w:before="120" w:line="360" w:lineRule="auto"/>
        <w:ind w:firstLine="267" w:firstLineChars="100"/>
        <w:rPr>
          <w:rFonts w:hint="eastAsia" w:ascii="宋体" w:hAnsi="宋体" w:eastAsia="宋体" w:cs="宋体"/>
          <w:b/>
          <w:bCs/>
          <w:w w:val="95"/>
          <w:sz w:val="28"/>
          <w:szCs w:val="28"/>
          <w:highlight w:val="none"/>
        </w:rPr>
      </w:pPr>
    </w:p>
    <w:p>
      <w:pPr>
        <w:snapToGrid w:val="0"/>
        <w:spacing w:before="120" w:line="360" w:lineRule="auto"/>
        <w:ind w:firstLine="267" w:firstLineChars="100"/>
        <w:rPr>
          <w:rFonts w:hint="eastAsia" w:ascii="宋体" w:hAnsi="宋体" w:eastAsia="宋体" w:cs="宋体"/>
          <w:b/>
          <w:bCs/>
          <w:w w:val="95"/>
          <w:sz w:val="28"/>
          <w:szCs w:val="28"/>
          <w:highlight w:val="none"/>
          <w:lang w:eastAsia="zh-CN"/>
        </w:rPr>
      </w:pPr>
      <w:r>
        <w:rPr>
          <w:rFonts w:hint="eastAsia" w:ascii="宋体" w:hAnsi="宋体" w:eastAsia="宋体" w:cs="宋体"/>
          <w:b/>
          <w:bCs/>
          <w:w w:val="95"/>
          <w:sz w:val="28"/>
          <w:szCs w:val="28"/>
          <w:highlight w:val="none"/>
        </w:rPr>
        <w:t>项目名称：</w:t>
      </w:r>
      <w:r>
        <w:rPr>
          <w:rFonts w:hint="eastAsia" w:ascii="宋体" w:hAnsi="宋体" w:eastAsia="宋体" w:cs="宋体"/>
          <w:b/>
          <w:bCs/>
          <w:w w:val="95"/>
          <w:sz w:val="28"/>
          <w:szCs w:val="28"/>
          <w:highlight w:val="none"/>
          <w:lang w:eastAsia="zh-CN"/>
        </w:rPr>
        <w:t>梧州市公安局户政掌上办业务平台建设项目</w:t>
      </w:r>
    </w:p>
    <w:p>
      <w:pPr>
        <w:pStyle w:val="24"/>
        <w:snapToGrid w:val="0"/>
        <w:spacing w:before="120" w:after="120" w:line="360" w:lineRule="auto"/>
        <w:ind w:firstLine="801" w:firstLineChars="300"/>
        <w:rPr>
          <w:rFonts w:hint="eastAsia" w:ascii="宋体" w:hAnsi="宋体" w:eastAsia="宋体" w:cs="宋体"/>
          <w:b/>
          <w:bCs/>
          <w:w w:val="95"/>
          <w:sz w:val="28"/>
          <w:szCs w:val="28"/>
          <w:highlight w:val="none"/>
        </w:rPr>
      </w:pPr>
    </w:p>
    <w:p>
      <w:pPr>
        <w:pStyle w:val="24"/>
        <w:snapToGrid w:val="0"/>
        <w:spacing w:before="120" w:after="120" w:line="360" w:lineRule="auto"/>
        <w:ind w:firstLine="267" w:firstLineChars="100"/>
        <w:rPr>
          <w:rFonts w:hint="eastAsia" w:ascii="宋体" w:hAnsi="宋体" w:eastAsia="宋体" w:cs="宋体"/>
          <w:b/>
          <w:bCs/>
          <w:w w:val="95"/>
          <w:sz w:val="28"/>
          <w:szCs w:val="28"/>
          <w:highlight w:val="none"/>
        </w:rPr>
      </w:pPr>
      <w:r>
        <w:rPr>
          <w:rFonts w:hint="eastAsia" w:ascii="宋体" w:hAnsi="宋体" w:eastAsia="宋体" w:cs="宋体"/>
          <w:b/>
          <w:bCs/>
          <w:w w:val="95"/>
          <w:sz w:val="28"/>
          <w:szCs w:val="28"/>
          <w:highlight w:val="none"/>
        </w:rPr>
        <w:t>采购单位：梧州市公安局</w:t>
      </w:r>
    </w:p>
    <w:p>
      <w:pPr>
        <w:pStyle w:val="24"/>
        <w:snapToGrid w:val="0"/>
        <w:spacing w:before="120" w:after="120" w:line="360" w:lineRule="auto"/>
        <w:ind w:firstLine="267" w:firstLineChars="100"/>
        <w:rPr>
          <w:rFonts w:hint="eastAsia" w:ascii="宋体" w:hAnsi="宋体" w:eastAsia="宋体" w:cs="宋体"/>
          <w:b/>
          <w:bCs/>
          <w:w w:val="95"/>
          <w:sz w:val="28"/>
          <w:szCs w:val="28"/>
          <w:highlight w:val="none"/>
        </w:rPr>
      </w:pPr>
    </w:p>
    <w:p>
      <w:pPr>
        <w:pStyle w:val="24"/>
        <w:snapToGrid w:val="0"/>
        <w:spacing w:before="120" w:after="120" w:line="360" w:lineRule="auto"/>
        <w:ind w:firstLine="267" w:firstLineChars="100"/>
        <w:rPr>
          <w:rFonts w:hint="eastAsia" w:ascii="宋体" w:hAnsi="宋体" w:eastAsia="宋体" w:cs="宋体"/>
          <w:b/>
          <w:bCs/>
          <w:w w:val="95"/>
          <w:sz w:val="24"/>
          <w:szCs w:val="24"/>
          <w:highlight w:val="none"/>
        </w:rPr>
      </w:pPr>
      <w:r>
        <w:rPr>
          <w:rFonts w:hint="eastAsia" w:ascii="宋体" w:hAnsi="宋体" w:eastAsia="宋体" w:cs="宋体"/>
          <w:b/>
          <w:bCs/>
          <w:w w:val="95"/>
          <w:sz w:val="28"/>
          <w:szCs w:val="28"/>
          <w:highlight w:val="none"/>
        </w:rPr>
        <w:t>采购代理机构：丰汇国际项目管理有限公司</w:t>
      </w:r>
    </w:p>
    <w:p>
      <w:pPr>
        <w:pStyle w:val="24"/>
        <w:snapToGrid w:val="0"/>
        <w:spacing w:before="120" w:after="120" w:line="360" w:lineRule="auto"/>
        <w:rPr>
          <w:rFonts w:hint="eastAsia" w:ascii="宋体" w:hAnsi="宋体" w:eastAsia="宋体" w:cs="宋体"/>
          <w:b/>
          <w:bCs/>
          <w:w w:val="95"/>
          <w:sz w:val="24"/>
          <w:szCs w:val="24"/>
          <w:highlight w:val="none"/>
        </w:rPr>
      </w:pPr>
    </w:p>
    <w:p>
      <w:pPr>
        <w:pStyle w:val="24"/>
        <w:snapToGrid w:val="0"/>
        <w:spacing w:before="120" w:after="120" w:line="360" w:lineRule="auto"/>
        <w:ind w:firstLine="673" w:firstLineChars="294"/>
        <w:rPr>
          <w:rFonts w:hint="eastAsia" w:ascii="宋体" w:hAnsi="宋体" w:eastAsia="宋体" w:cs="宋体"/>
          <w:sz w:val="24"/>
          <w:szCs w:val="24"/>
          <w:highlight w:val="none"/>
        </w:rPr>
      </w:pPr>
      <w:r>
        <w:rPr>
          <w:rFonts w:hint="eastAsia" w:ascii="宋体" w:hAnsi="宋体" w:eastAsia="宋体" w:cs="宋体"/>
          <w:b/>
          <w:bCs/>
          <w:w w:val="95"/>
          <w:sz w:val="24"/>
          <w:szCs w:val="24"/>
          <w:highlight w:val="none"/>
        </w:rPr>
        <w:t xml:space="preserve">                  </w:t>
      </w:r>
      <w:r>
        <w:rPr>
          <w:rFonts w:hint="eastAsia" w:ascii="宋体" w:hAnsi="宋体" w:eastAsia="宋体" w:cs="宋体"/>
          <w:b/>
          <w:bCs/>
          <w:w w:val="95"/>
          <w:sz w:val="24"/>
          <w:szCs w:val="24"/>
          <w:highlight w:val="none"/>
          <w:lang w:val="en-US" w:eastAsia="zh-CN"/>
        </w:rPr>
        <w:t xml:space="preserve"> </w:t>
      </w:r>
      <w:r>
        <w:rPr>
          <w:rFonts w:hint="eastAsia" w:ascii="宋体" w:hAnsi="宋体" w:eastAsia="宋体" w:cs="宋体"/>
          <w:b/>
          <w:bCs/>
          <w:w w:val="95"/>
          <w:sz w:val="32"/>
          <w:szCs w:val="32"/>
          <w:highlight w:val="none"/>
        </w:rPr>
        <w:t xml:space="preserve"> 2020年</w:t>
      </w:r>
      <w:r>
        <w:rPr>
          <w:rFonts w:hint="eastAsia" w:hAnsi="宋体" w:cs="宋体"/>
          <w:b/>
          <w:bCs/>
          <w:w w:val="95"/>
          <w:sz w:val="32"/>
          <w:szCs w:val="32"/>
          <w:highlight w:val="none"/>
          <w:lang w:val="en-US" w:eastAsia="zh-CN"/>
        </w:rPr>
        <w:t>9</w:t>
      </w:r>
      <w:r>
        <w:rPr>
          <w:rFonts w:hint="eastAsia" w:ascii="宋体" w:hAnsi="宋体" w:eastAsia="宋体" w:cs="宋体"/>
          <w:b/>
          <w:bCs/>
          <w:w w:val="95"/>
          <w:sz w:val="32"/>
          <w:szCs w:val="32"/>
          <w:highlight w:val="none"/>
        </w:rPr>
        <w:t>月</w:t>
      </w:r>
    </w:p>
    <w:p>
      <w:pPr>
        <w:pStyle w:val="24"/>
        <w:spacing w:before="120" w:after="120" w:line="360" w:lineRule="auto"/>
        <w:jc w:val="center"/>
        <w:rPr>
          <w:rFonts w:hint="eastAsia" w:ascii="宋体" w:hAnsi="宋体" w:eastAsia="宋体" w:cs="宋体"/>
          <w:highlight w:val="none"/>
        </w:rPr>
      </w:pPr>
    </w:p>
    <w:p>
      <w:pPr>
        <w:pStyle w:val="24"/>
        <w:spacing w:before="120" w:after="120" w:line="360" w:lineRule="auto"/>
        <w:jc w:val="center"/>
        <w:rPr>
          <w:rFonts w:hint="eastAsia" w:ascii="宋体" w:hAnsi="宋体" w:eastAsia="宋体" w:cs="宋体"/>
          <w:highlight w:val="none"/>
        </w:rPr>
      </w:pPr>
    </w:p>
    <w:p>
      <w:pPr>
        <w:pStyle w:val="24"/>
        <w:spacing w:before="120" w:after="120" w:line="360" w:lineRule="auto"/>
        <w:jc w:val="center"/>
        <w:rPr>
          <w:rFonts w:hint="eastAsia" w:ascii="宋体" w:hAnsi="宋体" w:eastAsia="宋体" w:cs="宋体"/>
          <w:highlight w:val="none"/>
        </w:rPr>
      </w:pPr>
    </w:p>
    <w:p>
      <w:pPr>
        <w:pStyle w:val="24"/>
        <w:spacing w:before="120" w:after="120" w:line="360" w:lineRule="auto"/>
        <w:jc w:val="center"/>
        <w:rPr>
          <w:rFonts w:hint="eastAsia" w:ascii="宋体" w:hAnsi="宋体" w:eastAsia="宋体" w:cs="宋体"/>
          <w:highlight w:val="none"/>
        </w:rPr>
      </w:pPr>
    </w:p>
    <w:p>
      <w:pPr>
        <w:pStyle w:val="24"/>
        <w:spacing w:before="120" w:after="120" w:line="360" w:lineRule="auto"/>
        <w:jc w:val="center"/>
        <w:rPr>
          <w:rFonts w:hint="eastAsia" w:ascii="宋体" w:hAnsi="宋体" w:eastAsia="宋体" w:cs="宋体"/>
          <w:highlight w:val="none"/>
        </w:rPr>
      </w:pPr>
    </w:p>
    <w:p>
      <w:pPr>
        <w:pStyle w:val="24"/>
        <w:spacing w:before="120" w:after="120" w:line="360" w:lineRule="auto"/>
        <w:rPr>
          <w:rFonts w:hint="eastAsia" w:ascii="宋体" w:hAnsi="宋体" w:eastAsia="宋体" w:cs="宋体"/>
          <w:highlight w:val="none"/>
        </w:rPr>
      </w:pPr>
    </w:p>
    <w:sdt>
      <w:sdtPr>
        <w:rPr>
          <w:rFonts w:hint="eastAsia" w:ascii="宋体" w:hAnsi="宋体" w:eastAsia="宋体" w:cs="宋体"/>
          <w:kern w:val="2"/>
          <w:sz w:val="44"/>
          <w:szCs w:val="44"/>
          <w:lang w:val="en-US" w:eastAsia="zh-CN" w:bidi="ar-SA"/>
        </w:rPr>
        <w:id w:val="147464630"/>
        <w15:color w:val="DBDBDB"/>
        <w:docPartObj>
          <w:docPartGallery w:val="Table of Contents"/>
          <w:docPartUnique/>
        </w:docPartObj>
      </w:sdtPr>
      <w:sdtEndPr>
        <w:rPr>
          <w:rFonts w:hint="eastAsia" w:ascii="宋体" w:hAnsi="宋体" w:eastAsia="宋体" w:cs="宋体"/>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sz w:val="44"/>
              <w:szCs w:val="44"/>
            </w:rPr>
            <w:t>目录</w:t>
          </w:r>
        </w:p>
        <w:p>
          <w:pPr>
            <w:pStyle w:val="117"/>
            <w:tabs>
              <w:tab w:val="right" w:leader="middleDot" w:pos="9412"/>
            </w:tabs>
            <w:spacing w:line="480" w:lineRule="auto"/>
            <w:rPr>
              <w:rFonts w:hint="eastAsia" w:ascii="宋体" w:hAnsi="宋体" w:eastAsia="宋体" w:cs="宋体"/>
              <w:sz w:val="32"/>
              <w:szCs w:val="32"/>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TOC \o "1-1" \h \u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_Toc1051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第一章 招标公告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_Toc1051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highlight w:val="none"/>
            </w:rPr>
            <w:fldChar w:fldCharType="end"/>
          </w:r>
        </w:p>
        <w:p>
          <w:pPr>
            <w:pStyle w:val="117"/>
            <w:tabs>
              <w:tab w:val="right" w:leader="middleDot" w:pos="9412"/>
            </w:tabs>
            <w:spacing w:line="480" w:lineRule="auto"/>
            <w:rPr>
              <w:rFonts w:hint="eastAsia" w:ascii="宋体" w:hAnsi="宋体" w:eastAsia="宋体" w:cs="宋体"/>
              <w:sz w:val="32"/>
              <w:szCs w:val="32"/>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_Toc16383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第二章 招标项目采购需求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_Toc16383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highlight w:val="none"/>
            </w:rPr>
            <w:fldChar w:fldCharType="end"/>
          </w:r>
        </w:p>
        <w:p>
          <w:pPr>
            <w:pStyle w:val="117"/>
            <w:tabs>
              <w:tab w:val="right" w:leader="middleDot" w:pos="9412"/>
            </w:tabs>
            <w:spacing w:line="480" w:lineRule="auto"/>
            <w:rPr>
              <w:rFonts w:hint="eastAsia" w:ascii="宋体" w:hAnsi="宋体" w:eastAsia="宋体" w:cs="宋体"/>
              <w:sz w:val="32"/>
              <w:szCs w:val="32"/>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_Toc10750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第三章投标人须知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_Toc10750 </w:instrText>
          </w:r>
          <w:r>
            <w:rPr>
              <w:rFonts w:hint="eastAsia" w:ascii="宋体" w:hAnsi="宋体" w:eastAsia="宋体" w:cs="宋体"/>
              <w:sz w:val="32"/>
              <w:szCs w:val="32"/>
            </w:rPr>
            <w:fldChar w:fldCharType="separate"/>
          </w:r>
          <w:r>
            <w:rPr>
              <w:rFonts w:hint="eastAsia" w:ascii="宋体" w:hAnsi="宋体" w:eastAsia="宋体" w:cs="宋体"/>
              <w:sz w:val="32"/>
              <w:szCs w:val="32"/>
            </w:rPr>
            <w:t>11</w:t>
          </w:r>
          <w:r>
            <w:rPr>
              <w:rFonts w:hint="eastAsia" w:ascii="宋体" w:hAnsi="宋体" w:eastAsia="宋体" w:cs="宋体"/>
              <w:sz w:val="32"/>
              <w:szCs w:val="32"/>
            </w:rPr>
            <w:fldChar w:fldCharType="end"/>
          </w:r>
          <w:r>
            <w:rPr>
              <w:rFonts w:hint="eastAsia" w:ascii="宋体" w:hAnsi="宋体" w:eastAsia="宋体" w:cs="宋体"/>
              <w:sz w:val="32"/>
              <w:szCs w:val="32"/>
              <w:highlight w:val="none"/>
            </w:rPr>
            <w:fldChar w:fldCharType="end"/>
          </w:r>
        </w:p>
        <w:p>
          <w:pPr>
            <w:pStyle w:val="117"/>
            <w:tabs>
              <w:tab w:val="right" w:leader="middleDot" w:pos="9412"/>
            </w:tabs>
            <w:spacing w:line="480" w:lineRule="auto"/>
            <w:rPr>
              <w:rFonts w:hint="eastAsia" w:ascii="宋体" w:hAnsi="宋体" w:eastAsia="宋体" w:cs="宋体"/>
              <w:sz w:val="32"/>
              <w:szCs w:val="32"/>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_Toc15790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第四章  评标方法及评标标准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_Toc15790 </w:instrText>
          </w:r>
          <w:r>
            <w:rPr>
              <w:rFonts w:hint="eastAsia" w:ascii="宋体" w:hAnsi="宋体" w:eastAsia="宋体" w:cs="宋体"/>
              <w:sz w:val="32"/>
              <w:szCs w:val="32"/>
            </w:rPr>
            <w:fldChar w:fldCharType="separate"/>
          </w:r>
          <w:r>
            <w:rPr>
              <w:rFonts w:hint="eastAsia" w:ascii="宋体" w:hAnsi="宋体" w:eastAsia="宋体" w:cs="宋体"/>
              <w:sz w:val="32"/>
              <w:szCs w:val="32"/>
            </w:rPr>
            <w:t>32</w:t>
          </w:r>
          <w:r>
            <w:rPr>
              <w:rFonts w:hint="eastAsia" w:ascii="宋体" w:hAnsi="宋体" w:eastAsia="宋体" w:cs="宋体"/>
              <w:sz w:val="32"/>
              <w:szCs w:val="32"/>
            </w:rPr>
            <w:fldChar w:fldCharType="end"/>
          </w:r>
          <w:r>
            <w:rPr>
              <w:rFonts w:hint="eastAsia" w:ascii="宋体" w:hAnsi="宋体" w:eastAsia="宋体" w:cs="宋体"/>
              <w:sz w:val="32"/>
              <w:szCs w:val="32"/>
              <w:highlight w:val="none"/>
            </w:rPr>
            <w:fldChar w:fldCharType="end"/>
          </w:r>
        </w:p>
        <w:p>
          <w:pPr>
            <w:pStyle w:val="117"/>
            <w:tabs>
              <w:tab w:val="right" w:leader="middleDot" w:pos="9412"/>
            </w:tabs>
            <w:spacing w:line="480" w:lineRule="auto"/>
            <w:rPr>
              <w:rFonts w:hint="eastAsia" w:ascii="宋体" w:hAnsi="宋体" w:eastAsia="宋体" w:cs="宋体"/>
              <w:sz w:val="32"/>
              <w:szCs w:val="32"/>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_Toc19841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第五章</w:t>
          </w:r>
          <w:r>
            <w:rPr>
              <w:rFonts w:hint="eastAsia" w:ascii="宋体" w:hAnsi="宋体" w:eastAsia="宋体" w:cs="宋体"/>
              <w:sz w:val="32"/>
              <w:szCs w:val="32"/>
              <w:highlight w:val="none"/>
              <w:lang w:val="en-US" w:eastAsia="zh-CN"/>
            </w:rPr>
            <w:t xml:space="preserve">  </w:t>
          </w:r>
          <w:r>
            <w:rPr>
              <w:rFonts w:hint="eastAsia" w:ascii="宋体" w:hAnsi="宋体" w:eastAsia="宋体" w:cs="宋体"/>
              <w:sz w:val="32"/>
              <w:szCs w:val="32"/>
              <w:highlight w:val="none"/>
            </w:rPr>
            <w:t>合同主要条款格式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_Toc19841 </w:instrText>
          </w:r>
          <w:r>
            <w:rPr>
              <w:rFonts w:hint="eastAsia" w:ascii="宋体" w:hAnsi="宋体" w:eastAsia="宋体" w:cs="宋体"/>
              <w:sz w:val="32"/>
              <w:szCs w:val="32"/>
            </w:rPr>
            <w:fldChar w:fldCharType="separate"/>
          </w:r>
          <w:r>
            <w:rPr>
              <w:rFonts w:hint="eastAsia" w:ascii="宋体" w:hAnsi="宋体" w:eastAsia="宋体" w:cs="宋体"/>
              <w:sz w:val="32"/>
              <w:szCs w:val="32"/>
            </w:rPr>
            <w:t>41</w:t>
          </w:r>
          <w:r>
            <w:rPr>
              <w:rFonts w:hint="eastAsia" w:ascii="宋体" w:hAnsi="宋体" w:eastAsia="宋体" w:cs="宋体"/>
              <w:sz w:val="32"/>
              <w:szCs w:val="32"/>
            </w:rPr>
            <w:fldChar w:fldCharType="end"/>
          </w:r>
          <w:r>
            <w:rPr>
              <w:rFonts w:hint="eastAsia" w:ascii="宋体" w:hAnsi="宋体" w:eastAsia="宋体" w:cs="宋体"/>
              <w:sz w:val="32"/>
              <w:szCs w:val="32"/>
              <w:highlight w:val="none"/>
            </w:rPr>
            <w:fldChar w:fldCharType="end"/>
          </w:r>
        </w:p>
        <w:p>
          <w:pPr>
            <w:pStyle w:val="117"/>
            <w:tabs>
              <w:tab w:val="right" w:leader="middleDot" w:pos="9412"/>
            </w:tabs>
            <w:spacing w:line="480" w:lineRule="auto"/>
            <w:rPr>
              <w:rFonts w:hint="eastAsia" w:ascii="宋体" w:hAnsi="宋体" w:eastAsia="宋体" w:cs="宋体"/>
              <w:sz w:val="32"/>
              <w:szCs w:val="32"/>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_Toc15762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第六章　投标文件格式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_Toc15762 </w:instrText>
          </w:r>
          <w:r>
            <w:rPr>
              <w:rFonts w:hint="eastAsia" w:ascii="宋体" w:hAnsi="宋体" w:eastAsia="宋体" w:cs="宋体"/>
              <w:sz w:val="32"/>
              <w:szCs w:val="32"/>
            </w:rPr>
            <w:fldChar w:fldCharType="separate"/>
          </w:r>
          <w:r>
            <w:rPr>
              <w:rFonts w:hint="eastAsia" w:ascii="宋体" w:hAnsi="宋体" w:eastAsia="宋体" w:cs="宋体"/>
              <w:sz w:val="32"/>
              <w:szCs w:val="32"/>
            </w:rPr>
            <w:t>46</w:t>
          </w:r>
          <w:r>
            <w:rPr>
              <w:rFonts w:hint="eastAsia" w:ascii="宋体" w:hAnsi="宋体" w:eastAsia="宋体" w:cs="宋体"/>
              <w:sz w:val="32"/>
              <w:szCs w:val="32"/>
            </w:rPr>
            <w:fldChar w:fldCharType="end"/>
          </w:r>
          <w:r>
            <w:rPr>
              <w:rFonts w:hint="eastAsia" w:ascii="宋体" w:hAnsi="宋体" w:eastAsia="宋体" w:cs="宋体"/>
              <w:sz w:val="32"/>
              <w:szCs w:val="32"/>
              <w:highlight w:val="none"/>
            </w:rPr>
            <w:fldChar w:fldCharType="end"/>
          </w:r>
        </w:p>
        <w:p>
          <w:pPr>
            <w:spacing w:beforeLines="50" w:line="480" w:lineRule="auto"/>
            <w:rPr>
              <w:rFonts w:hint="eastAsia" w:ascii="宋体" w:hAnsi="宋体" w:eastAsia="宋体" w:cs="宋体"/>
              <w:sz w:val="24"/>
              <w:highlight w:val="none"/>
            </w:rPr>
          </w:pPr>
          <w:r>
            <w:rPr>
              <w:rFonts w:hint="eastAsia" w:ascii="宋体" w:hAnsi="宋体" w:eastAsia="宋体" w:cs="宋体"/>
              <w:sz w:val="32"/>
              <w:szCs w:val="32"/>
              <w:highlight w:val="none"/>
            </w:rPr>
            <w:fldChar w:fldCharType="end"/>
          </w:r>
        </w:p>
      </w:sdtContent>
    </w:sdt>
    <w:p>
      <w:pPr>
        <w:rPr>
          <w:rFonts w:hint="eastAsia" w:ascii="宋体" w:hAnsi="宋体" w:eastAsia="宋体" w:cs="宋体"/>
          <w:highlight w:val="none"/>
        </w:rPr>
      </w:pPr>
    </w:p>
    <w:p>
      <w:pPr>
        <w:spacing w:beforeLines="50" w:line="480" w:lineRule="exact"/>
        <w:rPr>
          <w:rFonts w:hint="eastAsia" w:ascii="宋体" w:hAnsi="宋体" w:eastAsia="宋体" w:cs="宋体"/>
          <w:sz w:val="30"/>
          <w:highlight w:val="none"/>
        </w:rPr>
      </w:pPr>
    </w:p>
    <w:p>
      <w:pPr>
        <w:spacing w:beforeLines="50" w:line="480" w:lineRule="exact"/>
        <w:rPr>
          <w:rFonts w:hint="eastAsia" w:ascii="宋体" w:hAnsi="宋体" w:eastAsia="宋体" w:cs="宋体"/>
          <w:sz w:val="30"/>
          <w:highlight w:val="none"/>
        </w:rPr>
      </w:pPr>
    </w:p>
    <w:p>
      <w:pPr>
        <w:spacing w:beforeLines="50" w:line="480" w:lineRule="exact"/>
        <w:rPr>
          <w:rFonts w:hint="eastAsia" w:ascii="宋体" w:hAnsi="宋体" w:eastAsia="宋体" w:cs="宋体"/>
          <w:sz w:val="30"/>
          <w:highlight w:val="none"/>
        </w:rPr>
      </w:pPr>
    </w:p>
    <w:p>
      <w:pPr>
        <w:pStyle w:val="3"/>
        <w:spacing w:before="240" w:after="240" w:line="360" w:lineRule="auto"/>
        <w:outlineLvl w:val="9"/>
        <w:rPr>
          <w:rFonts w:hint="eastAsia" w:ascii="宋体" w:hAnsi="宋体" w:eastAsia="宋体" w:cs="宋体"/>
          <w:highlight w:val="none"/>
        </w:rPr>
        <w:sectPr>
          <w:footerReference r:id="rId6" w:type="first"/>
          <w:headerReference r:id="rId3" w:type="default"/>
          <w:footerReference r:id="rId4" w:type="default"/>
          <w:footerReference r:id="rId5" w:type="even"/>
          <w:pgSz w:w="11906" w:h="16838"/>
          <w:pgMar w:top="1134" w:right="1247" w:bottom="1418" w:left="1247" w:header="851" w:footer="992" w:gutter="0"/>
          <w:pgNumType w:fmt="decimal" w:start="0"/>
          <w:cols w:space="720" w:num="1"/>
          <w:titlePg/>
          <w:docGrid w:linePitch="312" w:charSpace="0"/>
        </w:sectPr>
      </w:pPr>
      <w:bookmarkStart w:id="0" w:name="_Toc254970489"/>
      <w:bookmarkStart w:id="1" w:name="_Toc27975"/>
      <w:bookmarkStart w:id="2" w:name="_Toc254970630"/>
    </w:p>
    <w:p>
      <w:pPr>
        <w:pStyle w:val="3"/>
        <w:spacing w:before="240" w:after="240" w:line="360" w:lineRule="auto"/>
        <w:rPr>
          <w:rFonts w:hint="eastAsia" w:ascii="宋体" w:hAnsi="宋体" w:eastAsia="宋体" w:cs="宋体"/>
          <w:highlight w:val="none"/>
        </w:rPr>
      </w:pPr>
      <w:bookmarkStart w:id="3" w:name="_Toc1051"/>
      <w:r>
        <w:rPr>
          <w:rFonts w:hint="eastAsia" w:ascii="宋体" w:hAnsi="宋体" w:eastAsia="宋体" w:cs="宋体"/>
          <w:highlight w:val="none"/>
        </w:rPr>
        <w:t>第一章 招标公告</w:t>
      </w:r>
      <w:bookmarkEnd w:id="0"/>
      <w:bookmarkEnd w:id="1"/>
      <w:bookmarkEnd w:id="2"/>
      <w:bookmarkEnd w:id="3"/>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346" w:beforeAutospacing="0" w:after="0" w:afterAutospacing="0" w:line="360" w:lineRule="auto"/>
        <w:ind w:left="0" w:right="0" w:firstLine="420"/>
        <w:textAlignment w:val="auto"/>
        <w:rPr>
          <w:rFonts w:hint="eastAsia" w:ascii="宋体" w:hAnsi="宋体" w:eastAsia="宋体" w:cs="宋体"/>
          <w:sz w:val="21"/>
          <w:szCs w:val="21"/>
          <w:highlight w:val="none"/>
          <w:lang w:eastAsia="zh-CN"/>
        </w:rPr>
      </w:pPr>
      <w:bookmarkStart w:id="4" w:name="_Toc35393798"/>
      <w:bookmarkStart w:id="5" w:name="_Toc44229878"/>
      <w:bookmarkStart w:id="6" w:name="_Toc35393629"/>
      <w:bookmarkStart w:id="7" w:name="_Toc28359089"/>
      <w:bookmarkStart w:id="8" w:name="_Toc28359012"/>
      <w:r>
        <w:rPr>
          <w:rFonts w:hint="eastAsia" w:ascii="宋体" w:hAnsi="宋体" w:eastAsia="宋体" w:cs="宋体"/>
          <w:sz w:val="21"/>
          <w:szCs w:val="21"/>
          <w:highlight w:val="none"/>
          <w:lang w:eastAsia="zh-CN"/>
        </w:rPr>
        <w:t>项目概况：</w:t>
      </w:r>
      <w:r>
        <w:rPr>
          <w:rFonts w:hint="eastAsia" w:ascii="宋体" w:hAnsi="宋体" w:eastAsia="宋体" w:cs="宋体"/>
          <w:kern w:val="2"/>
          <w:sz w:val="21"/>
          <w:szCs w:val="21"/>
          <w:u w:val="single"/>
          <w:lang w:val="en-US" w:eastAsia="zh-CN" w:bidi="ar-SA"/>
        </w:rPr>
        <w:t xml:space="preserve">梧州市公安局户政掌上办业务平台建设项目  </w:t>
      </w:r>
      <w:r>
        <w:rPr>
          <w:rFonts w:hint="eastAsia" w:ascii="宋体" w:hAnsi="宋体" w:eastAsia="宋体" w:cs="宋体"/>
          <w:kern w:val="2"/>
          <w:sz w:val="21"/>
          <w:szCs w:val="21"/>
          <w:lang w:val="en-US" w:eastAsia="zh-CN" w:bidi="ar-SA"/>
        </w:rPr>
        <w:t xml:space="preserve">招标项目的潜在投标人应在政采云平台（www.zcygov.cn）获取招标文件，并于2020年9月 </w:t>
      </w:r>
      <w:r>
        <w:rPr>
          <w:rFonts w:hint="eastAsia" w:cs="宋体"/>
          <w:kern w:val="2"/>
          <w:sz w:val="21"/>
          <w:szCs w:val="21"/>
          <w:lang w:val="en-US" w:eastAsia="zh-CN" w:bidi="ar-SA"/>
        </w:rPr>
        <w:t>30</w:t>
      </w:r>
      <w:r>
        <w:rPr>
          <w:rFonts w:hint="eastAsia" w:ascii="宋体" w:hAnsi="宋体" w:eastAsia="宋体" w:cs="宋体"/>
          <w:kern w:val="2"/>
          <w:sz w:val="21"/>
          <w:szCs w:val="21"/>
          <w:lang w:val="en-US" w:eastAsia="zh-CN" w:bidi="ar-SA"/>
        </w:rPr>
        <w:t>日 9时30分（北京时间）前递交投标文件。</w:t>
      </w:r>
    </w:p>
    <w:p>
      <w:pPr>
        <w:pStyle w:val="4"/>
        <w:pageBreakBefore w:val="0"/>
        <w:kinsoku/>
        <w:wordWrap/>
        <w:overflowPunct/>
        <w:topLinePunct w:val="0"/>
        <w:autoSpaceDE/>
        <w:autoSpaceDN/>
        <w:bidi w:val="0"/>
        <w:adjustRightInd/>
        <w:spacing w:before="0" w:after="0" w:line="360" w:lineRule="auto"/>
        <w:ind w:firstLine="422" w:firstLineChars="200"/>
        <w:jc w:val="both"/>
        <w:textAlignment w:val="auto"/>
        <w:rPr>
          <w:rFonts w:hint="eastAsia" w:ascii="宋体" w:hAnsi="宋体" w:eastAsia="宋体" w:cs="宋体"/>
          <w:bCs w:val="0"/>
          <w:sz w:val="21"/>
          <w:szCs w:val="21"/>
        </w:rPr>
      </w:pPr>
      <w:r>
        <w:rPr>
          <w:rFonts w:hint="eastAsia" w:ascii="宋体" w:hAnsi="宋体" w:eastAsia="宋体" w:cs="宋体"/>
          <w:bCs w:val="0"/>
          <w:sz w:val="21"/>
          <w:szCs w:val="21"/>
        </w:rPr>
        <w:t>一、项目基本情况</w:t>
      </w:r>
      <w:bookmarkEnd w:id="4"/>
      <w:bookmarkEnd w:id="5"/>
      <w:bookmarkEnd w:id="6"/>
      <w:bookmarkEnd w:id="7"/>
      <w:bookmarkEnd w:id="8"/>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1.项目编号：</w:t>
      </w:r>
      <w:r>
        <w:rPr>
          <w:rFonts w:hint="eastAsia" w:ascii="宋体" w:hAnsi="宋体" w:eastAsia="宋体" w:cs="宋体"/>
          <w:kern w:val="2"/>
          <w:sz w:val="21"/>
          <w:szCs w:val="21"/>
          <w:u w:val="single"/>
          <w:lang w:val="en-US" w:eastAsia="zh-CN" w:bidi="ar-SA"/>
        </w:rPr>
        <w:t>梧州市公安局户政掌上办业务平台建设项目</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u w:val="single"/>
          <w:lang w:eastAsia="zh-CN"/>
        </w:rPr>
      </w:pPr>
      <w:r>
        <w:rPr>
          <w:rFonts w:hint="eastAsia" w:ascii="宋体" w:hAnsi="宋体" w:eastAsia="宋体" w:cs="宋体"/>
          <w:szCs w:val="21"/>
        </w:rPr>
        <w:t>2.项目名称：</w:t>
      </w:r>
      <w:r>
        <w:rPr>
          <w:rFonts w:hint="eastAsia" w:ascii="宋体" w:hAnsi="宋体" w:eastAsia="宋体" w:cs="宋体"/>
          <w:szCs w:val="21"/>
          <w:lang w:eastAsia="zh-CN"/>
        </w:rPr>
        <w:t>WZZC2020-G1-03038-FHGJ</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3.采购方式：</w:t>
      </w:r>
      <w:r>
        <w:rPr>
          <w:rFonts w:hint="eastAsia" w:ascii="宋体" w:hAnsi="宋体" w:eastAsia="宋体" w:cs="宋体"/>
          <w:szCs w:val="21"/>
          <w:lang w:eastAsia="zh-CN"/>
        </w:rPr>
        <w:t>公开招标</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4.预算金额：</w:t>
      </w:r>
      <w:r>
        <w:rPr>
          <w:rFonts w:hint="eastAsia" w:ascii="宋体" w:hAnsi="宋体" w:eastAsia="宋体" w:cs="宋体"/>
          <w:szCs w:val="21"/>
          <w:u w:val="single"/>
          <w:lang w:val="en-US" w:eastAsia="zh-CN"/>
        </w:rPr>
        <w:t>190.85</w:t>
      </w:r>
      <w:r>
        <w:rPr>
          <w:rFonts w:hint="eastAsia" w:ascii="宋体" w:hAnsi="宋体" w:eastAsia="宋体" w:cs="宋体"/>
          <w:szCs w:val="21"/>
          <w:u w:val="single"/>
        </w:rPr>
        <w:t>万元</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5.最高限价：</w:t>
      </w:r>
      <w:r>
        <w:rPr>
          <w:rFonts w:hint="eastAsia" w:ascii="宋体" w:hAnsi="宋体" w:eastAsia="宋体" w:cs="宋体"/>
          <w:szCs w:val="21"/>
          <w:u w:val="single"/>
          <w:lang w:val="en-US" w:eastAsia="zh-CN"/>
        </w:rPr>
        <w:t>190.85</w:t>
      </w:r>
      <w:r>
        <w:rPr>
          <w:rFonts w:hint="eastAsia" w:ascii="宋体" w:hAnsi="宋体" w:eastAsia="宋体" w:cs="宋体"/>
          <w:szCs w:val="21"/>
        </w:rPr>
        <w:t>万元</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6.采购需求： </w:t>
      </w:r>
      <w:r>
        <w:rPr>
          <w:rFonts w:hint="eastAsia" w:ascii="宋体" w:hAnsi="宋体" w:eastAsia="宋体" w:cs="宋体"/>
          <w:szCs w:val="21"/>
          <w:lang w:eastAsia="zh-CN"/>
        </w:rPr>
        <w:t>建设</w:t>
      </w:r>
      <w:r>
        <w:rPr>
          <w:rFonts w:hint="eastAsia" w:ascii="宋体" w:hAnsi="宋体" w:eastAsia="宋体" w:cs="宋体"/>
          <w:szCs w:val="21"/>
        </w:rPr>
        <w:t>户政掌上办业务平台</w:t>
      </w:r>
      <w:r>
        <w:rPr>
          <w:rFonts w:hint="eastAsia" w:ascii="宋体" w:hAnsi="宋体" w:eastAsia="宋体" w:cs="宋体"/>
          <w:szCs w:val="21"/>
          <w:lang w:eastAsia="zh-CN"/>
        </w:rPr>
        <w:t>、门牌及实施安装服务</w:t>
      </w:r>
      <w:r>
        <w:rPr>
          <w:rFonts w:hint="eastAsia" w:ascii="宋体" w:hAnsi="宋体" w:eastAsia="宋体" w:cs="宋体"/>
          <w:szCs w:val="21"/>
        </w:rPr>
        <w:t>，具体详见</w:t>
      </w:r>
      <w:r>
        <w:rPr>
          <w:rFonts w:hint="eastAsia" w:ascii="宋体" w:hAnsi="宋体" w:eastAsia="宋体" w:cs="宋体"/>
          <w:szCs w:val="21"/>
          <w:lang w:eastAsia="zh-CN"/>
        </w:rPr>
        <w:t>招标</w:t>
      </w:r>
      <w:r>
        <w:rPr>
          <w:rFonts w:hint="eastAsia" w:ascii="宋体" w:hAnsi="宋体" w:eastAsia="宋体" w:cs="宋体"/>
          <w:szCs w:val="21"/>
        </w:rPr>
        <w:t>文件。</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u w:val="single"/>
        </w:rPr>
      </w:pPr>
      <w:r>
        <w:rPr>
          <w:rFonts w:hint="eastAsia" w:ascii="宋体" w:hAnsi="宋体" w:eastAsia="宋体" w:cs="宋体"/>
          <w:szCs w:val="21"/>
        </w:rPr>
        <w:t>7.合同履行期限：于签订合同之日起</w:t>
      </w:r>
      <w:r>
        <w:rPr>
          <w:rFonts w:hint="eastAsia" w:ascii="宋体" w:hAnsi="宋体" w:eastAsia="宋体" w:cs="宋体"/>
          <w:szCs w:val="21"/>
          <w:lang w:val="en-US" w:eastAsia="zh-CN"/>
        </w:rPr>
        <w:t>30</w:t>
      </w:r>
      <w:r>
        <w:rPr>
          <w:rFonts w:hint="eastAsia" w:ascii="宋体" w:hAnsi="宋体" w:eastAsia="宋体" w:cs="宋体"/>
          <w:szCs w:val="21"/>
        </w:rPr>
        <w:t>日内</w:t>
      </w:r>
      <w:r>
        <w:rPr>
          <w:rFonts w:hint="eastAsia" w:ascii="宋体" w:hAnsi="宋体" w:eastAsia="宋体" w:cs="宋体"/>
          <w:szCs w:val="21"/>
          <w:lang w:eastAsia="zh-CN"/>
        </w:rPr>
        <w:t>完成并安装完毕</w:t>
      </w:r>
      <w:r>
        <w:rPr>
          <w:rFonts w:hint="eastAsia" w:ascii="宋体" w:hAnsi="宋体" w:eastAsia="宋体" w:cs="宋体"/>
          <w:szCs w:val="21"/>
        </w:rPr>
        <w:t>。</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8.本项目不接受联合体。</w:t>
      </w:r>
    </w:p>
    <w:p>
      <w:pPr>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Cs w:val="21"/>
          <w:highlight w:val="none"/>
          <w:lang w:eastAsia="zh-CN"/>
        </w:rPr>
      </w:pPr>
      <w:r>
        <w:rPr>
          <w:rFonts w:hint="eastAsia" w:ascii="宋体" w:hAnsi="宋体" w:eastAsia="宋体" w:cs="宋体"/>
          <w:b/>
          <w:szCs w:val="21"/>
          <w:highlight w:val="none"/>
          <w:lang w:eastAsia="zh-CN"/>
        </w:rPr>
        <w:t>二</w:t>
      </w:r>
      <w:r>
        <w:rPr>
          <w:rFonts w:hint="eastAsia" w:ascii="宋体" w:hAnsi="宋体" w:eastAsia="宋体" w:cs="宋体"/>
          <w:b/>
          <w:szCs w:val="21"/>
          <w:highlight w:val="none"/>
        </w:rPr>
        <w:t>、</w:t>
      </w:r>
      <w:r>
        <w:rPr>
          <w:rFonts w:hint="eastAsia" w:ascii="宋体" w:hAnsi="宋体" w:eastAsia="宋体" w:cs="宋体"/>
          <w:b/>
          <w:szCs w:val="21"/>
          <w:highlight w:val="none"/>
          <w:lang w:eastAsia="zh-CN"/>
        </w:rPr>
        <w:t>投标人资格要求</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1.满足《中华人民共和国政府采购法》第二十二条规定；</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2.落实政府采购政策需满足的资格要求：无</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3.本项目的特定资格要求：无</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w:t>
      </w:r>
      <w:r>
        <w:rPr>
          <w:rFonts w:hint="eastAsia" w:ascii="宋体" w:hAnsi="宋体" w:eastAsia="宋体" w:cs="宋体"/>
          <w:szCs w:val="21"/>
          <w:highlight w:val="none"/>
        </w:rPr>
        <w:t>的投标人，不得参与政府采购活动。</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szCs w:val="21"/>
          <w:highlight w:val="none"/>
          <w:lang w:eastAsia="zh-CN"/>
        </w:rPr>
      </w:pPr>
      <w:r>
        <w:rPr>
          <w:rFonts w:hint="eastAsia" w:ascii="宋体" w:hAnsi="宋体" w:eastAsia="宋体" w:cs="宋体"/>
          <w:szCs w:val="21"/>
          <w:highlight w:val="none"/>
          <w:lang w:eastAsia="zh-CN"/>
        </w:rPr>
        <w:t>三</w:t>
      </w:r>
      <w:r>
        <w:rPr>
          <w:rFonts w:hint="eastAsia" w:ascii="宋体" w:hAnsi="宋体" w:eastAsia="宋体" w:cs="宋体"/>
          <w:szCs w:val="21"/>
          <w:highlight w:val="none"/>
        </w:rPr>
        <w:t>、</w:t>
      </w:r>
      <w:r>
        <w:rPr>
          <w:rFonts w:hint="eastAsia" w:ascii="宋体" w:hAnsi="宋体" w:eastAsia="宋体" w:cs="宋体"/>
          <w:b/>
          <w:bCs/>
          <w:szCs w:val="21"/>
          <w:highlight w:val="none"/>
          <w:lang w:eastAsia="zh-CN"/>
        </w:rPr>
        <w:t>获取招标文件</w:t>
      </w:r>
    </w:p>
    <w:p>
      <w:pPr>
        <w:pStyle w:val="31"/>
        <w:pageBreakBefore w:val="0"/>
        <w:kinsoku/>
        <w:wordWrap/>
        <w:overflowPunct/>
        <w:topLinePunct w:val="0"/>
        <w:autoSpaceDE/>
        <w:autoSpaceDN/>
        <w:bidi w:val="0"/>
        <w:adjustRightInd/>
        <w:spacing w:line="360" w:lineRule="auto"/>
        <w:textAlignment w:val="auto"/>
        <w:rPr>
          <w:rFonts w:hint="eastAsia" w:ascii="宋体" w:hAnsi="宋体" w:eastAsia="宋体" w:cs="宋体"/>
          <w:b/>
          <w:bCs/>
          <w:szCs w:val="21"/>
          <w:highlight w:val="none"/>
          <w:lang w:eastAsia="zh-CN"/>
        </w:rPr>
      </w:pP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rPr>
        <w:t>获取时间：请于2020年</w:t>
      </w:r>
      <w:r>
        <w:rPr>
          <w:rFonts w:hint="eastAsia" w:ascii="宋体" w:hAnsi="宋体" w:cs="宋体"/>
          <w:bCs/>
          <w:szCs w:val="21"/>
          <w:highlight w:val="none"/>
          <w:lang w:val="en-US" w:eastAsia="zh-CN"/>
        </w:rPr>
        <w:t>9</w:t>
      </w:r>
      <w:r>
        <w:rPr>
          <w:rFonts w:hint="eastAsia" w:ascii="宋体" w:hAnsi="宋体" w:eastAsia="宋体" w:cs="宋体"/>
          <w:bCs/>
          <w:szCs w:val="21"/>
          <w:highlight w:val="none"/>
        </w:rPr>
        <w:t>月</w:t>
      </w:r>
      <w:r>
        <w:rPr>
          <w:rFonts w:hint="eastAsia" w:ascii="宋体" w:hAnsi="宋体" w:cs="宋体"/>
          <w:bCs/>
          <w:szCs w:val="21"/>
          <w:highlight w:val="none"/>
          <w:lang w:val="en-US" w:eastAsia="zh-CN"/>
        </w:rPr>
        <w:t>10</w:t>
      </w:r>
      <w:r>
        <w:rPr>
          <w:rFonts w:hint="eastAsia" w:ascii="宋体" w:hAnsi="宋体" w:eastAsia="宋体" w:cs="宋体"/>
          <w:bCs/>
          <w:szCs w:val="21"/>
          <w:highlight w:val="none"/>
        </w:rPr>
        <w:t>日至2020年</w:t>
      </w:r>
      <w:r>
        <w:rPr>
          <w:rFonts w:hint="eastAsia" w:ascii="宋体" w:hAnsi="宋体" w:eastAsia="宋体" w:cs="宋体"/>
          <w:bCs/>
          <w:szCs w:val="21"/>
          <w:highlight w:val="none"/>
          <w:lang w:val="en-US" w:eastAsia="zh-CN"/>
        </w:rPr>
        <w:t>9</w:t>
      </w:r>
      <w:r>
        <w:rPr>
          <w:rFonts w:hint="eastAsia" w:ascii="宋体" w:hAnsi="宋体" w:eastAsia="宋体" w:cs="宋体"/>
          <w:bCs/>
          <w:szCs w:val="21"/>
          <w:highlight w:val="none"/>
        </w:rPr>
        <w:t>月</w:t>
      </w:r>
      <w:r>
        <w:rPr>
          <w:rFonts w:hint="eastAsia" w:ascii="宋体" w:hAnsi="宋体" w:cs="宋体"/>
          <w:bCs/>
          <w:szCs w:val="21"/>
          <w:highlight w:val="none"/>
          <w:lang w:val="en-US" w:eastAsia="zh-CN"/>
        </w:rPr>
        <w:t>17</w:t>
      </w:r>
      <w:r>
        <w:rPr>
          <w:rFonts w:hint="eastAsia" w:ascii="宋体" w:hAnsi="宋体" w:eastAsia="宋体" w:cs="宋体"/>
          <w:bCs/>
          <w:szCs w:val="21"/>
          <w:highlight w:val="none"/>
          <w:lang w:val="en-US" w:eastAsia="zh-CN"/>
        </w:rPr>
        <w:t>日</w:t>
      </w:r>
      <w:r>
        <w:rPr>
          <w:rFonts w:hint="eastAsia" w:ascii="宋体" w:hAnsi="宋体" w:eastAsia="宋体" w:cs="宋体"/>
          <w:bCs/>
          <w:szCs w:val="21"/>
          <w:highlight w:val="none"/>
        </w:rPr>
        <w:t>，登陆政采云(https://www.zcygov.cn/)获取招标文件。</w:t>
      </w:r>
    </w:p>
    <w:p>
      <w:pPr>
        <w:pStyle w:val="42"/>
        <w:keepNext w:val="0"/>
        <w:keepLines w:val="0"/>
        <w:pageBreakBefore w:val="0"/>
        <w:widowControl/>
        <w:suppressLineNumbers w:val="0"/>
        <w:kinsoku/>
        <w:wordWrap/>
        <w:overflowPunct/>
        <w:topLinePunct w:val="0"/>
        <w:autoSpaceDE/>
        <w:autoSpaceDN/>
        <w:bidi w:val="0"/>
        <w:adjustRightInd/>
        <w:spacing w:before="346" w:beforeAutospacing="0" w:after="0" w:afterAutospacing="0" w:line="360" w:lineRule="auto"/>
        <w:ind w:left="0" w:right="0" w:firstLine="420"/>
        <w:textAlignment w:val="auto"/>
        <w:rPr>
          <w:rFonts w:hint="eastAsia" w:ascii="宋体" w:hAnsi="宋体" w:eastAsia="宋体" w:cs="宋体"/>
          <w:highlight w:val="none"/>
        </w:rPr>
      </w:pPr>
      <w:r>
        <w:rPr>
          <w:rFonts w:hint="eastAsia" w:ascii="宋体" w:hAnsi="宋体" w:eastAsia="宋体" w:cs="宋体"/>
          <w:bCs/>
          <w:szCs w:val="21"/>
          <w:highlight w:val="none"/>
          <w:lang w:val="en-US" w:eastAsia="zh-CN"/>
        </w:rPr>
        <w:t>2、</w:t>
      </w:r>
      <w:r>
        <w:rPr>
          <w:rStyle w:val="49"/>
          <w:rFonts w:hint="eastAsia" w:ascii="宋体" w:hAnsi="宋体" w:eastAsia="宋体" w:cs="宋体"/>
          <w:color w:val="333333"/>
          <w:sz w:val="21"/>
          <w:szCs w:val="21"/>
          <w:highlight w:val="none"/>
        </w:rPr>
        <w:t>获取招标文件地址：</w:t>
      </w:r>
      <w:r>
        <w:rPr>
          <w:rFonts w:hint="eastAsia" w:ascii="宋体" w:hAnsi="宋体" w:eastAsia="宋体" w:cs="宋体"/>
          <w:kern w:val="2"/>
          <w:sz w:val="21"/>
          <w:szCs w:val="21"/>
          <w:highlight w:val="none"/>
          <w:lang w:val="en-US" w:eastAsia="zh-CN" w:bidi="ar-SA"/>
        </w:rPr>
        <w:t>有意参与本项目的投标人请自招标公告发出之日至2020年9月</w:t>
      </w:r>
      <w:r>
        <w:rPr>
          <w:rFonts w:hint="eastAsia" w:cs="宋体"/>
          <w:kern w:val="2"/>
          <w:sz w:val="21"/>
          <w:szCs w:val="21"/>
          <w:highlight w:val="none"/>
          <w:lang w:val="en-US" w:eastAsia="zh-CN" w:bidi="ar-SA"/>
        </w:rPr>
        <w:t>30</w:t>
      </w:r>
      <w:r>
        <w:rPr>
          <w:rFonts w:hint="eastAsia" w:ascii="宋体" w:hAnsi="宋体" w:eastAsia="宋体" w:cs="宋体"/>
          <w:kern w:val="2"/>
          <w:sz w:val="21"/>
          <w:szCs w:val="21"/>
          <w:highlight w:val="none"/>
          <w:lang w:val="en-US" w:eastAsia="zh-CN" w:bidi="ar-SA"/>
        </w:rPr>
        <w:t>日，在政府采购云平台www.zcygov.cn进行项目报名并下载招标文件（政采云报名问题咨询电话4008817190）</w:t>
      </w:r>
    </w:p>
    <w:p>
      <w:pPr>
        <w:pStyle w:val="31"/>
        <w:pageBreakBefore w:val="0"/>
        <w:kinsoku/>
        <w:wordWrap/>
        <w:overflowPunct/>
        <w:topLinePunct w:val="0"/>
        <w:autoSpaceDE/>
        <w:autoSpaceDN/>
        <w:bidi w:val="0"/>
        <w:adjustRightInd/>
        <w:spacing w:line="360" w:lineRule="auto"/>
        <w:textAlignment w:val="auto"/>
        <w:rPr>
          <w:rFonts w:hint="eastAsia" w:ascii="宋体" w:hAnsi="宋体" w:eastAsia="宋体" w:cs="宋体"/>
          <w:b/>
          <w:bCs/>
          <w:szCs w:val="21"/>
          <w:highlight w:val="none"/>
          <w:lang w:eastAsia="zh-CN"/>
        </w:rPr>
      </w:pP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本项目不接受未登陆政采云(https://www.zcygov.cn/)获取招标文件的投标人参与投标。</w:t>
      </w:r>
    </w:p>
    <w:p>
      <w:pPr>
        <w:pStyle w:val="4"/>
        <w:pageBreakBefore w:val="0"/>
        <w:kinsoku/>
        <w:wordWrap/>
        <w:overflowPunct/>
        <w:topLinePunct w:val="0"/>
        <w:autoSpaceDE/>
        <w:autoSpaceDN/>
        <w:bidi w:val="0"/>
        <w:adjustRightInd/>
        <w:spacing w:before="0" w:after="0" w:line="360" w:lineRule="auto"/>
        <w:ind w:firstLine="422" w:firstLineChars="200"/>
        <w:jc w:val="left"/>
        <w:textAlignment w:val="auto"/>
        <w:rPr>
          <w:rFonts w:hint="eastAsia" w:ascii="宋体" w:hAnsi="宋体" w:eastAsia="宋体" w:cs="宋体"/>
          <w:bCs w:val="0"/>
          <w:sz w:val="21"/>
          <w:szCs w:val="21"/>
        </w:rPr>
      </w:pPr>
      <w:bookmarkStart w:id="9" w:name="_Toc35393632"/>
      <w:bookmarkStart w:id="10" w:name="_Toc28359015"/>
      <w:bookmarkStart w:id="11" w:name="_Toc35393801"/>
      <w:bookmarkStart w:id="12" w:name="_Toc44229881"/>
      <w:bookmarkStart w:id="13" w:name="_Toc28359092"/>
      <w:r>
        <w:rPr>
          <w:rFonts w:hint="eastAsia" w:ascii="宋体" w:hAnsi="宋体" w:eastAsia="宋体" w:cs="宋体"/>
          <w:bCs w:val="0"/>
          <w:sz w:val="21"/>
          <w:szCs w:val="21"/>
        </w:rPr>
        <w:t>四、</w:t>
      </w:r>
      <w:r>
        <w:rPr>
          <w:rFonts w:hint="eastAsia" w:ascii="宋体" w:hAnsi="宋体" w:eastAsia="宋体" w:cs="宋体"/>
          <w:bCs w:val="0"/>
          <w:sz w:val="21"/>
          <w:szCs w:val="21"/>
          <w:lang w:eastAsia="zh-CN"/>
        </w:rPr>
        <w:t>投标</w:t>
      </w:r>
      <w:r>
        <w:rPr>
          <w:rFonts w:hint="eastAsia" w:ascii="宋体" w:hAnsi="宋体" w:eastAsia="宋体" w:cs="宋体"/>
          <w:bCs w:val="0"/>
          <w:sz w:val="21"/>
          <w:szCs w:val="21"/>
        </w:rPr>
        <w:t>文件提交</w:t>
      </w:r>
      <w:bookmarkEnd w:id="9"/>
      <w:bookmarkEnd w:id="10"/>
      <w:bookmarkEnd w:id="11"/>
      <w:bookmarkEnd w:id="12"/>
      <w:bookmarkEnd w:id="13"/>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szCs w:val="21"/>
          <w:u w:val="single"/>
        </w:rPr>
      </w:pPr>
      <w:r>
        <w:rPr>
          <w:rFonts w:hint="eastAsia" w:ascii="宋体" w:hAnsi="宋体" w:eastAsia="宋体" w:cs="宋体"/>
          <w:szCs w:val="21"/>
        </w:rPr>
        <w:t>1.提交投标文件截止时间和开标时间</w:t>
      </w:r>
      <w:r>
        <w:rPr>
          <w:rFonts w:hint="eastAsia" w:ascii="宋体" w:hAnsi="宋体" w:eastAsia="宋体" w:cs="宋体"/>
          <w:bCs/>
          <w:szCs w:val="21"/>
        </w:rPr>
        <w:t>：</w:t>
      </w:r>
      <w:r>
        <w:rPr>
          <w:rFonts w:hint="eastAsia" w:ascii="宋体" w:hAnsi="宋体" w:eastAsia="宋体" w:cs="宋体"/>
          <w:bCs/>
          <w:szCs w:val="21"/>
          <w:u w:val="single"/>
        </w:rPr>
        <w:t>2020年</w:t>
      </w:r>
      <w:r>
        <w:rPr>
          <w:rFonts w:hint="eastAsia" w:ascii="宋体" w:hAnsi="宋体" w:eastAsia="宋体" w:cs="宋体"/>
          <w:bCs/>
          <w:szCs w:val="21"/>
          <w:u w:val="single"/>
          <w:lang w:val="en-US" w:eastAsia="zh-CN"/>
        </w:rPr>
        <w:t>9</w:t>
      </w:r>
      <w:r>
        <w:rPr>
          <w:rFonts w:hint="eastAsia" w:ascii="宋体" w:hAnsi="宋体" w:eastAsia="宋体" w:cs="宋体"/>
          <w:bCs/>
          <w:szCs w:val="21"/>
          <w:u w:val="single"/>
        </w:rPr>
        <w:t>月</w:t>
      </w:r>
      <w:r>
        <w:rPr>
          <w:rFonts w:hint="eastAsia" w:ascii="宋体" w:hAnsi="宋体" w:cs="宋体"/>
          <w:bCs/>
          <w:szCs w:val="21"/>
          <w:u w:val="single"/>
          <w:lang w:val="en-US" w:eastAsia="zh-CN"/>
        </w:rPr>
        <w:t>30</w:t>
      </w:r>
      <w:r>
        <w:rPr>
          <w:rFonts w:hint="eastAsia" w:ascii="宋体" w:hAnsi="宋体" w:eastAsia="宋体" w:cs="宋体"/>
          <w:bCs/>
          <w:szCs w:val="21"/>
          <w:u w:val="single"/>
        </w:rPr>
        <w:t>日</w:t>
      </w:r>
      <w:r>
        <w:rPr>
          <w:rFonts w:hint="eastAsia" w:ascii="宋体" w:hAnsi="宋体" w:eastAsia="宋体" w:cs="宋体"/>
          <w:bCs/>
          <w:szCs w:val="21"/>
          <w:u w:val="single"/>
          <w:lang w:val="en-US" w:eastAsia="zh-CN"/>
        </w:rPr>
        <w:t>9</w:t>
      </w:r>
      <w:r>
        <w:rPr>
          <w:rFonts w:hint="eastAsia" w:ascii="宋体" w:hAnsi="宋体" w:eastAsia="宋体" w:cs="宋体"/>
          <w:bCs/>
          <w:szCs w:val="21"/>
          <w:u w:val="single"/>
        </w:rPr>
        <w:t>时30分</w:t>
      </w:r>
      <w:r>
        <w:rPr>
          <w:rFonts w:hint="eastAsia" w:ascii="宋体" w:hAnsi="宋体" w:eastAsia="宋体" w:cs="宋体"/>
          <w:bCs/>
          <w:szCs w:val="21"/>
        </w:rPr>
        <w:t>（北京时间）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Cs w:val="21"/>
          <w:u w:val="single"/>
        </w:rPr>
      </w:pPr>
      <w:r>
        <w:rPr>
          <w:rFonts w:hint="eastAsia" w:ascii="宋体" w:hAnsi="宋体" w:eastAsia="宋体" w:cs="宋体"/>
          <w:bCs/>
          <w:szCs w:val="21"/>
        </w:rPr>
        <w:t>2.</w:t>
      </w:r>
      <w:r>
        <w:rPr>
          <w:rFonts w:hint="eastAsia" w:ascii="宋体" w:hAnsi="宋体" w:eastAsia="宋体" w:cs="宋体"/>
          <w:szCs w:val="21"/>
          <w:lang w:eastAsia="zh-CN"/>
        </w:rPr>
        <w:t>投标</w:t>
      </w:r>
      <w:r>
        <w:rPr>
          <w:rFonts w:hint="eastAsia" w:ascii="宋体" w:hAnsi="宋体" w:eastAsia="宋体" w:cs="宋体"/>
          <w:szCs w:val="21"/>
        </w:rPr>
        <w:t>文件提交截止时间：</w:t>
      </w:r>
      <w:r>
        <w:rPr>
          <w:rFonts w:hint="eastAsia" w:ascii="宋体" w:hAnsi="宋体" w:eastAsia="宋体" w:cs="宋体"/>
          <w:szCs w:val="21"/>
          <w:u w:val="single"/>
        </w:rPr>
        <w:t>2020</w:t>
      </w:r>
      <w:r>
        <w:rPr>
          <w:rFonts w:hint="eastAsia" w:ascii="宋体" w:hAnsi="宋体" w:eastAsia="宋体" w:cs="宋体"/>
          <w:bCs/>
          <w:szCs w:val="21"/>
          <w:u w:val="single"/>
        </w:rPr>
        <w:t>年</w:t>
      </w:r>
      <w:r>
        <w:rPr>
          <w:rFonts w:hint="eastAsia" w:ascii="宋体" w:hAnsi="宋体" w:eastAsia="宋体" w:cs="宋体"/>
          <w:bCs/>
          <w:szCs w:val="21"/>
          <w:u w:val="single"/>
          <w:lang w:val="en-US" w:eastAsia="zh-CN"/>
        </w:rPr>
        <w:t>9</w:t>
      </w:r>
      <w:r>
        <w:rPr>
          <w:rFonts w:hint="eastAsia" w:ascii="宋体" w:hAnsi="宋体" w:eastAsia="宋体" w:cs="宋体"/>
          <w:bCs/>
          <w:szCs w:val="21"/>
          <w:u w:val="single"/>
        </w:rPr>
        <w:t>月</w:t>
      </w:r>
      <w:r>
        <w:rPr>
          <w:rFonts w:hint="eastAsia" w:ascii="宋体" w:hAnsi="宋体" w:cs="宋体"/>
          <w:bCs/>
          <w:szCs w:val="21"/>
          <w:u w:val="single"/>
          <w:lang w:val="en-US" w:eastAsia="zh-CN"/>
        </w:rPr>
        <w:t>30</w:t>
      </w:r>
      <w:r>
        <w:rPr>
          <w:rFonts w:hint="eastAsia" w:ascii="宋体" w:hAnsi="宋体" w:eastAsia="宋体" w:cs="宋体"/>
          <w:bCs/>
          <w:szCs w:val="21"/>
          <w:u w:val="single"/>
        </w:rPr>
        <w:t>日</w:t>
      </w:r>
      <w:r>
        <w:rPr>
          <w:rFonts w:hint="eastAsia" w:ascii="宋体" w:hAnsi="宋体" w:eastAsia="宋体" w:cs="宋体"/>
          <w:bCs/>
          <w:szCs w:val="21"/>
          <w:u w:val="single"/>
          <w:lang w:val="en-US" w:eastAsia="zh-CN"/>
        </w:rPr>
        <w:t>9</w:t>
      </w:r>
      <w:r>
        <w:rPr>
          <w:rFonts w:hint="eastAsia" w:ascii="宋体" w:hAnsi="宋体" w:eastAsia="宋体" w:cs="宋体"/>
          <w:bCs/>
          <w:szCs w:val="21"/>
          <w:u w:val="single"/>
        </w:rPr>
        <w:t>时00分至</w:t>
      </w:r>
      <w:r>
        <w:rPr>
          <w:rFonts w:hint="eastAsia" w:ascii="宋体" w:hAnsi="宋体" w:eastAsia="宋体" w:cs="宋体"/>
          <w:bCs/>
          <w:szCs w:val="21"/>
          <w:u w:val="single"/>
          <w:lang w:val="en-US" w:eastAsia="zh-CN"/>
        </w:rPr>
        <w:t>9</w:t>
      </w:r>
      <w:r>
        <w:rPr>
          <w:rFonts w:hint="eastAsia" w:ascii="宋体" w:hAnsi="宋体" w:eastAsia="宋体" w:cs="宋体"/>
          <w:bCs/>
          <w:szCs w:val="21"/>
          <w:u w:val="single"/>
        </w:rPr>
        <w:t>时30分</w:t>
      </w:r>
      <w:r>
        <w:rPr>
          <w:rFonts w:hint="eastAsia" w:ascii="宋体" w:hAnsi="宋体" w:eastAsia="宋体" w:cs="宋体"/>
          <w:bCs/>
          <w:szCs w:val="21"/>
        </w:rPr>
        <w:t>（北京时间）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投标</w:t>
      </w:r>
      <w:r>
        <w:rPr>
          <w:rFonts w:hint="eastAsia" w:ascii="宋体" w:hAnsi="宋体" w:eastAsia="宋体" w:cs="宋体"/>
          <w:szCs w:val="21"/>
        </w:rPr>
        <w:t>文件提交地点：</w:t>
      </w:r>
      <w:r>
        <w:rPr>
          <w:rFonts w:hint="eastAsia" w:ascii="宋体" w:hAnsi="宋体" w:eastAsia="宋体" w:cs="宋体"/>
          <w:highlight w:val="none"/>
          <w:u w:val="single"/>
        </w:rPr>
        <w:t>丰汇国际项目管理有限公司</w:t>
      </w:r>
      <w:r>
        <w:rPr>
          <w:rFonts w:hint="eastAsia" w:ascii="宋体" w:hAnsi="宋体" w:eastAsia="宋体" w:cs="宋体"/>
          <w:szCs w:val="21"/>
          <w:u w:val="single"/>
        </w:rPr>
        <w:t>（梧州市新兴</w:t>
      </w:r>
      <w:r>
        <w:rPr>
          <w:rFonts w:hint="eastAsia" w:ascii="宋体" w:hAnsi="宋体" w:cs="宋体"/>
          <w:szCs w:val="21"/>
          <w:u w:val="single"/>
          <w:lang w:eastAsia="zh-CN"/>
        </w:rPr>
        <w:t>二</w:t>
      </w:r>
      <w:r>
        <w:rPr>
          <w:rFonts w:hint="eastAsia" w:ascii="宋体" w:hAnsi="宋体" w:eastAsia="宋体" w:cs="宋体"/>
          <w:szCs w:val="21"/>
          <w:u w:val="single"/>
        </w:rPr>
        <w:t>路195号京梧山庄131幢）</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Cs w:val="21"/>
          <w:u w:val="single"/>
        </w:rPr>
      </w:pPr>
      <w:r>
        <w:rPr>
          <w:rFonts w:hint="eastAsia" w:ascii="宋体" w:hAnsi="宋体" w:eastAsia="宋体" w:cs="宋体"/>
          <w:bCs/>
          <w:szCs w:val="21"/>
          <w:u w:val="single"/>
        </w:rPr>
        <w:t>注：投标人应在投标文件提交起止时间内，将投标文件密封送达投标地点，未在规定时间内送达或未按照招标文件要求密封的投标文件，将予以拒收。</w:t>
      </w:r>
    </w:p>
    <w:p>
      <w:pPr>
        <w:pStyle w:val="4"/>
        <w:pageBreakBefore w:val="0"/>
        <w:widowControl w:val="0"/>
        <w:kinsoku/>
        <w:wordWrap/>
        <w:overflowPunct/>
        <w:topLinePunct w:val="0"/>
        <w:autoSpaceDE/>
        <w:autoSpaceDN/>
        <w:bidi w:val="0"/>
        <w:adjustRightInd/>
        <w:snapToGrid/>
        <w:spacing w:before="0" w:after="0" w:line="360" w:lineRule="auto"/>
        <w:ind w:firstLine="422" w:firstLineChars="200"/>
        <w:jc w:val="both"/>
        <w:textAlignment w:val="auto"/>
        <w:rPr>
          <w:rFonts w:hint="eastAsia" w:ascii="宋体" w:hAnsi="宋体" w:eastAsia="宋体" w:cs="宋体"/>
          <w:bCs w:val="0"/>
          <w:sz w:val="21"/>
          <w:szCs w:val="21"/>
        </w:rPr>
      </w:pPr>
      <w:bookmarkStart w:id="14" w:name="_Toc44229883"/>
      <w:bookmarkStart w:id="15" w:name="_Toc35393634"/>
      <w:bookmarkStart w:id="16" w:name="_Toc28359094"/>
      <w:bookmarkStart w:id="17" w:name="_Toc35393803"/>
      <w:bookmarkStart w:id="18" w:name="_Toc28359017"/>
      <w:r>
        <w:rPr>
          <w:rFonts w:hint="eastAsia" w:ascii="宋体" w:hAnsi="宋体" w:eastAsia="宋体" w:cs="宋体"/>
          <w:bCs w:val="0"/>
          <w:sz w:val="21"/>
          <w:szCs w:val="21"/>
          <w:lang w:eastAsia="zh-CN"/>
        </w:rPr>
        <w:t>五</w:t>
      </w:r>
      <w:r>
        <w:rPr>
          <w:rFonts w:hint="eastAsia" w:ascii="宋体" w:hAnsi="宋体" w:eastAsia="宋体" w:cs="宋体"/>
          <w:bCs w:val="0"/>
          <w:sz w:val="21"/>
          <w:szCs w:val="21"/>
        </w:rPr>
        <w:t>、公告期限</w:t>
      </w:r>
      <w:bookmarkEnd w:id="14"/>
      <w:bookmarkEnd w:id="15"/>
      <w:bookmarkEnd w:id="16"/>
      <w:bookmarkEnd w:id="17"/>
      <w:bookmarkEnd w:id="18"/>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自本公告发布之日起5个工作日。</w:t>
      </w:r>
    </w:p>
    <w:p>
      <w:pPr>
        <w:pStyle w:val="4"/>
        <w:pageBreakBefore w:val="0"/>
        <w:widowControl w:val="0"/>
        <w:numPr>
          <w:ilvl w:val="0"/>
          <w:numId w:val="4"/>
        </w:numPr>
        <w:kinsoku/>
        <w:wordWrap/>
        <w:overflowPunct/>
        <w:topLinePunct w:val="0"/>
        <w:autoSpaceDE/>
        <w:autoSpaceDN/>
        <w:bidi w:val="0"/>
        <w:adjustRightInd/>
        <w:snapToGrid/>
        <w:spacing w:before="0" w:after="0" w:line="360" w:lineRule="auto"/>
        <w:ind w:firstLine="422" w:firstLineChars="200"/>
        <w:jc w:val="left"/>
        <w:textAlignment w:val="auto"/>
        <w:rPr>
          <w:rFonts w:hint="eastAsia" w:ascii="宋体" w:hAnsi="宋体" w:eastAsia="宋体" w:cs="宋体"/>
          <w:kern w:val="0"/>
          <w:sz w:val="21"/>
          <w:szCs w:val="21"/>
          <w:lang w:val="en-US" w:eastAsia="zh-CN"/>
        </w:rPr>
      </w:pPr>
      <w:bookmarkStart w:id="19" w:name="_Toc35393635"/>
      <w:bookmarkStart w:id="20" w:name="_Toc44229884"/>
      <w:bookmarkStart w:id="21" w:name="_Toc35393804"/>
      <w:r>
        <w:rPr>
          <w:rFonts w:hint="eastAsia" w:ascii="宋体" w:hAnsi="宋体" w:eastAsia="宋体" w:cs="宋体"/>
          <w:bCs w:val="0"/>
          <w:sz w:val="21"/>
          <w:szCs w:val="21"/>
        </w:rPr>
        <w:t>其他补充事宜</w:t>
      </w:r>
      <w:bookmarkEnd w:id="19"/>
      <w:bookmarkEnd w:id="20"/>
      <w:bookmarkEnd w:id="21"/>
    </w:p>
    <w:p>
      <w:pPr>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投标保证金</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w:t>
      </w:r>
      <w:r>
        <w:rPr>
          <w:rFonts w:hint="eastAsia" w:ascii="宋体" w:hAnsi="宋体" w:eastAsia="宋体" w:cs="宋体"/>
          <w:kern w:val="0"/>
          <w:szCs w:val="21"/>
          <w:lang w:eastAsia="zh-CN"/>
        </w:rPr>
        <w:t>）保证金金额：壹万玖仟元整（￥</w:t>
      </w:r>
      <w:r>
        <w:rPr>
          <w:rFonts w:hint="eastAsia" w:ascii="宋体" w:hAnsi="宋体" w:eastAsia="宋体" w:cs="宋体"/>
          <w:kern w:val="0"/>
          <w:szCs w:val="21"/>
          <w:lang w:val="en-US" w:eastAsia="zh-CN"/>
        </w:rPr>
        <w:t>19000.00元</w:t>
      </w:r>
      <w:r>
        <w:rPr>
          <w:rFonts w:hint="eastAsia" w:ascii="宋体" w:hAnsi="宋体" w:eastAsia="宋体" w:cs="宋体"/>
          <w:kern w:val="0"/>
          <w:szCs w:val="21"/>
          <w:lang w:eastAsia="zh-CN"/>
        </w:rPr>
        <w:t>）</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lang w:eastAsia="zh-CN"/>
        </w:rPr>
      </w:pPr>
      <w:r>
        <w:rPr>
          <w:rFonts w:hint="eastAsia" w:ascii="宋体" w:hAnsi="宋体" w:eastAsia="宋体" w:cs="宋体"/>
          <w:kern w:val="0"/>
          <w:szCs w:val="21"/>
          <w:lang w:val="en-US" w:eastAsia="zh-CN"/>
        </w:rPr>
        <w:t>（2）保证金交纳方式：投标人应以银行转账、支票、汇票、本票或者银行、保险机构出具的保函等方式，禁止采用现钞方式。</w:t>
      </w:r>
      <w:r>
        <w:rPr>
          <w:rFonts w:hint="eastAsia" w:ascii="宋体" w:hAnsi="宋体" w:eastAsia="宋体" w:cs="宋体"/>
          <w:kern w:val="0"/>
          <w:szCs w:val="21"/>
        </w:rPr>
        <w:t>采用银行转账</w:t>
      </w:r>
      <w:r>
        <w:rPr>
          <w:rFonts w:hint="eastAsia" w:ascii="宋体" w:hAnsi="宋体" w:eastAsia="宋体" w:cs="宋体"/>
          <w:kern w:val="0"/>
          <w:szCs w:val="21"/>
          <w:lang w:eastAsia="zh-CN"/>
        </w:rPr>
        <w:t>、、</w:t>
      </w:r>
      <w:r>
        <w:rPr>
          <w:rFonts w:hint="eastAsia" w:ascii="宋体" w:hAnsi="宋体" w:eastAsia="宋体" w:cs="宋体"/>
          <w:kern w:val="0"/>
          <w:szCs w:val="21"/>
        </w:rPr>
        <w:t>电汇</w:t>
      </w:r>
      <w:r>
        <w:rPr>
          <w:rFonts w:hint="eastAsia" w:ascii="宋体" w:hAnsi="宋体" w:eastAsia="宋体" w:cs="宋体"/>
          <w:kern w:val="0"/>
          <w:szCs w:val="21"/>
          <w:lang w:eastAsia="zh-CN"/>
        </w:rPr>
        <w:t>等</w:t>
      </w:r>
      <w:r>
        <w:rPr>
          <w:rFonts w:hint="eastAsia" w:ascii="宋体" w:hAnsi="宋体" w:eastAsia="宋体" w:cs="宋体"/>
          <w:kern w:val="0"/>
          <w:szCs w:val="21"/>
        </w:rPr>
        <w:t>方式的，</w:t>
      </w:r>
      <w:r>
        <w:rPr>
          <w:rFonts w:hint="eastAsia" w:ascii="宋体" w:hAnsi="宋体" w:eastAsia="宋体" w:cs="宋体"/>
          <w:kern w:val="0"/>
          <w:szCs w:val="21"/>
          <w:lang w:eastAsia="zh-CN"/>
        </w:rPr>
        <w:t>投标人应</w:t>
      </w:r>
      <w:r>
        <w:rPr>
          <w:rFonts w:hint="eastAsia" w:ascii="宋体" w:hAnsi="宋体" w:eastAsia="宋体" w:cs="宋体"/>
          <w:kern w:val="0"/>
          <w:szCs w:val="21"/>
        </w:rPr>
        <w:t>在</w:t>
      </w:r>
      <w:r>
        <w:rPr>
          <w:rFonts w:hint="eastAsia" w:ascii="宋体" w:hAnsi="宋体" w:eastAsia="宋体" w:cs="宋体"/>
          <w:kern w:val="0"/>
          <w:szCs w:val="21"/>
          <w:lang w:eastAsia="zh-CN"/>
        </w:rPr>
        <w:t>投标</w:t>
      </w:r>
      <w:r>
        <w:rPr>
          <w:rFonts w:hint="eastAsia" w:ascii="宋体" w:hAnsi="宋体" w:eastAsia="宋体" w:cs="宋体"/>
          <w:kern w:val="0"/>
          <w:szCs w:val="21"/>
        </w:rPr>
        <w:t>文件递交截止时间前将</w:t>
      </w:r>
      <w:r>
        <w:rPr>
          <w:rFonts w:hint="eastAsia" w:ascii="宋体" w:hAnsi="宋体" w:eastAsia="宋体" w:cs="宋体"/>
          <w:kern w:val="0"/>
          <w:szCs w:val="21"/>
          <w:lang w:eastAsia="zh-CN"/>
        </w:rPr>
        <w:t>投标</w:t>
      </w:r>
      <w:r>
        <w:rPr>
          <w:rFonts w:hint="eastAsia" w:ascii="宋体" w:hAnsi="宋体" w:eastAsia="宋体" w:cs="宋体"/>
          <w:kern w:val="0"/>
          <w:szCs w:val="21"/>
        </w:rPr>
        <w:t>保证金</w:t>
      </w:r>
      <w:r>
        <w:rPr>
          <w:rFonts w:hint="eastAsia" w:ascii="宋体" w:hAnsi="宋体" w:eastAsia="宋体" w:cs="宋体"/>
          <w:kern w:val="0"/>
          <w:szCs w:val="21"/>
          <w:lang w:eastAsia="zh-CN"/>
        </w:rPr>
        <w:t>交纳</w:t>
      </w:r>
      <w:r>
        <w:rPr>
          <w:rFonts w:hint="eastAsia" w:ascii="宋体" w:hAnsi="宋体" w:eastAsia="宋体" w:cs="宋体"/>
          <w:kern w:val="0"/>
          <w:szCs w:val="21"/>
        </w:rPr>
        <w:t>到</w:t>
      </w:r>
      <w:r>
        <w:rPr>
          <w:rFonts w:hint="eastAsia" w:ascii="宋体" w:hAnsi="宋体" w:eastAsia="宋体" w:cs="宋体"/>
          <w:kern w:val="0"/>
          <w:szCs w:val="21"/>
          <w:lang w:eastAsia="zh-CN"/>
        </w:rPr>
        <w:t>丰汇国际项目管理有限公司</w:t>
      </w:r>
      <w:r>
        <w:rPr>
          <w:rFonts w:hint="eastAsia" w:ascii="宋体" w:hAnsi="宋体" w:eastAsia="宋体" w:cs="宋体"/>
          <w:kern w:val="0"/>
          <w:szCs w:val="21"/>
        </w:rPr>
        <w:t>指定</w:t>
      </w:r>
      <w:r>
        <w:rPr>
          <w:rFonts w:hint="eastAsia" w:ascii="宋体" w:hAnsi="宋体" w:eastAsia="宋体" w:cs="宋体"/>
          <w:kern w:val="0"/>
          <w:szCs w:val="21"/>
          <w:lang w:val="en-US" w:eastAsia="zh-CN"/>
        </w:rPr>
        <w:t>的以下</w:t>
      </w:r>
      <w:r>
        <w:rPr>
          <w:rFonts w:hint="eastAsia" w:ascii="宋体" w:hAnsi="宋体" w:eastAsia="宋体" w:cs="宋体"/>
          <w:kern w:val="0"/>
          <w:szCs w:val="21"/>
        </w:rPr>
        <w:t>账户</w:t>
      </w:r>
      <w:r>
        <w:rPr>
          <w:rFonts w:hint="eastAsia" w:ascii="宋体" w:hAnsi="宋体" w:eastAsia="宋体" w:cs="宋体"/>
          <w:kern w:val="0"/>
          <w:szCs w:val="21"/>
          <w:lang w:eastAsia="zh-CN"/>
        </w:rPr>
        <w:t>：</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开户名称：</w:t>
      </w:r>
      <w:r>
        <w:rPr>
          <w:rFonts w:hint="eastAsia" w:ascii="宋体" w:hAnsi="宋体" w:eastAsia="宋体" w:cs="宋体"/>
          <w:kern w:val="0"/>
          <w:szCs w:val="21"/>
          <w:lang w:eastAsia="zh-CN"/>
        </w:rPr>
        <w:t>丰汇国际项目管理有限公司梧州分公司</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开户银行：</w:t>
      </w:r>
      <w:r>
        <w:rPr>
          <w:rFonts w:hint="eastAsia" w:ascii="宋体" w:hAnsi="宋体" w:eastAsia="宋体" w:cs="宋体"/>
          <w:kern w:val="0"/>
          <w:szCs w:val="21"/>
          <w:lang w:eastAsia="zh-CN"/>
        </w:rPr>
        <w:t>建设银行梧州新兴三路支行</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银行账号：45050164865500000853</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Cs w:val="21"/>
        </w:rPr>
        <w:t>本项目需要落实的政府采购政策</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（1）政府采购促进中小企业发展。</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（2）政府采购支持采用本国产品的政策。</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（3）强制采购节能产品；优先采购节能产品、环境标志产品。</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（4）政府采购促进残疾人就业政策。</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rPr>
      </w:pPr>
      <w:r>
        <w:rPr>
          <w:rFonts w:hint="eastAsia" w:ascii="宋体" w:hAnsi="宋体" w:eastAsia="宋体" w:cs="宋体"/>
          <w:kern w:val="0"/>
          <w:szCs w:val="21"/>
        </w:rPr>
        <w:t>（5）政府采购支持监狱企业发展。</w:t>
      </w:r>
    </w:p>
    <w:p>
      <w:pPr>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eastAsia="zh-CN"/>
        </w:rPr>
        <w:t>七</w:t>
      </w:r>
      <w:r>
        <w:rPr>
          <w:rFonts w:hint="eastAsia" w:ascii="宋体" w:hAnsi="宋体" w:eastAsia="宋体" w:cs="宋体"/>
          <w:b/>
          <w:szCs w:val="21"/>
          <w:highlight w:val="none"/>
        </w:rPr>
        <w:t>、网上查询地址：</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www.ccgp.gov.cn（中国政府采购网）、www.gxzfcg.gov.cn（广西壮族自治区政府采购网）、http://zfcg.wuzhou.gov.cn:8090/zfcgw（梧州市政府采购网）、http://www.wzgcjsx2.gx.cn/default.aspx（</w:t>
      </w:r>
      <w:r>
        <w:rPr>
          <w:rFonts w:hint="eastAsia" w:ascii="宋体" w:hAnsi="宋体" w:eastAsia="宋体" w:cs="宋体"/>
          <w:highlight w:val="none"/>
          <w:lang w:eastAsia="zh-CN"/>
        </w:rPr>
        <w:t>丰汇国际项目管理有限公司</w:t>
      </w:r>
      <w:r>
        <w:rPr>
          <w:rFonts w:hint="eastAsia" w:ascii="宋体" w:hAnsi="宋体" w:eastAsia="宋体" w:cs="宋体"/>
          <w:highlight w:val="none"/>
        </w:rPr>
        <w:t>）</w:t>
      </w:r>
    </w:p>
    <w:p>
      <w:pPr>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eastAsia="zh-CN"/>
        </w:rPr>
        <w:t>八</w:t>
      </w:r>
      <w:r>
        <w:rPr>
          <w:rFonts w:hint="eastAsia" w:ascii="宋体" w:hAnsi="宋体" w:eastAsia="宋体" w:cs="宋体"/>
          <w:b/>
          <w:szCs w:val="21"/>
          <w:highlight w:val="none"/>
        </w:rPr>
        <w:t>、联系事项：</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1.采购代理机构名称：丰汇国际项目管理有限公司</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 xml:space="preserve">联系人：黄先生、黄小姐   联系电话：0774-2817770   </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地址：梧州市新兴</w:t>
      </w:r>
      <w:r>
        <w:rPr>
          <w:rFonts w:hint="eastAsia" w:ascii="宋体" w:hAnsi="宋体" w:cs="宋体"/>
          <w:highlight w:val="none"/>
          <w:lang w:eastAsia="zh-CN"/>
        </w:rPr>
        <w:t>二</w:t>
      </w:r>
      <w:r>
        <w:rPr>
          <w:rFonts w:hint="eastAsia" w:ascii="宋体" w:hAnsi="宋体" w:eastAsia="宋体" w:cs="宋体"/>
          <w:highlight w:val="none"/>
        </w:rPr>
        <w:t>路195号京梧山庄131幢</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2.采购单位名称：梧州市公安局</w:t>
      </w:r>
    </w:p>
    <w:p>
      <w:pPr>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地址：广西梧州市三龙大道东一路66号</w:t>
      </w:r>
    </w:p>
    <w:p>
      <w:pPr>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联系人：雷先生</w:t>
      </w:r>
    </w:p>
    <w:p>
      <w:pPr>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szCs w:val="21"/>
          <w:highlight w:val="none"/>
        </w:rPr>
      </w:pPr>
      <w:r>
        <w:rPr>
          <w:rFonts w:hint="eastAsia" w:ascii="宋体" w:hAnsi="宋体" w:eastAsia="宋体" w:cs="宋体"/>
          <w:highlight w:val="none"/>
        </w:rPr>
        <w:t>联系电话：0774-2280052</w:t>
      </w:r>
    </w:p>
    <w:p>
      <w:pPr>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highlight w:val="none"/>
        </w:rPr>
      </w:pPr>
      <w:r>
        <w:rPr>
          <w:rFonts w:hint="eastAsia" w:ascii="宋体" w:hAnsi="宋体" w:eastAsia="宋体" w:cs="宋体"/>
          <w:szCs w:val="21"/>
          <w:highlight w:val="none"/>
        </w:rPr>
        <w:t>3.政府采购监督管理部门：</w:t>
      </w:r>
      <w:r>
        <w:rPr>
          <w:rFonts w:hint="eastAsia" w:ascii="宋体" w:hAnsi="宋体" w:eastAsia="宋体" w:cs="宋体"/>
          <w:highlight w:val="none"/>
        </w:rPr>
        <w:t>梧州市财政局政府采购监督管理科     联系电话：0774-3856434</w:t>
      </w:r>
    </w:p>
    <w:p>
      <w:pPr>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Cs w:val="21"/>
          <w:highlight w:val="none"/>
        </w:rPr>
      </w:pPr>
    </w:p>
    <w:p>
      <w:pPr>
        <w:pageBreakBefore w:val="0"/>
        <w:kinsoku/>
        <w:wordWrap/>
        <w:overflowPunct/>
        <w:topLinePunct w:val="0"/>
        <w:autoSpaceDE/>
        <w:autoSpaceDN/>
        <w:bidi w:val="0"/>
        <w:adjustRightInd/>
        <w:snapToGrid w:val="0"/>
        <w:spacing w:line="360" w:lineRule="auto"/>
        <w:ind w:firstLine="575" w:firstLineChars="274"/>
        <w:textAlignment w:val="auto"/>
        <w:rPr>
          <w:rFonts w:hint="eastAsia" w:ascii="宋体" w:hAnsi="宋体" w:eastAsia="宋体" w:cs="宋体"/>
          <w:szCs w:val="21"/>
          <w:highlight w:val="none"/>
          <w:u w:val="single"/>
        </w:rPr>
      </w:pPr>
    </w:p>
    <w:p>
      <w:pPr>
        <w:pageBreakBefore w:val="0"/>
        <w:kinsoku/>
        <w:wordWrap/>
        <w:overflowPunct/>
        <w:topLinePunct w:val="0"/>
        <w:autoSpaceDE/>
        <w:autoSpaceDN/>
        <w:bidi w:val="0"/>
        <w:adjustRightInd/>
        <w:snapToGrid w:val="0"/>
        <w:spacing w:line="360" w:lineRule="auto"/>
        <w:ind w:left="238"/>
        <w:jc w:val="right"/>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                                     丰汇国际项目管理有限公司</w:t>
      </w:r>
    </w:p>
    <w:p>
      <w:pPr>
        <w:pageBreakBefore w:val="0"/>
        <w:kinsoku/>
        <w:wordWrap/>
        <w:overflowPunct/>
        <w:topLinePunct w:val="0"/>
        <w:autoSpaceDE/>
        <w:autoSpaceDN/>
        <w:bidi w:val="0"/>
        <w:adjustRightInd/>
        <w:snapToGrid w:val="0"/>
        <w:spacing w:line="360" w:lineRule="auto"/>
        <w:ind w:left="238"/>
        <w:jc w:val="right"/>
        <w:textAlignment w:val="auto"/>
        <w:rPr>
          <w:rFonts w:hint="eastAsia" w:ascii="宋体" w:hAnsi="宋体" w:eastAsia="宋体" w:cs="宋体"/>
          <w:szCs w:val="21"/>
          <w:highlight w:val="none"/>
        </w:rPr>
      </w:pPr>
      <w:r>
        <w:rPr>
          <w:rFonts w:hint="eastAsia" w:ascii="宋体" w:hAnsi="宋体" w:eastAsia="宋体" w:cs="宋体"/>
          <w:szCs w:val="21"/>
          <w:highlight w:val="none"/>
        </w:rPr>
        <w:t>2020年</w:t>
      </w:r>
      <w:r>
        <w:rPr>
          <w:rFonts w:hint="eastAsia" w:ascii="宋体" w:hAnsi="宋体" w:cs="宋体"/>
          <w:szCs w:val="21"/>
          <w:highlight w:val="none"/>
          <w:lang w:val="en-US" w:eastAsia="zh-CN"/>
        </w:rPr>
        <w:t>9</w:t>
      </w:r>
      <w:r>
        <w:rPr>
          <w:rFonts w:hint="eastAsia" w:ascii="宋体" w:hAnsi="宋体" w:eastAsia="宋体" w:cs="宋体"/>
          <w:szCs w:val="21"/>
          <w:highlight w:val="none"/>
        </w:rPr>
        <w:t>月</w:t>
      </w:r>
      <w:r>
        <w:rPr>
          <w:rFonts w:hint="eastAsia" w:ascii="宋体" w:hAnsi="宋体" w:cs="宋体"/>
          <w:szCs w:val="21"/>
          <w:highlight w:val="none"/>
          <w:lang w:val="en-US" w:eastAsia="zh-CN"/>
        </w:rPr>
        <w:t>10</w:t>
      </w:r>
      <w:r>
        <w:rPr>
          <w:rFonts w:hint="eastAsia" w:ascii="宋体" w:hAnsi="宋体" w:eastAsia="宋体" w:cs="宋体"/>
          <w:szCs w:val="21"/>
          <w:highlight w:val="none"/>
        </w:rPr>
        <w:t>日</w:t>
      </w:r>
    </w:p>
    <w:p>
      <w:pPr>
        <w:snapToGrid w:val="0"/>
        <w:ind w:left="238"/>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br w:type="page"/>
      </w:r>
    </w:p>
    <w:p>
      <w:pPr>
        <w:rPr>
          <w:rFonts w:hint="eastAsia" w:ascii="宋体" w:hAnsi="宋体" w:eastAsia="宋体" w:cs="宋体"/>
          <w:highlight w:val="none"/>
        </w:rPr>
      </w:pPr>
    </w:p>
    <w:p>
      <w:pPr>
        <w:pStyle w:val="3"/>
        <w:spacing w:before="240" w:after="240"/>
        <w:rPr>
          <w:rFonts w:hint="eastAsia" w:ascii="宋体" w:hAnsi="宋体" w:eastAsia="宋体" w:cs="宋体"/>
          <w:highlight w:val="none"/>
        </w:rPr>
      </w:pPr>
      <w:bookmarkStart w:id="22" w:name="_Toc16383"/>
      <w:bookmarkStart w:id="23" w:name="_Toc25409"/>
      <w:r>
        <w:rPr>
          <w:rFonts w:hint="eastAsia" w:ascii="宋体" w:hAnsi="宋体" w:eastAsia="宋体" w:cs="宋体"/>
          <w:highlight w:val="none"/>
        </w:rPr>
        <w:t>第二章 招标项目采购需求</w:t>
      </w:r>
      <w:bookmarkEnd w:id="22"/>
      <w:bookmarkEnd w:id="23"/>
    </w:p>
    <w:p>
      <w:pPr>
        <w:spacing w:line="360" w:lineRule="auto"/>
        <w:ind w:firstLine="424" w:firstLineChars="202"/>
        <w:jc w:val="left"/>
        <w:rPr>
          <w:rFonts w:hint="eastAsia" w:ascii="宋体" w:hAnsi="宋体" w:eastAsia="宋体" w:cs="宋体"/>
          <w:highlight w:val="none"/>
        </w:rPr>
      </w:pPr>
      <w:r>
        <w:rPr>
          <w:rFonts w:hint="eastAsia" w:ascii="宋体" w:hAnsi="宋体" w:eastAsia="宋体" w:cs="宋体"/>
          <w:highlight w:val="none"/>
        </w:rPr>
        <w:t>说明：</w:t>
      </w:r>
    </w:p>
    <w:p>
      <w:pPr>
        <w:spacing w:line="360" w:lineRule="auto"/>
        <w:ind w:firstLine="424" w:firstLineChars="202"/>
        <w:jc w:val="left"/>
        <w:rPr>
          <w:rFonts w:hint="eastAsia" w:ascii="宋体" w:hAnsi="宋体" w:eastAsia="宋体" w:cs="宋体"/>
          <w:highlight w:val="none"/>
        </w:rPr>
      </w:pPr>
      <w:r>
        <w:rPr>
          <w:rFonts w:hint="eastAsia" w:ascii="宋体" w:hAnsi="宋体" w:eastAsia="宋体" w:cs="宋体"/>
          <w:highlight w:val="none"/>
        </w:rPr>
        <w:t>1. 本招标文件所称中小企业必须符合《政府采购促进中小企业发展暂行办法》第二条规定。</w:t>
      </w:r>
    </w:p>
    <w:p>
      <w:pPr>
        <w:spacing w:line="360" w:lineRule="auto"/>
        <w:ind w:firstLine="424" w:firstLineChars="202"/>
        <w:jc w:val="left"/>
        <w:rPr>
          <w:rFonts w:hint="eastAsia" w:ascii="宋体" w:hAnsi="宋体" w:eastAsia="宋体" w:cs="宋体"/>
          <w:highlight w:val="none"/>
        </w:rPr>
      </w:pPr>
      <w:r>
        <w:rPr>
          <w:rFonts w:hint="eastAsia" w:ascii="宋体" w:hAnsi="宋体" w:eastAsia="宋体" w:cs="宋体"/>
          <w:highlight w:val="none"/>
        </w:rPr>
        <w:t>2. 小型和微型企业产品的价格给予6%-10%的扣除，用扣除后的价格参与评审，具体扣除比例请以第四章《评标方法及评标标准》的规定为准。</w:t>
      </w:r>
    </w:p>
    <w:p>
      <w:pPr>
        <w:spacing w:line="360" w:lineRule="auto"/>
        <w:ind w:firstLine="424" w:firstLineChars="202"/>
        <w:jc w:val="left"/>
        <w:rPr>
          <w:rFonts w:hint="eastAsia" w:ascii="宋体" w:hAnsi="宋体" w:eastAsia="宋体" w:cs="宋体"/>
          <w:highlight w:val="none"/>
        </w:rPr>
      </w:pPr>
      <w:r>
        <w:rPr>
          <w:rFonts w:hint="eastAsia" w:ascii="宋体" w:hAnsi="宋体" w:eastAsia="宋体" w:cs="宋体"/>
          <w:highlight w:val="none"/>
        </w:rPr>
        <w:t>3. 小型、微型企业提供中型企业制造的货物的，视同为中型企业。</w:t>
      </w:r>
    </w:p>
    <w:p>
      <w:pPr>
        <w:spacing w:line="360" w:lineRule="auto"/>
        <w:ind w:firstLine="424" w:firstLineChars="202"/>
        <w:jc w:val="left"/>
        <w:rPr>
          <w:rFonts w:hint="eastAsia" w:ascii="宋体" w:hAnsi="宋体" w:eastAsia="宋体" w:cs="宋体"/>
          <w:highlight w:val="none"/>
        </w:rPr>
      </w:pPr>
      <w:r>
        <w:rPr>
          <w:rFonts w:hint="eastAsia" w:ascii="宋体" w:hAnsi="宋体" w:eastAsia="宋体" w:cs="宋体"/>
          <w:highlight w:val="none"/>
        </w:rPr>
        <w:t>4. 小型、微型企业提供大型企业制造的货物的，视同为大型企业。</w:t>
      </w:r>
    </w:p>
    <w:p>
      <w:pPr>
        <w:spacing w:line="360" w:lineRule="auto"/>
        <w:ind w:firstLine="426" w:firstLineChars="202"/>
        <w:jc w:val="left"/>
        <w:rPr>
          <w:rFonts w:hint="eastAsia" w:ascii="宋体" w:hAnsi="宋体" w:eastAsia="宋体" w:cs="宋体"/>
          <w:b/>
          <w:highlight w:val="none"/>
        </w:rPr>
      </w:pPr>
      <w:bookmarkStart w:id="24" w:name="_Toc254970490"/>
      <w:bookmarkStart w:id="25" w:name="_Toc254970631"/>
      <w:r>
        <w:rPr>
          <w:rFonts w:hint="eastAsia" w:ascii="宋体" w:hAnsi="宋体" w:eastAsia="宋体" w:cs="宋体"/>
          <w:b/>
          <w:highlight w:val="none"/>
        </w:rPr>
        <w:t>5. 按</w:t>
      </w:r>
      <w:r>
        <w:rPr>
          <w:rFonts w:hint="eastAsia" w:ascii="宋体" w:hAnsi="宋体" w:eastAsia="宋体" w:cs="宋体"/>
          <w:bCs/>
          <w:highlight w:val="none"/>
        </w:rPr>
        <w:t>财库〔2019〕9号及财库〔2019〕19号文件规定，</w:t>
      </w:r>
      <w:r>
        <w:rPr>
          <w:rFonts w:hint="eastAsia" w:ascii="宋体" w:hAnsi="宋体" w:eastAsia="宋体" w:cs="宋体"/>
          <w:b/>
          <w:highlight w:val="none"/>
        </w:rPr>
        <w:t>若采购货物属于以上品目清单的产品时，投标人的投标货物必须使用政府强制采购的节能产品，</w:t>
      </w:r>
      <w:r>
        <w:rPr>
          <w:rFonts w:hint="eastAsia" w:ascii="宋体" w:hAnsi="宋体" w:eastAsia="宋体" w:cs="宋体"/>
          <w:b/>
          <w:szCs w:val="21"/>
          <w:highlight w:val="none"/>
        </w:rPr>
        <w:t>投标人必须在投标文件中提供所投产品的节能产品认证证书复印件（加盖投标人公章）。</w:t>
      </w:r>
    </w:p>
    <w:p>
      <w:pPr>
        <w:spacing w:line="360" w:lineRule="auto"/>
        <w:ind w:firstLine="426" w:firstLineChars="202"/>
        <w:jc w:val="left"/>
        <w:rPr>
          <w:rFonts w:hint="eastAsia" w:ascii="宋体" w:hAnsi="宋体" w:eastAsia="宋体" w:cs="宋体"/>
          <w:b/>
          <w:highlight w:val="none"/>
        </w:rPr>
      </w:pPr>
      <w:r>
        <w:rPr>
          <w:rFonts w:hint="eastAsia" w:ascii="宋体" w:hAnsi="宋体" w:eastAsia="宋体" w:cs="宋体"/>
          <w:b/>
          <w:highlight w:val="none"/>
        </w:rPr>
        <w:t>6.项目采购需求具有国家或其他强制性标准、规范等要求的，投标文件中必须提供相关强制性认证资料，否则投标无效。</w:t>
      </w:r>
    </w:p>
    <w:p>
      <w:pPr>
        <w:spacing w:line="360" w:lineRule="auto"/>
        <w:ind w:firstLine="426" w:firstLineChars="202"/>
        <w:jc w:val="left"/>
        <w:rPr>
          <w:rFonts w:hint="eastAsia" w:ascii="宋体" w:hAnsi="宋体" w:eastAsia="宋体" w:cs="宋体"/>
          <w:b/>
          <w:highlight w:val="none"/>
        </w:rPr>
      </w:pPr>
      <w:r>
        <w:rPr>
          <w:rFonts w:hint="eastAsia" w:ascii="宋体" w:hAnsi="宋体" w:eastAsia="宋体" w:cs="宋体"/>
          <w:b/>
          <w:highlight w:val="none"/>
        </w:rPr>
        <w:t>7.“</w:t>
      </w:r>
      <w:r>
        <w:rPr>
          <w:rFonts w:hint="eastAsia" w:ascii="宋体" w:hAnsi="宋体" w:eastAsia="宋体" w:cs="宋体"/>
          <w:kern w:val="0"/>
          <w:szCs w:val="18"/>
          <w:highlight w:val="none"/>
        </w:rPr>
        <w:t>▲</w:t>
      </w:r>
      <w:r>
        <w:rPr>
          <w:rFonts w:hint="eastAsia" w:ascii="宋体" w:hAnsi="宋体" w:eastAsia="宋体" w:cs="宋体"/>
          <w:b/>
          <w:highlight w:val="none"/>
        </w:rPr>
        <w:t>”是指“采购需求”中实质性要求，实质性条款不允许负偏离，否则投标无效。</w:t>
      </w:r>
    </w:p>
    <w:p>
      <w:pPr>
        <w:spacing w:line="360" w:lineRule="auto"/>
        <w:ind w:firstLine="426" w:firstLineChars="202"/>
        <w:jc w:val="left"/>
        <w:rPr>
          <w:rFonts w:hint="eastAsia" w:ascii="宋体" w:hAnsi="宋体" w:eastAsia="宋体" w:cs="宋体"/>
          <w:b/>
          <w:highlight w:val="none"/>
        </w:rPr>
      </w:pPr>
      <w:r>
        <w:rPr>
          <w:rFonts w:hint="eastAsia" w:ascii="宋体" w:hAnsi="宋体" w:eastAsia="宋体" w:cs="宋体"/>
          <w:b/>
          <w:highlight w:val="none"/>
        </w:rPr>
        <w:t>8.本货物需求一览表中所列的品牌、型号仅起参考作用，供应商可选用其他品牌、型号替代，但替代的品牌、型号在实质性要求和条件上要相当于或优于参考品牌、型号。</w:t>
      </w:r>
    </w:p>
    <w:p>
      <w:pPr>
        <w:spacing w:line="360" w:lineRule="auto"/>
        <w:ind w:firstLine="426" w:firstLineChars="202"/>
        <w:jc w:val="left"/>
        <w:rPr>
          <w:rFonts w:hint="eastAsia" w:ascii="宋体" w:hAnsi="宋体" w:eastAsia="宋体" w:cs="宋体"/>
          <w:b/>
          <w:highlight w:val="none"/>
        </w:rPr>
        <w:sectPr>
          <w:footerReference r:id="rId8" w:type="first"/>
          <w:footerReference r:id="rId7" w:type="default"/>
          <w:pgSz w:w="11906" w:h="16838"/>
          <w:pgMar w:top="1134" w:right="1247" w:bottom="1418" w:left="1247" w:header="851" w:footer="992" w:gutter="0"/>
          <w:pgNumType w:fmt="decimal" w:start="1"/>
          <w:cols w:space="720" w:num="1"/>
          <w:titlePg/>
          <w:docGrid w:linePitch="312" w:charSpace="0"/>
        </w:sectPr>
      </w:pPr>
      <w:r>
        <w:rPr>
          <w:rFonts w:hint="eastAsia" w:ascii="宋体" w:hAnsi="宋体" w:eastAsia="宋体" w:cs="宋体"/>
          <w:b/>
          <w:highlight w:val="none"/>
        </w:rPr>
        <w:t>9.本项目为</w:t>
      </w:r>
      <w:r>
        <w:rPr>
          <w:rFonts w:hint="eastAsia" w:ascii="宋体" w:hAnsi="宋体" w:eastAsia="宋体" w:cs="宋体"/>
          <w:b/>
          <w:highlight w:val="none"/>
          <w:lang w:eastAsia="zh-CN"/>
        </w:rPr>
        <w:t>货物类及</w:t>
      </w:r>
      <w:r>
        <w:rPr>
          <w:rFonts w:hint="eastAsia" w:ascii="宋体" w:hAnsi="宋体" w:eastAsia="宋体" w:cs="宋体"/>
          <w:b/>
          <w:highlight w:val="none"/>
        </w:rPr>
        <w:t>服务类项目。</w:t>
      </w:r>
    </w:p>
    <w:bookmarkEnd w:id="24"/>
    <w:bookmarkEnd w:id="25"/>
    <w:tbl>
      <w:tblPr>
        <w:tblStyle w:val="46"/>
        <w:tblpPr w:leftFromText="180" w:rightFromText="180" w:vertAnchor="text" w:horzAnchor="page" w:tblpX="1719" w:tblpY="1084"/>
        <w:tblOverlap w:val="never"/>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22"/>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4" w:type="dxa"/>
            <w:noWrap w:val="0"/>
            <w:vAlign w:val="center"/>
          </w:tcPr>
          <w:p>
            <w:pPr>
              <w:widowControl/>
              <w:spacing w:line="360" w:lineRule="exact"/>
              <w:ind w:firstLine="0" w:firstLineChars="0"/>
              <w:rPr>
                <w:rFonts w:hint="eastAsia" w:ascii="宋体" w:hAnsi="宋体" w:eastAsia="宋体" w:cs="宋体"/>
                <w:b/>
                <w:bCs/>
                <w:kern w:val="0"/>
              </w:rPr>
            </w:pPr>
            <w:r>
              <w:rPr>
                <w:rFonts w:hint="eastAsia" w:ascii="宋体" w:hAnsi="宋体" w:eastAsia="宋体" w:cs="宋体"/>
                <w:b/>
                <w:bCs/>
                <w:kern w:val="0"/>
              </w:rPr>
              <w:t>序号</w:t>
            </w:r>
          </w:p>
        </w:tc>
        <w:tc>
          <w:tcPr>
            <w:tcW w:w="1522" w:type="dxa"/>
            <w:noWrap w:val="0"/>
            <w:vAlign w:val="center"/>
          </w:tcPr>
          <w:p>
            <w:pPr>
              <w:widowControl/>
              <w:spacing w:line="360" w:lineRule="exact"/>
              <w:ind w:firstLine="0" w:firstLineChars="0"/>
              <w:rPr>
                <w:rFonts w:hint="eastAsia" w:ascii="宋体" w:hAnsi="宋体" w:eastAsia="宋体" w:cs="宋体"/>
                <w:b/>
                <w:bCs/>
                <w:kern w:val="0"/>
              </w:rPr>
            </w:pPr>
            <w:r>
              <w:rPr>
                <w:rFonts w:hint="eastAsia" w:ascii="宋体" w:hAnsi="宋体" w:eastAsia="宋体" w:cs="宋体"/>
                <w:b/>
                <w:bCs/>
                <w:kern w:val="0"/>
              </w:rPr>
              <w:t>名称</w:t>
            </w:r>
          </w:p>
        </w:tc>
        <w:tc>
          <w:tcPr>
            <w:tcW w:w="6451" w:type="dxa"/>
            <w:noWrap w:val="0"/>
            <w:vAlign w:val="center"/>
          </w:tcPr>
          <w:p>
            <w:pPr>
              <w:widowControl/>
              <w:spacing w:line="360" w:lineRule="exact"/>
              <w:ind w:firstLine="482" w:firstLineChars="0"/>
              <w:jc w:val="center"/>
              <w:rPr>
                <w:rFonts w:hint="eastAsia" w:ascii="宋体" w:hAnsi="宋体" w:eastAsia="宋体" w:cs="宋体"/>
                <w:b/>
                <w:bCs/>
                <w:kern w:val="0"/>
              </w:rPr>
            </w:pPr>
            <w:r>
              <w:rPr>
                <w:rFonts w:hint="eastAsia" w:ascii="宋体" w:hAnsi="宋体" w:eastAsia="宋体" w:cs="宋体"/>
                <w:b/>
                <w:bCs/>
                <w:kern w:val="0"/>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4" w:type="dxa"/>
            <w:noWrap w:val="0"/>
            <w:vAlign w:val="center"/>
          </w:tcPr>
          <w:p>
            <w:pPr>
              <w:widowControl/>
              <w:spacing w:line="360" w:lineRule="exact"/>
              <w:ind w:firstLineChars="0"/>
              <w:rPr>
                <w:rFonts w:hint="eastAsia" w:ascii="宋体" w:hAnsi="宋体" w:eastAsia="宋体" w:cs="宋体"/>
                <w:kern w:val="0"/>
              </w:rPr>
            </w:pPr>
            <w:r>
              <w:rPr>
                <w:rFonts w:hint="eastAsia" w:ascii="宋体" w:hAnsi="宋体" w:eastAsia="宋体" w:cs="宋体"/>
                <w:kern w:val="0"/>
              </w:rPr>
              <w:t>1</w:t>
            </w:r>
          </w:p>
        </w:tc>
        <w:tc>
          <w:tcPr>
            <w:tcW w:w="1522" w:type="dxa"/>
            <w:noWrap w:val="0"/>
            <w:vAlign w:val="center"/>
          </w:tcPr>
          <w:p>
            <w:pPr>
              <w:widowControl/>
              <w:spacing w:line="360" w:lineRule="exact"/>
              <w:ind w:firstLine="0" w:firstLineChars="0"/>
              <w:rPr>
                <w:rFonts w:hint="eastAsia" w:ascii="宋体" w:hAnsi="宋体" w:eastAsia="宋体" w:cs="宋体"/>
                <w:kern w:val="0"/>
              </w:rPr>
            </w:pPr>
            <w:r>
              <w:rPr>
                <w:rFonts w:hint="eastAsia" w:ascii="宋体" w:hAnsi="宋体" w:eastAsia="宋体" w:cs="宋体"/>
                <w:kern w:val="0"/>
                <w:lang w:val="en-US" w:eastAsia="zh-CN"/>
              </w:rPr>
              <w:t>梧州</w:t>
            </w:r>
            <w:r>
              <w:rPr>
                <w:rFonts w:hint="eastAsia" w:ascii="宋体" w:hAnsi="宋体" w:eastAsia="宋体" w:cs="宋体"/>
                <w:kern w:val="0"/>
              </w:rPr>
              <w:t>市公安局户政掌上办业务平台</w:t>
            </w:r>
          </w:p>
        </w:tc>
        <w:tc>
          <w:tcPr>
            <w:tcW w:w="6451" w:type="dxa"/>
            <w:noWrap w:val="0"/>
            <w:vAlign w:val="center"/>
          </w:tcPr>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一、建设内容：1，移动审批系统是以警用手机终端为载体，依托基于4G的新一代公安移动警务总体技术体系，建立的一套可移动化应用的信息户籍移动办公审批系统，建设户籍业务移动审批。扩展人口管理信息系统户籍受理业务在移动警务终端上的审批功能，实现与公安信息网电脑端的户籍审批同步应用，为后期的户籍业务移动办公提供基础支撑。</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2，全力打造智能户政微服务大厅：按照市局的统一规划，依托公安公众服务平台，在互联网上开通户政服务大厅，全力打造“百姓掌上的户政服务大厅”。切实为公众提供“全方位、全天候、全时空”的公共服务和个性化服务，实现“一站到达、一站受理、一站办结”全市户政业务。</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3，二维码门（楼）牌管理建设。导入人口系统地址信息，使地址数据满足制牌要求，实现地址二维码信息导出制牌。</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4，智慧门牌微信公众服务号应用建设。建设智慧门牌实现互联网手机通过微信扫描二维码门牌，提供警务便民、政务惠民、智慧门牌、个人中心、出租房屋及居住人自主申报服务和用工单位及从业人员自主申报服务等应用服务及管理后台等功能模块。</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二、系统功能实现要求</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1、户籍审批掌上办，建立户政服务大厅，实现预审业务办理，主要实现(1)办事大厅场景导航，引导群众便捷办理业务(2)展示业务指南，办事须知等服务类信息(3)填报申请内容及上传相关材料(4)实现网上办理方式的选择（5）各类户政业务申请提交(6)对已提交的业务实现申请变更(7)业务办理材料的增加与修改或补充(8)群众对业务办理过程进行满意度评价(9)查询服务：①查询提交功能②结果反馈功能③同名人数查询④户籍办理进度查询⑤二代证办证进度查询(10)通知通告政策类发布：①稿件提交②稿件审核③稿件发布(11)用户中心：①微信与联系电话、姓名、身份证绑定（注册）② 查看用户的历史或当前办理的业务情况④查看用户的预约信息⑤查看用户历史提交的请求⑥对用户信息进行变更修改(12)业务管理：①户籍业务分类配置②户籍业务事项配置③业务指南配置④办理单位配置⑤业务属性配置⑥业务可执行的办理状态配置⑦业务办理所需的材料配置⑧业务审核内容配置⑨回寄证照配置⑩业务流转过程中可执行的操作配置⑪业务流程配置⑫业务短信内容配置(13)事务管理：①查询功能②按区县、时间段、业务种类等进行统计生成报表③材料预审④接收证明材料⑤业务初审⑥业务受理（与人口系统对接）（14）证照回寄(15)用户认证：①手机号码验证并绑定微信号②提交身份信息（姓名、身份证号码）③调用可信身份认证，实现实名，实人认证(16)后台管理：①查询及统计功能②短信推送服务③微信消息及模板推送服务；</w:t>
            </w:r>
          </w:p>
          <w:p>
            <w:pPr>
              <w:widowControl/>
              <w:numPr>
                <w:ilvl w:val="0"/>
                <w:numId w:val="0"/>
              </w:numPr>
              <w:spacing w:line="360" w:lineRule="auto"/>
              <w:jc w:val="left"/>
              <w:rPr>
                <w:rFonts w:hint="eastAsia" w:ascii="宋体" w:hAnsi="宋体" w:eastAsia="宋体" w:cs="宋体"/>
                <w:lang w:eastAsia="zh-CN"/>
              </w:rPr>
            </w:pPr>
            <w:r>
              <w:rPr>
                <w:rFonts w:hint="eastAsia" w:ascii="宋体" w:hAnsi="宋体" w:eastAsia="宋体" w:cs="宋体"/>
                <w:kern w:val="0"/>
              </w:rPr>
              <w:t>2、人口系统改造，实现预约材料接收及预审提醒，具体改造业务有：(1)临时居民身份证(2)转业、退伍军人入户(3)劳改劳教人员(4)大中专毕业生入户(5)夫妻投靠入户(6)购置房产入户(7)投资户口迁入(8)子女投靠父母入户(9)投靠亲属入户(10)工作调动入户(11)家属随军入户(12)单位招工户口入户(13)户口登记项目6岁以下姓名变更(14)户口登记项目6岁以上姓名变更（15）户口登记项目性别变更(16)户口登记项目出生日期变更(17)户口登记项目身份证号码变更（18）户口登记项目民族变更(19)户内成员与户主关系调整(20)死亡注销户口(21)新生婴儿出生入户（不满一周岁）(22)抱养、收养户口登记（补录）(23)14周岁以下补录户口(24)14周岁以上补录户口；</w:t>
            </w:r>
            <w:r>
              <w:rPr>
                <w:rFonts w:hint="eastAsia" w:ascii="宋体" w:hAnsi="宋体" w:eastAsia="宋体" w:cs="宋体"/>
                <w:kern w:val="0"/>
                <w:lang w:eastAsia="zh-CN"/>
              </w:rPr>
              <w:t>（</w:t>
            </w:r>
            <w:r>
              <w:rPr>
                <w:rFonts w:hint="eastAsia" w:ascii="宋体" w:hAnsi="宋体" w:eastAsia="宋体" w:cs="宋体"/>
                <w:kern w:val="0"/>
                <w:lang w:val="en-US" w:eastAsia="zh-CN"/>
              </w:rPr>
              <w:t>25</w:t>
            </w:r>
            <w:r>
              <w:rPr>
                <w:rFonts w:hint="eastAsia" w:ascii="宋体" w:hAnsi="宋体" w:eastAsia="宋体" w:cs="宋体"/>
                <w:kern w:val="0"/>
                <w:lang w:eastAsia="zh-CN"/>
              </w:rPr>
              <w:t>）项目涉及在原有人口系统中进行，需要保证原有人口系统的完整性，数据库使用原有系统数据库，用户及权限应保持与原有人口一致。</w:t>
            </w:r>
          </w:p>
          <w:p>
            <w:pPr>
              <w:widowControl/>
              <w:numPr>
                <w:ilvl w:val="0"/>
                <w:numId w:val="0"/>
              </w:numPr>
              <w:spacing w:line="360" w:lineRule="auto"/>
              <w:jc w:val="left"/>
              <w:rPr>
                <w:rFonts w:hint="eastAsia" w:ascii="宋体" w:hAnsi="宋体" w:eastAsia="宋体" w:cs="宋体"/>
                <w:kern w:val="0"/>
                <w:lang w:eastAsia="zh-CN"/>
              </w:rPr>
            </w:pPr>
            <w:r>
              <w:rPr>
                <w:rFonts w:hint="eastAsia" w:ascii="宋体" w:hAnsi="宋体" w:eastAsia="宋体" w:cs="宋体"/>
                <w:kern w:val="0"/>
              </w:rPr>
              <w:t>3、公安网打包工具，实现边界接口对接、内到外数据打包及敏感数据脱敏功能</w:t>
            </w:r>
            <w:r>
              <w:rPr>
                <w:rFonts w:hint="eastAsia" w:ascii="宋体" w:hAnsi="宋体" w:eastAsia="宋体" w:cs="宋体"/>
                <w:kern w:val="0"/>
                <w:lang w:eastAsia="zh-CN"/>
              </w:rPr>
              <w:t>：（</w:t>
            </w:r>
            <w:r>
              <w:rPr>
                <w:rFonts w:hint="eastAsia" w:ascii="宋体" w:hAnsi="宋体" w:eastAsia="宋体" w:cs="宋体"/>
                <w:kern w:val="0"/>
                <w:lang w:val="en-US" w:eastAsia="zh-CN"/>
              </w:rPr>
              <w:t>1</w:t>
            </w:r>
            <w:r>
              <w:rPr>
                <w:rFonts w:hint="eastAsia" w:ascii="宋体" w:hAnsi="宋体" w:eastAsia="宋体" w:cs="宋体"/>
                <w:kern w:val="0"/>
                <w:lang w:eastAsia="zh-CN"/>
              </w:rPr>
              <w:t>）</w:t>
            </w:r>
            <w:r>
              <w:rPr>
                <w:rFonts w:hint="eastAsia" w:ascii="宋体" w:hAnsi="宋体" w:eastAsia="宋体" w:cs="宋体"/>
                <w:kern w:val="0"/>
              </w:rPr>
              <w:t>处理互联网采集的门牌照片及标注信息通过安全边界进入公安网</w:t>
            </w:r>
            <w:r>
              <w:rPr>
                <w:rFonts w:hint="eastAsia" w:ascii="宋体" w:hAnsi="宋体" w:eastAsia="宋体" w:cs="宋体"/>
                <w:kern w:val="0"/>
                <w:lang w:eastAsia="zh-CN"/>
              </w:rPr>
              <w:t>。</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4、警务通户政移动审批，主要有以下功能：(1)户籍审批，针对领导使用的户籍业务流程审批功能，使公安领导可以在移动警务通上进行所有日常的户籍业务流转与审批。可调取对应户籍业务存储在户籍电子档案系统上数字化电子材料信息，并在移动警务通上提供查看与批阅的功能(2)待办工作提醒(3)权限控制(4)日志记载(5)问题反馈(6)版本更新(7)更新日志(8)与移动警务应用支撑系统对接(9)</w:t>
            </w:r>
            <w:r>
              <w:rPr>
                <w:rFonts w:hint="eastAsia" w:ascii="宋体" w:hAnsi="宋体" w:eastAsia="宋体" w:cs="宋体"/>
                <w:kern w:val="0"/>
                <w:lang w:val="en-US" w:eastAsia="zh-CN"/>
              </w:rPr>
              <w:t>在现有的人口系统中研发业务接口，提供业务信息给警务通手机查看</w:t>
            </w:r>
            <w:r>
              <w:rPr>
                <w:rFonts w:hint="eastAsia" w:ascii="宋体" w:hAnsi="宋体" w:eastAsia="宋体" w:cs="宋体"/>
                <w:kern w:val="0"/>
              </w:rPr>
              <w:t>(10)与短信平台对接；</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5、二维码门牌管理，主要有以下功能：(1)地址信息导入(2)地址信息清洗(3)标准地址二维码生成(4)二维码门牌信息导出(5)二维码门（楼）牌换发工作统计.</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6、出租房屋及居住人自主申报管理，主要有以下功能：（1）出租房屋及居住人自主申报管理(2)用工单位及从业人员自主申报管理(3)用工单位及从业人员自主申报管理（4）地址信息服务接口(5)乡镇街道查询服务接口(6)社区、居（村）委查询服务接口(7)街路巷查询服务接口(8)小区查询服务接口(9)建筑物查询服务接口(10)单元房屋查询服务接口</w:t>
            </w:r>
            <w:r>
              <w:rPr>
                <w:rFonts w:hint="eastAsia" w:ascii="宋体" w:hAnsi="宋体" w:eastAsia="宋体" w:cs="宋体"/>
                <w:kern w:val="0"/>
                <w:lang w:eastAsia="zh-CN"/>
              </w:rPr>
              <w:t>（</w:t>
            </w:r>
            <w:r>
              <w:rPr>
                <w:rFonts w:hint="eastAsia" w:ascii="宋体" w:hAnsi="宋体" w:eastAsia="宋体" w:cs="宋体"/>
                <w:kern w:val="0"/>
                <w:lang w:val="en-US" w:eastAsia="zh-CN"/>
              </w:rPr>
              <w:t>11</w:t>
            </w:r>
            <w:r>
              <w:rPr>
                <w:rFonts w:hint="eastAsia" w:ascii="宋体" w:hAnsi="宋体" w:eastAsia="宋体" w:cs="宋体"/>
                <w:kern w:val="0"/>
                <w:lang w:eastAsia="zh-CN"/>
              </w:rPr>
              <w:t>）</w:t>
            </w:r>
            <w:r>
              <w:rPr>
                <w:rFonts w:hint="eastAsia" w:ascii="宋体" w:hAnsi="宋体" w:eastAsia="宋体" w:cs="宋体"/>
                <w:kern w:val="0"/>
              </w:rPr>
              <w:t>互联网申报的流动人口、房屋数据依托安全边界传输至公安网，通过抽取工具把传至公安网的数据根据业务规则入库，在</w:t>
            </w:r>
            <w:r>
              <w:rPr>
                <w:rFonts w:hint="eastAsia" w:ascii="宋体" w:hAnsi="宋体" w:eastAsia="宋体" w:cs="宋体"/>
                <w:kern w:val="0"/>
                <w:lang w:val="en-US" w:eastAsia="zh-CN"/>
              </w:rPr>
              <w:t>一标三实</w:t>
            </w:r>
            <w:r>
              <w:rPr>
                <w:rFonts w:hint="eastAsia" w:ascii="宋体" w:hAnsi="宋体" w:eastAsia="宋体" w:cs="宋体"/>
                <w:kern w:val="0"/>
              </w:rPr>
              <w:t>平台中进行数据清洗并前端展示该项信息通过审核后，数据需实时同步上传至区厅人口系统。</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7、智慧门牌微信应用-警务便民，主要实现功能有：(1)展示民警照片、姓名、联系电话、微信等(2)一键报警，提供该地址所属派出所报警电话，并可直接拨打报警电话（3）出租房屋及居住人自主申报服务(4)用工单位及从业人员自主申报服务；</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8、智慧门牌微信应用-政务惠民，设计政务惠民版面，根据系统后台的链接设置，展示相关应用的链接及消息、公告能内容；</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9、智慧门牌微信应用-智慧门牌，主要有以下功能：(1)属地信息展示(2)地址地图展示及导航，具有生产房屋（地址）电子二维码的功能，可以展示给他人扫描关注(3)我的关注，提供当前关注、历史关注的房屋（地址）功能，点击具体房屋可以进行房屋主页(4) 取消关注(5)进入楼栋，如果当前地址是小区类型的门牌，则提供进入楼栋的功能(6)进入梯位，如果下级地址存在梯位，则提供进入梯位功能(7)返回上级，如果存在上级地址（门牌号以下地址元素），则提供返回上级功能(8)派出所导航，实现地图导航(9)门牌报损报失(10)小黑板，实现任何人进入该房屋主页后，可进行留言或对别人的留言进行回复的功能（11）播报栏，根据消息的播报范围在其范围的房屋主页上展示消息(12)有房出租，实现与微信公众服务出租房屋管理应用对接，出租房屋管理人员在微信中发布房源信息后，在标准地址主页实现房屋出租信息的显示、检索、浏览等功能（13）扫码辨伪，提供扫码辨伪功能，提示门牌二维码的真伪（14）搜附近，通过获取手机的当前地理位置，选定搜索范围，通过摇一摇手机的方式，系统提供地址空间查询，返回附近的地址信息。(15)地址查询，展示地址查询列表(16)个性门牌管理申请(17)个性门牌设置，对于通过绑定、认证过、授权个性门牌管理的用户，提供个性门牌设置功能；</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10、智慧门牌微信应用-个人中心，主要有以下功能：(1)消息中心(2)注册模块，提供用户注册功能，要求采集身份证号码、姓名(3)个人实人认证，对接身份证认证平台，通过认证的，可根据注册的身份证号码与系统后台采集的用户的身份证号码进行匹配，根据匹配结果系统自动分配相应权限(4)门牌申报管理，门牌现场装订后通过扫面门牌二维码实现采集建筑物（房屋）照片、门牌装订照片申报安装成功。11、智慧门牌PC端管理后台，主要实现功能有：(1)派出所接警电话维护(2)敏感字库维护(3)链接维护(4)门牌报损报失信息查询(5)信息发布管理(6)模板消息管理(7)个性智慧门牌设置(8)系统管理：①系统管理用户②应用用户③接口服务各类用户管理功能④数据字典管理维护⑤ 日志管理。</w:t>
            </w:r>
          </w:p>
          <w:p>
            <w:pPr>
              <w:widowControl/>
              <w:numPr>
                <w:ilvl w:val="0"/>
                <w:numId w:val="0"/>
              </w:numPr>
              <w:spacing w:line="360" w:lineRule="auto"/>
              <w:jc w:val="left"/>
              <w:rPr>
                <w:rFonts w:hint="eastAsia" w:ascii="宋体" w:hAnsi="宋体" w:eastAsia="宋体" w:cs="宋体"/>
                <w:kern w:val="0"/>
              </w:rPr>
            </w:pPr>
            <w:r>
              <w:rPr>
                <w:rFonts w:hint="eastAsia" w:ascii="宋体" w:hAnsi="宋体" w:eastAsia="宋体" w:cs="宋体"/>
                <w:kern w:val="0"/>
              </w:rPr>
              <w:t>1</w:t>
            </w:r>
            <w:r>
              <w:rPr>
                <w:rFonts w:hint="eastAsia" w:ascii="宋体" w:hAnsi="宋体" w:eastAsia="宋体" w:cs="宋体"/>
                <w:kern w:val="0"/>
                <w:lang w:val="en-US" w:eastAsia="zh-CN"/>
              </w:rPr>
              <w:t>2</w:t>
            </w:r>
            <w:r>
              <w:rPr>
                <w:rFonts w:hint="eastAsia" w:ascii="宋体" w:hAnsi="宋体" w:eastAsia="宋体" w:cs="宋体"/>
                <w:kern w:val="0"/>
              </w:rPr>
              <w:t>、技术指标要求:(1)基于Java EE标准的分布式体系结构设计，可实现跨平台部署。(2)字符编码和汉字库支持要求(3)系统支持GB13000（ISO10646）字符编码。使用公安部统一发布的人口信息专用汉字字库，能够实现全部汉字的输入、显示、打印等功能。（4）性能指标要求：1)系统有效工作时间：≥99.9%2)系统平均无故障（影响业务正常办公的系统故障）时间≥180天3)最大用户数：≥30000个4)同时在线用户数：≥10000个5)系统并发访问：≥500个6)复杂查询、组合查询响应时间：≤4秒7)单笔业务提交时间：≤4秒8)单项统计报表生成时间≤10秒9)定制统计报表生成时间≤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4" w:type="dxa"/>
            <w:noWrap w:val="0"/>
            <w:vAlign w:val="center"/>
          </w:tcPr>
          <w:p>
            <w:pPr>
              <w:widowControl/>
              <w:spacing w:line="360" w:lineRule="exact"/>
              <w:ind w:firstLineChars="0"/>
              <w:rPr>
                <w:rFonts w:hint="eastAsia" w:ascii="宋体" w:hAnsi="宋体" w:eastAsia="宋体" w:cs="宋体"/>
                <w:kern w:val="0"/>
                <w:lang w:val="en-US" w:eastAsia="zh-CN"/>
              </w:rPr>
            </w:pPr>
            <w:r>
              <w:rPr>
                <w:rFonts w:hint="eastAsia" w:ascii="宋体" w:hAnsi="宋体" w:eastAsia="宋体" w:cs="宋体"/>
                <w:kern w:val="0"/>
                <w:lang w:val="en-US" w:eastAsia="zh-CN"/>
              </w:rPr>
              <w:t>2</w:t>
            </w:r>
          </w:p>
        </w:tc>
        <w:tc>
          <w:tcPr>
            <w:tcW w:w="1522" w:type="dxa"/>
            <w:noWrap w:val="0"/>
            <w:vAlign w:val="center"/>
          </w:tcPr>
          <w:p>
            <w:pPr>
              <w:widowControl/>
              <w:spacing w:line="360" w:lineRule="exact"/>
              <w:ind w:firstLine="0" w:firstLineChars="0"/>
              <w:rPr>
                <w:rFonts w:hint="eastAsia" w:ascii="宋体" w:hAnsi="宋体" w:eastAsia="宋体" w:cs="宋体"/>
                <w:kern w:val="0"/>
                <w:lang w:val="en-US" w:eastAsia="zh-CN"/>
              </w:rPr>
            </w:pPr>
            <w:r>
              <w:rPr>
                <w:rFonts w:hint="eastAsia" w:ascii="宋体" w:hAnsi="宋体" w:eastAsia="宋体" w:cs="宋体"/>
                <w:kern w:val="0"/>
                <w:lang w:val="en-US" w:eastAsia="zh-CN"/>
              </w:rPr>
              <w:t>门牌及实施安装服务</w:t>
            </w:r>
          </w:p>
        </w:tc>
        <w:tc>
          <w:tcPr>
            <w:tcW w:w="6451" w:type="dxa"/>
            <w:noWrap w:val="0"/>
            <w:vAlign w:val="center"/>
          </w:tcPr>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1）技术要求：支持门牌的文字和二维码布局与排版。门牌二维码的展示必须符合二维码输出规则与加密标准规范，二维码的地址内容采用SM2（国密）进行地址数据的加密，确保地址数据安全。二维码支持由智慧门牌APP扫码识别，可进行地理位置标注与门牌地址经纬度的采集，支持门牌，房屋或建筑物照片采集，并对接上传至智慧门牌</w:t>
            </w:r>
            <w:r>
              <w:rPr>
                <w:rFonts w:hint="eastAsia" w:ascii="宋体" w:hAnsi="宋体" w:eastAsia="宋体" w:cs="宋体"/>
                <w:lang w:val="en-US" w:eastAsia="zh-CN"/>
              </w:rPr>
              <w:t>系统</w:t>
            </w:r>
            <w:r>
              <w:rPr>
                <w:rFonts w:hint="eastAsia" w:ascii="宋体" w:hAnsi="宋体" w:eastAsia="宋体" w:cs="宋体"/>
              </w:rPr>
              <w:t>，可进行相关的房屋管理，支持照片数据加水印展示，（本次采购包含与智慧门牌</w:t>
            </w:r>
            <w:r>
              <w:rPr>
                <w:rFonts w:hint="eastAsia" w:ascii="宋体" w:hAnsi="宋体" w:eastAsia="宋体" w:cs="宋体"/>
                <w:lang w:val="en-US" w:eastAsia="zh-CN"/>
              </w:rPr>
              <w:t>系统</w:t>
            </w:r>
            <w:r>
              <w:rPr>
                <w:rFonts w:hint="eastAsia" w:ascii="宋体" w:hAnsi="宋体" w:eastAsia="宋体" w:cs="宋体"/>
              </w:rPr>
              <w:t>接口对接费用）</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（2）尺寸要求：</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1、小门牌：大小240mm  *160mm ，外沿宽度10mm,二维码大小50mm *50 mm，左右两部分间隔5mm,左边142mm ，右边73mm ，（尺寸允许偏差±2%）。</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 xml:space="preserve">2、中门牌/楼栋牌：门牌大小400mm  *300mm ，外沿宽度15mm,二维码大小95mm *95mm ，左右两部分间隔10mm,左边230mm ，右边130mm 。 </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3、大门牌：门牌大小600mm  *400mm ，外沿宽度15mm,二维码大小120mm *120mm ，左右两部分间隔10mm,左边395mm ，右边165mm 。</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4、单元牌：门牌大小300mm  *150mm ，外沿宽度10mm,二维码大小55mm *55mm ，左右两部分间隔6mm,左边188mm ，右边86mm 。</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 xml:space="preserve">5、户室牌：门牌大小120mm  *80mm ，外沿宽度6,mm二维码大小25mm *25mm ，左右两部分间隔5mm。 </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（3）采购数量要求</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大门牌 ,100 张</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中门牌/楼栋牌   500张</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单元牌 1000张</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小门牌 2400张</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户室牌  26000张</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 xml:space="preserve">（4）实施安装要求: </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1、门牌安装现场要求使用贴胶和塑料膨胀胶塞和不锈钢锣丝固定，保证标志安装牢固不脱落。安装后要进行地理位置标注和照片采集，即使用手机登陆智慧门牌APP对每一标志拍摄门牌照片和建筑物照片各一张、标定地理位置并上传。</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 xml:space="preserve"> 2、小门牌和大门牌设置在建筑物的门户、出入口处外墙面，距地面2.0m-2.5m。保证安装平整不得有歪斜，不得损坏墙体及标志表面，标志安装周围要清洁干净，不得有脏迹，并拆卸原有老旧门牌。连续的小门牌钉挂必须整齐美观，不得出现高低不一的情况。</w:t>
            </w:r>
          </w:p>
          <w:p>
            <w:pPr>
              <w:widowControl/>
              <w:numPr>
                <w:ilvl w:val="0"/>
                <w:numId w:val="0"/>
              </w:numPr>
              <w:spacing w:line="360" w:lineRule="auto"/>
              <w:jc w:val="left"/>
              <w:rPr>
                <w:rFonts w:hint="eastAsia" w:ascii="宋体" w:hAnsi="宋体" w:eastAsia="宋体" w:cs="宋体"/>
              </w:rPr>
            </w:pPr>
            <w:r>
              <w:rPr>
                <w:rFonts w:hint="eastAsia" w:ascii="宋体" w:hAnsi="宋体" w:eastAsia="宋体" w:cs="宋体"/>
              </w:rPr>
              <w:t>3、楼栋牌设置在靠路边的出入口处外墙面，高度为距地面4m-6m。保证安装平整不得有歪斜，不得损坏墙体及标志表面，标志安装周围要清洁干净，不得有脏迹，并拆卸原有老旧门牌。</w:t>
            </w:r>
          </w:p>
          <w:p>
            <w:pPr>
              <w:pStyle w:val="2"/>
              <w:ind w:firstLine="0" w:firstLineChars="0"/>
              <w:rPr>
                <w:rFonts w:hint="eastAsia" w:ascii="宋体" w:hAnsi="宋体" w:eastAsia="宋体" w:cs="宋体"/>
                <w:lang w:val="en-US" w:eastAsia="zh-CN"/>
              </w:rPr>
            </w:pPr>
            <w:r>
              <w:rPr>
                <w:rFonts w:hint="eastAsia" w:ascii="宋体" w:hAnsi="宋体" w:eastAsia="宋体" w:cs="宋体"/>
                <w:kern w:val="0"/>
                <w:lang w:val="en-US" w:eastAsia="zh-CN"/>
              </w:rPr>
              <w:t>4、</w:t>
            </w:r>
            <w:r>
              <w:rPr>
                <w:rFonts w:hint="eastAsia" w:ascii="宋体" w:hAnsi="宋体" w:eastAsia="宋体" w:cs="宋体"/>
                <w:kern w:val="0"/>
              </w:rPr>
              <w:t>智慧门牌制作须符合广西公安</w:t>
            </w:r>
            <w:r>
              <w:rPr>
                <w:rFonts w:hint="eastAsia" w:ascii="宋体" w:hAnsi="宋体" w:eastAsia="宋体" w:cs="宋体"/>
                <w:kern w:val="0"/>
                <w:lang w:val="en-US" w:eastAsia="zh-CN"/>
              </w:rPr>
              <w:t>厅</w:t>
            </w:r>
            <w:r>
              <w:rPr>
                <w:rFonts w:hint="eastAsia" w:ascii="宋体" w:hAnsi="宋体" w:eastAsia="宋体" w:cs="宋体"/>
                <w:kern w:val="0"/>
              </w:rPr>
              <w:t>和民政</w:t>
            </w:r>
            <w:r>
              <w:rPr>
                <w:rFonts w:hint="eastAsia" w:ascii="宋体" w:hAnsi="宋体" w:eastAsia="宋体" w:cs="宋体"/>
                <w:kern w:val="0"/>
                <w:lang w:val="en-US" w:eastAsia="zh-CN"/>
              </w:rPr>
              <w:t>厅</w:t>
            </w:r>
            <w:r>
              <w:rPr>
                <w:rFonts w:hint="eastAsia" w:ascii="宋体" w:hAnsi="宋体" w:eastAsia="宋体" w:cs="宋体"/>
                <w:kern w:val="0"/>
              </w:rPr>
              <w:t>制定的二维码门牌制作规范要求</w:t>
            </w:r>
            <w:r>
              <w:rPr>
                <w:rFonts w:hint="eastAsia" w:ascii="宋体" w:hAnsi="宋体" w:eastAsia="宋体" w:cs="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677" w:type="dxa"/>
            <w:gridSpan w:val="3"/>
            <w:noWrap w:val="0"/>
            <w:vAlign w:val="center"/>
          </w:tcPr>
          <w:p>
            <w:pPr>
              <w:widowControl/>
              <w:numPr>
                <w:ilvl w:val="0"/>
                <w:numId w:val="0"/>
              </w:numPr>
              <w:spacing w:line="360" w:lineRule="auto"/>
              <w:jc w:val="left"/>
              <w:rPr>
                <w:rFonts w:hint="eastAsia" w:ascii="宋体" w:hAnsi="宋体" w:eastAsia="宋体" w:cs="宋体"/>
                <w:lang w:val="en-US" w:eastAsia="zh-CN"/>
              </w:rPr>
            </w:pPr>
            <w:r>
              <w:rPr>
                <w:rFonts w:hint="eastAsia" w:ascii="宋体" w:hAnsi="宋体" w:eastAsia="宋体" w:cs="宋体"/>
                <w:lang w:val="en-US" w:eastAsia="zh-CN"/>
              </w:rPr>
              <w:t>商务要求：</w:t>
            </w:r>
          </w:p>
          <w:p>
            <w:pPr>
              <w:pStyle w:val="2"/>
              <w:numPr>
                <w:ilvl w:val="0"/>
                <w:numId w:val="0"/>
              </w:numPr>
              <w:ind w:leftChars="0"/>
              <w:rPr>
                <w:rFonts w:hint="eastAsia" w:ascii="宋体" w:hAnsi="宋体" w:eastAsia="宋体" w:cs="宋体"/>
                <w:sz w:val="21"/>
                <w:szCs w:val="21"/>
                <w:lang w:eastAsia="zh-CN"/>
              </w:rPr>
            </w:pPr>
            <w:r>
              <w:rPr>
                <w:rFonts w:hint="eastAsia" w:ascii="宋体" w:hAnsi="宋体" w:eastAsia="宋体" w:cs="宋体"/>
                <w:bCs/>
                <w:sz w:val="21"/>
                <w:szCs w:val="21"/>
                <w:lang w:val="en-US" w:eastAsia="zh-CN"/>
              </w:rPr>
              <w:t>一、</w:t>
            </w:r>
            <w:r>
              <w:rPr>
                <w:rFonts w:hint="eastAsia" w:ascii="宋体" w:hAnsi="宋体" w:eastAsia="宋体" w:cs="宋体"/>
                <w:bCs/>
                <w:sz w:val="21"/>
                <w:szCs w:val="21"/>
              </w:rPr>
              <w:t>售后服务、</w:t>
            </w:r>
            <w:r>
              <w:rPr>
                <w:rFonts w:hint="eastAsia" w:ascii="宋体" w:hAnsi="宋体" w:eastAsia="宋体" w:cs="宋体"/>
                <w:sz w:val="21"/>
                <w:szCs w:val="21"/>
              </w:rPr>
              <w:t>质量免费保证期</w:t>
            </w:r>
            <w:r>
              <w:rPr>
                <w:rFonts w:hint="eastAsia" w:ascii="宋体" w:hAnsi="宋体" w:eastAsia="宋体" w:cs="宋体"/>
                <w:sz w:val="21"/>
                <w:szCs w:val="21"/>
                <w:lang w:eastAsia="zh-CN"/>
              </w:rPr>
              <w:t>。</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1、质保期：</w:t>
            </w:r>
            <w:r>
              <w:rPr>
                <w:rFonts w:hint="eastAsia" w:ascii="宋体" w:hAnsi="宋体" w:eastAsia="宋体" w:cs="宋体"/>
                <w:sz w:val="21"/>
                <w:szCs w:val="21"/>
              </w:rPr>
              <w:t>质保期自最终验收合格之日起计算，质保期为1年</w:t>
            </w:r>
            <w:r>
              <w:rPr>
                <w:rStyle w:val="115"/>
                <w:rFonts w:hint="eastAsia" w:ascii="宋体" w:hAnsi="宋体" w:eastAsia="宋体" w:cs="宋体"/>
                <w:sz w:val="21"/>
                <w:szCs w:val="21"/>
              </w:rPr>
              <w:t>免费技术保障服务。</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2、维护及售后服务要求：</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1）服务响应时间：一般使用问题，接到采购人要求后实时解决问题；系统发生故障，接到采购人要求后2个小时内提供解决方案，如无法解决问题，4小时内到达用户现场，24小时内解决问题；系统发生严重故障无法运行的，接到采购人要求后1个小时内提供解决方案，48小时内解决问题；</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（2）服务响应方式：根据采购人要求及系统故障情况提供电子邮件、电话、即时通信工具、远程维护以及现场维护等方式；</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（3）系统开发单位需在施工完成后提供操作手册，提供给应用人员浏览学习使用。</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（4）免费送货上门，免费安装调试，免费技术培训。</w:t>
            </w:r>
          </w:p>
          <w:p>
            <w:pPr>
              <w:pStyle w:val="116"/>
              <w:numPr>
                <w:ilvl w:val="0"/>
                <w:numId w:val="0"/>
              </w:numPr>
              <w:spacing w:line="360" w:lineRule="auto"/>
              <w:ind w:leftChars="0"/>
              <w:rPr>
                <w:rStyle w:val="115"/>
                <w:rFonts w:hint="eastAsia" w:ascii="宋体" w:hAnsi="宋体" w:eastAsia="宋体" w:cs="宋体"/>
                <w:sz w:val="21"/>
                <w:szCs w:val="21"/>
              </w:rPr>
            </w:pPr>
            <w:r>
              <w:rPr>
                <w:rStyle w:val="115"/>
                <w:rFonts w:hint="eastAsia" w:ascii="宋体" w:hAnsi="宋体" w:eastAsia="宋体" w:cs="宋体"/>
                <w:sz w:val="21"/>
                <w:szCs w:val="21"/>
              </w:rPr>
              <w:t>（5）系统软件质保期内，提供</w:t>
            </w:r>
            <w:r>
              <w:rPr>
                <w:rStyle w:val="115"/>
                <w:rFonts w:hint="eastAsia" w:ascii="宋体" w:hAnsi="宋体" w:eastAsia="宋体" w:cs="宋体"/>
                <w:sz w:val="21"/>
                <w:szCs w:val="21"/>
                <w:lang w:val="en-US"/>
              </w:rPr>
              <w:t>驻点运维工程师不少于1</w:t>
            </w:r>
            <w:r>
              <w:rPr>
                <w:rStyle w:val="115"/>
                <w:rFonts w:hint="eastAsia" w:ascii="宋体" w:hAnsi="宋体" w:eastAsia="宋体" w:cs="宋体"/>
                <w:sz w:val="21"/>
                <w:szCs w:val="21"/>
              </w:rPr>
              <w:t>人（掌握ORACLE基础知识、掌握中间件基础知识、掌握计算机日常维护知识）。</w:t>
            </w:r>
          </w:p>
          <w:p>
            <w:pPr>
              <w:pStyle w:val="2"/>
              <w:numPr>
                <w:ilvl w:val="0"/>
                <w:numId w:val="0"/>
              </w:numPr>
              <w:ind w:leftChars="0"/>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二、</w:t>
            </w:r>
            <w:r>
              <w:rPr>
                <w:rFonts w:hint="eastAsia" w:ascii="宋体" w:hAnsi="宋体" w:eastAsia="宋体" w:cs="宋体"/>
                <w:color w:val="000000"/>
                <w:sz w:val="21"/>
                <w:szCs w:val="21"/>
              </w:rPr>
              <w:t>交付服务成果时间、地点</w:t>
            </w:r>
            <w:r>
              <w:rPr>
                <w:rFonts w:hint="eastAsia" w:ascii="宋体" w:hAnsi="宋体" w:eastAsia="宋体" w:cs="宋体"/>
                <w:color w:val="000000"/>
                <w:sz w:val="21"/>
                <w:szCs w:val="21"/>
                <w:lang w:eastAsia="zh-CN"/>
              </w:rPr>
              <w:t>。</w:t>
            </w:r>
          </w:p>
          <w:p>
            <w:pPr>
              <w:spacing w:line="360" w:lineRule="auto"/>
              <w:rPr>
                <w:rStyle w:val="115"/>
                <w:rFonts w:hint="eastAsia" w:ascii="宋体" w:hAnsi="宋体" w:eastAsia="宋体" w:cs="宋体"/>
                <w:sz w:val="21"/>
                <w:szCs w:val="21"/>
              </w:rPr>
            </w:pPr>
            <w:r>
              <w:rPr>
                <w:rStyle w:val="115"/>
                <w:rFonts w:hint="eastAsia" w:ascii="宋体" w:hAnsi="宋体" w:eastAsia="宋体" w:cs="宋体"/>
                <w:sz w:val="21"/>
                <w:szCs w:val="21"/>
              </w:rPr>
              <w:t>1、交付服务成果时间：合同签订之日起</w:t>
            </w:r>
            <w:r>
              <w:rPr>
                <w:rStyle w:val="115"/>
                <w:rFonts w:hint="eastAsia" w:ascii="宋体" w:hAnsi="宋体" w:eastAsia="宋体" w:cs="宋体"/>
                <w:sz w:val="21"/>
                <w:szCs w:val="21"/>
                <w:lang w:val="en-US"/>
              </w:rPr>
              <w:t>30</w:t>
            </w:r>
            <w:r>
              <w:rPr>
                <w:rStyle w:val="115"/>
                <w:rFonts w:hint="eastAsia" w:ascii="宋体" w:hAnsi="宋体" w:eastAsia="宋体" w:cs="宋体"/>
                <w:sz w:val="21"/>
                <w:szCs w:val="21"/>
              </w:rPr>
              <w:t>日历天内完成全部系统安装、调试完毕，</w:t>
            </w:r>
            <w:r>
              <w:rPr>
                <w:rStyle w:val="115"/>
                <w:rFonts w:hint="eastAsia" w:ascii="宋体" w:hAnsi="宋体" w:eastAsia="宋体" w:cs="宋体"/>
                <w:bCs/>
                <w:sz w:val="21"/>
                <w:szCs w:val="21"/>
              </w:rPr>
              <w:t>功能无缺陷且</w:t>
            </w:r>
            <w:r>
              <w:rPr>
                <w:rStyle w:val="115"/>
                <w:rFonts w:hint="eastAsia" w:ascii="宋体" w:hAnsi="宋体" w:eastAsia="宋体" w:cs="宋体"/>
                <w:sz w:val="21"/>
                <w:szCs w:val="21"/>
              </w:rPr>
              <w:t>达到验收合格标准交付采购人使用；</w:t>
            </w:r>
          </w:p>
          <w:p>
            <w:pPr>
              <w:pStyle w:val="2"/>
              <w:numPr>
                <w:ilvl w:val="0"/>
                <w:numId w:val="0"/>
              </w:numPr>
              <w:ind w:leftChars="0"/>
              <w:rPr>
                <w:rStyle w:val="115"/>
                <w:rFonts w:hint="eastAsia" w:ascii="宋体" w:hAnsi="宋体" w:eastAsia="宋体" w:cs="宋体"/>
                <w:sz w:val="21"/>
                <w:szCs w:val="21"/>
              </w:rPr>
            </w:pPr>
            <w:r>
              <w:rPr>
                <w:rStyle w:val="115"/>
                <w:rFonts w:hint="eastAsia" w:ascii="宋体" w:hAnsi="宋体" w:eastAsia="宋体" w:cs="宋体"/>
                <w:sz w:val="21"/>
                <w:szCs w:val="21"/>
              </w:rPr>
              <w:t>2、服务地点： 采购人指定地点。</w:t>
            </w:r>
          </w:p>
          <w:p>
            <w:pPr>
              <w:pStyle w:val="2"/>
              <w:numPr>
                <w:ilvl w:val="0"/>
                <w:numId w:val="0"/>
              </w:numPr>
              <w:ind w:leftChars="0"/>
              <w:rPr>
                <w:rFonts w:hint="eastAsia" w:ascii="宋体" w:hAnsi="宋体" w:eastAsia="宋体" w:cs="宋体"/>
                <w:color w:val="000000"/>
                <w:sz w:val="21"/>
                <w:szCs w:val="21"/>
                <w:lang w:val="en-US" w:eastAsia="zh-CN"/>
              </w:rPr>
            </w:pPr>
            <w:r>
              <w:rPr>
                <w:rStyle w:val="115"/>
                <w:rFonts w:hint="eastAsia" w:ascii="宋体" w:hAnsi="宋体" w:eastAsia="宋体" w:cs="宋体"/>
                <w:sz w:val="21"/>
                <w:szCs w:val="21"/>
                <w:lang w:val="en-US"/>
              </w:rPr>
              <w:t>三、</w:t>
            </w:r>
            <w:r>
              <w:rPr>
                <w:rFonts w:hint="eastAsia" w:ascii="宋体" w:hAnsi="宋体" w:eastAsia="宋体" w:cs="宋体"/>
                <w:color w:val="000000"/>
                <w:sz w:val="21"/>
                <w:szCs w:val="21"/>
                <w:lang w:val="en-US" w:eastAsia="zh-CN"/>
              </w:rPr>
              <w:t>质保金</w:t>
            </w:r>
          </w:p>
          <w:p>
            <w:pPr>
              <w:pStyle w:val="2"/>
              <w:numPr>
                <w:ilvl w:val="0"/>
                <w:numId w:val="0"/>
              </w:numPr>
              <w:ind w:leftChars="0" w:firstLine="420" w:firstLineChars="200"/>
              <w:rPr>
                <w:rStyle w:val="115"/>
                <w:rFonts w:hint="eastAsia" w:ascii="宋体" w:hAnsi="宋体" w:eastAsia="宋体" w:cs="宋体"/>
                <w:sz w:val="21"/>
                <w:szCs w:val="21"/>
                <w:highlight w:val="none"/>
              </w:rPr>
            </w:pPr>
            <w:r>
              <w:rPr>
                <w:rStyle w:val="115"/>
                <w:rFonts w:hint="eastAsia" w:ascii="宋体" w:hAnsi="宋体" w:eastAsia="宋体" w:cs="宋体"/>
                <w:sz w:val="21"/>
                <w:szCs w:val="21"/>
                <w:highlight w:val="none"/>
              </w:rPr>
              <w:t>验收合格后7日内将合同款3%的质保金一次性打入采购人指定账号，质保期一年满后无息返还。</w:t>
            </w:r>
          </w:p>
          <w:p>
            <w:pPr>
              <w:pStyle w:val="2"/>
              <w:numPr>
                <w:ilvl w:val="0"/>
                <w:numId w:val="0"/>
              </w:numPr>
              <w:ind w:leftChars="0"/>
              <w:rPr>
                <w:rStyle w:val="115"/>
                <w:rFonts w:hint="eastAsia" w:ascii="宋体" w:hAnsi="宋体" w:eastAsia="宋体" w:cs="宋体"/>
                <w:sz w:val="21"/>
                <w:szCs w:val="21"/>
                <w:lang w:val="en-US" w:eastAsia="zh-CN"/>
              </w:rPr>
            </w:pPr>
            <w:r>
              <w:rPr>
                <w:rStyle w:val="115"/>
                <w:rFonts w:hint="eastAsia" w:ascii="宋体" w:hAnsi="宋体" w:eastAsia="宋体" w:cs="宋体"/>
                <w:sz w:val="21"/>
                <w:szCs w:val="21"/>
                <w:lang w:val="en-US"/>
              </w:rPr>
              <w:t>四、付款方式</w:t>
            </w:r>
            <w:r>
              <w:rPr>
                <w:rStyle w:val="115"/>
                <w:rFonts w:hint="eastAsia" w:ascii="宋体" w:hAnsi="宋体" w:eastAsia="宋体" w:cs="宋体"/>
                <w:sz w:val="21"/>
                <w:szCs w:val="21"/>
                <w:lang w:val="en-US" w:eastAsia="zh-CN"/>
              </w:rPr>
              <w:t>。</w:t>
            </w:r>
          </w:p>
          <w:p>
            <w:pPr>
              <w:pStyle w:val="2"/>
              <w:numPr>
                <w:ilvl w:val="0"/>
                <w:numId w:val="0"/>
              </w:numPr>
              <w:ind w:leftChars="0" w:firstLine="420" w:firstLineChars="200"/>
              <w:rPr>
                <w:rStyle w:val="115"/>
                <w:rFonts w:hint="eastAsia" w:ascii="宋体" w:hAnsi="宋体" w:eastAsia="宋体" w:cs="宋体"/>
                <w:sz w:val="21"/>
                <w:szCs w:val="21"/>
                <w:highlight w:val="none"/>
                <w:lang w:val="en-US"/>
              </w:rPr>
            </w:pPr>
            <w:r>
              <w:rPr>
                <w:rStyle w:val="115"/>
                <w:rFonts w:hint="eastAsia" w:ascii="宋体" w:hAnsi="宋体" w:eastAsia="宋体" w:cs="宋体"/>
                <w:sz w:val="21"/>
                <w:szCs w:val="21"/>
                <w:highlight w:val="none"/>
                <w:lang w:val="en-US"/>
              </w:rPr>
              <w:t>1、</w:t>
            </w:r>
            <w:r>
              <w:rPr>
                <w:rStyle w:val="115"/>
                <w:rFonts w:hint="eastAsia" w:ascii="宋体" w:hAnsi="宋体" w:eastAsia="宋体" w:cs="宋体"/>
                <w:sz w:val="21"/>
                <w:szCs w:val="21"/>
                <w:highlight w:val="none"/>
              </w:rPr>
              <w:t>本项目</w:t>
            </w:r>
            <w:r>
              <w:rPr>
                <w:rStyle w:val="115"/>
                <w:rFonts w:hint="eastAsia" w:ascii="宋体" w:hAnsi="宋体" w:eastAsia="宋体" w:cs="宋体"/>
                <w:sz w:val="21"/>
                <w:szCs w:val="21"/>
                <w:highlight w:val="none"/>
                <w:lang w:val="en-US"/>
              </w:rPr>
              <w:t>预付款为合同金额的30%</w:t>
            </w:r>
            <w:r>
              <w:rPr>
                <w:rStyle w:val="115"/>
                <w:rFonts w:hint="eastAsia" w:ascii="宋体" w:hAnsi="宋体" w:eastAsia="宋体" w:cs="宋体"/>
                <w:sz w:val="21"/>
                <w:szCs w:val="21"/>
                <w:highlight w:val="none"/>
              </w:rPr>
              <w:t>，</w:t>
            </w:r>
            <w:r>
              <w:rPr>
                <w:rStyle w:val="115"/>
                <w:rFonts w:hint="eastAsia" w:ascii="宋体" w:hAnsi="宋体" w:eastAsia="宋体" w:cs="宋体"/>
                <w:sz w:val="21"/>
                <w:szCs w:val="21"/>
                <w:highlight w:val="none"/>
                <w:lang w:val="en-US"/>
              </w:rPr>
              <w:t>成交供应商在签订合同工后，应在申请预付款7个工作日内，向采购单位提交预付款保函原件。成交供应商应采用银行、保险机构等具备资质的机构出具的保函</w:t>
            </w:r>
            <w:r>
              <w:rPr>
                <w:rStyle w:val="115"/>
                <w:rFonts w:hint="eastAsia" w:ascii="宋体" w:hAnsi="宋体" w:eastAsia="宋体" w:cs="宋体"/>
                <w:sz w:val="21"/>
                <w:szCs w:val="21"/>
                <w:highlight w:val="none"/>
                <w:lang w:val="en-US" w:eastAsia="zh-CN"/>
              </w:rPr>
              <w:t>，其保函担保金额不得低于合同金额的30%，担保日期应不少于合同履行日期。</w:t>
            </w:r>
            <w:r>
              <w:rPr>
                <w:rStyle w:val="115"/>
                <w:rFonts w:hint="eastAsia" w:ascii="宋体" w:hAnsi="宋体" w:eastAsia="宋体" w:cs="宋体"/>
                <w:sz w:val="21"/>
                <w:szCs w:val="21"/>
                <w:highlight w:val="none"/>
                <w:lang w:val="en-US"/>
              </w:rPr>
              <w:t>（若供应商明确表示无需预付款或者主动要求降低预付款比例的，采购单位可不适用前述）</w:t>
            </w:r>
          </w:p>
          <w:p>
            <w:pPr>
              <w:pStyle w:val="2"/>
              <w:numPr>
                <w:ilvl w:val="0"/>
                <w:numId w:val="0"/>
              </w:numPr>
              <w:ind w:leftChars="0" w:firstLine="420" w:firstLineChars="200"/>
              <w:rPr>
                <w:rStyle w:val="115"/>
                <w:rFonts w:hint="eastAsia" w:ascii="宋体" w:hAnsi="宋体" w:eastAsia="宋体" w:cs="宋体"/>
                <w:sz w:val="21"/>
                <w:szCs w:val="21"/>
                <w:lang w:val="en-US" w:eastAsia="zh-CN"/>
              </w:rPr>
            </w:pPr>
            <w:r>
              <w:rPr>
                <w:rStyle w:val="115"/>
                <w:rFonts w:hint="eastAsia" w:ascii="宋体" w:hAnsi="宋体" w:eastAsia="宋体" w:cs="宋体"/>
                <w:sz w:val="21"/>
                <w:szCs w:val="21"/>
                <w:highlight w:val="none"/>
                <w:lang w:val="en-US"/>
              </w:rPr>
              <w:t>2、</w:t>
            </w:r>
            <w:r>
              <w:rPr>
                <w:rStyle w:val="115"/>
                <w:rFonts w:hint="eastAsia" w:ascii="宋体" w:hAnsi="宋体" w:eastAsia="宋体" w:cs="宋体"/>
                <w:sz w:val="21"/>
                <w:szCs w:val="21"/>
                <w:highlight w:val="none"/>
              </w:rPr>
              <w:t>系统安装、调试完毕并验收合格后，收到发票后由甲方向乙方按程序一次性支付合同价款</w:t>
            </w:r>
            <w:r>
              <w:rPr>
                <w:rStyle w:val="115"/>
                <w:rFonts w:hint="eastAsia" w:ascii="宋体" w:hAnsi="宋体" w:eastAsia="宋体" w:cs="宋体"/>
                <w:sz w:val="21"/>
                <w:szCs w:val="21"/>
                <w:highlight w:val="none"/>
                <w:lang w:val="en-US"/>
              </w:rPr>
              <w:t>的70%</w:t>
            </w:r>
            <w:r>
              <w:rPr>
                <w:rStyle w:val="115"/>
                <w:rFonts w:hint="eastAsia" w:ascii="宋体" w:hAnsi="宋体" w:eastAsia="宋体" w:cs="宋体"/>
                <w:sz w:val="21"/>
                <w:szCs w:val="21"/>
                <w:highlight w:val="none"/>
              </w:rPr>
              <w:t>。</w:t>
            </w:r>
          </w:p>
          <w:p>
            <w:pPr>
              <w:pStyle w:val="2"/>
              <w:numPr>
                <w:ilvl w:val="0"/>
                <w:numId w:val="0"/>
              </w:numPr>
              <w:ind w:leftChars="0"/>
              <w:rPr>
                <w:rStyle w:val="115"/>
                <w:rFonts w:hint="eastAsia" w:ascii="宋体" w:hAnsi="宋体" w:eastAsia="宋体" w:cs="宋体"/>
                <w:sz w:val="21"/>
                <w:szCs w:val="21"/>
                <w:lang w:val="en-US" w:eastAsia="zh-CN"/>
              </w:rPr>
            </w:pPr>
            <w:r>
              <w:rPr>
                <w:rStyle w:val="115"/>
                <w:rFonts w:hint="eastAsia" w:ascii="宋体" w:hAnsi="宋体" w:eastAsia="宋体" w:cs="宋体"/>
                <w:sz w:val="21"/>
                <w:szCs w:val="21"/>
                <w:lang w:val="en-US" w:eastAsia="zh-CN"/>
              </w:rPr>
              <w:t>五、</w:t>
            </w:r>
            <w:r>
              <w:rPr>
                <w:rFonts w:hint="eastAsia" w:ascii="宋体" w:hAnsi="宋体" w:eastAsia="宋体" w:cs="宋体"/>
                <w:color w:val="000000"/>
                <w:sz w:val="21"/>
                <w:szCs w:val="21"/>
                <w:lang w:val="en-US" w:eastAsia="zh-CN"/>
              </w:rPr>
              <w:t>其他要求</w:t>
            </w:r>
          </w:p>
          <w:p>
            <w:pPr>
              <w:numPr>
                <w:ilvl w:val="0"/>
                <w:numId w:val="5"/>
              </w:numPr>
              <w:spacing w:line="360" w:lineRule="auto"/>
              <w:rPr>
                <w:rStyle w:val="115"/>
                <w:rFonts w:hint="eastAsia" w:ascii="宋体" w:hAnsi="宋体" w:eastAsia="宋体" w:cs="宋体"/>
                <w:sz w:val="21"/>
                <w:szCs w:val="21"/>
                <w:highlight w:val="none"/>
              </w:rPr>
            </w:pPr>
            <w:r>
              <w:rPr>
                <w:rStyle w:val="115"/>
                <w:rFonts w:hint="eastAsia" w:ascii="宋体" w:hAnsi="宋体" w:eastAsia="宋体" w:cs="宋体"/>
                <w:sz w:val="21"/>
                <w:szCs w:val="21"/>
                <w:highlight w:val="none"/>
              </w:rPr>
              <w:t>验收要求：调试完毕使用三个工作日内功能无缺陷后正式验收，如果出现有功能缺陷的，不予验收，并按合同的违约责任处罚。</w:t>
            </w:r>
          </w:p>
          <w:p>
            <w:pPr>
              <w:spacing w:line="360" w:lineRule="auto"/>
              <w:rPr>
                <w:rStyle w:val="115"/>
                <w:rFonts w:hint="eastAsia" w:ascii="宋体" w:hAnsi="宋体" w:eastAsia="宋体" w:cs="宋体"/>
                <w:sz w:val="21"/>
                <w:szCs w:val="21"/>
                <w:highlight w:val="none"/>
              </w:rPr>
            </w:pPr>
            <w:r>
              <w:rPr>
                <w:rStyle w:val="115"/>
                <w:rFonts w:hint="eastAsia" w:ascii="宋体" w:hAnsi="宋体" w:eastAsia="宋体" w:cs="宋体"/>
                <w:sz w:val="21"/>
                <w:szCs w:val="21"/>
                <w:highlight w:val="none"/>
              </w:rPr>
              <w:t>2、投标报价必须含以下部分：本项目所有服务内容、所涉及的工具、劳务、旅差、管理、方案提供、软件升级、安装、调试、验收、培训、售后服务、税金及其它所有等各种费用。投标人综合考虑在报价中。</w:t>
            </w:r>
          </w:p>
          <w:p>
            <w:pPr>
              <w:pStyle w:val="2"/>
              <w:numPr>
                <w:ilvl w:val="0"/>
                <w:numId w:val="0"/>
              </w:numPr>
              <w:rPr>
                <w:rStyle w:val="115"/>
                <w:rFonts w:hint="eastAsia" w:ascii="宋体" w:hAnsi="宋体" w:eastAsia="宋体" w:cs="宋体"/>
                <w:sz w:val="21"/>
                <w:szCs w:val="21"/>
                <w:highlight w:val="none"/>
              </w:rPr>
            </w:pPr>
            <w:r>
              <w:rPr>
                <w:rStyle w:val="115"/>
                <w:rFonts w:hint="eastAsia" w:ascii="宋体" w:hAnsi="宋体" w:eastAsia="宋体" w:cs="宋体"/>
                <w:sz w:val="21"/>
                <w:szCs w:val="21"/>
                <w:highlight w:val="none"/>
              </w:rPr>
              <w:t>3、</w:t>
            </w:r>
            <w:r>
              <w:rPr>
                <w:rStyle w:val="115"/>
                <w:rFonts w:hint="eastAsia" w:ascii="宋体" w:hAnsi="宋体" w:eastAsia="宋体" w:cs="宋体"/>
                <w:sz w:val="21"/>
                <w:szCs w:val="21"/>
                <w:highlight w:val="none"/>
                <w:lang w:val="en-US"/>
              </w:rPr>
              <w:t>预算金额</w:t>
            </w:r>
            <w:r>
              <w:rPr>
                <w:rStyle w:val="115"/>
                <w:rFonts w:hint="eastAsia" w:ascii="宋体" w:hAnsi="宋体" w:eastAsia="宋体" w:cs="宋体"/>
                <w:sz w:val="21"/>
                <w:szCs w:val="21"/>
                <w:highlight w:val="yellow"/>
                <w:lang w:val="en-US"/>
              </w:rPr>
              <w:t>为190.85万元</w:t>
            </w:r>
            <w:r>
              <w:rPr>
                <w:rStyle w:val="115"/>
                <w:rFonts w:hint="eastAsia" w:ascii="宋体" w:hAnsi="宋体" w:eastAsia="宋体" w:cs="宋体"/>
                <w:sz w:val="21"/>
                <w:szCs w:val="21"/>
                <w:highlight w:val="none"/>
              </w:rPr>
              <w:t>，投标报价超出采购预算金额的将被视为无效投标。</w:t>
            </w:r>
          </w:p>
          <w:p>
            <w:pPr>
              <w:pStyle w:val="2"/>
              <w:numPr>
                <w:ilvl w:val="0"/>
                <w:numId w:val="0"/>
              </w:numPr>
              <w:rPr>
                <w:rStyle w:val="115"/>
                <w:rFonts w:hint="default" w:ascii="宋体" w:hAnsi="宋体" w:eastAsia="宋体" w:cs="宋体"/>
                <w:sz w:val="21"/>
                <w:szCs w:val="21"/>
                <w:highlight w:val="none"/>
                <w:lang w:val="en-US" w:eastAsia="zh-CN"/>
              </w:rPr>
            </w:pPr>
            <w:r>
              <w:rPr>
                <w:rStyle w:val="115"/>
                <w:rFonts w:hint="eastAsia" w:ascii="宋体" w:hAnsi="宋体" w:cs="宋体"/>
                <w:sz w:val="21"/>
                <w:szCs w:val="21"/>
                <w:highlight w:val="none"/>
                <w:lang w:val="en-US"/>
              </w:rPr>
              <w:t>4、</w:t>
            </w:r>
            <w:r>
              <w:rPr>
                <w:rFonts w:hint="eastAsia" w:ascii="宋体" w:hAnsi="宋体"/>
                <w:szCs w:val="21"/>
              </w:rPr>
              <w:t>该项目</w:t>
            </w:r>
            <w:r>
              <w:rPr>
                <w:rFonts w:hint="eastAsia" w:ascii="宋体" w:hAnsi="宋体"/>
                <w:szCs w:val="21"/>
                <w:lang w:eastAsia="zh-CN"/>
              </w:rPr>
              <w:t>的</w:t>
            </w:r>
            <w:r>
              <w:rPr>
                <w:rFonts w:hint="eastAsia" w:ascii="宋体" w:hAnsi="宋体"/>
                <w:szCs w:val="21"/>
              </w:rPr>
              <w:t>定制开发部分，源代码归属</w:t>
            </w:r>
            <w:r>
              <w:rPr>
                <w:rFonts w:hint="eastAsia" w:ascii="宋体" w:hAnsi="宋体"/>
                <w:szCs w:val="21"/>
                <w:lang w:eastAsia="zh-CN"/>
              </w:rPr>
              <w:t>为采购单位</w:t>
            </w:r>
            <w:r>
              <w:rPr>
                <w:rFonts w:hint="eastAsia" w:ascii="宋体" w:hAnsi="宋体"/>
                <w:szCs w:val="21"/>
              </w:rPr>
              <w:t>。</w:t>
            </w:r>
          </w:p>
        </w:tc>
      </w:tr>
    </w:tbl>
    <w:p>
      <w:pPr>
        <w:pStyle w:val="3"/>
        <w:spacing w:before="240" w:after="240"/>
        <w:rPr>
          <w:rFonts w:hint="eastAsia" w:ascii="宋体" w:hAnsi="宋体" w:eastAsia="宋体" w:cs="宋体"/>
          <w:sz w:val="48"/>
          <w:szCs w:val="48"/>
          <w:highlight w:val="none"/>
        </w:rPr>
      </w:pPr>
      <w:r>
        <w:rPr>
          <w:rFonts w:hint="eastAsia" w:ascii="宋体" w:hAnsi="宋体" w:eastAsia="宋体" w:cs="宋体"/>
          <w:highlight w:val="none"/>
        </w:rPr>
        <w:br w:type="page"/>
      </w:r>
      <w:bookmarkStart w:id="26" w:name="_Toc17150"/>
      <w:bookmarkStart w:id="27" w:name="_Toc10750"/>
      <w:r>
        <w:rPr>
          <w:rFonts w:hint="eastAsia" w:ascii="宋体" w:hAnsi="宋体" w:eastAsia="宋体" w:cs="宋体"/>
          <w:sz w:val="48"/>
          <w:szCs w:val="48"/>
          <w:highlight w:val="none"/>
        </w:rPr>
        <w:t>第三章投标人须知</w:t>
      </w:r>
      <w:bookmarkEnd w:id="26"/>
      <w:bookmarkEnd w:id="27"/>
    </w:p>
    <w:p>
      <w:pPr>
        <w:pStyle w:val="4"/>
        <w:spacing w:before="240" w:after="240"/>
        <w:rPr>
          <w:rFonts w:hint="eastAsia" w:ascii="宋体" w:hAnsi="宋体" w:eastAsia="宋体" w:cs="宋体"/>
          <w:highlight w:val="none"/>
        </w:rPr>
      </w:pPr>
      <w:bookmarkStart w:id="28" w:name="_Toc13077"/>
      <w:bookmarkStart w:id="29" w:name="_Toc25701"/>
      <w:r>
        <w:rPr>
          <w:rFonts w:hint="eastAsia" w:ascii="宋体" w:hAnsi="宋体" w:eastAsia="宋体" w:cs="宋体"/>
          <w:highlight w:val="none"/>
        </w:rPr>
        <w:t>投标人须知前附表</w:t>
      </w:r>
      <w:bookmarkEnd w:id="28"/>
      <w:bookmarkEnd w:id="29"/>
    </w:p>
    <w:tbl>
      <w:tblPr>
        <w:tblStyle w:val="4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6"/>
        <w:gridCol w:w="1400"/>
        <w:gridCol w:w="70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条款号</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条款名称</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项目名称</w:t>
            </w:r>
          </w:p>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及编号</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lang w:eastAsia="zh-CN"/>
              </w:rPr>
            </w:pPr>
            <w:r>
              <w:rPr>
                <w:rFonts w:hint="eastAsia" w:ascii="宋体" w:hAnsi="宋体" w:eastAsia="宋体" w:cs="宋体"/>
                <w:szCs w:val="21"/>
                <w:highlight w:val="none"/>
              </w:rPr>
              <w:t>项目名称：</w:t>
            </w:r>
            <w:r>
              <w:rPr>
                <w:rFonts w:hint="eastAsia" w:ascii="宋体" w:hAnsi="宋体" w:eastAsia="宋体" w:cs="宋体"/>
                <w:szCs w:val="21"/>
                <w:highlight w:val="none"/>
                <w:lang w:eastAsia="zh-CN"/>
              </w:rPr>
              <w:t>梧州市公安局户政掌上办业务平台建设项目</w:t>
            </w:r>
          </w:p>
          <w:p>
            <w:pPr>
              <w:snapToGrid w:val="0"/>
              <w:spacing w:line="360" w:lineRule="auto"/>
              <w:rPr>
                <w:rFonts w:hint="eastAsia" w:ascii="宋体" w:hAnsi="宋体" w:eastAsia="宋体" w:cs="宋体"/>
                <w:szCs w:val="21"/>
                <w:highlight w:val="none"/>
                <w:lang w:eastAsia="zh-CN"/>
              </w:rPr>
            </w:pPr>
            <w:r>
              <w:rPr>
                <w:rFonts w:hint="eastAsia" w:ascii="宋体" w:hAnsi="宋体" w:eastAsia="宋体" w:cs="宋体"/>
                <w:szCs w:val="21"/>
                <w:highlight w:val="none"/>
              </w:rPr>
              <w:t>项目编号：</w:t>
            </w:r>
            <w:r>
              <w:rPr>
                <w:rFonts w:hint="eastAsia" w:ascii="宋体" w:hAnsi="宋体" w:eastAsia="宋体" w:cs="宋体"/>
                <w:szCs w:val="21"/>
                <w:highlight w:val="none"/>
                <w:lang w:eastAsia="zh-CN"/>
              </w:rPr>
              <w:t>WZZC2020-G1-03038-FHGJ</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投标费用</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投标报价及费用：1、本项目投标应以人民币报价；2、不论投标结果如何，投标人均应自行承担所有与投标有关的全部费用；3、本项目的代理服务费按</w:t>
            </w:r>
            <w:r>
              <w:rPr>
                <w:rFonts w:hint="eastAsia" w:ascii="宋体" w:hAnsi="宋体" w:cs="宋体"/>
                <w:szCs w:val="21"/>
                <w:highlight w:val="none"/>
                <w:lang w:eastAsia="zh-CN"/>
              </w:rPr>
              <w:t>国家标准收费</w:t>
            </w:r>
            <w:r>
              <w:rPr>
                <w:rFonts w:hint="eastAsia" w:ascii="宋体" w:hAnsi="宋体" w:eastAsia="宋体" w:cs="宋体"/>
                <w:szCs w:val="21"/>
                <w:highlight w:val="none"/>
              </w:rPr>
              <w:t>收取</w:t>
            </w:r>
            <w:r>
              <w:rPr>
                <w:rFonts w:hint="eastAsia" w:ascii="宋体" w:hAnsi="宋体" w:cs="宋体"/>
                <w:szCs w:val="21"/>
                <w:highlight w:val="none"/>
                <w:lang w:eastAsia="zh-CN"/>
              </w:rPr>
              <w:t>（详见投标人须知正文）</w:t>
            </w:r>
            <w:r>
              <w:rPr>
                <w:rFonts w:hint="eastAsia" w:ascii="宋体" w:hAnsi="宋体" w:eastAsia="宋体" w:cs="宋体"/>
                <w:szCs w:val="21"/>
                <w:highlight w:val="none"/>
              </w:rPr>
              <w:t>，收取由中标人向采购代理机构支付。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联合体</w:t>
            </w:r>
          </w:p>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Cs w:val="21"/>
                <w:highlight w:val="none"/>
              </w:rPr>
            </w:pPr>
            <w:r>
              <w:rPr>
                <w:rFonts w:hint="eastAsia" w:ascii="宋体" w:hAnsi="宋体" w:eastAsia="宋体" w:cs="宋体"/>
                <w:bCs/>
                <w:szCs w:val="21"/>
                <w:highlight w:val="none"/>
              </w:rPr>
              <w:t>4</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分包</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本项目不可以分包。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5.1</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投标文件的报价文件组成</w:t>
            </w:r>
          </w:p>
        </w:tc>
        <w:tc>
          <w:tcPr>
            <w:tcW w:w="70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szCs w:val="21"/>
                <w:highlight w:val="none"/>
              </w:rPr>
            </w:pPr>
            <w:r>
              <w:rPr>
                <w:rFonts w:hint="eastAsia" w:ascii="宋体" w:hAnsi="宋体" w:eastAsia="宋体" w:cs="宋体"/>
                <w:b/>
                <w:szCs w:val="21"/>
                <w:highlight w:val="none"/>
              </w:rPr>
              <w:t>报价文件【下列文件要求必须提供的，须加盖公章按要求提供，否则投标无效。】：</w:t>
            </w:r>
          </w:p>
          <w:p>
            <w:pPr>
              <w:numPr>
                <w:ilvl w:val="0"/>
                <w:numId w:val="6"/>
              </w:numPr>
              <w:tabs>
                <w:tab w:val="left" w:pos="459"/>
              </w:tabs>
              <w:snapToGrid w:val="0"/>
              <w:spacing w:line="360" w:lineRule="auto"/>
              <w:ind w:left="459" w:hanging="39"/>
              <w:jc w:val="left"/>
              <w:rPr>
                <w:rFonts w:hint="eastAsia" w:ascii="宋体" w:hAnsi="宋体" w:eastAsia="宋体" w:cs="宋体"/>
                <w:szCs w:val="21"/>
                <w:highlight w:val="none"/>
              </w:rPr>
            </w:pPr>
            <w:r>
              <w:rPr>
                <w:rFonts w:hint="eastAsia" w:ascii="宋体" w:hAnsi="宋体" w:eastAsia="宋体" w:cs="宋体"/>
                <w:szCs w:val="21"/>
                <w:highlight w:val="none"/>
              </w:rPr>
              <w:t>投标函</w:t>
            </w:r>
            <w:r>
              <w:rPr>
                <w:rFonts w:hint="eastAsia" w:ascii="宋体" w:hAnsi="宋体" w:eastAsia="宋体" w:cs="宋体"/>
                <w:b/>
                <w:szCs w:val="21"/>
                <w:highlight w:val="none"/>
              </w:rPr>
              <w:t>（必须提供）</w:t>
            </w:r>
            <w:r>
              <w:rPr>
                <w:rFonts w:hint="eastAsia" w:ascii="宋体" w:hAnsi="宋体" w:eastAsia="宋体" w:cs="宋体"/>
                <w:szCs w:val="21"/>
                <w:highlight w:val="none"/>
              </w:rPr>
              <w:t xml:space="preserve">； </w:t>
            </w:r>
          </w:p>
          <w:p>
            <w:pPr>
              <w:numPr>
                <w:ilvl w:val="0"/>
                <w:numId w:val="6"/>
              </w:numPr>
              <w:tabs>
                <w:tab w:val="left" w:pos="459"/>
              </w:tabs>
              <w:snapToGrid w:val="0"/>
              <w:spacing w:line="360" w:lineRule="auto"/>
              <w:ind w:left="459" w:hanging="39"/>
              <w:jc w:val="left"/>
              <w:rPr>
                <w:rFonts w:hint="eastAsia" w:ascii="宋体" w:hAnsi="宋体" w:eastAsia="宋体" w:cs="宋体"/>
                <w:szCs w:val="21"/>
                <w:highlight w:val="none"/>
              </w:rPr>
            </w:pPr>
            <w:r>
              <w:rPr>
                <w:rFonts w:hint="eastAsia" w:ascii="宋体" w:hAnsi="宋体" w:eastAsia="宋体" w:cs="宋体"/>
                <w:szCs w:val="21"/>
                <w:highlight w:val="none"/>
              </w:rPr>
              <w:t>开标一览表</w:t>
            </w:r>
            <w:r>
              <w:rPr>
                <w:rFonts w:hint="eastAsia" w:ascii="宋体" w:hAnsi="宋体" w:eastAsia="宋体" w:cs="宋体"/>
                <w:b/>
                <w:szCs w:val="21"/>
                <w:highlight w:val="none"/>
              </w:rPr>
              <w:t>（必须提供）</w:t>
            </w:r>
            <w:r>
              <w:rPr>
                <w:rFonts w:hint="eastAsia" w:ascii="宋体" w:hAnsi="宋体" w:eastAsia="宋体" w:cs="宋体"/>
                <w:szCs w:val="21"/>
                <w:highlight w:val="none"/>
              </w:rPr>
              <w:t xml:space="preserve">； </w:t>
            </w:r>
          </w:p>
          <w:p>
            <w:pPr>
              <w:numPr>
                <w:ilvl w:val="0"/>
                <w:numId w:val="6"/>
              </w:numPr>
              <w:tabs>
                <w:tab w:val="left" w:pos="459"/>
              </w:tabs>
              <w:snapToGrid w:val="0"/>
              <w:spacing w:line="360" w:lineRule="auto"/>
              <w:ind w:left="459" w:hanging="39"/>
              <w:jc w:val="left"/>
              <w:rPr>
                <w:rFonts w:hint="eastAsia" w:ascii="宋体" w:hAnsi="宋体" w:eastAsia="宋体" w:cs="宋体"/>
                <w:szCs w:val="21"/>
                <w:highlight w:val="none"/>
              </w:rPr>
            </w:pPr>
            <w:r>
              <w:rPr>
                <w:rFonts w:hint="eastAsia" w:ascii="宋体" w:hAnsi="宋体" w:eastAsia="宋体" w:cs="宋体"/>
                <w:szCs w:val="21"/>
                <w:highlight w:val="none"/>
              </w:rPr>
              <w:t>投标人针对报价需要说明的其他文件和说明（格式自拟）。</w:t>
            </w:r>
          </w:p>
          <w:p>
            <w:pPr>
              <w:snapToGrid w:val="0"/>
              <w:spacing w:line="360" w:lineRule="auto"/>
              <w:ind w:firstLine="420"/>
              <w:jc w:val="left"/>
              <w:rPr>
                <w:rFonts w:hint="eastAsia" w:ascii="宋体" w:hAnsi="宋体" w:eastAsia="宋体" w:cs="宋体"/>
                <w:b/>
                <w:bCs/>
                <w:highlight w:val="none"/>
              </w:rPr>
            </w:pPr>
            <w:r>
              <w:rPr>
                <w:rFonts w:hint="eastAsia" w:ascii="宋体" w:hAnsi="宋体" w:eastAsia="宋体" w:cs="宋体"/>
                <w:b/>
                <w:bCs/>
                <w:highlight w:val="none"/>
              </w:rPr>
              <w:t>注：</w:t>
            </w:r>
            <w:r>
              <w:rPr>
                <w:rFonts w:hint="eastAsia" w:ascii="宋体" w:hAnsi="宋体" w:eastAsia="宋体" w:cs="宋体"/>
                <w:b/>
                <w:bCs/>
                <w:highlight w:val="none"/>
                <w:lang w:val="en-US" w:eastAsia="zh-CN"/>
              </w:rPr>
              <w:t>1、</w:t>
            </w:r>
            <w:r>
              <w:rPr>
                <w:rFonts w:hint="eastAsia" w:ascii="宋体" w:hAnsi="宋体" w:eastAsia="宋体" w:cs="宋体"/>
                <w:b/>
                <w:bCs/>
                <w:highlight w:val="none"/>
              </w:rPr>
              <w:t>投标函、开标一览表必须由法定代表人（负责人或自然人）或委托代理人在规定签章处逐一签字并加盖投标人公章，否则作无效投标处理。</w:t>
            </w:r>
          </w:p>
          <w:p>
            <w:pPr>
              <w:snapToGrid w:val="0"/>
              <w:spacing w:line="360" w:lineRule="auto"/>
              <w:ind w:firstLine="420"/>
              <w:jc w:val="left"/>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2、</w:t>
            </w:r>
            <w:r>
              <w:rPr>
                <w:rFonts w:hint="eastAsia" w:ascii="宋体" w:hAnsi="宋体" w:eastAsia="宋体" w:cs="宋体"/>
                <w:b/>
                <w:sz w:val="24"/>
                <w:highlight w:val="none"/>
                <w:lang w:val="en-US" w:eastAsia="zh-CN"/>
              </w:rPr>
              <w:t>投标时，开标一览表需单独封装一份，放入开标一览表文件袋并密封完好</w:t>
            </w:r>
            <w:r>
              <w:rPr>
                <w:rFonts w:hint="eastAsia" w:ascii="宋体" w:hAnsi="宋体" w:eastAsia="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5.2</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投标文件的资格证明文件组成</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资格证明文件【第1至</w:t>
            </w:r>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rPr>
              <w:t>项为必须提供，否则作投标无效处理】</w:t>
            </w:r>
          </w:p>
          <w:p>
            <w:pPr>
              <w:tabs>
                <w:tab w:val="left" w:pos="459"/>
              </w:tabs>
              <w:snapToGrid w:val="0"/>
              <w:spacing w:line="360" w:lineRule="auto"/>
              <w:ind w:left="459"/>
              <w:jc w:val="left"/>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rPr>
              <w:tab/>
            </w:r>
            <w:r>
              <w:rPr>
                <w:rFonts w:hint="eastAsia" w:ascii="宋体" w:hAnsi="宋体" w:eastAsia="宋体" w:cs="宋体"/>
                <w:szCs w:val="21"/>
                <w:highlight w:val="none"/>
              </w:rPr>
              <w:t>投标人有效的“营业执照”或“事业单位法人证书”副本复印件</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tabs>
                <w:tab w:val="left" w:pos="459"/>
              </w:tabs>
              <w:snapToGrid w:val="0"/>
              <w:spacing w:line="360" w:lineRule="auto"/>
              <w:ind w:left="459"/>
              <w:jc w:val="left"/>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rPr>
              <w:tab/>
            </w:r>
            <w:r>
              <w:rPr>
                <w:rFonts w:hint="eastAsia" w:ascii="宋体" w:hAnsi="宋体" w:eastAsia="宋体" w:cs="宋体"/>
                <w:szCs w:val="21"/>
                <w:highlight w:val="none"/>
              </w:rPr>
              <w:t>投标截止之日前半年内投标人连续三个月依法缴纳税费或依法免缴税费的证明（复印件，格式自拟）；无纳税记录的，应提供由投标人所在地税务部门出具的《依法纳税或依法免税证明》（复印件，格式自拟）。</w:t>
            </w:r>
            <w:r>
              <w:rPr>
                <w:rFonts w:hint="eastAsia" w:ascii="宋体" w:hAnsi="宋体" w:eastAsia="宋体" w:cs="宋体"/>
                <w:b/>
                <w:highlight w:val="none"/>
              </w:rPr>
              <w:t>从取得营业执照时间起到投标截止时间为止不足要求月数的，只需提供从取得营业执照起的依法缴纳税费或依法免缴税费的凭据复印件（必须提供）</w:t>
            </w:r>
            <w:r>
              <w:rPr>
                <w:rFonts w:hint="eastAsia" w:ascii="宋体" w:hAnsi="宋体" w:eastAsia="宋体" w:cs="宋体"/>
                <w:b/>
                <w:szCs w:val="21"/>
                <w:highlight w:val="none"/>
              </w:rPr>
              <w:t>。</w:t>
            </w:r>
          </w:p>
          <w:p>
            <w:pPr>
              <w:tabs>
                <w:tab w:val="left" w:pos="459"/>
              </w:tabs>
              <w:adjustRightInd w:val="0"/>
              <w:snapToGrid w:val="0"/>
              <w:spacing w:line="324" w:lineRule="auto"/>
              <w:ind w:left="459"/>
              <w:jc w:val="left"/>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rPr>
              <w:tab/>
            </w:r>
            <w:r>
              <w:rPr>
                <w:rFonts w:hint="eastAsia" w:ascii="宋体" w:hAnsi="宋体" w:eastAsia="宋体" w:cs="宋体"/>
                <w:szCs w:val="21"/>
                <w:highlight w:val="none"/>
              </w:rPr>
              <w:t>投标截止之日前半年内投标人连续三个月依法缴纳社保费的缴费凭证（复印件，格式自拟）；无缴费记录的，应提供由投标人所在地行政主管部门出具的《依法缴纳或依法免缴社保费证明》（复印件，格式自拟）。</w:t>
            </w:r>
            <w:r>
              <w:rPr>
                <w:rFonts w:hint="eastAsia" w:ascii="宋体" w:hAnsi="宋体" w:eastAsia="宋体" w:cs="宋体"/>
                <w:b/>
                <w:szCs w:val="21"/>
                <w:highlight w:val="none"/>
              </w:rPr>
              <w:t>从取得营业执照时间起到</w:t>
            </w:r>
            <w:r>
              <w:rPr>
                <w:rFonts w:hint="eastAsia" w:ascii="宋体" w:hAnsi="宋体" w:eastAsia="宋体" w:cs="宋体"/>
                <w:b/>
                <w:szCs w:val="21"/>
                <w:highlight w:val="none"/>
                <w:lang w:eastAsia="zh-CN"/>
              </w:rPr>
              <w:t>投标文件</w:t>
            </w:r>
            <w:r>
              <w:rPr>
                <w:rFonts w:hint="eastAsia" w:ascii="宋体" w:hAnsi="宋体" w:eastAsia="宋体" w:cs="宋体"/>
                <w:b/>
                <w:szCs w:val="21"/>
                <w:highlight w:val="none"/>
              </w:rPr>
              <w:t>提交截止时间为止不足要求月数的只需提供从取得营业执照起的依法缴纳社保费的缴费凭证（专用收据或社会保险缴纳清单）复印件（必须提供）。</w:t>
            </w:r>
          </w:p>
          <w:p>
            <w:pPr>
              <w:tabs>
                <w:tab w:val="left" w:pos="459"/>
              </w:tabs>
              <w:snapToGrid w:val="0"/>
              <w:spacing w:line="360" w:lineRule="auto"/>
              <w:ind w:left="441" w:leftChars="210" w:firstLine="1"/>
              <w:jc w:val="left"/>
              <w:rPr>
                <w:rFonts w:hint="eastAsia" w:ascii="宋体" w:hAnsi="宋体" w:eastAsia="宋体" w:cs="宋体"/>
                <w:szCs w:val="21"/>
                <w:highlight w:val="none"/>
              </w:rPr>
            </w:pPr>
            <w:r>
              <w:rPr>
                <w:rFonts w:hint="eastAsia" w:ascii="宋体" w:hAnsi="宋体" w:eastAsia="宋体" w:cs="宋体"/>
                <w:szCs w:val="21"/>
                <w:highlight w:val="none"/>
              </w:rPr>
              <w:t>4.投标人近年财务状况报告复印件，投标人是法人的，应提供经审计的财务报告，成立年限不足者，按实际成立时限提供经审计的年度财务报告、或月度财务报表，</w:t>
            </w:r>
            <w:r>
              <w:rPr>
                <w:rFonts w:hint="eastAsia" w:ascii="宋体" w:hAnsi="宋体" w:eastAsia="宋体" w:cs="宋体"/>
                <w:b/>
                <w:szCs w:val="21"/>
                <w:highlight w:val="none"/>
              </w:rPr>
              <w:t>如提供月度财务报表，或所提供的财务状况报告未经审计的须同时由本公司出具承诺书，承诺该财务状况报告数据真实可靠。</w:t>
            </w:r>
            <w:r>
              <w:rPr>
                <w:rFonts w:hint="eastAsia" w:ascii="宋体" w:hAnsi="宋体" w:eastAsia="宋体" w:cs="宋体"/>
                <w:szCs w:val="21"/>
                <w:highlight w:val="none"/>
              </w:rPr>
              <w:t>投标人是其他组织和自然人的，可以提供经审计的财务报告或者银行出具的资信证明。</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tabs>
                <w:tab w:val="left" w:pos="459"/>
              </w:tabs>
              <w:snapToGrid w:val="0"/>
              <w:spacing w:line="360" w:lineRule="auto"/>
              <w:ind w:left="441" w:leftChars="210" w:firstLine="1"/>
              <w:jc w:val="left"/>
              <w:rPr>
                <w:rFonts w:hint="eastAsia" w:ascii="宋体" w:hAnsi="宋体" w:eastAsia="宋体" w:cs="宋体"/>
                <w:b/>
                <w:szCs w:val="21"/>
                <w:highlight w:val="none"/>
              </w:rPr>
            </w:pPr>
            <w:r>
              <w:rPr>
                <w:rFonts w:hint="eastAsia" w:ascii="宋体" w:hAnsi="宋体" w:eastAsia="宋体" w:cs="宋体"/>
                <w:szCs w:val="21"/>
                <w:highlight w:val="none"/>
              </w:rPr>
              <w:t>5.参加政府采购活动前3年内在经营活动中没有重大违法记录的书面声明</w:t>
            </w:r>
            <w:r>
              <w:rPr>
                <w:rFonts w:hint="eastAsia" w:ascii="宋体" w:hAnsi="宋体" w:eastAsia="宋体" w:cs="宋体"/>
                <w:b/>
                <w:szCs w:val="21"/>
                <w:highlight w:val="none"/>
              </w:rPr>
              <w:t>（必须提供）</w:t>
            </w:r>
          </w:p>
          <w:p>
            <w:pPr>
              <w:tabs>
                <w:tab w:val="left" w:pos="459"/>
              </w:tabs>
              <w:snapToGrid w:val="0"/>
              <w:spacing w:line="360" w:lineRule="auto"/>
              <w:ind w:left="441" w:leftChars="210" w:firstLine="1"/>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w:t>
            </w:r>
            <w:r>
              <w:rPr>
                <w:rFonts w:hint="eastAsia" w:ascii="宋体" w:hAnsi="宋体" w:eastAsia="宋体" w:cs="宋体"/>
                <w:highlight w:val="none"/>
              </w:rPr>
              <w:t xml:space="preserve"> </w:t>
            </w:r>
            <w:r>
              <w:rPr>
                <w:rFonts w:hint="eastAsia" w:ascii="宋体" w:hAnsi="宋体" w:eastAsia="宋体" w:cs="宋体"/>
                <w:szCs w:val="21"/>
                <w:highlight w:val="none"/>
              </w:rPr>
              <w:t>技术规格响应、偏离情况说明表</w:t>
            </w:r>
            <w:r>
              <w:rPr>
                <w:rFonts w:hint="eastAsia" w:ascii="宋体" w:hAnsi="宋体" w:eastAsia="宋体" w:cs="宋体"/>
                <w:b/>
                <w:szCs w:val="21"/>
                <w:highlight w:val="none"/>
              </w:rPr>
              <w:t>（必须提供）</w:t>
            </w:r>
          </w:p>
          <w:p>
            <w:pPr>
              <w:snapToGrid w:val="0"/>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highlight w:val="none"/>
              </w:rPr>
              <w:t xml:space="preserve"> </w:t>
            </w:r>
            <w:r>
              <w:rPr>
                <w:rFonts w:hint="eastAsia" w:ascii="宋体" w:hAnsi="宋体" w:eastAsia="宋体" w:cs="宋体"/>
                <w:szCs w:val="21"/>
                <w:highlight w:val="none"/>
              </w:rPr>
              <w:t>除招标文件规定必须提供以外，投标人认为需要提供的其他证明材料；</w:t>
            </w:r>
          </w:p>
          <w:p>
            <w:pPr>
              <w:snapToGrid w:val="0"/>
              <w:spacing w:line="360" w:lineRule="auto"/>
              <w:ind w:firstLine="413" w:firstLineChars="196"/>
              <w:jc w:val="left"/>
              <w:rPr>
                <w:rFonts w:hint="eastAsia" w:ascii="宋体" w:hAnsi="宋体" w:eastAsia="宋体" w:cs="宋体"/>
                <w:b/>
                <w:bCs/>
                <w:szCs w:val="21"/>
                <w:highlight w:val="none"/>
              </w:rPr>
            </w:pPr>
            <w:r>
              <w:rPr>
                <w:rFonts w:hint="eastAsia" w:ascii="宋体" w:hAnsi="宋体" w:eastAsia="宋体" w:cs="宋体"/>
                <w:b/>
                <w:bCs/>
                <w:szCs w:val="21"/>
                <w:highlight w:val="none"/>
              </w:rPr>
              <w:t>注：1.以上材料属于复印件的，必须加盖投标人公章，否则作无效投标处理。</w:t>
            </w:r>
          </w:p>
          <w:p>
            <w:pPr>
              <w:snapToGrid w:val="0"/>
              <w:spacing w:line="360" w:lineRule="auto"/>
              <w:ind w:firstLine="413" w:firstLineChars="196"/>
              <w:jc w:val="left"/>
              <w:rPr>
                <w:rFonts w:hint="eastAsia" w:ascii="宋体" w:hAnsi="宋体" w:eastAsia="宋体" w:cs="宋体"/>
                <w:b/>
                <w:sz w:val="28"/>
                <w:szCs w:val="21"/>
                <w:highlight w:val="none"/>
              </w:rPr>
            </w:pPr>
            <w:r>
              <w:rPr>
                <w:rFonts w:hint="eastAsia" w:ascii="宋体" w:hAnsi="宋体" w:eastAsia="宋体" w:cs="宋体"/>
                <w:b/>
                <w:bCs/>
                <w:szCs w:val="21"/>
                <w:highlight w:val="none"/>
              </w:rPr>
              <w:t>2. 投标人直接控股、管理关系信息表必须由法定代表人（负责人或自然人）或委托代理人在规定签章处逐一签字并加盖投标人公章，否则作无效投标处理。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5.3</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Cs w:val="16"/>
                <w:highlight w:val="none"/>
              </w:rPr>
            </w:pPr>
            <w:r>
              <w:rPr>
                <w:rFonts w:hint="eastAsia" w:ascii="宋体" w:hAnsi="宋体" w:eastAsia="宋体" w:cs="宋体"/>
                <w:b/>
                <w:szCs w:val="16"/>
                <w:highlight w:val="none"/>
              </w:rPr>
              <w:t>投标文件的商务文件组成</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szCs w:val="16"/>
                <w:highlight w:val="none"/>
              </w:rPr>
            </w:pPr>
            <w:r>
              <w:rPr>
                <w:rFonts w:hint="eastAsia" w:ascii="宋体" w:hAnsi="宋体" w:eastAsia="宋体" w:cs="宋体"/>
                <w:b/>
                <w:szCs w:val="16"/>
                <w:highlight w:val="none"/>
              </w:rPr>
              <w:t>商务文件【第2至5项为必须提供，第6项委托代理时必须提供，否则作投标无效处理。其他如有请提供】：</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投标保证金提交凭证；</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投标声明书</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供应商参加本项目无围标串标行为的承诺函；</w:t>
            </w:r>
            <w:r>
              <w:rPr>
                <w:rFonts w:hint="eastAsia" w:ascii="宋体" w:hAnsi="宋体" w:eastAsia="宋体" w:cs="宋体"/>
                <w:b/>
                <w:szCs w:val="21"/>
                <w:highlight w:val="none"/>
              </w:rPr>
              <w:t>（必须提供）</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商务响应表</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法定代表人(负责人或自然人)身份证明及法定代表人(负责人或自然人)有效身份证正反面复印件</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法定代表人(负责人或自然人)授权委托书及委托代理人有效身份证正反面复印件；</w:t>
            </w:r>
            <w:r>
              <w:rPr>
                <w:rFonts w:hint="eastAsia" w:ascii="宋体" w:hAnsi="宋体" w:eastAsia="宋体" w:cs="宋体"/>
                <w:b/>
                <w:szCs w:val="21"/>
                <w:highlight w:val="none"/>
              </w:rPr>
              <w:t>（委托代理时，必须提供）</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除招标文件规定必须提供以外，投标人认为需要提供的其他证明材料。（投标人根据本招标文件第二章采购需求及第四章评标方法及评标标准提供有关证明材料）</w:t>
            </w:r>
          </w:p>
          <w:p>
            <w:pPr>
              <w:numPr>
                <w:ilvl w:val="0"/>
                <w:numId w:val="7"/>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投标人情况介绍；</w:t>
            </w:r>
          </w:p>
          <w:p>
            <w:pPr>
              <w:snapToGrid w:val="0"/>
              <w:spacing w:line="360" w:lineRule="auto"/>
              <w:ind w:firstLine="413" w:firstLineChars="196"/>
              <w:jc w:val="left"/>
              <w:rPr>
                <w:rFonts w:hint="eastAsia" w:ascii="宋体" w:hAnsi="宋体" w:eastAsia="宋体" w:cs="宋体"/>
                <w:b/>
                <w:bCs/>
                <w:szCs w:val="21"/>
                <w:highlight w:val="none"/>
              </w:rPr>
            </w:pPr>
            <w:r>
              <w:rPr>
                <w:rFonts w:hint="eastAsia" w:ascii="宋体" w:hAnsi="宋体" w:eastAsia="宋体" w:cs="宋体"/>
                <w:b/>
                <w:bCs/>
                <w:szCs w:val="21"/>
                <w:highlight w:val="none"/>
              </w:rPr>
              <w:t>注：1.投标声明必须由法定代表人（负责人或自然人）在规定签章处逐一签字并加盖投标人公章，否则作无效投标处理。</w:t>
            </w:r>
          </w:p>
          <w:p>
            <w:pPr>
              <w:snapToGrid w:val="0"/>
              <w:spacing w:line="360" w:lineRule="auto"/>
              <w:ind w:firstLine="413" w:firstLineChars="196"/>
              <w:jc w:val="left"/>
              <w:rPr>
                <w:rFonts w:hint="eastAsia" w:ascii="宋体" w:hAnsi="宋体" w:eastAsia="宋体" w:cs="宋体"/>
                <w:b/>
                <w:bCs/>
                <w:szCs w:val="21"/>
                <w:highlight w:val="none"/>
              </w:rPr>
            </w:pPr>
            <w:r>
              <w:rPr>
                <w:rFonts w:hint="eastAsia" w:ascii="宋体" w:hAnsi="宋体" w:eastAsia="宋体" w:cs="宋体"/>
                <w:b/>
                <w:bCs/>
                <w:szCs w:val="21"/>
                <w:highlight w:val="none"/>
              </w:rPr>
              <w:t>2.法定代表人(负责人或自然人)授权委托书必须由法定代表人(负责人或自然人)及委托代理人签字,并加盖单位公章，否则作投标无效处理。</w:t>
            </w:r>
          </w:p>
          <w:p>
            <w:pPr>
              <w:snapToGrid w:val="0"/>
              <w:spacing w:line="360" w:lineRule="auto"/>
              <w:ind w:firstLine="413" w:firstLineChars="196"/>
              <w:jc w:val="left"/>
              <w:rPr>
                <w:rFonts w:hint="eastAsia" w:ascii="宋体" w:hAnsi="宋体" w:eastAsia="宋体" w:cs="宋体"/>
                <w:bCs/>
                <w:sz w:val="24"/>
                <w:highlight w:val="none"/>
              </w:rPr>
            </w:pPr>
            <w:r>
              <w:rPr>
                <w:rFonts w:hint="eastAsia" w:ascii="宋体" w:hAnsi="宋体" w:eastAsia="宋体" w:cs="宋体"/>
                <w:b/>
                <w:bCs/>
                <w:szCs w:val="21"/>
                <w:highlight w:val="none"/>
              </w:rPr>
              <w:t>3.以上材料属于复印件的，必须加盖单位公章，否则</w:t>
            </w:r>
            <w:r>
              <w:rPr>
                <w:rFonts w:hint="eastAsia" w:ascii="宋体" w:hAnsi="宋体" w:eastAsia="宋体" w:cs="宋体"/>
                <w:b/>
                <w:szCs w:val="21"/>
                <w:highlight w:val="none"/>
              </w:rPr>
              <w:t>作投标无效处理</w:t>
            </w:r>
            <w:r>
              <w:rPr>
                <w:rFonts w:hint="eastAsia" w:ascii="宋体" w:hAnsi="宋体" w:eastAsia="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bCs/>
                <w:szCs w:val="21"/>
                <w:highlight w:val="none"/>
              </w:rPr>
              <w:t>5.4</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投标文件的技术文件组成</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技术文件【</w:t>
            </w:r>
            <w:r>
              <w:rPr>
                <w:rFonts w:hint="eastAsia" w:ascii="宋体" w:hAnsi="宋体" w:eastAsia="宋体" w:cs="宋体"/>
                <w:b/>
                <w:szCs w:val="21"/>
                <w:highlight w:val="none"/>
                <w:lang w:eastAsia="zh-CN"/>
              </w:rPr>
              <w:t>投标人应根据招标文件要求及自身情况编制技术文件</w:t>
            </w:r>
            <w:r>
              <w:rPr>
                <w:rFonts w:hint="eastAsia" w:ascii="宋体" w:hAnsi="宋体" w:eastAsia="宋体" w:cs="宋体"/>
                <w:b/>
                <w:szCs w:val="21"/>
                <w:highlight w:val="none"/>
              </w:rPr>
              <w:t>，</w:t>
            </w:r>
            <w:r>
              <w:rPr>
                <w:rFonts w:hint="eastAsia" w:ascii="宋体" w:hAnsi="宋体" w:cs="宋体"/>
                <w:b/>
                <w:szCs w:val="21"/>
                <w:highlight w:val="none"/>
                <w:lang w:eastAsia="zh-CN"/>
              </w:rPr>
              <w:t>可参考以下条款编制，</w:t>
            </w:r>
            <w:r>
              <w:rPr>
                <w:rFonts w:hint="eastAsia" w:ascii="宋体" w:hAnsi="宋体" w:eastAsia="宋体" w:cs="宋体"/>
                <w:b/>
                <w:szCs w:val="21"/>
                <w:highlight w:val="none"/>
              </w:rPr>
              <w:t>如有请提供】：</w:t>
            </w:r>
          </w:p>
          <w:p>
            <w:pPr>
              <w:numPr>
                <w:ilvl w:val="0"/>
                <w:numId w:val="8"/>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项目实施方案；</w:t>
            </w:r>
          </w:p>
          <w:p>
            <w:pPr>
              <w:numPr>
                <w:ilvl w:val="0"/>
                <w:numId w:val="8"/>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项目实施人员一览表；</w:t>
            </w:r>
          </w:p>
          <w:p>
            <w:pPr>
              <w:numPr>
                <w:ilvl w:val="0"/>
                <w:numId w:val="8"/>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服务承诺；</w:t>
            </w:r>
          </w:p>
          <w:p>
            <w:pPr>
              <w:numPr>
                <w:ilvl w:val="0"/>
                <w:numId w:val="8"/>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对本项目系统总体要求的理解。包括</w:t>
            </w:r>
            <w:r>
              <w:rPr>
                <w:rFonts w:hint="eastAsia" w:ascii="宋体" w:hAnsi="宋体" w:cs="宋体"/>
                <w:szCs w:val="21"/>
                <w:highlight w:val="none"/>
                <w:lang w:eastAsia="zh-CN"/>
              </w:rPr>
              <w:t>但不限于</w:t>
            </w:r>
            <w:r>
              <w:rPr>
                <w:rFonts w:hint="eastAsia" w:ascii="宋体" w:hAnsi="宋体" w:eastAsia="宋体" w:cs="宋体"/>
                <w:szCs w:val="21"/>
                <w:highlight w:val="none"/>
              </w:rPr>
              <w:t>：功能说明、性能指标及</w:t>
            </w:r>
            <w:r>
              <w:rPr>
                <w:rFonts w:hint="eastAsia" w:ascii="宋体" w:hAnsi="宋体" w:eastAsia="宋体" w:cs="宋体"/>
                <w:szCs w:val="21"/>
                <w:highlight w:val="none"/>
                <w:lang w:eastAsia="zh-CN"/>
              </w:rPr>
              <w:t>方案</w:t>
            </w:r>
            <w:r>
              <w:rPr>
                <w:rFonts w:hint="eastAsia" w:ascii="宋体" w:hAnsi="宋体" w:eastAsia="宋体" w:cs="宋体"/>
                <w:szCs w:val="21"/>
                <w:highlight w:val="none"/>
              </w:rPr>
              <w:t>说明</w:t>
            </w:r>
            <w:r>
              <w:rPr>
                <w:rFonts w:hint="eastAsia" w:ascii="宋体" w:hAnsi="宋体" w:cs="宋体"/>
                <w:szCs w:val="21"/>
                <w:highlight w:val="none"/>
                <w:lang w:eastAsia="zh-CN"/>
              </w:rPr>
              <w:t>、运行维护服务方案</w:t>
            </w:r>
            <w:r>
              <w:rPr>
                <w:rFonts w:hint="eastAsia" w:ascii="宋体" w:hAnsi="宋体" w:eastAsia="宋体" w:cs="宋体"/>
                <w:szCs w:val="21"/>
                <w:highlight w:val="none"/>
                <w:lang w:eastAsia="zh-CN"/>
              </w:rPr>
              <w:t>等</w:t>
            </w:r>
            <w:r>
              <w:rPr>
                <w:rFonts w:hint="eastAsia" w:ascii="宋体" w:hAnsi="宋体" w:eastAsia="宋体" w:cs="宋体"/>
                <w:szCs w:val="21"/>
                <w:highlight w:val="none"/>
              </w:rPr>
              <w:t>；</w:t>
            </w:r>
          </w:p>
          <w:p>
            <w:pPr>
              <w:numPr>
                <w:ilvl w:val="0"/>
                <w:numId w:val="8"/>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 xml:space="preserve">优惠条件：投标人承诺给予采购人的各种优惠条件，包括售后服务、备品备件、专用耗材等方面的优惠； </w:t>
            </w:r>
          </w:p>
          <w:p>
            <w:pPr>
              <w:numPr>
                <w:ilvl w:val="0"/>
                <w:numId w:val="8"/>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投标人对本项目的合理化建议和改进措施；</w:t>
            </w:r>
          </w:p>
          <w:p>
            <w:pPr>
              <w:numPr>
                <w:ilvl w:val="0"/>
                <w:numId w:val="8"/>
              </w:numPr>
              <w:snapToGrid w:val="0"/>
              <w:spacing w:line="360" w:lineRule="auto"/>
              <w:ind w:left="742" w:hanging="322"/>
              <w:jc w:val="left"/>
              <w:rPr>
                <w:rFonts w:hint="eastAsia" w:ascii="宋体" w:hAnsi="宋体" w:eastAsia="宋体" w:cs="宋体"/>
                <w:bCs/>
                <w:szCs w:val="21"/>
                <w:highlight w:val="none"/>
              </w:rPr>
            </w:pPr>
            <w:r>
              <w:rPr>
                <w:rFonts w:hint="eastAsia" w:ascii="宋体" w:hAnsi="宋体" w:eastAsia="宋体" w:cs="宋体"/>
                <w:szCs w:val="21"/>
                <w:highlight w:val="none"/>
              </w:rPr>
              <w:t>除招标文件规定必须提供以外，投标人需要说明的其他文件和说明。</w:t>
            </w:r>
          </w:p>
          <w:p>
            <w:pPr>
              <w:snapToGrid w:val="0"/>
              <w:spacing w:line="360" w:lineRule="auto"/>
              <w:ind w:left="420"/>
              <w:jc w:val="left"/>
              <w:rPr>
                <w:rFonts w:hint="eastAsia" w:ascii="宋体" w:hAnsi="宋体" w:eastAsia="宋体" w:cs="宋体"/>
                <w:bCs/>
                <w:szCs w:val="21"/>
                <w:highlight w:val="none"/>
              </w:rPr>
            </w:pPr>
            <w:r>
              <w:rPr>
                <w:rFonts w:hint="eastAsia" w:ascii="宋体" w:hAnsi="宋体" w:eastAsia="宋体" w:cs="宋体"/>
                <w:b/>
                <w:bCs/>
                <w:szCs w:val="21"/>
                <w:highlight w:val="none"/>
              </w:rPr>
              <w:t>注： 以上材料属于复印件的，必须加盖投标人公章，否则作无效投标处理。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Cs w:val="21"/>
                <w:highlight w:val="none"/>
              </w:rPr>
            </w:pPr>
            <w:r>
              <w:rPr>
                <w:rFonts w:hint="eastAsia" w:ascii="宋体" w:hAnsi="宋体" w:eastAsia="宋体" w:cs="宋体"/>
                <w:bCs/>
                <w:szCs w:val="21"/>
                <w:highlight w:val="none"/>
              </w:rPr>
              <w:t>5.5</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投标文件电子版</w:t>
            </w:r>
          </w:p>
          <w:p>
            <w:pPr>
              <w:spacing w:line="360" w:lineRule="auto"/>
              <w:jc w:val="center"/>
              <w:rPr>
                <w:rFonts w:hint="eastAsia" w:ascii="宋体" w:hAnsi="宋体" w:eastAsia="宋体" w:cs="宋体"/>
                <w:b/>
                <w:bCs/>
                <w:szCs w:val="21"/>
                <w:highlight w:val="none"/>
              </w:rPr>
            </w:pPr>
          </w:p>
        </w:tc>
        <w:tc>
          <w:tcPr>
            <w:tcW w:w="70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投标人在递交投标文件时，同时递交投标文件电子版。</w:t>
            </w:r>
          </w:p>
          <w:p>
            <w:pPr>
              <w:adjustRightInd w:val="0"/>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1.投标文件电子版内容：与纸质投标文件全部内容一致。</w:t>
            </w:r>
          </w:p>
          <w:p>
            <w:pPr>
              <w:adjustRightInd w:val="0"/>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2.投标文件电子版形式：可编辑的word文档格式1份和已签字盖章的投标文件正本的扫描件（PDF格式）1份。</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3.投标文件电子版密封方式：投标文件电子版（U盘）与纸质版投标文件一并装入投标文件袋中。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Cs w:val="21"/>
                <w:highlight w:val="none"/>
              </w:rPr>
            </w:pPr>
            <w:r>
              <w:rPr>
                <w:rFonts w:hint="eastAsia" w:ascii="宋体" w:hAnsi="宋体" w:eastAsia="宋体" w:cs="宋体"/>
                <w:bCs/>
                <w:szCs w:val="21"/>
                <w:highlight w:val="none"/>
              </w:rPr>
              <w:t>6</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投标报价</w:t>
            </w:r>
          </w:p>
        </w:tc>
        <w:tc>
          <w:tcPr>
            <w:tcW w:w="70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投标报价是履行合同的最终价格，应包括保险、税金、系统安装、调试、培训、保修等履行本项目所需的一切税金和费用。</w:t>
            </w:r>
          </w:p>
          <w:p>
            <w:pPr>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☑投标报价包含验收费用</w:t>
            </w:r>
          </w:p>
          <w:p>
            <w:pPr>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7</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b/>
                <w:bCs/>
                <w:szCs w:val="21"/>
                <w:highlight w:val="none"/>
              </w:rPr>
              <w:t>投标有效期</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8</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highlight w:val="none"/>
              </w:rPr>
            </w:pPr>
            <w:r>
              <w:rPr>
                <w:rFonts w:hint="eastAsia" w:ascii="宋体" w:hAnsi="宋体" w:eastAsia="宋体" w:cs="宋体"/>
                <w:b/>
                <w:highlight w:val="none"/>
              </w:rPr>
              <w:t>投标保证金</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投标保证金的交纳方式：银行转账、支票、汇票、本票或者银行、保险机构出具的保函，禁止采用现钞方式。</w:t>
            </w:r>
          </w:p>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投标保证金人民币：</w:t>
            </w:r>
            <w:r>
              <w:rPr>
                <w:rFonts w:hint="eastAsia" w:ascii="宋体" w:hAnsi="宋体" w:eastAsia="宋体" w:cs="宋体"/>
                <w:szCs w:val="21"/>
                <w:highlight w:val="none"/>
                <w:u w:val="single"/>
                <w:lang w:eastAsia="zh-CN"/>
              </w:rPr>
              <w:t>壹万玖仟元整</w:t>
            </w:r>
            <w:r>
              <w:rPr>
                <w:rFonts w:hint="eastAsia" w:ascii="宋体" w:hAnsi="宋体" w:eastAsia="宋体" w:cs="宋体"/>
                <w:szCs w:val="21"/>
                <w:highlight w:val="none"/>
                <w:u w:val="single"/>
              </w:rPr>
              <w:t>（￥</w:t>
            </w:r>
            <w:r>
              <w:rPr>
                <w:rFonts w:hint="eastAsia" w:ascii="宋体" w:hAnsi="宋体" w:eastAsia="宋体" w:cs="宋体"/>
                <w:szCs w:val="21"/>
                <w:highlight w:val="none"/>
                <w:u w:val="single"/>
                <w:lang w:val="en-US" w:eastAsia="zh-CN"/>
              </w:rPr>
              <w:t>19000</w:t>
            </w:r>
            <w:r>
              <w:rPr>
                <w:rFonts w:hint="eastAsia" w:ascii="宋体" w:hAnsi="宋体" w:eastAsia="宋体" w:cs="宋体"/>
                <w:szCs w:val="21"/>
                <w:highlight w:val="none"/>
                <w:u w:val="single"/>
              </w:rPr>
              <w:t>.00元</w:t>
            </w:r>
            <w:r>
              <w:rPr>
                <w:rFonts w:hint="eastAsia" w:ascii="宋体" w:hAnsi="宋体" w:eastAsia="宋体" w:cs="宋体"/>
                <w:szCs w:val="21"/>
                <w:highlight w:val="none"/>
              </w:rPr>
              <w:t>）；</w:t>
            </w:r>
          </w:p>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相关要求：</w:t>
            </w:r>
          </w:p>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1.投标保证金采用银行转账交纳方式的，在投标截止时间前交至采购代理机构指定账户并且到账，否则投标无效</w:t>
            </w:r>
            <w:r>
              <w:rPr>
                <w:rFonts w:hint="eastAsia" w:ascii="宋体" w:hAnsi="宋体" w:eastAsia="宋体" w:cs="宋体"/>
                <w:szCs w:val="21"/>
                <w:highlight w:val="none"/>
                <w:lang w:eastAsia="zh-CN"/>
              </w:rPr>
              <w:t>。</w:t>
            </w:r>
            <w:r>
              <w:rPr>
                <w:rFonts w:hint="eastAsia" w:ascii="宋体" w:hAnsi="宋体" w:eastAsia="宋体" w:cs="宋体"/>
                <w:szCs w:val="21"/>
                <w:highlight w:val="none"/>
              </w:rPr>
              <w:t>投标人</w:t>
            </w:r>
            <w:r>
              <w:rPr>
                <w:rFonts w:hint="eastAsia" w:ascii="宋体" w:hAnsi="宋体" w:eastAsia="宋体" w:cs="宋体"/>
                <w:szCs w:val="21"/>
                <w:highlight w:val="none"/>
                <w:lang w:eastAsia="zh-CN"/>
              </w:rPr>
              <w:t>可</w:t>
            </w:r>
            <w:r>
              <w:rPr>
                <w:rFonts w:hint="eastAsia" w:ascii="宋体" w:hAnsi="宋体" w:eastAsia="宋体" w:cs="宋体"/>
                <w:szCs w:val="21"/>
                <w:highlight w:val="none"/>
              </w:rPr>
              <w:t>将银行转账底单的复印件作为投标保证金提交凭证，放置于商务文件中</w:t>
            </w:r>
            <w:r>
              <w:rPr>
                <w:rFonts w:hint="eastAsia" w:ascii="宋体" w:hAnsi="宋体" w:eastAsia="宋体" w:cs="宋体"/>
                <w:szCs w:val="21"/>
                <w:highlight w:val="none"/>
                <w:lang w:eastAsia="zh-CN"/>
              </w:rPr>
              <w:t>，以方便查询及办理退付保证金</w:t>
            </w:r>
            <w:r>
              <w:rPr>
                <w:rFonts w:hint="eastAsia" w:ascii="宋体" w:hAnsi="宋体" w:eastAsia="宋体" w:cs="宋体"/>
                <w:szCs w:val="21"/>
                <w:highlight w:val="none"/>
              </w:rPr>
              <w:t>。</w:t>
            </w:r>
          </w:p>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2.投标保证金采用支票、汇票或本票交纳方式的，投标人应将支票、汇票或本票的复印件作为投标保证金提交凭证，放置于商务文件中，否则投标无效。在投标截止时间前，投标人应当于投标地点现场递交单独密封的支票、汇票或本票原件[原件单独放入一个密封袋中，并在封口处加盖投标人公章或委托代理人签字，以示密封，在封套上标记“项目名称（项目编号）投标保证金”字样]，否则投标无效。</w:t>
            </w:r>
          </w:p>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3.投标保证金采用银行、保险机构出具的保函交纳方式的，投标人应将保函的复印件作为投标保证金提交凭证，放置于商务文件中，否则投标无效。在投标截止时间前，投标人应当于投标地点现场递交单独密封的保函原件[原件单独放入一个密封袋中，并在封口处加盖投标人公章或委托代理人签字，以示密封，在封套上标记“项目名称（项目编号）投标保证金”字样]，否则投标无效。</w:t>
            </w:r>
          </w:p>
          <w:p>
            <w:pPr>
              <w:snapToGrid w:val="0"/>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rPr>
              <w:t>4.投标保证金提交指定账户：</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开户名称：</w:t>
            </w:r>
            <w:r>
              <w:rPr>
                <w:rFonts w:hint="eastAsia" w:ascii="宋体" w:hAnsi="宋体" w:eastAsia="宋体" w:cs="宋体"/>
                <w:kern w:val="0"/>
                <w:szCs w:val="21"/>
                <w:lang w:eastAsia="zh-CN"/>
              </w:rPr>
              <w:t>丰汇国际项目管理有限公司梧州分公司</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rPr>
            </w:pPr>
            <w:r>
              <w:rPr>
                <w:rFonts w:hint="eastAsia" w:ascii="宋体" w:hAnsi="宋体" w:eastAsia="宋体" w:cs="宋体"/>
                <w:kern w:val="0"/>
                <w:szCs w:val="21"/>
              </w:rPr>
              <w:t>开户银行：</w:t>
            </w:r>
            <w:r>
              <w:rPr>
                <w:rFonts w:hint="eastAsia" w:ascii="宋体" w:hAnsi="宋体" w:eastAsia="宋体" w:cs="宋体"/>
                <w:kern w:val="0"/>
                <w:szCs w:val="21"/>
                <w:lang w:eastAsia="zh-CN"/>
              </w:rPr>
              <w:t>建设银行梧州新兴三路支行</w:t>
            </w:r>
          </w:p>
          <w:p>
            <w:pPr>
              <w:pageBreakBefore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银行账号：45050164865500000853</w:t>
            </w:r>
          </w:p>
          <w:p>
            <w:pPr>
              <w:snapToGrid w:val="0"/>
              <w:spacing w:line="360" w:lineRule="auto"/>
              <w:ind w:firstLine="474" w:firstLineChars="225"/>
              <w:rPr>
                <w:rFonts w:hint="eastAsia" w:ascii="宋体" w:hAnsi="宋体" w:eastAsia="宋体" w:cs="宋体"/>
                <w:b/>
                <w:szCs w:val="21"/>
                <w:highlight w:val="none"/>
              </w:rPr>
            </w:pPr>
            <w:r>
              <w:rPr>
                <w:rFonts w:hint="eastAsia" w:ascii="宋体" w:hAnsi="宋体" w:eastAsia="宋体" w:cs="宋体"/>
                <w:b/>
                <w:szCs w:val="21"/>
                <w:highlight w:val="none"/>
              </w:rPr>
              <w:t xml:space="preserve">备注： </w:t>
            </w:r>
          </w:p>
          <w:p>
            <w:pPr>
              <w:snapToGrid w:val="0"/>
              <w:spacing w:line="360" w:lineRule="auto"/>
              <w:ind w:firstLine="474" w:firstLineChars="225"/>
              <w:rPr>
                <w:rFonts w:hint="eastAsia" w:ascii="宋体" w:hAnsi="宋体" w:eastAsia="宋体" w:cs="宋体"/>
                <w:b/>
                <w:szCs w:val="21"/>
                <w:highlight w:val="none"/>
              </w:rPr>
            </w:pPr>
            <w:r>
              <w:rPr>
                <w:rFonts w:hint="eastAsia" w:ascii="宋体" w:hAnsi="宋体" w:eastAsia="宋体" w:cs="宋体"/>
                <w:b/>
                <w:szCs w:val="21"/>
                <w:highlight w:val="none"/>
              </w:rPr>
              <w:t>1. 投标截止时间后提交的，或未足额交纳的，或保函额度不足的，视为无效投标保证金。</w:t>
            </w:r>
          </w:p>
          <w:p>
            <w:pPr>
              <w:snapToGrid w:val="0"/>
              <w:spacing w:line="360" w:lineRule="auto"/>
              <w:ind w:firstLine="474" w:firstLineChars="225"/>
              <w:rPr>
                <w:rFonts w:hint="eastAsia" w:ascii="宋体" w:hAnsi="宋体" w:eastAsia="宋体" w:cs="宋体"/>
                <w:b/>
                <w:szCs w:val="21"/>
                <w:highlight w:val="none"/>
              </w:rPr>
            </w:pPr>
            <w:r>
              <w:rPr>
                <w:rFonts w:hint="eastAsia" w:ascii="宋体" w:hAnsi="宋体" w:eastAsia="宋体" w:cs="宋体"/>
                <w:b/>
                <w:szCs w:val="21"/>
                <w:highlight w:val="none"/>
              </w:rPr>
              <w:t>2.投标人采用现钞方式或从个人账户（自然人投标除外）转出的投标保证金，视为无效投标保证金。</w:t>
            </w:r>
          </w:p>
          <w:p>
            <w:pPr>
              <w:snapToGrid w:val="0"/>
              <w:spacing w:line="360" w:lineRule="auto"/>
              <w:ind w:firstLine="474" w:firstLineChars="225"/>
              <w:rPr>
                <w:rFonts w:hint="eastAsia" w:ascii="宋体" w:hAnsi="宋体" w:eastAsia="宋体" w:cs="宋体"/>
                <w:b/>
                <w:szCs w:val="21"/>
                <w:highlight w:val="none"/>
              </w:rPr>
            </w:pPr>
            <w:r>
              <w:rPr>
                <w:rFonts w:hint="eastAsia" w:ascii="宋体" w:hAnsi="宋体" w:eastAsia="宋体" w:cs="宋体"/>
                <w:b/>
                <w:szCs w:val="21"/>
                <w:highlight w:val="none"/>
              </w:rPr>
              <w:t>3.支票、汇票或本票出现无效或者背书情形的，视为无效投标保证金。</w:t>
            </w:r>
          </w:p>
          <w:p>
            <w:pPr>
              <w:snapToGrid w:val="0"/>
              <w:spacing w:line="360" w:lineRule="auto"/>
              <w:ind w:firstLine="474" w:firstLineChars="225"/>
              <w:rPr>
                <w:rFonts w:hint="eastAsia" w:ascii="宋体" w:hAnsi="宋体" w:eastAsia="宋体" w:cs="宋体"/>
                <w:b/>
                <w:szCs w:val="21"/>
                <w:highlight w:val="none"/>
              </w:rPr>
            </w:pPr>
            <w:r>
              <w:rPr>
                <w:rFonts w:hint="eastAsia" w:ascii="宋体" w:hAnsi="宋体" w:eastAsia="宋体" w:cs="宋体"/>
                <w:b/>
                <w:szCs w:val="21"/>
                <w:highlight w:val="none"/>
              </w:rPr>
              <w:t>4.保函有效期低于投标有效期的，视为无效投标保证金。</w:t>
            </w:r>
          </w:p>
          <w:p>
            <w:pPr>
              <w:autoSpaceDE w:val="0"/>
              <w:autoSpaceDN w:val="0"/>
              <w:snapToGrid w:val="0"/>
              <w:spacing w:line="360" w:lineRule="auto"/>
              <w:ind w:firstLine="422" w:firstLineChars="200"/>
              <w:textAlignment w:val="bottom"/>
              <w:rPr>
                <w:rFonts w:hint="eastAsia" w:ascii="宋体" w:hAnsi="宋体" w:eastAsia="宋体" w:cs="宋体"/>
                <w:szCs w:val="21"/>
                <w:highlight w:val="none"/>
              </w:rPr>
            </w:pPr>
            <w:r>
              <w:rPr>
                <w:rFonts w:hint="eastAsia" w:ascii="宋体" w:hAnsi="宋体" w:eastAsia="宋体" w:cs="宋体"/>
                <w:b/>
                <w:szCs w:val="21"/>
                <w:highlight w:val="none"/>
              </w:rPr>
              <w:t>5.投标保证金采用银行、保险机构出具的保函为有条件保函的，视为无效投标保证金。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9</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ottom"/>
              <w:rPr>
                <w:rFonts w:hint="eastAsia" w:ascii="宋体" w:hAnsi="宋体" w:eastAsia="宋体" w:cs="宋体"/>
                <w:szCs w:val="21"/>
                <w:highlight w:val="none"/>
              </w:rPr>
            </w:pPr>
            <w:r>
              <w:rPr>
                <w:rFonts w:hint="eastAsia" w:ascii="宋体" w:hAnsi="宋体" w:eastAsia="宋体" w:cs="宋体"/>
                <w:b/>
                <w:bCs/>
                <w:szCs w:val="21"/>
                <w:highlight w:val="none"/>
              </w:rPr>
              <w:t>投标文件份数</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szCs w:val="21"/>
                <w:highlight w:val="none"/>
                <w:lang w:val="en-US" w:eastAsia="zh-CN"/>
              </w:rPr>
            </w:pPr>
            <w:r>
              <w:rPr>
                <w:rFonts w:hint="eastAsia" w:ascii="宋体" w:hAnsi="宋体" w:eastAsia="宋体" w:cs="宋体"/>
                <w:szCs w:val="21"/>
                <w:highlight w:val="none"/>
              </w:rPr>
              <w:t>投标文件份数：</w:t>
            </w:r>
            <w:r>
              <w:rPr>
                <w:rFonts w:hint="eastAsia" w:ascii="宋体" w:hAnsi="宋体" w:eastAsia="宋体" w:cs="宋体"/>
                <w:szCs w:val="21"/>
                <w:highlight w:val="none"/>
                <w:lang w:eastAsia="zh-CN"/>
              </w:rPr>
              <w:t>投</w:t>
            </w:r>
            <w:r>
              <w:rPr>
                <w:rFonts w:hint="eastAsia" w:ascii="宋体" w:hAnsi="宋体" w:eastAsia="宋体" w:cs="宋体"/>
                <w:szCs w:val="21"/>
                <w:highlight w:val="none"/>
              </w:rPr>
              <w:t>标文件正本</w:t>
            </w:r>
            <w:r>
              <w:rPr>
                <w:rFonts w:hint="eastAsia" w:ascii="宋体" w:hAnsi="宋体" w:eastAsia="宋体" w:cs="宋体"/>
                <w:szCs w:val="21"/>
                <w:highlight w:val="none"/>
                <w:u w:val="single"/>
              </w:rPr>
              <w:t xml:space="preserve"> 1 </w:t>
            </w:r>
            <w:r>
              <w:rPr>
                <w:rFonts w:hint="eastAsia" w:ascii="宋体" w:hAnsi="宋体" w:eastAsia="宋体" w:cs="宋体"/>
                <w:szCs w:val="21"/>
                <w:highlight w:val="none"/>
              </w:rPr>
              <w:t>份，副本</w:t>
            </w:r>
            <w:r>
              <w:rPr>
                <w:rFonts w:hint="eastAsia" w:ascii="宋体" w:hAnsi="宋体" w:eastAsia="宋体" w:cs="宋体"/>
                <w:szCs w:val="21"/>
                <w:highlight w:val="none"/>
                <w:u w:val="single"/>
              </w:rPr>
              <w:t xml:space="preserve"> 4 </w:t>
            </w:r>
            <w:r>
              <w:rPr>
                <w:rFonts w:hint="eastAsia" w:ascii="宋体" w:hAnsi="宋体" w:eastAsia="宋体" w:cs="宋体"/>
                <w:szCs w:val="21"/>
                <w:highlight w:val="none"/>
              </w:rPr>
              <w:t>份</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lang w:eastAsia="zh-CN"/>
              </w:rPr>
              <w:t>开标一览表</w:t>
            </w:r>
            <w:r>
              <w:rPr>
                <w:rFonts w:hint="eastAsia" w:ascii="宋体" w:hAnsi="宋体" w:eastAsia="宋体" w:cs="宋体"/>
                <w:szCs w:val="21"/>
                <w:highlight w:val="none"/>
                <w:u w:val="single"/>
                <w:lang w:val="en-US" w:eastAsia="zh-CN"/>
              </w:rPr>
              <w:t xml:space="preserve"> 1 </w:t>
            </w:r>
            <w:r>
              <w:rPr>
                <w:rFonts w:hint="eastAsia" w:ascii="宋体" w:hAnsi="宋体" w:eastAsia="宋体" w:cs="宋体"/>
                <w:szCs w:val="21"/>
                <w:highlight w:val="none"/>
                <w:lang w:eastAsia="zh-CN"/>
              </w:rPr>
              <w:t>份；</w:t>
            </w:r>
            <w:r>
              <w:rPr>
                <w:rFonts w:hint="eastAsia" w:ascii="宋体" w:hAnsi="宋体" w:eastAsia="宋体" w:cs="宋体"/>
                <w:szCs w:val="21"/>
                <w:highlight w:val="none"/>
                <w:lang w:val="en-US" w:eastAsia="zh-CN"/>
              </w:rPr>
              <w:t xml:space="preserve">   </w:t>
            </w:r>
          </w:p>
          <w:p>
            <w:pPr>
              <w:autoSpaceDE w:val="0"/>
              <w:autoSpaceDN w:val="0"/>
              <w:snapToGrid w:val="0"/>
              <w:spacing w:line="360" w:lineRule="auto"/>
              <w:textAlignment w:val="bottom"/>
              <w:rPr>
                <w:rFonts w:hint="eastAsia" w:ascii="宋体" w:hAnsi="宋体" w:eastAsia="宋体" w:cs="宋体"/>
                <w:szCs w:val="21"/>
                <w:highlight w:val="none"/>
              </w:rPr>
            </w:pPr>
            <w:r>
              <w:rPr>
                <w:rFonts w:hint="eastAsia" w:ascii="宋体" w:hAnsi="宋体" w:eastAsia="宋体" w:cs="宋体"/>
                <w:szCs w:val="21"/>
                <w:highlight w:val="none"/>
                <w:lang w:eastAsia="zh-CN"/>
              </w:rPr>
              <w:t>电子版</w:t>
            </w:r>
            <w:r>
              <w:rPr>
                <w:rFonts w:hint="eastAsia" w:ascii="宋体" w:hAnsi="宋体" w:eastAsia="宋体" w:cs="宋体"/>
                <w:szCs w:val="21"/>
                <w:highlight w:val="none"/>
                <w:u w:val="single"/>
                <w:lang w:val="en-US" w:eastAsia="zh-CN"/>
              </w:rPr>
              <w:t xml:space="preserve">  1 </w:t>
            </w:r>
            <w:r>
              <w:rPr>
                <w:rFonts w:hint="eastAsia" w:ascii="宋体" w:hAnsi="宋体" w:eastAsia="宋体" w:cs="宋体"/>
                <w:szCs w:val="21"/>
                <w:highlight w:val="none"/>
                <w:lang w:eastAsia="zh-CN"/>
              </w:rPr>
              <w:t>份</w:t>
            </w:r>
            <w:r>
              <w:rPr>
                <w:rFonts w:hint="eastAsia" w:ascii="宋体" w:hAnsi="宋体" w:eastAsia="宋体" w:cs="宋体"/>
                <w:szCs w:val="21"/>
                <w:highlight w:val="none"/>
              </w:rPr>
              <w:t>；</w:t>
            </w:r>
          </w:p>
          <w:p>
            <w:pPr>
              <w:autoSpaceDE w:val="0"/>
              <w:autoSpaceDN w:val="0"/>
              <w:snapToGrid w:val="0"/>
              <w:spacing w:line="360" w:lineRule="auto"/>
              <w:textAlignment w:val="bottom"/>
              <w:rPr>
                <w:rFonts w:hint="eastAsia" w:ascii="宋体" w:hAnsi="宋体" w:eastAsia="宋体" w:cs="宋体"/>
                <w:szCs w:val="21"/>
                <w:highlight w:val="none"/>
              </w:rPr>
            </w:pPr>
            <w:r>
              <w:rPr>
                <w:rFonts w:hint="eastAsia" w:ascii="宋体" w:hAnsi="宋体" w:eastAsia="宋体" w:cs="宋体"/>
                <w:szCs w:val="21"/>
                <w:highlight w:val="none"/>
              </w:rPr>
              <w:t>投标文件的封装要求：投标文件应按报价文件、资格证明文件、商务文件、技术文件</w:t>
            </w:r>
            <w:r>
              <w:rPr>
                <w:rFonts w:hint="eastAsia" w:ascii="宋体" w:hAnsi="宋体" w:eastAsia="宋体" w:cs="宋体"/>
                <w:b/>
                <w:bCs/>
                <w:szCs w:val="21"/>
                <w:highlight w:val="none"/>
                <w:u w:val="single"/>
                <w:lang w:eastAsia="zh-CN"/>
              </w:rPr>
              <w:t>合并</w:t>
            </w:r>
            <w:r>
              <w:rPr>
                <w:rFonts w:hint="eastAsia" w:ascii="宋体" w:hAnsi="宋体" w:eastAsia="宋体" w:cs="宋体"/>
                <w:b/>
                <w:szCs w:val="21"/>
                <w:highlight w:val="none"/>
                <w:u w:val="single"/>
              </w:rPr>
              <w:t>装订成一册（如文件内容过多，可分册装订）</w:t>
            </w:r>
            <w:r>
              <w:rPr>
                <w:rFonts w:hint="eastAsia" w:ascii="宋体" w:hAnsi="宋体" w:eastAsia="宋体" w:cs="宋体"/>
                <w:szCs w:val="21"/>
                <w:highlight w:val="none"/>
              </w:rPr>
              <w:t>。</w:t>
            </w:r>
            <w:r>
              <w:rPr>
                <w:rFonts w:hint="eastAsia" w:ascii="宋体" w:hAnsi="宋体" w:eastAsia="宋体" w:cs="宋体"/>
                <w:b/>
                <w:bCs/>
                <w:szCs w:val="21"/>
                <w:highlight w:val="none"/>
              </w:rPr>
              <w:t>每册投标文件装订应牢固、不易拆散和换页。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10</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hint="eastAsia" w:ascii="宋体" w:hAnsi="宋体" w:eastAsia="宋体" w:cs="宋体"/>
                <w:b/>
                <w:bCs/>
                <w:szCs w:val="21"/>
                <w:highlight w:val="none"/>
              </w:rPr>
            </w:pPr>
            <w:r>
              <w:rPr>
                <w:rFonts w:hint="eastAsia" w:ascii="宋体" w:hAnsi="宋体" w:eastAsia="宋体" w:cs="宋体"/>
                <w:b/>
                <w:bCs/>
                <w:szCs w:val="21"/>
                <w:highlight w:val="none"/>
              </w:rPr>
              <w:t>投标文件的密封和封套标记要求</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hint="eastAsia" w:ascii="宋体" w:hAnsi="宋体" w:eastAsia="宋体" w:cs="宋体"/>
                <w:szCs w:val="21"/>
                <w:highlight w:val="none"/>
                <w:lang w:eastAsia="zh-CN"/>
              </w:rPr>
            </w:pPr>
            <w:r>
              <w:rPr>
                <w:rFonts w:hint="eastAsia" w:ascii="宋体" w:hAnsi="宋体" w:eastAsia="宋体" w:cs="宋体"/>
                <w:szCs w:val="21"/>
                <w:highlight w:val="none"/>
              </w:rPr>
              <w:t>投标文件的密封：投标文件正、副本</w:t>
            </w:r>
            <w:r>
              <w:rPr>
                <w:rFonts w:hint="eastAsia" w:ascii="宋体" w:hAnsi="宋体" w:eastAsia="宋体" w:cs="宋体"/>
                <w:szCs w:val="21"/>
                <w:highlight w:val="none"/>
                <w:lang w:eastAsia="zh-CN"/>
              </w:rPr>
              <w:t>、电子版</w:t>
            </w:r>
            <w:r>
              <w:rPr>
                <w:rFonts w:hint="eastAsia" w:ascii="宋体" w:hAnsi="宋体" w:eastAsia="宋体" w:cs="宋体"/>
                <w:szCs w:val="21"/>
                <w:highlight w:val="none"/>
              </w:rPr>
              <w:t>全部装入一个投标文件袋（盒、箱）中并加以密封，封口处必须加盖投标人单位公章或委托代理人签字，以示密封。</w:t>
            </w:r>
            <w:r>
              <w:rPr>
                <w:rFonts w:hint="eastAsia" w:ascii="宋体" w:hAnsi="宋体" w:eastAsia="宋体" w:cs="宋体"/>
                <w:szCs w:val="21"/>
                <w:highlight w:val="none"/>
                <w:lang w:eastAsia="zh-CN"/>
              </w:rPr>
              <w:t>开标一览表单独封装一份，</w:t>
            </w:r>
            <w:r>
              <w:rPr>
                <w:rFonts w:hint="eastAsia" w:ascii="宋体" w:hAnsi="宋体" w:eastAsia="宋体" w:cs="宋体"/>
                <w:szCs w:val="21"/>
                <w:highlight w:val="none"/>
                <w:lang w:val="en-US" w:eastAsia="zh-CN"/>
              </w:rPr>
              <w:t>放入开标一览表文件袋</w:t>
            </w:r>
            <w:r>
              <w:rPr>
                <w:rFonts w:hint="eastAsia" w:ascii="宋体" w:hAnsi="宋体" w:eastAsia="宋体" w:cs="宋体"/>
                <w:szCs w:val="21"/>
                <w:highlight w:val="none"/>
                <w:lang w:eastAsia="zh-CN"/>
              </w:rPr>
              <w:t>。</w:t>
            </w:r>
          </w:p>
          <w:p>
            <w:pPr>
              <w:autoSpaceDE w:val="0"/>
              <w:autoSpaceDN w:val="0"/>
              <w:spacing w:line="360" w:lineRule="auto"/>
              <w:textAlignment w:val="bottom"/>
              <w:rPr>
                <w:rFonts w:hint="eastAsia" w:ascii="宋体" w:hAnsi="宋体" w:eastAsia="宋体" w:cs="宋体"/>
                <w:szCs w:val="21"/>
                <w:highlight w:val="none"/>
              </w:rPr>
            </w:pPr>
            <w:r>
              <w:rPr>
                <w:rFonts w:hint="eastAsia" w:ascii="宋体" w:hAnsi="宋体" w:eastAsia="宋体" w:cs="宋体"/>
                <w:szCs w:val="21"/>
                <w:highlight w:val="none"/>
              </w:rPr>
              <w:t>投标文件</w:t>
            </w:r>
            <w:r>
              <w:rPr>
                <w:rFonts w:hint="eastAsia" w:ascii="宋体" w:hAnsi="宋体" w:eastAsia="宋体" w:cs="宋体"/>
                <w:szCs w:val="21"/>
                <w:highlight w:val="none"/>
                <w:lang w:eastAsia="zh-CN"/>
              </w:rPr>
              <w:t>、开标一览表</w:t>
            </w:r>
            <w:r>
              <w:rPr>
                <w:rFonts w:hint="eastAsia" w:ascii="宋体" w:hAnsi="宋体" w:eastAsia="宋体" w:cs="宋体"/>
                <w:szCs w:val="21"/>
                <w:highlight w:val="none"/>
              </w:rPr>
              <w:t>封套的标记：封套写明投标人名称、投标人地址、投标项目名称、项目编号及“开标时启封”字样。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11</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b/>
                <w:bCs/>
                <w:szCs w:val="21"/>
                <w:highlight w:val="none"/>
              </w:rPr>
              <w:t>投标文件的提交</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1.投标截止时间：2020年 </w:t>
            </w:r>
            <w:r>
              <w:rPr>
                <w:rFonts w:hint="eastAsia" w:ascii="宋体" w:hAnsi="宋体" w:eastAsia="宋体" w:cs="宋体"/>
                <w:szCs w:val="21"/>
                <w:highlight w:val="none"/>
                <w:lang w:val="en-US" w:eastAsia="zh-CN"/>
              </w:rPr>
              <w:t>09</w:t>
            </w:r>
            <w:r>
              <w:rPr>
                <w:rFonts w:hint="eastAsia" w:ascii="宋体" w:hAnsi="宋体" w:eastAsia="宋体" w:cs="宋体"/>
                <w:szCs w:val="21"/>
                <w:highlight w:val="none"/>
              </w:rPr>
              <w:t xml:space="preserve">月 </w:t>
            </w:r>
            <w:r>
              <w:rPr>
                <w:rFonts w:hint="eastAsia" w:ascii="宋体" w:hAnsi="宋体" w:cs="宋体"/>
                <w:szCs w:val="21"/>
                <w:highlight w:val="none"/>
                <w:lang w:val="en-US" w:eastAsia="zh-CN"/>
              </w:rPr>
              <w:t>30</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时</w:t>
            </w:r>
            <w:r>
              <w:rPr>
                <w:rFonts w:hint="eastAsia" w:ascii="宋体" w:hAnsi="宋体" w:eastAsia="宋体" w:cs="宋体"/>
                <w:szCs w:val="21"/>
                <w:highlight w:val="none"/>
                <w:lang w:val="en-US" w:eastAsia="zh-CN"/>
              </w:rPr>
              <w:t>30</w:t>
            </w:r>
            <w:r>
              <w:rPr>
                <w:rFonts w:hint="eastAsia" w:ascii="宋体" w:hAnsi="宋体" w:eastAsia="宋体" w:cs="宋体"/>
                <w:szCs w:val="21"/>
                <w:highlight w:val="none"/>
              </w:rPr>
              <w:t>分</w:t>
            </w:r>
            <w:r>
              <w:rPr>
                <w:rFonts w:hint="eastAsia" w:ascii="宋体" w:hAnsi="宋体" w:eastAsia="宋体" w:cs="宋体"/>
                <w:szCs w:val="21"/>
                <w:highlight w:val="none"/>
                <w:lang w:eastAsia="zh-CN"/>
              </w:rPr>
              <w:t>整</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2. 投标文件提交起止时间：2020年</w:t>
            </w:r>
            <w:r>
              <w:rPr>
                <w:rFonts w:hint="eastAsia" w:ascii="宋体" w:hAnsi="宋体" w:eastAsia="宋体" w:cs="宋体"/>
                <w:szCs w:val="21"/>
                <w:highlight w:val="none"/>
                <w:lang w:val="en-US" w:eastAsia="zh-CN"/>
              </w:rPr>
              <w:t>09</w:t>
            </w:r>
            <w:r>
              <w:rPr>
                <w:rFonts w:hint="eastAsia" w:ascii="宋体" w:hAnsi="宋体" w:eastAsia="宋体" w:cs="宋体"/>
                <w:szCs w:val="21"/>
                <w:highlight w:val="none"/>
              </w:rPr>
              <w:t>月</w:t>
            </w:r>
            <w:r>
              <w:rPr>
                <w:rFonts w:hint="eastAsia" w:ascii="宋体" w:hAnsi="宋体" w:cs="宋体"/>
                <w:szCs w:val="21"/>
                <w:highlight w:val="none"/>
                <w:lang w:val="en-US" w:eastAsia="zh-CN"/>
              </w:rPr>
              <w:t>30</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时</w:t>
            </w:r>
            <w:r>
              <w:rPr>
                <w:rFonts w:hint="eastAsia" w:ascii="宋体" w:hAnsi="宋体" w:cs="宋体"/>
                <w:szCs w:val="21"/>
                <w:highlight w:val="none"/>
                <w:lang w:val="en-US" w:eastAsia="zh-CN"/>
              </w:rPr>
              <w:t>00</w:t>
            </w:r>
            <w:r>
              <w:rPr>
                <w:rFonts w:hint="eastAsia" w:ascii="宋体" w:hAnsi="宋体" w:eastAsia="宋体" w:cs="宋体"/>
                <w:szCs w:val="21"/>
                <w:highlight w:val="none"/>
              </w:rPr>
              <w:t>分至投标截止时间止</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3.投标地点：</w:t>
            </w:r>
            <w:r>
              <w:rPr>
                <w:rFonts w:hint="eastAsia" w:ascii="宋体" w:hAnsi="宋体" w:eastAsia="宋体" w:cs="宋体"/>
                <w:szCs w:val="21"/>
                <w:highlight w:val="none"/>
                <w:lang w:eastAsia="zh-CN"/>
              </w:rPr>
              <w:t>丰汇国际项目管理有限公司</w:t>
            </w:r>
            <w:r>
              <w:rPr>
                <w:rFonts w:hint="eastAsia" w:ascii="宋体" w:hAnsi="宋体" w:eastAsia="宋体" w:cs="宋体"/>
                <w:szCs w:val="21"/>
                <w:highlight w:val="none"/>
              </w:rPr>
              <w:t>【</w:t>
            </w:r>
            <w:r>
              <w:rPr>
                <w:rFonts w:hint="eastAsia" w:ascii="宋体" w:hAnsi="宋体" w:eastAsia="宋体" w:cs="宋体"/>
                <w:szCs w:val="21"/>
                <w:highlight w:val="none"/>
                <w:lang w:eastAsia="zh-CN"/>
              </w:rPr>
              <w:t>梧州市新兴</w:t>
            </w:r>
            <w:r>
              <w:rPr>
                <w:rFonts w:hint="eastAsia" w:ascii="宋体" w:hAnsi="宋体" w:cs="宋体"/>
                <w:szCs w:val="21"/>
                <w:highlight w:val="none"/>
                <w:lang w:eastAsia="zh-CN"/>
              </w:rPr>
              <w:t>二</w:t>
            </w:r>
            <w:r>
              <w:rPr>
                <w:rFonts w:hint="eastAsia" w:ascii="宋体" w:hAnsi="宋体" w:eastAsia="宋体" w:cs="宋体"/>
                <w:szCs w:val="21"/>
                <w:highlight w:val="none"/>
                <w:lang w:eastAsia="zh-CN"/>
              </w:rPr>
              <w:t>路195号京梧山庄131幢</w:t>
            </w:r>
            <w:r>
              <w:rPr>
                <w:rFonts w:hint="eastAsia" w:ascii="宋体" w:hAnsi="宋体" w:eastAsia="宋体" w:cs="宋体"/>
                <w:szCs w:val="21"/>
                <w:highlight w:val="none"/>
              </w:rPr>
              <w:t xml:space="preserve">】              </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4.提交投标文件时须提供的材料：</w:t>
            </w:r>
          </w:p>
          <w:p>
            <w:pPr>
              <w:snapToGrid w:val="0"/>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投标人法定代表人（负责人或自然人）提交投标文件的，须提供身份证原件与法定代表人（负责人或自然人）身份证明原件（格式后附）；投标人委托代理人提交投标文件的，须提供身份证原件和法定代表人（负责人或自然人）授权委托书原件。对于材料不全或无效的，采购代理机构应当拒收。</w:t>
            </w:r>
          </w:p>
          <w:p>
            <w:pPr>
              <w:snapToGrid w:val="0"/>
              <w:spacing w:line="360" w:lineRule="auto"/>
              <w:rPr>
                <w:rFonts w:hint="eastAsia" w:ascii="宋体" w:hAnsi="宋体" w:eastAsia="宋体" w:cs="宋体"/>
                <w:szCs w:val="21"/>
                <w:highlight w:val="none"/>
              </w:rPr>
            </w:pPr>
            <w:r>
              <w:rPr>
                <w:rFonts w:hint="eastAsia" w:ascii="宋体" w:hAnsi="宋体" w:eastAsia="宋体" w:cs="宋体"/>
                <w:b/>
                <w:szCs w:val="21"/>
                <w:highlight w:val="none"/>
              </w:rPr>
              <w:t>注：身份证原件可用机动车驾驶证原件、社会保障卡原件、护照原件等代替。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12</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b/>
                <w:bCs/>
                <w:szCs w:val="21"/>
                <w:highlight w:val="none"/>
              </w:rPr>
              <w:t>开标时间及地点</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1.开标时间：同投标文件递交截止时间</w:t>
            </w:r>
          </w:p>
          <w:p>
            <w:pPr>
              <w:snapToGrid w:val="0"/>
              <w:spacing w:line="360" w:lineRule="auto"/>
              <w:rPr>
                <w:rFonts w:hint="eastAsia" w:ascii="宋体" w:hAnsi="宋体" w:eastAsia="宋体" w:cs="宋体"/>
                <w:highlight w:val="none"/>
                <w:u w:val="single"/>
              </w:rPr>
            </w:pPr>
            <w:r>
              <w:rPr>
                <w:rFonts w:hint="eastAsia" w:ascii="宋体" w:hAnsi="宋体" w:eastAsia="宋体" w:cs="宋体"/>
                <w:szCs w:val="21"/>
                <w:highlight w:val="none"/>
              </w:rPr>
              <w:t>2.开标地点： 同投标地点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13</w:t>
            </w:r>
          </w:p>
        </w:tc>
        <w:tc>
          <w:tcPr>
            <w:tcW w:w="1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bCs/>
                <w:szCs w:val="21"/>
                <w:highlight w:val="none"/>
              </w:rPr>
              <w:t>投标人的信用查询规则</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sz w:val="24"/>
                <w:highlight w:val="none"/>
              </w:rPr>
            </w:pPr>
            <w:r>
              <w:rPr>
                <w:rFonts w:hint="eastAsia" w:ascii="宋体" w:hAnsi="宋体" w:eastAsia="宋体" w:cs="宋体"/>
                <w:b/>
                <w:sz w:val="24"/>
                <w:highlight w:val="none"/>
              </w:rPr>
              <w:t>采购人或采购代理机构在对投标人资格审查时进行信用查询，查询结果与投标文件不一致时，以采购人或采购代理机构查询结果为准。</w:t>
            </w:r>
          </w:p>
          <w:p>
            <w:pPr>
              <w:snapToGrid w:val="0"/>
              <w:spacing w:line="360" w:lineRule="auto"/>
              <w:rPr>
                <w:rFonts w:hint="eastAsia" w:ascii="宋体" w:hAnsi="宋体" w:eastAsia="宋体" w:cs="宋体"/>
                <w:highlight w:val="none"/>
              </w:rPr>
            </w:pPr>
            <w:r>
              <w:rPr>
                <w:rFonts w:hint="eastAsia" w:ascii="宋体" w:hAnsi="宋体" w:eastAsia="宋体" w:cs="宋体"/>
                <w:highlight w:val="none"/>
              </w:rPr>
              <w:t>查询渠道：“信用中国”网站(www.creditchina.gov.cn)、中国政府采购网(www.ccgp.gov.cn)</w:t>
            </w:r>
          </w:p>
          <w:p>
            <w:pPr>
              <w:snapToGrid w:val="0"/>
              <w:rPr>
                <w:rFonts w:hint="eastAsia" w:ascii="宋体" w:hAnsi="宋体" w:eastAsia="宋体" w:cs="宋体"/>
                <w:highlight w:val="none"/>
              </w:rPr>
            </w:pPr>
            <w:r>
              <w:rPr>
                <w:rFonts w:hint="eastAsia" w:ascii="宋体" w:hAnsi="宋体" w:eastAsia="宋体" w:cs="宋体"/>
                <w:highlight w:val="none"/>
              </w:rPr>
              <w:t>信用查询时间：资格审查时。</w:t>
            </w:r>
          </w:p>
          <w:p>
            <w:pPr>
              <w:snapToGrid w:val="0"/>
              <w:spacing w:line="360" w:lineRule="auto"/>
              <w:rPr>
                <w:rFonts w:hint="eastAsia" w:ascii="宋体" w:hAnsi="宋体" w:eastAsia="宋体" w:cs="宋体"/>
                <w:highlight w:val="none"/>
              </w:rPr>
            </w:pPr>
            <w:r>
              <w:rPr>
                <w:rFonts w:hint="eastAsia" w:ascii="宋体" w:hAnsi="宋体" w:eastAsia="宋体" w:cs="宋体"/>
                <w:highlight w:val="none"/>
              </w:rPr>
              <w:t>查询记录和证据留存方式：在查询网站中直接打印查询记录，打印材料作为评审资料保存。</w:t>
            </w:r>
          </w:p>
          <w:p>
            <w:pPr>
              <w:snapToGrid w:val="0"/>
              <w:spacing w:line="360" w:lineRule="auto"/>
              <w:rPr>
                <w:rFonts w:hint="eastAsia" w:ascii="宋体" w:hAnsi="宋体" w:eastAsia="宋体" w:cs="宋体"/>
                <w:szCs w:val="21"/>
                <w:highlight w:val="none"/>
              </w:rPr>
            </w:pPr>
            <w:r>
              <w:rPr>
                <w:rFonts w:hint="eastAsia" w:ascii="宋体" w:hAnsi="宋体" w:eastAsia="宋体" w:cs="宋体"/>
                <w:b/>
                <w:szCs w:val="21"/>
                <w:highlight w:val="none"/>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中标人，资格审查不通过，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Cs w:val="21"/>
                <w:highlight w:val="none"/>
              </w:rPr>
            </w:pPr>
            <w:r>
              <w:rPr>
                <w:rFonts w:hint="eastAsia" w:ascii="宋体" w:hAnsi="宋体" w:eastAsia="宋体" w:cs="宋体"/>
                <w:bCs/>
                <w:szCs w:val="21"/>
                <w:highlight w:val="none"/>
              </w:rPr>
              <w:t>14</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highlight w:val="none"/>
              </w:rPr>
              <w:t>评标委员会组成</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hint="eastAsia" w:ascii="宋体" w:hAnsi="宋体" w:eastAsia="宋体" w:cs="宋体"/>
                <w:highlight w:val="none"/>
              </w:rPr>
            </w:pPr>
            <w:r>
              <w:rPr>
                <w:rFonts w:hint="eastAsia" w:ascii="宋体" w:hAnsi="宋体" w:eastAsia="宋体" w:cs="宋体"/>
                <w:highlight w:val="none"/>
              </w:rPr>
              <w:t>本项目评标委员会成员总人数：5人。</w:t>
            </w:r>
          </w:p>
          <w:p>
            <w:pPr>
              <w:autoSpaceDE w:val="0"/>
              <w:autoSpaceDN w:val="0"/>
              <w:spacing w:line="360" w:lineRule="auto"/>
              <w:textAlignment w:val="bottom"/>
              <w:rPr>
                <w:rFonts w:hint="eastAsia" w:ascii="宋体" w:hAnsi="宋体" w:eastAsia="宋体" w:cs="宋体"/>
                <w:highlight w:val="none"/>
              </w:rPr>
            </w:pPr>
            <w:r>
              <w:rPr>
                <w:rFonts w:hint="eastAsia" w:ascii="宋体" w:hAnsi="宋体" w:eastAsia="宋体" w:cs="宋体"/>
                <w:highlight w:val="none"/>
              </w:rPr>
              <w:t>其中：</w:t>
            </w:r>
          </w:p>
          <w:p>
            <w:pPr>
              <w:autoSpaceDE w:val="0"/>
              <w:autoSpaceDN w:val="0"/>
              <w:spacing w:line="360" w:lineRule="auto"/>
              <w:textAlignment w:val="bottom"/>
              <w:rPr>
                <w:rFonts w:hint="eastAsia" w:ascii="宋体" w:hAnsi="宋体" w:eastAsia="宋体" w:cs="宋体"/>
                <w:highlight w:val="none"/>
              </w:rPr>
            </w:pPr>
            <w:r>
              <w:rPr>
                <w:rFonts w:hint="eastAsia" w:ascii="宋体" w:hAnsi="宋体" w:eastAsia="宋体" w:cs="宋体"/>
                <w:highlight w:val="none"/>
              </w:rPr>
              <w:t>采购人代表：</w:t>
            </w:r>
            <w:r>
              <w:rPr>
                <w:rFonts w:hint="eastAsia" w:ascii="宋体" w:hAnsi="宋体" w:eastAsia="宋体" w:cs="宋体"/>
                <w:highlight w:val="none"/>
                <w:u w:val="single"/>
              </w:rPr>
              <w:t>1</w:t>
            </w:r>
            <w:r>
              <w:rPr>
                <w:rFonts w:hint="eastAsia" w:ascii="宋体" w:hAnsi="宋体" w:eastAsia="宋体" w:cs="宋体"/>
                <w:highlight w:val="none"/>
              </w:rPr>
              <w:t>人；</w:t>
            </w:r>
          </w:p>
          <w:p>
            <w:pPr>
              <w:autoSpaceDE w:val="0"/>
              <w:autoSpaceDN w:val="0"/>
              <w:spacing w:line="360" w:lineRule="auto"/>
              <w:textAlignment w:val="bottom"/>
              <w:rPr>
                <w:rFonts w:hint="eastAsia" w:ascii="宋体" w:hAnsi="宋体" w:eastAsia="宋体" w:cs="宋体"/>
                <w:highlight w:val="none"/>
              </w:rPr>
            </w:pPr>
            <w:r>
              <w:rPr>
                <w:rFonts w:hint="eastAsia" w:ascii="宋体" w:hAnsi="宋体" w:eastAsia="宋体" w:cs="宋体"/>
                <w:highlight w:val="none"/>
              </w:rPr>
              <w:t>专家：共</w:t>
            </w:r>
            <w:r>
              <w:rPr>
                <w:rFonts w:hint="eastAsia" w:ascii="宋体" w:hAnsi="宋体" w:eastAsia="宋体" w:cs="宋体"/>
                <w:highlight w:val="none"/>
                <w:u w:val="single"/>
              </w:rPr>
              <w:t>4</w:t>
            </w:r>
            <w:r>
              <w:rPr>
                <w:rFonts w:hint="eastAsia" w:ascii="宋体" w:hAnsi="宋体" w:eastAsia="宋体" w:cs="宋体"/>
                <w:highlight w:val="none"/>
              </w:rPr>
              <w:t>人。</w:t>
            </w:r>
          </w:p>
          <w:p>
            <w:pPr>
              <w:spacing w:line="360" w:lineRule="auto"/>
              <w:rPr>
                <w:rFonts w:hint="eastAsia" w:ascii="宋体" w:hAnsi="宋体" w:eastAsia="宋体" w:cs="宋体"/>
                <w:b/>
                <w:szCs w:val="21"/>
                <w:highlight w:val="none"/>
              </w:rPr>
            </w:pPr>
            <w:r>
              <w:rPr>
                <w:rFonts w:hint="eastAsia" w:ascii="宋体" w:hAnsi="宋体" w:eastAsia="宋体" w:cs="宋体"/>
                <w:highlight w:val="none"/>
              </w:rPr>
              <w:t>专家选择方式：随机抽取。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15</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hint="eastAsia" w:ascii="宋体" w:hAnsi="宋体" w:eastAsia="宋体" w:cs="宋体"/>
                <w:b/>
                <w:bCs/>
                <w:szCs w:val="21"/>
                <w:highlight w:val="none"/>
              </w:rPr>
            </w:pPr>
            <w:r>
              <w:rPr>
                <w:rFonts w:hint="eastAsia" w:ascii="宋体" w:hAnsi="宋体" w:eastAsia="宋体" w:cs="宋体"/>
                <w:b/>
                <w:bCs/>
                <w:szCs w:val="21"/>
                <w:highlight w:val="none"/>
              </w:rPr>
              <w:t>评标办法</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szCs w:val="21"/>
                <w:highlight w:val="none"/>
              </w:rPr>
            </w:pPr>
            <w:r>
              <w:rPr>
                <w:rFonts w:hint="eastAsia" w:ascii="宋体" w:hAnsi="宋体" w:eastAsia="宋体" w:cs="宋体"/>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Cs/>
                <w:szCs w:val="21"/>
                <w:highlight w:val="none"/>
              </w:rPr>
              <w:t>16</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highlight w:val="none"/>
              </w:rPr>
            </w:pPr>
            <w:r>
              <w:rPr>
                <w:rFonts w:hint="eastAsia" w:ascii="宋体" w:hAnsi="宋体" w:eastAsia="宋体" w:cs="宋体"/>
                <w:b/>
                <w:bCs/>
                <w:highlight w:val="none"/>
              </w:rPr>
              <w:t>商务评审允许负偏离的项目数</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highlight w:val="none"/>
              </w:rPr>
            </w:pPr>
            <w:r>
              <w:rPr>
                <w:rFonts w:hint="eastAsia" w:ascii="宋体" w:hAnsi="宋体" w:eastAsia="宋体" w:cs="宋体"/>
                <w:highlight w:val="none"/>
              </w:rPr>
              <w:t>配套（售后）服务其他要求评审中允许负偏离的项目数为</w:t>
            </w:r>
            <w:r>
              <w:rPr>
                <w:rFonts w:hint="eastAsia" w:ascii="宋体" w:hAnsi="宋体" w:eastAsia="宋体" w:cs="宋体"/>
                <w:highlight w:val="none"/>
                <w:u w:val="single"/>
              </w:rPr>
              <w:t xml:space="preserve"> 0</w:t>
            </w:r>
            <w:r>
              <w:rPr>
                <w:rFonts w:hint="eastAsia" w:ascii="宋体" w:hAnsi="宋体" w:eastAsia="宋体" w:cs="宋体"/>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Cs w:val="21"/>
                <w:highlight w:val="none"/>
              </w:rPr>
            </w:pPr>
            <w:r>
              <w:rPr>
                <w:rFonts w:hint="eastAsia" w:ascii="宋体" w:hAnsi="宋体" w:eastAsia="宋体" w:cs="宋体"/>
                <w:bCs/>
                <w:szCs w:val="21"/>
                <w:highlight w:val="none"/>
              </w:rPr>
              <w:t>17</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highlight w:val="none"/>
              </w:rPr>
            </w:pPr>
            <w:r>
              <w:rPr>
                <w:rFonts w:hint="eastAsia" w:ascii="宋体" w:hAnsi="宋体" w:eastAsia="宋体" w:cs="宋体"/>
                <w:b/>
                <w:bCs/>
                <w:highlight w:val="none"/>
              </w:rPr>
              <w:t>技术评审允许负偏离的项目数</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highlight w:val="none"/>
              </w:rPr>
            </w:pPr>
            <w:r>
              <w:rPr>
                <w:rFonts w:hint="eastAsia" w:ascii="宋体" w:hAnsi="宋体" w:eastAsia="宋体" w:cs="宋体"/>
                <w:highlight w:val="none"/>
              </w:rPr>
              <w:t>技术评审中允许负偏离的项目数为</w:t>
            </w:r>
            <w:r>
              <w:rPr>
                <w:rFonts w:hint="eastAsia" w:ascii="宋体" w:hAnsi="宋体" w:eastAsia="宋体" w:cs="宋体"/>
                <w:highlight w:val="none"/>
                <w:u w:val="single"/>
              </w:rPr>
              <w:t xml:space="preserve"> 0 </w:t>
            </w:r>
            <w:r>
              <w:rPr>
                <w:rFonts w:hint="eastAsia" w:ascii="宋体" w:hAnsi="宋体" w:eastAsia="宋体" w:cs="宋体"/>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18</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hint="eastAsia" w:ascii="宋体" w:hAnsi="宋体" w:eastAsia="宋体" w:cs="宋体"/>
                <w:b/>
                <w:bCs/>
                <w:szCs w:val="21"/>
                <w:highlight w:val="none"/>
              </w:rPr>
            </w:pPr>
            <w:r>
              <w:rPr>
                <w:rFonts w:hint="eastAsia" w:ascii="宋体" w:hAnsi="宋体" w:eastAsia="宋体" w:cs="宋体"/>
                <w:b/>
                <w:bCs/>
                <w:szCs w:val="21"/>
                <w:highlight w:val="none"/>
              </w:rPr>
              <w:t>中标候选人并列的确定顺序</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highlight w:val="none"/>
              </w:rPr>
            </w:pPr>
            <w:r>
              <w:rPr>
                <w:rFonts w:hint="eastAsia" w:ascii="宋体" w:hAnsi="宋体" w:eastAsia="宋体" w:cs="宋体"/>
                <w:highlight w:val="none"/>
              </w:rPr>
              <w:t>采购人确定中标人时，出现中标候选人并列的情形，采购人按以下的方式确定中标人：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eastAsia="宋体" w:cs="宋体"/>
                <w:szCs w:val="21"/>
                <w:highlight w:val="none"/>
              </w:rPr>
            </w:pPr>
            <w:r>
              <w:rPr>
                <w:rFonts w:hint="eastAsia" w:ascii="宋体" w:hAnsi="宋体" w:eastAsia="宋体" w:cs="宋体"/>
                <w:highlight w:val="none"/>
              </w:rPr>
              <w:t>政策分得分高的优先、技术评分高的优先、商务评分高的优先、项目质保期长优先、交货期短优先、故障响应时间短优先的顺序；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19</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ottom"/>
              <w:rPr>
                <w:rFonts w:hint="eastAsia" w:ascii="宋体" w:hAnsi="宋体" w:eastAsia="宋体" w:cs="宋体"/>
                <w:b/>
                <w:highlight w:val="none"/>
              </w:rPr>
            </w:pPr>
            <w:r>
              <w:rPr>
                <w:rFonts w:hint="eastAsia" w:ascii="宋体" w:hAnsi="宋体" w:eastAsia="宋体" w:cs="宋体"/>
                <w:b/>
                <w:highlight w:val="none"/>
              </w:rPr>
              <w:t>履约保证金</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highlight w:val="none"/>
              </w:rPr>
            </w:pPr>
            <w:r>
              <w:rPr>
                <w:rFonts w:hint="eastAsia" w:ascii="宋体" w:hAnsi="宋体" w:eastAsia="宋体" w:cs="宋体"/>
                <w:highlight w:val="none"/>
              </w:rPr>
              <w:t>本项目履约保证金：</w:t>
            </w:r>
            <w:r>
              <w:rPr>
                <w:rFonts w:hint="eastAsia" w:ascii="宋体" w:hAnsi="宋体" w:eastAsia="宋体" w:cs="宋体"/>
                <w:highlight w:val="none"/>
                <w:lang w:eastAsia="zh-CN"/>
              </w:rPr>
              <w:t>中标金额的</w:t>
            </w:r>
            <w:r>
              <w:rPr>
                <w:rFonts w:hint="eastAsia" w:ascii="宋体" w:hAnsi="宋体" w:eastAsia="宋体" w:cs="宋体"/>
                <w:highlight w:val="none"/>
                <w:lang w:val="en-US" w:eastAsia="zh-CN"/>
              </w:rPr>
              <w:t>5%</w:t>
            </w:r>
            <w:r>
              <w:rPr>
                <w:rFonts w:hint="eastAsia" w:ascii="宋体" w:hAnsi="宋体" w:eastAsia="宋体" w:cs="宋体"/>
                <w:highlight w:val="none"/>
              </w:rPr>
              <w:t>，中标人按合同签订后，由供应商向采购代理机构提供签订合同原件一份作以备案。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20</w:t>
            </w:r>
          </w:p>
        </w:tc>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ottom"/>
              <w:rPr>
                <w:rFonts w:hint="eastAsia" w:ascii="宋体" w:hAnsi="宋体" w:eastAsia="宋体" w:cs="宋体"/>
                <w:szCs w:val="21"/>
                <w:highlight w:val="none"/>
              </w:rPr>
            </w:pPr>
            <w:r>
              <w:rPr>
                <w:rFonts w:hint="eastAsia" w:ascii="宋体" w:hAnsi="宋体" w:eastAsia="宋体" w:cs="宋体"/>
                <w:b/>
                <w:bCs/>
                <w:szCs w:val="21"/>
                <w:highlight w:val="none"/>
              </w:rPr>
              <w:t>签订合同携带的资格证件</w:t>
            </w:r>
          </w:p>
        </w:tc>
        <w:tc>
          <w:tcPr>
            <w:tcW w:w="70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szCs w:val="21"/>
                <w:highlight w:val="none"/>
              </w:rPr>
            </w:pPr>
            <w:r>
              <w:rPr>
                <w:rFonts w:hint="eastAsia" w:ascii="宋体" w:hAnsi="宋体" w:eastAsia="宋体" w:cs="宋体"/>
                <w:szCs w:val="21"/>
                <w:highlight w:val="none"/>
              </w:rPr>
              <w:t>签订合同携带的资格证件：营业执照副本复印件、单位授权委托书及委托代理人身份证原件、中标通知书原件。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21</w:t>
            </w:r>
          </w:p>
        </w:tc>
        <w:tc>
          <w:tcPr>
            <w:tcW w:w="1400"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eastAsia="宋体" w:cs="宋体"/>
                <w:b/>
                <w:bCs/>
                <w:kern w:val="2"/>
                <w:sz w:val="21"/>
                <w:highlight w:val="none"/>
              </w:rPr>
            </w:pPr>
            <w:r>
              <w:rPr>
                <w:rFonts w:hint="eastAsia" w:ascii="宋体" w:hAnsi="宋体" w:eastAsia="宋体" w:cs="宋体"/>
                <w:b/>
                <w:bCs/>
                <w:kern w:val="2"/>
                <w:sz w:val="21"/>
                <w:highlight w:val="none"/>
              </w:rPr>
              <w:t>政府采购合同公告</w:t>
            </w:r>
          </w:p>
        </w:tc>
        <w:tc>
          <w:tcPr>
            <w:tcW w:w="708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420" w:firstLineChars="200"/>
              <w:rPr>
                <w:rFonts w:hint="eastAsia" w:ascii="宋体" w:hAnsi="宋体" w:eastAsia="宋体" w:cs="宋体"/>
                <w:kern w:val="2"/>
                <w:sz w:val="21"/>
                <w:highlight w:val="none"/>
              </w:rPr>
            </w:pPr>
            <w:r>
              <w:rPr>
                <w:rFonts w:hint="eastAsia" w:ascii="宋体" w:hAnsi="宋体" w:eastAsia="宋体" w:cs="宋体"/>
                <w:kern w:val="2"/>
                <w:sz w:val="21"/>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8"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22</w:t>
            </w:r>
          </w:p>
        </w:tc>
        <w:tc>
          <w:tcPr>
            <w:tcW w:w="1400" w:type="dxa"/>
            <w:tcBorders>
              <w:top w:val="single" w:color="auto" w:sz="4" w:space="0"/>
              <w:left w:val="single" w:color="auto" w:sz="4" w:space="0"/>
              <w:bottom w:val="single" w:color="auto" w:sz="4" w:space="0"/>
              <w:right w:val="single" w:color="auto" w:sz="4" w:space="0"/>
            </w:tcBorders>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代理服务费</w:t>
            </w:r>
          </w:p>
        </w:tc>
        <w:tc>
          <w:tcPr>
            <w:tcW w:w="7088" w:type="dxa"/>
            <w:tcBorders>
              <w:top w:val="single" w:color="auto" w:sz="4" w:space="0"/>
              <w:left w:val="single" w:color="auto" w:sz="4" w:space="0"/>
              <w:bottom w:val="single" w:color="auto" w:sz="4" w:space="0"/>
              <w:right w:val="single" w:color="auto" w:sz="4" w:space="0"/>
            </w:tcBorders>
            <w:vAlign w:val="center"/>
          </w:tcPr>
          <w:p>
            <w:pPr>
              <w:suppressAutoHyphens/>
              <w:rPr>
                <w:rFonts w:hint="eastAsia" w:ascii="宋体" w:hAnsi="宋体" w:eastAsia="宋体" w:cs="宋体"/>
                <w:szCs w:val="21"/>
                <w:highlight w:val="none"/>
                <w:lang w:eastAsia="zh-CN"/>
              </w:rPr>
            </w:pPr>
            <w:r>
              <w:rPr>
                <w:rFonts w:hint="eastAsia" w:ascii="宋体" w:hAnsi="宋体" w:eastAsia="宋体" w:cs="宋体"/>
                <w:szCs w:val="21"/>
                <w:highlight w:val="none"/>
              </w:rPr>
              <w:t>代理服务费支付方式：</w:t>
            </w:r>
            <w:r>
              <w:rPr>
                <w:rFonts w:hint="eastAsia" w:ascii="宋体" w:hAnsi="宋体" w:eastAsia="宋体" w:cs="宋体"/>
                <w:szCs w:val="21"/>
                <w:highlight w:val="none"/>
                <w:lang w:eastAsia="ar-SA"/>
              </w:rPr>
              <w:t>（1）</w:t>
            </w:r>
            <w:r>
              <w:rPr>
                <w:rFonts w:hint="eastAsia" w:ascii="宋体" w:hAnsi="宋体" w:eastAsia="宋体" w:cs="宋体"/>
                <w:szCs w:val="21"/>
                <w:highlight w:val="none"/>
              </w:rPr>
              <w:t>采购代理机构向成交人收取代理服务费。</w:t>
            </w:r>
            <w:r>
              <w:rPr>
                <w:rFonts w:hint="eastAsia" w:ascii="宋体" w:hAnsi="宋体" w:eastAsia="宋体" w:cs="宋体"/>
                <w:szCs w:val="21"/>
                <w:highlight w:val="none"/>
                <w:lang w:eastAsia="zh-CN"/>
              </w:rPr>
              <w:t>在领取中标通知书前交到以下账户：</w:t>
            </w:r>
          </w:p>
          <w:p>
            <w:pPr>
              <w:suppressAutoHyphens/>
              <w:rPr>
                <w:rFonts w:hint="eastAsia" w:ascii="宋体" w:hAnsi="宋体" w:eastAsia="宋体" w:cs="宋体"/>
                <w:szCs w:val="21"/>
                <w:highlight w:val="none"/>
              </w:rPr>
            </w:pPr>
            <w:r>
              <w:rPr>
                <w:rFonts w:hint="eastAsia" w:ascii="宋体" w:hAnsi="宋体" w:eastAsia="宋体" w:cs="宋体"/>
                <w:szCs w:val="21"/>
                <w:highlight w:val="none"/>
              </w:rPr>
              <w:t>户名：丰汇国际项目管理有限公司</w:t>
            </w:r>
            <w:r>
              <w:rPr>
                <w:rFonts w:hint="eastAsia" w:ascii="宋体" w:hAnsi="宋体" w:eastAsia="宋体" w:cs="宋体"/>
                <w:szCs w:val="21"/>
                <w:highlight w:val="none"/>
                <w:lang w:val="en-US" w:eastAsia="zh-CN"/>
              </w:rPr>
              <w:t>梧州分公司</w:t>
            </w:r>
            <w:r>
              <w:rPr>
                <w:rFonts w:hint="eastAsia" w:ascii="宋体" w:hAnsi="宋体" w:eastAsia="宋体" w:cs="宋体"/>
                <w:szCs w:val="21"/>
                <w:highlight w:val="none"/>
              </w:rPr>
              <w:t xml:space="preserve"> </w:t>
            </w:r>
          </w:p>
          <w:p>
            <w:pPr>
              <w:suppressAutoHyphens/>
              <w:rPr>
                <w:rFonts w:hint="eastAsia" w:ascii="宋体" w:hAnsi="宋体" w:eastAsia="宋体" w:cs="宋体"/>
                <w:szCs w:val="21"/>
                <w:highlight w:val="none"/>
              </w:rPr>
            </w:pPr>
            <w:r>
              <w:rPr>
                <w:rFonts w:hint="eastAsia" w:ascii="宋体" w:hAnsi="宋体" w:eastAsia="宋体" w:cs="宋体"/>
                <w:szCs w:val="21"/>
                <w:highlight w:val="none"/>
              </w:rPr>
              <w:t>帐号： 桂林银行梧州分行营业部</w:t>
            </w:r>
          </w:p>
          <w:p>
            <w:pPr>
              <w:suppressAutoHyphens/>
              <w:rPr>
                <w:rFonts w:hint="eastAsia" w:ascii="宋体" w:hAnsi="宋体" w:eastAsia="宋体" w:cs="宋体"/>
                <w:szCs w:val="21"/>
                <w:highlight w:val="none"/>
              </w:rPr>
            </w:pPr>
            <w:r>
              <w:rPr>
                <w:rFonts w:hint="eastAsia" w:ascii="宋体" w:hAnsi="宋体" w:eastAsia="宋体" w:cs="宋体"/>
                <w:szCs w:val="21"/>
                <w:highlight w:val="none"/>
              </w:rPr>
              <w:t>开户行： 6600 0001 2832 1000 16</w:t>
            </w:r>
          </w:p>
          <w:p>
            <w:pPr>
              <w:suppressAutoHyphens/>
              <w:rPr>
                <w:rFonts w:hint="eastAsia" w:ascii="宋体" w:hAnsi="宋体" w:eastAsia="宋体" w:cs="宋体"/>
                <w:szCs w:val="21"/>
                <w:highlight w:val="none"/>
              </w:rPr>
            </w:pPr>
            <w:r>
              <w:rPr>
                <w:rFonts w:hint="eastAsia" w:ascii="宋体" w:hAnsi="宋体" w:eastAsia="宋体" w:cs="宋体"/>
                <w:szCs w:val="21"/>
                <w:highlight w:val="none"/>
              </w:rPr>
              <w:t>本项目代理服务费按下述标准以差额定率累进制计算收取，具体标准如下：</w:t>
            </w:r>
          </w:p>
          <w:p>
            <w:pPr>
              <w:pStyle w:val="98"/>
              <w:rPr>
                <w:rFonts w:hint="eastAsia" w:ascii="宋体" w:hAnsi="宋体" w:eastAsia="宋体" w:cs="宋体"/>
                <w:szCs w:val="21"/>
                <w:highlight w:val="none"/>
              </w:rPr>
            </w:pPr>
          </w:p>
          <w:p>
            <w:pPr>
              <w:pStyle w:val="98"/>
              <w:rPr>
                <w:rFonts w:hint="eastAsia" w:ascii="宋体" w:hAnsi="宋体" w:eastAsia="宋体" w:cs="宋体"/>
                <w:szCs w:val="21"/>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7"/>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7" w:type="dxa"/>
                  <w:tcBorders>
                    <w:tl2br w:val="single" w:color="auto" w:sz="4" w:space="0"/>
                  </w:tcBorders>
                  <w:noWrap w:val="0"/>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 xml:space="preserve">             服务类型</w:t>
                  </w:r>
                </w:p>
                <w:p>
                  <w:pPr>
                    <w:suppressAutoHyphens/>
                    <w:rPr>
                      <w:rFonts w:hint="eastAsia" w:ascii="宋体" w:hAnsi="宋体" w:eastAsia="宋体" w:cs="宋体"/>
                      <w:szCs w:val="21"/>
                      <w:highlight w:val="none"/>
                    </w:rPr>
                  </w:pPr>
                  <w:r>
                    <w:rPr>
                      <w:rFonts w:hint="eastAsia" w:ascii="宋体" w:hAnsi="宋体" w:eastAsia="宋体" w:cs="宋体"/>
                      <w:szCs w:val="21"/>
                      <w:highlight w:val="none"/>
                    </w:rPr>
                    <w:t>成交金额（万元）</w:t>
                  </w:r>
                </w:p>
              </w:tc>
              <w:tc>
                <w:tcPr>
                  <w:tcW w:w="1203" w:type="dxa"/>
                  <w:noWrap w:val="0"/>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7" w:type="dxa"/>
                  <w:noWrap w:val="0"/>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100以下</w:t>
                  </w:r>
                </w:p>
              </w:tc>
              <w:tc>
                <w:tcPr>
                  <w:tcW w:w="1203" w:type="dxa"/>
                  <w:noWrap w:val="0"/>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7" w:type="dxa"/>
                  <w:noWrap w:val="0"/>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100-500</w:t>
                  </w:r>
                </w:p>
              </w:tc>
              <w:tc>
                <w:tcPr>
                  <w:tcW w:w="1203" w:type="dxa"/>
                  <w:noWrap w:val="0"/>
                  <w:vAlign w:val="center"/>
                </w:tcPr>
                <w:p>
                  <w:pPr>
                    <w:suppressAutoHyphens/>
                    <w:rPr>
                      <w:rFonts w:hint="eastAsia" w:ascii="宋体" w:hAnsi="宋体" w:eastAsia="宋体" w:cs="宋体"/>
                      <w:szCs w:val="21"/>
                      <w:highlight w:val="none"/>
                    </w:rPr>
                  </w:pPr>
                  <w:r>
                    <w:rPr>
                      <w:rFonts w:hint="eastAsia" w:ascii="宋体" w:hAnsi="宋体" w:eastAsia="宋体" w:cs="宋体"/>
                      <w:szCs w:val="21"/>
                      <w:highlight w:val="none"/>
                    </w:rPr>
                    <w:t>1.1％</w:t>
                  </w:r>
                </w:p>
              </w:tc>
            </w:tr>
          </w:tbl>
          <w:p>
            <w:pPr>
              <w:suppressAutoHyphens/>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例如：某项目招标代理业务中标金额为190万元，计算代理服务费如下：</w:t>
            </w:r>
          </w:p>
          <w:p>
            <w:pPr>
              <w:suppressAutoHyphens/>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100万元×1.</w:t>
            </w:r>
            <w:r>
              <w:rPr>
                <w:rFonts w:hint="eastAsia" w:ascii="宋体" w:hAnsi="宋体" w:cs="宋体"/>
                <w:szCs w:val="21"/>
                <w:highlight w:val="none"/>
                <w:lang w:val="en-US" w:eastAsia="zh-CN"/>
              </w:rPr>
              <w:t>5</w:t>
            </w:r>
            <w:r>
              <w:rPr>
                <w:rFonts w:hint="eastAsia" w:ascii="宋体" w:hAnsi="宋体" w:eastAsia="宋体" w:cs="宋体"/>
                <w:szCs w:val="21"/>
                <w:highlight w:val="none"/>
                <w:lang w:val="en-US" w:eastAsia="zh-CN"/>
              </w:rPr>
              <w:t>％＝1</w:t>
            </w:r>
            <w:r>
              <w:rPr>
                <w:rFonts w:hint="eastAsia" w:ascii="宋体" w:hAnsi="宋体" w:cs="宋体"/>
                <w:szCs w:val="21"/>
                <w:highlight w:val="none"/>
                <w:lang w:val="en-US" w:eastAsia="zh-CN"/>
              </w:rPr>
              <w:t>.5</w:t>
            </w:r>
            <w:r>
              <w:rPr>
                <w:rFonts w:hint="eastAsia" w:ascii="宋体" w:hAnsi="宋体" w:eastAsia="宋体" w:cs="宋体"/>
                <w:szCs w:val="21"/>
                <w:highlight w:val="none"/>
                <w:lang w:val="en-US" w:eastAsia="zh-CN"/>
              </w:rPr>
              <w:t>万元</w:t>
            </w:r>
          </w:p>
          <w:p>
            <w:pPr>
              <w:suppressAutoHyphens/>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90万元*1.1%=0.9万元</w:t>
            </w:r>
          </w:p>
          <w:p>
            <w:pPr>
              <w:suppressAutoHyphens/>
              <w:rPr>
                <w:rFonts w:hint="eastAsia" w:ascii="宋体" w:hAnsi="宋体" w:eastAsia="宋体" w:cs="宋体"/>
                <w:szCs w:val="21"/>
                <w:highlight w:val="none"/>
              </w:rPr>
            </w:pPr>
            <w:r>
              <w:rPr>
                <w:rFonts w:hint="eastAsia" w:ascii="宋体" w:hAnsi="宋体" w:eastAsia="宋体" w:cs="宋体"/>
                <w:szCs w:val="21"/>
                <w:highlight w:val="none"/>
                <w:lang w:eastAsia="zh-CN"/>
              </w:rPr>
              <w:t>共计：</w:t>
            </w:r>
            <w:r>
              <w:rPr>
                <w:rFonts w:hint="eastAsia" w:ascii="宋体" w:hAnsi="宋体" w:eastAsia="宋体" w:cs="宋体"/>
                <w:szCs w:val="21"/>
                <w:highlight w:val="none"/>
                <w:lang w:val="en-US" w:eastAsia="zh-CN"/>
              </w:rPr>
              <w:t>1</w:t>
            </w:r>
            <w:r>
              <w:rPr>
                <w:rFonts w:hint="eastAsia" w:ascii="宋体" w:hAnsi="宋体" w:cs="宋体"/>
                <w:szCs w:val="21"/>
                <w:highlight w:val="none"/>
                <w:lang w:val="en-US" w:eastAsia="zh-CN"/>
              </w:rPr>
              <w:t>.5</w:t>
            </w:r>
            <w:r>
              <w:rPr>
                <w:rFonts w:hint="eastAsia" w:ascii="宋体" w:hAnsi="宋体" w:eastAsia="宋体" w:cs="宋体"/>
                <w:szCs w:val="21"/>
                <w:highlight w:val="none"/>
                <w:lang w:val="en-US" w:eastAsia="zh-CN"/>
              </w:rPr>
              <w:t>万元+0.9万元=</w:t>
            </w:r>
            <w:r>
              <w:rPr>
                <w:rFonts w:hint="eastAsia" w:ascii="宋体" w:hAnsi="宋体" w:cs="宋体"/>
                <w:szCs w:val="21"/>
                <w:highlight w:val="none"/>
                <w:lang w:val="en-US" w:eastAsia="zh-CN"/>
              </w:rPr>
              <w:t>2.4</w:t>
            </w:r>
            <w:r>
              <w:rPr>
                <w:rFonts w:hint="eastAsia" w:ascii="宋体" w:hAnsi="宋体" w:eastAsia="宋体" w:cs="宋体"/>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23</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招标人补充内容</w:t>
            </w:r>
          </w:p>
        </w:tc>
        <w:tc>
          <w:tcPr>
            <w:tcW w:w="70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24</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名词解释</w:t>
            </w:r>
          </w:p>
        </w:tc>
        <w:tc>
          <w:tcPr>
            <w:tcW w:w="7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1.本招标文件中要求投标人提供近年财务状况报告，其中“近年”指：2019 年。</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2.本招标文件中所描述的“投标截止之日前半年内”是指：从 2019年</w:t>
            </w:r>
            <w:r>
              <w:rPr>
                <w:rFonts w:hint="eastAsia" w:ascii="宋体" w:hAnsi="宋体" w:eastAsia="宋体" w:cs="宋体"/>
                <w:szCs w:val="21"/>
                <w:highlight w:val="none"/>
                <w:lang w:val="en-US" w:eastAsia="zh-CN"/>
              </w:rPr>
              <w:t>12</w:t>
            </w:r>
            <w:r>
              <w:rPr>
                <w:rFonts w:hint="eastAsia" w:ascii="宋体" w:hAnsi="宋体" w:eastAsia="宋体" w:cs="宋体"/>
                <w:szCs w:val="21"/>
                <w:highlight w:val="none"/>
              </w:rPr>
              <w:t>月1日起至投标截止之日止。</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3.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4.本招标文件中描述投标人的“签字”是指投标人的法定代表人(负责人或自然人)或委托代理人亲自在招标文件规定签署处亲笔写上个人的名字的行为，私章、签字章、印鉴、影印等其它形式均不能代替亲笔签字。</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5.“投标人须知前附表”与“投标人须知正文部分”就同一事项约定不一致的，以“投标人须知前附表”的约定为准。</w:t>
            </w:r>
          </w:p>
          <w:p>
            <w:pPr>
              <w:widowControl/>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6.</w:t>
            </w:r>
            <w:r>
              <w:rPr>
                <w:rFonts w:hint="eastAsia" w:ascii="宋体" w:hAnsi="宋体" w:eastAsia="宋体" w:cs="宋体"/>
                <w:highlight w:val="none"/>
              </w:rPr>
              <w:t xml:space="preserve"> </w:t>
            </w:r>
            <w:r>
              <w:rPr>
                <w:rFonts w:hint="eastAsia" w:ascii="宋体" w:hAnsi="宋体" w:eastAsia="宋体" w:cs="宋体"/>
                <w:szCs w:val="21"/>
                <w:highlight w:val="none"/>
              </w:rPr>
              <w:t>自然人投标的，招标文件规定盖章的地方自然人可以加盖手指指印。</w:t>
            </w:r>
          </w:p>
        </w:tc>
      </w:tr>
    </w:tbl>
    <w:p>
      <w:pPr>
        <w:pStyle w:val="4"/>
        <w:spacing w:before="240" w:after="240"/>
        <w:ind w:firstLine="643"/>
        <w:rPr>
          <w:rFonts w:hint="eastAsia" w:ascii="宋体" w:hAnsi="宋体" w:eastAsia="宋体" w:cs="宋体"/>
          <w:highlight w:val="none"/>
        </w:rPr>
      </w:pPr>
      <w:r>
        <w:rPr>
          <w:rFonts w:hint="eastAsia" w:ascii="宋体" w:hAnsi="宋体" w:eastAsia="宋体" w:cs="宋体"/>
          <w:sz w:val="24"/>
          <w:szCs w:val="20"/>
          <w:highlight w:val="none"/>
        </w:rPr>
        <w:br w:type="page"/>
      </w:r>
      <w:bookmarkStart w:id="30" w:name="_Toc31171"/>
      <w:bookmarkStart w:id="31" w:name="_Toc24268"/>
      <w:r>
        <w:rPr>
          <w:rFonts w:hint="eastAsia" w:ascii="宋体" w:hAnsi="宋体" w:eastAsia="宋体" w:cs="宋体"/>
          <w:highlight w:val="none"/>
        </w:rPr>
        <w:t>投标人须知正文部分</w:t>
      </w:r>
      <w:bookmarkEnd w:id="30"/>
      <w:bookmarkEnd w:id="31"/>
    </w:p>
    <w:p>
      <w:pPr>
        <w:pStyle w:val="4"/>
        <w:spacing w:before="240" w:after="240"/>
        <w:ind w:firstLine="643"/>
        <w:rPr>
          <w:rFonts w:hint="eastAsia" w:ascii="宋体" w:hAnsi="宋体" w:eastAsia="宋体" w:cs="宋体"/>
          <w:highlight w:val="none"/>
        </w:rPr>
      </w:pPr>
      <w:bookmarkStart w:id="32" w:name="_Toc10672"/>
      <w:bookmarkStart w:id="33" w:name="_Toc74"/>
      <w:r>
        <w:rPr>
          <w:rFonts w:hint="eastAsia" w:ascii="宋体" w:hAnsi="宋体" w:eastAsia="宋体" w:cs="宋体"/>
          <w:highlight w:val="none"/>
        </w:rPr>
        <w:t>一、总  则</w:t>
      </w:r>
      <w:bookmarkEnd w:id="32"/>
      <w:bookmarkEnd w:id="33"/>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bookmarkStart w:id="34" w:name="_Toc254970668"/>
      <w:bookmarkStart w:id="35" w:name="_Toc254970527"/>
      <w:r>
        <w:rPr>
          <w:rFonts w:hint="eastAsia" w:ascii="宋体" w:hAnsi="宋体" w:eastAsia="宋体" w:cs="宋体"/>
          <w:b/>
          <w:bCs/>
          <w:kern w:val="0"/>
          <w:sz w:val="24"/>
          <w:highlight w:val="none"/>
        </w:rPr>
        <w:t>1.适用范围</w:t>
      </w:r>
      <w:bookmarkEnd w:id="34"/>
      <w:bookmarkEnd w:id="35"/>
    </w:p>
    <w:p>
      <w:pPr>
        <w:keepLines/>
        <w:widowControl/>
        <w:adjustRightInd w:val="0"/>
        <w:snapToGrid w:val="0"/>
        <w:spacing w:beforeLines="100" w:line="324" w:lineRule="auto"/>
        <w:ind w:firstLine="420" w:firstLineChars="200"/>
        <w:outlineLvl w:val="2"/>
        <w:rPr>
          <w:rFonts w:hint="eastAsia" w:ascii="宋体" w:hAnsi="宋体" w:eastAsia="宋体" w:cs="宋体"/>
          <w:szCs w:val="21"/>
          <w:highlight w:val="none"/>
        </w:rPr>
      </w:pPr>
      <w:bookmarkStart w:id="36" w:name="_Toc254970528"/>
      <w:bookmarkStart w:id="37" w:name="_Toc254970669"/>
      <w:r>
        <w:rPr>
          <w:rFonts w:hint="eastAsia" w:ascii="宋体" w:hAnsi="宋体" w:eastAsia="宋体" w:cs="宋体"/>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keepLines/>
        <w:widowControl/>
        <w:adjustRightInd w:val="0"/>
        <w:snapToGrid w:val="0"/>
        <w:spacing w:beforeLines="100" w:line="324" w:lineRule="auto"/>
        <w:ind w:firstLine="420" w:firstLineChars="200"/>
        <w:outlineLvl w:val="2"/>
        <w:rPr>
          <w:rFonts w:hint="eastAsia" w:ascii="宋体" w:hAnsi="宋体" w:eastAsia="宋体" w:cs="宋体"/>
          <w:szCs w:val="21"/>
          <w:highlight w:val="none"/>
        </w:rPr>
      </w:pPr>
      <w:r>
        <w:rPr>
          <w:rFonts w:hint="eastAsia" w:ascii="宋体" w:hAnsi="宋体" w:eastAsia="宋体" w:cs="宋体"/>
          <w:szCs w:val="21"/>
          <w:highlight w:val="none"/>
        </w:rPr>
        <w:t>1.2本招标文件适用于本项目的招标、投标、开标、评标、定标、合同签订等行为（法律、法规另有规定的，从其规定）。</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2.定义</w:t>
      </w:r>
      <w:bookmarkEnd w:id="36"/>
      <w:bookmarkEnd w:id="37"/>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2.1 项目名称及编号：见投标人须知前附表。</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2.2 “采购代理机构”系指丰汇国际项目管理有限公司。</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2.3“投标人”系指响应招标、参加投标竞争的单位或自然人。</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2.4“产品”系指供方按招标文件规定，须向采购人提供的一切设备、保险、税金、备品备件、工具、手册及其它有关技术资料和材料。</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2.5“服务”系指招标文件规定投标人须承担的安装、调试、技术协助、校准、培训、技术指导以及其他类似的义务。</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2.6“项目”系指投标人按招标文件规定向采购人提供的产品和服务。</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2.7“书面形式”包括信函、传真、电报等。</w:t>
      </w:r>
    </w:p>
    <w:p>
      <w:pPr>
        <w:keepLines/>
        <w:widowControl/>
        <w:ind w:firstLine="420"/>
        <w:jc w:val="left"/>
        <w:rPr>
          <w:rFonts w:hint="eastAsia" w:ascii="宋体" w:hAnsi="宋体" w:eastAsia="宋体" w:cs="宋体"/>
          <w:szCs w:val="21"/>
          <w:highlight w:val="none"/>
        </w:rPr>
      </w:pPr>
      <w:r>
        <w:rPr>
          <w:rFonts w:hint="eastAsia" w:ascii="宋体" w:hAnsi="宋体" w:eastAsia="宋体" w:cs="宋体"/>
          <w:szCs w:val="21"/>
          <w:highlight w:val="none"/>
        </w:rPr>
        <w:t>2.8“▲”是指“采购需求”中实质性要求。</w:t>
      </w:r>
    </w:p>
    <w:p>
      <w:pPr>
        <w:keepLines/>
        <w:widowControl/>
        <w:spacing w:line="360" w:lineRule="auto"/>
        <w:ind w:firstLine="420"/>
        <w:jc w:val="left"/>
        <w:rPr>
          <w:rFonts w:hint="eastAsia" w:ascii="宋体" w:hAnsi="宋体" w:eastAsia="宋体" w:cs="宋体"/>
          <w:szCs w:val="21"/>
          <w:highlight w:val="none"/>
        </w:rPr>
      </w:pPr>
      <w:bookmarkStart w:id="38" w:name="_Toc254970529"/>
      <w:bookmarkStart w:id="39" w:name="_Toc254970670"/>
      <w:r>
        <w:rPr>
          <w:rFonts w:hint="eastAsia" w:ascii="宋体" w:hAnsi="宋体" w:eastAsia="宋体" w:cs="宋体"/>
          <w:szCs w:val="21"/>
          <w:highlight w:val="none"/>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2.10 “允许负偏离的项目” 是指“采购需求”中不带“▲”的项目条款。</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2.11投标文件对招标文件中的实质性条款应当作出无偏离或正偏离响应，实质性条款不允许负偏离。</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2.12技术参数或配置缺项漏项的，或商务条款未承诺的视同为该项负偏离。</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3.招标方式</w:t>
      </w:r>
      <w:bookmarkEnd w:id="38"/>
      <w:bookmarkEnd w:id="39"/>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公开招标方式。</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bookmarkStart w:id="40" w:name="_Toc254970530"/>
      <w:bookmarkStart w:id="41" w:name="_Toc254970671"/>
      <w:r>
        <w:rPr>
          <w:rFonts w:hint="eastAsia" w:ascii="宋体" w:hAnsi="宋体" w:eastAsia="宋体" w:cs="宋体"/>
          <w:b/>
          <w:bCs/>
          <w:kern w:val="0"/>
          <w:sz w:val="24"/>
          <w:highlight w:val="none"/>
        </w:rPr>
        <w:t>4.投标委托</w:t>
      </w:r>
      <w:bookmarkEnd w:id="40"/>
      <w:bookmarkEnd w:id="41"/>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投标人代表须携带个人有效身份证件。如投标人代表不是法定代表人(负责人或自然人)，须有法定代表人(负责人或自然人)出具的授权委托书（正本用原件，副本用复印件，格式见第四部分）。</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bookmarkStart w:id="42" w:name="_Toc254970672"/>
      <w:bookmarkStart w:id="43" w:name="_Toc254970531"/>
      <w:r>
        <w:rPr>
          <w:rFonts w:hint="eastAsia" w:ascii="宋体" w:hAnsi="宋体" w:eastAsia="宋体" w:cs="宋体"/>
          <w:b/>
          <w:bCs/>
          <w:kern w:val="0"/>
          <w:sz w:val="24"/>
          <w:highlight w:val="none"/>
        </w:rPr>
        <w:t>5.投标费用</w:t>
      </w:r>
      <w:bookmarkEnd w:id="42"/>
      <w:bookmarkEnd w:id="43"/>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投标人均应自行承担所有与投标有关的全部费用（招标文件有相关规定的除外）。</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6.联合体投标</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6.1本项目是否接受联合体投标，详见“投标人须知前附表”。</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6.2联合体投标要求:本项目不接受联合体投标</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 xml:space="preserve"> 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 xml:space="preserve">7.转包与分包             </w:t>
      </w:r>
    </w:p>
    <w:p>
      <w:pPr>
        <w:keepLines/>
        <w:widowControl/>
        <w:spacing w:line="48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7.1本项目不允许转包。</w:t>
      </w:r>
    </w:p>
    <w:p>
      <w:pPr>
        <w:keepLines/>
        <w:widowControl/>
        <w:spacing w:line="480" w:lineRule="exact"/>
        <w:ind w:firstLine="420"/>
        <w:jc w:val="left"/>
        <w:rPr>
          <w:rFonts w:hint="eastAsia" w:ascii="宋体" w:hAnsi="宋体" w:eastAsia="宋体" w:cs="宋体"/>
          <w:szCs w:val="21"/>
          <w:highlight w:val="none"/>
        </w:rPr>
      </w:pPr>
      <w:bookmarkStart w:id="44" w:name="_Toc254970533"/>
      <w:bookmarkStart w:id="45" w:name="_Toc254970674"/>
      <w:r>
        <w:rPr>
          <w:rFonts w:hint="eastAsia" w:ascii="宋体" w:hAnsi="宋体" w:eastAsia="宋体" w:cs="宋体"/>
          <w:szCs w:val="21"/>
          <w:highlight w:val="none"/>
        </w:rPr>
        <w:t>7.2本项目</w:t>
      </w:r>
      <w:bookmarkStart w:id="46" w:name="_Toc254970673"/>
      <w:bookmarkStart w:id="47" w:name="_Toc254970532"/>
      <w:r>
        <w:rPr>
          <w:rFonts w:hint="eastAsia" w:ascii="宋体" w:hAnsi="宋体" w:eastAsia="宋体" w:cs="宋体"/>
          <w:szCs w:val="21"/>
          <w:highlight w:val="none"/>
        </w:rPr>
        <w:t>是否允许分包详见“投标人须知前附表”。</w:t>
      </w:r>
    </w:p>
    <w:bookmarkEnd w:id="46"/>
    <w:bookmarkEnd w:id="47"/>
    <w:p>
      <w:pPr>
        <w:keepLines/>
        <w:widowControl/>
        <w:adjustRightInd w:val="0"/>
        <w:snapToGrid w:val="0"/>
        <w:spacing w:beforeLines="100" w:line="360"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8.特别说明：</w:t>
      </w:r>
    </w:p>
    <w:p>
      <w:pPr>
        <w:keepLines/>
        <w:widowControl/>
        <w:numPr>
          <w:ilvl w:val="4"/>
          <w:numId w:val="1"/>
        </w:numPr>
        <w:ind w:firstLine="420" w:firstLineChars="200"/>
        <w:outlineLvl w:val="4"/>
        <w:rPr>
          <w:rFonts w:hint="eastAsia" w:ascii="宋体" w:hAnsi="宋体" w:eastAsia="宋体" w:cs="宋体"/>
          <w:b/>
          <w:szCs w:val="21"/>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"_8.1" </w:instrText>
      </w:r>
      <w:r>
        <w:rPr>
          <w:rFonts w:hint="eastAsia" w:ascii="宋体" w:hAnsi="宋体" w:eastAsia="宋体" w:cs="宋体"/>
          <w:highlight w:val="none"/>
        </w:rPr>
        <w:fldChar w:fldCharType="separate"/>
      </w:r>
      <w:r>
        <w:rPr>
          <w:rFonts w:hint="eastAsia" w:ascii="宋体" w:hAnsi="宋体" w:eastAsia="宋体" w:cs="宋体"/>
          <w:b/>
          <w:szCs w:val="21"/>
          <w:highlight w:val="none"/>
        </w:rPr>
        <w:t>8.1</w:t>
      </w:r>
      <w:r>
        <w:rPr>
          <w:rFonts w:hint="eastAsia" w:ascii="宋体" w:hAnsi="宋体" w:eastAsia="宋体" w:cs="宋体"/>
          <w:b/>
          <w:szCs w:val="21"/>
          <w:highlight w:val="none"/>
        </w:rPr>
        <w:fldChar w:fldCharType="end"/>
      </w:r>
      <w:r>
        <w:rPr>
          <w:rFonts w:hint="eastAsia" w:ascii="宋体" w:hAnsi="宋体" w:eastAsia="宋体" w:cs="宋体"/>
          <w:b/>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非单一产品采购项目，多家投标人提供的核心产品品牌相同的，按前款规定处理。</w:t>
      </w:r>
    </w:p>
    <w:p>
      <w:pPr>
        <w:keepLines/>
        <w:widowControl/>
        <w:numPr>
          <w:ilvl w:val="4"/>
          <w:numId w:val="1"/>
        </w:numPr>
        <w:ind w:firstLine="369" w:firstLineChars="175"/>
        <w:outlineLvl w:val="4"/>
        <w:rPr>
          <w:rFonts w:hint="eastAsia" w:ascii="宋体" w:hAnsi="宋体" w:eastAsia="宋体" w:cs="宋体"/>
          <w:b/>
          <w:szCs w:val="21"/>
          <w:highlight w:val="none"/>
        </w:rPr>
      </w:pPr>
      <w:r>
        <w:rPr>
          <w:rFonts w:hint="eastAsia" w:ascii="宋体" w:hAnsi="宋体" w:eastAsia="宋体" w:cs="宋体"/>
          <w:b/>
          <w:szCs w:val="21"/>
          <w:highlight w:val="none"/>
        </w:rPr>
        <w:t>8.2投标人投标所使用的资格、信誉、荣誉、业绩与企业认证必须为投标人所拥有。</w:t>
      </w:r>
    </w:p>
    <w:p>
      <w:pPr>
        <w:keepLines/>
        <w:widowControl/>
        <w:numPr>
          <w:ilvl w:val="4"/>
          <w:numId w:val="1"/>
        </w:numPr>
        <w:ind w:firstLine="369" w:firstLineChars="175"/>
        <w:outlineLvl w:val="4"/>
        <w:rPr>
          <w:rFonts w:hint="eastAsia" w:ascii="宋体" w:hAnsi="宋体" w:eastAsia="宋体" w:cs="宋体"/>
          <w:b/>
          <w:szCs w:val="21"/>
          <w:highlight w:val="none"/>
        </w:rPr>
      </w:pPr>
      <w:r>
        <w:rPr>
          <w:rFonts w:hint="eastAsia" w:ascii="宋体" w:hAnsi="宋体" w:eastAsia="宋体" w:cs="宋体"/>
          <w:b/>
          <w:szCs w:val="21"/>
          <w:highlight w:val="none"/>
        </w:rPr>
        <w:t>8.3投标人应仔细阅读招标文件的所有内容，按照招标文件的要求提交投标文件，并对所提供的全部资料的真实性承担法律责任。</w:t>
      </w:r>
    </w:p>
    <w:p>
      <w:pPr>
        <w:keepLines/>
        <w:widowControl/>
        <w:numPr>
          <w:ilvl w:val="4"/>
          <w:numId w:val="1"/>
        </w:numPr>
        <w:ind w:firstLine="369" w:firstLineChars="175"/>
        <w:outlineLvl w:val="4"/>
        <w:rPr>
          <w:rFonts w:hint="eastAsia" w:ascii="宋体" w:hAnsi="宋体" w:eastAsia="宋体" w:cs="宋体"/>
          <w:b/>
          <w:szCs w:val="21"/>
          <w:highlight w:val="none"/>
        </w:rPr>
      </w:pPr>
      <w:r>
        <w:rPr>
          <w:rFonts w:hint="eastAsia" w:ascii="宋体" w:hAnsi="宋体" w:eastAsia="宋体" w:cs="宋体"/>
          <w:b/>
          <w:szCs w:val="21"/>
          <w:highlight w:val="none"/>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keepLines/>
        <w:widowControl/>
        <w:numPr>
          <w:ilvl w:val="4"/>
          <w:numId w:val="1"/>
        </w:numPr>
        <w:ind w:firstLine="369" w:firstLineChars="175"/>
        <w:outlineLvl w:val="4"/>
        <w:rPr>
          <w:rFonts w:hint="eastAsia" w:ascii="宋体" w:hAnsi="宋体" w:eastAsia="宋体" w:cs="宋体"/>
          <w:b/>
          <w:szCs w:val="21"/>
          <w:highlight w:val="none"/>
        </w:rPr>
      </w:pPr>
      <w:r>
        <w:rPr>
          <w:rFonts w:hint="eastAsia" w:ascii="宋体" w:hAnsi="宋体" w:eastAsia="宋体" w:cs="宋体"/>
          <w:b/>
          <w:szCs w:val="21"/>
          <w:highlight w:val="none"/>
        </w:rPr>
        <w:t>8.5在政府采购活动中，采购人员及相关人员与投标人有下列利害关系之一的，应当回避：</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（1）参加采购活动前3年内与投标人存在劳动关系；</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（2）参加采购活动前3年内担任投标人的董事、监事；</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（3）参加采购活动前3年内是投标人的控股股东或者实际控制人；</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（4）与投标人的法定代表人（负责人或自然人）或者负责人有夫妻、直系血亲、三代以内旁系血亲或者近姻亲关系；</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（5）与投标人有其他可能影响政府采购活动公平、公正进行的关系。</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keepLines/>
        <w:widowControl/>
        <w:numPr>
          <w:ilvl w:val="4"/>
          <w:numId w:val="1"/>
        </w:numPr>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8.6有下列情形之一的视为投标人相互串通投标，投标文件将被视为无效：</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（1）不同投标人的投标文件由同一单位或者个人编制；或不同投标人报名的IP地址一致的；</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（2）不同投标人委托同一单位或者个人办理投标事宜；</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（3）不同的投标人的投标文件载明的项目管理员为同一个人；</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（4）不同投标人的投标文件异常一致或投标报价呈规律性差异；</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（5）不同投标人的投标文件相互混装；</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（6）不同投标人的投标保证金从同一单位或者个人账户转出。</w:t>
      </w:r>
    </w:p>
    <w:p>
      <w:pPr>
        <w:keepLines/>
        <w:widowControl/>
        <w:numPr>
          <w:ilvl w:val="4"/>
          <w:numId w:val="1"/>
        </w:numPr>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8.7供应商有下列情形之一的，属于恶意串通行为：</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（1）供应商直接或者间接从采购人或者采购代理机构处获得其他供应商的相关信息并修改其投标文件或者</w:t>
      </w:r>
      <w:r>
        <w:rPr>
          <w:rFonts w:hint="eastAsia" w:ascii="宋体" w:hAnsi="宋体" w:eastAsia="宋体" w:cs="宋体"/>
          <w:b/>
          <w:szCs w:val="21"/>
          <w:highlight w:val="none"/>
          <w:lang w:eastAsia="zh-CN"/>
        </w:rPr>
        <w:t>投标文件</w:t>
      </w:r>
      <w:r>
        <w:rPr>
          <w:rFonts w:hint="eastAsia" w:ascii="宋体" w:hAnsi="宋体" w:eastAsia="宋体" w:cs="宋体"/>
          <w:b/>
          <w:szCs w:val="21"/>
          <w:highlight w:val="none"/>
        </w:rPr>
        <w:t>：</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（2）供应商按照采购人或者采购代理机构的授意撤换、修改投标文件或者</w:t>
      </w:r>
      <w:r>
        <w:rPr>
          <w:rFonts w:hint="eastAsia" w:ascii="宋体" w:hAnsi="宋体" w:eastAsia="宋体" w:cs="宋体"/>
          <w:b/>
          <w:szCs w:val="21"/>
          <w:highlight w:val="none"/>
          <w:lang w:eastAsia="zh-CN"/>
        </w:rPr>
        <w:t>投标文件</w:t>
      </w:r>
      <w:r>
        <w:rPr>
          <w:rFonts w:hint="eastAsia" w:ascii="宋体" w:hAnsi="宋体" w:eastAsia="宋体" w:cs="宋体"/>
          <w:b/>
          <w:szCs w:val="21"/>
          <w:highlight w:val="none"/>
        </w:rPr>
        <w:t>；</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（3）供应商之间协商报价、技术方案等投标文件或者</w:t>
      </w:r>
      <w:r>
        <w:rPr>
          <w:rFonts w:hint="eastAsia" w:ascii="宋体" w:hAnsi="宋体" w:eastAsia="宋体" w:cs="宋体"/>
          <w:b/>
          <w:szCs w:val="21"/>
          <w:highlight w:val="none"/>
          <w:lang w:eastAsia="zh-CN"/>
        </w:rPr>
        <w:t>投标文件</w:t>
      </w:r>
      <w:r>
        <w:rPr>
          <w:rFonts w:hint="eastAsia" w:ascii="宋体" w:hAnsi="宋体" w:eastAsia="宋体" w:cs="宋体"/>
          <w:b/>
          <w:szCs w:val="21"/>
          <w:highlight w:val="none"/>
        </w:rPr>
        <w:t>的实质性内容；</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（4）属于同一集团、协会、商会等组织成员的供应商按照该组织要求协同参加政府采购活动；</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（5）供应商之间事先约定一致抬高或者压低投标报价,或者在招标项目中事先约定轮流以高价位或者低价位中标,或者事先约定由某一特定供应商中标,然后再参加投标；</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（6）供应商之间商定部分供应商放弃参加政府采购活动或者放弃中标；</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（7）供应商与采购人或者采购代理机构之间、供应商相互之间，为谋求特定供应商中标或者排斥其他供应商的其他串通行为。</w:t>
      </w:r>
    </w:p>
    <w:p>
      <w:pPr>
        <w:keepLines/>
        <w:widowControl/>
        <w:numPr>
          <w:ilvl w:val="4"/>
          <w:numId w:val="1"/>
        </w:numPr>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8.8关联供应商不得参加同一合同项下政府采购活动，否则投标文件将被视为无效：</w:t>
      </w:r>
    </w:p>
    <w:p>
      <w:pPr>
        <w:keepLines/>
        <w:widowControl/>
        <w:snapToGrid w:val="0"/>
        <w:ind w:left="2" w:leftChars="1"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（1）单位负责人为同一人或者存在直接控股、管理关系的不同的供应商，不得参加同一合同项下的政府采购活动；</w:t>
      </w:r>
    </w:p>
    <w:p>
      <w:pPr>
        <w:keepLines/>
        <w:widowControl/>
        <w:snapToGrid w:val="0"/>
        <w:ind w:left="2" w:leftChars="1" w:firstLine="422" w:firstLineChars="200"/>
        <w:rPr>
          <w:rFonts w:hint="eastAsia" w:ascii="宋体" w:hAnsi="宋体" w:eastAsia="宋体" w:cs="宋体"/>
          <w:kern w:val="0"/>
          <w:szCs w:val="21"/>
          <w:highlight w:val="none"/>
        </w:rPr>
      </w:pPr>
      <w:r>
        <w:rPr>
          <w:rFonts w:hint="eastAsia" w:ascii="宋体" w:hAnsi="宋体" w:eastAsia="宋体" w:cs="宋体"/>
          <w:b/>
          <w:szCs w:val="21"/>
          <w:highlight w:val="none"/>
        </w:rPr>
        <w:t>（2）生产厂商授权给供应商后自己不得参加同一合同项下的政府采购活动；生产厂商对同一品牌同一型号的货物，仅能委托一个代理商参加投标。</w:t>
      </w:r>
    </w:p>
    <w:p>
      <w:pPr>
        <w:keepLines/>
        <w:widowControl/>
        <w:rPr>
          <w:rFonts w:hint="eastAsia" w:ascii="宋体" w:hAnsi="宋体" w:eastAsia="宋体" w:cs="宋体"/>
          <w:highlight w:val="none"/>
        </w:rPr>
      </w:pP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9.质疑和投诉</w:t>
      </w:r>
      <w:bookmarkEnd w:id="44"/>
      <w:bookmarkEnd w:id="45"/>
    </w:p>
    <w:p>
      <w:pPr>
        <w:keepLines/>
        <w:widowControl/>
        <w:numPr>
          <w:ilvl w:val="4"/>
          <w:numId w:val="1"/>
        </w:numPr>
        <w:spacing w:line="360" w:lineRule="auto"/>
        <w:ind w:firstLine="420" w:firstLineChars="200"/>
        <w:rPr>
          <w:rFonts w:hint="eastAsia" w:ascii="宋体" w:hAnsi="宋体" w:eastAsia="宋体" w:cs="宋体"/>
          <w:bCs/>
          <w:kern w:val="0"/>
          <w:szCs w:val="21"/>
          <w:highlight w:val="none"/>
        </w:rPr>
      </w:pPr>
      <w:bookmarkStart w:id="48" w:name="_Toc254970534"/>
      <w:bookmarkStart w:id="49" w:name="_Toc254970675"/>
      <w:bookmarkStart w:id="50" w:name="_Toc496001269"/>
      <w:r>
        <w:rPr>
          <w:rFonts w:hint="eastAsia" w:ascii="宋体" w:hAnsi="宋体" w:eastAsia="宋体" w:cs="宋体"/>
          <w:bCs/>
          <w:kern w:val="0"/>
          <w:szCs w:val="21"/>
          <w:highlight w:val="none"/>
        </w:rPr>
        <w:t xml:space="preserve">9.1投标人认为招标文件、采购过程或中标结果使自己的合法权益受到损害的，应当在知道或者应知其权益受到损害之日起七个工作日内，以书面形式向采购人、采购代理机构提出质疑。权益受到损害之日是指： </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（1）对可以质疑的招标文件提出质疑的，为收到招标文件之日或者招标文件公告期限届满之日；</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（2）对采购过程提出质疑的，为各采购程序环节结束之日；</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（3）对中标结果提出质疑的，为中标结果公告期限届满之日。</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投标人对采购人、采购代理机构的质疑答复不满意，或者采购人、采购代理机构未在规定时间内作出答复的，可以在答复期满后十五个工作日内向同级政府采购监管部门投诉。</w:t>
      </w:r>
    </w:p>
    <w:p>
      <w:pPr>
        <w:keepLines/>
        <w:widowControl/>
        <w:numPr>
          <w:ilvl w:val="4"/>
          <w:numId w:val="1"/>
        </w:numPr>
        <w:spacing w:line="360" w:lineRule="auto"/>
        <w:ind w:firstLine="420" w:firstLineChars="200"/>
        <w:rPr>
          <w:rFonts w:hint="eastAsia" w:ascii="宋体" w:hAnsi="宋体" w:eastAsia="宋体" w:cs="宋体"/>
          <w:bCs/>
          <w:kern w:val="0"/>
          <w:szCs w:val="21"/>
          <w:highlight w:val="none"/>
        </w:rPr>
      </w:pPr>
      <w:bookmarkStart w:id="51" w:name="_9.2质疑、投诉应当采用书面形式，质疑函、投诉书均应明确阐述招标文件、"/>
      <w:bookmarkEnd w:id="51"/>
      <w:r>
        <w:rPr>
          <w:rFonts w:hint="eastAsia" w:ascii="宋体" w:hAnsi="宋体" w:eastAsia="宋体" w:cs="宋体"/>
          <w:bCs/>
          <w:kern w:val="0"/>
          <w:szCs w:val="21"/>
          <w:highlight w:val="none"/>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供应商提出质疑应当提交质疑函和必要的证明材料，针对同一采购程序环节的质疑必须在法定质疑期内一次性提出。质疑函应当包括下列内容：</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（1）供应商的姓名或者名称、地址、邮编、联系人及联系电话；</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（2）质疑项目的名称、编号；</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（3）具体、明确的质疑事项和与质疑事项相关的请求；</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（4）事实依据；</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（5）必要的法律依据；</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（6）提出质疑的日期。</w:t>
      </w:r>
    </w:p>
    <w:p>
      <w:pPr>
        <w:keepLines/>
        <w:widowControl/>
        <w:spacing w:line="360" w:lineRule="auto"/>
        <w:ind w:firstLine="420" w:firstLineChars="20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供应商为自然人的，应当由本人签字；供应商为法人或者其他组织的，应当由法定代表人（负责人或自然人）、主要负责人，或者其委托代理人签字或者盖章，并加盖公章。</w:t>
      </w:r>
    </w:p>
    <w:p>
      <w:pPr>
        <w:keepLines/>
        <w:widowControl/>
        <w:spacing w:line="360" w:lineRule="auto"/>
        <w:ind w:firstLine="420"/>
        <w:rPr>
          <w:rFonts w:hint="eastAsia" w:ascii="宋体" w:hAnsi="宋体" w:eastAsia="宋体" w:cs="宋体"/>
          <w:bCs/>
          <w:kern w:val="0"/>
          <w:szCs w:val="21"/>
          <w:highlight w:val="none"/>
        </w:rPr>
      </w:pPr>
      <w:r>
        <w:rPr>
          <w:rFonts w:hint="eastAsia" w:ascii="宋体" w:hAnsi="宋体" w:eastAsia="宋体" w:cs="宋体"/>
          <w:bCs/>
          <w:kern w:val="0"/>
          <w:szCs w:val="21"/>
          <w:highlight w:val="none"/>
        </w:rPr>
        <w:t>9.3投诉的权利。质疑供应商对采购人、采购代理机构的答复不满意，或者采购人、采购代理机构未在规定时间内作出答复的，可以在答复期满后15个工作日内向本办法第六条规定的财政部门提起投诉。</w:t>
      </w:r>
    </w:p>
    <w:p>
      <w:pPr>
        <w:keepLines/>
        <w:widowControl/>
        <w:spacing w:line="360" w:lineRule="auto"/>
        <w:ind w:firstLine="420"/>
        <w:rPr>
          <w:rFonts w:hint="eastAsia" w:ascii="宋体" w:hAnsi="宋体" w:eastAsia="宋体" w:cs="宋体"/>
          <w:bCs/>
          <w:kern w:val="0"/>
          <w:szCs w:val="21"/>
          <w:highlight w:val="none"/>
        </w:rPr>
      </w:pPr>
    </w:p>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bookmarkStart w:id="52" w:name="_Toc22759"/>
      <w:bookmarkStart w:id="53" w:name="_Toc26864"/>
      <w:r>
        <w:rPr>
          <w:rFonts w:hint="eastAsia" w:ascii="宋体" w:hAnsi="宋体" w:eastAsia="宋体" w:cs="宋体"/>
          <w:b/>
          <w:bCs/>
          <w:kern w:val="0"/>
          <w:sz w:val="32"/>
          <w:szCs w:val="32"/>
          <w:highlight w:val="none"/>
        </w:rPr>
        <w:t>二、招标文件</w:t>
      </w:r>
      <w:bookmarkEnd w:id="48"/>
      <w:bookmarkEnd w:id="49"/>
      <w:bookmarkEnd w:id="50"/>
      <w:bookmarkEnd w:id="52"/>
      <w:bookmarkEnd w:id="53"/>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10.招标文件的构成。</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（1）招标公告；</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 xml:space="preserve">（2）采购需求； </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（3）投标人须知；</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（4）评标方法及评标标准；</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（5）合同主要条款；</w:t>
      </w:r>
    </w:p>
    <w:p>
      <w:pPr>
        <w:keepLines/>
        <w:widowControl/>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（6）投标文件格式。</w:t>
      </w:r>
    </w:p>
    <w:p>
      <w:pPr>
        <w:keepLines/>
        <w:widowControl/>
        <w:numPr>
          <w:ilvl w:val="4"/>
          <w:numId w:val="1"/>
        </w:numPr>
        <w:ind w:left="420" w:leftChars="200"/>
        <w:outlineLvl w:val="4"/>
        <w:rPr>
          <w:rFonts w:hint="eastAsia" w:ascii="宋体" w:hAnsi="宋体" w:eastAsia="宋体" w:cs="宋体"/>
          <w:b/>
          <w:szCs w:val="21"/>
          <w:highlight w:val="none"/>
        </w:rPr>
      </w:pPr>
      <w:bookmarkStart w:id="54" w:name="_Toc254970676"/>
      <w:bookmarkStart w:id="55" w:name="_Toc496001270"/>
      <w:bookmarkStart w:id="56" w:name="_Toc254970535"/>
      <w:r>
        <w:rPr>
          <w:rFonts w:hint="eastAsia" w:ascii="宋体" w:hAnsi="宋体" w:eastAsia="宋体" w:cs="宋体"/>
          <w:b/>
          <w:szCs w:val="21"/>
          <w:highlight w:val="none"/>
        </w:rPr>
        <w:t xml:space="preserve">11.招标文件的澄清与修改 </w:t>
      </w:r>
    </w:p>
    <w:p>
      <w:pPr>
        <w:keepLines/>
        <w:widowControl/>
        <w:spacing w:line="48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keepLines/>
        <w:widowControl/>
        <w:spacing w:line="48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投标人必须在澄清或修改通知发出后24小时内以书面形式进行确认，否则视为已经收到。</w:t>
      </w:r>
    </w:p>
    <w:p>
      <w:pPr>
        <w:keepLines/>
        <w:widowControl/>
        <w:spacing w:line="48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 xml:space="preserve"> 11.2招标文件中有不一致的，有澄清的部分以最终的澄清更正内容为准；未澄清的，以投标须知前附表为准；投标须知前附表不涉及的内容，以编排在后的最后描述为准。</w:t>
      </w:r>
    </w:p>
    <w:p>
      <w:pPr>
        <w:keepLines/>
        <w:widowControl/>
        <w:spacing w:line="48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11.3招标文件的澄清或者修改都应当通过采购人或者采购代理机构以法定形式发布。</w:t>
      </w:r>
    </w:p>
    <w:p>
      <w:pPr>
        <w:keepLines/>
        <w:widowControl/>
        <w:snapToGrid w:val="0"/>
        <w:ind w:firstLine="420" w:firstLineChars="200"/>
        <w:rPr>
          <w:rFonts w:hint="eastAsia" w:ascii="宋体" w:hAnsi="宋体" w:eastAsia="宋体" w:cs="宋体"/>
          <w:kern w:val="0"/>
          <w:szCs w:val="21"/>
          <w:highlight w:val="none"/>
        </w:rPr>
      </w:pPr>
    </w:p>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bookmarkStart w:id="57" w:name="_Toc8459"/>
      <w:bookmarkStart w:id="58" w:name="_Toc22145"/>
      <w:r>
        <w:rPr>
          <w:rFonts w:hint="eastAsia" w:ascii="宋体" w:hAnsi="宋体" w:eastAsia="宋体" w:cs="宋体"/>
          <w:b/>
          <w:bCs/>
          <w:kern w:val="0"/>
          <w:sz w:val="32"/>
          <w:szCs w:val="32"/>
          <w:highlight w:val="none"/>
        </w:rPr>
        <w:t>三、投标文件的编制</w:t>
      </w:r>
      <w:bookmarkEnd w:id="54"/>
      <w:bookmarkEnd w:id="55"/>
      <w:bookmarkEnd w:id="56"/>
      <w:bookmarkEnd w:id="57"/>
      <w:bookmarkEnd w:id="58"/>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12.投标文件的编制原则</w:t>
      </w:r>
    </w:p>
    <w:p>
      <w:pPr>
        <w:keepLines/>
        <w:widowControl/>
        <w:adjustRightInd w:val="0"/>
        <w:snapToGrid w:val="0"/>
        <w:spacing w:beforeLines="100" w:line="324" w:lineRule="auto"/>
        <w:ind w:firstLine="420" w:firstLineChars="200"/>
        <w:outlineLvl w:val="2"/>
        <w:rPr>
          <w:rFonts w:hint="eastAsia" w:ascii="宋体" w:hAnsi="宋体" w:eastAsia="宋体" w:cs="宋体"/>
          <w:szCs w:val="21"/>
          <w:highlight w:val="none"/>
        </w:rPr>
      </w:pPr>
      <w:r>
        <w:rPr>
          <w:rFonts w:hint="eastAsia" w:ascii="宋体" w:hAnsi="宋体" w:eastAsia="宋体" w:cs="宋体"/>
          <w:szCs w:val="21"/>
          <w:highlight w:val="none"/>
        </w:rPr>
        <w:t>投标人应当按照招标文件的要求编制投标文件。投标文件应当对招标文件提出的要求和条件作出明确响应。</w:t>
      </w:r>
    </w:p>
    <w:p>
      <w:pPr>
        <w:keepLines/>
        <w:widowControl/>
        <w:rPr>
          <w:rFonts w:hint="eastAsia" w:ascii="宋体" w:hAnsi="宋体" w:eastAsia="宋体" w:cs="宋体"/>
          <w:highlight w:val="none"/>
        </w:rPr>
      </w:pPr>
      <w:bookmarkStart w:id="59" w:name="_Toc254970536"/>
      <w:bookmarkStart w:id="60" w:name="_Toc254970677"/>
      <w:bookmarkStart w:id="61" w:name="_Toc254970537"/>
      <w:bookmarkStart w:id="62" w:name="_Toc254970678"/>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13</w:t>
      </w:r>
      <w:bookmarkEnd w:id="59"/>
      <w:bookmarkEnd w:id="60"/>
      <w:r>
        <w:rPr>
          <w:rFonts w:hint="eastAsia" w:ascii="宋体" w:hAnsi="宋体" w:eastAsia="宋体" w:cs="宋体"/>
          <w:b/>
          <w:bCs/>
          <w:kern w:val="0"/>
          <w:sz w:val="24"/>
          <w:highlight w:val="none"/>
        </w:rPr>
        <w:t>. 投标文件的组成</w:t>
      </w:r>
    </w:p>
    <w:p>
      <w:pPr>
        <w:keepLines/>
        <w:widowControl/>
        <w:spacing w:line="48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13.1投标文件由报价文件、资格证明文件、商务文件、技术文件四部分组成，各部分投标文件组成如下：</w:t>
      </w:r>
    </w:p>
    <w:p>
      <w:pPr>
        <w:keepLines/>
        <w:widowControl/>
        <w:spacing w:line="480" w:lineRule="exact"/>
        <w:ind w:firstLine="422"/>
        <w:jc w:val="left"/>
        <w:rPr>
          <w:rFonts w:hint="eastAsia" w:ascii="宋体" w:hAnsi="宋体" w:eastAsia="宋体" w:cs="宋体"/>
          <w:bCs/>
          <w:szCs w:val="21"/>
          <w:highlight w:val="none"/>
        </w:rPr>
      </w:pPr>
      <w:r>
        <w:rPr>
          <w:rFonts w:hint="eastAsia" w:ascii="宋体" w:hAnsi="宋体" w:eastAsia="宋体" w:cs="宋体"/>
          <w:bCs/>
          <w:szCs w:val="21"/>
          <w:highlight w:val="none"/>
        </w:rPr>
        <w:t>13.1.1报价文件组成见“投标人须知前附表”。</w:t>
      </w:r>
    </w:p>
    <w:p>
      <w:pPr>
        <w:keepLines/>
        <w:widowControl/>
        <w:spacing w:line="480" w:lineRule="exact"/>
        <w:ind w:firstLine="422"/>
        <w:jc w:val="left"/>
        <w:rPr>
          <w:rFonts w:hint="eastAsia" w:ascii="宋体" w:hAnsi="宋体" w:eastAsia="宋体" w:cs="宋体"/>
          <w:bCs/>
          <w:szCs w:val="21"/>
          <w:highlight w:val="none"/>
        </w:rPr>
      </w:pPr>
      <w:r>
        <w:rPr>
          <w:rFonts w:hint="eastAsia" w:ascii="宋体" w:hAnsi="宋体" w:eastAsia="宋体" w:cs="宋体"/>
          <w:bCs/>
          <w:szCs w:val="21"/>
          <w:highlight w:val="none"/>
        </w:rPr>
        <w:t>13.1.2资格证明文件组成：见“投标人须知前附表”。</w:t>
      </w:r>
    </w:p>
    <w:p>
      <w:pPr>
        <w:keepLines/>
        <w:widowControl/>
        <w:spacing w:line="480" w:lineRule="exact"/>
        <w:ind w:firstLine="422"/>
        <w:jc w:val="left"/>
        <w:rPr>
          <w:rFonts w:hint="eastAsia" w:ascii="宋体" w:hAnsi="宋体" w:eastAsia="宋体" w:cs="宋体"/>
          <w:bCs/>
          <w:szCs w:val="21"/>
          <w:highlight w:val="none"/>
        </w:rPr>
      </w:pPr>
      <w:r>
        <w:rPr>
          <w:rFonts w:hint="eastAsia" w:ascii="宋体" w:hAnsi="宋体" w:eastAsia="宋体" w:cs="宋体"/>
          <w:bCs/>
          <w:szCs w:val="21"/>
          <w:highlight w:val="none"/>
        </w:rPr>
        <w:t>13.1.3商务文件组成:见“投标人须知前附表”。</w:t>
      </w:r>
    </w:p>
    <w:p>
      <w:pPr>
        <w:keepLines/>
        <w:widowControl/>
        <w:snapToGrid w:val="0"/>
        <w:spacing w:line="480" w:lineRule="exact"/>
        <w:ind w:firstLine="420"/>
        <w:jc w:val="left"/>
        <w:rPr>
          <w:rFonts w:hint="eastAsia" w:ascii="宋体" w:hAnsi="宋体" w:eastAsia="宋体" w:cs="宋体"/>
          <w:bCs/>
          <w:szCs w:val="21"/>
          <w:highlight w:val="none"/>
        </w:rPr>
      </w:pPr>
      <w:r>
        <w:rPr>
          <w:rFonts w:hint="eastAsia" w:ascii="宋体" w:hAnsi="宋体" w:eastAsia="宋体" w:cs="宋体"/>
          <w:bCs/>
          <w:szCs w:val="21"/>
          <w:highlight w:val="none"/>
        </w:rPr>
        <w:t>13.1.4技术文件组成：见“投标人须知前附表”。</w:t>
      </w:r>
    </w:p>
    <w:p>
      <w:pPr>
        <w:keepLines/>
        <w:widowControl/>
        <w:snapToGrid w:val="0"/>
        <w:spacing w:line="480" w:lineRule="exact"/>
        <w:ind w:firstLine="420"/>
        <w:jc w:val="left"/>
        <w:rPr>
          <w:rFonts w:hint="eastAsia" w:ascii="宋体" w:hAnsi="宋体" w:eastAsia="宋体" w:cs="宋体"/>
          <w:bCs/>
          <w:szCs w:val="21"/>
          <w:highlight w:val="none"/>
        </w:rPr>
      </w:pPr>
      <w:r>
        <w:rPr>
          <w:rFonts w:hint="eastAsia" w:ascii="宋体" w:hAnsi="宋体" w:eastAsia="宋体" w:cs="宋体"/>
          <w:bCs/>
          <w:szCs w:val="21"/>
          <w:highlight w:val="none"/>
        </w:rPr>
        <w:t>13.1.5电子版投标文件的要求：见“投标人须知前附表”</w:t>
      </w:r>
    </w:p>
    <w:p>
      <w:pPr>
        <w:keepLines/>
        <w:widowControl/>
        <w:spacing w:beforeLines="50" w:line="324" w:lineRule="auto"/>
        <w:ind w:firstLine="422" w:firstLineChars="200"/>
        <w:outlineLvl w:val="3"/>
        <w:rPr>
          <w:rFonts w:hint="eastAsia" w:ascii="宋体" w:hAnsi="宋体" w:eastAsia="宋体" w:cs="宋体"/>
          <w:b/>
          <w:szCs w:val="21"/>
          <w:highlight w:val="none"/>
        </w:rPr>
      </w:pPr>
      <w:r>
        <w:rPr>
          <w:rFonts w:hint="eastAsia" w:ascii="宋体" w:hAnsi="宋体" w:eastAsia="宋体" w:cs="宋体"/>
          <w:b/>
          <w:szCs w:val="21"/>
          <w:highlight w:val="none"/>
        </w:rPr>
        <w:t>13.2投标文件的编制</w:t>
      </w:r>
    </w:p>
    <w:p>
      <w:pPr>
        <w:keepLines/>
        <w:widowControl/>
        <w:spacing w:line="480" w:lineRule="exact"/>
        <w:ind w:firstLine="422"/>
        <w:jc w:val="left"/>
        <w:rPr>
          <w:rFonts w:hint="eastAsia" w:ascii="宋体" w:hAnsi="宋体" w:eastAsia="宋体" w:cs="宋体"/>
          <w:highlight w:val="none"/>
        </w:rPr>
      </w:pPr>
      <w:r>
        <w:rPr>
          <w:rFonts w:hint="eastAsia" w:ascii="宋体" w:hAnsi="宋体" w:eastAsia="宋体" w:cs="宋体"/>
          <w:bCs/>
          <w:szCs w:val="21"/>
          <w:highlight w:val="none"/>
        </w:rPr>
        <w:t>投标文件应按本章的要求以及第六章“投标文件格式”的格式进行投标文件的编制，并按要求提供相关证明材料。本招标文件未提供相关格式的投标内容，格式有投标人自拟</w:t>
      </w:r>
      <w:r>
        <w:rPr>
          <w:rFonts w:hint="eastAsia" w:ascii="宋体" w:hAnsi="宋体" w:eastAsia="宋体" w:cs="宋体"/>
          <w:szCs w:val="21"/>
          <w:highlight w:val="none"/>
        </w:rPr>
        <w:t>。</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14.投标文件的语言及计量</w:t>
      </w:r>
      <w:bookmarkEnd w:id="61"/>
      <w:bookmarkEnd w:id="62"/>
    </w:p>
    <w:p>
      <w:pPr>
        <w:keepLines/>
        <w:widowControl/>
        <w:spacing w:line="360" w:lineRule="auto"/>
        <w:ind w:firstLine="420"/>
        <w:jc w:val="left"/>
        <w:rPr>
          <w:rFonts w:hint="eastAsia" w:ascii="宋体" w:hAnsi="宋体" w:eastAsia="宋体" w:cs="宋体"/>
          <w:kern w:val="0"/>
          <w:szCs w:val="21"/>
          <w:highlight w:val="none"/>
        </w:rPr>
      </w:pPr>
      <w:bookmarkStart w:id="63" w:name="_Toc254970679"/>
      <w:bookmarkStart w:id="64" w:name="_Toc254970538"/>
      <w:r>
        <w:rPr>
          <w:rFonts w:hint="eastAsia" w:ascii="宋体" w:hAnsi="宋体" w:eastAsia="宋体" w:cs="宋体"/>
          <w:kern w:val="0"/>
          <w:szCs w:val="21"/>
          <w:highlight w:val="none"/>
        </w:rPr>
        <w:t>14.1语言文字：</w:t>
      </w:r>
    </w:p>
    <w:p>
      <w:pPr>
        <w:keepLines/>
        <w:widowControl/>
        <w:spacing w:line="360" w:lineRule="auto"/>
        <w:ind w:firstLine="42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keepLines/>
        <w:widowControl/>
        <w:spacing w:line="360" w:lineRule="auto"/>
        <w:ind w:firstLine="42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14.2投标计量单位，招标文件已有明确规定的，使用招标文件规定的计量单位；招标文件没有规定的，应采用中华人民共和国法定计量单位，货币种类为人民币，否则视同未响应。</w:t>
      </w:r>
    </w:p>
    <w:p>
      <w:pPr>
        <w:keepLines/>
        <w:widowControl/>
        <w:adjustRightInd w:val="0"/>
        <w:snapToGrid w:val="0"/>
        <w:spacing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15.投标的风险</w:t>
      </w:r>
    </w:p>
    <w:p>
      <w:pPr>
        <w:keepLines/>
        <w:widowControl/>
        <w:spacing w:line="360" w:lineRule="auto"/>
        <w:ind w:firstLine="42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投标人没有按照招标文件要求提供全部资料，或者投标人没有对招标文件在各方面作出实质性响应是投标人的风险，并可能导致其投标被拒绝。</w:t>
      </w:r>
    </w:p>
    <w:p>
      <w:pPr>
        <w:keepLines/>
        <w:widowControl/>
        <w:adjustRightInd w:val="0"/>
        <w:snapToGrid w:val="0"/>
        <w:spacing w:line="324" w:lineRule="auto"/>
        <w:ind w:left="420" w:left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16.投标报价</w:t>
      </w:r>
      <w:bookmarkEnd w:id="63"/>
      <w:bookmarkEnd w:id="64"/>
    </w:p>
    <w:p>
      <w:pPr>
        <w:keepLines/>
        <w:widowControl/>
        <w:numPr>
          <w:ilvl w:val="4"/>
          <w:numId w:val="1"/>
        </w:numPr>
        <w:adjustRightInd w:val="0"/>
        <w:snapToGrid w:val="0"/>
        <w:spacing w:line="324" w:lineRule="auto"/>
        <w:ind w:firstLine="420" w:firstLineChars="200"/>
        <w:outlineLvl w:val="2"/>
        <w:rPr>
          <w:rFonts w:hint="eastAsia" w:ascii="宋体" w:hAnsi="宋体" w:eastAsia="宋体" w:cs="宋体"/>
          <w:bCs/>
          <w:kern w:val="0"/>
          <w:szCs w:val="21"/>
          <w:highlight w:val="none"/>
        </w:rPr>
      </w:pPr>
      <w:bookmarkStart w:id="65" w:name="_Toc254970682"/>
      <w:bookmarkStart w:id="66" w:name="_Toc254970541"/>
      <w:r>
        <w:rPr>
          <w:rFonts w:hint="eastAsia" w:ascii="宋体" w:hAnsi="宋体" w:eastAsia="宋体" w:cs="宋体"/>
          <w:bCs/>
          <w:kern w:val="0"/>
          <w:szCs w:val="21"/>
          <w:highlight w:val="none"/>
        </w:rPr>
        <w:t>16.1投标报价应按招标文件中“开标一览表”格式填写。</w:t>
      </w:r>
    </w:p>
    <w:p>
      <w:pPr>
        <w:keepLines/>
        <w:widowControl/>
        <w:numPr>
          <w:ilvl w:val="4"/>
          <w:numId w:val="1"/>
        </w:numPr>
        <w:adjustRightInd w:val="0"/>
        <w:snapToGrid w:val="0"/>
        <w:spacing w:line="324" w:lineRule="auto"/>
        <w:ind w:firstLine="420" w:firstLineChars="200"/>
        <w:outlineLvl w:val="2"/>
        <w:rPr>
          <w:rFonts w:hint="eastAsia" w:ascii="宋体" w:hAnsi="宋体" w:eastAsia="宋体" w:cs="宋体"/>
          <w:bCs/>
          <w:kern w:val="0"/>
          <w:szCs w:val="21"/>
          <w:highlight w:val="none"/>
        </w:rPr>
      </w:pPr>
      <w:bookmarkStart w:id="67" w:name="_16.2投标报价具体定义见投标人须知前附表。"/>
      <w:bookmarkEnd w:id="67"/>
      <w:r>
        <w:rPr>
          <w:rFonts w:hint="eastAsia" w:ascii="宋体" w:hAnsi="宋体" w:eastAsia="宋体" w:cs="宋体"/>
          <w:bCs/>
          <w:kern w:val="0"/>
          <w:szCs w:val="21"/>
          <w:highlight w:val="none"/>
        </w:rPr>
        <w:t>16.2投标报价具体包括内容见“投标人须知前附表”。</w:t>
      </w:r>
    </w:p>
    <w:p>
      <w:pPr>
        <w:keepLines/>
        <w:widowControl/>
        <w:numPr>
          <w:ilvl w:val="4"/>
          <w:numId w:val="1"/>
        </w:numPr>
        <w:adjustRightInd w:val="0"/>
        <w:snapToGrid w:val="0"/>
        <w:spacing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16.3投标人应当就所投每个分标的全部内容分别作完整唯一总价报价，投标人应当就所投分标进行报价，不得存在漏项报价；投标人应当就所投分标的单项内容作唯一报价。</w:t>
      </w:r>
    </w:p>
    <w:p>
      <w:pPr>
        <w:keepLines/>
        <w:widowControl/>
        <w:adjustRightInd w:val="0"/>
        <w:snapToGrid w:val="0"/>
        <w:spacing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17.投标有效期</w:t>
      </w:r>
    </w:p>
    <w:p>
      <w:pPr>
        <w:keepLines/>
        <w:widowControl/>
        <w:numPr>
          <w:ilvl w:val="4"/>
          <w:numId w:val="1"/>
        </w:numPr>
        <w:adjustRightInd w:val="0"/>
        <w:snapToGrid w:val="0"/>
        <w:spacing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17.1投标有效期应按“投标人须知前附表”规定的期限。</w:t>
      </w:r>
    </w:p>
    <w:p>
      <w:pPr>
        <w:keepLines/>
        <w:widowControl/>
        <w:numPr>
          <w:ilvl w:val="4"/>
          <w:numId w:val="1"/>
        </w:numPr>
        <w:adjustRightInd w:val="0"/>
        <w:snapToGrid w:val="0"/>
        <w:spacing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17.2</w:t>
      </w:r>
      <w:bookmarkStart w:id="68" w:name="_Toc254970681"/>
      <w:bookmarkStart w:id="69" w:name="_Toc254970540"/>
      <w:r>
        <w:rPr>
          <w:rFonts w:hint="eastAsia" w:ascii="宋体" w:hAnsi="宋体" w:eastAsia="宋体" w:cs="宋体"/>
          <w:bCs/>
          <w:kern w:val="0"/>
          <w:szCs w:val="21"/>
          <w:highlight w:val="none"/>
        </w:rPr>
        <w:t>投标有效期是指为保证采购人有足够的时间在开标后完成评标、定标、合同签订等工作而要求投标人提交的投标文件在一定时间内保持有效的期限。</w:t>
      </w:r>
    </w:p>
    <w:p>
      <w:pPr>
        <w:keepLines/>
        <w:widowControl/>
        <w:numPr>
          <w:ilvl w:val="4"/>
          <w:numId w:val="1"/>
        </w:numPr>
        <w:adjustRightInd w:val="0"/>
        <w:snapToGrid w:val="0"/>
        <w:spacing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17.3投标人的投标文件在投标有效期内均保持有效。</w:t>
      </w:r>
      <w:bookmarkEnd w:id="68"/>
      <w:bookmarkEnd w:id="69"/>
    </w:p>
    <w:p>
      <w:pPr>
        <w:keepLines/>
        <w:widowControl/>
        <w:adjustRightInd w:val="0"/>
        <w:snapToGrid w:val="0"/>
        <w:spacing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18.投标保证金</w:t>
      </w:r>
      <w:bookmarkEnd w:id="65"/>
      <w:bookmarkEnd w:id="66"/>
    </w:p>
    <w:p>
      <w:pPr>
        <w:keepLines/>
        <w:widowControl/>
        <w:spacing w:line="360" w:lineRule="auto"/>
        <w:ind w:firstLine="411" w:firstLineChars="196"/>
        <w:jc w:val="left"/>
        <w:outlineLvl w:val="2"/>
        <w:rPr>
          <w:rFonts w:hint="eastAsia" w:ascii="宋体" w:hAnsi="宋体" w:eastAsia="宋体" w:cs="宋体"/>
          <w:szCs w:val="21"/>
          <w:highlight w:val="none"/>
        </w:rPr>
      </w:pPr>
      <w:r>
        <w:rPr>
          <w:rFonts w:hint="eastAsia" w:ascii="宋体" w:hAnsi="宋体" w:eastAsia="宋体" w:cs="宋体"/>
          <w:szCs w:val="21"/>
          <w:highlight w:val="none"/>
        </w:rPr>
        <w:t>18.1投标人须按“投标人须知前附表”的规定提交投标保证金。</w:t>
      </w:r>
    </w:p>
    <w:p>
      <w:pPr>
        <w:keepLines/>
        <w:widowControl/>
        <w:spacing w:line="360" w:lineRule="auto"/>
        <w:ind w:firstLine="411" w:firstLineChars="196"/>
        <w:jc w:val="left"/>
        <w:outlineLvl w:val="2"/>
        <w:rPr>
          <w:rFonts w:hint="eastAsia" w:ascii="宋体" w:hAnsi="宋体" w:eastAsia="宋体" w:cs="宋体"/>
          <w:szCs w:val="21"/>
          <w:highlight w:val="none"/>
        </w:rPr>
      </w:pPr>
      <w:r>
        <w:rPr>
          <w:rFonts w:hint="eastAsia" w:ascii="宋体" w:hAnsi="宋体" w:eastAsia="宋体" w:cs="宋体"/>
          <w:szCs w:val="21"/>
          <w:highlight w:val="none"/>
        </w:rPr>
        <w:t>18.2投标保证金的退还</w:t>
      </w:r>
    </w:p>
    <w:p>
      <w:pPr>
        <w:keepLines/>
        <w:widowControl/>
        <w:spacing w:line="360" w:lineRule="auto"/>
        <w:ind w:firstLine="411" w:firstLineChars="196"/>
        <w:jc w:val="left"/>
        <w:outlineLvl w:val="2"/>
        <w:rPr>
          <w:rFonts w:hint="eastAsia" w:ascii="宋体" w:hAnsi="宋体" w:eastAsia="宋体" w:cs="宋体"/>
          <w:szCs w:val="21"/>
          <w:highlight w:val="none"/>
        </w:rPr>
      </w:pPr>
      <w:r>
        <w:rPr>
          <w:rFonts w:hint="eastAsia" w:ascii="宋体" w:hAnsi="宋体" w:eastAsia="宋体" w:cs="宋体"/>
          <w:szCs w:val="21"/>
          <w:highlight w:val="none"/>
        </w:rPr>
        <w:t>18.2.1未中标人的投标保证金自中标通知书发出之日起5个工作日内退还，退还方式如下：</w:t>
      </w:r>
    </w:p>
    <w:p>
      <w:pPr>
        <w:keepLines/>
        <w:widowControl/>
        <w:spacing w:line="360" w:lineRule="auto"/>
        <w:ind w:firstLine="411" w:firstLineChars="196"/>
        <w:jc w:val="left"/>
        <w:outlineLvl w:val="2"/>
        <w:rPr>
          <w:rFonts w:hint="eastAsia" w:ascii="宋体" w:hAnsi="宋体" w:eastAsia="宋体" w:cs="宋体"/>
          <w:szCs w:val="21"/>
          <w:highlight w:val="none"/>
        </w:rPr>
      </w:pPr>
      <w:r>
        <w:rPr>
          <w:rFonts w:hint="eastAsia" w:ascii="宋体" w:hAnsi="宋体" w:eastAsia="宋体" w:cs="宋体"/>
          <w:szCs w:val="21"/>
          <w:highlight w:val="none"/>
        </w:rPr>
        <w:t>（1）采用银行转账方式的，以转账方式退回到投标人银行账户。</w:t>
      </w:r>
    </w:p>
    <w:p>
      <w:pPr>
        <w:keepLines/>
        <w:widowControl/>
        <w:spacing w:line="360" w:lineRule="auto"/>
        <w:ind w:firstLine="411" w:firstLineChars="196"/>
        <w:jc w:val="left"/>
        <w:outlineLvl w:val="2"/>
        <w:rPr>
          <w:rFonts w:hint="eastAsia" w:ascii="宋体" w:hAnsi="宋体" w:eastAsia="宋体" w:cs="宋体"/>
          <w:szCs w:val="21"/>
          <w:highlight w:val="none"/>
        </w:rPr>
      </w:pPr>
      <w:r>
        <w:rPr>
          <w:rFonts w:hint="eastAsia" w:ascii="宋体" w:hAnsi="宋体" w:eastAsia="宋体" w:cs="宋体"/>
          <w:szCs w:val="21"/>
          <w:highlight w:val="none"/>
        </w:rPr>
        <w:t xml:space="preserve">（2）采用支票、汇票或本票方式的，以转账方式退回到投标人银行账户或由投标人代表持相关授权证明材料至采购人或采购代理机构办理支票、汇票或本票原件退还手续。 </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 xml:space="preserve">（3）采用银行、保险机构出具的保函方式的，由投标人代表持相关授权证明材料至采购人或采购代理机构办理保函原件退还手续。 </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 xml:space="preserve">18.2.2中标人的投标保证金自签订合同之日起5个工作日内退还，退还方式同未中标人的投标保证金的退还方式。 </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18.3投标保证金不计息。</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 xml:space="preserve">18.4投标人有下列情形之一的，投标保证金将不予退还： </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（1）投标人在投标有效期内撤销投标文件的；</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（2）未按规定提交履约保证金的；</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（3）投标人在投标过程中弄虚作假，提供虚假材料的；</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（4）中标人无正当理由不与采购人签订合同的；</w:t>
      </w:r>
    </w:p>
    <w:p>
      <w:pPr>
        <w:keepLines/>
        <w:widowControl/>
        <w:spacing w:line="360" w:lineRule="auto"/>
        <w:ind w:firstLine="411" w:firstLineChars="196"/>
        <w:jc w:val="left"/>
        <w:rPr>
          <w:rFonts w:hint="eastAsia" w:ascii="宋体" w:hAnsi="宋体" w:eastAsia="宋体" w:cs="宋体"/>
          <w:szCs w:val="21"/>
          <w:highlight w:val="none"/>
        </w:rPr>
      </w:pPr>
      <w:r>
        <w:rPr>
          <w:rFonts w:hint="eastAsia" w:ascii="宋体" w:hAnsi="宋体" w:eastAsia="宋体" w:cs="宋体"/>
          <w:szCs w:val="21"/>
          <w:highlight w:val="none"/>
        </w:rPr>
        <w:t>（5）其他严重扰乱招投标程序的。</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bookmarkStart w:id="70" w:name="_Toc254970683"/>
      <w:bookmarkStart w:id="71" w:name="_Toc254970542"/>
      <w:bookmarkStart w:id="72" w:name="_Toc496001271"/>
      <w:bookmarkStart w:id="73" w:name="_Toc254970685"/>
      <w:bookmarkStart w:id="74" w:name="_Toc254970544"/>
      <w:r>
        <w:rPr>
          <w:rFonts w:hint="eastAsia" w:ascii="宋体" w:hAnsi="宋体" w:eastAsia="宋体" w:cs="宋体"/>
          <w:b/>
          <w:bCs/>
          <w:kern w:val="0"/>
          <w:sz w:val="24"/>
          <w:highlight w:val="none"/>
        </w:rPr>
        <w:t>19.投标文件的</w:t>
      </w:r>
      <w:bookmarkEnd w:id="70"/>
      <w:bookmarkEnd w:id="71"/>
      <w:r>
        <w:rPr>
          <w:rFonts w:hint="eastAsia" w:ascii="宋体" w:hAnsi="宋体" w:eastAsia="宋体" w:cs="宋体"/>
          <w:b/>
          <w:bCs/>
          <w:kern w:val="0"/>
          <w:sz w:val="24"/>
          <w:highlight w:val="none"/>
        </w:rPr>
        <w:t>编制</w:t>
      </w:r>
    </w:p>
    <w:p>
      <w:pPr>
        <w:keepLines/>
        <w:widowControl/>
        <w:adjustRightInd w:val="0"/>
        <w:snapToGrid w:val="0"/>
        <w:spacing w:beforeLines="100" w:line="324" w:lineRule="auto"/>
        <w:ind w:firstLine="420" w:firstLineChars="200"/>
        <w:outlineLvl w:val="2"/>
        <w:rPr>
          <w:rFonts w:hint="eastAsia" w:ascii="宋体" w:hAnsi="宋体" w:eastAsia="宋体" w:cs="宋体"/>
          <w:b/>
          <w:bCs/>
          <w:kern w:val="0"/>
          <w:szCs w:val="21"/>
          <w:highlight w:val="none"/>
        </w:rPr>
      </w:pPr>
      <w:r>
        <w:rPr>
          <w:rFonts w:hint="eastAsia" w:ascii="宋体" w:hAnsi="宋体" w:eastAsia="宋体" w:cs="宋体"/>
          <w:bCs/>
          <w:kern w:val="0"/>
          <w:szCs w:val="21"/>
          <w:highlight w:val="none"/>
        </w:rPr>
        <w:t xml:space="preserve"> 19.1投标人应按本招标文件规定的格式和顺序编制、装订投标文件并标注页码，投标文件内容不完整、编排混乱导致投标文件被误读、漏读或者查找不到相关内容的，是投标人的责任。</w:t>
      </w:r>
      <w:bookmarkStart w:id="75" w:name="_19.2投标文件应按报价文件、资格证明文件、商务文件、技术文件分别编制"/>
      <w:bookmarkEnd w:id="75"/>
    </w:p>
    <w:p>
      <w:pPr>
        <w:keepLines/>
        <w:widowControl/>
        <w:adjustRightInd w:val="0"/>
        <w:snapToGrid w:val="0"/>
        <w:spacing w:beforeLines="100" w:line="324" w:lineRule="auto"/>
        <w:ind w:firstLine="420" w:firstLineChars="200"/>
        <w:outlineLvl w:val="2"/>
        <w:rPr>
          <w:rFonts w:hint="eastAsia" w:ascii="宋体" w:hAnsi="宋体" w:eastAsia="宋体" w:cs="宋体"/>
          <w:b/>
          <w:bCs/>
          <w:kern w:val="0"/>
          <w:szCs w:val="21"/>
          <w:highlight w:val="none"/>
        </w:rPr>
      </w:pPr>
      <w:r>
        <w:rPr>
          <w:rFonts w:hint="eastAsia" w:ascii="宋体" w:hAnsi="宋体" w:eastAsia="宋体" w:cs="宋体"/>
          <w:bCs/>
          <w:kern w:val="0"/>
          <w:szCs w:val="21"/>
          <w:highlight w:val="none"/>
        </w:rPr>
        <w:t xml:space="preserve"> 19.2投标文件应按报价文件、资格证明文件、商务文件、技术文件按顺序编制</w:t>
      </w:r>
      <w:r>
        <w:rPr>
          <w:rFonts w:hint="eastAsia" w:ascii="宋体" w:hAnsi="宋体" w:eastAsia="宋体" w:cs="宋体"/>
          <w:b/>
          <w:bCs/>
          <w:kern w:val="0"/>
          <w:szCs w:val="21"/>
          <w:highlight w:val="none"/>
        </w:rPr>
        <w:t>合并装订成一册（如文件内容过多，可分册装订）</w:t>
      </w:r>
      <w:r>
        <w:rPr>
          <w:rFonts w:hint="eastAsia" w:ascii="宋体" w:hAnsi="宋体" w:eastAsia="宋体" w:cs="宋体"/>
          <w:bCs/>
          <w:kern w:val="0"/>
          <w:szCs w:val="21"/>
          <w:highlight w:val="none"/>
        </w:rPr>
        <w:t>。投标文件正本一份，副本份数及装订要求详见“投标人须知前附表”，投标文件的封面应注明“正本”、“副本”字样。由于投标文件装订松散而造成的丢失或其他后果由投标人自行承担。</w:t>
      </w:r>
    </w:p>
    <w:p>
      <w:pPr>
        <w:keepLines/>
        <w:widowControl/>
        <w:adjustRightInd w:val="0"/>
        <w:snapToGrid w:val="0"/>
        <w:spacing w:beforeLines="100" w:line="360"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pPr>
        <w:keepLines/>
        <w:widowControl/>
        <w:adjustRightInd w:val="0"/>
        <w:snapToGrid w:val="0"/>
        <w:spacing w:beforeLines="100" w:line="360"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19.4投标文件须由投标人在规定位置盖公章并由法定代表人（负责人或自然人）或委托代理人签字，否则作无效投标处理。</w:t>
      </w:r>
    </w:p>
    <w:p>
      <w:pPr>
        <w:keepLines/>
        <w:widowControl/>
        <w:adjustRightInd w:val="0"/>
        <w:snapToGrid w:val="0"/>
        <w:spacing w:beforeLines="100" w:line="360"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19.5投标文件中标注的投标人名称应与主体资格证明（如营业执照、事业单位法人证书、执业许可证、个体工商户营业执照、自然人身份证等）和公章一致，否则作无效投标处理。</w:t>
      </w:r>
    </w:p>
    <w:p>
      <w:pPr>
        <w:keepLines/>
        <w:widowControl/>
        <w:adjustRightInd w:val="0"/>
        <w:snapToGrid w:val="0"/>
        <w:spacing w:beforeLines="100" w:line="360"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19.6投标文件应尽量避免涂改、行间插字或删除。如果出现上述情况，改动之处应由投标人的法定代表人（负责人或自然人）或其委托代理人签字或盖章。投标文件因字迹潦草或表达不清所引起的后果由投标人承担。</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20.投标文件的密封</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20.1投标文件正、副本全部装入包封袋/箱（投标文件的补充、修改可另行单独递交）中并加以密封，封口处必须加盖投标人公章或委托代理人签字，以示密封。投标人须知前附表另有约定的，按前附表约定执行。</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20.2投标文件外层包装封面上应写明投标人名称、投标人地址、项目名称、项目编号、所投分标及“开标时启封”字样。</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20.3未按上述规定密封的投标文件将被拒收。</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21.投标文件的提交</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bookmarkStart w:id="76" w:name="_21.1投标人必须在“投标人须知中的前附表”规定的投标文件接收时间和投"/>
      <w:bookmarkEnd w:id="76"/>
      <w:r>
        <w:rPr>
          <w:rFonts w:hint="eastAsia" w:ascii="宋体" w:hAnsi="宋体" w:eastAsia="宋体" w:cs="宋体"/>
          <w:bCs/>
          <w:kern w:val="0"/>
          <w:szCs w:val="21"/>
          <w:highlight w:val="none"/>
        </w:rPr>
        <w:t>21.1投标人必须在“投标人须知前附表”规定的投标文件接收时间和投标地点提交投标文件。</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21.2采购代理机构工作人员收到投标文件后，应当如实记载投标文件的送达时间和密封情况，签收保存，并向投标人出具签收回执。</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21.3未在规定时间内送达或者未按照招标文件要求密封或标记的投标文件，采购代理机构必须拒</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收。</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22. 投标文件的补充、修改与撤回</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bookmarkStart w:id="77" w:name="_Toc254970543"/>
      <w:bookmarkStart w:id="78" w:name="_Toc254970684"/>
      <w:r>
        <w:rPr>
          <w:rFonts w:hint="eastAsia" w:ascii="宋体" w:hAnsi="宋体" w:eastAsia="宋体" w:cs="宋体"/>
          <w:bCs/>
          <w:kern w:val="0"/>
          <w:szCs w:val="21"/>
          <w:highlight w:val="none"/>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77"/>
    <w:bookmarkEnd w:id="78"/>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bookmarkStart w:id="79" w:name="_Toc30454"/>
      <w:bookmarkStart w:id="80" w:name="_Toc690"/>
      <w:r>
        <w:rPr>
          <w:rFonts w:hint="eastAsia" w:ascii="宋体" w:hAnsi="宋体" w:eastAsia="宋体" w:cs="宋体"/>
          <w:b/>
          <w:bCs/>
          <w:kern w:val="0"/>
          <w:sz w:val="32"/>
          <w:szCs w:val="32"/>
          <w:highlight w:val="none"/>
        </w:rPr>
        <w:t>四、</w:t>
      </w:r>
      <w:bookmarkEnd w:id="72"/>
      <w:bookmarkEnd w:id="73"/>
      <w:bookmarkEnd w:id="74"/>
      <w:r>
        <w:rPr>
          <w:rFonts w:hint="eastAsia" w:ascii="宋体" w:hAnsi="宋体" w:eastAsia="宋体" w:cs="宋体"/>
          <w:b/>
          <w:bCs/>
          <w:kern w:val="0"/>
          <w:sz w:val="32"/>
          <w:szCs w:val="32"/>
          <w:highlight w:val="none"/>
        </w:rPr>
        <w:t>开    标</w:t>
      </w:r>
      <w:bookmarkEnd w:id="79"/>
      <w:bookmarkEnd w:id="80"/>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23.开标时间和地点</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采购代理机构将在“投标人须知前附表”规定的时间和地点进行开标，投标人未参加开标的，视同认可开标过程和结果。本项目开标过程实行全程录音、录像监控。</w:t>
      </w:r>
    </w:p>
    <w:p>
      <w:pPr>
        <w:keepLines/>
        <w:widowControl/>
        <w:spacing w:beforeLines="100" w:afterLines="100"/>
        <w:ind w:firstLine="361" w:firstLineChars="150"/>
        <w:outlineLvl w:val="1"/>
        <w:rPr>
          <w:rFonts w:hint="eastAsia" w:ascii="宋体" w:hAnsi="宋体" w:eastAsia="宋体" w:cs="宋体"/>
          <w:b/>
          <w:bCs/>
          <w:kern w:val="0"/>
          <w:sz w:val="24"/>
          <w:highlight w:val="none"/>
        </w:rPr>
      </w:pPr>
      <w:bookmarkStart w:id="81" w:name="_Toc7458"/>
      <w:bookmarkStart w:id="82" w:name="_Toc6944"/>
      <w:r>
        <w:rPr>
          <w:rFonts w:hint="eastAsia" w:ascii="宋体" w:hAnsi="宋体" w:eastAsia="宋体" w:cs="宋体"/>
          <w:b/>
          <w:bCs/>
          <w:kern w:val="0"/>
          <w:sz w:val="24"/>
          <w:highlight w:val="none"/>
        </w:rPr>
        <w:t>24.开标程序：</w:t>
      </w:r>
      <w:bookmarkEnd w:id="81"/>
      <w:bookmarkEnd w:id="82"/>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bookmarkStart w:id="83" w:name="_Toc496001272"/>
      <w:bookmarkStart w:id="84" w:name="_Toc494266143"/>
      <w:r>
        <w:rPr>
          <w:rFonts w:hint="eastAsia" w:ascii="宋体" w:hAnsi="宋体" w:eastAsia="宋体" w:cs="宋体"/>
          <w:bCs/>
          <w:kern w:val="0"/>
          <w:szCs w:val="21"/>
          <w:highlight w:val="none"/>
        </w:rPr>
        <w:t>（1）宣布开标：开标会由采购代理机构主持，主持人宣布开标开始；</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（2）主持人介绍参加开标会的人员名单； </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（3）主持人宣布开标纪律；</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（4）检查文件：由各投标人</w:t>
      </w:r>
      <w:r>
        <w:rPr>
          <w:rFonts w:hint="eastAsia" w:ascii="宋体" w:hAnsi="宋体" w:eastAsia="宋体" w:cs="宋体"/>
          <w:bCs/>
          <w:kern w:val="0"/>
          <w:szCs w:val="21"/>
          <w:highlight w:val="none"/>
          <w:lang w:eastAsia="zh-CN"/>
        </w:rPr>
        <w:t>、招标单位代表</w:t>
      </w:r>
      <w:r>
        <w:rPr>
          <w:rFonts w:hint="eastAsia" w:ascii="宋体" w:hAnsi="宋体" w:eastAsia="宋体" w:cs="宋体"/>
          <w:bCs/>
          <w:kern w:val="0"/>
          <w:szCs w:val="21"/>
          <w:highlight w:val="none"/>
        </w:rPr>
        <w:t>检查各</w:t>
      </w:r>
      <w:r>
        <w:rPr>
          <w:rFonts w:hint="eastAsia" w:ascii="宋体" w:hAnsi="宋体" w:eastAsia="宋体" w:cs="宋体"/>
          <w:bCs/>
          <w:kern w:val="0"/>
          <w:szCs w:val="21"/>
          <w:highlight w:val="none"/>
          <w:lang w:eastAsia="zh-CN"/>
        </w:rPr>
        <w:t>投标人</w:t>
      </w:r>
      <w:r>
        <w:rPr>
          <w:rFonts w:hint="eastAsia" w:ascii="宋体" w:hAnsi="宋体" w:eastAsia="宋体" w:cs="宋体"/>
          <w:bCs/>
          <w:kern w:val="0"/>
          <w:szCs w:val="21"/>
          <w:highlight w:val="none"/>
        </w:rPr>
        <w:t>的投标文件密封情况并签字确认。</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（5）唱标：经投标人确认各自投标文件密封无误后，由采购代理机构工作当众拆封</w:t>
      </w:r>
      <w:r>
        <w:rPr>
          <w:rFonts w:hint="eastAsia" w:ascii="宋体" w:hAnsi="宋体" w:eastAsia="宋体" w:cs="宋体"/>
          <w:bCs/>
          <w:kern w:val="0"/>
          <w:szCs w:val="21"/>
          <w:highlight w:val="none"/>
          <w:lang w:eastAsia="zh-CN"/>
        </w:rPr>
        <w:t>开标一览表文件袋</w:t>
      </w:r>
      <w:r>
        <w:rPr>
          <w:rFonts w:hint="eastAsia" w:ascii="宋体" w:hAnsi="宋体" w:eastAsia="宋体" w:cs="宋体"/>
          <w:bCs/>
          <w:kern w:val="0"/>
          <w:szCs w:val="21"/>
          <w:highlight w:val="none"/>
        </w:rPr>
        <w:t>，宣布投标人名称、投标价格和其他需要宣布的内容。</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（6）开标过程由采购代理机构如实记录，由参加开标的各投标人代表对开标记录进行当场校核及勘误，并签字确认。投标人代表未到场签字确认或者拒绝签字确认的，视同认可开标结果；</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keepLines/>
        <w:widowControl/>
        <w:adjustRightInd w:val="0"/>
        <w:snapToGrid w:val="0"/>
        <w:spacing w:beforeLines="100" w:line="324" w:lineRule="auto"/>
        <w:ind w:firstLine="420" w:firstLineChars="200"/>
        <w:outlineLvl w:val="2"/>
        <w:rPr>
          <w:rFonts w:hint="eastAsia" w:ascii="宋体" w:hAnsi="宋体" w:eastAsia="宋体" w:cs="宋体"/>
          <w:bCs/>
          <w:kern w:val="0"/>
          <w:szCs w:val="21"/>
          <w:highlight w:val="none"/>
        </w:rPr>
      </w:pPr>
      <w:r>
        <w:rPr>
          <w:rFonts w:hint="eastAsia" w:ascii="宋体" w:hAnsi="宋体" w:eastAsia="宋体" w:cs="宋体"/>
          <w:bCs/>
          <w:kern w:val="0"/>
          <w:szCs w:val="21"/>
          <w:highlight w:val="none"/>
        </w:rPr>
        <w:t>（8）开标结束。</w:t>
      </w:r>
    </w:p>
    <w:p>
      <w:pPr>
        <w:keepLines/>
        <w:widowControl/>
        <w:spacing w:beforeLines="100" w:afterLines="100"/>
        <w:ind w:firstLine="643"/>
        <w:jc w:val="center"/>
        <w:outlineLvl w:val="9"/>
        <w:rPr>
          <w:rFonts w:hint="eastAsia" w:ascii="宋体" w:hAnsi="宋体" w:eastAsia="宋体" w:cs="宋体"/>
          <w:b/>
          <w:bCs/>
          <w:kern w:val="0"/>
          <w:sz w:val="32"/>
          <w:szCs w:val="32"/>
          <w:highlight w:val="none"/>
        </w:rPr>
      </w:pPr>
      <w:bookmarkStart w:id="85" w:name="_Toc14259"/>
      <w:bookmarkStart w:id="86" w:name="_Toc27157"/>
    </w:p>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五、资格审查</w:t>
      </w:r>
      <w:bookmarkEnd w:id="83"/>
      <w:bookmarkEnd w:id="84"/>
      <w:bookmarkEnd w:id="85"/>
      <w:bookmarkEnd w:id="86"/>
    </w:p>
    <w:p>
      <w:pPr>
        <w:keepLines/>
        <w:widowControl/>
        <w:ind w:firstLine="422" w:firstLineChars="200"/>
        <w:outlineLvl w:val="4"/>
        <w:rPr>
          <w:rFonts w:hint="eastAsia" w:ascii="宋体" w:hAnsi="宋体" w:eastAsia="宋体" w:cs="宋体"/>
          <w:b/>
          <w:szCs w:val="21"/>
          <w:highlight w:val="none"/>
        </w:rPr>
      </w:pPr>
      <w:bookmarkStart w:id="87" w:name="_Toc496001273"/>
      <w:bookmarkStart w:id="88" w:name="_Toc494266144"/>
      <w:r>
        <w:rPr>
          <w:rFonts w:hint="eastAsia" w:ascii="宋体" w:hAnsi="宋体" w:eastAsia="宋体" w:cs="宋体"/>
          <w:b/>
          <w:szCs w:val="21"/>
          <w:highlight w:val="none"/>
        </w:rPr>
        <w:t>25.资格审查</w:t>
      </w:r>
    </w:p>
    <w:p>
      <w:pPr>
        <w:keepLines/>
        <w:widowControl/>
        <w:numPr>
          <w:ilvl w:val="4"/>
          <w:numId w:val="1"/>
        </w:numPr>
        <w:spacing w:line="360" w:lineRule="auto"/>
        <w:ind w:firstLine="315" w:firstLineChars="150"/>
        <w:outlineLvl w:val="4"/>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25.1开标结束后，采购人或采购代理机构依法对投标人的资格进行审查。</w:t>
      </w:r>
    </w:p>
    <w:p>
      <w:pPr>
        <w:keepLines/>
        <w:widowControl/>
        <w:numPr>
          <w:ilvl w:val="4"/>
          <w:numId w:val="1"/>
        </w:numPr>
        <w:spacing w:line="360" w:lineRule="auto"/>
        <w:ind w:firstLine="315" w:firstLineChars="150"/>
        <w:outlineLvl w:val="4"/>
        <w:rPr>
          <w:rFonts w:hint="eastAsia" w:ascii="宋体" w:hAnsi="宋体" w:eastAsia="宋体" w:cs="宋体"/>
          <w:bCs/>
          <w:kern w:val="0"/>
          <w:szCs w:val="21"/>
          <w:highlight w:val="none"/>
        </w:rPr>
      </w:pPr>
      <w:r>
        <w:rPr>
          <w:rFonts w:hint="eastAsia" w:ascii="宋体" w:hAnsi="宋体" w:eastAsia="宋体" w:cs="宋体"/>
          <w:bCs/>
          <w:kern w:val="0"/>
          <w:szCs w:val="21"/>
          <w:highlight w:val="none"/>
        </w:rPr>
        <w:t xml:space="preserve"> 25.2资格审查标准为本招标文件中载明对投标人资格要求的条件。本项目资格审查采用合格制，凡符合招标文件规定的投标人资格要求的投标人均通过资格审查。</w:t>
      </w:r>
    </w:p>
    <w:p>
      <w:pPr>
        <w:keepLines/>
        <w:widowControl/>
        <w:spacing w:line="360" w:lineRule="auto"/>
        <w:ind w:firstLine="422" w:firstLineChars="200"/>
        <w:outlineLvl w:val="4"/>
        <w:rPr>
          <w:rFonts w:hint="eastAsia" w:ascii="宋体" w:hAnsi="宋体" w:eastAsia="宋体" w:cs="宋体"/>
          <w:b/>
          <w:bCs/>
          <w:kern w:val="0"/>
          <w:szCs w:val="21"/>
          <w:highlight w:val="none"/>
        </w:rPr>
      </w:pPr>
      <w:bookmarkStart w:id="89" w:name="_25.3_投标人有下列情形之一的，资格审查不通过而导致其投标无效："/>
      <w:bookmarkEnd w:id="89"/>
      <w:r>
        <w:rPr>
          <w:rFonts w:hint="eastAsia" w:ascii="宋体" w:hAnsi="宋体" w:eastAsia="宋体" w:cs="宋体"/>
          <w:b/>
          <w:bCs/>
          <w:kern w:val="0"/>
          <w:szCs w:val="21"/>
          <w:highlight w:val="none"/>
        </w:rPr>
        <w:t>25.3 投标人有下列情形之一的，资格审查不通过而导致其投标无效：</w:t>
      </w:r>
    </w:p>
    <w:p>
      <w:pPr>
        <w:keepLines/>
        <w:widowControl/>
        <w:snapToGrid w:val="0"/>
        <w:spacing w:line="360" w:lineRule="auto"/>
        <w:ind w:firstLine="413" w:firstLineChars="196"/>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（1）不具备招标文件中规定的资格要求的；（注：其中信用查询由采购人或采购代理机构在“信用中国”网站(www.creditchina.gov.cn) 、中国政府采购网(www.ccgp.gov.cn)对投标人资格审查时进行，查询规则见“投标人须知前附表”）</w:t>
      </w:r>
    </w:p>
    <w:p>
      <w:pPr>
        <w:keepLines/>
        <w:widowControl/>
        <w:snapToGrid w:val="0"/>
        <w:spacing w:line="360" w:lineRule="auto"/>
        <w:ind w:firstLine="422" w:firstLineChars="200"/>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（2）未按招标文件规定的方式获取本招标文件的投标人；</w:t>
      </w:r>
    </w:p>
    <w:p>
      <w:pPr>
        <w:keepLines/>
        <w:widowControl/>
        <w:snapToGrid w:val="0"/>
        <w:spacing w:line="360" w:lineRule="auto"/>
        <w:ind w:firstLine="422" w:firstLineChars="200"/>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（3）投标文件未提供“投标人须知前附表”第13.2条规定“必须提供”的文件资料的或提供的文件资料不合格的；</w:t>
      </w:r>
    </w:p>
    <w:p>
      <w:pPr>
        <w:keepLines/>
        <w:widowControl/>
        <w:snapToGrid w:val="0"/>
        <w:spacing w:line="360" w:lineRule="auto"/>
        <w:ind w:firstLine="422" w:firstLineChars="200"/>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（4）未取得按照法律法规规定必须获得的行政许可证或者行政审批的经营范围；</w:t>
      </w:r>
    </w:p>
    <w:p>
      <w:pPr>
        <w:keepLines/>
        <w:widowControl/>
        <w:snapToGrid w:val="0"/>
        <w:spacing w:line="360" w:lineRule="auto"/>
        <w:ind w:firstLine="422" w:firstLineChars="200"/>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（5）违反国家法律法规规定的其他资格内容的。</w:t>
      </w:r>
    </w:p>
    <w:p>
      <w:pPr>
        <w:keepLines/>
        <w:widowControl/>
        <w:numPr>
          <w:ilvl w:val="4"/>
          <w:numId w:val="1"/>
        </w:numPr>
        <w:spacing w:line="360" w:lineRule="auto"/>
        <w:ind w:left="420" w:leftChars="200"/>
        <w:outlineLvl w:val="4"/>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25.4资格审查的合格投标人不足3家的，不得评标。</w:t>
      </w:r>
    </w:p>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bookmarkStart w:id="90" w:name="_Toc5517"/>
      <w:bookmarkStart w:id="91" w:name="_Toc844"/>
      <w:r>
        <w:rPr>
          <w:rFonts w:hint="eastAsia" w:ascii="宋体" w:hAnsi="宋体" w:eastAsia="宋体" w:cs="宋体"/>
          <w:b/>
          <w:bCs/>
          <w:kern w:val="0"/>
          <w:sz w:val="32"/>
          <w:szCs w:val="32"/>
          <w:highlight w:val="none"/>
        </w:rPr>
        <w:t>六、评   标</w:t>
      </w:r>
      <w:bookmarkEnd w:id="87"/>
      <w:bookmarkEnd w:id="88"/>
      <w:bookmarkEnd w:id="90"/>
      <w:bookmarkEnd w:id="91"/>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26.组建评标委员会</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评标委员会由采购人代表和评审专家组成，人数见“投标人须知前附表”，其中评审专家不得少于成员总数的三分之二。</w:t>
      </w:r>
    </w:p>
    <w:p>
      <w:pPr>
        <w:keepLines/>
        <w:widowControl/>
        <w:snapToGrid w:val="0"/>
        <w:spacing w:line="360" w:lineRule="auto"/>
        <w:ind w:left="2" w:leftChars="1"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参加过采购项目前期咨询论证的专家，不得参加该采购项目的评审活动。</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27.评标的依据</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评标委员会以招标文件为依据对投标文件进行评审, 招标文件中没有规定的评标标准不得作为评审的依据。</w:t>
      </w:r>
    </w:p>
    <w:p>
      <w:pPr>
        <w:keepLines/>
        <w:widowControl/>
        <w:snapToGrid w:val="0"/>
        <w:spacing w:line="360" w:lineRule="auto"/>
        <w:ind w:firstLine="422" w:firstLineChars="200"/>
        <w:rPr>
          <w:rFonts w:hint="eastAsia" w:ascii="宋体" w:hAnsi="宋体" w:eastAsia="宋体" w:cs="宋体"/>
          <w:b/>
          <w:kern w:val="0"/>
          <w:szCs w:val="21"/>
          <w:highlight w:val="none"/>
        </w:rPr>
      </w:pPr>
      <w:r>
        <w:rPr>
          <w:rFonts w:hint="eastAsia" w:ascii="宋体" w:hAnsi="宋体" w:eastAsia="宋体" w:cs="宋体"/>
          <w:b/>
          <w:kern w:val="0"/>
          <w:szCs w:val="21"/>
          <w:highlight w:val="none"/>
        </w:rPr>
        <w:t>28.评标原则和评标办法</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28.2评委表决。在评标过程中出现法律法规和招标文件均没有明确规定的情形时，由评标委员会现场协商解决，协商不一致的，由全体评委投票表决，以得票率二分之一以上专家的意见为准。</w:t>
      </w:r>
      <w:bookmarkStart w:id="92" w:name="_28.3评标方法。本项目将按须知前附表规定的评标办法进行评标，具体评标"/>
      <w:bookmarkEnd w:id="92"/>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28.3评标方法。本项目将按“投标人须知前附表”规定的评标方法进行评标，具体评标内容及评分标准等详见第四章：评标方法及评标标准。</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keepLines/>
        <w:widowControl/>
        <w:snapToGrid w:val="0"/>
        <w:ind w:firstLine="422" w:firstLineChars="200"/>
        <w:rPr>
          <w:rFonts w:hint="eastAsia" w:ascii="宋体" w:hAnsi="宋体" w:eastAsia="宋体" w:cs="宋体"/>
          <w:b/>
          <w:kern w:val="0"/>
          <w:szCs w:val="21"/>
          <w:highlight w:val="none"/>
        </w:rPr>
      </w:pPr>
      <w:bookmarkStart w:id="93" w:name="_Toc254970546"/>
      <w:bookmarkStart w:id="94" w:name="_Toc254970687"/>
      <w:bookmarkStart w:id="95" w:name="_Toc496001274"/>
      <w:bookmarkStart w:id="96" w:name="_Toc494266145"/>
      <w:r>
        <w:rPr>
          <w:rFonts w:hint="eastAsia" w:ascii="宋体" w:hAnsi="宋体" w:eastAsia="宋体" w:cs="宋体"/>
          <w:b/>
          <w:kern w:val="0"/>
          <w:szCs w:val="21"/>
          <w:highlight w:val="none"/>
        </w:rPr>
        <w:t>29.评标程序</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29.1符合性审查</w:t>
      </w:r>
    </w:p>
    <w:p>
      <w:pPr>
        <w:keepLines/>
        <w:widowControl/>
        <w:snapToGrid w:val="0"/>
        <w:spacing w:line="360" w:lineRule="auto"/>
        <w:ind w:left="1" w:firstLine="420"/>
        <w:rPr>
          <w:rFonts w:hint="eastAsia" w:ascii="宋体" w:hAnsi="宋体" w:eastAsia="宋体" w:cs="宋体"/>
          <w:b/>
          <w:szCs w:val="21"/>
          <w:highlight w:val="none"/>
        </w:rPr>
      </w:pPr>
      <w:r>
        <w:rPr>
          <w:rFonts w:hint="eastAsia" w:ascii="宋体" w:hAnsi="宋体" w:eastAsia="宋体" w:cs="宋体"/>
          <w:b/>
          <w:szCs w:val="21"/>
          <w:highlight w:val="none"/>
        </w:rPr>
        <w:t>评标委员会应当对符合资格的投标人的投标文件进行投标报价、商务、技术等实质性要求符合性审查，以确定其是否满足招标文件的实质性要求。</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29.2符合性审查不通过而导致投标无效的情形</w:t>
      </w:r>
    </w:p>
    <w:p>
      <w:pPr>
        <w:keepLines/>
        <w:widowControl/>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投标人的投标文件中存在对招标文件的任何实质性要求和条件的负偏离，其投标将被视为投标无效。</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29.2.1在报价评审时，如发现下列情形之一的，将被视为投标无效：</w:t>
      </w:r>
    </w:p>
    <w:p>
      <w:pPr>
        <w:keepLines/>
        <w:widowControl/>
        <w:numPr>
          <w:ilvl w:val="0"/>
          <w:numId w:val="9"/>
        </w:numPr>
        <w:spacing w:line="360" w:lineRule="auto"/>
        <w:ind w:firstLine="420"/>
        <w:rPr>
          <w:rFonts w:hint="eastAsia" w:ascii="宋体" w:hAnsi="宋体" w:eastAsia="宋体" w:cs="宋体"/>
          <w:b/>
          <w:szCs w:val="21"/>
          <w:highlight w:val="none"/>
        </w:rPr>
      </w:pPr>
      <w:r>
        <w:rPr>
          <w:rFonts w:hint="eastAsia" w:ascii="宋体" w:hAnsi="宋体" w:eastAsia="宋体" w:cs="宋体"/>
          <w:b/>
          <w:szCs w:val="21"/>
          <w:highlight w:val="none"/>
        </w:rPr>
        <w:t>投标文件未提供“投标人须知前附表”第</w:t>
      </w:r>
      <w:r>
        <w:rPr>
          <w:rFonts w:hint="eastAsia" w:ascii="宋体" w:hAnsi="宋体" w:eastAsia="宋体" w:cs="宋体"/>
          <w:b/>
          <w:szCs w:val="21"/>
          <w:highlight w:val="none"/>
          <w:lang w:val="en-US" w:eastAsia="zh-CN"/>
        </w:rPr>
        <w:t>5.1</w:t>
      </w:r>
      <w:r>
        <w:rPr>
          <w:rFonts w:hint="eastAsia" w:ascii="宋体" w:hAnsi="宋体" w:eastAsia="宋体" w:cs="宋体"/>
          <w:b/>
          <w:szCs w:val="21"/>
          <w:highlight w:val="none"/>
        </w:rPr>
        <w:t>条规定中“必须提供”的文件资料的;</w:t>
      </w:r>
    </w:p>
    <w:p>
      <w:pPr>
        <w:keepLines/>
        <w:widowControl/>
        <w:numPr>
          <w:ilvl w:val="0"/>
          <w:numId w:val="9"/>
        </w:numPr>
        <w:spacing w:line="360" w:lineRule="auto"/>
        <w:ind w:firstLine="420"/>
        <w:rPr>
          <w:rFonts w:hint="eastAsia" w:ascii="宋体" w:hAnsi="宋体" w:eastAsia="宋体" w:cs="宋体"/>
          <w:b/>
          <w:szCs w:val="21"/>
          <w:highlight w:val="none"/>
        </w:rPr>
      </w:pPr>
      <w:r>
        <w:rPr>
          <w:rFonts w:hint="eastAsia" w:ascii="宋体" w:hAnsi="宋体" w:eastAsia="宋体" w:cs="宋体"/>
          <w:b/>
          <w:szCs w:val="21"/>
          <w:highlight w:val="none"/>
        </w:rPr>
        <w:t>未采用人民币报价或者未按照招标文件标明的币种报价的；</w:t>
      </w:r>
    </w:p>
    <w:p>
      <w:pPr>
        <w:keepLines/>
        <w:widowControl/>
        <w:numPr>
          <w:ilvl w:val="0"/>
          <w:numId w:val="9"/>
        </w:numPr>
        <w:spacing w:line="360" w:lineRule="auto"/>
        <w:ind w:firstLine="420"/>
        <w:rPr>
          <w:rFonts w:hint="eastAsia" w:ascii="宋体" w:hAnsi="宋体" w:eastAsia="宋体" w:cs="宋体"/>
          <w:b/>
          <w:szCs w:val="21"/>
          <w:highlight w:val="none"/>
        </w:rPr>
      </w:pPr>
      <w:r>
        <w:rPr>
          <w:rFonts w:hint="eastAsia" w:ascii="宋体" w:hAnsi="宋体" w:eastAsia="宋体" w:cs="宋体"/>
          <w:b/>
          <w:szCs w:val="21"/>
          <w:highlight w:val="none"/>
        </w:rPr>
        <w:t>报价超出招标文件规定最高限价，或者超出采购预算金额的；</w:t>
      </w:r>
    </w:p>
    <w:p>
      <w:pPr>
        <w:keepLines/>
        <w:widowControl/>
        <w:numPr>
          <w:ilvl w:val="0"/>
          <w:numId w:val="9"/>
        </w:numPr>
        <w:spacing w:line="360" w:lineRule="auto"/>
        <w:ind w:firstLine="420"/>
        <w:rPr>
          <w:rFonts w:hint="eastAsia" w:ascii="宋体" w:hAnsi="宋体" w:eastAsia="宋体" w:cs="宋体"/>
          <w:b/>
          <w:szCs w:val="21"/>
          <w:highlight w:val="none"/>
        </w:rPr>
      </w:pPr>
      <w:r>
        <w:rPr>
          <w:rFonts w:hint="eastAsia" w:ascii="宋体" w:hAnsi="宋体" w:eastAsia="宋体" w:cs="宋体"/>
          <w:b/>
          <w:szCs w:val="21"/>
          <w:highlight w:val="none"/>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pPr>
        <w:keepLines/>
        <w:widowControl/>
        <w:numPr>
          <w:ilvl w:val="0"/>
          <w:numId w:val="9"/>
        </w:numPr>
        <w:spacing w:line="360" w:lineRule="auto"/>
        <w:ind w:firstLine="420"/>
        <w:rPr>
          <w:rFonts w:hint="eastAsia" w:ascii="宋体" w:hAnsi="宋体" w:eastAsia="宋体" w:cs="宋体"/>
          <w:b/>
          <w:szCs w:val="21"/>
          <w:highlight w:val="none"/>
        </w:rPr>
      </w:pPr>
      <w:r>
        <w:rPr>
          <w:rFonts w:hint="eastAsia" w:ascii="宋体" w:hAnsi="宋体" w:eastAsia="宋体" w:cs="宋体"/>
          <w:b/>
          <w:szCs w:val="21"/>
          <w:highlight w:val="none"/>
        </w:rPr>
        <w:t>修正后的报价，投标人不确认的；</w:t>
      </w:r>
    </w:p>
    <w:p>
      <w:pPr>
        <w:keepLines/>
        <w:widowControl/>
        <w:numPr>
          <w:ilvl w:val="0"/>
          <w:numId w:val="9"/>
        </w:numPr>
        <w:spacing w:line="360" w:lineRule="auto"/>
        <w:ind w:firstLine="420"/>
        <w:rPr>
          <w:rFonts w:hint="eastAsia" w:ascii="宋体" w:hAnsi="宋体" w:eastAsia="宋体" w:cs="宋体"/>
          <w:b/>
          <w:szCs w:val="21"/>
          <w:highlight w:val="none"/>
        </w:rPr>
      </w:pPr>
      <w:r>
        <w:rPr>
          <w:rFonts w:hint="eastAsia" w:ascii="宋体" w:hAnsi="宋体" w:eastAsia="宋体" w:cs="宋体"/>
          <w:b/>
          <w:szCs w:val="21"/>
          <w:highlight w:val="none"/>
        </w:rPr>
        <w:t>投标人属于本须知第29.4条第（2）项情形的；</w:t>
      </w:r>
    </w:p>
    <w:p>
      <w:pPr>
        <w:keepLines/>
        <w:widowControl/>
        <w:numPr>
          <w:ilvl w:val="4"/>
          <w:numId w:val="1"/>
        </w:numPr>
        <w:spacing w:line="360" w:lineRule="auto"/>
        <w:ind w:left="420" w:leftChars="200"/>
        <w:outlineLvl w:val="4"/>
        <w:rPr>
          <w:rFonts w:hint="eastAsia" w:ascii="宋体" w:hAnsi="宋体" w:eastAsia="宋体" w:cs="宋体"/>
          <w:szCs w:val="21"/>
          <w:highlight w:val="none"/>
        </w:rPr>
      </w:pPr>
      <w:r>
        <w:rPr>
          <w:rFonts w:hint="eastAsia" w:ascii="宋体" w:hAnsi="宋体" w:eastAsia="宋体" w:cs="宋体"/>
          <w:b/>
          <w:szCs w:val="21"/>
          <w:highlight w:val="none"/>
        </w:rPr>
        <w:t>29.2.2在商务评审时，如发现下列情形之一的，将被视为投标无效：</w:t>
      </w:r>
    </w:p>
    <w:p>
      <w:pPr>
        <w:keepLines/>
        <w:widowControl/>
        <w:numPr>
          <w:ilvl w:val="0"/>
          <w:numId w:val="10"/>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投标文件未按招标文件要求签署、盖章的；</w:t>
      </w:r>
    </w:p>
    <w:p>
      <w:pPr>
        <w:keepLines/>
        <w:widowControl/>
        <w:numPr>
          <w:ilvl w:val="0"/>
          <w:numId w:val="10"/>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 xml:space="preserve">委托代理人未能出具有效身份证明或出具的身份证明与授权委托书中的信息不符的； </w:t>
      </w:r>
    </w:p>
    <w:p>
      <w:pPr>
        <w:keepLines/>
        <w:widowControl/>
        <w:numPr>
          <w:ilvl w:val="0"/>
          <w:numId w:val="10"/>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为无效投标保证金的或未按照招标文件的规定提交投标保证金的；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（4）投标文件未提供“投标人须知前附表”第</w:t>
      </w:r>
      <w:r>
        <w:rPr>
          <w:rFonts w:hint="eastAsia" w:ascii="宋体" w:hAnsi="宋体" w:eastAsia="宋体" w:cs="宋体"/>
          <w:b/>
          <w:szCs w:val="21"/>
          <w:highlight w:val="none"/>
          <w:lang w:val="en-US" w:eastAsia="zh-CN"/>
        </w:rPr>
        <w:t>5.3</w:t>
      </w:r>
      <w:r>
        <w:rPr>
          <w:rFonts w:hint="eastAsia" w:ascii="宋体" w:hAnsi="宋体" w:eastAsia="宋体" w:cs="宋体"/>
          <w:b/>
          <w:szCs w:val="21"/>
          <w:highlight w:val="none"/>
        </w:rPr>
        <w:t>条规定中“必须提供”或者“委托时必须提供”的文件资料的;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（5）投标有效期、项目完成时间（交货时间、服务完成时间或服务期等）、质保期、售后服务等招标文件中标“▲”的商务条款发生负偏离的；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（6）商务评审允许负偏离的项目数超过“投标人须知前附表”规定项数的。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（7）投标文件的实质性内容未使用中文表述、使用计量单位不符合招标文件要求的；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（8）投标文件中的文件资料因填写不齐全或者内容虚假或者出现其他情形而导致被评标委员会认定无效的；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（9）投标文件含有采购人不能接受的附加条件的；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（10）未响应招标文件实质性要求的；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（1</w:t>
      </w:r>
      <w:r>
        <w:rPr>
          <w:rFonts w:hint="eastAsia" w:ascii="宋体" w:hAnsi="宋体" w:eastAsia="宋体" w:cs="宋体"/>
          <w:b/>
          <w:szCs w:val="21"/>
          <w:highlight w:val="none"/>
          <w:lang w:val="en-US" w:eastAsia="zh-CN"/>
        </w:rPr>
        <w:t>1</w:t>
      </w:r>
      <w:r>
        <w:rPr>
          <w:rFonts w:hint="eastAsia" w:ascii="宋体" w:hAnsi="宋体" w:eastAsia="宋体" w:cs="宋体"/>
          <w:b/>
          <w:szCs w:val="21"/>
          <w:highlight w:val="none"/>
        </w:rPr>
        <w:t>）法律、法规和招标文件规定的其他无效情形。</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bookmarkStart w:id="97" w:name="_29.2.2在技术评审时，如发现下列情形之一的，将被视为投标无效："/>
      <w:bookmarkEnd w:id="97"/>
      <w:r>
        <w:rPr>
          <w:rFonts w:hint="eastAsia" w:ascii="宋体" w:hAnsi="宋体" w:eastAsia="宋体" w:cs="宋体"/>
          <w:b/>
          <w:szCs w:val="21"/>
          <w:highlight w:val="none"/>
        </w:rPr>
        <w:t>29.2.3在技术评审时，如发现下列情形之一的，将被视为投标无效：</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（1）明显不满足招标文件要求的技术规格、安全、质量标准，或者与招标文件中标“▲”的技术指标、主要功能发生负偏离的；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（2）技术评审允许负偏离的项目数超过“投标人须知前附表”规定项数的；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（3）投标文件未提供“投标人须知前附表”第</w:t>
      </w:r>
      <w:r>
        <w:rPr>
          <w:rFonts w:hint="eastAsia" w:ascii="宋体" w:hAnsi="宋体" w:eastAsia="宋体" w:cs="宋体"/>
          <w:b/>
          <w:szCs w:val="21"/>
          <w:highlight w:val="none"/>
          <w:lang w:val="en-US" w:eastAsia="zh-CN"/>
        </w:rPr>
        <w:t>5.4</w:t>
      </w:r>
      <w:r>
        <w:rPr>
          <w:rFonts w:hint="eastAsia" w:ascii="宋体" w:hAnsi="宋体" w:eastAsia="宋体" w:cs="宋体"/>
          <w:b/>
          <w:szCs w:val="21"/>
          <w:highlight w:val="none"/>
        </w:rPr>
        <w:t>条规定中“必须提供”的文件资料的;</w:t>
      </w:r>
    </w:p>
    <w:p>
      <w:pPr>
        <w:keepLines/>
        <w:widowControl/>
        <w:snapToGrid w:val="0"/>
        <w:spacing w:line="360" w:lineRule="auto"/>
        <w:ind w:left="413"/>
        <w:rPr>
          <w:rFonts w:hint="eastAsia" w:ascii="宋体" w:hAnsi="宋体" w:eastAsia="宋体" w:cs="宋体"/>
          <w:b/>
          <w:szCs w:val="21"/>
          <w:highlight w:val="none"/>
        </w:rPr>
      </w:pPr>
      <w:r>
        <w:rPr>
          <w:rFonts w:hint="eastAsia" w:ascii="宋体" w:hAnsi="宋体" w:eastAsia="宋体" w:cs="宋体"/>
          <w:b/>
          <w:szCs w:val="21"/>
          <w:highlight w:val="none"/>
        </w:rPr>
        <w:t>（4）虚假投标，或者出现其他情形而导致被评标委员会认定无效的；</w:t>
      </w:r>
    </w:p>
    <w:p>
      <w:pPr>
        <w:keepLines/>
        <w:widowControl/>
        <w:snapToGrid w:val="0"/>
        <w:spacing w:line="360" w:lineRule="auto"/>
        <w:ind w:left="413"/>
        <w:rPr>
          <w:rFonts w:hint="eastAsia" w:ascii="宋体" w:hAnsi="宋体" w:eastAsia="宋体" w:cs="宋体"/>
          <w:kern w:val="0"/>
          <w:szCs w:val="21"/>
          <w:highlight w:val="none"/>
        </w:rPr>
      </w:pPr>
      <w:r>
        <w:rPr>
          <w:rFonts w:hint="eastAsia" w:ascii="宋体" w:hAnsi="宋体" w:eastAsia="宋体" w:cs="宋体"/>
          <w:b/>
          <w:szCs w:val="21"/>
          <w:highlight w:val="none"/>
        </w:rPr>
        <w:t>（5）投标技术方案不明确，招标文件未允许但存在一个或一个以上备选（替代）投标方案的。</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29.3澄清补正</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29.4比较与评价</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（1）评标委员会按照招标文件中规定的评标方法和评标标准，对符合性审查合格的投标文件进行商务和技术评估，综合比较与评价。</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（2）评标委员会应当独立对每个投标人的投标文件进行评价，并汇总每个投标人的得分。</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eastAsia="宋体" w:cs="宋体"/>
          <w:b/>
          <w:szCs w:val="21"/>
          <w:highlight w:val="none"/>
        </w:rPr>
        <w:t>评标委员会应当将其作为无效投标处理</w:t>
      </w:r>
      <w:r>
        <w:rPr>
          <w:rFonts w:hint="eastAsia" w:ascii="宋体" w:hAnsi="宋体" w:eastAsia="宋体" w:cs="宋体"/>
          <w:kern w:val="0"/>
          <w:szCs w:val="21"/>
          <w:highlight w:val="none"/>
        </w:rPr>
        <w:t>。</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（3）评标委员会按照招标文件中规定的评标方法和标准计算各投标人的报价得分。在计算过程中，不得去掉最高报价或最低报价。</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（4）各投标人的得分为所有评委的有效评分的算术平均数。</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（5）评标委员会按照招标文件中的规定推荐中标候选人。</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29.5投标文件修正</w:t>
      </w:r>
    </w:p>
    <w:p>
      <w:pPr>
        <w:keepLines/>
        <w:widowControl/>
        <w:numPr>
          <w:ilvl w:val="4"/>
          <w:numId w:val="1"/>
        </w:numPr>
        <w:spacing w:line="360" w:lineRule="auto"/>
        <w:ind w:left="420" w:leftChars="200"/>
        <w:outlineLvl w:val="4"/>
        <w:rPr>
          <w:rFonts w:hint="eastAsia" w:ascii="宋体" w:hAnsi="宋体" w:eastAsia="宋体" w:cs="宋体"/>
          <w:szCs w:val="21"/>
          <w:highlight w:val="none"/>
        </w:rPr>
      </w:pPr>
      <w:r>
        <w:rPr>
          <w:rFonts w:hint="eastAsia" w:ascii="宋体" w:hAnsi="宋体" w:eastAsia="宋体" w:cs="宋体"/>
          <w:szCs w:val="21"/>
          <w:highlight w:val="none"/>
        </w:rPr>
        <w:t xml:space="preserve">29.5.1投标文件报价出现前后不一致的，按照下列规定修正： </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（1）投标文件中开标一览表（报价表）内容与投标文件中相应内容不一致的，以开标一览表（报价表）为准；</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（2）大写金额和小写金额不一致的，以大写金额为准；</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（3）单价金额小数点或者百分比有明显错位的，以开标一览表的总价为准，并修改单价；</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（4）总价金额与按单价汇总金额不一致的，以单价金额计算结果为准。</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同时出现两种以上不一致的，按照以上（1）-（4）规定的顺序修正。修正后的报价经投标人确认后产生约束力，投标人不确认的，</w:t>
      </w:r>
      <w:r>
        <w:rPr>
          <w:rFonts w:hint="eastAsia" w:ascii="宋体" w:hAnsi="宋体" w:eastAsia="宋体" w:cs="宋体"/>
          <w:b/>
          <w:szCs w:val="21"/>
          <w:highlight w:val="none"/>
        </w:rPr>
        <w:t>其投标无效</w:t>
      </w:r>
      <w:r>
        <w:rPr>
          <w:rFonts w:hint="eastAsia" w:ascii="宋体" w:hAnsi="宋体" w:eastAsia="宋体" w:cs="宋体"/>
          <w:kern w:val="0"/>
          <w:szCs w:val="21"/>
          <w:highlight w:val="none"/>
        </w:rPr>
        <w:t>。</w:t>
      </w:r>
    </w:p>
    <w:p>
      <w:pPr>
        <w:keepLines/>
        <w:widowControl/>
        <w:numPr>
          <w:ilvl w:val="4"/>
          <w:numId w:val="1"/>
        </w:numPr>
        <w:spacing w:line="360" w:lineRule="auto"/>
        <w:ind w:left="420" w:leftChars="200"/>
        <w:outlineLvl w:val="4"/>
        <w:rPr>
          <w:rFonts w:hint="eastAsia" w:ascii="宋体" w:hAnsi="宋体" w:eastAsia="宋体" w:cs="宋体"/>
          <w:szCs w:val="21"/>
          <w:highlight w:val="none"/>
        </w:rPr>
      </w:pPr>
      <w:r>
        <w:rPr>
          <w:rFonts w:hint="eastAsia" w:ascii="宋体" w:hAnsi="宋体" w:eastAsia="宋体" w:cs="宋体"/>
          <w:szCs w:val="21"/>
          <w:highlight w:val="none"/>
        </w:rPr>
        <w:t>29.5.2经投标人确认修正后的报价若超过采购预算金额，</w:t>
      </w:r>
      <w:r>
        <w:rPr>
          <w:rFonts w:hint="eastAsia" w:ascii="宋体" w:hAnsi="宋体" w:eastAsia="宋体" w:cs="宋体"/>
          <w:b/>
          <w:szCs w:val="21"/>
          <w:highlight w:val="none"/>
        </w:rPr>
        <w:t>投标人的投标文件作无效投标处理</w:t>
      </w:r>
      <w:r>
        <w:rPr>
          <w:rFonts w:hint="eastAsia" w:ascii="宋体" w:hAnsi="宋体" w:eastAsia="宋体" w:cs="宋体"/>
          <w:szCs w:val="21"/>
          <w:highlight w:val="none"/>
        </w:rPr>
        <w:t>。</w:t>
      </w:r>
    </w:p>
    <w:p>
      <w:pPr>
        <w:keepLines/>
        <w:widowControl/>
        <w:numPr>
          <w:ilvl w:val="4"/>
          <w:numId w:val="1"/>
        </w:numPr>
        <w:spacing w:line="360" w:lineRule="auto"/>
        <w:ind w:left="420" w:leftChars="200"/>
        <w:outlineLvl w:val="4"/>
        <w:rPr>
          <w:rFonts w:hint="eastAsia" w:ascii="宋体" w:hAnsi="宋体" w:eastAsia="宋体" w:cs="宋体"/>
          <w:szCs w:val="21"/>
          <w:highlight w:val="none"/>
        </w:rPr>
      </w:pPr>
      <w:r>
        <w:rPr>
          <w:rFonts w:hint="eastAsia" w:ascii="宋体" w:hAnsi="宋体" w:eastAsia="宋体" w:cs="宋体"/>
          <w:szCs w:val="21"/>
          <w:highlight w:val="none"/>
        </w:rPr>
        <w:t>29.5.3经投标人确认修正后的报价作为签订合同的一个依据，并以此报价计算价格分。</w:t>
      </w:r>
    </w:p>
    <w:p>
      <w:pPr>
        <w:keepLines/>
        <w:widowControl/>
        <w:numPr>
          <w:ilvl w:val="4"/>
          <w:numId w:val="1"/>
        </w:numPr>
        <w:spacing w:line="360" w:lineRule="auto"/>
        <w:ind w:left="420" w:leftChars="200"/>
        <w:outlineLvl w:val="4"/>
        <w:rPr>
          <w:rFonts w:hint="eastAsia" w:ascii="宋体" w:hAnsi="宋体" w:eastAsia="宋体" w:cs="宋体"/>
          <w:szCs w:val="21"/>
          <w:highlight w:val="none"/>
        </w:rPr>
      </w:pPr>
      <w:r>
        <w:rPr>
          <w:rFonts w:hint="eastAsia" w:ascii="宋体" w:hAnsi="宋体" w:eastAsia="宋体" w:cs="宋体"/>
          <w:b/>
          <w:szCs w:val="21"/>
          <w:highlight w:val="none"/>
        </w:rPr>
        <w:t>29.6.评标过程的监控</w:t>
      </w:r>
    </w:p>
    <w:p>
      <w:pPr>
        <w:keepLines/>
        <w:widowControl/>
        <w:snapToGrid w:val="0"/>
        <w:spacing w:line="360" w:lineRule="auto"/>
        <w:ind w:firstLine="422" w:firstLineChars="200"/>
        <w:rPr>
          <w:rFonts w:hint="eastAsia" w:ascii="宋体" w:hAnsi="宋体" w:eastAsia="宋体" w:cs="宋体"/>
          <w:kern w:val="0"/>
          <w:szCs w:val="21"/>
          <w:highlight w:val="none"/>
        </w:rPr>
      </w:pPr>
      <w:r>
        <w:rPr>
          <w:rFonts w:hint="eastAsia" w:ascii="宋体" w:hAnsi="宋体" w:eastAsia="宋体" w:cs="宋体"/>
          <w:b/>
          <w:szCs w:val="21"/>
          <w:highlight w:val="none"/>
        </w:rPr>
        <w:t>本项目评标过程实行全程录音、录像监控，投标人在评标过程中所进行的试图影响评标结果的不公正活动，可能导致其投标按无效处理。</w:t>
      </w:r>
    </w:p>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bookmarkStart w:id="98" w:name="_Toc29128"/>
      <w:bookmarkStart w:id="99" w:name="_Toc15380"/>
      <w:r>
        <w:rPr>
          <w:rFonts w:hint="eastAsia" w:ascii="宋体" w:hAnsi="宋体" w:eastAsia="宋体" w:cs="宋体"/>
          <w:b/>
          <w:bCs/>
          <w:kern w:val="0"/>
          <w:sz w:val="32"/>
          <w:szCs w:val="32"/>
          <w:highlight w:val="none"/>
        </w:rPr>
        <w:t>七、</w:t>
      </w:r>
      <w:bookmarkEnd w:id="93"/>
      <w:bookmarkEnd w:id="94"/>
      <w:r>
        <w:rPr>
          <w:rFonts w:hint="eastAsia" w:ascii="宋体" w:hAnsi="宋体" w:eastAsia="宋体" w:cs="宋体"/>
          <w:b/>
          <w:bCs/>
          <w:kern w:val="0"/>
          <w:sz w:val="32"/>
          <w:szCs w:val="32"/>
          <w:highlight w:val="none"/>
        </w:rPr>
        <w:t>中标和合同</w:t>
      </w:r>
      <w:bookmarkEnd w:id="95"/>
      <w:bookmarkEnd w:id="96"/>
      <w:bookmarkEnd w:id="98"/>
      <w:bookmarkEnd w:id="99"/>
    </w:p>
    <w:p>
      <w:pPr>
        <w:keepLines/>
        <w:widowControl/>
        <w:numPr>
          <w:ilvl w:val="4"/>
          <w:numId w:val="1"/>
        </w:numPr>
        <w:spacing w:line="360" w:lineRule="auto"/>
        <w:ind w:firstLine="420" w:firstLineChars="200"/>
        <w:outlineLvl w:val="4"/>
        <w:rPr>
          <w:rFonts w:hint="eastAsia" w:ascii="宋体" w:hAnsi="宋体" w:eastAsia="宋体" w:cs="宋体"/>
          <w:szCs w:val="21"/>
          <w:highlight w:val="none"/>
        </w:rPr>
      </w:pPr>
      <w:bookmarkStart w:id="100" w:name="_Toc496001275"/>
      <w:r>
        <w:rPr>
          <w:rFonts w:hint="eastAsia" w:ascii="宋体" w:hAnsi="宋体" w:eastAsia="宋体" w:cs="宋体"/>
          <w:szCs w:val="21"/>
          <w:highlight w:val="none"/>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采购人也可以事先授权评标委员会直接确定中标人。</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keepLines/>
        <w:widowControl/>
        <w:numPr>
          <w:ilvl w:val="4"/>
          <w:numId w:val="1"/>
        </w:numPr>
        <w:spacing w:line="360" w:lineRule="auto"/>
        <w:ind w:firstLine="420" w:firstLineChars="200"/>
        <w:outlineLvl w:val="4"/>
        <w:rPr>
          <w:rFonts w:hint="eastAsia" w:ascii="宋体" w:hAnsi="宋体" w:eastAsia="宋体" w:cs="宋体"/>
          <w:szCs w:val="21"/>
          <w:highlight w:val="none"/>
        </w:rPr>
      </w:pPr>
      <w:r>
        <w:rPr>
          <w:rFonts w:hint="eastAsia" w:ascii="宋体" w:hAnsi="宋体" w:eastAsia="宋体" w:cs="宋体"/>
          <w:szCs w:val="21"/>
          <w:highlight w:val="none"/>
        </w:rPr>
        <w:t>31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排名第二的中标候选人因前款规定的同样原因被取消中标资格的，采购人可以确定排名第三的中标候选人为中标人，以此类推。</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以上信息查询记录及相关证据与采购文件一并保存。</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中小企业在政府采购活动过程中，请根据自己的真实情况出具《中小企业声明函》。依法享受中小企业优惠政策的，采购人或采购代理机构在公告中标结果时，同时公告其《中小企业声明函》，接受社会监督。</w:t>
      </w:r>
    </w:p>
    <w:p>
      <w:pPr>
        <w:keepLines/>
        <w:widowControl/>
        <w:numPr>
          <w:ilvl w:val="4"/>
          <w:numId w:val="1"/>
        </w:numPr>
        <w:spacing w:line="360" w:lineRule="auto"/>
        <w:ind w:firstLine="420" w:firstLineChars="200"/>
        <w:outlineLvl w:val="4"/>
        <w:rPr>
          <w:rFonts w:hint="eastAsia" w:ascii="宋体" w:hAnsi="宋体" w:eastAsia="宋体" w:cs="宋体"/>
          <w:szCs w:val="21"/>
          <w:highlight w:val="none"/>
        </w:rPr>
      </w:pPr>
      <w:r>
        <w:rPr>
          <w:rFonts w:hint="eastAsia" w:ascii="宋体" w:hAnsi="宋体" w:eastAsia="宋体" w:cs="宋体"/>
          <w:szCs w:val="21"/>
          <w:highlight w:val="none"/>
        </w:rPr>
        <w:t>32.在发布中标公告的同时，采购代理机构向中标人发出中标通知书。对未通过资格审查的投标人，应当告知其未通过的原因；采用综合评分办法评审的，还应当告知未中标人本人的评审得分与排序。</w:t>
      </w:r>
    </w:p>
    <w:p>
      <w:pPr>
        <w:keepLines/>
        <w:widowControl/>
        <w:numPr>
          <w:ilvl w:val="4"/>
          <w:numId w:val="1"/>
        </w:numPr>
        <w:spacing w:line="360" w:lineRule="auto"/>
        <w:ind w:left="420" w:leftChars="200"/>
        <w:outlineLvl w:val="4"/>
        <w:rPr>
          <w:rFonts w:hint="eastAsia" w:ascii="宋体" w:hAnsi="宋体" w:eastAsia="宋体" w:cs="宋体"/>
          <w:szCs w:val="21"/>
          <w:highlight w:val="none"/>
        </w:rPr>
      </w:pPr>
      <w:r>
        <w:rPr>
          <w:rFonts w:hint="eastAsia" w:ascii="宋体" w:hAnsi="宋体" w:eastAsia="宋体" w:cs="宋体"/>
          <w:szCs w:val="21"/>
          <w:highlight w:val="none"/>
        </w:rPr>
        <w:t>33.采购代理机构无义务向未中标的投标人解释未中标原因和退还投标文件。</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34.合同授予标准</w:t>
      </w:r>
    </w:p>
    <w:p>
      <w:pPr>
        <w:keepLines/>
        <w:widowControl/>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合同将授予被确定实质上响应招标文件要求，具备履行合同能力，综合评分排名第一的投标人（招标文件另有约定多名中标人的除外）。</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35.履约保证金</w:t>
      </w:r>
    </w:p>
    <w:p>
      <w:pPr>
        <w:keepLines/>
        <w:widowControl/>
        <w:numPr>
          <w:ilvl w:val="4"/>
          <w:numId w:val="1"/>
        </w:numPr>
        <w:spacing w:line="360" w:lineRule="auto"/>
        <w:ind w:firstLine="420" w:firstLineChars="200"/>
        <w:outlineLvl w:val="4"/>
        <w:rPr>
          <w:rFonts w:hint="eastAsia" w:ascii="宋体" w:hAnsi="宋体" w:eastAsia="宋体" w:cs="宋体"/>
          <w:szCs w:val="21"/>
          <w:highlight w:val="none"/>
        </w:rPr>
      </w:pPr>
      <w:bookmarkStart w:id="101" w:name="_39.1中标人须于签订合同前按本须知前附表规定的金额转账或电汇到指定账"/>
      <w:bookmarkEnd w:id="101"/>
      <w:r>
        <w:rPr>
          <w:rFonts w:hint="eastAsia" w:ascii="宋体" w:hAnsi="宋体" w:eastAsia="宋体" w:cs="宋体"/>
          <w:szCs w:val="21"/>
          <w:highlight w:val="none"/>
        </w:rPr>
        <w:t>35.1中标人须于签订合同前按投标人须知前附表规定方式提交，否则采购人不与其签订合同。</w:t>
      </w:r>
    </w:p>
    <w:p>
      <w:pPr>
        <w:keepLines/>
        <w:widowControl/>
        <w:numPr>
          <w:ilvl w:val="4"/>
          <w:numId w:val="1"/>
        </w:numPr>
        <w:spacing w:line="360" w:lineRule="auto"/>
        <w:ind w:firstLine="315" w:firstLineChars="150"/>
        <w:outlineLvl w:val="4"/>
        <w:rPr>
          <w:rFonts w:hint="eastAsia" w:ascii="宋体" w:hAnsi="宋体" w:eastAsia="宋体" w:cs="宋体"/>
          <w:szCs w:val="21"/>
          <w:highlight w:val="none"/>
        </w:rPr>
      </w:pPr>
      <w:r>
        <w:rPr>
          <w:rFonts w:hint="eastAsia" w:ascii="宋体" w:hAnsi="宋体" w:eastAsia="宋体" w:cs="宋体"/>
          <w:szCs w:val="21"/>
          <w:highlight w:val="none"/>
        </w:rPr>
        <w:t xml:space="preserve"> 35.2签订合同后，如中标人不按双方签订的合同规定履约，依法追究其违约责任，没收其全部履约保证金，履约保证金不足以赔偿损失的，按实际损失赔偿。</w:t>
      </w:r>
    </w:p>
    <w:p>
      <w:pPr>
        <w:keepLines/>
        <w:widowControl/>
        <w:spacing w:line="360" w:lineRule="auto"/>
        <w:ind w:firstLine="420" w:firstLineChars="200"/>
        <w:outlineLvl w:val="4"/>
        <w:rPr>
          <w:rFonts w:hint="eastAsia" w:ascii="宋体" w:hAnsi="宋体" w:eastAsia="宋体" w:cs="宋体"/>
          <w:szCs w:val="21"/>
          <w:highlight w:val="none"/>
        </w:rPr>
      </w:pPr>
      <w:r>
        <w:rPr>
          <w:rFonts w:hint="eastAsia" w:ascii="宋体" w:hAnsi="宋体" w:eastAsia="宋体" w:cs="宋体"/>
          <w:szCs w:val="21"/>
          <w:highlight w:val="none"/>
        </w:rPr>
        <w:t>35.3履约保证金按投标人须知前附表规定的时间和条件退付。</w:t>
      </w:r>
    </w:p>
    <w:p>
      <w:pPr>
        <w:keepLines/>
        <w:widowControl/>
        <w:spacing w:line="360" w:lineRule="auto"/>
        <w:ind w:firstLine="420" w:firstLineChars="200"/>
        <w:outlineLvl w:val="4"/>
        <w:rPr>
          <w:rFonts w:hint="eastAsia" w:ascii="宋体" w:hAnsi="宋体" w:eastAsia="宋体" w:cs="宋体"/>
          <w:szCs w:val="21"/>
          <w:highlight w:val="none"/>
        </w:rPr>
      </w:pPr>
      <w:r>
        <w:rPr>
          <w:rFonts w:hint="eastAsia" w:ascii="宋体" w:hAnsi="宋体" w:eastAsia="宋体" w:cs="宋体"/>
          <w:szCs w:val="21"/>
          <w:highlight w:val="none"/>
        </w:rPr>
        <w:t>35.4在履约保证金退还日期前，若中标人的开户名称、开户银行、帐号有变动的，请以书面形式通知履约保证金收取单位，否则由此产生的后果由中标人自负。</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r>
        <w:rPr>
          <w:rFonts w:hint="eastAsia" w:ascii="宋体" w:hAnsi="宋体" w:eastAsia="宋体" w:cs="宋体"/>
          <w:b/>
          <w:szCs w:val="21"/>
          <w:highlight w:val="none"/>
        </w:rPr>
        <w:t>36.签订合同</w:t>
      </w:r>
    </w:p>
    <w:p>
      <w:pPr>
        <w:keepLines/>
        <w:widowControl/>
        <w:numPr>
          <w:ilvl w:val="4"/>
          <w:numId w:val="1"/>
        </w:numPr>
        <w:spacing w:line="360" w:lineRule="auto"/>
        <w:ind w:firstLine="315" w:firstLineChars="150"/>
        <w:outlineLvl w:val="4"/>
        <w:rPr>
          <w:rFonts w:hint="eastAsia" w:ascii="宋体" w:hAnsi="宋体" w:eastAsia="宋体" w:cs="宋体"/>
          <w:szCs w:val="21"/>
          <w:highlight w:val="none"/>
        </w:rPr>
      </w:pPr>
      <w:bookmarkStart w:id="102" w:name="_40.1投标人接到中标通知书后，按须知前附表规定向采购人出示相关资格证"/>
      <w:bookmarkEnd w:id="102"/>
      <w:r>
        <w:rPr>
          <w:rFonts w:hint="eastAsia" w:ascii="宋体" w:hAnsi="宋体" w:eastAsia="宋体" w:cs="宋体"/>
          <w:szCs w:val="21"/>
          <w:highlight w:val="none"/>
        </w:rPr>
        <w:t xml:space="preserve"> 36.1投标人接到中标通知书后，按投标人须知前附表规定向采购人出示相关资格证件，经采购人核验合格后方可签订合同。</w:t>
      </w:r>
    </w:p>
    <w:p>
      <w:pPr>
        <w:keepLines/>
        <w:widowControl/>
        <w:spacing w:line="360" w:lineRule="auto"/>
        <w:ind w:firstLine="420" w:firstLineChars="200"/>
        <w:outlineLvl w:val="4"/>
        <w:rPr>
          <w:rFonts w:hint="eastAsia" w:ascii="宋体" w:hAnsi="宋体" w:eastAsia="宋体" w:cs="宋体"/>
          <w:szCs w:val="21"/>
          <w:highlight w:val="none"/>
        </w:rPr>
      </w:pPr>
      <w:r>
        <w:rPr>
          <w:rFonts w:hint="eastAsia" w:ascii="宋体" w:hAnsi="宋体" w:eastAsia="宋体" w:cs="宋体"/>
          <w:szCs w:val="21"/>
          <w:highlight w:val="none"/>
        </w:rPr>
        <w:t>36.2签订合同时间：按中标通知书规定的时间与采购人签订合同。</w:t>
      </w:r>
    </w:p>
    <w:p>
      <w:pPr>
        <w:keepLines/>
        <w:widowControl/>
        <w:numPr>
          <w:ilvl w:val="4"/>
          <w:numId w:val="1"/>
        </w:numPr>
        <w:spacing w:line="360" w:lineRule="auto"/>
        <w:ind w:firstLine="315" w:firstLineChars="150"/>
        <w:outlineLvl w:val="4"/>
        <w:rPr>
          <w:rFonts w:hint="eastAsia" w:ascii="宋体" w:hAnsi="宋体" w:eastAsia="宋体" w:cs="宋体"/>
          <w:szCs w:val="21"/>
          <w:highlight w:val="none"/>
        </w:rPr>
      </w:pPr>
      <w:r>
        <w:rPr>
          <w:rFonts w:hint="eastAsia" w:ascii="宋体" w:hAnsi="宋体" w:eastAsia="宋体" w:cs="宋体"/>
          <w:szCs w:val="21"/>
          <w:highlight w:val="none"/>
        </w:rPr>
        <w:t xml:space="preserve"> 36.3如中标人不按中标通知书的规定签订合同，其投标保证金将不予退还，并报由同级政府采购监督管理部门处理。</w:t>
      </w:r>
    </w:p>
    <w:p>
      <w:pPr>
        <w:keepLines/>
        <w:widowControl/>
        <w:numPr>
          <w:ilvl w:val="4"/>
          <w:numId w:val="1"/>
        </w:numPr>
        <w:spacing w:line="360" w:lineRule="auto"/>
        <w:ind w:firstLine="315" w:firstLineChars="150"/>
        <w:outlineLvl w:val="4"/>
        <w:rPr>
          <w:rFonts w:hint="eastAsia" w:ascii="宋体" w:hAnsi="宋体" w:eastAsia="宋体" w:cs="宋体"/>
          <w:szCs w:val="21"/>
          <w:highlight w:val="none"/>
        </w:rPr>
      </w:pPr>
      <w:r>
        <w:rPr>
          <w:rFonts w:hint="eastAsia" w:ascii="宋体" w:hAnsi="宋体" w:eastAsia="宋体" w:cs="宋体"/>
          <w:szCs w:val="21"/>
          <w:highlight w:val="none"/>
        </w:rPr>
        <w:t xml:space="preserve"> 36.4中标人拒绝与采购人签订合同的，采购人可以按照评审报告推荐的中标候选人名单排序，确定下一候选人为中标人，也可以重新开展政府采购活动。</w:t>
      </w:r>
    </w:p>
    <w:p>
      <w:pPr>
        <w:keepLines/>
        <w:widowControl/>
        <w:numPr>
          <w:ilvl w:val="4"/>
          <w:numId w:val="1"/>
        </w:numPr>
        <w:spacing w:line="360" w:lineRule="auto"/>
        <w:ind w:left="420" w:leftChars="200"/>
        <w:outlineLvl w:val="4"/>
        <w:rPr>
          <w:rFonts w:hint="eastAsia" w:ascii="宋体" w:hAnsi="宋体" w:eastAsia="宋体" w:cs="宋体"/>
          <w:b/>
          <w:szCs w:val="21"/>
          <w:highlight w:val="none"/>
        </w:rPr>
      </w:pPr>
      <w:bookmarkStart w:id="103" w:name="_41.政府采购合同公告"/>
      <w:bookmarkEnd w:id="103"/>
      <w:r>
        <w:rPr>
          <w:rFonts w:hint="eastAsia" w:ascii="宋体" w:hAnsi="宋体" w:eastAsia="宋体" w:cs="宋体"/>
          <w:b/>
          <w:szCs w:val="21"/>
          <w:highlight w:val="none"/>
        </w:rPr>
        <w:t>37.政府采购合同公告</w:t>
      </w:r>
    </w:p>
    <w:p>
      <w:pPr>
        <w:keepLines/>
        <w:widowControl/>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根据《中华人民共和国政府采购法实施条例》第五十条及《关于进一步做好政府采购信息公开有关工作的通知》（桂财采〔2016〕7号）规定，采购人或受托采购代理机构应当自政府采购合同签订之日起2个工作日内，将政府采购合同在省级以上人民政府财政部门指定的媒体上公告，但政府采购合同中涉及国家秘密、商业秘密的内容除外。</w:t>
      </w:r>
    </w:p>
    <w:p>
      <w:pPr>
        <w:keepLines/>
        <w:widowControl/>
        <w:snapToGrid w:val="0"/>
        <w:ind w:firstLine="420" w:firstLineChars="200"/>
        <w:rPr>
          <w:rFonts w:hint="eastAsia" w:ascii="宋体" w:hAnsi="宋体" w:eastAsia="宋体" w:cs="宋体"/>
          <w:kern w:val="0"/>
          <w:szCs w:val="21"/>
          <w:highlight w:val="none"/>
        </w:rPr>
      </w:pPr>
    </w:p>
    <w:p>
      <w:pPr>
        <w:keepLines/>
        <w:widowControl/>
        <w:spacing w:beforeLines="100" w:afterLines="100"/>
        <w:ind w:firstLine="643"/>
        <w:jc w:val="center"/>
        <w:outlineLvl w:val="1"/>
        <w:rPr>
          <w:rFonts w:hint="eastAsia" w:ascii="宋体" w:hAnsi="宋体" w:eastAsia="宋体" w:cs="宋体"/>
          <w:b/>
          <w:bCs/>
          <w:kern w:val="0"/>
          <w:sz w:val="32"/>
          <w:szCs w:val="32"/>
          <w:highlight w:val="none"/>
        </w:rPr>
      </w:pPr>
      <w:bookmarkStart w:id="104" w:name="_Toc98"/>
      <w:bookmarkStart w:id="105" w:name="_Toc16491"/>
      <w:r>
        <w:rPr>
          <w:rFonts w:hint="eastAsia" w:ascii="宋体" w:hAnsi="宋体" w:eastAsia="宋体" w:cs="宋体"/>
          <w:b/>
          <w:bCs/>
          <w:kern w:val="0"/>
          <w:sz w:val="32"/>
          <w:szCs w:val="32"/>
          <w:highlight w:val="none"/>
        </w:rPr>
        <w:t>八、其他事项</w:t>
      </w:r>
      <w:bookmarkEnd w:id="100"/>
      <w:bookmarkEnd w:id="104"/>
      <w:bookmarkEnd w:id="105"/>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38.代理服务费</w:t>
      </w:r>
    </w:p>
    <w:p>
      <w:pPr>
        <w:keepLines/>
        <w:widowControl/>
        <w:spacing w:beforeLines="50" w:line="324" w:lineRule="auto"/>
        <w:ind w:firstLine="422" w:firstLineChars="200"/>
        <w:outlineLvl w:val="3"/>
        <w:rPr>
          <w:rFonts w:hint="eastAsia" w:ascii="宋体" w:hAnsi="宋体" w:eastAsia="宋体" w:cs="宋体"/>
          <w:b/>
          <w:szCs w:val="21"/>
          <w:highlight w:val="none"/>
        </w:rPr>
      </w:pPr>
      <w:r>
        <w:rPr>
          <w:rFonts w:hint="eastAsia" w:ascii="宋体" w:hAnsi="宋体" w:eastAsia="宋体" w:cs="宋体"/>
          <w:b/>
          <w:szCs w:val="21"/>
          <w:highlight w:val="none"/>
        </w:rPr>
        <w:t>38.1本项目代理服务费的支付方式及金额，见投标人须知前附表。</w:t>
      </w:r>
    </w:p>
    <w:p>
      <w:pPr>
        <w:keepLines/>
        <w:widowControl/>
        <w:spacing w:beforeLines="50" w:line="324" w:lineRule="auto"/>
        <w:ind w:firstLine="422" w:firstLineChars="200"/>
        <w:outlineLvl w:val="3"/>
        <w:rPr>
          <w:rFonts w:hint="eastAsia" w:ascii="宋体" w:hAnsi="宋体" w:eastAsia="宋体" w:cs="宋体"/>
          <w:b/>
          <w:szCs w:val="21"/>
          <w:highlight w:val="none"/>
        </w:rPr>
      </w:pPr>
      <w:r>
        <w:rPr>
          <w:rFonts w:hint="eastAsia" w:ascii="宋体" w:hAnsi="宋体" w:eastAsia="宋体" w:cs="宋体"/>
          <w:b/>
          <w:szCs w:val="21"/>
          <w:highlight w:val="none"/>
        </w:rPr>
        <w:t>38.2采购代理机构的银行账户：</w:t>
      </w:r>
    </w:p>
    <w:p>
      <w:pPr>
        <w:keepLines/>
        <w:widowControl/>
        <w:spacing w:line="360" w:lineRule="auto"/>
        <w:ind w:firstLine="420"/>
        <w:rPr>
          <w:rFonts w:hint="eastAsia" w:ascii="宋体" w:hAnsi="宋体" w:eastAsia="宋体" w:cs="宋体"/>
          <w:kern w:val="0"/>
          <w:szCs w:val="21"/>
          <w:highlight w:val="none"/>
        </w:rPr>
      </w:pPr>
      <w:r>
        <w:rPr>
          <w:rFonts w:hint="eastAsia" w:ascii="宋体" w:hAnsi="宋体" w:eastAsia="宋体" w:cs="宋体"/>
          <w:kern w:val="0"/>
          <w:szCs w:val="21"/>
          <w:highlight w:val="none"/>
        </w:rPr>
        <w:t>见投标人须知前附表。</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39.招标人补充内容</w:t>
      </w:r>
    </w:p>
    <w:p>
      <w:pPr>
        <w:keepLines/>
        <w:widowControl/>
        <w:spacing w:line="360" w:lineRule="auto"/>
        <w:ind w:firstLine="420"/>
        <w:rPr>
          <w:rFonts w:hint="eastAsia" w:ascii="宋体" w:hAnsi="宋体" w:eastAsia="宋体" w:cs="宋体"/>
          <w:kern w:val="0"/>
          <w:szCs w:val="21"/>
          <w:highlight w:val="none"/>
        </w:rPr>
      </w:pPr>
      <w:r>
        <w:rPr>
          <w:rFonts w:hint="eastAsia" w:ascii="宋体" w:hAnsi="宋体" w:eastAsia="宋体" w:cs="宋体"/>
          <w:kern w:val="0"/>
          <w:szCs w:val="21"/>
          <w:highlight w:val="none"/>
        </w:rPr>
        <w:t>见投标人须知前附表。</w:t>
      </w:r>
    </w:p>
    <w:p>
      <w:pPr>
        <w:keepLines/>
        <w:widowControl/>
        <w:adjustRightInd w:val="0"/>
        <w:snapToGrid w:val="0"/>
        <w:spacing w:beforeLines="100" w:line="324" w:lineRule="auto"/>
        <w:ind w:firstLine="482" w:firstLineChars="200"/>
        <w:outlineLvl w:val="2"/>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40.名词解释</w:t>
      </w:r>
    </w:p>
    <w:p>
      <w:pPr>
        <w:keepLines/>
        <w:widowControl/>
        <w:spacing w:line="360" w:lineRule="auto"/>
        <w:ind w:firstLine="420"/>
        <w:rPr>
          <w:rFonts w:hint="eastAsia" w:ascii="宋体" w:hAnsi="宋体" w:eastAsia="宋体" w:cs="宋体"/>
          <w:kern w:val="0"/>
          <w:szCs w:val="21"/>
          <w:highlight w:val="none"/>
        </w:rPr>
      </w:pPr>
      <w:r>
        <w:rPr>
          <w:rFonts w:hint="eastAsia" w:ascii="宋体" w:hAnsi="宋体" w:eastAsia="宋体" w:cs="宋体"/>
          <w:kern w:val="0"/>
          <w:szCs w:val="21"/>
          <w:highlight w:val="none"/>
        </w:rPr>
        <w:t>见投标人须知前附表。</w:t>
      </w:r>
    </w:p>
    <w:p>
      <w:pPr>
        <w:widowControl/>
        <w:jc w:val="left"/>
        <w:rPr>
          <w:rFonts w:hint="eastAsia" w:ascii="宋体" w:hAnsi="宋体" w:eastAsia="宋体" w:cs="宋体"/>
          <w:highlight w:val="none"/>
        </w:rPr>
      </w:pPr>
      <w:r>
        <w:rPr>
          <w:rFonts w:hint="eastAsia" w:ascii="宋体" w:hAnsi="宋体" w:eastAsia="宋体" w:cs="宋体"/>
          <w:highlight w:val="none"/>
        </w:rPr>
        <w:br w:type="page"/>
      </w:r>
    </w:p>
    <w:p>
      <w:pPr>
        <w:snapToGrid w:val="0"/>
        <w:spacing w:line="360" w:lineRule="atLeast"/>
        <w:ind w:firstLine="420" w:firstLineChars="200"/>
        <w:outlineLvl w:val="1"/>
        <w:rPr>
          <w:rFonts w:hint="eastAsia" w:ascii="宋体" w:hAnsi="宋体" w:eastAsia="宋体" w:cs="宋体"/>
          <w:highlight w:val="none"/>
        </w:rPr>
      </w:pPr>
      <w:bookmarkStart w:id="106" w:name="_Toc7287"/>
      <w:bookmarkStart w:id="107" w:name="_Toc13241"/>
      <w:r>
        <w:rPr>
          <w:rFonts w:hint="eastAsia" w:ascii="宋体" w:hAnsi="宋体" w:eastAsia="宋体" w:cs="宋体"/>
          <w:highlight w:val="none"/>
        </w:rPr>
        <w:t>附件1：</w:t>
      </w:r>
      <w:bookmarkEnd w:id="106"/>
      <w:bookmarkEnd w:id="107"/>
    </w:p>
    <w:p>
      <w:pPr>
        <w:widowControl/>
        <w:shd w:val="clear" w:color="auto" w:fill="FFFFFF"/>
        <w:spacing w:line="360" w:lineRule="exact"/>
        <w:jc w:val="center"/>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政府采购项目合同验收书（格式）</w:t>
      </w:r>
    </w:p>
    <w:p>
      <w:pPr>
        <w:widowControl/>
        <w:shd w:val="clear" w:color="auto" w:fill="FFFFFF"/>
        <w:spacing w:line="360" w:lineRule="exact"/>
        <w:jc w:val="center"/>
        <w:rPr>
          <w:rFonts w:hint="eastAsia" w:ascii="宋体" w:hAnsi="宋体" w:eastAsia="宋体" w:cs="宋体"/>
          <w:kern w:val="0"/>
          <w:sz w:val="32"/>
          <w:szCs w:val="32"/>
          <w:highlight w:val="none"/>
        </w:rPr>
      </w:pPr>
    </w:p>
    <w:p>
      <w:pPr>
        <w:widowControl/>
        <w:shd w:val="clear" w:color="auto" w:fill="FFFFFF"/>
        <w:snapToGrid w:val="0"/>
        <w:spacing w:line="320" w:lineRule="atLeast"/>
        <w:ind w:firstLine="48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根据政府采购项目（</w:t>
      </w:r>
      <w:r>
        <w:rPr>
          <w:rFonts w:hint="eastAsia" w:ascii="宋体" w:hAnsi="宋体" w:eastAsia="宋体" w:cs="宋体"/>
          <w:kern w:val="0"/>
          <w:szCs w:val="21"/>
          <w:highlight w:val="none"/>
          <w:u w:val="single"/>
        </w:rPr>
        <w:t>采购合同编号：</w:t>
      </w:r>
      <w:r>
        <w:rPr>
          <w:rFonts w:hint="eastAsia" w:ascii="宋体" w:hAnsi="宋体" w:eastAsia="宋体" w:cs="宋体"/>
          <w:kern w:val="0"/>
          <w:szCs w:val="21"/>
          <w:highlight w:val="none"/>
          <w:u w:val="single"/>
        </w:rPr>
        <w:softHyphen/>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）的约定，我单位对（</w:t>
      </w:r>
      <w:r>
        <w:rPr>
          <w:rFonts w:hint="eastAsia" w:ascii="宋体" w:hAnsi="宋体" w:eastAsia="宋体" w:cs="宋体"/>
          <w:kern w:val="0"/>
          <w:szCs w:val="21"/>
          <w:highlight w:val="none"/>
          <w:u w:val="single"/>
        </w:rPr>
        <w:t xml:space="preserve"> 项目名称 </w:t>
      </w:r>
      <w:r>
        <w:rPr>
          <w:rFonts w:hint="eastAsia" w:ascii="宋体" w:hAnsi="宋体" w:eastAsia="宋体" w:cs="宋体"/>
          <w:kern w:val="0"/>
          <w:szCs w:val="21"/>
          <w:highlight w:val="none"/>
        </w:rPr>
        <w:t>） 政府采购项目中标（或成交）供应商（</w:t>
      </w:r>
      <w:r>
        <w:rPr>
          <w:rFonts w:hint="eastAsia" w:ascii="宋体" w:hAnsi="宋体" w:eastAsia="宋体" w:cs="宋体"/>
          <w:kern w:val="0"/>
          <w:szCs w:val="21"/>
          <w:highlight w:val="none"/>
          <w:u w:val="single"/>
        </w:rPr>
        <w:t xml:space="preserve"> 公司名称 </w:t>
      </w:r>
      <w:r>
        <w:rPr>
          <w:rFonts w:hint="eastAsia" w:ascii="宋体" w:hAnsi="宋体" w:eastAsia="宋体" w:cs="宋体"/>
          <w:kern w:val="0"/>
          <w:szCs w:val="21"/>
          <w:highlight w:val="none"/>
        </w:rPr>
        <w:t>） 提供的货物（或工程、服务）进行了验收，验收情况如下：</w:t>
      </w:r>
    </w:p>
    <w:tbl>
      <w:tblPr>
        <w:tblStyle w:val="46"/>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（应按采购合同、采购文件、投标</w:t>
            </w:r>
            <w:r>
              <w:rPr>
                <w:rFonts w:hint="eastAsia" w:ascii="宋体" w:hAnsi="宋体" w:eastAsia="宋体" w:cs="宋体"/>
                <w:kern w:val="0"/>
                <w:szCs w:val="21"/>
                <w:highlight w:val="none"/>
                <w:lang w:eastAsia="zh-CN"/>
              </w:rPr>
              <w:t>投标文件</w:t>
            </w:r>
            <w:r>
              <w:rPr>
                <w:rFonts w:hint="eastAsia" w:ascii="宋体" w:hAnsi="宋体" w:eastAsia="宋体" w:cs="宋体"/>
                <w:kern w:val="0"/>
                <w:szCs w:val="21"/>
                <w:highlight w:val="none"/>
              </w:rPr>
              <w:t>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Cs w:val="21"/>
                <w:highlight w:val="none"/>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有异议的意见和说明理由：</w:t>
            </w:r>
          </w:p>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监督人员或其他相关人员签字：</w:t>
            </w:r>
          </w:p>
          <w:p>
            <w:pPr>
              <w:widowControl/>
              <w:spacing w:before="100" w:beforeAutospacing="1" w:after="100" w:afterAutospacing="1" w:line="320" w:lineRule="atLeast"/>
              <w:ind w:firstLine="74"/>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中标或者成交供应商负责人签字或盖章：</w:t>
            </w:r>
          </w:p>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采购人或受托机构的意见（盖章）：</w:t>
            </w:r>
          </w:p>
          <w:p>
            <w:pPr>
              <w:widowControl/>
              <w:spacing w:before="100" w:beforeAutospacing="1" w:after="100" w:afterAutospacing="1" w:line="320" w:lineRule="atLeas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联系电话： 年 月 日</w:t>
            </w:r>
          </w:p>
        </w:tc>
      </w:tr>
    </w:tbl>
    <w:p>
      <w:pPr>
        <w:pStyle w:val="24"/>
        <w:snapToGrid w:val="0"/>
        <w:spacing w:before="120" w:after="120"/>
        <w:ind w:left="5250"/>
        <w:rPr>
          <w:rFonts w:hint="eastAsia" w:ascii="宋体" w:hAnsi="宋体" w:eastAsia="宋体" w:cs="宋体"/>
          <w:sz w:val="21"/>
          <w:highlight w:val="none"/>
        </w:rPr>
      </w:pPr>
      <w:r>
        <w:rPr>
          <w:rFonts w:hint="eastAsia" w:ascii="宋体" w:hAnsi="宋体" w:eastAsia="宋体" w:cs="宋体"/>
          <w:highlight w:val="none"/>
        </w:rPr>
        <w:br w:type="page"/>
      </w:r>
    </w:p>
    <w:p>
      <w:pPr>
        <w:rPr>
          <w:rFonts w:hint="eastAsia" w:ascii="宋体" w:hAnsi="宋体" w:eastAsia="宋体" w:cs="宋体"/>
          <w:highlight w:val="none"/>
        </w:rPr>
      </w:pPr>
      <w:bookmarkStart w:id="108" w:name="_Toc254970689"/>
      <w:bookmarkStart w:id="109" w:name="_Toc254970548"/>
      <w:bookmarkStart w:id="110" w:name="_Toc330456896"/>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3"/>
        <w:spacing w:before="240" w:after="240"/>
        <w:rPr>
          <w:rFonts w:hint="eastAsia" w:ascii="宋体" w:hAnsi="宋体" w:eastAsia="宋体" w:cs="宋体"/>
          <w:highlight w:val="none"/>
        </w:rPr>
      </w:pPr>
      <w:bookmarkStart w:id="111" w:name="_Toc29794"/>
      <w:bookmarkStart w:id="112" w:name="_Toc15790"/>
      <w:r>
        <w:rPr>
          <w:rFonts w:hint="eastAsia" w:ascii="宋体" w:hAnsi="宋体" w:eastAsia="宋体" w:cs="宋体"/>
          <w:highlight w:val="none"/>
        </w:rPr>
        <w:t>第四章  评标方法及评标标准</w:t>
      </w:r>
      <w:bookmarkEnd w:id="108"/>
      <w:bookmarkEnd w:id="109"/>
      <w:bookmarkEnd w:id="110"/>
      <w:bookmarkEnd w:id="111"/>
      <w:bookmarkEnd w:id="112"/>
    </w:p>
    <w:p>
      <w:pPr>
        <w:widowControl/>
        <w:jc w:val="left"/>
        <w:rPr>
          <w:rFonts w:hint="eastAsia" w:ascii="宋体" w:hAnsi="宋体" w:eastAsia="宋体" w:cs="宋体"/>
          <w:b/>
          <w:bCs/>
          <w:kern w:val="0"/>
          <w:szCs w:val="21"/>
          <w:highlight w:val="none"/>
        </w:rPr>
      </w:pPr>
      <w:r>
        <w:rPr>
          <w:rFonts w:hint="eastAsia" w:ascii="宋体" w:hAnsi="宋体" w:eastAsia="宋体" w:cs="宋体"/>
          <w:b/>
          <w:bCs/>
          <w:highlight w:val="none"/>
        </w:rPr>
        <w:br w:type="page"/>
      </w:r>
    </w:p>
    <w:p>
      <w:pPr>
        <w:pStyle w:val="24"/>
        <w:spacing w:line="360" w:lineRule="auto"/>
        <w:ind w:left="420" w:firstLine="472" w:firstLineChars="224"/>
        <w:rPr>
          <w:rFonts w:hint="eastAsia" w:ascii="宋体" w:hAnsi="宋体" w:eastAsia="宋体" w:cs="宋体"/>
          <w:b/>
          <w:bCs/>
          <w:sz w:val="21"/>
          <w:highlight w:val="none"/>
        </w:rPr>
      </w:pPr>
      <w:r>
        <w:rPr>
          <w:rFonts w:hint="eastAsia" w:ascii="宋体" w:hAnsi="宋体" w:eastAsia="宋体" w:cs="宋体"/>
          <w:b/>
          <w:bCs/>
          <w:sz w:val="21"/>
          <w:highlight w:val="none"/>
        </w:rPr>
        <w:t>一、评标方法</w:t>
      </w:r>
    </w:p>
    <w:p>
      <w:pPr>
        <w:pStyle w:val="24"/>
        <w:spacing w:line="360" w:lineRule="auto"/>
        <w:ind w:firstLine="420"/>
        <w:rPr>
          <w:rFonts w:hint="eastAsia" w:ascii="宋体" w:hAnsi="宋体" w:eastAsia="宋体" w:cs="宋体"/>
          <w:sz w:val="21"/>
          <w:highlight w:val="none"/>
        </w:rPr>
      </w:pPr>
      <w:r>
        <w:rPr>
          <w:rFonts w:hint="eastAsia" w:ascii="宋体" w:hAnsi="宋体" w:eastAsia="宋体" w:cs="宋体"/>
          <w:sz w:val="21"/>
          <w:highlight w:val="none"/>
        </w:rPr>
        <w:t>（一）综合评分法，是指投标文件满足招标文件全部实质性要求，且按照评审因素的量化指标评审得分最高的投标人为中标候选人的评标方法。</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（二）组建评标委员会</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评标委员会由采购人代表和评审专家组成，成员人数见“投标人须知前附表”，其中评审专家不得少于成员总数的三分之二。</w:t>
      </w:r>
    </w:p>
    <w:p>
      <w:pPr>
        <w:pStyle w:val="24"/>
        <w:spacing w:line="360" w:lineRule="auto"/>
        <w:ind w:firstLine="420"/>
        <w:rPr>
          <w:rFonts w:hint="eastAsia" w:ascii="宋体" w:hAnsi="宋体" w:eastAsia="宋体" w:cs="宋体"/>
          <w:sz w:val="21"/>
          <w:highlight w:val="none"/>
        </w:rPr>
      </w:pPr>
      <w:r>
        <w:rPr>
          <w:rFonts w:hint="eastAsia" w:ascii="宋体" w:hAnsi="宋体" w:eastAsia="宋体" w:cs="宋体"/>
          <w:sz w:val="21"/>
          <w:highlight w:val="none"/>
        </w:rPr>
        <w:t>参加过采购项目前期咨询论证的专家，不得参加该采购项目的评审活动。</w:t>
      </w:r>
    </w:p>
    <w:p>
      <w:pPr>
        <w:pStyle w:val="24"/>
        <w:snapToGrid w:val="0"/>
        <w:spacing w:line="360" w:lineRule="auto"/>
        <w:ind w:firstLine="420" w:firstLineChars="200"/>
        <w:rPr>
          <w:rFonts w:hint="eastAsia" w:ascii="宋体" w:hAnsi="宋体" w:eastAsia="宋体" w:cs="宋体"/>
          <w:b/>
          <w:sz w:val="21"/>
          <w:highlight w:val="none"/>
        </w:rPr>
      </w:pPr>
      <w:r>
        <w:rPr>
          <w:rFonts w:hint="eastAsia" w:ascii="宋体" w:hAnsi="宋体" w:eastAsia="宋体" w:cs="宋体"/>
          <w:sz w:val="21"/>
          <w:highlight w:val="none"/>
        </w:rPr>
        <w:t>（三）</w:t>
      </w:r>
      <w:r>
        <w:rPr>
          <w:rFonts w:hint="eastAsia" w:ascii="宋体" w:hAnsi="宋体" w:eastAsia="宋体" w:cs="宋体"/>
          <w:b/>
          <w:sz w:val="21"/>
          <w:highlight w:val="none"/>
        </w:rPr>
        <w:t>评标程序</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1符合性审查</w:t>
      </w:r>
    </w:p>
    <w:p>
      <w:pPr>
        <w:pStyle w:val="24"/>
        <w:snapToGrid w:val="0"/>
        <w:spacing w:line="360" w:lineRule="auto"/>
        <w:ind w:left="1" w:firstLine="420"/>
        <w:rPr>
          <w:rFonts w:hint="eastAsia" w:ascii="宋体" w:hAnsi="宋体" w:eastAsia="宋体" w:cs="宋体"/>
          <w:b/>
          <w:kern w:val="2"/>
          <w:sz w:val="21"/>
          <w:highlight w:val="none"/>
        </w:rPr>
      </w:pPr>
      <w:r>
        <w:rPr>
          <w:rFonts w:hint="eastAsia" w:ascii="宋体" w:hAnsi="宋体" w:eastAsia="宋体" w:cs="宋体"/>
          <w:b/>
          <w:kern w:val="2"/>
          <w:sz w:val="21"/>
          <w:highlight w:val="none"/>
        </w:rPr>
        <w:t>评标委员会应当对符合资格的投标人的投标文件进行投标报价、商务、技术等实质性要求符合性审查，以确定其是否满足招标文件的实质性要求。</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2符合性审查不通过而导致投标无效的情形</w:t>
      </w:r>
    </w:p>
    <w:p>
      <w:p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投标人的投标文件中存在对招标文件的任何实质性要求和条件的负偏离，其投标将被视为投标无效。</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2.1在报价评审时，如发现下列情形之一的，将被视为投标无效：</w:t>
      </w:r>
    </w:p>
    <w:p>
      <w:pPr>
        <w:pStyle w:val="8"/>
        <w:numPr>
          <w:ilvl w:val="0"/>
          <w:numId w:val="11"/>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投标文件未提供“投标人须知前附表”第</w:t>
      </w:r>
      <w:r>
        <w:rPr>
          <w:rFonts w:hint="eastAsia" w:ascii="宋体" w:hAnsi="宋体" w:eastAsia="宋体" w:cs="宋体"/>
          <w:b/>
          <w:szCs w:val="21"/>
          <w:highlight w:val="none"/>
          <w:lang w:val="en-US" w:eastAsia="zh-CN"/>
        </w:rPr>
        <w:t>5.1</w:t>
      </w:r>
      <w:r>
        <w:rPr>
          <w:rFonts w:hint="eastAsia" w:ascii="宋体" w:hAnsi="宋体" w:eastAsia="宋体" w:cs="宋体"/>
          <w:b/>
          <w:szCs w:val="21"/>
          <w:highlight w:val="none"/>
        </w:rPr>
        <w:t>条规定中“必须提供”的文件资料的;</w:t>
      </w:r>
    </w:p>
    <w:p>
      <w:pPr>
        <w:pStyle w:val="8"/>
        <w:numPr>
          <w:ilvl w:val="0"/>
          <w:numId w:val="11"/>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未采用人民币报价或者未按照招标文件标明的币种报价的；</w:t>
      </w:r>
    </w:p>
    <w:p>
      <w:pPr>
        <w:pStyle w:val="8"/>
        <w:numPr>
          <w:ilvl w:val="0"/>
          <w:numId w:val="11"/>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报价超出招标文件规定最高限价，或者超出采购预算金额的；</w:t>
      </w:r>
    </w:p>
    <w:p>
      <w:pPr>
        <w:pStyle w:val="8"/>
        <w:numPr>
          <w:ilvl w:val="0"/>
          <w:numId w:val="11"/>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pPr>
        <w:pStyle w:val="8"/>
        <w:numPr>
          <w:ilvl w:val="0"/>
          <w:numId w:val="11"/>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修正后的报价，投标人不确认的；</w:t>
      </w:r>
    </w:p>
    <w:p>
      <w:pPr>
        <w:pStyle w:val="8"/>
        <w:numPr>
          <w:ilvl w:val="0"/>
          <w:numId w:val="11"/>
        </w:numPr>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投标人属于本须知第29.4条第（2）项情形的</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2.2在商务评审时，如发现下列情形之一的，将被视为投标无效：</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投标文件未按招标文件要求签署、盖章的；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 xml:space="preserve">委托代理人未能出具有效身份证明或出具的身份证明与授权委托书中的信息不符的； </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为无效投标保证金的或未按照招标文件的规定提交投标保证金的；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投标文件未提供“投标人须知前附表”第</w:t>
      </w:r>
      <w:r>
        <w:rPr>
          <w:rFonts w:hint="eastAsia" w:ascii="宋体" w:hAnsi="宋体" w:eastAsia="宋体" w:cs="宋体"/>
          <w:b/>
          <w:szCs w:val="21"/>
          <w:highlight w:val="none"/>
          <w:lang w:val="en-US" w:eastAsia="zh-CN"/>
        </w:rPr>
        <w:t>5.3</w:t>
      </w:r>
      <w:r>
        <w:rPr>
          <w:rFonts w:hint="eastAsia" w:ascii="宋体" w:hAnsi="宋体" w:eastAsia="宋体" w:cs="宋体"/>
          <w:b/>
          <w:szCs w:val="21"/>
          <w:highlight w:val="none"/>
        </w:rPr>
        <w:t>条规定中“必须提供”或者“委托时必须提供”的文件资料的;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投标有效期、项目完成时间（交货时间、服务完成时间或服务期等）、质保期、售后服务等招标文件中标“▲”的商务条款发生负偏离的；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商务评审允许负偏离的项目数超过“投标人须知前附表”规定项数的。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投标文件的实质性内容未使用中文表述、使用计量单位不符合招标文件要求的；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投标文件中的文件资料因填写不齐全或者内容虚假或者出现其他情形而导致被评标委员会认定无效的；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投标文件含有采购人不能接受的附加条件的；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未响应招标文件实质性要求的；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属于投标人须知第8.6条和第8.8条（2）的情形的；</w:t>
      </w:r>
    </w:p>
    <w:p>
      <w:pPr>
        <w:numPr>
          <w:ilvl w:val="0"/>
          <w:numId w:val="12"/>
        </w:num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法律、法规和招标文件规定的其他无效情形。</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2.3在技术评审时，如发现下列情形之一的，将被视为投标无效：</w:t>
      </w:r>
    </w:p>
    <w:p>
      <w:pPr>
        <w:pStyle w:val="19"/>
        <w:snapToGrid w:val="0"/>
        <w:spacing w:line="360" w:lineRule="auto"/>
        <w:ind w:firstLine="413" w:firstLineChars="196"/>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（1）明显不满足招标文件要求的技术规格、安全、质量标准，或者与招标文件中标“▲”的技术指标、主要功能发生负偏离的；</w:t>
      </w:r>
    </w:p>
    <w:p>
      <w:pPr>
        <w:pStyle w:val="19"/>
        <w:snapToGrid w:val="0"/>
        <w:spacing w:line="360" w:lineRule="auto"/>
        <w:ind w:firstLine="413" w:firstLineChars="196"/>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（2）技术评审允许负偏离的项目数超过“投标人须知前附表”规定项数的；</w:t>
      </w:r>
    </w:p>
    <w:p>
      <w:pPr>
        <w:pStyle w:val="19"/>
        <w:snapToGrid w:val="0"/>
        <w:spacing w:line="360" w:lineRule="auto"/>
        <w:ind w:firstLine="413" w:firstLineChars="196"/>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（3）投标文件未提供“投标人须知前附表”第</w:t>
      </w:r>
      <w:r>
        <w:rPr>
          <w:rFonts w:hint="eastAsia" w:ascii="宋体" w:hAnsi="宋体" w:eastAsia="宋体" w:cs="宋体"/>
          <w:b/>
          <w:kern w:val="2"/>
          <w:sz w:val="21"/>
          <w:szCs w:val="21"/>
          <w:highlight w:val="none"/>
          <w:lang w:val="en-US" w:eastAsia="zh-CN"/>
        </w:rPr>
        <w:t>5.4</w:t>
      </w:r>
      <w:r>
        <w:rPr>
          <w:rFonts w:hint="eastAsia" w:ascii="宋体" w:hAnsi="宋体" w:eastAsia="宋体" w:cs="宋体"/>
          <w:b/>
          <w:kern w:val="2"/>
          <w:sz w:val="21"/>
          <w:szCs w:val="21"/>
          <w:highlight w:val="none"/>
        </w:rPr>
        <w:t>条规定中“必须提供”的文件资料的;</w:t>
      </w:r>
    </w:p>
    <w:p>
      <w:pPr>
        <w:pStyle w:val="19"/>
        <w:snapToGrid w:val="0"/>
        <w:spacing w:line="360" w:lineRule="auto"/>
        <w:ind w:firstLine="413" w:firstLineChars="196"/>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（4）虚假投标，或者出现其他情形而导致被评标委员会认定无效的；</w:t>
      </w:r>
    </w:p>
    <w:p>
      <w:pPr>
        <w:pStyle w:val="19"/>
        <w:snapToGrid w:val="0"/>
        <w:spacing w:line="360" w:lineRule="auto"/>
        <w:ind w:firstLine="413" w:firstLineChars="196"/>
        <w:rPr>
          <w:rFonts w:hint="eastAsia" w:ascii="宋体" w:hAnsi="宋体" w:eastAsia="宋体" w:cs="宋体"/>
          <w:sz w:val="21"/>
          <w:szCs w:val="21"/>
          <w:highlight w:val="none"/>
        </w:rPr>
      </w:pPr>
      <w:r>
        <w:rPr>
          <w:rFonts w:hint="eastAsia" w:ascii="宋体" w:hAnsi="宋体" w:eastAsia="宋体" w:cs="宋体"/>
          <w:b/>
          <w:kern w:val="2"/>
          <w:sz w:val="21"/>
          <w:szCs w:val="21"/>
          <w:highlight w:val="none"/>
        </w:rPr>
        <w:t>（5）投标技术方案不明确，招标文件未允许但存在一个或一个以上备选（替代）投标方案的。</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3澄清补正</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4比较与评价</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（1）评标委员会按照招标文件中规定的评标方法和评标标准，对符合性审查合格的投标文件进行商务和技术评估，综合比较与评价。</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（2）评标委员会应当独立对每个投标人的投标文件进行评价，并汇总每个投标人的得分。</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eastAsia="宋体" w:cs="宋体"/>
          <w:b/>
          <w:kern w:val="2"/>
          <w:sz w:val="21"/>
          <w:highlight w:val="none"/>
        </w:rPr>
        <w:t>评标委员会应当将其作为无效投标处理</w:t>
      </w:r>
      <w:r>
        <w:rPr>
          <w:rFonts w:hint="eastAsia" w:ascii="宋体" w:hAnsi="宋体" w:eastAsia="宋体" w:cs="宋体"/>
          <w:sz w:val="21"/>
          <w:highlight w:val="none"/>
        </w:rPr>
        <w:t>。</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（3）评标委员会按照招标文件中规定的评标方法和标准计算各投标人的报价得分。在计算过程中，不得去掉最高报价或最低报价。</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（4）各投标人的得分为所有评委的有效评分的算术平均数。</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（5）评标委员会按照招标文件中的规定推荐中标候选人。</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7"/>
        <w:spacing w:before="0" w:after="0" w:line="360" w:lineRule="auto"/>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5投标文件修正</w:t>
      </w:r>
    </w:p>
    <w:p>
      <w:pPr>
        <w:pStyle w:val="7"/>
        <w:spacing w:before="0" w:after="0" w:line="360" w:lineRule="auto"/>
        <w:ind w:left="420" w:leftChars="200"/>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5.1投标文件报价出现前后不一致的，按照下列规定修正： </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（1）投标文件中开标一览表（报价表）内容与投标文件中相应内容不一致的，以开标一览表（报价表）为准；</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（2）大写金额和小写金额不一致的，以大写金额为准；</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（3）单价金额小数点或者百分比有明显错位的，以开标一览表的总价为准，并修改单价；</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（4）总价金额与按单价汇总金额不一致的，以单价金额计算结果为准。</w:t>
      </w:r>
    </w:p>
    <w:p>
      <w:pPr>
        <w:pStyle w:val="24"/>
        <w:snapToGrid w:val="0"/>
        <w:spacing w:line="360" w:lineRule="auto"/>
        <w:ind w:firstLine="420" w:firstLineChars="200"/>
        <w:rPr>
          <w:rFonts w:hint="eastAsia" w:ascii="宋体" w:hAnsi="宋体" w:eastAsia="宋体" w:cs="宋体"/>
          <w:sz w:val="21"/>
          <w:highlight w:val="none"/>
        </w:rPr>
      </w:pPr>
      <w:r>
        <w:rPr>
          <w:rFonts w:hint="eastAsia" w:ascii="宋体" w:hAnsi="宋体" w:eastAsia="宋体" w:cs="宋体"/>
          <w:sz w:val="21"/>
          <w:highlight w:val="none"/>
        </w:rPr>
        <w:t>同时出现两种以上不一致的，按照以上（1）-（4）规定的顺序修正。修正后的报价经投标人确认后产生约束力，投标人不确认的，</w:t>
      </w:r>
      <w:r>
        <w:rPr>
          <w:rFonts w:hint="eastAsia" w:ascii="宋体" w:hAnsi="宋体" w:eastAsia="宋体" w:cs="宋体"/>
          <w:b/>
          <w:kern w:val="2"/>
          <w:sz w:val="21"/>
          <w:highlight w:val="none"/>
        </w:rPr>
        <w:t>其投标无效</w:t>
      </w:r>
      <w:r>
        <w:rPr>
          <w:rFonts w:hint="eastAsia" w:ascii="宋体" w:hAnsi="宋体" w:eastAsia="宋体" w:cs="宋体"/>
          <w:sz w:val="21"/>
          <w:highlight w:val="none"/>
        </w:rPr>
        <w:t>。</w:t>
      </w:r>
    </w:p>
    <w:p>
      <w:pPr>
        <w:pStyle w:val="7"/>
        <w:spacing w:before="0" w:after="0" w:line="360" w:lineRule="auto"/>
        <w:ind w:left="420" w:leftChars="200"/>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5.2经投标人确认修正后的报价若超过采购预算金额，</w:t>
      </w:r>
      <w:r>
        <w:rPr>
          <w:rFonts w:hint="eastAsia" w:ascii="宋体" w:hAnsi="宋体" w:eastAsia="宋体" w:cs="宋体"/>
          <w:sz w:val="21"/>
          <w:szCs w:val="21"/>
          <w:highlight w:val="none"/>
        </w:rPr>
        <w:t>投标人的投标文件作无效投标处理</w:t>
      </w:r>
      <w:r>
        <w:rPr>
          <w:rFonts w:hint="eastAsia" w:ascii="宋体" w:hAnsi="宋体" w:eastAsia="宋体" w:cs="宋体"/>
          <w:b w:val="0"/>
          <w:sz w:val="21"/>
          <w:szCs w:val="21"/>
          <w:highlight w:val="none"/>
        </w:rPr>
        <w:t>。</w:t>
      </w:r>
    </w:p>
    <w:p>
      <w:pPr>
        <w:pStyle w:val="7"/>
        <w:spacing w:before="0" w:after="0" w:line="360" w:lineRule="auto"/>
        <w:ind w:left="420" w:leftChars="200"/>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5.3经投标人确认修正后的报价作为签订合同的一个依据，并以此报价计算价格分。</w:t>
      </w:r>
    </w:p>
    <w:p>
      <w:pPr>
        <w:pStyle w:val="7"/>
        <w:spacing w:before="0" w:after="0" w:line="360" w:lineRule="auto"/>
        <w:ind w:left="420" w:leftChars="200"/>
        <w:rPr>
          <w:rFonts w:hint="eastAsia" w:ascii="宋体" w:hAnsi="宋体" w:eastAsia="宋体" w:cs="宋体"/>
          <w:b w:val="0"/>
          <w:sz w:val="21"/>
          <w:szCs w:val="21"/>
          <w:highlight w:val="none"/>
        </w:rPr>
      </w:pPr>
      <w:r>
        <w:rPr>
          <w:rFonts w:hint="eastAsia" w:ascii="宋体" w:hAnsi="宋体" w:eastAsia="宋体" w:cs="宋体"/>
          <w:sz w:val="21"/>
          <w:szCs w:val="21"/>
          <w:highlight w:val="none"/>
        </w:rPr>
        <w:t>6.评标过程的监控</w:t>
      </w:r>
    </w:p>
    <w:p>
      <w:pPr>
        <w:pStyle w:val="24"/>
        <w:spacing w:line="360" w:lineRule="auto"/>
        <w:ind w:left="842" w:hanging="422"/>
        <w:rPr>
          <w:rFonts w:hint="eastAsia" w:ascii="宋体" w:hAnsi="宋体" w:eastAsia="宋体" w:cs="宋体"/>
          <w:sz w:val="21"/>
          <w:highlight w:val="none"/>
        </w:rPr>
      </w:pPr>
      <w:r>
        <w:rPr>
          <w:rFonts w:hint="eastAsia" w:ascii="宋体" w:hAnsi="宋体" w:eastAsia="宋体" w:cs="宋体"/>
          <w:b/>
          <w:kern w:val="2"/>
          <w:sz w:val="21"/>
          <w:highlight w:val="none"/>
        </w:rPr>
        <w:t>本项目评标过程实行全程录音、录像监控，投标人在评标过程中所进行的试图影响评标结果的不公正活动，可能导致其投标按无效处理。</w:t>
      </w:r>
    </w:p>
    <w:p>
      <w:pPr>
        <w:pStyle w:val="24"/>
        <w:spacing w:line="360" w:lineRule="exact"/>
        <w:rPr>
          <w:rFonts w:hint="eastAsia" w:ascii="宋体" w:hAnsi="宋体" w:eastAsia="宋体" w:cs="宋体"/>
          <w:sz w:val="21"/>
          <w:highlight w:val="none"/>
        </w:rPr>
      </w:pPr>
    </w:p>
    <w:p>
      <w:pPr>
        <w:pStyle w:val="24"/>
        <w:spacing w:line="360" w:lineRule="exact"/>
        <w:ind w:firstLine="420" w:firstLineChars="200"/>
        <w:rPr>
          <w:rFonts w:hint="eastAsia" w:ascii="宋体" w:hAnsi="宋体" w:eastAsia="宋体" w:cs="宋体"/>
          <w:sz w:val="21"/>
          <w:highlight w:val="none"/>
        </w:rPr>
      </w:pPr>
    </w:p>
    <w:p>
      <w:pPr>
        <w:pStyle w:val="24"/>
        <w:spacing w:line="360" w:lineRule="auto"/>
        <w:ind w:firstLine="422" w:firstLineChars="200"/>
        <w:rPr>
          <w:rFonts w:hint="eastAsia" w:ascii="宋体" w:hAnsi="宋体" w:eastAsia="宋体" w:cs="宋体"/>
          <w:b/>
          <w:bCs/>
          <w:sz w:val="21"/>
          <w:highlight w:val="none"/>
        </w:rPr>
      </w:pPr>
      <w:r>
        <w:rPr>
          <w:rFonts w:hint="eastAsia" w:ascii="宋体" w:hAnsi="宋体" w:eastAsia="宋体" w:cs="宋体"/>
          <w:b/>
          <w:bCs/>
          <w:sz w:val="21"/>
          <w:highlight w:val="none"/>
        </w:rPr>
        <w:t>二、评标标准</w:t>
      </w:r>
    </w:p>
    <w:p>
      <w:pPr>
        <w:pStyle w:val="24"/>
        <w:spacing w:line="360" w:lineRule="auto"/>
        <w:ind w:firstLine="420"/>
        <w:rPr>
          <w:rFonts w:hint="eastAsia" w:ascii="宋体" w:hAnsi="宋体" w:eastAsia="宋体" w:cs="宋体"/>
          <w:b/>
          <w:kern w:val="2"/>
          <w:sz w:val="21"/>
          <w:szCs w:val="24"/>
          <w:highlight w:val="none"/>
        </w:rPr>
      </w:pPr>
      <w:r>
        <w:rPr>
          <w:rFonts w:hint="eastAsia" w:ascii="宋体" w:hAnsi="宋体" w:eastAsia="宋体" w:cs="宋体"/>
          <w:b/>
          <w:kern w:val="2"/>
          <w:sz w:val="21"/>
          <w:szCs w:val="24"/>
          <w:highlight w:val="none"/>
        </w:rPr>
        <w:t>1、价格分………………………………………………………………………………………………3</w:t>
      </w:r>
      <w:r>
        <w:rPr>
          <w:rFonts w:hint="eastAsia" w:ascii="宋体" w:hAnsi="宋体" w:eastAsia="宋体" w:cs="宋体"/>
          <w:b/>
          <w:kern w:val="2"/>
          <w:sz w:val="21"/>
          <w:szCs w:val="24"/>
          <w:highlight w:val="none"/>
          <w:lang w:val="en-US" w:eastAsia="zh-CN"/>
        </w:rPr>
        <w:t>0</w:t>
      </w:r>
      <w:r>
        <w:rPr>
          <w:rFonts w:hint="eastAsia" w:ascii="宋体" w:hAnsi="宋体" w:eastAsia="宋体" w:cs="宋体"/>
          <w:b/>
          <w:kern w:val="2"/>
          <w:sz w:val="21"/>
          <w:szCs w:val="24"/>
          <w:highlight w:val="none"/>
        </w:rPr>
        <w:t>分</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（1）评标价为投标人的投标总报价进行政策性扣除后的价格，评标价只是作为评标时使用。最终中标人的中标金额＝投标总报价。</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（2）按照《政府采购促进中小企业发展暂行办法》（财库[2011]181号）之规定，投标人为小型和微型企业，且其所投标产品为小型和微型企业产品的，对其投标总价格给予6%的扣除。</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小型、微型企业组成联合体参加投标的，联合体视同为小型、微型企业享受扶持政策。</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（5）政策性扣除计算方法</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投标人被评定为监狱企业或残疾人福利性单位或小型和微型企业且其所投标产品为小型和微型企业产品的，该投标人的投标总报价给予6%的扣除，扣除后的价格为评标价，即评标价=投标总报价×（1-6%）；大中型企业和其他自然人、法人或者其他组织与小型、微型企业组成联合体投标，且联合体协议中约定小型、微型企业的协议合同金额占到联合 体协议合同总金额30%以上的，联合体投标价给予2%的扣除，扣除后的价格为评标价，即评标价=投标总报价×（1-2%）；除上述情况外，评标价=投标总报价。</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所提供的材料包括但不限于：</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①行政机构税务部门开具的拟派项目组人员的《依法缴纳个人所得税或依法免缴个人所得税的凭证(与本次投标所提供社保同月份)》；</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②2019年度（新成立公司提供成立日至今）经第三方具备审计资质的机构出具的审计报告（包括其固定资产成本及折旧、管理成本、人工费成本（如人员工资、奖金、福利及差旅等费用）、技术成本、税收等所有成本及利润）复印件（原件现场备查）；</w:t>
      </w:r>
    </w:p>
    <w:p>
      <w:pPr>
        <w:pStyle w:val="24"/>
        <w:spacing w:line="360" w:lineRule="auto"/>
        <w:ind w:firstLine="420"/>
        <w:rPr>
          <w:rFonts w:hint="eastAsia" w:ascii="宋体" w:hAnsi="宋体" w:eastAsia="宋体" w:cs="宋体"/>
          <w:bCs/>
          <w:kern w:val="2"/>
          <w:sz w:val="21"/>
          <w:szCs w:val="24"/>
          <w:highlight w:val="none"/>
        </w:rPr>
      </w:pPr>
      <w:r>
        <w:rPr>
          <w:rFonts w:hint="eastAsia" w:ascii="宋体" w:hAnsi="宋体" w:eastAsia="宋体" w:cs="宋体"/>
          <w:bCs/>
          <w:kern w:val="2"/>
          <w:sz w:val="21"/>
          <w:szCs w:val="24"/>
          <w:highlight w:val="none"/>
        </w:rPr>
        <w:t>③提供项目成本组成明细。包括人力成本必须根据响应供应商所在省（自治区、直辖市）政府部门或者人力资源社会保障部门公布的关于2019年响应供应商所在地最低工资标准相关文件要求编制，税务成本必须提供近一年不少于1个项目或投标人的年度税务缴纳凭证作为参考依据（原件现场核查）；项目成本组成明细需经第三方造价咨询单位出具的投标报价审核文件复印件（原件现场核查）。</w:t>
      </w:r>
    </w:p>
    <w:p>
      <w:pPr>
        <w:bidi w:val="0"/>
        <w:spacing w:line="360" w:lineRule="auto"/>
        <w:ind w:left="0" w:leftChars="0" w:firstLine="525" w:firstLineChars="0"/>
        <w:rPr>
          <w:rFonts w:hint="eastAsia" w:ascii="宋体" w:hAnsi="宋体" w:eastAsia="宋体" w:cs="宋体"/>
          <w:kern w:val="0"/>
          <w:sz w:val="21"/>
          <w:szCs w:val="21"/>
          <w:lang w:val="en-US" w:eastAsia="zh-CN" w:bidi="ar-SA"/>
        </w:rPr>
      </w:pPr>
      <w:r>
        <w:rPr>
          <w:rFonts w:hint="eastAsia" w:ascii="宋体" w:hAnsi="宋体" w:eastAsia="宋体" w:cs="宋体"/>
          <w:bCs/>
          <w:sz w:val="21"/>
          <w:szCs w:val="21"/>
        </w:rPr>
        <w:t>（</w:t>
      </w:r>
      <w:r>
        <w:rPr>
          <w:rFonts w:hint="eastAsia" w:ascii="宋体" w:hAnsi="宋体" w:eastAsia="宋体" w:cs="宋体"/>
          <w:kern w:val="0"/>
          <w:sz w:val="21"/>
          <w:szCs w:val="21"/>
          <w:lang w:val="en-US" w:eastAsia="zh-CN" w:bidi="ar-SA"/>
        </w:rPr>
        <w:t>4）价格分计算公式：</w:t>
      </w:r>
    </w:p>
    <w:p>
      <w:pPr>
        <w:bidi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供应商最低报价金额</w:t>
      </w:r>
    </w:p>
    <w:p>
      <w:pPr>
        <w:bidi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1468120</wp:posOffset>
                </wp:positionH>
                <wp:positionV relativeFrom="paragraph">
                  <wp:posOffset>79375</wp:posOffset>
                </wp:positionV>
                <wp:extent cx="1600200" cy="0"/>
                <wp:effectExtent l="0" t="0" r="0" b="0"/>
                <wp:wrapTight wrapText="bothSides">
                  <wp:wrapPolygon>
                    <wp:start x="0" y="0"/>
                    <wp:lineTo x="0" y="21600"/>
                    <wp:lineTo x="21600" y="21600"/>
                    <wp:lineTo x="21600" y="0"/>
                    <wp:lineTo x="0" y="0"/>
                  </wp:wrapPolygon>
                </wp:wrapTight>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bevel/>
                        </a:ln>
                        <a:effectLst/>
                      </wps:spPr>
                      <wps:bodyPr/>
                    </wps:wsp>
                  </a:graphicData>
                </a:graphic>
              </wp:anchor>
            </w:drawing>
          </mc:Choice>
          <mc:Fallback>
            <w:pict>
              <v:line id="_x0000_s1026" o:spid="_x0000_s1026" o:spt="20" style="position:absolute;left:0pt;margin-left:115.6pt;margin-top:6.25pt;height:0pt;width:126pt;mso-wrap-distance-left:9pt;mso-wrap-distance-right:9pt;z-index:-251656192;mso-width-relative:page;mso-height-relative:page;" filled="f" stroked="t" coordsize="21600,21600" wrapcoords="0 0 0 21600 21600 21600 21600 0 0 0" o:gfxdata="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o+//51QAAAAkBAAAPAAAAAAAAAAEAIAAAACIAAABkcnMv&#10;ZG93bnJldi54bWxQSwECFAAUAAAACACHTuJAOVtIFs0BAABqAwAADgAAAAAAAAABACAAAAAkAQAA&#10;ZHJzL2Uyb0RvYy54bWxQSwUGAAAAAAYABgBZAQAAYwUAAAAA&#10;">
                <v:fill on="f" focussize="0,0"/>
                <v:stroke color="#000000" joinstyle="bevel"/>
                <v:imagedata o:title=""/>
                <o:lock v:ext="edit" aspectratio="f"/>
                <w10:wrap type="tight"/>
              </v:line>
            </w:pict>
          </mc:Fallback>
        </mc:AlternateContent>
      </w:r>
      <w:r>
        <w:rPr>
          <w:rFonts w:hint="eastAsia" w:ascii="宋体" w:hAnsi="宋体" w:eastAsia="宋体" w:cs="宋体"/>
          <w:kern w:val="0"/>
          <w:sz w:val="21"/>
          <w:szCs w:val="21"/>
          <w:lang w:val="en-US" w:eastAsia="zh-CN" w:bidi="ar-SA"/>
        </w:rPr>
        <w:t>某供应商价格分 ＝                          × 30分</w:t>
      </w:r>
    </w:p>
    <w:p>
      <w:pPr>
        <w:bidi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某供应商报价金额</w:t>
      </w:r>
    </w:p>
    <w:p>
      <w:pPr>
        <w:spacing w:before="63"/>
        <w:jc w:val="both"/>
        <w:rPr>
          <w:rFonts w:hint="eastAsia" w:ascii="宋体" w:hAnsi="宋体" w:eastAsia="宋体" w:cs="宋体"/>
          <w:b/>
          <w:bCs/>
          <w:kern w:val="44"/>
          <w:sz w:val="24"/>
          <w:szCs w:val="44"/>
          <w:lang w:val="en-US" w:eastAsia="zh-CN"/>
        </w:rPr>
      </w:pPr>
      <w:r>
        <w:rPr>
          <w:rFonts w:hint="eastAsia" w:ascii="宋体" w:hAnsi="宋体" w:eastAsia="宋体" w:cs="宋体"/>
          <w:b/>
          <w:bCs/>
          <w:kern w:val="44"/>
          <w:sz w:val="24"/>
          <w:szCs w:val="44"/>
          <w:lang w:val="en-US" w:eastAsia="zh-CN"/>
        </w:rPr>
        <w:t>2、技术方案分………………………………………………………</w:t>
      </w:r>
      <w:r>
        <w:rPr>
          <w:rFonts w:hint="eastAsia" w:ascii="宋体" w:hAnsi="宋体" w:eastAsia="宋体" w:cs="宋体"/>
          <w:b/>
          <w:bCs/>
          <w:kern w:val="44"/>
          <w:sz w:val="24"/>
          <w:szCs w:val="44"/>
          <w:lang w:eastAsia="zh-CN"/>
        </w:rPr>
        <w:t>20</w:t>
      </w:r>
      <w:r>
        <w:rPr>
          <w:rFonts w:hint="eastAsia" w:ascii="宋体" w:hAnsi="宋体" w:eastAsia="宋体" w:cs="宋体"/>
          <w:b/>
          <w:bCs/>
          <w:kern w:val="44"/>
          <w:sz w:val="24"/>
          <w:szCs w:val="44"/>
          <w:lang w:val="en-US" w:eastAsia="zh-CN"/>
        </w:rPr>
        <w:t>分</w:t>
      </w:r>
    </w:p>
    <w:p>
      <w:pPr>
        <w:pStyle w:val="24"/>
        <w:spacing w:line="360" w:lineRule="exact"/>
        <w:ind w:firstLine="420"/>
        <w:rPr>
          <w:rFonts w:hint="eastAsia" w:ascii="宋体" w:hAnsi="宋体" w:eastAsia="宋体" w:cs="宋体"/>
          <w:color w:val="000000"/>
          <w:kern w:val="0"/>
          <w:sz w:val="21"/>
          <w:szCs w:val="24"/>
          <w:lang w:val="en-US" w:eastAsia="zh-CN" w:bidi="ar-SA"/>
        </w:rPr>
      </w:pPr>
      <w:r>
        <w:rPr>
          <w:rFonts w:hint="eastAsia" w:ascii="宋体" w:hAnsi="宋体" w:eastAsia="宋体" w:cs="宋体"/>
          <w:color w:val="000000"/>
          <w:kern w:val="0"/>
          <w:sz w:val="21"/>
          <w:szCs w:val="24"/>
          <w:lang w:val="en-US" w:eastAsia="zh-CN" w:bidi="ar-SA"/>
        </w:rPr>
        <w:t>一档(</w:t>
      </w:r>
      <w:r>
        <w:rPr>
          <w:rFonts w:hint="eastAsia" w:ascii="宋体" w:hAnsi="宋体" w:eastAsia="宋体" w:cs="宋体"/>
          <w:color w:val="000000"/>
          <w:kern w:val="0"/>
          <w:sz w:val="21"/>
          <w:szCs w:val="24"/>
          <w:lang w:eastAsia="zh-CN" w:bidi="ar-SA"/>
        </w:rPr>
        <w:t>4</w:t>
      </w:r>
      <w:r>
        <w:rPr>
          <w:rFonts w:hint="eastAsia" w:ascii="宋体" w:hAnsi="宋体" w:eastAsia="宋体" w:cs="宋体"/>
          <w:color w:val="000000"/>
          <w:kern w:val="0"/>
          <w:sz w:val="21"/>
          <w:szCs w:val="24"/>
          <w:lang w:val="en-US" w:eastAsia="zh-CN" w:bidi="ar-SA"/>
        </w:rPr>
        <w:t>分)：投标人对项目建设目标、整体架构、功能模块、提供的技术方案，未提供描述，无法证明能够满足公开招标文件中功能要求及性能要求；</w:t>
      </w:r>
    </w:p>
    <w:p>
      <w:pPr>
        <w:spacing w:line="460" w:lineRule="exact"/>
        <w:ind w:firstLine="420" w:firstLineChars="200"/>
        <w:rPr>
          <w:rFonts w:hint="eastAsia" w:ascii="宋体" w:hAnsi="宋体" w:eastAsia="宋体" w:cs="宋体"/>
          <w:color w:val="000000"/>
          <w:kern w:val="0"/>
        </w:rPr>
      </w:pPr>
      <w:r>
        <w:rPr>
          <w:rFonts w:hint="eastAsia" w:ascii="宋体" w:hAnsi="宋体" w:eastAsia="宋体" w:cs="宋体"/>
          <w:bCs/>
          <w:color w:val="000000"/>
        </w:rPr>
        <w:t>二档(8分)：</w:t>
      </w:r>
      <w:r>
        <w:rPr>
          <w:rFonts w:hint="eastAsia" w:ascii="宋体" w:hAnsi="宋体" w:eastAsia="宋体" w:cs="宋体"/>
          <w:color w:val="000000"/>
          <w:kern w:val="0"/>
        </w:rPr>
        <w:t>投标人对项目建设目标、整体架构、功能模块、提供的技术方案，有</w:t>
      </w:r>
      <w:r>
        <w:rPr>
          <w:rFonts w:hint="eastAsia" w:ascii="宋体" w:hAnsi="宋体" w:eastAsia="宋体" w:cs="宋体"/>
          <w:color w:val="000000"/>
          <w:kern w:val="0"/>
          <w:szCs w:val="22"/>
        </w:rPr>
        <w:t>与广西壮族自治区公安厅统一地址库对接、与</w:t>
      </w:r>
      <w:r>
        <w:rPr>
          <w:rFonts w:hint="eastAsia" w:ascii="宋体" w:hAnsi="宋体" w:eastAsia="宋体" w:cs="宋体"/>
          <w:color w:val="000000"/>
          <w:kern w:val="0"/>
          <w:szCs w:val="22"/>
          <w:lang w:val="en-US" w:eastAsia="zh-CN"/>
        </w:rPr>
        <w:t>公安厅省级人口库系统</w:t>
      </w:r>
      <w:r>
        <w:rPr>
          <w:rFonts w:hint="eastAsia" w:ascii="宋体" w:hAnsi="宋体" w:eastAsia="宋体" w:cs="宋体"/>
          <w:color w:val="000000"/>
          <w:kern w:val="0"/>
          <w:szCs w:val="22"/>
        </w:rPr>
        <w:t>对接、与</w:t>
      </w:r>
      <w:r>
        <w:rPr>
          <w:rFonts w:hint="eastAsia" w:ascii="宋体" w:hAnsi="宋体" w:eastAsia="宋体" w:cs="宋体"/>
          <w:color w:val="000000"/>
          <w:kern w:val="0"/>
          <w:szCs w:val="22"/>
          <w:lang w:val="en-US" w:eastAsia="zh-CN"/>
        </w:rPr>
        <w:t>省级流动人口</w:t>
      </w:r>
      <w:r>
        <w:rPr>
          <w:rFonts w:hint="eastAsia" w:ascii="宋体" w:hAnsi="宋体" w:eastAsia="宋体" w:cs="宋体"/>
          <w:color w:val="000000"/>
          <w:kern w:val="0"/>
          <w:szCs w:val="22"/>
        </w:rPr>
        <w:t>系统对接</w:t>
      </w:r>
      <w:r>
        <w:rPr>
          <w:rFonts w:hint="eastAsia" w:ascii="宋体" w:hAnsi="宋体" w:eastAsia="宋体" w:cs="宋体"/>
          <w:color w:val="000000"/>
          <w:kern w:val="0"/>
        </w:rPr>
        <w:t>方面的内容，其实现的思路和关键技术的理解有简单描述，内容无前后矛盾，对关键技术的理解较为一般，</w:t>
      </w:r>
      <w:r>
        <w:rPr>
          <w:rFonts w:hint="eastAsia" w:ascii="宋体" w:hAnsi="宋体" w:eastAsia="宋体" w:cs="宋体"/>
          <w:color w:val="000000"/>
          <w:kern w:val="0"/>
          <w:lang w:val="en-US" w:eastAsia="zh-CN"/>
        </w:rPr>
        <w:t>项目涉及Ⅰ、Ⅱ、Ⅲ类网的数据传输，投标人具备有跨网传输平台建设经验或具备第三方测试机构对跨网传输平台关</w:t>
      </w:r>
      <w:r>
        <w:rPr>
          <w:rFonts w:hint="eastAsia" w:ascii="宋体" w:hAnsi="宋体" w:eastAsia="宋体" w:cs="宋体"/>
          <w:color w:val="000000"/>
          <w:kern w:val="0"/>
          <w:highlight w:val="none"/>
          <w:lang w:val="en-US" w:eastAsia="zh-CN"/>
        </w:rPr>
        <w:t>于测试独立管理接口、域隔离、数据完整性等功能测</w:t>
      </w:r>
      <w:r>
        <w:rPr>
          <w:rFonts w:hint="eastAsia" w:ascii="宋体" w:hAnsi="宋体" w:eastAsia="宋体" w:cs="宋体"/>
          <w:color w:val="000000"/>
          <w:kern w:val="0"/>
          <w:lang w:val="en-US" w:eastAsia="zh-CN"/>
        </w:rPr>
        <w:t>试合格的检测结果</w:t>
      </w:r>
      <w:r>
        <w:rPr>
          <w:rFonts w:hint="eastAsia" w:ascii="宋体" w:hAnsi="宋体" w:eastAsia="宋体" w:cs="宋体"/>
          <w:color w:val="000000"/>
          <w:kern w:val="0"/>
        </w:rPr>
        <w:t>基本满足采购需求</w:t>
      </w:r>
      <w:r>
        <w:rPr>
          <w:rFonts w:hint="eastAsia" w:ascii="宋体" w:hAnsi="宋体" w:eastAsia="宋体" w:cs="宋体"/>
          <w:bCs/>
          <w:color w:val="000000"/>
        </w:rPr>
        <w:t>；</w:t>
      </w:r>
    </w:p>
    <w:p>
      <w:pPr>
        <w:spacing w:line="460" w:lineRule="exact"/>
        <w:ind w:firstLine="420" w:firstLineChars="200"/>
        <w:rPr>
          <w:rFonts w:hint="eastAsia" w:ascii="宋体" w:hAnsi="宋体" w:eastAsia="宋体" w:cs="宋体"/>
          <w:color w:val="000000"/>
          <w:kern w:val="0"/>
        </w:rPr>
      </w:pPr>
      <w:r>
        <w:rPr>
          <w:rFonts w:hint="eastAsia" w:ascii="宋体" w:hAnsi="宋体" w:eastAsia="宋体" w:cs="宋体"/>
          <w:bCs/>
          <w:color w:val="000000"/>
        </w:rPr>
        <w:t>三档(</w:t>
      </w:r>
      <w:r>
        <w:rPr>
          <w:rFonts w:hint="eastAsia" w:ascii="宋体" w:hAnsi="宋体" w:eastAsia="宋体" w:cs="宋体"/>
          <w:bCs/>
          <w:color w:val="000000"/>
          <w:lang w:eastAsia="zh-CN"/>
        </w:rPr>
        <w:t>12</w:t>
      </w:r>
      <w:r>
        <w:rPr>
          <w:rFonts w:hint="eastAsia" w:ascii="宋体" w:hAnsi="宋体" w:eastAsia="宋体" w:cs="宋体"/>
          <w:bCs/>
          <w:color w:val="000000"/>
        </w:rPr>
        <w:t>分)：</w:t>
      </w:r>
      <w:r>
        <w:rPr>
          <w:rFonts w:hint="eastAsia" w:ascii="宋体" w:hAnsi="宋体" w:eastAsia="宋体" w:cs="宋体"/>
          <w:color w:val="000000"/>
          <w:kern w:val="0"/>
        </w:rPr>
        <w:t>投标人对项目建设目标、整体架构、功能模块、提供的技术方案，</w:t>
      </w:r>
      <w:r>
        <w:rPr>
          <w:rFonts w:hint="eastAsia" w:ascii="宋体" w:hAnsi="宋体" w:eastAsia="宋体" w:cs="宋体"/>
          <w:color w:val="000000"/>
          <w:kern w:val="0"/>
          <w:lang w:eastAsia="zh-CN"/>
        </w:rPr>
        <w:t>能</w:t>
      </w:r>
      <w:r>
        <w:rPr>
          <w:rFonts w:hint="eastAsia" w:ascii="宋体" w:hAnsi="宋体" w:eastAsia="宋体" w:cs="宋体"/>
          <w:color w:val="000000"/>
          <w:kern w:val="0"/>
          <w:lang w:val="en-US" w:eastAsia="zh-CN"/>
        </w:rPr>
        <w:t>与第二代居民身份证管理系统架构融合的设计</w:t>
      </w:r>
      <w:r>
        <w:rPr>
          <w:rFonts w:hint="eastAsia" w:ascii="宋体" w:hAnsi="宋体" w:eastAsia="宋体" w:cs="宋体"/>
          <w:color w:val="000000"/>
          <w:kern w:val="0"/>
        </w:rPr>
        <w:t>方案，以上内容未能全部描述</w:t>
      </w:r>
      <w:r>
        <w:rPr>
          <w:rFonts w:hint="eastAsia" w:ascii="宋体" w:hAnsi="宋体" w:eastAsia="宋体" w:cs="宋体"/>
          <w:color w:val="000000"/>
          <w:kern w:val="0"/>
          <w:lang w:eastAsia="zh-CN"/>
        </w:rPr>
        <w:t>；</w:t>
      </w:r>
      <w:r>
        <w:rPr>
          <w:rFonts w:hint="eastAsia" w:ascii="宋体" w:hAnsi="宋体" w:eastAsia="宋体" w:cs="宋体"/>
          <w:color w:val="000000"/>
          <w:kern w:val="0"/>
          <w:lang w:val="en-US" w:eastAsia="zh-CN"/>
        </w:rPr>
        <w:t>描述有涉及Ⅰ、Ⅱ、Ⅲ类网的数据传输，投标人具备有跨网传输平台建设经验或具备第三方测试机构对跨网传输平台关</w:t>
      </w:r>
      <w:r>
        <w:rPr>
          <w:rFonts w:hint="eastAsia" w:ascii="宋体" w:hAnsi="宋体" w:eastAsia="宋体" w:cs="宋体"/>
          <w:color w:val="000000"/>
          <w:kern w:val="0"/>
          <w:highlight w:val="none"/>
          <w:lang w:val="en-US" w:eastAsia="zh-CN"/>
        </w:rPr>
        <w:t>于测试独立管理接口、域隔离、数据完整性等功能测</w:t>
      </w:r>
      <w:r>
        <w:rPr>
          <w:rFonts w:hint="eastAsia" w:ascii="宋体" w:hAnsi="宋体" w:eastAsia="宋体" w:cs="宋体"/>
          <w:color w:val="000000"/>
          <w:kern w:val="0"/>
          <w:lang w:val="en-US" w:eastAsia="zh-CN"/>
        </w:rPr>
        <w:t>试合格的检测结果</w:t>
      </w:r>
      <w:r>
        <w:rPr>
          <w:rFonts w:hint="eastAsia" w:ascii="宋体" w:hAnsi="宋体" w:eastAsia="宋体" w:cs="宋体"/>
          <w:color w:val="000000"/>
          <w:kern w:val="0"/>
        </w:rPr>
        <w:t>较能满足服务内容及系统功能要求中的需求；</w:t>
      </w:r>
    </w:p>
    <w:p>
      <w:pPr>
        <w:spacing w:line="460" w:lineRule="exact"/>
        <w:ind w:firstLine="420" w:firstLineChars="200"/>
        <w:rPr>
          <w:rFonts w:hint="eastAsia" w:ascii="宋体" w:hAnsi="宋体" w:eastAsia="宋体" w:cs="宋体"/>
          <w:color w:val="000000"/>
          <w:kern w:val="0"/>
        </w:rPr>
      </w:pPr>
      <w:r>
        <w:rPr>
          <w:rFonts w:hint="eastAsia" w:ascii="宋体" w:hAnsi="宋体" w:eastAsia="宋体" w:cs="宋体"/>
          <w:bCs/>
          <w:color w:val="000000"/>
        </w:rPr>
        <w:t>四档(</w:t>
      </w:r>
      <w:r>
        <w:rPr>
          <w:rFonts w:hint="eastAsia" w:ascii="宋体" w:hAnsi="宋体" w:eastAsia="宋体" w:cs="宋体"/>
          <w:bCs/>
          <w:color w:val="000000"/>
          <w:lang w:eastAsia="zh-CN"/>
        </w:rPr>
        <w:t>16</w:t>
      </w:r>
      <w:r>
        <w:rPr>
          <w:rFonts w:hint="eastAsia" w:ascii="宋体" w:hAnsi="宋体" w:eastAsia="宋体" w:cs="宋体"/>
          <w:bCs/>
          <w:color w:val="000000"/>
        </w:rPr>
        <w:t>分)：</w:t>
      </w:r>
      <w:r>
        <w:rPr>
          <w:rFonts w:hint="eastAsia" w:ascii="宋体" w:hAnsi="宋体" w:eastAsia="宋体" w:cs="宋体"/>
          <w:color w:val="000000"/>
          <w:kern w:val="0"/>
        </w:rPr>
        <w:t>投标人对项目建设目标、整体架构、功能模块、提供的技术设计方案，</w:t>
      </w:r>
      <w:r>
        <w:rPr>
          <w:rFonts w:hint="eastAsia" w:ascii="宋体" w:hAnsi="宋体" w:eastAsia="宋体" w:cs="宋体"/>
          <w:color w:val="000000"/>
          <w:kern w:val="0"/>
          <w:lang w:eastAsia="zh-CN"/>
        </w:rPr>
        <w:t>能</w:t>
      </w:r>
      <w:r>
        <w:rPr>
          <w:rFonts w:hint="eastAsia" w:ascii="宋体" w:hAnsi="宋体" w:eastAsia="宋体" w:cs="宋体"/>
          <w:color w:val="000000"/>
          <w:kern w:val="0"/>
          <w:lang w:val="en-US" w:eastAsia="zh-CN"/>
        </w:rPr>
        <w:t>与第二代居民身份证受理架构融合，实现指纹、人像复用的设计</w:t>
      </w:r>
      <w:r>
        <w:rPr>
          <w:rFonts w:hint="eastAsia" w:ascii="宋体" w:hAnsi="宋体" w:eastAsia="宋体" w:cs="宋体"/>
          <w:color w:val="000000"/>
          <w:kern w:val="0"/>
        </w:rPr>
        <w:t>方案，</w:t>
      </w:r>
      <w:r>
        <w:rPr>
          <w:rFonts w:hint="eastAsia" w:ascii="宋体" w:hAnsi="宋体" w:eastAsia="宋体" w:cs="宋体"/>
          <w:color w:val="000000"/>
          <w:kern w:val="0"/>
          <w:lang w:val="en-US" w:eastAsia="zh-CN"/>
        </w:rPr>
        <w:t>项目描述涉及Ⅰ、Ⅱ、Ⅲ类网的数据传输，投标人具备有跨网传输平台建设经验或具备第三方测试机构对跨网传输平台关</w:t>
      </w:r>
      <w:r>
        <w:rPr>
          <w:rFonts w:hint="eastAsia" w:ascii="宋体" w:hAnsi="宋体" w:eastAsia="宋体" w:cs="宋体"/>
          <w:color w:val="000000"/>
          <w:kern w:val="0"/>
          <w:highlight w:val="none"/>
          <w:lang w:val="en-US" w:eastAsia="zh-CN"/>
        </w:rPr>
        <w:t>于测试独立管理接口、域隔离、数据完整性等功能测</w:t>
      </w:r>
      <w:r>
        <w:rPr>
          <w:rFonts w:hint="eastAsia" w:ascii="宋体" w:hAnsi="宋体" w:eastAsia="宋体" w:cs="宋体"/>
          <w:color w:val="000000"/>
          <w:kern w:val="0"/>
          <w:lang w:val="en-US" w:eastAsia="zh-CN"/>
        </w:rPr>
        <w:t>试合格的检测结果。</w:t>
      </w:r>
      <w:r>
        <w:rPr>
          <w:rFonts w:hint="eastAsia" w:ascii="宋体" w:hAnsi="宋体" w:eastAsia="宋体" w:cs="宋体"/>
          <w:color w:val="000000"/>
          <w:kern w:val="0"/>
          <w:sz w:val="21"/>
          <w:szCs w:val="21"/>
          <w:lang w:val="en-US" w:eastAsia="zh-CN"/>
        </w:rPr>
        <w:t>本项目需要对原有人口系统进行升级改造，需具备人口信息管理系统建设经验或具备公安部安全与警用电子产品质量检测中心对人口信息管理系统的检测报告，</w:t>
      </w:r>
      <w:r>
        <w:rPr>
          <w:rFonts w:hint="eastAsia" w:ascii="宋体" w:hAnsi="宋体" w:eastAsia="宋体" w:cs="宋体"/>
          <w:color w:val="000000"/>
          <w:kern w:val="0"/>
        </w:rPr>
        <w:t>以上内容能详细描述，能全部满足服务内容及系统功能要求的需求。</w:t>
      </w:r>
    </w:p>
    <w:p>
      <w:pPr>
        <w:spacing w:line="46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bCs/>
          <w:color w:val="000000"/>
        </w:rPr>
        <w:t>五档(</w:t>
      </w:r>
      <w:r>
        <w:rPr>
          <w:rFonts w:hint="eastAsia" w:ascii="宋体" w:hAnsi="宋体" w:eastAsia="宋体" w:cs="宋体"/>
          <w:bCs/>
          <w:color w:val="000000"/>
          <w:lang w:eastAsia="zh-CN"/>
        </w:rPr>
        <w:t>20</w:t>
      </w:r>
      <w:r>
        <w:rPr>
          <w:rFonts w:hint="eastAsia" w:ascii="宋体" w:hAnsi="宋体" w:eastAsia="宋体" w:cs="宋体"/>
          <w:bCs/>
          <w:color w:val="000000"/>
        </w:rPr>
        <w:t>分)：</w:t>
      </w:r>
      <w:r>
        <w:rPr>
          <w:rFonts w:hint="eastAsia" w:ascii="宋体" w:hAnsi="宋体" w:eastAsia="宋体" w:cs="宋体"/>
          <w:color w:val="000000"/>
          <w:kern w:val="0"/>
        </w:rPr>
        <w:t>投标人对项目建设目标、整体架构、功能模块、提供的技术设计方案，有</w:t>
      </w:r>
      <w:r>
        <w:rPr>
          <w:rFonts w:hint="eastAsia" w:ascii="宋体" w:hAnsi="宋体" w:eastAsia="宋体" w:cs="宋体"/>
          <w:color w:val="000000"/>
          <w:kern w:val="0"/>
          <w:szCs w:val="22"/>
        </w:rPr>
        <w:t>与广西壮族自治区公安厅统一地址库对接、与</w:t>
      </w:r>
      <w:r>
        <w:rPr>
          <w:rFonts w:hint="eastAsia" w:ascii="宋体" w:hAnsi="宋体" w:eastAsia="宋体" w:cs="宋体"/>
          <w:color w:val="000000"/>
          <w:kern w:val="0"/>
          <w:szCs w:val="22"/>
          <w:lang w:val="en-US" w:eastAsia="zh-CN"/>
        </w:rPr>
        <w:t>公安厅省级人口库系统</w:t>
      </w:r>
      <w:r>
        <w:rPr>
          <w:rFonts w:hint="eastAsia" w:ascii="宋体" w:hAnsi="宋体" w:eastAsia="宋体" w:cs="宋体"/>
          <w:color w:val="000000"/>
          <w:kern w:val="0"/>
          <w:szCs w:val="22"/>
        </w:rPr>
        <w:t>对接、与</w:t>
      </w:r>
      <w:r>
        <w:rPr>
          <w:rFonts w:hint="eastAsia" w:ascii="宋体" w:hAnsi="宋体" w:eastAsia="宋体" w:cs="宋体"/>
          <w:color w:val="000000"/>
          <w:kern w:val="0"/>
          <w:szCs w:val="22"/>
          <w:lang w:val="en-US" w:eastAsia="zh-CN"/>
        </w:rPr>
        <w:t>省级流动人口</w:t>
      </w:r>
      <w:r>
        <w:rPr>
          <w:rFonts w:hint="eastAsia" w:ascii="宋体" w:hAnsi="宋体" w:eastAsia="宋体" w:cs="宋体"/>
          <w:color w:val="000000"/>
          <w:kern w:val="0"/>
          <w:szCs w:val="22"/>
        </w:rPr>
        <w:t>系统对接</w:t>
      </w:r>
      <w:r>
        <w:rPr>
          <w:rFonts w:hint="eastAsia" w:ascii="宋体" w:hAnsi="宋体" w:eastAsia="宋体" w:cs="宋体"/>
          <w:color w:val="000000"/>
          <w:kern w:val="0"/>
        </w:rPr>
        <w:t>方面的内容；</w:t>
      </w:r>
      <w:r>
        <w:rPr>
          <w:rFonts w:hint="eastAsia" w:ascii="宋体" w:hAnsi="宋体" w:eastAsia="宋体" w:cs="宋体"/>
          <w:color w:val="000000"/>
          <w:kern w:val="0"/>
          <w:lang w:val="en-US" w:eastAsia="zh-CN"/>
        </w:rPr>
        <w:t>与第二代居民身份证受理架构</w:t>
      </w:r>
      <w:r>
        <w:rPr>
          <w:rFonts w:hint="eastAsia" w:ascii="宋体" w:hAnsi="宋体" w:eastAsia="宋体" w:cs="宋体"/>
          <w:color w:val="000000"/>
          <w:kern w:val="0"/>
          <w:sz w:val="21"/>
          <w:szCs w:val="21"/>
          <w:lang w:val="en-US" w:eastAsia="zh-CN"/>
        </w:rPr>
        <w:t>融合，实现指纹、人像复用的设计</w:t>
      </w:r>
      <w:r>
        <w:rPr>
          <w:rFonts w:hint="eastAsia" w:ascii="宋体" w:hAnsi="宋体" w:eastAsia="宋体" w:cs="宋体"/>
          <w:color w:val="000000"/>
          <w:kern w:val="0"/>
          <w:sz w:val="21"/>
          <w:szCs w:val="21"/>
        </w:rPr>
        <w:t>方案，</w:t>
      </w:r>
      <w:r>
        <w:rPr>
          <w:rFonts w:hint="eastAsia" w:ascii="宋体" w:hAnsi="宋体" w:eastAsia="宋体" w:cs="宋体"/>
          <w:color w:val="000000"/>
          <w:kern w:val="0"/>
          <w:sz w:val="21"/>
          <w:szCs w:val="21"/>
          <w:lang w:val="en-US" w:eastAsia="zh-CN"/>
        </w:rPr>
        <w:t>同时原有移动支付平台支付共享的部署要求</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项目描述涉及Ⅰ、Ⅱ、Ⅲ类网的数据传输，投标人具备有跨网传输平台建设经验或具备第三方测试机构对跨网传输平台关</w:t>
      </w:r>
      <w:r>
        <w:rPr>
          <w:rFonts w:hint="eastAsia" w:ascii="宋体" w:hAnsi="宋体" w:eastAsia="宋体" w:cs="宋体"/>
          <w:color w:val="000000"/>
          <w:kern w:val="0"/>
          <w:sz w:val="21"/>
          <w:szCs w:val="21"/>
          <w:highlight w:val="none"/>
          <w:lang w:val="en-US" w:eastAsia="zh-CN"/>
        </w:rPr>
        <w:t>于测试独立管理接口、域隔离、数据完整性等功能测</w:t>
      </w:r>
      <w:r>
        <w:rPr>
          <w:rFonts w:hint="eastAsia" w:ascii="宋体" w:hAnsi="宋体" w:eastAsia="宋体" w:cs="宋体"/>
          <w:color w:val="000000"/>
          <w:kern w:val="0"/>
          <w:sz w:val="21"/>
          <w:szCs w:val="21"/>
          <w:lang w:val="en-US" w:eastAsia="zh-CN"/>
        </w:rPr>
        <w:t>试合格的检测结果。本项目需要对原有人口系统进行升级改造，需具备人口信息管理系统建设经验或具备公安部安全与警用电子产品质量检测中心对人口信息管理系统的检测报告，</w:t>
      </w:r>
      <w:r>
        <w:rPr>
          <w:rFonts w:hint="eastAsia" w:ascii="宋体" w:hAnsi="宋体" w:eastAsia="宋体" w:cs="宋体"/>
          <w:color w:val="000000"/>
          <w:kern w:val="0"/>
          <w:sz w:val="21"/>
          <w:szCs w:val="21"/>
        </w:rPr>
        <w:t>以上内容能全面详细描述，方案组织结构合理、周密、科学，体系完善、严谨、符合招标文件的各项要求，方案切实可行并充分体现了方案的科学性、先进性、可行性和可扩展性。</w:t>
      </w:r>
    </w:p>
    <w:p>
      <w:pPr>
        <w:pStyle w:val="24"/>
        <w:spacing w:line="360" w:lineRule="exact"/>
        <w:ind w:firstLine="420"/>
        <w:jc w:val="left"/>
        <w:rPr>
          <w:rFonts w:hint="eastAsia" w:ascii="宋体" w:hAnsi="宋体" w:eastAsia="宋体" w:cs="宋体"/>
          <w:b/>
          <w:bCs/>
          <w:color w:val="000000"/>
          <w:kern w:val="0"/>
          <w:sz w:val="24"/>
          <w:szCs w:val="24"/>
        </w:rPr>
      </w:pPr>
      <w:r>
        <w:rPr>
          <w:rFonts w:hint="eastAsia" w:ascii="宋体" w:hAnsi="宋体" w:eastAsia="宋体" w:cs="宋体"/>
          <w:b/>
          <w:bCs/>
          <w:color w:val="000000"/>
          <w:sz w:val="24"/>
          <w:szCs w:val="24"/>
          <w:lang w:val="en-US" w:eastAsia="zh-CN"/>
        </w:rPr>
        <w:t>3</w:t>
      </w:r>
      <w:r>
        <w:rPr>
          <w:rFonts w:hint="eastAsia" w:ascii="宋体" w:hAnsi="宋体" w:eastAsia="宋体" w:cs="宋体"/>
          <w:b/>
          <w:bCs/>
          <w:color w:val="000000"/>
          <w:sz w:val="24"/>
          <w:szCs w:val="24"/>
        </w:rPr>
        <w:t>、</w:t>
      </w:r>
      <w:r>
        <w:rPr>
          <w:rFonts w:hint="eastAsia" w:ascii="宋体" w:hAnsi="宋体" w:eastAsia="宋体" w:cs="宋体"/>
          <w:b/>
          <w:color w:val="000000"/>
          <w:sz w:val="24"/>
          <w:szCs w:val="24"/>
        </w:rPr>
        <w:t>实施方案分</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eastAsia="zh-CN"/>
        </w:rPr>
        <w:t>18</w:t>
      </w:r>
      <w:r>
        <w:rPr>
          <w:rFonts w:hint="eastAsia" w:ascii="宋体" w:hAnsi="宋体" w:eastAsia="宋体" w:cs="宋体"/>
          <w:b/>
          <w:bCs/>
          <w:color w:val="000000"/>
          <w:sz w:val="24"/>
          <w:szCs w:val="24"/>
        </w:rPr>
        <w:t>分</w:t>
      </w:r>
    </w:p>
    <w:p>
      <w:pPr>
        <w:spacing w:line="360" w:lineRule="auto"/>
        <w:ind w:firstLine="420" w:firstLineChars="200"/>
        <w:rPr>
          <w:rFonts w:hint="eastAsia" w:ascii="宋体" w:hAnsi="宋体" w:eastAsia="宋体" w:cs="宋体"/>
          <w:color w:val="000000"/>
          <w:kern w:val="0"/>
          <w:highlight w:val="none"/>
        </w:rPr>
      </w:pPr>
      <w:r>
        <w:rPr>
          <w:rFonts w:hint="eastAsia" w:ascii="宋体" w:hAnsi="宋体" w:eastAsia="宋体" w:cs="宋体"/>
          <w:color w:val="000000"/>
          <w:kern w:val="0"/>
        </w:rPr>
        <w:t>一档</w:t>
      </w:r>
      <w:r>
        <w:rPr>
          <w:rFonts w:hint="eastAsia" w:ascii="宋体" w:hAnsi="宋体" w:eastAsia="宋体" w:cs="宋体"/>
          <w:color w:val="000000"/>
          <w:kern w:val="0"/>
          <w:highlight w:val="none"/>
        </w:rPr>
        <w:t>（</w:t>
      </w:r>
      <w:r>
        <w:rPr>
          <w:rFonts w:hint="eastAsia" w:ascii="宋体" w:hAnsi="宋体" w:eastAsia="宋体" w:cs="宋体"/>
          <w:color w:val="000000"/>
          <w:kern w:val="0"/>
          <w:highlight w:val="none"/>
          <w:lang w:eastAsia="zh-CN"/>
        </w:rPr>
        <w:t>3</w:t>
      </w:r>
      <w:r>
        <w:rPr>
          <w:rFonts w:hint="eastAsia" w:ascii="宋体" w:hAnsi="宋体" w:eastAsia="宋体" w:cs="宋体"/>
          <w:color w:val="000000"/>
          <w:kern w:val="0"/>
          <w:highlight w:val="none"/>
        </w:rPr>
        <w:t>分）：提供项目实施方案，内容完整，实施方案可行；</w:t>
      </w:r>
    </w:p>
    <w:p>
      <w:pPr>
        <w:spacing w:line="360" w:lineRule="auto"/>
        <w:ind w:firstLine="420" w:firstLineChars="20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二档</w:t>
      </w:r>
      <w:r>
        <w:rPr>
          <w:rFonts w:hint="eastAsia" w:ascii="宋体" w:hAnsi="宋体" w:eastAsia="宋体" w:cs="宋体"/>
          <w:kern w:val="0"/>
          <w:highlight w:val="none"/>
        </w:rPr>
        <w:t>（</w:t>
      </w:r>
      <w:r>
        <w:rPr>
          <w:rFonts w:hint="eastAsia" w:ascii="宋体" w:hAnsi="宋体" w:eastAsia="宋体" w:cs="宋体"/>
          <w:kern w:val="0"/>
          <w:highlight w:val="none"/>
          <w:lang w:eastAsia="zh-CN"/>
        </w:rPr>
        <w:t>6</w:t>
      </w:r>
      <w:r>
        <w:rPr>
          <w:rFonts w:hint="eastAsia" w:ascii="宋体" w:hAnsi="宋体" w:eastAsia="宋体" w:cs="宋体"/>
          <w:kern w:val="0"/>
          <w:highlight w:val="none"/>
        </w:rPr>
        <w:t>分）</w:t>
      </w:r>
      <w:r>
        <w:rPr>
          <w:rFonts w:hint="eastAsia" w:ascii="宋体" w:hAnsi="宋体" w:eastAsia="宋体" w:cs="宋体"/>
          <w:color w:val="000000"/>
          <w:kern w:val="0"/>
          <w:highlight w:val="none"/>
        </w:rPr>
        <w:t>： 提供项目实施方案，在硬件建设、软件部署内容完整，方案科学合理，在项目建设阶段提供</w:t>
      </w:r>
      <w:r>
        <w:rPr>
          <w:rFonts w:hint="eastAsia" w:ascii="宋体" w:hAnsi="宋体" w:eastAsia="宋体" w:cs="宋体"/>
          <w:color w:val="000000"/>
          <w:kern w:val="0"/>
          <w:highlight w:val="none"/>
          <w:lang w:val="en-US" w:eastAsia="zh-CN"/>
        </w:rPr>
        <w:t>投标人本公司</w:t>
      </w:r>
      <w:r>
        <w:rPr>
          <w:rFonts w:hint="eastAsia" w:ascii="宋体" w:hAnsi="宋体" w:eastAsia="宋体" w:cs="宋体"/>
          <w:color w:val="000000"/>
          <w:kern w:val="0"/>
          <w:highlight w:val="none"/>
        </w:rPr>
        <w:t>至少</w:t>
      </w:r>
      <w:r>
        <w:rPr>
          <w:rFonts w:hint="eastAsia" w:ascii="宋体" w:hAnsi="宋体" w:eastAsia="宋体" w:cs="宋体"/>
          <w:color w:val="000000"/>
          <w:kern w:val="0"/>
          <w:highlight w:val="none"/>
          <w:lang w:eastAsia="zh-CN"/>
        </w:rPr>
        <w:t>1</w:t>
      </w:r>
      <w:r>
        <w:rPr>
          <w:rFonts w:hint="eastAsia" w:ascii="宋体" w:hAnsi="宋体" w:eastAsia="宋体" w:cs="宋体"/>
          <w:color w:val="000000"/>
          <w:kern w:val="0"/>
          <w:highlight w:val="none"/>
          <w:lang w:val="en-US" w:eastAsia="zh-CN"/>
        </w:rPr>
        <w:t>名服务</w:t>
      </w:r>
      <w:r>
        <w:rPr>
          <w:rFonts w:hint="eastAsia" w:ascii="宋体" w:hAnsi="宋体" w:eastAsia="宋体" w:cs="宋体"/>
          <w:color w:val="000000"/>
          <w:kern w:val="0"/>
          <w:highlight w:val="none"/>
        </w:rPr>
        <w:t>人员</w:t>
      </w:r>
      <w:r>
        <w:rPr>
          <w:rFonts w:hint="eastAsia" w:ascii="宋体" w:hAnsi="宋体" w:eastAsia="宋体" w:cs="宋体"/>
          <w:color w:val="000000"/>
          <w:kern w:val="0"/>
          <w:highlight w:val="none"/>
          <w:lang w:eastAsia="zh-CN"/>
        </w:rPr>
        <w:t>，</w:t>
      </w:r>
      <w:r>
        <w:rPr>
          <w:rFonts w:hint="eastAsia" w:ascii="宋体" w:hAnsi="宋体" w:eastAsia="宋体" w:cs="宋体"/>
          <w:color w:val="000000"/>
          <w:kern w:val="0"/>
          <w:highlight w:val="none"/>
          <w:lang w:val="en-US" w:eastAsia="zh-CN"/>
        </w:rPr>
        <w:t>投入的服务人员中具备投入的服务人员中具备</w:t>
      </w:r>
      <w:r>
        <w:rPr>
          <w:rFonts w:hint="eastAsia" w:ascii="宋体" w:hAnsi="宋体" w:eastAsia="宋体" w:cs="宋体"/>
          <w:color w:val="000000"/>
          <w:kern w:val="0"/>
          <w:lang w:val="en-US" w:eastAsia="zh-CN"/>
        </w:rPr>
        <w:t>系统分析员</w:t>
      </w:r>
      <w:r>
        <w:rPr>
          <w:rFonts w:hint="eastAsia" w:ascii="宋体" w:hAnsi="宋体" w:eastAsia="宋体" w:cs="宋体"/>
          <w:color w:val="000000"/>
          <w:kern w:val="0"/>
          <w:highlight w:val="none"/>
        </w:rPr>
        <w:t>驻场负责项目需求获取、设计方案、实施等服务工作对各投标人项目的组织管理、人员配备、实施时间计划、进度控制方案、质量控制方案、安全管理方案、系统测试方案进行横向比较评价；</w:t>
      </w:r>
    </w:p>
    <w:p>
      <w:pPr>
        <w:spacing w:line="360" w:lineRule="auto"/>
        <w:ind w:firstLine="420" w:firstLineChars="200"/>
        <w:rPr>
          <w:rFonts w:hint="eastAsia" w:ascii="宋体" w:hAnsi="宋体" w:eastAsia="宋体" w:cs="宋体"/>
          <w:color w:val="000000"/>
          <w:kern w:val="0"/>
          <w:highlight w:val="none"/>
        </w:rPr>
      </w:pPr>
      <w:r>
        <w:rPr>
          <w:rFonts w:hint="eastAsia" w:ascii="宋体" w:hAnsi="宋体" w:eastAsia="宋体" w:cs="宋体"/>
          <w:color w:val="000000"/>
          <w:kern w:val="0"/>
          <w:highlight w:val="none"/>
        </w:rPr>
        <w:t>三档</w:t>
      </w:r>
      <w:r>
        <w:rPr>
          <w:rFonts w:hint="eastAsia" w:ascii="宋体" w:hAnsi="宋体" w:eastAsia="宋体" w:cs="宋体"/>
          <w:kern w:val="0"/>
          <w:highlight w:val="none"/>
        </w:rPr>
        <w:t>（</w:t>
      </w:r>
      <w:r>
        <w:rPr>
          <w:rFonts w:hint="eastAsia" w:ascii="宋体" w:hAnsi="宋体" w:eastAsia="宋体" w:cs="宋体"/>
          <w:kern w:val="0"/>
          <w:highlight w:val="none"/>
          <w:lang w:eastAsia="zh-CN"/>
        </w:rPr>
        <w:t>9</w:t>
      </w:r>
      <w:r>
        <w:rPr>
          <w:rFonts w:hint="eastAsia" w:ascii="宋体" w:hAnsi="宋体" w:eastAsia="宋体" w:cs="宋体"/>
          <w:kern w:val="0"/>
          <w:highlight w:val="none"/>
        </w:rPr>
        <w:t>分）</w:t>
      </w:r>
      <w:r>
        <w:rPr>
          <w:rFonts w:hint="eastAsia" w:ascii="宋体" w:hAnsi="宋体" w:eastAsia="宋体" w:cs="宋体"/>
          <w:color w:val="000000"/>
          <w:kern w:val="0"/>
          <w:highlight w:val="none"/>
        </w:rPr>
        <w:t>：在提供项目实施方案，在硬件建设、软件部署内容完整，方案科学合理，实施小组中设立项目安全负责人，并对安全文明服务工作负责，保证一切安全措施符合相关要求的基础上，在项目建设阶段提供</w:t>
      </w:r>
      <w:r>
        <w:rPr>
          <w:rFonts w:hint="eastAsia" w:ascii="宋体" w:hAnsi="宋体" w:eastAsia="宋体" w:cs="宋体"/>
          <w:color w:val="000000"/>
          <w:kern w:val="0"/>
          <w:highlight w:val="none"/>
          <w:lang w:val="en-US" w:eastAsia="zh-CN"/>
        </w:rPr>
        <w:t>投标人本公司</w:t>
      </w:r>
      <w:r>
        <w:rPr>
          <w:rFonts w:hint="eastAsia" w:ascii="宋体" w:hAnsi="宋体" w:eastAsia="宋体" w:cs="宋体"/>
          <w:color w:val="000000"/>
          <w:kern w:val="0"/>
          <w:highlight w:val="none"/>
        </w:rPr>
        <w:t>至少</w:t>
      </w:r>
      <w:r>
        <w:rPr>
          <w:rFonts w:hint="eastAsia" w:ascii="宋体" w:hAnsi="宋体" w:eastAsia="宋体" w:cs="宋体"/>
          <w:color w:val="000000"/>
          <w:kern w:val="0"/>
          <w:highlight w:val="none"/>
          <w:lang w:val="en-US" w:eastAsia="zh-CN"/>
        </w:rPr>
        <w:t>2名服务</w:t>
      </w:r>
      <w:r>
        <w:rPr>
          <w:rFonts w:hint="eastAsia" w:ascii="宋体" w:hAnsi="宋体" w:eastAsia="宋体" w:cs="宋体"/>
          <w:color w:val="000000"/>
          <w:kern w:val="0"/>
          <w:highlight w:val="none"/>
        </w:rPr>
        <w:t>人员</w:t>
      </w:r>
      <w:r>
        <w:rPr>
          <w:rFonts w:hint="eastAsia" w:ascii="宋体" w:hAnsi="宋体" w:eastAsia="宋体" w:cs="宋体"/>
          <w:color w:val="000000"/>
          <w:kern w:val="0"/>
          <w:highlight w:val="none"/>
          <w:lang w:eastAsia="zh-CN"/>
        </w:rPr>
        <w:t>，</w:t>
      </w:r>
      <w:r>
        <w:rPr>
          <w:rFonts w:hint="eastAsia" w:ascii="宋体" w:hAnsi="宋体" w:eastAsia="宋体" w:cs="宋体"/>
          <w:color w:val="000000"/>
          <w:kern w:val="0"/>
          <w:highlight w:val="none"/>
          <w:lang w:val="en-US" w:eastAsia="zh-CN"/>
        </w:rPr>
        <w:t>投入的服务人员中具备投入的服务人员中具备</w:t>
      </w:r>
      <w:r>
        <w:rPr>
          <w:rFonts w:hint="eastAsia" w:ascii="宋体" w:hAnsi="宋体" w:eastAsia="宋体" w:cs="宋体"/>
          <w:color w:val="000000"/>
          <w:kern w:val="0"/>
          <w:lang w:val="en-US" w:eastAsia="zh-CN"/>
        </w:rPr>
        <w:t>系统分析员</w:t>
      </w:r>
      <w:r>
        <w:rPr>
          <w:rFonts w:hint="eastAsia" w:ascii="宋体" w:hAnsi="宋体" w:eastAsia="宋体" w:cs="宋体"/>
          <w:color w:val="000000"/>
          <w:kern w:val="0"/>
          <w:lang w:eastAsia="zh-CN"/>
        </w:rPr>
        <w:t>、中级职称项目经理</w:t>
      </w:r>
      <w:r>
        <w:rPr>
          <w:rFonts w:hint="eastAsia" w:ascii="宋体" w:hAnsi="宋体" w:eastAsia="宋体" w:cs="宋体"/>
          <w:color w:val="000000"/>
          <w:kern w:val="0"/>
          <w:highlight w:val="none"/>
        </w:rPr>
        <w:t>驻场负责项目需求获取、设计方案、实施等服务工作，并负责对</w:t>
      </w:r>
      <w:r>
        <w:rPr>
          <w:rFonts w:hint="eastAsia" w:ascii="宋体" w:hAnsi="宋体" w:eastAsia="宋体" w:cs="宋体"/>
          <w:color w:val="000000"/>
          <w:kern w:val="0"/>
          <w:highlight w:val="none"/>
          <w:lang w:val="en-US" w:eastAsia="zh-CN"/>
        </w:rPr>
        <w:t>梧州市公安局相关部门</w:t>
      </w:r>
      <w:r>
        <w:rPr>
          <w:rFonts w:hint="eastAsia" w:ascii="宋体" w:hAnsi="宋体" w:eastAsia="宋体" w:cs="宋体"/>
          <w:color w:val="000000"/>
          <w:kern w:val="0"/>
          <w:highlight w:val="none"/>
        </w:rPr>
        <w:t>的应用培训、应用指导服务，提供7*8小时技术支持服务，保证基层应用单位的系统维护服务；方案体现对平台数据采集整、业务支撑及整合、人员安排计划、模式、涉及部门间的协调有详细的描述，进行横向评价。</w:t>
      </w:r>
    </w:p>
    <w:p>
      <w:pPr>
        <w:spacing w:line="360" w:lineRule="auto"/>
        <w:ind w:firstLine="420" w:firstLineChars="200"/>
        <w:rPr>
          <w:rFonts w:hint="eastAsia" w:ascii="宋体" w:hAnsi="宋体" w:eastAsia="宋体" w:cs="宋体"/>
          <w:color w:val="000000"/>
          <w:kern w:val="0"/>
          <w:highlight w:val="none"/>
        </w:rPr>
      </w:pPr>
      <w:r>
        <w:rPr>
          <w:rFonts w:hint="eastAsia" w:ascii="宋体" w:hAnsi="宋体" w:eastAsia="宋体" w:cs="宋体"/>
          <w:color w:val="000000"/>
          <w:kern w:val="0"/>
          <w:highlight w:val="none"/>
          <w:lang w:val="en-US" w:eastAsia="zh-CN"/>
        </w:rPr>
        <w:t>四</w:t>
      </w:r>
      <w:r>
        <w:rPr>
          <w:rFonts w:hint="eastAsia" w:ascii="宋体" w:hAnsi="宋体" w:eastAsia="宋体" w:cs="宋体"/>
          <w:color w:val="000000"/>
          <w:kern w:val="0"/>
          <w:highlight w:val="none"/>
        </w:rPr>
        <w:t>档</w:t>
      </w:r>
      <w:r>
        <w:rPr>
          <w:rFonts w:hint="eastAsia" w:ascii="宋体" w:hAnsi="宋体" w:eastAsia="宋体" w:cs="宋体"/>
          <w:kern w:val="0"/>
          <w:highlight w:val="none"/>
        </w:rPr>
        <w:t>（</w:t>
      </w:r>
      <w:r>
        <w:rPr>
          <w:rFonts w:hint="eastAsia" w:ascii="宋体" w:hAnsi="宋体" w:eastAsia="宋体" w:cs="宋体"/>
          <w:kern w:val="0"/>
          <w:highlight w:val="none"/>
          <w:lang w:eastAsia="zh-CN"/>
        </w:rPr>
        <w:t>12</w:t>
      </w:r>
      <w:r>
        <w:rPr>
          <w:rFonts w:hint="eastAsia" w:ascii="宋体" w:hAnsi="宋体" w:eastAsia="宋体" w:cs="宋体"/>
          <w:kern w:val="0"/>
          <w:highlight w:val="none"/>
        </w:rPr>
        <w:t>分）</w:t>
      </w:r>
      <w:r>
        <w:rPr>
          <w:rFonts w:hint="eastAsia" w:ascii="宋体" w:hAnsi="宋体" w:eastAsia="宋体" w:cs="宋体"/>
          <w:color w:val="000000"/>
          <w:kern w:val="0"/>
          <w:highlight w:val="none"/>
        </w:rPr>
        <w:t>：在提供项目实施方案，在硬件建设、软件部署内容完整，方案科学合理，实施小组中设立项目安全负责人，并对安全文明服务工作负责，保证一切安全措施符合相关要求的基础上，在项目建设阶段提供</w:t>
      </w:r>
      <w:r>
        <w:rPr>
          <w:rFonts w:hint="eastAsia" w:ascii="宋体" w:hAnsi="宋体" w:eastAsia="宋体" w:cs="宋体"/>
          <w:color w:val="000000"/>
          <w:kern w:val="0"/>
          <w:highlight w:val="none"/>
          <w:lang w:val="en-US" w:eastAsia="zh-CN"/>
        </w:rPr>
        <w:t>投标人本公司</w:t>
      </w:r>
      <w:r>
        <w:rPr>
          <w:rFonts w:hint="eastAsia" w:ascii="宋体" w:hAnsi="宋体" w:eastAsia="宋体" w:cs="宋体"/>
          <w:color w:val="000000"/>
          <w:kern w:val="0"/>
          <w:highlight w:val="none"/>
        </w:rPr>
        <w:t>至少</w:t>
      </w:r>
      <w:r>
        <w:rPr>
          <w:rFonts w:hint="eastAsia" w:ascii="宋体" w:hAnsi="宋体" w:eastAsia="宋体" w:cs="宋体"/>
          <w:color w:val="000000"/>
          <w:kern w:val="0"/>
          <w:highlight w:val="none"/>
          <w:lang w:val="en-US" w:eastAsia="zh-CN"/>
        </w:rPr>
        <w:t>4名服务</w:t>
      </w:r>
      <w:r>
        <w:rPr>
          <w:rFonts w:hint="eastAsia" w:ascii="宋体" w:hAnsi="宋体" w:eastAsia="宋体" w:cs="宋体"/>
          <w:color w:val="000000"/>
          <w:kern w:val="0"/>
          <w:highlight w:val="none"/>
        </w:rPr>
        <w:t>人员</w:t>
      </w:r>
      <w:r>
        <w:rPr>
          <w:rFonts w:hint="eastAsia" w:ascii="宋体" w:hAnsi="宋体" w:eastAsia="宋体" w:cs="宋体"/>
          <w:color w:val="000000"/>
          <w:kern w:val="0"/>
          <w:highlight w:val="none"/>
          <w:lang w:eastAsia="zh-CN"/>
        </w:rPr>
        <w:t>，</w:t>
      </w:r>
      <w:r>
        <w:rPr>
          <w:rFonts w:hint="eastAsia" w:ascii="宋体" w:hAnsi="宋体" w:eastAsia="宋体" w:cs="宋体"/>
          <w:color w:val="000000"/>
          <w:kern w:val="0"/>
          <w:highlight w:val="none"/>
          <w:lang w:val="en-US" w:eastAsia="zh-CN"/>
        </w:rPr>
        <w:t>投入的服务人员中具备</w:t>
      </w:r>
      <w:r>
        <w:rPr>
          <w:rFonts w:hint="eastAsia" w:ascii="宋体" w:hAnsi="宋体" w:eastAsia="宋体" w:cs="宋体"/>
          <w:color w:val="000000"/>
          <w:kern w:val="0"/>
          <w:lang w:val="en-US" w:eastAsia="zh-CN"/>
        </w:rPr>
        <w:t>系统分析员、高级项目经理</w:t>
      </w:r>
      <w:r>
        <w:rPr>
          <w:rFonts w:hint="eastAsia" w:ascii="宋体" w:hAnsi="宋体" w:eastAsia="宋体" w:cs="宋体"/>
          <w:color w:val="000000"/>
          <w:kern w:val="0"/>
          <w:highlight w:val="none"/>
        </w:rPr>
        <w:t>驻场负责项目需求获取、设计方案、实施等服务工作，并负责对</w:t>
      </w:r>
      <w:r>
        <w:rPr>
          <w:rFonts w:hint="eastAsia" w:ascii="宋体" w:hAnsi="宋体" w:eastAsia="宋体" w:cs="宋体"/>
          <w:color w:val="000000"/>
          <w:kern w:val="0"/>
          <w:highlight w:val="none"/>
          <w:lang w:val="en-US" w:eastAsia="zh-CN"/>
        </w:rPr>
        <w:t>梧州市公安局相关部门</w:t>
      </w:r>
      <w:r>
        <w:rPr>
          <w:rFonts w:hint="eastAsia" w:ascii="宋体" w:hAnsi="宋体" w:eastAsia="宋体" w:cs="宋体"/>
          <w:color w:val="000000"/>
          <w:kern w:val="0"/>
          <w:highlight w:val="none"/>
        </w:rPr>
        <w:t>的应用培训、应用指导服务，提供7*8小时技术支持服务，保证基层应用单位的系统维护服务；方案体现对平台数据采集整、业务支撑及整合、人员安排计划、模式、推进进度、涉及部门间的协调有详细的描述，进行横向评价。</w:t>
      </w:r>
    </w:p>
    <w:p>
      <w:pPr>
        <w:spacing w:line="360" w:lineRule="auto"/>
        <w:ind w:firstLine="420" w:firstLineChars="200"/>
        <w:rPr>
          <w:rFonts w:hint="eastAsia" w:ascii="宋体" w:hAnsi="宋体" w:eastAsia="宋体" w:cs="宋体"/>
          <w:color w:val="000000"/>
          <w:kern w:val="0"/>
        </w:rPr>
      </w:pPr>
      <w:r>
        <w:rPr>
          <w:rFonts w:hint="eastAsia" w:ascii="宋体" w:hAnsi="宋体" w:eastAsia="宋体" w:cs="宋体"/>
          <w:color w:val="000000"/>
          <w:kern w:val="0"/>
          <w:highlight w:val="none"/>
          <w:lang w:val="en-US" w:eastAsia="zh-CN"/>
        </w:rPr>
        <w:t>五</w:t>
      </w:r>
      <w:r>
        <w:rPr>
          <w:rFonts w:hint="eastAsia" w:ascii="宋体" w:hAnsi="宋体" w:eastAsia="宋体" w:cs="宋体"/>
          <w:color w:val="000000"/>
          <w:kern w:val="0"/>
          <w:highlight w:val="none"/>
        </w:rPr>
        <w:t>档</w:t>
      </w:r>
      <w:r>
        <w:rPr>
          <w:rFonts w:hint="eastAsia" w:ascii="宋体" w:hAnsi="宋体" w:eastAsia="宋体" w:cs="宋体"/>
          <w:kern w:val="0"/>
          <w:highlight w:val="none"/>
        </w:rPr>
        <w:t>（</w:t>
      </w:r>
      <w:r>
        <w:rPr>
          <w:rFonts w:hint="eastAsia" w:ascii="宋体" w:hAnsi="宋体" w:eastAsia="宋体" w:cs="宋体"/>
          <w:kern w:val="0"/>
          <w:highlight w:val="none"/>
          <w:lang w:eastAsia="zh-CN"/>
        </w:rPr>
        <w:t>15</w:t>
      </w:r>
      <w:r>
        <w:rPr>
          <w:rFonts w:hint="eastAsia" w:ascii="宋体" w:hAnsi="宋体" w:eastAsia="宋体" w:cs="宋体"/>
          <w:kern w:val="0"/>
          <w:highlight w:val="none"/>
        </w:rPr>
        <w:t>分）</w:t>
      </w:r>
      <w:r>
        <w:rPr>
          <w:rFonts w:hint="eastAsia" w:ascii="宋体" w:hAnsi="宋体" w:eastAsia="宋体" w:cs="宋体"/>
          <w:color w:val="000000"/>
          <w:kern w:val="0"/>
        </w:rPr>
        <w:t>：在提供项目实施方案，在硬件建设、软件部署内容完整，方案科学合理，实施小组中设立项目安全负责人，并对安全文明服务工作负责，保证一切安全措施符合相关要求的基础上，在项目建设阶段提供</w:t>
      </w:r>
      <w:r>
        <w:rPr>
          <w:rFonts w:hint="eastAsia" w:ascii="宋体" w:hAnsi="宋体" w:eastAsia="宋体" w:cs="宋体"/>
          <w:color w:val="000000"/>
          <w:kern w:val="0"/>
          <w:lang w:val="en-US" w:eastAsia="zh-CN"/>
        </w:rPr>
        <w:t>投标人本公司</w:t>
      </w:r>
      <w:r>
        <w:rPr>
          <w:rFonts w:hint="eastAsia" w:ascii="宋体" w:hAnsi="宋体" w:eastAsia="宋体" w:cs="宋体"/>
          <w:color w:val="000000"/>
          <w:kern w:val="0"/>
        </w:rPr>
        <w:t>至少</w:t>
      </w:r>
      <w:r>
        <w:rPr>
          <w:rFonts w:hint="eastAsia" w:ascii="宋体" w:hAnsi="宋体" w:eastAsia="宋体" w:cs="宋体"/>
          <w:color w:val="000000"/>
          <w:kern w:val="0"/>
          <w:lang w:val="en-US" w:eastAsia="zh-CN"/>
        </w:rPr>
        <w:t>6名服务</w:t>
      </w:r>
      <w:r>
        <w:rPr>
          <w:rFonts w:hint="eastAsia" w:ascii="宋体" w:hAnsi="宋体" w:eastAsia="宋体" w:cs="宋体"/>
          <w:color w:val="000000"/>
          <w:kern w:val="0"/>
        </w:rPr>
        <w:t>人员</w:t>
      </w:r>
      <w:r>
        <w:rPr>
          <w:rFonts w:hint="eastAsia" w:ascii="宋体" w:hAnsi="宋体" w:eastAsia="宋体" w:cs="宋体"/>
          <w:color w:val="000000"/>
          <w:kern w:val="0"/>
          <w:lang w:eastAsia="zh-CN"/>
        </w:rPr>
        <w:t>，</w:t>
      </w:r>
      <w:r>
        <w:rPr>
          <w:rFonts w:hint="eastAsia" w:ascii="宋体" w:hAnsi="宋体" w:eastAsia="宋体" w:cs="宋体"/>
          <w:color w:val="000000"/>
          <w:kern w:val="0"/>
          <w:lang w:val="en-US" w:eastAsia="zh-CN"/>
        </w:rPr>
        <w:t>投入的服务人员中具备系统分析员、系统架构师、高级项目经理、Oracle数据库认证专家认证，</w:t>
      </w:r>
      <w:r>
        <w:rPr>
          <w:rFonts w:hint="eastAsia" w:ascii="宋体" w:hAnsi="宋体" w:eastAsia="宋体" w:cs="宋体"/>
          <w:color w:val="000000"/>
          <w:kern w:val="0"/>
        </w:rPr>
        <w:t>驻场负责项目需求获取、设计方案、实施等服务工作，</w:t>
      </w:r>
      <w:r>
        <w:rPr>
          <w:rFonts w:hint="eastAsia" w:ascii="宋体" w:hAnsi="宋体" w:eastAsia="宋体" w:cs="宋体"/>
          <w:color w:val="000000"/>
          <w:kern w:val="0"/>
          <w:highlight w:val="none"/>
        </w:rPr>
        <w:t>并负责对</w:t>
      </w:r>
      <w:r>
        <w:rPr>
          <w:rFonts w:hint="eastAsia" w:ascii="宋体" w:hAnsi="宋体" w:eastAsia="宋体" w:cs="宋体"/>
          <w:color w:val="000000"/>
          <w:kern w:val="0"/>
          <w:highlight w:val="none"/>
          <w:lang w:val="en-US" w:eastAsia="zh-CN"/>
        </w:rPr>
        <w:t>梧州市公安局相关部门</w:t>
      </w:r>
      <w:r>
        <w:rPr>
          <w:rFonts w:hint="eastAsia" w:ascii="宋体" w:hAnsi="宋体" w:eastAsia="宋体" w:cs="宋体"/>
          <w:color w:val="000000"/>
          <w:kern w:val="0"/>
          <w:highlight w:val="none"/>
        </w:rPr>
        <w:t>的应用培训、应用指导服务，提供7*8小时技术支持服务，保证基层应用单位的系统维护服务；方案体现对平台数据采集整、业务支撑及整合</w:t>
      </w:r>
      <w:r>
        <w:rPr>
          <w:rFonts w:hint="eastAsia" w:ascii="宋体" w:hAnsi="宋体" w:eastAsia="宋体" w:cs="宋体"/>
          <w:color w:val="000000"/>
          <w:kern w:val="0"/>
        </w:rPr>
        <w:t>、人员安排计划、模式、推进进度、涉及部门间的协调有详细的描述，进行横向评价。</w:t>
      </w:r>
    </w:p>
    <w:p>
      <w:pPr>
        <w:spacing w:line="360" w:lineRule="auto"/>
        <w:ind w:firstLine="420" w:firstLineChars="200"/>
        <w:rPr>
          <w:rFonts w:hint="eastAsia" w:ascii="宋体" w:hAnsi="宋体" w:eastAsia="宋体" w:cs="宋体"/>
        </w:rPr>
      </w:pPr>
      <w:r>
        <w:rPr>
          <w:rFonts w:hint="eastAsia" w:ascii="宋体" w:hAnsi="宋体" w:eastAsia="宋体" w:cs="宋体"/>
          <w:color w:val="000000"/>
          <w:kern w:val="0"/>
          <w:highlight w:val="none"/>
          <w:lang w:eastAsia="zh-CN"/>
        </w:rPr>
        <w:t>六</w:t>
      </w:r>
      <w:r>
        <w:rPr>
          <w:rFonts w:hint="eastAsia" w:ascii="宋体" w:hAnsi="宋体" w:eastAsia="宋体" w:cs="宋体"/>
          <w:color w:val="000000"/>
          <w:kern w:val="0"/>
          <w:highlight w:val="none"/>
        </w:rPr>
        <w:t>档</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1</w:t>
      </w:r>
      <w:r>
        <w:rPr>
          <w:rFonts w:hint="eastAsia" w:ascii="宋体" w:hAnsi="宋体" w:eastAsia="宋体" w:cs="宋体"/>
          <w:kern w:val="0"/>
          <w:highlight w:val="none"/>
          <w:lang w:eastAsia="zh-CN"/>
        </w:rPr>
        <w:t>8</w:t>
      </w:r>
      <w:r>
        <w:rPr>
          <w:rFonts w:hint="eastAsia" w:ascii="宋体" w:hAnsi="宋体" w:eastAsia="宋体" w:cs="宋体"/>
          <w:kern w:val="0"/>
          <w:highlight w:val="none"/>
        </w:rPr>
        <w:t>分）</w:t>
      </w:r>
      <w:r>
        <w:rPr>
          <w:rFonts w:hint="eastAsia" w:ascii="宋体" w:hAnsi="宋体" w:eastAsia="宋体" w:cs="宋体"/>
          <w:color w:val="000000"/>
          <w:kern w:val="0"/>
        </w:rPr>
        <w:t>：在提供项目实施方案，在硬件建设、软件部署内容完整，方案科学合理，实施小组中设立项目安全负责人，并对安全文明服务工作负责，保证一切安全措施符合相关要求的基础上，在项目建设阶段提供</w:t>
      </w:r>
      <w:r>
        <w:rPr>
          <w:rFonts w:hint="eastAsia" w:ascii="宋体" w:hAnsi="宋体" w:eastAsia="宋体" w:cs="宋体"/>
          <w:color w:val="000000"/>
          <w:kern w:val="0"/>
          <w:lang w:val="en-US" w:eastAsia="zh-CN"/>
        </w:rPr>
        <w:t>投标人本公司</w:t>
      </w:r>
      <w:r>
        <w:rPr>
          <w:rFonts w:hint="eastAsia" w:ascii="宋体" w:hAnsi="宋体" w:eastAsia="宋体" w:cs="宋体"/>
          <w:color w:val="000000"/>
          <w:kern w:val="0"/>
        </w:rPr>
        <w:t>至少</w:t>
      </w:r>
      <w:r>
        <w:rPr>
          <w:rFonts w:hint="eastAsia" w:ascii="宋体" w:hAnsi="宋体" w:eastAsia="宋体" w:cs="宋体"/>
          <w:color w:val="000000"/>
          <w:kern w:val="0"/>
          <w:lang w:val="en-US" w:eastAsia="zh-CN"/>
        </w:rPr>
        <w:t>8名服务</w:t>
      </w:r>
      <w:r>
        <w:rPr>
          <w:rFonts w:hint="eastAsia" w:ascii="宋体" w:hAnsi="宋体" w:eastAsia="宋体" w:cs="宋体"/>
          <w:color w:val="000000"/>
          <w:kern w:val="0"/>
        </w:rPr>
        <w:t>人员</w:t>
      </w:r>
      <w:r>
        <w:rPr>
          <w:rFonts w:hint="eastAsia" w:ascii="宋体" w:hAnsi="宋体" w:eastAsia="宋体" w:cs="宋体"/>
          <w:color w:val="000000"/>
          <w:kern w:val="0"/>
          <w:lang w:eastAsia="zh-CN"/>
        </w:rPr>
        <w:t>，</w:t>
      </w:r>
      <w:r>
        <w:rPr>
          <w:rFonts w:hint="eastAsia" w:ascii="宋体" w:hAnsi="宋体" w:eastAsia="宋体" w:cs="宋体"/>
          <w:color w:val="000000"/>
          <w:kern w:val="0"/>
          <w:lang w:val="en-US" w:eastAsia="zh-CN"/>
        </w:rPr>
        <w:t>投入的服务人员中具备系统分析员、高级系统架构师、高级项目经理、高级软件工程师、Oracle数据库认证专家认证，</w:t>
      </w:r>
      <w:r>
        <w:rPr>
          <w:rFonts w:hint="eastAsia" w:ascii="宋体" w:hAnsi="宋体" w:eastAsia="宋体" w:cs="宋体"/>
          <w:color w:val="000000"/>
          <w:kern w:val="0"/>
        </w:rPr>
        <w:t>驻场负责项目需求获取、设计方案、实施等服务工作，</w:t>
      </w:r>
      <w:r>
        <w:rPr>
          <w:rFonts w:hint="eastAsia" w:ascii="宋体" w:hAnsi="宋体" w:eastAsia="宋体" w:cs="宋体"/>
          <w:color w:val="000000"/>
          <w:kern w:val="0"/>
          <w:highlight w:val="none"/>
        </w:rPr>
        <w:t>并负责对</w:t>
      </w:r>
      <w:r>
        <w:rPr>
          <w:rFonts w:hint="eastAsia" w:ascii="宋体" w:hAnsi="宋体" w:eastAsia="宋体" w:cs="宋体"/>
          <w:color w:val="000000"/>
          <w:kern w:val="0"/>
          <w:highlight w:val="none"/>
          <w:lang w:val="en-US" w:eastAsia="zh-CN"/>
        </w:rPr>
        <w:t>梧州市公安局相关部门</w:t>
      </w:r>
      <w:r>
        <w:rPr>
          <w:rFonts w:hint="eastAsia" w:ascii="宋体" w:hAnsi="宋体" w:eastAsia="宋体" w:cs="宋体"/>
          <w:color w:val="000000"/>
          <w:kern w:val="0"/>
          <w:highlight w:val="none"/>
        </w:rPr>
        <w:t>的应用培训、应用指导服务，提供7*8小时技术支持服务，保证基层应用单位的系统维护服务；方案体现对平台数据采集整、业务支撑及整合</w:t>
      </w:r>
      <w:r>
        <w:rPr>
          <w:rFonts w:hint="eastAsia" w:ascii="宋体" w:hAnsi="宋体" w:eastAsia="宋体" w:cs="宋体"/>
          <w:color w:val="000000"/>
          <w:kern w:val="0"/>
        </w:rPr>
        <w:t>、人员安排计划、模式、推进进度、涉及部门间的协调有详细的描述，进行横向评价。</w:t>
      </w:r>
    </w:p>
    <w:p>
      <w:pPr>
        <w:pStyle w:val="2"/>
        <w:spacing w:before="120"/>
        <w:ind w:left="0" w:leftChars="0" w:firstLine="0" w:firstLineChars="0"/>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rPr>
        <w:t>4</w:t>
      </w:r>
      <w:r>
        <w:rPr>
          <w:rFonts w:hint="eastAsia" w:ascii="宋体" w:hAnsi="宋体" w:eastAsia="宋体" w:cs="宋体"/>
          <w:b/>
          <w:bCs/>
          <w:color w:val="000000"/>
          <w:kern w:val="2"/>
          <w:sz w:val="24"/>
          <w:szCs w:val="24"/>
        </w:rPr>
        <w:t>、运行维护服务分…………………………………………………………</w:t>
      </w:r>
      <w:r>
        <w:rPr>
          <w:rFonts w:hint="eastAsia" w:ascii="宋体" w:hAnsi="宋体" w:eastAsia="宋体" w:cs="宋体"/>
          <w:b/>
          <w:bCs/>
          <w:color w:val="000000"/>
          <w:kern w:val="2"/>
          <w:sz w:val="24"/>
          <w:szCs w:val="24"/>
          <w:lang w:eastAsia="zh-CN"/>
        </w:rPr>
        <w:t>10</w:t>
      </w:r>
      <w:r>
        <w:rPr>
          <w:rFonts w:hint="eastAsia" w:ascii="宋体" w:hAnsi="宋体" w:eastAsia="宋体" w:cs="宋体"/>
          <w:b/>
          <w:bCs/>
          <w:color w:val="000000"/>
          <w:kern w:val="2"/>
          <w:sz w:val="24"/>
          <w:szCs w:val="24"/>
        </w:rPr>
        <w:t>分</w:t>
      </w:r>
    </w:p>
    <w:p>
      <w:pPr>
        <w:pStyle w:val="2"/>
        <w:spacing w:before="120" w:line="360" w:lineRule="auto"/>
        <w:ind w:firstLine="420"/>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rPr>
        <w:t>一档（</w:t>
      </w:r>
      <w:r>
        <w:rPr>
          <w:rFonts w:hint="eastAsia" w:ascii="宋体" w:hAnsi="宋体" w:eastAsia="宋体" w:cs="宋体"/>
          <w:bCs/>
          <w:color w:val="000000"/>
          <w:kern w:val="2"/>
          <w:sz w:val="21"/>
          <w:szCs w:val="21"/>
          <w:highlight w:val="none"/>
          <w:lang w:val="en-US" w:eastAsia="zh-CN"/>
        </w:rPr>
        <w:t>2</w:t>
      </w:r>
      <w:r>
        <w:rPr>
          <w:rFonts w:hint="eastAsia" w:ascii="宋体" w:hAnsi="宋体" w:eastAsia="宋体" w:cs="宋体"/>
          <w:bCs/>
          <w:color w:val="000000"/>
          <w:kern w:val="2"/>
          <w:sz w:val="21"/>
          <w:szCs w:val="21"/>
          <w:highlight w:val="none"/>
        </w:rPr>
        <w:t>分）：投标人有维护服务及培训方案，基本理解本项目系统维护需求，承诺在项目最终验收合格后提供平台1年免费升级服务，并保证系统的正常运行、日常数据备份等工作，及时解决项目运行过程中发生的各类故障以及修补各系统漏洞，运维服务方案基本可行；</w:t>
      </w:r>
    </w:p>
    <w:p>
      <w:pPr>
        <w:pStyle w:val="2"/>
        <w:spacing w:before="120" w:line="360" w:lineRule="auto"/>
        <w:ind w:firstLine="420"/>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rPr>
        <w:t>二档（</w:t>
      </w:r>
      <w:r>
        <w:rPr>
          <w:rFonts w:hint="eastAsia" w:ascii="宋体" w:hAnsi="宋体" w:eastAsia="宋体" w:cs="宋体"/>
          <w:bCs/>
          <w:color w:val="000000"/>
          <w:kern w:val="2"/>
          <w:sz w:val="21"/>
          <w:szCs w:val="21"/>
          <w:highlight w:val="none"/>
          <w:lang w:eastAsia="zh-CN"/>
        </w:rPr>
        <w:t>4</w:t>
      </w:r>
      <w:r>
        <w:rPr>
          <w:rFonts w:hint="eastAsia" w:ascii="宋体" w:hAnsi="宋体" w:eastAsia="宋体" w:cs="宋体"/>
          <w:bCs/>
          <w:color w:val="000000"/>
          <w:kern w:val="2"/>
          <w:sz w:val="21"/>
          <w:szCs w:val="21"/>
          <w:highlight w:val="none"/>
        </w:rPr>
        <w:t>分）：投标人有维护服务及培训方案，能理解本项目系统维护需求，具备公安厅</w:t>
      </w:r>
      <w:r>
        <w:rPr>
          <w:rFonts w:hint="eastAsia" w:ascii="宋体" w:hAnsi="宋体" w:eastAsia="宋体" w:cs="宋体"/>
          <w:bCs/>
          <w:color w:val="000000"/>
          <w:kern w:val="2"/>
          <w:sz w:val="21"/>
          <w:szCs w:val="21"/>
          <w:highlight w:val="none"/>
          <w:lang w:val="en-US" w:eastAsia="zh-CN"/>
        </w:rPr>
        <w:t>或厅属各部门</w:t>
      </w:r>
      <w:r>
        <w:rPr>
          <w:rFonts w:hint="eastAsia" w:ascii="宋体" w:hAnsi="宋体" w:eastAsia="宋体" w:cs="宋体"/>
          <w:bCs/>
          <w:color w:val="000000"/>
          <w:kern w:val="2"/>
          <w:sz w:val="21"/>
          <w:szCs w:val="21"/>
          <w:highlight w:val="none"/>
        </w:rPr>
        <w:t>出具的驻点运维说明书。承诺在项目最终验收合格后提供平台1年免费升级服务，并保证系统的正常运行、日常数据备份等工作，及时解决项目运行过程中发生的各类故障以及修补各系统漏洞的基础上，承诺在质保期内无条件根据采购人的意见，免费修改需求，运维服务方案较可行；</w:t>
      </w:r>
    </w:p>
    <w:p>
      <w:pPr>
        <w:pStyle w:val="2"/>
        <w:spacing w:before="120" w:line="360" w:lineRule="auto"/>
        <w:ind w:firstLine="420"/>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rPr>
        <w:t>三档（</w:t>
      </w:r>
      <w:r>
        <w:rPr>
          <w:rFonts w:hint="eastAsia" w:ascii="宋体" w:hAnsi="宋体" w:eastAsia="宋体" w:cs="宋体"/>
          <w:bCs/>
          <w:color w:val="000000"/>
          <w:kern w:val="2"/>
          <w:sz w:val="21"/>
          <w:szCs w:val="21"/>
          <w:highlight w:val="none"/>
          <w:lang w:eastAsia="zh-CN"/>
        </w:rPr>
        <w:t>7</w:t>
      </w:r>
      <w:r>
        <w:rPr>
          <w:rFonts w:hint="eastAsia" w:ascii="宋体" w:hAnsi="宋体" w:eastAsia="宋体" w:cs="宋体"/>
          <w:bCs/>
          <w:color w:val="000000"/>
          <w:kern w:val="2"/>
          <w:sz w:val="21"/>
          <w:szCs w:val="21"/>
          <w:highlight w:val="none"/>
        </w:rPr>
        <w:t>分）：投标人有维护服务及培训方案，能全面理解本项目系统维护需求，具备公安厅</w:t>
      </w:r>
      <w:r>
        <w:rPr>
          <w:rFonts w:hint="eastAsia" w:ascii="宋体" w:hAnsi="宋体" w:eastAsia="宋体" w:cs="宋体"/>
          <w:bCs/>
          <w:color w:val="000000"/>
          <w:kern w:val="2"/>
          <w:sz w:val="21"/>
          <w:szCs w:val="21"/>
          <w:highlight w:val="none"/>
          <w:lang w:val="en-US" w:eastAsia="zh-CN"/>
        </w:rPr>
        <w:t>或厅属各部门</w:t>
      </w:r>
      <w:r>
        <w:rPr>
          <w:rFonts w:hint="eastAsia" w:ascii="宋体" w:hAnsi="宋体" w:eastAsia="宋体" w:cs="宋体"/>
          <w:bCs/>
          <w:color w:val="000000"/>
          <w:kern w:val="2"/>
          <w:sz w:val="21"/>
          <w:szCs w:val="21"/>
          <w:highlight w:val="none"/>
        </w:rPr>
        <w:t>出具的驻点运维说明书。承诺在项目最终验收合格后提供1年免费升级服务，并保证系统的正常运行、日常数据备份等工作，及时解决项目运行过程中发生的各类故障以及修补各系统漏洞在质保期内无条件根据采购人的意见，免费修改需求，出现问题承诺48小时内解决问题，运维服务方案可行。</w:t>
      </w:r>
    </w:p>
    <w:p>
      <w:pPr>
        <w:pStyle w:val="2"/>
        <w:spacing w:before="120" w:line="360" w:lineRule="auto"/>
        <w:ind w:firstLine="420"/>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lang w:val="en-US" w:eastAsia="zh-CN"/>
        </w:rPr>
        <w:t>四</w:t>
      </w:r>
      <w:r>
        <w:rPr>
          <w:rFonts w:hint="eastAsia" w:ascii="宋体" w:hAnsi="宋体" w:eastAsia="宋体" w:cs="宋体"/>
          <w:bCs/>
          <w:color w:val="000000"/>
          <w:kern w:val="2"/>
          <w:sz w:val="21"/>
          <w:szCs w:val="21"/>
          <w:highlight w:val="none"/>
        </w:rPr>
        <w:t>档（</w:t>
      </w:r>
      <w:r>
        <w:rPr>
          <w:rFonts w:hint="eastAsia" w:ascii="宋体" w:hAnsi="宋体" w:eastAsia="宋体" w:cs="宋体"/>
          <w:bCs/>
          <w:color w:val="000000"/>
          <w:kern w:val="2"/>
          <w:sz w:val="21"/>
          <w:szCs w:val="21"/>
          <w:highlight w:val="none"/>
          <w:lang w:eastAsia="zh-CN"/>
        </w:rPr>
        <w:t>10</w:t>
      </w:r>
      <w:r>
        <w:rPr>
          <w:rFonts w:hint="eastAsia" w:ascii="宋体" w:hAnsi="宋体" w:eastAsia="宋体" w:cs="宋体"/>
          <w:bCs/>
          <w:color w:val="000000"/>
          <w:kern w:val="2"/>
          <w:sz w:val="21"/>
          <w:szCs w:val="21"/>
          <w:highlight w:val="none"/>
        </w:rPr>
        <w:t>分）：投标人有维护服务及培训方案，能全面理解本项目系统维护需求，具备公安厅</w:t>
      </w:r>
      <w:r>
        <w:rPr>
          <w:rFonts w:hint="eastAsia" w:ascii="宋体" w:hAnsi="宋体" w:eastAsia="宋体" w:cs="宋体"/>
          <w:bCs/>
          <w:color w:val="000000"/>
          <w:kern w:val="2"/>
          <w:sz w:val="21"/>
          <w:szCs w:val="21"/>
          <w:highlight w:val="none"/>
          <w:lang w:val="en-US" w:eastAsia="zh-CN"/>
        </w:rPr>
        <w:t>或厅属各部门</w:t>
      </w:r>
      <w:r>
        <w:rPr>
          <w:rFonts w:hint="eastAsia" w:ascii="宋体" w:hAnsi="宋体" w:eastAsia="宋体" w:cs="宋体"/>
          <w:bCs/>
          <w:color w:val="000000"/>
          <w:kern w:val="2"/>
          <w:sz w:val="21"/>
          <w:szCs w:val="21"/>
          <w:highlight w:val="none"/>
        </w:rPr>
        <w:t>出具的驻点运维说明书。承诺在项目最终验收合格后提供1年免费升级服务，并保证系统的正常运行、日常数据备份等工作，及时解决项目运行过程中发生的各类故障以及修补各系统漏洞在质保期内无条件根据采购人的意见，免费修改需求，出现问题承诺接到采购人要求后2个小时内提供解决方案，</w:t>
      </w:r>
      <w:r>
        <w:rPr>
          <w:rFonts w:hint="eastAsia" w:ascii="宋体" w:hAnsi="宋体" w:eastAsia="宋体" w:cs="宋体"/>
          <w:bCs/>
          <w:color w:val="000000"/>
          <w:kern w:val="2"/>
          <w:sz w:val="21"/>
          <w:szCs w:val="21"/>
          <w:highlight w:val="none"/>
          <w:lang w:val="en-US" w:eastAsia="zh-CN"/>
        </w:rPr>
        <w:t>如无法解决问题，4小时内到达用户现场，</w:t>
      </w:r>
      <w:r>
        <w:rPr>
          <w:rFonts w:hint="eastAsia" w:ascii="宋体" w:hAnsi="宋体" w:eastAsia="宋体" w:cs="宋体"/>
          <w:bCs/>
          <w:color w:val="000000"/>
          <w:kern w:val="2"/>
          <w:sz w:val="21"/>
          <w:szCs w:val="21"/>
          <w:highlight w:val="none"/>
        </w:rPr>
        <w:t>24小时内解决问题；系统发生严重故障无法运行的，接到采购人要求后1个小时内提供解决方案，48小时内解决问题，如采购人在质保期后提出续保要求，承诺提供与本项目同样的售后服务，运维服务方案可行。</w:t>
      </w:r>
    </w:p>
    <w:p>
      <w:pPr>
        <w:pStyle w:val="24"/>
        <w:spacing w:line="3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绩信</w:t>
      </w:r>
      <w:r>
        <w:rPr>
          <w:rFonts w:hint="eastAsia" w:ascii="宋体" w:hAnsi="宋体" w:eastAsia="宋体" w:cs="宋体"/>
          <w:b/>
          <w:bCs/>
          <w:color w:val="auto"/>
          <w:sz w:val="24"/>
          <w:szCs w:val="24"/>
        </w:rPr>
        <w:t>分………………………………………………………………………</w:t>
      </w:r>
      <w:r>
        <w:rPr>
          <w:rFonts w:hint="eastAsia" w:ascii="宋体" w:hAnsi="宋体" w:eastAsia="宋体" w:cs="宋体"/>
          <w:b/>
          <w:bCs/>
          <w:color w:val="auto"/>
          <w:sz w:val="24"/>
          <w:szCs w:val="24"/>
          <w:lang w:val="en-US" w:eastAsia="zh-CN"/>
        </w:rPr>
        <w:t>10</w:t>
      </w:r>
      <w:r>
        <w:rPr>
          <w:rFonts w:hint="eastAsia" w:ascii="宋体" w:hAnsi="宋体" w:eastAsia="宋体" w:cs="宋体"/>
          <w:b/>
          <w:bCs/>
          <w:color w:val="auto"/>
          <w:sz w:val="24"/>
          <w:szCs w:val="24"/>
        </w:rPr>
        <w:t>分</w:t>
      </w:r>
    </w:p>
    <w:p>
      <w:pPr>
        <w:spacing w:line="360"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eastAsia="zh-CN"/>
        </w:rPr>
        <w:t>）</w:t>
      </w:r>
      <w:r>
        <w:rPr>
          <w:rFonts w:hint="eastAsia" w:ascii="宋体" w:hAnsi="宋体" w:eastAsia="宋体" w:cs="宋体"/>
          <w:color w:val="auto"/>
        </w:rPr>
        <w:t>投标人提供</w:t>
      </w:r>
      <w:r>
        <w:rPr>
          <w:rFonts w:hint="eastAsia" w:ascii="宋体" w:hAnsi="宋体" w:eastAsia="宋体" w:cs="宋体"/>
          <w:color w:val="auto"/>
          <w:lang w:val="en-US" w:eastAsia="zh-CN"/>
        </w:rPr>
        <w:t>第三方机构针对本公司研发人口系统出具的检测报告的</w:t>
      </w:r>
      <w:r>
        <w:rPr>
          <w:rFonts w:hint="eastAsia" w:ascii="宋体" w:hAnsi="宋体" w:eastAsia="宋体" w:cs="宋体"/>
          <w:color w:val="auto"/>
          <w:kern w:val="0"/>
        </w:rPr>
        <w:t>，得</w:t>
      </w:r>
      <w:r>
        <w:rPr>
          <w:rFonts w:hint="eastAsia" w:ascii="宋体" w:hAnsi="宋体" w:eastAsia="宋体" w:cs="宋体"/>
          <w:color w:val="auto"/>
          <w:kern w:val="0"/>
          <w:lang w:val="en-US" w:eastAsia="zh-CN"/>
        </w:rPr>
        <w:t>3</w:t>
      </w:r>
      <w:r>
        <w:rPr>
          <w:rFonts w:hint="eastAsia" w:ascii="宋体" w:hAnsi="宋体" w:eastAsia="宋体" w:cs="宋体"/>
          <w:color w:val="auto"/>
          <w:kern w:val="0"/>
        </w:rPr>
        <w:t>分；</w:t>
      </w:r>
    </w:p>
    <w:p>
      <w:pPr>
        <w:pStyle w:val="2"/>
        <w:rPr>
          <w:rFonts w:hint="eastAsia" w:ascii="宋体" w:hAnsi="宋体" w:eastAsia="宋体" w:cs="宋体"/>
          <w:color w:val="auto"/>
          <w:lang w:val="en-US" w:eastAsia="zh-CN"/>
        </w:rPr>
      </w:pPr>
      <w:r>
        <w:rPr>
          <w:rFonts w:hint="eastAsia" w:ascii="宋体" w:hAnsi="宋体" w:eastAsia="宋体" w:cs="宋体"/>
          <w:color w:val="auto"/>
          <w:kern w:val="0"/>
          <w:lang w:val="en-US" w:eastAsia="zh-CN"/>
        </w:rPr>
        <w:t>2）投标人同时具备高新技术企业证书及ISO9001质量管理体系认证的，得3分。</w:t>
      </w:r>
    </w:p>
    <w:p>
      <w:pPr>
        <w:spacing w:line="360" w:lineRule="auto"/>
        <w:ind w:firstLine="420" w:firstLineChars="200"/>
        <w:rPr>
          <w:rFonts w:hint="eastAsia" w:ascii="宋体" w:hAnsi="宋体" w:eastAsia="宋体" w:cs="宋体"/>
          <w:color w:val="auto"/>
          <w:kern w:val="0"/>
        </w:rPr>
      </w:pPr>
      <w:r>
        <w:rPr>
          <w:rFonts w:hint="eastAsia" w:ascii="宋体" w:hAnsi="宋体" w:eastAsia="宋体" w:cs="宋体"/>
          <w:color w:val="auto"/>
          <w:lang w:val="en-US" w:eastAsia="zh-CN"/>
        </w:rPr>
        <w:t>2）</w:t>
      </w:r>
      <w:r>
        <w:rPr>
          <w:rFonts w:hint="eastAsia" w:ascii="宋体" w:hAnsi="宋体" w:eastAsia="宋体" w:cs="宋体"/>
          <w:color w:val="auto"/>
        </w:rPr>
        <w:t>投标人提供</w:t>
      </w:r>
      <w:r>
        <w:rPr>
          <w:rFonts w:hint="eastAsia" w:ascii="宋体" w:hAnsi="宋体" w:eastAsia="宋体" w:cs="宋体"/>
          <w:color w:val="auto"/>
          <w:lang w:eastAsia="zh-CN"/>
        </w:rPr>
        <w:t>类似本项目成功案例</w:t>
      </w:r>
      <w:r>
        <w:rPr>
          <w:rFonts w:hint="eastAsia" w:ascii="宋体" w:hAnsi="宋体" w:eastAsia="宋体" w:cs="宋体"/>
          <w:color w:val="auto"/>
        </w:rPr>
        <w:t>，</w:t>
      </w:r>
      <w:r>
        <w:rPr>
          <w:rFonts w:hint="eastAsia" w:ascii="宋体" w:hAnsi="宋体" w:eastAsia="宋体" w:cs="宋体"/>
          <w:color w:val="auto"/>
          <w:lang w:eastAsia="zh-CN"/>
        </w:rPr>
        <w:t>每</w:t>
      </w:r>
      <w:r>
        <w:rPr>
          <w:rFonts w:hint="eastAsia" w:ascii="宋体" w:hAnsi="宋体" w:eastAsia="宋体" w:cs="宋体"/>
          <w:color w:val="auto"/>
          <w:kern w:val="0"/>
        </w:rPr>
        <w:t>有一项得</w:t>
      </w:r>
      <w:r>
        <w:rPr>
          <w:rFonts w:hint="eastAsia" w:ascii="宋体" w:hAnsi="宋体" w:eastAsia="宋体" w:cs="宋体"/>
          <w:color w:val="auto"/>
          <w:kern w:val="0"/>
          <w:lang w:val="en-US" w:eastAsia="zh-CN"/>
        </w:rPr>
        <w:t>2</w:t>
      </w:r>
      <w:r>
        <w:rPr>
          <w:rFonts w:hint="eastAsia" w:ascii="宋体" w:hAnsi="宋体" w:eastAsia="宋体" w:cs="宋体"/>
          <w:color w:val="auto"/>
          <w:kern w:val="0"/>
        </w:rPr>
        <w:t>分</w:t>
      </w:r>
      <w:r>
        <w:rPr>
          <w:rFonts w:hint="eastAsia" w:ascii="宋体" w:hAnsi="宋体" w:eastAsia="宋体" w:cs="宋体"/>
          <w:color w:val="auto"/>
          <w:kern w:val="0"/>
          <w:lang w:eastAsia="zh-CN"/>
        </w:rPr>
        <w:t>（需提供相关证明）</w:t>
      </w:r>
      <w:r>
        <w:rPr>
          <w:rFonts w:hint="eastAsia" w:ascii="宋体" w:hAnsi="宋体" w:eastAsia="宋体" w:cs="宋体"/>
          <w:color w:val="auto"/>
          <w:kern w:val="0"/>
        </w:rPr>
        <w:t>，满分</w:t>
      </w:r>
      <w:r>
        <w:rPr>
          <w:rFonts w:hint="eastAsia" w:ascii="宋体" w:hAnsi="宋体" w:eastAsia="宋体" w:cs="宋体"/>
          <w:color w:val="auto"/>
          <w:kern w:val="0"/>
          <w:lang w:val="en-US" w:eastAsia="zh-CN"/>
        </w:rPr>
        <w:t>4</w:t>
      </w:r>
      <w:r>
        <w:rPr>
          <w:rFonts w:hint="eastAsia" w:ascii="宋体" w:hAnsi="宋体" w:eastAsia="宋体" w:cs="宋体"/>
          <w:color w:val="auto"/>
          <w:kern w:val="0"/>
        </w:rPr>
        <w:t>分</w:t>
      </w:r>
      <w:r>
        <w:rPr>
          <w:rFonts w:hint="eastAsia" w:ascii="宋体" w:hAnsi="宋体" w:eastAsia="宋体" w:cs="宋体"/>
          <w:color w:val="auto"/>
        </w:rPr>
        <w:t>。</w:t>
      </w:r>
    </w:p>
    <w:p>
      <w:pPr>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6</w:t>
      </w:r>
      <w:r>
        <w:rPr>
          <w:rFonts w:hint="eastAsia" w:ascii="宋体" w:hAnsi="宋体" w:eastAsia="宋体" w:cs="宋体"/>
          <w:b/>
          <w:bCs/>
          <w:color w:val="000000"/>
          <w:sz w:val="24"/>
          <w:szCs w:val="24"/>
        </w:rPr>
        <w:t>、</w:t>
      </w:r>
      <w:r>
        <w:rPr>
          <w:rFonts w:hint="eastAsia" w:ascii="宋体" w:hAnsi="宋体" w:eastAsia="宋体" w:cs="宋体"/>
          <w:b/>
          <w:bCs/>
          <w:sz w:val="24"/>
          <w:szCs w:val="24"/>
          <w:lang w:eastAsia="zh-CN"/>
        </w:rPr>
        <w:t>人员配置</w:t>
      </w:r>
      <w:r>
        <w:rPr>
          <w:rFonts w:hint="eastAsia" w:ascii="宋体" w:hAnsi="宋体" w:eastAsia="宋体" w:cs="宋体"/>
          <w:b/>
          <w:bCs/>
          <w:color w:val="000000"/>
          <w:sz w:val="24"/>
          <w:szCs w:val="24"/>
        </w:rPr>
        <w:t>分……………………………………………………………………</w:t>
      </w:r>
      <w:r>
        <w:rPr>
          <w:rFonts w:hint="eastAsia" w:ascii="宋体" w:hAnsi="宋体" w:eastAsia="宋体" w:cs="宋体"/>
          <w:b/>
          <w:bCs/>
          <w:color w:val="000000"/>
          <w:sz w:val="24"/>
          <w:szCs w:val="24"/>
          <w:lang w:val="en-US" w:eastAsia="zh-CN"/>
        </w:rPr>
        <w:t>12</w:t>
      </w:r>
      <w:r>
        <w:rPr>
          <w:rFonts w:hint="eastAsia" w:ascii="宋体" w:hAnsi="宋体" w:eastAsia="宋体" w:cs="宋体"/>
          <w:b/>
          <w:bCs/>
          <w:color w:val="000000"/>
          <w:sz w:val="24"/>
          <w:szCs w:val="24"/>
        </w:rPr>
        <w:t>分</w:t>
      </w:r>
    </w:p>
    <w:p>
      <w:pPr>
        <w:spacing w:line="360" w:lineRule="auto"/>
        <w:ind w:firstLine="420" w:firstLineChars="200"/>
        <w:rPr>
          <w:rFonts w:hint="eastAsia" w:ascii="宋体" w:hAnsi="宋体" w:eastAsia="宋体" w:cs="宋体"/>
          <w:b w:val="0"/>
          <w:bCs w:val="0"/>
          <w:color w:val="auto"/>
          <w:szCs w:val="21"/>
        </w:rPr>
      </w:pPr>
      <w:r>
        <w:rPr>
          <w:rFonts w:hint="eastAsia" w:ascii="宋体" w:hAnsi="宋体" w:eastAsia="宋体" w:cs="宋体"/>
          <w:b w:val="0"/>
          <w:bCs w:val="0"/>
          <w:color w:val="auto"/>
          <w:kern w:val="0"/>
        </w:rPr>
        <w:t>1）</w:t>
      </w:r>
      <w:r>
        <w:rPr>
          <w:rFonts w:hint="eastAsia" w:ascii="宋体" w:hAnsi="宋体" w:eastAsia="宋体" w:cs="宋体"/>
          <w:b w:val="0"/>
          <w:bCs w:val="0"/>
          <w:color w:val="auto"/>
        </w:rPr>
        <w:t>投标人拟投入本项目的相关专业技术人员中有</w:t>
      </w:r>
      <w:r>
        <w:rPr>
          <w:rFonts w:hint="eastAsia" w:ascii="宋体" w:hAnsi="宋体" w:eastAsia="宋体" w:cs="宋体"/>
          <w:b w:val="0"/>
          <w:bCs w:val="0"/>
          <w:color w:val="auto"/>
          <w:kern w:val="0"/>
        </w:rPr>
        <w:t>SOA解决方案设计师</w:t>
      </w:r>
      <w:r>
        <w:rPr>
          <w:rFonts w:hint="eastAsia" w:ascii="宋体" w:hAnsi="宋体" w:eastAsia="宋体" w:cs="宋体"/>
          <w:b w:val="0"/>
          <w:bCs w:val="0"/>
          <w:color w:val="auto"/>
        </w:rPr>
        <w:t>证书的</w:t>
      </w:r>
      <w:r>
        <w:rPr>
          <w:rFonts w:hint="eastAsia" w:ascii="宋体" w:hAnsi="宋体" w:eastAsia="宋体" w:cs="宋体"/>
          <w:b w:val="0"/>
          <w:bCs w:val="0"/>
          <w:color w:val="auto"/>
          <w:kern w:val="0"/>
        </w:rPr>
        <w:t>，得</w:t>
      </w:r>
      <w:r>
        <w:rPr>
          <w:rFonts w:hint="eastAsia" w:ascii="宋体" w:hAnsi="宋体" w:eastAsia="宋体" w:cs="宋体"/>
          <w:b w:val="0"/>
          <w:bCs w:val="0"/>
          <w:color w:val="auto"/>
          <w:kern w:val="0"/>
          <w:lang w:val="en-US" w:eastAsia="zh-CN"/>
        </w:rPr>
        <w:t>3</w:t>
      </w:r>
      <w:r>
        <w:rPr>
          <w:rFonts w:hint="eastAsia" w:ascii="宋体" w:hAnsi="宋体" w:eastAsia="宋体" w:cs="宋体"/>
          <w:b w:val="0"/>
          <w:bCs w:val="0"/>
          <w:color w:val="auto"/>
          <w:kern w:val="0"/>
        </w:rPr>
        <w:t>分</w:t>
      </w:r>
      <w:r>
        <w:rPr>
          <w:rFonts w:hint="eastAsia" w:ascii="宋体" w:hAnsi="宋体" w:eastAsia="宋体" w:cs="宋体"/>
          <w:b w:val="0"/>
          <w:bCs w:val="0"/>
          <w:color w:val="auto"/>
        </w:rPr>
        <w:t>；（须提供</w:t>
      </w:r>
      <w:r>
        <w:rPr>
          <w:rFonts w:hint="eastAsia" w:ascii="宋体" w:hAnsi="宋体" w:eastAsia="宋体" w:cs="宋体"/>
          <w:b w:val="0"/>
          <w:bCs w:val="0"/>
          <w:color w:val="auto"/>
          <w:szCs w:val="21"/>
        </w:rPr>
        <w:t>由县级以上（含县级）社会养老保险经办机构出具的投标人为拟投入人员交纳（20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4</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月或</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7</w:t>
      </w:r>
      <w:r>
        <w:rPr>
          <w:rFonts w:hint="eastAsia" w:ascii="宋体" w:hAnsi="宋体" w:eastAsia="宋体" w:cs="宋体"/>
          <w:b w:val="0"/>
          <w:bCs w:val="0"/>
          <w:color w:val="auto"/>
          <w:szCs w:val="21"/>
        </w:rPr>
        <w:t>月）连续三个月的社保证明复印件（如投标人为20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1</w:t>
      </w:r>
      <w:r>
        <w:rPr>
          <w:rFonts w:hint="eastAsia" w:ascii="宋体" w:hAnsi="宋体" w:eastAsia="宋体" w:cs="宋体"/>
          <w:b w:val="0"/>
          <w:bCs w:val="0"/>
          <w:color w:val="auto"/>
          <w:szCs w:val="21"/>
        </w:rPr>
        <w:t>月1日以后新成立的公司，可以提供投标人与拟投入人员签订的劳动合同复印件代替社保证明复印件）；属事业单位编制人员的提供在编人员证明复印件；如为免缴纳社保人员，提供免缴纳社保的证明材料复印件及提供投标人与拟投入人员签订的劳动合同复印件代替社保证明复印件</w:t>
      </w:r>
      <w:r>
        <w:rPr>
          <w:rFonts w:hint="eastAsia" w:ascii="宋体" w:hAnsi="宋体" w:eastAsia="宋体" w:cs="宋体"/>
          <w:b w:val="0"/>
          <w:bCs w:val="0"/>
          <w:color w:val="auto"/>
        </w:rPr>
        <w:t>）</w:t>
      </w:r>
      <w:r>
        <w:rPr>
          <w:rFonts w:hint="eastAsia" w:ascii="宋体" w:hAnsi="宋体" w:eastAsia="宋体" w:cs="宋体"/>
          <w:b w:val="0"/>
          <w:bCs w:val="0"/>
          <w:color w:val="auto"/>
          <w:szCs w:val="21"/>
        </w:rPr>
        <w:t>。</w:t>
      </w:r>
    </w:p>
    <w:p>
      <w:pPr>
        <w:pStyle w:val="2"/>
        <w:spacing w:line="360" w:lineRule="auto"/>
        <w:rPr>
          <w:rFonts w:hint="eastAsia" w:ascii="宋体" w:hAnsi="宋体" w:eastAsia="宋体" w:cs="宋体"/>
          <w:b w:val="0"/>
          <w:bCs w:val="0"/>
          <w:color w:val="auto"/>
        </w:rPr>
      </w:pPr>
      <w:r>
        <w:rPr>
          <w:rFonts w:hint="eastAsia" w:ascii="宋体" w:hAnsi="宋体" w:eastAsia="宋体" w:cs="宋体"/>
          <w:b w:val="0"/>
          <w:bCs w:val="0"/>
          <w:color w:val="auto"/>
          <w:kern w:val="0"/>
          <w:lang w:val="en-US" w:eastAsia="zh-CN"/>
        </w:rPr>
        <w:t>2</w:t>
      </w:r>
      <w:r>
        <w:rPr>
          <w:rFonts w:hint="eastAsia" w:ascii="宋体" w:hAnsi="宋体" w:eastAsia="宋体" w:cs="宋体"/>
          <w:b w:val="0"/>
          <w:bCs w:val="0"/>
          <w:color w:val="auto"/>
          <w:kern w:val="0"/>
        </w:rPr>
        <w:t>）</w:t>
      </w:r>
      <w:r>
        <w:rPr>
          <w:rFonts w:hint="eastAsia" w:ascii="宋体" w:hAnsi="宋体" w:eastAsia="宋体" w:cs="宋体"/>
          <w:b w:val="0"/>
          <w:bCs w:val="0"/>
          <w:color w:val="auto"/>
        </w:rPr>
        <w:t>投标人拟投入本项目的相关专业技术人员中有</w:t>
      </w:r>
      <w:r>
        <w:rPr>
          <w:rFonts w:hint="eastAsia" w:ascii="宋体" w:hAnsi="宋体" w:eastAsia="宋体" w:cs="宋体"/>
          <w:b w:val="0"/>
          <w:bCs w:val="0"/>
          <w:color w:val="auto"/>
          <w:lang w:val="en-US" w:eastAsia="zh-CN"/>
        </w:rPr>
        <w:t>系统分析员</w:t>
      </w:r>
      <w:r>
        <w:rPr>
          <w:rFonts w:hint="eastAsia" w:ascii="宋体" w:hAnsi="宋体" w:eastAsia="宋体" w:cs="宋体"/>
          <w:b w:val="0"/>
          <w:bCs w:val="0"/>
          <w:color w:val="auto"/>
        </w:rPr>
        <w:t>证书的</w:t>
      </w:r>
      <w:r>
        <w:rPr>
          <w:rFonts w:hint="eastAsia" w:ascii="宋体" w:hAnsi="宋体" w:eastAsia="宋体" w:cs="宋体"/>
          <w:b w:val="0"/>
          <w:bCs w:val="0"/>
          <w:color w:val="auto"/>
          <w:kern w:val="0"/>
        </w:rPr>
        <w:t>，得</w:t>
      </w:r>
      <w:r>
        <w:rPr>
          <w:rFonts w:hint="eastAsia" w:ascii="宋体" w:hAnsi="宋体" w:eastAsia="宋体" w:cs="宋体"/>
          <w:b w:val="0"/>
          <w:bCs w:val="0"/>
          <w:color w:val="auto"/>
          <w:kern w:val="0"/>
          <w:lang w:val="en-US" w:eastAsia="zh-CN"/>
        </w:rPr>
        <w:t>3</w:t>
      </w:r>
      <w:r>
        <w:rPr>
          <w:rFonts w:hint="eastAsia" w:ascii="宋体" w:hAnsi="宋体" w:eastAsia="宋体" w:cs="宋体"/>
          <w:b w:val="0"/>
          <w:bCs w:val="0"/>
          <w:color w:val="auto"/>
          <w:kern w:val="0"/>
        </w:rPr>
        <w:t>分</w:t>
      </w:r>
      <w:r>
        <w:rPr>
          <w:rFonts w:hint="eastAsia" w:ascii="宋体" w:hAnsi="宋体" w:eastAsia="宋体" w:cs="宋体"/>
          <w:b w:val="0"/>
          <w:bCs w:val="0"/>
          <w:color w:val="auto"/>
        </w:rPr>
        <w:t>；（须提供</w:t>
      </w:r>
      <w:r>
        <w:rPr>
          <w:rFonts w:hint="eastAsia" w:ascii="宋体" w:hAnsi="宋体" w:eastAsia="宋体" w:cs="宋体"/>
          <w:b w:val="0"/>
          <w:bCs w:val="0"/>
          <w:color w:val="auto"/>
          <w:szCs w:val="21"/>
        </w:rPr>
        <w:t>由社会养老保险经办机构出具的投标人为拟投入人员交纳（20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4</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月或</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7</w:t>
      </w:r>
      <w:r>
        <w:rPr>
          <w:rFonts w:hint="eastAsia" w:ascii="宋体" w:hAnsi="宋体" w:eastAsia="宋体" w:cs="宋体"/>
          <w:b w:val="0"/>
          <w:bCs w:val="0"/>
          <w:color w:val="auto"/>
          <w:szCs w:val="21"/>
        </w:rPr>
        <w:t>月）连续三个月的社保证明复印件（如投标人为20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1</w:t>
      </w:r>
      <w:r>
        <w:rPr>
          <w:rFonts w:hint="eastAsia" w:ascii="宋体" w:hAnsi="宋体" w:eastAsia="宋体" w:cs="宋体"/>
          <w:b w:val="0"/>
          <w:bCs w:val="0"/>
          <w:color w:val="auto"/>
          <w:szCs w:val="21"/>
        </w:rPr>
        <w:t>月1日以后新成立的公司，可以提供投标人与拟投入人员签订的劳动合同复印件代替社保证明复印件）；属事业单位编制人员的提供在编人员证明复印件；如为免缴纳社保人员，提供免缴纳社保的证明材料复印件及提供投标人与拟投入人员签订的劳动合同复印件代替社保证明复印件</w:t>
      </w:r>
      <w:r>
        <w:rPr>
          <w:rFonts w:hint="eastAsia" w:ascii="宋体" w:hAnsi="宋体" w:eastAsia="宋体" w:cs="宋体"/>
          <w:b w:val="0"/>
          <w:bCs w:val="0"/>
          <w:color w:val="auto"/>
        </w:rPr>
        <w:t>）</w:t>
      </w:r>
      <w:r>
        <w:rPr>
          <w:rFonts w:hint="eastAsia" w:ascii="宋体" w:hAnsi="宋体" w:eastAsia="宋体" w:cs="宋体"/>
          <w:b w:val="0"/>
          <w:bCs w:val="0"/>
          <w:color w:val="auto"/>
          <w:szCs w:val="21"/>
        </w:rPr>
        <w:t>。</w:t>
      </w:r>
    </w:p>
    <w:p>
      <w:pPr>
        <w:spacing w:line="360" w:lineRule="auto"/>
        <w:ind w:firstLine="420" w:firstLineChars="200"/>
        <w:rPr>
          <w:rFonts w:hint="eastAsia" w:ascii="宋体" w:hAnsi="宋体" w:eastAsia="宋体" w:cs="宋体"/>
          <w:b w:val="0"/>
          <w:bCs w:val="0"/>
          <w:color w:val="auto"/>
          <w:szCs w:val="21"/>
        </w:rPr>
      </w:pPr>
      <w:r>
        <w:rPr>
          <w:rFonts w:hint="eastAsia" w:ascii="宋体" w:hAnsi="宋体" w:eastAsia="宋体" w:cs="宋体"/>
          <w:b w:val="0"/>
          <w:bCs w:val="0"/>
          <w:color w:val="auto"/>
          <w:kern w:val="0"/>
          <w:lang w:val="en-US" w:eastAsia="zh-CN"/>
        </w:rPr>
        <w:t>3</w:t>
      </w:r>
      <w:r>
        <w:rPr>
          <w:rFonts w:hint="eastAsia" w:ascii="宋体" w:hAnsi="宋体" w:eastAsia="宋体" w:cs="宋体"/>
          <w:b w:val="0"/>
          <w:bCs w:val="0"/>
          <w:color w:val="auto"/>
          <w:kern w:val="0"/>
        </w:rPr>
        <w:t>）</w:t>
      </w:r>
      <w:r>
        <w:rPr>
          <w:rFonts w:hint="eastAsia" w:ascii="宋体" w:hAnsi="宋体" w:eastAsia="宋体" w:cs="宋体"/>
          <w:b w:val="0"/>
          <w:bCs w:val="0"/>
          <w:color w:val="auto"/>
        </w:rPr>
        <w:t>投标人拟投入本项目的相关专业技术人员中有</w:t>
      </w:r>
      <w:r>
        <w:rPr>
          <w:rFonts w:hint="eastAsia" w:ascii="宋体" w:hAnsi="宋体" w:eastAsia="宋体" w:cs="宋体"/>
          <w:b w:val="0"/>
          <w:bCs w:val="0"/>
          <w:color w:val="auto"/>
          <w:kern w:val="0"/>
        </w:rPr>
        <w:t>计算机高级信息系统项目管理师</w:t>
      </w:r>
      <w:r>
        <w:rPr>
          <w:rFonts w:hint="eastAsia" w:ascii="宋体" w:hAnsi="宋体" w:eastAsia="宋体" w:cs="宋体"/>
          <w:b w:val="0"/>
          <w:bCs w:val="0"/>
          <w:color w:val="auto"/>
        </w:rPr>
        <w:t>证书的</w:t>
      </w:r>
      <w:r>
        <w:rPr>
          <w:rFonts w:hint="eastAsia" w:ascii="宋体" w:hAnsi="宋体" w:eastAsia="宋体" w:cs="宋体"/>
          <w:b w:val="0"/>
          <w:bCs w:val="0"/>
          <w:color w:val="auto"/>
          <w:kern w:val="0"/>
        </w:rPr>
        <w:t>，得</w:t>
      </w:r>
      <w:r>
        <w:rPr>
          <w:rFonts w:hint="eastAsia" w:ascii="宋体" w:hAnsi="宋体" w:eastAsia="宋体" w:cs="宋体"/>
          <w:b w:val="0"/>
          <w:bCs w:val="0"/>
          <w:color w:val="auto"/>
          <w:kern w:val="0"/>
          <w:lang w:val="en-US" w:eastAsia="zh-CN"/>
        </w:rPr>
        <w:t>3</w:t>
      </w:r>
      <w:r>
        <w:rPr>
          <w:rFonts w:hint="eastAsia" w:ascii="宋体" w:hAnsi="宋体" w:eastAsia="宋体" w:cs="宋体"/>
          <w:b w:val="0"/>
          <w:bCs w:val="0"/>
          <w:color w:val="auto"/>
          <w:kern w:val="0"/>
        </w:rPr>
        <w:t>分</w:t>
      </w:r>
      <w:r>
        <w:rPr>
          <w:rFonts w:hint="eastAsia" w:ascii="宋体" w:hAnsi="宋体" w:eastAsia="宋体" w:cs="宋体"/>
          <w:b w:val="0"/>
          <w:bCs w:val="0"/>
          <w:color w:val="auto"/>
        </w:rPr>
        <w:t>；（须提供</w:t>
      </w:r>
      <w:r>
        <w:rPr>
          <w:rFonts w:hint="eastAsia" w:ascii="宋体" w:hAnsi="宋体" w:eastAsia="宋体" w:cs="宋体"/>
          <w:b w:val="0"/>
          <w:bCs w:val="0"/>
          <w:color w:val="auto"/>
          <w:szCs w:val="21"/>
        </w:rPr>
        <w:t>由县级以上（含县级）社会养老保险经办机构出具的投标人为拟投入人员交纳（20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4</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月或</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7</w:t>
      </w:r>
      <w:r>
        <w:rPr>
          <w:rFonts w:hint="eastAsia" w:ascii="宋体" w:hAnsi="宋体" w:eastAsia="宋体" w:cs="宋体"/>
          <w:b w:val="0"/>
          <w:bCs w:val="0"/>
          <w:color w:val="auto"/>
          <w:szCs w:val="21"/>
        </w:rPr>
        <w:t>月）连续三个月的社保证明复印件（如投标人为20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1</w:t>
      </w:r>
      <w:r>
        <w:rPr>
          <w:rFonts w:hint="eastAsia" w:ascii="宋体" w:hAnsi="宋体" w:eastAsia="宋体" w:cs="宋体"/>
          <w:b w:val="0"/>
          <w:bCs w:val="0"/>
          <w:color w:val="auto"/>
          <w:szCs w:val="21"/>
        </w:rPr>
        <w:t>月1日以后新成立的公司，可以提供投标人与拟投入人员签订的劳动合同复印件代替社保证明复印件）；属事业单位编制人员的提供在编人员证明复印件；如为免缴纳社保人员，提供免缴纳社保的证明材料复印件及提供投标人与拟投入人员签订的劳动合同复印件代替社保证明复印件</w:t>
      </w:r>
      <w:r>
        <w:rPr>
          <w:rFonts w:hint="eastAsia" w:ascii="宋体" w:hAnsi="宋体" w:eastAsia="宋体" w:cs="宋体"/>
          <w:b w:val="0"/>
          <w:bCs w:val="0"/>
          <w:color w:val="auto"/>
        </w:rPr>
        <w:t>）</w:t>
      </w:r>
      <w:r>
        <w:rPr>
          <w:rFonts w:hint="eastAsia" w:ascii="宋体" w:hAnsi="宋体" w:eastAsia="宋体" w:cs="宋体"/>
          <w:b w:val="0"/>
          <w:bCs w:val="0"/>
          <w:color w:val="auto"/>
          <w:szCs w:val="21"/>
        </w:rPr>
        <w:t>。</w:t>
      </w:r>
    </w:p>
    <w:p>
      <w:pPr>
        <w:spacing w:line="360" w:lineRule="auto"/>
        <w:ind w:firstLine="420" w:firstLineChars="200"/>
        <w:rPr>
          <w:rFonts w:hint="eastAsia" w:ascii="宋体" w:hAnsi="宋体" w:eastAsia="宋体" w:cs="宋体"/>
          <w:b w:val="0"/>
          <w:bCs w:val="0"/>
          <w:color w:val="auto"/>
          <w:szCs w:val="21"/>
        </w:rPr>
      </w:pPr>
      <w:bookmarkStart w:id="130" w:name="_GoBack"/>
      <w:r>
        <w:rPr>
          <w:rFonts w:hint="eastAsia" w:ascii="宋体" w:hAnsi="宋体" w:eastAsia="宋体" w:cs="宋体"/>
          <w:b w:val="0"/>
          <w:bCs w:val="0"/>
          <w:color w:val="auto"/>
          <w:kern w:val="0"/>
          <w:lang w:val="en-US" w:eastAsia="zh-CN"/>
        </w:rPr>
        <w:t>4</w:t>
      </w:r>
      <w:r>
        <w:rPr>
          <w:rFonts w:hint="eastAsia" w:ascii="宋体" w:hAnsi="宋体" w:eastAsia="宋体" w:cs="宋体"/>
          <w:b w:val="0"/>
          <w:bCs w:val="0"/>
          <w:color w:val="auto"/>
          <w:kern w:val="0"/>
        </w:rPr>
        <w:t>）</w:t>
      </w:r>
      <w:r>
        <w:rPr>
          <w:rFonts w:hint="eastAsia" w:ascii="宋体" w:hAnsi="宋体" w:eastAsia="宋体" w:cs="宋体"/>
          <w:b w:val="0"/>
          <w:bCs w:val="0"/>
          <w:color w:val="auto"/>
        </w:rPr>
        <w:t>投标人拟投入本项目的相关专业技术人员中有</w:t>
      </w:r>
      <w:r>
        <w:rPr>
          <w:rFonts w:hint="eastAsia" w:ascii="宋体" w:hAnsi="宋体" w:eastAsia="宋体" w:cs="宋体"/>
          <w:b w:val="0"/>
          <w:bCs w:val="0"/>
          <w:color w:val="auto"/>
          <w:kern w:val="0"/>
        </w:rPr>
        <w:t>Oracle数据库高级管理师</w:t>
      </w:r>
      <w:r>
        <w:rPr>
          <w:rFonts w:hint="eastAsia" w:ascii="宋体" w:hAnsi="宋体" w:eastAsia="宋体" w:cs="宋体"/>
          <w:b w:val="0"/>
          <w:bCs w:val="0"/>
          <w:color w:val="auto"/>
        </w:rPr>
        <w:t>证书的</w:t>
      </w:r>
      <w:r>
        <w:rPr>
          <w:rFonts w:hint="eastAsia" w:ascii="宋体" w:hAnsi="宋体" w:eastAsia="宋体" w:cs="宋体"/>
          <w:b w:val="0"/>
          <w:bCs w:val="0"/>
          <w:color w:val="auto"/>
          <w:kern w:val="0"/>
        </w:rPr>
        <w:t>，得</w:t>
      </w:r>
      <w:r>
        <w:rPr>
          <w:rFonts w:hint="eastAsia" w:ascii="宋体" w:hAnsi="宋体" w:eastAsia="宋体" w:cs="宋体"/>
          <w:b w:val="0"/>
          <w:bCs w:val="0"/>
          <w:color w:val="auto"/>
          <w:kern w:val="0"/>
          <w:lang w:val="en-US" w:eastAsia="zh-CN"/>
        </w:rPr>
        <w:t>3</w:t>
      </w:r>
      <w:r>
        <w:rPr>
          <w:rFonts w:hint="eastAsia" w:ascii="宋体" w:hAnsi="宋体" w:eastAsia="宋体" w:cs="宋体"/>
          <w:b w:val="0"/>
          <w:bCs w:val="0"/>
          <w:color w:val="auto"/>
          <w:kern w:val="0"/>
        </w:rPr>
        <w:t>分</w:t>
      </w:r>
      <w:r>
        <w:rPr>
          <w:rFonts w:hint="eastAsia" w:ascii="宋体" w:hAnsi="宋体" w:eastAsia="宋体" w:cs="宋体"/>
          <w:b w:val="0"/>
          <w:bCs w:val="0"/>
          <w:color w:val="auto"/>
        </w:rPr>
        <w:t>；（须提供</w:t>
      </w:r>
      <w:r>
        <w:rPr>
          <w:rFonts w:hint="eastAsia" w:ascii="宋体" w:hAnsi="宋体" w:eastAsia="宋体" w:cs="宋体"/>
          <w:b w:val="0"/>
          <w:bCs w:val="0"/>
          <w:color w:val="auto"/>
          <w:szCs w:val="21"/>
        </w:rPr>
        <w:t>由县级以上（含县级）社会养老保险经办机构出具的投标人为拟投入人员交纳（20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4</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月或</w:t>
      </w:r>
      <w:r>
        <w:rPr>
          <w:rFonts w:hint="eastAsia" w:ascii="宋体" w:hAnsi="宋体" w:eastAsia="宋体" w:cs="宋体"/>
          <w:b w:val="0"/>
          <w:bCs w:val="0"/>
          <w:color w:val="auto"/>
          <w:szCs w:val="21"/>
          <w:lang w:val="en-US" w:eastAsia="zh-CN"/>
        </w:rPr>
        <w:t>5</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6</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7</w:t>
      </w:r>
      <w:r>
        <w:rPr>
          <w:rFonts w:hint="eastAsia" w:ascii="宋体" w:hAnsi="宋体" w:eastAsia="宋体" w:cs="宋体"/>
          <w:b w:val="0"/>
          <w:bCs w:val="0"/>
          <w:color w:val="auto"/>
          <w:szCs w:val="21"/>
        </w:rPr>
        <w:t>月）连续三个月的社保证明复印件（如投标人为20</w:t>
      </w:r>
      <w:r>
        <w:rPr>
          <w:rFonts w:hint="eastAsia" w:ascii="宋体" w:hAnsi="宋体" w:eastAsia="宋体" w:cs="宋体"/>
          <w:b w:val="0"/>
          <w:bCs w:val="0"/>
          <w:color w:val="auto"/>
          <w:szCs w:val="21"/>
          <w:lang w:val="en-US" w:eastAsia="zh-CN"/>
        </w:rPr>
        <w:t>20</w:t>
      </w:r>
      <w:r>
        <w:rPr>
          <w:rFonts w:hint="eastAsia" w:ascii="宋体" w:hAnsi="宋体" w:eastAsia="宋体" w:cs="宋体"/>
          <w:b w:val="0"/>
          <w:bCs w:val="0"/>
          <w:color w:val="auto"/>
          <w:szCs w:val="21"/>
        </w:rPr>
        <w:t>年</w:t>
      </w:r>
      <w:r>
        <w:rPr>
          <w:rFonts w:hint="eastAsia" w:ascii="宋体" w:hAnsi="宋体" w:eastAsia="宋体" w:cs="宋体"/>
          <w:b w:val="0"/>
          <w:bCs w:val="0"/>
          <w:color w:val="auto"/>
          <w:szCs w:val="21"/>
          <w:lang w:val="en-US" w:eastAsia="zh-CN"/>
        </w:rPr>
        <w:t>1</w:t>
      </w:r>
      <w:r>
        <w:rPr>
          <w:rFonts w:hint="eastAsia" w:ascii="宋体" w:hAnsi="宋体" w:eastAsia="宋体" w:cs="宋体"/>
          <w:b w:val="0"/>
          <w:bCs w:val="0"/>
          <w:color w:val="auto"/>
          <w:szCs w:val="21"/>
        </w:rPr>
        <w:t>月1日以后新成立的公司，可以提供投标人与拟投入人员签订的劳动合同复印件代替社保证明复印件）；属事业单位编制人员的提供在编人员证明复印件；如为免缴纳社保人员，提供免缴纳社保的证明材料复印件及提供投标人与拟投入人员签订的劳动合同复印件代替社保证明复印件</w:t>
      </w:r>
      <w:r>
        <w:rPr>
          <w:rFonts w:hint="eastAsia" w:ascii="宋体" w:hAnsi="宋体" w:eastAsia="宋体" w:cs="宋体"/>
          <w:b w:val="0"/>
          <w:bCs w:val="0"/>
          <w:color w:val="auto"/>
        </w:rPr>
        <w:t>）</w:t>
      </w:r>
      <w:r>
        <w:rPr>
          <w:rFonts w:hint="eastAsia" w:ascii="宋体" w:hAnsi="宋体" w:eastAsia="宋体" w:cs="宋体"/>
          <w:b w:val="0"/>
          <w:bCs w:val="0"/>
          <w:color w:val="auto"/>
          <w:szCs w:val="21"/>
        </w:rPr>
        <w:t>。</w:t>
      </w:r>
    </w:p>
    <w:bookmarkEnd w:id="130"/>
    <w:p>
      <w:pPr>
        <w:autoSpaceDE w:val="0"/>
        <w:autoSpaceDN w:val="0"/>
        <w:adjustRightIn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总得分＝1＋2＋3+4+5+6</w:t>
      </w:r>
    </w:p>
    <w:p>
      <w:pPr>
        <w:pStyle w:val="24"/>
        <w:spacing w:line="360" w:lineRule="exact"/>
        <w:rPr>
          <w:rFonts w:hint="eastAsia" w:ascii="宋体" w:hAnsi="宋体" w:eastAsia="宋体" w:cs="宋体"/>
          <w:bCs/>
        </w:rPr>
      </w:pPr>
      <w:r>
        <w:rPr>
          <w:rFonts w:hint="eastAsia" w:ascii="宋体" w:hAnsi="宋体" w:eastAsia="宋体" w:cs="宋体"/>
          <w:b/>
          <w:lang w:val="en-US" w:eastAsia="zh-CN"/>
        </w:rPr>
        <w:t>三</w:t>
      </w:r>
      <w:r>
        <w:rPr>
          <w:rFonts w:hint="eastAsia" w:ascii="宋体" w:hAnsi="宋体" w:eastAsia="宋体" w:cs="宋体"/>
          <w:b/>
        </w:rPr>
        <w:t>、中标候选人推荐原则：</w:t>
      </w:r>
    </w:p>
    <w:p>
      <w:pPr>
        <w:pStyle w:val="24"/>
        <w:spacing w:line="440" w:lineRule="exact"/>
        <w:ind w:firstLine="600" w:firstLineChars="300"/>
        <w:jc w:val="left"/>
        <w:rPr>
          <w:rFonts w:hint="eastAsia" w:ascii="宋体" w:hAnsi="宋体" w:eastAsia="宋体" w:cs="宋体"/>
          <w:bCs/>
        </w:rPr>
      </w:pPr>
      <w:r>
        <w:rPr>
          <w:rFonts w:hint="eastAsia" w:ascii="宋体" w:hAnsi="宋体" w:eastAsia="宋体" w:cs="宋体"/>
          <w:bCs/>
        </w:rPr>
        <w:t>评标委员会将根据得分由高到低排列次序（若得分相同时，按投标报价由低到高顺序排列；得分相同且投标报价相同的，按服务质量分得分由高到低顺序排列；如再相同的按售后服务方案得分由高到低顺序排列；如再相同的由评标委员会按照抽签的方式决定排次次序。）并推荐三名中标候选供应商。招标采购单位应当确定评审委员会推荐排名第一的中标候选人为中标人。排名第一的中标候选人放弃中标、因不可抗力提出不能履行合同，或信用信息记录不符合相关规定的，或者招标文件规定应当提交履约保证金而在规定的期限内未能提交的，招标采购单位可以确定排名第二的中标候选人为中标人或重新组织采购。排名第二的中标候选人因前款规定的同样原因不能签订合同的，招标采购单位可以确定排名第三的中标候选人为中标人或重新组织采购。</w:t>
      </w:r>
    </w:p>
    <w:p>
      <w:pPr>
        <w:pStyle w:val="24"/>
        <w:spacing w:line="440" w:lineRule="exact"/>
        <w:jc w:val="left"/>
        <w:rPr>
          <w:rFonts w:hint="eastAsia" w:ascii="宋体" w:hAnsi="宋体" w:eastAsia="宋体" w:cs="宋体"/>
          <w:b/>
          <w:bCs/>
        </w:rPr>
      </w:pPr>
      <w:r>
        <w:rPr>
          <w:rFonts w:hint="eastAsia" w:ascii="宋体" w:hAnsi="宋体" w:eastAsia="宋体" w:cs="宋体"/>
          <w:b/>
          <w:bCs/>
          <w:lang w:val="en-US" w:eastAsia="zh-CN"/>
        </w:rPr>
        <w:t>四</w:t>
      </w:r>
      <w:r>
        <w:rPr>
          <w:rFonts w:hint="eastAsia" w:ascii="宋体" w:hAnsi="宋体" w:eastAsia="宋体" w:cs="宋体"/>
          <w:b/>
          <w:bCs/>
        </w:rPr>
        <w:t>、特别说明：</w:t>
      </w:r>
    </w:p>
    <w:p>
      <w:pPr>
        <w:pStyle w:val="24"/>
        <w:snapToGrid w:val="0"/>
        <w:spacing w:before="120" w:after="120" w:line="360" w:lineRule="auto"/>
        <w:rPr>
          <w:rFonts w:hint="eastAsia" w:ascii="宋体" w:hAnsi="宋体" w:eastAsia="宋体" w:cs="宋体"/>
          <w:sz w:val="21"/>
          <w:highlight w:val="none"/>
        </w:rPr>
      </w:pPr>
      <w:r>
        <w:rPr>
          <w:rFonts w:hint="eastAsia" w:ascii="宋体" w:hAnsi="宋体" w:eastAsia="宋体" w:cs="宋体"/>
          <w:bCs/>
        </w:rPr>
        <w:t>评标委员会认为供应商的报价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pStyle w:val="24"/>
        <w:spacing w:line="360" w:lineRule="auto"/>
        <w:ind w:firstLine="422" w:firstLineChars="200"/>
        <w:rPr>
          <w:rFonts w:hint="eastAsia" w:ascii="宋体" w:hAnsi="宋体" w:eastAsia="宋体" w:cs="宋体"/>
          <w:b/>
          <w:sz w:val="21"/>
          <w:highlight w:val="none"/>
        </w:rPr>
      </w:pPr>
    </w:p>
    <w:p>
      <w:pPr>
        <w:widowControl/>
        <w:jc w:val="left"/>
        <w:rPr>
          <w:rFonts w:hint="eastAsia" w:ascii="宋体" w:hAnsi="宋体" w:eastAsia="宋体" w:cs="宋体"/>
          <w:b/>
          <w:bCs/>
          <w:kern w:val="44"/>
          <w:sz w:val="44"/>
          <w:szCs w:val="32"/>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bidi w:val="0"/>
        <w:rPr>
          <w:rFonts w:hint="eastAsia" w:ascii="宋体" w:hAnsi="宋体" w:eastAsia="宋体" w:cs="宋体"/>
        </w:rPr>
      </w:pPr>
      <w:bookmarkStart w:id="113" w:name="_Toc20489"/>
      <w:bookmarkStart w:id="114" w:name="_Toc19841"/>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rPr>
          <w:rFonts w:hint="eastAsia" w:ascii="宋体" w:hAnsi="宋体" w:eastAsia="宋体" w:cs="宋体"/>
          <w:highlight w:val="none"/>
        </w:rPr>
      </w:pPr>
      <w:r>
        <w:rPr>
          <w:rFonts w:hint="eastAsia" w:ascii="宋体" w:hAnsi="宋体" w:eastAsia="宋体" w:cs="宋体"/>
          <w:highlight w:val="none"/>
        </w:rPr>
        <w:br w:type="page"/>
      </w:r>
    </w:p>
    <w:p>
      <w:pPr>
        <w:bidi w:val="0"/>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3"/>
        <w:bidi w:val="0"/>
        <w:rPr>
          <w:rFonts w:hint="eastAsia" w:ascii="宋体" w:hAnsi="宋体" w:eastAsia="宋体" w:cs="宋体"/>
        </w:rPr>
      </w:pPr>
      <w:r>
        <w:rPr>
          <w:rFonts w:hint="eastAsia" w:ascii="宋体" w:hAnsi="宋体" w:eastAsia="宋体" w:cs="宋体"/>
        </w:rPr>
        <w:t>第五章</w:t>
      </w:r>
      <w:r>
        <w:rPr>
          <w:rFonts w:hint="eastAsia" w:ascii="宋体" w:hAnsi="宋体" w:eastAsia="宋体" w:cs="宋体"/>
          <w:lang w:val="en-US" w:eastAsia="zh-CN"/>
        </w:rPr>
        <w:t xml:space="preserve">  </w:t>
      </w:r>
      <w:r>
        <w:rPr>
          <w:rFonts w:hint="eastAsia" w:ascii="宋体" w:hAnsi="宋体" w:eastAsia="宋体" w:cs="宋体"/>
        </w:rPr>
        <w:t>合同主要条款格式</w:t>
      </w:r>
      <w:bookmarkEnd w:id="113"/>
      <w:bookmarkEnd w:id="114"/>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pStyle w:val="2"/>
        <w:rPr>
          <w:rFonts w:hint="eastAsia" w:ascii="宋体" w:hAnsi="宋体" w:eastAsia="宋体" w:cs="宋体"/>
          <w:bCs/>
          <w:sz w:val="32"/>
          <w:szCs w:val="32"/>
          <w:highlight w:val="none"/>
        </w:rPr>
      </w:pPr>
    </w:p>
    <w:p>
      <w:pPr>
        <w:pStyle w:val="2"/>
        <w:rPr>
          <w:rFonts w:hint="eastAsia" w:ascii="宋体" w:hAnsi="宋体" w:eastAsia="宋体" w:cs="宋体"/>
          <w:bCs/>
          <w:sz w:val="32"/>
          <w:szCs w:val="32"/>
          <w:highlight w:val="none"/>
        </w:rPr>
      </w:pPr>
    </w:p>
    <w:p>
      <w:pPr>
        <w:pStyle w:val="2"/>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snapToGrid w:val="0"/>
        <w:rPr>
          <w:rFonts w:hint="eastAsia" w:ascii="宋体" w:hAnsi="宋体" w:eastAsia="宋体" w:cs="宋体"/>
          <w:bCs/>
          <w:sz w:val="32"/>
          <w:szCs w:val="32"/>
          <w:highlight w:val="none"/>
        </w:rPr>
      </w:pPr>
    </w:p>
    <w:p>
      <w:pPr>
        <w:snapToGrid w:val="0"/>
        <w:rPr>
          <w:rFonts w:hint="eastAsia" w:ascii="宋体" w:hAnsi="宋体" w:eastAsia="宋体" w:cs="宋体"/>
          <w:b/>
          <w:kern w:val="2"/>
          <w:sz w:val="21"/>
          <w:szCs w:val="24"/>
          <w:highlight w:val="none"/>
        </w:rPr>
      </w:pPr>
      <w:r>
        <w:rPr>
          <w:rFonts w:hint="eastAsia" w:ascii="宋体" w:hAnsi="宋体" w:eastAsia="宋体" w:cs="宋体"/>
          <w:b/>
          <w:kern w:val="2"/>
          <w:sz w:val="21"/>
          <w:szCs w:val="24"/>
          <w:highlight w:val="none"/>
        </w:rPr>
        <w:t>说明：</w:t>
      </w:r>
    </w:p>
    <w:p>
      <w:pPr>
        <w:spacing w:line="360" w:lineRule="auto"/>
        <w:rPr>
          <w:rFonts w:hint="eastAsia" w:ascii="宋体" w:hAnsi="宋体" w:eastAsia="宋体" w:cs="宋体"/>
          <w:b/>
          <w:highlight w:val="none"/>
        </w:rPr>
      </w:pPr>
      <w:r>
        <w:rPr>
          <w:rFonts w:hint="eastAsia" w:ascii="宋体" w:hAnsi="宋体" w:eastAsia="宋体" w:cs="宋体"/>
          <w:b/>
          <w:highlight w:val="none"/>
        </w:rPr>
        <w:t>1、以下各分标合同书仅供签订正式合同时参考用。</w:t>
      </w:r>
    </w:p>
    <w:p>
      <w:pPr>
        <w:pStyle w:val="24"/>
        <w:spacing w:line="340" w:lineRule="exact"/>
        <w:rPr>
          <w:rFonts w:hint="eastAsia" w:ascii="宋体" w:hAnsi="宋体" w:eastAsia="宋体" w:cs="宋体"/>
          <w:b/>
          <w:kern w:val="2"/>
          <w:sz w:val="21"/>
          <w:szCs w:val="24"/>
          <w:highlight w:val="none"/>
        </w:rPr>
      </w:pPr>
      <w:r>
        <w:rPr>
          <w:rFonts w:hint="eastAsia" w:ascii="宋体" w:hAnsi="宋体" w:eastAsia="宋体" w:cs="宋体"/>
          <w:b/>
          <w:kern w:val="2"/>
          <w:sz w:val="21"/>
          <w:szCs w:val="24"/>
          <w:highlight w:val="none"/>
        </w:rPr>
        <w:t>2、合同签订双方可根据项目的具体要求进行修订，但合同条款不得与招标文件和中标供应商投标文件有实质性偏离。</w:t>
      </w:r>
    </w:p>
    <w:p>
      <w:pPr>
        <w:snapToGrid w:val="0"/>
        <w:spacing w:line="400" w:lineRule="exact"/>
        <w:jc w:val="center"/>
        <w:rPr>
          <w:rFonts w:hint="eastAsia" w:ascii="宋体" w:hAnsi="宋体" w:eastAsia="宋体" w:cs="宋体"/>
          <w:bCs/>
          <w:sz w:val="32"/>
          <w:szCs w:val="32"/>
          <w:highlight w:val="none"/>
        </w:rPr>
      </w:pPr>
    </w:p>
    <w:p>
      <w:pPr>
        <w:snapToGrid w:val="0"/>
        <w:spacing w:line="400" w:lineRule="exact"/>
        <w:jc w:val="left"/>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《广西壮族自治区政府采购合同》</w:t>
      </w:r>
    </w:p>
    <w:p>
      <w:pPr>
        <w:snapToGrid w:val="0"/>
        <w:spacing w:line="400" w:lineRule="exact"/>
        <w:ind w:right="480" w:firstLine="5250" w:firstLineChars="2500"/>
        <w:rPr>
          <w:rFonts w:hint="eastAsia" w:ascii="宋体" w:hAnsi="宋体" w:eastAsia="宋体" w:cs="宋体"/>
          <w:bCs/>
          <w:szCs w:val="21"/>
          <w:highlight w:val="none"/>
          <w:u w:val="single"/>
        </w:rPr>
      </w:pPr>
      <w:r>
        <w:rPr>
          <w:rFonts w:hint="eastAsia" w:ascii="宋体" w:hAnsi="宋体" w:eastAsia="宋体" w:cs="宋体"/>
          <w:bCs/>
          <w:szCs w:val="21"/>
          <w:highlight w:val="none"/>
        </w:rPr>
        <w:t>合同编号：</w:t>
      </w:r>
    </w:p>
    <w:p>
      <w:pPr>
        <w:snapToGrid w:val="0"/>
        <w:spacing w:line="360" w:lineRule="exact"/>
        <w:rPr>
          <w:rFonts w:hint="eastAsia" w:ascii="宋体" w:hAnsi="宋体" w:eastAsia="宋体" w:cs="宋体"/>
          <w:szCs w:val="21"/>
          <w:highlight w:val="none"/>
        </w:rPr>
      </w:pPr>
    </w:p>
    <w:p>
      <w:pPr>
        <w:snapToGrid w:val="0"/>
        <w:spacing w:line="360" w:lineRule="exact"/>
        <w:rPr>
          <w:rFonts w:hint="eastAsia" w:ascii="宋体" w:hAnsi="宋体" w:eastAsia="宋体" w:cs="宋体"/>
          <w:szCs w:val="21"/>
          <w:highlight w:val="none"/>
          <w:u w:val="single"/>
        </w:rPr>
      </w:pPr>
      <w:r>
        <w:rPr>
          <w:rFonts w:hint="eastAsia" w:ascii="宋体" w:hAnsi="宋体" w:eastAsia="宋体" w:cs="宋体"/>
          <w:szCs w:val="21"/>
          <w:highlight w:val="none"/>
        </w:rPr>
        <w:t xml:space="preserve">采购单位（甲方）                                   </w:t>
      </w:r>
      <w:r>
        <w:rPr>
          <w:rFonts w:hint="eastAsia" w:ascii="宋体" w:hAnsi="宋体" w:eastAsia="宋体" w:cs="宋体"/>
          <w:spacing w:val="-20"/>
          <w:szCs w:val="21"/>
          <w:highlight w:val="none"/>
        </w:rPr>
        <w:t>采 购 计 划 号</w:t>
      </w:r>
    </w:p>
    <w:p>
      <w:pPr>
        <w:snapToGrid w:val="0"/>
        <w:spacing w:line="360" w:lineRule="exact"/>
        <w:rPr>
          <w:rFonts w:hint="eastAsia" w:ascii="宋体" w:hAnsi="宋体" w:eastAsia="宋体" w:cs="宋体"/>
          <w:szCs w:val="21"/>
          <w:highlight w:val="none"/>
          <w:u w:val="single"/>
        </w:rPr>
      </w:pPr>
      <w:r>
        <w:rPr>
          <w:rFonts w:hint="eastAsia" w:ascii="宋体" w:hAnsi="宋体" w:eastAsia="宋体" w:cs="宋体"/>
          <w:szCs w:val="21"/>
          <w:highlight w:val="none"/>
        </w:rPr>
        <w:t xml:space="preserve">供 应 商（乙方）                                   </w:t>
      </w:r>
      <w:r>
        <w:rPr>
          <w:rFonts w:hint="eastAsia" w:ascii="宋体" w:hAnsi="宋体" w:eastAsia="宋体" w:cs="宋体"/>
          <w:spacing w:val="-20"/>
          <w:szCs w:val="21"/>
          <w:highlight w:val="none"/>
        </w:rPr>
        <w:t>招  标  编  号</w:t>
      </w:r>
    </w:p>
    <w:p>
      <w:pPr>
        <w:snapToGrid w:val="0"/>
        <w:spacing w:line="360" w:lineRule="exact"/>
        <w:rPr>
          <w:rFonts w:hint="eastAsia" w:ascii="宋体" w:hAnsi="宋体" w:eastAsia="宋体" w:cs="宋体"/>
          <w:szCs w:val="21"/>
          <w:highlight w:val="none"/>
          <w:u w:val="single"/>
        </w:rPr>
      </w:pPr>
      <w:r>
        <w:rPr>
          <w:rFonts w:hint="eastAsia" w:ascii="宋体" w:hAnsi="宋体" w:eastAsia="宋体" w:cs="宋体"/>
          <w:szCs w:val="21"/>
          <w:highlight w:val="none"/>
        </w:rPr>
        <w:t>签  订  地  点                                     签 订 时 间</w:t>
      </w:r>
    </w:p>
    <w:p>
      <w:pPr>
        <w:snapToGrid w:val="0"/>
        <w:spacing w:line="360" w:lineRule="exact"/>
        <w:ind w:firstLine="420" w:firstLineChars="200"/>
        <w:rPr>
          <w:rFonts w:hint="eastAsia" w:ascii="宋体" w:hAnsi="宋体" w:eastAsia="宋体" w:cs="宋体"/>
          <w:szCs w:val="21"/>
          <w:highlight w:val="none"/>
        </w:rPr>
      </w:pP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根据《中华人民共和国政府采购法》、《中华人民共和国合同法》等法律、法规规定，按照招投标文件（采购文件）规定条款和中标（成交）供应商承诺，甲乙双方签订本合同。</w:t>
      </w:r>
    </w:p>
    <w:p>
      <w:p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第一条　合同标的</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eastAsia="zh-CN"/>
        </w:rPr>
        <w:t>服务采购</w:t>
      </w:r>
      <w:r>
        <w:rPr>
          <w:rFonts w:hint="eastAsia" w:ascii="宋体" w:hAnsi="宋体" w:eastAsia="宋体" w:cs="宋体"/>
          <w:szCs w:val="21"/>
          <w:highlight w:val="none"/>
        </w:rPr>
        <w:t>一览表</w:t>
      </w:r>
    </w:p>
    <w:tbl>
      <w:tblPr>
        <w:tblStyle w:val="46"/>
        <w:tblW w:w="9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2228"/>
        <w:gridCol w:w="2090"/>
        <w:gridCol w:w="1464"/>
        <w:gridCol w:w="1093"/>
        <w:gridCol w:w="978"/>
        <w:gridCol w:w="9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r>
              <w:rPr>
                <w:rFonts w:hint="eastAsia" w:ascii="宋体" w:hAnsi="宋体" w:eastAsia="宋体" w:cs="宋体"/>
                <w:b/>
                <w:szCs w:val="30"/>
                <w:highlight w:val="none"/>
              </w:rPr>
              <w:t>项号</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pStyle w:val="73"/>
              <w:spacing w:line="276" w:lineRule="auto"/>
              <w:ind w:firstLine="0" w:firstLineChars="0"/>
              <w:jc w:val="center"/>
              <w:rPr>
                <w:rFonts w:hint="eastAsia" w:ascii="宋体" w:hAnsi="宋体" w:eastAsia="宋体" w:cs="宋体"/>
                <w:b/>
                <w:szCs w:val="30"/>
                <w:highlight w:val="none"/>
              </w:rPr>
            </w:pPr>
            <w:r>
              <w:rPr>
                <w:rFonts w:hint="eastAsia" w:ascii="宋体" w:hAnsi="宋体" w:eastAsia="宋体" w:cs="宋体"/>
                <w:b/>
                <w:sz w:val="21"/>
                <w:szCs w:val="21"/>
                <w:highlight w:val="none"/>
              </w:rPr>
              <w:t>采购内容</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pStyle w:val="73"/>
              <w:spacing w:line="276" w:lineRule="auto"/>
              <w:ind w:firstLine="0" w:firstLineChars="0"/>
              <w:jc w:val="center"/>
              <w:rPr>
                <w:rFonts w:hint="eastAsia" w:ascii="宋体" w:hAnsi="宋体" w:eastAsia="宋体" w:cs="宋体"/>
                <w:b/>
                <w:szCs w:val="30"/>
                <w:highlight w:val="none"/>
                <w:lang w:eastAsia="zh-CN"/>
              </w:rPr>
            </w:pPr>
            <w:r>
              <w:rPr>
                <w:rFonts w:hint="eastAsia" w:ascii="宋体" w:hAnsi="宋体" w:eastAsia="宋体" w:cs="宋体"/>
                <w:b/>
                <w:bCs/>
                <w:kern w:val="0"/>
                <w:sz w:val="21"/>
                <w:szCs w:val="21"/>
                <w:highlight w:val="none"/>
                <w:lang w:eastAsia="zh-CN"/>
              </w:rPr>
              <w:t>参数规格</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pStyle w:val="73"/>
              <w:spacing w:line="276" w:lineRule="auto"/>
              <w:ind w:firstLine="0" w:firstLineChars="0"/>
              <w:jc w:val="center"/>
              <w:rPr>
                <w:rFonts w:hint="eastAsia" w:ascii="宋体" w:hAnsi="宋体" w:eastAsia="宋体" w:cs="宋体"/>
                <w:b/>
                <w:szCs w:val="30"/>
                <w:highlight w:val="none"/>
              </w:rPr>
            </w:pPr>
            <w:r>
              <w:rPr>
                <w:rFonts w:hint="eastAsia" w:ascii="宋体" w:hAnsi="宋体" w:eastAsia="宋体" w:cs="宋体"/>
                <w:b/>
                <w:sz w:val="21"/>
                <w:szCs w:val="21"/>
                <w:highlight w:val="none"/>
              </w:rPr>
              <w:t>服务期</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lang w:eastAsia="zh-CN"/>
              </w:rPr>
            </w:pPr>
            <w:r>
              <w:rPr>
                <w:rFonts w:hint="eastAsia" w:ascii="宋体" w:hAnsi="宋体" w:eastAsia="宋体" w:cs="宋体"/>
                <w:b/>
                <w:szCs w:val="30"/>
                <w:highlight w:val="none"/>
                <w:lang w:eastAsia="zh-CN"/>
              </w:rPr>
              <w:t>数量</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单价</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r>
              <w:rPr>
                <w:rFonts w:hint="eastAsia" w:ascii="宋体" w:hAnsi="宋体" w:eastAsia="宋体" w:cs="宋体"/>
                <w:b/>
                <w:szCs w:val="30"/>
                <w:highlight w:val="none"/>
              </w:rPr>
              <w:t>1</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szCs w:val="30"/>
                <w:highlight w:val="none"/>
              </w:rPr>
            </w:pPr>
            <w:r>
              <w:rPr>
                <w:rFonts w:hint="eastAsia" w:ascii="宋体" w:hAnsi="宋体" w:eastAsia="宋体" w:cs="宋体"/>
                <w:b w:val="0"/>
                <w:bCs/>
                <w:szCs w:val="30"/>
                <w:highlight w:val="none"/>
                <w:lang w:val="en-US" w:eastAsia="zh-CN"/>
              </w:rPr>
              <w:t>梧州</w:t>
            </w:r>
            <w:r>
              <w:rPr>
                <w:rFonts w:hint="eastAsia" w:ascii="宋体" w:hAnsi="宋体" w:eastAsia="宋体" w:cs="宋体"/>
                <w:b w:val="0"/>
                <w:bCs/>
                <w:szCs w:val="30"/>
                <w:highlight w:val="none"/>
              </w:rPr>
              <w:t>市公安局户政掌上办业务平台</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p>
        </w:tc>
        <w:tc>
          <w:tcPr>
            <w:tcW w:w="1464" w:type="dxa"/>
            <w:vMerge w:val="restart"/>
            <w:tcBorders>
              <w:top w:val="single" w:color="auto" w:sz="4" w:space="0"/>
              <w:left w:val="single" w:color="auto" w:sz="4" w:space="0"/>
              <w:right w:val="single" w:color="auto" w:sz="4" w:space="0"/>
            </w:tcBorders>
            <w:noWrap w:val="0"/>
            <w:vAlign w:val="top"/>
          </w:tcPr>
          <w:p>
            <w:pPr>
              <w:snapToGrid w:val="0"/>
              <w:spacing w:before="50" w:after="50"/>
              <w:jc w:val="center"/>
              <w:rPr>
                <w:rFonts w:hint="eastAsia" w:ascii="宋体" w:hAnsi="宋体" w:eastAsia="宋体" w:cs="宋体"/>
                <w:b/>
                <w:szCs w:val="30"/>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lang w:val="en-US" w:eastAsia="zh-CN"/>
              </w:rPr>
            </w:pPr>
            <w:r>
              <w:rPr>
                <w:rFonts w:hint="eastAsia" w:ascii="宋体" w:hAnsi="宋体" w:eastAsia="宋体" w:cs="宋体"/>
                <w:sz w:val="32"/>
                <w:szCs w:val="21"/>
                <w:highlight w:val="none"/>
                <w:lang w:val="en-US" w:eastAsia="zh-CN"/>
              </w:rPr>
              <w:t>1</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r>
              <w:rPr>
                <w:rFonts w:hint="eastAsia" w:ascii="宋体" w:hAnsi="宋体" w:eastAsia="宋体" w:cs="宋体"/>
                <w:b/>
                <w:szCs w:val="30"/>
                <w:highlight w:val="none"/>
              </w:rPr>
              <w:t>2</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szCs w:val="30"/>
                <w:highlight w:val="none"/>
              </w:rPr>
            </w:pPr>
            <w:r>
              <w:rPr>
                <w:rFonts w:hint="eastAsia" w:ascii="宋体" w:hAnsi="宋体" w:eastAsia="宋体" w:cs="宋体"/>
                <w:b w:val="0"/>
                <w:bCs/>
                <w:szCs w:val="30"/>
                <w:highlight w:val="none"/>
                <w:lang w:val="en-US" w:eastAsia="zh-CN"/>
              </w:rPr>
              <w:t>门牌及实施安装服务</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p>
        </w:tc>
        <w:tc>
          <w:tcPr>
            <w:tcW w:w="1464" w:type="dxa"/>
            <w:vMerge w:val="continue"/>
            <w:tcBorders>
              <w:left w:val="single" w:color="auto" w:sz="4" w:space="0"/>
              <w:right w:val="single" w:color="auto" w:sz="4" w:space="0"/>
            </w:tcBorders>
            <w:noWrap w:val="0"/>
            <w:vAlign w:val="top"/>
          </w:tcPr>
          <w:p>
            <w:pPr>
              <w:snapToGrid w:val="0"/>
              <w:spacing w:before="50" w:after="50"/>
              <w:jc w:val="center"/>
              <w:rPr>
                <w:rFonts w:hint="eastAsia" w:ascii="宋体" w:hAnsi="宋体" w:eastAsia="宋体" w:cs="宋体"/>
                <w:b/>
                <w:szCs w:val="30"/>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lang w:val="en-US" w:eastAsia="zh-CN"/>
              </w:rPr>
            </w:pPr>
            <w:r>
              <w:rPr>
                <w:rFonts w:hint="eastAsia" w:ascii="宋体" w:hAnsi="宋体" w:eastAsia="宋体" w:cs="宋体"/>
                <w:sz w:val="32"/>
                <w:szCs w:val="21"/>
                <w:highlight w:val="none"/>
                <w:lang w:val="en-US" w:eastAsia="zh-CN"/>
              </w:rPr>
              <w:t>1</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r>
    </w:tbl>
    <w:p>
      <w:pPr>
        <w:snapToGrid w:val="0"/>
        <w:spacing w:line="360" w:lineRule="auto"/>
        <w:ind w:right="420"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、合同合计金额包括服务价款，备件、技术培训及技术资料和税费等全部费用。如招投标文件对其另有规定的，从其规定。</w:t>
      </w:r>
    </w:p>
    <w:p>
      <w:pPr>
        <w:snapToGrid w:val="0"/>
        <w:spacing w:line="360" w:lineRule="auto"/>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第二条　质量保证</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乙方所提供的服务必须与招投标文件和承诺相一致。不符合要求的，按招标文件规定的处罚条款处罚。</w:t>
      </w:r>
    </w:p>
    <w:p>
      <w:pPr>
        <w:snapToGrid w:val="0"/>
        <w:spacing w:line="360" w:lineRule="auto"/>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第三条　权利保证</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乙方应保证所提供服务在使用时不会侵犯任何第三方的专利权、商标权、工业设计权或其他权利。</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乙方应按招标文件规定的时间向甲方提供使用服务的有关技术资料。</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第四条　服务期及服务地点</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eastAsia="zh-CN"/>
        </w:rPr>
        <w:t>服务期：</w:t>
      </w:r>
      <w:r>
        <w:rPr>
          <w:rFonts w:hint="eastAsia" w:ascii="宋体" w:hAnsi="宋体" w:eastAsia="宋体" w:cs="宋体"/>
          <w:szCs w:val="21"/>
        </w:rPr>
        <w:t>于签订合同之日起</w:t>
      </w:r>
      <w:r>
        <w:rPr>
          <w:rFonts w:hint="eastAsia" w:ascii="宋体" w:hAnsi="宋体" w:eastAsia="宋体" w:cs="宋体"/>
          <w:szCs w:val="21"/>
          <w:lang w:val="en-US" w:eastAsia="zh-CN"/>
        </w:rPr>
        <w:t>30</w:t>
      </w:r>
      <w:r>
        <w:rPr>
          <w:rFonts w:hint="eastAsia" w:ascii="宋体" w:hAnsi="宋体" w:eastAsia="宋体" w:cs="宋体"/>
          <w:szCs w:val="21"/>
        </w:rPr>
        <w:t>日内</w:t>
      </w:r>
      <w:r>
        <w:rPr>
          <w:rFonts w:hint="eastAsia" w:ascii="宋体" w:hAnsi="宋体" w:eastAsia="宋体" w:cs="宋体"/>
          <w:szCs w:val="21"/>
          <w:lang w:eastAsia="zh-CN"/>
        </w:rPr>
        <w:t>完成并安装完毕</w:t>
      </w:r>
      <w:r>
        <w:rPr>
          <w:rFonts w:hint="eastAsia" w:ascii="宋体" w:hAnsi="宋体" w:eastAsia="宋体" w:cs="宋体"/>
          <w:szCs w:val="21"/>
          <w:highlight w:val="none"/>
        </w:rPr>
        <w:t>。</w:t>
      </w:r>
    </w:p>
    <w:p>
      <w:pPr>
        <w:snapToGrid w:val="0"/>
        <w:spacing w:line="360" w:lineRule="auto"/>
        <w:ind w:firstLine="420" w:firstLineChars="200"/>
        <w:rPr>
          <w:rFonts w:hint="eastAsia" w:ascii="宋体" w:hAnsi="宋体" w:eastAsia="宋体" w:cs="宋体"/>
          <w:szCs w:val="21"/>
          <w:highlight w:val="none"/>
          <w:u w:val="single"/>
          <w:lang w:val="en-US" w:eastAsia="zh-CN"/>
        </w:rPr>
      </w:pPr>
      <w:r>
        <w:rPr>
          <w:rFonts w:hint="eastAsia" w:ascii="宋体" w:hAnsi="宋体" w:eastAsia="宋体" w:cs="宋体"/>
          <w:szCs w:val="21"/>
          <w:highlight w:val="none"/>
        </w:rPr>
        <w:t>2、服务地点：</w:t>
      </w:r>
      <w:r>
        <w:rPr>
          <w:rFonts w:hint="eastAsia" w:ascii="宋体" w:hAnsi="宋体" w:eastAsia="宋体" w:cs="宋体"/>
          <w:szCs w:val="21"/>
          <w:highlight w:val="none"/>
          <w:u w:val="single"/>
          <w:lang w:val="en-US" w:eastAsia="zh-CN"/>
        </w:rPr>
        <w:t xml:space="preserve">  梧州市（采购人指定地点）    </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2、乙方提供不符合招投标文件和本合同规定的服务，甲方有权拒绝接受。</w:t>
      </w:r>
    </w:p>
    <w:p>
      <w:p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第五条　安装和培训</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1. </w:t>
      </w:r>
      <w:r>
        <w:rPr>
          <w:rFonts w:hint="eastAsia" w:ascii="宋体" w:hAnsi="宋体" w:cs="宋体"/>
          <w:szCs w:val="21"/>
          <w:highlight w:val="none"/>
          <w:lang w:val="en-US" w:eastAsia="zh-CN"/>
        </w:rPr>
        <w:t>甲方需要配合梳理需安装门牌的地址，并在一标三实库中进行登记。</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2. 乙方负责甲方有关人员的培训。培训时间、地点：</w:t>
      </w:r>
      <w:r>
        <w:rPr>
          <w:rFonts w:hint="eastAsia" w:ascii="宋体" w:hAnsi="宋体" w:eastAsia="宋体" w:cs="宋体"/>
          <w:szCs w:val="21"/>
          <w:highlight w:val="none"/>
          <w:u w:val="single"/>
        </w:rPr>
        <w:t xml:space="preserve">  按乙方投标文件承诺  。</w:t>
      </w:r>
    </w:p>
    <w:p>
      <w:p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第六条  售后服务、质保期</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 乙方应按照国家有关法律法规和“三包”规定以及招投标文件和本合同所附的《服务承诺》，为甲方提供售后服务。</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2. 服务中所涉及的货物质保期：</w:t>
      </w:r>
      <w:r>
        <w:rPr>
          <w:rFonts w:hint="eastAsia" w:ascii="宋体" w:hAnsi="宋体" w:eastAsia="宋体" w:cs="宋体"/>
          <w:szCs w:val="21"/>
          <w:highlight w:val="none"/>
          <w:u w:val="single"/>
        </w:rPr>
        <w:t>按乙方投标文件承诺  。</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3. 乙方提供的服务承诺和售后服务及保修期责任等其它具体约定事项。（见合同附件）</w:t>
      </w:r>
    </w:p>
    <w:p>
      <w:pPr>
        <w:snapToGrid w:val="0"/>
        <w:spacing w:line="360" w:lineRule="auto"/>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第七条　付款方式</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bCs/>
          <w:kern w:val="0"/>
          <w:szCs w:val="21"/>
          <w:highlight w:val="none"/>
        </w:rPr>
        <w:t xml:space="preserve">1. </w:t>
      </w:r>
      <w:r>
        <w:rPr>
          <w:rFonts w:hint="eastAsia" w:ascii="宋体" w:hAnsi="宋体" w:eastAsia="宋体" w:cs="宋体"/>
          <w:kern w:val="0"/>
          <w:szCs w:val="21"/>
          <w:highlight w:val="none"/>
        </w:rPr>
        <w:t>当采购数量与实际使用数量不一致时，乙方应根据实际使用量提供服务，合同的最终结算金额按实际使用量乘以成交单价进行计算。</w:t>
      </w:r>
    </w:p>
    <w:p>
      <w:pPr>
        <w:snapToGrid w:val="0"/>
        <w:spacing w:line="360" w:lineRule="auto"/>
        <w:ind w:firstLine="420" w:firstLineChars="200"/>
        <w:rPr>
          <w:rFonts w:hint="eastAsia" w:ascii="宋体" w:hAnsi="宋体" w:eastAsia="宋体" w:cs="宋体"/>
          <w:kern w:val="0"/>
          <w:szCs w:val="21"/>
          <w:highlight w:val="none"/>
          <w:u w:val="single"/>
        </w:rPr>
      </w:pPr>
      <w:r>
        <w:rPr>
          <w:rFonts w:hint="eastAsia" w:ascii="宋体" w:hAnsi="宋体" w:eastAsia="宋体" w:cs="宋体"/>
          <w:kern w:val="0"/>
          <w:szCs w:val="21"/>
          <w:highlight w:val="none"/>
        </w:rPr>
        <w:t>2. 资金性质：</w:t>
      </w:r>
      <w:r>
        <w:rPr>
          <w:rFonts w:hint="eastAsia" w:ascii="宋体" w:hAnsi="宋体" w:eastAsia="宋体" w:cs="宋体"/>
          <w:kern w:val="0"/>
          <w:szCs w:val="21"/>
          <w:highlight w:val="none"/>
          <w:u w:val="single"/>
        </w:rPr>
        <w:t xml:space="preserve"> 预算资金  。</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3. 付款方式：</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p>
    <w:p>
      <w:pPr>
        <w:autoSpaceDE w:val="0"/>
        <w:autoSpaceDN w:val="0"/>
        <w:snapToGrid w:val="0"/>
        <w:spacing w:line="360" w:lineRule="auto"/>
        <w:ind w:firstLine="420" w:firstLineChars="200"/>
        <w:textAlignment w:val="bottom"/>
        <w:rPr>
          <w:rFonts w:hint="eastAsia" w:ascii="宋体" w:hAnsi="宋体" w:eastAsia="宋体" w:cs="宋体"/>
          <w:szCs w:val="21"/>
          <w:highlight w:val="none"/>
        </w:rPr>
      </w:pPr>
      <w:r>
        <w:rPr>
          <w:rFonts w:hint="eastAsia" w:ascii="宋体" w:hAnsi="宋体" w:eastAsia="宋体" w:cs="宋体"/>
          <w:szCs w:val="21"/>
          <w:highlight w:val="none"/>
        </w:rPr>
        <w:t>4.履约保证金</w:t>
      </w:r>
      <w:r>
        <w:rPr>
          <w:rFonts w:hint="eastAsia" w:ascii="宋体" w:hAnsi="宋体" w:eastAsia="宋体" w:cs="宋体"/>
          <w:b/>
          <w:szCs w:val="21"/>
          <w:highlight w:val="none"/>
        </w:rPr>
        <w:t>：</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 xml:space="preserve">       </w:t>
      </w:r>
    </w:p>
    <w:p>
      <w:pPr>
        <w:snapToGrid w:val="0"/>
        <w:spacing w:line="360" w:lineRule="auto"/>
        <w:ind w:left="-61" w:leftChars="-29" w:firstLine="487" w:firstLineChars="231"/>
        <w:rPr>
          <w:rFonts w:hint="eastAsia" w:ascii="宋体" w:hAnsi="宋体" w:eastAsia="宋体" w:cs="宋体"/>
          <w:b/>
          <w:szCs w:val="21"/>
          <w:highlight w:val="none"/>
        </w:rPr>
      </w:pPr>
      <w:r>
        <w:rPr>
          <w:rFonts w:hint="eastAsia" w:ascii="宋体" w:hAnsi="宋体" w:eastAsia="宋体" w:cs="宋体"/>
          <w:b/>
          <w:szCs w:val="21"/>
          <w:highlight w:val="none"/>
        </w:rPr>
        <w:t>第八条  税费</w:t>
      </w:r>
    </w:p>
    <w:p>
      <w:pPr>
        <w:snapToGrid w:val="0"/>
        <w:spacing w:line="360" w:lineRule="auto"/>
        <w:ind w:left="-61" w:firstLine="514"/>
        <w:rPr>
          <w:rFonts w:hint="eastAsia" w:ascii="宋体" w:hAnsi="宋体" w:eastAsia="宋体" w:cs="宋体"/>
          <w:szCs w:val="21"/>
          <w:highlight w:val="none"/>
        </w:rPr>
      </w:pPr>
      <w:r>
        <w:rPr>
          <w:rFonts w:hint="eastAsia" w:ascii="宋体" w:hAnsi="宋体" w:eastAsia="宋体" w:cs="宋体"/>
          <w:szCs w:val="21"/>
          <w:highlight w:val="none"/>
        </w:rPr>
        <w:t>本合同执行中相关的一切税费均由乙方负担。</w:t>
      </w:r>
    </w:p>
    <w:p>
      <w:pPr>
        <w:snapToGrid w:val="0"/>
        <w:spacing w:line="360" w:lineRule="auto"/>
        <w:ind w:left="-61" w:firstLine="514"/>
        <w:rPr>
          <w:rFonts w:hint="eastAsia" w:ascii="宋体" w:hAnsi="宋体" w:eastAsia="宋体" w:cs="宋体"/>
          <w:szCs w:val="21"/>
          <w:highlight w:val="none"/>
        </w:rPr>
      </w:pPr>
      <w:r>
        <w:rPr>
          <w:rFonts w:hint="eastAsia" w:ascii="宋体" w:hAnsi="宋体" w:eastAsia="宋体" w:cs="宋体"/>
          <w:b/>
          <w:szCs w:val="21"/>
          <w:highlight w:val="none"/>
        </w:rPr>
        <w:t>第九条  质量保证</w:t>
      </w:r>
    </w:p>
    <w:p>
      <w:pPr>
        <w:snapToGrid w:val="0"/>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1．乙方未按约定提供服务，如甲方发现乙方未按合同规定的条款提供服务时，乙方按合同总金额的 3%向甲方支付违约金。给甲方造成损失的，还须承担赔偿责任，包括但不限于因此支出的诉讼费用、律师费用、差旅费用等。违约金和罚金的支付并没有免除乙方履行合同义务。如乙方运维过程中因重大过失(视问题影响度及是否给甲方带来不可挽回的损失评定)，甲方有权单方面解除合同之权力。乙方需赔偿甲方因此导致的所有损失，包括但不限于因此支出的诉讼费用、律师费用、差旅费用等。</w:t>
      </w:r>
    </w:p>
    <w:p>
      <w:pPr>
        <w:snapToGrid w:val="0"/>
        <w:spacing w:line="360" w:lineRule="auto"/>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2．甲方未按约定支付服务费，如果甲方延期付款的，每天向乙方偿付延期款额3‰滞纳金（合同约定采购方可以延期付款或因不可抗力的除外），但滞纳金累计不得超过延期款额5%。</w:t>
      </w:r>
    </w:p>
    <w:p>
      <w:pPr>
        <w:snapToGrid w:val="0"/>
        <w:spacing w:line="360" w:lineRule="auto"/>
        <w:ind w:firstLine="411" w:firstLineChars="196"/>
        <w:rPr>
          <w:rFonts w:hint="eastAsia" w:ascii="宋体" w:hAnsi="宋体" w:eastAsia="宋体" w:cs="宋体"/>
          <w:kern w:val="0"/>
          <w:szCs w:val="21"/>
          <w:highlight w:val="none"/>
        </w:rPr>
      </w:pPr>
      <w:r>
        <w:rPr>
          <w:rFonts w:hint="eastAsia" w:ascii="宋体" w:hAnsi="宋体" w:eastAsia="宋体" w:cs="宋体"/>
          <w:szCs w:val="21"/>
          <w:highlight w:val="none"/>
        </w:rPr>
        <w:t>3．若服务到期甲方需乙方继续提供服务，双方参考原合同服务范围</w:t>
      </w:r>
      <w:r>
        <w:rPr>
          <w:rFonts w:hint="eastAsia" w:ascii="宋体" w:hAnsi="宋体" w:eastAsia="宋体" w:cs="宋体"/>
          <w:kern w:val="0"/>
          <w:szCs w:val="21"/>
          <w:highlight w:val="none"/>
        </w:rPr>
        <w:t>及金额另行协商签订补充协议。</w:t>
      </w:r>
    </w:p>
    <w:p>
      <w:pPr>
        <w:snapToGrid w:val="0"/>
        <w:spacing w:line="360" w:lineRule="auto"/>
        <w:ind w:firstLine="413" w:firstLineChars="196"/>
        <w:rPr>
          <w:rFonts w:hint="eastAsia" w:ascii="宋体" w:hAnsi="宋体" w:eastAsia="宋体" w:cs="宋体"/>
          <w:b/>
          <w:kern w:val="0"/>
          <w:szCs w:val="21"/>
          <w:highlight w:val="none"/>
        </w:rPr>
      </w:pPr>
      <w:r>
        <w:rPr>
          <w:rFonts w:hint="eastAsia" w:ascii="宋体" w:hAnsi="宋体" w:eastAsia="宋体" w:cs="宋体"/>
          <w:b/>
          <w:kern w:val="0"/>
          <w:szCs w:val="21"/>
          <w:highlight w:val="none"/>
        </w:rPr>
        <w:t>第十条  违约责任</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1、乙方所提供的服务质量不合格的，应及时调整，调整不及时的按逾期交货处罚；因质量问题甲方不同意接收的或特殊情况甲方同意接收的，乙方应向甲方支付违约合同金额 5%违约金并赔偿甲方经济损失。</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2、乙方提供的服务如侵犯了第三方合法权益而引发的任何纠纷或诉讼，均由乙方负责交涉并承担全部责任。</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3、其它违约行为按违约合同额5%收取违约金并赔偿经济损失。</w:t>
      </w:r>
    </w:p>
    <w:p>
      <w:pPr>
        <w:snapToGrid w:val="0"/>
        <w:spacing w:line="360" w:lineRule="auto"/>
        <w:ind w:firstLine="413" w:firstLineChars="196"/>
        <w:rPr>
          <w:rFonts w:hint="eastAsia" w:ascii="宋体" w:hAnsi="宋体" w:eastAsia="宋体" w:cs="宋体"/>
          <w:b/>
          <w:kern w:val="0"/>
          <w:szCs w:val="21"/>
          <w:highlight w:val="none"/>
        </w:rPr>
      </w:pPr>
      <w:r>
        <w:rPr>
          <w:rFonts w:hint="eastAsia" w:ascii="宋体" w:hAnsi="宋体" w:eastAsia="宋体" w:cs="宋体"/>
          <w:b/>
          <w:kern w:val="0"/>
          <w:szCs w:val="21"/>
          <w:highlight w:val="none"/>
        </w:rPr>
        <w:t>第十一条  不可抗力事件处理</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 在合同有效期内，任何一方因不可抗力事件导致不能履行合同，则合同履行期可延长，其延长期与不可抗力影响期相同。</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 不可抗力事件发生后，应立即通知对方，并寄送有关权威机构出具的证明。</w:t>
      </w:r>
    </w:p>
    <w:p>
      <w:pPr>
        <w:snapToGrid w:val="0"/>
        <w:spacing w:line="360" w:lineRule="auto"/>
        <w:ind w:left="-61" w:firstLine="514"/>
        <w:rPr>
          <w:rFonts w:hint="eastAsia" w:ascii="宋体" w:hAnsi="宋体" w:eastAsia="宋体" w:cs="宋体"/>
          <w:szCs w:val="21"/>
          <w:highlight w:val="none"/>
        </w:rPr>
      </w:pPr>
      <w:r>
        <w:rPr>
          <w:rFonts w:hint="eastAsia" w:ascii="宋体" w:hAnsi="宋体" w:eastAsia="宋体" w:cs="宋体"/>
          <w:szCs w:val="21"/>
          <w:highlight w:val="none"/>
        </w:rPr>
        <w:t>3. 不可抗力事件延续一百二十天以上，双方应通过友好协商，确定是否继续履行合同。</w:t>
      </w:r>
    </w:p>
    <w:p>
      <w:pPr>
        <w:snapToGrid w:val="0"/>
        <w:spacing w:line="360" w:lineRule="auto"/>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第十二条  合同争议解决</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 因服务质量问题发生争议的，应邀请国家认可的质量检测机构对货物质量进行鉴定。服务符合标准的，鉴定费由甲方承担；服务不符合标准的，鉴定费由乙方承担。</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 因履行本合同引起的或与本合同有关的争议，甲乙双方应首先通过友好协商解决，如果协商不能解决，可向甲方所在地有管辖权的人民法院提起诉讼。</w:t>
      </w:r>
    </w:p>
    <w:p>
      <w:pPr>
        <w:spacing w:line="360" w:lineRule="auto"/>
        <w:ind w:firstLine="514"/>
        <w:rPr>
          <w:rFonts w:hint="eastAsia" w:ascii="宋体" w:hAnsi="宋体" w:eastAsia="宋体" w:cs="宋体"/>
          <w:szCs w:val="21"/>
          <w:highlight w:val="none"/>
        </w:rPr>
      </w:pPr>
      <w:r>
        <w:rPr>
          <w:rFonts w:hint="eastAsia" w:ascii="宋体" w:hAnsi="宋体" w:eastAsia="宋体" w:cs="宋体"/>
          <w:szCs w:val="21"/>
          <w:highlight w:val="none"/>
        </w:rPr>
        <w:t>3. 诉讼期间，本合同继续履行。</w:t>
      </w:r>
    </w:p>
    <w:p>
      <w:pPr>
        <w:snapToGrid w:val="0"/>
        <w:spacing w:line="360" w:lineRule="auto"/>
        <w:ind w:firstLine="413" w:firstLineChars="196"/>
        <w:rPr>
          <w:rFonts w:hint="eastAsia" w:ascii="宋体" w:hAnsi="宋体" w:eastAsia="宋体" w:cs="宋体"/>
          <w:b/>
          <w:kern w:val="0"/>
          <w:szCs w:val="21"/>
          <w:highlight w:val="none"/>
        </w:rPr>
      </w:pPr>
      <w:r>
        <w:rPr>
          <w:rFonts w:hint="eastAsia" w:ascii="宋体" w:hAnsi="宋体" w:eastAsia="宋体" w:cs="宋体"/>
          <w:b/>
          <w:kern w:val="0"/>
          <w:szCs w:val="21"/>
          <w:highlight w:val="none"/>
        </w:rPr>
        <w:t>第十三条  合同生效及其它</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 合同经双方法定代表人或被授权代表签字并加盖单位公章后生效。</w:t>
      </w:r>
    </w:p>
    <w:p>
      <w:pPr>
        <w:snapToGrid w:val="0"/>
        <w:spacing w:line="360" w:lineRule="auto"/>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2.合同执行中涉及采购资金和采购内容修改或补充的，须经财政部门审批，并签书面补充协议报财政部门备案，方可作为主合同不可分割的一部分。</w:t>
      </w:r>
    </w:p>
    <w:p>
      <w:pPr>
        <w:snapToGrid w:val="0"/>
        <w:spacing w:line="360" w:lineRule="auto"/>
        <w:ind w:left="420" w:leftChars="200"/>
        <w:rPr>
          <w:rFonts w:hint="eastAsia" w:ascii="宋体" w:hAnsi="宋体" w:eastAsia="宋体" w:cs="宋体"/>
          <w:kern w:val="0"/>
          <w:szCs w:val="21"/>
          <w:highlight w:val="none"/>
        </w:rPr>
      </w:pPr>
      <w:r>
        <w:rPr>
          <w:rFonts w:hint="eastAsia" w:ascii="宋体" w:hAnsi="宋体" w:eastAsia="宋体" w:cs="宋体"/>
          <w:kern w:val="0"/>
          <w:szCs w:val="21"/>
          <w:highlight w:val="none"/>
        </w:rPr>
        <w:t>3.本合同未尽事宜，遵照《中华人民共和国合同法》有关条文执行。</w:t>
      </w:r>
    </w:p>
    <w:p>
      <w:p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第十四条　合同的变更、终止与转让</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 除《中华人民共和国政府采购法》第五十条规定的情形外，本合同一经签订，甲乙双方不得擅自变更、中止或终止。</w:t>
      </w:r>
    </w:p>
    <w:p>
      <w:pPr>
        <w:snapToGrid w:val="0"/>
        <w:spacing w:line="360" w:lineRule="auto"/>
        <w:ind w:left="-61" w:firstLine="514"/>
        <w:rPr>
          <w:rFonts w:hint="eastAsia" w:ascii="宋体" w:hAnsi="宋体" w:eastAsia="宋体" w:cs="宋体"/>
          <w:szCs w:val="21"/>
          <w:highlight w:val="none"/>
        </w:rPr>
      </w:pPr>
      <w:r>
        <w:rPr>
          <w:rFonts w:hint="eastAsia" w:ascii="宋体" w:hAnsi="宋体" w:eastAsia="宋体" w:cs="宋体"/>
          <w:szCs w:val="21"/>
          <w:highlight w:val="none"/>
        </w:rPr>
        <w:t>2. 乙方不得擅自转让（无进口资格的供应商委托进口货物除外）其应履行的合同义务。</w:t>
      </w:r>
    </w:p>
    <w:p>
      <w:pPr>
        <w:snapToGrid w:val="0"/>
        <w:spacing w:line="360" w:lineRule="auto"/>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第十五条　签订本合同依据</w:t>
      </w:r>
    </w:p>
    <w:p>
      <w:pPr>
        <w:snapToGrid w:val="0"/>
        <w:spacing w:line="360" w:lineRule="auto"/>
        <w:ind w:left="420" w:leftChars="200"/>
        <w:rPr>
          <w:rFonts w:hint="eastAsia" w:ascii="宋体" w:hAnsi="宋体" w:eastAsia="宋体" w:cs="宋体"/>
          <w:kern w:val="0"/>
          <w:szCs w:val="21"/>
          <w:highlight w:val="none"/>
        </w:rPr>
      </w:pPr>
      <w:r>
        <w:rPr>
          <w:rFonts w:hint="eastAsia" w:ascii="宋体" w:hAnsi="宋体" w:eastAsia="宋体" w:cs="宋体"/>
          <w:kern w:val="0"/>
          <w:szCs w:val="21"/>
          <w:highlight w:val="none"/>
        </w:rPr>
        <w:t>1. 政府采购招标文件；</w:t>
      </w:r>
    </w:p>
    <w:p>
      <w:pPr>
        <w:snapToGrid w:val="0"/>
        <w:spacing w:line="360" w:lineRule="auto"/>
        <w:ind w:left="420" w:leftChars="200"/>
        <w:rPr>
          <w:rFonts w:hint="eastAsia" w:ascii="宋体" w:hAnsi="宋体" w:eastAsia="宋体" w:cs="宋体"/>
          <w:kern w:val="0"/>
          <w:szCs w:val="21"/>
          <w:highlight w:val="none"/>
        </w:rPr>
      </w:pPr>
      <w:r>
        <w:rPr>
          <w:rFonts w:hint="eastAsia" w:ascii="宋体" w:hAnsi="宋体" w:eastAsia="宋体" w:cs="宋体"/>
          <w:kern w:val="0"/>
          <w:szCs w:val="21"/>
          <w:highlight w:val="none"/>
        </w:rPr>
        <w:t>2. 乙方提供的投标（或应答）文件；</w:t>
      </w:r>
    </w:p>
    <w:p>
      <w:pPr>
        <w:snapToGrid w:val="0"/>
        <w:spacing w:line="360" w:lineRule="auto"/>
        <w:ind w:left="420" w:leftChars="200"/>
        <w:rPr>
          <w:rFonts w:hint="eastAsia" w:ascii="宋体" w:hAnsi="宋体" w:eastAsia="宋体" w:cs="宋体"/>
          <w:kern w:val="0"/>
          <w:szCs w:val="21"/>
          <w:highlight w:val="none"/>
        </w:rPr>
      </w:pPr>
      <w:r>
        <w:rPr>
          <w:rFonts w:hint="eastAsia" w:ascii="宋体" w:hAnsi="宋体" w:eastAsia="宋体" w:cs="宋体"/>
          <w:kern w:val="0"/>
          <w:szCs w:val="21"/>
          <w:highlight w:val="none"/>
        </w:rPr>
        <w:t>3. 投标承诺书；</w:t>
      </w:r>
    </w:p>
    <w:p>
      <w:pPr>
        <w:snapToGrid w:val="0"/>
        <w:spacing w:line="360" w:lineRule="auto"/>
        <w:ind w:left="420" w:leftChars="200"/>
        <w:rPr>
          <w:rFonts w:hint="eastAsia" w:ascii="宋体" w:hAnsi="宋体" w:eastAsia="宋体" w:cs="宋体"/>
          <w:b/>
          <w:kern w:val="0"/>
          <w:szCs w:val="21"/>
          <w:highlight w:val="none"/>
        </w:rPr>
      </w:pPr>
      <w:r>
        <w:rPr>
          <w:rFonts w:hint="eastAsia" w:ascii="宋体" w:hAnsi="宋体" w:eastAsia="宋体" w:cs="宋体"/>
          <w:kern w:val="0"/>
          <w:szCs w:val="21"/>
          <w:highlight w:val="none"/>
        </w:rPr>
        <w:t>4. 中标通知书。</w:t>
      </w:r>
    </w:p>
    <w:p>
      <w:pPr>
        <w:snapToGrid w:val="0"/>
        <w:spacing w:line="360" w:lineRule="auto"/>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第十六条　</w:t>
      </w:r>
      <w:r>
        <w:rPr>
          <w:rFonts w:hint="eastAsia" w:ascii="宋体" w:hAnsi="宋体" w:eastAsia="宋体" w:cs="宋体"/>
          <w:szCs w:val="21"/>
          <w:highlight w:val="none"/>
        </w:rPr>
        <w:t>本合同一式七份，具有同等法律效力，采购代理机构一份，甲方四份，乙方两份（可根据需要另增加）。</w:t>
      </w:r>
    </w:p>
    <w:p>
      <w:pPr>
        <w:snapToGrid w:val="0"/>
        <w:spacing w:line="300" w:lineRule="exact"/>
        <w:rPr>
          <w:rFonts w:hint="eastAsia" w:ascii="宋体" w:hAnsi="宋体" w:eastAsia="宋体" w:cs="宋体"/>
          <w:szCs w:val="21"/>
          <w:highlight w:val="none"/>
        </w:rPr>
      </w:pPr>
    </w:p>
    <w:tbl>
      <w:tblPr>
        <w:tblStyle w:val="46"/>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 xml:space="preserve">甲方（章）           </w:t>
            </w:r>
          </w:p>
          <w:p>
            <w:pPr>
              <w:snapToGrid w:val="0"/>
              <w:rPr>
                <w:rFonts w:hint="eastAsia" w:ascii="宋体" w:hAnsi="宋体" w:eastAsia="宋体" w:cs="宋体"/>
                <w:szCs w:val="21"/>
                <w:highlight w:val="none"/>
              </w:rPr>
            </w:pPr>
          </w:p>
          <w:p>
            <w:pPr>
              <w:snapToGrid w:val="0"/>
              <w:ind w:firstLine="945" w:firstLineChars="450"/>
              <w:jc w:val="right"/>
              <w:rPr>
                <w:rFonts w:hint="eastAsia" w:ascii="宋体" w:hAnsi="宋体" w:eastAsia="宋体" w:cs="宋体"/>
                <w:szCs w:val="21"/>
                <w:highlight w:val="none"/>
              </w:rPr>
            </w:pPr>
            <w:r>
              <w:rPr>
                <w:rFonts w:hint="eastAsia" w:ascii="宋体" w:hAnsi="宋体" w:eastAsia="宋体" w:cs="宋体"/>
                <w:szCs w:val="21"/>
                <w:highlight w:val="none"/>
              </w:rPr>
              <w:t>年   月   日</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 xml:space="preserve">乙方（章）              </w:t>
            </w:r>
          </w:p>
          <w:p>
            <w:pPr>
              <w:snapToGrid w:val="0"/>
              <w:rPr>
                <w:rFonts w:hint="eastAsia" w:ascii="宋体" w:hAnsi="宋体" w:eastAsia="宋体" w:cs="宋体"/>
                <w:szCs w:val="21"/>
                <w:highlight w:val="none"/>
              </w:rPr>
            </w:pPr>
          </w:p>
          <w:p>
            <w:pPr>
              <w:snapToGrid w:val="0"/>
              <w:jc w:val="right"/>
              <w:rPr>
                <w:rFonts w:hint="eastAsia" w:ascii="宋体" w:hAnsi="宋体" w:eastAsia="宋体" w:cs="宋体"/>
                <w:szCs w:val="21"/>
                <w:highlight w:val="none"/>
              </w:rPr>
            </w:pPr>
            <w:r>
              <w:rPr>
                <w:rFonts w:hint="eastAsia" w:ascii="宋体" w:hAnsi="宋体" w:eastAsia="宋体" w:cs="宋体"/>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单位地址：</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法定代表人：</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法定代表人(负责人或自然人)：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委托代理人：</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电话：</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电子邮箱：</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开户银行：</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账号：</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highlight w:val="none"/>
              </w:rPr>
              <w:t>纳税人识别号或统一社会信用代码：</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highlight w:val="none"/>
              </w:rPr>
              <w:t>纳税人识别号或统一社会信用代码：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邮政编码：</w:t>
            </w:r>
          </w:p>
        </w:tc>
        <w:tc>
          <w:tcPr>
            <w:tcW w:w="4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highlight w:val="none"/>
              </w:rPr>
            </w:pPr>
            <w:r>
              <w:rPr>
                <w:rFonts w:hint="eastAsia" w:ascii="宋体" w:hAnsi="宋体" w:eastAsia="宋体" w:cs="宋体"/>
                <w:szCs w:val="21"/>
                <w:highlight w:val="none"/>
              </w:rPr>
              <w:t>邮政编码：</w:t>
            </w:r>
          </w:p>
        </w:tc>
      </w:tr>
    </w:tbl>
    <w:p>
      <w:pPr>
        <w:snapToGrid w:val="0"/>
        <w:ind w:left="420" w:hanging="420" w:hangingChars="200"/>
        <w:rPr>
          <w:rFonts w:hint="eastAsia" w:ascii="宋体" w:hAnsi="宋体" w:eastAsia="宋体" w:cs="宋体"/>
          <w:szCs w:val="21"/>
          <w:highlight w:val="none"/>
        </w:rPr>
      </w:pPr>
    </w:p>
    <w:p>
      <w:pPr>
        <w:snapToGrid w:val="0"/>
        <w:jc w:val="center"/>
        <w:rPr>
          <w:rFonts w:hint="eastAsia" w:ascii="宋体" w:hAnsi="宋体" w:eastAsia="宋体" w:cs="宋体"/>
          <w:bCs/>
          <w:sz w:val="32"/>
          <w:szCs w:val="32"/>
          <w:highlight w:val="none"/>
        </w:rPr>
      </w:pPr>
    </w:p>
    <w:p>
      <w:pPr>
        <w:snapToGrid w:val="0"/>
        <w:jc w:val="center"/>
        <w:rPr>
          <w:rFonts w:hint="eastAsia" w:ascii="宋体" w:hAnsi="宋体" w:eastAsia="宋体" w:cs="宋体"/>
          <w:bCs/>
          <w:sz w:val="32"/>
          <w:szCs w:val="32"/>
          <w:highlight w:val="none"/>
        </w:rPr>
      </w:pPr>
    </w:p>
    <w:p>
      <w:pPr>
        <w:rPr>
          <w:rFonts w:hint="eastAsia" w:ascii="宋体" w:hAnsi="宋体" w:eastAsia="宋体" w:cs="宋体"/>
          <w:b/>
          <w:highlight w:val="none"/>
        </w:rPr>
      </w:pPr>
      <w:r>
        <w:rPr>
          <w:rFonts w:hint="eastAsia" w:ascii="宋体" w:hAnsi="宋体" w:eastAsia="宋体" w:cs="宋体"/>
          <w:b/>
          <w:highlight w:val="none"/>
        </w:rPr>
        <w:br w:type="page"/>
      </w:r>
    </w:p>
    <w:p>
      <w:pPr>
        <w:pStyle w:val="3"/>
        <w:spacing w:before="240" w:after="240"/>
        <w:rPr>
          <w:rFonts w:hint="eastAsia" w:ascii="宋体" w:hAnsi="宋体" w:eastAsia="宋体" w:cs="宋体"/>
          <w:highlight w:val="none"/>
        </w:rPr>
      </w:pPr>
      <w:bookmarkStart w:id="115" w:name="_Toc15762"/>
      <w:bookmarkStart w:id="116" w:name="_Toc22275"/>
      <w:r>
        <w:rPr>
          <w:rFonts w:hint="eastAsia" w:ascii="宋体" w:hAnsi="宋体" w:eastAsia="宋体" w:cs="宋体"/>
          <w:highlight w:val="none"/>
        </w:rPr>
        <w:t>第六章　投标文件格式</w:t>
      </w:r>
      <w:bookmarkEnd w:id="115"/>
      <w:bookmarkEnd w:id="116"/>
    </w:p>
    <w:p>
      <w:pPr>
        <w:snapToGrid w:val="0"/>
        <w:spacing w:before="120" w:beforeLines="50" w:after="50"/>
        <w:outlineLvl w:val="1"/>
        <w:rPr>
          <w:rFonts w:hint="eastAsia" w:ascii="宋体" w:hAnsi="宋体" w:eastAsia="宋体" w:cs="宋体"/>
          <w:b/>
          <w:bCs/>
          <w:sz w:val="24"/>
          <w:szCs w:val="20"/>
          <w:highlight w:val="none"/>
        </w:rPr>
      </w:pPr>
      <w:r>
        <w:rPr>
          <w:rFonts w:hint="eastAsia" w:ascii="宋体" w:hAnsi="宋体" w:eastAsia="宋体" w:cs="宋体"/>
          <w:b/>
          <w:bCs/>
          <w:sz w:val="24"/>
          <w:highlight w:val="none"/>
        </w:rPr>
        <w:br w:type="page"/>
      </w:r>
      <w:bookmarkStart w:id="117" w:name="_Toc2545"/>
      <w:r>
        <w:rPr>
          <w:rFonts w:hint="eastAsia" w:ascii="宋体" w:hAnsi="宋体" w:eastAsia="宋体" w:cs="宋体"/>
          <w:b/>
          <w:bCs/>
          <w:sz w:val="24"/>
          <w:highlight w:val="none"/>
        </w:rPr>
        <w:t>一、投标文件外层包装封面格式</w:t>
      </w:r>
      <w:bookmarkEnd w:id="117"/>
    </w:p>
    <w:p>
      <w:pPr>
        <w:snapToGrid w:val="0"/>
        <w:spacing w:before="120" w:beforeLines="50" w:after="50"/>
        <w:jc w:val="left"/>
        <w:rPr>
          <w:rFonts w:hint="eastAsia" w:ascii="宋体" w:hAnsi="宋体" w:eastAsia="宋体" w:cs="宋体"/>
          <w:b/>
          <w:sz w:val="24"/>
          <w:szCs w:val="20"/>
          <w:highlight w:val="none"/>
        </w:rPr>
      </w:pPr>
      <w:r>
        <w:rPr>
          <w:rFonts w:hint="eastAsia" w:ascii="宋体" w:hAnsi="宋体" w:eastAsia="宋体" w:cs="宋体"/>
          <w:b/>
          <w:sz w:val="24"/>
          <w:highlight w:val="none"/>
        </w:rPr>
        <w:t>所有投标文件的外包装封面格式：(可选用)</w:t>
      </w:r>
    </w:p>
    <w:p>
      <w:pPr>
        <w:snapToGrid w:val="0"/>
        <w:spacing w:before="120" w:beforeLines="50" w:after="50"/>
        <w:rPr>
          <w:rFonts w:hint="eastAsia" w:ascii="宋体" w:hAnsi="宋体" w:eastAsia="宋体" w:cs="宋体"/>
          <w:sz w:val="24"/>
          <w:szCs w:val="20"/>
          <w:highlight w:val="none"/>
        </w:rPr>
      </w:pPr>
    </w:p>
    <w:p>
      <w:pPr>
        <w:snapToGrid w:val="0"/>
        <w:spacing w:before="120" w:beforeLines="50" w:after="50"/>
        <w:jc w:val="center"/>
        <w:rPr>
          <w:rFonts w:hint="eastAsia" w:ascii="宋体" w:hAnsi="宋体" w:eastAsia="宋体" w:cs="宋体"/>
          <w:bCs/>
          <w:sz w:val="24"/>
          <w:szCs w:val="20"/>
          <w:highlight w:val="none"/>
        </w:rPr>
      </w:pPr>
    </w:p>
    <w:p>
      <w:pPr>
        <w:snapToGrid w:val="0"/>
        <w:spacing w:before="120" w:beforeLines="50" w:after="50"/>
        <w:jc w:val="center"/>
        <w:rPr>
          <w:rFonts w:hint="eastAsia" w:ascii="宋体" w:hAnsi="宋体" w:eastAsia="宋体" w:cs="宋体"/>
          <w:bCs/>
          <w:sz w:val="32"/>
          <w:szCs w:val="32"/>
          <w:highlight w:val="none"/>
        </w:rPr>
      </w:pPr>
      <w:r>
        <w:rPr>
          <w:rFonts w:hint="eastAsia" w:ascii="宋体" w:hAnsi="宋体" w:eastAsia="宋体" w:cs="宋体"/>
          <w:bCs/>
          <w:sz w:val="32"/>
          <w:szCs w:val="32"/>
          <w:highlight w:val="none"/>
        </w:rPr>
        <w:t>投 标 文 件</w:t>
      </w:r>
    </w:p>
    <w:p>
      <w:pPr>
        <w:snapToGrid w:val="0"/>
        <w:spacing w:before="120" w:beforeLines="50" w:after="50"/>
        <w:rPr>
          <w:rFonts w:hint="eastAsia" w:ascii="宋体" w:hAnsi="宋体" w:eastAsia="宋体" w:cs="宋体"/>
          <w:bCs/>
          <w:sz w:val="24"/>
          <w:szCs w:val="20"/>
          <w:highlight w:val="none"/>
        </w:rPr>
      </w:pPr>
    </w:p>
    <w:p>
      <w:pPr>
        <w:snapToGrid w:val="0"/>
        <w:spacing w:before="120" w:beforeLines="50" w:after="50"/>
        <w:rPr>
          <w:rFonts w:hint="eastAsia" w:ascii="宋体" w:hAnsi="宋体" w:eastAsia="宋体" w:cs="宋体"/>
          <w:bCs/>
          <w:sz w:val="24"/>
          <w:szCs w:val="20"/>
          <w:highlight w:val="none"/>
        </w:rPr>
      </w:pPr>
    </w:p>
    <w:p>
      <w:pPr>
        <w:snapToGrid w:val="0"/>
        <w:spacing w:before="120" w:beforeLines="50" w:after="50"/>
        <w:rPr>
          <w:rFonts w:hint="eastAsia" w:ascii="宋体" w:hAnsi="宋体" w:eastAsia="宋体" w:cs="宋体"/>
          <w:bCs/>
          <w:sz w:val="24"/>
          <w:szCs w:val="20"/>
          <w:highlight w:val="none"/>
        </w:rPr>
      </w:pPr>
    </w:p>
    <w:p>
      <w:pPr>
        <w:snapToGrid w:val="0"/>
        <w:spacing w:before="120" w:beforeLines="50" w:after="50"/>
        <w:rPr>
          <w:rFonts w:hint="eastAsia" w:ascii="宋体" w:hAnsi="宋体" w:eastAsia="宋体" w:cs="宋体"/>
          <w:bCs/>
          <w:sz w:val="24"/>
          <w:szCs w:val="20"/>
          <w:highlight w:val="none"/>
        </w:rPr>
      </w:pPr>
    </w:p>
    <w:p>
      <w:pPr>
        <w:snapToGrid w:val="0"/>
        <w:spacing w:before="120" w:beforeLines="50" w:after="50"/>
        <w:rPr>
          <w:rFonts w:hint="eastAsia" w:ascii="宋体" w:hAnsi="宋体" w:eastAsia="宋体" w:cs="宋体"/>
          <w:bCs/>
          <w:sz w:val="24"/>
          <w:szCs w:val="20"/>
          <w:highlight w:val="none"/>
        </w:rPr>
      </w:pPr>
    </w:p>
    <w:p>
      <w:pPr>
        <w:snapToGrid w:val="0"/>
        <w:spacing w:before="120" w:beforeLines="50" w:after="50"/>
        <w:rPr>
          <w:rFonts w:hint="eastAsia" w:ascii="宋体" w:hAnsi="宋体" w:eastAsia="宋体" w:cs="宋体"/>
          <w:bCs/>
          <w:sz w:val="24"/>
          <w:szCs w:val="20"/>
          <w:highlight w:val="none"/>
        </w:rPr>
      </w:pPr>
    </w:p>
    <w:p>
      <w:pPr>
        <w:snapToGrid w:val="0"/>
        <w:spacing w:before="120" w:beforeLines="50" w:after="50"/>
        <w:ind w:firstLine="360" w:firstLineChars="150"/>
        <w:rPr>
          <w:rFonts w:hint="eastAsia" w:ascii="宋体" w:hAnsi="宋体" w:eastAsia="宋体" w:cs="宋体"/>
          <w:bCs/>
          <w:sz w:val="24"/>
          <w:highlight w:val="none"/>
        </w:rPr>
      </w:pPr>
      <w:r>
        <w:rPr>
          <w:rFonts w:hint="eastAsia" w:ascii="宋体" w:hAnsi="宋体" w:eastAsia="宋体" w:cs="宋体"/>
          <w:bCs/>
          <w:sz w:val="24"/>
          <w:highlight w:val="none"/>
        </w:rPr>
        <w:t>项目名称：</w:t>
      </w:r>
    </w:p>
    <w:p>
      <w:pPr>
        <w:snapToGrid w:val="0"/>
        <w:spacing w:before="120" w:beforeLines="50" w:after="50"/>
        <w:ind w:firstLine="360" w:firstLineChars="150"/>
        <w:rPr>
          <w:rFonts w:hint="eastAsia" w:ascii="宋体" w:hAnsi="宋体" w:eastAsia="宋体" w:cs="宋体"/>
          <w:bCs/>
          <w:sz w:val="24"/>
          <w:szCs w:val="20"/>
          <w:highlight w:val="none"/>
        </w:rPr>
      </w:pPr>
    </w:p>
    <w:p>
      <w:pPr>
        <w:snapToGrid w:val="0"/>
        <w:spacing w:before="120" w:beforeLines="50" w:after="50"/>
        <w:ind w:firstLine="360" w:firstLineChars="150"/>
        <w:rPr>
          <w:rFonts w:hint="eastAsia" w:ascii="宋体" w:hAnsi="宋体" w:eastAsia="宋体" w:cs="宋体"/>
          <w:bCs/>
          <w:sz w:val="24"/>
          <w:highlight w:val="none"/>
        </w:rPr>
      </w:pPr>
      <w:r>
        <w:rPr>
          <w:rFonts w:hint="eastAsia" w:ascii="宋体" w:hAnsi="宋体" w:eastAsia="宋体" w:cs="宋体"/>
          <w:bCs/>
          <w:sz w:val="24"/>
          <w:highlight w:val="none"/>
        </w:rPr>
        <w:t>项目编号：</w:t>
      </w:r>
    </w:p>
    <w:p>
      <w:pPr>
        <w:snapToGrid w:val="0"/>
        <w:spacing w:before="120" w:beforeLines="50" w:after="50"/>
        <w:ind w:firstLine="360" w:firstLineChars="150"/>
        <w:rPr>
          <w:rFonts w:hint="eastAsia" w:ascii="宋体" w:hAnsi="宋体" w:eastAsia="宋体" w:cs="宋体"/>
          <w:bCs/>
          <w:sz w:val="24"/>
          <w:highlight w:val="none"/>
        </w:rPr>
      </w:pPr>
    </w:p>
    <w:p>
      <w:pPr>
        <w:pStyle w:val="8"/>
        <w:snapToGrid w:val="0"/>
        <w:spacing w:before="50" w:after="50"/>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投标文件名称：报价文件、资格证明文件、商务文件、技术文件</w:t>
      </w:r>
    </w:p>
    <w:p>
      <w:pPr>
        <w:pStyle w:val="8"/>
        <w:snapToGrid w:val="0"/>
        <w:spacing w:before="50" w:after="50"/>
        <w:ind w:firstLine="360" w:firstLineChars="150"/>
        <w:rPr>
          <w:rFonts w:hint="eastAsia" w:ascii="宋体" w:hAnsi="宋体" w:eastAsia="宋体" w:cs="宋体"/>
          <w:bCs/>
          <w:sz w:val="24"/>
          <w:szCs w:val="24"/>
          <w:highlight w:val="none"/>
        </w:rPr>
      </w:pPr>
    </w:p>
    <w:p>
      <w:pPr>
        <w:pStyle w:val="8"/>
        <w:snapToGrid w:val="0"/>
        <w:spacing w:before="50" w:after="50"/>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投标人名称：</w:t>
      </w:r>
    </w:p>
    <w:p>
      <w:pPr>
        <w:pStyle w:val="8"/>
        <w:snapToGrid w:val="0"/>
        <w:spacing w:before="50" w:after="50"/>
        <w:ind w:firstLine="360" w:firstLineChars="150"/>
        <w:rPr>
          <w:rFonts w:hint="eastAsia" w:ascii="宋体" w:hAnsi="宋体" w:eastAsia="宋体" w:cs="宋体"/>
          <w:bCs/>
          <w:sz w:val="24"/>
          <w:szCs w:val="24"/>
          <w:highlight w:val="none"/>
        </w:rPr>
      </w:pPr>
    </w:p>
    <w:p>
      <w:pPr>
        <w:pStyle w:val="8"/>
        <w:snapToGrid w:val="0"/>
        <w:spacing w:before="50" w:after="50"/>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投标人地址：</w:t>
      </w:r>
    </w:p>
    <w:p>
      <w:pPr>
        <w:pStyle w:val="8"/>
        <w:snapToGrid w:val="0"/>
        <w:spacing w:before="50" w:after="50"/>
        <w:ind w:firstLine="360" w:firstLineChars="150"/>
        <w:rPr>
          <w:rFonts w:hint="eastAsia" w:ascii="宋体" w:hAnsi="宋体" w:eastAsia="宋体" w:cs="宋体"/>
          <w:bCs/>
          <w:sz w:val="24"/>
          <w:szCs w:val="24"/>
          <w:highlight w:val="none"/>
        </w:rPr>
      </w:pPr>
    </w:p>
    <w:p>
      <w:pPr>
        <w:pStyle w:val="8"/>
        <w:snapToGrid w:val="0"/>
        <w:spacing w:before="50" w:after="50"/>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在  年  月  日  时  分之前不得启封</w:t>
      </w:r>
    </w:p>
    <w:p>
      <w:pPr>
        <w:snapToGrid w:val="0"/>
        <w:spacing w:before="120" w:beforeLines="50" w:after="50"/>
        <w:ind w:firstLine="4080" w:firstLineChars="1700"/>
        <w:rPr>
          <w:rFonts w:hint="eastAsia" w:ascii="宋体" w:hAnsi="宋体" w:eastAsia="宋体" w:cs="宋体"/>
          <w:bCs/>
          <w:sz w:val="24"/>
          <w:szCs w:val="20"/>
          <w:highlight w:val="none"/>
        </w:rPr>
      </w:pPr>
    </w:p>
    <w:p>
      <w:pPr>
        <w:snapToGrid w:val="0"/>
        <w:spacing w:before="120" w:beforeLines="50" w:after="50"/>
        <w:ind w:firstLine="645"/>
        <w:jc w:val="center"/>
        <w:rPr>
          <w:rFonts w:hint="eastAsia" w:ascii="宋体" w:hAnsi="宋体" w:eastAsia="宋体" w:cs="宋体"/>
          <w:bCs/>
          <w:sz w:val="24"/>
          <w:szCs w:val="20"/>
          <w:highlight w:val="none"/>
        </w:rPr>
      </w:pPr>
      <w:r>
        <w:rPr>
          <w:rFonts w:hint="eastAsia" w:ascii="宋体" w:hAnsi="宋体" w:eastAsia="宋体" w:cs="宋体"/>
          <w:bCs/>
          <w:sz w:val="24"/>
          <w:highlight w:val="none"/>
        </w:rPr>
        <w:t xml:space="preserve">                        年    月    日</w:t>
      </w:r>
    </w:p>
    <w:p>
      <w:pPr>
        <w:bidi w:val="0"/>
        <w:rPr>
          <w:rFonts w:hint="eastAsia" w:ascii="宋体" w:hAnsi="宋体" w:eastAsia="宋体" w:cs="宋体"/>
          <w:highlight w:val="none"/>
        </w:rPr>
      </w:pPr>
      <w:r>
        <w:rPr>
          <w:rFonts w:hint="eastAsia" w:ascii="宋体" w:hAnsi="宋体" w:eastAsia="宋体" w:cs="宋体"/>
          <w:highlight w:val="none"/>
        </w:rPr>
        <w:br w:type="page"/>
      </w:r>
    </w:p>
    <w:p>
      <w:pPr>
        <w:snapToGrid w:val="0"/>
        <w:spacing w:before="120" w:beforeLines="50" w:after="50"/>
        <w:outlineLvl w:val="1"/>
        <w:rPr>
          <w:rFonts w:hint="eastAsia" w:ascii="宋体" w:hAnsi="宋体" w:eastAsia="宋体" w:cs="宋体"/>
          <w:b/>
          <w:bCs/>
          <w:sz w:val="24"/>
          <w:highlight w:val="none"/>
        </w:rPr>
      </w:pPr>
      <w:bookmarkStart w:id="118" w:name="_Toc496001280"/>
      <w:bookmarkStart w:id="119" w:name="_Toc8631"/>
      <w:bookmarkStart w:id="120" w:name="_Toc254970698"/>
      <w:bookmarkStart w:id="121" w:name="_Toc254970557"/>
      <w:r>
        <w:rPr>
          <w:rFonts w:hint="eastAsia" w:ascii="宋体" w:hAnsi="宋体" w:eastAsia="宋体" w:cs="宋体"/>
          <w:b/>
          <w:bCs/>
          <w:sz w:val="24"/>
          <w:highlight w:val="none"/>
        </w:rPr>
        <w:t>二、报价文件格式</w:t>
      </w:r>
      <w:bookmarkEnd w:id="118"/>
      <w:bookmarkEnd w:id="119"/>
    </w:p>
    <w:p>
      <w:pPr>
        <w:numPr>
          <w:ilvl w:val="2"/>
          <w:numId w:val="13"/>
        </w:numPr>
        <w:snapToGrid w:val="0"/>
        <w:spacing w:before="120" w:beforeLines="50" w:after="50"/>
        <w:ind w:left="0" w:firstLine="0"/>
        <w:jc w:val="left"/>
        <w:rPr>
          <w:rFonts w:hint="eastAsia" w:ascii="宋体" w:hAnsi="宋体" w:eastAsia="宋体" w:cs="宋体"/>
          <w:sz w:val="24"/>
          <w:szCs w:val="20"/>
          <w:highlight w:val="none"/>
        </w:rPr>
      </w:pPr>
      <w:r>
        <w:rPr>
          <w:rFonts w:hint="eastAsia" w:ascii="宋体" w:hAnsi="宋体" w:eastAsia="宋体" w:cs="宋体"/>
          <w:b/>
          <w:sz w:val="24"/>
          <w:highlight w:val="none"/>
          <w:lang w:eastAsia="zh-CN"/>
        </w:rPr>
        <w:t>封面</w:t>
      </w:r>
      <w:r>
        <w:rPr>
          <w:rFonts w:hint="eastAsia" w:ascii="宋体" w:hAnsi="宋体" w:eastAsia="宋体" w:cs="宋体"/>
          <w:b/>
          <w:sz w:val="24"/>
          <w:highlight w:val="none"/>
        </w:rPr>
        <w:t xml:space="preserve">格式： </w:t>
      </w:r>
    </w:p>
    <w:p>
      <w:pPr>
        <w:snapToGrid w:val="0"/>
        <w:spacing w:before="120" w:beforeLines="50" w:after="50" w:line="400" w:lineRule="exact"/>
        <w:rPr>
          <w:rFonts w:hint="eastAsia" w:ascii="宋体" w:hAnsi="宋体" w:eastAsia="宋体" w:cs="宋体"/>
          <w:sz w:val="24"/>
          <w:highlight w:val="none"/>
        </w:rPr>
      </w:pPr>
    </w:p>
    <w:p>
      <w:pPr>
        <w:snapToGrid w:val="0"/>
        <w:spacing w:before="120" w:beforeLines="50" w:after="50" w:line="400" w:lineRule="exact"/>
        <w:rPr>
          <w:rFonts w:hint="eastAsia" w:ascii="宋体" w:hAnsi="宋体" w:eastAsia="宋体" w:cs="宋体"/>
          <w:sz w:val="24"/>
          <w:highlight w:val="none"/>
        </w:rPr>
      </w:pPr>
    </w:p>
    <w:p>
      <w:pPr>
        <w:snapToGrid w:val="0"/>
        <w:spacing w:before="120" w:beforeLines="50" w:after="50"/>
        <w:jc w:val="right"/>
        <w:rPr>
          <w:rFonts w:hint="eastAsia" w:ascii="宋体" w:hAnsi="宋体" w:eastAsia="宋体" w:cs="宋体"/>
          <w:sz w:val="24"/>
          <w:highlight w:val="none"/>
        </w:rPr>
      </w:pPr>
      <w:r>
        <w:rPr>
          <w:rFonts w:hint="eastAsia" w:ascii="宋体" w:hAnsi="宋体" w:eastAsia="宋体" w:cs="宋体"/>
          <w:sz w:val="24"/>
          <w:highlight w:val="none"/>
        </w:rPr>
        <w:t>正本/或副本</w:t>
      </w:r>
    </w:p>
    <w:p>
      <w:pPr>
        <w:snapToGrid w:val="0"/>
        <w:spacing w:before="120" w:beforeLines="50" w:after="50"/>
        <w:rPr>
          <w:rFonts w:hint="eastAsia" w:ascii="宋体" w:hAnsi="宋体" w:eastAsia="宋体" w:cs="宋体"/>
          <w:sz w:val="24"/>
          <w:highlight w:val="none"/>
        </w:rPr>
      </w:pPr>
    </w:p>
    <w:p>
      <w:pPr>
        <w:snapToGrid w:val="0"/>
        <w:spacing w:before="120" w:beforeLines="50" w:after="50"/>
        <w:jc w:val="center"/>
        <w:rPr>
          <w:rFonts w:hint="eastAsia" w:ascii="宋体" w:hAnsi="宋体" w:eastAsia="宋体" w:cs="宋体"/>
          <w:sz w:val="24"/>
          <w:highlight w:val="none"/>
        </w:rPr>
      </w:pPr>
      <w:r>
        <w:rPr>
          <w:rFonts w:hint="eastAsia" w:ascii="宋体" w:hAnsi="宋体" w:eastAsia="宋体" w:cs="宋体"/>
          <w:sz w:val="24"/>
          <w:highlight w:val="none"/>
          <w:lang w:eastAsia="zh-CN"/>
        </w:rPr>
        <w:t>投标</w:t>
      </w:r>
      <w:r>
        <w:rPr>
          <w:rFonts w:hint="eastAsia" w:ascii="宋体" w:hAnsi="宋体" w:eastAsia="宋体" w:cs="宋体"/>
          <w:sz w:val="24"/>
          <w:highlight w:val="none"/>
        </w:rPr>
        <w:t>文件</w:t>
      </w:r>
    </w:p>
    <w:p>
      <w:pPr>
        <w:snapToGrid w:val="0"/>
        <w:spacing w:before="120" w:beforeLines="50" w:after="50" w:line="400" w:lineRule="exact"/>
        <w:rPr>
          <w:rFonts w:hint="eastAsia" w:ascii="宋体" w:hAnsi="宋体" w:eastAsia="宋体" w:cs="宋体"/>
          <w:bCs/>
          <w:sz w:val="24"/>
          <w:szCs w:val="20"/>
          <w:highlight w:val="none"/>
        </w:rPr>
      </w:pPr>
    </w:p>
    <w:p>
      <w:pPr>
        <w:snapToGrid w:val="0"/>
        <w:spacing w:before="120" w:beforeLines="50" w:after="50" w:line="400" w:lineRule="exact"/>
        <w:rPr>
          <w:rFonts w:hint="eastAsia" w:ascii="宋体" w:hAnsi="宋体" w:eastAsia="宋体" w:cs="宋体"/>
          <w:bCs/>
          <w:sz w:val="24"/>
          <w:szCs w:val="20"/>
          <w:highlight w:val="none"/>
        </w:rPr>
      </w:pPr>
    </w:p>
    <w:p>
      <w:pPr>
        <w:snapToGrid w:val="0"/>
        <w:spacing w:before="120" w:beforeLines="50" w:after="50" w:line="400" w:lineRule="exact"/>
        <w:rPr>
          <w:rFonts w:hint="eastAsia" w:ascii="宋体" w:hAnsi="宋体" w:eastAsia="宋体" w:cs="宋体"/>
          <w:bCs/>
          <w:sz w:val="24"/>
          <w:szCs w:val="20"/>
          <w:highlight w:val="none"/>
        </w:rPr>
      </w:pPr>
    </w:p>
    <w:p>
      <w:pPr>
        <w:snapToGrid w:val="0"/>
        <w:spacing w:before="120" w:beforeLines="50" w:after="50" w:line="400" w:lineRule="exact"/>
        <w:ind w:firstLine="360" w:firstLineChars="150"/>
        <w:rPr>
          <w:rFonts w:hint="eastAsia" w:ascii="宋体" w:hAnsi="宋体" w:eastAsia="宋体" w:cs="宋体"/>
          <w:bCs/>
          <w:sz w:val="24"/>
          <w:szCs w:val="20"/>
          <w:highlight w:val="none"/>
        </w:rPr>
      </w:pPr>
      <w:r>
        <w:rPr>
          <w:rFonts w:hint="eastAsia" w:ascii="宋体" w:hAnsi="宋体" w:eastAsia="宋体" w:cs="宋体"/>
          <w:bCs/>
          <w:sz w:val="24"/>
          <w:highlight w:val="none"/>
        </w:rPr>
        <w:t xml:space="preserve">项目名称： </w:t>
      </w:r>
    </w:p>
    <w:p>
      <w:pPr>
        <w:snapToGrid w:val="0"/>
        <w:spacing w:before="120" w:beforeLines="50" w:after="50" w:line="400" w:lineRule="exact"/>
        <w:ind w:firstLine="360" w:firstLineChars="150"/>
        <w:rPr>
          <w:rFonts w:hint="eastAsia" w:ascii="宋体" w:hAnsi="宋体" w:eastAsia="宋体" w:cs="宋体"/>
          <w:bCs/>
          <w:sz w:val="24"/>
          <w:highlight w:val="none"/>
        </w:rPr>
      </w:pPr>
      <w:r>
        <w:rPr>
          <w:rFonts w:hint="eastAsia" w:ascii="宋体" w:hAnsi="宋体" w:eastAsia="宋体" w:cs="宋体"/>
          <w:bCs/>
          <w:sz w:val="24"/>
          <w:highlight w:val="none"/>
        </w:rPr>
        <w:t xml:space="preserve">项目编号： </w:t>
      </w:r>
    </w:p>
    <w:p>
      <w:pPr>
        <w:pStyle w:val="8"/>
        <w:snapToGrid w:val="0"/>
        <w:spacing w:before="50" w:after="5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投标人名称：</w:t>
      </w:r>
    </w:p>
    <w:p>
      <w:pPr>
        <w:pStyle w:val="8"/>
        <w:snapToGrid w:val="0"/>
        <w:spacing w:before="50" w:after="5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投标人地址：</w:t>
      </w:r>
    </w:p>
    <w:p>
      <w:pPr>
        <w:pStyle w:val="8"/>
        <w:snapToGrid w:val="0"/>
        <w:spacing w:before="50" w:after="50" w:line="400" w:lineRule="exact"/>
        <w:ind w:firstLine="960" w:firstLineChars="400"/>
        <w:rPr>
          <w:rFonts w:hint="eastAsia" w:ascii="宋体" w:hAnsi="宋体" w:eastAsia="宋体" w:cs="宋体"/>
          <w:bCs/>
          <w:sz w:val="24"/>
          <w:szCs w:val="24"/>
          <w:highlight w:val="none"/>
        </w:rPr>
      </w:pPr>
    </w:p>
    <w:p>
      <w:pPr>
        <w:snapToGrid w:val="0"/>
        <w:spacing w:before="120" w:beforeLines="50" w:after="50" w:line="400" w:lineRule="exact"/>
        <w:jc w:val="center"/>
        <w:rPr>
          <w:rFonts w:hint="eastAsia" w:ascii="宋体" w:hAnsi="宋体" w:eastAsia="宋体" w:cs="宋体"/>
          <w:sz w:val="30"/>
          <w:szCs w:val="20"/>
          <w:highlight w:val="none"/>
        </w:rPr>
      </w:pPr>
      <w:r>
        <w:rPr>
          <w:rFonts w:hint="eastAsia" w:ascii="宋体" w:hAnsi="宋体" w:eastAsia="宋体" w:cs="宋体"/>
          <w:sz w:val="24"/>
          <w:highlight w:val="none"/>
        </w:rPr>
        <w:t xml:space="preserve">                                         年  月  日</w:t>
      </w:r>
    </w:p>
    <w:p>
      <w:pPr>
        <w:snapToGrid w:val="0"/>
        <w:spacing w:before="120" w:beforeLines="50" w:after="50"/>
        <w:rPr>
          <w:rFonts w:hint="eastAsia" w:ascii="宋体" w:hAnsi="宋体" w:eastAsia="宋体" w:cs="宋体"/>
          <w:b/>
          <w:sz w:val="24"/>
          <w:highlight w:val="none"/>
        </w:rPr>
      </w:pPr>
    </w:p>
    <w:p>
      <w:pPr>
        <w:snapToGrid w:val="0"/>
        <w:spacing w:before="120" w:beforeLines="50" w:after="50"/>
        <w:rPr>
          <w:rFonts w:hint="eastAsia" w:ascii="宋体" w:hAnsi="宋体" w:eastAsia="宋体" w:cs="宋体"/>
          <w:b/>
          <w:sz w:val="24"/>
          <w:highlight w:val="none"/>
        </w:rPr>
      </w:pPr>
    </w:p>
    <w:p>
      <w:pPr>
        <w:snapToGrid w:val="0"/>
        <w:spacing w:before="120" w:beforeLines="50" w:after="50"/>
        <w:rPr>
          <w:rFonts w:hint="eastAsia" w:ascii="宋体" w:hAnsi="宋体" w:eastAsia="宋体" w:cs="宋体"/>
          <w:b/>
          <w:bCs/>
          <w:sz w:val="24"/>
          <w:szCs w:val="20"/>
          <w:highlight w:val="none"/>
        </w:rPr>
      </w:pPr>
      <w:r>
        <w:rPr>
          <w:rFonts w:hint="eastAsia" w:ascii="宋体" w:hAnsi="宋体" w:eastAsia="宋体" w:cs="宋体"/>
          <w:b/>
          <w:sz w:val="24"/>
          <w:highlight w:val="none"/>
        </w:rPr>
        <w:br w:type="page"/>
      </w:r>
      <w:r>
        <w:rPr>
          <w:rFonts w:hint="eastAsia" w:ascii="宋体" w:hAnsi="宋体" w:eastAsia="宋体" w:cs="宋体"/>
          <w:b/>
          <w:bCs/>
          <w:sz w:val="24"/>
          <w:szCs w:val="20"/>
          <w:highlight w:val="none"/>
        </w:rPr>
        <w:t>报价文件目录</w:t>
      </w:r>
    </w:p>
    <w:p>
      <w:pPr>
        <w:numPr>
          <w:ilvl w:val="0"/>
          <w:numId w:val="14"/>
        </w:numPr>
        <w:tabs>
          <w:tab w:val="left" w:pos="459"/>
        </w:tabs>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投标函</w:t>
      </w:r>
      <w:r>
        <w:rPr>
          <w:rFonts w:hint="eastAsia" w:ascii="宋体" w:hAnsi="宋体" w:eastAsia="宋体" w:cs="宋体"/>
          <w:b/>
          <w:szCs w:val="21"/>
          <w:highlight w:val="none"/>
        </w:rPr>
        <w:t>（必须提供）</w:t>
      </w:r>
      <w:r>
        <w:rPr>
          <w:rFonts w:hint="eastAsia" w:ascii="宋体" w:hAnsi="宋体" w:eastAsia="宋体" w:cs="宋体"/>
          <w:szCs w:val="21"/>
          <w:highlight w:val="none"/>
        </w:rPr>
        <w:t xml:space="preserve">； </w:t>
      </w:r>
    </w:p>
    <w:p>
      <w:pPr>
        <w:numPr>
          <w:ilvl w:val="0"/>
          <w:numId w:val="14"/>
        </w:numPr>
        <w:tabs>
          <w:tab w:val="left" w:pos="459"/>
        </w:tabs>
        <w:snapToGrid w:val="0"/>
        <w:spacing w:line="360" w:lineRule="auto"/>
        <w:ind w:left="459" w:hanging="39"/>
        <w:jc w:val="left"/>
        <w:rPr>
          <w:rFonts w:hint="eastAsia" w:ascii="宋体" w:hAnsi="宋体" w:eastAsia="宋体" w:cs="宋体"/>
          <w:szCs w:val="21"/>
          <w:highlight w:val="none"/>
        </w:rPr>
      </w:pPr>
      <w:r>
        <w:rPr>
          <w:rFonts w:hint="eastAsia" w:ascii="宋体" w:hAnsi="宋体" w:eastAsia="宋体" w:cs="宋体"/>
          <w:szCs w:val="21"/>
          <w:highlight w:val="none"/>
        </w:rPr>
        <w:t>开标一览表</w:t>
      </w:r>
      <w:r>
        <w:rPr>
          <w:rFonts w:hint="eastAsia" w:ascii="宋体" w:hAnsi="宋体" w:eastAsia="宋体" w:cs="宋体"/>
          <w:b/>
          <w:szCs w:val="21"/>
          <w:highlight w:val="none"/>
        </w:rPr>
        <w:t>（必须提供）</w:t>
      </w:r>
      <w:r>
        <w:rPr>
          <w:rFonts w:hint="eastAsia" w:ascii="宋体" w:hAnsi="宋体" w:eastAsia="宋体" w:cs="宋体"/>
          <w:szCs w:val="21"/>
          <w:highlight w:val="none"/>
        </w:rPr>
        <w:t xml:space="preserve">； </w:t>
      </w:r>
    </w:p>
    <w:p>
      <w:pPr>
        <w:numPr>
          <w:ilvl w:val="0"/>
          <w:numId w:val="14"/>
        </w:numPr>
        <w:tabs>
          <w:tab w:val="left" w:pos="459"/>
        </w:tabs>
        <w:snapToGrid w:val="0"/>
        <w:spacing w:line="360" w:lineRule="auto"/>
        <w:ind w:left="459" w:hanging="39"/>
        <w:jc w:val="left"/>
        <w:rPr>
          <w:rFonts w:hint="eastAsia" w:ascii="宋体" w:hAnsi="宋体" w:eastAsia="宋体" w:cs="宋体"/>
          <w:szCs w:val="21"/>
          <w:highlight w:val="none"/>
        </w:rPr>
      </w:pPr>
      <w:r>
        <w:rPr>
          <w:rFonts w:hint="eastAsia" w:ascii="宋体" w:hAnsi="宋体" w:eastAsia="宋体" w:cs="宋体"/>
          <w:szCs w:val="21"/>
          <w:highlight w:val="none"/>
        </w:rPr>
        <w:t>投标人针对报价需要说明的其他文件和说明（格式自拟）。</w:t>
      </w:r>
    </w:p>
    <w:p>
      <w:pPr>
        <w:snapToGrid w:val="0"/>
        <w:spacing w:before="120" w:beforeLines="50" w:after="50"/>
        <w:rPr>
          <w:rFonts w:hint="eastAsia" w:ascii="宋体" w:hAnsi="宋体" w:eastAsia="宋体" w:cs="宋体"/>
          <w:b/>
          <w:sz w:val="24"/>
          <w:highlight w:val="none"/>
        </w:rPr>
      </w:pPr>
      <w:r>
        <w:rPr>
          <w:rFonts w:hint="eastAsia" w:ascii="宋体" w:hAnsi="宋体" w:eastAsia="宋体" w:cs="宋体"/>
          <w:b/>
          <w:bCs/>
          <w:highlight w:val="none"/>
        </w:rPr>
        <w:t>注：投标函、开标一览表必须由法定代表人（负责人或自然人）或委托代理人在规定签章处逐一签字并加盖投标人公章，否则作无效投标处理。</w:t>
      </w:r>
      <w:r>
        <w:rPr>
          <w:rFonts w:hint="eastAsia" w:ascii="宋体" w:hAnsi="宋体" w:eastAsia="宋体" w:cs="宋体"/>
          <w:b/>
          <w:sz w:val="24"/>
          <w:highlight w:val="none"/>
        </w:rPr>
        <w:br w:type="page"/>
      </w:r>
    </w:p>
    <w:p>
      <w:pPr>
        <w:tabs>
          <w:tab w:val="left" w:pos="1815"/>
        </w:tabs>
        <w:snapToGrid w:val="0"/>
        <w:spacing w:before="120" w:beforeLines="50" w:after="50"/>
        <w:ind w:left="142"/>
        <w:jc w:val="left"/>
        <w:outlineLvl w:val="0"/>
        <w:rPr>
          <w:rFonts w:hint="eastAsia" w:ascii="宋体" w:hAnsi="宋体" w:eastAsia="宋体" w:cs="宋体"/>
          <w:b/>
          <w:sz w:val="24"/>
          <w:highlight w:val="none"/>
        </w:rPr>
      </w:pPr>
      <w:bookmarkStart w:id="122" w:name="_Toc20020"/>
      <w:r>
        <w:rPr>
          <w:rFonts w:hint="eastAsia" w:ascii="宋体" w:hAnsi="宋体" w:eastAsia="宋体" w:cs="宋体"/>
          <w:b/>
          <w:sz w:val="24"/>
          <w:highlight w:val="none"/>
        </w:rPr>
        <w:t>附件一：</w:t>
      </w:r>
      <w:bookmarkEnd w:id="122"/>
    </w:p>
    <w:p>
      <w:pPr>
        <w:snapToGrid w:val="0"/>
        <w:spacing w:before="120" w:beforeLines="50" w:after="50" w:line="32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投 标 函</w:t>
      </w:r>
    </w:p>
    <w:p>
      <w:pPr>
        <w:snapToGrid w:val="0"/>
        <w:spacing w:before="120" w:beforeLines="50" w:after="50" w:line="320" w:lineRule="exact"/>
        <w:jc w:val="center"/>
        <w:rPr>
          <w:rFonts w:hint="eastAsia" w:ascii="宋体" w:hAnsi="宋体" w:eastAsia="宋体" w:cs="宋体"/>
          <w:b/>
          <w:sz w:val="24"/>
          <w:szCs w:val="20"/>
          <w:highlight w:val="none"/>
        </w:rPr>
      </w:pPr>
    </w:p>
    <w:p>
      <w:pPr>
        <w:snapToGrid w:val="0"/>
        <w:spacing w:line="320" w:lineRule="exact"/>
        <w:rPr>
          <w:rFonts w:hint="eastAsia" w:ascii="宋体" w:hAnsi="宋体" w:eastAsia="宋体" w:cs="宋体"/>
          <w:sz w:val="24"/>
          <w:szCs w:val="20"/>
          <w:highlight w:val="none"/>
        </w:rPr>
      </w:pPr>
      <w:r>
        <w:rPr>
          <w:rFonts w:hint="eastAsia" w:ascii="宋体" w:hAnsi="宋体" w:eastAsia="宋体" w:cs="宋体"/>
          <w:sz w:val="24"/>
          <w:highlight w:val="none"/>
        </w:rPr>
        <w:t>致：</w:t>
      </w:r>
      <w:r>
        <w:rPr>
          <w:rFonts w:hint="eastAsia" w:ascii="宋体" w:hAnsi="宋体" w:eastAsia="宋体" w:cs="宋体"/>
          <w:sz w:val="24"/>
          <w:highlight w:val="none"/>
          <w:u w:val="single"/>
        </w:rPr>
        <w:t>采购人名称</w:t>
      </w:r>
      <w:r>
        <w:rPr>
          <w:rFonts w:hint="eastAsia" w:ascii="宋体" w:hAnsi="宋体" w:eastAsia="宋体" w:cs="宋体"/>
          <w:sz w:val="24"/>
          <w:highlight w:val="none"/>
        </w:rPr>
        <w:t>：</w:t>
      </w:r>
    </w:p>
    <w:p>
      <w:pPr>
        <w:snapToGrid w:val="0"/>
        <w:spacing w:line="320" w:lineRule="exact"/>
        <w:ind w:firstLine="480"/>
        <w:rPr>
          <w:rFonts w:hint="eastAsia" w:ascii="宋体" w:hAnsi="宋体" w:eastAsia="宋体" w:cs="宋体"/>
          <w:sz w:val="24"/>
          <w:szCs w:val="20"/>
          <w:highlight w:val="none"/>
        </w:rPr>
      </w:pPr>
      <w:r>
        <w:rPr>
          <w:rFonts w:hint="eastAsia" w:ascii="宋体" w:hAnsi="宋体" w:eastAsia="宋体" w:cs="宋体"/>
          <w:sz w:val="24"/>
          <w:highlight w:val="none"/>
        </w:rPr>
        <w:t>根据贵方</w:t>
      </w:r>
      <w:r>
        <w:rPr>
          <w:rFonts w:hint="eastAsia" w:ascii="宋体" w:hAnsi="宋体" w:eastAsia="宋体" w:cs="宋体"/>
          <w:sz w:val="24"/>
          <w:highlight w:val="none"/>
          <w:u w:val="single"/>
        </w:rPr>
        <w:t xml:space="preserve"> 项目名称</w:t>
      </w:r>
      <w:r>
        <w:rPr>
          <w:rFonts w:hint="eastAsia" w:ascii="宋体" w:hAnsi="宋体" w:eastAsia="宋体" w:cs="宋体"/>
          <w:sz w:val="24"/>
          <w:highlight w:val="none"/>
        </w:rPr>
        <w:t>（项目编号：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）的招标公告，签字代表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（姓名）经正式授权并代表投标人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（投标人名称）提交投标文件。</w:t>
      </w:r>
    </w:p>
    <w:p>
      <w:pPr>
        <w:snapToGrid w:val="0"/>
        <w:spacing w:line="32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据此函，签字代表宣布同意如下：</w:t>
      </w:r>
    </w:p>
    <w:p>
      <w:pPr>
        <w:snapToGrid w:val="0"/>
        <w:spacing w:line="32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2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2.我方在投标之前已经与贵方进行了充分的沟通，完全理解并接受招标文件的各项规定和要求，对招标文件的合理性、合法性不再有异议。</w:t>
      </w:r>
    </w:p>
    <w:p>
      <w:pPr>
        <w:snapToGrid w:val="0"/>
        <w:spacing w:line="3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3.本投标有效期自投标截止之日起至政府采购合同签订之日止。</w:t>
      </w:r>
    </w:p>
    <w:p>
      <w:pPr>
        <w:snapToGrid w:val="0"/>
        <w:spacing w:line="32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4.如中标，本投标文件至本项目合同履行完毕止均保持有效，我方将按“招标文件”及政府采购法律、法规的规定履行合同责任和义务。</w:t>
      </w:r>
    </w:p>
    <w:p>
      <w:pPr>
        <w:snapToGrid w:val="0"/>
        <w:spacing w:line="3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5.我方同意按照贵方要求提供与投标有关的一切数据或资料。</w:t>
      </w:r>
    </w:p>
    <w:p>
      <w:pPr>
        <w:snapToGrid w:val="0"/>
        <w:spacing w:line="3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6.我方向贵方提交的所有投标文件、资料都是准确的和真实的。</w:t>
      </w:r>
    </w:p>
    <w:p>
      <w:pPr>
        <w:snapToGrid w:val="0"/>
        <w:spacing w:line="3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7.以上事项如有虚假或隐瞒，我方愿意承担一切后果，并不再寻求任何旨在减轻或免除法律责任的辩解。</w:t>
      </w:r>
    </w:p>
    <w:p>
      <w:pPr>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8.</w:t>
      </w:r>
      <w:r>
        <w:rPr>
          <w:rFonts w:hint="eastAsia" w:ascii="宋体" w:hAnsi="宋体" w:eastAsia="宋体" w:cs="宋体"/>
          <w:sz w:val="24"/>
          <w:szCs w:val="20"/>
          <w:highlight w:val="none"/>
        </w:rPr>
        <w:t>根据《中华人民共和国政府采购法实施条例》第五十条要求对政府采购合同进行公告，但政府采购合同中涉及国家秘密、商业秘密的内容除外。我方就对本次投标文件进行注明如下：（两项内容中必须选择一项）</w:t>
      </w:r>
    </w:p>
    <w:p>
      <w:pPr>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□我方本次投标文件</w:t>
      </w:r>
      <w:r>
        <w:rPr>
          <w:rFonts w:hint="eastAsia" w:ascii="宋体" w:hAnsi="宋体" w:eastAsia="宋体" w:cs="宋体"/>
          <w:kern w:val="0"/>
          <w:sz w:val="24"/>
          <w:highlight w:val="none"/>
        </w:rPr>
        <w:t>内容中</w:t>
      </w:r>
      <w:r>
        <w:rPr>
          <w:rFonts w:hint="eastAsia" w:ascii="宋体" w:hAnsi="宋体" w:eastAsia="宋体" w:cs="宋体"/>
          <w:sz w:val="24"/>
          <w:szCs w:val="20"/>
          <w:highlight w:val="none"/>
        </w:rPr>
        <w:t>未</w:t>
      </w:r>
      <w:r>
        <w:rPr>
          <w:rFonts w:hint="eastAsia" w:ascii="宋体" w:hAnsi="宋体" w:eastAsia="宋体" w:cs="宋体"/>
          <w:kern w:val="0"/>
          <w:sz w:val="24"/>
          <w:highlight w:val="none"/>
        </w:rPr>
        <w:t>涉及商业秘密；</w:t>
      </w:r>
    </w:p>
    <w:p>
      <w:pPr>
        <w:snapToGrid w:val="0"/>
        <w:spacing w:line="32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szCs w:val="20"/>
          <w:highlight w:val="none"/>
        </w:rPr>
        <w:t>□我方本次投标文件</w:t>
      </w:r>
      <w:r>
        <w:rPr>
          <w:rFonts w:hint="eastAsia" w:ascii="宋体" w:hAnsi="宋体" w:eastAsia="宋体" w:cs="宋体"/>
          <w:kern w:val="0"/>
          <w:sz w:val="24"/>
          <w:highlight w:val="none"/>
        </w:rPr>
        <w:t>涉及商业秘密的内容有：</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w:t>
      </w:r>
    </w:p>
    <w:p>
      <w:pPr>
        <w:snapToGrid w:val="0"/>
        <w:spacing w:line="320" w:lineRule="exact"/>
        <w:ind w:firstLine="480" w:firstLineChars="200"/>
        <w:rPr>
          <w:rFonts w:hint="eastAsia" w:ascii="宋体" w:hAnsi="宋体" w:eastAsia="宋体" w:cs="宋体"/>
          <w:sz w:val="24"/>
          <w:szCs w:val="20"/>
          <w:highlight w:val="none"/>
        </w:rPr>
      </w:pPr>
      <w:r>
        <w:rPr>
          <w:rFonts w:hint="eastAsia" w:ascii="宋体" w:hAnsi="宋体" w:eastAsia="宋体" w:cs="宋体"/>
          <w:sz w:val="24"/>
          <w:highlight w:val="none"/>
        </w:rPr>
        <w:t>9.与本投标有关的一切正式往来信函请寄：</w:t>
      </w:r>
    </w:p>
    <w:p>
      <w:pPr>
        <w:snapToGrid w:val="0"/>
        <w:spacing w:line="320" w:lineRule="exact"/>
        <w:rPr>
          <w:rFonts w:hint="eastAsia" w:ascii="宋体" w:hAnsi="宋体" w:eastAsia="宋体" w:cs="宋体"/>
          <w:sz w:val="24"/>
          <w:highlight w:val="none"/>
          <w:u w:val="single"/>
        </w:rPr>
      </w:pPr>
      <w:r>
        <w:rPr>
          <w:rFonts w:hint="eastAsia" w:ascii="宋体" w:hAnsi="宋体" w:eastAsia="宋体" w:cs="宋体"/>
          <w:sz w:val="24"/>
          <w:highlight w:val="none"/>
        </w:rPr>
        <w:t>地址：</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single"/>
        </w:rPr>
        <w:t xml:space="preserve">            </w:t>
      </w:r>
    </w:p>
    <w:p>
      <w:pPr>
        <w:snapToGrid w:val="0"/>
        <w:spacing w:line="320" w:lineRule="exact"/>
        <w:rPr>
          <w:rFonts w:hint="eastAsia" w:ascii="宋体" w:hAnsi="宋体" w:eastAsia="宋体" w:cs="宋体"/>
          <w:sz w:val="24"/>
          <w:szCs w:val="20"/>
          <w:highlight w:val="none"/>
        </w:rPr>
      </w:pPr>
      <w:r>
        <w:rPr>
          <w:rFonts w:hint="eastAsia" w:ascii="宋体" w:hAnsi="宋体" w:eastAsia="宋体" w:cs="宋体"/>
          <w:sz w:val="24"/>
          <w:highlight w:val="none"/>
        </w:rPr>
        <w:t>电话：</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传真：</w:t>
      </w:r>
      <w:r>
        <w:rPr>
          <w:rFonts w:hint="eastAsia" w:ascii="宋体" w:hAnsi="宋体" w:eastAsia="宋体" w:cs="宋体"/>
          <w:sz w:val="24"/>
          <w:highlight w:val="none"/>
          <w:u w:val="single"/>
        </w:rPr>
        <w:t xml:space="preserve">          </w:t>
      </w:r>
    </w:p>
    <w:p>
      <w:pPr>
        <w:snapToGrid w:val="0"/>
        <w:spacing w:line="320" w:lineRule="exact"/>
        <w:rPr>
          <w:rFonts w:hint="eastAsia" w:ascii="宋体" w:hAnsi="宋体" w:eastAsia="宋体" w:cs="宋体"/>
          <w:sz w:val="24"/>
          <w:szCs w:val="20"/>
          <w:highlight w:val="none"/>
        </w:rPr>
      </w:pPr>
      <w:r>
        <w:rPr>
          <w:rFonts w:hint="eastAsia" w:ascii="宋体" w:hAnsi="宋体" w:eastAsia="宋体" w:cs="宋体"/>
          <w:sz w:val="24"/>
          <w:highlight w:val="none"/>
        </w:rPr>
        <w:t>投标人名称:</w:t>
      </w:r>
      <w:r>
        <w:rPr>
          <w:rFonts w:hint="eastAsia" w:ascii="宋体" w:hAnsi="宋体" w:eastAsia="宋体" w:cs="宋体"/>
          <w:sz w:val="24"/>
          <w:highlight w:val="none"/>
          <w:u w:val="single"/>
        </w:rPr>
        <w:t xml:space="preserve">                </w:t>
      </w:r>
    </w:p>
    <w:p>
      <w:pPr>
        <w:snapToGrid w:val="0"/>
        <w:spacing w:line="320" w:lineRule="exact"/>
        <w:jc w:val="left"/>
        <w:rPr>
          <w:rFonts w:hint="eastAsia" w:ascii="宋体" w:hAnsi="宋体" w:eastAsia="宋体" w:cs="宋体"/>
          <w:sz w:val="24"/>
          <w:szCs w:val="20"/>
          <w:highlight w:val="none"/>
        </w:rPr>
      </w:pPr>
      <w:r>
        <w:rPr>
          <w:rFonts w:hint="eastAsia" w:ascii="宋体" w:hAnsi="宋体" w:eastAsia="宋体" w:cs="宋体"/>
          <w:sz w:val="24"/>
          <w:highlight w:val="none"/>
        </w:rPr>
        <w:t>开户银行：</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银行帐号：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napToGrid w:val="0"/>
        <w:spacing w:line="320" w:lineRule="exact"/>
        <w:jc w:val="left"/>
        <w:rPr>
          <w:rFonts w:hint="eastAsia" w:ascii="宋体" w:hAnsi="宋体" w:eastAsia="宋体" w:cs="宋体"/>
          <w:sz w:val="30"/>
          <w:szCs w:val="20"/>
          <w:highlight w:val="none"/>
        </w:rPr>
      </w:pPr>
      <w:r>
        <w:rPr>
          <w:rFonts w:hint="eastAsia" w:ascii="宋体" w:hAnsi="宋体" w:eastAsia="宋体" w:cs="宋体"/>
          <w:sz w:val="24"/>
          <w:highlight w:val="none"/>
        </w:rPr>
        <w:t>法定代表人(负责人或自然人)或委托代理人签字:___________</w:t>
      </w:r>
      <w:r>
        <w:rPr>
          <w:rFonts w:hint="eastAsia" w:ascii="宋体" w:hAnsi="宋体" w:eastAsia="宋体" w:cs="宋体"/>
          <w:sz w:val="30"/>
          <w:szCs w:val="20"/>
          <w:highlight w:val="none"/>
        </w:rPr>
        <w:t xml:space="preserve"> </w:t>
      </w:r>
    </w:p>
    <w:p>
      <w:pPr>
        <w:pStyle w:val="24"/>
        <w:snapToGrid w:val="0"/>
        <w:spacing w:before="295" w:after="295" w:line="320" w:lineRule="exact"/>
        <w:ind w:firstLine="6840" w:firstLineChars="2850"/>
        <w:rPr>
          <w:rFonts w:hint="eastAsia" w:ascii="宋体" w:hAnsi="宋体" w:eastAsia="宋体" w:cs="宋体"/>
          <w:sz w:val="24"/>
          <w:szCs w:val="24"/>
          <w:highlight w:val="none"/>
        </w:rPr>
      </w:pPr>
    </w:p>
    <w:p>
      <w:pPr>
        <w:tabs>
          <w:tab w:val="left" w:pos="1815"/>
        </w:tabs>
        <w:snapToGrid w:val="0"/>
        <w:spacing w:before="120" w:beforeLines="50" w:after="50"/>
        <w:jc w:val="left"/>
        <w:outlineLvl w:val="0"/>
        <w:rPr>
          <w:rFonts w:hint="eastAsia" w:ascii="宋体" w:hAnsi="宋体" w:eastAsia="宋体" w:cs="宋体"/>
          <w:b/>
          <w:sz w:val="24"/>
          <w:szCs w:val="20"/>
          <w:highlight w:val="none"/>
        </w:rPr>
      </w:pPr>
      <w:r>
        <w:rPr>
          <w:rFonts w:hint="eastAsia" w:ascii="宋体" w:hAnsi="宋体" w:eastAsia="宋体" w:cs="宋体"/>
          <w:highlight w:val="none"/>
          <w:u w:val="single"/>
        </w:rPr>
        <w:br w:type="page"/>
      </w:r>
      <w:bookmarkStart w:id="123" w:name="_Toc31616"/>
      <w:r>
        <w:rPr>
          <w:rFonts w:hint="eastAsia" w:ascii="宋体" w:hAnsi="宋体" w:eastAsia="宋体" w:cs="宋体"/>
          <w:b/>
          <w:sz w:val="24"/>
          <w:highlight w:val="none"/>
        </w:rPr>
        <w:t>附件二</w:t>
      </w:r>
      <w:bookmarkEnd w:id="123"/>
      <w:r>
        <w:rPr>
          <w:rFonts w:hint="eastAsia" w:ascii="宋体" w:hAnsi="宋体" w:eastAsia="宋体" w:cs="宋体"/>
          <w:b/>
          <w:sz w:val="24"/>
          <w:szCs w:val="20"/>
          <w:highlight w:val="none"/>
        </w:rPr>
        <w:t xml:space="preserve"> </w:t>
      </w:r>
    </w:p>
    <w:p>
      <w:pPr>
        <w:snapToGrid w:val="0"/>
        <w:spacing w:before="50" w:after="50"/>
        <w:jc w:val="center"/>
        <w:rPr>
          <w:rFonts w:hint="eastAsia" w:ascii="宋体" w:hAnsi="宋体" w:eastAsia="宋体" w:cs="宋体"/>
          <w:b/>
          <w:sz w:val="30"/>
          <w:highlight w:val="none"/>
        </w:rPr>
      </w:pPr>
      <w:r>
        <w:rPr>
          <w:rFonts w:hint="eastAsia" w:ascii="宋体" w:hAnsi="宋体" w:eastAsia="宋体" w:cs="宋体"/>
          <w:b/>
          <w:sz w:val="30"/>
          <w:highlight w:val="none"/>
        </w:rPr>
        <w:t>开标一览表</w:t>
      </w:r>
    </w:p>
    <w:p>
      <w:pPr>
        <w:snapToGrid w:val="0"/>
        <w:spacing w:before="50" w:after="50"/>
        <w:rPr>
          <w:rFonts w:hint="eastAsia" w:ascii="宋体" w:hAnsi="宋体" w:eastAsia="宋体" w:cs="宋体"/>
          <w:sz w:val="24"/>
          <w:highlight w:val="none"/>
        </w:rPr>
      </w:pPr>
      <w:r>
        <w:rPr>
          <w:rFonts w:hint="eastAsia" w:ascii="宋体" w:hAnsi="宋体" w:eastAsia="宋体" w:cs="宋体"/>
          <w:sz w:val="24"/>
          <w:highlight w:val="none"/>
        </w:rPr>
        <w:t xml:space="preserve">招标编号：       </w:t>
      </w:r>
    </w:p>
    <w:p>
      <w:pPr>
        <w:snapToGrid w:val="0"/>
        <w:spacing w:before="50" w:after="50"/>
        <w:rPr>
          <w:rFonts w:hint="eastAsia" w:ascii="宋体" w:hAnsi="宋体" w:eastAsia="宋体" w:cs="宋体"/>
          <w:sz w:val="24"/>
          <w:highlight w:val="none"/>
        </w:rPr>
      </w:pPr>
      <w:r>
        <w:rPr>
          <w:rFonts w:hint="eastAsia" w:ascii="宋体" w:hAnsi="宋体" w:eastAsia="宋体" w:cs="宋体"/>
          <w:sz w:val="24"/>
          <w:highlight w:val="none"/>
        </w:rPr>
        <w:t xml:space="preserve">投标人名称：   </w:t>
      </w:r>
    </w:p>
    <w:p>
      <w:pPr>
        <w:snapToGrid w:val="0"/>
        <w:spacing w:before="50" w:after="50"/>
        <w:ind w:firstLine="3720" w:firstLineChars="1550"/>
        <w:jc w:val="right"/>
        <w:rPr>
          <w:rFonts w:hint="eastAsia" w:ascii="宋体" w:hAnsi="宋体" w:eastAsia="宋体" w:cs="宋体"/>
          <w:sz w:val="24"/>
          <w:szCs w:val="20"/>
          <w:highlight w:val="none"/>
        </w:rPr>
      </w:pPr>
      <w:r>
        <w:rPr>
          <w:rFonts w:hint="eastAsia" w:ascii="宋体" w:hAnsi="宋体" w:eastAsia="宋体" w:cs="宋体"/>
          <w:sz w:val="24"/>
          <w:highlight w:val="none"/>
        </w:rPr>
        <w:t xml:space="preserve">                     单位：元</w:t>
      </w:r>
    </w:p>
    <w:tbl>
      <w:tblPr>
        <w:tblStyle w:val="46"/>
        <w:tblW w:w="9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2228"/>
        <w:gridCol w:w="2090"/>
        <w:gridCol w:w="1464"/>
        <w:gridCol w:w="1093"/>
        <w:gridCol w:w="978"/>
        <w:gridCol w:w="9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r>
              <w:rPr>
                <w:rFonts w:hint="eastAsia" w:ascii="宋体" w:hAnsi="宋体" w:eastAsia="宋体" w:cs="宋体"/>
                <w:b/>
                <w:szCs w:val="30"/>
                <w:highlight w:val="none"/>
              </w:rPr>
              <w:t>项号</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pStyle w:val="73"/>
              <w:spacing w:line="276" w:lineRule="auto"/>
              <w:ind w:firstLine="0" w:firstLineChars="0"/>
              <w:jc w:val="center"/>
              <w:rPr>
                <w:rFonts w:hint="eastAsia" w:ascii="宋体" w:hAnsi="宋体" w:eastAsia="宋体" w:cs="宋体"/>
                <w:b/>
                <w:szCs w:val="30"/>
                <w:highlight w:val="none"/>
              </w:rPr>
            </w:pPr>
            <w:r>
              <w:rPr>
                <w:rFonts w:hint="eastAsia" w:ascii="宋体" w:hAnsi="宋体" w:eastAsia="宋体" w:cs="宋体"/>
                <w:b/>
                <w:sz w:val="21"/>
                <w:szCs w:val="21"/>
                <w:highlight w:val="none"/>
              </w:rPr>
              <w:t>采购内容</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pStyle w:val="73"/>
              <w:spacing w:line="276" w:lineRule="auto"/>
              <w:ind w:firstLine="0" w:firstLineChars="0"/>
              <w:jc w:val="center"/>
              <w:rPr>
                <w:rFonts w:hint="eastAsia" w:ascii="宋体" w:hAnsi="宋体" w:eastAsia="宋体" w:cs="宋体"/>
                <w:b/>
                <w:szCs w:val="30"/>
                <w:highlight w:val="none"/>
                <w:lang w:eastAsia="zh-CN"/>
              </w:rPr>
            </w:pPr>
            <w:r>
              <w:rPr>
                <w:rFonts w:hint="eastAsia" w:ascii="宋体" w:hAnsi="宋体" w:eastAsia="宋体" w:cs="宋体"/>
                <w:b/>
                <w:bCs/>
                <w:kern w:val="0"/>
                <w:sz w:val="21"/>
                <w:szCs w:val="21"/>
                <w:highlight w:val="none"/>
                <w:lang w:eastAsia="zh-CN"/>
              </w:rPr>
              <w:t>规格</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pStyle w:val="73"/>
              <w:spacing w:line="276" w:lineRule="auto"/>
              <w:ind w:firstLine="0" w:firstLineChars="0"/>
              <w:jc w:val="center"/>
              <w:rPr>
                <w:rFonts w:hint="eastAsia" w:ascii="宋体" w:hAnsi="宋体" w:eastAsia="宋体" w:cs="宋体"/>
                <w:b/>
                <w:szCs w:val="30"/>
                <w:highlight w:val="none"/>
              </w:rPr>
            </w:pPr>
            <w:r>
              <w:rPr>
                <w:rFonts w:hint="eastAsia" w:ascii="宋体" w:hAnsi="宋体" w:eastAsia="宋体" w:cs="宋体"/>
                <w:b/>
                <w:sz w:val="21"/>
                <w:szCs w:val="21"/>
                <w:highlight w:val="none"/>
              </w:rPr>
              <w:t>服务期</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lang w:eastAsia="zh-CN"/>
              </w:rPr>
            </w:pPr>
            <w:r>
              <w:rPr>
                <w:rFonts w:hint="eastAsia" w:ascii="宋体" w:hAnsi="宋体" w:eastAsia="宋体" w:cs="宋体"/>
                <w:b/>
                <w:szCs w:val="30"/>
                <w:highlight w:val="none"/>
                <w:lang w:eastAsia="zh-CN"/>
              </w:rPr>
              <w:t>数量</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单价</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r>
              <w:rPr>
                <w:rFonts w:hint="eastAsia" w:ascii="宋体" w:hAnsi="宋体" w:eastAsia="宋体" w:cs="宋体"/>
                <w:b/>
                <w:szCs w:val="30"/>
                <w:highlight w:val="none"/>
              </w:rPr>
              <w:t>1</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szCs w:val="30"/>
                <w:highlight w:val="none"/>
              </w:rPr>
            </w:pPr>
            <w:r>
              <w:rPr>
                <w:rFonts w:hint="eastAsia" w:ascii="宋体" w:hAnsi="宋体" w:eastAsia="宋体" w:cs="宋体"/>
                <w:b w:val="0"/>
                <w:bCs/>
                <w:szCs w:val="30"/>
                <w:highlight w:val="none"/>
                <w:lang w:val="en-US" w:eastAsia="zh-CN"/>
              </w:rPr>
              <w:t>梧州</w:t>
            </w:r>
            <w:r>
              <w:rPr>
                <w:rFonts w:hint="eastAsia" w:ascii="宋体" w:hAnsi="宋体" w:eastAsia="宋体" w:cs="宋体"/>
                <w:b w:val="0"/>
                <w:bCs/>
                <w:szCs w:val="30"/>
                <w:highlight w:val="none"/>
              </w:rPr>
              <w:t>市公安局户政掌上办业务平台</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p>
        </w:tc>
        <w:tc>
          <w:tcPr>
            <w:tcW w:w="1464" w:type="dxa"/>
            <w:vMerge w:val="restart"/>
            <w:tcBorders>
              <w:top w:val="single" w:color="auto" w:sz="4" w:space="0"/>
              <w:left w:val="single" w:color="auto" w:sz="4" w:space="0"/>
              <w:right w:val="single" w:color="auto" w:sz="4" w:space="0"/>
            </w:tcBorders>
            <w:noWrap w:val="0"/>
            <w:vAlign w:val="top"/>
          </w:tcPr>
          <w:p>
            <w:pPr>
              <w:snapToGrid w:val="0"/>
              <w:spacing w:before="50" w:after="50"/>
              <w:jc w:val="center"/>
              <w:rPr>
                <w:rFonts w:hint="eastAsia" w:ascii="宋体" w:hAnsi="宋体" w:eastAsia="宋体" w:cs="宋体"/>
                <w:b/>
                <w:szCs w:val="30"/>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lang w:val="en-US" w:eastAsia="zh-CN"/>
              </w:rPr>
            </w:pPr>
            <w:r>
              <w:rPr>
                <w:rFonts w:hint="eastAsia" w:ascii="宋体" w:hAnsi="宋体" w:eastAsia="宋体" w:cs="宋体"/>
                <w:sz w:val="32"/>
                <w:szCs w:val="21"/>
                <w:highlight w:val="none"/>
                <w:lang w:val="en-US" w:eastAsia="zh-CN"/>
              </w:rPr>
              <w:t>1</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r>
              <w:rPr>
                <w:rFonts w:hint="eastAsia" w:ascii="宋体" w:hAnsi="宋体" w:eastAsia="宋体" w:cs="宋体"/>
                <w:b/>
                <w:szCs w:val="30"/>
                <w:highlight w:val="none"/>
              </w:rPr>
              <w:t>2</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szCs w:val="30"/>
                <w:highlight w:val="none"/>
              </w:rPr>
            </w:pPr>
            <w:r>
              <w:rPr>
                <w:rFonts w:hint="eastAsia" w:ascii="宋体" w:hAnsi="宋体" w:eastAsia="宋体" w:cs="宋体"/>
                <w:b w:val="0"/>
                <w:bCs/>
                <w:szCs w:val="30"/>
                <w:highlight w:val="none"/>
                <w:lang w:val="en-US" w:eastAsia="zh-CN"/>
              </w:rPr>
              <w:t>门牌及实施安装服务</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szCs w:val="30"/>
                <w:highlight w:val="none"/>
              </w:rPr>
            </w:pPr>
          </w:p>
        </w:tc>
        <w:tc>
          <w:tcPr>
            <w:tcW w:w="1464" w:type="dxa"/>
            <w:vMerge w:val="continue"/>
            <w:tcBorders>
              <w:left w:val="single" w:color="auto" w:sz="4" w:space="0"/>
              <w:right w:val="single" w:color="auto" w:sz="4" w:space="0"/>
            </w:tcBorders>
            <w:noWrap w:val="0"/>
            <w:vAlign w:val="top"/>
          </w:tcPr>
          <w:p>
            <w:pPr>
              <w:snapToGrid w:val="0"/>
              <w:spacing w:before="50" w:after="50"/>
              <w:jc w:val="center"/>
              <w:rPr>
                <w:rFonts w:hint="eastAsia" w:ascii="宋体" w:hAnsi="宋体" w:eastAsia="宋体" w:cs="宋体"/>
                <w:b/>
                <w:szCs w:val="30"/>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lang w:val="en-US" w:eastAsia="zh-CN"/>
              </w:rPr>
            </w:pPr>
            <w:r>
              <w:rPr>
                <w:rFonts w:hint="eastAsia" w:ascii="宋体" w:hAnsi="宋体" w:eastAsia="宋体" w:cs="宋体"/>
                <w:sz w:val="32"/>
                <w:szCs w:val="21"/>
                <w:highlight w:val="none"/>
                <w:lang w:val="en-US" w:eastAsia="zh-CN"/>
              </w:rPr>
              <w:t>1</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szCs w:val="30"/>
                <w:highlight w:val="none"/>
                <w:lang w:val="en-US" w:eastAsia="zh-CN"/>
              </w:rPr>
            </w:pPr>
            <w:r>
              <w:rPr>
                <w:rFonts w:hint="eastAsia" w:ascii="宋体" w:hAnsi="宋体" w:eastAsia="宋体" w:cs="宋体"/>
                <w:b/>
                <w:szCs w:val="30"/>
                <w:highlight w:val="none"/>
                <w:lang w:eastAsia="zh-CN"/>
              </w:rPr>
              <w:t>合计</w:t>
            </w:r>
          </w:p>
        </w:tc>
        <w:tc>
          <w:tcPr>
            <w:tcW w:w="660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sz w:val="32"/>
                <w:szCs w:val="21"/>
                <w:highlight w:val="none"/>
                <w:lang w:val="en-US" w:eastAsia="zh-CN"/>
              </w:rPr>
            </w:pPr>
            <w:r>
              <w:rPr>
                <w:rFonts w:hint="eastAsia" w:ascii="宋体" w:hAnsi="宋体" w:eastAsia="宋体" w:cs="宋体"/>
                <w:sz w:val="32"/>
                <w:szCs w:val="21"/>
                <w:highlight w:val="none"/>
                <w:lang w:eastAsia="zh-CN"/>
              </w:rPr>
              <w:t>大写</w:t>
            </w:r>
            <w:r>
              <w:rPr>
                <w:rFonts w:hint="eastAsia" w:ascii="宋体" w:hAnsi="宋体" w:eastAsia="宋体" w:cs="宋体"/>
                <w:sz w:val="32"/>
                <w:szCs w:val="21"/>
                <w:highlight w:val="none"/>
                <w:lang w:val="en-US" w:eastAsia="zh-CN"/>
              </w:rPr>
              <w:t xml:space="preserve">         （￥</w:t>
            </w:r>
            <w:r>
              <w:rPr>
                <w:rFonts w:hint="eastAsia" w:ascii="宋体" w:hAnsi="宋体" w:eastAsia="宋体" w:cs="宋体"/>
                <w:sz w:val="32"/>
                <w:szCs w:val="21"/>
                <w:highlight w:val="none"/>
                <w:u w:val="single"/>
                <w:lang w:val="en-US" w:eastAsia="zh-CN"/>
              </w:rPr>
              <w:t xml:space="preserve">       </w:t>
            </w:r>
            <w:r>
              <w:rPr>
                <w:rFonts w:hint="eastAsia" w:ascii="宋体" w:hAnsi="宋体" w:eastAsia="宋体" w:cs="宋体"/>
                <w:sz w:val="32"/>
                <w:szCs w:val="21"/>
                <w:highlight w:val="none"/>
                <w:lang w:val="en-US" w:eastAsia="zh-CN"/>
              </w:rPr>
              <w:t>元）</w:t>
            </w:r>
          </w:p>
        </w:tc>
      </w:tr>
    </w:tbl>
    <w:p>
      <w:pPr>
        <w:snapToGrid w:val="0"/>
        <w:spacing w:before="50" w:after="50"/>
        <w:jc w:val="left"/>
        <w:rPr>
          <w:rFonts w:hint="eastAsia" w:ascii="宋体" w:hAnsi="宋体" w:eastAsia="宋体" w:cs="宋体"/>
          <w:sz w:val="24"/>
          <w:highlight w:val="none"/>
        </w:rPr>
      </w:pPr>
    </w:p>
    <w:p>
      <w:pPr>
        <w:snapToGrid w:val="0"/>
        <w:spacing w:before="50" w:after="50"/>
        <w:jc w:val="left"/>
        <w:rPr>
          <w:rFonts w:hint="eastAsia" w:ascii="宋体" w:hAnsi="宋体" w:eastAsia="宋体" w:cs="宋体"/>
          <w:sz w:val="24"/>
          <w:highlight w:val="none"/>
        </w:rPr>
      </w:pPr>
      <w:r>
        <w:rPr>
          <w:rFonts w:hint="eastAsia" w:ascii="宋体" w:hAnsi="宋体" w:eastAsia="宋体" w:cs="宋体"/>
          <w:sz w:val="24"/>
          <w:highlight w:val="none"/>
        </w:rPr>
        <w:t xml:space="preserve">注: </w:t>
      </w:r>
    </w:p>
    <w:p>
      <w:pPr>
        <w:snapToGrid w:val="0"/>
        <w:spacing w:before="50" w:after="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1.投标人的开标一览表必须加盖投标人公章并由法定代表人(负责人或自然人)或委托代理人签字，</w:t>
      </w:r>
      <w:r>
        <w:rPr>
          <w:rFonts w:hint="eastAsia" w:ascii="宋体" w:hAnsi="宋体" w:eastAsia="宋体" w:cs="宋体"/>
          <w:b/>
          <w:sz w:val="24"/>
          <w:highlight w:val="none"/>
        </w:rPr>
        <w:t>否则其投标作无效标处理</w:t>
      </w:r>
      <w:r>
        <w:rPr>
          <w:rFonts w:hint="eastAsia" w:ascii="宋体" w:hAnsi="宋体" w:eastAsia="宋体" w:cs="宋体"/>
          <w:sz w:val="24"/>
          <w:highlight w:val="none"/>
        </w:rPr>
        <w:t>。</w:t>
      </w:r>
    </w:p>
    <w:p>
      <w:pPr>
        <w:snapToGrid w:val="0"/>
        <w:spacing w:before="50" w:after="50"/>
        <w:ind w:firstLine="480" w:firstLineChars="200"/>
        <w:jc w:val="left"/>
        <w:rPr>
          <w:rFonts w:hint="eastAsia" w:ascii="宋体" w:hAnsi="宋体" w:eastAsia="宋体" w:cs="宋体"/>
          <w:b/>
          <w:sz w:val="24"/>
          <w:highlight w:val="none"/>
        </w:rPr>
      </w:pPr>
      <w:r>
        <w:rPr>
          <w:rFonts w:hint="eastAsia" w:ascii="宋体" w:hAnsi="宋体" w:eastAsia="宋体" w:cs="宋体"/>
          <w:bCs/>
          <w:sz w:val="24"/>
          <w:highlight w:val="none"/>
        </w:rPr>
        <w:t>2.</w:t>
      </w:r>
      <w:r>
        <w:rPr>
          <w:rFonts w:hint="eastAsia" w:ascii="宋体" w:hAnsi="宋体" w:eastAsia="宋体" w:cs="宋体"/>
          <w:sz w:val="24"/>
          <w:highlight w:val="none"/>
        </w:rPr>
        <w:t>报价一经涂改，应在涂改处加盖投标人公章或者由法定代表人(负责人或自然人)或授权委托人签字或盖章</w:t>
      </w:r>
      <w:r>
        <w:rPr>
          <w:rFonts w:hint="eastAsia" w:ascii="宋体" w:hAnsi="宋体" w:eastAsia="宋体" w:cs="宋体"/>
          <w:b/>
          <w:sz w:val="24"/>
          <w:highlight w:val="none"/>
        </w:rPr>
        <w:t>，否则其投标作无效标处理。</w:t>
      </w:r>
    </w:p>
    <w:p>
      <w:pPr>
        <w:snapToGrid w:val="0"/>
        <w:spacing w:before="50" w:after="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.如为联合体投标,“投标人名称”处必须列明联合体各方名称，标注联合体牵头人名称，</w:t>
      </w:r>
      <w:r>
        <w:rPr>
          <w:rFonts w:hint="eastAsia" w:ascii="宋体" w:hAnsi="宋体" w:eastAsia="宋体" w:cs="宋体"/>
          <w:b/>
          <w:sz w:val="24"/>
          <w:highlight w:val="none"/>
        </w:rPr>
        <w:t>否则其投标作无效标处理。</w:t>
      </w:r>
    </w:p>
    <w:p>
      <w:pPr>
        <w:snapToGrid w:val="0"/>
        <w:spacing w:before="50" w:after="50"/>
        <w:ind w:firstLine="482" w:firstLineChars="200"/>
        <w:rPr>
          <w:rFonts w:hint="eastAsia" w:ascii="宋体" w:hAnsi="宋体" w:eastAsia="宋体" w:cs="宋体"/>
          <w:sz w:val="24"/>
          <w:highlight w:val="none"/>
        </w:rPr>
      </w:pPr>
      <w:r>
        <w:rPr>
          <w:rFonts w:hint="eastAsia" w:ascii="宋体" w:hAnsi="宋体" w:eastAsia="宋体" w:cs="宋体"/>
          <w:b/>
          <w:sz w:val="24"/>
          <w:highlight w:val="none"/>
          <w:lang w:val="en-US" w:eastAsia="zh-CN"/>
        </w:rPr>
        <w:t>4、投标时，开标一览表需单独封装一份，放入开标一览表文件袋并密封完好</w:t>
      </w:r>
      <w:r>
        <w:rPr>
          <w:rFonts w:hint="eastAsia" w:ascii="宋体" w:hAnsi="宋体" w:eastAsia="宋体" w:cs="宋体"/>
          <w:b/>
          <w:sz w:val="24"/>
          <w:highlight w:val="none"/>
        </w:rPr>
        <w:t>。</w:t>
      </w:r>
    </w:p>
    <w:p>
      <w:pPr>
        <w:snapToGrid w:val="0"/>
        <w:spacing w:before="50" w:after="50"/>
        <w:ind w:left="-2" w:leftChars="-1" w:right="-817" w:rightChars="-389"/>
        <w:rPr>
          <w:rFonts w:hint="eastAsia" w:ascii="宋体" w:hAnsi="宋体" w:eastAsia="宋体" w:cs="宋体"/>
          <w:sz w:val="24"/>
          <w:highlight w:val="none"/>
        </w:rPr>
      </w:pPr>
    </w:p>
    <w:p>
      <w:pPr>
        <w:snapToGrid w:val="0"/>
        <w:spacing w:before="50" w:after="50"/>
        <w:ind w:firstLine="480" w:firstLineChars="200"/>
        <w:jc w:val="left"/>
        <w:rPr>
          <w:rFonts w:hint="eastAsia" w:ascii="宋体" w:hAnsi="宋体" w:eastAsia="宋体" w:cs="宋体"/>
          <w:sz w:val="24"/>
          <w:highlight w:val="none"/>
        </w:rPr>
      </w:pPr>
    </w:p>
    <w:bookmarkEnd w:id="120"/>
    <w:bookmarkEnd w:id="121"/>
    <w:p>
      <w:pPr>
        <w:snapToGrid w:val="0"/>
        <w:spacing w:before="50" w:after="50"/>
        <w:ind w:left="-2" w:right="-817" w:rightChars="-389"/>
        <w:rPr>
          <w:rFonts w:hint="eastAsia" w:ascii="宋体" w:hAnsi="宋体" w:eastAsia="宋体" w:cs="宋体"/>
          <w:sz w:val="24"/>
          <w:highlight w:val="none"/>
        </w:rPr>
      </w:pPr>
      <w:r>
        <w:rPr>
          <w:rFonts w:hint="eastAsia" w:ascii="宋体" w:hAnsi="宋体" w:eastAsia="宋体" w:cs="宋体"/>
          <w:sz w:val="24"/>
          <w:highlight w:val="none"/>
        </w:rPr>
        <w:t>法定代表人(负责人或自然人)或委托代理人（签字）：</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napToGrid w:val="0"/>
        <w:spacing w:before="50" w:after="50"/>
        <w:ind w:left="-3" w:leftChars="-15" w:right="-817" w:rightChars="-389" w:hanging="28" w:hangingChars="12"/>
        <w:rPr>
          <w:rFonts w:hint="eastAsia" w:ascii="宋体" w:hAnsi="宋体" w:eastAsia="宋体" w:cs="宋体"/>
          <w:b/>
          <w:bCs/>
          <w:sz w:val="24"/>
          <w:szCs w:val="20"/>
          <w:highlight w:val="none"/>
        </w:rPr>
      </w:pPr>
      <w:r>
        <w:rPr>
          <w:rFonts w:hint="eastAsia" w:ascii="宋体" w:hAnsi="宋体" w:eastAsia="宋体" w:cs="宋体"/>
          <w:sz w:val="24"/>
          <w:highlight w:val="none"/>
        </w:rPr>
        <w:t>投标人名称（盖章）</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日期：    年   月   日</w:t>
      </w:r>
      <w:r>
        <w:rPr>
          <w:rFonts w:hint="eastAsia" w:ascii="宋体" w:hAnsi="宋体" w:eastAsia="宋体" w:cs="宋体"/>
          <w:sz w:val="28"/>
          <w:szCs w:val="28"/>
          <w:highlight w:val="none"/>
        </w:rPr>
        <w:br w:type="page"/>
      </w:r>
    </w:p>
    <w:p>
      <w:pPr>
        <w:snapToGrid w:val="0"/>
        <w:spacing w:before="120" w:beforeLines="50" w:after="50"/>
        <w:jc w:val="left"/>
        <w:rPr>
          <w:rFonts w:hint="eastAsia" w:ascii="宋体" w:hAnsi="宋体" w:eastAsia="宋体" w:cs="宋体"/>
          <w:b/>
          <w:bCs/>
          <w:sz w:val="24"/>
          <w:szCs w:val="20"/>
          <w:highlight w:val="none"/>
        </w:rPr>
      </w:pPr>
      <w:r>
        <w:rPr>
          <w:rFonts w:hint="eastAsia" w:ascii="宋体" w:hAnsi="宋体" w:eastAsia="宋体" w:cs="宋体"/>
          <w:b/>
          <w:bCs/>
          <w:sz w:val="24"/>
          <w:szCs w:val="20"/>
          <w:highlight w:val="none"/>
        </w:rPr>
        <w:t>2.</w:t>
      </w:r>
      <w:r>
        <w:rPr>
          <w:rFonts w:hint="eastAsia" w:ascii="宋体" w:hAnsi="宋体" w:eastAsia="宋体" w:cs="宋体"/>
          <w:b/>
          <w:bCs/>
          <w:sz w:val="24"/>
          <w:szCs w:val="20"/>
          <w:highlight w:val="none"/>
        </w:rPr>
        <w:tab/>
      </w:r>
      <w:r>
        <w:rPr>
          <w:rFonts w:hint="eastAsia" w:ascii="宋体" w:hAnsi="宋体" w:eastAsia="宋体" w:cs="宋体"/>
          <w:b/>
          <w:bCs/>
          <w:sz w:val="24"/>
          <w:szCs w:val="20"/>
          <w:highlight w:val="none"/>
        </w:rPr>
        <w:t>资格证明文件目录</w:t>
      </w:r>
    </w:p>
    <w:p>
      <w:pPr>
        <w:tabs>
          <w:tab w:val="left" w:pos="459"/>
        </w:tabs>
        <w:snapToGrid w:val="0"/>
        <w:spacing w:line="360" w:lineRule="auto"/>
        <w:ind w:left="459"/>
        <w:jc w:val="left"/>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rPr>
        <w:tab/>
      </w:r>
      <w:r>
        <w:rPr>
          <w:rFonts w:hint="eastAsia" w:ascii="宋体" w:hAnsi="宋体" w:eastAsia="宋体" w:cs="宋体"/>
          <w:szCs w:val="21"/>
          <w:highlight w:val="none"/>
        </w:rPr>
        <w:t>投标人有效的“营业执照”或“事业单位法人证书”副本复印件</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tabs>
          <w:tab w:val="left" w:pos="459"/>
        </w:tabs>
        <w:snapToGrid w:val="0"/>
        <w:spacing w:line="360" w:lineRule="auto"/>
        <w:ind w:left="459"/>
        <w:jc w:val="left"/>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rPr>
        <w:tab/>
      </w:r>
      <w:r>
        <w:rPr>
          <w:rFonts w:hint="eastAsia" w:ascii="宋体" w:hAnsi="宋体" w:eastAsia="宋体" w:cs="宋体"/>
          <w:szCs w:val="21"/>
          <w:highlight w:val="none"/>
        </w:rPr>
        <w:t>投标截止之日前半年内投标人连续三个月依法缴纳税费或依法免缴税费的证明（复印件，格式自拟）；无纳税记录的，应提供由投标人所在地税务部门出具的《依法纳税或依法免税证明》（复印件，格式自拟）。</w:t>
      </w:r>
      <w:r>
        <w:rPr>
          <w:rFonts w:hint="eastAsia" w:ascii="宋体" w:hAnsi="宋体" w:eastAsia="宋体" w:cs="宋体"/>
          <w:b/>
          <w:highlight w:val="none"/>
        </w:rPr>
        <w:t>从取得营业执照时间起到投标截止时间为止不足要求月数的，只需提供从取得营业执照起的依法缴纳税费或依法免缴税费的凭据复印件（必须提供）</w:t>
      </w:r>
      <w:r>
        <w:rPr>
          <w:rFonts w:hint="eastAsia" w:ascii="宋体" w:hAnsi="宋体" w:eastAsia="宋体" w:cs="宋体"/>
          <w:b/>
          <w:szCs w:val="21"/>
          <w:highlight w:val="none"/>
        </w:rPr>
        <w:t>。</w:t>
      </w:r>
    </w:p>
    <w:p>
      <w:pPr>
        <w:tabs>
          <w:tab w:val="left" w:pos="459"/>
        </w:tabs>
        <w:adjustRightInd w:val="0"/>
        <w:snapToGrid w:val="0"/>
        <w:spacing w:line="324" w:lineRule="auto"/>
        <w:ind w:left="459"/>
        <w:jc w:val="left"/>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rPr>
        <w:tab/>
      </w:r>
      <w:r>
        <w:rPr>
          <w:rFonts w:hint="eastAsia" w:ascii="宋体" w:hAnsi="宋体" w:eastAsia="宋体" w:cs="宋体"/>
          <w:szCs w:val="21"/>
          <w:highlight w:val="none"/>
        </w:rPr>
        <w:t>投标截止之日前半年内投标人连续三个月依法缴纳社保费的缴费凭证（复印件，格式自拟）；无缴费记录的，应提供由投标人所在地行政主管部门出具的《依法缴纳或依法免缴社保费证明》（复印件，格式自拟）。</w:t>
      </w:r>
      <w:r>
        <w:rPr>
          <w:rFonts w:hint="eastAsia" w:ascii="宋体" w:hAnsi="宋体" w:eastAsia="宋体" w:cs="宋体"/>
          <w:b/>
          <w:szCs w:val="21"/>
          <w:highlight w:val="none"/>
        </w:rPr>
        <w:t>从取得营业执照时间起到</w:t>
      </w:r>
      <w:r>
        <w:rPr>
          <w:rFonts w:hint="eastAsia" w:ascii="宋体" w:hAnsi="宋体" w:eastAsia="宋体" w:cs="宋体"/>
          <w:b/>
          <w:szCs w:val="21"/>
          <w:highlight w:val="none"/>
          <w:lang w:eastAsia="zh-CN"/>
        </w:rPr>
        <w:t>投标文件</w:t>
      </w:r>
      <w:r>
        <w:rPr>
          <w:rFonts w:hint="eastAsia" w:ascii="宋体" w:hAnsi="宋体" w:eastAsia="宋体" w:cs="宋体"/>
          <w:b/>
          <w:szCs w:val="21"/>
          <w:highlight w:val="none"/>
        </w:rPr>
        <w:t>提交截止时间为止不足要求月数的只需提供从取得营业执照起的依法缴纳社保费的缴费凭证（专用收据或社会保险缴纳清单）复印件（必须提供）。</w:t>
      </w:r>
    </w:p>
    <w:p>
      <w:pPr>
        <w:tabs>
          <w:tab w:val="left" w:pos="459"/>
        </w:tabs>
        <w:snapToGrid w:val="0"/>
        <w:spacing w:line="360" w:lineRule="auto"/>
        <w:ind w:left="441" w:leftChars="210" w:firstLine="1"/>
        <w:jc w:val="left"/>
        <w:rPr>
          <w:rFonts w:hint="eastAsia" w:ascii="宋体" w:hAnsi="宋体" w:eastAsia="宋体" w:cs="宋体"/>
          <w:szCs w:val="21"/>
          <w:highlight w:val="none"/>
        </w:rPr>
      </w:pPr>
      <w:r>
        <w:rPr>
          <w:rFonts w:hint="eastAsia" w:ascii="宋体" w:hAnsi="宋体" w:eastAsia="宋体" w:cs="宋体"/>
          <w:szCs w:val="21"/>
          <w:highlight w:val="none"/>
        </w:rPr>
        <w:t>4.投标人近年财务状况报告复印件，投标人是法人的，应提供经审计的财务报告，成立年限不足者，按实际成立时限提供经审计的年度财务报告、或月度财务报表，</w:t>
      </w:r>
      <w:r>
        <w:rPr>
          <w:rFonts w:hint="eastAsia" w:ascii="宋体" w:hAnsi="宋体" w:eastAsia="宋体" w:cs="宋体"/>
          <w:b/>
          <w:szCs w:val="21"/>
          <w:highlight w:val="none"/>
        </w:rPr>
        <w:t>如提供月度财务报表，或所提供的财务状况报告未经审计的须同时由本公司出具承诺书，承诺该财务状况报告数据真实可靠。</w:t>
      </w:r>
      <w:r>
        <w:rPr>
          <w:rFonts w:hint="eastAsia" w:ascii="宋体" w:hAnsi="宋体" w:eastAsia="宋体" w:cs="宋体"/>
          <w:szCs w:val="21"/>
          <w:highlight w:val="none"/>
        </w:rPr>
        <w:t>投标人是其他组织和自然人的，可以提供经审计的财务报告或者银行出具的资信证明。</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tabs>
          <w:tab w:val="left" w:pos="459"/>
        </w:tabs>
        <w:snapToGrid w:val="0"/>
        <w:spacing w:line="360" w:lineRule="auto"/>
        <w:ind w:left="441" w:leftChars="210" w:firstLine="1"/>
        <w:jc w:val="left"/>
        <w:rPr>
          <w:rFonts w:hint="eastAsia" w:ascii="宋体" w:hAnsi="宋体" w:eastAsia="宋体" w:cs="宋体"/>
          <w:b/>
          <w:szCs w:val="21"/>
          <w:highlight w:val="none"/>
        </w:rPr>
      </w:pPr>
      <w:r>
        <w:rPr>
          <w:rFonts w:hint="eastAsia" w:ascii="宋体" w:hAnsi="宋体" w:eastAsia="宋体" w:cs="宋体"/>
          <w:szCs w:val="21"/>
          <w:highlight w:val="none"/>
        </w:rPr>
        <w:t>5.参加政府采购活动前3年内在经营活动中没有重大违法记录的书面声明</w:t>
      </w:r>
      <w:r>
        <w:rPr>
          <w:rFonts w:hint="eastAsia" w:ascii="宋体" w:hAnsi="宋体" w:eastAsia="宋体" w:cs="宋体"/>
          <w:b/>
          <w:szCs w:val="21"/>
          <w:highlight w:val="none"/>
        </w:rPr>
        <w:t>（必须提供）</w:t>
      </w:r>
    </w:p>
    <w:p>
      <w:pPr>
        <w:tabs>
          <w:tab w:val="left" w:pos="459"/>
        </w:tabs>
        <w:snapToGrid w:val="0"/>
        <w:spacing w:line="360" w:lineRule="auto"/>
        <w:ind w:left="441" w:leftChars="210" w:firstLine="1"/>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w:t>
      </w:r>
      <w:r>
        <w:rPr>
          <w:rFonts w:hint="eastAsia" w:ascii="宋体" w:hAnsi="宋体" w:eastAsia="宋体" w:cs="宋体"/>
          <w:highlight w:val="none"/>
        </w:rPr>
        <w:t xml:space="preserve"> </w:t>
      </w:r>
      <w:r>
        <w:rPr>
          <w:rFonts w:hint="eastAsia" w:ascii="宋体" w:hAnsi="宋体" w:eastAsia="宋体" w:cs="宋体"/>
          <w:szCs w:val="21"/>
          <w:highlight w:val="none"/>
        </w:rPr>
        <w:t>技术规格响应、偏离情况说明表</w:t>
      </w:r>
      <w:r>
        <w:rPr>
          <w:rFonts w:hint="eastAsia" w:ascii="宋体" w:hAnsi="宋体" w:eastAsia="宋体" w:cs="宋体"/>
          <w:b/>
          <w:szCs w:val="21"/>
          <w:highlight w:val="none"/>
        </w:rPr>
        <w:t>（必须提供）</w:t>
      </w:r>
    </w:p>
    <w:p>
      <w:pPr>
        <w:snapToGrid w:val="0"/>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highlight w:val="none"/>
        </w:rPr>
        <w:t xml:space="preserve"> </w:t>
      </w:r>
      <w:r>
        <w:rPr>
          <w:rFonts w:hint="eastAsia" w:ascii="宋体" w:hAnsi="宋体" w:eastAsia="宋体" w:cs="宋体"/>
          <w:szCs w:val="21"/>
          <w:highlight w:val="none"/>
        </w:rPr>
        <w:t>除招标文件规定必须提供以外，投标人认为需要提供的其他证明材料；</w:t>
      </w:r>
    </w:p>
    <w:p>
      <w:pPr>
        <w:snapToGrid w:val="0"/>
        <w:spacing w:line="360" w:lineRule="auto"/>
        <w:ind w:firstLine="420" w:firstLineChars="200"/>
        <w:jc w:val="left"/>
        <w:rPr>
          <w:rFonts w:hint="eastAsia" w:ascii="宋体" w:hAnsi="宋体" w:eastAsia="宋体" w:cs="宋体"/>
          <w:szCs w:val="21"/>
          <w:highlight w:val="none"/>
        </w:rPr>
      </w:pPr>
    </w:p>
    <w:p>
      <w:pPr>
        <w:snapToGrid w:val="0"/>
        <w:spacing w:line="360" w:lineRule="auto"/>
        <w:ind w:firstLine="413" w:firstLineChars="196"/>
        <w:jc w:val="left"/>
        <w:rPr>
          <w:rFonts w:hint="eastAsia" w:ascii="宋体" w:hAnsi="宋体" w:eastAsia="宋体" w:cs="宋体"/>
          <w:b/>
          <w:bCs/>
          <w:szCs w:val="21"/>
          <w:highlight w:val="none"/>
        </w:rPr>
      </w:pPr>
    </w:p>
    <w:p>
      <w:pPr>
        <w:snapToGrid w:val="0"/>
        <w:spacing w:line="360" w:lineRule="auto"/>
        <w:ind w:firstLine="413" w:firstLineChars="196"/>
        <w:jc w:val="left"/>
        <w:rPr>
          <w:rFonts w:hint="eastAsia" w:ascii="宋体" w:hAnsi="宋体" w:eastAsia="宋体" w:cs="宋体"/>
          <w:b/>
          <w:bCs/>
          <w:szCs w:val="21"/>
          <w:highlight w:val="none"/>
        </w:rPr>
      </w:pPr>
      <w:r>
        <w:rPr>
          <w:rFonts w:hint="eastAsia" w:ascii="宋体" w:hAnsi="宋体" w:eastAsia="宋体" w:cs="宋体"/>
          <w:b/>
          <w:bCs/>
          <w:szCs w:val="21"/>
          <w:highlight w:val="none"/>
        </w:rPr>
        <w:t>注：</w:t>
      </w:r>
    </w:p>
    <w:p>
      <w:pPr>
        <w:snapToGrid w:val="0"/>
        <w:spacing w:line="360" w:lineRule="auto"/>
        <w:ind w:firstLine="413" w:firstLineChars="196"/>
        <w:jc w:val="left"/>
        <w:rPr>
          <w:rFonts w:hint="eastAsia" w:ascii="宋体" w:hAnsi="宋体" w:eastAsia="宋体" w:cs="宋体"/>
          <w:b/>
          <w:bCs/>
          <w:szCs w:val="21"/>
          <w:highlight w:val="none"/>
        </w:rPr>
      </w:pPr>
      <w:r>
        <w:rPr>
          <w:rFonts w:hint="eastAsia" w:ascii="宋体" w:hAnsi="宋体" w:eastAsia="宋体" w:cs="宋体"/>
          <w:b/>
          <w:bCs/>
          <w:szCs w:val="21"/>
          <w:highlight w:val="none"/>
        </w:rPr>
        <w:t>1.以上材料属于复印件的，必须加盖投标人公章，否则作无效投标处理。</w:t>
      </w:r>
    </w:p>
    <w:p>
      <w:pPr>
        <w:snapToGrid w:val="0"/>
        <w:spacing w:line="360" w:lineRule="auto"/>
        <w:ind w:firstLine="413" w:firstLineChars="196"/>
        <w:jc w:val="left"/>
        <w:rPr>
          <w:rFonts w:hint="eastAsia" w:ascii="宋体" w:hAnsi="宋体" w:eastAsia="宋体" w:cs="宋体"/>
          <w:b/>
          <w:bCs/>
          <w:szCs w:val="21"/>
          <w:highlight w:val="none"/>
        </w:rPr>
      </w:pPr>
      <w:r>
        <w:rPr>
          <w:rFonts w:hint="eastAsia" w:ascii="宋体" w:hAnsi="宋体" w:eastAsia="宋体" w:cs="宋体"/>
          <w:b/>
          <w:bCs/>
          <w:szCs w:val="21"/>
          <w:highlight w:val="none"/>
        </w:rPr>
        <w:t>2. 投标人直接控股、管理关系信息表必须由法定代表人（负责人或自然人）或委托代理人在规定签章处逐一签字并加盖投标人公章，否则作无效投标处理。</w:t>
      </w: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rPr>
          <w:rFonts w:hint="eastAsia" w:ascii="宋体" w:hAnsi="宋体" w:eastAsia="宋体" w:cs="宋体"/>
          <w:b/>
          <w:sz w:val="24"/>
          <w:highlight w:val="none"/>
        </w:rPr>
      </w:pPr>
    </w:p>
    <w:p>
      <w:pPr>
        <w:snapToGrid w:val="0"/>
        <w:spacing w:before="120" w:beforeLines="50" w:after="50"/>
        <w:ind w:firstLine="482" w:firstLineChars="200"/>
        <w:jc w:val="left"/>
        <w:outlineLvl w:val="0"/>
        <w:rPr>
          <w:rFonts w:hint="eastAsia" w:ascii="宋体" w:hAnsi="宋体" w:eastAsia="宋体" w:cs="宋体"/>
          <w:b/>
          <w:sz w:val="24"/>
          <w:highlight w:val="none"/>
        </w:rPr>
      </w:pPr>
      <w:bookmarkStart w:id="124" w:name="_Toc4341"/>
    </w:p>
    <w:p>
      <w:pPr>
        <w:snapToGrid w:val="0"/>
        <w:spacing w:before="120" w:beforeLines="50" w:after="50"/>
        <w:ind w:firstLine="482" w:firstLineChars="200"/>
        <w:jc w:val="left"/>
        <w:outlineLvl w:val="0"/>
        <w:rPr>
          <w:rFonts w:hint="eastAsia" w:ascii="宋体" w:hAnsi="宋体" w:eastAsia="宋体" w:cs="宋体"/>
          <w:b/>
          <w:sz w:val="24"/>
          <w:highlight w:val="none"/>
        </w:rPr>
      </w:pPr>
    </w:p>
    <w:p>
      <w:pPr>
        <w:snapToGrid w:val="0"/>
        <w:spacing w:before="120" w:beforeLines="50" w:after="50"/>
        <w:ind w:firstLine="482" w:firstLineChars="200"/>
        <w:jc w:val="left"/>
        <w:outlineLvl w:val="0"/>
        <w:rPr>
          <w:rFonts w:hint="eastAsia" w:ascii="宋体" w:hAnsi="宋体" w:eastAsia="宋体" w:cs="宋体"/>
          <w:b/>
          <w:sz w:val="24"/>
          <w:szCs w:val="20"/>
          <w:highlight w:val="none"/>
        </w:rPr>
      </w:pPr>
      <w:r>
        <w:rPr>
          <w:rFonts w:hint="eastAsia" w:ascii="宋体" w:hAnsi="宋体" w:eastAsia="宋体" w:cs="宋体"/>
          <w:b/>
          <w:sz w:val="24"/>
          <w:highlight w:val="none"/>
        </w:rPr>
        <w:t>附件三</w:t>
      </w:r>
      <w:bookmarkEnd w:id="124"/>
      <w:r>
        <w:rPr>
          <w:rFonts w:hint="eastAsia" w:ascii="宋体" w:hAnsi="宋体" w:eastAsia="宋体" w:cs="宋体"/>
          <w:b/>
          <w:sz w:val="24"/>
          <w:szCs w:val="20"/>
          <w:highlight w:val="none"/>
        </w:rPr>
        <w:t xml:space="preserve"> </w:t>
      </w:r>
    </w:p>
    <w:p>
      <w:pPr>
        <w:snapToGrid w:val="0"/>
        <w:spacing w:before="50" w:after="120" w:afterLines="50"/>
        <w:jc w:val="left"/>
        <w:rPr>
          <w:rFonts w:hint="eastAsia" w:ascii="宋体" w:hAnsi="宋体" w:eastAsia="宋体" w:cs="宋体"/>
          <w:highlight w:val="none"/>
        </w:rPr>
      </w:pPr>
    </w:p>
    <w:p>
      <w:pPr>
        <w:snapToGrid w:val="0"/>
        <w:spacing w:before="50" w:after="120" w:afterLines="5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参加政府采购活动前3年内在经营活动中没有重大违法记录的书面声明</w:t>
      </w:r>
    </w:p>
    <w:p>
      <w:pPr>
        <w:snapToGrid w:val="0"/>
        <w:spacing w:before="50" w:after="120" w:afterLines="50"/>
        <w:jc w:val="center"/>
        <w:rPr>
          <w:rFonts w:hint="eastAsia" w:ascii="宋体" w:hAnsi="宋体" w:eastAsia="宋体" w:cs="宋体"/>
          <w:highlight w:val="none"/>
        </w:rPr>
      </w:pPr>
    </w:p>
    <w:p>
      <w:pPr>
        <w:snapToGrid w:val="0"/>
        <w:spacing w:before="50" w:after="120" w:afterLines="50" w:line="360" w:lineRule="auto"/>
        <w:jc w:val="left"/>
        <w:rPr>
          <w:rFonts w:hint="eastAsia" w:ascii="宋体" w:hAnsi="宋体" w:eastAsia="宋体" w:cs="宋体"/>
          <w:sz w:val="24"/>
          <w:highlight w:val="none"/>
        </w:rPr>
      </w:pPr>
    </w:p>
    <w:p>
      <w:pPr>
        <w:snapToGrid w:val="0"/>
        <w:spacing w:before="50" w:after="120" w:afterLines="50" w:line="360" w:lineRule="auto"/>
        <w:jc w:val="left"/>
        <w:rPr>
          <w:rFonts w:hint="eastAsia" w:ascii="宋体" w:hAnsi="宋体" w:eastAsia="宋体" w:cs="宋体"/>
          <w:sz w:val="24"/>
          <w:highlight w:val="none"/>
        </w:rPr>
      </w:pPr>
      <w:r>
        <w:rPr>
          <w:rFonts w:hint="eastAsia" w:ascii="宋体" w:hAnsi="宋体" w:eastAsia="宋体" w:cs="宋体"/>
          <w:sz w:val="24"/>
          <w:highlight w:val="none"/>
          <w:lang w:eastAsia="zh-CN"/>
        </w:rPr>
        <w:t>丰汇国际项目管理有限公司</w:t>
      </w:r>
      <w:r>
        <w:rPr>
          <w:rFonts w:hint="eastAsia" w:ascii="宋体" w:hAnsi="宋体" w:eastAsia="宋体" w:cs="宋体"/>
          <w:sz w:val="24"/>
          <w:highlight w:val="none"/>
        </w:rPr>
        <w:t>：</w:t>
      </w:r>
    </w:p>
    <w:p>
      <w:pPr>
        <w:snapToGrid w:val="0"/>
        <w:spacing w:before="50" w:after="120" w:afterLines="50" w:line="360" w:lineRule="auto"/>
        <w:jc w:val="left"/>
        <w:rPr>
          <w:rFonts w:hint="eastAsia" w:ascii="宋体" w:hAnsi="宋体" w:eastAsia="宋体" w:cs="宋体"/>
          <w:sz w:val="24"/>
          <w:highlight w:val="none"/>
        </w:rPr>
      </w:pPr>
      <w:r>
        <w:rPr>
          <w:rFonts w:hint="eastAsia" w:ascii="宋体" w:hAnsi="宋体" w:eastAsia="宋体" w:cs="宋体"/>
          <w:sz w:val="24"/>
          <w:highlight w:val="none"/>
        </w:rPr>
        <w:t>我公司参加贵公司组织项目</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50" w:after="120" w:afterLines="50"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    特此承诺。</w:t>
      </w:r>
    </w:p>
    <w:p>
      <w:pPr>
        <w:snapToGrid w:val="0"/>
        <w:spacing w:before="50" w:after="120" w:afterLines="50" w:line="360" w:lineRule="auto"/>
        <w:jc w:val="left"/>
        <w:rPr>
          <w:rFonts w:hint="eastAsia" w:ascii="宋体" w:hAnsi="宋体" w:eastAsia="宋体" w:cs="宋体"/>
          <w:sz w:val="24"/>
          <w:highlight w:val="none"/>
        </w:rPr>
      </w:pPr>
    </w:p>
    <w:p>
      <w:pPr>
        <w:snapToGrid w:val="0"/>
        <w:spacing w:before="50" w:after="120" w:afterLines="50" w:line="360" w:lineRule="auto"/>
        <w:jc w:val="left"/>
        <w:rPr>
          <w:rFonts w:hint="eastAsia" w:ascii="宋体" w:hAnsi="宋体" w:eastAsia="宋体" w:cs="宋体"/>
          <w:sz w:val="24"/>
          <w:highlight w:val="none"/>
        </w:rPr>
      </w:pPr>
    </w:p>
    <w:p>
      <w:pPr>
        <w:snapToGrid w:val="0"/>
        <w:spacing w:before="50" w:after="120" w:afterLines="50"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rPr>
        <w:t xml:space="preserve">                         法定代表人（负责人或自然人）或委托代理人签字：</w:t>
      </w:r>
      <w:r>
        <w:rPr>
          <w:rFonts w:hint="eastAsia" w:ascii="宋体" w:hAnsi="宋体" w:eastAsia="宋体" w:cs="宋体"/>
          <w:sz w:val="24"/>
          <w:highlight w:val="none"/>
          <w:u w:val="single"/>
        </w:rPr>
        <w:t xml:space="preserve">           </w:t>
      </w:r>
    </w:p>
    <w:p>
      <w:pPr>
        <w:snapToGrid w:val="0"/>
        <w:spacing w:before="50" w:after="120" w:afterLines="50"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rPr>
        <w:t xml:space="preserve">                                          投标人公章：</w:t>
      </w:r>
      <w:r>
        <w:rPr>
          <w:rFonts w:hint="eastAsia" w:ascii="宋体" w:hAnsi="宋体" w:eastAsia="宋体" w:cs="宋体"/>
          <w:sz w:val="24"/>
          <w:highlight w:val="none"/>
          <w:u w:val="single"/>
        </w:rPr>
        <w:t xml:space="preserve">                </w:t>
      </w:r>
    </w:p>
    <w:p>
      <w:pPr>
        <w:snapToGrid w:val="0"/>
        <w:spacing w:before="50" w:after="120" w:afterLines="50"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                                                  年    月    日</w:t>
      </w:r>
    </w:p>
    <w:p>
      <w:pPr>
        <w:spacing w:line="394" w:lineRule="exact"/>
        <w:rPr>
          <w:rFonts w:hint="eastAsia" w:ascii="宋体" w:hAnsi="宋体" w:eastAsia="宋体" w:cs="宋体"/>
          <w:b/>
          <w:sz w:val="24"/>
          <w:highlight w:val="none"/>
        </w:rPr>
      </w:pPr>
      <w:r>
        <w:rPr>
          <w:rFonts w:hint="eastAsia" w:ascii="宋体" w:hAnsi="宋体" w:eastAsia="宋体" w:cs="宋体"/>
          <w:sz w:val="24"/>
          <w:highlight w:val="none"/>
        </w:rPr>
        <w:br w:type="page"/>
      </w:r>
      <w:r>
        <w:rPr>
          <w:rFonts w:hint="eastAsia" w:ascii="宋体" w:hAnsi="宋体" w:eastAsia="宋体" w:cs="宋体"/>
          <w:b/>
          <w:sz w:val="24"/>
          <w:highlight w:val="none"/>
        </w:rPr>
        <w:t xml:space="preserve"> </w:t>
      </w:r>
    </w:p>
    <w:p>
      <w:pPr>
        <w:snapToGrid w:val="0"/>
        <w:spacing w:before="120" w:beforeLines="50" w:after="50"/>
        <w:jc w:val="left"/>
        <w:rPr>
          <w:rFonts w:hint="eastAsia" w:ascii="宋体" w:hAnsi="宋体" w:eastAsia="宋体" w:cs="宋体"/>
          <w:sz w:val="24"/>
          <w:szCs w:val="20"/>
          <w:highlight w:val="none"/>
        </w:rPr>
      </w:pPr>
      <w:r>
        <w:rPr>
          <w:rFonts w:hint="eastAsia" w:ascii="宋体" w:hAnsi="宋体" w:eastAsia="宋体" w:cs="宋体"/>
          <w:b/>
          <w:sz w:val="24"/>
          <w:highlight w:val="none"/>
        </w:rPr>
        <w:t>3.</w:t>
      </w:r>
      <w:r>
        <w:rPr>
          <w:rFonts w:hint="eastAsia" w:ascii="宋体" w:hAnsi="宋体" w:eastAsia="宋体" w:cs="宋体"/>
          <w:b/>
          <w:bCs/>
          <w:sz w:val="24"/>
          <w:highlight w:val="none"/>
        </w:rPr>
        <w:t xml:space="preserve"> 商务文件目录</w:t>
      </w:r>
    </w:p>
    <w:p>
      <w:pPr>
        <w:numPr>
          <w:ilvl w:val="0"/>
          <w:numId w:val="15"/>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投标保证金提交凭证；</w:t>
      </w:r>
    </w:p>
    <w:p>
      <w:pPr>
        <w:numPr>
          <w:ilvl w:val="0"/>
          <w:numId w:val="15"/>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投标声明书</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numPr>
          <w:ilvl w:val="0"/>
          <w:numId w:val="15"/>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供应商参加本项目无围标串标行为的承诺函；</w:t>
      </w:r>
      <w:r>
        <w:rPr>
          <w:rFonts w:hint="eastAsia" w:ascii="宋体" w:hAnsi="宋体" w:eastAsia="宋体" w:cs="宋体"/>
          <w:b/>
          <w:szCs w:val="21"/>
          <w:highlight w:val="none"/>
        </w:rPr>
        <w:t>（必须提供）</w:t>
      </w:r>
    </w:p>
    <w:p>
      <w:pPr>
        <w:numPr>
          <w:ilvl w:val="0"/>
          <w:numId w:val="15"/>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商务响应表</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numPr>
          <w:ilvl w:val="0"/>
          <w:numId w:val="15"/>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法定代表人（负责人或自然人）身份证明及法定代表人（负责人或自然人）有效身份证正反面复印件</w:t>
      </w:r>
      <w:r>
        <w:rPr>
          <w:rFonts w:hint="eastAsia" w:ascii="宋体" w:hAnsi="宋体" w:eastAsia="宋体" w:cs="宋体"/>
          <w:b/>
          <w:szCs w:val="21"/>
          <w:highlight w:val="none"/>
        </w:rPr>
        <w:t>（必须提供）</w:t>
      </w:r>
      <w:r>
        <w:rPr>
          <w:rFonts w:hint="eastAsia" w:ascii="宋体" w:hAnsi="宋体" w:eastAsia="宋体" w:cs="宋体"/>
          <w:szCs w:val="21"/>
          <w:highlight w:val="none"/>
        </w:rPr>
        <w:t>；</w:t>
      </w:r>
    </w:p>
    <w:p>
      <w:pPr>
        <w:numPr>
          <w:ilvl w:val="0"/>
          <w:numId w:val="15"/>
        </w:num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法定代表人（负责人或自然人）授权委托书及委托代理人有效身份证正反面复印件；</w:t>
      </w:r>
      <w:r>
        <w:rPr>
          <w:rFonts w:hint="eastAsia" w:ascii="宋体" w:hAnsi="宋体" w:eastAsia="宋体" w:cs="宋体"/>
          <w:b/>
          <w:szCs w:val="21"/>
          <w:highlight w:val="none"/>
        </w:rPr>
        <w:t>（委托代理时，必须提供）</w:t>
      </w:r>
    </w:p>
    <w:p>
      <w:pPr>
        <w:snapToGrid w:val="0"/>
        <w:spacing w:line="360" w:lineRule="auto"/>
        <w:ind w:left="413"/>
        <w:jc w:val="left"/>
        <w:rPr>
          <w:rFonts w:hint="eastAsia" w:ascii="宋体" w:hAnsi="宋体" w:eastAsia="宋体" w:cs="宋体"/>
          <w:szCs w:val="21"/>
          <w:highlight w:val="none"/>
        </w:rPr>
      </w:pPr>
      <w:r>
        <w:rPr>
          <w:rFonts w:hint="eastAsia" w:ascii="宋体" w:hAnsi="宋体" w:eastAsia="宋体" w:cs="宋体"/>
          <w:szCs w:val="21"/>
          <w:highlight w:val="none"/>
        </w:rPr>
        <w:t>7.</w:t>
      </w:r>
      <w:r>
        <w:rPr>
          <w:rFonts w:hint="eastAsia" w:ascii="宋体" w:hAnsi="宋体" w:eastAsia="宋体" w:cs="宋体"/>
          <w:szCs w:val="21"/>
          <w:highlight w:val="none"/>
        </w:rPr>
        <w:tab/>
      </w:r>
      <w:r>
        <w:rPr>
          <w:rFonts w:hint="eastAsia" w:ascii="宋体" w:hAnsi="宋体" w:eastAsia="宋体" w:cs="宋体"/>
          <w:szCs w:val="21"/>
          <w:highlight w:val="none"/>
        </w:rPr>
        <w:t>除招标文件规定必须提供以外，投标人认为需要提供的其他证明材料。（投标人根据本招标文件第二章采购需求及第四章评标方法及评标标准提供有关证明材料）</w:t>
      </w:r>
    </w:p>
    <w:p>
      <w:pPr>
        <w:snapToGrid w:val="0"/>
        <w:spacing w:line="360" w:lineRule="auto"/>
        <w:ind w:left="413"/>
        <w:jc w:val="left"/>
        <w:rPr>
          <w:rFonts w:hint="eastAsia" w:ascii="宋体" w:hAnsi="宋体" w:eastAsia="宋体" w:cs="宋体"/>
          <w:szCs w:val="21"/>
          <w:highlight w:val="none"/>
        </w:rPr>
      </w:pPr>
      <w:r>
        <w:rPr>
          <w:rFonts w:hint="eastAsia" w:ascii="宋体" w:hAnsi="宋体" w:eastAsia="宋体" w:cs="宋体"/>
          <w:szCs w:val="21"/>
          <w:highlight w:val="none"/>
        </w:rPr>
        <w:t>8.</w:t>
      </w:r>
      <w:r>
        <w:rPr>
          <w:rFonts w:hint="eastAsia" w:ascii="宋体" w:hAnsi="宋体" w:eastAsia="宋体" w:cs="宋体"/>
          <w:szCs w:val="21"/>
          <w:highlight w:val="none"/>
        </w:rPr>
        <w:tab/>
      </w:r>
      <w:r>
        <w:rPr>
          <w:rFonts w:hint="eastAsia" w:ascii="宋体" w:hAnsi="宋体" w:eastAsia="宋体" w:cs="宋体"/>
          <w:szCs w:val="21"/>
          <w:highlight w:val="none"/>
        </w:rPr>
        <w:t>投标人情况介绍；；</w:t>
      </w:r>
    </w:p>
    <w:p>
      <w:pPr>
        <w:snapToGrid w:val="0"/>
        <w:spacing w:before="120" w:beforeLines="50" w:after="50"/>
        <w:ind w:firstLine="422" w:firstLineChars="200"/>
        <w:jc w:val="left"/>
        <w:rPr>
          <w:rFonts w:hint="eastAsia" w:ascii="宋体" w:hAnsi="宋体" w:eastAsia="宋体" w:cs="宋体"/>
          <w:b/>
          <w:bCs/>
          <w:szCs w:val="21"/>
          <w:highlight w:val="none"/>
        </w:rPr>
      </w:pPr>
      <w:r>
        <w:rPr>
          <w:rFonts w:hint="eastAsia" w:ascii="宋体" w:hAnsi="宋体" w:eastAsia="宋体" w:cs="宋体"/>
          <w:b/>
          <w:bCs/>
          <w:szCs w:val="21"/>
          <w:highlight w:val="none"/>
        </w:rPr>
        <w:t>注：</w:t>
      </w:r>
    </w:p>
    <w:p>
      <w:pPr>
        <w:snapToGrid w:val="0"/>
        <w:spacing w:before="120" w:beforeLines="50" w:after="50"/>
        <w:ind w:firstLine="422" w:firstLineChars="200"/>
        <w:jc w:val="left"/>
        <w:rPr>
          <w:rFonts w:hint="eastAsia" w:ascii="宋体" w:hAnsi="宋体" w:eastAsia="宋体" w:cs="宋体"/>
          <w:b/>
          <w:bCs/>
          <w:szCs w:val="21"/>
          <w:highlight w:val="none"/>
        </w:rPr>
      </w:pPr>
      <w:r>
        <w:rPr>
          <w:rFonts w:hint="eastAsia" w:ascii="宋体" w:hAnsi="宋体" w:eastAsia="宋体" w:cs="宋体"/>
          <w:b/>
          <w:bCs/>
          <w:szCs w:val="21"/>
          <w:highlight w:val="none"/>
        </w:rPr>
        <w:t>1.投标声明必须由法定代表人（负责人或自然人）在规定签章处逐一签字并加盖投标人公章，否则作无效投标处理。</w:t>
      </w:r>
    </w:p>
    <w:p>
      <w:pPr>
        <w:snapToGrid w:val="0"/>
        <w:spacing w:before="120" w:beforeLines="50" w:after="50"/>
        <w:ind w:firstLine="422" w:firstLineChars="200"/>
        <w:jc w:val="left"/>
        <w:rPr>
          <w:rFonts w:hint="eastAsia" w:ascii="宋体" w:hAnsi="宋体" w:eastAsia="宋体" w:cs="宋体"/>
          <w:b/>
          <w:bCs/>
          <w:szCs w:val="21"/>
          <w:highlight w:val="none"/>
        </w:rPr>
      </w:pPr>
      <w:r>
        <w:rPr>
          <w:rFonts w:hint="eastAsia" w:ascii="宋体" w:hAnsi="宋体" w:eastAsia="宋体" w:cs="宋体"/>
          <w:b/>
          <w:bCs/>
          <w:szCs w:val="21"/>
          <w:highlight w:val="none"/>
        </w:rPr>
        <w:t>2.</w:t>
      </w:r>
      <w:r>
        <w:rPr>
          <w:rFonts w:hint="eastAsia" w:ascii="宋体" w:hAnsi="宋体" w:eastAsia="宋体" w:cs="宋体"/>
          <w:highlight w:val="none"/>
        </w:rPr>
        <w:t xml:space="preserve"> </w:t>
      </w:r>
      <w:r>
        <w:rPr>
          <w:rFonts w:hint="eastAsia" w:ascii="宋体" w:hAnsi="宋体" w:eastAsia="宋体" w:cs="宋体"/>
          <w:b/>
          <w:bCs/>
          <w:szCs w:val="21"/>
          <w:highlight w:val="none"/>
        </w:rPr>
        <w:t>法定代表人（负责人或自然人）授权委托书必须由法定代表人（负责人或自然人）及委托代理人签字,并加盖单位公章，否则作投标无效处理。</w:t>
      </w:r>
    </w:p>
    <w:p>
      <w:pPr>
        <w:snapToGrid w:val="0"/>
        <w:spacing w:before="120" w:beforeLines="50" w:after="50"/>
        <w:ind w:firstLine="422" w:firstLineChars="200"/>
        <w:jc w:val="left"/>
        <w:rPr>
          <w:rFonts w:hint="eastAsia" w:ascii="宋体" w:hAnsi="宋体" w:eastAsia="宋体" w:cs="宋体"/>
          <w:szCs w:val="21"/>
          <w:highlight w:val="none"/>
          <w:lang w:eastAsia="zh-CN"/>
        </w:rPr>
      </w:pPr>
      <w:r>
        <w:rPr>
          <w:rFonts w:hint="eastAsia" w:ascii="宋体" w:hAnsi="宋体" w:eastAsia="宋体" w:cs="宋体"/>
          <w:b/>
          <w:bCs/>
          <w:szCs w:val="21"/>
          <w:highlight w:val="none"/>
        </w:rPr>
        <w:t>3.以上材料属于复印件的，必须加盖单位公章，否则作投标无效处理。</w:t>
      </w:r>
      <w:r>
        <w:rPr>
          <w:rFonts w:hint="eastAsia" w:ascii="宋体" w:hAnsi="宋体" w:eastAsia="宋体" w:cs="宋体"/>
          <w:b/>
          <w:sz w:val="24"/>
          <w:highlight w:val="none"/>
        </w:rPr>
        <w:br w:type="page"/>
      </w:r>
      <w:r>
        <w:rPr>
          <w:rFonts w:hint="eastAsia" w:ascii="宋体" w:hAnsi="宋体" w:eastAsia="宋体" w:cs="宋体"/>
          <w:b/>
          <w:sz w:val="24"/>
          <w:highlight w:val="none"/>
        </w:rPr>
        <w:t>附件</w:t>
      </w:r>
      <w:r>
        <w:rPr>
          <w:rFonts w:hint="eastAsia" w:ascii="宋体" w:hAnsi="宋体" w:eastAsia="宋体" w:cs="宋体"/>
          <w:b/>
          <w:sz w:val="24"/>
          <w:highlight w:val="none"/>
          <w:lang w:eastAsia="zh-CN"/>
        </w:rPr>
        <w:t>四</w:t>
      </w:r>
    </w:p>
    <w:p>
      <w:pPr>
        <w:snapToGrid w:val="0"/>
        <w:spacing w:before="50" w:after="120" w:afterLines="50"/>
        <w:jc w:val="left"/>
        <w:rPr>
          <w:rFonts w:hint="eastAsia" w:ascii="宋体" w:hAnsi="宋体" w:eastAsia="宋体" w:cs="宋体"/>
          <w:sz w:val="24"/>
          <w:highlight w:val="none"/>
        </w:rPr>
      </w:pPr>
    </w:p>
    <w:p>
      <w:pPr>
        <w:snapToGrid w:val="0"/>
        <w:spacing w:before="120" w:beforeLines="50" w:after="50"/>
        <w:jc w:val="center"/>
        <w:rPr>
          <w:rFonts w:hint="eastAsia" w:ascii="宋体" w:hAnsi="宋体" w:eastAsia="宋体" w:cs="宋体"/>
          <w:sz w:val="24"/>
          <w:szCs w:val="20"/>
          <w:highlight w:val="none"/>
        </w:rPr>
      </w:pPr>
      <w:r>
        <w:rPr>
          <w:rFonts w:hint="eastAsia" w:ascii="宋体" w:hAnsi="宋体" w:eastAsia="宋体" w:cs="宋体"/>
          <w:sz w:val="30"/>
          <w:highlight w:val="none"/>
        </w:rPr>
        <w:t>投标声明书</w:t>
      </w:r>
    </w:p>
    <w:p>
      <w:pPr>
        <w:snapToGrid w:val="0"/>
        <w:spacing w:before="50" w:after="120" w:afterLines="50"/>
        <w:jc w:val="left"/>
        <w:rPr>
          <w:rFonts w:hint="eastAsia" w:ascii="宋体" w:hAnsi="宋体" w:eastAsia="宋体" w:cs="宋体"/>
          <w:sz w:val="24"/>
          <w:highlight w:val="none"/>
        </w:rPr>
      </w:pPr>
      <w:r>
        <w:rPr>
          <w:rFonts w:hint="eastAsia" w:ascii="宋体" w:hAnsi="宋体" w:eastAsia="宋体" w:cs="宋体"/>
          <w:sz w:val="24"/>
          <w:highlight w:val="none"/>
        </w:rPr>
        <w:t>采购人名称：</w:t>
      </w:r>
    </w:p>
    <w:p>
      <w:pPr>
        <w:snapToGrid w:val="0"/>
        <w:spacing w:before="50" w:after="120" w:afterLines="50"/>
        <w:ind w:firstLine="405"/>
        <w:jc w:val="left"/>
        <w:rPr>
          <w:rFonts w:hint="eastAsia" w:ascii="宋体" w:hAnsi="宋体" w:eastAsia="宋体" w:cs="宋体"/>
          <w:sz w:val="24"/>
          <w:highlight w:val="none"/>
        </w:rPr>
      </w:pPr>
      <w:r>
        <w:rPr>
          <w:rFonts w:hint="eastAsia" w:ascii="宋体" w:hAnsi="宋体" w:eastAsia="宋体" w:cs="宋体"/>
          <w:sz w:val="24"/>
          <w:highlight w:val="none"/>
        </w:rPr>
        <w:t>我公司参加贵单位组织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项目（项目编号：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）的政府采购活动。我公司在此郑重声明：</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rPr>
        <w:t>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 我公司承诺符合《中华人民共和国政府采购法》第二十二条规定：</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（一）具有独立承担民事责任的能力；</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（二）具有良好的商业信誉和健全的财务会计制度；</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（三）具有履行合同所必需的设备和专业技术能力；</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（四）有依法缴纳税收和社会保障资金的良好记录；</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（五）参加政府采购活动前三年内，在经营活动中没有重大违法记录；</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（六）法律、行政法规规定的其他条件。</w:t>
      </w:r>
    </w:p>
    <w:p>
      <w:pPr>
        <w:snapToGrid w:val="0"/>
        <w:spacing w:before="50" w:after="120" w:afterLines="50"/>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 以上事项如有虚假或隐瞒，我方愿意承担一切后果，并不再寻求任何旨在减轻或免除法律责任的辩解。</w:t>
      </w:r>
    </w:p>
    <w:p>
      <w:pPr>
        <w:snapToGrid w:val="0"/>
        <w:spacing w:before="50" w:after="120" w:afterLines="50"/>
        <w:jc w:val="left"/>
        <w:rPr>
          <w:rFonts w:hint="eastAsia" w:ascii="宋体" w:hAnsi="宋体" w:eastAsia="宋体" w:cs="宋体"/>
          <w:sz w:val="24"/>
          <w:highlight w:val="none"/>
        </w:rPr>
      </w:pPr>
      <w:r>
        <w:rPr>
          <w:rFonts w:hint="eastAsia" w:ascii="宋体" w:hAnsi="宋体" w:eastAsia="宋体" w:cs="宋体"/>
          <w:sz w:val="24"/>
          <w:highlight w:val="none"/>
        </w:rPr>
        <w:t xml:space="preserve">    特此承诺。</w:t>
      </w:r>
    </w:p>
    <w:p>
      <w:pPr>
        <w:snapToGrid w:val="0"/>
        <w:spacing w:before="50" w:after="120" w:afterLines="50"/>
        <w:jc w:val="left"/>
        <w:rPr>
          <w:rFonts w:hint="eastAsia" w:ascii="宋体" w:hAnsi="宋体" w:eastAsia="宋体" w:cs="宋体"/>
          <w:b/>
          <w:sz w:val="24"/>
          <w:highlight w:val="none"/>
        </w:rPr>
      </w:pPr>
      <w:r>
        <w:rPr>
          <w:rFonts w:hint="eastAsia" w:ascii="宋体" w:hAnsi="宋体" w:eastAsia="宋体" w:cs="宋体"/>
          <w:b/>
          <w:sz w:val="24"/>
          <w:highlight w:val="none"/>
        </w:rPr>
        <w:t>注：投标声明必须由法定代表人（负责人或自然人）在规定签章处逐一签字并加盖投标人公章，否则作无效投标处理。</w:t>
      </w:r>
    </w:p>
    <w:p>
      <w:pPr>
        <w:snapToGrid w:val="0"/>
        <w:spacing w:before="50" w:after="120" w:afterLines="50"/>
        <w:jc w:val="left"/>
        <w:rPr>
          <w:rFonts w:hint="eastAsia" w:ascii="宋体" w:hAnsi="宋体" w:eastAsia="宋体" w:cs="宋体"/>
          <w:sz w:val="24"/>
          <w:highlight w:val="none"/>
        </w:rPr>
      </w:pPr>
      <w:r>
        <w:rPr>
          <w:rFonts w:hint="eastAsia" w:ascii="宋体" w:hAnsi="宋体" w:eastAsia="宋体" w:cs="宋体"/>
          <w:sz w:val="24"/>
          <w:highlight w:val="none"/>
        </w:rPr>
        <w:t xml:space="preserve">                                          法定代表人（负责人或自然人）签字：</w:t>
      </w:r>
      <w:r>
        <w:rPr>
          <w:rFonts w:hint="eastAsia" w:ascii="宋体" w:hAnsi="宋体" w:eastAsia="宋体" w:cs="宋体"/>
          <w:sz w:val="24"/>
          <w:highlight w:val="none"/>
          <w:u w:val="single"/>
        </w:rPr>
        <w:t xml:space="preserve">             </w:t>
      </w:r>
    </w:p>
    <w:p>
      <w:pPr>
        <w:snapToGrid w:val="0"/>
        <w:spacing w:before="50" w:after="120" w:afterLines="50"/>
        <w:jc w:val="left"/>
        <w:rPr>
          <w:rFonts w:hint="eastAsia" w:ascii="宋体" w:hAnsi="宋体" w:eastAsia="宋体" w:cs="宋体"/>
          <w:sz w:val="24"/>
          <w:highlight w:val="none"/>
        </w:rPr>
      </w:pPr>
      <w:r>
        <w:rPr>
          <w:rFonts w:hint="eastAsia" w:ascii="宋体" w:hAnsi="宋体" w:eastAsia="宋体" w:cs="宋体"/>
          <w:sz w:val="24"/>
          <w:highlight w:val="none"/>
        </w:rPr>
        <w:t xml:space="preserve">                                          投标人公章：</w:t>
      </w:r>
      <w:r>
        <w:rPr>
          <w:rFonts w:hint="eastAsia" w:ascii="宋体" w:hAnsi="宋体" w:eastAsia="宋体" w:cs="宋体"/>
          <w:sz w:val="24"/>
          <w:highlight w:val="none"/>
          <w:u w:val="single"/>
        </w:rPr>
        <w:t xml:space="preserve">                 </w:t>
      </w:r>
    </w:p>
    <w:p>
      <w:pPr>
        <w:snapToGrid w:val="0"/>
        <w:spacing w:before="50" w:after="120" w:afterLines="50"/>
        <w:jc w:val="left"/>
        <w:rPr>
          <w:rFonts w:hint="eastAsia" w:ascii="宋体" w:hAnsi="宋体" w:eastAsia="宋体" w:cs="宋体"/>
          <w:highlight w:val="none"/>
        </w:rPr>
      </w:pPr>
      <w:r>
        <w:rPr>
          <w:rFonts w:hint="eastAsia" w:ascii="宋体" w:hAnsi="宋体" w:eastAsia="宋体" w:cs="宋体"/>
          <w:sz w:val="24"/>
          <w:highlight w:val="none"/>
        </w:rPr>
        <w:t xml:space="preserve">                                                  年    月    日</w:t>
      </w:r>
    </w:p>
    <w:p>
      <w:pPr>
        <w:snapToGrid w:val="0"/>
        <w:spacing w:before="120" w:beforeLines="50" w:after="50"/>
        <w:jc w:val="left"/>
        <w:rPr>
          <w:rFonts w:hint="eastAsia" w:ascii="宋体" w:hAnsi="宋体" w:eastAsia="宋体" w:cs="宋体"/>
          <w:b/>
          <w:sz w:val="24"/>
          <w:szCs w:val="20"/>
          <w:highlight w:val="none"/>
        </w:rPr>
      </w:pPr>
      <w:r>
        <w:rPr>
          <w:rFonts w:hint="eastAsia" w:ascii="宋体" w:hAnsi="宋体" w:eastAsia="宋体" w:cs="宋体"/>
          <w:b/>
          <w:sz w:val="24"/>
          <w:highlight w:val="none"/>
        </w:rPr>
        <w:br w:type="page"/>
      </w:r>
    </w:p>
    <w:p>
      <w:pPr>
        <w:tabs>
          <w:tab w:val="left" w:pos="1815"/>
        </w:tabs>
        <w:snapToGrid w:val="0"/>
        <w:spacing w:before="120" w:beforeLines="50" w:after="50"/>
        <w:ind w:left="142"/>
        <w:jc w:val="left"/>
        <w:rPr>
          <w:rFonts w:hint="eastAsia" w:ascii="宋体" w:hAnsi="宋体" w:eastAsia="宋体" w:cs="宋体"/>
          <w:b/>
          <w:sz w:val="24"/>
          <w:szCs w:val="20"/>
          <w:highlight w:val="none"/>
          <w:lang w:eastAsia="zh-CN"/>
        </w:rPr>
      </w:pPr>
      <w:r>
        <w:rPr>
          <w:rFonts w:hint="eastAsia" w:ascii="宋体" w:hAnsi="宋体" w:eastAsia="宋体" w:cs="宋体"/>
          <w:b/>
          <w:sz w:val="24"/>
          <w:highlight w:val="none"/>
        </w:rPr>
        <w:t>附件</w:t>
      </w:r>
      <w:r>
        <w:rPr>
          <w:rFonts w:hint="eastAsia" w:ascii="宋体" w:hAnsi="宋体" w:eastAsia="宋体" w:cs="宋体"/>
          <w:b/>
          <w:sz w:val="24"/>
          <w:highlight w:val="none"/>
          <w:lang w:eastAsia="zh-CN"/>
        </w:rPr>
        <w:t>五</w:t>
      </w:r>
    </w:p>
    <w:p>
      <w:pPr>
        <w:snapToGrid w:val="0"/>
        <w:spacing w:before="120" w:beforeLines="50" w:after="5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供应商参加本项目无围标串标行为的承诺函</w:t>
      </w:r>
    </w:p>
    <w:p>
      <w:pPr>
        <w:snapToGrid w:val="0"/>
        <w:spacing w:before="120" w:beforeLines="50" w:after="50"/>
        <w:jc w:val="left"/>
        <w:rPr>
          <w:rFonts w:hint="eastAsia" w:ascii="宋体" w:hAnsi="宋体" w:eastAsia="宋体" w:cs="宋体"/>
          <w:b/>
          <w:sz w:val="24"/>
          <w:highlight w:val="none"/>
        </w:rPr>
      </w:pPr>
      <w:r>
        <w:rPr>
          <w:rFonts w:hint="eastAsia" w:ascii="宋体" w:hAnsi="宋体" w:eastAsia="宋体" w:cs="宋体"/>
          <w:b/>
          <w:sz w:val="24"/>
          <w:highlight w:val="none"/>
        </w:rPr>
        <w:t>一、我公司承诺无下列相互串通投标的情形：</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1.不同投标人的投标文件由同一单位或者个人编制；或不同投标人报名的IP地址一致的；</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2.不同投标人委托同一单位或者个人办理投标事宜；</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3.不同的投标人的投标文件载明的项目管理员为同一个人；</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4.不同投标人的投标文件异常一致或投标报价呈规律性差异；</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5.不同投标人的投标文件相互混装；</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6.不同投标人的投标保证金从同一单位或者个人账户转出。</w:t>
      </w:r>
    </w:p>
    <w:p>
      <w:pPr>
        <w:snapToGrid w:val="0"/>
        <w:spacing w:before="120" w:beforeLines="50" w:after="50"/>
        <w:jc w:val="left"/>
        <w:rPr>
          <w:rFonts w:hint="eastAsia" w:ascii="宋体" w:hAnsi="宋体" w:eastAsia="宋体" w:cs="宋体"/>
          <w:sz w:val="24"/>
          <w:highlight w:val="none"/>
        </w:rPr>
      </w:pPr>
      <w:r>
        <w:rPr>
          <w:rFonts w:hint="eastAsia" w:ascii="宋体" w:hAnsi="宋体" w:eastAsia="宋体" w:cs="宋体"/>
          <w:b/>
          <w:sz w:val="24"/>
          <w:highlight w:val="none"/>
        </w:rPr>
        <w:t>二、我公司承诺无下列恶意串通的情形：</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1.供应商直接或者间接从采购人或者采购代理机构处获得其他供应商的相关信息并修改其投标文件或者</w:t>
      </w:r>
      <w:r>
        <w:rPr>
          <w:rFonts w:hint="eastAsia" w:ascii="宋体" w:hAnsi="宋体" w:eastAsia="宋体" w:cs="宋体"/>
          <w:sz w:val="24"/>
          <w:highlight w:val="none"/>
          <w:lang w:eastAsia="zh-CN"/>
        </w:rPr>
        <w:t>投标文件</w:t>
      </w:r>
      <w:r>
        <w:rPr>
          <w:rFonts w:hint="eastAsia" w:ascii="宋体" w:hAnsi="宋体" w:eastAsia="宋体" w:cs="宋体"/>
          <w:sz w:val="24"/>
          <w:highlight w:val="none"/>
        </w:rPr>
        <w:t>；</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2.供应商按照采购人或者采购代理机构的授意撤换、修改投标文件或者</w:t>
      </w:r>
      <w:r>
        <w:rPr>
          <w:rFonts w:hint="eastAsia" w:ascii="宋体" w:hAnsi="宋体" w:eastAsia="宋体" w:cs="宋体"/>
          <w:sz w:val="24"/>
          <w:highlight w:val="none"/>
          <w:lang w:eastAsia="zh-CN"/>
        </w:rPr>
        <w:t>投标文件</w:t>
      </w:r>
      <w:r>
        <w:rPr>
          <w:rFonts w:hint="eastAsia" w:ascii="宋体" w:hAnsi="宋体" w:eastAsia="宋体" w:cs="宋体"/>
          <w:sz w:val="24"/>
          <w:highlight w:val="none"/>
        </w:rPr>
        <w:t>；</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3.供应商之间协商报价、技术方案等投标文件或者</w:t>
      </w:r>
      <w:r>
        <w:rPr>
          <w:rFonts w:hint="eastAsia" w:ascii="宋体" w:hAnsi="宋体" w:eastAsia="宋体" w:cs="宋体"/>
          <w:sz w:val="24"/>
          <w:highlight w:val="none"/>
          <w:lang w:eastAsia="zh-CN"/>
        </w:rPr>
        <w:t>投标文件</w:t>
      </w:r>
      <w:r>
        <w:rPr>
          <w:rFonts w:hint="eastAsia" w:ascii="宋体" w:hAnsi="宋体" w:eastAsia="宋体" w:cs="宋体"/>
          <w:sz w:val="24"/>
          <w:highlight w:val="none"/>
        </w:rPr>
        <w:t>的实质性内容；</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4.属于同一集团、协会、商会等组织成员的供应商按照该组织要求协同参加政府采购活动；</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5.供应商之间事先约定一致抬高或者压低投标报价,或者在招标项目中事先约定轮流以高价位或者低价位中标,或者事先约定由某一特定供应商中标,然后再参加投标；</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6.供应商之间商定部分供应商放弃参加政府采购活动或者放弃中标；</w:t>
      </w:r>
    </w:p>
    <w:p>
      <w:pPr>
        <w:snapToGrid w:val="0"/>
        <w:spacing w:before="120" w:beforeLines="50" w:after="50"/>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7.供应商与采购人或者采购代理机构之间、供应商相互之间，为谋求特定供应商中标或者排斥其他供应商的其他串通行为。</w:t>
      </w:r>
    </w:p>
    <w:p>
      <w:pPr>
        <w:snapToGrid w:val="0"/>
        <w:spacing w:before="120" w:beforeLines="50" w:after="50"/>
        <w:ind w:firstLine="470" w:firstLineChars="196"/>
        <w:jc w:val="left"/>
        <w:rPr>
          <w:rFonts w:hint="eastAsia" w:ascii="宋体" w:hAnsi="宋体" w:eastAsia="宋体" w:cs="宋体"/>
          <w:sz w:val="24"/>
          <w:highlight w:val="none"/>
        </w:rPr>
      </w:pPr>
    </w:p>
    <w:p>
      <w:pPr>
        <w:snapToGrid w:val="0"/>
        <w:spacing w:before="120" w:beforeLines="50" w:after="50"/>
        <w:ind w:firstLine="472" w:firstLineChars="196"/>
        <w:jc w:val="left"/>
        <w:rPr>
          <w:rFonts w:hint="eastAsia" w:ascii="宋体" w:hAnsi="宋体" w:eastAsia="宋体" w:cs="宋体"/>
          <w:b/>
          <w:sz w:val="24"/>
          <w:highlight w:val="none"/>
        </w:rPr>
      </w:pPr>
      <w:r>
        <w:rPr>
          <w:rFonts w:hint="eastAsia" w:ascii="宋体" w:hAnsi="宋体" w:eastAsia="宋体" w:cs="宋体"/>
          <w:b/>
          <w:sz w:val="24"/>
          <w:highlight w:val="none"/>
        </w:rPr>
        <w:t>以上情形一经核查属实，我方愿意承担一切后果，并不再寻求任何旨在减轻或免除法律责任的辩解。</w:t>
      </w:r>
    </w:p>
    <w:p>
      <w:pPr>
        <w:snapToGrid w:val="0"/>
        <w:spacing w:before="295" w:after="295" w:line="320" w:lineRule="exact"/>
        <w:ind w:firstLine="6840" w:firstLineChars="2850"/>
        <w:rPr>
          <w:rFonts w:hint="eastAsia" w:ascii="宋体" w:hAnsi="宋体" w:eastAsia="宋体" w:cs="宋体"/>
          <w:sz w:val="24"/>
          <w:highlight w:val="none"/>
        </w:rPr>
      </w:pPr>
    </w:p>
    <w:p>
      <w:pPr>
        <w:snapToGrid w:val="0"/>
        <w:spacing w:before="50" w:after="120" w:afterLines="50"/>
        <w:ind w:firstLine="4920" w:firstLineChars="2050"/>
        <w:jc w:val="left"/>
        <w:rPr>
          <w:rFonts w:hint="eastAsia" w:ascii="宋体" w:hAnsi="宋体" w:eastAsia="宋体" w:cs="宋体"/>
          <w:sz w:val="24"/>
          <w:highlight w:val="none"/>
        </w:rPr>
      </w:pPr>
      <w:r>
        <w:rPr>
          <w:rFonts w:hint="eastAsia" w:ascii="宋体" w:hAnsi="宋体" w:eastAsia="宋体" w:cs="宋体"/>
          <w:sz w:val="24"/>
          <w:highlight w:val="none"/>
        </w:rPr>
        <w:t>投标人公章：</w:t>
      </w:r>
      <w:r>
        <w:rPr>
          <w:rFonts w:hint="eastAsia" w:ascii="宋体" w:hAnsi="宋体" w:eastAsia="宋体" w:cs="宋体"/>
          <w:sz w:val="24"/>
          <w:highlight w:val="none"/>
          <w:u w:val="single"/>
        </w:rPr>
        <w:t xml:space="preserve">                 </w:t>
      </w:r>
    </w:p>
    <w:p>
      <w:pPr>
        <w:snapToGrid w:val="0"/>
        <w:spacing w:before="50" w:after="120" w:afterLines="50"/>
        <w:jc w:val="left"/>
        <w:rPr>
          <w:rFonts w:hint="eastAsia" w:ascii="宋体" w:hAnsi="宋体" w:eastAsia="宋体" w:cs="宋体"/>
          <w:highlight w:val="none"/>
        </w:rPr>
      </w:pPr>
      <w:r>
        <w:rPr>
          <w:rFonts w:hint="eastAsia" w:ascii="宋体" w:hAnsi="宋体" w:eastAsia="宋体" w:cs="宋体"/>
          <w:sz w:val="24"/>
          <w:highlight w:val="none"/>
        </w:rPr>
        <w:t xml:space="preserve">                                                  年    月    日</w:t>
      </w:r>
    </w:p>
    <w:p>
      <w:pPr>
        <w:snapToGrid w:val="0"/>
        <w:spacing w:before="120" w:beforeLines="50" w:after="50"/>
        <w:jc w:val="left"/>
        <w:rPr>
          <w:rFonts w:hint="eastAsia" w:ascii="宋体" w:hAnsi="宋体" w:eastAsia="宋体" w:cs="宋体"/>
          <w:b/>
          <w:sz w:val="24"/>
          <w:szCs w:val="20"/>
          <w:highlight w:val="none"/>
        </w:rPr>
      </w:pPr>
      <w:r>
        <w:rPr>
          <w:rFonts w:hint="eastAsia" w:ascii="宋体" w:hAnsi="宋体" w:eastAsia="宋体" w:cs="宋体"/>
          <w:b/>
          <w:sz w:val="24"/>
          <w:highlight w:val="none"/>
        </w:rPr>
        <w:br w:type="page"/>
      </w:r>
    </w:p>
    <w:p>
      <w:pPr>
        <w:snapToGrid w:val="0"/>
        <w:rPr>
          <w:rFonts w:hint="eastAsia" w:ascii="宋体" w:hAnsi="宋体" w:eastAsia="宋体" w:cs="宋体"/>
          <w:b/>
          <w:sz w:val="24"/>
          <w:szCs w:val="20"/>
          <w:highlight w:val="none"/>
          <w:lang w:eastAsia="zh-CN"/>
        </w:rPr>
      </w:pPr>
      <w:r>
        <w:rPr>
          <w:rFonts w:hint="eastAsia" w:ascii="宋体" w:hAnsi="宋体" w:eastAsia="宋体" w:cs="宋体"/>
          <w:b/>
          <w:sz w:val="24"/>
          <w:szCs w:val="20"/>
          <w:highlight w:val="none"/>
        </w:rPr>
        <w:t>附件</w:t>
      </w:r>
      <w:r>
        <w:rPr>
          <w:rFonts w:hint="eastAsia" w:ascii="宋体" w:hAnsi="宋体" w:eastAsia="宋体" w:cs="宋体"/>
          <w:b/>
          <w:sz w:val="24"/>
          <w:szCs w:val="20"/>
          <w:highlight w:val="none"/>
          <w:lang w:eastAsia="zh-CN"/>
        </w:rPr>
        <w:t>六</w:t>
      </w:r>
    </w:p>
    <w:p>
      <w:pPr>
        <w:snapToGrid w:val="0"/>
        <w:spacing w:before="120" w:beforeLines="50" w:after="50"/>
        <w:jc w:val="left"/>
        <w:rPr>
          <w:rFonts w:hint="eastAsia" w:ascii="宋体" w:hAnsi="宋体" w:eastAsia="宋体" w:cs="宋体"/>
          <w:b/>
          <w:sz w:val="24"/>
          <w:szCs w:val="20"/>
          <w:highlight w:val="none"/>
        </w:rPr>
      </w:pPr>
    </w:p>
    <w:p>
      <w:pPr>
        <w:tabs>
          <w:tab w:val="left" w:pos="1815"/>
        </w:tabs>
        <w:snapToGrid w:val="0"/>
        <w:spacing w:before="120" w:beforeLines="50" w:after="50"/>
        <w:ind w:left="142"/>
        <w:jc w:val="center"/>
        <w:rPr>
          <w:rFonts w:hint="eastAsia" w:ascii="宋体" w:hAnsi="宋体" w:eastAsia="宋体" w:cs="宋体"/>
          <w:b/>
          <w:sz w:val="24"/>
          <w:highlight w:val="none"/>
        </w:rPr>
      </w:pPr>
      <w:r>
        <w:rPr>
          <w:rFonts w:hint="eastAsia" w:ascii="宋体" w:hAnsi="宋体" w:eastAsia="宋体" w:cs="宋体"/>
          <w:b/>
          <w:sz w:val="24"/>
          <w:highlight w:val="none"/>
        </w:rPr>
        <w:t>商务响应表；</w:t>
      </w:r>
    </w:p>
    <w:tbl>
      <w:tblPr>
        <w:tblStyle w:val="4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1"/>
        <w:gridCol w:w="3336"/>
        <w:gridCol w:w="1335"/>
        <w:gridCol w:w="2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9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r>
              <w:rPr>
                <w:rFonts w:hint="eastAsia" w:ascii="宋体" w:hAnsi="宋体" w:eastAsia="宋体" w:cs="宋体"/>
                <w:sz w:val="24"/>
                <w:highlight w:val="none"/>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r>
              <w:rPr>
                <w:rFonts w:hint="eastAsia" w:ascii="宋体" w:hAnsi="宋体" w:eastAsia="宋体" w:cs="宋体"/>
                <w:sz w:val="24"/>
                <w:highlight w:val="none"/>
              </w:rPr>
              <w:t>招标文件要求</w:t>
            </w: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r>
              <w:rPr>
                <w:rFonts w:hint="eastAsia" w:ascii="宋体" w:hAnsi="宋体" w:eastAsia="宋体" w:cs="宋体"/>
                <w:sz w:val="24"/>
                <w:highlight w:val="none"/>
              </w:rPr>
              <w:t>是否响应</w:t>
            </w: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r>
              <w:rPr>
                <w:rFonts w:hint="eastAsia" w:ascii="宋体" w:hAnsi="宋体" w:eastAsia="宋体" w:cs="宋体"/>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服务期及服务地点</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交付时间</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付款方式</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Cs w:val="21"/>
                <w:highlight w:val="none"/>
              </w:rPr>
            </w:pPr>
            <w:r>
              <w:rPr>
                <w:rFonts w:hint="eastAsia" w:ascii="宋体" w:hAnsi="宋体" w:eastAsia="宋体" w:cs="宋体"/>
                <w:b/>
                <w:szCs w:val="21"/>
                <w:highlight w:val="none"/>
              </w:rPr>
              <w:t>投标报价</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highlight w:val="none"/>
                <w:u w:val="singl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Cs w:val="21"/>
                <w:highlight w:val="none"/>
              </w:rPr>
            </w:pPr>
            <w:r>
              <w:rPr>
                <w:rFonts w:hint="eastAsia" w:ascii="宋体" w:hAnsi="宋体" w:eastAsia="宋体" w:cs="宋体"/>
                <w:b/>
                <w:szCs w:val="21"/>
                <w:highlight w:val="none"/>
              </w:rPr>
              <w:t>售后服务要求</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采购标的验收标准</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r>
              <w:rPr>
                <w:rFonts w:hint="eastAsia" w:ascii="宋体" w:hAnsi="宋体" w:eastAsia="宋体" w:cs="宋体"/>
                <w:sz w:val="24"/>
                <w:highlight w:val="none"/>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highlight w:val="none"/>
              </w:rPr>
            </w:pPr>
          </w:p>
        </w:tc>
      </w:tr>
    </w:tbl>
    <w:p>
      <w:pPr>
        <w:snapToGrid w:val="0"/>
        <w:spacing w:before="50" w:after="50"/>
        <w:rPr>
          <w:rFonts w:hint="eastAsia" w:ascii="宋体" w:hAnsi="宋体" w:eastAsia="宋体" w:cs="宋体"/>
          <w:spacing w:val="20"/>
          <w:sz w:val="24"/>
          <w:highlight w:val="none"/>
        </w:rPr>
      </w:pPr>
    </w:p>
    <w:p>
      <w:pPr>
        <w:snapToGrid w:val="0"/>
        <w:spacing w:before="50" w:after="50"/>
        <w:rPr>
          <w:rFonts w:hint="eastAsia" w:ascii="宋体" w:hAnsi="宋体" w:eastAsia="宋体" w:cs="宋体"/>
          <w:spacing w:val="20"/>
          <w:sz w:val="24"/>
          <w:szCs w:val="20"/>
          <w:highlight w:val="none"/>
          <w:u w:val="single"/>
        </w:rPr>
      </w:pPr>
      <w:r>
        <w:rPr>
          <w:rFonts w:hint="eastAsia" w:ascii="宋体" w:hAnsi="宋体" w:eastAsia="宋体" w:cs="宋体"/>
          <w:sz w:val="24"/>
          <w:highlight w:val="none"/>
        </w:rPr>
        <w:t>法定代表人（负责人或自然人）或委托代理人</w:t>
      </w:r>
      <w:r>
        <w:rPr>
          <w:rFonts w:hint="eastAsia" w:ascii="宋体" w:hAnsi="宋体" w:eastAsia="宋体" w:cs="宋体"/>
          <w:spacing w:val="20"/>
          <w:sz w:val="24"/>
          <w:highlight w:val="none"/>
        </w:rPr>
        <w:t>签名：</w:t>
      </w:r>
    </w:p>
    <w:p>
      <w:pPr>
        <w:snapToGrid w:val="0"/>
        <w:spacing w:before="120" w:beforeLines="50"/>
        <w:rPr>
          <w:rFonts w:hint="eastAsia" w:ascii="宋体" w:hAnsi="宋体" w:eastAsia="宋体" w:cs="宋体"/>
          <w:sz w:val="24"/>
          <w:szCs w:val="20"/>
          <w:highlight w:val="none"/>
        </w:rPr>
      </w:pPr>
      <w:r>
        <w:rPr>
          <w:rFonts w:hint="eastAsia" w:ascii="宋体" w:hAnsi="宋体" w:eastAsia="宋体" w:cs="宋体"/>
          <w:spacing w:val="20"/>
          <w:sz w:val="24"/>
          <w:highlight w:val="none"/>
        </w:rPr>
        <w:t>投标人盖公章：              日  期：</w:t>
      </w:r>
    </w:p>
    <w:p>
      <w:pPr>
        <w:snapToGrid w:val="0"/>
        <w:spacing w:before="120" w:beforeLines="50" w:after="50"/>
        <w:jc w:val="left"/>
        <w:rPr>
          <w:rFonts w:hint="eastAsia" w:ascii="宋体" w:hAnsi="宋体" w:eastAsia="宋体" w:cs="宋体"/>
          <w:b/>
          <w:sz w:val="24"/>
          <w:highlight w:val="none"/>
        </w:rPr>
      </w:pPr>
    </w:p>
    <w:p>
      <w:pPr>
        <w:snapToGrid w:val="0"/>
        <w:spacing w:before="120" w:beforeLines="50" w:after="50"/>
        <w:jc w:val="left"/>
        <w:rPr>
          <w:rFonts w:hint="eastAsia" w:ascii="宋体" w:hAnsi="宋体" w:eastAsia="宋体" w:cs="宋体"/>
          <w:b/>
          <w:sz w:val="24"/>
          <w:highlight w:val="none"/>
        </w:rPr>
      </w:pPr>
    </w:p>
    <w:p>
      <w:pPr>
        <w:snapToGrid w:val="0"/>
        <w:spacing w:before="120" w:beforeLines="50" w:after="50"/>
        <w:jc w:val="left"/>
        <w:rPr>
          <w:rFonts w:hint="eastAsia" w:ascii="宋体" w:hAnsi="宋体" w:eastAsia="宋体" w:cs="宋体"/>
          <w:b/>
          <w:sz w:val="24"/>
          <w:highlight w:val="none"/>
        </w:rPr>
      </w:pPr>
      <w:r>
        <w:rPr>
          <w:rFonts w:hint="eastAsia" w:ascii="宋体" w:hAnsi="宋体" w:eastAsia="宋体" w:cs="宋体"/>
          <w:b/>
          <w:sz w:val="24"/>
          <w:highlight w:val="none"/>
        </w:rPr>
        <w:br w:type="page"/>
      </w:r>
    </w:p>
    <w:p>
      <w:pPr>
        <w:tabs>
          <w:tab w:val="left" w:pos="1815"/>
        </w:tabs>
        <w:snapToGrid w:val="0"/>
        <w:spacing w:before="120" w:beforeLines="50" w:after="50"/>
        <w:ind w:left="142"/>
        <w:jc w:val="left"/>
        <w:rPr>
          <w:rFonts w:hint="eastAsia" w:ascii="宋体" w:hAnsi="宋体" w:eastAsia="宋体" w:cs="宋体"/>
          <w:b/>
          <w:sz w:val="24"/>
          <w:szCs w:val="20"/>
          <w:highlight w:val="none"/>
          <w:lang w:eastAsia="zh-CN"/>
        </w:rPr>
      </w:pPr>
      <w:r>
        <w:rPr>
          <w:rFonts w:hint="eastAsia" w:ascii="宋体" w:hAnsi="宋体" w:eastAsia="宋体" w:cs="宋体"/>
          <w:b/>
          <w:sz w:val="24"/>
          <w:highlight w:val="none"/>
        </w:rPr>
        <w:t>附件</w:t>
      </w:r>
      <w:r>
        <w:rPr>
          <w:rFonts w:hint="eastAsia" w:ascii="宋体" w:hAnsi="宋体" w:eastAsia="宋体" w:cs="宋体"/>
          <w:b/>
          <w:sz w:val="24"/>
          <w:highlight w:val="none"/>
          <w:lang w:eastAsia="zh-CN"/>
        </w:rPr>
        <w:t>七</w:t>
      </w:r>
    </w:p>
    <w:p>
      <w:pPr>
        <w:spacing w:before="240" w:beforeLines="100" w:after="120" w:afterLines="50"/>
        <w:ind w:left="540"/>
        <w:jc w:val="center"/>
        <w:rPr>
          <w:rFonts w:hint="eastAsia" w:ascii="宋体" w:hAnsi="宋体" w:eastAsia="宋体" w:cs="宋体"/>
          <w:b/>
          <w:sz w:val="32"/>
          <w:szCs w:val="32"/>
          <w:highlight w:val="none"/>
        </w:rPr>
      </w:pPr>
    </w:p>
    <w:p>
      <w:pPr>
        <w:spacing w:before="240" w:beforeLines="100" w:after="120" w:afterLines="50"/>
        <w:ind w:left="540"/>
        <w:jc w:val="center"/>
        <w:rPr>
          <w:rFonts w:hint="eastAsia" w:ascii="宋体" w:hAnsi="宋体" w:eastAsia="宋体" w:cs="宋体"/>
          <w:sz w:val="24"/>
          <w:highlight w:val="none"/>
        </w:rPr>
      </w:pPr>
      <w:r>
        <w:rPr>
          <w:rFonts w:hint="eastAsia" w:ascii="宋体" w:hAnsi="宋体" w:eastAsia="宋体" w:cs="宋体"/>
          <w:b/>
          <w:sz w:val="24"/>
          <w:highlight w:val="none"/>
        </w:rPr>
        <w:t>法定代表人（负责人）身份证明</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投 标 人：</w:t>
      </w:r>
      <w:r>
        <w:rPr>
          <w:rFonts w:hint="eastAsia" w:ascii="宋体" w:hAnsi="宋体" w:eastAsia="宋体" w:cs="宋体"/>
          <w:sz w:val="24"/>
          <w:highlight w:val="none"/>
          <w:u w:val="single"/>
        </w:rPr>
        <w:t xml:space="preserve">                                                        </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 xml:space="preserve">                                                        </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成立时间：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经营期限：</w:t>
      </w:r>
      <w:r>
        <w:rPr>
          <w:rFonts w:hint="eastAsia" w:ascii="宋体" w:hAnsi="宋体" w:eastAsia="宋体" w:cs="宋体"/>
          <w:sz w:val="24"/>
          <w:highlight w:val="none"/>
          <w:u w:val="single"/>
        </w:rPr>
        <w:t xml:space="preserve">                                                        </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姓    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性      别：</w:t>
      </w:r>
      <w:r>
        <w:rPr>
          <w:rFonts w:hint="eastAsia" w:ascii="宋体" w:hAnsi="宋体" w:eastAsia="宋体" w:cs="宋体"/>
          <w:sz w:val="24"/>
          <w:highlight w:val="none"/>
          <w:u w:val="single"/>
        </w:rPr>
        <w:t xml:space="preserve">                </w:t>
      </w:r>
    </w:p>
    <w:p>
      <w:pPr>
        <w:spacing w:line="500" w:lineRule="exact"/>
        <w:ind w:left="540"/>
        <w:rPr>
          <w:rFonts w:hint="eastAsia" w:ascii="宋体" w:hAnsi="宋体" w:eastAsia="宋体" w:cs="宋体"/>
          <w:sz w:val="24"/>
          <w:highlight w:val="none"/>
          <w:u w:val="single"/>
        </w:rPr>
      </w:pPr>
      <w:r>
        <w:rPr>
          <w:rFonts w:hint="eastAsia" w:ascii="宋体" w:hAnsi="宋体" w:eastAsia="宋体" w:cs="宋体"/>
          <w:sz w:val="24"/>
          <w:highlight w:val="none"/>
        </w:rPr>
        <w:t>年    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      务：</w:t>
      </w:r>
      <w:r>
        <w:rPr>
          <w:rFonts w:hint="eastAsia" w:ascii="宋体" w:hAnsi="宋体" w:eastAsia="宋体" w:cs="宋体"/>
          <w:sz w:val="24"/>
          <w:highlight w:val="none"/>
          <w:u w:val="single"/>
        </w:rPr>
        <w:t xml:space="preserve">                </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（投标人名称）的法定代表人（负责人）。</w:t>
      </w: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特此证明。</w:t>
      </w:r>
    </w:p>
    <w:p>
      <w:pPr>
        <w:spacing w:line="500" w:lineRule="exact"/>
        <w:ind w:left="540"/>
        <w:rPr>
          <w:rFonts w:hint="eastAsia" w:ascii="宋体" w:hAnsi="宋体" w:eastAsia="宋体" w:cs="宋体"/>
          <w:sz w:val="24"/>
          <w:highlight w:val="none"/>
        </w:rPr>
      </w:pPr>
    </w:p>
    <w:p>
      <w:pPr>
        <w:spacing w:line="500" w:lineRule="exact"/>
        <w:ind w:left="540"/>
        <w:rPr>
          <w:rFonts w:hint="eastAsia" w:ascii="宋体" w:hAnsi="宋体" w:eastAsia="宋体" w:cs="宋体"/>
          <w:sz w:val="24"/>
          <w:highlight w:val="none"/>
        </w:rPr>
      </w:pPr>
    </w:p>
    <w:p>
      <w:pPr>
        <w:spacing w:line="500" w:lineRule="exact"/>
        <w:ind w:left="540"/>
        <w:rPr>
          <w:rFonts w:hint="eastAsia" w:ascii="宋体" w:hAnsi="宋体" w:eastAsia="宋体" w:cs="宋体"/>
          <w:sz w:val="24"/>
          <w:highlight w:val="none"/>
        </w:rPr>
      </w:pPr>
      <w:r>
        <w:rPr>
          <w:rFonts w:hint="eastAsia" w:ascii="宋体" w:hAnsi="宋体" w:eastAsia="宋体" w:cs="宋体"/>
          <w:sz w:val="24"/>
          <w:highlight w:val="none"/>
        </w:rPr>
        <w:t>附件：法定代表人（负责人）有效身份证正反面复印件</w:t>
      </w:r>
    </w:p>
    <w:p>
      <w:pPr>
        <w:spacing w:line="500" w:lineRule="exact"/>
        <w:ind w:left="540"/>
        <w:rPr>
          <w:rFonts w:hint="eastAsia" w:ascii="宋体" w:hAnsi="宋体" w:eastAsia="宋体" w:cs="宋体"/>
          <w:sz w:val="24"/>
          <w:highlight w:val="none"/>
        </w:rPr>
      </w:pPr>
    </w:p>
    <w:p>
      <w:pPr>
        <w:wordWrap w:val="0"/>
        <w:spacing w:line="500" w:lineRule="exact"/>
        <w:ind w:left="540"/>
        <w:jc w:val="right"/>
        <w:rPr>
          <w:rFonts w:hint="eastAsia"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spacing w:line="500" w:lineRule="exact"/>
        <w:ind w:left="540"/>
        <w:jc w:val="right"/>
        <w:rPr>
          <w:rFonts w:hint="eastAsia" w:ascii="宋体" w:hAnsi="宋体" w:eastAsia="宋体" w:cs="宋体"/>
          <w:sz w:val="24"/>
          <w:highlight w:val="none"/>
        </w:rPr>
      </w:pPr>
    </w:p>
    <w:p>
      <w:pPr>
        <w:snapToGrid w:val="0"/>
        <w:spacing w:before="120" w:beforeLines="50" w:after="50"/>
        <w:ind w:left="540"/>
        <w:jc w:val="right"/>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napToGrid w:val="0"/>
        <w:spacing w:before="120" w:beforeLines="50" w:after="50"/>
        <w:jc w:val="center"/>
        <w:rPr>
          <w:rFonts w:hint="eastAsia" w:ascii="宋体" w:hAnsi="宋体" w:eastAsia="宋体" w:cs="宋体"/>
          <w:b/>
          <w:sz w:val="24"/>
          <w:highlight w:val="none"/>
        </w:rPr>
      </w:pPr>
    </w:p>
    <w:p>
      <w:pPr>
        <w:snapToGrid w:val="0"/>
        <w:spacing w:before="120" w:beforeLines="50" w:after="50"/>
        <w:jc w:val="left"/>
        <w:rPr>
          <w:rFonts w:hint="eastAsia" w:ascii="宋体" w:hAnsi="宋体" w:eastAsia="宋体" w:cs="宋体"/>
          <w:b/>
          <w:sz w:val="24"/>
          <w:szCs w:val="20"/>
          <w:highlight w:val="none"/>
        </w:rPr>
      </w:pPr>
      <w:r>
        <w:rPr>
          <w:rFonts w:hint="eastAsia" w:ascii="宋体" w:hAnsi="宋体" w:eastAsia="宋体" w:cs="宋体"/>
          <w:sz w:val="24"/>
          <w:highlight w:val="none"/>
        </w:rPr>
        <w:t>注：自然人投标的无需提供</w:t>
      </w:r>
    </w:p>
    <w:p>
      <w:pPr>
        <w:widowControl/>
        <w:jc w:val="left"/>
        <w:rPr>
          <w:rFonts w:hint="eastAsia" w:ascii="宋体" w:hAnsi="宋体" w:eastAsia="宋体" w:cs="宋体"/>
          <w:sz w:val="24"/>
          <w:highlight w:val="none"/>
        </w:rPr>
      </w:pPr>
      <w:r>
        <w:rPr>
          <w:rFonts w:hint="eastAsia" w:ascii="宋体" w:hAnsi="宋体" w:eastAsia="宋体" w:cs="宋体"/>
          <w:sz w:val="24"/>
          <w:highlight w:val="none"/>
        </w:rPr>
        <w:br w:type="page"/>
      </w:r>
    </w:p>
    <w:p>
      <w:pPr>
        <w:tabs>
          <w:tab w:val="left" w:pos="1815"/>
        </w:tabs>
        <w:snapToGrid w:val="0"/>
        <w:spacing w:before="120" w:beforeLines="50" w:after="50"/>
        <w:ind w:left="142"/>
        <w:jc w:val="left"/>
        <w:rPr>
          <w:rFonts w:hint="eastAsia" w:ascii="宋体" w:hAnsi="宋体" w:eastAsia="宋体" w:cs="宋体"/>
          <w:b/>
          <w:sz w:val="24"/>
          <w:szCs w:val="20"/>
          <w:highlight w:val="none"/>
          <w:lang w:eastAsia="zh-CN"/>
        </w:rPr>
      </w:pPr>
      <w:r>
        <w:rPr>
          <w:rFonts w:hint="eastAsia" w:ascii="宋体" w:hAnsi="宋体" w:eastAsia="宋体" w:cs="宋体"/>
          <w:b/>
          <w:sz w:val="24"/>
          <w:highlight w:val="none"/>
        </w:rPr>
        <w:t>附件</w:t>
      </w:r>
      <w:r>
        <w:rPr>
          <w:rFonts w:hint="eastAsia" w:ascii="宋体" w:hAnsi="宋体" w:eastAsia="宋体" w:cs="宋体"/>
          <w:b/>
          <w:sz w:val="24"/>
          <w:highlight w:val="none"/>
          <w:lang w:eastAsia="zh-CN"/>
        </w:rPr>
        <w:t>八</w:t>
      </w:r>
    </w:p>
    <w:p>
      <w:pPr>
        <w:snapToGrid w:val="0"/>
        <w:spacing w:before="120" w:beforeLines="50" w:after="50"/>
        <w:jc w:val="center"/>
        <w:rPr>
          <w:rFonts w:hint="eastAsia" w:ascii="宋体" w:hAnsi="宋体" w:eastAsia="宋体" w:cs="宋体"/>
          <w:b/>
          <w:sz w:val="24"/>
          <w:highlight w:val="none"/>
        </w:rPr>
      </w:pPr>
    </w:p>
    <w:p>
      <w:pPr>
        <w:snapToGrid w:val="0"/>
        <w:spacing w:before="120" w:beforeLines="50" w:after="50"/>
        <w:jc w:val="center"/>
        <w:rPr>
          <w:rFonts w:hint="eastAsia" w:ascii="宋体" w:hAnsi="宋体" w:eastAsia="宋体" w:cs="宋体"/>
          <w:b/>
          <w:sz w:val="24"/>
          <w:highlight w:val="none"/>
        </w:rPr>
      </w:pPr>
      <w:r>
        <w:rPr>
          <w:rFonts w:hint="eastAsia" w:ascii="宋体" w:hAnsi="宋体" w:eastAsia="宋体" w:cs="宋体"/>
          <w:b/>
          <w:sz w:val="24"/>
          <w:highlight w:val="none"/>
        </w:rPr>
        <w:t>法定代表人（负责人或自然人）授权委托书（如有委托时）</w:t>
      </w:r>
    </w:p>
    <w:p>
      <w:pPr>
        <w:snapToGrid w:val="0"/>
        <w:spacing w:before="120" w:beforeLines="50" w:after="50"/>
        <w:jc w:val="center"/>
        <w:rPr>
          <w:rFonts w:hint="eastAsia" w:ascii="宋体" w:hAnsi="宋体" w:eastAsia="宋体" w:cs="宋体"/>
          <w:b/>
          <w:sz w:val="24"/>
          <w:highlight w:val="none"/>
        </w:rPr>
      </w:pPr>
    </w:p>
    <w:p>
      <w:pPr>
        <w:snapToGrid w:val="0"/>
        <w:spacing w:before="120" w:beforeLines="50" w:after="50"/>
        <w:rPr>
          <w:rFonts w:hint="eastAsia" w:ascii="宋体" w:hAnsi="宋体" w:eastAsia="宋体" w:cs="宋体"/>
          <w:b/>
          <w:bCs/>
          <w:sz w:val="24"/>
          <w:highlight w:val="none"/>
        </w:rPr>
      </w:pPr>
      <w:r>
        <w:rPr>
          <w:rFonts w:hint="eastAsia" w:ascii="宋体" w:hAnsi="宋体" w:eastAsia="宋体" w:cs="宋体"/>
          <w:bCs/>
          <w:sz w:val="24"/>
          <w:highlight w:val="none"/>
        </w:rPr>
        <w:t>致：</w:t>
      </w:r>
      <w:r>
        <w:rPr>
          <w:rFonts w:hint="eastAsia" w:ascii="宋体" w:hAnsi="宋体" w:eastAsia="宋体" w:cs="宋体"/>
          <w:sz w:val="24"/>
          <w:highlight w:val="none"/>
          <w:u w:val="single"/>
        </w:rPr>
        <w:t>采购人名称</w:t>
      </w:r>
      <w:r>
        <w:rPr>
          <w:rFonts w:hint="eastAsia" w:ascii="宋体" w:hAnsi="宋体" w:eastAsia="宋体" w:cs="宋体"/>
          <w:sz w:val="24"/>
          <w:highlight w:val="none"/>
        </w:rPr>
        <w:t>：</w:t>
      </w:r>
    </w:p>
    <w:p>
      <w:pPr>
        <w:snapToGrid w:val="0"/>
        <w:spacing w:before="120" w:beforeLines="50" w:after="50"/>
        <w:ind w:firstLine="566" w:firstLineChars="236"/>
        <w:rPr>
          <w:rFonts w:hint="eastAsia" w:ascii="宋体" w:hAnsi="宋体" w:eastAsia="宋体" w:cs="宋体"/>
          <w:sz w:val="24"/>
          <w:highlight w:val="none"/>
        </w:rPr>
      </w:pPr>
      <w:r>
        <w:rPr>
          <w:rFonts w:hint="eastAsia" w:ascii="宋体" w:hAnsi="宋体" w:eastAsia="宋体" w:cs="宋体"/>
          <w:sz w:val="24"/>
          <w:highlight w:val="none"/>
        </w:rPr>
        <w:t>我</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（投标人名称）的法定代表人（负责人或自然人），现授权委托本单位在职职工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（姓名）以我方的名义参加</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项目的投标活动，并代表我方全权办理针对上述项目的投标、开标、评标、签约等具体事务和签署相关文件。</w:t>
      </w:r>
    </w:p>
    <w:p>
      <w:pPr>
        <w:snapToGrid w:val="0"/>
        <w:spacing w:before="120" w:beforeLines="50" w:after="50"/>
        <w:rPr>
          <w:rFonts w:hint="eastAsia" w:ascii="宋体" w:hAnsi="宋体" w:eastAsia="宋体" w:cs="宋体"/>
          <w:sz w:val="24"/>
          <w:highlight w:val="none"/>
        </w:rPr>
      </w:pPr>
      <w:r>
        <w:rPr>
          <w:rFonts w:hint="eastAsia" w:ascii="宋体" w:hAnsi="宋体" w:eastAsia="宋体" w:cs="宋体"/>
          <w:sz w:val="24"/>
          <w:highlight w:val="none"/>
        </w:rPr>
        <w:t xml:space="preserve">    我方对委托代理人的签字事项负全部责任。</w:t>
      </w:r>
    </w:p>
    <w:p>
      <w:pPr>
        <w:snapToGrid w:val="0"/>
        <w:spacing w:before="120" w:beforeLines="50" w:after="50"/>
        <w:ind w:firstLine="480"/>
        <w:rPr>
          <w:rFonts w:hint="eastAsia" w:ascii="宋体" w:hAnsi="宋体" w:eastAsia="宋体" w:cs="宋体"/>
          <w:sz w:val="24"/>
          <w:highlight w:val="none"/>
        </w:rPr>
      </w:pPr>
      <w:r>
        <w:rPr>
          <w:rFonts w:hint="eastAsia" w:ascii="宋体" w:hAnsi="宋体" w:eastAsia="宋体" w:cs="宋体"/>
          <w:sz w:val="24"/>
          <w:highlight w:val="none"/>
          <w:u w:val="single"/>
        </w:rPr>
        <w:t>在撤销授权的书面通知以前，本授权书一直有效。</w:t>
      </w:r>
      <w:r>
        <w:rPr>
          <w:rFonts w:hint="eastAsia" w:ascii="宋体" w:hAnsi="宋体" w:eastAsia="宋体" w:cs="宋体"/>
          <w:sz w:val="24"/>
          <w:highlight w:val="none"/>
        </w:rPr>
        <w:t>委托代理人在授权书有效期内签署的所有文件不因授权的撤销而失效。</w:t>
      </w:r>
    </w:p>
    <w:p>
      <w:pPr>
        <w:snapToGrid w:val="0"/>
        <w:spacing w:before="120" w:beforeLines="50" w:after="50"/>
        <w:ind w:firstLine="480"/>
        <w:rPr>
          <w:rFonts w:hint="eastAsia" w:ascii="宋体" w:hAnsi="宋体" w:eastAsia="宋体" w:cs="宋体"/>
          <w:sz w:val="24"/>
          <w:highlight w:val="none"/>
        </w:rPr>
      </w:pPr>
      <w:r>
        <w:rPr>
          <w:rFonts w:hint="eastAsia" w:ascii="宋体" w:hAnsi="宋体" w:eastAsia="宋体" w:cs="宋体"/>
          <w:sz w:val="24"/>
          <w:highlight w:val="none"/>
        </w:rPr>
        <w:t>委托代理人无转委托权，特此委托。</w:t>
      </w:r>
    </w:p>
    <w:p>
      <w:pPr>
        <w:snapToGrid w:val="0"/>
        <w:spacing w:before="120" w:beforeLines="50" w:after="50"/>
        <w:ind w:firstLine="480"/>
        <w:rPr>
          <w:rFonts w:hint="eastAsia" w:ascii="宋体" w:hAnsi="宋体" w:eastAsia="宋体" w:cs="宋体"/>
          <w:sz w:val="24"/>
          <w:highlight w:val="none"/>
        </w:rPr>
      </w:pPr>
      <w:r>
        <w:rPr>
          <w:rFonts w:hint="eastAsia" w:ascii="宋体" w:hAnsi="宋体" w:eastAsia="宋体" w:cs="宋体"/>
          <w:sz w:val="24"/>
          <w:highlight w:val="none"/>
        </w:rPr>
        <w:t>附：法定代表人（负责人或自然人）身份证明及委托代理人有效身份证正反面复印件</w:t>
      </w:r>
    </w:p>
    <w:p>
      <w:pPr>
        <w:snapToGrid w:val="0"/>
        <w:spacing w:before="120" w:beforeLines="50" w:after="50"/>
        <w:rPr>
          <w:rFonts w:hint="eastAsia" w:ascii="宋体" w:hAnsi="宋体" w:eastAsia="宋体" w:cs="宋体"/>
          <w:sz w:val="24"/>
          <w:highlight w:val="none"/>
        </w:rPr>
      </w:pPr>
    </w:p>
    <w:p>
      <w:pPr>
        <w:snapToGrid w:val="0"/>
        <w:spacing w:before="120" w:beforeLines="50" w:after="50"/>
        <w:rPr>
          <w:rFonts w:hint="eastAsia" w:ascii="宋体" w:hAnsi="宋体" w:eastAsia="宋体" w:cs="宋体"/>
          <w:sz w:val="24"/>
          <w:highlight w:val="none"/>
          <w:u w:val="single"/>
        </w:rPr>
      </w:pPr>
      <w:r>
        <w:rPr>
          <w:rFonts w:hint="eastAsia" w:ascii="宋体" w:hAnsi="宋体" w:eastAsia="宋体" w:cs="宋体"/>
          <w:sz w:val="24"/>
          <w:highlight w:val="none"/>
        </w:rPr>
        <w:t>委托代理人签字：</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法定代表人（负责人或自然人）签字：</w:t>
      </w:r>
      <w:r>
        <w:rPr>
          <w:rFonts w:hint="eastAsia" w:ascii="宋体" w:hAnsi="宋体" w:eastAsia="宋体" w:cs="宋体"/>
          <w:sz w:val="24"/>
          <w:highlight w:val="none"/>
          <w:u w:val="single"/>
        </w:rPr>
        <w:t xml:space="preserve">              </w:t>
      </w:r>
    </w:p>
    <w:p>
      <w:pPr>
        <w:snapToGrid w:val="0"/>
        <w:spacing w:before="120" w:beforeLines="50" w:after="50"/>
        <w:rPr>
          <w:rFonts w:hint="eastAsia" w:ascii="宋体" w:hAnsi="宋体" w:eastAsia="宋体" w:cs="宋体"/>
          <w:sz w:val="24"/>
          <w:highlight w:val="none"/>
        </w:rPr>
      </w:pPr>
      <w:r>
        <w:rPr>
          <w:rFonts w:hint="eastAsia" w:ascii="宋体" w:hAnsi="宋体" w:eastAsia="宋体" w:cs="宋体"/>
          <w:sz w:val="24"/>
          <w:highlight w:val="none"/>
        </w:rPr>
        <w:t>所在部门职务：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职务：</w:t>
      </w:r>
      <w:r>
        <w:rPr>
          <w:rFonts w:hint="eastAsia" w:ascii="宋体" w:hAnsi="宋体" w:eastAsia="宋体" w:cs="宋体"/>
          <w:sz w:val="24"/>
          <w:highlight w:val="none"/>
          <w:u w:val="single"/>
        </w:rPr>
        <w:t xml:space="preserve">                  </w:t>
      </w:r>
    </w:p>
    <w:p>
      <w:pPr>
        <w:snapToGrid w:val="0"/>
        <w:spacing w:before="120" w:beforeLines="50" w:after="50"/>
        <w:rPr>
          <w:rFonts w:hint="eastAsia" w:ascii="宋体" w:hAnsi="宋体" w:eastAsia="宋体" w:cs="宋体"/>
          <w:sz w:val="24"/>
          <w:highlight w:val="none"/>
        </w:rPr>
      </w:pPr>
      <w:r>
        <w:rPr>
          <w:rFonts w:hint="eastAsia" w:ascii="宋体" w:hAnsi="宋体" w:eastAsia="宋体" w:cs="宋体"/>
          <w:sz w:val="24"/>
          <w:highlight w:val="none"/>
        </w:rPr>
        <w:t>委托代理人身份证号码：</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napToGrid w:val="0"/>
        <w:spacing w:before="120" w:beforeLines="50" w:after="50"/>
        <w:jc w:val="center"/>
        <w:rPr>
          <w:rFonts w:hint="eastAsia" w:ascii="宋体" w:hAnsi="宋体" w:eastAsia="宋体" w:cs="宋体"/>
          <w:sz w:val="24"/>
          <w:highlight w:val="none"/>
        </w:rPr>
      </w:pPr>
      <w:r>
        <w:rPr>
          <w:rFonts w:hint="eastAsia" w:ascii="宋体" w:hAnsi="宋体" w:eastAsia="宋体" w:cs="宋体"/>
          <w:sz w:val="24"/>
          <w:highlight w:val="none"/>
        </w:rPr>
        <w:t xml:space="preserve">                                                投标人公章：</w:t>
      </w:r>
    </w:p>
    <w:p>
      <w:pPr>
        <w:snapToGrid w:val="0"/>
        <w:spacing w:before="120" w:beforeLines="50" w:after="50"/>
        <w:jc w:val="center"/>
        <w:rPr>
          <w:rFonts w:hint="eastAsia" w:ascii="宋体" w:hAnsi="宋体" w:eastAsia="宋体" w:cs="宋体"/>
          <w:sz w:val="24"/>
          <w:highlight w:val="none"/>
        </w:rPr>
      </w:pPr>
      <w:r>
        <w:rPr>
          <w:rFonts w:hint="eastAsia" w:ascii="宋体" w:hAnsi="宋体" w:eastAsia="宋体" w:cs="宋体"/>
          <w:sz w:val="24"/>
          <w:highlight w:val="none"/>
        </w:rPr>
        <w:t xml:space="preserve">                                              年    月    日</w:t>
      </w:r>
    </w:p>
    <w:p>
      <w:pPr>
        <w:snapToGrid w:val="0"/>
        <w:spacing w:before="120" w:beforeLines="50" w:after="50"/>
        <w:jc w:val="center"/>
        <w:rPr>
          <w:rFonts w:hint="eastAsia" w:ascii="宋体" w:hAnsi="宋体" w:eastAsia="宋体" w:cs="宋体"/>
          <w:sz w:val="24"/>
          <w:highlight w:val="none"/>
        </w:rPr>
      </w:pPr>
    </w:p>
    <w:p>
      <w:pPr>
        <w:snapToGrid w:val="0"/>
        <w:spacing w:before="120" w:beforeLines="50" w:after="50"/>
        <w:jc w:val="center"/>
        <w:rPr>
          <w:rFonts w:hint="eastAsia" w:ascii="宋体" w:hAnsi="宋体" w:eastAsia="宋体" w:cs="宋体"/>
          <w:sz w:val="24"/>
          <w:highlight w:val="none"/>
        </w:rPr>
      </w:pPr>
    </w:p>
    <w:p>
      <w:pPr>
        <w:snapToGrid w:val="0"/>
        <w:spacing w:before="120" w:beforeLines="50" w:after="50"/>
        <w:rPr>
          <w:rFonts w:hint="eastAsia" w:ascii="宋体" w:hAnsi="宋体" w:eastAsia="宋体" w:cs="宋体"/>
          <w:sz w:val="24"/>
          <w:highlight w:val="none"/>
        </w:rPr>
      </w:pPr>
    </w:p>
    <w:p>
      <w:pPr>
        <w:snapToGrid w:val="0"/>
        <w:spacing w:before="50" w:after="120" w:afterLines="50"/>
        <w:jc w:val="left"/>
        <w:rPr>
          <w:rFonts w:hint="eastAsia" w:ascii="宋体" w:hAnsi="宋体" w:eastAsia="宋体" w:cs="宋体"/>
          <w:sz w:val="24"/>
          <w:highlight w:val="none"/>
        </w:rPr>
      </w:pPr>
      <w:r>
        <w:rPr>
          <w:rFonts w:hint="eastAsia" w:ascii="宋体" w:hAnsi="宋体" w:eastAsia="宋体" w:cs="宋体"/>
          <w:sz w:val="24"/>
          <w:highlight w:val="none"/>
        </w:rPr>
        <w:t>注：</w:t>
      </w:r>
    </w:p>
    <w:p>
      <w:pPr>
        <w:snapToGrid w:val="0"/>
        <w:spacing w:before="50" w:after="120" w:afterLines="50"/>
        <w:jc w:val="left"/>
        <w:rPr>
          <w:rFonts w:hint="eastAsia" w:ascii="宋体" w:hAnsi="宋体" w:eastAsia="宋体" w:cs="宋体"/>
          <w:b/>
          <w:sz w:val="24"/>
          <w:highlight w:val="none"/>
        </w:rPr>
      </w:pPr>
      <w:r>
        <w:rPr>
          <w:rFonts w:hint="eastAsia" w:ascii="宋体" w:hAnsi="宋体" w:eastAsia="宋体" w:cs="宋体"/>
          <w:b/>
          <w:sz w:val="24"/>
          <w:highlight w:val="none"/>
        </w:rPr>
        <w:t>1.</w:t>
      </w:r>
      <w:r>
        <w:rPr>
          <w:rFonts w:hint="eastAsia" w:ascii="宋体" w:hAnsi="宋体" w:eastAsia="宋体" w:cs="宋体"/>
          <w:b/>
          <w:highlight w:val="none"/>
        </w:rPr>
        <w:t xml:space="preserve"> </w:t>
      </w:r>
      <w:r>
        <w:rPr>
          <w:rFonts w:hint="eastAsia" w:ascii="宋体" w:hAnsi="宋体" w:eastAsia="宋体" w:cs="宋体"/>
          <w:b/>
          <w:sz w:val="24"/>
          <w:highlight w:val="none"/>
        </w:rPr>
        <w:t>法定代表人（负责人或自然人）和委托代理人必须在授权委托书上亲笔签名，不得使用印章、签名章或其他电子制版签名代替；</w:t>
      </w:r>
    </w:p>
    <w:p>
      <w:pPr>
        <w:snapToGrid w:val="0"/>
        <w:spacing w:before="50" w:after="120" w:afterLines="50"/>
        <w:jc w:val="left"/>
        <w:rPr>
          <w:rFonts w:hint="eastAsia" w:ascii="宋体" w:hAnsi="宋体" w:eastAsia="宋体" w:cs="宋体"/>
          <w:b/>
          <w:sz w:val="24"/>
          <w:highlight w:val="none"/>
        </w:rPr>
        <w:sectPr>
          <w:footerReference r:id="rId11" w:type="first"/>
          <w:headerReference r:id="rId9" w:type="default"/>
          <w:footerReference r:id="rId10" w:type="default"/>
          <w:pgSz w:w="11906" w:h="16838"/>
          <w:pgMar w:top="1134" w:right="1247" w:bottom="1418" w:left="1247" w:header="851" w:footer="992" w:gutter="0"/>
          <w:pgNumType w:fmt="decimal"/>
          <w:cols w:space="720" w:num="1"/>
          <w:titlePg/>
          <w:docGrid w:linePitch="312" w:charSpace="0"/>
        </w:sectPr>
      </w:pPr>
      <w:r>
        <w:rPr>
          <w:rFonts w:hint="eastAsia" w:ascii="宋体" w:hAnsi="宋体" w:eastAsia="宋体" w:cs="宋体"/>
          <w:b/>
          <w:sz w:val="24"/>
          <w:highlight w:val="none"/>
        </w:rPr>
        <w:t>2.以联合体形式投标的，本授权委托书应由联合体牵头人的法定代表人（负责人或自然人）按上述规定签署。</w:t>
      </w:r>
    </w:p>
    <w:p>
      <w:pPr>
        <w:widowControl/>
        <w:jc w:val="left"/>
        <w:rPr>
          <w:rFonts w:hint="eastAsia" w:ascii="宋体" w:hAnsi="宋体" w:eastAsia="宋体" w:cs="宋体"/>
          <w:sz w:val="24"/>
          <w:szCs w:val="20"/>
          <w:highlight w:val="none"/>
        </w:rPr>
      </w:pPr>
    </w:p>
    <w:p>
      <w:pPr>
        <w:tabs>
          <w:tab w:val="left" w:pos="1815"/>
        </w:tabs>
        <w:snapToGrid w:val="0"/>
        <w:spacing w:before="120" w:beforeLines="50" w:after="50"/>
        <w:ind w:left="143" w:leftChars="68" w:firstLine="118" w:firstLineChars="49"/>
        <w:jc w:val="left"/>
        <w:rPr>
          <w:rFonts w:hint="eastAsia" w:ascii="宋体" w:hAnsi="宋体" w:eastAsia="宋体" w:cs="宋体"/>
          <w:b/>
          <w:sz w:val="24"/>
          <w:szCs w:val="20"/>
          <w:highlight w:val="none"/>
        </w:rPr>
      </w:pPr>
      <w:r>
        <w:rPr>
          <w:rFonts w:hint="eastAsia" w:ascii="宋体" w:hAnsi="宋体" w:eastAsia="宋体" w:cs="宋体"/>
          <w:b/>
          <w:bCs/>
          <w:sz w:val="24"/>
          <w:highlight w:val="none"/>
        </w:rPr>
        <w:t>2.技术文件目录</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技术规格响应、偏离情况说明表；</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项目实施方案；</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项目实施人员一览表；</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服务承诺</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对本项目系统总体要求的理解。包括：功能说明、性能指标及设备选型说明（质量、性能、价格、外观、体积等方面进行比较和选择的理由及过程）；</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 xml:space="preserve">优惠条件：投标人承诺给予采购人的各种优惠条件，包括售后服务、备品备件、专用耗材等方面的优惠； </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投标人对本项目的合理化建议和改进措施；</w:t>
      </w:r>
    </w:p>
    <w:p>
      <w:pPr>
        <w:numPr>
          <w:ilvl w:val="0"/>
          <w:numId w:val="16"/>
        </w:numPr>
        <w:snapToGrid w:val="0"/>
        <w:spacing w:line="360" w:lineRule="auto"/>
        <w:ind w:left="742" w:hanging="322"/>
        <w:jc w:val="left"/>
        <w:rPr>
          <w:rFonts w:hint="eastAsia" w:ascii="宋体" w:hAnsi="宋体" w:eastAsia="宋体" w:cs="宋体"/>
          <w:szCs w:val="21"/>
          <w:highlight w:val="none"/>
        </w:rPr>
      </w:pPr>
      <w:r>
        <w:rPr>
          <w:rFonts w:hint="eastAsia" w:ascii="宋体" w:hAnsi="宋体" w:eastAsia="宋体" w:cs="宋体"/>
          <w:szCs w:val="21"/>
          <w:highlight w:val="none"/>
        </w:rPr>
        <w:t>除招标文件规定必须提供以外，投标人需要说明的其他文件和说明。</w:t>
      </w:r>
    </w:p>
    <w:p>
      <w:pPr>
        <w:tabs>
          <w:tab w:val="left" w:pos="1815"/>
        </w:tabs>
        <w:snapToGrid w:val="0"/>
        <w:spacing w:before="120" w:beforeLines="50" w:after="50"/>
        <w:ind w:firstLine="422" w:firstLineChars="200"/>
        <w:jc w:val="left"/>
        <w:rPr>
          <w:rFonts w:hint="eastAsia" w:ascii="宋体" w:hAnsi="宋体" w:eastAsia="宋体" w:cs="宋体"/>
          <w:b/>
          <w:bCs/>
          <w:szCs w:val="21"/>
          <w:highlight w:val="none"/>
        </w:rPr>
      </w:pPr>
      <w:r>
        <w:rPr>
          <w:rFonts w:hint="eastAsia" w:ascii="宋体" w:hAnsi="宋体" w:eastAsia="宋体" w:cs="宋体"/>
          <w:b/>
          <w:bCs/>
          <w:szCs w:val="21"/>
          <w:highlight w:val="none"/>
        </w:rPr>
        <w:t>注： 以上材料属于复印件的，必须加盖投标人公章，否则作无效投标处理。</w:t>
      </w:r>
    </w:p>
    <w:p>
      <w:pPr>
        <w:widowControl/>
        <w:jc w:val="left"/>
        <w:rPr>
          <w:rFonts w:hint="eastAsia" w:ascii="宋体" w:hAnsi="宋体" w:eastAsia="宋体" w:cs="宋体"/>
          <w:b/>
          <w:bCs/>
          <w:szCs w:val="21"/>
          <w:highlight w:val="none"/>
        </w:rPr>
      </w:pPr>
      <w:r>
        <w:rPr>
          <w:rFonts w:hint="eastAsia" w:ascii="宋体" w:hAnsi="宋体" w:eastAsia="宋体" w:cs="宋体"/>
          <w:b/>
          <w:bCs/>
          <w:szCs w:val="21"/>
          <w:highlight w:val="none"/>
        </w:rPr>
        <w:br w:type="page"/>
      </w:r>
    </w:p>
    <w:p>
      <w:pPr>
        <w:tabs>
          <w:tab w:val="left" w:pos="1815"/>
        </w:tabs>
        <w:snapToGrid w:val="0"/>
        <w:spacing w:before="120" w:beforeLines="50" w:after="50"/>
        <w:jc w:val="center"/>
        <w:rPr>
          <w:rFonts w:hint="eastAsia" w:ascii="宋体" w:hAnsi="宋体" w:eastAsia="宋体" w:cs="宋体"/>
          <w:b/>
          <w:sz w:val="24"/>
          <w:highlight w:val="none"/>
        </w:rPr>
      </w:pPr>
      <w:r>
        <w:rPr>
          <w:rFonts w:hint="eastAsia" w:ascii="宋体" w:hAnsi="宋体" w:eastAsia="宋体" w:cs="宋体"/>
          <w:b/>
          <w:sz w:val="24"/>
          <w:highlight w:val="none"/>
        </w:rPr>
        <w:t>技术规格响应、偏离情况说明表</w:t>
      </w:r>
    </w:p>
    <w:p>
      <w:pPr>
        <w:spacing w:line="300" w:lineRule="auto"/>
        <w:rPr>
          <w:rFonts w:hint="eastAsia" w:ascii="宋体" w:hAnsi="宋体" w:eastAsia="宋体" w:cs="宋体"/>
          <w:szCs w:val="21"/>
          <w:highlight w:val="none"/>
        </w:rPr>
      </w:pPr>
      <w:r>
        <w:rPr>
          <w:rFonts w:hint="eastAsia" w:ascii="宋体" w:hAnsi="宋体" w:eastAsia="宋体" w:cs="宋体"/>
          <w:szCs w:val="21"/>
          <w:highlight w:val="none"/>
        </w:rPr>
        <w:t>采购项目编号:</w:t>
      </w:r>
      <w:r>
        <w:rPr>
          <w:rFonts w:hint="eastAsia" w:ascii="宋体" w:hAnsi="宋体" w:eastAsia="宋体" w:cs="宋体"/>
          <w:highlight w:val="none"/>
          <w:u w:val="single"/>
        </w:rPr>
        <w:t xml:space="preserve">                </w:t>
      </w:r>
    </w:p>
    <w:p>
      <w:pPr>
        <w:spacing w:line="300" w:lineRule="auto"/>
        <w:rPr>
          <w:rFonts w:hint="eastAsia" w:ascii="宋体" w:hAnsi="宋体" w:eastAsia="宋体" w:cs="宋体"/>
          <w:highlight w:val="none"/>
          <w:u w:val="single"/>
        </w:rPr>
      </w:pPr>
      <w:r>
        <w:rPr>
          <w:rFonts w:hint="eastAsia" w:ascii="宋体" w:hAnsi="宋体" w:eastAsia="宋体" w:cs="宋体"/>
          <w:szCs w:val="21"/>
          <w:highlight w:val="none"/>
        </w:rPr>
        <w:t>采购项目名称:</w:t>
      </w:r>
      <w:r>
        <w:rPr>
          <w:rFonts w:hint="eastAsia" w:ascii="宋体" w:hAnsi="宋体" w:eastAsia="宋体" w:cs="宋体"/>
          <w:highlight w:val="none"/>
          <w:u w:val="single"/>
        </w:rPr>
        <w:t xml:space="preserve">                </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479"/>
        <w:gridCol w:w="1479"/>
        <w:gridCol w:w="1899"/>
        <w:gridCol w:w="2153"/>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768"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类别</w:t>
            </w:r>
          </w:p>
        </w:tc>
        <w:tc>
          <w:tcPr>
            <w:tcW w:w="768"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服务内容</w:t>
            </w:r>
          </w:p>
        </w:tc>
        <w:tc>
          <w:tcPr>
            <w:tcW w:w="986"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招标文件要求</w:t>
            </w:r>
          </w:p>
        </w:tc>
        <w:tc>
          <w:tcPr>
            <w:tcW w:w="1118"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响应承诺</w:t>
            </w:r>
          </w:p>
        </w:tc>
        <w:tc>
          <w:tcPr>
            <w:tcW w:w="1029"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768" w:type="pct"/>
            <w:noWrap w:val="0"/>
            <w:vAlign w:val="top"/>
          </w:tcPr>
          <w:p>
            <w:pPr>
              <w:jc w:val="center"/>
              <w:rPr>
                <w:rFonts w:hint="eastAsia" w:ascii="宋体" w:hAnsi="宋体" w:eastAsia="宋体" w:cs="宋体"/>
                <w:szCs w:val="21"/>
                <w:highlight w:val="none"/>
              </w:rPr>
            </w:pPr>
          </w:p>
        </w:tc>
        <w:tc>
          <w:tcPr>
            <w:tcW w:w="768" w:type="pct"/>
            <w:noWrap w:val="0"/>
            <w:vAlign w:val="center"/>
          </w:tcPr>
          <w:p>
            <w:pPr>
              <w:jc w:val="center"/>
              <w:rPr>
                <w:rFonts w:hint="eastAsia" w:ascii="宋体" w:hAnsi="宋体" w:eastAsia="宋体" w:cs="宋体"/>
                <w:szCs w:val="21"/>
                <w:highlight w:val="none"/>
              </w:rPr>
            </w:pPr>
          </w:p>
        </w:tc>
        <w:tc>
          <w:tcPr>
            <w:tcW w:w="986" w:type="pct"/>
            <w:noWrap w:val="0"/>
            <w:vAlign w:val="center"/>
          </w:tcPr>
          <w:p>
            <w:pPr>
              <w:jc w:val="center"/>
              <w:rPr>
                <w:rFonts w:hint="eastAsia" w:ascii="宋体" w:hAnsi="宋体" w:eastAsia="宋体" w:cs="宋体"/>
                <w:szCs w:val="21"/>
                <w:highlight w:val="none"/>
              </w:rPr>
            </w:pPr>
          </w:p>
        </w:tc>
        <w:tc>
          <w:tcPr>
            <w:tcW w:w="1118" w:type="pct"/>
            <w:noWrap w:val="0"/>
            <w:vAlign w:val="center"/>
          </w:tcPr>
          <w:p>
            <w:pPr>
              <w:jc w:val="center"/>
              <w:rPr>
                <w:rFonts w:hint="eastAsia" w:ascii="宋体" w:hAnsi="宋体" w:eastAsia="宋体" w:cs="宋体"/>
                <w:szCs w:val="21"/>
                <w:highlight w:val="none"/>
              </w:rPr>
            </w:pPr>
          </w:p>
        </w:tc>
        <w:tc>
          <w:tcPr>
            <w:tcW w:w="1029" w:type="pct"/>
            <w:noWrap w:val="0"/>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768" w:type="pct"/>
            <w:noWrap w:val="0"/>
            <w:vAlign w:val="top"/>
          </w:tcPr>
          <w:p>
            <w:pPr>
              <w:jc w:val="center"/>
              <w:rPr>
                <w:rFonts w:hint="eastAsia" w:ascii="宋体" w:hAnsi="宋体" w:eastAsia="宋体" w:cs="宋体"/>
                <w:szCs w:val="21"/>
                <w:highlight w:val="none"/>
              </w:rPr>
            </w:pPr>
          </w:p>
        </w:tc>
        <w:tc>
          <w:tcPr>
            <w:tcW w:w="768" w:type="pct"/>
            <w:noWrap w:val="0"/>
            <w:vAlign w:val="center"/>
          </w:tcPr>
          <w:p>
            <w:pPr>
              <w:jc w:val="center"/>
              <w:rPr>
                <w:rFonts w:hint="eastAsia" w:ascii="宋体" w:hAnsi="宋体" w:eastAsia="宋体" w:cs="宋体"/>
                <w:szCs w:val="21"/>
                <w:highlight w:val="none"/>
              </w:rPr>
            </w:pPr>
          </w:p>
        </w:tc>
        <w:tc>
          <w:tcPr>
            <w:tcW w:w="986" w:type="pct"/>
            <w:noWrap w:val="0"/>
            <w:vAlign w:val="center"/>
          </w:tcPr>
          <w:p>
            <w:pPr>
              <w:jc w:val="center"/>
              <w:rPr>
                <w:rFonts w:hint="eastAsia" w:ascii="宋体" w:hAnsi="宋体" w:eastAsia="宋体" w:cs="宋体"/>
                <w:szCs w:val="21"/>
                <w:highlight w:val="none"/>
              </w:rPr>
            </w:pPr>
          </w:p>
        </w:tc>
        <w:tc>
          <w:tcPr>
            <w:tcW w:w="1118" w:type="pct"/>
            <w:noWrap w:val="0"/>
            <w:vAlign w:val="center"/>
          </w:tcPr>
          <w:p>
            <w:pPr>
              <w:jc w:val="center"/>
              <w:rPr>
                <w:rFonts w:hint="eastAsia" w:ascii="宋体" w:hAnsi="宋体" w:eastAsia="宋体" w:cs="宋体"/>
                <w:szCs w:val="21"/>
                <w:highlight w:val="none"/>
              </w:rPr>
            </w:pPr>
          </w:p>
        </w:tc>
        <w:tc>
          <w:tcPr>
            <w:tcW w:w="1029" w:type="pct"/>
            <w:noWrap w:val="0"/>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768" w:type="pct"/>
            <w:noWrap w:val="0"/>
            <w:vAlign w:val="top"/>
          </w:tcPr>
          <w:p>
            <w:pPr>
              <w:jc w:val="center"/>
              <w:rPr>
                <w:rFonts w:hint="eastAsia" w:ascii="宋体" w:hAnsi="宋体" w:eastAsia="宋体" w:cs="宋体"/>
                <w:szCs w:val="21"/>
                <w:highlight w:val="none"/>
              </w:rPr>
            </w:pPr>
          </w:p>
        </w:tc>
        <w:tc>
          <w:tcPr>
            <w:tcW w:w="768" w:type="pct"/>
            <w:noWrap w:val="0"/>
            <w:vAlign w:val="center"/>
          </w:tcPr>
          <w:p>
            <w:pPr>
              <w:jc w:val="center"/>
              <w:rPr>
                <w:rFonts w:hint="eastAsia" w:ascii="宋体" w:hAnsi="宋体" w:eastAsia="宋体" w:cs="宋体"/>
                <w:szCs w:val="21"/>
                <w:highlight w:val="none"/>
              </w:rPr>
            </w:pPr>
          </w:p>
        </w:tc>
        <w:tc>
          <w:tcPr>
            <w:tcW w:w="986" w:type="pct"/>
            <w:noWrap w:val="0"/>
            <w:vAlign w:val="center"/>
          </w:tcPr>
          <w:p>
            <w:pPr>
              <w:jc w:val="center"/>
              <w:rPr>
                <w:rFonts w:hint="eastAsia" w:ascii="宋体" w:hAnsi="宋体" w:eastAsia="宋体" w:cs="宋体"/>
                <w:szCs w:val="21"/>
                <w:highlight w:val="none"/>
              </w:rPr>
            </w:pPr>
          </w:p>
        </w:tc>
        <w:tc>
          <w:tcPr>
            <w:tcW w:w="1118" w:type="pct"/>
            <w:noWrap w:val="0"/>
            <w:vAlign w:val="center"/>
          </w:tcPr>
          <w:p>
            <w:pPr>
              <w:jc w:val="center"/>
              <w:rPr>
                <w:rFonts w:hint="eastAsia" w:ascii="宋体" w:hAnsi="宋体" w:eastAsia="宋体" w:cs="宋体"/>
                <w:szCs w:val="21"/>
                <w:highlight w:val="none"/>
              </w:rPr>
            </w:pPr>
          </w:p>
        </w:tc>
        <w:tc>
          <w:tcPr>
            <w:tcW w:w="1029" w:type="pct"/>
            <w:noWrap w:val="0"/>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768" w:type="pct"/>
            <w:noWrap w:val="0"/>
            <w:vAlign w:val="top"/>
          </w:tcPr>
          <w:p>
            <w:pPr>
              <w:jc w:val="center"/>
              <w:rPr>
                <w:rFonts w:hint="eastAsia" w:ascii="宋体" w:hAnsi="宋体" w:eastAsia="宋体" w:cs="宋体"/>
                <w:szCs w:val="21"/>
                <w:highlight w:val="none"/>
              </w:rPr>
            </w:pPr>
          </w:p>
        </w:tc>
        <w:tc>
          <w:tcPr>
            <w:tcW w:w="768" w:type="pct"/>
            <w:noWrap w:val="0"/>
            <w:vAlign w:val="center"/>
          </w:tcPr>
          <w:p>
            <w:pPr>
              <w:jc w:val="center"/>
              <w:rPr>
                <w:rFonts w:hint="eastAsia" w:ascii="宋体" w:hAnsi="宋体" w:eastAsia="宋体" w:cs="宋体"/>
                <w:szCs w:val="21"/>
                <w:highlight w:val="none"/>
              </w:rPr>
            </w:pPr>
          </w:p>
        </w:tc>
        <w:tc>
          <w:tcPr>
            <w:tcW w:w="986" w:type="pct"/>
            <w:noWrap w:val="0"/>
            <w:vAlign w:val="center"/>
          </w:tcPr>
          <w:p>
            <w:pPr>
              <w:jc w:val="center"/>
              <w:rPr>
                <w:rFonts w:hint="eastAsia" w:ascii="宋体" w:hAnsi="宋体" w:eastAsia="宋体" w:cs="宋体"/>
                <w:szCs w:val="21"/>
                <w:highlight w:val="none"/>
              </w:rPr>
            </w:pPr>
          </w:p>
        </w:tc>
        <w:tc>
          <w:tcPr>
            <w:tcW w:w="1118" w:type="pct"/>
            <w:noWrap w:val="0"/>
            <w:vAlign w:val="center"/>
          </w:tcPr>
          <w:p>
            <w:pPr>
              <w:jc w:val="center"/>
              <w:rPr>
                <w:rFonts w:hint="eastAsia" w:ascii="宋体" w:hAnsi="宋体" w:eastAsia="宋体" w:cs="宋体"/>
                <w:szCs w:val="21"/>
                <w:highlight w:val="none"/>
              </w:rPr>
            </w:pPr>
          </w:p>
        </w:tc>
        <w:tc>
          <w:tcPr>
            <w:tcW w:w="1029" w:type="pct"/>
            <w:noWrap w:val="0"/>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768" w:type="pct"/>
            <w:noWrap w:val="0"/>
            <w:vAlign w:val="top"/>
          </w:tcPr>
          <w:p>
            <w:pPr>
              <w:jc w:val="center"/>
              <w:rPr>
                <w:rFonts w:hint="eastAsia" w:ascii="宋体" w:hAnsi="宋体" w:eastAsia="宋体" w:cs="宋体"/>
                <w:szCs w:val="21"/>
                <w:highlight w:val="none"/>
              </w:rPr>
            </w:pPr>
          </w:p>
        </w:tc>
        <w:tc>
          <w:tcPr>
            <w:tcW w:w="768" w:type="pct"/>
            <w:noWrap w:val="0"/>
            <w:vAlign w:val="center"/>
          </w:tcPr>
          <w:p>
            <w:pPr>
              <w:jc w:val="center"/>
              <w:rPr>
                <w:rFonts w:hint="eastAsia" w:ascii="宋体" w:hAnsi="宋体" w:eastAsia="宋体" w:cs="宋体"/>
                <w:szCs w:val="21"/>
                <w:highlight w:val="none"/>
              </w:rPr>
            </w:pPr>
          </w:p>
        </w:tc>
        <w:tc>
          <w:tcPr>
            <w:tcW w:w="986" w:type="pct"/>
            <w:noWrap w:val="0"/>
            <w:vAlign w:val="center"/>
          </w:tcPr>
          <w:p>
            <w:pPr>
              <w:jc w:val="center"/>
              <w:rPr>
                <w:rFonts w:hint="eastAsia" w:ascii="宋体" w:hAnsi="宋体" w:eastAsia="宋体" w:cs="宋体"/>
                <w:szCs w:val="21"/>
                <w:highlight w:val="none"/>
              </w:rPr>
            </w:pPr>
          </w:p>
        </w:tc>
        <w:tc>
          <w:tcPr>
            <w:tcW w:w="1118" w:type="pct"/>
            <w:noWrap w:val="0"/>
            <w:vAlign w:val="center"/>
          </w:tcPr>
          <w:p>
            <w:pPr>
              <w:jc w:val="center"/>
              <w:rPr>
                <w:rFonts w:hint="eastAsia" w:ascii="宋体" w:hAnsi="宋体" w:eastAsia="宋体" w:cs="宋体"/>
                <w:szCs w:val="21"/>
                <w:highlight w:val="none"/>
              </w:rPr>
            </w:pPr>
          </w:p>
        </w:tc>
        <w:tc>
          <w:tcPr>
            <w:tcW w:w="1029" w:type="pct"/>
            <w:noWrap w:val="0"/>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 w:type="pct"/>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768" w:type="pct"/>
            <w:noWrap w:val="0"/>
            <w:vAlign w:val="top"/>
          </w:tcPr>
          <w:p>
            <w:pPr>
              <w:jc w:val="center"/>
              <w:rPr>
                <w:rFonts w:hint="eastAsia" w:ascii="宋体" w:hAnsi="宋体" w:eastAsia="宋体" w:cs="宋体"/>
                <w:szCs w:val="21"/>
                <w:highlight w:val="none"/>
              </w:rPr>
            </w:pPr>
          </w:p>
        </w:tc>
        <w:tc>
          <w:tcPr>
            <w:tcW w:w="768" w:type="pct"/>
            <w:noWrap w:val="0"/>
            <w:vAlign w:val="center"/>
          </w:tcPr>
          <w:p>
            <w:pPr>
              <w:jc w:val="center"/>
              <w:rPr>
                <w:rFonts w:hint="eastAsia" w:ascii="宋体" w:hAnsi="宋体" w:eastAsia="宋体" w:cs="宋体"/>
                <w:szCs w:val="21"/>
                <w:highlight w:val="none"/>
              </w:rPr>
            </w:pPr>
          </w:p>
        </w:tc>
        <w:tc>
          <w:tcPr>
            <w:tcW w:w="986" w:type="pct"/>
            <w:noWrap w:val="0"/>
            <w:vAlign w:val="center"/>
          </w:tcPr>
          <w:p>
            <w:pPr>
              <w:jc w:val="center"/>
              <w:rPr>
                <w:rFonts w:hint="eastAsia" w:ascii="宋体" w:hAnsi="宋体" w:eastAsia="宋体" w:cs="宋体"/>
                <w:szCs w:val="21"/>
                <w:highlight w:val="none"/>
              </w:rPr>
            </w:pPr>
          </w:p>
        </w:tc>
        <w:tc>
          <w:tcPr>
            <w:tcW w:w="1118" w:type="pct"/>
            <w:noWrap w:val="0"/>
            <w:vAlign w:val="center"/>
          </w:tcPr>
          <w:p>
            <w:pPr>
              <w:jc w:val="center"/>
              <w:rPr>
                <w:rFonts w:hint="eastAsia" w:ascii="宋体" w:hAnsi="宋体" w:eastAsia="宋体" w:cs="宋体"/>
                <w:szCs w:val="21"/>
                <w:highlight w:val="none"/>
              </w:rPr>
            </w:pPr>
          </w:p>
        </w:tc>
        <w:tc>
          <w:tcPr>
            <w:tcW w:w="1029" w:type="pct"/>
            <w:noWrap w:val="0"/>
            <w:vAlign w:val="center"/>
          </w:tcPr>
          <w:p>
            <w:pPr>
              <w:jc w:val="center"/>
              <w:rPr>
                <w:rFonts w:hint="eastAsia" w:ascii="宋体" w:hAnsi="宋体" w:eastAsia="宋体" w:cs="宋体"/>
                <w:szCs w:val="21"/>
                <w:highlight w:val="none"/>
              </w:rPr>
            </w:pPr>
          </w:p>
        </w:tc>
      </w:tr>
    </w:tbl>
    <w:p>
      <w:pPr>
        <w:rPr>
          <w:rFonts w:hint="eastAsia" w:ascii="宋体" w:hAnsi="宋体" w:eastAsia="宋体" w:cs="宋体"/>
          <w:b/>
          <w:bCs/>
          <w:kern w:val="0"/>
          <w:szCs w:val="21"/>
          <w:highlight w:val="none"/>
        </w:rPr>
      </w:pPr>
    </w:p>
    <w:p>
      <w:pPr>
        <w:spacing w:line="300" w:lineRule="auto"/>
        <w:rPr>
          <w:rFonts w:hint="eastAsia" w:ascii="宋体" w:hAnsi="宋体" w:eastAsia="宋体" w:cs="宋体"/>
          <w:kern w:val="0"/>
          <w:sz w:val="20"/>
          <w:szCs w:val="21"/>
          <w:highlight w:val="none"/>
        </w:rPr>
      </w:pPr>
      <w:r>
        <w:rPr>
          <w:rFonts w:hint="eastAsia" w:ascii="宋体" w:hAnsi="宋体" w:eastAsia="宋体" w:cs="宋体"/>
          <w:kern w:val="0"/>
          <w:sz w:val="20"/>
          <w:szCs w:val="21"/>
          <w:highlight w:val="none"/>
        </w:rPr>
        <w:t>说明：应对照本采购文件第二章招标项目采购需求的“性能要求及参数”，逐条说明所提供服务对项目需求技术规格要求的响应承诺，并申明与技术规格条文的响应和偏离。特别对有具体参数要求的指标，投标人必须在响应承诺中提供所供设备的具体参数值，如果仅注明“符合”、“满足”或简单复制招标文件要求，将导致投标无效。</w:t>
      </w:r>
    </w:p>
    <w:p>
      <w:pPr>
        <w:snapToGrid w:val="0"/>
        <w:spacing w:before="50" w:after="50"/>
        <w:rPr>
          <w:rFonts w:hint="eastAsia" w:ascii="宋体" w:hAnsi="宋体" w:eastAsia="宋体" w:cs="宋体"/>
          <w:sz w:val="24"/>
          <w:highlight w:val="none"/>
        </w:rPr>
      </w:pPr>
    </w:p>
    <w:p>
      <w:pPr>
        <w:snapToGrid w:val="0"/>
        <w:spacing w:before="50" w:after="50"/>
        <w:rPr>
          <w:rFonts w:hint="eastAsia" w:ascii="宋体" w:hAnsi="宋体" w:eastAsia="宋体" w:cs="宋体"/>
          <w:sz w:val="24"/>
          <w:highlight w:val="none"/>
        </w:rPr>
      </w:pPr>
    </w:p>
    <w:p>
      <w:pPr>
        <w:snapToGrid w:val="0"/>
        <w:spacing w:before="50" w:after="50"/>
        <w:rPr>
          <w:rFonts w:hint="eastAsia" w:ascii="宋体" w:hAnsi="宋体" w:eastAsia="宋体" w:cs="宋体"/>
          <w:sz w:val="24"/>
          <w:highlight w:val="none"/>
        </w:rPr>
      </w:pPr>
    </w:p>
    <w:p>
      <w:pPr>
        <w:snapToGrid w:val="0"/>
        <w:spacing w:before="50" w:after="50"/>
        <w:rPr>
          <w:rFonts w:hint="eastAsia" w:ascii="宋体" w:hAnsi="宋体" w:eastAsia="宋体" w:cs="宋体"/>
          <w:spacing w:val="20"/>
          <w:sz w:val="24"/>
          <w:szCs w:val="20"/>
          <w:highlight w:val="none"/>
          <w:u w:val="single"/>
        </w:rPr>
      </w:pPr>
      <w:r>
        <w:rPr>
          <w:rFonts w:hint="eastAsia" w:ascii="宋体" w:hAnsi="宋体" w:eastAsia="宋体" w:cs="宋体"/>
          <w:sz w:val="24"/>
          <w:highlight w:val="none"/>
        </w:rPr>
        <w:t>法定代表人（负责人或自然人）或委托代理人</w:t>
      </w:r>
      <w:r>
        <w:rPr>
          <w:rFonts w:hint="eastAsia" w:ascii="宋体" w:hAnsi="宋体" w:eastAsia="宋体" w:cs="宋体"/>
          <w:spacing w:val="20"/>
          <w:sz w:val="24"/>
          <w:highlight w:val="none"/>
        </w:rPr>
        <w:t>签字：</w:t>
      </w:r>
    </w:p>
    <w:p>
      <w:pPr>
        <w:snapToGrid w:val="0"/>
        <w:spacing w:before="50" w:after="50"/>
        <w:rPr>
          <w:rFonts w:hint="eastAsia" w:ascii="宋体" w:hAnsi="宋体" w:eastAsia="宋体" w:cs="宋体"/>
          <w:spacing w:val="20"/>
          <w:sz w:val="24"/>
          <w:highlight w:val="none"/>
          <w:u w:val="single"/>
        </w:rPr>
      </w:pPr>
      <w:r>
        <w:rPr>
          <w:rFonts w:hint="eastAsia" w:ascii="宋体" w:hAnsi="宋体" w:eastAsia="宋体" w:cs="宋体"/>
          <w:spacing w:val="20"/>
          <w:sz w:val="24"/>
          <w:highlight w:val="none"/>
        </w:rPr>
        <w:t>投标人盖公章：              日 期：</w:t>
      </w:r>
    </w:p>
    <w:p>
      <w:pPr>
        <w:widowControl/>
        <w:jc w:val="left"/>
        <w:rPr>
          <w:rFonts w:hint="eastAsia" w:ascii="宋体" w:hAnsi="宋体" w:eastAsia="宋体" w:cs="宋体"/>
          <w:sz w:val="24"/>
          <w:szCs w:val="20"/>
          <w:highlight w:val="none"/>
        </w:rPr>
      </w:pPr>
      <w:r>
        <w:rPr>
          <w:rFonts w:hint="eastAsia" w:ascii="宋体" w:hAnsi="宋体" w:eastAsia="宋体" w:cs="宋体"/>
          <w:sz w:val="24"/>
          <w:szCs w:val="20"/>
          <w:highlight w:val="none"/>
        </w:rPr>
        <w:br w:type="page"/>
      </w:r>
    </w:p>
    <w:p>
      <w:pPr>
        <w:widowControl/>
        <w:jc w:val="left"/>
        <w:rPr>
          <w:rFonts w:hint="eastAsia" w:ascii="宋体" w:hAnsi="宋体" w:eastAsia="宋体" w:cs="宋体"/>
          <w:sz w:val="24"/>
          <w:szCs w:val="20"/>
          <w:highlight w:val="none"/>
        </w:rPr>
      </w:pPr>
    </w:p>
    <w:p>
      <w:pPr>
        <w:widowControl/>
        <w:jc w:val="left"/>
        <w:rPr>
          <w:rFonts w:hint="eastAsia" w:ascii="宋体" w:hAnsi="宋体" w:eastAsia="宋体" w:cs="宋体"/>
          <w:sz w:val="24"/>
          <w:szCs w:val="20"/>
          <w:highlight w:val="none"/>
        </w:rPr>
      </w:pPr>
    </w:p>
    <w:p>
      <w:pPr>
        <w:snapToGrid w:val="0"/>
        <w:spacing w:before="50" w:after="50"/>
        <w:jc w:val="center"/>
        <w:rPr>
          <w:rFonts w:hint="eastAsia" w:ascii="宋体" w:hAnsi="宋体" w:eastAsia="宋体" w:cs="宋体"/>
          <w:sz w:val="24"/>
          <w:highlight w:val="none"/>
        </w:rPr>
      </w:pPr>
      <w:r>
        <w:rPr>
          <w:rFonts w:hint="eastAsia" w:ascii="宋体" w:hAnsi="宋体" w:eastAsia="宋体" w:cs="宋体"/>
          <w:b/>
          <w:sz w:val="24"/>
          <w:highlight w:val="none"/>
        </w:rPr>
        <w:t>项目实施方案</w:t>
      </w:r>
    </w:p>
    <w:p>
      <w:pPr>
        <w:snapToGrid w:val="0"/>
        <w:spacing w:before="50" w:after="50"/>
        <w:jc w:val="center"/>
        <w:rPr>
          <w:rFonts w:hint="eastAsia" w:ascii="宋体" w:hAnsi="宋体" w:eastAsia="宋体" w:cs="宋体"/>
          <w:sz w:val="24"/>
          <w:highlight w:val="none"/>
        </w:rPr>
      </w:pPr>
      <w:r>
        <w:rPr>
          <w:rFonts w:hint="eastAsia" w:ascii="宋体" w:hAnsi="宋体" w:eastAsia="宋体" w:cs="宋体"/>
          <w:sz w:val="24"/>
          <w:highlight w:val="none"/>
        </w:rPr>
        <w:t>（根据项目实际情况、项目需求及评分办法及标准等自行编制）</w:t>
      </w:r>
    </w:p>
    <w:p>
      <w:pPr>
        <w:tabs>
          <w:tab w:val="left" w:pos="1815"/>
        </w:tabs>
        <w:snapToGrid w:val="0"/>
        <w:spacing w:before="120" w:beforeLines="50" w:after="50"/>
        <w:jc w:val="center"/>
        <w:rPr>
          <w:rFonts w:hint="eastAsia" w:ascii="宋体" w:hAnsi="宋体" w:eastAsia="宋体" w:cs="宋体"/>
          <w:b/>
          <w:sz w:val="24"/>
          <w:highlight w:val="none"/>
        </w:rPr>
      </w:pPr>
    </w:p>
    <w:p>
      <w:pPr>
        <w:tabs>
          <w:tab w:val="left" w:pos="1815"/>
        </w:tabs>
        <w:snapToGrid w:val="0"/>
        <w:spacing w:before="120" w:beforeLines="50" w:after="50"/>
        <w:jc w:val="center"/>
        <w:rPr>
          <w:rFonts w:hint="eastAsia" w:ascii="宋体" w:hAnsi="宋体" w:eastAsia="宋体" w:cs="宋体"/>
          <w:b/>
          <w:sz w:val="24"/>
          <w:highlight w:val="none"/>
        </w:rPr>
      </w:pPr>
    </w:p>
    <w:p>
      <w:pPr>
        <w:snapToGrid w:val="0"/>
        <w:spacing w:before="50" w:after="50"/>
        <w:rPr>
          <w:rFonts w:hint="eastAsia" w:ascii="宋体" w:hAnsi="宋体" w:eastAsia="宋体" w:cs="宋体"/>
          <w:spacing w:val="20"/>
          <w:sz w:val="24"/>
          <w:highlight w:val="none"/>
          <w:u w:val="single"/>
        </w:rPr>
      </w:pPr>
      <w:r>
        <w:rPr>
          <w:rFonts w:hint="eastAsia" w:ascii="宋体" w:hAnsi="宋体" w:eastAsia="宋体" w:cs="宋体"/>
          <w:sz w:val="24"/>
          <w:highlight w:val="none"/>
        </w:rPr>
        <w:t>法定代表人（负责人或自然人）或委托代理人</w:t>
      </w:r>
      <w:r>
        <w:rPr>
          <w:rFonts w:hint="eastAsia" w:ascii="宋体" w:hAnsi="宋体" w:eastAsia="宋体" w:cs="宋体"/>
          <w:spacing w:val="20"/>
          <w:sz w:val="24"/>
          <w:highlight w:val="none"/>
        </w:rPr>
        <w:t>签字：</w:t>
      </w:r>
      <w:r>
        <w:rPr>
          <w:rFonts w:hint="eastAsia" w:ascii="宋体" w:hAnsi="宋体" w:eastAsia="宋体" w:cs="宋体"/>
          <w:spacing w:val="20"/>
          <w:sz w:val="24"/>
          <w:highlight w:val="none"/>
          <w:u w:val="single"/>
        </w:rPr>
        <w:t xml:space="preserve">        </w:t>
      </w:r>
    </w:p>
    <w:p>
      <w:pPr>
        <w:snapToGrid w:val="0"/>
        <w:spacing w:before="50" w:after="50"/>
        <w:rPr>
          <w:rFonts w:hint="eastAsia" w:ascii="宋体" w:hAnsi="宋体" w:eastAsia="宋体" w:cs="宋体"/>
          <w:sz w:val="24"/>
          <w:szCs w:val="20"/>
          <w:highlight w:val="none"/>
        </w:rPr>
      </w:pPr>
      <w:r>
        <w:rPr>
          <w:rFonts w:hint="eastAsia" w:ascii="宋体" w:hAnsi="宋体" w:eastAsia="宋体" w:cs="宋体"/>
          <w:spacing w:val="20"/>
          <w:sz w:val="24"/>
          <w:highlight w:val="none"/>
        </w:rPr>
        <w:t>投标人盖公章：</w:t>
      </w:r>
      <w:r>
        <w:rPr>
          <w:rFonts w:hint="eastAsia" w:ascii="宋体" w:hAnsi="宋体" w:eastAsia="宋体" w:cs="宋体"/>
          <w:spacing w:val="20"/>
          <w:sz w:val="24"/>
          <w:highlight w:val="none"/>
          <w:u w:val="single"/>
        </w:rPr>
        <w:t xml:space="preserve">            </w:t>
      </w:r>
      <w:r>
        <w:rPr>
          <w:rFonts w:hint="eastAsia" w:ascii="宋体" w:hAnsi="宋体" w:eastAsia="宋体" w:cs="宋体"/>
          <w:spacing w:val="20"/>
          <w:sz w:val="24"/>
          <w:highlight w:val="none"/>
        </w:rPr>
        <w:t xml:space="preserve">              日  期：</w:t>
      </w:r>
      <w:r>
        <w:rPr>
          <w:rFonts w:hint="eastAsia" w:ascii="宋体" w:hAnsi="宋体" w:eastAsia="宋体" w:cs="宋体"/>
          <w:spacing w:val="20"/>
          <w:sz w:val="24"/>
          <w:highlight w:val="none"/>
          <w:u w:val="single"/>
        </w:rPr>
        <w:t xml:space="preserve">          </w:t>
      </w:r>
    </w:p>
    <w:p>
      <w:pPr>
        <w:rPr>
          <w:rFonts w:hint="eastAsia" w:ascii="宋体" w:hAnsi="宋体" w:eastAsia="宋体" w:cs="宋体"/>
          <w:highlight w:val="none"/>
        </w:rPr>
      </w:pPr>
    </w:p>
    <w:p>
      <w:pPr>
        <w:tabs>
          <w:tab w:val="left" w:pos="1815"/>
        </w:tabs>
        <w:snapToGrid w:val="0"/>
        <w:spacing w:before="120" w:beforeLines="50" w:after="50"/>
        <w:rPr>
          <w:rFonts w:hint="eastAsia" w:ascii="宋体" w:hAnsi="宋体" w:eastAsia="宋体" w:cs="宋体"/>
          <w:b/>
          <w:sz w:val="24"/>
          <w:szCs w:val="20"/>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p>
    <w:p>
      <w:pPr>
        <w:widowControl/>
        <w:jc w:val="left"/>
        <w:rPr>
          <w:rFonts w:hint="eastAsia" w:ascii="宋体" w:hAnsi="宋体" w:eastAsia="宋体" w:cs="宋体"/>
          <w:b/>
          <w:szCs w:val="21"/>
          <w:highlight w:val="none"/>
        </w:rPr>
      </w:pPr>
      <w:r>
        <w:rPr>
          <w:rFonts w:hint="eastAsia" w:ascii="宋体" w:hAnsi="宋体" w:eastAsia="宋体" w:cs="宋体"/>
          <w:b/>
          <w:szCs w:val="21"/>
          <w:highlight w:val="none"/>
        </w:rPr>
        <w:br w:type="page"/>
      </w:r>
    </w:p>
    <w:p>
      <w:pPr>
        <w:snapToGrid w:val="0"/>
        <w:spacing w:before="50" w:after="120" w:afterLines="50"/>
        <w:jc w:val="center"/>
        <w:rPr>
          <w:rFonts w:hint="eastAsia" w:ascii="宋体" w:hAnsi="宋体" w:eastAsia="宋体" w:cs="宋体"/>
          <w:b/>
          <w:sz w:val="24"/>
          <w:highlight w:val="none"/>
        </w:rPr>
      </w:pPr>
      <w:r>
        <w:rPr>
          <w:rFonts w:hint="eastAsia" w:ascii="宋体" w:hAnsi="宋体" w:eastAsia="宋体" w:cs="宋体"/>
          <w:b/>
          <w:sz w:val="24"/>
          <w:highlight w:val="none"/>
        </w:rPr>
        <w:t>项目实施人员（主要从业人员及其技术资格）一览表</w:t>
      </w:r>
    </w:p>
    <w:tbl>
      <w:tblPr>
        <w:tblStyle w:val="4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姓名</w:t>
            </w:r>
          </w:p>
        </w:tc>
        <w:tc>
          <w:tcPr>
            <w:tcW w:w="709" w:type="dxa"/>
            <w:noWrap w:val="0"/>
            <w:vAlign w:val="center"/>
          </w:tcPr>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职务</w:t>
            </w:r>
          </w:p>
        </w:tc>
        <w:tc>
          <w:tcPr>
            <w:tcW w:w="1701" w:type="dxa"/>
            <w:noWrap w:val="0"/>
            <w:vAlign w:val="center"/>
          </w:tcPr>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专业技术资格</w:t>
            </w:r>
          </w:p>
        </w:tc>
        <w:tc>
          <w:tcPr>
            <w:tcW w:w="1420" w:type="dxa"/>
            <w:noWrap w:val="0"/>
            <w:vAlign w:val="center"/>
          </w:tcPr>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证书编号</w:t>
            </w:r>
          </w:p>
        </w:tc>
        <w:tc>
          <w:tcPr>
            <w:tcW w:w="1698" w:type="dxa"/>
            <w:noWrap w:val="0"/>
            <w:vAlign w:val="center"/>
          </w:tcPr>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参加本单位</w:t>
            </w:r>
          </w:p>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工作时间</w:t>
            </w:r>
          </w:p>
        </w:tc>
        <w:tc>
          <w:tcPr>
            <w:tcW w:w="1843" w:type="dxa"/>
            <w:noWrap w:val="0"/>
            <w:vAlign w:val="center"/>
          </w:tcPr>
          <w:p>
            <w:pPr>
              <w:snapToGrid w:val="0"/>
              <w:spacing w:before="50" w:after="120" w:afterLines="5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709"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701"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420"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698"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843" w:type="dxa"/>
            <w:noWrap w:val="0"/>
            <w:vAlign w:val="center"/>
          </w:tcPr>
          <w:p>
            <w:pPr>
              <w:snapToGrid w:val="0"/>
              <w:spacing w:before="50" w:after="120" w:after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709"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701"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420"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698"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843" w:type="dxa"/>
            <w:noWrap w:val="0"/>
            <w:vAlign w:val="center"/>
          </w:tcPr>
          <w:p>
            <w:pPr>
              <w:snapToGrid w:val="0"/>
              <w:spacing w:before="50" w:after="120" w:afterLines="5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709"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701"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420"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698" w:type="dxa"/>
            <w:noWrap w:val="0"/>
            <w:vAlign w:val="center"/>
          </w:tcPr>
          <w:p>
            <w:pPr>
              <w:snapToGrid w:val="0"/>
              <w:spacing w:before="50" w:after="120" w:afterLines="50"/>
              <w:jc w:val="center"/>
              <w:rPr>
                <w:rFonts w:hint="eastAsia" w:ascii="宋体" w:hAnsi="宋体" w:eastAsia="宋体" w:cs="宋体"/>
                <w:sz w:val="24"/>
                <w:szCs w:val="20"/>
                <w:highlight w:val="none"/>
              </w:rPr>
            </w:pPr>
          </w:p>
        </w:tc>
        <w:tc>
          <w:tcPr>
            <w:tcW w:w="1843" w:type="dxa"/>
            <w:noWrap w:val="0"/>
            <w:vAlign w:val="center"/>
          </w:tcPr>
          <w:p>
            <w:pPr>
              <w:snapToGrid w:val="0"/>
              <w:spacing w:before="50" w:after="120" w:afterLines="50"/>
              <w:jc w:val="center"/>
              <w:rPr>
                <w:rFonts w:hint="eastAsia" w:ascii="宋体" w:hAnsi="宋体" w:eastAsia="宋体" w:cs="宋体"/>
                <w:sz w:val="24"/>
                <w:szCs w:val="20"/>
                <w:highlight w:val="none"/>
              </w:rPr>
            </w:pPr>
          </w:p>
        </w:tc>
      </w:tr>
    </w:tbl>
    <w:p>
      <w:pPr>
        <w:snapToGrid w:val="0"/>
        <w:spacing w:before="50" w:after="120" w:afterLines="50"/>
        <w:jc w:val="left"/>
        <w:rPr>
          <w:rFonts w:hint="eastAsia" w:ascii="宋体" w:hAnsi="宋体" w:eastAsia="宋体" w:cs="宋体"/>
          <w:sz w:val="24"/>
          <w:szCs w:val="20"/>
          <w:highlight w:val="none"/>
        </w:rPr>
      </w:pPr>
      <w:r>
        <w:rPr>
          <w:rFonts w:hint="eastAsia" w:ascii="宋体" w:hAnsi="宋体" w:eastAsia="宋体" w:cs="宋体"/>
          <w:sz w:val="24"/>
          <w:szCs w:val="20"/>
          <w:highlight w:val="none"/>
        </w:rPr>
        <w:t>注：在填写时，如本表格不适合投标单位的实际情况，可根据本表格式自行制表填写。</w:t>
      </w:r>
    </w:p>
    <w:p>
      <w:pPr>
        <w:snapToGrid w:val="0"/>
        <w:spacing w:before="50" w:after="50"/>
        <w:rPr>
          <w:rFonts w:hint="eastAsia" w:ascii="宋体" w:hAnsi="宋体" w:eastAsia="宋体" w:cs="宋体"/>
          <w:spacing w:val="20"/>
          <w:sz w:val="24"/>
          <w:szCs w:val="20"/>
          <w:highlight w:val="none"/>
          <w:u w:val="single"/>
        </w:rPr>
      </w:pPr>
      <w:r>
        <w:rPr>
          <w:rFonts w:hint="eastAsia" w:ascii="宋体" w:hAnsi="宋体" w:eastAsia="宋体" w:cs="宋体"/>
          <w:sz w:val="24"/>
          <w:highlight w:val="none"/>
        </w:rPr>
        <w:t>法定代表人（负责人或自然人）或委托代理人</w:t>
      </w:r>
      <w:r>
        <w:rPr>
          <w:rFonts w:hint="eastAsia" w:ascii="宋体" w:hAnsi="宋体" w:eastAsia="宋体" w:cs="宋体"/>
          <w:spacing w:val="20"/>
          <w:sz w:val="24"/>
          <w:highlight w:val="none"/>
        </w:rPr>
        <w:t>签字：</w:t>
      </w:r>
    </w:p>
    <w:p>
      <w:pPr>
        <w:snapToGrid w:val="0"/>
        <w:spacing w:before="50" w:after="120" w:afterLines="50"/>
        <w:jc w:val="left"/>
        <w:rPr>
          <w:rFonts w:hint="eastAsia" w:ascii="宋体" w:hAnsi="宋体" w:eastAsia="宋体" w:cs="宋体"/>
          <w:sz w:val="24"/>
          <w:szCs w:val="20"/>
          <w:highlight w:val="none"/>
        </w:rPr>
      </w:pPr>
      <w:r>
        <w:rPr>
          <w:rFonts w:hint="eastAsia" w:ascii="宋体" w:hAnsi="宋体" w:eastAsia="宋体" w:cs="宋体"/>
          <w:spacing w:val="20"/>
          <w:sz w:val="24"/>
          <w:highlight w:val="none"/>
        </w:rPr>
        <w:t>投标人盖公章：              日 期：</w:t>
      </w:r>
    </w:p>
    <w:p>
      <w:pPr>
        <w:snapToGrid w:val="0"/>
        <w:spacing w:before="50" w:after="120" w:afterLines="50"/>
        <w:jc w:val="left"/>
        <w:rPr>
          <w:rFonts w:hint="eastAsia" w:ascii="宋体" w:hAnsi="宋体" w:eastAsia="宋体" w:cs="宋体"/>
          <w:sz w:val="24"/>
          <w:szCs w:val="20"/>
          <w:highlight w:val="none"/>
        </w:rPr>
      </w:pPr>
    </w:p>
    <w:p>
      <w:pPr>
        <w:snapToGrid w:val="0"/>
        <w:spacing w:before="50" w:after="120" w:afterLines="50"/>
        <w:jc w:val="left"/>
        <w:rPr>
          <w:rFonts w:hint="eastAsia" w:ascii="宋体" w:hAnsi="宋体" w:eastAsia="宋体" w:cs="宋体"/>
          <w:sz w:val="24"/>
          <w:szCs w:val="20"/>
          <w:highlight w:val="none"/>
        </w:rPr>
      </w:pPr>
    </w:p>
    <w:p>
      <w:pPr>
        <w:widowControl/>
        <w:jc w:val="left"/>
        <w:rPr>
          <w:rFonts w:hint="eastAsia" w:ascii="宋体" w:hAnsi="宋体" w:eastAsia="宋体" w:cs="宋体"/>
          <w:sz w:val="24"/>
          <w:highlight w:val="none"/>
        </w:rPr>
      </w:pPr>
      <w:r>
        <w:rPr>
          <w:rFonts w:hint="eastAsia" w:ascii="宋体" w:hAnsi="宋体" w:eastAsia="宋体" w:cs="宋体"/>
          <w:sz w:val="24"/>
          <w:highlight w:val="none"/>
        </w:rPr>
        <w:br w:type="page"/>
      </w:r>
    </w:p>
    <w:p>
      <w:pPr>
        <w:widowControl/>
        <w:jc w:val="left"/>
        <w:rPr>
          <w:rFonts w:hint="eastAsia" w:ascii="宋体" w:hAnsi="宋体" w:eastAsia="宋体" w:cs="宋体"/>
          <w:sz w:val="24"/>
          <w:szCs w:val="20"/>
          <w:highlight w:val="none"/>
        </w:rPr>
      </w:pPr>
    </w:p>
    <w:p>
      <w:pPr>
        <w:widowControl/>
        <w:jc w:val="left"/>
        <w:rPr>
          <w:rFonts w:hint="eastAsia" w:ascii="宋体" w:hAnsi="宋体" w:eastAsia="宋体" w:cs="宋体"/>
          <w:sz w:val="24"/>
          <w:szCs w:val="20"/>
          <w:highlight w:val="none"/>
        </w:rPr>
      </w:pPr>
    </w:p>
    <w:p>
      <w:pPr>
        <w:snapToGrid w:val="0"/>
        <w:spacing w:before="50" w:after="50"/>
        <w:jc w:val="center"/>
        <w:rPr>
          <w:rFonts w:hint="eastAsia" w:ascii="宋体" w:hAnsi="宋体" w:eastAsia="宋体" w:cs="宋体"/>
          <w:b/>
          <w:sz w:val="24"/>
          <w:highlight w:val="none"/>
        </w:rPr>
      </w:pPr>
      <w:r>
        <w:rPr>
          <w:rFonts w:hint="eastAsia" w:ascii="宋体" w:hAnsi="宋体" w:eastAsia="宋体" w:cs="宋体"/>
          <w:b/>
          <w:sz w:val="24"/>
          <w:highlight w:val="none"/>
        </w:rPr>
        <w:t>服务承诺</w:t>
      </w:r>
    </w:p>
    <w:p>
      <w:pPr>
        <w:snapToGrid w:val="0"/>
        <w:spacing w:before="50" w:after="50"/>
        <w:jc w:val="center"/>
        <w:rPr>
          <w:rFonts w:hint="eastAsia" w:ascii="宋体" w:hAnsi="宋体" w:eastAsia="宋体" w:cs="宋体"/>
          <w:sz w:val="24"/>
          <w:highlight w:val="none"/>
        </w:rPr>
      </w:pPr>
      <w:r>
        <w:rPr>
          <w:rFonts w:hint="eastAsia" w:ascii="宋体" w:hAnsi="宋体" w:eastAsia="宋体" w:cs="宋体"/>
          <w:sz w:val="24"/>
          <w:highlight w:val="none"/>
        </w:rPr>
        <w:t>（根据项目实际情况、项目需求及评分办法及标准等自行编制）</w:t>
      </w:r>
    </w:p>
    <w:p>
      <w:pPr>
        <w:tabs>
          <w:tab w:val="left" w:pos="1815"/>
        </w:tabs>
        <w:snapToGrid w:val="0"/>
        <w:spacing w:before="120" w:beforeLines="50" w:after="50"/>
        <w:jc w:val="center"/>
        <w:rPr>
          <w:rFonts w:hint="eastAsia" w:ascii="宋体" w:hAnsi="宋体" w:eastAsia="宋体" w:cs="宋体"/>
          <w:b/>
          <w:sz w:val="24"/>
          <w:highlight w:val="none"/>
        </w:rPr>
      </w:pPr>
    </w:p>
    <w:p>
      <w:pPr>
        <w:tabs>
          <w:tab w:val="left" w:pos="1815"/>
        </w:tabs>
        <w:snapToGrid w:val="0"/>
        <w:spacing w:before="120" w:beforeLines="50" w:after="50"/>
        <w:jc w:val="center"/>
        <w:rPr>
          <w:rFonts w:hint="eastAsia" w:ascii="宋体" w:hAnsi="宋体" w:eastAsia="宋体" w:cs="宋体"/>
          <w:b/>
          <w:sz w:val="24"/>
          <w:highlight w:val="none"/>
        </w:rPr>
      </w:pPr>
    </w:p>
    <w:p>
      <w:pPr>
        <w:snapToGrid w:val="0"/>
        <w:spacing w:before="50" w:after="50"/>
        <w:rPr>
          <w:rFonts w:hint="eastAsia" w:ascii="宋体" w:hAnsi="宋体" w:eastAsia="宋体" w:cs="宋体"/>
          <w:spacing w:val="20"/>
          <w:sz w:val="24"/>
          <w:highlight w:val="none"/>
          <w:u w:val="single"/>
        </w:rPr>
      </w:pPr>
      <w:r>
        <w:rPr>
          <w:rFonts w:hint="eastAsia" w:ascii="宋体" w:hAnsi="宋体" w:eastAsia="宋体" w:cs="宋体"/>
          <w:sz w:val="24"/>
          <w:highlight w:val="none"/>
        </w:rPr>
        <w:t>法定代表人（负责人或自然人）或委托代理人</w:t>
      </w:r>
      <w:r>
        <w:rPr>
          <w:rFonts w:hint="eastAsia" w:ascii="宋体" w:hAnsi="宋体" w:eastAsia="宋体" w:cs="宋体"/>
          <w:spacing w:val="20"/>
          <w:sz w:val="24"/>
          <w:highlight w:val="none"/>
        </w:rPr>
        <w:t>签字：</w:t>
      </w:r>
      <w:r>
        <w:rPr>
          <w:rFonts w:hint="eastAsia" w:ascii="宋体" w:hAnsi="宋体" w:eastAsia="宋体" w:cs="宋体"/>
          <w:spacing w:val="20"/>
          <w:sz w:val="24"/>
          <w:highlight w:val="none"/>
          <w:u w:val="single"/>
        </w:rPr>
        <w:t xml:space="preserve">        </w:t>
      </w:r>
    </w:p>
    <w:p>
      <w:pPr>
        <w:snapToGrid w:val="0"/>
        <w:spacing w:before="50" w:after="50"/>
        <w:rPr>
          <w:rFonts w:hint="eastAsia" w:ascii="宋体" w:hAnsi="宋体" w:eastAsia="宋体" w:cs="宋体"/>
          <w:sz w:val="24"/>
          <w:szCs w:val="20"/>
          <w:highlight w:val="none"/>
        </w:rPr>
      </w:pPr>
      <w:r>
        <w:rPr>
          <w:rFonts w:hint="eastAsia" w:ascii="宋体" w:hAnsi="宋体" w:eastAsia="宋体" w:cs="宋体"/>
          <w:spacing w:val="20"/>
          <w:sz w:val="24"/>
          <w:highlight w:val="none"/>
        </w:rPr>
        <w:t>投标人盖公章：</w:t>
      </w:r>
      <w:r>
        <w:rPr>
          <w:rFonts w:hint="eastAsia" w:ascii="宋体" w:hAnsi="宋体" w:eastAsia="宋体" w:cs="宋体"/>
          <w:spacing w:val="20"/>
          <w:sz w:val="24"/>
          <w:highlight w:val="none"/>
          <w:u w:val="single"/>
        </w:rPr>
        <w:t xml:space="preserve">            </w:t>
      </w:r>
      <w:r>
        <w:rPr>
          <w:rFonts w:hint="eastAsia" w:ascii="宋体" w:hAnsi="宋体" w:eastAsia="宋体" w:cs="宋体"/>
          <w:spacing w:val="20"/>
          <w:sz w:val="24"/>
          <w:highlight w:val="none"/>
        </w:rPr>
        <w:t xml:space="preserve">              日  期：</w:t>
      </w:r>
      <w:r>
        <w:rPr>
          <w:rFonts w:hint="eastAsia" w:ascii="宋体" w:hAnsi="宋体" w:eastAsia="宋体" w:cs="宋体"/>
          <w:spacing w:val="20"/>
          <w:sz w:val="24"/>
          <w:highlight w:val="none"/>
          <w:u w:val="single"/>
        </w:rPr>
        <w:t xml:space="preserve">          </w:t>
      </w:r>
    </w:p>
    <w:p>
      <w:pPr>
        <w:rPr>
          <w:rFonts w:hint="eastAsia" w:ascii="宋体" w:hAnsi="宋体" w:eastAsia="宋体" w:cs="宋体"/>
          <w:highlight w:val="none"/>
        </w:rPr>
      </w:pPr>
    </w:p>
    <w:p>
      <w:pPr>
        <w:tabs>
          <w:tab w:val="left" w:pos="1815"/>
        </w:tabs>
        <w:snapToGrid w:val="0"/>
        <w:spacing w:before="120" w:beforeLines="50" w:after="50"/>
        <w:jc w:val="left"/>
        <w:rPr>
          <w:rFonts w:hint="eastAsia" w:ascii="宋体" w:hAnsi="宋体" w:eastAsia="宋体" w:cs="宋体"/>
          <w:sz w:val="24"/>
          <w:szCs w:val="20"/>
          <w:highlight w:val="none"/>
        </w:rPr>
      </w:pPr>
    </w:p>
    <w:p>
      <w:pPr>
        <w:widowControl/>
        <w:jc w:val="left"/>
        <w:rPr>
          <w:rFonts w:hint="eastAsia" w:ascii="宋体" w:hAnsi="宋体" w:eastAsia="宋体" w:cs="宋体"/>
          <w:b/>
          <w:bCs/>
          <w:sz w:val="24"/>
          <w:highlight w:val="none"/>
        </w:rPr>
      </w:pPr>
      <w:bookmarkStart w:id="125" w:name="_Toc496001283"/>
      <w:r>
        <w:rPr>
          <w:rFonts w:hint="eastAsia" w:ascii="宋体" w:hAnsi="宋体" w:eastAsia="宋体" w:cs="宋体"/>
          <w:b/>
          <w:bCs/>
          <w:sz w:val="24"/>
          <w:highlight w:val="none"/>
        </w:rPr>
        <w:br w:type="page"/>
      </w:r>
    </w:p>
    <w:p>
      <w:pPr>
        <w:snapToGrid w:val="0"/>
        <w:spacing w:before="120" w:beforeLines="50" w:after="50"/>
        <w:outlineLvl w:val="1"/>
        <w:rPr>
          <w:rFonts w:hint="eastAsia" w:ascii="宋体" w:hAnsi="宋体" w:eastAsia="宋体" w:cs="宋体"/>
          <w:b/>
          <w:bCs/>
          <w:sz w:val="24"/>
          <w:highlight w:val="none"/>
        </w:rPr>
      </w:pPr>
      <w:bookmarkStart w:id="126" w:name="_Toc21733"/>
      <w:r>
        <w:rPr>
          <w:rFonts w:hint="eastAsia" w:ascii="宋体" w:hAnsi="宋体" w:eastAsia="宋体" w:cs="宋体"/>
          <w:b/>
          <w:bCs/>
          <w:sz w:val="24"/>
          <w:highlight w:val="none"/>
        </w:rPr>
        <w:t>其他文书、文件格式</w:t>
      </w:r>
      <w:bookmarkEnd w:id="125"/>
      <w:bookmarkEnd w:id="126"/>
    </w:p>
    <w:p>
      <w:pPr>
        <w:tabs>
          <w:tab w:val="left" w:pos="1815"/>
        </w:tabs>
        <w:snapToGrid w:val="0"/>
        <w:spacing w:before="120" w:beforeLines="50" w:after="50"/>
        <w:jc w:val="left"/>
        <w:rPr>
          <w:rFonts w:hint="eastAsia" w:ascii="宋体" w:hAnsi="宋体" w:eastAsia="宋体" w:cs="宋体"/>
          <w:b/>
          <w:sz w:val="24"/>
          <w:highlight w:val="none"/>
        </w:rPr>
      </w:pPr>
      <w:r>
        <w:rPr>
          <w:rFonts w:hint="eastAsia" w:ascii="宋体" w:hAnsi="宋体" w:eastAsia="宋体" w:cs="宋体"/>
          <w:b/>
          <w:sz w:val="24"/>
          <w:highlight w:val="none"/>
        </w:rPr>
        <w:t>广西工业产品声明函格式</w:t>
      </w:r>
    </w:p>
    <w:p>
      <w:pPr>
        <w:rPr>
          <w:rFonts w:hint="eastAsia" w:ascii="宋体" w:hAnsi="宋体" w:eastAsia="宋体" w:cs="宋体"/>
          <w:highlight w:val="none"/>
        </w:rPr>
      </w:pPr>
    </w:p>
    <w:p>
      <w:pPr>
        <w:jc w:val="center"/>
        <w:outlineLvl w:val="0"/>
        <w:rPr>
          <w:rFonts w:hint="eastAsia" w:ascii="宋体" w:hAnsi="宋体" w:eastAsia="宋体" w:cs="宋体"/>
          <w:b/>
          <w:sz w:val="36"/>
          <w:szCs w:val="36"/>
          <w:highlight w:val="none"/>
        </w:rPr>
      </w:pPr>
      <w:bookmarkStart w:id="127" w:name="_Toc4213"/>
      <w:r>
        <w:rPr>
          <w:rFonts w:hint="eastAsia" w:ascii="宋体" w:hAnsi="宋体" w:eastAsia="宋体" w:cs="宋体"/>
          <w:b/>
          <w:sz w:val="36"/>
          <w:szCs w:val="36"/>
          <w:highlight w:val="none"/>
        </w:rPr>
        <w:t>广西工业产品声明函</w:t>
      </w:r>
      <w:bookmarkEnd w:id="127"/>
    </w:p>
    <w:p>
      <w:pPr>
        <w:rPr>
          <w:rFonts w:hint="eastAsia" w:ascii="宋体" w:hAnsi="宋体" w:eastAsia="宋体" w:cs="宋体"/>
          <w:highlight w:val="none"/>
        </w:rPr>
      </w:pPr>
    </w:p>
    <w:p>
      <w:pPr>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本公司郑重声明，根据《招标采购促进广西工业产品产销对接实施细则》的规定，本公司在本次投标中提供的下述产品为广西工业产品，详情如下：</w:t>
      </w:r>
    </w:p>
    <w:p>
      <w:pPr>
        <w:rPr>
          <w:rFonts w:hint="eastAsia" w:ascii="宋体" w:hAnsi="宋体" w:eastAsia="宋体" w:cs="宋体"/>
          <w:highlight w:val="none"/>
        </w:rPr>
      </w:pPr>
    </w:p>
    <w:tbl>
      <w:tblPr>
        <w:tblStyle w:val="4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序号</w:t>
            </w:r>
          </w:p>
        </w:tc>
        <w:tc>
          <w:tcPr>
            <w:tcW w:w="153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产品名称</w:t>
            </w:r>
          </w:p>
        </w:tc>
        <w:tc>
          <w:tcPr>
            <w:tcW w:w="1417"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型号和规格</w:t>
            </w:r>
          </w:p>
        </w:tc>
        <w:tc>
          <w:tcPr>
            <w:tcW w:w="70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数量</w:t>
            </w:r>
          </w:p>
        </w:tc>
        <w:tc>
          <w:tcPr>
            <w:tcW w:w="2268"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制造厂商及原产地</w:t>
            </w:r>
          </w:p>
        </w:tc>
        <w:tc>
          <w:tcPr>
            <w:tcW w:w="992"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投标价</w:t>
            </w:r>
          </w:p>
        </w:tc>
        <w:tc>
          <w:tcPr>
            <w:tcW w:w="851"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539" w:type="dxa"/>
            <w:noWrap w:val="0"/>
            <w:vAlign w:val="center"/>
          </w:tcPr>
          <w:p>
            <w:pPr>
              <w:jc w:val="center"/>
              <w:rPr>
                <w:rFonts w:hint="eastAsia" w:ascii="宋体" w:hAnsi="宋体" w:eastAsia="宋体" w:cs="宋体"/>
                <w:sz w:val="24"/>
                <w:highlight w:val="none"/>
              </w:rPr>
            </w:pPr>
          </w:p>
        </w:tc>
        <w:tc>
          <w:tcPr>
            <w:tcW w:w="1417" w:type="dxa"/>
            <w:noWrap w:val="0"/>
            <w:vAlign w:val="center"/>
          </w:tcPr>
          <w:p>
            <w:pPr>
              <w:jc w:val="center"/>
              <w:rPr>
                <w:rFonts w:hint="eastAsia" w:ascii="宋体" w:hAnsi="宋体" w:eastAsia="宋体" w:cs="宋体"/>
                <w:sz w:val="24"/>
                <w:highlight w:val="none"/>
              </w:rPr>
            </w:pPr>
          </w:p>
        </w:tc>
        <w:tc>
          <w:tcPr>
            <w:tcW w:w="709" w:type="dxa"/>
            <w:noWrap w:val="0"/>
            <w:vAlign w:val="center"/>
          </w:tcPr>
          <w:p>
            <w:pPr>
              <w:jc w:val="center"/>
              <w:rPr>
                <w:rFonts w:hint="eastAsia" w:ascii="宋体" w:hAnsi="宋体" w:eastAsia="宋体" w:cs="宋体"/>
                <w:sz w:val="24"/>
                <w:highlight w:val="none"/>
              </w:rPr>
            </w:pPr>
          </w:p>
        </w:tc>
        <w:tc>
          <w:tcPr>
            <w:tcW w:w="2268" w:type="dxa"/>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sz w:val="24"/>
                <w:highlight w:val="none"/>
              </w:rPr>
            </w:pPr>
          </w:p>
        </w:tc>
        <w:tc>
          <w:tcPr>
            <w:tcW w:w="851" w:type="dxa"/>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539" w:type="dxa"/>
            <w:noWrap w:val="0"/>
            <w:vAlign w:val="center"/>
          </w:tcPr>
          <w:p>
            <w:pPr>
              <w:jc w:val="center"/>
              <w:rPr>
                <w:rFonts w:hint="eastAsia" w:ascii="宋体" w:hAnsi="宋体" w:eastAsia="宋体" w:cs="宋体"/>
                <w:sz w:val="24"/>
                <w:highlight w:val="none"/>
              </w:rPr>
            </w:pPr>
          </w:p>
        </w:tc>
        <w:tc>
          <w:tcPr>
            <w:tcW w:w="1417" w:type="dxa"/>
            <w:noWrap w:val="0"/>
            <w:vAlign w:val="center"/>
          </w:tcPr>
          <w:p>
            <w:pPr>
              <w:jc w:val="center"/>
              <w:rPr>
                <w:rFonts w:hint="eastAsia" w:ascii="宋体" w:hAnsi="宋体" w:eastAsia="宋体" w:cs="宋体"/>
                <w:sz w:val="24"/>
                <w:highlight w:val="none"/>
              </w:rPr>
            </w:pPr>
          </w:p>
        </w:tc>
        <w:tc>
          <w:tcPr>
            <w:tcW w:w="709" w:type="dxa"/>
            <w:noWrap w:val="0"/>
            <w:vAlign w:val="center"/>
          </w:tcPr>
          <w:p>
            <w:pPr>
              <w:jc w:val="center"/>
              <w:rPr>
                <w:rFonts w:hint="eastAsia" w:ascii="宋体" w:hAnsi="宋体" w:eastAsia="宋体" w:cs="宋体"/>
                <w:sz w:val="24"/>
                <w:highlight w:val="none"/>
              </w:rPr>
            </w:pPr>
          </w:p>
        </w:tc>
        <w:tc>
          <w:tcPr>
            <w:tcW w:w="2268" w:type="dxa"/>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sz w:val="24"/>
                <w:highlight w:val="none"/>
              </w:rPr>
            </w:pPr>
          </w:p>
        </w:tc>
        <w:tc>
          <w:tcPr>
            <w:tcW w:w="851" w:type="dxa"/>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w:t>
            </w:r>
          </w:p>
        </w:tc>
        <w:tc>
          <w:tcPr>
            <w:tcW w:w="1539" w:type="dxa"/>
            <w:noWrap w:val="0"/>
            <w:vAlign w:val="center"/>
          </w:tcPr>
          <w:p>
            <w:pPr>
              <w:jc w:val="center"/>
              <w:rPr>
                <w:rFonts w:hint="eastAsia" w:ascii="宋体" w:hAnsi="宋体" w:eastAsia="宋体" w:cs="宋体"/>
                <w:sz w:val="24"/>
                <w:highlight w:val="none"/>
              </w:rPr>
            </w:pPr>
          </w:p>
        </w:tc>
        <w:tc>
          <w:tcPr>
            <w:tcW w:w="1417" w:type="dxa"/>
            <w:noWrap w:val="0"/>
            <w:vAlign w:val="center"/>
          </w:tcPr>
          <w:p>
            <w:pPr>
              <w:jc w:val="center"/>
              <w:rPr>
                <w:rFonts w:hint="eastAsia" w:ascii="宋体" w:hAnsi="宋体" w:eastAsia="宋体" w:cs="宋体"/>
                <w:sz w:val="24"/>
                <w:highlight w:val="none"/>
              </w:rPr>
            </w:pPr>
          </w:p>
        </w:tc>
        <w:tc>
          <w:tcPr>
            <w:tcW w:w="709" w:type="dxa"/>
            <w:noWrap w:val="0"/>
            <w:vAlign w:val="center"/>
          </w:tcPr>
          <w:p>
            <w:pPr>
              <w:jc w:val="center"/>
              <w:rPr>
                <w:rFonts w:hint="eastAsia" w:ascii="宋体" w:hAnsi="宋体" w:eastAsia="宋体" w:cs="宋体"/>
                <w:sz w:val="24"/>
                <w:highlight w:val="none"/>
              </w:rPr>
            </w:pPr>
          </w:p>
        </w:tc>
        <w:tc>
          <w:tcPr>
            <w:tcW w:w="2268" w:type="dxa"/>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sz w:val="24"/>
                <w:highlight w:val="none"/>
              </w:rPr>
            </w:pPr>
          </w:p>
        </w:tc>
        <w:tc>
          <w:tcPr>
            <w:tcW w:w="851" w:type="dxa"/>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宋体" w:hAnsi="宋体" w:eastAsia="宋体" w:cs="宋体"/>
                <w:sz w:val="24"/>
                <w:highlight w:val="none"/>
              </w:rPr>
            </w:pPr>
          </w:p>
        </w:tc>
        <w:tc>
          <w:tcPr>
            <w:tcW w:w="153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广西工业产品合计价格：</w:t>
            </w:r>
          </w:p>
        </w:tc>
        <w:tc>
          <w:tcPr>
            <w:tcW w:w="2126" w:type="dxa"/>
            <w:gridSpan w:val="2"/>
            <w:noWrap w:val="0"/>
            <w:vAlign w:val="center"/>
          </w:tcPr>
          <w:p>
            <w:pPr>
              <w:jc w:val="center"/>
              <w:rPr>
                <w:rFonts w:hint="eastAsia" w:ascii="宋体" w:hAnsi="宋体" w:eastAsia="宋体" w:cs="宋体"/>
                <w:sz w:val="24"/>
                <w:highlight w:val="none"/>
              </w:rPr>
            </w:pPr>
          </w:p>
        </w:tc>
        <w:tc>
          <w:tcPr>
            <w:tcW w:w="2268"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占投标总价比例：</w:t>
            </w:r>
          </w:p>
        </w:tc>
        <w:tc>
          <w:tcPr>
            <w:tcW w:w="1843" w:type="dxa"/>
            <w:gridSpan w:val="2"/>
            <w:noWrap w:val="0"/>
            <w:vAlign w:val="center"/>
          </w:tcPr>
          <w:p>
            <w:pPr>
              <w:jc w:val="center"/>
              <w:rPr>
                <w:rFonts w:hint="eastAsia" w:ascii="宋体" w:hAnsi="宋体" w:eastAsia="宋体" w:cs="宋体"/>
                <w:sz w:val="24"/>
                <w:highlight w:val="none"/>
              </w:rPr>
            </w:pPr>
          </w:p>
        </w:tc>
      </w:tr>
    </w:tbl>
    <w:p>
      <w:pPr>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本公司对上述声明的真实性负责。如有虚假，将依法承担相应责任。</w:t>
      </w:r>
    </w:p>
    <w:p>
      <w:pPr>
        <w:ind w:firstLine="560" w:firstLineChars="200"/>
        <w:rPr>
          <w:rFonts w:hint="eastAsia" w:ascii="宋体" w:hAnsi="宋体" w:eastAsia="宋体" w:cs="宋体"/>
          <w:sz w:val="28"/>
          <w:szCs w:val="28"/>
          <w:highlight w:val="none"/>
        </w:rPr>
      </w:pPr>
    </w:p>
    <w:p>
      <w:pPr>
        <w:ind w:firstLine="560" w:firstLineChars="200"/>
        <w:rPr>
          <w:rFonts w:hint="eastAsia" w:ascii="宋体" w:hAnsi="宋体" w:eastAsia="宋体" w:cs="宋体"/>
          <w:sz w:val="28"/>
          <w:szCs w:val="28"/>
          <w:highlight w:val="none"/>
        </w:rPr>
      </w:pPr>
    </w:p>
    <w:p>
      <w:pPr>
        <w:ind w:firstLine="3360" w:firstLineChars="1200"/>
        <w:rPr>
          <w:rFonts w:hint="eastAsia" w:ascii="宋体" w:hAnsi="宋体" w:eastAsia="宋体" w:cs="宋体"/>
          <w:sz w:val="28"/>
          <w:szCs w:val="28"/>
          <w:highlight w:val="none"/>
        </w:rPr>
      </w:pPr>
      <w:r>
        <w:rPr>
          <w:rFonts w:hint="eastAsia" w:ascii="宋体" w:hAnsi="宋体" w:eastAsia="宋体" w:cs="宋体"/>
          <w:sz w:val="28"/>
          <w:szCs w:val="28"/>
          <w:highlight w:val="none"/>
        </w:rPr>
        <w:t>投标人盖公章：</w:t>
      </w:r>
    </w:p>
    <w:p>
      <w:pPr>
        <w:ind w:firstLine="1680" w:firstLineChars="6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法定代表人（负责人或自然人）或委托代理人签字：        </w:t>
      </w:r>
    </w:p>
    <w:p>
      <w:pPr>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日 期：        </w:t>
      </w:r>
    </w:p>
    <w:p>
      <w:pPr>
        <w:rPr>
          <w:rFonts w:hint="eastAsia" w:ascii="宋体" w:hAnsi="宋体" w:eastAsia="宋体" w:cs="宋体"/>
          <w:highlight w:val="none"/>
        </w:rPr>
      </w:pPr>
    </w:p>
    <w:p>
      <w:pPr>
        <w:rPr>
          <w:rFonts w:hint="eastAsia" w:ascii="宋体" w:hAnsi="宋体" w:eastAsia="宋体" w:cs="宋体"/>
          <w:highlight w:val="none"/>
        </w:rPr>
      </w:pPr>
    </w:p>
    <w:p>
      <w:pPr>
        <w:snapToGrid w:val="0"/>
        <w:spacing w:before="120" w:beforeLines="50" w:after="50"/>
        <w:jc w:val="left"/>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b/>
          <w:sz w:val="24"/>
          <w:highlight w:val="none"/>
        </w:rPr>
        <w:t>中小企业声明函</w:t>
      </w:r>
    </w:p>
    <w:p>
      <w:pPr>
        <w:rPr>
          <w:rFonts w:hint="eastAsia" w:ascii="宋体" w:hAnsi="宋体" w:eastAsia="宋体" w:cs="宋体"/>
          <w:highlight w:val="none"/>
        </w:rPr>
      </w:pPr>
    </w:p>
    <w:p>
      <w:pPr>
        <w:spacing w:line="588" w:lineRule="exact"/>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中小企业声明函</w:t>
      </w:r>
    </w:p>
    <w:p>
      <w:pPr>
        <w:spacing w:line="588" w:lineRule="exact"/>
        <w:rPr>
          <w:rFonts w:hint="eastAsia" w:ascii="宋体" w:hAnsi="宋体" w:eastAsia="宋体" w:cs="宋体"/>
          <w:b/>
          <w:spacing w:val="6"/>
          <w:sz w:val="30"/>
          <w:szCs w:val="30"/>
          <w:highlight w:val="none"/>
        </w:rPr>
      </w:pPr>
    </w:p>
    <w:p>
      <w:pPr>
        <w:spacing w:line="588" w:lineRule="exact"/>
        <w:ind w:firstLine="624" w:firstLineChars="200"/>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本企业郑重声明，根据《政府采购促进中小企业发展暂行办法》（财库[2011]181号）的规定，本企业为______（请填写：中型、小型、微型）企业。即，本企业同时满足以下条件：</w:t>
      </w:r>
    </w:p>
    <w:p>
      <w:pPr>
        <w:spacing w:line="588" w:lineRule="exact"/>
        <w:ind w:firstLine="624" w:firstLineChars="200"/>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1.根据《工业和信息化部、国家统计局、国家发展和改革委员会、财政部关于印发中小企业划型标准规定的通知》（工信部联企业[2011]300号）规定的划分标准，本企业为______（请填写：中型、小型、微型）企业。</w:t>
      </w:r>
    </w:p>
    <w:p>
      <w:pPr>
        <w:spacing w:line="588" w:lineRule="exact"/>
        <w:ind w:firstLine="624" w:firstLineChars="200"/>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2.本企业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624" w:firstLineChars="200"/>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本企业对上述声明的真实性负责。如有虚假，将依法承担相应责任。</w:t>
      </w:r>
    </w:p>
    <w:p>
      <w:pPr>
        <w:spacing w:line="588" w:lineRule="exact"/>
        <w:ind w:firstLine="624" w:firstLineChars="200"/>
        <w:rPr>
          <w:rFonts w:hint="eastAsia" w:ascii="宋体" w:hAnsi="宋体" w:eastAsia="宋体" w:cs="宋体"/>
          <w:spacing w:val="6"/>
          <w:sz w:val="30"/>
          <w:szCs w:val="30"/>
          <w:highlight w:val="none"/>
        </w:rPr>
      </w:pPr>
    </w:p>
    <w:p>
      <w:pPr>
        <w:spacing w:line="588" w:lineRule="exact"/>
        <w:ind w:firstLine="624" w:firstLineChars="200"/>
        <w:rPr>
          <w:rFonts w:hint="eastAsia" w:ascii="宋体" w:hAnsi="宋体" w:eastAsia="宋体" w:cs="宋体"/>
          <w:spacing w:val="6"/>
          <w:sz w:val="30"/>
          <w:szCs w:val="30"/>
          <w:highlight w:val="none"/>
        </w:rPr>
      </w:pPr>
    </w:p>
    <w:p>
      <w:pPr>
        <w:tabs>
          <w:tab w:val="left" w:pos="4860"/>
        </w:tabs>
        <w:spacing w:line="588" w:lineRule="exact"/>
        <w:ind w:right="1560" w:firstLine="624" w:firstLineChars="200"/>
        <w:jc w:val="center"/>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 xml:space="preserve">               企业名称（盖章）： </w:t>
      </w:r>
    </w:p>
    <w:p>
      <w:pPr>
        <w:rPr>
          <w:rFonts w:hint="eastAsia" w:ascii="宋体" w:hAnsi="宋体" w:eastAsia="宋体" w:cs="宋体"/>
          <w:highlight w:val="none"/>
        </w:rPr>
      </w:pPr>
      <w:r>
        <w:rPr>
          <w:rFonts w:hint="eastAsia" w:ascii="宋体" w:hAnsi="宋体" w:eastAsia="宋体" w:cs="宋体"/>
          <w:spacing w:val="6"/>
          <w:sz w:val="30"/>
          <w:szCs w:val="30"/>
          <w:highlight w:val="none"/>
        </w:rPr>
        <w:t xml:space="preserve">                               日  期：         </w:t>
      </w:r>
    </w:p>
    <w:p>
      <w:pPr>
        <w:rPr>
          <w:rFonts w:hint="eastAsia" w:ascii="宋体" w:hAnsi="宋体" w:eastAsia="宋体" w:cs="宋体"/>
          <w:highlight w:val="none"/>
        </w:rPr>
      </w:pPr>
    </w:p>
    <w:p>
      <w:pPr>
        <w:rPr>
          <w:rFonts w:hint="eastAsia" w:ascii="宋体" w:hAnsi="宋体" w:eastAsia="宋体" w:cs="宋体"/>
          <w:highlight w:val="none"/>
        </w:rPr>
      </w:pPr>
    </w:p>
    <w:p>
      <w:pPr>
        <w:spacing w:line="276" w:lineRule="auto"/>
        <w:rPr>
          <w:rFonts w:hint="eastAsia" w:ascii="宋体" w:hAnsi="宋体" w:eastAsia="宋体" w:cs="宋体"/>
          <w:highlight w:val="none"/>
        </w:rPr>
      </w:pPr>
      <w:r>
        <w:rPr>
          <w:rFonts w:hint="eastAsia" w:ascii="宋体" w:hAnsi="宋体" w:eastAsia="宋体" w:cs="宋体"/>
          <w:b/>
          <w:bCs/>
          <w:highlight w:val="none"/>
        </w:rPr>
        <w:t>【</w:t>
      </w:r>
      <w:r>
        <w:rPr>
          <w:rFonts w:hint="eastAsia" w:ascii="宋体" w:hAnsi="宋体" w:eastAsia="宋体" w:cs="宋体"/>
          <w:highlight w:val="none"/>
        </w:rPr>
        <w:t>备注：</w:t>
      </w:r>
      <w:r>
        <w:rPr>
          <w:rFonts w:hint="eastAsia" w:ascii="宋体" w:hAnsi="宋体" w:eastAsia="宋体" w:cs="宋体"/>
          <w:b/>
          <w:bCs/>
          <w:highlight w:val="none"/>
        </w:rPr>
        <w:t>若</w:t>
      </w:r>
      <w:r>
        <w:rPr>
          <w:rFonts w:hint="eastAsia" w:ascii="宋体" w:hAnsi="宋体" w:eastAsia="宋体" w:cs="宋体"/>
          <w:highlight w:val="none"/>
        </w:rPr>
        <w:t>中标</w:t>
      </w:r>
      <w:r>
        <w:rPr>
          <w:rFonts w:hint="eastAsia" w:ascii="宋体" w:hAnsi="宋体" w:eastAsia="宋体" w:cs="宋体"/>
          <w:b/>
          <w:bCs/>
          <w:highlight w:val="none"/>
        </w:rPr>
        <w:t>，</w:t>
      </w:r>
      <w:r>
        <w:rPr>
          <w:rFonts w:hint="eastAsia" w:ascii="宋体" w:hAnsi="宋体" w:eastAsia="宋体" w:cs="宋体"/>
          <w:highlight w:val="none"/>
        </w:rPr>
        <w:t>本声明函将在公布采购结果时一同公布，接受社会公众的监督，请投标人根据自己的真实情况出具本声明函</w:t>
      </w:r>
      <w:r>
        <w:rPr>
          <w:rFonts w:hint="eastAsia" w:ascii="宋体" w:hAnsi="宋体" w:eastAsia="宋体" w:cs="宋体"/>
          <w:b/>
          <w:bCs/>
          <w:highlight w:val="none"/>
        </w:rPr>
        <w:t>。】</w:t>
      </w:r>
    </w:p>
    <w:p>
      <w:pPr>
        <w:autoSpaceDE w:val="0"/>
        <w:autoSpaceDN w:val="0"/>
        <w:spacing w:line="360" w:lineRule="exact"/>
        <w:rPr>
          <w:rFonts w:hint="eastAsia" w:ascii="宋体" w:hAnsi="宋体" w:eastAsia="宋体" w:cs="宋体"/>
          <w:szCs w:val="21"/>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snapToGrid w:val="0"/>
        <w:spacing w:before="120" w:beforeLines="50" w:after="50"/>
        <w:ind w:left="142"/>
        <w:jc w:val="left"/>
        <w:rPr>
          <w:rFonts w:hint="eastAsia" w:ascii="宋体" w:hAnsi="宋体" w:eastAsia="宋体" w:cs="宋体"/>
          <w:b/>
          <w:sz w:val="24"/>
          <w:highlight w:val="none"/>
        </w:rPr>
      </w:pPr>
      <w:r>
        <w:rPr>
          <w:rFonts w:hint="eastAsia" w:ascii="宋体" w:hAnsi="宋体" w:eastAsia="宋体" w:cs="宋体"/>
          <w:b/>
          <w:sz w:val="24"/>
          <w:highlight w:val="none"/>
        </w:rPr>
        <w:t>残疾人福利性单位声明函</w:t>
      </w:r>
    </w:p>
    <w:p>
      <w:pPr>
        <w:spacing w:line="588" w:lineRule="exact"/>
        <w:jc w:val="center"/>
        <w:rPr>
          <w:rFonts w:hint="eastAsia" w:ascii="宋体" w:hAnsi="宋体" w:eastAsia="宋体" w:cs="宋体"/>
          <w:b/>
          <w:spacing w:val="6"/>
          <w:sz w:val="32"/>
          <w:szCs w:val="32"/>
          <w:highlight w:val="none"/>
        </w:rPr>
      </w:pPr>
      <w:bookmarkStart w:id="128" w:name="OLE_LINK13"/>
      <w:bookmarkStart w:id="129" w:name="OLE_LINK14"/>
    </w:p>
    <w:p>
      <w:pPr>
        <w:spacing w:line="588" w:lineRule="exact"/>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残疾人福利性单位声明函</w:t>
      </w:r>
    </w:p>
    <w:bookmarkEnd w:id="128"/>
    <w:bookmarkEnd w:id="129"/>
    <w:p>
      <w:pPr>
        <w:spacing w:line="588" w:lineRule="exact"/>
        <w:rPr>
          <w:rFonts w:hint="eastAsia" w:ascii="宋体" w:hAnsi="宋体" w:eastAsia="宋体" w:cs="宋体"/>
          <w:b/>
          <w:spacing w:val="6"/>
          <w:sz w:val="30"/>
          <w:szCs w:val="30"/>
          <w:highlight w:val="none"/>
        </w:rPr>
      </w:pPr>
    </w:p>
    <w:p>
      <w:pPr>
        <w:spacing w:line="588" w:lineRule="exact"/>
        <w:ind w:firstLine="624" w:firstLineChars="200"/>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本单位郑重声明，根据《财政部 民政部 中国残疾人联合会关于促进残疾人就业政府采购政策的通知》（财库</w:t>
      </w:r>
      <w:r>
        <w:rPr>
          <w:rFonts w:hint="eastAsia" w:ascii="宋体" w:hAnsi="宋体" w:eastAsia="宋体" w:cs="宋体"/>
          <w:sz w:val="32"/>
          <w:szCs w:val="32"/>
          <w:highlight w:val="none"/>
        </w:rPr>
        <w:t>〔2017〕 141</w:t>
      </w:r>
      <w:r>
        <w:rPr>
          <w:rFonts w:hint="eastAsia" w:ascii="宋体" w:hAnsi="宋体" w:eastAsia="宋体" w:cs="宋体"/>
          <w:spacing w:val="6"/>
          <w:sz w:val="30"/>
          <w:szCs w:val="3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本单位对上述声明的真实性负责。如有虚假，将依法承担相应责任。</w:t>
      </w:r>
    </w:p>
    <w:p>
      <w:pPr>
        <w:spacing w:line="588" w:lineRule="exact"/>
        <w:ind w:firstLine="624" w:firstLineChars="200"/>
        <w:rPr>
          <w:rFonts w:hint="eastAsia" w:ascii="宋体" w:hAnsi="宋体" w:eastAsia="宋体" w:cs="宋体"/>
          <w:spacing w:val="6"/>
          <w:sz w:val="30"/>
          <w:szCs w:val="30"/>
          <w:highlight w:val="none"/>
        </w:rPr>
      </w:pPr>
    </w:p>
    <w:p>
      <w:pPr>
        <w:spacing w:line="588" w:lineRule="exact"/>
        <w:ind w:firstLine="624" w:firstLineChars="200"/>
        <w:rPr>
          <w:rFonts w:hint="eastAsia" w:ascii="宋体" w:hAnsi="宋体" w:eastAsia="宋体" w:cs="宋体"/>
          <w:spacing w:val="6"/>
          <w:sz w:val="30"/>
          <w:szCs w:val="30"/>
          <w:highlight w:val="none"/>
        </w:rPr>
      </w:pPr>
    </w:p>
    <w:p>
      <w:pPr>
        <w:tabs>
          <w:tab w:val="left" w:pos="4860"/>
        </w:tabs>
        <w:spacing w:line="588" w:lineRule="exact"/>
        <w:ind w:right="1560" w:firstLine="624" w:firstLineChars="200"/>
        <w:jc w:val="center"/>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单位名称（盖章）：</w:t>
      </w:r>
    </w:p>
    <w:p>
      <w:pPr>
        <w:tabs>
          <w:tab w:val="left" w:pos="4860"/>
        </w:tabs>
        <w:spacing w:line="588" w:lineRule="exact"/>
        <w:ind w:right="1560" w:firstLine="624" w:firstLineChars="200"/>
        <w:jc w:val="center"/>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日  期：</w:t>
      </w:r>
    </w:p>
    <w:p>
      <w:pPr>
        <w:rPr>
          <w:rFonts w:hint="eastAsia" w:ascii="宋体" w:hAnsi="宋体" w:eastAsia="宋体" w:cs="宋体"/>
          <w:sz w:val="28"/>
          <w:szCs w:val="28"/>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spacing w:line="276" w:lineRule="auto"/>
        <w:rPr>
          <w:rFonts w:hint="eastAsia" w:ascii="宋体" w:hAnsi="宋体" w:eastAsia="宋体" w:cs="宋体"/>
          <w:highlight w:val="none"/>
        </w:rPr>
      </w:pPr>
      <w:r>
        <w:rPr>
          <w:rFonts w:hint="eastAsia" w:ascii="宋体" w:hAnsi="宋体" w:eastAsia="宋体" w:cs="宋体"/>
          <w:b/>
          <w:bCs/>
          <w:highlight w:val="none"/>
        </w:rPr>
        <w:t>【</w:t>
      </w:r>
      <w:r>
        <w:rPr>
          <w:rFonts w:hint="eastAsia" w:ascii="宋体" w:hAnsi="宋体" w:eastAsia="宋体" w:cs="宋体"/>
          <w:highlight w:val="none"/>
        </w:rPr>
        <w:t>备注：</w:t>
      </w:r>
      <w:r>
        <w:rPr>
          <w:rFonts w:hint="eastAsia" w:ascii="宋体" w:hAnsi="宋体" w:eastAsia="宋体" w:cs="宋体"/>
          <w:b/>
          <w:bCs/>
          <w:highlight w:val="none"/>
        </w:rPr>
        <w:t>若</w:t>
      </w:r>
      <w:r>
        <w:rPr>
          <w:rFonts w:hint="eastAsia" w:ascii="宋体" w:hAnsi="宋体" w:eastAsia="宋体" w:cs="宋体"/>
          <w:highlight w:val="none"/>
        </w:rPr>
        <w:t>中标</w:t>
      </w:r>
      <w:r>
        <w:rPr>
          <w:rFonts w:hint="eastAsia" w:ascii="宋体" w:hAnsi="宋体" w:eastAsia="宋体" w:cs="宋体"/>
          <w:b/>
          <w:bCs/>
          <w:highlight w:val="none"/>
        </w:rPr>
        <w:t>，</w:t>
      </w:r>
      <w:r>
        <w:rPr>
          <w:rFonts w:hint="eastAsia" w:ascii="宋体" w:hAnsi="宋体" w:eastAsia="宋体" w:cs="宋体"/>
          <w:highlight w:val="none"/>
        </w:rPr>
        <w:t>本声明函将在公布采购结果时一同公布，接受社会公众的监督，请投标人根据自己的真实情况出具本声明函</w:t>
      </w:r>
      <w:r>
        <w:rPr>
          <w:rFonts w:hint="eastAsia" w:ascii="宋体" w:hAnsi="宋体" w:eastAsia="宋体" w:cs="宋体"/>
          <w:b/>
          <w:bCs/>
          <w:highlight w:val="none"/>
        </w:rPr>
        <w:t>。】</w:t>
      </w:r>
    </w:p>
    <w:p>
      <w:pPr>
        <w:autoSpaceDE w:val="0"/>
        <w:autoSpaceDN w:val="0"/>
        <w:spacing w:line="360" w:lineRule="exact"/>
        <w:rPr>
          <w:rFonts w:hint="eastAsia" w:ascii="宋体" w:hAnsi="宋体" w:eastAsia="宋体" w:cs="宋体"/>
          <w:szCs w:val="21"/>
          <w:highlight w:val="none"/>
        </w:rPr>
      </w:pPr>
    </w:p>
    <w:p>
      <w:pPr>
        <w:rPr>
          <w:rFonts w:hint="eastAsia" w:ascii="宋体" w:hAnsi="宋体" w:eastAsia="宋体" w:cs="宋体"/>
          <w:b/>
          <w:highlight w:val="none"/>
        </w:rPr>
      </w:pPr>
    </w:p>
    <w:p>
      <w:pPr>
        <w:snapToGrid w:val="0"/>
        <w:spacing w:line="360" w:lineRule="auto"/>
        <w:rPr>
          <w:rFonts w:hint="eastAsia" w:ascii="宋体" w:hAnsi="宋体" w:eastAsia="宋体" w:cs="宋体"/>
          <w:b/>
          <w:highlight w:val="none"/>
        </w:rPr>
      </w:pPr>
    </w:p>
    <w:sectPr>
      <w:footerReference r:id="rId15" w:type="first"/>
      <w:headerReference r:id="rId12" w:type="default"/>
      <w:footerReference r:id="rId13" w:type="default"/>
      <w:footerReference r:id="rId14" w:type="even"/>
      <w:pgSz w:w="11906" w:h="16838"/>
      <w:pgMar w:top="1134" w:right="1247" w:bottom="1418" w:left="124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Cambria">
    <w:panose1 w:val="02040503050406030204"/>
    <w:charset w:val="00"/>
    <w:family w:val="modern"/>
    <w:pitch w:val="default"/>
    <w:sig w:usb0="E00002FF" w:usb1="400004FF" w:usb2="00000000" w:usb3="00000000" w:csb0="2000019F" w:csb1="00000000"/>
  </w:font>
  <w:font w:name="Arial Unicode MS">
    <w:altName w:val="宋体"/>
    <w:panose1 w:val="020B0604020202020204"/>
    <w:charset w:val="86"/>
    <w:family w:val="decorative"/>
    <w:pitch w:val="default"/>
    <w:sig w:usb0="00000000" w:usb1="00000000" w:usb2="0000003F" w:usb3="00000000" w:csb0="603F01FF" w:csb1="FFFF0000"/>
  </w:font>
  <w:font w:name="Century">
    <w:altName w:val="Nyala"/>
    <w:panose1 w:val="02040604050505020304"/>
    <w:charset w:val="00"/>
    <w:family w:val="modern"/>
    <w:pitch w:val="default"/>
    <w:sig w:usb0="00000000" w:usb1="00000000" w:usb2="00000000" w:usb3="00000000" w:csb0="2000009F" w:csb1="DFD70000"/>
  </w:font>
  <w:font w:name="Tahoma">
    <w:panose1 w:val="020B0604030504040204"/>
    <w:charset w:val="00"/>
    <w:family w:val="decorative"/>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sz w:val="21"/>
      </w:rPr>
    </w:pPr>
    <w:r>
      <w:rPr>
        <w:sz w:val="21"/>
      </w:rPr>
      <w:fldChar w:fldCharType="begin"/>
    </w:r>
    <w:r>
      <w:rPr>
        <w:rStyle w:val="51"/>
        <w:sz w:val="21"/>
      </w:rPr>
      <w:instrText xml:space="preserve">PAGE  </w:instrText>
    </w:r>
    <w:r>
      <w:rPr>
        <w:sz w:val="21"/>
      </w:rPr>
      <w:fldChar w:fldCharType="separate"/>
    </w:r>
    <w:r>
      <w:rPr>
        <w:rStyle w:val="51"/>
        <w:sz w:val="21"/>
      </w:rPr>
      <w:t>122</w:t>
    </w:r>
    <w:r>
      <w:rPr>
        <w:sz w:val="21"/>
      </w:rPr>
      <w:fldChar w:fldCharType="end"/>
    </w:r>
  </w:p>
  <w:p>
    <w:pPr>
      <w:pStyle w:val="31"/>
      <w:ind w:right="360"/>
      <w:jc w:val="both"/>
      <w:rPr>
        <w:sz w:val="21"/>
      </w:rPr>
    </w:pPr>
    <w:r>
      <w:rPr>
        <w:rFonts w:hint="eastAsia"/>
        <w:sz w:val="21"/>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p>
                </w:txbxContent>
              </v:textbox>
            </v:shape>
          </w:pict>
        </mc:Fallback>
      </mc:AlternateContent>
    </w:r>
  </w:p>
  <w:p>
    <w:pPr>
      <w:pStyle w:val="31"/>
      <w:rPr>
        <w:sz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sz w:val="21"/>
      </w:rPr>
    </w:pPr>
    <w:r>
      <w:fldChar w:fldCharType="begin"/>
    </w:r>
    <w:r>
      <w:rPr>
        <w:rStyle w:val="51"/>
      </w:rPr>
      <w:instrText xml:space="preserve">PAGE  </w:instrText>
    </w:r>
    <w:r>
      <w:fldChar w:fldCharType="end"/>
    </w:r>
  </w:p>
  <w:p>
    <w:pPr>
      <w:pStyle w:val="31"/>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line="360" w:lineRule="auto"/>
      <w:ind w:firstLine="630" w:firstLineChars="300"/>
    </w:pPr>
    <w:r>
      <w:rPr>
        <w:rFonts w:hint="eastAsia"/>
      </w:rPr>
      <w:t>项目名称：</w:t>
    </w:r>
    <w:r>
      <w:rPr>
        <w:rFonts w:hint="eastAsia"/>
        <w:lang w:eastAsia="zh-CN"/>
      </w:rPr>
      <w:t>梧州市公安局户政掌上办业务平台建设项目</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line="360" w:lineRule="auto"/>
      <w:ind w:firstLine="630" w:firstLineChars="300"/>
    </w:pPr>
    <w:r>
      <w:rPr>
        <w:rFonts w:hint="eastAsia" w:ascii="宋体" w:hAnsi="宋体" w:cs="Times New Roman"/>
        <w:b w:val="0"/>
        <w:bCs w:val="0"/>
        <w:kern w:val="2"/>
        <w:sz w:val="21"/>
        <w:szCs w:val="21"/>
        <w:u w:val="none"/>
        <w:lang w:val="en-US" w:eastAsia="zh-CN" w:bidi="ar-SA"/>
      </w:rPr>
      <w:t>项目名称：</w:t>
    </w:r>
    <w:r>
      <w:rPr>
        <w:rFonts w:hint="eastAsia" w:ascii="宋体" w:hAnsi="宋体" w:eastAsia="宋体" w:cs="Times New Roman"/>
        <w:kern w:val="2"/>
        <w:sz w:val="21"/>
        <w:szCs w:val="21"/>
        <w:u w:val="single"/>
        <w:lang w:val="en-US" w:eastAsia="zh-CN" w:bidi="ar-SA"/>
      </w:rPr>
      <w:t>梧州市公安局户政掌上办业务平台建设项目</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line="360" w:lineRule="auto"/>
      <w:ind w:firstLine="630" w:firstLineChars="300"/>
    </w:pPr>
    <w:r>
      <w:rPr>
        <w:rFonts w:hint="eastAsia"/>
      </w:rPr>
      <w:t>项目名称：</w:t>
    </w:r>
    <w:r>
      <w:rPr>
        <w:rFonts w:hint="eastAsia"/>
        <w:lang w:eastAsia="zh-CN"/>
      </w:rPr>
      <w:t>梧州市公安局户政掌上办业务平台建设项目</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F5D19"/>
    <w:multiLevelType w:val="singleLevel"/>
    <w:tmpl w:val="819F5D19"/>
    <w:lvl w:ilvl="0" w:tentative="0">
      <w:start w:val="6"/>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2">
    <w:nsid w:val="05CE101D"/>
    <w:multiLevelType w:val="singleLevel"/>
    <w:tmpl w:val="05CE101D"/>
    <w:lvl w:ilvl="0" w:tentative="0">
      <w:start w:val="1"/>
      <w:numFmt w:val="decimal"/>
      <w:suff w:val="nothing"/>
      <w:lvlText w:val="（%1）"/>
      <w:lvlJc w:val="left"/>
    </w:lvl>
  </w:abstractNum>
  <w:abstractNum w:abstractNumId="3">
    <w:nsid w:val="08E613DD"/>
    <w:multiLevelType w:val="multilevel"/>
    <w:tmpl w:val="08E613DD"/>
    <w:lvl w:ilvl="0" w:tentative="0">
      <w:start w:val="1"/>
      <w:numFmt w:val="decimal"/>
      <w:lvlText w:val="%1."/>
      <w:lvlJc w:val="left"/>
      <w:pPr>
        <w:ind w:left="773" w:hanging="360"/>
      </w:pPr>
      <w:rPr>
        <w:rFonts w:hint="default"/>
        <w:b w:val="0"/>
        <w:sz w:val="21"/>
        <w:szCs w:val="21"/>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0B963CB9"/>
    <w:multiLevelType w:val="multilevel"/>
    <w:tmpl w:val="0B963CB9"/>
    <w:lvl w:ilvl="0" w:tentative="0">
      <w:start w:val="1"/>
      <w:numFmt w:val="decimal"/>
      <w:lvlText w:val="%1."/>
      <w:lvlJc w:val="left"/>
      <w:pPr>
        <w:ind w:left="1140" w:hanging="720"/>
      </w:pPr>
      <w:rPr>
        <w:rFonts w:hint="default" w:ascii="宋体" w:hAnsi="宋体" w:eastAsia="宋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BDC1729"/>
    <w:multiLevelType w:val="multilevel"/>
    <w:tmpl w:val="0BDC1729"/>
    <w:lvl w:ilvl="0" w:tentative="0">
      <w:start w:val="1"/>
      <w:numFmt w:val="decimal"/>
      <w:lvlText w:val="%1."/>
      <w:lvlJc w:val="left"/>
      <w:pPr>
        <w:ind w:left="840" w:hanging="420"/>
      </w:pPr>
      <w:rPr>
        <w:rFonts w:hint="default"/>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1D5E23B"/>
    <w:multiLevelType w:val="singleLevel"/>
    <w:tmpl w:val="21D5E23B"/>
    <w:lvl w:ilvl="0" w:tentative="0">
      <w:start w:val="1"/>
      <w:numFmt w:val="decimal"/>
      <w:suff w:val="nothing"/>
      <w:lvlText w:val="（%1）"/>
      <w:lvlJc w:val="left"/>
    </w:lvl>
  </w:abstractNum>
  <w:abstractNum w:abstractNumId="7">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8">
    <w:nsid w:val="376F4EEB"/>
    <w:multiLevelType w:val="multilevel"/>
    <w:tmpl w:val="376F4EEB"/>
    <w:lvl w:ilvl="0" w:tentative="0">
      <w:start w:val="3"/>
      <w:numFmt w:val="decimal"/>
      <w:lvlText w:val="%1"/>
      <w:lvlJc w:val="left"/>
      <w:pPr>
        <w:ind w:left="360" w:hanging="360"/>
      </w:pPr>
      <w:rPr>
        <w:rFonts w:hint="default"/>
      </w:rPr>
    </w:lvl>
    <w:lvl w:ilvl="1" w:tentative="0">
      <w:start w:val="1"/>
      <w:numFmt w:val="decimal"/>
      <w:pStyle w:val="82"/>
      <w:lvlText w:val="%1.%2"/>
      <w:lvlJc w:val="left"/>
      <w:pPr>
        <w:ind w:left="644" w:hanging="360"/>
      </w:pPr>
      <w:rPr>
        <w:rFonts w:hint="default" w:ascii="Times New Roman" w:hAnsi="Times New Roman" w:cs="Times New Roman"/>
        <w:b w:val="0"/>
      </w:rPr>
    </w:lvl>
    <w:lvl w:ilvl="2" w:tentative="0">
      <w:start w:val="1"/>
      <w:numFmt w:val="decimal"/>
      <w:pStyle w:val="58"/>
      <w:lvlText w:val="%1.%2.%3"/>
      <w:lvlJc w:val="left"/>
      <w:pPr>
        <w:ind w:left="720" w:hanging="720"/>
      </w:pPr>
      <w:rPr>
        <w:rFonts w:hint="default"/>
        <w:b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4C601917"/>
    <w:multiLevelType w:val="singleLevel"/>
    <w:tmpl w:val="4C601917"/>
    <w:lvl w:ilvl="0" w:tentative="0">
      <w:start w:val="1"/>
      <w:numFmt w:val="decimal"/>
      <w:suff w:val="nothing"/>
      <w:lvlText w:val="（%1）"/>
      <w:lvlJc w:val="left"/>
    </w:lvl>
  </w:abstractNum>
  <w:abstractNum w:abstractNumId="10">
    <w:nsid w:val="4DEB6AC6"/>
    <w:multiLevelType w:val="multilevel"/>
    <w:tmpl w:val="4DEB6AC6"/>
    <w:lvl w:ilvl="0" w:tentative="0">
      <w:start w:val="1"/>
      <w:numFmt w:val="decimal"/>
      <w:lvlText w:val="%1."/>
      <w:lvlJc w:val="left"/>
      <w:pPr>
        <w:ind w:left="1140" w:hanging="720"/>
      </w:pPr>
      <w:rPr>
        <w:rFonts w:hint="default" w:ascii="宋体" w:hAnsi="宋体" w:eastAsia="宋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7964EB1"/>
    <w:multiLevelType w:val="multilevel"/>
    <w:tmpl w:val="57964EB1"/>
    <w:lvl w:ilvl="0" w:tentative="0">
      <w:start w:val="1"/>
      <w:numFmt w:val="decimal"/>
      <w:lvlText w:val="%1."/>
      <w:lvlJc w:val="left"/>
      <w:pPr>
        <w:ind w:left="773" w:hanging="360"/>
      </w:pPr>
      <w:rPr>
        <w:rFonts w:hint="default"/>
        <w:b w:val="0"/>
        <w:sz w:val="21"/>
        <w:szCs w:val="21"/>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12">
    <w:nsid w:val="5D8D4F7D"/>
    <w:multiLevelType w:val="singleLevel"/>
    <w:tmpl w:val="5D8D4F7D"/>
    <w:lvl w:ilvl="0" w:tentative="0">
      <w:start w:val="1"/>
      <w:numFmt w:val="decimal"/>
      <w:suff w:val="nothing"/>
      <w:lvlText w:val="%1、"/>
      <w:lvlJc w:val="left"/>
    </w:lvl>
  </w:abstractNum>
  <w:abstractNum w:abstractNumId="13">
    <w:nsid w:val="5FABD14B"/>
    <w:multiLevelType w:val="singleLevel"/>
    <w:tmpl w:val="5FABD14B"/>
    <w:lvl w:ilvl="0" w:tentative="0">
      <w:start w:val="1"/>
      <w:numFmt w:val="decimal"/>
      <w:suff w:val="nothing"/>
      <w:lvlText w:val="（%1）"/>
      <w:lvlJc w:val="left"/>
    </w:lvl>
  </w:abstractNum>
  <w:abstractNum w:abstractNumId="14">
    <w:nsid w:val="70BD51E6"/>
    <w:multiLevelType w:val="multilevel"/>
    <w:tmpl w:val="70BD51E6"/>
    <w:lvl w:ilvl="0" w:tentative="0">
      <w:start w:val="1"/>
      <w:numFmt w:val="decimal"/>
      <w:lvlText w:val="%1."/>
      <w:lvlJc w:val="left"/>
      <w:pPr>
        <w:ind w:left="840" w:hanging="420"/>
      </w:pPr>
      <w:rPr>
        <w:rFonts w:hint="default"/>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7"/>
  </w:num>
  <w:num w:numId="2">
    <w:abstractNumId w:val="1"/>
  </w:num>
  <w:num w:numId="3">
    <w:abstractNumId w:val="8"/>
  </w:num>
  <w:num w:numId="4">
    <w:abstractNumId w:val="0"/>
  </w:num>
  <w:num w:numId="5">
    <w:abstractNumId w:val="12"/>
  </w:num>
  <w:num w:numId="6">
    <w:abstractNumId w:val="14"/>
  </w:num>
  <w:num w:numId="7">
    <w:abstractNumId w:val="3"/>
  </w:num>
  <w:num w:numId="8">
    <w:abstractNumId w:val="10"/>
  </w:num>
  <w:num w:numId="9">
    <w:abstractNumId w:val="6"/>
  </w:num>
  <w:num w:numId="10">
    <w:abstractNumId w:val="2"/>
  </w:num>
  <w:num w:numId="11">
    <w:abstractNumId w:val="9"/>
  </w:num>
  <w:num w:numId="12">
    <w:abstractNumId w:val="13"/>
  </w:num>
  <w:num w:numId="13">
    <w:abstractNumId w:val="15"/>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31"/>
    <w:rsid w:val="00134257"/>
    <w:rsid w:val="00172A27"/>
    <w:rsid w:val="008615DB"/>
    <w:rsid w:val="00926098"/>
    <w:rsid w:val="00DA47DA"/>
    <w:rsid w:val="01D4389F"/>
    <w:rsid w:val="02547E5E"/>
    <w:rsid w:val="031B5B18"/>
    <w:rsid w:val="03411DF8"/>
    <w:rsid w:val="03D76972"/>
    <w:rsid w:val="04240930"/>
    <w:rsid w:val="050272CC"/>
    <w:rsid w:val="050B0C4F"/>
    <w:rsid w:val="05370EF2"/>
    <w:rsid w:val="058C6902"/>
    <w:rsid w:val="064835B7"/>
    <w:rsid w:val="0BA22243"/>
    <w:rsid w:val="0DDA61B5"/>
    <w:rsid w:val="0F2574AA"/>
    <w:rsid w:val="0FCD60B6"/>
    <w:rsid w:val="115F747B"/>
    <w:rsid w:val="12FA14F2"/>
    <w:rsid w:val="15CB3F63"/>
    <w:rsid w:val="16D548A2"/>
    <w:rsid w:val="188B331F"/>
    <w:rsid w:val="18ED3064"/>
    <w:rsid w:val="1A6D1671"/>
    <w:rsid w:val="1C3104E0"/>
    <w:rsid w:val="1DE46A64"/>
    <w:rsid w:val="208F2C80"/>
    <w:rsid w:val="22070EF5"/>
    <w:rsid w:val="241950F1"/>
    <w:rsid w:val="24475D44"/>
    <w:rsid w:val="253C67CA"/>
    <w:rsid w:val="259722AE"/>
    <w:rsid w:val="2A465013"/>
    <w:rsid w:val="2AC84908"/>
    <w:rsid w:val="2ACD2A7F"/>
    <w:rsid w:val="2C597F32"/>
    <w:rsid w:val="2FA93305"/>
    <w:rsid w:val="311C22E4"/>
    <w:rsid w:val="31681D2B"/>
    <w:rsid w:val="32ED1450"/>
    <w:rsid w:val="357F2032"/>
    <w:rsid w:val="35852C74"/>
    <w:rsid w:val="3649518D"/>
    <w:rsid w:val="388F1354"/>
    <w:rsid w:val="3CC14DCB"/>
    <w:rsid w:val="3CD3588F"/>
    <w:rsid w:val="3D41105D"/>
    <w:rsid w:val="3D7306DB"/>
    <w:rsid w:val="40C23202"/>
    <w:rsid w:val="43FB448A"/>
    <w:rsid w:val="452146FB"/>
    <w:rsid w:val="480D4C07"/>
    <w:rsid w:val="497A1DFE"/>
    <w:rsid w:val="4CDE3880"/>
    <w:rsid w:val="4D785B77"/>
    <w:rsid w:val="4FE85E30"/>
    <w:rsid w:val="53BB5B6E"/>
    <w:rsid w:val="53E74C78"/>
    <w:rsid w:val="545629B1"/>
    <w:rsid w:val="56901881"/>
    <w:rsid w:val="5757129C"/>
    <w:rsid w:val="577472BB"/>
    <w:rsid w:val="57BE2EE2"/>
    <w:rsid w:val="57F702D2"/>
    <w:rsid w:val="581D55BB"/>
    <w:rsid w:val="5A2E2622"/>
    <w:rsid w:val="5A636846"/>
    <w:rsid w:val="5AA5330C"/>
    <w:rsid w:val="5F071196"/>
    <w:rsid w:val="607A6B26"/>
    <w:rsid w:val="60831274"/>
    <w:rsid w:val="62EA3417"/>
    <w:rsid w:val="675703C5"/>
    <w:rsid w:val="6C1D0F28"/>
    <w:rsid w:val="6D3D09BC"/>
    <w:rsid w:val="6D6A6FB6"/>
    <w:rsid w:val="6DD02619"/>
    <w:rsid w:val="6F2D0E0A"/>
    <w:rsid w:val="71BD3DAF"/>
    <w:rsid w:val="71BE38FE"/>
    <w:rsid w:val="72291083"/>
    <w:rsid w:val="724518D4"/>
    <w:rsid w:val="72AF1BEB"/>
    <w:rsid w:val="736D1D72"/>
    <w:rsid w:val="74A33EDF"/>
    <w:rsid w:val="75F15BD4"/>
    <w:rsid w:val="784A1868"/>
    <w:rsid w:val="78EE53A6"/>
    <w:rsid w:val="7921438F"/>
    <w:rsid w:val="79880BF9"/>
    <w:rsid w:val="7B3C7B07"/>
    <w:rsid w:val="7D291113"/>
    <w:rsid w:val="7D733D5E"/>
    <w:rsid w:val="7DDA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1"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qFormat/>
    <w:uiPriority w:val="0"/>
    <w:pPr>
      <w:keepNext/>
      <w:keepLines/>
      <w:spacing w:beforeLines="100" w:afterLines="100"/>
      <w:jc w:val="center"/>
      <w:outlineLvl w:val="0"/>
    </w:pPr>
    <w:rPr>
      <w:rFonts w:ascii="宋体" w:hAnsi="宋体"/>
      <w:b/>
      <w:bCs/>
      <w:kern w:val="44"/>
      <w:sz w:val="44"/>
      <w:szCs w:val="32"/>
    </w:rPr>
  </w:style>
  <w:style w:type="paragraph" w:styleId="4">
    <w:name w:val="heading 2"/>
    <w:basedOn w:val="1"/>
    <w:next w:val="1"/>
    <w:link w:val="56"/>
    <w:qFormat/>
    <w:uiPriority w:val="9"/>
    <w:pPr>
      <w:keepNext/>
      <w:keepLines/>
      <w:spacing w:beforeLines="100" w:afterLines="100"/>
      <w:jc w:val="center"/>
      <w:outlineLvl w:val="1"/>
    </w:pPr>
    <w:rPr>
      <w:rFonts w:ascii="宋体" w:hAnsi="宋体"/>
      <w:b/>
      <w:bCs/>
      <w:kern w:val="0"/>
      <w:sz w:val="32"/>
      <w:szCs w:val="32"/>
    </w:rPr>
  </w:style>
  <w:style w:type="paragraph" w:styleId="5">
    <w:name w:val="heading 3"/>
    <w:basedOn w:val="1"/>
    <w:next w:val="1"/>
    <w:link w:val="77"/>
    <w:qFormat/>
    <w:uiPriority w:val="9"/>
    <w:pPr>
      <w:keepNext/>
      <w:keepLines/>
      <w:adjustRightInd w:val="0"/>
      <w:snapToGrid w:val="0"/>
      <w:spacing w:beforeLines="100" w:line="324" w:lineRule="auto"/>
      <w:ind w:firstLine="640" w:firstLineChars="200"/>
      <w:outlineLvl w:val="2"/>
    </w:pPr>
    <w:rPr>
      <w:rFonts w:ascii="宋体" w:hAnsi="宋体"/>
      <w:b/>
      <w:bCs/>
      <w:kern w:val="0"/>
      <w:sz w:val="24"/>
    </w:rPr>
  </w:style>
  <w:style w:type="paragraph" w:styleId="6">
    <w:name w:val="heading 4"/>
    <w:basedOn w:val="1"/>
    <w:next w:val="1"/>
    <w:qFormat/>
    <w:uiPriority w:val="9"/>
    <w:pPr>
      <w:keepNext/>
      <w:keepLines/>
      <w:spacing w:beforeLines="50" w:line="324" w:lineRule="auto"/>
      <w:ind w:firstLine="640" w:firstLineChars="200"/>
      <w:outlineLvl w:val="3"/>
    </w:pPr>
    <w:rPr>
      <w:rFonts w:ascii="宋体" w:hAnsi="宋体"/>
      <w:b/>
      <w:szCs w:val="21"/>
    </w:rPr>
  </w:style>
  <w:style w:type="paragraph" w:styleId="7">
    <w:name w:val="heading 5"/>
    <w:basedOn w:val="1"/>
    <w:next w:val="8"/>
    <w:link w:val="65"/>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61"/>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75"/>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96"/>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87"/>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99"/>
    <w:pPr>
      <w:spacing w:before="156" w:after="156"/>
      <w:ind w:firstLine="480" w:firstLineChars="200"/>
    </w:pPr>
    <w:rPr>
      <w:szCs w:val="24"/>
    </w:rPr>
  </w:style>
  <w:style w:type="paragraph" w:styleId="8">
    <w:name w:val="Normal Indent"/>
    <w:basedOn w:val="1"/>
    <w:link w:val="83"/>
    <w:qFormat/>
    <w:uiPriority w:val="0"/>
    <w:pPr>
      <w:ind w:firstLine="420"/>
    </w:pPr>
    <w:rPr>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annotation text"/>
    <w:basedOn w:val="1"/>
    <w:link w:val="63"/>
    <w:unhideWhenUsed/>
    <w:qFormat/>
    <w:uiPriority w:val="0"/>
    <w:pPr>
      <w:jc w:val="left"/>
    </w:pPr>
  </w:style>
  <w:style w:type="paragraph" w:styleId="17">
    <w:name w:val="Body Text 3"/>
    <w:basedOn w:val="1"/>
    <w:link w:val="60"/>
    <w:qFormat/>
    <w:uiPriority w:val="0"/>
    <w:pPr>
      <w:spacing w:line="500" w:lineRule="exact"/>
    </w:pPr>
    <w:rPr>
      <w:b/>
      <w:bCs/>
      <w:kern w:val="0"/>
      <w:sz w:val="24"/>
    </w:rPr>
  </w:style>
  <w:style w:type="paragraph" w:styleId="18">
    <w:name w:val="Body Text"/>
    <w:basedOn w:val="1"/>
    <w:link w:val="69"/>
    <w:qFormat/>
    <w:uiPriority w:val="0"/>
    <w:pPr>
      <w:spacing w:line="380" w:lineRule="exact"/>
    </w:pPr>
    <w:rPr>
      <w:kern w:val="0"/>
      <w:sz w:val="24"/>
    </w:rPr>
  </w:style>
  <w:style w:type="paragraph" w:styleId="19">
    <w:name w:val="Body Text Indent"/>
    <w:basedOn w:val="1"/>
    <w:link w:val="86"/>
    <w:qFormat/>
    <w:uiPriority w:val="0"/>
    <w:pPr>
      <w:ind w:firstLine="830" w:firstLineChars="352"/>
    </w:pPr>
    <w:rPr>
      <w:rFonts w:ascii="仿宋_GB2312" w:eastAsia="仿宋_GB2312"/>
      <w:kern w:val="0"/>
      <w:sz w:val="32"/>
      <w:szCs w:val="20"/>
    </w:rPr>
  </w:style>
  <w:style w:type="paragraph" w:styleId="20">
    <w:name w:val="List Number 3"/>
    <w:basedOn w:val="1"/>
    <w:qFormat/>
    <w:uiPriority w:val="0"/>
    <w:pPr>
      <w:numPr>
        <w:ilvl w:val="0"/>
        <w:numId w:val="2"/>
      </w:numPr>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39"/>
    <w:pPr>
      <w:ind w:left="1680" w:leftChars="800"/>
    </w:pPr>
    <w:rPr>
      <w:rFonts w:ascii="Calibri" w:hAnsi="Calibri"/>
      <w:szCs w:val="22"/>
    </w:rPr>
  </w:style>
  <w:style w:type="paragraph" w:styleId="23">
    <w:name w:val="toc 3"/>
    <w:basedOn w:val="1"/>
    <w:next w:val="1"/>
    <w:unhideWhenUsed/>
    <w:qFormat/>
    <w:uiPriority w:val="39"/>
    <w:pPr>
      <w:ind w:left="840" w:leftChars="400"/>
    </w:pPr>
    <w:rPr>
      <w:rFonts w:ascii="Calibri" w:hAnsi="Calibri"/>
      <w:szCs w:val="22"/>
    </w:rPr>
  </w:style>
  <w:style w:type="paragraph" w:styleId="24">
    <w:name w:val="Plain Text"/>
    <w:basedOn w:val="1"/>
    <w:next w:val="25"/>
    <w:link w:val="90"/>
    <w:qFormat/>
    <w:uiPriority w:val="0"/>
    <w:rPr>
      <w:rFonts w:ascii="宋体" w:hAnsi="Courier New"/>
      <w:kern w:val="0"/>
      <w:sz w:val="20"/>
      <w:szCs w:val="21"/>
    </w:rPr>
  </w:style>
  <w:style w:type="paragraph" w:customStyle="1" w:styleId="25">
    <w:name w:val="TOC 标题2"/>
    <w:next w:val="1"/>
    <w:qFormat/>
    <w:uiPriority w:val="0"/>
    <w:pPr>
      <w:wordWrap w:val="0"/>
    </w:pPr>
    <w:rPr>
      <w:rFonts w:ascii="Times New Roman" w:hAnsi="Times New Roman" w:eastAsia="宋体" w:cs="Times New Roman"/>
      <w:sz w:val="32"/>
      <w:lang w:val="en-US" w:eastAsia="zh-CN" w:bidi="ar-SA"/>
    </w:rPr>
  </w:style>
  <w:style w:type="paragraph" w:styleId="26">
    <w:name w:val="toc 8"/>
    <w:basedOn w:val="1"/>
    <w:next w:val="1"/>
    <w:unhideWhenUsed/>
    <w:qFormat/>
    <w:uiPriority w:val="39"/>
    <w:pPr>
      <w:ind w:left="2940" w:leftChars="1400"/>
    </w:pPr>
    <w:rPr>
      <w:rFonts w:ascii="Calibri" w:hAnsi="Calibri"/>
      <w:szCs w:val="22"/>
    </w:rPr>
  </w:style>
  <w:style w:type="paragraph" w:styleId="27">
    <w:name w:val="Date"/>
    <w:basedOn w:val="1"/>
    <w:next w:val="1"/>
    <w:link w:val="64"/>
    <w:qFormat/>
    <w:uiPriority w:val="0"/>
    <w:pPr>
      <w:ind w:left="100" w:leftChars="2500"/>
    </w:pPr>
    <w:rPr>
      <w:rFonts w:ascii="宋体" w:hAnsi="Courier New"/>
      <w:kern w:val="0"/>
      <w:sz w:val="20"/>
      <w:szCs w:val="21"/>
    </w:rPr>
  </w:style>
  <w:style w:type="paragraph" w:styleId="28">
    <w:name w:val="Body Text Indent 2"/>
    <w:basedOn w:val="1"/>
    <w:link w:val="91"/>
    <w:qFormat/>
    <w:uiPriority w:val="0"/>
    <w:pPr>
      <w:ind w:firstLine="630"/>
    </w:pPr>
    <w:rPr>
      <w:kern w:val="0"/>
      <w:sz w:val="32"/>
      <w:szCs w:val="20"/>
    </w:rPr>
  </w:style>
  <w:style w:type="paragraph" w:styleId="29">
    <w:name w:val="endnote text"/>
    <w:basedOn w:val="1"/>
    <w:link w:val="97"/>
    <w:unhideWhenUsed/>
    <w:qFormat/>
    <w:uiPriority w:val="99"/>
    <w:pPr>
      <w:snapToGrid w:val="0"/>
      <w:jc w:val="left"/>
    </w:pPr>
  </w:style>
  <w:style w:type="paragraph" w:styleId="30">
    <w:name w:val="Balloon Text"/>
    <w:basedOn w:val="1"/>
    <w:link w:val="80"/>
    <w:semiHidden/>
    <w:qFormat/>
    <w:uiPriority w:val="0"/>
    <w:rPr>
      <w:kern w:val="0"/>
      <w:sz w:val="18"/>
      <w:szCs w:val="18"/>
    </w:rPr>
  </w:style>
  <w:style w:type="paragraph" w:styleId="31">
    <w:name w:val="footer"/>
    <w:basedOn w:val="1"/>
    <w:link w:val="68"/>
    <w:unhideWhenUsed/>
    <w:qFormat/>
    <w:uiPriority w:val="99"/>
    <w:pPr>
      <w:tabs>
        <w:tab w:val="center" w:pos="4153"/>
        <w:tab w:val="right" w:pos="8306"/>
      </w:tabs>
      <w:snapToGrid w:val="0"/>
      <w:jc w:val="left"/>
    </w:pPr>
    <w:rPr>
      <w:kern w:val="0"/>
      <w:sz w:val="18"/>
      <w:szCs w:val="18"/>
    </w:rPr>
  </w:style>
  <w:style w:type="paragraph" w:styleId="32">
    <w:name w:val="header"/>
    <w:basedOn w:val="1"/>
    <w:link w:val="67"/>
    <w:unhideWhenUsed/>
    <w:qFormat/>
    <w:uiPriority w:val="99"/>
    <w:pPr>
      <w:pBdr>
        <w:bottom w:val="single" w:color="auto" w:sz="6" w:space="1"/>
      </w:pBdr>
      <w:tabs>
        <w:tab w:val="center" w:pos="0"/>
        <w:tab w:val="lef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unhideWhenUsed/>
    <w:qFormat/>
    <w:uiPriority w:val="39"/>
    <w:pPr>
      <w:ind w:left="1260" w:leftChars="600"/>
    </w:pPr>
    <w:rPr>
      <w:rFonts w:ascii="Calibri" w:hAnsi="Calibri"/>
      <w:szCs w:val="22"/>
    </w:rPr>
  </w:style>
  <w:style w:type="paragraph" w:styleId="35">
    <w:name w:val="List"/>
    <w:basedOn w:val="1"/>
    <w:qFormat/>
    <w:uiPriority w:val="0"/>
    <w:pPr>
      <w:ind w:left="200" w:hanging="200" w:hangingChars="200"/>
    </w:pPr>
    <w:rPr>
      <w:sz w:val="28"/>
    </w:rPr>
  </w:style>
  <w:style w:type="paragraph" w:styleId="36">
    <w:name w:val="footnote text"/>
    <w:basedOn w:val="1"/>
    <w:link w:val="89"/>
    <w:unhideWhenUsed/>
    <w:qFormat/>
    <w:uiPriority w:val="99"/>
    <w:pPr>
      <w:snapToGrid w:val="0"/>
      <w:jc w:val="left"/>
    </w:pPr>
    <w:rPr>
      <w:sz w:val="18"/>
      <w:szCs w:val="18"/>
    </w:rPr>
  </w:style>
  <w:style w:type="paragraph" w:styleId="37">
    <w:name w:val="toc 6"/>
    <w:basedOn w:val="1"/>
    <w:next w:val="1"/>
    <w:unhideWhenUsed/>
    <w:qFormat/>
    <w:uiPriority w:val="39"/>
    <w:pPr>
      <w:ind w:left="2100" w:leftChars="1000"/>
    </w:pPr>
    <w:rPr>
      <w:rFonts w:ascii="Calibri" w:hAnsi="Calibri"/>
      <w:szCs w:val="22"/>
    </w:rPr>
  </w:style>
  <w:style w:type="paragraph" w:styleId="38">
    <w:name w:val="Body Text Indent 3"/>
    <w:basedOn w:val="1"/>
    <w:link w:val="76"/>
    <w:qFormat/>
    <w:uiPriority w:val="0"/>
    <w:pPr>
      <w:spacing w:after="120"/>
      <w:ind w:left="420" w:leftChars="200"/>
    </w:pPr>
    <w:rPr>
      <w:kern w:val="0"/>
      <w:sz w:val="16"/>
      <w:szCs w:val="16"/>
    </w:rPr>
  </w:style>
  <w:style w:type="paragraph" w:styleId="39">
    <w:name w:val="toc 2"/>
    <w:basedOn w:val="1"/>
    <w:next w:val="1"/>
    <w:unhideWhenUsed/>
    <w:qFormat/>
    <w:uiPriority w:val="39"/>
    <w:pPr>
      <w:ind w:left="420" w:leftChars="200"/>
    </w:pPr>
  </w:style>
  <w:style w:type="paragraph" w:styleId="40">
    <w:name w:val="toc 9"/>
    <w:basedOn w:val="1"/>
    <w:next w:val="1"/>
    <w:unhideWhenUsed/>
    <w:qFormat/>
    <w:uiPriority w:val="39"/>
    <w:pPr>
      <w:ind w:left="3360" w:leftChars="1600"/>
    </w:pPr>
    <w:rPr>
      <w:rFonts w:ascii="Calibri" w:hAnsi="Calibri"/>
      <w:szCs w:val="22"/>
    </w:rPr>
  </w:style>
  <w:style w:type="paragraph" w:styleId="41">
    <w:name w:val="Body Text 2"/>
    <w:basedOn w:val="1"/>
    <w:link w:val="70"/>
    <w:qFormat/>
    <w:uiPriority w:val="0"/>
    <w:pPr>
      <w:spacing w:after="120" w:line="480" w:lineRule="auto"/>
    </w:pPr>
    <w:rPr>
      <w:kern w:val="0"/>
      <w:sz w:val="20"/>
    </w:rPr>
  </w:style>
  <w:style w:type="paragraph" w:styleId="42">
    <w:name w:val="Normal (Web)"/>
    <w:basedOn w:val="1"/>
    <w:qFormat/>
    <w:uiPriority w:val="0"/>
    <w:pPr>
      <w:widowControl/>
      <w:spacing w:before="100" w:beforeAutospacing="1" w:after="100" w:afterAutospacing="1"/>
      <w:jc w:val="left"/>
    </w:pPr>
    <w:rPr>
      <w:rFonts w:ascii="宋体" w:hAnsi="宋体"/>
      <w:kern w:val="0"/>
      <w:sz w:val="24"/>
    </w:rPr>
  </w:style>
  <w:style w:type="paragraph" w:styleId="43">
    <w:name w:val="index 1"/>
    <w:basedOn w:val="1"/>
    <w:next w:val="1"/>
    <w:semiHidden/>
    <w:qFormat/>
    <w:uiPriority w:val="0"/>
    <w:pPr>
      <w:spacing w:line="400" w:lineRule="exact"/>
      <w:ind w:firstLine="420" w:firstLineChars="200"/>
    </w:pPr>
    <w:rPr>
      <w:rFonts w:ascii="宋体" w:hAnsi="Courier New"/>
      <w:b/>
      <w:szCs w:val="20"/>
    </w:rPr>
  </w:style>
  <w:style w:type="paragraph" w:styleId="44">
    <w:name w:val="Title"/>
    <w:basedOn w:val="1"/>
    <w:next w:val="1"/>
    <w:link w:val="95"/>
    <w:qFormat/>
    <w:uiPriority w:val="10"/>
    <w:pPr>
      <w:spacing w:before="240" w:after="60"/>
      <w:jc w:val="center"/>
      <w:outlineLvl w:val="0"/>
    </w:pPr>
    <w:rPr>
      <w:rFonts w:ascii="Cambria" w:hAnsi="Cambria"/>
      <w:b/>
      <w:bCs/>
      <w:sz w:val="32"/>
      <w:szCs w:val="32"/>
    </w:rPr>
  </w:style>
  <w:style w:type="paragraph" w:styleId="45">
    <w:name w:val="annotation subject"/>
    <w:basedOn w:val="16"/>
    <w:next w:val="16"/>
    <w:link w:val="78"/>
    <w:unhideWhenUsed/>
    <w:qFormat/>
    <w:uiPriority w:val="99"/>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22"/>
    <w:rPr>
      <w:b/>
    </w:rPr>
  </w:style>
  <w:style w:type="character" w:styleId="50">
    <w:name w:val="endnote reference"/>
    <w:unhideWhenUsed/>
    <w:qFormat/>
    <w:uiPriority w:val="99"/>
    <w:rPr>
      <w:vertAlign w:val="superscript"/>
    </w:rPr>
  </w:style>
  <w:style w:type="character" w:styleId="51">
    <w:name w:val="page number"/>
    <w:basedOn w:val="48"/>
    <w:qFormat/>
    <w:uiPriority w:val="0"/>
  </w:style>
  <w:style w:type="character" w:styleId="52">
    <w:name w:val="FollowedHyperlink"/>
    <w:basedOn w:val="48"/>
    <w:qFormat/>
    <w:uiPriority w:val="99"/>
    <w:rPr>
      <w:color w:val="575656"/>
      <w:u w:val="none"/>
    </w:rPr>
  </w:style>
  <w:style w:type="character" w:styleId="53">
    <w:name w:val="Hyperlink"/>
    <w:basedOn w:val="48"/>
    <w:qFormat/>
    <w:uiPriority w:val="99"/>
    <w:rPr>
      <w:color w:val="575656"/>
      <w:u w:val="none"/>
    </w:rPr>
  </w:style>
  <w:style w:type="character" w:styleId="54">
    <w:name w:val="annotation reference"/>
    <w:unhideWhenUsed/>
    <w:qFormat/>
    <w:uiPriority w:val="0"/>
    <w:rPr>
      <w:sz w:val="21"/>
      <w:szCs w:val="21"/>
    </w:rPr>
  </w:style>
  <w:style w:type="character" w:styleId="55">
    <w:name w:val="footnote reference"/>
    <w:unhideWhenUsed/>
    <w:qFormat/>
    <w:uiPriority w:val="99"/>
    <w:rPr>
      <w:vertAlign w:val="superscript"/>
    </w:rPr>
  </w:style>
  <w:style w:type="character" w:customStyle="1" w:styleId="56">
    <w:name w:val="标题 2 Char"/>
    <w:link w:val="4"/>
    <w:qFormat/>
    <w:uiPriority w:val="9"/>
    <w:rPr>
      <w:rFonts w:ascii="宋体" w:hAnsi="宋体" w:eastAsia="宋体" w:cs="Times New Roman"/>
      <w:b/>
      <w:bCs/>
      <w:sz w:val="32"/>
      <w:szCs w:val="32"/>
    </w:rPr>
  </w:style>
  <w:style w:type="character" w:customStyle="1" w:styleId="57">
    <w:name w:val="head 1.1.1 Char"/>
    <w:link w:val="58"/>
    <w:qFormat/>
    <w:uiPriority w:val="0"/>
    <w:rPr>
      <w:rFonts w:ascii="Times New Roman" w:hAnsi="Times New Roman" w:cs="Times New Roman"/>
      <w:bCs/>
      <w:kern w:val="2"/>
      <w:sz w:val="21"/>
      <w:szCs w:val="24"/>
    </w:rPr>
  </w:style>
  <w:style w:type="paragraph" w:customStyle="1" w:styleId="58">
    <w:name w:val="head 1.1.1"/>
    <w:basedOn w:val="59"/>
    <w:link w:val="57"/>
    <w:qFormat/>
    <w:uiPriority w:val="0"/>
    <w:pPr>
      <w:numPr>
        <w:ilvl w:val="2"/>
        <w:numId w:val="3"/>
      </w:numPr>
      <w:ind w:firstLine="0" w:firstLineChars="0"/>
    </w:pPr>
    <w:rPr>
      <w:bCs/>
    </w:rPr>
  </w:style>
  <w:style w:type="paragraph" w:customStyle="1" w:styleId="59">
    <w:name w:val="List Paragraph"/>
    <w:basedOn w:val="1"/>
    <w:link w:val="88"/>
    <w:qFormat/>
    <w:uiPriority w:val="34"/>
    <w:pPr>
      <w:ind w:firstLine="420" w:firstLineChars="200"/>
    </w:pPr>
  </w:style>
  <w:style w:type="character" w:customStyle="1" w:styleId="60">
    <w:name w:val="正文文本 3 Char"/>
    <w:link w:val="17"/>
    <w:qFormat/>
    <w:uiPriority w:val="0"/>
    <w:rPr>
      <w:rFonts w:ascii="Times New Roman" w:hAnsi="Times New Roman" w:eastAsia="宋体" w:cs="Times New Roman"/>
      <w:b/>
      <w:bCs/>
      <w:sz w:val="24"/>
      <w:szCs w:val="24"/>
    </w:rPr>
  </w:style>
  <w:style w:type="character" w:customStyle="1" w:styleId="61">
    <w:name w:val="标题 6 Char"/>
    <w:link w:val="9"/>
    <w:qFormat/>
    <w:uiPriority w:val="0"/>
    <w:rPr>
      <w:rFonts w:ascii="Arial" w:hAnsi="Arial" w:eastAsia="黑体" w:cs="Times New Roman"/>
      <w:b/>
      <w:kern w:val="2"/>
      <w:sz w:val="24"/>
      <w:szCs w:val="24"/>
    </w:rPr>
  </w:style>
  <w:style w:type="character" w:customStyle="1" w:styleId="62">
    <w:name w:val="纯文本 Char"/>
    <w:qFormat/>
    <w:uiPriority w:val="0"/>
    <w:rPr>
      <w:rFonts w:ascii="宋体" w:hAnsi="Courier New" w:eastAsia="宋体" w:cs="Courier New"/>
      <w:szCs w:val="21"/>
    </w:rPr>
  </w:style>
  <w:style w:type="character" w:customStyle="1" w:styleId="63">
    <w:name w:val="批注文字 Char"/>
    <w:link w:val="16"/>
    <w:qFormat/>
    <w:uiPriority w:val="0"/>
    <w:rPr>
      <w:rFonts w:ascii="Times New Roman" w:hAnsi="Times New Roman"/>
      <w:kern w:val="2"/>
      <w:sz w:val="21"/>
      <w:szCs w:val="24"/>
    </w:rPr>
  </w:style>
  <w:style w:type="character" w:customStyle="1" w:styleId="64">
    <w:name w:val="日期 Char"/>
    <w:link w:val="27"/>
    <w:qFormat/>
    <w:uiPriority w:val="0"/>
    <w:rPr>
      <w:rFonts w:ascii="宋体" w:hAnsi="Courier New" w:eastAsia="宋体" w:cs="Courier New"/>
      <w:szCs w:val="21"/>
    </w:rPr>
  </w:style>
  <w:style w:type="character" w:customStyle="1" w:styleId="65">
    <w:name w:val="标题 5 Char"/>
    <w:link w:val="7"/>
    <w:qFormat/>
    <w:uiPriority w:val="0"/>
    <w:rPr>
      <w:rFonts w:ascii="Times New Roman" w:hAnsi="Times New Roman" w:cs="Times New Roman"/>
      <w:b/>
      <w:kern w:val="2"/>
      <w:sz w:val="28"/>
      <w:szCs w:val="24"/>
    </w:rPr>
  </w:style>
  <w:style w:type="character" w:customStyle="1" w:styleId="66">
    <w:name w:val="font11"/>
    <w:qFormat/>
    <w:uiPriority w:val="0"/>
    <w:rPr>
      <w:rFonts w:hint="eastAsia" w:ascii="宋体" w:hAnsi="宋体" w:eastAsia="宋体" w:cs="宋体"/>
      <w:color w:val="000000"/>
      <w:sz w:val="21"/>
      <w:szCs w:val="21"/>
      <w:u w:val="none"/>
    </w:rPr>
  </w:style>
  <w:style w:type="character" w:customStyle="1" w:styleId="67">
    <w:name w:val="页眉 Char"/>
    <w:link w:val="32"/>
    <w:qFormat/>
    <w:uiPriority w:val="99"/>
    <w:rPr>
      <w:rFonts w:ascii="Times New Roman" w:hAnsi="Times New Roman"/>
      <w:kern w:val="2"/>
      <w:sz w:val="18"/>
      <w:szCs w:val="18"/>
    </w:rPr>
  </w:style>
  <w:style w:type="character" w:customStyle="1" w:styleId="68">
    <w:name w:val="页脚 Char"/>
    <w:link w:val="31"/>
    <w:qFormat/>
    <w:uiPriority w:val="99"/>
    <w:rPr>
      <w:sz w:val="18"/>
      <w:szCs w:val="18"/>
    </w:rPr>
  </w:style>
  <w:style w:type="character" w:customStyle="1" w:styleId="69">
    <w:name w:val="正文文本 Char"/>
    <w:link w:val="18"/>
    <w:qFormat/>
    <w:uiPriority w:val="0"/>
    <w:rPr>
      <w:rFonts w:ascii="Times New Roman" w:hAnsi="Times New Roman" w:eastAsia="宋体" w:cs="Times New Roman"/>
      <w:sz w:val="24"/>
      <w:szCs w:val="24"/>
    </w:rPr>
  </w:style>
  <w:style w:type="character" w:customStyle="1" w:styleId="70">
    <w:name w:val="正文文本 2 Char"/>
    <w:link w:val="41"/>
    <w:qFormat/>
    <w:uiPriority w:val="0"/>
    <w:rPr>
      <w:rFonts w:ascii="Times New Roman" w:hAnsi="Times New Roman" w:eastAsia="宋体" w:cs="Times New Roman"/>
      <w:szCs w:val="24"/>
    </w:rPr>
  </w:style>
  <w:style w:type="character" w:customStyle="1" w:styleId="71">
    <w:name w:val="font01"/>
    <w:qFormat/>
    <w:uiPriority w:val="0"/>
    <w:rPr>
      <w:rFonts w:hint="default" w:ascii="Times New Roman" w:hAnsi="Times New Roman" w:cs="Times New Roman"/>
      <w:color w:val="000000"/>
      <w:sz w:val="21"/>
      <w:szCs w:val="21"/>
      <w:u w:val="none"/>
    </w:rPr>
  </w:style>
  <w:style w:type="character" w:customStyle="1" w:styleId="72">
    <w:name w:val="正文缩进2格 Char"/>
    <w:link w:val="73"/>
    <w:qFormat/>
    <w:uiPriority w:val="0"/>
    <w:rPr>
      <w:rFonts w:ascii="仿宋_GB2312" w:hAnsi="宋体" w:eastAsia="仿宋_GB2312"/>
      <w:kern w:val="2"/>
      <w:sz w:val="31"/>
      <w:szCs w:val="28"/>
    </w:rPr>
  </w:style>
  <w:style w:type="paragraph" w:customStyle="1" w:styleId="73">
    <w:name w:val="正文缩进2格"/>
    <w:basedOn w:val="1"/>
    <w:link w:val="72"/>
    <w:qFormat/>
    <w:uiPriority w:val="0"/>
    <w:pPr>
      <w:spacing w:line="600" w:lineRule="exact"/>
      <w:ind w:firstLine="639" w:firstLineChars="206"/>
    </w:pPr>
    <w:rPr>
      <w:rFonts w:ascii="仿宋_GB2312" w:hAnsi="宋体" w:eastAsia="仿宋_GB2312"/>
      <w:sz w:val="31"/>
      <w:szCs w:val="28"/>
    </w:rPr>
  </w:style>
  <w:style w:type="character" w:customStyle="1" w:styleId="74">
    <w:name w:val="标题 1 Char"/>
    <w:link w:val="3"/>
    <w:qFormat/>
    <w:uiPriority w:val="0"/>
    <w:rPr>
      <w:rFonts w:ascii="宋体" w:hAnsi="宋体" w:eastAsia="宋体" w:cs="Times New Roman"/>
      <w:b/>
      <w:bCs/>
      <w:kern w:val="44"/>
      <w:sz w:val="44"/>
      <w:szCs w:val="32"/>
    </w:rPr>
  </w:style>
  <w:style w:type="character" w:customStyle="1" w:styleId="75">
    <w:name w:val="标题 7 Char"/>
    <w:link w:val="10"/>
    <w:qFormat/>
    <w:uiPriority w:val="0"/>
    <w:rPr>
      <w:rFonts w:ascii="Times New Roman" w:hAnsi="Times New Roman" w:cs="Times New Roman"/>
      <w:b/>
      <w:kern w:val="2"/>
      <w:sz w:val="24"/>
      <w:szCs w:val="24"/>
    </w:rPr>
  </w:style>
  <w:style w:type="character" w:customStyle="1" w:styleId="76">
    <w:name w:val="正文文本缩进 3 Char"/>
    <w:link w:val="38"/>
    <w:qFormat/>
    <w:uiPriority w:val="0"/>
    <w:rPr>
      <w:rFonts w:ascii="Times New Roman" w:hAnsi="Times New Roman" w:eastAsia="宋体" w:cs="Times New Roman"/>
      <w:sz w:val="16"/>
      <w:szCs w:val="16"/>
    </w:rPr>
  </w:style>
  <w:style w:type="character" w:customStyle="1" w:styleId="77">
    <w:name w:val="标题 3 Char"/>
    <w:link w:val="5"/>
    <w:qFormat/>
    <w:uiPriority w:val="9"/>
    <w:rPr>
      <w:rFonts w:ascii="宋体" w:hAnsi="宋体" w:eastAsia="宋体" w:cs="Times New Roman"/>
      <w:b/>
      <w:bCs/>
      <w:sz w:val="24"/>
      <w:szCs w:val="24"/>
    </w:rPr>
  </w:style>
  <w:style w:type="character" w:customStyle="1" w:styleId="78">
    <w:name w:val="批注主题 Char"/>
    <w:link w:val="45"/>
    <w:qFormat/>
    <w:uiPriority w:val="99"/>
    <w:rPr>
      <w:rFonts w:ascii="Times New Roman" w:hAnsi="Times New Roman"/>
      <w:b/>
      <w:bCs/>
      <w:kern w:val="2"/>
      <w:sz w:val="21"/>
      <w:szCs w:val="24"/>
    </w:rPr>
  </w:style>
  <w:style w:type="character" w:customStyle="1" w:styleId="79">
    <w:name w:val="批注文字 字符1"/>
    <w:semiHidden/>
    <w:qFormat/>
    <w:uiPriority w:val="0"/>
    <w:rPr>
      <w:rFonts w:cs="Calibri"/>
      <w:kern w:val="2"/>
      <w:sz w:val="21"/>
      <w:szCs w:val="24"/>
    </w:rPr>
  </w:style>
  <w:style w:type="character" w:customStyle="1" w:styleId="80">
    <w:name w:val="批注框文本 Char"/>
    <w:link w:val="30"/>
    <w:semiHidden/>
    <w:qFormat/>
    <w:uiPriority w:val="0"/>
    <w:rPr>
      <w:rFonts w:ascii="Times New Roman" w:hAnsi="Times New Roman" w:eastAsia="宋体" w:cs="Times New Roman"/>
      <w:sz w:val="18"/>
      <w:szCs w:val="18"/>
    </w:rPr>
  </w:style>
  <w:style w:type="character" w:customStyle="1" w:styleId="81">
    <w:name w:val="head 1.1 Char"/>
    <w:link w:val="82"/>
    <w:qFormat/>
    <w:uiPriority w:val="0"/>
    <w:rPr>
      <w:rFonts w:ascii="宋体" w:hAnsi="宋体" w:cs="Times New Roman"/>
      <w:bCs/>
      <w:kern w:val="2"/>
      <w:sz w:val="21"/>
      <w:szCs w:val="24"/>
    </w:rPr>
  </w:style>
  <w:style w:type="paragraph" w:customStyle="1" w:styleId="82">
    <w:name w:val="head 1.1"/>
    <w:basedOn w:val="59"/>
    <w:link w:val="81"/>
    <w:qFormat/>
    <w:uiPriority w:val="0"/>
    <w:pPr>
      <w:numPr>
        <w:ilvl w:val="1"/>
        <w:numId w:val="3"/>
      </w:numPr>
      <w:spacing w:before="260" w:after="260"/>
      <w:ind w:firstLine="0" w:firstLineChars="0"/>
    </w:pPr>
    <w:rPr>
      <w:rFonts w:ascii="宋体" w:hAnsi="宋体"/>
      <w:bCs/>
    </w:rPr>
  </w:style>
  <w:style w:type="character" w:customStyle="1" w:styleId="83">
    <w:name w:val="正文缩进 Char"/>
    <w:link w:val="8"/>
    <w:qFormat/>
    <w:uiPriority w:val="0"/>
    <w:rPr>
      <w:rFonts w:ascii="Times New Roman" w:hAnsi="Times New Roman"/>
      <w:kern w:val="2"/>
      <w:sz w:val="21"/>
    </w:rPr>
  </w:style>
  <w:style w:type="character" w:customStyle="1" w:styleId="84">
    <w:name w:val="case31"/>
    <w:qFormat/>
    <w:uiPriority w:val="0"/>
    <w:rPr>
      <w:rFonts w:hint="default"/>
      <w:spacing w:val="390"/>
      <w:sz w:val="21"/>
      <w:szCs w:val="21"/>
    </w:rPr>
  </w:style>
  <w:style w:type="character" w:customStyle="1" w:styleId="85">
    <w:name w:val="apple-style-span"/>
    <w:basedOn w:val="48"/>
    <w:qFormat/>
    <w:uiPriority w:val="0"/>
  </w:style>
  <w:style w:type="character" w:customStyle="1" w:styleId="86">
    <w:name w:val="正文文本缩进 Char"/>
    <w:link w:val="19"/>
    <w:qFormat/>
    <w:uiPriority w:val="0"/>
    <w:rPr>
      <w:rFonts w:ascii="仿宋_GB2312" w:hAnsi="Times New Roman" w:eastAsia="仿宋_GB2312" w:cs="Times New Roman"/>
      <w:sz w:val="32"/>
      <w:szCs w:val="20"/>
    </w:rPr>
  </w:style>
  <w:style w:type="character" w:customStyle="1" w:styleId="87">
    <w:name w:val="标题 9 Char"/>
    <w:link w:val="12"/>
    <w:qFormat/>
    <w:uiPriority w:val="0"/>
    <w:rPr>
      <w:rFonts w:ascii="Arial" w:hAnsi="Arial" w:eastAsia="黑体" w:cs="Times New Roman"/>
      <w:kern w:val="2"/>
      <w:sz w:val="21"/>
      <w:szCs w:val="24"/>
    </w:rPr>
  </w:style>
  <w:style w:type="character" w:customStyle="1" w:styleId="88">
    <w:name w:val="列出段落 Char"/>
    <w:link w:val="59"/>
    <w:qFormat/>
    <w:uiPriority w:val="34"/>
    <w:rPr>
      <w:rFonts w:ascii="Times New Roman" w:hAnsi="Times New Roman" w:cs="Times New Roman"/>
      <w:kern w:val="2"/>
      <w:sz w:val="21"/>
      <w:szCs w:val="24"/>
    </w:rPr>
  </w:style>
  <w:style w:type="character" w:customStyle="1" w:styleId="89">
    <w:name w:val="脚注文本 Char"/>
    <w:link w:val="36"/>
    <w:qFormat/>
    <w:uiPriority w:val="99"/>
    <w:rPr>
      <w:rFonts w:ascii="Times New Roman" w:hAnsi="Times New Roman"/>
      <w:kern w:val="2"/>
      <w:sz w:val="18"/>
      <w:szCs w:val="18"/>
    </w:rPr>
  </w:style>
  <w:style w:type="character" w:customStyle="1" w:styleId="90">
    <w:name w:val="纯文本 Char1"/>
    <w:link w:val="24"/>
    <w:qFormat/>
    <w:uiPriority w:val="0"/>
    <w:rPr>
      <w:rFonts w:ascii="宋体" w:hAnsi="Courier New" w:eastAsia="宋体" w:cs="Courier New"/>
      <w:szCs w:val="21"/>
    </w:rPr>
  </w:style>
  <w:style w:type="character" w:customStyle="1" w:styleId="91">
    <w:name w:val="正文文本缩进 2 Char"/>
    <w:link w:val="28"/>
    <w:qFormat/>
    <w:uiPriority w:val="0"/>
    <w:rPr>
      <w:rFonts w:ascii="Times New Roman" w:hAnsi="Times New Roman" w:eastAsia="宋体" w:cs="Times New Roman"/>
      <w:sz w:val="32"/>
      <w:szCs w:val="20"/>
    </w:rPr>
  </w:style>
  <w:style w:type="character" w:customStyle="1" w:styleId="92">
    <w:name w:val="textcontents"/>
    <w:basedOn w:val="48"/>
    <w:qFormat/>
    <w:uiPriority w:val="0"/>
  </w:style>
  <w:style w:type="character" w:customStyle="1" w:styleId="93">
    <w:name w:val="纯文本 Char2"/>
    <w:qFormat/>
    <w:uiPriority w:val="0"/>
    <w:rPr>
      <w:rFonts w:ascii="宋体" w:hAnsi="Courier New" w:cs="Courier New"/>
      <w:szCs w:val="21"/>
    </w:rPr>
  </w:style>
  <w:style w:type="character" w:customStyle="1" w:styleId="94">
    <w:name w:val="font21"/>
    <w:qFormat/>
    <w:uiPriority w:val="0"/>
    <w:rPr>
      <w:rFonts w:hint="eastAsia" w:ascii="宋体" w:hAnsi="宋体" w:eastAsia="宋体" w:cs="宋体"/>
      <w:color w:val="000000"/>
      <w:sz w:val="21"/>
      <w:szCs w:val="21"/>
      <w:u w:val="none"/>
    </w:rPr>
  </w:style>
  <w:style w:type="character" w:customStyle="1" w:styleId="95">
    <w:name w:val="标题 Char"/>
    <w:link w:val="44"/>
    <w:qFormat/>
    <w:uiPriority w:val="10"/>
    <w:rPr>
      <w:rFonts w:ascii="Cambria" w:hAnsi="Cambria" w:cs="Times New Roman"/>
      <w:b/>
      <w:bCs/>
      <w:kern w:val="2"/>
      <w:sz w:val="32"/>
      <w:szCs w:val="32"/>
    </w:rPr>
  </w:style>
  <w:style w:type="character" w:customStyle="1" w:styleId="96">
    <w:name w:val="标题 8 Char"/>
    <w:link w:val="11"/>
    <w:qFormat/>
    <w:uiPriority w:val="0"/>
    <w:rPr>
      <w:rFonts w:ascii="Arial" w:hAnsi="Arial" w:eastAsia="黑体" w:cs="Times New Roman"/>
      <w:kern w:val="2"/>
      <w:sz w:val="24"/>
      <w:szCs w:val="24"/>
    </w:rPr>
  </w:style>
  <w:style w:type="character" w:customStyle="1" w:styleId="97">
    <w:name w:val="尾注文本 Char"/>
    <w:link w:val="29"/>
    <w:qFormat/>
    <w:uiPriority w:val="99"/>
    <w:rPr>
      <w:rFonts w:ascii="Times New Roman" w:hAnsi="Times New Roman"/>
      <w:kern w:val="2"/>
      <w:sz w:val="21"/>
      <w:szCs w:val="24"/>
    </w:rPr>
  </w:style>
  <w:style w:type="paragraph" w:customStyle="1" w:styleId="98">
    <w:name w:val="表格文字"/>
    <w:basedOn w:val="1"/>
    <w:qFormat/>
    <w:uiPriority w:val="0"/>
    <w:pPr>
      <w:spacing w:before="25" w:after="25"/>
      <w:jc w:val="left"/>
    </w:pPr>
    <w:rPr>
      <w:bCs/>
      <w:spacing w:val="10"/>
      <w:kern w:val="0"/>
      <w:sz w:val="24"/>
    </w:rPr>
  </w:style>
  <w:style w:type="paragraph" w:customStyle="1" w:styleId="99">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00">
    <w:name w:val="纯文本1"/>
    <w:basedOn w:val="1"/>
    <w:qFormat/>
    <w:uiPriority w:val="0"/>
    <w:rPr>
      <w:rFonts w:ascii="宋体" w:hAnsi="Courier New" w:cs="Century"/>
      <w:szCs w:val="21"/>
    </w:rPr>
  </w:style>
  <w:style w:type="paragraph" w:customStyle="1" w:styleId="101">
    <w:name w:val="msolistparagraph"/>
    <w:basedOn w:val="1"/>
    <w:qFormat/>
    <w:uiPriority w:val="0"/>
    <w:pPr>
      <w:ind w:firstLine="420" w:firstLineChars="200"/>
    </w:pPr>
    <w:rPr>
      <w:rFonts w:ascii="Calibri" w:hAnsi="Calibri"/>
      <w:szCs w:val="22"/>
    </w:rPr>
  </w:style>
  <w:style w:type="paragraph" w:customStyle="1" w:styleId="102">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10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04">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105">
    <w:name w:val="List Paragraph1"/>
    <w:basedOn w:val="1"/>
    <w:unhideWhenUsed/>
    <w:qFormat/>
    <w:uiPriority w:val="99"/>
    <w:pPr>
      <w:adjustRightInd w:val="0"/>
      <w:spacing w:line="312" w:lineRule="atLeast"/>
      <w:ind w:firstLine="420" w:firstLineChars="200"/>
      <w:textAlignment w:val="baseline"/>
    </w:pPr>
    <w:rPr>
      <w:rFonts w:ascii="Calibri" w:hAnsi="Calibri"/>
      <w:kern w:val="0"/>
      <w:szCs w:val="20"/>
    </w:rPr>
  </w:style>
  <w:style w:type="paragraph" w:customStyle="1" w:styleId="106">
    <w:name w:val="正文首行缩进两字符"/>
    <w:basedOn w:val="1"/>
    <w:qFormat/>
    <w:uiPriority w:val="0"/>
    <w:pPr>
      <w:spacing w:line="360" w:lineRule="auto"/>
      <w:ind w:firstLine="200" w:firstLineChars="200"/>
    </w:pPr>
  </w:style>
  <w:style w:type="paragraph" w:customStyle="1" w:styleId="107">
    <w:name w:val="Char1"/>
    <w:basedOn w:val="1"/>
    <w:qFormat/>
    <w:uiPriority w:val="0"/>
    <w:rPr>
      <w:szCs w:val="21"/>
    </w:rPr>
  </w:style>
  <w:style w:type="paragraph" w:customStyle="1" w:styleId="108">
    <w:name w:val="样式 首行缩进:  2 字符"/>
    <w:basedOn w:val="1"/>
    <w:qFormat/>
    <w:uiPriority w:val="0"/>
    <w:pPr>
      <w:spacing w:line="400" w:lineRule="exact"/>
      <w:ind w:firstLine="200" w:firstLineChars="200"/>
    </w:pPr>
    <w:rPr>
      <w:rFonts w:cs="宋体"/>
      <w:sz w:val="24"/>
    </w:rPr>
  </w:style>
  <w:style w:type="paragraph" w:customStyle="1" w:styleId="109">
    <w:name w:val="表格"/>
    <w:basedOn w:val="1"/>
    <w:qFormat/>
    <w:uiPriority w:val="0"/>
    <w:pPr>
      <w:spacing w:line="400" w:lineRule="exact"/>
    </w:pPr>
    <w:rPr>
      <w:sz w:val="24"/>
    </w:rPr>
  </w:style>
  <w:style w:type="paragraph" w:customStyle="1" w:styleId="1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1">
    <w:name w:val="正文段"/>
    <w:basedOn w:val="1"/>
    <w:qFormat/>
    <w:uiPriority w:val="0"/>
    <w:pPr>
      <w:widowControl/>
      <w:snapToGrid w:val="0"/>
      <w:spacing w:afterLines="50"/>
      <w:ind w:firstLine="200" w:firstLineChars="200"/>
    </w:pPr>
    <w:rPr>
      <w:kern w:val="0"/>
      <w:sz w:val="24"/>
      <w:szCs w:val="20"/>
    </w:rPr>
  </w:style>
  <w:style w:type="paragraph" w:customStyle="1" w:styleId="112">
    <w:name w:val="默认段落字体 Para Char Char Char Char Char Char Char Char Char1 Char Char Char Char"/>
    <w:basedOn w:val="1"/>
    <w:qFormat/>
    <w:uiPriority w:val="0"/>
    <w:rPr>
      <w:rFonts w:ascii="Tahoma" w:hAnsi="Tahoma"/>
      <w:sz w:val="24"/>
      <w:szCs w:val="20"/>
    </w:rPr>
  </w:style>
  <w:style w:type="paragraph" w:customStyle="1" w:styleId="113">
    <w:name w:val="列出段落1"/>
    <w:basedOn w:val="1"/>
    <w:qFormat/>
    <w:uiPriority w:val="0"/>
    <w:pPr>
      <w:ind w:firstLine="420" w:firstLineChars="200"/>
    </w:pPr>
  </w:style>
  <w:style w:type="paragraph" w:customStyle="1" w:styleId="1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15">
    <w:name w:val="NormalCharacter"/>
    <w:qFormat/>
    <w:uiPriority w:val="0"/>
    <w:rPr>
      <w:rFonts w:ascii="Times New Roman" w:hAnsi="Times New Roman" w:eastAsia="宋体" w:cs="Times New Roman"/>
      <w:kern w:val="2"/>
      <w:sz w:val="21"/>
      <w:szCs w:val="24"/>
      <w:lang w:val="en-US" w:eastAsia="zh-CN" w:bidi="ar-SA"/>
    </w:rPr>
  </w:style>
  <w:style w:type="paragraph" w:customStyle="1" w:styleId="116">
    <w:name w:val="列出段落3"/>
    <w:basedOn w:val="1"/>
    <w:qFormat/>
    <w:uiPriority w:val="0"/>
    <w:pPr>
      <w:ind w:firstLine="420" w:firstLineChars="200"/>
    </w:pPr>
    <w:rPr>
      <w:rFonts w:ascii="Calibri" w:hAnsi="Calibri"/>
      <w:szCs w:val="22"/>
    </w:rPr>
  </w:style>
  <w:style w:type="paragraph" w:customStyle="1" w:styleId="1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42</Pages>
  <Words>4589</Words>
  <Characters>26162</Characters>
  <Lines>218</Lines>
  <Paragraphs>61</Paragraphs>
  <TotalTime>59</TotalTime>
  <ScaleCrop>false</ScaleCrop>
  <LinksUpToDate>false</LinksUpToDate>
  <CharactersWithSpaces>30690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2020-06-03T02:41:00Z</dcterms:created>
  <dc:creator>番茄花园</dc:creator>
  <cp:lastModifiedBy>ÐÍ</cp:lastModifiedBy>
  <cp:lastPrinted>2020-06-23T02:27:00Z</cp:lastPrinted>
  <dcterms:modified xsi:type="dcterms:W3CDTF">2020-09-10T08:04:19Z</dcterms:modified>
  <dc:title>公开招标采购文件范本</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