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1605"/>
        <w:jc w:val="center"/>
        <w:rPr>
          <w:rFonts w:hint="eastAsia" w:asciiTheme="minorEastAsia" w:hAnsiTheme="minorEastAsia" w:eastAsiaTheme="minorEastAsia" w:cstheme="minorEastAsia"/>
          <w:b/>
          <w:bCs/>
          <w:spacing w:val="80"/>
          <w:sz w:val="64"/>
        </w:rPr>
      </w:pPr>
    </w:p>
    <w:p>
      <w:pPr>
        <w:spacing w:line="240" w:lineRule="auto"/>
        <w:ind w:firstLine="1205"/>
        <w:jc w:val="both"/>
        <w:rPr>
          <w:rFonts w:hint="eastAsia" w:asciiTheme="minorEastAsia" w:hAnsiTheme="minorEastAsia" w:eastAsiaTheme="minorEastAsia" w:cstheme="minorEastAsia"/>
          <w:b/>
          <w:bCs/>
          <w:kern w:val="10"/>
          <w:sz w:val="60"/>
          <w:szCs w:val="60"/>
        </w:rPr>
      </w:pPr>
      <w:r>
        <w:rPr>
          <w:rFonts w:hint="eastAsia" w:asciiTheme="minorEastAsia" w:hAnsiTheme="minorEastAsia" w:eastAsiaTheme="minorEastAsia" w:cstheme="minorEastAsia"/>
          <w:b/>
          <w:bCs/>
          <w:kern w:val="10"/>
          <w:sz w:val="60"/>
          <w:szCs w:val="60"/>
        </w:rPr>
        <w:t>广西建标建设工程咨询有限</w:t>
      </w:r>
    </w:p>
    <w:p>
      <w:pPr>
        <w:spacing w:line="240" w:lineRule="auto"/>
        <w:ind w:firstLine="3600" w:firstLineChars="600"/>
        <w:jc w:val="both"/>
        <w:rPr>
          <w:rFonts w:hint="eastAsia" w:asciiTheme="minorEastAsia" w:hAnsiTheme="minorEastAsia" w:eastAsiaTheme="minorEastAsia" w:cstheme="minorEastAsia"/>
          <w:b/>
          <w:bCs/>
          <w:kern w:val="10"/>
          <w:sz w:val="60"/>
          <w:szCs w:val="60"/>
        </w:rPr>
      </w:pPr>
      <w:r>
        <w:rPr>
          <w:rFonts w:hint="eastAsia" w:asciiTheme="minorEastAsia" w:hAnsiTheme="minorEastAsia" w:eastAsiaTheme="minorEastAsia" w:cstheme="minorEastAsia"/>
          <w:b/>
          <w:bCs/>
          <w:kern w:val="10"/>
          <w:sz w:val="60"/>
          <w:szCs w:val="60"/>
        </w:rPr>
        <w:t>责任公司</w:t>
      </w:r>
    </w:p>
    <w:p>
      <w:pPr>
        <w:spacing w:line="720" w:lineRule="exact"/>
        <w:ind w:firstLine="1605"/>
        <w:jc w:val="center"/>
        <w:rPr>
          <w:rFonts w:hint="eastAsia" w:asciiTheme="minorEastAsia" w:hAnsiTheme="minorEastAsia" w:eastAsiaTheme="minorEastAsia" w:cstheme="minorEastAsia"/>
          <w:b/>
          <w:bCs/>
          <w:spacing w:val="80"/>
          <w:sz w:val="64"/>
        </w:rPr>
      </w:pPr>
    </w:p>
    <w:p>
      <w:pPr>
        <w:spacing w:line="720" w:lineRule="exact"/>
        <w:ind w:firstLine="1605"/>
        <w:jc w:val="center"/>
        <w:rPr>
          <w:rFonts w:hint="eastAsia" w:asciiTheme="minorEastAsia" w:hAnsiTheme="minorEastAsia" w:eastAsiaTheme="minorEastAsia" w:cstheme="minorEastAsia"/>
          <w:b/>
          <w:bCs/>
          <w:spacing w:val="80"/>
          <w:sz w:val="64"/>
        </w:rPr>
      </w:pPr>
    </w:p>
    <w:p>
      <w:pPr>
        <w:spacing w:line="800" w:lineRule="exact"/>
        <w:ind w:firstLine="1040"/>
        <w:jc w:val="center"/>
        <w:rPr>
          <w:rFonts w:hint="eastAsia" w:asciiTheme="minorEastAsia" w:hAnsiTheme="minorEastAsia" w:eastAsiaTheme="minorEastAsia" w:cstheme="minorEastAsia"/>
          <w:sz w:val="52"/>
        </w:rPr>
      </w:pPr>
    </w:p>
    <w:p>
      <w:pPr>
        <w:spacing w:line="1000" w:lineRule="exact"/>
        <w:ind w:left="0" w:leftChars="0" w:firstLine="0" w:firstLineChars="0"/>
        <w:jc w:val="center"/>
        <w:rPr>
          <w:rFonts w:hint="eastAsia" w:asciiTheme="minorEastAsia" w:hAnsiTheme="minorEastAsia" w:eastAsiaTheme="minorEastAsia" w:cstheme="minorEastAsia"/>
          <w:b/>
          <w:sz w:val="84"/>
          <w:szCs w:val="84"/>
        </w:rPr>
      </w:pPr>
      <w:r>
        <w:rPr>
          <w:rFonts w:hint="eastAsia" w:asciiTheme="minorEastAsia" w:hAnsiTheme="minorEastAsia" w:eastAsiaTheme="minorEastAsia" w:cstheme="minorEastAsia"/>
          <w:b/>
          <w:sz w:val="80"/>
          <w:szCs w:val="80"/>
        </w:rPr>
        <w:t>竞争性磋商文件</w:t>
      </w:r>
    </w:p>
    <w:p>
      <w:pPr>
        <w:pStyle w:val="12"/>
        <w:ind w:firstLine="3990" w:firstLineChars="1900"/>
        <w:rPr>
          <w:rFonts w:hint="eastAsia" w:asciiTheme="minorEastAsia" w:hAnsiTheme="minorEastAsia" w:eastAsiaTheme="minorEastAsia" w:cstheme="minorEastAsia"/>
        </w:rPr>
      </w:pPr>
    </w:p>
    <w:p>
      <w:pPr>
        <w:pStyle w:val="12"/>
        <w:ind w:firstLine="420"/>
        <w:rPr>
          <w:rFonts w:hint="eastAsia" w:asciiTheme="minorEastAsia" w:hAnsiTheme="minorEastAsia" w:eastAsiaTheme="minorEastAsia" w:cstheme="minorEastAsia"/>
        </w:rPr>
      </w:pPr>
    </w:p>
    <w:p>
      <w:pPr>
        <w:pStyle w:val="12"/>
        <w:ind w:firstLine="420"/>
        <w:rPr>
          <w:rFonts w:hint="eastAsia" w:asciiTheme="minorEastAsia" w:hAnsiTheme="minorEastAsia" w:eastAsiaTheme="minorEastAsia" w:cstheme="minorEastAsia"/>
        </w:rPr>
      </w:pPr>
    </w:p>
    <w:p>
      <w:pPr>
        <w:pStyle w:val="12"/>
        <w:ind w:firstLine="420"/>
        <w:rPr>
          <w:rFonts w:hint="eastAsia" w:asciiTheme="minorEastAsia" w:hAnsiTheme="minorEastAsia" w:eastAsiaTheme="minorEastAsia" w:cstheme="minorEastAsia"/>
        </w:rPr>
      </w:pPr>
    </w:p>
    <w:p>
      <w:pPr>
        <w:pStyle w:val="12"/>
        <w:ind w:firstLine="420"/>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ind w:firstLine="1600" w:firstLineChars="500"/>
        <w:jc w:val="both"/>
        <w:textAlignment w:val="auto"/>
        <w:rPr>
          <w:rFonts w:hint="eastAsia" w:asciiTheme="minorEastAsia" w:hAnsiTheme="minorEastAsia" w:eastAsiaTheme="minorEastAsia" w:cstheme="minorEastAsia"/>
          <w:b/>
          <w:bCs/>
          <w:sz w:val="32"/>
          <w:lang w:eastAsia="zh-CN"/>
        </w:rPr>
      </w:pPr>
      <w:r>
        <w:rPr>
          <w:rFonts w:hint="eastAsia" w:asciiTheme="minorEastAsia" w:hAnsiTheme="minorEastAsia" w:eastAsiaTheme="minorEastAsia" w:cstheme="minorEastAsia"/>
          <w:b/>
          <w:bCs/>
          <w:sz w:val="32"/>
        </w:rPr>
        <w:t>项目名称：</w:t>
      </w:r>
      <w:r>
        <w:rPr>
          <w:rFonts w:hint="eastAsia" w:asciiTheme="minorEastAsia" w:hAnsiTheme="minorEastAsia" w:eastAsiaTheme="minorEastAsia" w:cstheme="minorEastAsia"/>
          <w:b/>
          <w:bCs/>
          <w:sz w:val="32"/>
          <w:lang w:eastAsia="zh-CN"/>
        </w:rPr>
        <w:t>国有企业清产核资审计服务</w:t>
      </w:r>
    </w:p>
    <w:p>
      <w:pPr>
        <w:pStyle w:val="11"/>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600" w:firstLineChars="500"/>
        <w:jc w:val="both"/>
        <w:textAlignment w:val="auto"/>
        <w:rPr>
          <w:rFonts w:hint="eastAsia" w:asciiTheme="minorEastAsia" w:hAnsiTheme="minorEastAsia" w:eastAsiaTheme="minorEastAsia" w:cstheme="minorEastAsia"/>
          <w:b/>
          <w:bCs/>
          <w:sz w:val="32"/>
          <w:lang w:eastAsia="zh-CN"/>
        </w:rPr>
      </w:pPr>
      <w:r>
        <w:rPr>
          <w:rFonts w:hint="eastAsia" w:asciiTheme="minorEastAsia" w:hAnsiTheme="minorEastAsia" w:eastAsiaTheme="minorEastAsia" w:cstheme="minorEastAsia"/>
          <w:b/>
          <w:bCs/>
          <w:sz w:val="32"/>
        </w:rPr>
        <w:t>项目编号：</w:t>
      </w:r>
      <w:r>
        <w:rPr>
          <w:rFonts w:hint="eastAsia" w:asciiTheme="minorEastAsia" w:hAnsiTheme="minorEastAsia" w:eastAsiaTheme="minorEastAsia" w:cstheme="minorEastAsia"/>
          <w:b/>
          <w:bCs/>
          <w:color w:val="auto"/>
          <w:sz w:val="32"/>
          <w:lang w:eastAsia="zh-CN"/>
        </w:rPr>
        <w:t>GLZC2021-C3-250075-GXJB</w:t>
      </w:r>
    </w:p>
    <w:p>
      <w:pPr>
        <w:ind w:left="-2" w:leftChars="-1" w:firstLine="840" w:firstLineChars="400"/>
        <w:rPr>
          <w:rFonts w:hint="eastAsia" w:asciiTheme="minorEastAsia" w:hAnsiTheme="minorEastAsia" w:eastAsiaTheme="minorEastAsia" w:cstheme="minorEastAsia"/>
        </w:rPr>
      </w:pPr>
    </w:p>
    <w:p>
      <w:pPr>
        <w:ind w:firstLine="420"/>
        <w:rPr>
          <w:rFonts w:hint="eastAsia" w:asciiTheme="minorEastAsia" w:hAnsiTheme="minorEastAsia" w:eastAsiaTheme="minorEastAsia" w:cstheme="minorEastAsia"/>
        </w:rPr>
      </w:pPr>
    </w:p>
    <w:p>
      <w:pPr>
        <w:ind w:firstLine="420"/>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heme="minorEastAsia" w:hAnsiTheme="minorEastAsia" w:eastAsiaTheme="minorEastAsia" w:cstheme="minorEastAsia"/>
          <w:b/>
          <w:bCs/>
          <w:spacing w:val="-8"/>
          <w:sz w:val="32"/>
        </w:rPr>
      </w:pPr>
      <w:r>
        <w:rPr>
          <w:rFonts w:hint="eastAsia" w:asciiTheme="minorEastAsia" w:hAnsiTheme="minorEastAsia" w:eastAsiaTheme="minorEastAsia" w:cstheme="minorEastAsia"/>
          <w:b/>
          <w:bCs/>
          <w:sz w:val="32"/>
        </w:rPr>
        <w:t>采购代理机构：广西建标建设工程咨询有限责任公司</w:t>
      </w:r>
    </w:p>
    <w:p>
      <w:pPr>
        <w:keepNext w:val="0"/>
        <w:keepLines w:val="0"/>
        <w:pageBreakBefore w:val="0"/>
        <w:widowControl w:val="0"/>
        <w:kinsoku/>
        <w:wordWrap/>
        <w:overflowPunct/>
        <w:topLinePunct w:val="0"/>
        <w:autoSpaceDE/>
        <w:autoSpaceDN/>
        <w:bidi w:val="0"/>
        <w:adjustRightInd/>
        <w:snapToGrid/>
        <w:spacing w:line="400" w:lineRule="exact"/>
        <w:ind w:left="102" w:leftChars="49" w:firstLine="2128" w:firstLineChars="700"/>
        <w:jc w:val="center"/>
        <w:textAlignment w:val="auto"/>
        <w:rPr>
          <w:rFonts w:hint="eastAsia" w:asciiTheme="minorEastAsia" w:hAnsiTheme="minorEastAsia" w:eastAsiaTheme="minorEastAsia" w:cstheme="minorEastAsia"/>
          <w:b/>
          <w:bCs/>
          <w:spacing w:val="-8"/>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lang w:val="en-US" w:eastAsia="zh-CN"/>
        </w:rPr>
        <w:t>2021</w:t>
      </w:r>
      <w:r>
        <w:rPr>
          <w:rFonts w:hint="eastAsia" w:asciiTheme="minorEastAsia" w:hAnsiTheme="minorEastAsia" w:eastAsiaTheme="minorEastAsia" w:cstheme="minorEastAsia"/>
          <w:b/>
          <w:bCs/>
          <w:sz w:val="32"/>
        </w:rPr>
        <w:t>年</w:t>
      </w:r>
      <w:r>
        <w:rPr>
          <w:rFonts w:hint="eastAsia" w:asciiTheme="minorEastAsia" w:hAnsiTheme="minorEastAsia" w:eastAsiaTheme="minorEastAsia" w:cstheme="minorEastAsia"/>
          <w:b/>
          <w:bCs/>
          <w:sz w:val="32"/>
          <w:szCs w:val="32"/>
          <w:lang w:val="en-US" w:eastAsia="zh-CN"/>
        </w:rPr>
        <w:t>9</w:t>
      </w:r>
      <w:r>
        <w:rPr>
          <w:rFonts w:hint="eastAsia" w:asciiTheme="minorEastAsia" w:hAnsiTheme="minorEastAsia" w:eastAsiaTheme="minorEastAsia" w:cstheme="minorEastAsia"/>
          <w:b/>
          <w:bCs/>
          <w:sz w:val="32"/>
        </w:rPr>
        <w:t>月</w:t>
      </w:r>
    </w:p>
    <w:p>
      <w:pPr>
        <w:pStyle w:val="12"/>
        <w:spacing w:line="420" w:lineRule="exact"/>
        <w:ind w:firstLine="880"/>
        <w:jc w:val="both"/>
        <w:rPr>
          <w:rFonts w:hint="eastAsia" w:asciiTheme="minorEastAsia" w:hAnsiTheme="minorEastAsia" w:eastAsiaTheme="minorEastAsia" w:cstheme="minorEastAsia"/>
          <w:sz w:val="44"/>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567" w:footer="624" w:gutter="0"/>
          <w:cols w:space="0" w:num="1"/>
          <w:titlePg/>
          <w:docGrid w:type="linesAndChars" w:linePitch="312" w:charSpace="0"/>
        </w:sectPr>
      </w:pPr>
    </w:p>
    <w:p>
      <w:pPr>
        <w:pStyle w:val="12"/>
        <w:spacing w:line="420" w:lineRule="exact"/>
        <w:ind w:firstLine="880"/>
        <w:jc w:val="center"/>
        <w:rPr>
          <w:rFonts w:hint="eastAsia" w:asciiTheme="minorEastAsia" w:hAnsiTheme="minorEastAsia" w:eastAsiaTheme="minorEastAsia" w:cstheme="minorEastAsia"/>
          <w:sz w:val="44"/>
        </w:rPr>
      </w:pPr>
      <w:r>
        <w:rPr>
          <w:rFonts w:hint="eastAsia" w:asciiTheme="minorEastAsia" w:hAnsiTheme="minorEastAsia" w:eastAsiaTheme="minorEastAsia" w:cstheme="minorEastAsia"/>
          <w:sz w:val="44"/>
        </w:rPr>
        <w:t>目   录</w:t>
      </w:r>
    </w:p>
    <w:p>
      <w:pPr>
        <w:pStyle w:val="12"/>
        <w:tabs>
          <w:tab w:val="left" w:pos="8860"/>
          <w:tab w:val="left" w:pos="9140"/>
        </w:tabs>
        <w:ind w:firstLine="640"/>
        <w:rPr>
          <w:rFonts w:hint="eastAsia" w:asciiTheme="minorEastAsia" w:hAnsiTheme="minorEastAsia" w:eastAsiaTheme="minorEastAsia" w:cstheme="minorEastAsia"/>
          <w:sz w:val="32"/>
        </w:rPr>
      </w:pPr>
    </w:p>
    <w:p>
      <w:pPr>
        <w:pStyle w:val="16"/>
        <w:tabs>
          <w:tab w:val="right" w:leader="middleDot" w:pos="9638"/>
        </w:tabs>
        <w:ind w:left="0" w:leftChars="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TOC \o "1-1" \h \u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"_Toc32473"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8"/>
          <w:szCs w:val="28"/>
        </w:rPr>
        <w:t>第一章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竞争性磋商公告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_Toc32473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middleDot" w:pos="9638"/>
        </w:tabs>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"_Toc25561"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8"/>
          <w:szCs w:val="28"/>
        </w:rPr>
        <w:t>第二章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供应商须知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_Toc25561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middleDot" w:pos="9638"/>
        </w:tabs>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"_Toc32417"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8"/>
          <w:szCs w:val="28"/>
        </w:rPr>
        <w:t>第三章  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_Toc32417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middleDot" w:pos="9638"/>
        </w:tabs>
        <w:ind w:firstLine="42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"_Toc18909"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8"/>
          <w:szCs w:val="28"/>
        </w:rPr>
        <w:t>第四章  评审办法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5</w:t>
      </w:r>
    </w:p>
    <w:p>
      <w:pPr>
        <w:pStyle w:val="16"/>
        <w:tabs>
          <w:tab w:val="right" w:leader="middleDot" w:pos="9638"/>
        </w:tabs>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"_Toc27294"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8"/>
          <w:szCs w:val="28"/>
        </w:rPr>
        <w:t>第五章  采购合同（合同主要条款及格式）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_Toc27294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middleDot" w:pos="9638"/>
        </w:tabs>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"_Toc16746"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8"/>
          <w:szCs w:val="28"/>
        </w:rPr>
        <w:t xml:space="preserve">第六章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响应文件格式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_Toc16746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ind w:firstLine="3640" w:firstLineChars="13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 w:val="28"/>
          <w:szCs w:val="28"/>
        </w:rPr>
        <w:fldChar w:fldCharType="end"/>
      </w: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2730" w:firstLineChars="1300"/>
        <w:rPr>
          <w:rFonts w:hint="eastAsia" w:asciiTheme="minorEastAsia" w:hAnsiTheme="minorEastAsia" w:eastAsiaTheme="minorEastAsia" w:cstheme="minorEastAsia"/>
          <w:szCs w:val="21"/>
        </w:rPr>
      </w:pPr>
    </w:p>
    <w:p>
      <w:pPr>
        <w:ind w:firstLine="0" w:firstLineChars="0"/>
        <w:rPr>
          <w:rFonts w:hint="eastAsia" w:asciiTheme="minorEastAsia" w:hAnsiTheme="minorEastAsia" w:eastAsiaTheme="minorEastAsia" w:cstheme="minorEastAsia"/>
          <w:szCs w:val="21"/>
        </w:rPr>
      </w:pPr>
    </w:p>
    <w:p>
      <w:pPr>
        <w:pStyle w:val="3"/>
        <w:rPr>
          <w:rFonts w:hint="eastAsia" w:asciiTheme="minorEastAsia" w:hAnsiTheme="minorEastAsia" w:eastAsiaTheme="minorEastAsia" w:cstheme="minorEastAsia"/>
        </w:rPr>
        <w:sectPr>
          <w:footerReference r:id="rId12" w:type="first"/>
          <w:footerReference r:id="rId11" w:type="default"/>
          <w:pgSz w:w="11906" w:h="16838"/>
          <w:pgMar w:top="1134" w:right="1134" w:bottom="1134" w:left="1134" w:header="567" w:footer="624" w:gutter="0"/>
          <w:pgNumType w:start="1"/>
          <w:cols w:space="0" w:num="1"/>
          <w:titlePg/>
          <w:docGrid w:type="linesAndChars" w:linePitch="312" w:charSpace="0"/>
        </w:sectPr>
      </w:pPr>
    </w:p>
    <w:p>
      <w:pPr>
        <w:pStyle w:val="3"/>
        <w:rPr>
          <w:rFonts w:hint="eastAsia" w:asciiTheme="minorEastAsia" w:hAnsiTheme="minorEastAsia" w:eastAsiaTheme="minorEastAsia" w:cstheme="minorEastAsia"/>
        </w:rPr>
      </w:pPr>
      <w:bookmarkStart w:id="0" w:name="_Toc32473"/>
      <w:r>
        <w:rPr>
          <w:rFonts w:hint="eastAsia" w:asciiTheme="minorEastAsia" w:hAnsiTheme="minorEastAsia" w:eastAsiaTheme="minorEastAsia" w:cstheme="minorEastAsia"/>
        </w:rPr>
        <w:t>第一章</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竞争性磋商公告</w:t>
      </w:r>
      <w:bookmarkEnd w:id="0"/>
    </w:p>
    <w:tbl>
      <w:tblPr>
        <w:tblStyle w:val="18"/>
        <w:tblW w:w="9516"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51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项目概况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lang w:eastAsia="zh-CN"/>
              </w:rPr>
              <w:t>国有企业清产核资审计服务</w:t>
            </w:r>
            <w:r>
              <w:rPr>
                <w:rFonts w:hint="eastAsia" w:asciiTheme="minorEastAsia" w:hAnsiTheme="minorEastAsia" w:eastAsiaTheme="minorEastAsia" w:cstheme="minorEastAsia"/>
                <w:color w:val="auto"/>
              </w:rPr>
              <w:t>的</w:t>
            </w:r>
            <w:r>
              <w:rPr>
                <w:rFonts w:hint="eastAsia" w:ascii="宋体" w:hAnsi="宋体" w:eastAsia="宋体" w:cs="宋体"/>
                <w:sz w:val="21"/>
                <w:szCs w:val="21"/>
              </w:rPr>
              <w:t>潜在</w:t>
            </w:r>
            <w:r>
              <w:rPr>
                <w:rFonts w:hint="eastAsia" w:ascii="宋体" w:hAnsi="宋体" w:eastAsia="宋体" w:cs="宋体"/>
                <w:sz w:val="21"/>
                <w:szCs w:val="21"/>
                <w:lang w:eastAsia="zh-CN"/>
              </w:rPr>
              <w:t>供应商</w:t>
            </w:r>
            <w:r>
              <w:rPr>
                <w:rFonts w:hint="eastAsia" w:ascii="宋体" w:hAnsi="宋体" w:eastAsia="宋体" w:cs="宋体"/>
                <w:sz w:val="21"/>
                <w:szCs w:val="21"/>
              </w:rPr>
              <w:t>应在桂林市政府采购网（http://zfcg.czj.guilin.gov.cn）</w:t>
            </w:r>
            <w:r>
              <w:rPr>
                <w:rFonts w:hint="eastAsia" w:ascii="宋体" w:hAnsi="宋体" w:eastAsia="宋体" w:cs="宋体"/>
                <w:sz w:val="21"/>
                <w:szCs w:val="21"/>
                <w:lang w:eastAsia="zh-CN"/>
              </w:rPr>
              <w:t>、</w:t>
            </w:r>
            <w:r>
              <w:rPr>
                <w:rFonts w:hint="eastAsia" w:ascii="宋体" w:hAnsi="宋体" w:eastAsia="宋体" w:cs="宋体"/>
                <w:sz w:val="21"/>
                <w:szCs w:val="21"/>
              </w:rPr>
              <w:t>桂林市公共资源交易中心（http://glggzy.org.cn）</w:t>
            </w:r>
            <w:r>
              <w:rPr>
                <w:rFonts w:hint="eastAsia" w:ascii="宋体" w:hAnsi="宋体" w:eastAsia="宋体" w:cs="宋体"/>
                <w:sz w:val="21"/>
                <w:szCs w:val="21"/>
                <w:lang w:eastAsia="zh-CN"/>
              </w:rPr>
              <w:t>、广西壮族自治区政府采购网（www.ccgp-guangxi.gov.cn）</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获取</w:t>
            </w:r>
            <w:r>
              <w:rPr>
                <w:rFonts w:hint="eastAsia" w:ascii="宋体" w:hAnsi="宋体" w:eastAsia="宋体" w:cs="宋体"/>
                <w:sz w:val="21"/>
                <w:szCs w:val="21"/>
                <w:lang w:eastAsia="zh-CN"/>
              </w:rPr>
              <w:t>采购</w:t>
            </w:r>
            <w:r>
              <w:rPr>
                <w:rFonts w:hint="eastAsia" w:ascii="宋体" w:hAnsi="宋体" w:eastAsia="宋体" w:cs="宋体"/>
                <w:sz w:val="21"/>
                <w:szCs w:val="21"/>
              </w:rPr>
              <w:t>文件，</w:t>
            </w:r>
            <w:r>
              <w:rPr>
                <w:rFonts w:hint="eastAsia" w:asciiTheme="minorEastAsia" w:hAnsiTheme="minorEastAsia" w:eastAsiaTheme="minorEastAsia" w:cstheme="minorEastAsia"/>
                <w:color w:val="auto"/>
              </w:rPr>
              <w:t>，并于</w:t>
            </w:r>
            <w:r>
              <w:rPr>
                <w:rFonts w:hint="eastAsia" w:asciiTheme="minorEastAsia" w:hAnsiTheme="minorEastAsia" w:eastAsiaTheme="minorEastAsia" w:cstheme="minorEastAsia"/>
                <w:color w:val="auto"/>
                <w:lang w:eastAsia="zh-CN"/>
              </w:rPr>
              <w:t>2021年10月</w:t>
            </w:r>
            <w:r>
              <w:rPr>
                <w:rFonts w:hint="eastAsia" w:asciiTheme="minorEastAsia" w:hAnsiTheme="minorEastAsia" w:eastAsiaTheme="minorEastAsia" w:cstheme="minorEastAsia"/>
                <w:color w:val="auto"/>
                <w:lang w:val="en-US" w:eastAsia="zh-CN"/>
              </w:rPr>
              <w:t>12</w:t>
            </w:r>
            <w:r>
              <w:rPr>
                <w:rFonts w:hint="eastAsia" w:asciiTheme="minorEastAsia" w:hAnsiTheme="minorEastAsia" w:eastAsiaTheme="minorEastAsia" w:cstheme="minorEastAsia"/>
                <w:color w:val="auto"/>
                <w:lang w:eastAsia="zh-CN"/>
              </w:rPr>
              <w:t>日</w:t>
            </w:r>
            <w:r>
              <w:rPr>
                <w:rFonts w:hint="eastAsia" w:ascii="宋体" w:hAnsi="宋体" w:cs="宋体"/>
                <w:sz w:val="21"/>
                <w:szCs w:val="21"/>
                <w:lang w:val="en-US" w:eastAsia="zh-CN"/>
              </w:rPr>
              <w:t>09</w:t>
            </w:r>
            <w:r>
              <w:rPr>
                <w:rFonts w:hint="eastAsia" w:ascii="宋体" w:hAnsi="宋体" w:eastAsia="宋体" w:cs="宋体"/>
                <w:sz w:val="21"/>
                <w:szCs w:val="21"/>
                <w:lang w:val="en-US" w:eastAsia="zh-CN"/>
              </w:rPr>
              <w:t>:30</w:t>
            </w:r>
            <w:r>
              <w:rPr>
                <w:rFonts w:hint="eastAsia" w:asciiTheme="minorEastAsia" w:hAnsiTheme="minorEastAsia" w:eastAsiaTheme="minorEastAsia" w:cstheme="minorEastAsia"/>
                <w:color w:val="auto"/>
              </w:rPr>
              <w:t>（北京时间）前递交</w:t>
            </w:r>
            <w:r>
              <w:rPr>
                <w:rFonts w:hint="eastAsia" w:asciiTheme="minorEastAsia" w:hAnsiTheme="minorEastAsia" w:eastAsiaTheme="minorEastAsia" w:cstheme="minorEastAsia"/>
                <w:color w:val="auto"/>
                <w:lang w:eastAsia="zh-CN"/>
              </w:rPr>
              <w:t>响应</w:t>
            </w:r>
            <w:r>
              <w:rPr>
                <w:rFonts w:hint="eastAsia" w:asciiTheme="minorEastAsia" w:hAnsiTheme="minorEastAsia" w:eastAsiaTheme="minorEastAsia" w:cstheme="minorEastAsia"/>
                <w:color w:val="auto"/>
              </w:rPr>
              <w:t>文件。</w:t>
            </w:r>
          </w:p>
        </w:tc>
      </w:tr>
    </w:tbl>
    <w:p>
      <w:pPr>
        <w:pStyle w:val="14"/>
        <w:pageBreakBefore w:val="0"/>
        <w:kinsoku/>
        <w:wordWrap/>
        <w:overflowPunct/>
        <w:topLinePunct w:val="0"/>
        <w:autoSpaceDE/>
        <w:autoSpaceDN/>
        <w:bidi w:val="0"/>
        <w:adjustRightInd/>
        <w:spacing w:line="400" w:lineRule="exact"/>
        <w:ind w:left="0" w:leftChars="0" w:firstLine="0" w:firstLineChars="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一、项目基本情况</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项目编号：</w:t>
      </w:r>
      <w:r>
        <w:rPr>
          <w:rFonts w:hint="eastAsia" w:asciiTheme="minorEastAsia" w:hAnsiTheme="minorEastAsia" w:eastAsiaTheme="minorEastAsia" w:cstheme="minorEastAsia"/>
          <w:color w:val="auto"/>
          <w:sz w:val="21"/>
          <w:szCs w:val="21"/>
          <w:lang w:eastAsia="zh-CN"/>
        </w:rPr>
        <w:t>GLZC2021-C3-250075-GXJB</w:t>
      </w:r>
      <w:r>
        <w:rPr>
          <w:rFonts w:hint="eastAsia" w:asciiTheme="minorEastAsia" w:hAnsiTheme="minorEastAsia" w:eastAsiaTheme="minorEastAsia" w:cstheme="minorEastAsia"/>
          <w:color w:val="auto"/>
          <w:sz w:val="21"/>
          <w:szCs w:val="21"/>
        </w:rPr>
        <w:t xml:space="preserve"> </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lang w:eastAsia="zh-CN"/>
        </w:rPr>
        <w:t>国有企业清产核资审计服务</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采购方式：竞争性磋商</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预算总金额（元）：</w:t>
      </w:r>
      <w:r>
        <w:rPr>
          <w:rFonts w:hint="eastAsia" w:asciiTheme="minorEastAsia" w:hAnsiTheme="minorEastAsia" w:eastAsiaTheme="minorEastAsia" w:cstheme="minorEastAsia"/>
          <w:color w:val="auto"/>
          <w:sz w:val="21"/>
          <w:szCs w:val="21"/>
          <w:lang w:val="en-US" w:eastAsia="zh-CN"/>
        </w:rPr>
        <w:t>490000</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采购需求：</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标项名称:国有企业清产核资审计服务</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数量:</w:t>
      </w:r>
      <w:r>
        <w:rPr>
          <w:rFonts w:hint="eastAsia" w:asciiTheme="minorEastAsia" w:hAnsiTheme="minorEastAsia" w:eastAsiaTheme="minorEastAsia" w:cstheme="minorEastAsia"/>
          <w:color w:val="auto"/>
          <w:sz w:val="21"/>
          <w:szCs w:val="21"/>
          <w:lang w:val="en-US" w:eastAsia="zh-CN"/>
        </w:rPr>
        <w:t>1</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预算金额（元）:</w:t>
      </w:r>
      <w:r>
        <w:rPr>
          <w:rFonts w:hint="eastAsia" w:asciiTheme="minorEastAsia" w:hAnsiTheme="minorEastAsia" w:eastAsiaTheme="minorEastAsia" w:cstheme="minorEastAsia"/>
          <w:color w:val="auto"/>
          <w:sz w:val="21"/>
          <w:szCs w:val="21"/>
          <w:lang w:val="en-US" w:eastAsia="zh-CN"/>
        </w:rPr>
        <w:t>490000</w:t>
      </w:r>
    </w:p>
    <w:p>
      <w:pPr>
        <w:pStyle w:val="14"/>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简要规格描述或项目基本概况介绍、用途：</w:t>
      </w:r>
      <w:r>
        <w:rPr>
          <w:rFonts w:hint="eastAsia" w:ascii="宋体" w:hAnsi="宋体" w:eastAsia="宋体" w:cs="宋体"/>
          <w:color w:val="auto"/>
          <w:sz w:val="21"/>
          <w:szCs w:val="21"/>
          <w:lang w:eastAsia="zh-CN"/>
        </w:rPr>
        <w:t>详见采购文件</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最高限价（如有）：</w:t>
      </w:r>
      <w:r>
        <w:rPr>
          <w:rFonts w:hint="eastAsia" w:asciiTheme="minorEastAsia" w:hAnsiTheme="minorEastAsia" w:eastAsiaTheme="minorEastAsia" w:cstheme="minorEastAsia"/>
          <w:color w:val="auto"/>
          <w:sz w:val="21"/>
          <w:szCs w:val="21"/>
          <w:lang w:val="en-US" w:eastAsia="zh-CN"/>
        </w:rPr>
        <w:t>490000</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宋体" w:hAnsi="宋体" w:eastAsia="宋体" w:cs="宋体"/>
          <w:color w:val="auto"/>
          <w:sz w:val="21"/>
          <w:szCs w:val="21"/>
        </w:rPr>
        <w:t>合同履约期限：</w:t>
      </w:r>
      <w:r>
        <w:rPr>
          <w:rFonts w:hint="eastAsia" w:asciiTheme="minorEastAsia" w:hAnsiTheme="minorEastAsia" w:eastAsiaTheme="minorEastAsia" w:cstheme="minorEastAsia"/>
          <w:color w:val="auto"/>
          <w:sz w:val="21"/>
          <w:szCs w:val="21"/>
          <w:lang w:eastAsia="zh-CN"/>
        </w:rPr>
        <w:t>详见采购文件</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本标项（否）接受联合体投标</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备注：</w:t>
      </w:r>
    </w:p>
    <w:p>
      <w:pPr>
        <w:pStyle w:val="4"/>
        <w:pageBreakBefore w:val="0"/>
        <w:kinsoku/>
        <w:wordWrap/>
        <w:overflowPunct/>
        <w:topLinePunct w:val="0"/>
        <w:autoSpaceDE/>
        <w:autoSpaceDN/>
        <w:bidi w:val="0"/>
        <w:adjustRightInd/>
        <w:spacing w:before="0" w:after="0" w:line="400" w:lineRule="exact"/>
        <w:ind w:left="0" w:leftChars="0" w:firstLine="0" w:firstLineChars="0"/>
        <w:textAlignment w:val="auto"/>
        <w:rPr>
          <w:rFonts w:hint="eastAsia" w:asciiTheme="minorEastAsia" w:hAnsiTheme="minorEastAsia" w:eastAsiaTheme="minorEastAsia" w:cstheme="minorEastAsia"/>
          <w:color w:val="auto"/>
          <w:kern w:val="2"/>
          <w:sz w:val="21"/>
          <w:szCs w:val="21"/>
        </w:rPr>
      </w:pPr>
      <w:bookmarkStart w:id="1" w:name="_Toc28359003"/>
      <w:bookmarkStart w:id="2" w:name="_Toc35393622"/>
      <w:bookmarkStart w:id="3" w:name="_Toc28359080"/>
      <w:bookmarkStart w:id="4" w:name="_Toc35393791"/>
      <w:r>
        <w:rPr>
          <w:rFonts w:hint="eastAsia" w:asciiTheme="minorEastAsia" w:hAnsiTheme="minorEastAsia" w:eastAsiaTheme="minorEastAsia" w:cstheme="minorEastAsia"/>
          <w:color w:val="auto"/>
          <w:kern w:val="2"/>
          <w:sz w:val="21"/>
          <w:szCs w:val="21"/>
        </w:rPr>
        <w:t>二、申请人的资格要求：</w:t>
      </w:r>
      <w:bookmarkEnd w:id="1"/>
      <w:bookmarkEnd w:id="2"/>
      <w:bookmarkEnd w:id="3"/>
      <w:bookmarkEnd w:id="4"/>
    </w:p>
    <w:p>
      <w:pPr>
        <w:pStyle w:val="4"/>
        <w:pageBreakBefore w:val="0"/>
        <w:kinsoku/>
        <w:wordWrap/>
        <w:overflowPunct/>
        <w:topLinePunct w:val="0"/>
        <w:autoSpaceDE/>
        <w:autoSpaceDN/>
        <w:bidi w:val="0"/>
        <w:adjustRightInd/>
        <w:spacing w:before="0" w:after="0" w:line="400" w:lineRule="exact"/>
        <w:textAlignment w:val="auto"/>
        <w:rPr>
          <w:rFonts w:hint="eastAsia" w:asciiTheme="minorEastAsia" w:hAnsiTheme="minorEastAsia" w:eastAsiaTheme="minorEastAsia" w:cstheme="minorEastAsia"/>
          <w:b w:val="0"/>
          <w:bCs w:val="0"/>
          <w:color w:val="auto"/>
          <w:kern w:val="2"/>
          <w:sz w:val="21"/>
          <w:szCs w:val="21"/>
        </w:rPr>
      </w:pPr>
      <w:bookmarkStart w:id="5" w:name="_Toc35393792"/>
      <w:bookmarkStart w:id="6" w:name="_Toc35393623"/>
      <w:bookmarkStart w:id="7" w:name="_Toc28359004"/>
      <w:bookmarkStart w:id="8" w:name="_Toc28359081"/>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b w:val="0"/>
          <w:bCs w:val="0"/>
          <w:color w:val="auto"/>
          <w:kern w:val="2"/>
          <w:sz w:val="21"/>
          <w:szCs w:val="21"/>
        </w:rPr>
        <w:t>1.满足《中华人民共和国政府采购法》第二十二条规定；</w:t>
      </w:r>
    </w:p>
    <w:p>
      <w:pPr>
        <w:pStyle w:val="4"/>
        <w:pageBreakBefore w:val="0"/>
        <w:kinsoku/>
        <w:wordWrap/>
        <w:overflowPunct/>
        <w:topLinePunct w:val="0"/>
        <w:autoSpaceDE/>
        <w:autoSpaceDN/>
        <w:bidi w:val="0"/>
        <w:adjustRightInd/>
        <w:spacing w:before="0" w:after="0" w:line="400" w:lineRule="exact"/>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 xml:space="preserve"> 2.落实政府采购政策需满足的资格要求：无 </w:t>
      </w:r>
    </w:p>
    <w:p>
      <w:pPr>
        <w:pStyle w:val="4"/>
        <w:pageBreakBefore w:val="0"/>
        <w:kinsoku/>
        <w:wordWrap/>
        <w:overflowPunct/>
        <w:topLinePunct w:val="0"/>
        <w:autoSpaceDE/>
        <w:autoSpaceDN/>
        <w:bidi w:val="0"/>
        <w:adjustRightInd/>
        <w:spacing w:before="0" w:after="0" w:line="400" w:lineRule="exact"/>
        <w:textAlignment w:val="auto"/>
        <w:rPr>
          <w:rFonts w:hint="eastAsia" w:asciiTheme="minorEastAsia" w:hAnsiTheme="minorEastAsia" w:eastAsiaTheme="minorEastAsia" w:cstheme="minorEastAsia"/>
          <w:b w:val="0"/>
          <w:bCs w:val="0"/>
          <w:color w:val="0000FF"/>
          <w:kern w:val="2"/>
          <w:sz w:val="21"/>
          <w:szCs w:val="21"/>
          <w:lang w:eastAsia="zh-CN"/>
        </w:rPr>
      </w:pPr>
      <w:r>
        <w:rPr>
          <w:rFonts w:hint="eastAsia" w:asciiTheme="minorEastAsia" w:hAnsiTheme="minorEastAsia" w:eastAsiaTheme="minorEastAsia" w:cstheme="minorEastAsia"/>
          <w:b w:val="0"/>
          <w:bCs w:val="0"/>
          <w:color w:val="auto"/>
          <w:kern w:val="2"/>
          <w:sz w:val="21"/>
          <w:szCs w:val="21"/>
        </w:rPr>
        <w:t xml:space="preserve"> 3.本项目的特定资格要求：分标1：</w:t>
      </w:r>
      <w:r>
        <w:rPr>
          <w:rFonts w:hint="eastAsia" w:asciiTheme="minorEastAsia" w:hAnsiTheme="minorEastAsia" w:eastAsiaTheme="minorEastAsia" w:cstheme="minorEastAsia"/>
          <w:b w:val="0"/>
          <w:bCs w:val="0"/>
          <w:color w:val="auto"/>
          <w:kern w:val="2"/>
          <w:sz w:val="21"/>
          <w:szCs w:val="21"/>
          <w:lang w:eastAsia="zh-CN"/>
        </w:rPr>
        <w:t>供应商具有有效的会计事务所执业资质。</w:t>
      </w:r>
    </w:p>
    <w:bookmarkEnd w:id="5"/>
    <w:bookmarkEnd w:id="6"/>
    <w:bookmarkEnd w:id="7"/>
    <w:bookmarkEnd w:id="8"/>
    <w:p>
      <w:pPr>
        <w:keepNext w:val="0"/>
        <w:keepLines w:val="0"/>
        <w:pageBreakBefore w:val="0"/>
        <w:widowControl w:val="0"/>
        <w:numPr>
          <w:ilvl w:val="0"/>
          <w:numId w:val="0"/>
        </w:numPr>
        <w:kinsoku/>
        <w:wordWrap/>
        <w:overflowPunct/>
        <w:topLinePunct w:val="0"/>
        <w:bidi w:val="0"/>
        <w:spacing w:line="400" w:lineRule="exact"/>
        <w:textAlignment w:val="auto"/>
        <w:rPr>
          <w:rFonts w:hint="eastAsia" w:ascii="宋体" w:hAnsi="宋体" w:eastAsia="宋体" w:cs="宋体"/>
          <w:b/>
          <w:bCs/>
          <w:sz w:val="21"/>
          <w:szCs w:val="21"/>
        </w:rPr>
      </w:pPr>
      <w:bookmarkStart w:id="9" w:name="_Toc35393793"/>
      <w:bookmarkStart w:id="10" w:name="_Toc28359005"/>
      <w:bookmarkStart w:id="11" w:name="_Toc28359082"/>
      <w:bookmarkStart w:id="12" w:name="_Toc35393624"/>
      <w:r>
        <w:rPr>
          <w:rFonts w:hint="eastAsia" w:ascii="宋体" w:hAnsi="宋体" w:cs="宋体"/>
          <w:b/>
          <w:bCs/>
          <w:sz w:val="21"/>
          <w:szCs w:val="21"/>
          <w:lang w:eastAsia="zh-CN"/>
        </w:rPr>
        <w:t>三、</w:t>
      </w:r>
      <w:r>
        <w:rPr>
          <w:rFonts w:hint="eastAsia" w:ascii="宋体" w:hAnsi="宋体" w:eastAsia="宋体" w:cs="宋体"/>
          <w:b/>
          <w:bCs/>
          <w:sz w:val="21"/>
          <w:szCs w:val="21"/>
        </w:rPr>
        <w:t>获取采购文件</w:t>
      </w:r>
    </w:p>
    <w:p>
      <w:pPr>
        <w:keepNext w:val="0"/>
        <w:keepLines w:val="0"/>
        <w:pageBreakBefore w:val="0"/>
        <w:widowControl w:val="0"/>
        <w:kinsoku/>
        <w:wordWrap/>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rPr>
      </w:pPr>
      <w:bookmarkStart w:id="13" w:name="_Toc35393801"/>
      <w:bookmarkStart w:id="14" w:name="_Toc28359015"/>
      <w:bookmarkStart w:id="15" w:name="_Toc35393632"/>
      <w:bookmarkStart w:id="16" w:name="_Toc28359092"/>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2021年</w:t>
      </w:r>
      <w:r>
        <w:rPr>
          <w:rFonts w:hint="eastAsia" w:ascii="宋体" w:hAnsi="宋体" w:cs="宋体"/>
          <w:color w:val="auto"/>
          <w:sz w:val="21"/>
          <w:szCs w:val="21"/>
          <w:lang w:val="en-US" w:eastAsia="zh-CN"/>
        </w:rPr>
        <w:t>09</w:t>
      </w:r>
      <w:r>
        <w:rPr>
          <w:rFonts w:hint="eastAsia" w:ascii="宋体" w:hAnsi="宋体" w:eastAsia="宋体" w:cs="宋体"/>
          <w:color w:val="auto"/>
          <w:sz w:val="21"/>
          <w:szCs w:val="21"/>
          <w:lang w:eastAsia="zh-CN"/>
        </w:rPr>
        <w:t>月</w:t>
      </w:r>
      <w:r>
        <w:rPr>
          <w:rFonts w:hint="eastAsia" w:ascii="宋体" w:hAnsi="宋体" w:cs="宋体"/>
          <w:color w:val="auto"/>
          <w:sz w:val="21"/>
          <w:szCs w:val="21"/>
          <w:lang w:val="en-US" w:eastAsia="zh-CN"/>
        </w:rPr>
        <w:t>29</w:t>
      </w:r>
      <w:r>
        <w:rPr>
          <w:rFonts w:hint="eastAsia" w:ascii="宋体" w:hAnsi="宋体" w:eastAsia="宋体" w:cs="宋体"/>
          <w:color w:val="auto"/>
          <w:sz w:val="21"/>
          <w:szCs w:val="21"/>
          <w:lang w:eastAsia="zh-CN"/>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至</w:t>
      </w:r>
      <w:r>
        <w:rPr>
          <w:rFonts w:hint="eastAsia" w:ascii="宋体" w:hAnsi="宋体" w:eastAsia="宋体" w:cs="宋体"/>
          <w:color w:val="auto"/>
          <w:sz w:val="21"/>
          <w:szCs w:val="21"/>
          <w:lang w:eastAsia="zh-CN"/>
        </w:rPr>
        <w:t>2021年10月</w:t>
      </w:r>
      <w:r>
        <w:rPr>
          <w:rFonts w:hint="eastAsia" w:ascii="宋体" w:hAnsi="宋体" w:cs="宋体"/>
          <w:color w:val="auto"/>
          <w:sz w:val="21"/>
          <w:szCs w:val="21"/>
          <w:lang w:val="en-US" w:eastAsia="zh-CN"/>
        </w:rPr>
        <w:t>12</w:t>
      </w:r>
      <w:r>
        <w:rPr>
          <w:rFonts w:hint="eastAsia" w:ascii="宋体" w:hAnsi="宋体" w:eastAsia="宋体" w:cs="宋体"/>
          <w:color w:val="auto"/>
          <w:sz w:val="21"/>
          <w:szCs w:val="21"/>
          <w:lang w:eastAsia="zh-CN"/>
        </w:rPr>
        <w:t>日</w:t>
      </w:r>
      <w:r>
        <w:rPr>
          <w:rFonts w:hint="eastAsia" w:ascii="宋体" w:hAnsi="宋体" w:eastAsia="宋体" w:cs="宋体"/>
          <w:color w:val="auto"/>
          <w:sz w:val="21"/>
          <w:szCs w:val="21"/>
        </w:rPr>
        <w:t xml:space="preserve"> ，每天上午00:00至12:00 ，下午12:00至23:59（北京时间，法定节假日除外）</w:t>
      </w:r>
    </w:p>
    <w:p>
      <w:pPr>
        <w:keepNext w:val="0"/>
        <w:keepLines w:val="0"/>
        <w:pageBreakBefore w:val="0"/>
        <w:widowControl w:val="0"/>
        <w:kinsoku/>
        <w:wordWrap/>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地点（网址）：桂林市政府采购网（http://zfcg.czj.guilin.gov.cn）、桂林市公共资源交易中心（http://glggzy.org.cn）、广西壮族自治区政府采购网（www.ccgp-guangxi.gov.cn）。</w:t>
      </w:r>
    </w:p>
    <w:p>
      <w:pPr>
        <w:keepNext w:val="0"/>
        <w:keepLines w:val="0"/>
        <w:pageBreakBefore w:val="0"/>
        <w:widowControl w:val="0"/>
        <w:kinsoku/>
        <w:wordWrap/>
        <w:overflowPunct/>
        <w:topLinePunct w:val="0"/>
        <w:bidi w:val="0"/>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方式：潜在</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请自行选择以下网站，在本公告附件处下载</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文件电子版：桂林市公共资源交易中心网（glggzy.org.cn）、桂林市政府采购网（zfcg.czj.guilin.gov.cn）、广西壮族自治区政府采购网（www.ccgp-guangxi.gov.cn）。</w:t>
      </w:r>
    </w:p>
    <w:p>
      <w:pPr>
        <w:pStyle w:val="2"/>
        <w:ind w:firstLine="420" w:firstLineChars="200"/>
        <w:rPr>
          <w:rFonts w:hint="eastAsia" w:ascii="宋体" w:hAnsi="宋体" w:eastAsia="宋体" w:cs="宋体"/>
        </w:rPr>
      </w:pPr>
      <w:r>
        <w:rPr>
          <w:rFonts w:hint="eastAsia" w:ascii="宋体" w:hAnsi="宋体" w:eastAsia="宋体" w:cs="宋体"/>
        </w:rPr>
        <w:t>售价（元）：0</w:t>
      </w:r>
    </w:p>
    <w:bookmarkEnd w:id="13"/>
    <w:bookmarkEnd w:id="14"/>
    <w:bookmarkEnd w:id="15"/>
    <w:bookmarkEnd w:id="16"/>
    <w:p>
      <w:pPr>
        <w:pStyle w:val="4"/>
        <w:pageBreakBefore w:val="0"/>
        <w:kinsoku/>
        <w:wordWrap/>
        <w:overflowPunct/>
        <w:topLinePunct w:val="0"/>
        <w:autoSpaceDE/>
        <w:autoSpaceDN/>
        <w:bidi w:val="0"/>
        <w:adjustRightInd/>
        <w:spacing w:before="0" w:after="0" w:line="400" w:lineRule="exact"/>
        <w:ind w:left="0" w:leftChars="0" w:firstLine="0" w:firstLineChars="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四、</w:t>
      </w:r>
      <w:bookmarkEnd w:id="9"/>
      <w:bookmarkEnd w:id="10"/>
      <w:bookmarkEnd w:id="11"/>
      <w:bookmarkEnd w:id="12"/>
      <w:r>
        <w:rPr>
          <w:rFonts w:hint="eastAsia" w:asciiTheme="minorEastAsia" w:hAnsiTheme="minorEastAsia" w:eastAsiaTheme="minorEastAsia" w:cstheme="minorEastAsia"/>
          <w:color w:val="auto"/>
          <w:kern w:val="2"/>
          <w:sz w:val="21"/>
          <w:szCs w:val="21"/>
        </w:rPr>
        <w:t>响应文件提交</w:t>
      </w:r>
    </w:p>
    <w:p>
      <w:pPr>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截止时间：</w:t>
      </w:r>
      <w:r>
        <w:rPr>
          <w:rFonts w:hint="eastAsia" w:asciiTheme="minorEastAsia" w:hAnsiTheme="minorEastAsia" w:eastAsiaTheme="minorEastAsia" w:cstheme="minorEastAsia"/>
          <w:color w:val="auto"/>
          <w:szCs w:val="21"/>
          <w:lang w:val="en-US" w:eastAsia="zh-CN"/>
        </w:rPr>
        <w:t>2021年10月12日</w:t>
      </w:r>
      <w:r>
        <w:rPr>
          <w:rFonts w:hint="eastAsia" w:asciiTheme="minorEastAsia" w:hAnsiTheme="minorEastAsia" w:eastAsiaTheme="minorEastAsia" w:cstheme="minorEastAsia"/>
          <w:b w:val="0"/>
          <w:bCs w:val="0"/>
          <w:color w:val="auto"/>
          <w:kern w:val="2"/>
          <w:sz w:val="21"/>
          <w:szCs w:val="21"/>
        </w:rPr>
        <w:t xml:space="preserve">09:30 </w:t>
      </w:r>
      <w:r>
        <w:rPr>
          <w:rFonts w:hint="eastAsia" w:asciiTheme="minorEastAsia" w:hAnsiTheme="minorEastAsia" w:eastAsiaTheme="minorEastAsia" w:cstheme="minorEastAsia"/>
          <w:color w:val="auto"/>
          <w:szCs w:val="21"/>
        </w:rPr>
        <w:t>（北京时间）</w:t>
      </w:r>
    </w:p>
    <w:p>
      <w:pPr>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地点（网址）：</w:t>
      </w:r>
      <w:r>
        <w:rPr>
          <w:rFonts w:hint="eastAsia" w:ascii="宋体" w:hAnsi="宋体" w:eastAsia="宋体" w:cs="宋体"/>
          <w:sz w:val="21"/>
          <w:szCs w:val="21"/>
        </w:rPr>
        <w:t>桂林市公共资源交易</w:t>
      </w:r>
      <w:r>
        <w:rPr>
          <w:rFonts w:hint="eastAsia" w:ascii="宋体" w:hAnsi="宋体" w:eastAsia="宋体" w:cs="宋体"/>
          <w:color w:val="auto"/>
          <w:sz w:val="21"/>
          <w:szCs w:val="21"/>
        </w:rPr>
        <w:t>中心</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号开标室</w:t>
      </w:r>
      <w:r>
        <w:rPr>
          <w:rFonts w:hint="eastAsia" w:ascii="宋体" w:hAnsi="宋体" w:eastAsia="宋体" w:cs="宋体"/>
          <w:sz w:val="21"/>
          <w:szCs w:val="21"/>
        </w:rPr>
        <w:t>（桂林市临桂区西城中路69号创业大厦西辅楼4楼北区）</w:t>
      </w:r>
    </w:p>
    <w:p>
      <w:pPr>
        <w:pStyle w:val="4"/>
        <w:pageBreakBefore w:val="0"/>
        <w:kinsoku/>
        <w:wordWrap/>
        <w:overflowPunct/>
        <w:topLinePunct w:val="0"/>
        <w:autoSpaceDE/>
        <w:autoSpaceDN/>
        <w:bidi w:val="0"/>
        <w:adjustRightInd/>
        <w:spacing w:before="0" w:after="0" w:line="400" w:lineRule="exact"/>
        <w:ind w:left="0" w:leftChars="0" w:firstLine="0" w:firstLineChars="0"/>
        <w:textAlignment w:val="auto"/>
        <w:rPr>
          <w:rFonts w:hint="eastAsia" w:asciiTheme="minorEastAsia" w:hAnsiTheme="minorEastAsia" w:eastAsiaTheme="minorEastAsia" w:cstheme="minorEastAsia"/>
          <w:color w:val="auto"/>
          <w:kern w:val="2"/>
          <w:sz w:val="21"/>
          <w:szCs w:val="21"/>
          <w:lang w:eastAsia="zh-CN"/>
        </w:rPr>
      </w:pPr>
      <w:bookmarkStart w:id="17" w:name="_Toc35393794"/>
      <w:bookmarkStart w:id="18" w:name="_Toc28359007"/>
      <w:bookmarkStart w:id="19" w:name="_Toc28359084"/>
      <w:bookmarkStart w:id="20" w:name="_Toc35393625"/>
      <w:r>
        <w:rPr>
          <w:rFonts w:hint="eastAsia" w:asciiTheme="minorEastAsia" w:hAnsiTheme="minorEastAsia" w:eastAsiaTheme="minorEastAsia" w:cstheme="minorEastAsia"/>
          <w:color w:val="auto"/>
          <w:kern w:val="2"/>
          <w:sz w:val="21"/>
          <w:szCs w:val="21"/>
          <w:lang w:eastAsia="zh-CN"/>
        </w:rPr>
        <w:t>五</w:t>
      </w:r>
      <w:r>
        <w:rPr>
          <w:rFonts w:hint="eastAsia" w:asciiTheme="minorEastAsia" w:hAnsiTheme="minorEastAsia" w:eastAsiaTheme="minorEastAsia" w:cstheme="minorEastAsia"/>
          <w:color w:val="auto"/>
          <w:kern w:val="2"/>
          <w:sz w:val="21"/>
          <w:szCs w:val="21"/>
        </w:rPr>
        <w:t>、响应文件</w:t>
      </w:r>
      <w:r>
        <w:rPr>
          <w:rFonts w:hint="eastAsia" w:asciiTheme="minorEastAsia" w:hAnsiTheme="minorEastAsia" w:eastAsiaTheme="minorEastAsia" w:cstheme="minorEastAsia"/>
          <w:color w:val="auto"/>
          <w:kern w:val="2"/>
          <w:sz w:val="21"/>
          <w:szCs w:val="21"/>
          <w:lang w:eastAsia="zh-CN"/>
        </w:rPr>
        <w:t>开启</w:t>
      </w:r>
    </w:p>
    <w:p>
      <w:pPr>
        <w:pStyle w:val="4"/>
        <w:pageBreakBefore w:val="0"/>
        <w:kinsoku/>
        <w:wordWrap/>
        <w:overflowPunct/>
        <w:topLinePunct w:val="0"/>
        <w:autoSpaceDE/>
        <w:autoSpaceDN/>
        <w:bidi w:val="0"/>
        <w:adjustRightInd/>
        <w:spacing w:before="0" w:after="0" w:line="400" w:lineRule="exact"/>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开启时间：2021年</w:t>
      </w:r>
      <w:r>
        <w:rPr>
          <w:rFonts w:hint="eastAsia" w:asciiTheme="minorEastAsia" w:hAnsiTheme="minorEastAsia" w:eastAsiaTheme="minorEastAsia" w:cstheme="minorEastAsia"/>
          <w:b w:val="0"/>
          <w:bCs w:val="0"/>
          <w:color w:val="auto"/>
          <w:kern w:val="2"/>
          <w:sz w:val="21"/>
          <w:szCs w:val="21"/>
          <w:lang w:eastAsia="zh-CN"/>
        </w:rPr>
        <w:t>10月12日</w:t>
      </w:r>
      <w:r>
        <w:rPr>
          <w:rFonts w:hint="eastAsia" w:asciiTheme="minorEastAsia" w:hAnsiTheme="minorEastAsia" w:eastAsiaTheme="minorEastAsia" w:cstheme="minorEastAsia"/>
          <w:b w:val="0"/>
          <w:bCs w:val="0"/>
          <w:color w:val="auto"/>
          <w:kern w:val="2"/>
          <w:sz w:val="21"/>
          <w:szCs w:val="21"/>
        </w:rPr>
        <w:t xml:space="preserve"> 09:30 （北京时间）</w:t>
      </w:r>
    </w:p>
    <w:p>
      <w:pPr>
        <w:pStyle w:val="4"/>
        <w:pageBreakBefore w:val="0"/>
        <w:kinsoku/>
        <w:wordWrap/>
        <w:overflowPunct/>
        <w:topLinePunct w:val="0"/>
        <w:autoSpaceDE/>
        <w:autoSpaceDN/>
        <w:bidi w:val="0"/>
        <w:adjustRightInd/>
        <w:spacing w:before="0" w:after="0" w:line="400" w:lineRule="exact"/>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地点：桂林市公共资源交易中心</w:t>
      </w:r>
    </w:p>
    <w:p>
      <w:pPr>
        <w:pStyle w:val="4"/>
        <w:pageBreakBefore w:val="0"/>
        <w:kinsoku/>
        <w:wordWrap/>
        <w:overflowPunct/>
        <w:topLinePunct w:val="0"/>
        <w:autoSpaceDE/>
        <w:autoSpaceDN/>
        <w:bidi w:val="0"/>
        <w:adjustRightInd/>
        <w:spacing w:before="0" w:after="0" w:line="400" w:lineRule="exact"/>
        <w:ind w:left="0" w:leftChars="0" w:firstLine="0" w:firstLineChars="0"/>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lang w:eastAsia="zh-CN"/>
        </w:rPr>
        <w:t>六</w:t>
      </w:r>
      <w:r>
        <w:rPr>
          <w:rFonts w:hint="eastAsia" w:asciiTheme="minorEastAsia" w:hAnsiTheme="minorEastAsia" w:eastAsiaTheme="minorEastAsia" w:cstheme="minorEastAsia"/>
          <w:color w:val="auto"/>
          <w:kern w:val="2"/>
          <w:sz w:val="21"/>
          <w:szCs w:val="21"/>
        </w:rPr>
        <w:t>、公告期限</w:t>
      </w:r>
      <w:bookmarkEnd w:id="17"/>
      <w:bookmarkEnd w:id="18"/>
      <w:bookmarkEnd w:id="19"/>
      <w:bookmarkEnd w:id="20"/>
    </w:p>
    <w:p>
      <w:pPr>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自本公告发布之日起</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个工作日。</w:t>
      </w:r>
    </w:p>
    <w:p>
      <w:pPr>
        <w:pStyle w:val="4"/>
        <w:pageBreakBefore w:val="0"/>
        <w:kinsoku/>
        <w:wordWrap/>
        <w:overflowPunct/>
        <w:topLinePunct w:val="0"/>
        <w:autoSpaceDE/>
        <w:autoSpaceDN/>
        <w:bidi w:val="0"/>
        <w:adjustRightInd/>
        <w:spacing w:before="0" w:after="0" w:line="400" w:lineRule="exact"/>
        <w:ind w:left="0" w:leftChars="0" w:firstLine="0" w:firstLineChars="0"/>
        <w:textAlignment w:val="auto"/>
        <w:rPr>
          <w:rFonts w:hint="eastAsia" w:asciiTheme="minorEastAsia" w:hAnsiTheme="minorEastAsia" w:eastAsiaTheme="minorEastAsia" w:cstheme="minorEastAsia"/>
          <w:color w:val="auto"/>
          <w:kern w:val="2"/>
          <w:sz w:val="21"/>
          <w:szCs w:val="21"/>
        </w:rPr>
      </w:pPr>
      <w:bookmarkStart w:id="21" w:name="_Toc35393626"/>
      <w:bookmarkStart w:id="22" w:name="_Toc35393795"/>
      <w:r>
        <w:rPr>
          <w:rFonts w:hint="eastAsia" w:asciiTheme="minorEastAsia" w:hAnsiTheme="minorEastAsia" w:eastAsiaTheme="minorEastAsia" w:cstheme="minorEastAsia"/>
          <w:color w:val="auto"/>
          <w:kern w:val="2"/>
          <w:sz w:val="21"/>
          <w:szCs w:val="21"/>
          <w:lang w:eastAsia="zh-CN"/>
        </w:rPr>
        <w:t>七</w:t>
      </w:r>
      <w:r>
        <w:rPr>
          <w:rFonts w:hint="eastAsia" w:asciiTheme="minorEastAsia" w:hAnsiTheme="minorEastAsia" w:eastAsiaTheme="minorEastAsia" w:cstheme="minorEastAsia"/>
          <w:color w:val="auto"/>
          <w:kern w:val="2"/>
          <w:sz w:val="21"/>
          <w:szCs w:val="21"/>
        </w:rPr>
        <w:t>、其他补充事宜</w:t>
      </w:r>
      <w:bookmarkEnd w:id="21"/>
      <w:bookmarkEnd w:id="22"/>
    </w:p>
    <w:p>
      <w:pPr>
        <w:pStyle w:val="44"/>
        <w:pageBreakBefore w:val="0"/>
        <w:kinsoku/>
        <w:wordWrap/>
        <w:overflowPunct/>
        <w:topLinePunct w:val="0"/>
        <w:autoSpaceDE/>
        <w:autoSpaceDN/>
        <w:bidi w:val="0"/>
        <w:adjustRightInd/>
        <w:spacing w:line="400" w:lineRule="exact"/>
        <w:ind w:left="0"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1.本项目需要落实的政府采购政策： </w:t>
      </w:r>
    </w:p>
    <w:p>
      <w:pPr>
        <w:pStyle w:val="44"/>
        <w:pageBreakBefore w:val="0"/>
        <w:kinsoku/>
        <w:wordWrap/>
        <w:overflowPunct/>
        <w:topLinePunct w:val="0"/>
        <w:autoSpaceDE/>
        <w:autoSpaceDN/>
        <w:bidi w:val="0"/>
        <w:adjustRightInd/>
        <w:spacing w:line="400" w:lineRule="exact"/>
        <w:ind w:left="0"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1.1《政府采购促进中小企业发展管理办法》（财库[2020]46号）；本项目非专门面向中小微企业采购。</w:t>
      </w:r>
    </w:p>
    <w:p>
      <w:pPr>
        <w:pStyle w:val="44"/>
        <w:pageBreakBefore w:val="0"/>
        <w:kinsoku/>
        <w:wordWrap/>
        <w:overflowPunct/>
        <w:topLinePunct w:val="0"/>
        <w:autoSpaceDE/>
        <w:autoSpaceDN/>
        <w:bidi w:val="0"/>
        <w:adjustRightInd/>
        <w:spacing w:line="400" w:lineRule="exact"/>
        <w:ind w:left="0"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1.2《关于政府采购支持监狱企业发展有关问题的通知》（财库[2014]68号）。 </w:t>
      </w:r>
    </w:p>
    <w:p>
      <w:pPr>
        <w:pStyle w:val="44"/>
        <w:pageBreakBefore w:val="0"/>
        <w:kinsoku/>
        <w:wordWrap/>
        <w:overflowPunct/>
        <w:topLinePunct w:val="0"/>
        <w:autoSpaceDE/>
        <w:autoSpaceDN/>
        <w:bidi w:val="0"/>
        <w:adjustRightInd/>
        <w:spacing w:line="400" w:lineRule="exact"/>
        <w:ind w:left="0"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1.3《关于促进残疾人就业政府采购政策的通知》（财库[2017]141号）。</w:t>
      </w:r>
    </w:p>
    <w:p>
      <w:pPr>
        <w:pStyle w:val="44"/>
        <w:pageBreakBefore w:val="0"/>
        <w:kinsoku/>
        <w:wordWrap/>
        <w:overflowPunct/>
        <w:topLinePunct w:val="0"/>
        <w:autoSpaceDE/>
        <w:autoSpaceDN/>
        <w:bidi w:val="0"/>
        <w:adjustRightInd/>
        <w:spacing w:line="400" w:lineRule="exact"/>
        <w:ind w:left="0" w:firstLine="420" w:firstLineChars="200"/>
        <w:textAlignment w:val="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2.信息公告发布媒体：http://www.ccgp.gov.cn（中国政府采购网）、http://zfcg.gxzf.gov.cn（广西壮族自治区政府采购网）、</w:t>
      </w:r>
      <w:r>
        <w:rPr>
          <w:rFonts w:hint="eastAsia" w:asciiTheme="minorEastAsia" w:hAnsiTheme="minorEastAsia" w:eastAsiaTheme="minorEastAsia" w:cstheme="minorEastAsia"/>
          <w:color w:val="auto"/>
          <w:szCs w:val="21"/>
          <w:lang w:eastAsia="zh-CN"/>
        </w:rPr>
        <w:t>http://zfcg.czj.guilin.gov.cn</w:t>
      </w:r>
      <w:r>
        <w:rPr>
          <w:rFonts w:hint="eastAsia" w:asciiTheme="minorEastAsia" w:hAnsiTheme="minorEastAsia" w:eastAsiaTheme="minorEastAsia" w:cstheme="minorEastAsia"/>
          <w:color w:val="auto"/>
          <w:szCs w:val="21"/>
        </w:rPr>
        <w:t>（桂林市政府采购网）、http://glggzy.org.cn（桂林市公共资源交易中心）。</w:t>
      </w:r>
    </w:p>
    <w:p>
      <w:pPr>
        <w:pStyle w:val="4"/>
        <w:pageBreakBefore w:val="0"/>
        <w:kinsoku/>
        <w:wordWrap/>
        <w:overflowPunct/>
        <w:topLinePunct w:val="0"/>
        <w:autoSpaceDE/>
        <w:autoSpaceDN/>
        <w:bidi w:val="0"/>
        <w:adjustRightInd/>
        <w:spacing w:before="0" w:after="0" w:line="400" w:lineRule="exact"/>
        <w:ind w:left="0" w:leftChars="0" w:firstLine="0" w:firstLineChars="0"/>
        <w:textAlignment w:val="auto"/>
        <w:rPr>
          <w:rFonts w:hint="eastAsia" w:asciiTheme="minorEastAsia" w:hAnsiTheme="minorEastAsia" w:eastAsiaTheme="minorEastAsia" w:cstheme="minorEastAsia"/>
          <w:color w:val="auto"/>
          <w:kern w:val="2"/>
          <w:sz w:val="21"/>
          <w:szCs w:val="21"/>
        </w:rPr>
      </w:pPr>
      <w:bookmarkStart w:id="23" w:name="_Toc35393627"/>
      <w:bookmarkStart w:id="24" w:name="_Toc28359008"/>
      <w:bookmarkStart w:id="25" w:name="_Toc28359085"/>
      <w:bookmarkStart w:id="26" w:name="_Toc35393796"/>
      <w:r>
        <w:rPr>
          <w:rFonts w:hint="eastAsia" w:asciiTheme="minorEastAsia" w:hAnsiTheme="minorEastAsia" w:eastAsiaTheme="minorEastAsia" w:cstheme="minorEastAsia"/>
          <w:color w:val="auto"/>
          <w:kern w:val="2"/>
          <w:sz w:val="21"/>
          <w:szCs w:val="21"/>
          <w:lang w:eastAsia="zh-CN"/>
        </w:rPr>
        <w:t>八</w:t>
      </w:r>
      <w:r>
        <w:rPr>
          <w:rFonts w:hint="eastAsia" w:asciiTheme="minorEastAsia" w:hAnsiTheme="minorEastAsia" w:eastAsiaTheme="minorEastAsia" w:cstheme="minorEastAsia"/>
          <w:color w:val="auto"/>
          <w:kern w:val="2"/>
          <w:sz w:val="21"/>
          <w:szCs w:val="21"/>
        </w:rPr>
        <w:t>、</w:t>
      </w:r>
      <w:bookmarkEnd w:id="23"/>
      <w:bookmarkEnd w:id="24"/>
      <w:bookmarkEnd w:id="25"/>
      <w:bookmarkEnd w:id="26"/>
      <w:r>
        <w:rPr>
          <w:rFonts w:hint="eastAsia" w:asciiTheme="minorEastAsia" w:hAnsiTheme="minorEastAsia" w:eastAsiaTheme="minorEastAsia" w:cstheme="minorEastAsia"/>
          <w:color w:val="auto"/>
          <w:kern w:val="2"/>
          <w:sz w:val="21"/>
          <w:szCs w:val="21"/>
        </w:rPr>
        <w:t>凡对本次招标提出询问，请按以下方式联系</w:t>
      </w:r>
    </w:p>
    <w:p>
      <w:pPr>
        <w:pStyle w:val="48"/>
        <w:spacing w:before="0" w:after="0" w:line="400" w:lineRule="exact"/>
        <w:ind w:firstLine="420" w:firstLineChars="200"/>
        <w:rPr>
          <w:rStyle w:val="47"/>
          <w:rFonts w:hint="eastAsia" w:asciiTheme="minorEastAsia" w:hAnsiTheme="minorEastAsia" w:eastAsiaTheme="minorEastAsia" w:cstheme="minorEastAsia"/>
          <w:bCs/>
          <w:color w:val="auto"/>
          <w:sz w:val="21"/>
          <w:szCs w:val="21"/>
        </w:rPr>
      </w:pPr>
      <w:r>
        <w:rPr>
          <w:rStyle w:val="47"/>
          <w:rFonts w:hint="eastAsia" w:asciiTheme="minorEastAsia" w:hAnsiTheme="minorEastAsia" w:eastAsiaTheme="minorEastAsia" w:cstheme="minorEastAsia"/>
          <w:bCs/>
          <w:color w:val="auto"/>
          <w:sz w:val="21"/>
          <w:szCs w:val="21"/>
        </w:rPr>
        <w:t>1.采购人信息</w:t>
      </w:r>
    </w:p>
    <w:p>
      <w:pPr>
        <w:spacing w:line="400" w:lineRule="exact"/>
        <w:ind w:firstLine="630" w:firstLineChars="300"/>
        <w:rPr>
          <w:rStyle w:val="47"/>
          <w:rFonts w:hint="eastAsia" w:asciiTheme="minorEastAsia" w:hAnsiTheme="minorEastAsia" w:eastAsiaTheme="minorEastAsia" w:cstheme="minorEastAsia"/>
          <w:color w:val="auto"/>
          <w:szCs w:val="21"/>
          <w:lang w:eastAsia="zh-CN"/>
        </w:rPr>
      </w:pPr>
      <w:r>
        <w:rPr>
          <w:rStyle w:val="47"/>
          <w:rFonts w:hint="eastAsia" w:asciiTheme="minorEastAsia" w:hAnsiTheme="minorEastAsia" w:eastAsiaTheme="minorEastAsia" w:cstheme="minorEastAsia"/>
          <w:color w:val="auto"/>
          <w:szCs w:val="21"/>
        </w:rPr>
        <w:t>名    称：</w:t>
      </w:r>
      <w:r>
        <w:rPr>
          <w:rStyle w:val="47"/>
          <w:rFonts w:hint="eastAsia" w:asciiTheme="minorEastAsia" w:hAnsiTheme="minorEastAsia" w:eastAsiaTheme="minorEastAsia" w:cstheme="minorEastAsia"/>
          <w:color w:val="auto"/>
          <w:lang w:eastAsia="zh-CN"/>
        </w:rPr>
        <w:t>兴安县财政局</w:t>
      </w:r>
    </w:p>
    <w:p>
      <w:pPr>
        <w:spacing w:line="400" w:lineRule="exact"/>
        <w:ind w:firstLine="630" w:firstLineChars="300"/>
        <w:rPr>
          <w:rStyle w:val="47"/>
          <w:rFonts w:hint="default" w:asciiTheme="minorEastAsia" w:hAnsiTheme="minorEastAsia" w:eastAsiaTheme="minorEastAsia" w:cstheme="minorEastAsia"/>
          <w:color w:val="auto"/>
          <w:szCs w:val="21"/>
          <w:lang w:val="en-US" w:eastAsia="zh-CN"/>
        </w:rPr>
      </w:pPr>
      <w:r>
        <w:rPr>
          <w:rStyle w:val="47"/>
          <w:rFonts w:hint="eastAsia" w:asciiTheme="minorEastAsia" w:hAnsiTheme="minorEastAsia" w:eastAsiaTheme="minorEastAsia" w:cstheme="minorEastAsia"/>
          <w:color w:val="auto"/>
          <w:szCs w:val="21"/>
        </w:rPr>
        <w:t>地    址：</w:t>
      </w:r>
      <w:r>
        <w:rPr>
          <w:rStyle w:val="47"/>
          <w:rFonts w:hint="eastAsia" w:asciiTheme="minorEastAsia" w:hAnsiTheme="minorEastAsia" w:eastAsiaTheme="minorEastAsia" w:cstheme="minorEastAsia"/>
          <w:color w:val="auto"/>
          <w:lang w:eastAsia="zh-CN"/>
        </w:rPr>
        <w:t>兴安县志玲路</w:t>
      </w:r>
      <w:r>
        <w:rPr>
          <w:rStyle w:val="47"/>
          <w:rFonts w:hint="eastAsia" w:asciiTheme="minorEastAsia" w:hAnsiTheme="minorEastAsia" w:eastAsiaTheme="minorEastAsia" w:cstheme="minorEastAsia"/>
          <w:color w:val="auto"/>
          <w:lang w:val="en-US" w:eastAsia="zh-CN"/>
        </w:rPr>
        <w:t>447号</w:t>
      </w:r>
    </w:p>
    <w:p>
      <w:pPr>
        <w:spacing w:line="400" w:lineRule="exact"/>
        <w:ind w:firstLine="630" w:firstLineChars="300"/>
        <w:rPr>
          <w:rStyle w:val="47"/>
          <w:rFonts w:hint="eastAsia" w:asciiTheme="minorEastAsia" w:hAnsiTheme="minorEastAsia" w:eastAsiaTheme="minorEastAsia" w:cstheme="minorEastAsia"/>
          <w:color w:val="auto"/>
        </w:rPr>
      </w:pPr>
      <w:r>
        <w:rPr>
          <w:rStyle w:val="47"/>
          <w:rFonts w:hint="eastAsia" w:asciiTheme="minorEastAsia" w:hAnsiTheme="minorEastAsia" w:eastAsiaTheme="minorEastAsia" w:cstheme="minorEastAsia"/>
          <w:color w:val="auto"/>
          <w:szCs w:val="21"/>
          <w:lang w:eastAsia="zh-CN"/>
        </w:rPr>
        <w:t>项目联系人</w:t>
      </w:r>
      <w:r>
        <w:rPr>
          <w:rStyle w:val="47"/>
          <w:rFonts w:hint="eastAsia" w:asciiTheme="minorEastAsia" w:hAnsiTheme="minorEastAsia" w:eastAsiaTheme="minorEastAsia" w:cstheme="minorEastAsia"/>
          <w:color w:val="auto"/>
          <w:szCs w:val="21"/>
        </w:rPr>
        <w:t>：</w:t>
      </w:r>
      <w:r>
        <w:rPr>
          <w:rStyle w:val="47"/>
          <w:rFonts w:hint="eastAsia" w:asciiTheme="minorEastAsia" w:hAnsiTheme="minorEastAsia" w:eastAsiaTheme="minorEastAsia" w:cstheme="minorEastAsia"/>
          <w:color w:val="auto"/>
          <w:szCs w:val="21"/>
          <w:lang w:eastAsia="zh-CN"/>
        </w:rPr>
        <w:t>唐</w:t>
      </w:r>
      <w:r>
        <w:rPr>
          <w:rStyle w:val="47"/>
          <w:rFonts w:hint="eastAsia" w:asciiTheme="minorEastAsia" w:hAnsiTheme="minorEastAsia" w:eastAsiaTheme="minorEastAsia" w:cstheme="minorEastAsia"/>
          <w:color w:val="auto"/>
        </w:rPr>
        <w:t>先生</w:t>
      </w:r>
    </w:p>
    <w:p>
      <w:pPr>
        <w:spacing w:line="400" w:lineRule="exact"/>
        <w:ind w:firstLine="630" w:firstLineChars="300"/>
        <w:rPr>
          <w:rStyle w:val="47"/>
          <w:rFonts w:hint="default" w:asciiTheme="minorEastAsia" w:hAnsiTheme="minorEastAsia" w:eastAsiaTheme="minorEastAsia" w:cstheme="minorEastAsia"/>
          <w:color w:val="auto"/>
          <w:szCs w:val="21"/>
          <w:lang w:val="en-US" w:eastAsia="zh-CN"/>
        </w:rPr>
      </w:pPr>
      <w:r>
        <w:rPr>
          <w:rStyle w:val="47"/>
          <w:rFonts w:hint="eastAsia" w:asciiTheme="minorEastAsia" w:hAnsiTheme="minorEastAsia" w:eastAsiaTheme="minorEastAsia" w:cstheme="minorEastAsia"/>
          <w:color w:val="auto"/>
          <w:lang w:eastAsia="zh-CN"/>
        </w:rPr>
        <w:t>项目</w:t>
      </w:r>
      <w:r>
        <w:rPr>
          <w:rStyle w:val="47"/>
          <w:rFonts w:hint="eastAsia" w:asciiTheme="minorEastAsia" w:hAnsiTheme="minorEastAsia" w:eastAsiaTheme="minorEastAsia" w:cstheme="minorEastAsia"/>
          <w:color w:val="auto"/>
        </w:rPr>
        <w:t>联系</w:t>
      </w:r>
      <w:r>
        <w:rPr>
          <w:rStyle w:val="47"/>
          <w:rFonts w:hint="eastAsia" w:asciiTheme="minorEastAsia" w:hAnsiTheme="minorEastAsia" w:eastAsiaTheme="minorEastAsia" w:cstheme="minorEastAsia"/>
          <w:color w:val="auto"/>
          <w:lang w:eastAsia="zh-CN"/>
        </w:rPr>
        <w:t>方式</w:t>
      </w:r>
      <w:r>
        <w:rPr>
          <w:rStyle w:val="47"/>
          <w:rFonts w:hint="eastAsia" w:asciiTheme="minorEastAsia" w:hAnsiTheme="minorEastAsia" w:eastAsiaTheme="minorEastAsia" w:cstheme="minorEastAsia"/>
          <w:color w:val="auto"/>
        </w:rPr>
        <w:t>：0773-</w:t>
      </w:r>
      <w:r>
        <w:rPr>
          <w:rStyle w:val="47"/>
          <w:rFonts w:hint="eastAsia" w:asciiTheme="minorEastAsia" w:hAnsiTheme="minorEastAsia" w:eastAsiaTheme="minorEastAsia" w:cstheme="minorEastAsia"/>
          <w:color w:val="auto"/>
          <w:lang w:val="en-US" w:eastAsia="zh-CN"/>
        </w:rPr>
        <w:t>6228799</w:t>
      </w:r>
    </w:p>
    <w:p>
      <w:pPr>
        <w:pStyle w:val="48"/>
        <w:spacing w:before="0" w:after="0" w:line="400" w:lineRule="exact"/>
        <w:ind w:firstLine="420" w:firstLineChars="200"/>
        <w:rPr>
          <w:rStyle w:val="47"/>
          <w:rFonts w:hint="eastAsia" w:asciiTheme="minorEastAsia" w:hAnsiTheme="minorEastAsia" w:eastAsiaTheme="minorEastAsia" w:cstheme="minorEastAsia"/>
          <w:bCs/>
          <w:color w:val="auto"/>
          <w:sz w:val="21"/>
          <w:szCs w:val="21"/>
        </w:rPr>
      </w:pPr>
      <w:r>
        <w:rPr>
          <w:rStyle w:val="47"/>
          <w:rFonts w:hint="eastAsia" w:asciiTheme="minorEastAsia" w:hAnsiTheme="minorEastAsia" w:eastAsiaTheme="minorEastAsia" w:cstheme="minorEastAsia"/>
          <w:bCs/>
          <w:color w:val="auto"/>
          <w:sz w:val="21"/>
          <w:szCs w:val="21"/>
        </w:rPr>
        <w:t>2.采购代理机构信息</w:t>
      </w:r>
    </w:p>
    <w:p>
      <w:pPr>
        <w:spacing w:line="400" w:lineRule="exact"/>
        <w:ind w:firstLine="630" w:firstLineChars="300"/>
        <w:rPr>
          <w:rStyle w:val="47"/>
          <w:rFonts w:hint="eastAsia" w:asciiTheme="minorEastAsia" w:hAnsiTheme="minorEastAsia" w:eastAsiaTheme="minorEastAsia" w:cstheme="minorEastAsia"/>
          <w:color w:val="auto"/>
          <w:szCs w:val="21"/>
        </w:rPr>
      </w:pPr>
      <w:r>
        <w:rPr>
          <w:rStyle w:val="47"/>
          <w:rFonts w:hint="eastAsia" w:asciiTheme="minorEastAsia" w:hAnsiTheme="minorEastAsia" w:eastAsiaTheme="minorEastAsia" w:cstheme="minorEastAsia"/>
          <w:color w:val="auto"/>
          <w:szCs w:val="21"/>
        </w:rPr>
        <w:t>名    称：</w:t>
      </w:r>
      <w:r>
        <w:rPr>
          <w:rStyle w:val="47"/>
          <w:rFonts w:hint="eastAsia" w:asciiTheme="minorEastAsia" w:hAnsiTheme="minorEastAsia" w:eastAsiaTheme="minorEastAsia" w:cstheme="minorEastAsia"/>
          <w:color w:val="auto"/>
        </w:rPr>
        <w:t>广西建标建设工程咨询有限责任公司</w:t>
      </w:r>
    </w:p>
    <w:p>
      <w:pPr>
        <w:spacing w:line="400" w:lineRule="exact"/>
        <w:ind w:firstLine="630" w:firstLineChars="300"/>
        <w:rPr>
          <w:rStyle w:val="47"/>
          <w:rFonts w:hint="eastAsia" w:asciiTheme="minorEastAsia" w:hAnsiTheme="minorEastAsia" w:eastAsiaTheme="minorEastAsia" w:cstheme="minorEastAsia"/>
          <w:color w:val="auto"/>
          <w:szCs w:val="21"/>
        </w:rPr>
      </w:pPr>
      <w:r>
        <w:rPr>
          <w:rStyle w:val="47"/>
          <w:rFonts w:hint="eastAsia" w:asciiTheme="minorEastAsia" w:hAnsiTheme="minorEastAsia" w:eastAsiaTheme="minorEastAsia" w:cstheme="minorEastAsia"/>
          <w:color w:val="auto"/>
          <w:szCs w:val="21"/>
        </w:rPr>
        <w:t>地　　址：桂林市信义路5号2楼</w:t>
      </w:r>
    </w:p>
    <w:p>
      <w:pPr>
        <w:spacing w:line="400" w:lineRule="exact"/>
        <w:ind w:firstLine="630" w:firstLineChars="300"/>
        <w:rPr>
          <w:rStyle w:val="47"/>
          <w:rFonts w:hint="eastAsia" w:asciiTheme="minorEastAsia" w:hAnsiTheme="minorEastAsia" w:eastAsiaTheme="minorEastAsia" w:cstheme="minorEastAsia"/>
          <w:color w:val="auto"/>
          <w:szCs w:val="21"/>
          <w:lang w:eastAsia="zh-CN"/>
        </w:rPr>
      </w:pPr>
      <w:r>
        <w:rPr>
          <w:rStyle w:val="47"/>
          <w:rFonts w:hint="eastAsia" w:asciiTheme="minorEastAsia" w:hAnsiTheme="minorEastAsia" w:eastAsiaTheme="minorEastAsia" w:cstheme="minorEastAsia"/>
          <w:color w:val="auto"/>
          <w:szCs w:val="21"/>
          <w:lang w:eastAsia="zh-CN"/>
        </w:rPr>
        <w:t>项目联系人</w:t>
      </w:r>
      <w:r>
        <w:rPr>
          <w:rStyle w:val="47"/>
          <w:rFonts w:hint="eastAsia" w:asciiTheme="minorEastAsia" w:hAnsiTheme="minorEastAsia" w:eastAsiaTheme="minorEastAsia" w:cstheme="minorEastAsia"/>
          <w:color w:val="auto"/>
          <w:szCs w:val="21"/>
        </w:rPr>
        <w:t>：</w:t>
      </w:r>
      <w:r>
        <w:rPr>
          <w:rStyle w:val="47"/>
          <w:rFonts w:hint="eastAsia" w:asciiTheme="minorEastAsia" w:hAnsiTheme="minorEastAsia" w:eastAsiaTheme="minorEastAsia" w:cstheme="minorEastAsia"/>
          <w:color w:val="auto"/>
          <w:lang w:eastAsia="zh-CN"/>
        </w:rPr>
        <w:t>贺</w:t>
      </w:r>
      <w:r>
        <w:rPr>
          <w:rStyle w:val="47"/>
          <w:rFonts w:hint="eastAsia" w:asciiTheme="minorEastAsia" w:hAnsiTheme="minorEastAsia" w:eastAsiaTheme="minorEastAsia" w:cstheme="minorEastAsia"/>
          <w:color w:val="auto"/>
          <w:szCs w:val="21"/>
        </w:rPr>
        <w:t>工</w:t>
      </w:r>
      <w:r>
        <w:rPr>
          <w:rStyle w:val="47"/>
          <w:rFonts w:hint="eastAsia" w:asciiTheme="minorEastAsia" w:hAnsiTheme="minorEastAsia" w:eastAsiaTheme="minorEastAsia" w:cstheme="minorEastAsia"/>
          <w:color w:val="auto"/>
          <w:szCs w:val="21"/>
          <w:lang w:eastAsia="zh-CN"/>
        </w:rPr>
        <w:t>、谢工</w:t>
      </w:r>
    </w:p>
    <w:p>
      <w:pPr>
        <w:spacing w:line="400" w:lineRule="exact"/>
        <w:ind w:firstLine="630" w:firstLineChars="300"/>
        <w:rPr>
          <w:rStyle w:val="47"/>
          <w:rFonts w:hint="eastAsia" w:asciiTheme="minorEastAsia" w:hAnsiTheme="minorEastAsia" w:eastAsiaTheme="minorEastAsia" w:cstheme="minorEastAsia"/>
          <w:color w:val="auto"/>
          <w:szCs w:val="21"/>
          <w:u w:val="single" w:color="000000"/>
        </w:rPr>
      </w:pPr>
      <w:r>
        <w:rPr>
          <w:rStyle w:val="47"/>
          <w:rFonts w:hint="eastAsia" w:asciiTheme="minorEastAsia" w:hAnsiTheme="minorEastAsia" w:eastAsiaTheme="minorEastAsia" w:cstheme="minorEastAsia"/>
          <w:color w:val="auto"/>
          <w:lang w:eastAsia="zh-CN"/>
        </w:rPr>
        <w:t>项目</w:t>
      </w:r>
      <w:r>
        <w:rPr>
          <w:rStyle w:val="47"/>
          <w:rFonts w:hint="eastAsia" w:asciiTheme="minorEastAsia" w:hAnsiTheme="minorEastAsia" w:eastAsiaTheme="minorEastAsia" w:cstheme="minorEastAsia"/>
          <w:color w:val="auto"/>
        </w:rPr>
        <w:t>联系</w:t>
      </w:r>
      <w:r>
        <w:rPr>
          <w:rStyle w:val="47"/>
          <w:rFonts w:hint="eastAsia" w:asciiTheme="minorEastAsia" w:hAnsiTheme="minorEastAsia" w:eastAsiaTheme="minorEastAsia" w:cstheme="minorEastAsia"/>
          <w:color w:val="auto"/>
          <w:lang w:eastAsia="zh-CN"/>
        </w:rPr>
        <w:t>方式</w:t>
      </w:r>
      <w:r>
        <w:rPr>
          <w:rStyle w:val="47"/>
          <w:rFonts w:hint="eastAsia" w:asciiTheme="minorEastAsia" w:hAnsiTheme="minorEastAsia" w:eastAsiaTheme="minorEastAsia" w:cstheme="minorEastAsia"/>
          <w:color w:val="auto"/>
        </w:rPr>
        <w:t>：0773-2856333</w:t>
      </w: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Cs w:val="21"/>
        </w:rPr>
      </w:pPr>
    </w:p>
    <w:p>
      <w:pPr>
        <w:pStyle w:val="14"/>
        <w:pageBreakBefore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szCs w:val="21"/>
        </w:rPr>
      </w:pPr>
    </w:p>
    <w:p>
      <w:pPr>
        <w:pStyle w:val="11"/>
        <w:pageBreakBefore w:val="0"/>
        <w:kinsoku/>
        <w:wordWrap/>
        <w:overflowPunct/>
        <w:topLinePunct w:val="0"/>
        <w:autoSpaceDE/>
        <w:autoSpaceDN/>
        <w:bidi w:val="0"/>
        <w:adjustRightInd/>
        <w:spacing w:line="400" w:lineRule="exact"/>
        <w:ind w:left="63" w:right="63"/>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kern w:val="2"/>
          <w:sz w:val="21"/>
          <w:szCs w:val="21"/>
          <w:lang w:val="en-US" w:eastAsia="zh-CN"/>
        </w:rPr>
        <w:t xml:space="preserve">                         </w:t>
      </w:r>
      <w:r>
        <w:rPr>
          <w:rFonts w:hint="eastAsia" w:asciiTheme="minorEastAsia" w:hAnsiTheme="minorEastAsia" w:eastAsiaTheme="minorEastAsia" w:cstheme="minorEastAsia"/>
          <w:kern w:val="2"/>
          <w:sz w:val="21"/>
          <w:szCs w:val="21"/>
        </w:rPr>
        <w:t xml:space="preserve">  广西建标建设工程咨询有限责任公司</w:t>
      </w:r>
    </w:p>
    <w:p>
      <w:pPr>
        <w:pageBreakBefore w:val="0"/>
        <w:kinsoku/>
        <w:wordWrap/>
        <w:overflowPunct/>
        <w:topLinePunct w:val="0"/>
        <w:autoSpaceDE/>
        <w:autoSpaceDN/>
        <w:bidi w:val="0"/>
        <w:adjustRightInd/>
        <w:spacing w:line="400" w:lineRule="exact"/>
        <w:ind w:firstLine="422"/>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kern w:val="2"/>
          <w:sz w:val="21"/>
          <w:szCs w:val="21"/>
          <w:lang w:val="en-US" w:eastAsia="zh-CN"/>
        </w:rPr>
        <w:t xml:space="preserve">                                       2021</w:t>
      </w:r>
      <w:r>
        <w:rPr>
          <w:rFonts w:hint="eastAsia" w:asciiTheme="minorEastAsia" w:hAnsiTheme="minorEastAsia" w:eastAsiaTheme="minorEastAsia" w:cstheme="minorEastAsia"/>
          <w:kern w:val="2"/>
          <w:sz w:val="21"/>
          <w:szCs w:val="21"/>
        </w:rPr>
        <w:t>年</w:t>
      </w:r>
      <w:r>
        <w:rPr>
          <w:rFonts w:hint="eastAsia" w:asciiTheme="minorEastAsia" w:hAnsiTheme="minorEastAsia" w:eastAsiaTheme="minorEastAsia" w:cstheme="minorEastAsia"/>
          <w:kern w:val="2"/>
          <w:sz w:val="21"/>
          <w:szCs w:val="21"/>
          <w:lang w:val="en-US" w:eastAsia="zh-CN"/>
        </w:rPr>
        <w:t>9</w:t>
      </w:r>
      <w:r>
        <w:rPr>
          <w:rFonts w:hint="eastAsia" w:asciiTheme="minorEastAsia" w:hAnsiTheme="minorEastAsia" w:eastAsiaTheme="minorEastAsia" w:cstheme="minorEastAsia"/>
          <w:kern w:val="2"/>
          <w:sz w:val="21"/>
          <w:szCs w:val="21"/>
        </w:rPr>
        <w:t>月</w:t>
      </w:r>
      <w:r>
        <w:rPr>
          <w:rFonts w:hint="eastAsia" w:asciiTheme="minorEastAsia" w:hAnsiTheme="minorEastAsia" w:eastAsiaTheme="minorEastAsia" w:cstheme="minorEastAsia"/>
          <w:kern w:val="2"/>
          <w:sz w:val="21"/>
          <w:szCs w:val="21"/>
          <w:lang w:val="en-US" w:eastAsia="zh-CN"/>
        </w:rPr>
        <w:t>29</w:t>
      </w:r>
      <w:r>
        <w:rPr>
          <w:rFonts w:hint="eastAsia" w:asciiTheme="minorEastAsia" w:hAnsiTheme="minorEastAsia" w:eastAsiaTheme="minorEastAsia" w:cstheme="minorEastAsia"/>
          <w:kern w:val="2"/>
          <w:sz w:val="21"/>
          <w:szCs w:val="21"/>
        </w:rPr>
        <w:t>日</w:t>
      </w:r>
    </w:p>
    <w:p>
      <w:pPr>
        <w:spacing w:line="360" w:lineRule="exact"/>
        <w:ind w:firstLine="420"/>
        <w:rPr>
          <w:rFonts w:hint="eastAsia" w:asciiTheme="minorEastAsia" w:hAnsiTheme="minorEastAsia" w:eastAsiaTheme="minorEastAsia" w:cstheme="minorEastAsia"/>
          <w:szCs w:val="21"/>
        </w:rPr>
        <w:sectPr>
          <w:footerReference r:id="rId14" w:type="first"/>
          <w:footerReference r:id="rId13" w:type="default"/>
          <w:pgSz w:w="11906" w:h="16838"/>
          <w:pgMar w:top="1134" w:right="1134" w:bottom="1134" w:left="1134" w:header="567" w:footer="624" w:gutter="0"/>
          <w:pgNumType w:start="1"/>
          <w:cols w:space="0" w:num="1"/>
          <w:titlePg/>
          <w:docGrid w:type="linesAndChars" w:linePitch="312" w:charSpace="0"/>
        </w:sectPr>
      </w:pPr>
    </w:p>
    <w:p>
      <w:pPr>
        <w:pStyle w:val="3"/>
        <w:rPr>
          <w:rFonts w:hint="eastAsia" w:asciiTheme="minorEastAsia" w:hAnsiTheme="minorEastAsia" w:eastAsiaTheme="minorEastAsia" w:cstheme="minorEastAsia"/>
        </w:rPr>
      </w:pPr>
      <w:bookmarkStart w:id="27" w:name="_Toc25561"/>
      <w:r>
        <w:rPr>
          <w:rFonts w:hint="eastAsia" w:asciiTheme="minorEastAsia" w:hAnsiTheme="minorEastAsia" w:eastAsiaTheme="minorEastAsia" w:cstheme="minorEastAsia"/>
        </w:rPr>
        <w:t>第二章供应商须知</w:t>
      </w:r>
      <w:bookmarkEnd w:id="27"/>
    </w:p>
    <w:p>
      <w:pPr>
        <w:tabs>
          <w:tab w:val="left" w:pos="1065"/>
          <w:tab w:val="center" w:pos="4411"/>
        </w:tabs>
        <w:spacing w:line="400" w:lineRule="exact"/>
        <w:ind w:firstLine="482"/>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供 应 商 须 知 前 附 表</w:t>
      </w:r>
    </w:p>
    <w:tbl>
      <w:tblPr>
        <w:tblStyle w:val="18"/>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91"/>
        <w:gridCol w:w="2130"/>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6" w:type="dxa"/>
            <w:vAlign w:val="center"/>
          </w:tcPr>
          <w:p>
            <w:pPr>
              <w:spacing w:line="420" w:lineRule="exact"/>
              <w:ind w:firstLine="0" w:firstLineChars="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991" w:type="dxa"/>
            <w:vAlign w:val="center"/>
          </w:tcPr>
          <w:p>
            <w:pPr>
              <w:spacing w:line="360" w:lineRule="exact"/>
              <w:ind w:firstLine="0" w:firstLineChars="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条款号</w:t>
            </w:r>
          </w:p>
        </w:tc>
        <w:tc>
          <w:tcPr>
            <w:tcW w:w="2130" w:type="dxa"/>
            <w:vAlign w:val="center"/>
          </w:tcPr>
          <w:p>
            <w:pPr>
              <w:spacing w:line="360" w:lineRule="exact"/>
              <w:ind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条款名称</w:t>
            </w:r>
          </w:p>
        </w:tc>
        <w:tc>
          <w:tcPr>
            <w:tcW w:w="6283" w:type="dxa"/>
            <w:vAlign w:val="center"/>
          </w:tcPr>
          <w:p>
            <w:pPr>
              <w:spacing w:line="3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项目名称及项目编号</w:t>
            </w:r>
          </w:p>
        </w:tc>
        <w:tc>
          <w:tcPr>
            <w:tcW w:w="6283" w:type="dxa"/>
          </w:tcPr>
          <w:p>
            <w:pPr>
              <w:spacing w:line="40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 w:val="21"/>
                <w:szCs w:val="21"/>
                <w:lang w:eastAsia="zh-CN"/>
              </w:rPr>
              <w:t>国有企业清产核资审计服务</w:t>
            </w:r>
          </w:p>
          <w:p>
            <w:pPr>
              <w:spacing w:line="400" w:lineRule="exact"/>
              <w:ind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color w:val="auto"/>
                <w:szCs w:val="21"/>
              </w:rPr>
              <w:t>编号：</w:t>
            </w:r>
            <w:r>
              <w:rPr>
                <w:rFonts w:hint="eastAsia" w:asciiTheme="minorEastAsia" w:hAnsiTheme="minorEastAsia" w:eastAsiaTheme="minorEastAsia" w:cstheme="minorEastAsia"/>
                <w:color w:val="auto"/>
                <w:szCs w:val="21"/>
                <w:lang w:eastAsia="zh-CN"/>
              </w:rPr>
              <w:t>GLZC2021-C3-250075-GXJB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供应商资格</w:t>
            </w:r>
          </w:p>
        </w:tc>
        <w:tc>
          <w:tcPr>
            <w:tcW w:w="6283" w:type="dxa"/>
            <w:vAlign w:val="center"/>
          </w:tcPr>
          <w:p>
            <w:pPr>
              <w:pStyle w:val="4"/>
              <w:pageBreakBefore w:val="0"/>
              <w:kinsoku/>
              <w:wordWrap/>
              <w:overflowPunct/>
              <w:topLinePunct w:val="0"/>
              <w:autoSpaceDE/>
              <w:autoSpaceDN/>
              <w:bidi w:val="0"/>
              <w:adjustRightInd/>
              <w:spacing w:before="0" w:after="0" w:line="400" w:lineRule="exact"/>
              <w:ind w:left="0" w:leftChars="0" w:firstLine="0" w:firstLineChars="0"/>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color w:val="auto"/>
                <w:kern w:val="2"/>
                <w:sz w:val="21"/>
                <w:szCs w:val="21"/>
              </w:rPr>
              <w:t xml:space="preserve"> </w:t>
            </w:r>
            <w:r>
              <w:rPr>
                <w:rFonts w:hint="eastAsia" w:asciiTheme="minorEastAsia" w:hAnsiTheme="minorEastAsia" w:eastAsiaTheme="minorEastAsia" w:cstheme="minorEastAsia"/>
                <w:b w:val="0"/>
                <w:bCs w:val="0"/>
                <w:color w:val="auto"/>
                <w:kern w:val="2"/>
                <w:sz w:val="21"/>
                <w:szCs w:val="21"/>
              </w:rPr>
              <w:t>1.满足《中华人民共和国政府采购法》第二十二条规定；</w:t>
            </w:r>
          </w:p>
          <w:p>
            <w:pPr>
              <w:pStyle w:val="4"/>
              <w:pageBreakBefore w:val="0"/>
              <w:kinsoku/>
              <w:wordWrap/>
              <w:overflowPunct/>
              <w:topLinePunct w:val="0"/>
              <w:autoSpaceDE/>
              <w:autoSpaceDN/>
              <w:bidi w:val="0"/>
              <w:adjustRightInd/>
              <w:spacing w:before="0" w:after="0" w:line="400" w:lineRule="exact"/>
              <w:ind w:left="0" w:leftChars="0" w:firstLine="0" w:firstLineChars="0"/>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 xml:space="preserve"> 2.落实政府采购政策需满足的资格要求：无 </w:t>
            </w:r>
          </w:p>
          <w:p>
            <w:pPr>
              <w:pStyle w:val="4"/>
              <w:pageBreakBefore w:val="0"/>
              <w:kinsoku/>
              <w:wordWrap/>
              <w:overflowPunct/>
              <w:topLinePunct w:val="0"/>
              <w:autoSpaceDE/>
              <w:autoSpaceDN/>
              <w:bidi w:val="0"/>
              <w:adjustRightInd/>
              <w:spacing w:before="0" w:after="0" w:line="400" w:lineRule="exact"/>
              <w:ind w:left="0" w:leftChars="0" w:firstLine="0" w:firstLineChars="0"/>
              <w:textAlignment w:val="auto"/>
              <w:rPr>
                <w:rFonts w:hint="eastAsia" w:asciiTheme="minorEastAsia" w:hAnsiTheme="minorEastAsia" w:eastAsiaTheme="minorEastAsia" w:cstheme="minorEastAsia"/>
                <w:b w:val="0"/>
                <w:bCs w:val="0"/>
                <w:color w:val="auto"/>
                <w:kern w:val="2"/>
                <w:sz w:val="21"/>
                <w:szCs w:val="21"/>
                <w:lang w:eastAsia="zh-CN"/>
              </w:rPr>
            </w:pPr>
            <w:r>
              <w:rPr>
                <w:rFonts w:hint="eastAsia" w:asciiTheme="minorEastAsia" w:hAnsiTheme="minorEastAsia" w:eastAsiaTheme="minorEastAsia" w:cstheme="minorEastAsia"/>
                <w:b w:val="0"/>
                <w:bCs w:val="0"/>
                <w:color w:val="auto"/>
                <w:kern w:val="2"/>
                <w:sz w:val="21"/>
                <w:szCs w:val="21"/>
              </w:rPr>
              <w:t xml:space="preserve"> 3.本项目的特定资格要求：分标1：</w:t>
            </w:r>
            <w:r>
              <w:rPr>
                <w:rFonts w:hint="eastAsia" w:asciiTheme="minorEastAsia" w:hAnsiTheme="minorEastAsia" w:eastAsiaTheme="minorEastAsia" w:cstheme="minorEastAsia"/>
                <w:b w:val="0"/>
                <w:bCs w:val="0"/>
                <w:color w:val="auto"/>
                <w:kern w:val="2"/>
                <w:sz w:val="21"/>
                <w:szCs w:val="21"/>
                <w:lang w:eastAsia="zh-CN"/>
              </w:rPr>
              <w:t>供应商具有有效的会计事务所执业资质。</w:t>
            </w:r>
          </w:p>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磋商费用</w:t>
            </w:r>
          </w:p>
        </w:tc>
        <w:tc>
          <w:tcPr>
            <w:tcW w:w="6283" w:type="dxa"/>
            <w:vAlign w:val="center"/>
          </w:tcPr>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position w:val="-2"/>
                <w:szCs w:val="21"/>
              </w:rPr>
            </w:pPr>
            <w:r>
              <w:rPr>
                <w:rFonts w:hint="eastAsia" w:asciiTheme="minorEastAsia" w:hAnsiTheme="minorEastAsia" w:eastAsiaTheme="minorEastAsia" w:cstheme="minorEastAsia"/>
                <w:position w:val="-2"/>
                <w:szCs w:val="21"/>
              </w:rPr>
              <w:t>13</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position w:val="-2"/>
                <w:szCs w:val="21"/>
              </w:rPr>
            </w:pPr>
            <w:r>
              <w:rPr>
                <w:rFonts w:hint="eastAsia" w:asciiTheme="minorEastAsia" w:hAnsiTheme="minorEastAsia" w:eastAsiaTheme="minorEastAsia" w:cstheme="minorEastAsia"/>
                <w:szCs w:val="21"/>
              </w:rPr>
              <w:t>磋商报价及</w:t>
            </w:r>
            <w:r>
              <w:rPr>
                <w:rFonts w:hint="eastAsia" w:asciiTheme="minorEastAsia" w:hAnsiTheme="minorEastAsia" w:eastAsiaTheme="minorEastAsia" w:cstheme="minorEastAsia"/>
                <w:position w:val="-2"/>
                <w:szCs w:val="21"/>
              </w:rPr>
              <w:t>采购预算总金额</w:t>
            </w:r>
          </w:p>
        </w:tc>
        <w:tc>
          <w:tcPr>
            <w:tcW w:w="6283" w:type="dxa"/>
            <w:vAlign w:val="center"/>
          </w:tcPr>
          <w:p>
            <w:pPr>
              <w:spacing w:line="400" w:lineRule="exact"/>
              <w:ind w:firstLine="0" w:firstLineChars="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position w:val="-2"/>
                <w:szCs w:val="21"/>
              </w:rPr>
              <w:t>采购预算金</w:t>
            </w:r>
            <w:r>
              <w:rPr>
                <w:rFonts w:hint="eastAsia" w:asciiTheme="minorEastAsia" w:hAnsiTheme="minorEastAsia" w:eastAsiaTheme="minorEastAsia" w:cstheme="minorEastAsia"/>
                <w:szCs w:val="21"/>
              </w:rPr>
              <w:t>额</w:t>
            </w:r>
            <w:r>
              <w:rPr>
                <w:rFonts w:hint="eastAsia" w:asciiTheme="minorEastAsia" w:hAnsiTheme="minorEastAsia" w:eastAsiaTheme="minorEastAsia" w:cstheme="minorEastAsia"/>
                <w:color w:val="auto"/>
                <w:szCs w:val="21"/>
              </w:rPr>
              <w:t>（人民币）</w:t>
            </w:r>
            <w:r>
              <w:rPr>
                <w:rFonts w:hint="eastAsia" w:asciiTheme="minorEastAsia" w:hAnsiTheme="minorEastAsia" w:eastAsiaTheme="minorEastAsia" w:cstheme="minorEastAsia"/>
                <w:b w:val="0"/>
                <w:bCs w:val="0"/>
                <w:color w:val="auto"/>
                <w:szCs w:val="21"/>
              </w:rPr>
              <w:t>：</w:t>
            </w:r>
            <w:r>
              <w:rPr>
                <w:rFonts w:hint="eastAsia" w:asciiTheme="minorEastAsia" w:hAnsiTheme="minorEastAsia" w:eastAsiaTheme="minorEastAsia" w:cstheme="minorEastAsia"/>
                <w:color w:val="auto"/>
                <w:sz w:val="21"/>
                <w:szCs w:val="21"/>
                <w:lang w:val="en-US" w:eastAsia="zh-CN"/>
              </w:rPr>
              <w:t>490000</w:t>
            </w:r>
            <w:r>
              <w:rPr>
                <w:rFonts w:hint="eastAsia" w:asciiTheme="minorEastAsia" w:hAnsiTheme="minorEastAsia" w:eastAsiaTheme="minorEastAsia" w:cstheme="minorEastAsia"/>
                <w:color w:val="auto"/>
                <w:sz w:val="21"/>
                <w:szCs w:val="21"/>
              </w:rPr>
              <w:t>元</w:t>
            </w:r>
            <w:r>
              <w:rPr>
                <w:rFonts w:hint="eastAsia" w:asciiTheme="minorEastAsia" w:hAnsiTheme="minorEastAsia" w:eastAsiaTheme="minorEastAsia" w:cstheme="minorEastAsia"/>
                <w:b w:val="0"/>
                <w:bCs w:val="0"/>
                <w:color w:val="auto"/>
                <w:szCs w:val="21"/>
              </w:rPr>
              <w:t>。</w:t>
            </w:r>
            <w:r>
              <w:rPr>
                <w:rFonts w:hint="eastAsia" w:asciiTheme="minorEastAsia" w:hAnsiTheme="minorEastAsia" w:eastAsiaTheme="minorEastAsia" w:cstheme="minorEastAsia"/>
                <w:szCs w:val="21"/>
              </w:rPr>
              <w:t>报价</w:t>
            </w:r>
            <w:r>
              <w:rPr>
                <w:rFonts w:hint="eastAsia" w:asciiTheme="minorEastAsia" w:hAnsiTheme="minorEastAsia" w:eastAsiaTheme="minorEastAsia" w:cstheme="minorEastAsia"/>
                <w:kern w:val="0"/>
                <w:szCs w:val="21"/>
              </w:rPr>
              <w:t>超过采购预算金额的，响应文件作无效处理。</w:t>
            </w:r>
          </w:p>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13.2供应商必须就“采购需求”中的所有内容作完整唯一报价，否则，其响应文件无效。响应文件只允许有一个报价，有选择的或有条件的报价将不予接受。</w:t>
            </w:r>
          </w:p>
          <w:p>
            <w:pPr>
              <w:spacing w:line="400" w:lineRule="exact"/>
              <w:ind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rPr>
              <w:t>13.4未书面退出磋商的供应商在规定时间内密封提交最后报价，其最后报价超出采购预算导致已通过评审的响应文件无效的，按供应商在提交响应文件截止时间后撤销响应文件处理。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position w:val="-2"/>
                <w:szCs w:val="21"/>
              </w:rPr>
            </w:pPr>
            <w:r>
              <w:rPr>
                <w:rFonts w:hint="eastAsia" w:asciiTheme="minorEastAsia" w:hAnsiTheme="minorEastAsia" w:eastAsiaTheme="minorEastAsia" w:cstheme="minorEastAsia"/>
                <w:position w:val="-2"/>
                <w:szCs w:val="21"/>
              </w:rPr>
              <w:t>14.1</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position w:val="-2"/>
                <w:szCs w:val="21"/>
              </w:rPr>
            </w:pPr>
            <w:r>
              <w:rPr>
                <w:rFonts w:hint="eastAsia" w:asciiTheme="minorEastAsia" w:hAnsiTheme="minorEastAsia" w:eastAsiaTheme="minorEastAsia" w:cstheme="minorEastAsia"/>
                <w:position w:val="-2"/>
                <w:szCs w:val="21"/>
              </w:rPr>
              <w:t>响应文件有效期</w:t>
            </w:r>
          </w:p>
        </w:tc>
        <w:tc>
          <w:tcPr>
            <w:tcW w:w="6283" w:type="dxa"/>
          </w:tcPr>
          <w:p>
            <w:pPr>
              <w:tabs>
                <w:tab w:val="left" w:pos="1305"/>
              </w:tabs>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position w:val="-2"/>
                <w:szCs w:val="21"/>
              </w:rPr>
            </w:pPr>
            <w:r>
              <w:rPr>
                <w:rFonts w:hint="eastAsia" w:asciiTheme="minorEastAsia" w:hAnsiTheme="minorEastAsia" w:eastAsiaTheme="minorEastAsia" w:cstheme="minorEastAsia"/>
                <w:position w:val="-2"/>
                <w:szCs w:val="21"/>
              </w:rPr>
              <w:t>15</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position w:val="-2"/>
                <w:szCs w:val="21"/>
              </w:rPr>
            </w:pPr>
            <w:r>
              <w:rPr>
                <w:rFonts w:hint="eastAsia" w:asciiTheme="minorEastAsia" w:hAnsiTheme="minorEastAsia" w:eastAsiaTheme="minorEastAsia" w:cstheme="minorEastAsia"/>
                <w:position w:val="-2"/>
                <w:szCs w:val="21"/>
              </w:rPr>
              <w:t>保证金</w:t>
            </w:r>
          </w:p>
        </w:tc>
        <w:tc>
          <w:tcPr>
            <w:tcW w:w="6283" w:type="dxa"/>
            <w:vAlign w:val="center"/>
          </w:tcPr>
          <w:p>
            <w:pPr>
              <w:spacing w:line="240" w:lineRule="auto"/>
              <w:ind w:firstLine="0" w:firstLineChars="0"/>
              <w:jc w:val="both"/>
              <w:rPr>
                <w:rFonts w:hint="eastAsia" w:asciiTheme="minorEastAsia" w:hAnsiTheme="minorEastAsia" w:eastAsiaTheme="minorEastAsia" w:cstheme="minorEastAsia"/>
                <w:position w:val="-2"/>
                <w:szCs w:val="21"/>
              </w:rPr>
            </w:pPr>
            <w:r>
              <w:rPr>
                <w:rFonts w:hint="eastAsia" w:asciiTheme="minorEastAsia" w:hAnsiTheme="minorEastAsia" w:eastAsiaTheme="minorEastAsia" w:cstheme="minorEastAsia"/>
                <w:position w:val="-2"/>
                <w:szCs w:val="21"/>
              </w:rPr>
              <w:t>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16.1</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响应文件份数</w:t>
            </w:r>
          </w:p>
        </w:tc>
        <w:tc>
          <w:tcPr>
            <w:tcW w:w="6283" w:type="dxa"/>
            <w:vAlign w:val="center"/>
          </w:tcPr>
          <w:p>
            <w:pPr>
              <w:spacing w:line="400" w:lineRule="exact"/>
              <w:ind w:firstLine="0" w:firstLineChars="0"/>
              <w:rPr>
                <w:rFonts w:hint="eastAsia" w:asciiTheme="minorEastAsia" w:hAnsiTheme="minorEastAsia" w:eastAsiaTheme="minorEastAsia" w:cstheme="minorEastAsia"/>
                <w:szCs w:val="21"/>
              </w:rPr>
            </w:pPr>
            <w:r>
              <w:rPr>
                <w:rFonts w:hint="eastAsia" w:ascii="宋体" w:hAnsi="宋体" w:cs="宋体"/>
                <w:b/>
                <w:szCs w:val="21"/>
                <w:highlight w:val="none"/>
              </w:rPr>
              <w:t>响应文件：正本壹册，副本贰册（A4规格）；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position w:val="10"/>
                <w:szCs w:val="21"/>
              </w:rPr>
            </w:pPr>
            <w:r>
              <w:rPr>
                <w:rFonts w:hint="eastAsia" w:asciiTheme="minorEastAsia" w:hAnsiTheme="minorEastAsia" w:eastAsiaTheme="minorEastAsia" w:cstheme="minorEastAsia"/>
                <w:position w:val="10"/>
                <w:szCs w:val="21"/>
              </w:rPr>
              <w:t>16.2</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position w:val="10"/>
                <w:szCs w:val="21"/>
              </w:rPr>
            </w:pPr>
            <w:r>
              <w:rPr>
                <w:rFonts w:hint="eastAsia" w:asciiTheme="minorEastAsia" w:hAnsiTheme="minorEastAsia" w:eastAsiaTheme="minorEastAsia" w:cstheme="minorEastAsia"/>
                <w:szCs w:val="21"/>
              </w:rPr>
              <w:t>响应文件装订要求</w:t>
            </w:r>
          </w:p>
        </w:tc>
        <w:tc>
          <w:tcPr>
            <w:tcW w:w="6283" w:type="dxa"/>
            <w:vAlign w:val="center"/>
          </w:tcPr>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按供应商须知第11.1款“响应文件组成”规定的顺序自编目录及页码，响应文件的“正本”、“副本”应当单独装订成册并标注页码，装订应牢固，不易拆散和换页。封面应注明“正本”、“副本”字样，封面上写明项目名称、项目编号、采购代理机构、供应商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16.6</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响应文件包装、密封、标记                  </w:t>
            </w:r>
          </w:p>
        </w:tc>
        <w:tc>
          <w:tcPr>
            <w:tcW w:w="6283" w:type="dxa"/>
            <w:vAlign w:val="center"/>
          </w:tcPr>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16.6.1响应文件包装、密封：供应商须将响应</w:t>
            </w:r>
            <w:r>
              <w:rPr>
                <w:rFonts w:hint="eastAsia" w:asciiTheme="minorEastAsia" w:hAnsiTheme="minorEastAsia" w:eastAsiaTheme="minorEastAsia" w:cstheme="minorEastAsia"/>
                <w:highlight w:val="none"/>
              </w:rPr>
              <w:t>文件</w:t>
            </w:r>
            <w:r>
              <w:rPr>
                <w:rFonts w:hint="eastAsia" w:asciiTheme="minorEastAsia" w:hAnsiTheme="minorEastAsia" w:eastAsiaTheme="minorEastAsia" w:cstheme="minorEastAsia"/>
                <w:highlight w:val="none"/>
                <w:lang w:val="en-US" w:eastAsia="zh-CN"/>
              </w:rPr>
              <w:t>、</w:t>
            </w:r>
            <w:r>
              <w:rPr>
                <w:rFonts w:hint="eastAsia" w:ascii="宋体" w:hAnsi="宋体" w:cs="宋体"/>
                <w:highlight w:val="none"/>
              </w:rPr>
              <w:t>设计方案</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rPr>
              <w:t>正本”、“副本”</w:t>
            </w:r>
            <w:r>
              <w:rPr>
                <w:rFonts w:hint="eastAsia" w:asciiTheme="minorEastAsia" w:hAnsiTheme="minorEastAsia" w:eastAsiaTheme="minorEastAsia" w:cstheme="minorEastAsia"/>
                <w:lang w:eastAsia="zh-CN"/>
              </w:rPr>
              <w:t>和“</w:t>
            </w:r>
            <w:r>
              <w:rPr>
                <w:rFonts w:hint="eastAsia" w:asciiTheme="minorEastAsia" w:hAnsiTheme="minorEastAsia" w:eastAsiaTheme="minorEastAsia" w:cstheme="minorEastAsia"/>
                <w:b/>
                <w:bCs/>
                <w:lang w:eastAsia="zh-CN"/>
              </w:rPr>
              <w:t>响应</w:t>
            </w:r>
            <w:r>
              <w:rPr>
                <w:rFonts w:hint="eastAsia" w:asciiTheme="minorEastAsia" w:hAnsiTheme="minorEastAsia" w:eastAsiaTheme="minorEastAsia" w:cstheme="minorEastAsia"/>
                <w:b/>
                <w:bCs/>
              </w:rPr>
              <w:t>文件</w:t>
            </w:r>
            <w:r>
              <w:rPr>
                <w:rFonts w:hint="eastAsia" w:asciiTheme="minorEastAsia" w:hAnsiTheme="minorEastAsia" w:eastAsiaTheme="minorEastAsia" w:cstheme="minorEastAsia"/>
                <w:b/>
                <w:bCs/>
                <w:lang w:eastAsia="zh-CN"/>
              </w:rPr>
              <w:t>电子版</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一并装入一个响应文件袋（盒、箱）中密封，并在密封处密封签章【公章、密封章、法定代表人、负责人或相应的授权委托代理人签字均可】。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textAlignment w:val="auto"/>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t>响应</w:t>
            </w:r>
            <w:r>
              <w:rPr>
                <w:rFonts w:hint="eastAsia" w:asciiTheme="minorEastAsia" w:hAnsiTheme="minorEastAsia" w:eastAsiaTheme="minorEastAsia" w:cstheme="minorEastAsia"/>
                <w:b/>
                <w:bCs/>
              </w:rPr>
              <w:t>文件电子版要求：电子版与纸质</w:t>
            </w:r>
            <w:r>
              <w:rPr>
                <w:rFonts w:hint="eastAsia" w:asciiTheme="minorEastAsia" w:hAnsiTheme="minorEastAsia" w:eastAsiaTheme="minorEastAsia" w:cstheme="minorEastAsia"/>
                <w:b/>
                <w:bCs/>
                <w:lang w:eastAsia="zh-CN"/>
              </w:rPr>
              <w:t>响应</w:t>
            </w:r>
            <w:r>
              <w:rPr>
                <w:rFonts w:hint="eastAsia" w:asciiTheme="minorEastAsia" w:hAnsiTheme="minorEastAsia" w:eastAsiaTheme="minorEastAsia" w:cstheme="minorEastAsia"/>
                <w:b/>
                <w:bCs/>
              </w:rPr>
              <w:t>文件一致，以U盘的形式</w:t>
            </w:r>
            <w:r>
              <w:rPr>
                <w:rFonts w:hint="eastAsia" w:asciiTheme="minorEastAsia" w:hAnsiTheme="minorEastAsia" w:eastAsiaTheme="minorEastAsia" w:cstheme="minorEastAsia"/>
                <w:b/>
                <w:bCs/>
                <w:lang w:eastAsia="zh-CN"/>
              </w:rPr>
              <w:t>密封提交。</w:t>
            </w:r>
            <w:r>
              <w:rPr>
                <w:rFonts w:hint="eastAsia" w:asciiTheme="minorEastAsia" w:hAnsiTheme="minorEastAsia" w:eastAsiaTheme="minorEastAsia" w:cstheme="minorEastAsia"/>
                <w:b/>
                <w:bCs/>
              </w:rPr>
              <w:t>格式为</w:t>
            </w:r>
            <w:r>
              <w:rPr>
                <w:rFonts w:hint="eastAsia" w:asciiTheme="minorEastAsia" w:hAnsiTheme="minorEastAsia" w:eastAsiaTheme="minorEastAsia" w:cstheme="minorEastAsia"/>
                <w:b/>
                <w:bCs/>
                <w:lang w:val="en-US" w:eastAsia="zh-CN"/>
              </w:rPr>
              <w:t>Word</w:t>
            </w:r>
            <w:r>
              <w:rPr>
                <w:rFonts w:hint="eastAsia" w:asciiTheme="minorEastAsia" w:hAnsiTheme="minorEastAsia" w:eastAsiaTheme="minorEastAsia" w:cstheme="minorEastAsia"/>
                <w:b/>
                <w:bCs/>
              </w:rPr>
              <w:t>文件。</w:t>
            </w:r>
          </w:p>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16.6.2响应文件袋（盒、箱）标记：</w:t>
            </w:r>
          </w:p>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响应文件</w:t>
            </w:r>
          </w:p>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项目编号：</w:t>
            </w:r>
          </w:p>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采购代理机构：</w:t>
            </w:r>
          </w:p>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供应商单位名称：</w:t>
            </w:r>
          </w:p>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在  年 月  日  时 分前不得开启(此处供应商填写响应文件递交截止时间)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16.7</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供应商公章</w:t>
            </w:r>
          </w:p>
        </w:tc>
        <w:tc>
          <w:tcPr>
            <w:tcW w:w="6283" w:type="dxa"/>
            <w:vAlign w:val="center"/>
          </w:tcPr>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18.1</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响应文件递交截止时间</w:t>
            </w:r>
          </w:p>
        </w:tc>
        <w:tc>
          <w:tcPr>
            <w:tcW w:w="6283" w:type="dxa"/>
            <w:vAlign w:val="center"/>
          </w:tcPr>
          <w:p>
            <w:pPr>
              <w:spacing w:line="400" w:lineRule="exact"/>
              <w:ind w:firstLine="0" w:firstLineChars="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val="0"/>
                <w:bCs w:val="0"/>
                <w:color w:val="auto"/>
                <w:kern w:val="2"/>
                <w:sz w:val="21"/>
                <w:szCs w:val="21"/>
              </w:rPr>
              <w:t>2021年</w:t>
            </w:r>
            <w:r>
              <w:rPr>
                <w:rFonts w:hint="eastAsia" w:asciiTheme="minorEastAsia" w:hAnsiTheme="minorEastAsia" w:eastAsiaTheme="minorEastAsia" w:cstheme="minorEastAsia"/>
                <w:b w:val="0"/>
                <w:bCs w:val="0"/>
                <w:color w:val="auto"/>
                <w:kern w:val="2"/>
                <w:sz w:val="21"/>
                <w:szCs w:val="21"/>
                <w:lang w:eastAsia="zh-CN"/>
              </w:rPr>
              <w:t>10月12日</w:t>
            </w:r>
            <w:r>
              <w:rPr>
                <w:rFonts w:hint="eastAsia" w:asciiTheme="minorEastAsia" w:hAnsiTheme="minorEastAsia" w:eastAsiaTheme="minorEastAsia" w:cstheme="minorEastAsia"/>
                <w:b w:val="0"/>
                <w:bCs w:val="0"/>
                <w:color w:val="auto"/>
                <w:kern w:val="2"/>
                <w:sz w:val="21"/>
                <w:szCs w:val="21"/>
              </w:rPr>
              <w:t xml:space="preserve"> 09:30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position w:val="-2"/>
                <w:szCs w:val="21"/>
              </w:rPr>
            </w:pPr>
            <w:r>
              <w:rPr>
                <w:rFonts w:hint="eastAsia" w:asciiTheme="minorEastAsia" w:hAnsiTheme="minorEastAsia" w:eastAsiaTheme="minorEastAsia" w:cstheme="minorEastAsia"/>
                <w:position w:val="-2"/>
                <w:szCs w:val="21"/>
              </w:rPr>
              <w:t>12</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position w:val="-2"/>
                <w:szCs w:val="21"/>
              </w:rPr>
            </w:pPr>
            <w:r>
              <w:rPr>
                <w:rFonts w:hint="eastAsia" w:asciiTheme="minorEastAsia" w:hAnsiTheme="minorEastAsia" w:eastAsiaTheme="minorEastAsia" w:cstheme="minorEastAsia"/>
                <w:position w:val="-2"/>
                <w:szCs w:val="21"/>
              </w:rPr>
              <w:t>18.2</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color w:val="auto"/>
                <w:position w:val="-2"/>
                <w:szCs w:val="21"/>
              </w:rPr>
            </w:pPr>
            <w:r>
              <w:rPr>
                <w:rFonts w:hint="eastAsia" w:asciiTheme="minorEastAsia" w:hAnsiTheme="minorEastAsia" w:eastAsiaTheme="minorEastAsia" w:cstheme="minorEastAsia"/>
                <w:color w:val="auto"/>
                <w:position w:val="-2"/>
                <w:szCs w:val="21"/>
              </w:rPr>
              <w:t>响应文件递交地点</w:t>
            </w:r>
          </w:p>
        </w:tc>
        <w:tc>
          <w:tcPr>
            <w:tcW w:w="6283" w:type="dxa"/>
            <w:vAlign w:val="center"/>
          </w:tcPr>
          <w:p>
            <w:pPr>
              <w:spacing w:line="400" w:lineRule="exact"/>
              <w:ind w:firstLine="0" w:firstLineChars="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桂林市公共资源交易中心</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lang w:eastAsia="zh-CN"/>
              </w:rPr>
              <w:t>号开标室</w:t>
            </w:r>
            <w:r>
              <w:rPr>
                <w:rFonts w:hint="eastAsia" w:asciiTheme="minorEastAsia" w:hAnsiTheme="minorEastAsia" w:eastAsiaTheme="minorEastAsia" w:cstheme="minorEastAsia"/>
                <w:color w:val="auto"/>
                <w:szCs w:val="21"/>
              </w:rPr>
              <w:t>（桂林市临桂区西城中路69号创业大厦西辅楼4楼北区）。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position w:val="-2"/>
                <w:szCs w:val="21"/>
              </w:rPr>
            </w:pPr>
            <w:r>
              <w:rPr>
                <w:rFonts w:hint="eastAsia" w:asciiTheme="minorEastAsia" w:hAnsiTheme="minorEastAsia" w:eastAsiaTheme="minorEastAsia" w:cstheme="minorEastAsia"/>
                <w:position w:val="-2"/>
                <w:szCs w:val="21"/>
              </w:rPr>
              <w:t>19.1</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磋商小组组成</w:t>
            </w:r>
          </w:p>
        </w:tc>
        <w:tc>
          <w:tcPr>
            <w:tcW w:w="6283" w:type="dxa"/>
            <w:vAlign w:val="center"/>
          </w:tcPr>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磋商小组由采购人代表和有关方面的专家组成，共</w:t>
            </w:r>
            <w:r>
              <w:rPr>
                <w:rFonts w:hint="eastAsia" w:asciiTheme="minorEastAsia" w:hAnsiTheme="minorEastAsia" w:eastAsiaTheme="minorEastAsia" w:cstheme="minorEastAsia"/>
                <w:szCs w:val="21"/>
                <w:u w:val="single"/>
              </w:rPr>
              <w:t xml:space="preserve"> 3 </w:t>
            </w:r>
            <w:r>
              <w:rPr>
                <w:rFonts w:hint="eastAsia" w:asciiTheme="minorEastAsia" w:hAnsiTheme="minorEastAsia" w:eastAsiaTheme="minorEastAsia" w:cstheme="minorEastAsia"/>
                <w:szCs w:val="21"/>
              </w:rPr>
              <w:t>人，其中采购人代表</w:t>
            </w:r>
            <w:r>
              <w:rPr>
                <w:rFonts w:hint="eastAsia" w:asciiTheme="minorEastAsia" w:hAnsiTheme="minorEastAsia" w:eastAsiaTheme="minorEastAsia" w:cstheme="minorEastAsia"/>
                <w:szCs w:val="21"/>
                <w:u w:val="single"/>
              </w:rPr>
              <w:t xml:space="preserve"> 1  </w:t>
            </w:r>
            <w:r>
              <w:rPr>
                <w:rFonts w:hint="eastAsia" w:asciiTheme="minorEastAsia" w:hAnsiTheme="minorEastAsia" w:eastAsiaTheme="minorEastAsia" w:cstheme="minorEastAsia"/>
                <w:szCs w:val="21"/>
              </w:rPr>
              <w:t>人，专家</w:t>
            </w:r>
            <w:r>
              <w:rPr>
                <w:rFonts w:hint="eastAsia" w:asciiTheme="minorEastAsia" w:hAnsiTheme="minorEastAsia" w:eastAsiaTheme="minorEastAsia" w:cstheme="minorEastAsia"/>
                <w:szCs w:val="21"/>
                <w:u w:val="single"/>
              </w:rPr>
              <w:t xml:space="preserve">  2 </w:t>
            </w:r>
            <w:r>
              <w:rPr>
                <w:rFonts w:hint="eastAsia" w:asciiTheme="minorEastAsia" w:hAnsiTheme="minorEastAsia" w:eastAsiaTheme="minorEastAsia" w:cstheme="minorEastAsia"/>
                <w:szCs w:val="21"/>
              </w:rPr>
              <w:t>人。</w:t>
            </w:r>
            <w:r>
              <w:rPr>
                <w:rFonts w:hint="eastAsia" w:ascii="宋体" w:hAnsi="宋体" w:eastAsia="宋体" w:cs="宋体"/>
                <w:color w:val="auto"/>
                <w:szCs w:val="21"/>
                <w:lang w:eastAsia="zh-CN"/>
              </w:rPr>
              <w:t>（无采购人</w:t>
            </w:r>
            <w:r>
              <w:rPr>
                <w:rFonts w:hint="eastAsia" w:ascii="宋体" w:hAnsi="宋体" w:eastAsia="宋体" w:cs="宋体"/>
                <w:color w:val="auto"/>
                <w:szCs w:val="21"/>
              </w:rPr>
              <w:t>代表</w:t>
            </w:r>
            <w:r>
              <w:rPr>
                <w:rFonts w:hint="eastAsia" w:ascii="宋体" w:hAnsi="宋体" w:eastAsia="宋体" w:cs="宋体"/>
                <w:color w:val="auto"/>
                <w:szCs w:val="21"/>
                <w:lang w:eastAsia="zh-CN"/>
              </w:rPr>
              <w:t>时，采购人代表也可以随机抽取）</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19.2</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磋商时间、地点、人员</w:t>
            </w:r>
          </w:p>
        </w:tc>
        <w:tc>
          <w:tcPr>
            <w:tcW w:w="6283" w:type="dxa"/>
          </w:tcPr>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19.2.1磋商时间：响应文件递交截止时间后。</w:t>
            </w:r>
          </w:p>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19.2.2磋商地点：桂林市公共资源交易中心（桂林市临桂区西城中路69号创业大厦西辅楼4楼北区）。</w:t>
            </w:r>
          </w:p>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19.2.3磋商参加人员：供应商法定代表人、负责人或相应的委托理人持有效身份证原件参加磋商。请供应商按时到达指定地点等候当面磋商。</w:t>
            </w:r>
          </w:p>
          <w:p>
            <w:pPr>
              <w:tabs>
                <w:tab w:val="left" w:pos="1140"/>
              </w:tabs>
              <w:spacing w:line="400" w:lineRule="exact"/>
              <w:ind w:firstLine="0" w:firstLineChars="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position w:val="-2"/>
                <w:szCs w:val="21"/>
              </w:rPr>
              <w:t>19.2.4响应文件递交</w:t>
            </w:r>
            <w:r>
              <w:rPr>
                <w:rFonts w:hint="eastAsia" w:asciiTheme="minorEastAsia" w:hAnsiTheme="minorEastAsia" w:eastAsiaTheme="minorEastAsia" w:cstheme="minorEastAsia"/>
                <w:szCs w:val="21"/>
              </w:rPr>
              <w:t>截止时间后，由磋商小组在评标室内开启响应文件。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p>
        </w:tc>
        <w:tc>
          <w:tcPr>
            <w:tcW w:w="2130" w:type="dxa"/>
            <w:vAlign w:val="center"/>
          </w:tcPr>
          <w:p>
            <w:pPr>
              <w:pStyle w:val="12"/>
              <w:spacing w:line="240" w:lineRule="auto"/>
              <w:ind w:left="29" w:leftChars="14"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评审办法</w:t>
            </w:r>
          </w:p>
        </w:tc>
        <w:tc>
          <w:tcPr>
            <w:tcW w:w="6283" w:type="dxa"/>
            <w:vAlign w:val="center"/>
          </w:tcPr>
          <w:p>
            <w:pPr>
              <w:tabs>
                <w:tab w:val="left" w:pos="1140"/>
              </w:tabs>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7"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成交公告</w:t>
            </w:r>
          </w:p>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及成交通知书</w:t>
            </w:r>
          </w:p>
        </w:tc>
        <w:tc>
          <w:tcPr>
            <w:tcW w:w="6283" w:type="dxa"/>
          </w:tcPr>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26.2在发布成交公告的同时，采购代理机构向成交供应商发出成交通知书。如成交供应商自接到通知之日起</w:t>
            </w:r>
            <w:r>
              <w:rPr>
                <w:rFonts w:hint="eastAsia" w:asciiTheme="minorEastAsia" w:hAnsiTheme="minorEastAsia" w:eastAsiaTheme="minorEastAsia" w:cstheme="minorEastAsia"/>
                <w:szCs w:val="21"/>
                <w:lang w:eastAsia="zh-CN"/>
              </w:rPr>
              <w:t>五</w:t>
            </w:r>
            <w:r>
              <w:rPr>
                <w:rFonts w:hint="eastAsia" w:asciiTheme="minorEastAsia" w:hAnsiTheme="minorEastAsia" w:eastAsiaTheme="minorEastAsia" w:cstheme="minorEastAsia"/>
                <w:szCs w:val="21"/>
              </w:rPr>
              <w:t>个工作日内，不办理成交通知书领取手续的，按违约处理。采购单位将取消其成交资格，从磋商小组推荐的成交候选供应商中按顺序重新确定成交供应商。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0"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27</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信用查询</w:t>
            </w:r>
          </w:p>
        </w:tc>
        <w:tc>
          <w:tcPr>
            <w:tcW w:w="6283" w:type="dxa"/>
            <w:vAlign w:val="center"/>
          </w:tcPr>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根据《关于做好政府采购有关信用主体标识码登记及在政府采购活动中查询使用信用记录有关问题的通知》（桂财采〔2016〕37），由采购代理机构对第一成交候选人进行信用查询：</w:t>
            </w:r>
          </w:p>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（1）查询渠道：“信用中国”网站(www.creditchina.gov.cn)、中国政府采购网(www.ccgp.gov.cn)等；</w:t>
            </w:r>
          </w:p>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（2）查询截止时点：成交通知书发出前；</w:t>
            </w:r>
          </w:p>
          <w:p>
            <w:pPr>
              <w:spacing w:line="400" w:lineRule="exact"/>
              <w:ind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（3）信用信息查询记录和证据留存方式：在查询网站中直接打印查询记录，打印材料作为采购活动资料保存。</w:t>
            </w:r>
          </w:p>
          <w:p>
            <w:pPr>
              <w:pStyle w:val="41"/>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（4）信用信息使用规则：对在“信用中国”网站（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Style w:val="29"/>
                <w:rFonts w:hint="eastAsia" w:asciiTheme="minorEastAsia" w:hAnsiTheme="minorEastAsia" w:eastAsiaTheme="minorEastAsia" w:cstheme="minorEastAsia"/>
                <w:color w:val="auto"/>
              </w:rPr>
              <w:t>www.creditchina.gov.cn</w:t>
            </w:r>
            <w:r>
              <w:rPr>
                <w:rStyle w:val="29"/>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rPr>
              <w:t>）、中国政府采购网（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Style w:val="29"/>
                <w:rFonts w:hint="eastAsia" w:asciiTheme="minorEastAsia" w:hAnsiTheme="minorEastAsia" w:eastAsiaTheme="minorEastAsia" w:cstheme="minorEastAsia"/>
                <w:color w:val="auto"/>
              </w:rPr>
              <w:t>www.ccgp.gov.cn</w:t>
            </w:r>
            <w:r>
              <w:rPr>
                <w:rStyle w:val="29"/>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rPr>
              <w:t>）等渠道列入失信被执行人、重大税收违法案件当事人名单、政府采购严重违法失信行为记录名单及其他不符合《中华人民共和国政府采购法》第二十二条规定条件的供应商，取消其成交候选人资格。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28.1</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283" w:type="dxa"/>
            <w:vAlign w:val="center"/>
          </w:tcPr>
          <w:p>
            <w:pPr>
              <w:spacing w:line="400" w:lineRule="exact"/>
              <w:ind w:firstLine="0" w:firstLineChars="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无需缴纳。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29.1</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签订合同时间</w:t>
            </w:r>
          </w:p>
        </w:tc>
        <w:tc>
          <w:tcPr>
            <w:tcW w:w="6283" w:type="dxa"/>
          </w:tcPr>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成交通知书发出之日起</w:t>
            </w: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29.3</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合同备案存档</w:t>
            </w:r>
          </w:p>
        </w:tc>
        <w:tc>
          <w:tcPr>
            <w:tcW w:w="6283" w:type="dxa"/>
            <w:vAlign w:val="center"/>
          </w:tcPr>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政府采购合同双方自签订之日起</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个工作日内将合同原件两份交采购代理机构。采购代理机构将政府采购合同在省级以上人民政府财政部门指定媒体上公告并于合同签订之日起七个工作日内将一份合同原件送</w:t>
            </w:r>
            <w:r>
              <w:rPr>
                <w:rStyle w:val="47"/>
                <w:rFonts w:hint="eastAsia" w:asciiTheme="minorEastAsia" w:hAnsiTheme="minorEastAsia" w:eastAsiaTheme="minorEastAsia" w:cstheme="minorEastAsia"/>
                <w:color w:val="000000"/>
                <w:szCs w:val="21"/>
                <w:lang w:eastAsia="zh-CN"/>
              </w:rPr>
              <w:t>兴安县政府采购管理办公室</w:t>
            </w:r>
            <w:r>
              <w:rPr>
                <w:rFonts w:hint="eastAsia" w:asciiTheme="minorEastAsia" w:hAnsiTheme="minorEastAsia" w:eastAsiaTheme="minorEastAsia" w:cstheme="minorEastAsia"/>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采购代理服务费</w:t>
            </w:r>
          </w:p>
        </w:tc>
        <w:tc>
          <w:tcPr>
            <w:tcW w:w="6283" w:type="dxa"/>
          </w:tcPr>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成交供应商领取成交通知书前，向广西建标建设工程咨询有限责任公司一次性付清采购代理服务费。</w:t>
            </w:r>
            <w:r>
              <w:rPr>
                <w:rFonts w:hint="eastAsia" w:asciiTheme="minorEastAsia" w:hAnsiTheme="minorEastAsia" w:eastAsiaTheme="minorEastAsia" w:cstheme="minorEastAsia"/>
                <w:sz w:val="21"/>
              </w:rPr>
              <w:t>本项目的</w:t>
            </w:r>
            <w:r>
              <w:rPr>
                <w:rFonts w:hint="eastAsia" w:asciiTheme="minorEastAsia" w:hAnsiTheme="minorEastAsia" w:eastAsiaTheme="minorEastAsia" w:cstheme="minorEastAsia"/>
                <w:sz w:val="21"/>
                <w:lang w:eastAsia="zh-CN"/>
              </w:rPr>
              <w:t>采购</w:t>
            </w:r>
            <w:r>
              <w:rPr>
                <w:rFonts w:hint="eastAsia" w:asciiTheme="minorEastAsia" w:hAnsiTheme="minorEastAsia" w:eastAsiaTheme="minorEastAsia" w:cstheme="minorEastAsia"/>
                <w:sz w:val="21"/>
              </w:rPr>
              <w:t>代理服务收费</w:t>
            </w:r>
            <w:r>
              <w:rPr>
                <w:rFonts w:hint="eastAsia" w:asciiTheme="minorEastAsia" w:hAnsiTheme="minorEastAsia" w:eastAsiaTheme="minorEastAsia" w:cstheme="minorEastAsia"/>
                <w:sz w:val="21"/>
                <w:lang w:eastAsia="zh-CN"/>
              </w:rPr>
              <w:t>以</w:t>
            </w:r>
            <w:r>
              <w:rPr>
                <w:rFonts w:hint="eastAsia" w:asciiTheme="minorEastAsia" w:hAnsiTheme="minorEastAsia" w:eastAsiaTheme="minorEastAsia" w:cstheme="minorEastAsia"/>
              </w:rPr>
              <w:t>预算金额</w:t>
            </w:r>
            <w:r>
              <w:rPr>
                <w:rFonts w:hint="eastAsia" w:asciiTheme="minorEastAsia" w:hAnsiTheme="minorEastAsia" w:eastAsiaTheme="minorEastAsia" w:cstheme="minorEastAsia"/>
                <w:sz w:val="21"/>
                <w:lang w:eastAsia="zh-CN"/>
              </w:rPr>
              <w:t>为计算基数，采用</w:t>
            </w:r>
            <w:r>
              <w:rPr>
                <w:rFonts w:hint="eastAsia" w:asciiTheme="minorEastAsia" w:hAnsiTheme="minorEastAsia" w:eastAsiaTheme="minorEastAsia" w:cstheme="minorEastAsia"/>
              </w:rPr>
              <w:t>差额定率累进法计算</w:t>
            </w:r>
            <w:r>
              <w:rPr>
                <w:rStyle w:val="47"/>
                <w:rFonts w:hint="eastAsia" w:asciiTheme="minorEastAsia" w:hAnsiTheme="minorEastAsia" w:eastAsiaTheme="minorEastAsia" w:cstheme="minorEastAsia"/>
                <w:color w:val="000000"/>
              </w:rPr>
              <w:t>向成交供应商收取(低于伍仟元的按伍仟元收取)。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解释权</w:t>
            </w:r>
          </w:p>
        </w:tc>
        <w:tc>
          <w:tcPr>
            <w:tcW w:w="6283" w:type="dxa"/>
          </w:tcPr>
          <w:p>
            <w:pPr>
              <w:spacing w:line="400" w:lineRule="exact"/>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96"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991"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2130"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监督管理机构</w:t>
            </w:r>
          </w:p>
        </w:tc>
        <w:tc>
          <w:tcPr>
            <w:tcW w:w="6283" w:type="dxa"/>
            <w:vAlign w:val="center"/>
          </w:tcPr>
          <w:p>
            <w:pPr>
              <w:spacing w:line="240" w:lineRule="auto"/>
              <w:ind w:firstLine="0" w:firstLineChars="0"/>
              <w:rPr>
                <w:rFonts w:hint="eastAsia" w:asciiTheme="minorEastAsia" w:hAnsiTheme="minorEastAsia" w:eastAsiaTheme="minorEastAsia" w:cstheme="minorEastAsia"/>
                <w:szCs w:val="21"/>
                <w:lang w:eastAsia="zh-CN"/>
              </w:rPr>
            </w:pPr>
            <w:r>
              <w:rPr>
                <w:rStyle w:val="47"/>
                <w:rFonts w:hint="eastAsia" w:asciiTheme="minorEastAsia" w:hAnsiTheme="minorEastAsia" w:eastAsiaTheme="minorEastAsia" w:cstheme="minorEastAsia"/>
                <w:color w:val="000000"/>
                <w:szCs w:val="21"/>
                <w:lang w:eastAsia="zh-CN"/>
              </w:rPr>
              <w:t>兴安县政府采购管理办公室</w:t>
            </w:r>
            <w:r>
              <w:rPr>
                <w:rStyle w:val="47"/>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szCs w:val="21"/>
              </w:rPr>
              <w:t xml:space="preserve">   电话： </w:t>
            </w:r>
            <w:r>
              <w:rPr>
                <w:rFonts w:hint="eastAsia" w:asciiTheme="minorEastAsia" w:hAnsiTheme="minorEastAsia" w:eastAsiaTheme="minorEastAsia" w:cstheme="minorEastAsia"/>
                <w:kern w:val="0"/>
                <w:szCs w:val="21"/>
                <w:shd w:val="clear" w:color="auto" w:fill="FFFFFF"/>
                <w:lang w:eastAsia="zh-CN"/>
              </w:rPr>
              <w:t>0773-6220651</w:t>
            </w:r>
          </w:p>
        </w:tc>
      </w:tr>
    </w:tbl>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440" w:lineRule="exact"/>
        <w:ind w:firstLine="411" w:firstLineChars="196"/>
        <w:jc w:val="center"/>
        <w:rPr>
          <w:rFonts w:hint="eastAsia" w:asciiTheme="minorEastAsia" w:hAnsiTheme="minorEastAsia" w:eastAsiaTheme="minorEastAsia" w:cstheme="minorEastAsia"/>
          <w:b/>
          <w:szCs w:val="21"/>
        </w:rPr>
      </w:pPr>
    </w:p>
    <w:p>
      <w:pPr>
        <w:spacing w:line="380" w:lineRule="exact"/>
        <w:ind w:firstLine="562"/>
        <w:jc w:val="center"/>
        <w:rPr>
          <w:rFonts w:hint="eastAsia" w:asciiTheme="minorEastAsia" w:hAnsiTheme="minorEastAsia" w:eastAsiaTheme="minorEastAsia" w:cstheme="minorEastAsia"/>
          <w:b/>
          <w:sz w:val="28"/>
          <w:szCs w:val="28"/>
        </w:rPr>
        <w:sectPr>
          <w:pgSz w:w="11906" w:h="16838"/>
          <w:pgMar w:top="1134" w:right="1134" w:bottom="1134" w:left="1134" w:header="567" w:footer="624" w:gutter="0"/>
          <w:cols w:space="0" w:num="1"/>
          <w:titlePg/>
          <w:docGrid w:type="linesAndChars" w:linePitch="312" w:charSpace="0"/>
        </w:sectPr>
      </w:pPr>
    </w:p>
    <w:p>
      <w:pPr>
        <w:spacing w:line="380" w:lineRule="exact"/>
        <w:ind w:firstLine="562"/>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一、总则</w:t>
      </w:r>
    </w:p>
    <w:p>
      <w:pPr>
        <w:spacing w:line="400" w:lineRule="exact"/>
        <w:ind w:firstLine="411" w:firstLineChars="196"/>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 适应范围</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  项目名称及项目编号：详见“供应商须知前附表”。</w:t>
      </w:r>
    </w:p>
    <w:p>
      <w:pPr>
        <w:spacing w:line="400" w:lineRule="exact"/>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1.2本竞争性磋商文件（以下简称磋商文件）适用于本磋商项目的磋商、评审、合同履约、验收、付款等行为（法律、法规另有规定的，从其规定）。</w:t>
      </w:r>
    </w:p>
    <w:p>
      <w:pPr>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 定义</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2.1“供应商”是指符合本次采购项目的供应商资格并提交响应文件、参加磋商的供应商。如果该供应商在本次磋商中成交，即成为“成交供应商”。</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2.2“货物”系指按磋商文件规定，供应商须向采购人提供的一切设备、保险、税金、备品备件、工具、手册及其它有关技术资料和材料。</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2.3“服务”系指按磋商文件规定，供应商须承担的安装、调试、技术协助、校准、培训、技术指导以及其他类似的义务。</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2.4“项目”系指供应商按磋商文件规定向采购人提供的货物和服务。</w:t>
      </w:r>
    </w:p>
    <w:p>
      <w:pPr>
        <w:spacing w:line="380" w:lineRule="exact"/>
        <w:ind w:firstLine="422"/>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2.5“书面形式”包括信函、传真、供应商领取书面文件、本项目信息发布媒介上的相关公告，电子邮箱邮件等。</w:t>
      </w:r>
    </w:p>
    <w:p>
      <w:pPr>
        <w:spacing w:line="380" w:lineRule="exact"/>
        <w:ind w:firstLine="422"/>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2.6“法定代表人、负责人”指营业执照上载明对应的相关人员信息。</w:t>
      </w:r>
    </w:p>
    <w:p>
      <w:pPr>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 供应商资格</w:t>
      </w:r>
    </w:p>
    <w:p>
      <w:pPr>
        <w:spacing w:line="38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详见“供</w:t>
      </w:r>
      <w:r>
        <w:rPr>
          <w:rFonts w:hint="eastAsia" w:asciiTheme="minorEastAsia" w:hAnsiTheme="minorEastAsia" w:eastAsiaTheme="minorEastAsia" w:cstheme="minorEastAsia"/>
          <w:szCs w:val="21"/>
        </w:rPr>
        <w:t>应商须知前附表”。</w:t>
      </w:r>
    </w:p>
    <w:p>
      <w:pPr>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4. 磋商费用</w:t>
      </w:r>
    </w:p>
    <w:p>
      <w:pPr>
        <w:tabs>
          <w:tab w:val="left" w:pos="163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不论磋商结果如何，供应商均应自行承担所有与磋商有关的全部费用。</w:t>
      </w:r>
    </w:p>
    <w:p>
      <w:pPr>
        <w:numPr>
          <w:ilvl w:val="0"/>
          <w:numId w:val="2"/>
        </w:numPr>
        <w:tabs>
          <w:tab w:val="left" w:pos="1635"/>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联合体要求</w:t>
      </w:r>
    </w:p>
    <w:p>
      <w:pPr>
        <w:tabs>
          <w:tab w:val="left" w:pos="1635"/>
        </w:tabs>
        <w:spacing w:line="400" w:lineRule="exact"/>
        <w:ind w:firstLine="42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rPr>
        <w:t xml:space="preserve"> 本项目不接受联合体磋商。</w:t>
      </w:r>
    </w:p>
    <w:p>
      <w:pPr>
        <w:tabs>
          <w:tab w:val="left" w:pos="2190"/>
        </w:tabs>
        <w:spacing w:line="400" w:lineRule="exact"/>
        <w:ind w:firstLine="411" w:firstLineChars="196"/>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6. 质疑和投诉</w:t>
      </w:r>
      <w:r>
        <w:rPr>
          <w:rFonts w:hint="eastAsia" w:asciiTheme="minorEastAsia" w:hAnsiTheme="minorEastAsia" w:eastAsiaTheme="minorEastAsia" w:cstheme="minorEastAsia"/>
          <w:b/>
          <w:szCs w:val="21"/>
        </w:rPr>
        <w:tab/>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6.1供应商认为磋商文件使自己的合法权益受到损害的，应当在竞争性磋商文件公告发布之日起7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采购代理机构应认真做好质疑处理工作。</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6.2供应商对采购代理机构的质疑答复不满意或者采购代理机构未在规定的时间内作出答复的，可以在答复期满后十五个工作日内向</w:t>
      </w:r>
      <w:r>
        <w:rPr>
          <w:rFonts w:hint="eastAsia" w:asciiTheme="minorEastAsia" w:hAnsiTheme="minorEastAsia" w:eastAsiaTheme="minorEastAsia" w:cstheme="minorEastAsia"/>
          <w:szCs w:val="21"/>
          <w:lang w:eastAsia="zh-CN"/>
        </w:rPr>
        <w:t>兴安县</w:t>
      </w:r>
      <w:r>
        <w:rPr>
          <w:rFonts w:hint="eastAsia" w:asciiTheme="minorEastAsia" w:hAnsiTheme="minorEastAsia" w:eastAsiaTheme="minorEastAsia" w:cstheme="minorEastAsia"/>
          <w:szCs w:val="21"/>
        </w:rPr>
        <w:t>政府采购监督管理机构投诉。</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6.3质疑、投诉应当采用书面形式，质疑书、投诉书实行实名制，均应明确阐述磋商文件、磋商过程或成交结果中使自己合法权益受到损害的实质性内容，并提供必要的证明材料。</w:t>
      </w:r>
    </w:p>
    <w:p>
      <w:pPr>
        <w:tabs>
          <w:tab w:val="left" w:pos="2190"/>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 转包与分包</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7.1 本项目不允许转包。</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7.2 本项目不可以分包。</w:t>
      </w:r>
    </w:p>
    <w:p>
      <w:pPr>
        <w:tabs>
          <w:tab w:val="left" w:pos="2190"/>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 特别说明</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8.1关联供应商不得参加同一合同项下政府采购活动，否则磋商文件将被视为无效：</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（1）单位负责人为同一人或者存在直接控股、管理关系的，不得参加同一合同项下的政府采购活动。</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8.2参加政府采购活动前三年内，在经营活动中没有重大违法记录和不良信用记录</w:t>
      </w:r>
      <w:r>
        <w:rPr>
          <w:rFonts w:hint="eastAsia" w:asciiTheme="minorEastAsia" w:hAnsiTheme="minorEastAsia" w:eastAsiaTheme="minorEastAsia" w:cstheme="minorEastAsia"/>
          <w:b w:val="0"/>
          <w:bCs w:val="0"/>
          <w:szCs w:val="21"/>
        </w:rPr>
        <w:t>[</w:t>
      </w:r>
      <w:r>
        <w:rPr>
          <w:rFonts w:hint="eastAsia" w:asciiTheme="minorEastAsia" w:hAnsiTheme="minorEastAsia" w:eastAsiaTheme="minorEastAsia" w:cstheme="minorEastAsia"/>
          <w:szCs w:val="21"/>
        </w:rPr>
        <w:t>被列入失信被执行人名单、重大税收违法案件当事人名单、政府采购严重违法失信行为记录名单]及其他不符合《中华人民共和国政府采购法》第二十二条规定条件的供应商，将被拒绝其参与本次政府采购活动。</w:t>
      </w:r>
    </w:p>
    <w:p>
      <w:pPr>
        <w:tabs>
          <w:tab w:val="left" w:pos="2190"/>
        </w:tabs>
        <w:spacing w:line="400" w:lineRule="exact"/>
        <w:ind w:firstLine="420"/>
        <w:rPr>
          <w:rFonts w:hint="eastAsia" w:asciiTheme="minorEastAsia" w:hAnsiTheme="minorEastAsia" w:eastAsiaTheme="minorEastAsia" w:cstheme="minorEastAsia"/>
          <w:szCs w:val="21"/>
        </w:rPr>
      </w:pPr>
    </w:p>
    <w:p>
      <w:pPr>
        <w:tabs>
          <w:tab w:val="left" w:pos="2190"/>
        </w:tabs>
        <w:spacing w:line="400" w:lineRule="exact"/>
        <w:ind w:firstLine="420"/>
        <w:rPr>
          <w:rFonts w:hint="eastAsia" w:asciiTheme="minorEastAsia" w:hAnsiTheme="minorEastAsia" w:eastAsiaTheme="minorEastAsia" w:cstheme="minorEastAsia"/>
          <w:szCs w:val="21"/>
        </w:rPr>
      </w:pPr>
    </w:p>
    <w:p>
      <w:pPr>
        <w:tabs>
          <w:tab w:val="left" w:pos="2190"/>
        </w:tabs>
        <w:spacing w:line="400" w:lineRule="exact"/>
        <w:ind w:firstLine="562"/>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二、磋商文件</w:t>
      </w:r>
    </w:p>
    <w:p>
      <w:pPr>
        <w:tabs>
          <w:tab w:val="left" w:pos="2190"/>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9. 磋商文件的构成</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（1）竞争性磋商公告；</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（2）供应商须知；</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（3）采购需求；</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（4）评审办法；</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（5）采购合同（合同主要条款及格式）；</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（6）响应文件格式。</w:t>
      </w:r>
    </w:p>
    <w:p>
      <w:pPr>
        <w:tabs>
          <w:tab w:val="left" w:pos="2190"/>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 磋商文件的澄清与修改</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10.1 提交首次响应文件截止之日前，采购代理机构可以对已发出的磋商文件进行必要澄清或者修改，澄清或者修改的内容可能影响响应文件编制的，采购代理机构应当在提交首次响应文件递交截止时间5日前在本项目竞争性磋商公告发布的同一媒体上发布更正公告，不足5日的，应当顺延首次响应文件递交截止时间。</w:t>
      </w:r>
    </w:p>
    <w:p>
      <w:pPr>
        <w:tabs>
          <w:tab w:val="left" w:pos="2190"/>
        </w:tabs>
        <w:spacing w:line="380" w:lineRule="exact"/>
        <w:ind w:firstLine="42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10.2</w:t>
      </w:r>
      <w:r>
        <w:rPr>
          <w:rFonts w:hint="eastAsia" w:asciiTheme="minorEastAsia" w:hAnsiTheme="minorEastAsia" w:eastAsiaTheme="minorEastAsia" w:cstheme="minorEastAsia"/>
          <w:b/>
          <w:bCs/>
          <w:szCs w:val="21"/>
          <w:lang w:val="en-US" w:eastAsia="zh-CN"/>
        </w:rPr>
        <w:t xml:space="preserve"> </w:t>
      </w:r>
      <w:r>
        <w:rPr>
          <w:rFonts w:hint="eastAsia" w:asciiTheme="minorEastAsia" w:hAnsiTheme="minorEastAsia" w:eastAsiaTheme="minorEastAsia" w:cstheme="minorEastAsia"/>
          <w:b/>
          <w:bCs/>
          <w:szCs w:val="21"/>
        </w:rPr>
        <w:t>供应商下载竞争性磋商文件后应实时关注相关网站了解澄清、修改等与项目有关的内容，如因供应商未及时登录相关网站了解澄清、修改等与项目有关的内容，从而导致磋商无效的，由供应商自行承担责任。</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10.3 澄清或者修改的内容为磋商文件的组成部分。当澄清或者修改通知就同一内容的表述不一致时，以最后发出的书面文件为准。</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10.4磋商文件的澄清或者修改都应该通过本项目采购代理机构以法定形式发布，采购人非通过本机构，不得擅自澄清或者修改磋商文件。</w:t>
      </w:r>
    </w:p>
    <w:p>
      <w:pPr>
        <w:tabs>
          <w:tab w:val="left" w:pos="219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10.5 采购代理机构可以视采购具体情况，延长首次响应文件递交截止时间和磋商时间，在本项目竞争性磋商公告发布的同一媒体上发布变更公告。</w:t>
      </w:r>
    </w:p>
    <w:p>
      <w:pPr>
        <w:tabs>
          <w:tab w:val="left" w:pos="2190"/>
        </w:tabs>
        <w:spacing w:line="400" w:lineRule="exact"/>
        <w:ind w:firstLine="562"/>
        <w:jc w:val="center"/>
        <w:rPr>
          <w:rFonts w:hint="eastAsia" w:asciiTheme="minorEastAsia" w:hAnsiTheme="minorEastAsia" w:eastAsiaTheme="minorEastAsia" w:cstheme="minorEastAsia"/>
          <w:b/>
          <w:sz w:val="28"/>
          <w:szCs w:val="28"/>
        </w:rPr>
      </w:pPr>
    </w:p>
    <w:p>
      <w:pPr>
        <w:tabs>
          <w:tab w:val="left" w:pos="2190"/>
        </w:tabs>
        <w:spacing w:line="400" w:lineRule="exact"/>
        <w:ind w:firstLine="562"/>
        <w:jc w:val="center"/>
        <w:rPr>
          <w:rFonts w:hint="eastAsia" w:asciiTheme="minorEastAsia" w:hAnsiTheme="minorEastAsia" w:eastAsiaTheme="minorEastAsia" w:cstheme="minorEastAsia"/>
          <w:b/>
          <w:sz w:val="28"/>
          <w:szCs w:val="28"/>
        </w:rPr>
      </w:pPr>
    </w:p>
    <w:p>
      <w:pPr>
        <w:tabs>
          <w:tab w:val="left" w:pos="2190"/>
        </w:tabs>
        <w:spacing w:line="400" w:lineRule="exact"/>
        <w:ind w:firstLine="562"/>
        <w:jc w:val="center"/>
        <w:rPr>
          <w:rFonts w:hint="eastAsia" w:asciiTheme="minorEastAsia" w:hAnsiTheme="minorEastAsia" w:eastAsiaTheme="minorEastAsia" w:cstheme="minorEastAsia"/>
          <w:b/>
          <w:sz w:val="28"/>
          <w:szCs w:val="28"/>
        </w:rPr>
      </w:pPr>
    </w:p>
    <w:p>
      <w:pPr>
        <w:pStyle w:val="11"/>
        <w:ind w:firstLine="640"/>
        <w:rPr>
          <w:rFonts w:hint="eastAsia" w:asciiTheme="minorEastAsia" w:hAnsiTheme="minorEastAsia" w:eastAsiaTheme="minorEastAsia" w:cstheme="minorEastAsia"/>
        </w:rPr>
      </w:pPr>
    </w:p>
    <w:p>
      <w:pPr>
        <w:pStyle w:val="11"/>
        <w:ind w:firstLine="640"/>
        <w:rPr>
          <w:rFonts w:hint="eastAsia" w:asciiTheme="minorEastAsia" w:hAnsiTheme="minorEastAsia" w:eastAsiaTheme="minorEastAsia" w:cstheme="minorEastAsia"/>
        </w:rPr>
      </w:pPr>
    </w:p>
    <w:p>
      <w:pPr>
        <w:pStyle w:val="11"/>
        <w:ind w:firstLine="640"/>
        <w:rPr>
          <w:rFonts w:hint="eastAsia" w:asciiTheme="minorEastAsia" w:hAnsiTheme="minorEastAsia" w:eastAsiaTheme="minorEastAsia" w:cstheme="minorEastAsia"/>
        </w:rPr>
      </w:pPr>
    </w:p>
    <w:p>
      <w:pPr>
        <w:numPr>
          <w:ilvl w:val="0"/>
          <w:numId w:val="3"/>
        </w:numPr>
        <w:tabs>
          <w:tab w:val="left" w:pos="2190"/>
        </w:tabs>
        <w:spacing w:line="400" w:lineRule="exact"/>
        <w:ind w:firstLine="562"/>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竞争性磋商响应文件的编制</w:t>
      </w:r>
    </w:p>
    <w:p>
      <w:pPr>
        <w:tabs>
          <w:tab w:val="left" w:pos="2190"/>
        </w:tabs>
        <w:spacing w:line="400" w:lineRule="exact"/>
        <w:ind w:firstLine="562"/>
        <w:rPr>
          <w:rFonts w:hint="eastAsia" w:asciiTheme="minorEastAsia" w:hAnsiTheme="minorEastAsia" w:eastAsiaTheme="minorEastAsia" w:cstheme="minorEastAsia"/>
          <w:b/>
          <w:sz w:val="28"/>
          <w:szCs w:val="28"/>
        </w:rPr>
      </w:pPr>
    </w:p>
    <w:p>
      <w:pPr>
        <w:tabs>
          <w:tab w:val="left" w:pos="2190"/>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11.竞争性磋商响应文件（以下简称响应文件）的组成及要求</w:t>
      </w:r>
    </w:p>
    <w:p>
      <w:pPr>
        <w:tabs>
          <w:tab w:val="left" w:pos="1305"/>
        </w:tabs>
        <w:spacing w:line="400" w:lineRule="exact"/>
        <w:ind w:firstLine="42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11.1响应文件组成【格式见第六章“响应文件格式”】</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（1）响应函</w:t>
      </w:r>
      <w:r>
        <w:rPr>
          <w:rFonts w:hint="eastAsia" w:asciiTheme="minorEastAsia" w:hAnsiTheme="minorEastAsia" w:eastAsiaTheme="minorEastAsia" w:cstheme="minorEastAsia"/>
          <w:b/>
          <w:szCs w:val="21"/>
        </w:rPr>
        <w:t>（必须提供）；</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（2）供应商相应的法定代表人、负责人身份证正反两面复印件</w:t>
      </w:r>
      <w:r>
        <w:rPr>
          <w:rFonts w:hint="eastAsia" w:asciiTheme="minorEastAsia" w:hAnsiTheme="minorEastAsia" w:eastAsiaTheme="minorEastAsia" w:cstheme="minorEastAsia"/>
          <w:b/>
          <w:szCs w:val="21"/>
        </w:rPr>
        <w:t>（必须提供）</w:t>
      </w:r>
      <w:r>
        <w:rPr>
          <w:rFonts w:hint="eastAsia" w:asciiTheme="minorEastAsia" w:hAnsiTheme="minorEastAsia" w:eastAsiaTheme="minorEastAsia" w:cstheme="minorEastAsia"/>
          <w:szCs w:val="21"/>
        </w:rPr>
        <w:t>；</w:t>
      </w:r>
    </w:p>
    <w:p>
      <w:pPr>
        <w:tabs>
          <w:tab w:val="left" w:pos="1305"/>
        </w:tabs>
        <w:spacing w:line="400" w:lineRule="exact"/>
        <w:rPr>
          <w:rFonts w:hint="eastAsia"/>
          <w:b/>
          <w:bCs/>
          <w:sz w:val="21"/>
          <w:szCs w:val="21"/>
        </w:rPr>
      </w:pPr>
      <w:r>
        <w:rPr>
          <w:rFonts w:hint="eastAsia" w:asciiTheme="minorEastAsia" w:hAnsiTheme="minorEastAsia" w:eastAsiaTheme="minorEastAsia" w:cstheme="minorEastAsia"/>
          <w:szCs w:val="21"/>
        </w:rPr>
        <w:t>（3）供应商的授权委托书原件、委托代理人</w:t>
      </w:r>
      <w:r>
        <w:rPr>
          <w:rFonts w:hint="eastAsia" w:asciiTheme="minorEastAsia" w:hAnsiTheme="minorEastAsia" w:eastAsiaTheme="minorEastAsia" w:cstheme="minorEastAsia"/>
        </w:rPr>
        <w:t>身份证正反面</w:t>
      </w:r>
      <w:r>
        <w:rPr>
          <w:rFonts w:hint="eastAsia" w:asciiTheme="minorEastAsia" w:hAnsiTheme="minorEastAsia" w:eastAsiaTheme="minorEastAsia" w:cstheme="minorEastAsia"/>
          <w:szCs w:val="21"/>
        </w:rPr>
        <w:t>复印件以及由县级以上（含县级）社会养老保险经办机构出具的供应商为委托代理人交纳的响应文件递交截止时间前半年内任意连续三个月社保证明复印件</w:t>
      </w:r>
      <w:r>
        <w:rPr>
          <w:rFonts w:hint="eastAsia"/>
          <w:b/>
          <w:bCs/>
          <w:sz w:val="21"/>
          <w:szCs w:val="21"/>
        </w:rPr>
        <w:t>（委托代理时必须提供）</w:t>
      </w:r>
    </w:p>
    <w:p>
      <w:pPr>
        <w:tabs>
          <w:tab w:val="left" w:pos="1305"/>
        </w:tabs>
        <w:spacing w:line="400" w:lineRule="exac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供应商为以下三种情形的</w:t>
      </w:r>
      <w:r>
        <w:rPr>
          <w:rFonts w:hint="eastAsia" w:asciiTheme="minorEastAsia" w:hAnsiTheme="minorEastAsia" w:eastAsiaTheme="minorEastAsia" w:cstheme="minorEastAsia"/>
          <w:color w:val="auto"/>
          <w:szCs w:val="21"/>
          <w:lang w:eastAsia="zh-CN"/>
        </w:rPr>
        <w:t>除外</w:t>
      </w:r>
      <w:r>
        <w:rPr>
          <w:rFonts w:hint="eastAsia" w:asciiTheme="minorEastAsia" w:hAnsiTheme="minorEastAsia" w:eastAsiaTheme="minorEastAsia" w:cstheme="minorEastAsia"/>
          <w:color w:val="auto"/>
          <w:szCs w:val="21"/>
        </w:rPr>
        <w:t>：</w:t>
      </w:r>
    </w:p>
    <w:p>
      <w:pPr>
        <w:tabs>
          <w:tab w:val="left" w:pos="1305"/>
        </w:tabs>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①如供应商为截标时间前60日以内成立的公司，可以提供供应商与委托代理人签订的劳动合同复印件代替社保证明复印件；</w:t>
      </w:r>
    </w:p>
    <w:p>
      <w:pPr>
        <w:tabs>
          <w:tab w:val="left" w:pos="1305"/>
        </w:tabs>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②如供应商为事业单位，可以提供事业单位机构编制管理证复印件或事业单位机构为其发放工资的工资条复印件代替社保证明复印件；</w:t>
      </w:r>
    </w:p>
    <w:p>
      <w:pPr>
        <w:tabs>
          <w:tab w:val="left" w:pos="1305"/>
        </w:tabs>
        <w:spacing w:line="400" w:lineRule="exact"/>
        <w:ind w:firstLine="420"/>
        <w:rPr>
          <w:rFonts w:hint="eastAsia" w:ascii="宋体" w:hAnsi="宋体" w:eastAsia="宋体" w:cs="宋体"/>
          <w:color w:val="auto"/>
          <w:szCs w:val="21"/>
        </w:rPr>
      </w:pPr>
      <w:r>
        <w:rPr>
          <w:rFonts w:hint="eastAsia" w:ascii="宋体" w:hAnsi="宋体" w:eastAsia="宋体" w:cs="宋体"/>
          <w:color w:val="auto"/>
          <w:szCs w:val="21"/>
        </w:rPr>
        <w:t>③如委托代理人为免缴纳社保人员，提供免缴纳社保的证明材料复印件及供应商与委托代理人签订的劳动合同复印件代替社保证明复印件。</w:t>
      </w:r>
    </w:p>
    <w:p>
      <w:pPr>
        <w:tabs>
          <w:tab w:val="left" w:pos="1305"/>
        </w:tabs>
        <w:spacing w:line="400" w:lineRule="exact"/>
        <w:ind w:firstLine="42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（4）供应商参加政府采购活动前3年内在经营活动中没有重大违法记录的书面声明</w:t>
      </w:r>
      <w:r>
        <w:rPr>
          <w:rFonts w:hint="eastAsia" w:asciiTheme="minorEastAsia" w:hAnsiTheme="minorEastAsia" w:eastAsiaTheme="minorEastAsia" w:cstheme="minorEastAsia"/>
          <w:b/>
          <w:szCs w:val="21"/>
        </w:rPr>
        <w:t>（必须提供）；</w:t>
      </w:r>
    </w:p>
    <w:p>
      <w:pPr>
        <w:tabs>
          <w:tab w:val="left" w:pos="1305"/>
        </w:tabs>
        <w:spacing w:line="400" w:lineRule="exact"/>
        <w:ind w:firstLine="42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bCs/>
          <w:szCs w:val="21"/>
        </w:rPr>
        <w:t>关于政府采购活动中信用信息记录的书面声明</w:t>
      </w:r>
      <w:r>
        <w:rPr>
          <w:rFonts w:hint="eastAsia" w:asciiTheme="minorEastAsia" w:hAnsiTheme="minorEastAsia" w:eastAsiaTheme="minorEastAsia" w:cstheme="minorEastAsia"/>
          <w:b/>
          <w:szCs w:val="21"/>
        </w:rPr>
        <w:t>（必须提供）</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（6）供应商的法人或者其他组织营业执照等证明文件复印件</w:t>
      </w:r>
      <w:r>
        <w:rPr>
          <w:rFonts w:hint="eastAsia" w:asciiTheme="minorEastAsia" w:hAnsiTheme="minorEastAsia" w:eastAsiaTheme="minorEastAsia" w:cstheme="minorEastAsia"/>
          <w:b/>
          <w:szCs w:val="21"/>
        </w:rPr>
        <w:t>（必须提供）</w:t>
      </w:r>
      <w:r>
        <w:rPr>
          <w:rFonts w:hint="eastAsia" w:asciiTheme="minorEastAsia" w:hAnsiTheme="minorEastAsia" w:eastAsiaTheme="minorEastAsia" w:cstheme="minorEastAsia"/>
          <w:szCs w:val="21"/>
        </w:rPr>
        <w:t>；</w:t>
      </w:r>
    </w:p>
    <w:p>
      <w:pPr>
        <w:tabs>
          <w:tab w:val="left" w:pos="1305"/>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2"/>
        <w:ind w:firstLine="420" w:firstLineChars="200"/>
        <w:rPr>
          <w:rFonts w:hint="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w:t>
      </w:r>
      <w:r>
        <w:rPr>
          <w:rFonts w:hint="eastAsia"/>
        </w:rPr>
        <w:t>供应商具有有效的会计事务所执业资质</w:t>
      </w:r>
      <w:r>
        <w:rPr>
          <w:rFonts w:hint="eastAsia" w:asciiTheme="minorEastAsia" w:hAnsiTheme="minorEastAsia" w:eastAsiaTheme="minorEastAsia" w:cstheme="minorEastAsia"/>
          <w:szCs w:val="21"/>
        </w:rPr>
        <w:t>证明文件复印件</w:t>
      </w:r>
      <w:r>
        <w:rPr>
          <w:rFonts w:hint="eastAsia"/>
        </w:rPr>
        <w:t>（必须提供）；</w:t>
      </w:r>
    </w:p>
    <w:p>
      <w:pPr>
        <w:tabs>
          <w:tab w:val="left" w:pos="1305"/>
        </w:tabs>
        <w:spacing w:line="400" w:lineRule="exact"/>
        <w:ind w:firstLine="42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）供应商进入《国家企业信用信息公示系统》（网址：http://www.gsxt.gov.cn/index.html），输入供应商企业名称，</w:t>
      </w:r>
      <w:r>
        <w:rPr>
          <w:rFonts w:hint="eastAsia" w:asciiTheme="minorEastAsia" w:hAnsiTheme="minorEastAsia" w:eastAsiaTheme="minorEastAsia" w:cstheme="minorEastAsia"/>
          <w:szCs w:val="21"/>
          <w:lang w:eastAsia="zh-CN"/>
        </w:rPr>
        <w:t>打印</w:t>
      </w:r>
      <w:r>
        <w:rPr>
          <w:rFonts w:hint="eastAsia" w:asciiTheme="minorEastAsia" w:hAnsiTheme="minorEastAsia" w:eastAsiaTheme="minorEastAsia" w:cstheme="minorEastAsia"/>
          <w:szCs w:val="21"/>
        </w:rPr>
        <w:t>“股东及出资信息”</w:t>
      </w:r>
      <w:r>
        <w:rPr>
          <w:rFonts w:hint="eastAsia" w:asciiTheme="minorEastAsia" w:hAnsiTheme="minorEastAsia" w:eastAsiaTheme="minorEastAsia" w:cstheme="minorEastAsia"/>
          <w:szCs w:val="21"/>
          <w:lang w:eastAsia="zh-CN"/>
        </w:rPr>
        <w:t>的信息页面</w:t>
      </w:r>
      <w:r>
        <w:rPr>
          <w:rFonts w:hint="eastAsia" w:asciiTheme="minorEastAsia" w:hAnsiTheme="minorEastAsia" w:eastAsiaTheme="minorEastAsia" w:cstheme="minorEastAsia"/>
          <w:b/>
          <w:bCs/>
          <w:szCs w:val="21"/>
        </w:rPr>
        <w:t>（如有，请提供）</w:t>
      </w:r>
      <w:r>
        <w:rPr>
          <w:rFonts w:hint="eastAsia" w:asciiTheme="minorEastAsia" w:hAnsiTheme="minorEastAsia" w:eastAsiaTheme="minorEastAsia" w:cstheme="minorEastAsia"/>
          <w:szCs w:val="21"/>
        </w:rPr>
        <w:t>；</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）磋商报价表（格式见附件）</w:t>
      </w:r>
      <w:r>
        <w:rPr>
          <w:rFonts w:hint="eastAsia" w:asciiTheme="minorEastAsia" w:hAnsiTheme="minorEastAsia" w:eastAsiaTheme="minorEastAsia" w:cstheme="minorEastAsia"/>
          <w:b/>
          <w:szCs w:val="21"/>
        </w:rPr>
        <w:t>（必须提供）</w:t>
      </w:r>
      <w:r>
        <w:rPr>
          <w:rFonts w:hint="eastAsia" w:asciiTheme="minorEastAsia" w:hAnsiTheme="minorEastAsia" w:eastAsiaTheme="minorEastAsia" w:cstheme="minorEastAsia"/>
          <w:szCs w:val="21"/>
        </w:rPr>
        <w:t>；</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）服务（技术）要求偏离表</w:t>
      </w:r>
      <w:r>
        <w:rPr>
          <w:rFonts w:hint="eastAsia" w:asciiTheme="minorEastAsia" w:hAnsiTheme="minorEastAsia" w:eastAsiaTheme="minorEastAsia" w:cstheme="minorEastAsia"/>
          <w:b/>
          <w:szCs w:val="21"/>
        </w:rPr>
        <w:t>（必须提供）</w:t>
      </w:r>
      <w:r>
        <w:rPr>
          <w:rFonts w:hint="eastAsia" w:asciiTheme="minorEastAsia" w:hAnsiTheme="minorEastAsia" w:eastAsiaTheme="minorEastAsia" w:cstheme="minorEastAsia"/>
          <w:szCs w:val="21"/>
        </w:rPr>
        <w:t>；</w:t>
      </w:r>
    </w:p>
    <w:p>
      <w:pPr>
        <w:snapToGrid w:val="0"/>
        <w:spacing w:line="400" w:lineRule="exact"/>
        <w:ind w:firstLine="420"/>
        <w:outlineLvl w:val="4"/>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lang w:val="en-US" w:eastAsia="zh-CN"/>
        </w:rPr>
        <w:t>11</w:t>
      </w: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lang w:val="en-US" w:eastAsia="zh-CN"/>
        </w:rPr>
        <w:t>服务方案</w:t>
      </w:r>
      <w:r>
        <w:rPr>
          <w:rFonts w:hint="eastAsia" w:asciiTheme="minorEastAsia" w:hAnsiTheme="minorEastAsia" w:eastAsiaTheme="minorEastAsia" w:cstheme="minorEastAsia"/>
          <w:b/>
          <w:bCs/>
          <w:szCs w:val="20"/>
          <w:lang w:val="en-US" w:eastAsia="zh-CN"/>
        </w:rPr>
        <w:t>（如有，请提供）</w:t>
      </w:r>
      <w:r>
        <w:rPr>
          <w:rFonts w:hint="eastAsia" w:asciiTheme="minorEastAsia" w:hAnsiTheme="minorEastAsia" w:eastAsiaTheme="minorEastAsia" w:cstheme="minorEastAsia"/>
          <w:b/>
          <w:bCs/>
          <w:szCs w:val="21"/>
        </w:rPr>
        <w:t>；</w:t>
      </w:r>
    </w:p>
    <w:p>
      <w:pPr>
        <w:tabs>
          <w:tab w:val="left" w:pos="1305"/>
        </w:tabs>
        <w:spacing w:line="380" w:lineRule="exact"/>
        <w:ind w:firstLine="42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）项目实施人员一览表</w:t>
      </w:r>
      <w:r>
        <w:rPr>
          <w:rFonts w:hint="eastAsia" w:asciiTheme="minorEastAsia" w:hAnsiTheme="minorEastAsia" w:eastAsiaTheme="minorEastAsia" w:cstheme="minorEastAsia"/>
          <w:b/>
          <w:bCs/>
          <w:szCs w:val="21"/>
        </w:rPr>
        <w:t>（如有，请提供）</w:t>
      </w:r>
      <w:r>
        <w:rPr>
          <w:rFonts w:hint="eastAsia" w:asciiTheme="minorEastAsia" w:hAnsiTheme="minorEastAsia" w:eastAsiaTheme="minorEastAsia" w:cstheme="minorEastAsia"/>
          <w:b/>
          <w:bCs/>
          <w:szCs w:val="21"/>
          <w:lang w:eastAsia="zh-CN"/>
        </w:rPr>
        <w:t>；</w:t>
      </w:r>
    </w:p>
    <w:p>
      <w:pPr>
        <w:tabs>
          <w:tab w:val="left" w:pos="1305"/>
        </w:tabs>
        <w:spacing w:line="38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13</w:t>
      </w:r>
      <w:r>
        <w:rPr>
          <w:rFonts w:hint="eastAsia" w:asciiTheme="minorEastAsia" w:hAnsiTheme="minorEastAsia" w:eastAsiaTheme="minorEastAsia" w:cstheme="minorEastAsia"/>
          <w:szCs w:val="21"/>
        </w:rPr>
        <w:t>）供应商近</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年来通过中介审计的有效财务审计报告复印件</w:t>
      </w:r>
      <w:r>
        <w:rPr>
          <w:rFonts w:hint="eastAsia" w:asciiTheme="minorEastAsia" w:hAnsiTheme="minorEastAsia" w:eastAsiaTheme="minorEastAsia" w:cstheme="minorEastAsia"/>
          <w:b/>
          <w:bCs/>
          <w:szCs w:val="21"/>
        </w:rPr>
        <w:t>（如有，请提供）</w:t>
      </w:r>
      <w:r>
        <w:rPr>
          <w:rFonts w:hint="eastAsia" w:asciiTheme="minorEastAsia" w:hAnsiTheme="minorEastAsia" w:eastAsiaTheme="minorEastAsia" w:cstheme="minorEastAsia"/>
          <w:szCs w:val="21"/>
        </w:rPr>
        <w:t>；</w:t>
      </w:r>
    </w:p>
    <w:p>
      <w:pPr>
        <w:tabs>
          <w:tab w:val="left" w:pos="1305"/>
        </w:tabs>
        <w:spacing w:line="380" w:lineRule="exact"/>
        <w:ind w:firstLine="42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eastAsia="zh-CN"/>
        </w:rPr>
        <w:t>供应商 2017年以来</w:t>
      </w:r>
      <w:r>
        <w:rPr>
          <w:rFonts w:hint="eastAsia" w:asciiTheme="minorEastAsia" w:hAnsiTheme="minorEastAsia" w:eastAsiaTheme="minorEastAsia" w:cstheme="minorEastAsia"/>
          <w:szCs w:val="21"/>
        </w:rPr>
        <w:t>具有同类业绩的相关证明材料复印件</w:t>
      </w:r>
      <w:r>
        <w:rPr>
          <w:rFonts w:hint="eastAsia" w:asciiTheme="minorEastAsia" w:hAnsiTheme="minorEastAsia" w:eastAsiaTheme="minorEastAsia" w:cstheme="minorEastAsia"/>
          <w:b/>
        </w:rPr>
        <w:t>（如有，请提供）；</w:t>
      </w:r>
    </w:p>
    <w:p>
      <w:pPr>
        <w:tabs>
          <w:tab w:val="left" w:pos="1305"/>
        </w:tabs>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0"/>
        </w:rPr>
        <w:t>供应商相关获奖证书、认证证书等复印件</w:t>
      </w:r>
      <w:r>
        <w:rPr>
          <w:rFonts w:hint="eastAsia" w:asciiTheme="minorEastAsia" w:hAnsiTheme="minorEastAsia" w:eastAsiaTheme="minorEastAsia" w:cstheme="minorEastAsia"/>
          <w:b/>
        </w:rPr>
        <w:t>（如有，请提供）；</w:t>
      </w:r>
    </w:p>
    <w:p>
      <w:pPr>
        <w:pStyle w:val="12"/>
        <w:spacing w:line="38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16</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采购需求”需提供的有效证明文件复印件</w:t>
      </w:r>
      <w:r>
        <w:rPr>
          <w:rFonts w:hint="eastAsia" w:asciiTheme="minorEastAsia" w:hAnsiTheme="minorEastAsia" w:eastAsiaTheme="minorEastAsia" w:cstheme="minorEastAsia"/>
          <w:b/>
        </w:rPr>
        <w:t>（按采购需求详细列明）（如有，请提供）</w:t>
      </w:r>
      <w:r>
        <w:rPr>
          <w:rFonts w:hint="eastAsia" w:asciiTheme="minorEastAsia" w:hAnsiTheme="minorEastAsia" w:eastAsiaTheme="minorEastAsia" w:cstheme="minorEastAsia"/>
        </w:rPr>
        <w:t>；</w:t>
      </w:r>
    </w:p>
    <w:p>
      <w:pPr>
        <w:snapToGrid w:val="0"/>
        <w:spacing w:line="400" w:lineRule="exact"/>
        <w:ind w:firstLine="420"/>
        <w:outlineLvl w:val="4"/>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17</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中小企业声明函【如属于小型、微型企业的，供应商应按照相关行政主管部门的现行划分标准进行如实申明，如提供虚假申明应依法承担相应法律责任。】（如有，请提供）</w:t>
      </w:r>
    </w:p>
    <w:p>
      <w:pPr>
        <w:snapToGrid w:val="0"/>
        <w:spacing w:line="400" w:lineRule="exact"/>
        <w:ind w:firstLine="420"/>
        <w:outlineLvl w:val="4"/>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lang w:val="en-US" w:eastAsia="zh-CN"/>
        </w:rPr>
        <w:t>18</w:t>
      </w:r>
      <w:r>
        <w:rPr>
          <w:rFonts w:hint="eastAsia" w:asciiTheme="minorEastAsia" w:hAnsiTheme="minorEastAsia" w:eastAsiaTheme="minorEastAsia" w:cstheme="minorEastAsia"/>
          <w:szCs w:val="20"/>
        </w:rPr>
        <w:t>）其他有效证明文件的复印件（属于监狱企业的，以提供由省级以上监狱管理局、戒毒管理局（含新疆生产建设兵团）出具的属于监狱企业的证明文件为准。</w:t>
      </w:r>
      <w:r>
        <w:rPr>
          <w:rFonts w:hint="eastAsia" w:asciiTheme="minorEastAsia" w:hAnsiTheme="minorEastAsia" w:eastAsiaTheme="minorEastAsia" w:cstheme="minorEastAsia"/>
          <w:b/>
          <w:bCs/>
          <w:szCs w:val="20"/>
        </w:rPr>
        <w:t>（如有，请提供）；</w:t>
      </w:r>
    </w:p>
    <w:p>
      <w:pPr>
        <w:snapToGrid w:val="0"/>
        <w:spacing w:line="400" w:lineRule="exact"/>
        <w:ind w:firstLine="420"/>
        <w:outlineLvl w:val="4"/>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szCs w:val="20"/>
        </w:rPr>
        <w:t>（</w:t>
      </w:r>
      <w:r>
        <w:rPr>
          <w:rFonts w:hint="eastAsia" w:asciiTheme="minorEastAsia" w:hAnsiTheme="minorEastAsia" w:eastAsiaTheme="minorEastAsia" w:cstheme="minorEastAsia"/>
          <w:szCs w:val="20"/>
          <w:lang w:val="en-US" w:eastAsia="zh-CN"/>
        </w:rPr>
        <w:t>19</w:t>
      </w:r>
      <w:r>
        <w:rPr>
          <w:rFonts w:hint="eastAsia" w:asciiTheme="minorEastAsia" w:hAnsiTheme="minorEastAsia" w:eastAsiaTheme="minorEastAsia" w:cstheme="minorEastAsia"/>
          <w:szCs w:val="20"/>
        </w:rPr>
        <w:t>）符合条件的残疾人福利性单位在参加政府采购活动时，应当提供《残疾人福利性单位声明函》（见附件），并对声明的真实性负责</w:t>
      </w:r>
      <w:r>
        <w:rPr>
          <w:rFonts w:hint="eastAsia" w:asciiTheme="minorEastAsia" w:hAnsiTheme="minorEastAsia" w:eastAsiaTheme="minorEastAsia" w:cstheme="minorEastAsia"/>
          <w:b/>
          <w:bCs/>
          <w:szCs w:val="20"/>
        </w:rPr>
        <w:t>（如有，请提供）</w:t>
      </w:r>
      <w:r>
        <w:rPr>
          <w:rFonts w:hint="eastAsia" w:asciiTheme="minorEastAsia" w:hAnsiTheme="minorEastAsia" w:eastAsiaTheme="minorEastAsia" w:cstheme="minorEastAsia"/>
          <w:szCs w:val="20"/>
        </w:rPr>
        <w:t>；</w:t>
      </w:r>
    </w:p>
    <w:p>
      <w:pPr>
        <w:snapToGrid w:val="0"/>
        <w:spacing w:line="380" w:lineRule="exact"/>
        <w:ind w:firstLine="539" w:firstLineChars="257"/>
        <w:outlineLvl w:val="4"/>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供应商可结合本项目自身情况自行提交其它相关证明材料复印件</w:t>
      </w:r>
      <w:r>
        <w:rPr>
          <w:rFonts w:hint="eastAsia" w:asciiTheme="minorEastAsia" w:hAnsiTheme="minorEastAsia" w:eastAsiaTheme="minorEastAsia" w:cstheme="minorEastAsia"/>
          <w:b/>
        </w:rPr>
        <w:t>（如有，请提供）</w:t>
      </w:r>
      <w:r>
        <w:rPr>
          <w:rFonts w:hint="eastAsia" w:asciiTheme="minorEastAsia" w:hAnsiTheme="minorEastAsia" w:eastAsiaTheme="minorEastAsia" w:cstheme="minorEastAsia"/>
          <w:szCs w:val="21"/>
        </w:rPr>
        <w:t>。</w:t>
      </w:r>
    </w:p>
    <w:p>
      <w:pPr>
        <w:tabs>
          <w:tab w:val="left" w:pos="1305"/>
        </w:tabs>
        <w:spacing w:line="38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供应商提供的相关材料应真实有效，属于“必须提供”的文件应加盖供应商公章（扫描公章无效）。</w:t>
      </w:r>
    </w:p>
    <w:p>
      <w:pPr>
        <w:pStyle w:val="12"/>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11.2 供应商应按竞争性磋商文件第六章“响应文件格式”编制响应文件。</w:t>
      </w:r>
    </w:p>
    <w:p>
      <w:pPr>
        <w:tabs>
          <w:tab w:val="left" w:pos="1305"/>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12. 响应文件的语言及计量</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12.2 磋商计量单位，磋商文件已有明确规定的，使用磋商文件规定的计量单位；磋商文件没有规定的，应采用中华人民共和国法定计量单位（货币单位：人民币元），否则视同未响应。</w:t>
      </w:r>
    </w:p>
    <w:p>
      <w:pPr>
        <w:tabs>
          <w:tab w:val="left" w:pos="1305"/>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13. 磋商报价</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13.1 磋商报价应按磋商文件中相关附表格式填写，报价</w:t>
      </w:r>
      <w:r>
        <w:rPr>
          <w:rFonts w:hint="eastAsia" w:asciiTheme="minorEastAsia" w:hAnsiTheme="minorEastAsia" w:eastAsiaTheme="minorEastAsia" w:cstheme="minorEastAsia"/>
          <w:kern w:val="0"/>
          <w:szCs w:val="21"/>
        </w:rPr>
        <w:t>超过采购预算总金额的，响应文件按无效处理。</w:t>
      </w:r>
    </w:p>
    <w:p>
      <w:pPr>
        <w:tabs>
          <w:tab w:val="left" w:pos="1305"/>
        </w:tabs>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13.2 供应商必须就“采购需求”中的所有内容作完整唯一报价，否则，其响应文件无效。响应文件</w:t>
      </w:r>
      <w:r>
        <w:rPr>
          <w:rFonts w:hint="eastAsia" w:asciiTheme="minorEastAsia" w:hAnsiTheme="minorEastAsia" w:eastAsiaTheme="minorEastAsia" w:cstheme="minorEastAsia"/>
          <w:color w:val="auto"/>
          <w:szCs w:val="21"/>
        </w:rPr>
        <w:t>只允许有一个报价，有选择的或有条件的报价将不予接受。</w:t>
      </w:r>
    </w:p>
    <w:p>
      <w:pPr>
        <w:tabs>
          <w:tab w:val="left" w:pos="1305"/>
        </w:tabs>
        <w:spacing w:line="400" w:lineRule="exact"/>
        <w:ind w:firstLine="42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rPr>
        <w:t>13.3 磋商报价</w:t>
      </w:r>
      <w:r>
        <w:rPr>
          <w:rFonts w:hint="eastAsia" w:asciiTheme="minorEastAsia" w:hAnsiTheme="minorEastAsia" w:eastAsiaTheme="minorEastAsia" w:cstheme="minorEastAsia"/>
          <w:b/>
          <w:bCs/>
          <w:color w:val="auto"/>
          <w:szCs w:val="21"/>
        </w:rPr>
        <w:t>包括本次采购范围内服务产生的一切费用，</w:t>
      </w:r>
      <w:r>
        <w:rPr>
          <w:rFonts w:hint="eastAsia" w:asciiTheme="minorEastAsia" w:hAnsiTheme="minorEastAsia" w:eastAsiaTheme="minorEastAsia" w:cstheme="minorEastAsia"/>
          <w:b/>
          <w:color w:val="auto"/>
          <w:szCs w:val="18"/>
          <w:highlight w:val="none"/>
          <w:lang w:eastAsia="zh-CN"/>
        </w:rPr>
        <w:t>包括劳务费、交通费、管理、利润、税金等全部费用的总和</w:t>
      </w:r>
      <w:r>
        <w:rPr>
          <w:rFonts w:hint="eastAsia" w:asciiTheme="minorEastAsia" w:hAnsiTheme="minorEastAsia" w:eastAsiaTheme="minorEastAsia" w:cstheme="minorEastAsia"/>
          <w:b/>
          <w:bCs/>
          <w:color w:val="auto"/>
          <w:szCs w:val="21"/>
          <w:highlight w:val="none"/>
        </w:rPr>
        <w:t>。</w:t>
      </w:r>
    </w:p>
    <w:p>
      <w:pPr>
        <w:tabs>
          <w:tab w:val="left" w:pos="1305"/>
        </w:tabs>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13.4未书面退出磋商的供应商在规定时间内密封提交最后报价，其最后报价超出采购预算导致已通过评审的响应文件无效的，按供应商在提交响应文件截止时间后</w:t>
      </w:r>
      <w:r>
        <w:rPr>
          <w:rFonts w:hint="eastAsia" w:asciiTheme="minorEastAsia" w:hAnsiTheme="minorEastAsia" w:eastAsiaTheme="minorEastAsia" w:cstheme="minorEastAsia"/>
          <w:b/>
          <w:kern w:val="0"/>
          <w:szCs w:val="21"/>
        </w:rPr>
        <w:t>撤销</w:t>
      </w:r>
      <w:r>
        <w:rPr>
          <w:rFonts w:hint="eastAsia" w:asciiTheme="minorEastAsia" w:hAnsiTheme="minorEastAsia" w:eastAsiaTheme="minorEastAsia" w:cstheme="minorEastAsia"/>
          <w:kern w:val="0"/>
          <w:szCs w:val="21"/>
        </w:rPr>
        <w:t>响应文件处理。</w:t>
      </w:r>
    </w:p>
    <w:p>
      <w:pPr>
        <w:tabs>
          <w:tab w:val="left" w:pos="1305"/>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 响应文件有效期</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14.1 响应文件有效期：响应文件递交截止时间之日起90天，有效期不足的响应文件将被拒绝。</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14.2 出现特殊情况下，需要延长响应文件有效期的，采购代理机构以书面形式通知供应商延长响应文件有效期。供应商同意延长的，但不能修改响应文件。供应商拒绝延长的，其响应文件无效。</w:t>
      </w:r>
    </w:p>
    <w:p>
      <w:pPr>
        <w:tabs>
          <w:tab w:val="left" w:pos="1305"/>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 保证金：</w:t>
      </w:r>
      <w:r>
        <w:rPr>
          <w:rFonts w:hint="eastAsia" w:asciiTheme="minorEastAsia" w:hAnsiTheme="minorEastAsia" w:eastAsiaTheme="minorEastAsia" w:cstheme="minorEastAsia"/>
          <w:szCs w:val="21"/>
        </w:rPr>
        <w:t>详见“供应商须知前附表”。</w:t>
      </w:r>
    </w:p>
    <w:p>
      <w:pPr>
        <w:tabs>
          <w:tab w:val="left" w:pos="1305"/>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16. 响应文件的份数、装订、签署和包装、密封</w:t>
      </w:r>
    </w:p>
    <w:p>
      <w:pPr>
        <w:tabs>
          <w:tab w:val="left" w:pos="1305"/>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16.1 响应文件份数：</w:t>
      </w:r>
      <w:r>
        <w:rPr>
          <w:rFonts w:hint="eastAsia" w:asciiTheme="minorEastAsia" w:hAnsiTheme="minorEastAsia" w:eastAsiaTheme="minorEastAsia" w:cstheme="minorEastAsia"/>
          <w:szCs w:val="21"/>
        </w:rPr>
        <w:t>详见“供应商须知前附表”。</w:t>
      </w:r>
    </w:p>
    <w:p>
      <w:pPr>
        <w:tabs>
          <w:tab w:val="left" w:pos="1305"/>
        </w:tabs>
        <w:spacing w:line="400" w:lineRule="exact"/>
        <w:ind w:firstLine="42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16.2 响应文件装订要求：详见“供应商须知前附表”。</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16.3 响应文件的正本需打印或用不褪色的墨水填写，响应文件正本除本磋商文件中规定的可提供复印件外均须提供原件。</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16.4 响应文件须由供应商在规定位置加盖供应商公章（扫描公章无效）并由法定代表人、负责人或相应的授权委托代理人签字，供应商应写全称，响应文件副本可以是加盖公章的正本的复印件，当正本与副本不一致时，以正本为准</w:t>
      </w:r>
      <w:r>
        <w:rPr>
          <w:rFonts w:hint="eastAsia" w:asciiTheme="minorEastAsia" w:hAnsiTheme="minorEastAsia" w:eastAsiaTheme="minorEastAsia" w:cstheme="minorEastAsia"/>
          <w:b/>
          <w:color w:val="000000"/>
          <w:szCs w:val="21"/>
        </w:rPr>
        <w:t>（正本与副本不一致是指正、副本表述的内容有不同含义相互矛盾，不包括副本缺页、缺少数量等形式上不一致情形</w:t>
      </w:r>
      <w:r>
        <w:rPr>
          <w:rFonts w:hint="eastAsia" w:asciiTheme="minorEastAsia" w:hAnsiTheme="minorEastAsia" w:eastAsiaTheme="minorEastAsia" w:cstheme="minorEastAsia"/>
          <w:b/>
          <w:szCs w:val="21"/>
        </w:rPr>
        <w:t>。）</w:t>
      </w:r>
    </w:p>
    <w:p>
      <w:pPr>
        <w:spacing w:line="400" w:lineRule="exact"/>
        <w:ind w:left="14" w:leftChars="7" w:firstLine="403" w:firstLineChars="19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16.5 响应文件不得涂改，若有修改错漏处，须加盖供应商公章及法定代表人、负责人或相应的授权委托代理人签字。响应文件因字迹潦草或表达不清所引起的后果由供应商负责。</w:t>
      </w:r>
    </w:p>
    <w:p>
      <w:pPr>
        <w:snapToGrid w:val="0"/>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16.6 响应文件包装、密封、标记：</w:t>
      </w:r>
    </w:p>
    <w:p>
      <w:pPr>
        <w:snapToGrid w:val="0"/>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16.6.1 响应文件包装、密封：详见“供应商须知前附表”。</w:t>
      </w:r>
    </w:p>
    <w:p>
      <w:pPr>
        <w:snapToGrid w:val="0"/>
        <w:spacing w:line="38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16.6.2 响应文件袋（盒、箱）标记：详见“供应商须知前附表”。     </w:t>
      </w:r>
    </w:p>
    <w:p>
      <w:pPr>
        <w:snapToGrid w:val="0"/>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16.7 供应商公章：本竞争性磋商文件中描述供应商的“公章”是指根据我国对公章的管理规定，用供应商法定主体行为名称制作的印章，除本文件有特殊规定外，供应商的财务章、部门章、分公司章、工会章、合同章、磋商专用章、业务专用章及银行的转账章、现金收讫章、现金付讫章等其它形式印章均不能代替公章。</w:t>
      </w:r>
    </w:p>
    <w:p>
      <w:pPr>
        <w:tabs>
          <w:tab w:val="left" w:pos="1305"/>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 响应文件的修改和撤回</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17.1 供应商在响应文件递交截止时间之前，可以对已递交的响应文件进行修改或撤回，并书面通知采购代理机构。</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17.2 在响应文件递交截止时间后的响应文件有效期内，供应商不得撤</w:t>
      </w:r>
      <w:r>
        <w:rPr>
          <w:rFonts w:hint="eastAsia" w:asciiTheme="minorEastAsia" w:hAnsiTheme="minorEastAsia" w:eastAsiaTheme="minorEastAsia" w:cstheme="minorEastAsia"/>
          <w:b/>
          <w:bCs/>
          <w:szCs w:val="21"/>
        </w:rPr>
        <w:t>销</w:t>
      </w:r>
      <w:r>
        <w:rPr>
          <w:rFonts w:hint="eastAsia" w:asciiTheme="minorEastAsia" w:hAnsiTheme="minorEastAsia" w:eastAsiaTheme="minorEastAsia" w:cstheme="minorEastAsia"/>
          <w:szCs w:val="21"/>
        </w:rPr>
        <w:t>其响应文件。</w:t>
      </w:r>
    </w:p>
    <w:p>
      <w:pPr>
        <w:tabs>
          <w:tab w:val="left" w:pos="1305"/>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18. 响应文件的递交</w:t>
      </w:r>
    </w:p>
    <w:p>
      <w:pPr>
        <w:tabs>
          <w:tab w:val="left" w:pos="1305"/>
        </w:tabs>
        <w:spacing w:line="380" w:lineRule="exact"/>
        <w:ind w:firstLine="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szCs w:val="21"/>
        </w:rPr>
        <w:t>18.1响应文件递交截止时间：</w:t>
      </w:r>
      <w:r>
        <w:rPr>
          <w:rFonts w:hint="eastAsia" w:asciiTheme="minorEastAsia" w:hAnsiTheme="minorEastAsia" w:eastAsiaTheme="minorEastAsia" w:cstheme="minorEastAsia"/>
          <w:bCs/>
          <w:szCs w:val="21"/>
        </w:rPr>
        <w:t>详见“供应商须知前附表”。</w:t>
      </w:r>
    </w:p>
    <w:p>
      <w:pPr>
        <w:tabs>
          <w:tab w:val="left" w:pos="1305"/>
        </w:tabs>
        <w:spacing w:line="38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18.2 响应文件递交地点：详见“供</w:t>
      </w:r>
      <w:r>
        <w:rPr>
          <w:rFonts w:hint="eastAsia" w:asciiTheme="minorEastAsia" w:hAnsiTheme="minorEastAsia" w:eastAsiaTheme="minorEastAsia" w:cstheme="minorEastAsia"/>
          <w:szCs w:val="21"/>
        </w:rPr>
        <w:t>应商须知前附表”。</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18.3 除竞争性磋商文件另有规定外，供应商所递交的响应文件不予退还。</w:t>
      </w:r>
    </w:p>
    <w:p>
      <w:pPr>
        <w:tabs>
          <w:tab w:val="left" w:pos="1305"/>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18.4 逾期送达的或者未送达指定地点的响应文件，采购代理机构不予受理。</w:t>
      </w:r>
    </w:p>
    <w:p>
      <w:pPr>
        <w:tabs>
          <w:tab w:val="left" w:pos="1305"/>
        </w:tabs>
        <w:spacing w:line="400" w:lineRule="exact"/>
        <w:ind w:firstLine="562"/>
        <w:jc w:val="center"/>
        <w:rPr>
          <w:rFonts w:hint="eastAsia" w:asciiTheme="minorEastAsia" w:hAnsiTheme="minorEastAsia" w:eastAsiaTheme="minorEastAsia" w:cstheme="minorEastAsia"/>
          <w:b/>
          <w:sz w:val="28"/>
          <w:szCs w:val="28"/>
        </w:rPr>
      </w:pPr>
    </w:p>
    <w:p>
      <w:pPr>
        <w:tabs>
          <w:tab w:val="left" w:pos="1305"/>
        </w:tabs>
        <w:spacing w:line="400" w:lineRule="exact"/>
        <w:ind w:firstLine="562"/>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四、竞争性磋商（简称磋商）与评审</w:t>
      </w:r>
    </w:p>
    <w:p>
      <w:pPr>
        <w:tabs>
          <w:tab w:val="center" w:pos="4411"/>
          <w:tab w:val="left" w:pos="5475"/>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19. 磋商小组组成及磋商时间、地点、人员</w:t>
      </w:r>
    </w:p>
    <w:p>
      <w:pPr>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19.1 磋商小组组成：</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磋商及评审工作由采购代理机构负责组织，具体磋商、评审工作由依法组建的磋商小组负责，磋商小组由采购人代表和有关方面的专家组成。磋商小组的构成：3人，其中采购人代表1人， 专家2人。专家确定方式：随机抽取。</w:t>
      </w:r>
    </w:p>
    <w:p>
      <w:pPr>
        <w:tabs>
          <w:tab w:val="left" w:pos="1140"/>
        </w:tabs>
        <w:spacing w:line="400" w:lineRule="exact"/>
        <w:ind w:left="419" w:leftChars="172" w:hanging="58" w:hangingChars="28"/>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19.2 磋商时间、地点、人员：</w:t>
      </w:r>
    </w:p>
    <w:p>
      <w:pPr>
        <w:spacing w:line="400" w:lineRule="exact"/>
        <w:ind w:left="315" w:leftChars="150" w:firstLine="105" w:firstLineChars="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19.2.1 磋商时间：</w:t>
      </w:r>
      <w:r>
        <w:rPr>
          <w:rFonts w:hint="eastAsia" w:asciiTheme="minorEastAsia" w:hAnsiTheme="minorEastAsia" w:eastAsiaTheme="minorEastAsia" w:cstheme="minorEastAsia"/>
          <w:position w:val="-2"/>
          <w:szCs w:val="21"/>
        </w:rPr>
        <w:t>响应文件递交</w:t>
      </w:r>
      <w:r>
        <w:rPr>
          <w:rFonts w:hint="eastAsia" w:asciiTheme="minorEastAsia" w:hAnsiTheme="minorEastAsia" w:eastAsiaTheme="minorEastAsia" w:cstheme="minorEastAsia"/>
          <w:szCs w:val="21"/>
        </w:rPr>
        <w:t>截止时间后。</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19.2.2 磋商地点：详见供应商须知前附表。</w:t>
      </w:r>
    </w:p>
    <w:p>
      <w:pPr>
        <w:tabs>
          <w:tab w:val="left" w:pos="114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19.2.3 磋商参加人员：供应商法定代表人、负责人或相应的委托代理人持有效身份证原件参加磋商。请供应商按时到达指定地点等候当面磋商。</w:t>
      </w:r>
    </w:p>
    <w:p>
      <w:pPr>
        <w:tabs>
          <w:tab w:val="left" w:pos="114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position w:val="-2"/>
          <w:szCs w:val="21"/>
        </w:rPr>
        <w:t>19.2.4 响应文件递交</w:t>
      </w:r>
      <w:r>
        <w:rPr>
          <w:rFonts w:hint="eastAsia" w:asciiTheme="minorEastAsia" w:hAnsiTheme="minorEastAsia" w:eastAsiaTheme="minorEastAsia" w:cstheme="minorEastAsia"/>
          <w:szCs w:val="21"/>
        </w:rPr>
        <w:t xml:space="preserve">截止时间后，由磋商小组在评标室内开启响应文件。  </w:t>
      </w:r>
    </w:p>
    <w:p>
      <w:pPr>
        <w:tabs>
          <w:tab w:val="left" w:pos="1140"/>
        </w:tabs>
        <w:spacing w:line="400" w:lineRule="exact"/>
        <w:ind w:left="419" w:leftChars="172" w:hanging="58" w:hangingChars="28"/>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20. 评审原则和评审办法</w:t>
      </w:r>
    </w:p>
    <w:p>
      <w:pPr>
        <w:tabs>
          <w:tab w:val="left" w:pos="1140"/>
        </w:tabs>
        <w:spacing w:line="40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0"/>
        </w:rPr>
        <w:t xml:space="preserve">20.1 </w:t>
      </w:r>
      <w:r>
        <w:rPr>
          <w:rFonts w:hint="eastAsia" w:asciiTheme="minorEastAsia" w:hAnsiTheme="minorEastAsia" w:eastAsiaTheme="minorEastAsia" w:cstheme="minorEastAsia"/>
          <w:szCs w:val="21"/>
        </w:rPr>
        <w:t>磋商小组必须坚持公平、公正、科学和择优的原则。</w:t>
      </w:r>
    </w:p>
    <w:p>
      <w:pPr>
        <w:tabs>
          <w:tab w:val="left" w:pos="1140"/>
        </w:tabs>
        <w:spacing w:line="40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0"/>
        </w:rPr>
        <w:t xml:space="preserve">20.2 </w:t>
      </w:r>
      <w:r>
        <w:rPr>
          <w:rFonts w:hint="eastAsia" w:asciiTheme="minorEastAsia" w:hAnsiTheme="minorEastAsia" w:eastAsiaTheme="minorEastAsia" w:cstheme="minorEastAsia"/>
          <w:szCs w:val="21"/>
        </w:rPr>
        <w:t>评审办法：具体详见第四章评审办法。</w:t>
      </w:r>
    </w:p>
    <w:p>
      <w:pPr>
        <w:pStyle w:val="12"/>
        <w:spacing w:line="40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20.3 磋商小组应按磋商文件进行评审，不得擅自更改评审办法。</w:t>
      </w:r>
    </w:p>
    <w:p>
      <w:pPr>
        <w:pStyle w:val="12"/>
        <w:spacing w:line="40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20.4 在评审过程中，磋商小组任何人不得对某个供应商发表任何倾向性意见，不得向其他磋商小组成员明示或者暗示自己的评审意见。</w:t>
      </w:r>
    </w:p>
    <w:p>
      <w:pPr>
        <w:tabs>
          <w:tab w:val="left" w:pos="1140"/>
        </w:tabs>
        <w:spacing w:line="40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20.5 磋商小组成员对需要共同认定的事项存在争议的，按照少数服从多数的原则作出结论。持不同意见的磋商小组成员应当在评审报告上签署不同意见并说明理由，否则视为同意。　　　　　　　　　　　　　　　　　　　　　　　　　　　　　　　　　　　　　　　　　　　　　　　　　　　　　　　　　　　　　　</w:t>
      </w:r>
    </w:p>
    <w:p>
      <w:pPr>
        <w:tabs>
          <w:tab w:val="left" w:pos="1140"/>
        </w:tabs>
        <w:spacing w:line="400" w:lineRule="exact"/>
        <w:ind w:left="419" w:leftChars="172" w:hanging="58" w:hangingChars="28"/>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21. 评审程序及磋商要求</w:t>
      </w:r>
    </w:p>
    <w:p>
      <w:pPr>
        <w:pStyle w:val="12"/>
        <w:spacing w:line="40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21.1 采购代理机构核实磋商小组成员身份，告知回避要求，宣布评审工作纪律和程序，统一保管通讯工具或相关电子设备，推选磋商小组组长。</w:t>
      </w:r>
    </w:p>
    <w:p>
      <w:pPr>
        <w:spacing w:line="400" w:lineRule="exact"/>
        <w:ind w:firstLine="315" w:firstLineChars="15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21.2 磋商小组应当对发布公告的竞争性磋商文件（简称磋商文件）进行确认，</w:t>
      </w:r>
      <w:r>
        <w:rPr>
          <w:rFonts w:hint="eastAsia" w:asciiTheme="minorEastAsia" w:hAnsiTheme="minorEastAsia" w:eastAsiaTheme="minorEastAsia" w:cstheme="minorEastAsia"/>
          <w:kern w:val="0"/>
          <w:szCs w:val="21"/>
        </w:rPr>
        <w:t>审查供应商的响应文件并作出评价；要求供应商解释或者澄清其响应文件；编写评审报告；告知采购人、采购代理机构在评审过程中发现的供应商的违法违规行为。</w:t>
      </w:r>
    </w:p>
    <w:p>
      <w:pPr>
        <w:spacing w:line="40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21.3</w:t>
      </w:r>
      <w:r>
        <w:rPr>
          <w:rFonts w:hint="eastAsia" w:asciiTheme="minorEastAsia" w:hAnsiTheme="minorEastAsia" w:eastAsiaTheme="minorEastAsia" w:cstheme="minorEastAsia"/>
          <w:kern w:val="0"/>
          <w:szCs w:val="21"/>
        </w:rPr>
        <w:t>磋商小组</w:t>
      </w:r>
      <w:r>
        <w:rPr>
          <w:rFonts w:hint="eastAsia" w:asciiTheme="minorEastAsia" w:hAnsiTheme="minorEastAsia" w:eastAsiaTheme="minorEastAsia" w:cstheme="minorEastAsia"/>
          <w:szCs w:val="21"/>
        </w:rPr>
        <w:t>依据法律法规和竞争性磋商文件的规定，首先对响应文件中的资格证明等进行资格性审查，以确定供应商是否具备本项目供应商资格；</w:t>
      </w:r>
    </w:p>
    <w:p>
      <w:pPr>
        <w:spacing w:line="380" w:lineRule="exact"/>
        <w:ind w:firstLine="315" w:firstLineChars="15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在进行资格性审查时，磋商小组将对企业股东及出资等信息进行查询或核对，对存在《中华人民共和国政府采购法实施条例》第十八条第一款情形的，其响应文件将被视为无效文件。</w:t>
      </w:r>
    </w:p>
    <w:p>
      <w:pPr>
        <w:spacing w:line="380" w:lineRule="exact"/>
        <w:ind w:firstLine="315" w:firstLineChars="15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审查流程</w:t>
      </w:r>
    </w:p>
    <w:p>
      <w:pPr>
        <w:spacing w:line="380" w:lineRule="exact"/>
        <w:ind w:firstLine="315" w:firstLineChars="15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1、进入《国家企业信用信息公示系统》（网址：http://www.gsxt.gov.cn/index.html），输入企业名称，进入企业信息主页面。</w:t>
      </w:r>
    </w:p>
    <w:p>
      <w:pPr>
        <w:spacing w:line="380" w:lineRule="exact"/>
        <w:ind w:firstLine="315" w:firstLineChars="15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2、查看主页 “股东及出资信息”栏，或年报中的“股东及出资信息”栏信息。</w:t>
      </w:r>
    </w:p>
    <w:p>
      <w:pPr>
        <w:spacing w:line="380" w:lineRule="exact"/>
        <w:ind w:firstLine="315" w:firstLineChars="15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3、将各供应商的股东及出资信息进行比对，如发现存在单位负责人为同一人或者存在直接控股、管理关系的不同供应商参加同一合同项下的政府采购活动，按无效处理。</w:t>
      </w:r>
    </w:p>
    <w:p>
      <w:pPr>
        <w:spacing w:line="380" w:lineRule="exact"/>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kern w:val="0"/>
          <w:szCs w:val="21"/>
        </w:rPr>
        <w:t>4、将相关资料打印存档。</w:t>
      </w:r>
    </w:p>
    <w:p>
      <w:pPr>
        <w:spacing w:line="400" w:lineRule="exact"/>
        <w:ind w:firstLine="315" w:firstLineChars="15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再对通过资格性审查的供应商响应文件的有效性、完整性和对磋商文件的响应程度进行符合性审查，以确定是否对磋商文件的实质性要求做出响应。</w:t>
      </w:r>
    </w:p>
    <w:p>
      <w:pPr>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21.4资格审查和符合性审查时磋商小组</w:t>
      </w:r>
      <w:r>
        <w:rPr>
          <w:rFonts w:hint="eastAsia" w:asciiTheme="minorEastAsia" w:hAnsiTheme="minorEastAsia" w:eastAsiaTheme="minorEastAsia" w:cstheme="minorEastAsia"/>
          <w:szCs w:val="21"/>
        </w:rPr>
        <w:t>如发现供应商</w:t>
      </w:r>
      <w:r>
        <w:rPr>
          <w:rFonts w:hint="eastAsia" w:asciiTheme="minorEastAsia" w:hAnsiTheme="minorEastAsia" w:eastAsiaTheme="minorEastAsia" w:cstheme="minorEastAsia"/>
          <w:b/>
          <w:szCs w:val="21"/>
        </w:rPr>
        <w:t>提供的采购需求要求的</w:t>
      </w:r>
      <w:r>
        <w:rPr>
          <w:rFonts w:hint="eastAsia" w:asciiTheme="minorEastAsia" w:hAnsiTheme="minorEastAsia" w:eastAsiaTheme="minorEastAsia" w:cstheme="minorEastAsia"/>
          <w:szCs w:val="21"/>
        </w:rPr>
        <w:t>证明文件不齐全或不符合规定格式的，应一次性告知供应商，供应商应在规定的时间内当场补正或更正</w:t>
      </w:r>
      <w:r>
        <w:rPr>
          <w:rFonts w:hint="eastAsia" w:asciiTheme="minorEastAsia" w:hAnsiTheme="minorEastAsia" w:eastAsiaTheme="minorEastAsia" w:cstheme="minorEastAsia"/>
          <w:b/>
          <w:szCs w:val="21"/>
        </w:rPr>
        <w:t>（补充的材料不得用于计分使用）</w:t>
      </w:r>
      <w:r>
        <w:rPr>
          <w:rFonts w:hint="eastAsia" w:asciiTheme="minorEastAsia" w:hAnsiTheme="minorEastAsia" w:eastAsiaTheme="minorEastAsia" w:cstheme="minorEastAsia"/>
          <w:szCs w:val="21"/>
        </w:rPr>
        <w:t>。</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21.5磋商小组在对响应文件的有效性、完整性和响应程度进行审查时，可以要求供应商对</w:t>
      </w:r>
      <w:r>
        <w:rPr>
          <w:rFonts w:hint="eastAsia" w:asciiTheme="minorEastAsia" w:hAnsiTheme="minorEastAsia" w:eastAsiaTheme="minorEastAsia" w:cstheme="minorEastAsia"/>
          <w:szCs w:val="21"/>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负责人或相应的授权委托代表签字或者加盖供应商公章。由授权委托代表签字的，应当附授权委托书。</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根据磋商文件规定的程序、评审办法等事项与实质性响应竞争性磋商文件要求的供应商进行磋商。未实质性响应磋商文件的响应文件按无效处理，磋商小组应当告知有关供应商。</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磋商小组</w:t>
      </w:r>
      <w:r>
        <w:rPr>
          <w:rFonts w:hint="eastAsia" w:asciiTheme="minorEastAsia" w:hAnsiTheme="minorEastAsia" w:eastAsiaTheme="minorEastAsia" w:cstheme="minorEastAsia"/>
          <w:szCs w:val="21"/>
        </w:rPr>
        <w:t>所有成员应当</w:t>
      </w:r>
      <w:r>
        <w:rPr>
          <w:rFonts w:hint="eastAsia" w:asciiTheme="minorEastAsia" w:hAnsiTheme="minorEastAsia" w:eastAsiaTheme="minorEastAsia" w:cstheme="minorEastAsia"/>
          <w:kern w:val="0"/>
          <w:szCs w:val="21"/>
        </w:rPr>
        <w:t>按已确定的</w:t>
      </w:r>
      <w:r>
        <w:rPr>
          <w:rFonts w:hint="eastAsia" w:asciiTheme="minorEastAsia" w:hAnsiTheme="minorEastAsia" w:eastAsiaTheme="minorEastAsia" w:cstheme="minorEastAsia"/>
          <w:szCs w:val="21"/>
        </w:rPr>
        <w:t>磋商顺序集中与单一供应商分别进行磋商，并给予所有实质性响应竞争性磋商文件要求的供应商平等的磋商机会。</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磋商中，磋商小组不得透露与磋商有关的其他供应商的技术资料、价格和其他信息。</w:t>
      </w:r>
    </w:p>
    <w:p>
      <w:pPr>
        <w:widowControl/>
        <w:tabs>
          <w:tab w:val="left" w:pos="540"/>
        </w:tabs>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采购代理机构对磋商过程和重要磋商内容进行记录，磋商双方在记录上签字确认。</w:t>
      </w:r>
    </w:p>
    <w:p>
      <w:pPr>
        <w:spacing w:line="400" w:lineRule="exact"/>
        <w:ind w:firstLine="42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21.6 在磋商过程中，磋商小组可以根据磋商文件和磋商情况实质性变动采购需求中的技术、服务要求以及合同草案条款，但不得变动磋商文件中的其他内容。</w:t>
      </w:r>
      <w:r>
        <w:rPr>
          <w:rFonts w:hint="eastAsia" w:asciiTheme="minorEastAsia" w:hAnsiTheme="minorEastAsia" w:eastAsiaTheme="minorEastAsia" w:cstheme="minorEastAsia"/>
          <w:b/>
          <w:szCs w:val="21"/>
        </w:rPr>
        <w:t>实质性变动的内容，须经采购人代表确认。</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对磋商文件作出的实质性变动是磋商文件的有效组成部分，磋商小组应当及时以书面形式同时通知所有参加磋商的供应商。</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供应商应当按照磋商文件的变动情况和磋商小组的要求重新提交响应文件，并由其法定代表人、负责人相应的授权委托代表签字或者加盖供应商公章。逾时不交的，视同放弃磋商。</w:t>
      </w:r>
    </w:p>
    <w:p>
      <w:pPr>
        <w:snapToGrid w:val="0"/>
        <w:spacing w:line="400" w:lineRule="exact"/>
        <w:ind w:firstLine="411" w:firstLineChars="196"/>
        <w:outlineLvl w:val="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21.7在采购过程中符合竞争要求的供应商或者报价未超过采购预算的供应商不足3家的</w:t>
      </w:r>
      <w:r>
        <w:rPr>
          <w:rFonts w:hint="eastAsia" w:asciiTheme="minorEastAsia" w:hAnsiTheme="minorEastAsia" w:eastAsiaTheme="minorEastAsia" w:cstheme="minorEastAsia"/>
          <w:szCs w:val="21"/>
        </w:rPr>
        <w:t>（因艺术品采购、专利、专有技术或者服务的时间、数量事先不能确定等原因不能事先计算出价格总金额的，在采购过程中符合要求的供应商不足2家的）</w:t>
      </w:r>
      <w:r>
        <w:rPr>
          <w:rFonts w:hint="eastAsia" w:asciiTheme="minorEastAsia" w:hAnsiTheme="minorEastAsia" w:eastAsiaTheme="minorEastAsia" w:cstheme="minorEastAsia"/>
          <w:kern w:val="0"/>
          <w:szCs w:val="21"/>
        </w:rPr>
        <w:t>，采购人或者采购代理机构应当终止竞争性磋商采购活动。</w:t>
      </w:r>
    </w:p>
    <w:p>
      <w:pPr>
        <w:snapToGrid w:val="0"/>
        <w:spacing w:line="400" w:lineRule="exact"/>
        <w:ind w:firstLine="411" w:firstLineChars="196"/>
        <w:outlineLvl w:val="4"/>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kern w:val="0"/>
          <w:szCs w:val="21"/>
        </w:rPr>
        <w:t>依据财库（2015）124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21.8最后报价</w:t>
      </w:r>
    </w:p>
    <w:p>
      <w:pPr>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21.8.1磋商文件能够详细列明采购标的的技术、服务要求的，磋商结束后，磋商小组应当要求所有继续参加磋商的供应商在规定时间内密封提交最后报价，提交最后报价的供应商不得少于3家</w:t>
      </w:r>
      <w:r>
        <w:rPr>
          <w:rFonts w:hint="eastAsia" w:asciiTheme="minorEastAsia" w:hAnsiTheme="minorEastAsia" w:eastAsiaTheme="minorEastAsia" w:cstheme="minorEastAsia"/>
          <w:b/>
          <w:kern w:val="0"/>
          <w:szCs w:val="21"/>
        </w:rPr>
        <w:t>财库（2015）124号规定的情形除外（下同）</w:t>
      </w:r>
      <w:r>
        <w:rPr>
          <w:rFonts w:hint="eastAsia" w:asciiTheme="minorEastAsia" w:hAnsiTheme="minorEastAsia" w:eastAsiaTheme="minorEastAsia" w:cstheme="minorEastAsia"/>
          <w:szCs w:val="21"/>
        </w:rPr>
        <w:t>（因艺术品采购、专利、专有技术或者服务的时间、数量事先不能确定等原因不能事先计算出价格总金额的，在采购过程中符合要求的供应商不足2家的）</w:t>
      </w:r>
      <w:r>
        <w:rPr>
          <w:rFonts w:hint="eastAsia" w:asciiTheme="minorEastAsia" w:hAnsiTheme="minorEastAsia" w:eastAsiaTheme="minorEastAsia" w:cstheme="minorEastAsia"/>
          <w:kern w:val="0"/>
          <w:szCs w:val="21"/>
        </w:rPr>
        <w:t>。</w:t>
      </w:r>
    </w:p>
    <w:p>
      <w:pPr>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21.8.2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密封提交最后报价。</w:t>
      </w:r>
    </w:p>
    <w:p>
      <w:pPr>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21.8.3最后报价是供应商响应文件的有效组成部分。</w:t>
      </w:r>
    </w:p>
    <w:p>
      <w:pPr>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21.9已提交响应文件的供应商，在提交最后报价之前，可以根据磋商情况书面退出磋商。</w:t>
      </w:r>
    </w:p>
    <w:p>
      <w:pPr>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未书面退出磋商的供应商在规定时间内密封提交最后报价，其最后报价超出采购预算导致已通过评审的响应文件无效的，按供应商在提交响应文件截止时间后撤</w:t>
      </w:r>
      <w:r>
        <w:rPr>
          <w:rFonts w:hint="eastAsia" w:asciiTheme="minorEastAsia" w:hAnsiTheme="minorEastAsia" w:eastAsiaTheme="minorEastAsia" w:cstheme="minorEastAsia"/>
          <w:b/>
          <w:kern w:val="0"/>
          <w:szCs w:val="21"/>
        </w:rPr>
        <w:t>销</w:t>
      </w:r>
      <w:r>
        <w:rPr>
          <w:rFonts w:hint="eastAsia" w:asciiTheme="minorEastAsia" w:hAnsiTheme="minorEastAsia" w:eastAsiaTheme="minorEastAsia" w:cstheme="minorEastAsia"/>
          <w:kern w:val="0"/>
          <w:szCs w:val="21"/>
        </w:rPr>
        <w:t>响应文件处理。</w:t>
      </w:r>
    </w:p>
    <w:p>
      <w:pPr>
        <w:widowControl/>
        <w:tabs>
          <w:tab w:val="left" w:pos="540"/>
        </w:tabs>
        <w:spacing w:line="400" w:lineRule="exact"/>
        <w:ind w:firstLine="42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21.10 评审报告</w:t>
      </w:r>
    </w:p>
    <w:p>
      <w:pPr>
        <w:spacing w:line="400" w:lineRule="exact"/>
        <w:ind w:firstLine="42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Cs w:val="21"/>
        </w:rPr>
        <w:t>磋商小组应当从质量和服务均能满足磋商文件全部实质性响应要求的供应商中，按照评审报价（最后报价及享受政府采购政策的优惠扣除）由低到高的顺序提出3名以上（含3名）成交候选人，并编写评审报告。</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21.11在评审过程中出现法律法规和磋商文件均没有明确规定的情形时，由磋商小组现场协商解决，协商不一致的，由全体磋商小组投票表决，以得票率二分之一以上专家的意见为准。</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21.12采购代理机构发现磋商小组有明显的违规倾向或歧视现象，或不按评审办法进行，或其他不正常行为的，应当及时制止。如制止无效，应及时向</w:t>
      </w:r>
      <w:r>
        <w:rPr>
          <w:rFonts w:hint="eastAsia" w:asciiTheme="minorEastAsia" w:hAnsiTheme="minorEastAsia" w:eastAsiaTheme="minorEastAsia" w:cstheme="minorEastAsia"/>
          <w:szCs w:val="21"/>
          <w:lang w:eastAsia="zh-CN"/>
        </w:rPr>
        <w:t>兴安县</w:t>
      </w:r>
      <w:r>
        <w:rPr>
          <w:rFonts w:hint="eastAsia" w:asciiTheme="minorEastAsia" w:hAnsiTheme="minorEastAsia" w:eastAsiaTheme="minorEastAsia" w:cstheme="minorEastAsia"/>
          <w:szCs w:val="21"/>
        </w:rPr>
        <w:t>政府采购监督管理机构报告。</w:t>
      </w:r>
    </w:p>
    <w:p>
      <w:pPr>
        <w:pStyle w:val="12"/>
        <w:spacing w:line="400" w:lineRule="exact"/>
        <w:ind w:firstLine="422"/>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22. 确定成交供应商</w:t>
      </w:r>
    </w:p>
    <w:p>
      <w:pPr>
        <w:pStyle w:val="12"/>
        <w:tabs>
          <w:tab w:val="left" w:pos="4214"/>
        </w:tabs>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（1）采购单位应当确定磋商小组推荐排名第一的成交候选人为成交供应商。</w:t>
      </w:r>
    </w:p>
    <w:p>
      <w:pPr>
        <w:pStyle w:val="12"/>
        <w:spacing w:line="400" w:lineRule="exact"/>
        <w:ind w:firstLine="447" w:firstLineChars="213"/>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（2）排名第一的成交候选人放弃成交、因不可抗力提出不能履行合同，采购单位可以确定排名第二的成交候选人为成交供应商。</w:t>
      </w:r>
    </w:p>
    <w:p>
      <w:pPr>
        <w:pStyle w:val="12"/>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（3）排名第二的成交候选人因前款规定的同样原因不能签订合同的，采购单位可以确定排名第三的成交候选人为成交供应商。</w:t>
      </w:r>
    </w:p>
    <w:p>
      <w:pPr>
        <w:widowControl/>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 xml:space="preserve">23. </w:t>
      </w:r>
      <w:r>
        <w:rPr>
          <w:rFonts w:hint="eastAsia" w:asciiTheme="minorEastAsia" w:hAnsiTheme="minorEastAsia" w:eastAsiaTheme="minorEastAsia" w:cstheme="minorEastAsia"/>
          <w:b/>
          <w:szCs w:val="21"/>
        </w:rPr>
        <w:t>属于下列情况之一者，响应文件无效：</w:t>
      </w:r>
    </w:p>
    <w:p>
      <w:pPr>
        <w:snapToGrid w:val="0"/>
        <w:spacing w:line="400" w:lineRule="exact"/>
        <w:ind w:firstLine="411" w:firstLineChars="196"/>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（1）未按磋商文件规定完整提交响应文件或未按规定要求密封、签字、盖章的；</w:t>
      </w:r>
    </w:p>
    <w:p>
      <w:pPr>
        <w:snapToGrid w:val="0"/>
        <w:spacing w:line="400" w:lineRule="exact"/>
        <w:ind w:firstLine="420"/>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（2）超越了行政审批的经营范围的；</w:t>
      </w:r>
    </w:p>
    <w:p>
      <w:pPr>
        <w:snapToGrid w:val="0"/>
        <w:spacing w:line="400" w:lineRule="exact"/>
        <w:ind w:firstLine="411" w:firstLineChars="196"/>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（3）不具备磋商文件规定的资格要求的</w:t>
      </w:r>
      <w:r>
        <w:rPr>
          <w:rFonts w:hint="eastAsia" w:asciiTheme="minorEastAsia" w:hAnsiTheme="minorEastAsia" w:eastAsiaTheme="minorEastAsia" w:cstheme="minorEastAsia"/>
        </w:rPr>
        <w:t>；</w:t>
      </w:r>
    </w:p>
    <w:p>
      <w:pPr>
        <w:snapToGrid w:val="0"/>
        <w:spacing w:line="400" w:lineRule="exact"/>
        <w:ind w:firstLine="411" w:firstLineChars="196"/>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（4）响应文件未按磋商文件的内容和要求编制，或提供虚假材料的；</w:t>
      </w:r>
    </w:p>
    <w:p>
      <w:pPr>
        <w:snapToGrid w:val="0"/>
        <w:spacing w:line="400" w:lineRule="exact"/>
        <w:ind w:firstLine="420"/>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（5）属于“必须提供”的响应文件未能按</w:t>
      </w:r>
      <w:r>
        <w:rPr>
          <w:rFonts w:hint="eastAsia" w:asciiTheme="minorEastAsia" w:hAnsiTheme="minorEastAsia" w:eastAsiaTheme="minorEastAsia" w:cstheme="minorEastAsia"/>
          <w:b/>
          <w:szCs w:val="21"/>
        </w:rPr>
        <w:t>磋商文件要求提供</w:t>
      </w:r>
      <w:r>
        <w:rPr>
          <w:rFonts w:hint="eastAsia" w:asciiTheme="minorEastAsia" w:hAnsiTheme="minorEastAsia" w:eastAsiaTheme="minorEastAsia" w:cstheme="minorEastAsia"/>
          <w:szCs w:val="21"/>
        </w:rPr>
        <w:t>的；</w:t>
      </w:r>
    </w:p>
    <w:p>
      <w:pPr>
        <w:snapToGrid w:val="0"/>
        <w:spacing w:line="400" w:lineRule="exact"/>
        <w:ind w:firstLine="411" w:firstLineChars="196"/>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（6）响应文件有效期、交货时间、免费保修期、售后服务不能满足磋商文件要求的；</w:t>
      </w:r>
    </w:p>
    <w:p>
      <w:pPr>
        <w:snapToGrid w:val="0"/>
        <w:spacing w:line="400" w:lineRule="exact"/>
        <w:ind w:firstLine="411" w:firstLineChars="196"/>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7）供应商</w:t>
      </w:r>
      <w:r>
        <w:rPr>
          <w:rFonts w:hint="eastAsia" w:asciiTheme="minorEastAsia" w:hAnsiTheme="minorEastAsia" w:eastAsiaTheme="minorEastAsia" w:cstheme="minorEastAsia"/>
          <w:szCs w:val="21"/>
        </w:rPr>
        <w:t>未就“采购需求”中的所有内容作完整唯一报价的</w:t>
      </w:r>
      <w:r>
        <w:rPr>
          <w:rFonts w:hint="eastAsia" w:asciiTheme="minorEastAsia" w:hAnsiTheme="minorEastAsia" w:eastAsiaTheme="minorEastAsia" w:cstheme="minorEastAsia"/>
        </w:rPr>
        <w:t>，或报价超出采购预算总金额的；</w:t>
      </w:r>
    </w:p>
    <w:p>
      <w:pPr>
        <w:pStyle w:val="12"/>
        <w:spacing w:line="400" w:lineRule="exact"/>
        <w:ind w:firstLine="42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w:t>
      </w:r>
      <w:r>
        <w:rPr>
          <w:rFonts w:hint="eastAsia" w:asciiTheme="minorEastAsia" w:hAnsiTheme="minorEastAsia" w:eastAsiaTheme="minorEastAsia" w:cstheme="minorEastAsia"/>
        </w:rPr>
        <w:t>未在磋商小组规定的时间内重新提交响应文件的；</w:t>
      </w:r>
    </w:p>
    <w:p>
      <w:pPr>
        <w:pStyle w:val="12"/>
        <w:spacing w:line="400" w:lineRule="exact"/>
        <w:ind w:firstLine="42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（9）未满足磋商文件全部实质性要求的或者响应文件有采购人不能接受的附加条件的；</w:t>
      </w:r>
    </w:p>
    <w:p>
      <w:pPr>
        <w:pStyle w:val="12"/>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（10）未按规定向采购代理机构购买本项目磋商文件的（有文件规定除外）；</w:t>
      </w:r>
    </w:p>
    <w:p>
      <w:pPr>
        <w:snapToGrid w:val="0"/>
        <w:spacing w:line="400" w:lineRule="exact"/>
        <w:ind w:firstLine="411" w:firstLineChars="196"/>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（11）不符合法律、法规和磋商文件规定的其他实质性要求和条件的。</w:t>
      </w:r>
    </w:p>
    <w:p>
      <w:pPr>
        <w:snapToGrid w:val="0"/>
        <w:spacing w:line="380" w:lineRule="exact"/>
        <w:ind w:left="354" w:leftChars="169" w:firstLine="102" w:firstLineChars="49"/>
        <w:outlineLvl w:val="4"/>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磋商人有下列情形之一的，视为串通磋商，磋商文件将被视为无效：</w:t>
      </w:r>
    </w:p>
    <w:p>
      <w:pPr>
        <w:snapToGrid w:val="0"/>
        <w:spacing w:line="380" w:lineRule="exact"/>
        <w:ind w:left="354" w:leftChars="169" w:firstLine="102" w:firstLineChars="49"/>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（1）不同磋商人的磋商文件由同一单位或者个人编制；或不同磋商人报名的IP地址一致的；</w:t>
      </w:r>
    </w:p>
    <w:p>
      <w:pPr>
        <w:snapToGrid w:val="0"/>
        <w:spacing w:line="380" w:lineRule="exact"/>
        <w:ind w:left="354" w:leftChars="169" w:firstLine="102" w:firstLineChars="49"/>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（2）不同磋商人委托同一单位或者个人办理磋商事宜；</w:t>
      </w:r>
    </w:p>
    <w:p>
      <w:pPr>
        <w:snapToGrid w:val="0"/>
        <w:spacing w:line="380" w:lineRule="exact"/>
        <w:ind w:left="354" w:leftChars="169" w:firstLine="102" w:firstLineChars="49"/>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（3）不同的磋商人的磋商文件载明的项目管理员为同一个人；</w:t>
      </w:r>
    </w:p>
    <w:p>
      <w:pPr>
        <w:snapToGrid w:val="0"/>
        <w:spacing w:line="380" w:lineRule="exact"/>
        <w:ind w:left="354" w:leftChars="169" w:firstLine="102" w:firstLineChars="49"/>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（4）不同磋商人的磋商文件异常一致或磋商报价呈规律性差异； </w:t>
      </w:r>
    </w:p>
    <w:p>
      <w:pPr>
        <w:snapToGrid w:val="0"/>
        <w:spacing w:line="380" w:lineRule="exact"/>
        <w:ind w:left="354" w:leftChars="169" w:firstLine="102" w:firstLineChars="49"/>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（5）不同磋商人的磋商文件相互混装；</w:t>
      </w:r>
    </w:p>
    <w:p>
      <w:pPr>
        <w:snapToGrid w:val="0"/>
        <w:spacing w:line="380" w:lineRule="exact"/>
        <w:ind w:firstLine="420"/>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（6）磋商文件实质性要求未做变动，磋商人最终报价高于第一次报价的。</w:t>
      </w:r>
    </w:p>
    <w:p>
      <w:pPr>
        <w:snapToGrid w:val="0"/>
        <w:spacing w:line="400" w:lineRule="exact"/>
        <w:ind w:firstLine="411" w:firstLineChars="196"/>
        <w:outlineLvl w:val="4"/>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24. 出现下列情形之一的，采购人或者采购代理机构应当终止竞争性磋商采购活动，发布项目终止公告并说明原因，重新开展采购活动：</w:t>
      </w:r>
    </w:p>
    <w:p>
      <w:pPr>
        <w:snapToGrid w:val="0"/>
        <w:spacing w:line="400" w:lineRule="exact"/>
        <w:ind w:firstLine="411" w:firstLineChars="196"/>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（1）因情况变化，不再符合规定的竞争性磋商采购方式适用情形的；</w:t>
      </w:r>
    </w:p>
    <w:p>
      <w:pPr>
        <w:snapToGrid w:val="0"/>
        <w:spacing w:line="400" w:lineRule="exact"/>
        <w:ind w:firstLine="411" w:firstLineChars="196"/>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（2）出现影响采购公正的违法、违规行为的； </w:t>
      </w:r>
    </w:p>
    <w:p>
      <w:pPr>
        <w:snapToGrid w:val="0"/>
        <w:spacing w:line="400" w:lineRule="exact"/>
        <w:ind w:firstLine="411" w:firstLineChars="196"/>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（3）在采购过程中符合竞争要求的供应商或者报价未超过采购预算的供应商不足3家的（购买服务的项目，在采购过程中符合要求的供应商不足2家的）。 </w:t>
      </w:r>
    </w:p>
    <w:p>
      <w:pPr>
        <w:snapToGrid w:val="0"/>
        <w:spacing w:line="400" w:lineRule="exact"/>
        <w:ind w:firstLine="422"/>
        <w:outlineLvl w:val="4"/>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25. 磋商过程的监控</w:t>
      </w:r>
    </w:p>
    <w:p>
      <w:pPr>
        <w:pStyle w:val="12"/>
        <w:spacing w:line="400" w:lineRule="exact"/>
        <w:ind w:firstLine="411"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rPr>
        <w:t>本项目磋商过程实行全程录音、录像监控，供应商在磋商过程中所进行的试图影响磋商结果的不公正活动，可能导致其磋商被拒绝。</w:t>
      </w:r>
    </w:p>
    <w:p>
      <w:pPr>
        <w:pStyle w:val="12"/>
        <w:spacing w:line="400" w:lineRule="exact"/>
        <w:ind w:firstLine="411" w:firstLineChars="196"/>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26</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szCs w:val="24"/>
        </w:rPr>
        <w:t>成交公告及成交通知书</w:t>
      </w:r>
    </w:p>
    <w:p>
      <w:pPr>
        <w:spacing w:line="400" w:lineRule="exact"/>
        <w:ind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 xml:space="preserve">26.1 </w:t>
      </w:r>
      <w:r>
        <w:rPr>
          <w:rFonts w:hint="eastAsia" w:asciiTheme="minorEastAsia" w:hAnsiTheme="minorEastAsia" w:eastAsiaTheme="minorEastAsia" w:cstheme="minorEastAsia"/>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napToGrid w:val="0"/>
        <w:spacing w:line="400" w:lineRule="exact"/>
        <w:ind w:firstLine="411" w:firstLineChars="196"/>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26.2 在发布成交公告的同时，采购代理机构向成交供应商发出成交通知书。如成交供应商自接到通知之日起七个工作日内，不办理成交通知书领取手续的，按违约处理。采购单位将取消其成交资格，从磋商小组推荐的成交候选人中按顺序重新确定成交供应商。</w:t>
      </w:r>
    </w:p>
    <w:p>
      <w:pPr>
        <w:pStyle w:val="12"/>
        <w:spacing w:line="400" w:lineRule="exact"/>
        <w:ind w:firstLine="42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rPr>
        <w:t>26.3 采购代理机构无义务向未成交的供应商解释未成交原因和退还响应文件。</w:t>
      </w:r>
    </w:p>
    <w:p>
      <w:pPr>
        <w:pStyle w:val="12"/>
        <w:spacing w:line="380" w:lineRule="exact"/>
        <w:ind w:firstLine="42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 27.信用查询</w:t>
      </w:r>
    </w:p>
    <w:p>
      <w:pPr>
        <w:autoSpaceDE w:val="0"/>
        <w:autoSpaceDN w:val="0"/>
        <w:snapToGrid w:val="0"/>
        <w:spacing w:line="400" w:lineRule="exact"/>
        <w:ind w:firstLine="420"/>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根据《关于做好政府采购有关信用主体标识码登记及在政府采购活动中查询使用信用记录有关问题的通知》（桂财采〔2016〕37），由采购代理机构对第一成交候选人进行信用查询：</w:t>
      </w:r>
    </w:p>
    <w:p>
      <w:pPr>
        <w:autoSpaceDE w:val="0"/>
        <w:autoSpaceDN w:val="0"/>
        <w:snapToGrid w:val="0"/>
        <w:spacing w:line="400" w:lineRule="exact"/>
        <w:ind w:firstLine="315" w:firstLineChars="150"/>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（1）查询渠道：“信用中国”网站（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Style w:val="29"/>
          <w:rFonts w:hint="eastAsia" w:asciiTheme="minorEastAsia" w:hAnsiTheme="minorEastAsia" w:eastAsiaTheme="minorEastAsia" w:cstheme="minorEastAsia"/>
          <w:color w:val="auto"/>
        </w:rPr>
        <w:t>www.creditchina.gov.cn</w:t>
      </w:r>
      <w:r>
        <w:rPr>
          <w:rStyle w:val="29"/>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rPr>
        <w:t>）、中国政府采购网（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Style w:val="29"/>
          <w:rFonts w:hint="eastAsia" w:asciiTheme="minorEastAsia" w:hAnsiTheme="minorEastAsia" w:eastAsiaTheme="minorEastAsia" w:cstheme="minorEastAsia"/>
          <w:color w:val="auto"/>
        </w:rPr>
        <w:t>www.ccgp.gov.cn</w:t>
      </w:r>
      <w:r>
        <w:rPr>
          <w:rStyle w:val="29"/>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rPr>
        <w:t>）等；</w:t>
      </w:r>
    </w:p>
    <w:p>
      <w:pPr>
        <w:autoSpaceDE w:val="0"/>
        <w:autoSpaceDN w:val="0"/>
        <w:snapToGrid w:val="0"/>
        <w:spacing w:line="400" w:lineRule="exact"/>
        <w:ind w:firstLine="315" w:firstLineChars="150"/>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（2）查询截止时点：成交通知书发出前；</w:t>
      </w:r>
    </w:p>
    <w:p>
      <w:pPr>
        <w:autoSpaceDE w:val="0"/>
        <w:autoSpaceDN w:val="0"/>
        <w:snapToGrid w:val="0"/>
        <w:spacing w:line="400" w:lineRule="exact"/>
        <w:ind w:firstLine="315" w:firstLineChars="150"/>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rPr>
        <w:t>（3）信用信息查询记录和证据留存方式：在查询网站中直接打印查询记录，打印材料作为采购活动资料保存。</w:t>
      </w:r>
    </w:p>
    <w:p>
      <w:pPr>
        <w:pStyle w:val="41"/>
        <w:spacing w:line="40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（4）信用信息使用规则：对在“信用中国”网站（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Style w:val="29"/>
          <w:rFonts w:hint="eastAsia" w:asciiTheme="minorEastAsia" w:hAnsiTheme="minorEastAsia" w:eastAsiaTheme="minorEastAsia" w:cstheme="minorEastAsia"/>
          <w:color w:val="auto"/>
        </w:rPr>
        <w:t>www.creditchina.gov.cn</w:t>
      </w:r>
      <w:r>
        <w:rPr>
          <w:rStyle w:val="29"/>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rPr>
        <w:t>）、中国政府采购网（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Style w:val="29"/>
          <w:rFonts w:hint="eastAsia" w:asciiTheme="minorEastAsia" w:hAnsiTheme="minorEastAsia" w:eastAsiaTheme="minorEastAsia" w:cstheme="minorEastAsia"/>
          <w:color w:val="auto"/>
        </w:rPr>
        <w:t>www.ccgp.gov.cn</w:t>
      </w:r>
      <w:r>
        <w:rPr>
          <w:rStyle w:val="29"/>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rPr>
        <w:t>）等渠道列入失信被执行人、重大税收违法案件当事人名单、政府采购严重违法失信行为记录名单及其他不符合《中华人民共和国政府采购法》第二十二条规定条件的供应商，取消其成交候选人资格。</w:t>
      </w:r>
    </w:p>
    <w:p>
      <w:pPr>
        <w:tabs>
          <w:tab w:val="left" w:pos="1140"/>
        </w:tabs>
        <w:spacing w:line="400" w:lineRule="exact"/>
        <w:ind w:firstLine="562"/>
        <w:rPr>
          <w:rFonts w:hint="eastAsia" w:asciiTheme="minorEastAsia" w:hAnsiTheme="minorEastAsia" w:eastAsiaTheme="minorEastAsia" w:cstheme="minorEastAsia"/>
          <w:b/>
          <w:sz w:val="28"/>
          <w:szCs w:val="28"/>
        </w:rPr>
      </w:pPr>
    </w:p>
    <w:p>
      <w:pPr>
        <w:tabs>
          <w:tab w:val="left" w:pos="1140"/>
        </w:tabs>
        <w:spacing w:line="400" w:lineRule="exact"/>
        <w:ind w:firstLine="562"/>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五、签订合同</w:t>
      </w:r>
    </w:p>
    <w:p>
      <w:pPr>
        <w:spacing w:line="400" w:lineRule="exact"/>
        <w:ind w:firstLine="411" w:firstLineChars="196"/>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28</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rPr>
        <w:t>履约保证金</w:t>
      </w:r>
    </w:p>
    <w:p>
      <w:pPr>
        <w:pStyle w:val="12"/>
        <w:spacing w:line="400" w:lineRule="exact"/>
        <w:ind w:left="6" w:leftChars="3" w:firstLine="42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28.1 履约保证金：</w:t>
      </w:r>
      <w:r>
        <w:rPr>
          <w:rFonts w:hint="eastAsia" w:asciiTheme="minorEastAsia" w:hAnsiTheme="minorEastAsia" w:eastAsiaTheme="minorEastAsia" w:cstheme="minorEastAsia"/>
          <w:szCs w:val="21"/>
          <w:lang w:eastAsia="zh-CN"/>
        </w:rPr>
        <w:t>无需缴纳</w:t>
      </w:r>
      <w:r>
        <w:rPr>
          <w:rFonts w:hint="eastAsia" w:asciiTheme="minorEastAsia" w:hAnsiTheme="minorEastAsia" w:eastAsiaTheme="minorEastAsia" w:cstheme="minorEastAsia"/>
          <w:szCs w:val="21"/>
        </w:rPr>
        <w:t>。</w:t>
      </w:r>
    </w:p>
    <w:p>
      <w:pPr>
        <w:pStyle w:val="12"/>
        <w:spacing w:line="400" w:lineRule="exact"/>
        <w:ind w:left="6" w:leftChars="3"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28.2 如果成交供应商没能按上述第28.1款规定执行，采购代理机构将上报</w:t>
      </w:r>
      <w:r>
        <w:rPr>
          <w:rFonts w:hint="eastAsia" w:asciiTheme="minorEastAsia" w:hAnsiTheme="minorEastAsia" w:eastAsiaTheme="minorEastAsia" w:cstheme="minorEastAsia"/>
          <w:szCs w:val="21"/>
          <w:lang w:eastAsia="zh-CN"/>
        </w:rPr>
        <w:t>兴安县</w:t>
      </w:r>
      <w:r>
        <w:rPr>
          <w:rFonts w:hint="eastAsia" w:asciiTheme="minorEastAsia" w:hAnsiTheme="minorEastAsia" w:eastAsiaTheme="minorEastAsia" w:cstheme="minorEastAsia"/>
          <w:szCs w:val="21"/>
        </w:rPr>
        <w:t>政府采购监督管理机构，取消该成交资格，并有权授予第二成交候选人为成交供应商资格或重新组织采购。</w:t>
      </w:r>
    </w:p>
    <w:p>
      <w:pPr>
        <w:tabs>
          <w:tab w:val="left" w:pos="1140"/>
        </w:tabs>
        <w:spacing w:line="400" w:lineRule="exact"/>
        <w:ind w:firstLine="422"/>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29. 签订合同</w:t>
      </w:r>
    </w:p>
    <w:p>
      <w:pPr>
        <w:tabs>
          <w:tab w:val="left" w:pos="1140"/>
        </w:tabs>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29.1 签订合同时间：</w:t>
      </w:r>
      <w:r>
        <w:rPr>
          <w:rFonts w:hint="eastAsia" w:asciiTheme="minorEastAsia" w:hAnsiTheme="minorEastAsia" w:eastAsiaTheme="minorEastAsia" w:cstheme="minorEastAsia"/>
          <w:b w:val="0"/>
          <w:bCs/>
          <w:szCs w:val="21"/>
        </w:rPr>
        <w:t>详见“供</w:t>
      </w:r>
      <w:r>
        <w:rPr>
          <w:rFonts w:hint="eastAsia" w:asciiTheme="minorEastAsia" w:hAnsiTheme="minorEastAsia" w:eastAsiaTheme="minorEastAsia" w:cstheme="minorEastAsia"/>
          <w:szCs w:val="21"/>
        </w:rPr>
        <w:t>应商须知前附表”。</w:t>
      </w:r>
    </w:p>
    <w:p>
      <w:pPr>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29.2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w:t>
      </w:r>
      <w:r>
        <w:rPr>
          <w:rFonts w:hint="eastAsia" w:asciiTheme="minorEastAsia" w:hAnsiTheme="minorEastAsia" w:eastAsiaTheme="minorEastAsia" w:cstheme="minorEastAsia"/>
          <w:szCs w:val="21"/>
        </w:rPr>
        <w:t>拒绝签订政府采购合同的成交供应商不得参加对该项目重新开展的采购活动。</w:t>
      </w:r>
    </w:p>
    <w:p>
      <w:pPr>
        <w:widowControl/>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（1）成交后不与采购人签订合同的（不可抗力除外）；</w:t>
      </w:r>
    </w:p>
    <w:p>
      <w:pPr>
        <w:widowControl/>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（2）将成交项目转让给他人，或者在响应文件中未说明，且未经采购人同意，将成交项目分包给他人的；</w:t>
      </w:r>
    </w:p>
    <w:p>
      <w:pPr>
        <w:widowControl/>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（3）拒绝履行合同义务的。</w:t>
      </w:r>
    </w:p>
    <w:p>
      <w:pPr>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29.3 合同备案存档：</w:t>
      </w:r>
      <w:r>
        <w:rPr>
          <w:rFonts w:hint="eastAsia" w:asciiTheme="minorEastAsia" w:hAnsiTheme="minorEastAsia" w:eastAsiaTheme="minorEastAsia" w:cstheme="minorEastAsia"/>
          <w:b w:val="0"/>
          <w:bCs/>
          <w:szCs w:val="21"/>
        </w:rPr>
        <w:t>详见“供</w:t>
      </w:r>
      <w:r>
        <w:rPr>
          <w:rFonts w:hint="eastAsia" w:asciiTheme="minorEastAsia" w:hAnsiTheme="minorEastAsia" w:eastAsiaTheme="minorEastAsia" w:cstheme="minorEastAsia"/>
          <w:szCs w:val="21"/>
        </w:rPr>
        <w:t>应商须知前附表”。</w:t>
      </w:r>
    </w:p>
    <w:p>
      <w:pPr>
        <w:pStyle w:val="12"/>
        <w:spacing w:line="400" w:lineRule="exact"/>
        <w:ind w:firstLine="562"/>
        <w:rPr>
          <w:rFonts w:hint="eastAsia" w:asciiTheme="minorEastAsia" w:hAnsiTheme="minorEastAsia" w:eastAsiaTheme="minorEastAsia" w:cstheme="minorEastAsia"/>
          <w:b/>
          <w:sz w:val="28"/>
          <w:szCs w:val="28"/>
        </w:rPr>
      </w:pPr>
    </w:p>
    <w:p>
      <w:pPr>
        <w:pStyle w:val="12"/>
        <w:spacing w:line="400" w:lineRule="exact"/>
        <w:ind w:left="3" w:firstLine="562"/>
        <w:jc w:val="center"/>
        <w:rPr>
          <w:rFonts w:hint="eastAsia" w:asciiTheme="minorEastAsia" w:hAnsiTheme="minorEastAsia" w:eastAsiaTheme="minorEastAsia" w:cstheme="minorEastAsia"/>
          <w:b/>
          <w:sz w:val="28"/>
          <w:szCs w:val="28"/>
        </w:rPr>
      </w:pPr>
    </w:p>
    <w:p>
      <w:pPr>
        <w:pStyle w:val="8"/>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pStyle w:val="11"/>
        <w:rPr>
          <w:rFonts w:hint="eastAsia" w:asciiTheme="minorEastAsia" w:hAnsiTheme="minorEastAsia" w:eastAsiaTheme="minorEastAsia" w:cstheme="minorEastAsia"/>
        </w:rPr>
      </w:pPr>
    </w:p>
    <w:p>
      <w:pPr>
        <w:pStyle w:val="12"/>
        <w:spacing w:line="400" w:lineRule="exact"/>
        <w:ind w:left="3" w:firstLine="562"/>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六、其他事项</w:t>
      </w:r>
    </w:p>
    <w:p>
      <w:pPr>
        <w:spacing w:line="400" w:lineRule="exact"/>
        <w:ind w:firstLine="42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rPr>
        <w:t>30</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
        </w:rPr>
        <w:t>采购代理服务费</w:t>
      </w:r>
      <w:r>
        <w:rPr>
          <w:rFonts w:hint="eastAsia" w:asciiTheme="minorEastAsia" w:hAnsiTheme="minorEastAsia" w:eastAsiaTheme="minorEastAsia" w:cstheme="minorEastAsia"/>
          <w:b/>
          <w:lang w:eastAsia="zh-CN"/>
        </w:rPr>
        <w:t>：</w:t>
      </w:r>
      <w:r>
        <w:rPr>
          <w:rFonts w:hint="eastAsia" w:asciiTheme="minorEastAsia" w:hAnsiTheme="minorEastAsia" w:eastAsiaTheme="minorEastAsia" w:cstheme="minorEastAsia"/>
          <w:b/>
          <w:szCs w:val="21"/>
        </w:rPr>
        <w:t>详见</w:t>
      </w:r>
      <w:r>
        <w:rPr>
          <w:rFonts w:hint="eastAsia" w:asciiTheme="minorEastAsia" w:hAnsiTheme="minorEastAsia" w:eastAsiaTheme="minorEastAsia" w:cstheme="minorEastAsia"/>
          <w:szCs w:val="21"/>
        </w:rPr>
        <w:t>“供应商须知前附表”。</w:t>
      </w:r>
    </w:p>
    <w:tbl>
      <w:tblPr>
        <w:tblStyle w:val="18"/>
        <w:tblW w:w="8784"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0"/>
        <w:gridCol w:w="1967"/>
        <w:gridCol w:w="1916"/>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100" w:type="dxa"/>
          </w:tcPr>
          <w:p>
            <w:pPr>
              <w:pStyle w:val="12"/>
              <w:spacing w:line="360" w:lineRule="exact"/>
              <w:ind w:left="25"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pict>
                <v:line id="_x0000_s1027" o:spid="_x0000_s1027" o:spt="20" style="position:absolute;left:0pt;margin-left:67.6pt;margin-top:0.85pt;height:52.15pt;width:79.4pt;z-index:251659264;mso-width-relative:page;mso-height-relative:page;" coordsize="21600,21600">
                  <v:path arrowok="t"/>
                  <v:fill focussize="0,0"/>
                  <v:stroke/>
                  <v:imagedata o:title=""/>
                  <o:lock v:ext="edit"/>
                </v:line>
              </w:pict>
            </w:r>
            <w:r>
              <w:rPr>
                <w:rFonts w:hint="eastAsia" w:asciiTheme="minorEastAsia" w:hAnsiTheme="minorEastAsia" w:eastAsiaTheme="minorEastAsia" w:cstheme="minorEastAsia"/>
              </w:rPr>
              <w:pict>
                <v:line id="_x0000_s1028" o:spid="_x0000_s1028" o:spt="20" style="position:absolute;left:0pt;margin-left:-2.9pt;margin-top:5.4pt;height:48.5pt;width:151.5pt;z-index:251659264;mso-width-relative:page;mso-height-relative:page;" coordsize="21600,21600">
                  <v:path arrowok="t"/>
                  <v:fill focussize="0,0"/>
                  <v:stroke/>
                  <v:imagedata o:title=""/>
                  <o:lock v:ext="edit"/>
                </v:line>
              </w:pict>
            </w:r>
            <w:r>
              <w:rPr>
                <w:rFonts w:hint="eastAsia" w:asciiTheme="minorEastAsia" w:hAnsiTheme="minorEastAsia" w:eastAsiaTheme="minorEastAsia" w:cstheme="minorEastAsia"/>
              </w:rPr>
              <w:t>费率      服务类</w:t>
            </w:r>
          </w:p>
          <w:p>
            <w:pPr>
              <w:pStyle w:val="12"/>
              <w:spacing w:line="360" w:lineRule="exact"/>
              <w:ind w:firstLine="0" w:firstLineChars="0"/>
              <w:rPr>
                <w:rFonts w:hint="eastAsia" w:asciiTheme="minorEastAsia" w:hAnsiTheme="minorEastAsia" w:eastAsiaTheme="minorEastAsia" w:cstheme="minorEastAsia"/>
              </w:rPr>
            </w:pP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预算金额</w:t>
            </w:r>
          </w:p>
        </w:tc>
        <w:tc>
          <w:tcPr>
            <w:tcW w:w="1967" w:type="dxa"/>
            <w:vAlign w:val="center"/>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货物采购</w:t>
            </w:r>
          </w:p>
        </w:tc>
        <w:tc>
          <w:tcPr>
            <w:tcW w:w="1916" w:type="dxa"/>
            <w:vAlign w:val="center"/>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服务采购</w:t>
            </w:r>
          </w:p>
        </w:tc>
        <w:tc>
          <w:tcPr>
            <w:tcW w:w="1801" w:type="dxa"/>
            <w:vAlign w:val="center"/>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100" w:type="dxa"/>
          </w:tcPr>
          <w:p>
            <w:pPr>
              <w:pStyle w:val="12"/>
              <w:spacing w:line="360" w:lineRule="exact"/>
              <w:ind w:left="2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100万元以下</w:t>
            </w:r>
          </w:p>
        </w:tc>
        <w:tc>
          <w:tcPr>
            <w:tcW w:w="1967" w:type="dxa"/>
          </w:tcPr>
          <w:p>
            <w:pPr>
              <w:pStyle w:val="43"/>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916" w:type="dxa"/>
          </w:tcPr>
          <w:p>
            <w:pPr>
              <w:pStyle w:val="43"/>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1801" w:type="dxa"/>
          </w:tcPr>
          <w:p>
            <w:pPr>
              <w:pStyle w:val="43"/>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3100" w:type="dxa"/>
          </w:tcPr>
          <w:p>
            <w:pPr>
              <w:pStyle w:val="12"/>
              <w:spacing w:line="360" w:lineRule="exact"/>
              <w:ind w:left="2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100～500万元</w:t>
            </w:r>
          </w:p>
        </w:tc>
        <w:tc>
          <w:tcPr>
            <w:tcW w:w="1967" w:type="dxa"/>
          </w:tcPr>
          <w:p>
            <w:pPr>
              <w:pStyle w:val="43"/>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916" w:type="dxa"/>
          </w:tcPr>
          <w:p>
            <w:pPr>
              <w:pStyle w:val="43"/>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0.8%</w:t>
            </w:r>
          </w:p>
        </w:tc>
        <w:tc>
          <w:tcPr>
            <w:tcW w:w="1801" w:type="dxa"/>
          </w:tcPr>
          <w:p>
            <w:pPr>
              <w:pStyle w:val="43"/>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100" w:type="dxa"/>
          </w:tcPr>
          <w:p>
            <w:pPr>
              <w:pStyle w:val="12"/>
              <w:spacing w:line="360" w:lineRule="exact"/>
              <w:ind w:left="2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500～1000万元</w:t>
            </w:r>
          </w:p>
        </w:tc>
        <w:tc>
          <w:tcPr>
            <w:tcW w:w="1967"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0.8%</w:t>
            </w:r>
          </w:p>
        </w:tc>
        <w:tc>
          <w:tcPr>
            <w:tcW w:w="1916"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0.45%</w:t>
            </w:r>
          </w:p>
        </w:tc>
        <w:tc>
          <w:tcPr>
            <w:tcW w:w="1801"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100" w:type="dxa"/>
          </w:tcPr>
          <w:p>
            <w:pPr>
              <w:pStyle w:val="12"/>
              <w:spacing w:line="360" w:lineRule="exact"/>
              <w:ind w:left="2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1000～5000万元</w:t>
            </w:r>
          </w:p>
        </w:tc>
        <w:tc>
          <w:tcPr>
            <w:tcW w:w="1967"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0.5%</w:t>
            </w:r>
          </w:p>
        </w:tc>
        <w:tc>
          <w:tcPr>
            <w:tcW w:w="1916"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0.25%</w:t>
            </w:r>
          </w:p>
        </w:tc>
        <w:tc>
          <w:tcPr>
            <w:tcW w:w="1801"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100" w:type="dxa"/>
          </w:tcPr>
          <w:p>
            <w:pPr>
              <w:pStyle w:val="12"/>
              <w:spacing w:line="360" w:lineRule="exact"/>
              <w:ind w:left="2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5000万元～1亿元</w:t>
            </w:r>
          </w:p>
        </w:tc>
        <w:tc>
          <w:tcPr>
            <w:tcW w:w="1967"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0.25%</w:t>
            </w:r>
          </w:p>
        </w:tc>
        <w:tc>
          <w:tcPr>
            <w:tcW w:w="1916"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0.1%</w:t>
            </w:r>
          </w:p>
        </w:tc>
        <w:tc>
          <w:tcPr>
            <w:tcW w:w="1801"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100" w:type="dxa"/>
          </w:tcPr>
          <w:p>
            <w:pPr>
              <w:pStyle w:val="12"/>
              <w:spacing w:line="360" w:lineRule="exact"/>
              <w:ind w:left="2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1～5亿元</w:t>
            </w:r>
          </w:p>
        </w:tc>
        <w:tc>
          <w:tcPr>
            <w:tcW w:w="1967"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0.05%</w:t>
            </w:r>
          </w:p>
        </w:tc>
        <w:tc>
          <w:tcPr>
            <w:tcW w:w="1916"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0.05%</w:t>
            </w:r>
          </w:p>
        </w:tc>
        <w:tc>
          <w:tcPr>
            <w:tcW w:w="1801"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100" w:type="dxa"/>
          </w:tcPr>
          <w:p>
            <w:pPr>
              <w:pStyle w:val="12"/>
              <w:spacing w:line="360" w:lineRule="exact"/>
              <w:ind w:left="2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5～10亿元</w:t>
            </w:r>
          </w:p>
        </w:tc>
        <w:tc>
          <w:tcPr>
            <w:tcW w:w="1967"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0.035%</w:t>
            </w:r>
          </w:p>
        </w:tc>
        <w:tc>
          <w:tcPr>
            <w:tcW w:w="1916"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0.035%</w:t>
            </w:r>
          </w:p>
        </w:tc>
        <w:tc>
          <w:tcPr>
            <w:tcW w:w="1801"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100" w:type="dxa"/>
          </w:tcPr>
          <w:p>
            <w:pPr>
              <w:pStyle w:val="12"/>
              <w:spacing w:line="360" w:lineRule="exact"/>
              <w:ind w:left="2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10～50亿元</w:t>
            </w:r>
          </w:p>
        </w:tc>
        <w:tc>
          <w:tcPr>
            <w:tcW w:w="1967"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0.008%</w:t>
            </w:r>
          </w:p>
        </w:tc>
        <w:tc>
          <w:tcPr>
            <w:tcW w:w="1916"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0.008%</w:t>
            </w:r>
          </w:p>
        </w:tc>
        <w:tc>
          <w:tcPr>
            <w:tcW w:w="1801"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100" w:type="dxa"/>
          </w:tcPr>
          <w:p>
            <w:pPr>
              <w:pStyle w:val="12"/>
              <w:spacing w:line="360" w:lineRule="exact"/>
              <w:ind w:left="2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50～100亿元</w:t>
            </w:r>
          </w:p>
        </w:tc>
        <w:tc>
          <w:tcPr>
            <w:tcW w:w="1967"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0.006%</w:t>
            </w:r>
          </w:p>
        </w:tc>
        <w:tc>
          <w:tcPr>
            <w:tcW w:w="1916"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0.006%</w:t>
            </w:r>
          </w:p>
        </w:tc>
        <w:tc>
          <w:tcPr>
            <w:tcW w:w="1801"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100" w:type="dxa"/>
          </w:tcPr>
          <w:p>
            <w:pPr>
              <w:pStyle w:val="12"/>
              <w:spacing w:line="360" w:lineRule="exact"/>
              <w:ind w:left="2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100亿以上</w:t>
            </w:r>
          </w:p>
        </w:tc>
        <w:tc>
          <w:tcPr>
            <w:tcW w:w="1967"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0.004%</w:t>
            </w:r>
          </w:p>
        </w:tc>
        <w:tc>
          <w:tcPr>
            <w:tcW w:w="1916"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0.004%</w:t>
            </w:r>
          </w:p>
        </w:tc>
        <w:tc>
          <w:tcPr>
            <w:tcW w:w="1801" w:type="dxa"/>
          </w:tcPr>
          <w:p>
            <w:pPr>
              <w:pStyle w:val="12"/>
              <w:spacing w:line="360" w:lineRule="exact"/>
              <w:ind w:left="25" w:firstLine="4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0.004%</w:t>
            </w:r>
          </w:p>
        </w:tc>
      </w:tr>
    </w:tbl>
    <w:p>
      <w:pPr>
        <w:pStyle w:val="12"/>
        <w:spacing w:line="360" w:lineRule="exact"/>
        <w:ind w:left="2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注：代理服务收费按差额定率累进法计算。</w:t>
      </w:r>
    </w:p>
    <w:p>
      <w:pPr>
        <w:spacing w:line="400" w:lineRule="exact"/>
        <w:ind w:firstLine="42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31. 采购代理</w:t>
      </w:r>
      <w:r>
        <w:rPr>
          <w:rFonts w:hint="eastAsia" w:asciiTheme="minorEastAsia" w:hAnsiTheme="minorEastAsia" w:eastAsiaTheme="minorEastAsia" w:cstheme="minorEastAsia"/>
          <w:b/>
          <w:lang w:eastAsia="zh-CN"/>
        </w:rPr>
        <w:t>机构</w:t>
      </w:r>
      <w:r>
        <w:rPr>
          <w:rFonts w:hint="eastAsia" w:asciiTheme="minorEastAsia" w:hAnsiTheme="minorEastAsia" w:eastAsiaTheme="minorEastAsia" w:cstheme="minorEastAsia"/>
          <w:b/>
        </w:rPr>
        <w:t>银行账户：</w:t>
      </w:r>
    </w:p>
    <w:p>
      <w:pPr>
        <w:pStyle w:val="12"/>
        <w:snapToGrid w:val="0"/>
        <w:spacing w:line="400" w:lineRule="exact"/>
        <w:ind w:firstLine="42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开户名称：广西建标建设工程咨询有限责任公司桂林分公司；</w:t>
      </w:r>
    </w:p>
    <w:p>
      <w:pPr>
        <w:pStyle w:val="12"/>
        <w:snapToGrid w:val="0"/>
        <w:spacing w:line="400" w:lineRule="exact"/>
        <w:ind w:firstLine="42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开户银行：广西桂林漓江农村合作银行城北支行</w:t>
      </w:r>
    </w:p>
    <w:p>
      <w:pPr>
        <w:pStyle w:val="12"/>
        <w:snapToGrid w:val="0"/>
        <w:spacing w:line="400" w:lineRule="exact"/>
        <w:ind w:firstLine="42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帐    号：3611 1201 0106 0097 08   </w:t>
      </w:r>
    </w:p>
    <w:p>
      <w:pPr>
        <w:pStyle w:val="12"/>
        <w:snapToGrid w:val="0"/>
        <w:spacing w:line="400" w:lineRule="exact"/>
        <w:ind w:firstLine="42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1"/>
        </w:rPr>
        <w:t>银行行号：402617000029（总行）或402617000115（支行）</w:t>
      </w:r>
    </w:p>
    <w:p>
      <w:pPr>
        <w:spacing w:line="400" w:lineRule="exact"/>
        <w:ind w:firstLine="422"/>
        <w:rPr>
          <w:rFonts w:hint="eastAsia" w:asciiTheme="minorEastAsia" w:hAnsiTheme="minorEastAsia" w:eastAsiaTheme="minorEastAsia" w:cstheme="minorEastAsia"/>
        </w:rPr>
      </w:pPr>
      <w:r>
        <w:rPr>
          <w:rFonts w:hint="eastAsia" w:asciiTheme="minorEastAsia" w:hAnsiTheme="minorEastAsia" w:eastAsiaTheme="minorEastAsia" w:cstheme="minorEastAsia"/>
          <w:b/>
        </w:rPr>
        <w:t>32. 解释权：</w:t>
      </w:r>
      <w:r>
        <w:rPr>
          <w:rFonts w:hint="eastAsia" w:asciiTheme="minorEastAsia" w:hAnsiTheme="minorEastAsia" w:eastAsiaTheme="minorEastAsia" w:cstheme="minorEastAsi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pacing w:line="400" w:lineRule="exact"/>
        <w:ind w:firstLine="422"/>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rPr>
        <w:t>33. 监督管理机构：</w:t>
      </w:r>
      <w:r>
        <w:rPr>
          <w:rStyle w:val="47"/>
          <w:rFonts w:hint="eastAsia" w:asciiTheme="minorEastAsia" w:hAnsiTheme="minorEastAsia" w:eastAsiaTheme="minorEastAsia" w:cstheme="minorEastAsia"/>
          <w:color w:val="000000"/>
          <w:szCs w:val="21"/>
          <w:lang w:eastAsia="zh-CN"/>
        </w:rPr>
        <w:t>兴安县政府采购管理办公室</w:t>
      </w:r>
      <w:r>
        <w:rPr>
          <w:rStyle w:val="47"/>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rPr>
        <w:t xml:space="preserve">      电话： </w:t>
      </w:r>
      <w:r>
        <w:rPr>
          <w:rFonts w:hint="eastAsia" w:asciiTheme="minorEastAsia" w:hAnsiTheme="minorEastAsia" w:eastAsiaTheme="minorEastAsia" w:cstheme="minorEastAsia"/>
          <w:lang w:eastAsia="zh-CN"/>
        </w:rPr>
        <w:t>0773-6220651</w:t>
      </w:r>
    </w:p>
    <w:p>
      <w:pPr>
        <w:spacing w:line="380" w:lineRule="exact"/>
        <w:ind w:firstLine="420"/>
        <w:rPr>
          <w:rFonts w:hint="eastAsia" w:asciiTheme="minorEastAsia" w:hAnsiTheme="minorEastAsia" w:eastAsiaTheme="minorEastAsia" w:cstheme="minorEastAsia"/>
        </w:rPr>
      </w:pPr>
    </w:p>
    <w:p>
      <w:pPr>
        <w:spacing w:line="380" w:lineRule="exact"/>
        <w:ind w:firstLine="420"/>
        <w:rPr>
          <w:rFonts w:hint="eastAsia" w:asciiTheme="minorEastAsia" w:hAnsiTheme="minorEastAsia" w:eastAsiaTheme="minorEastAsia" w:cstheme="minorEastAsia"/>
        </w:rPr>
      </w:pPr>
    </w:p>
    <w:p>
      <w:pPr>
        <w:spacing w:line="380" w:lineRule="exact"/>
        <w:ind w:firstLine="420"/>
        <w:rPr>
          <w:rFonts w:hint="eastAsia" w:asciiTheme="minorEastAsia" w:hAnsiTheme="minorEastAsia" w:eastAsiaTheme="minorEastAsia" w:cstheme="minorEastAsia"/>
        </w:rPr>
      </w:pPr>
    </w:p>
    <w:p>
      <w:pPr>
        <w:spacing w:line="380" w:lineRule="exact"/>
        <w:ind w:firstLine="420"/>
        <w:rPr>
          <w:rFonts w:hint="eastAsia" w:asciiTheme="minorEastAsia" w:hAnsiTheme="minorEastAsia" w:eastAsiaTheme="minorEastAsia" w:cstheme="minorEastAsia"/>
        </w:rPr>
      </w:pPr>
    </w:p>
    <w:p>
      <w:pPr>
        <w:spacing w:line="380" w:lineRule="exact"/>
        <w:ind w:firstLine="420"/>
        <w:rPr>
          <w:rFonts w:hint="eastAsia" w:asciiTheme="minorEastAsia" w:hAnsiTheme="minorEastAsia" w:eastAsiaTheme="minorEastAsia" w:cstheme="minorEastAsia"/>
        </w:rPr>
      </w:pPr>
    </w:p>
    <w:p>
      <w:pPr>
        <w:spacing w:line="380" w:lineRule="exact"/>
        <w:ind w:firstLine="420"/>
        <w:rPr>
          <w:rFonts w:hint="eastAsia" w:asciiTheme="minorEastAsia" w:hAnsiTheme="minorEastAsia" w:eastAsiaTheme="minorEastAsia" w:cstheme="minorEastAsia"/>
        </w:rPr>
      </w:pPr>
    </w:p>
    <w:p>
      <w:pPr>
        <w:spacing w:line="380" w:lineRule="exact"/>
        <w:ind w:firstLine="420"/>
        <w:rPr>
          <w:rFonts w:hint="eastAsia" w:asciiTheme="minorEastAsia" w:hAnsiTheme="minorEastAsia" w:eastAsiaTheme="minorEastAsia" w:cstheme="minorEastAsia"/>
        </w:rPr>
      </w:pPr>
    </w:p>
    <w:p>
      <w:pPr>
        <w:pStyle w:val="14"/>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3"/>
        <w:rPr>
          <w:rFonts w:hint="eastAsia" w:asciiTheme="minorEastAsia" w:hAnsiTheme="minorEastAsia" w:eastAsiaTheme="minorEastAsia" w:cstheme="minorEastAsia"/>
        </w:rPr>
      </w:pPr>
      <w:bookmarkStart w:id="28" w:name="_Toc32417"/>
      <w:r>
        <w:rPr>
          <w:rFonts w:hint="eastAsia" w:asciiTheme="minorEastAsia" w:hAnsiTheme="minorEastAsia" w:eastAsiaTheme="minorEastAsia" w:cstheme="minorEastAsia"/>
        </w:rPr>
        <w:t>第三章  采购需求</w:t>
      </w:r>
      <w:bookmarkEnd w:id="28"/>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bookmarkStart w:id="29" w:name="_Toc23176162"/>
      <w:bookmarkStart w:id="30" w:name="_Toc18909"/>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根据《中华人民共和国会计法》以及《中华人民共和国企业国有资产法》、《企业国有资产监督管理暂行条例》的有关规定以及兴安县清产核资审计工作的要求，对</w:t>
      </w:r>
      <w:bookmarkStart w:id="31" w:name="_Hlk82942927"/>
      <w:r>
        <w:rPr>
          <w:rFonts w:hint="eastAsia" w:ascii="宋体" w:hAnsi="宋体" w:eastAsia="宋体" w:cs="宋体"/>
          <w:sz w:val="21"/>
          <w:szCs w:val="21"/>
        </w:rPr>
        <w:t>兴安县属18家国有企业</w:t>
      </w:r>
      <w:bookmarkEnd w:id="31"/>
      <w:r>
        <w:rPr>
          <w:rFonts w:hint="eastAsia" w:ascii="宋体" w:hAnsi="宋体" w:eastAsia="宋体" w:cs="宋体"/>
          <w:sz w:val="21"/>
          <w:szCs w:val="21"/>
        </w:rPr>
        <w:t>进行清产核资审计工作：</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Style w:val="51"/>
          <w:rFonts w:hint="eastAsia" w:ascii="宋体" w:hAnsi="宋体" w:eastAsia="宋体" w:cs="宋体"/>
          <w:b/>
          <w:bCs/>
          <w:sz w:val="21"/>
          <w:szCs w:val="21"/>
        </w:rPr>
      </w:pPr>
      <w:r>
        <w:rPr>
          <w:rStyle w:val="51"/>
          <w:rFonts w:hint="eastAsia" w:ascii="宋体" w:hAnsi="宋体" w:eastAsia="宋体" w:cs="宋体"/>
          <w:b/>
          <w:bCs/>
          <w:sz w:val="21"/>
          <w:szCs w:val="21"/>
        </w:rPr>
        <w:t>一、审计目的</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通过对县属18家国有企业</w:t>
      </w:r>
      <w:r>
        <w:rPr>
          <w:rFonts w:hint="eastAsia" w:ascii="宋体" w:hAnsi="宋体" w:cs="宋体"/>
          <w:sz w:val="21"/>
          <w:szCs w:val="21"/>
          <w:lang w:eastAsia="zh-CN"/>
        </w:rPr>
        <w:t>（名单后附）</w:t>
      </w:r>
      <w:r>
        <w:rPr>
          <w:rFonts w:hint="eastAsia" w:ascii="宋体" w:hAnsi="宋体" w:eastAsia="宋体" w:cs="宋体"/>
          <w:sz w:val="21"/>
          <w:szCs w:val="21"/>
        </w:rPr>
        <w:t>深入开展清产核资审计，真实反映企业的资产及财务状况，完善企业基础管理，为科学评价和规范考核企业经营绩效及国有资产保值增值提供依据。通过核实“家底”，找出企业经营管理中存在的矛盾和问题，以便完善制度、加强管理、堵塞漏洞，为下一步国有企业整合重组打下坚实基础。</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Style w:val="51"/>
          <w:rFonts w:hint="eastAsia" w:ascii="宋体" w:hAnsi="宋体" w:eastAsia="宋体" w:cs="宋体"/>
          <w:b/>
          <w:bCs/>
          <w:sz w:val="21"/>
          <w:szCs w:val="21"/>
        </w:rPr>
      </w:pPr>
      <w:r>
        <w:rPr>
          <w:rStyle w:val="51"/>
          <w:rFonts w:hint="eastAsia" w:ascii="宋体" w:hAnsi="宋体" w:eastAsia="宋体" w:cs="宋体"/>
          <w:b/>
          <w:bCs/>
          <w:sz w:val="21"/>
          <w:szCs w:val="21"/>
        </w:rPr>
        <w:t>二、审计范围和对象</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（一）审计范围</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本次审计的范围是2018年至2021年7月，重要事项可追溯到以前年度。</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（二）审计对象</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兴安县属18家国有企业，具体清单见附件。</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Style w:val="51"/>
          <w:rFonts w:hint="eastAsia" w:ascii="宋体" w:hAnsi="宋体" w:eastAsia="宋体" w:cs="宋体"/>
          <w:b/>
          <w:bCs/>
          <w:sz w:val="21"/>
          <w:szCs w:val="21"/>
        </w:rPr>
      </w:pPr>
      <w:r>
        <w:rPr>
          <w:rStyle w:val="51"/>
          <w:rFonts w:hint="eastAsia" w:ascii="宋体" w:hAnsi="宋体" w:eastAsia="宋体" w:cs="宋体"/>
          <w:b/>
          <w:bCs/>
          <w:sz w:val="21"/>
          <w:szCs w:val="21"/>
        </w:rPr>
        <w:t>三、审计内容</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b w:val="0"/>
          <w:bCs w:val="0"/>
          <w:sz w:val="21"/>
          <w:szCs w:val="21"/>
        </w:rPr>
        <w:t>（一）清产核资</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清查核资审计重点为企业资产负债的真实性和完整性、国有资本保值增值情况。重点审计以下问题：没有建立健全资产管理制度；购置资产未按规定程序报批；购置纳入政府采购范围的资产未依法实施政府采购；未按规定对购置的资产进行账务处理；资产账实不符；将资产违规出租、出借或无偿提供给他人使用；资产处置未履行法定程序和审批手续。</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2.企业清产核资包括账务清理、资产清查、价值重估、损溢认定、资金核实和完善制度等内容。</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（1）清查材料核实。主要是对该单位的全称、组织机构代码、单位性质、隶属关系、人员编制、人员数量及人员结构等基本情况进行核实。</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（2）账务清理。通过账务清理，确保账账相符、账证相符；重点关注会计差错调整、股东结构问题、职工集资出资情况。</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资产清查。通过对实物资产盘点，确保账实相符；以财务账做盘点表，以此基础进行盘点；没有固定资产账的，以清点实物；出租的，核查租赁合同；清查结果由相关人员进行签字；事务所负责监盘，审计时核查。</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（4）价值重估：在资产清查过程中发现的对未入账资产，进行价值重估后补入账。</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（5）损溢认定：对资产清查过程中发现的资产损失，在企业查明原因，落实责任后，按规定程序审报损失，事务所对资产损失进行鉴证。</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（二）企业财务收支情况</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重点审计以下问题：企业的收入真实性、完整性，企业盈利亏损真实性；隐瞒、截留、挤占、挪用、坐支或者私分企业各种收入；虚列支出、虚报成本费用转移或者套取企业资金；擅自设立项目、超标准超范围发放津贴补贴；报销与相关企业经营活动无关的费用；没有建立健全并严格执行国内差旅内部审批制度。</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（三）企业建设项目和对外投资情况</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突出对建设项目和对外投资管理的审计。重点审计以下问题：应该进行招投标的项目没有进行招投标；项目没有按批复计划实施；变动或更改计划没有按规定报批；项目工程竣工没有通过验收和审计；项目资金的申请与拨付没有符合规定程序；没有严格执行按照项目完成进度比例拨付资金；存在大额现金结算；存在截留、挪用、套取项目资金;专项资金没有按规定实行专户管理、分账核算、专款专用；项目管理没有建立健全内部控制制度；对外投资是否进行风险评估和民主决策；投资是否按规定报相关部门批准。</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（四）企业融资举债情况</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重点审计以下问题：政府债券资金是否专款专用；是否虚列支出进度以拨代支；融资举债的形式是否符合规定；相关政府部门与社会资本方的合作行为是否规范；是否以购买服务名义违法违规融资举债等等。</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（五）决策制度落实情况</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重大决策事项是否按规定履行提交调研报告、进行公开征求意见、专家咨询论证、风险评估、集体讨论等程序；是否按规定召开董事会、监事会等。</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（六）企业内部控制情况</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重点审计：没有建立健全内部控制制度并组织实施以及制度的执行是否有效；是否建立健全的企业风险业务管理制度，制度的设计是否合理，执行是否有效，是否存在导致重大国有资产损失的风险事件。</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（七）其他</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企业领导干部等是否遵守廉洁从业规定；是否存在违反“八项规定”情况；企业是否私设“小金库”等。</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Style w:val="51"/>
          <w:rFonts w:hint="eastAsia" w:ascii="宋体" w:hAnsi="宋体" w:eastAsia="宋体" w:cs="宋体"/>
          <w:b/>
          <w:bCs/>
          <w:sz w:val="21"/>
          <w:szCs w:val="21"/>
        </w:rPr>
      </w:pPr>
      <w:r>
        <w:rPr>
          <w:rStyle w:val="51"/>
          <w:rFonts w:hint="eastAsia" w:ascii="宋体" w:hAnsi="宋体" w:eastAsia="宋体" w:cs="宋体"/>
          <w:b/>
          <w:bCs/>
          <w:sz w:val="21"/>
          <w:szCs w:val="21"/>
        </w:rPr>
        <w:t>四、审计工作安排</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（一）现场审计</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1.联系被审计单位</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经理按照兴安县提供的被审计单位通讯录中的联系人和电话和其取得联系，了解工作进展情况，并告知审计组进场时间、人数、车次、留下联系人及电话，要求其提供办公场地等必要的工作条件。提供QQ号码，组建工作群。</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2.召开进点见面会</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进场后，项目经理送达审计通知书，并召开进点见面会。首先听取并记录被审计单位清产核资工作情况的介绍，其次介绍项目组人员及组成、审计工作的要求、时间的安排，提出工作上的时间人员安排和要求，强调重点关注事项。企业进行清产核资应当做到全面彻底、不重不漏、账实相符。应当坚持实事求是的原则，如实反映存在问题，清查出来的问题应当及时申报，不得瞒报虚报。</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（1）成立清产核资领导小组，负责清产核资事宜；成立内部鉴证小组，对资产损失进行鉴证。</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（2）及时登记2021年7月31日的凭证，并出具7月的会计报表； </w:t>
      </w:r>
    </w:p>
    <w:p>
      <w:pPr>
        <w:pageBreakBefore w:val="0"/>
        <w:widowControl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sz w:val="21"/>
          <w:szCs w:val="21"/>
        </w:rPr>
      </w:pPr>
      <w:r>
        <w:rPr>
          <w:rFonts w:hint="eastAsia" w:ascii="宋体" w:hAnsi="宋体" w:eastAsia="宋体" w:cs="宋体"/>
          <w:sz w:val="21"/>
          <w:szCs w:val="21"/>
        </w:rPr>
        <w:t>（3）填写资产清查明细表、基本情况调查表（需要准备的资料清单、提供相关表格格式，规定时间按要求填报完成并提交），注意事项：往来账的发生时间、账龄等必须写清楚。如15年以上，账簿已经销毁的，账龄写15年以上，发生时间写2006年以前。</w:t>
      </w:r>
    </w:p>
    <w:p>
      <w:pPr>
        <w:pageBreakBefore w:val="0"/>
        <w:widowControl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sz w:val="21"/>
          <w:szCs w:val="21"/>
        </w:rPr>
      </w:pPr>
      <w:r>
        <w:rPr>
          <w:rFonts w:hint="eastAsia" w:ascii="宋体" w:hAnsi="宋体" w:eastAsia="宋体" w:cs="宋体"/>
          <w:sz w:val="21"/>
          <w:szCs w:val="21"/>
        </w:rPr>
        <w:t xml:space="preserve">（4）盘点实物资产。重点：货币资金、存货、固定资产、土地、房屋（按调查表格）、对外投资等，产权是否清晰，相关的产权证明；关注账外资产情况。(清查核资属于会计责任) </w:t>
      </w:r>
    </w:p>
    <w:p>
      <w:pPr>
        <w:pageBreakBefore w:val="0"/>
        <w:widowControl w:val="0"/>
        <w:kinsoku/>
        <w:wordWrap/>
        <w:overflowPunct/>
        <w:topLinePunct w:val="0"/>
        <w:autoSpaceDE/>
        <w:autoSpaceDN/>
        <w:bidi w:val="0"/>
        <w:adjustRightInd/>
        <w:snapToGrid/>
        <w:spacing w:line="400" w:lineRule="exact"/>
        <w:ind w:firstLine="570"/>
        <w:textAlignment w:val="auto"/>
        <w:rPr>
          <w:rFonts w:hint="eastAsia" w:ascii="宋体" w:hAnsi="宋体" w:eastAsia="宋体" w:cs="宋体"/>
          <w:sz w:val="21"/>
          <w:szCs w:val="21"/>
        </w:rPr>
      </w:pPr>
      <w:r>
        <w:rPr>
          <w:rFonts w:hint="eastAsia" w:ascii="宋体" w:hAnsi="宋体" w:eastAsia="宋体" w:cs="宋体"/>
          <w:sz w:val="21"/>
          <w:szCs w:val="21"/>
        </w:rPr>
        <w:t>（5）清理账务，清理往来账，特别是处理历年收入挂账的，应调整到收入处理，并计提相关税金；属于内部职工借款的，发函询证，应及时催收；属于费用挂账的，说明原因，证据充分的，申报资产损失处理。</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（6）到社保部门出具拖欠社保情况证明材料。</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3.分批组织审计组进场，开展现场审计工作。</w:t>
      </w:r>
    </w:p>
    <w:p>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（二）出具清产核资工作报告</w:t>
      </w:r>
    </w:p>
    <w:p>
      <w:pPr>
        <w:pStyle w:val="4"/>
        <w:pageBreakBefore w:val="0"/>
        <w:kinsoku/>
        <w:wordWrap/>
        <w:overflowPunct/>
        <w:topLinePunct w:val="0"/>
        <w:autoSpaceDE/>
        <w:autoSpaceDN/>
        <w:bidi w:val="0"/>
        <w:adjustRightInd/>
        <w:spacing w:before="0" w:after="0" w:line="400" w:lineRule="exact"/>
        <w:ind w:firstLine="630" w:firstLineChars="300"/>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1.事务所草拟审计报告初稿，向</w:t>
      </w:r>
      <w:bookmarkStart w:id="32" w:name="_Hlk82945919"/>
      <w:r>
        <w:rPr>
          <w:rFonts w:hint="eastAsia" w:asciiTheme="minorEastAsia" w:hAnsiTheme="minorEastAsia" w:eastAsiaTheme="minorEastAsia" w:cstheme="minorEastAsia"/>
          <w:b w:val="0"/>
          <w:bCs w:val="0"/>
          <w:color w:val="auto"/>
          <w:kern w:val="2"/>
          <w:sz w:val="21"/>
          <w:szCs w:val="21"/>
        </w:rPr>
        <w:t>被审计单位和委托方</w:t>
      </w:r>
      <w:bookmarkEnd w:id="32"/>
      <w:r>
        <w:rPr>
          <w:rFonts w:hint="eastAsia" w:asciiTheme="minorEastAsia" w:hAnsiTheme="minorEastAsia" w:eastAsiaTheme="minorEastAsia" w:cstheme="minorEastAsia"/>
          <w:b w:val="0"/>
          <w:bCs w:val="0"/>
          <w:color w:val="auto"/>
          <w:kern w:val="2"/>
          <w:sz w:val="21"/>
          <w:szCs w:val="21"/>
        </w:rPr>
        <w:t>征求意见；</w:t>
      </w:r>
    </w:p>
    <w:p>
      <w:pPr>
        <w:pStyle w:val="4"/>
        <w:pageBreakBefore w:val="0"/>
        <w:kinsoku/>
        <w:wordWrap/>
        <w:overflowPunct/>
        <w:topLinePunct w:val="0"/>
        <w:autoSpaceDE/>
        <w:autoSpaceDN/>
        <w:bidi w:val="0"/>
        <w:adjustRightInd/>
        <w:spacing w:before="0" w:after="0" w:line="400" w:lineRule="exact"/>
        <w:ind w:firstLine="630" w:firstLineChars="300"/>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2.根据被审计单位和委托方反馈意见，对审计报告进行修改；</w:t>
      </w:r>
    </w:p>
    <w:p>
      <w:pPr>
        <w:pStyle w:val="4"/>
        <w:pageBreakBefore w:val="0"/>
        <w:kinsoku/>
        <w:wordWrap/>
        <w:overflowPunct/>
        <w:topLinePunct w:val="0"/>
        <w:autoSpaceDE/>
        <w:autoSpaceDN/>
        <w:bidi w:val="0"/>
        <w:adjustRightInd/>
        <w:spacing w:before="0" w:after="0" w:line="400" w:lineRule="exact"/>
        <w:ind w:firstLine="630" w:firstLineChars="300"/>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3.出具清产核资审计报告，同时出具18家企业的汇总报告，以方便兴安县全面了解18家企业清产核资的全面情况。</w:t>
      </w:r>
    </w:p>
    <w:p>
      <w:pPr>
        <w:pStyle w:val="4"/>
        <w:pageBreakBefore w:val="0"/>
        <w:kinsoku/>
        <w:wordWrap/>
        <w:overflowPunct/>
        <w:topLinePunct w:val="0"/>
        <w:autoSpaceDE/>
        <w:autoSpaceDN/>
        <w:bidi w:val="0"/>
        <w:adjustRightInd/>
        <w:spacing w:before="0" w:after="0" w:line="400" w:lineRule="exact"/>
        <w:ind w:firstLine="630" w:firstLineChars="300"/>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eastAsia="zh-CN"/>
        </w:rPr>
        <w:t>附件：</w:t>
      </w:r>
      <w:r>
        <w:rPr>
          <w:rFonts w:hint="eastAsia" w:asciiTheme="minorEastAsia" w:hAnsiTheme="minorEastAsia" w:eastAsiaTheme="minorEastAsia" w:cstheme="minorEastAsia"/>
          <w:b w:val="0"/>
          <w:bCs w:val="0"/>
          <w:color w:val="auto"/>
          <w:kern w:val="2"/>
          <w:sz w:val="21"/>
          <w:szCs w:val="21"/>
        </w:rPr>
        <w:t>附县属企业名单：1、兴安县经济建设发展总公司 2、兴安县鑫泰城市建设投资有限责任公司 3、兴安县工业集中区建设开发有限责任公司 4、兴安县盛邑工业有限责任公司 5、兴安县信能投资有限责任公司 6、桂林鑫润丰土地整治开发有限公司 7、广西灵渠胜地文化旅游投资发展有限公司 8、兴安县粮食储备库 9、兴安县医药公司 10、兴安县自来水公司 11、兴安县食品公司 12、兴安县电影发行放映公司 13、兴安县城关粮油购销有限公司 14、兴安县界首粮油购销有限公司 15、兴安县溶江粮油购销有限公司  16、兴安县崔家粮油购销有限公司 17、兴安县融创传媒有限公司 18、兴安县山峰生态能源有限公司</w:t>
      </w:r>
    </w:p>
    <w:p>
      <w:pPr>
        <w:pStyle w:val="4"/>
        <w:pageBreakBefore w:val="0"/>
        <w:kinsoku/>
        <w:wordWrap/>
        <w:overflowPunct/>
        <w:topLinePunct w:val="0"/>
        <w:autoSpaceDE/>
        <w:autoSpaceDN/>
        <w:bidi w:val="0"/>
        <w:adjustRightInd/>
        <w:spacing w:before="0" w:after="0" w:line="400" w:lineRule="exact"/>
        <w:ind w:firstLine="630" w:firstLineChars="300"/>
        <w:textAlignment w:val="auto"/>
        <w:rPr>
          <w:rFonts w:hint="eastAsia" w:asciiTheme="minorEastAsia" w:hAnsiTheme="minorEastAsia" w:eastAsiaTheme="minorEastAsia" w:cstheme="minorEastAsia"/>
          <w:b w:val="0"/>
          <w:bCs w:val="0"/>
          <w:color w:val="auto"/>
          <w:kern w:val="2"/>
          <w:sz w:val="21"/>
          <w:szCs w:val="21"/>
          <w:lang w:eastAsia="zh-CN"/>
        </w:rPr>
      </w:pPr>
      <w:r>
        <w:rPr>
          <w:rFonts w:hint="eastAsia" w:asciiTheme="minorEastAsia" w:hAnsiTheme="minorEastAsia" w:eastAsiaTheme="minorEastAsia" w:cstheme="minorEastAsia"/>
          <w:b w:val="0"/>
          <w:bCs w:val="0"/>
          <w:color w:val="auto"/>
          <w:kern w:val="2"/>
          <w:sz w:val="21"/>
          <w:szCs w:val="21"/>
          <w:lang w:val="en-US" w:eastAsia="zh-CN"/>
        </w:rPr>
        <w:t>4.</w:t>
      </w:r>
      <w:r>
        <w:rPr>
          <w:rFonts w:hint="eastAsia" w:asciiTheme="minorEastAsia" w:hAnsiTheme="minorEastAsia" w:eastAsiaTheme="minorEastAsia" w:cstheme="minorEastAsia"/>
          <w:b w:val="0"/>
          <w:bCs w:val="0"/>
          <w:color w:val="auto"/>
          <w:kern w:val="2"/>
          <w:sz w:val="21"/>
          <w:szCs w:val="21"/>
          <w:lang w:eastAsia="zh-CN"/>
        </w:rPr>
        <w:t>潜在供应商可以根据需要对以上企业自行进行实地考察，初步评估工作量和完成时间节点。</w:t>
      </w:r>
    </w:p>
    <w:p>
      <w:pPr>
        <w:pStyle w:val="4"/>
        <w:pageBreakBefore w:val="0"/>
        <w:kinsoku/>
        <w:wordWrap/>
        <w:overflowPunct/>
        <w:topLinePunct w:val="0"/>
        <w:autoSpaceDE/>
        <w:autoSpaceDN/>
        <w:bidi w:val="0"/>
        <w:adjustRightInd/>
        <w:spacing w:before="0" w:after="0" w:line="400" w:lineRule="exact"/>
        <w:ind w:firstLine="630" w:firstLineChars="300"/>
        <w:textAlignment w:val="auto"/>
        <w:rPr>
          <w:rFonts w:hint="default"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5.</w:t>
      </w:r>
      <w:r>
        <w:rPr>
          <w:rFonts w:hint="eastAsia" w:asciiTheme="minorEastAsia" w:hAnsiTheme="minorEastAsia" w:eastAsiaTheme="minorEastAsia" w:cstheme="minorEastAsia"/>
          <w:b w:val="0"/>
          <w:bCs w:val="0"/>
          <w:color w:val="auto"/>
          <w:kern w:val="2"/>
          <w:sz w:val="21"/>
          <w:szCs w:val="21"/>
          <w:lang w:eastAsia="zh-CN"/>
        </w:rPr>
        <w:t>服务期（完成日期）：</w:t>
      </w:r>
      <w:r>
        <w:rPr>
          <w:rFonts w:hint="eastAsia" w:asciiTheme="minorEastAsia" w:hAnsiTheme="minorEastAsia" w:eastAsiaTheme="minorEastAsia" w:cstheme="minorEastAsia"/>
          <w:b w:val="0"/>
          <w:bCs w:val="0"/>
          <w:color w:val="auto"/>
          <w:kern w:val="2"/>
          <w:sz w:val="21"/>
          <w:szCs w:val="21"/>
          <w:lang w:val="en-US" w:eastAsia="zh-CN"/>
        </w:rPr>
        <w:t>2021年10月27日前出具成果文件。</w:t>
      </w:r>
    </w:p>
    <w:p>
      <w:pPr>
        <w:pStyle w:val="14"/>
        <w:rPr>
          <w:rFonts w:hint="eastAsia" w:asciiTheme="minorEastAsia" w:hAnsiTheme="minorEastAsia" w:eastAsiaTheme="minorEastAsia" w:cstheme="minorEastAsia"/>
          <w:b/>
          <w:bCs/>
          <w:color w:val="auto"/>
          <w:sz w:val="21"/>
          <w:szCs w:val="21"/>
          <w:lang w:eastAsia="zh-CN"/>
        </w:rPr>
      </w:pPr>
    </w:p>
    <w:p>
      <w:pPr>
        <w:pStyle w:val="14"/>
        <w:rPr>
          <w:rFonts w:ascii="仿宋_GB2312" w:hAnsi="Times New Roman" w:eastAsia="仿宋_GB2312" w:cs="Times New Roman"/>
          <w:sz w:val="32"/>
          <w:szCs w:val="24"/>
        </w:rPr>
      </w:pPr>
      <w:r>
        <w:rPr>
          <w:rFonts w:hint="eastAsia" w:asciiTheme="minorEastAsia" w:hAnsiTheme="minorEastAsia" w:eastAsiaTheme="minorEastAsia" w:cstheme="minorEastAsia"/>
          <w:b/>
          <w:bCs/>
          <w:color w:val="auto"/>
          <w:sz w:val="21"/>
          <w:szCs w:val="21"/>
          <w:lang w:eastAsia="zh-CN"/>
        </w:rPr>
        <w:t>五、本项目所属行业为其他未列明行业。</w:t>
      </w:r>
    </w:p>
    <w:p>
      <w:pPr>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auto"/>
          <w:sz w:val="21"/>
          <w:szCs w:val="21"/>
          <w:highlight w:val="none"/>
          <w:lang w:eastAsia="zh-CN"/>
        </w:rPr>
        <w:br w:type="page"/>
      </w:r>
      <w:bookmarkEnd w:id="29"/>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第四章  评审办法</w:t>
      </w:r>
      <w:bookmarkEnd w:id="30"/>
    </w:p>
    <w:p>
      <w:pPr>
        <w:pStyle w:val="12"/>
        <w:spacing w:line="380" w:lineRule="exact"/>
        <w:ind w:firstLine="422"/>
        <w:rPr>
          <w:rFonts w:hint="eastAsia" w:asciiTheme="minorEastAsia" w:hAnsiTheme="minorEastAsia" w:eastAsiaTheme="minorEastAsia" w:cstheme="minorEastAsia"/>
          <w:b/>
          <w:bCs/>
          <w:szCs w:val="21"/>
        </w:rPr>
      </w:pPr>
    </w:p>
    <w:p>
      <w:pPr>
        <w:spacing w:line="400" w:lineRule="exact"/>
        <w:ind w:firstLine="42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一、评审依据及方式</w:t>
      </w:r>
    </w:p>
    <w:p>
      <w:pPr>
        <w:spacing w:line="400" w:lineRule="exact"/>
        <w:ind w:firstLine="4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rPr>
        <w:t>1. 评审依据：磋商小组以磋商文件和响应文件为评标依据，对磋商</w:t>
      </w:r>
      <w:r>
        <w:rPr>
          <w:rFonts w:hint="eastAsia" w:asciiTheme="minorEastAsia" w:hAnsiTheme="minorEastAsia" w:eastAsiaTheme="minorEastAsia" w:cstheme="minorEastAsia"/>
          <w:color w:val="auto"/>
        </w:rPr>
        <w:t>供应商的</w:t>
      </w:r>
      <w:r>
        <w:rPr>
          <w:rFonts w:hint="eastAsia" w:asciiTheme="minorEastAsia" w:hAnsiTheme="minorEastAsia" w:eastAsiaTheme="minorEastAsia" w:cstheme="minorEastAsia"/>
          <w:b/>
          <w:bCs/>
          <w:color w:val="auto"/>
        </w:rPr>
        <w:t>磋商报价</w:t>
      </w:r>
      <w:r>
        <w:rPr>
          <w:rFonts w:hint="eastAsia" w:asciiTheme="minorEastAsia" w:hAnsiTheme="minorEastAsia" w:eastAsiaTheme="minorEastAsia" w:cstheme="minorEastAsia"/>
          <w:b/>
          <w:bCs/>
          <w:color w:val="auto"/>
          <w:highlight w:val="none"/>
        </w:rPr>
        <w:t>、</w:t>
      </w:r>
      <w:r>
        <w:rPr>
          <w:rFonts w:hint="eastAsia" w:asciiTheme="minorEastAsia" w:hAnsiTheme="minorEastAsia" w:eastAsiaTheme="minorEastAsia" w:cstheme="minorEastAsia"/>
          <w:b/>
          <w:bCs/>
          <w:color w:val="auto"/>
          <w:highlight w:val="none"/>
          <w:lang w:eastAsia="zh-CN"/>
        </w:rPr>
        <w:t>技术分</w:t>
      </w:r>
      <w:r>
        <w:rPr>
          <w:rFonts w:hint="eastAsia" w:asciiTheme="minorEastAsia" w:hAnsiTheme="minorEastAsia" w:eastAsiaTheme="minorEastAsia" w:cstheme="minorEastAsia"/>
          <w:b/>
          <w:bCs/>
          <w:color w:val="auto"/>
          <w:highlight w:val="none"/>
        </w:rPr>
        <w:t>、</w:t>
      </w:r>
      <w:r>
        <w:rPr>
          <w:rFonts w:hint="eastAsia"/>
          <w:b/>
          <w:bCs/>
          <w:color w:val="000000"/>
          <w:lang w:eastAsia="zh-CN"/>
        </w:rPr>
        <w:t>拟</w:t>
      </w:r>
      <w:r>
        <w:rPr>
          <w:rFonts w:hint="eastAsia"/>
          <w:b/>
          <w:bCs/>
          <w:color w:val="000000"/>
        </w:rPr>
        <w:t>投入人员</w:t>
      </w:r>
      <w:r>
        <w:rPr>
          <w:rFonts w:hint="eastAsia"/>
          <w:b/>
          <w:bCs/>
          <w:color w:val="000000"/>
          <w:lang w:eastAsia="zh-CN"/>
        </w:rPr>
        <w:t>配置分</w:t>
      </w:r>
      <w:r>
        <w:rPr>
          <w:rFonts w:hint="eastAsia" w:asciiTheme="minorEastAsia" w:hAnsiTheme="minorEastAsia" w:eastAsiaTheme="minorEastAsia" w:cstheme="minorEastAsia"/>
          <w:b/>
          <w:bCs/>
          <w:color w:val="auto"/>
          <w:highlight w:val="none"/>
        </w:rPr>
        <w:t>、</w:t>
      </w:r>
      <w:r>
        <w:rPr>
          <w:rFonts w:hint="eastAsia" w:ascii="宋体" w:hAnsi="宋体" w:cs="宋体"/>
          <w:b/>
          <w:szCs w:val="22"/>
        </w:rPr>
        <w:t>业绩</w:t>
      </w:r>
      <w:r>
        <w:rPr>
          <w:rFonts w:hint="eastAsia" w:asciiTheme="minorEastAsia" w:hAnsiTheme="minorEastAsia" w:eastAsiaTheme="minorEastAsia" w:cstheme="minorEastAsia"/>
          <w:color w:val="auto"/>
          <w:highlight w:val="none"/>
        </w:rPr>
        <w:t>等几个方面内容按百分制打分。</w:t>
      </w:r>
    </w:p>
    <w:p>
      <w:pPr>
        <w:spacing w:line="400" w:lineRule="exact"/>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 评审方式：以封闭方式进行评标。</w:t>
      </w:r>
    </w:p>
    <w:p>
      <w:pPr>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 采购人和采购代理机构、磋商小组成员要严格遵守政府采购相关法律制度，依法履行各自职责，公正、客观、审慎地组织和参与评审工作。</w:t>
      </w:r>
    </w:p>
    <w:p>
      <w:pPr>
        <w:spacing w:line="400" w:lineRule="exact"/>
        <w:ind w:firstLine="42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二、评审办法</w:t>
      </w:r>
    </w:p>
    <w:p>
      <w:pPr>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（一）对进入详评的，采用综合评分法。</w:t>
      </w:r>
    </w:p>
    <w:p>
      <w:pPr>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（二）计分办法（按四舍五入取至小数点后二位）</w:t>
      </w:r>
    </w:p>
    <w:p>
      <w:pPr>
        <w:spacing w:line="400" w:lineRule="exact"/>
        <w:ind w:firstLine="422"/>
        <w:rPr>
          <w:rFonts w:hint="eastAsia" w:asciiTheme="minorEastAsia" w:hAnsiTheme="minorEastAsia" w:eastAsiaTheme="minorEastAsia" w:cstheme="minorEastAsia"/>
          <w:b/>
          <w:bCs/>
          <w:color w:val="auto"/>
        </w:rPr>
      </w:pPr>
      <w:bookmarkStart w:id="33" w:name="_Toc27294"/>
      <w:r>
        <w:rPr>
          <w:rFonts w:hint="eastAsia" w:asciiTheme="minorEastAsia" w:hAnsiTheme="minorEastAsia" w:eastAsiaTheme="minorEastAsia" w:cstheme="minorEastAsia"/>
          <w:b/>
          <w:bCs/>
          <w:color w:val="auto"/>
        </w:rPr>
        <w:t>1. 价格分………………………………………………………………………………………………</w:t>
      </w:r>
      <w:r>
        <w:rPr>
          <w:rFonts w:hint="eastAsia"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rPr>
        <w:t>0分</w:t>
      </w:r>
    </w:p>
    <w:p>
      <w:pPr>
        <w:pStyle w:val="49"/>
        <w:spacing w:line="380" w:lineRule="exact"/>
        <w:ind w:firstLine="420" w:firstLineChars="200"/>
        <w:rPr>
          <w:rStyle w:val="47"/>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rPr>
        <w:t>（1）</w:t>
      </w:r>
      <w:r>
        <w:rPr>
          <w:rStyle w:val="47"/>
          <w:rFonts w:hint="eastAsia" w:asciiTheme="minorEastAsia" w:hAnsiTheme="minorEastAsia" w:eastAsiaTheme="minorEastAsia" w:cstheme="minorEastAsia"/>
          <w:color w:val="auto"/>
          <w:kern w:val="0"/>
          <w:szCs w:val="21"/>
        </w:rPr>
        <w:t xml:space="preserve"> 按照《政府采购促进中小企业发展暂行办法》（财库[2020]46号）规定：</w:t>
      </w:r>
    </w:p>
    <w:p>
      <w:pPr>
        <w:spacing w:line="400" w:lineRule="exact"/>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对磋商供应商认定为小型和微型企业且所磋商服务均为小型、微型企业的（以响应文件提供的符合规定的有关书面材料为准），磋商价给予</w:t>
      </w: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rPr>
        <w:t>%的扣除，扣除后的价格为磋商报价，即评标报价=磋商报价×（1-</w:t>
      </w: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rPr>
        <w:t>%）；</w:t>
      </w:r>
    </w:p>
    <w:p>
      <w:pPr>
        <w:spacing w:line="400" w:lineRule="exact"/>
        <w:ind w:firstLine="630" w:firstLineChars="30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注：小型、微型企业提供中型企业服务的，视同为中型企业。</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auto"/>
          <w:sz w:val="21"/>
        </w:rPr>
      </w:pPr>
      <w:r>
        <w:rPr>
          <w:rFonts w:hint="eastAsia" w:ascii="宋体" w:hAnsi="宋体" w:eastAsia="宋体" w:cs="宋体"/>
          <w:color w:val="auto"/>
          <w:sz w:val="21"/>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pPr>
        <w:pStyle w:val="12"/>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2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pPr>
        <w:spacing w:line="400" w:lineRule="exact"/>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除上述情况外，评标报价=磋商报价。</w:t>
      </w:r>
    </w:p>
    <w:p>
      <w:pPr>
        <w:numPr>
          <w:ilvl w:val="0"/>
          <w:numId w:val="0"/>
        </w:numPr>
        <w:spacing w:line="400" w:lineRule="exact"/>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）满足磋商文件要求且最后报价最低的供应商的价格作为</w:t>
      </w:r>
      <w:r>
        <w:rPr>
          <w:rFonts w:hint="eastAsia" w:asciiTheme="minorEastAsia" w:hAnsiTheme="minorEastAsia" w:eastAsiaTheme="minorEastAsia" w:cstheme="minorEastAsia"/>
          <w:b/>
          <w:bCs/>
          <w:color w:val="auto"/>
        </w:rPr>
        <w:t>磋商基准价</w:t>
      </w:r>
      <w:r>
        <w:rPr>
          <w:rFonts w:hint="eastAsia" w:asciiTheme="minorEastAsia" w:hAnsiTheme="minorEastAsia" w:eastAsiaTheme="minorEastAsia" w:cstheme="minorEastAsia"/>
          <w:color w:val="auto"/>
        </w:rPr>
        <w:t>，其价格分为满分</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0分。</w:t>
      </w:r>
    </w:p>
    <w:p>
      <w:pPr>
        <w:spacing w:line="400" w:lineRule="exact"/>
        <w:ind w:firstLine="3780" w:firstLineChars="18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磋商基准价          </w:t>
      </w:r>
    </w:p>
    <w:p>
      <w:pPr>
        <w:spacing w:line="400" w:lineRule="exact"/>
        <w:ind w:firstLine="420"/>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rPr>
        <w:pict>
          <v:line id="直接连接符 1" o:spid="_x0000_s1029" o:spt="20" style="position:absolute;left:0pt;margin-left:135pt;margin-top:10.2pt;height:0pt;width:173.25pt;z-index:251660288;mso-width-relative:page;mso-height-relative:page;" filled="f" stroked="t" coordsize="21600,21600" o:gfxdata="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gB4KdYAAAAJAQAADwAAAAAAAAABACAAAAAiAAAAZHJzL2Rvd25yZXYueG1sUEsBAhQAFAAA&#10;AAgAh07iQKH/NIbxAQAA5AMAAA4AAAAAAAAAAQAgAAAAJQEAAGRycy9lMm9Eb2MueG1sUEsFBgAA&#10;AAAGAAYAWQEAAIgFAAAAAA==&#10;">
            <v:path arrowok="t"/>
            <v:fill on="f" focussize="0,0"/>
            <v:stroke joinstyle="round"/>
            <v:imagedata o:title=""/>
            <o:lock v:ext="edit" aspectratio="f"/>
          </v:line>
        </w:pic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5</w:t>
      </w:r>
      <w:r>
        <w:rPr>
          <w:rFonts w:hint="eastAsia" w:asciiTheme="minorEastAsia" w:hAnsiTheme="minorEastAsia" w:eastAsiaTheme="minorEastAsia" w:cstheme="minorEastAsia"/>
          <w:color w:val="auto"/>
        </w:rPr>
        <w:t>）磋商报价得分 =                                    　　</w:t>
      </w:r>
      <w:r>
        <w:rPr>
          <w:rFonts w:hint="eastAsia" w:asciiTheme="minorEastAsia" w:hAnsiTheme="minorEastAsia" w:eastAsiaTheme="minorEastAsia" w:cstheme="minorEastAsia"/>
          <w:b/>
          <w:bCs/>
          <w:color w:val="auto"/>
        </w:rPr>
        <w:t>×</w:t>
      </w:r>
      <w:r>
        <w:rPr>
          <w:rFonts w:hint="eastAsia" w:asciiTheme="minorEastAsia" w:hAnsiTheme="minorEastAsia" w:eastAsiaTheme="minorEastAsia" w:cstheme="minorEastAsia"/>
          <w:b/>
          <w:bCs/>
          <w:color w:val="auto"/>
          <w:lang w:val="en-US" w:eastAsia="zh-CN"/>
        </w:rPr>
        <w:t>1</w:t>
      </w:r>
      <w:r>
        <w:rPr>
          <w:rFonts w:hint="eastAsia" w:asciiTheme="minorEastAsia" w:hAnsiTheme="minorEastAsia" w:eastAsiaTheme="minorEastAsia" w:cstheme="minorEastAsia"/>
          <w:b/>
          <w:bCs/>
          <w:color w:val="auto"/>
        </w:rPr>
        <w:t>0分</w:t>
      </w:r>
    </w:p>
    <w:p>
      <w:pPr>
        <w:spacing w:line="400" w:lineRule="exact"/>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最后磋商报价  </w:t>
      </w:r>
    </w:p>
    <w:p>
      <w:pPr>
        <w:pStyle w:val="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注：如供应商的最终报价明显低于其他通过符合性审查供应商的报价，有可能影响服务质量或者不能诚信履约的,磋商小组有权要求供应商在规定的时间内提供详细的成本核算的有关数据、清单及证明文件（包括采购成本、管理费用、人员成本构成、税收等所有成本和利润）。如果不提供或者提供的有关数据、清单及证明文件不完整或者所列的成本价格明显低于市场价的，磋商小组将其作为无效竞标处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0"/>
        <w:rPr>
          <w:rFonts w:hint="eastAsia" w:ascii="宋体" w:hAnsi="宋体" w:eastAsia="宋体" w:cs="宋体"/>
          <w:b/>
          <w:highlight w:val="none"/>
        </w:rPr>
      </w:pPr>
      <w:r>
        <w:rPr>
          <w:rFonts w:hint="eastAsia" w:ascii="宋体" w:hAnsi="宋体" w:eastAsia="宋体" w:cs="宋体"/>
          <w:b/>
          <w:bCs/>
          <w:szCs w:val="21"/>
          <w:highlight w:val="none"/>
        </w:rPr>
        <w:t>2.</w:t>
      </w:r>
      <w:r>
        <w:rPr>
          <w:rFonts w:hint="eastAsia" w:ascii="宋体" w:hAnsi="宋体" w:eastAsia="宋体" w:cs="宋体"/>
          <w:b/>
          <w:bCs/>
          <w:szCs w:val="21"/>
          <w:highlight w:val="none"/>
          <w:lang w:eastAsia="zh-CN"/>
        </w:rPr>
        <w:t>技术分</w:t>
      </w:r>
      <w:r>
        <w:rPr>
          <w:rFonts w:hint="eastAsia" w:ascii="宋体" w:hAnsi="宋体" w:eastAsia="宋体" w:cs="宋体"/>
          <w:b/>
          <w:bCs/>
          <w:szCs w:val="22"/>
          <w:highlight w:val="none"/>
        </w:rPr>
        <w:t>………………………………………………………………………………………………</w:t>
      </w:r>
      <w:r>
        <w:rPr>
          <w:rFonts w:hint="eastAsia" w:ascii="宋体" w:hAnsi="宋体" w:cs="宋体"/>
          <w:b/>
          <w:bCs/>
          <w:szCs w:val="22"/>
          <w:highlight w:val="none"/>
          <w:lang w:val="en-US" w:eastAsia="zh-CN"/>
        </w:rPr>
        <w:t>5</w:t>
      </w:r>
      <w:r>
        <w:rPr>
          <w:rFonts w:hint="eastAsia" w:ascii="宋体" w:hAnsi="宋体" w:eastAsia="宋体" w:cs="宋体"/>
          <w:b/>
          <w:bCs/>
          <w:szCs w:val="22"/>
          <w:highlight w:val="none"/>
          <w:lang w:val="en-US" w:eastAsia="zh-CN"/>
        </w:rPr>
        <w:t>5</w:t>
      </w:r>
      <w:r>
        <w:rPr>
          <w:rFonts w:hint="eastAsia" w:ascii="宋体" w:hAnsi="宋体" w:eastAsia="宋体" w:cs="宋体"/>
          <w:b/>
          <w:bCs/>
          <w:szCs w:val="22"/>
          <w:highlight w:val="none"/>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rPr>
      </w:pPr>
      <w:r>
        <w:rPr>
          <w:rFonts w:hint="eastAsia" w:ascii="宋体" w:hAnsi="宋体" w:eastAsia="宋体" w:cs="宋体"/>
          <w:b/>
          <w:bCs/>
          <w:color w:val="000000"/>
        </w:rPr>
        <w:t>（1）整体服务方案（15分）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由磋商小组在打分前对供应商提供的服务方案进行评定，各评委各自确定各供应商所属档次并在相应档次打各档次固定分值。</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一档（3分）：服务方案描述不全，服务方案差，无工作思路、总体需求理解或理解差，整体方案不可行。</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二档（7分）：服务方案描述简单、基本合理，服务方案一般，对总体需求理解不全，工作内容和实施办法基本满足竞争性磋商文件要求。供应商</w:t>
      </w:r>
      <w:r>
        <w:rPr>
          <w:rFonts w:hint="eastAsia" w:ascii="宋体" w:hAnsi="宋体" w:cs="宋体"/>
          <w:color w:val="000000"/>
          <w:szCs w:val="21"/>
          <w:lang w:eastAsia="zh-CN"/>
        </w:rPr>
        <w:t>能</w:t>
      </w:r>
      <w:r>
        <w:rPr>
          <w:rFonts w:hint="eastAsia" w:ascii="宋体" w:hAnsi="宋体" w:eastAsia="宋体" w:cs="宋体"/>
          <w:color w:val="000000"/>
          <w:szCs w:val="21"/>
        </w:rPr>
        <w:t>提供国有资产整合涉税政策咨询方案</w:t>
      </w:r>
      <w:r>
        <w:rPr>
          <w:rFonts w:hint="eastAsia" w:ascii="宋体" w:hAnsi="宋体" w:cs="宋体"/>
          <w:color w:val="000000"/>
          <w:szCs w:val="21"/>
          <w:lang w:eastAsia="zh-CN"/>
        </w:rPr>
        <w:t>一个，</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三档（11分）：服务方案符合实际、内容详实，对主要工作的特点、重点有一定的认识，工作思路清晰、完善，工作内容和实施办法满足竞争性磋商文件要求。供应商</w:t>
      </w:r>
      <w:r>
        <w:rPr>
          <w:rFonts w:hint="eastAsia" w:ascii="宋体" w:hAnsi="宋体" w:cs="宋体"/>
          <w:color w:val="000000"/>
          <w:szCs w:val="21"/>
          <w:lang w:eastAsia="zh-CN"/>
        </w:rPr>
        <w:t>能</w:t>
      </w:r>
      <w:r>
        <w:rPr>
          <w:rFonts w:hint="eastAsia" w:ascii="宋体" w:hAnsi="宋体" w:eastAsia="宋体" w:cs="宋体"/>
          <w:color w:val="000000"/>
          <w:szCs w:val="21"/>
        </w:rPr>
        <w:t>提供国有资产整合涉税政策咨询方案</w:t>
      </w:r>
      <w:r>
        <w:rPr>
          <w:rFonts w:hint="eastAsia" w:ascii="宋体" w:hAnsi="宋体" w:cs="宋体"/>
          <w:color w:val="000000"/>
          <w:szCs w:val="21"/>
          <w:lang w:eastAsia="zh-CN"/>
        </w:rPr>
        <w:t>三个</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cs="宋体"/>
          <w:color w:val="000000"/>
          <w:szCs w:val="21"/>
          <w:lang w:eastAsia="zh-CN"/>
        </w:rPr>
      </w:pPr>
      <w:r>
        <w:rPr>
          <w:rFonts w:hint="eastAsia" w:ascii="宋体" w:hAnsi="宋体" w:eastAsia="宋体" w:cs="宋体"/>
          <w:color w:val="000000"/>
          <w:szCs w:val="21"/>
        </w:rPr>
        <w:t>四档（15分）：方案科学合理、内容详实，可行性强，对主要工作的特点、重点认识准确透彻。工作思路清晰严谨、工作内容和实施办法完整。供应商</w:t>
      </w:r>
      <w:r>
        <w:rPr>
          <w:rFonts w:hint="eastAsia" w:ascii="宋体" w:hAnsi="宋体" w:cs="宋体"/>
          <w:color w:val="000000"/>
          <w:szCs w:val="21"/>
          <w:lang w:eastAsia="zh-CN"/>
        </w:rPr>
        <w:t>能</w:t>
      </w:r>
      <w:r>
        <w:rPr>
          <w:rFonts w:hint="eastAsia" w:ascii="宋体" w:hAnsi="宋体" w:eastAsia="宋体" w:cs="宋体"/>
          <w:color w:val="000000"/>
          <w:szCs w:val="21"/>
        </w:rPr>
        <w:t>提供国有资产整合涉税政策咨询方案</w:t>
      </w:r>
      <w:r>
        <w:rPr>
          <w:rFonts w:hint="eastAsia" w:ascii="宋体" w:hAnsi="宋体" w:cs="宋体"/>
          <w:color w:val="000000"/>
          <w:szCs w:val="21"/>
          <w:lang w:eastAsia="zh-CN"/>
        </w:rPr>
        <w:t>五个。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rPr>
      </w:pPr>
      <w:r>
        <w:rPr>
          <w:rFonts w:hint="eastAsia"/>
          <w:color w:val="000000"/>
        </w:rPr>
        <w:t>注：未提供整体服务方案的本项不得分。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szCs w:val="21"/>
        </w:rPr>
      </w:pPr>
      <w:r>
        <w:rPr>
          <w:rFonts w:hint="eastAsia" w:ascii="宋体" w:hAnsi="宋体" w:eastAsia="宋体" w:cs="宋体"/>
          <w:b/>
          <w:bCs/>
          <w:color w:val="000000"/>
          <w:szCs w:val="21"/>
        </w:rPr>
        <w:t>（2）项目实施保障措施（15分）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由磋商小组在打分前对供应商提供的项目实施保障措施进行评定，各评委各自确定各供应商所属档次并在相应档次打各档次固定分值。</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一档（3分）：项目实施保障措施不完整，无</w:t>
      </w:r>
      <w:r>
        <w:rPr>
          <w:rFonts w:hint="eastAsia" w:ascii="宋体" w:hAnsi="宋体" w:eastAsia="宋体" w:cs="宋体"/>
          <w:color w:val="000000"/>
          <w:kern w:val="0"/>
          <w:szCs w:val="21"/>
        </w:rPr>
        <w:t>项目质量、进度控制与协调管理方案</w:t>
      </w:r>
      <w:r>
        <w:rPr>
          <w:rFonts w:hint="eastAsia" w:ascii="宋体" w:hAnsi="宋体" w:eastAsia="宋体" w:cs="宋体"/>
          <w:color w:val="000000"/>
          <w:szCs w:val="21"/>
        </w:rPr>
        <w:t>，</w:t>
      </w:r>
      <w:r>
        <w:rPr>
          <w:rFonts w:hint="eastAsia" w:ascii="宋体" w:hAnsi="宋体" w:eastAsia="宋体" w:cs="宋体"/>
          <w:color w:val="000000"/>
          <w:kern w:val="0"/>
          <w:szCs w:val="21"/>
        </w:rPr>
        <w:t>不能满足本项目需求</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二档（7分）：项目实施保障措施基本完整，具有简单的</w:t>
      </w:r>
      <w:r>
        <w:rPr>
          <w:rFonts w:hint="eastAsia" w:ascii="宋体" w:hAnsi="宋体" w:eastAsia="宋体" w:cs="宋体"/>
          <w:color w:val="000000"/>
          <w:kern w:val="0"/>
          <w:szCs w:val="21"/>
        </w:rPr>
        <w:t>项目质量、进度控制与协调管理方案</w:t>
      </w:r>
      <w:r>
        <w:rPr>
          <w:rFonts w:hint="eastAsia" w:ascii="宋体" w:hAnsi="宋体" w:eastAsia="宋体" w:cs="宋体"/>
          <w:color w:val="000000"/>
          <w:szCs w:val="21"/>
        </w:rPr>
        <w:t>，</w:t>
      </w:r>
      <w:r>
        <w:rPr>
          <w:rFonts w:hint="eastAsia" w:ascii="宋体" w:hAnsi="宋体" w:eastAsia="宋体" w:cs="宋体"/>
          <w:color w:val="000000"/>
          <w:kern w:val="0"/>
          <w:szCs w:val="21"/>
        </w:rPr>
        <w:t>有保证质量的具体措施，基本满足本项目需求</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三档（11分）：项目实施保障措施完整，具有</w:t>
      </w:r>
      <w:r>
        <w:rPr>
          <w:rFonts w:hint="eastAsia" w:ascii="宋体" w:hAnsi="宋体" w:eastAsia="宋体" w:cs="宋体"/>
          <w:color w:val="000000"/>
          <w:kern w:val="0"/>
          <w:szCs w:val="21"/>
        </w:rPr>
        <w:t>项目质量、进度控制与协调管理方案，</w:t>
      </w:r>
      <w:r>
        <w:rPr>
          <w:rFonts w:hint="eastAsia" w:ascii="宋体" w:hAnsi="宋体" w:eastAsia="宋体" w:cs="宋体"/>
          <w:color w:val="000000"/>
          <w:szCs w:val="21"/>
        </w:rPr>
        <w:t>内容完整，</w:t>
      </w:r>
      <w:r>
        <w:rPr>
          <w:rFonts w:hint="eastAsia" w:ascii="宋体" w:hAnsi="宋体" w:eastAsia="宋体" w:cs="宋体"/>
          <w:color w:val="000000"/>
          <w:kern w:val="0"/>
          <w:szCs w:val="21"/>
        </w:rPr>
        <w:t>有保证质量的具体措施，安排合理，满足本项目需求</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四档（15分）：项目实施保障措施完整，</w:t>
      </w:r>
      <w:r>
        <w:rPr>
          <w:rFonts w:hint="eastAsia" w:ascii="宋体" w:hAnsi="宋体" w:eastAsia="宋体" w:cs="宋体"/>
          <w:color w:val="000000"/>
          <w:kern w:val="0"/>
          <w:szCs w:val="21"/>
        </w:rPr>
        <w:t>项目质量、进度控制与协调管理方案完善，</w:t>
      </w:r>
      <w:r>
        <w:rPr>
          <w:rFonts w:hint="eastAsia" w:ascii="宋体" w:hAnsi="宋体" w:eastAsia="宋体" w:cs="宋体"/>
          <w:color w:val="000000"/>
          <w:szCs w:val="21"/>
        </w:rPr>
        <w:t>内容详细，</w:t>
      </w:r>
      <w:r>
        <w:rPr>
          <w:rFonts w:hint="eastAsia" w:ascii="宋体" w:hAnsi="宋体" w:eastAsia="宋体" w:cs="宋体"/>
          <w:color w:val="000000"/>
          <w:kern w:val="0"/>
          <w:szCs w:val="21"/>
        </w:rPr>
        <w:t>有保证质量的具体措施且措施得当，安排科学合理，完全满足本项目需求</w:t>
      </w:r>
      <w:r>
        <w:rPr>
          <w:rFonts w:hint="eastAsia" w:ascii="宋体" w:hAnsi="宋体" w:eastAsia="宋体" w:cs="宋体"/>
          <w:color w:val="000000"/>
          <w:szCs w:val="21"/>
        </w:rPr>
        <w:t>，可行性、针对性强。</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注：未提供项目实施保障措施的本项不得分。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rPr>
      </w:pPr>
      <w:r>
        <w:rPr>
          <w:rFonts w:hint="eastAsia" w:ascii="宋体" w:hAnsi="宋体" w:eastAsia="宋体" w:cs="宋体"/>
          <w:b/>
          <w:bCs/>
          <w:color w:val="000000"/>
        </w:rPr>
        <w:t>（3）管理服务标准（满分10分）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由磋商小组在打分前对供应商提供的管理服务标准进行评定，各评委各自确定各供应商所属档次并在相应档次打各档次固定分值。</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一档（3分）：</w:t>
      </w:r>
      <w:r>
        <w:rPr>
          <w:rFonts w:hint="eastAsia" w:ascii="宋体" w:hAnsi="宋体" w:eastAsia="宋体" w:cs="宋体"/>
          <w:color w:val="000000"/>
        </w:rPr>
        <w:t>各项工作流程、各项管理维护项目工作计划安排不完整；对本项目的总体目标（即在一定期限内质量管理达到何种标准）理解不到位</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二档（6分）：</w:t>
      </w:r>
      <w:r>
        <w:rPr>
          <w:rFonts w:hint="eastAsia" w:ascii="宋体" w:hAnsi="宋体" w:eastAsia="宋体" w:cs="宋体"/>
          <w:color w:val="000000"/>
        </w:rPr>
        <w:t>各项工作流程、各项管理维护项目工作计划安排完整；对本项目的总体目标（即在一定期限内质量管理达到何种标准）有基本的理解</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三档（10分）：</w:t>
      </w:r>
      <w:r>
        <w:rPr>
          <w:rFonts w:hint="eastAsia" w:ascii="宋体" w:hAnsi="宋体" w:eastAsia="宋体" w:cs="宋体"/>
          <w:color w:val="000000"/>
        </w:rPr>
        <w:t>各项工作流程、各项管理维护项目工作计划安排科学合理；对本项目的总体目标（即在一定期限内质量管理达到何种标准）理解清晰</w:t>
      </w:r>
      <w:r>
        <w:rPr>
          <w:rFonts w:hint="eastAsia" w:ascii="宋体" w:hAnsi="宋体" w:eastAsia="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eastAsia="宋体" w:cs="宋体"/>
          <w:color w:val="000000"/>
        </w:rPr>
      </w:pPr>
      <w:r>
        <w:rPr>
          <w:rFonts w:hint="eastAsia" w:ascii="宋体" w:hAnsi="宋体" w:eastAsia="宋体" w:cs="宋体"/>
          <w:color w:val="000000"/>
          <w:szCs w:val="21"/>
        </w:rPr>
        <w:t>注：未提供项目管理服务标准的本项不得分。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rPr>
      </w:pPr>
      <w:r>
        <w:rPr>
          <w:rFonts w:hint="eastAsia" w:ascii="宋体" w:hAnsi="宋体" w:cs="宋体"/>
          <w:b/>
          <w:bCs/>
          <w:color w:val="000000"/>
          <w:lang w:eastAsia="zh-CN"/>
        </w:rPr>
        <w:t>（</w:t>
      </w:r>
      <w:r>
        <w:rPr>
          <w:rFonts w:hint="eastAsia" w:ascii="宋体" w:hAnsi="宋体" w:cs="宋体"/>
          <w:b/>
          <w:bCs/>
          <w:color w:val="000000"/>
          <w:lang w:val="en-US" w:eastAsia="zh-CN"/>
        </w:rPr>
        <w:t>4</w:t>
      </w:r>
      <w:r>
        <w:rPr>
          <w:rFonts w:hint="eastAsia" w:ascii="宋体" w:hAnsi="宋体" w:cs="宋体"/>
          <w:b/>
          <w:bCs/>
          <w:color w:val="000000"/>
          <w:lang w:eastAsia="zh-CN"/>
        </w:rPr>
        <w:t>）</w:t>
      </w:r>
      <w:r>
        <w:rPr>
          <w:rFonts w:hint="eastAsia" w:ascii="宋体" w:hAnsi="宋体" w:eastAsia="宋体" w:cs="宋体"/>
          <w:b/>
          <w:bCs/>
          <w:color w:val="000000"/>
          <w:lang w:eastAsia="zh-CN"/>
        </w:rPr>
        <w:t>服务</w:t>
      </w:r>
      <w:r>
        <w:rPr>
          <w:rFonts w:hint="eastAsia" w:ascii="宋体" w:hAnsi="宋体" w:eastAsia="宋体" w:cs="宋体"/>
          <w:b/>
          <w:bCs/>
          <w:color w:val="000000"/>
        </w:rPr>
        <w:t>承诺</w:t>
      </w:r>
      <w:r>
        <w:rPr>
          <w:rFonts w:hint="eastAsia" w:ascii="宋体" w:hAnsi="宋体" w:eastAsia="宋体" w:cs="宋体"/>
          <w:b/>
          <w:bCs/>
          <w:color w:val="000000"/>
          <w:lang w:eastAsia="zh-CN"/>
        </w:rPr>
        <w:t>分</w:t>
      </w:r>
      <w:r>
        <w:rPr>
          <w:rFonts w:hint="eastAsia" w:ascii="宋体" w:hAnsi="宋体" w:eastAsia="宋体" w:cs="宋体"/>
          <w:b/>
          <w:bCs/>
          <w:color w:val="000000"/>
        </w:rPr>
        <w:t>（</w:t>
      </w:r>
      <w:r>
        <w:rPr>
          <w:rFonts w:hint="eastAsia" w:ascii="宋体" w:hAnsi="宋体" w:eastAsia="宋体" w:cs="宋体"/>
          <w:b/>
          <w:bCs/>
          <w:color w:val="000000"/>
          <w:lang w:val="en-US" w:eastAsia="zh-CN"/>
        </w:rPr>
        <w:t>10</w:t>
      </w:r>
      <w:r>
        <w:rPr>
          <w:rFonts w:hint="eastAsia" w:ascii="宋体" w:hAnsi="宋体" w:eastAsia="宋体" w:cs="宋体"/>
          <w:b/>
          <w:bCs/>
          <w:color w:val="000000"/>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lang w:val="en-US" w:eastAsia="zh-CN"/>
        </w:rPr>
      </w:pPr>
      <w:r>
        <w:rPr>
          <w:rFonts w:hint="eastAsia" w:ascii="宋体" w:hAnsi="宋体" w:eastAsia="宋体" w:cs="宋体"/>
          <w:color w:val="000000"/>
        </w:rPr>
        <w:t>①</w:t>
      </w:r>
      <w:r>
        <w:rPr>
          <w:rFonts w:hint="eastAsia" w:ascii="宋体" w:hAnsi="宋体" w:eastAsia="宋体" w:cs="宋体"/>
          <w:color w:val="000000"/>
          <w:lang w:val="en-US" w:eastAsia="zh-CN"/>
        </w:rPr>
        <w:t xml:space="preserve"> </w:t>
      </w:r>
      <w:r>
        <w:rPr>
          <w:rFonts w:hint="eastAsia" w:ascii="宋体" w:hAnsi="宋体" w:eastAsia="宋体" w:cs="宋体"/>
          <w:color w:val="000000"/>
        </w:rPr>
        <w:t>供应商承诺接到采购人通知后4小时内到达现场处理相关咨询问题的得5分。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lang w:val="en-US" w:eastAsia="zh-CN"/>
        </w:rPr>
      </w:pPr>
      <w:r>
        <w:rPr>
          <w:rFonts w:hint="eastAsia" w:ascii="宋体" w:hAnsi="宋体" w:eastAsia="宋体" w:cs="宋体"/>
          <w:color w:val="000000"/>
          <w:lang w:val="en-US" w:eastAsia="zh-CN"/>
        </w:rPr>
        <w:t xml:space="preserve">② </w:t>
      </w:r>
      <w:r>
        <w:rPr>
          <w:rFonts w:hint="eastAsia" w:ascii="宋体" w:hAnsi="宋体" w:eastAsia="宋体" w:cs="宋体"/>
          <w:color w:val="000000"/>
        </w:rPr>
        <w:t>供应商</w:t>
      </w:r>
      <w:r>
        <w:rPr>
          <w:rFonts w:hint="eastAsia" w:ascii="宋体" w:hAnsi="宋体" w:eastAsia="宋体" w:cs="宋体"/>
          <w:color w:val="000000"/>
          <w:lang w:eastAsia="zh-CN"/>
        </w:rPr>
        <w:t>承诺在采购人规定时间内每提前</w:t>
      </w:r>
      <w:r>
        <w:rPr>
          <w:rFonts w:hint="eastAsia" w:ascii="宋体" w:hAnsi="宋体" w:eastAsia="宋体" w:cs="宋体"/>
          <w:color w:val="000000"/>
          <w:lang w:val="en-US" w:eastAsia="zh-CN"/>
        </w:rPr>
        <w:t>1天完成审计工作加1分，满分5分。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textAlignment w:val="auto"/>
        <w:rPr>
          <w:rFonts w:hint="eastAsia"/>
          <w:b/>
          <w:bCs/>
          <w:color w:val="000000"/>
        </w:rPr>
      </w:pPr>
      <w:r>
        <w:rPr>
          <w:rFonts w:hint="eastAsia"/>
          <w:b/>
          <w:bCs/>
          <w:color w:val="000000"/>
          <w:lang w:eastAsia="zh-CN"/>
        </w:rPr>
        <w:t>（</w:t>
      </w:r>
      <w:r>
        <w:rPr>
          <w:rFonts w:hint="eastAsia"/>
          <w:b/>
          <w:bCs/>
          <w:color w:val="000000"/>
          <w:lang w:val="en-US" w:eastAsia="zh-CN"/>
        </w:rPr>
        <w:t>5</w:t>
      </w:r>
      <w:r>
        <w:rPr>
          <w:rFonts w:hint="eastAsia"/>
          <w:b/>
          <w:bCs/>
          <w:color w:val="000000"/>
          <w:lang w:eastAsia="zh-CN"/>
        </w:rPr>
        <w:t>）</w:t>
      </w:r>
      <w:r>
        <w:rPr>
          <w:rFonts w:hint="eastAsia"/>
          <w:b/>
          <w:bCs/>
          <w:color w:val="000000"/>
        </w:rPr>
        <w:t>供应商投入人员设施情况</w:t>
      </w:r>
      <w:r>
        <w:rPr>
          <w:rFonts w:hint="eastAsia"/>
          <w:b/>
          <w:bCs/>
          <w:color w:val="000000"/>
          <w:lang w:eastAsia="zh-CN"/>
        </w:rPr>
        <w:t>分</w:t>
      </w:r>
      <w:r>
        <w:rPr>
          <w:rFonts w:hint="eastAsia"/>
          <w:b/>
          <w:bCs/>
          <w:color w:val="000000"/>
        </w:rPr>
        <w:t>（5分）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000000"/>
        </w:rPr>
      </w:pPr>
      <w:r>
        <w:rPr>
          <w:rFonts w:hint="eastAsia" w:ascii="宋体" w:hAnsi="宋体" w:cs="宋体"/>
          <w:color w:val="000000"/>
          <w:szCs w:val="21"/>
        </w:rPr>
        <w:t>由磋商小组在打分前对供应商提供的人员及设施情况进行评定，各评委各自确定各供应商所属档次并在相应档次打各档次固定分值。</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cs="宋体"/>
          <w:color w:val="000000"/>
          <w:szCs w:val="21"/>
        </w:rPr>
      </w:pPr>
      <w:r>
        <w:rPr>
          <w:rFonts w:hint="eastAsia" w:ascii="宋体" w:hAnsi="宋体" w:cs="宋体"/>
          <w:color w:val="000000"/>
          <w:szCs w:val="21"/>
        </w:rPr>
        <w:t>一档（1分）：</w:t>
      </w:r>
      <w:r>
        <w:rPr>
          <w:rFonts w:hint="eastAsia"/>
          <w:color w:val="000000"/>
        </w:rPr>
        <w:t>供应商拟投入本项目所配备的设施设备不能满足项目需求、无专业管理软件，实施人员配置不合理</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jc w:val="left"/>
        <w:textAlignment w:val="auto"/>
        <w:rPr>
          <w:rFonts w:hint="eastAsia" w:ascii="宋体" w:hAnsi="宋体" w:cs="宋体"/>
          <w:color w:val="000000"/>
          <w:szCs w:val="21"/>
        </w:rPr>
      </w:pPr>
      <w:r>
        <w:rPr>
          <w:rFonts w:hint="eastAsia" w:ascii="宋体" w:hAnsi="宋体" w:cs="宋体"/>
          <w:color w:val="000000"/>
          <w:szCs w:val="21"/>
        </w:rPr>
        <w:t>二档（3分）：</w:t>
      </w:r>
      <w:r>
        <w:rPr>
          <w:rFonts w:hint="eastAsia"/>
          <w:color w:val="000000"/>
        </w:rPr>
        <w:t>供应商拟投入本项目所配备的设施设备基本满足项目需求、配置有专业管理软件，实施人员结构基本合理</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color w:val="000000"/>
        </w:rPr>
      </w:pPr>
      <w:r>
        <w:rPr>
          <w:rFonts w:hint="eastAsia" w:ascii="宋体" w:hAnsi="宋体" w:cs="宋体"/>
          <w:color w:val="000000"/>
          <w:szCs w:val="21"/>
        </w:rPr>
        <w:t>三档（5分）：</w:t>
      </w:r>
      <w:r>
        <w:rPr>
          <w:rFonts w:hint="eastAsia"/>
          <w:color w:val="000000"/>
        </w:rPr>
        <w:t>供应商拟投入本项目所配备的设施设备完全满足项目需求、专业管理软件情况配置完善，实施人员结构科学合理。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rPr>
      </w:pPr>
      <w:r>
        <w:rPr>
          <w:rFonts w:hint="eastAsia"/>
          <w:color w:val="000000"/>
        </w:rPr>
        <w:t>注：未提供投入人员设施情况的本项不得分。</w:t>
      </w:r>
    </w:p>
    <w:p>
      <w:pPr>
        <w:spacing w:line="400" w:lineRule="exact"/>
        <w:jc w:val="both"/>
        <w:rPr>
          <w:rFonts w:hint="eastAsia" w:ascii="宋体" w:hAnsi="宋体" w:cs="宋体"/>
          <w:b/>
          <w:szCs w:val="22"/>
          <w:highlight w:val="none"/>
        </w:rPr>
      </w:pPr>
      <w:r>
        <w:rPr>
          <w:rFonts w:hint="eastAsia" w:ascii="宋体" w:hAnsi="宋体" w:cs="宋体"/>
          <w:b/>
          <w:bCs/>
          <w:szCs w:val="21"/>
          <w:highlight w:val="none"/>
          <w:lang w:val="en-US" w:eastAsia="zh-CN"/>
        </w:rPr>
        <w:t>3</w:t>
      </w:r>
      <w:r>
        <w:rPr>
          <w:rFonts w:hint="eastAsia" w:ascii="宋体" w:hAnsi="宋体" w:eastAsia="宋体" w:cs="宋体"/>
          <w:b/>
          <w:bCs/>
          <w:szCs w:val="21"/>
          <w:highlight w:val="none"/>
        </w:rPr>
        <w:t>.</w:t>
      </w:r>
      <w:r>
        <w:rPr>
          <w:rFonts w:hint="eastAsia"/>
          <w:b/>
          <w:bCs/>
          <w:color w:val="000000"/>
          <w:lang w:eastAsia="zh-CN"/>
        </w:rPr>
        <w:t>拟</w:t>
      </w:r>
      <w:r>
        <w:rPr>
          <w:rFonts w:hint="eastAsia"/>
          <w:b/>
          <w:bCs/>
          <w:color w:val="000000"/>
        </w:rPr>
        <w:t>投入人员</w:t>
      </w:r>
      <w:r>
        <w:rPr>
          <w:rFonts w:hint="eastAsia"/>
          <w:b/>
          <w:bCs/>
          <w:color w:val="000000"/>
          <w:lang w:eastAsia="zh-CN"/>
        </w:rPr>
        <w:t>配置分</w:t>
      </w:r>
      <w:r>
        <w:rPr>
          <w:rFonts w:hint="eastAsia" w:ascii="宋体" w:hAnsi="宋体" w:eastAsia="宋体" w:cs="宋体"/>
          <w:b/>
          <w:bCs/>
          <w:szCs w:val="22"/>
          <w:highlight w:val="none"/>
        </w:rPr>
        <w:t>…………………………………………………………………………………</w:t>
      </w:r>
      <w:r>
        <w:rPr>
          <w:rFonts w:hint="eastAsia" w:ascii="宋体" w:hAnsi="宋体" w:cs="宋体"/>
          <w:b/>
          <w:bCs/>
          <w:szCs w:val="22"/>
          <w:highlight w:val="none"/>
          <w:lang w:val="en-US" w:eastAsia="zh-CN"/>
        </w:rPr>
        <w:t>25</w:t>
      </w:r>
      <w:r>
        <w:rPr>
          <w:rFonts w:hint="eastAsia" w:ascii="宋体" w:hAnsi="宋体" w:eastAsia="宋体" w:cs="宋体"/>
          <w:b/>
          <w:bCs/>
          <w:szCs w:val="22"/>
          <w:highlight w:val="none"/>
        </w:rPr>
        <w:t>分</w:t>
      </w:r>
    </w:p>
    <w:p>
      <w:pPr>
        <w:spacing w:line="400" w:lineRule="exact"/>
        <w:ind w:firstLine="422"/>
        <w:jc w:val="both"/>
        <w:rPr>
          <w:rFonts w:hint="eastAsia" w:ascii="宋体" w:hAnsi="宋体" w:cs="宋体"/>
          <w:b w:val="0"/>
          <w:bCs/>
          <w:color w:val="auto"/>
          <w:szCs w:val="22"/>
          <w:highlight w:val="none"/>
          <w:lang w:val="en-US" w:eastAsia="zh-CN"/>
        </w:rPr>
      </w:pPr>
      <w:r>
        <w:rPr>
          <w:rFonts w:hint="eastAsia" w:ascii="宋体" w:hAnsi="宋体" w:cs="宋体"/>
          <w:b w:val="0"/>
          <w:bCs/>
          <w:color w:val="auto"/>
          <w:szCs w:val="22"/>
          <w:highlight w:val="none"/>
        </w:rPr>
        <w:t>（1）供应商提供的人员配置中具备注册会计师全程参与项目，每投入</w:t>
      </w:r>
      <w:r>
        <w:rPr>
          <w:rFonts w:hint="eastAsia" w:ascii="宋体" w:hAnsi="宋体" w:cs="宋体"/>
          <w:b w:val="0"/>
          <w:bCs/>
          <w:color w:val="auto"/>
          <w:szCs w:val="22"/>
          <w:highlight w:val="none"/>
          <w:lang w:val="en-US" w:eastAsia="zh-CN"/>
        </w:rPr>
        <w:t>1</w:t>
      </w:r>
      <w:r>
        <w:rPr>
          <w:rFonts w:hint="eastAsia" w:ascii="宋体" w:hAnsi="宋体" w:cs="宋体"/>
          <w:b w:val="0"/>
          <w:bCs/>
          <w:color w:val="auto"/>
          <w:szCs w:val="22"/>
          <w:highlight w:val="none"/>
        </w:rPr>
        <w:t>名注册会计师得3分，</w:t>
      </w:r>
      <w:r>
        <w:rPr>
          <w:rFonts w:hint="eastAsia" w:ascii="宋体" w:hAnsi="宋体" w:cs="宋体"/>
          <w:b w:val="0"/>
          <w:bCs/>
          <w:color w:val="auto"/>
          <w:szCs w:val="22"/>
          <w:highlight w:val="none"/>
          <w:lang w:eastAsia="zh-CN"/>
        </w:rPr>
        <w:t>满分</w:t>
      </w:r>
      <w:r>
        <w:rPr>
          <w:rFonts w:hint="eastAsia" w:ascii="宋体" w:hAnsi="宋体" w:cs="宋体"/>
          <w:b w:val="0"/>
          <w:bCs/>
          <w:color w:val="auto"/>
          <w:szCs w:val="22"/>
          <w:highlight w:val="none"/>
          <w:lang w:val="en-US" w:eastAsia="zh-CN"/>
        </w:rPr>
        <w:t>20分；</w:t>
      </w:r>
    </w:p>
    <w:p>
      <w:pPr>
        <w:spacing w:line="400" w:lineRule="exact"/>
        <w:ind w:firstLine="422"/>
        <w:jc w:val="both"/>
        <w:rPr>
          <w:rFonts w:hint="eastAsia" w:ascii="宋体" w:hAnsi="宋体" w:cs="宋体"/>
          <w:b w:val="0"/>
          <w:bCs/>
          <w:color w:val="auto"/>
          <w:szCs w:val="22"/>
          <w:highlight w:val="none"/>
        </w:rPr>
      </w:pPr>
      <w:r>
        <w:rPr>
          <w:rFonts w:hint="eastAsia" w:ascii="宋体" w:hAnsi="宋体" w:cs="宋体"/>
          <w:b w:val="0"/>
          <w:bCs/>
          <w:color w:val="auto"/>
          <w:szCs w:val="22"/>
          <w:highlight w:val="none"/>
          <w:lang w:val="en-US" w:eastAsia="zh-CN"/>
        </w:rPr>
        <w:t>（2）</w:t>
      </w:r>
      <w:r>
        <w:rPr>
          <w:rFonts w:hint="eastAsia" w:ascii="宋体" w:hAnsi="宋体" w:cs="宋体"/>
          <w:b w:val="0"/>
          <w:bCs/>
          <w:color w:val="auto"/>
          <w:szCs w:val="22"/>
          <w:highlight w:val="none"/>
        </w:rPr>
        <w:t>投入的注册会计师同时具有省级</w:t>
      </w:r>
      <w:r>
        <w:rPr>
          <w:rFonts w:hint="eastAsia" w:ascii="宋体" w:hAnsi="宋体" w:cs="宋体"/>
          <w:b w:val="0"/>
          <w:bCs/>
          <w:color w:val="auto"/>
          <w:szCs w:val="22"/>
          <w:highlight w:val="none"/>
          <w:lang w:eastAsia="zh-CN"/>
        </w:rPr>
        <w:t>及</w:t>
      </w:r>
      <w:r>
        <w:rPr>
          <w:rFonts w:hint="eastAsia" w:ascii="宋体" w:hAnsi="宋体" w:cs="宋体"/>
          <w:b w:val="0"/>
          <w:bCs/>
          <w:color w:val="auto"/>
          <w:szCs w:val="22"/>
          <w:highlight w:val="none"/>
        </w:rPr>
        <w:t>以上“十百千”会计（注册会计师类）</w:t>
      </w:r>
      <w:r>
        <w:rPr>
          <w:rFonts w:hint="eastAsia" w:ascii="宋体" w:hAnsi="宋体" w:cs="宋体"/>
          <w:b w:val="0"/>
          <w:bCs/>
          <w:color w:val="auto"/>
          <w:szCs w:val="22"/>
          <w:highlight w:val="none"/>
          <w:lang w:eastAsia="zh-CN"/>
        </w:rPr>
        <w:t>培训证明</w:t>
      </w:r>
      <w:r>
        <w:rPr>
          <w:rFonts w:hint="eastAsia" w:ascii="宋体" w:hAnsi="宋体" w:cs="宋体"/>
          <w:b w:val="0"/>
          <w:bCs/>
          <w:color w:val="auto"/>
          <w:szCs w:val="22"/>
          <w:highlight w:val="none"/>
        </w:rPr>
        <w:t>的</w:t>
      </w:r>
      <w:r>
        <w:rPr>
          <w:rFonts w:hint="eastAsia" w:ascii="宋体" w:hAnsi="宋体" w:cs="宋体"/>
          <w:b w:val="0"/>
          <w:bCs/>
          <w:color w:val="auto"/>
          <w:szCs w:val="22"/>
          <w:highlight w:val="none"/>
          <w:lang w:eastAsia="zh-CN"/>
        </w:rPr>
        <w:t>每一个</w:t>
      </w:r>
      <w:r>
        <w:rPr>
          <w:rFonts w:hint="eastAsia" w:ascii="宋体" w:hAnsi="宋体" w:cs="宋体"/>
          <w:b w:val="0"/>
          <w:bCs/>
          <w:color w:val="auto"/>
          <w:szCs w:val="22"/>
          <w:highlight w:val="none"/>
        </w:rPr>
        <w:t>加2分，满分</w:t>
      </w:r>
      <w:r>
        <w:rPr>
          <w:rFonts w:hint="eastAsia" w:ascii="宋体" w:hAnsi="宋体" w:cs="宋体"/>
          <w:b w:val="0"/>
          <w:bCs/>
          <w:color w:val="auto"/>
          <w:szCs w:val="22"/>
          <w:highlight w:val="none"/>
          <w:lang w:val="en-US" w:eastAsia="zh-CN"/>
        </w:rPr>
        <w:t>5</w:t>
      </w:r>
      <w:r>
        <w:rPr>
          <w:rFonts w:hint="eastAsia" w:ascii="宋体" w:hAnsi="宋体" w:cs="宋体"/>
          <w:b w:val="0"/>
          <w:bCs/>
          <w:color w:val="auto"/>
          <w:szCs w:val="22"/>
          <w:highlight w:val="none"/>
        </w:rPr>
        <w:t>分。</w:t>
      </w:r>
    </w:p>
    <w:p>
      <w:pPr>
        <w:spacing w:line="400" w:lineRule="exact"/>
        <w:ind w:firstLine="422"/>
        <w:jc w:val="both"/>
        <w:rPr>
          <w:rFonts w:hint="eastAsia" w:ascii="宋体" w:hAnsi="宋体" w:cs="宋体"/>
          <w:b/>
          <w:bCs w:val="0"/>
          <w:color w:val="auto"/>
          <w:szCs w:val="22"/>
          <w:highlight w:val="none"/>
        </w:rPr>
      </w:pPr>
      <w:r>
        <w:rPr>
          <w:rFonts w:hint="eastAsia" w:ascii="宋体" w:hAnsi="宋体" w:cs="宋体"/>
          <w:b/>
          <w:bCs w:val="0"/>
          <w:color w:val="auto"/>
          <w:szCs w:val="22"/>
          <w:highlight w:val="none"/>
          <w:lang w:eastAsia="zh-CN"/>
        </w:rPr>
        <w:t>注：</w:t>
      </w:r>
      <w:r>
        <w:rPr>
          <w:rFonts w:hint="eastAsia" w:ascii="宋体" w:hAnsi="宋体" w:cs="宋体"/>
          <w:b/>
          <w:bCs w:val="0"/>
          <w:color w:val="auto"/>
          <w:szCs w:val="22"/>
          <w:highlight w:val="none"/>
        </w:rPr>
        <w:t>响应文件中提供相关证书或省级</w:t>
      </w:r>
      <w:r>
        <w:rPr>
          <w:rFonts w:hint="eastAsia" w:ascii="宋体" w:hAnsi="宋体" w:cs="宋体"/>
          <w:b/>
          <w:bCs w:val="0"/>
          <w:color w:val="auto"/>
          <w:szCs w:val="22"/>
          <w:highlight w:val="none"/>
          <w:lang w:eastAsia="zh-CN"/>
        </w:rPr>
        <w:t>及</w:t>
      </w:r>
      <w:r>
        <w:rPr>
          <w:rFonts w:hint="eastAsia" w:ascii="宋体" w:hAnsi="宋体" w:cs="宋体"/>
          <w:b/>
          <w:bCs w:val="0"/>
          <w:color w:val="auto"/>
          <w:szCs w:val="22"/>
          <w:highlight w:val="none"/>
        </w:rPr>
        <w:t>以上财政</w:t>
      </w:r>
      <w:r>
        <w:rPr>
          <w:rFonts w:hint="eastAsia" w:ascii="宋体" w:hAnsi="宋体" w:cs="宋体"/>
          <w:b/>
          <w:bCs w:val="0"/>
          <w:color w:val="auto"/>
          <w:szCs w:val="22"/>
          <w:highlight w:val="none"/>
          <w:lang w:eastAsia="zh-CN"/>
        </w:rPr>
        <w:t>部门的</w:t>
      </w:r>
      <w:r>
        <w:rPr>
          <w:rFonts w:hint="eastAsia" w:ascii="宋体" w:hAnsi="宋体" w:cs="宋体"/>
          <w:b/>
          <w:bCs w:val="0"/>
          <w:color w:val="auto"/>
          <w:szCs w:val="22"/>
          <w:highlight w:val="none"/>
        </w:rPr>
        <w:t>相关</w:t>
      </w:r>
      <w:r>
        <w:rPr>
          <w:rFonts w:hint="eastAsia" w:ascii="宋体" w:hAnsi="宋体" w:cs="宋体"/>
          <w:b/>
          <w:bCs w:val="0"/>
          <w:color w:val="auto"/>
          <w:szCs w:val="22"/>
          <w:highlight w:val="none"/>
          <w:lang w:eastAsia="zh-CN"/>
        </w:rPr>
        <w:t>证明材料</w:t>
      </w:r>
      <w:r>
        <w:rPr>
          <w:rFonts w:hint="eastAsia" w:ascii="宋体" w:hAnsi="宋体" w:cs="宋体"/>
          <w:b/>
          <w:bCs w:val="0"/>
          <w:color w:val="auto"/>
          <w:szCs w:val="22"/>
          <w:highlight w:val="none"/>
        </w:rPr>
        <w:t>复印件并加盖供应商公章，否则不得分。</w:t>
      </w:r>
    </w:p>
    <w:p>
      <w:pPr>
        <w:spacing w:line="400" w:lineRule="exact"/>
        <w:ind w:firstLine="422"/>
        <w:jc w:val="both"/>
        <w:rPr>
          <w:rFonts w:ascii="宋体" w:hAnsi="宋体" w:cs="宋体"/>
          <w:b/>
          <w:szCs w:val="22"/>
        </w:rPr>
      </w:pPr>
      <w:r>
        <w:rPr>
          <w:rFonts w:hint="eastAsia" w:ascii="宋体" w:hAnsi="宋体" w:cs="宋体"/>
          <w:b/>
          <w:szCs w:val="22"/>
        </w:rPr>
        <w:t>4.业绩分</w:t>
      </w:r>
      <w:r>
        <w:rPr>
          <w:rFonts w:hint="eastAsia" w:ascii="宋体" w:hAnsi="宋体" w:cs="宋体"/>
          <w:b/>
          <w:bCs/>
          <w:szCs w:val="22"/>
        </w:rPr>
        <w:t>………………………………………………………………………………………………</w:t>
      </w:r>
      <w:r>
        <w:rPr>
          <w:rFonts w:hint="eastAsia" w:ascii="宋体" w:hAnsi="宋体" w:cs="宋体"/>
          <w:b/>
          <w:bCs/>
          <w:szCs w:val="22"/>
          <w:lang w:val="en-US" w:eastAsia="zh-CN"/>
        </w:rPr>
        <w:t>10</w:t>
      </w:r>
      <w:r>
        <w:rPr>
          <w:rFonts w:hint="eastAsia" w:ascii="宋体" w:hAnsi="宋体" w:cs="宋体"/>
          <w:b/>
          <w:bCs/>
          <w:szCs w:val="22"/>
        </w:rPr>
        <w:t>分</w:t>
      </w:r>
    </w:p>
    <w:p>
      <w:pPr>
        <w:spacing w:line="400" w:lineRule="exact"/>
        <w:ind w:firstLine="422"/>
        <w:rPr>
          <w:rFonts w:hint="eastAsia" w:ascii="宋体" w:hAnsi="宋体" w:cs="宋体"/>
          <w:szCs w:val="22"/>
        </w:rPr>
      </w:pPr>
      <w:r>
        <w:rPr>
          <w:rFonts w:hint="eastAsia" w:ascii="宋体" w:hAnsi="宋体" w:cs="宋体"/>
          <w:szCs w:val="22"/>
          <w:lang w:eastAsia="zh-CN"/>
        </w:rPr>
        <w:t>（</w:t>
      </w:r>
      <w:r>
        <w:rPr>
          <w:rFonts w:hint="eastAsia" w:ascii="宋体" w:hAnsi="宋体" w:cs="宋体"/>
          <w:szCs w:val="22"/>
          <w:lang w:val="en-US" w:eastAsia="zh-CN"/>
        </w:rPr>
        <w:t>1</w:t>
      </w:r>
      <w:r>
        <w:rPr>
          <w:rFonts w:hint="eastAsia" w:ascii="宋体" w:hAnsi="宋体" w:cs="宋体"/>
          <w:szCs w:val="22"/>
          <w:lang w:eastAsia="zh-CN"/>
        </w:rPr>
        <w:t>）</w:t>
      </w:r>
      <w:r>
        <w:rPr>
          <w:rFonts w:hint="eastAsia" w:ascii="宋体" w:hAnsi="宋体" w:cs="宋体"/>
          <w:szCs w:val="22"/>
        </w:rPr>
        <w:t>2017年至今有清产核资或类似审计业绩的，每个业绩计1分，满分10分。响应文件中提供合同或中标通知书复印件，并加盖公章，否则不得分。</w:t>
      </w:r>
    </w:p>
    <w:p>
      <w:pPr>
        <w:spacing w:line="400" w:lineRule="exact"/>
        <w:ind w:firstLine="422"/>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5</w:t>
      </w:r>
      <w:r>
        <w:rPr>
          <w:rFonts w:hint="eastAsia" w:asciiTheme="minorEastAsia" w:hAnsiTheme="minorEastAsia" w:eastAsiaTheme="minorEastAsia" w:cstheme="minorEastAsia"/>
          <w:b/>
          <w:bCs/>
          <w:color w:val="auto"/>
        </w:rPr>
        <w:t>.综合得分＝1+2+3+4</w:t>
      </w:r>
    </w:p>
    <w:p>
      <w:pPr>
        <w:spacing w:line="400" w:lineRule="exact"/>
        <w:ind w:firstLine="422"/>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三、推荐</w:t>
      </w:r>
      <w:r>
        <w:rPr>
          <w:rFonts w:hint="eastAsia" w:asciiTheme="minorEastAsia" w:hAnsiTheme="minorEastAsia" w:eastAsiaTheme="minorEastAsia" w:cstheme="minorEastAsia"/>
          <w:b/>
          <w:bCs/>
          <w:color w:val="auto"/>
          <w:lang w:eastAsia="zh-CN"/>
        </w:rPr>
        <w:t>成交</w:t>
      </w:r>
      <w:r>
        <w:rPr>
          <w:rFonts w:hint="eastAsia" w:asciiTheme="minorEastAsia" w:hAnsiTheme="minorEastAsia" w:eastAsiaTheme="minorEastAsia" w:cstheme="minorEastAsia"/>
          <w:b/>
          <w:bCs/>
          <w:color w:val="auto"/>
        </w:rPr>
        <w:t>候选供应商原则</w:t>
      </w:r>
    </w:p>
    <w:p>
      <w:pPr>
        <w:spacing w:line="400" w:lineRule="exact"/>
        <w:ind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szCs w:val="21"/>
        </w:rPr>
        <w:t>磋商小组应当根据综合评分情况，按照综合得分由高到低顺序推荐成交候选供应商，并编写评审报告。</w:t>
      </w:r>
      <w:r>
        <w:rPr>
          <w:rFonts w:hint="eastAsia" w:asciiTheme="minorEastAsia" w:hAnsiTheme="minorEastAsia" w:eastAsiaTheme="minorEastAsia" w:cstheme="minorEastAsia"/>
          <w:color w:val="auto"/>
        </w:rPr>
        <w:t>磋商小组根据综合得分由高到低排列次序，若得分相同时，以评标报价由低到高顺序排列；若得分相同且磋商报价相同的，以磋商报价由低到高顺序排列；若仍相同的，按</w:t>
      </w:r>
      <w:r>
        <w:rPr>
          <w:rFonts w:hint="eastAsia" w:asciiTheme="minorEastAsia" w:hAnsiTheme="minorEastAsia" w:eastAsiaTheme="minorEastAsia" w:cstheme="minorEastAsia"/>
          <w:color w:val="auto"/>
          <w:lang w:eastAsia="zh-CN"/>
        </w:rPr>
        <w:t>技术</w:t>
      </w:r>
      <w:r>
        <w:rPr>
          <w:rFonts w:hint="eastAsia" w:asciiTheme="minorEastAsia" w:hAnsiTheme="minorEastAsia" w:eastAsiaTheme="minorEastAsia" w:cstheme="minorEastAsia"/>
          <w:color w:val="auto"/>
        </w:rPr>
        <w:t>分由高到低顺序排列并推荐</w:t>
      </w:r>
      <w:r>
        <w:rPr>
          <w:rFonts w:hint="eastAsia" w:asciiTheme="minorEastAsia" w:hAnsiTheme="minorEastAsia" w:eastAsiaTheme="minorEastAsia" w:cstheme="minorEastAsia"/>
          <w:color w:val="auto"/>
          <w:lang w:eastAsia="zh-CN"/>
        </w:rPr>
        <w:t>成交</w:t>
      </w:r>
      <w:r>
        <w:rPr>
          <w:rFonts w:hint="eastAsia" w:asciiTheme="minorEastAsia" w:hAnsiTheme="minorEastAsia" w:eastAsiaTheme="minorEastAsia" w:cstheme="minorEastAsia"/>
          <w:color w:val="auto"/>
        </w:rPr>
        <w:t>候选供应商。</w:t>
      </w:r>
    </w:p>
    <w:p>
      <w:pPr>
        <w:pStyle w:val="12"/>
        <w:tabs>
          <w:tab w:val="left" w:pos="4214"/>
        </w:tabs>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）采购单位应当确定磋商小组推荐排名第一的成交候选人为成交供应商。</w:t>
      </w:r>
    </w:p>
    <w:p>
      <w:pPr>
        <w:pStyle w:val="12"/>
        <w:spacing w:line="400" w:lineRule="exact"/>
        <w:ind w:firstLine="447" w:firstLineChars="213"/>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3</w:t>
      </w:r>
      <w:r>
        <w:rPr>
          <w:rFonts w:hint="eastAsia" w:asciiTheme="minorEastAsia" w:hAnsiTheme="minorEastAsia" w:eastAsiaTheme="minorEastAsia" w:cstheme="minorEastAsia"/>
          <w:color w:val="auto"/>
          <w:szCs w:val="21"/>
        </w:rPr>
        <w:t>）排名第一的成交候选人放弃成交、因不可抗力提出不能履行合同，或者磋商文件规定应当提交履约保证金而在规定的期限内未能提交的，采购单位可以确定排名第二的成交候选人为成交供应商。</w:t>
      </w:r>
    </w:p>
    <w:p>
      <w:pPr>
        <w:pStyle w:val="12"/>
        <w:spacing w:line="400" w:lineRule="exact"/>
        <w:ind w:firstLine="42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val="en-US" w:eastAsia="zh-CN"/>
        </w:rPr>
        <w:t>4</w:t>
      </w:r>
      <w:r>
        <w:rPr>
          <w:rFonts w:hint="eastAsia" w:asciiTheme="minorEastAsia" w:hAnsiTheme="minorEastAsia" w:eastAsiaTheme="minorEastAsia" w:cstheme="minorEastAsia"/>
          <w:color w:val="auto"/>
          <w:szCs w:val="21"/>
        </w:rPr>
        <w:t>）排名第二的成交候选人因前款规定的同样原因不能签订合同的，采购单位可以确定排名第三的成交候选人为成交供应商。</w:t>
      </w:r>
    </w:p>
    <w:p>
      <w:pPr>
        <w:pStyle w:val="8"/>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br w:type="page"/>
      </w:r>
    </w:p>
    <w:p>
      <w:pPr>
        <w:pStyle w:val="3"/>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rPr>
        <w:t>第五章  采购合同（合同主要条款及格式）</w:t>
      </w:r>
      <w:bookmarkEnd w:id="33"/>
    </w:p>
    <w:p>
      <w:pPr>
        <w:spacing w:line="400" w:lineRule="exact"/>
        <w:rPr>
          <w:rStyle w:val="47"/>
          <w:rFonts w:hint="eastAsia" w:asciiTheme="minorEastAsia" w:hAnsiTheme="minorEastAsia" w:eastAsiaTheme="minorEastAsia" w:cstheme="minorEastAsia"/>
          <w:color w:val="000000"/>
        </w:rPr>
      </w:pPr>
      <w:r>
        <w:rPr>
          <w:rStyle w:val="47"/>
          <w:rFonts w:hint="eastAsia" w:asciiTheme="minorEastAsia" w:hAnsiTheme="minorEastAsia" w:eastAsiaTheme="minorEastAsia" w:cstheme="minorEastAsia"/>
          <w:color w:val="000000"/>
        </w:rPr>
        <w:t>项目名称：</w:t>
      </w:r>
    </w:p>
    <w:p>
      <w:pPr>
        <w:spacing w:line="400" w:lineRule="exact"/>
        <w:rPr>
          <w:rStyle w:val="47"/>
          <w:rFonts w:hint="eastAsia" w:asciiTheme="minorEastAsia" w:hAnsiTheme="minorEastAsia" w:eastAsiaTheme="minorEastAsia" w:cstheme="minorEastAsia"/>
          <w:color w:val="000000"/>
        </w:rPr>
      </w:pPr>
      <w:r>
        <w:rPr>
          <w:rStyle w:val="47"/>
          <w:rFonts w:hint="eastAsia" w:asciiTheme="minorEastAsia" w:hAnsiTheme="minorEastAsia" w:eastAsiaTheme="minorEastAsia" w:cstheme="minorEastAsia"/>
          <w:color w:val="000000"/>
        </w:rPr>
        <w:t>项目编号：</w:t>
      </w:r>
    </w:p>
    <w:p>
      <w:pPr>
        <w:spacing w:line="400" w:lineRule="exact"/>
        <w:rPr>
          <w:rStyle w:val="47"/>
          <w:rFonts w:hint="eastAsia" w:asciiTheme="minorEastAsia" w:hAnsiTheme="minorEastAsia" w:eastAsiaTheme="minorEastAsia" w:cstheme="minorEastAsia"/>
          <w:color w:val="000000"/>
        </w:rPr>
      </w:pPr>
      <w:r>
        <w:rPr>
          <w:rStyle w:val="47"/>
          <w:rFonts w:hint="eastAsia" w:asciiTheme="minorEastAsia" w:hAnsiTheme="minorEastAsia" w:eastAsiaTheme="minorEastAsia" w:cstheme="minorEastAsia"/>
          <w:color w:val="000000"/>
        </w:rPr>
        <w:t>甲方：</w:t>
      </w:r>
      <w:r>
        <w:rPr>
          <w:rStyle w:val="47"/>
          <w:rFonts w:hint="eastAsia" w:asciiTheme="minorEastAsia" w:hAnsiTheme="minorEastAsia" w:eastAsiaTheme="minorEastAsia" w:cstheme="minorEastAsia"/>
          <w:color w:val="000000"/>
          <w:u w:val="single" w:color="000000"/>
        </w:rPr>
        <w:t xml:space="preserve">                                                      </w:t>
      </w:r>
      <w:r>
        <w:rPr>
          <w:rStyle w:val="47"/>
          <w:rFonts w:hint="eastAsia" w:asciiTheme="minorEastAsia" w:hAnsiTheme="minorEastAsia" w:eastAsiaTheme="minorEastAsia" w:cstheme="minorEastAsia"/>
          <w:color w:val="000000"/>
        </w:rPr>
        <w:t>（采购人）</w:t>
      </w:r>
    </w:p>
    <w:p>
      <w:pPr>
        <w:spacing w:line="400" w:lineRule="exact"/>
        <w:rPr>
          <w:rStyle w:val="47"/>
          <w:rFonts w:hint="eastAsia" w:asciiTheme="minorEastAsia" w:hAnsiTheme="minorEastAsia" w:eastAsiaTheme="minorEastAsia" w:cstheme="minorEastAsia"/>
          <w:color w:val="000000"/>
        </w:rPr>
      </w:pPr>
      <w:r>
        <w:rPr>
          <w:rStyle w:val="47"/>
          <w:rFonts w:hint="eastAsia" w:asciiTheme="minorEastAsia" w:hAnsiTheme="minorEastAsia" w:eastAsiaTheme="minorEastAsia" w:cstheme="minorEastAsia"/>
          <w:color w:val="000000"/>
        </w:rPr>
        <w:t>乙方：</w:t>
      </w:r>
      <w:r>
        <w:rPr>
          <w:rStyle w:val="47"/>
          <w:rFonts w:hint="eastAsia" w:asciiTheme="minorEastAsia" w:hAnsiTheme="minorEastAsia" w:eastAsiaTheme="minorEastAsia" w:cstheme="minorEastAsia"/>
          <w:color w:val="000000"/>
          <w:u w:val="single" w:color="000000"/>
        </w:rPr>
        <w:t xml:space="preserve">                                                      </w:t>
      </w:r>
      <w:r>
        <w:rPr>
          <w:rStyle w:val="47"/>
          <w:rFonts w:hint="eastAsia" w:asciiTheme="minorEastAsia" w:hAnsiTheme="minorEastAsia" w:eastAsiaTheme="minorEastAsia" w:cstheme="minorEastAsia"/>
          <w:color w:val="000000"/>
        </w:rPr>
        <w:t>（成交供应商）</w:t>
      </w:r>
    </w:p>
    <w:p>
      <w:pPr>
        <w:spacing w:line="400" w:lineRule="exact"/>
        <w:ind w:firstLine="420" w:firstLineChars="200"/>
        <w:rPr>
          <w:rStyle w:val="47"/>
          <w:rFonts w:hint="eastAsia" w:asciiTheme="minorEastAsia" w:hAnsiTheme="minorEastAsia" w:eastAsiaTheme="minorEastAsia" w:cstheme="minorEastAsia"/>
          <w:color w:val="000000"/>
        </w:rPr>
      </w:pPr>
      <w:r>
        <w:rPr>
          <w:rStyle w:val="47"/>
          <w:rFonts w:hint="eastAsia" w:asciiTheme="minorEastAsia" w:hAnsiTheme="minorEastAsia" w:eastAsiaTheme="minorEastAsia" w:cstheme="minorEastAsia"/>
          <w:color w:val="000000"/>
        </w:rPr>
        <w:t>根据《中华人民共和国政府采购法》、《中华人民共和国政府采购法实施条例》、《</w:t>
      </w:r>
      <w:r>
        <w:rPr>
          <w:rStyle w:val="47"/>
          <w:rFonts w:hint="eastAsia" w:asciiTheme="minorEastAsia" w:hAnsiTheme="minorEastAsia" w:eastAsiaTheme="minorEastAsia" w:cstheme="minorEastAsia"/>
          <w:color w:val="000000"/>
          <w:lang w:eastAsia="zh-CN"/>
        </w:rPr>
        <w:t>中华人民共和国民法典</w:t>
      </w:r>
      <w:r>
        <w:rPr>
          <w:rStyle w:val="47"/>
          <w:rFonts w:hint="eastAsia" w:asciiTheme="minorEastAsia" w:hAnsiTheme="minorEastAsia" w:eastAsiaTheme="minorEastAsia" w:cstheme="minorEastAsia"/>
          <w:color w:val="000000"/>
        </w:rPr>
        <w:t>》等法律、法规规定，</w:t>
      </w:r>
      <w:r>
        <w:rPr>
          <w:rStyle w:val="47"/>
          <w:rFonts w:hint="eastAsia" w:asciiTheme="minorEastAsia" w:hAnsiTheme="minorEastAsia" w:eastAsiaTheme="minorEastAsia" w:cstheme="minorEastAsia"/>
        </w:rPr>
        <w:t>按照竞</w:t>
      </w:r>
      <w:r>
        <w:rPr>
          <w:rStyle w:val="47"/>
          <w:rFonts w:hint="eastAsia" w:asciiTheme="minorEastAsia" w:hAnsiTheme="minorEastAsia" w:eastAsiaTheme="minorEastAsia" w:cstheme="minorEastAsia"/>
          <w:lang w:eastAsia="zh-CN"/>
        </w:rPr>
        <w:t>争性磋商文件</w:t>
      </w:r>
      <w:r>
        <w:rPr>
          <w:rStyle w:val="47"/>
          <w:rFonts w:hint="eastAsia" w:asciiTheme="minorEastAsia" w:hAnsiTheme="minorEastAsia" w:eastAsiaTheme="minorEastAsia" w:cstheme="minorEastAsia"/>
        </w:rPr>
        <w:t>（以下简称</w:t>
      </w:r>
      <w:r>
        <w:rPr>
          <w:rStyle w:val="47"/>
          <w:rFonts w:hint="eastAsia" w:asciiTheme="minorEastAsia" w:hAnsiTheme="minorEastAsia" w:eastAsiaTheme="minorEastAsia" w:cstheme="minorEastAsia"/>
          <w:lang w:eastAsia="zh-CN"/>
        </w:rPr>
        <w:t>磋商文件</w:t>
      </w:r>
      <w:r>
        <w:rPr>
          <w:rStyle w:val="47"/>
          <w:rFonts w:hint="eastAsia" w:asciiTheme="minorEastAsia" w:hAnsiTheme="minorEastAsia" w:eastAsiaTheme="minorEastAsia" w:cstheme="minorEastAsia"/>
        </w:rPr>
        <w:t>）、响应文件规定条款和成交供应商的承诺、甲乙双方签订本采购合同。</w:t>
      </w:r>
    </w:p>
    <w:p>
      <w:pPr>
        <w:numPr>
          <w:ilvl w:val="0"/>
          <w:numId w:val="0"/>
        </w:numPr>
        <w:spacing w:line="400" w:lineRule="exact"/>
        <w:ind w:leftChars="200"/>
        <w:rPr>
          <w:rStyle w:val="47"/>
          <w:rFonts w:hint="eastAsia" w:asciiTheme="minorEastAsia" w:hAnsiTheme="minorEastAsia" w:eastAsiaTheme="minorEastAsia" w:cstheme="minorEastAsia"/>
          <w:b/>
          <w:color w:val="000000"/>
          <w:szCs w:val="21"/>
        </w:rPr>
      </w:pPr>
      <w:r>
        <w:rPr>
          <w:rStyle w:val="47"/>
          <w:rFonts w:hint="eastAsia" w:asciiTheme="minorEastAsia" w:hAnsiTheme="minorEastAsia" w:eastAsiaTheme="minorEastAsia" w:cstheme="minorEastAsia"/>
          <w:b/>
          <w:color w:val="000000"/>
          <w:szCs w:val="21"/>
          <w:lang w:eastAsia="zh-CN"/>
        </w:rPr>
        <w:t>第一条</w:t>
      </w:r>
      <w:r>
        <w:rPr>
          <w:rStyle w:val="47"/>
          <w:rFonts w:hint="eastAsia" w:asciiTheme="minorEastAsia" w:hAnsiTheme="minorEastAsia" w:eastAsiaTheme="minorEastAsia" w:cstheme="minorEastAsia"/>
          <w:b/>
          <w:color w:val="000000"/>
          <w:szCs w:val="21"/>
          <w:lang w:val="en-US" w:eastAsia="zh-CN"/>
        </w:rPr>
        <w:t xml:space="preserve">  </w:t>
      </w:r>
      <w:r>
        <w:rPr>
          <w:rStyle w:val="47"/>
          <w:rFonts w:hint="eastAsia" w:asciiTheme="minorEastAsia" w:hAnsiTheme="minorEastAsia" w:eastAsiaTheme="minorEastAsia" w:cstheme="minorEastAsia"/>
          <w:b/>
          <w:color w:val="000000"/>
          <w:szCs w:val="21"/>
        </w:rPr>
        <w:t>合同标的及合同金额</w:t>
      </w:r>
    </w:p>
    <w:tbl>
      <w:tblPr>
        <w:tblStyle w:val="18"/>
        <w:tblpPr w:leftFromText="180" w:rightFromText="180" w:vertAnchor="text" w:horzAnchor="page" w:tblpX="1621" w:tblpY="177"/>
        <w:tblOverlap w:val="never"/>
        <w:tblW w:w="9088"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40"/>
        <w:gridCol w:w="2956"/>
        <w:gridCol w:w="2283"/>
        <w:gridCol w:w="875"/>
        <w:gridCol w:w="867"/>
        <w:gridCol w:w="156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489"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center"/>
              <w:rPr>
                <w:rStyle w:val="47"/>
                <w:rFonts w:hint="eastAsia" w:asciiTheme="minorEastAsia" w:hAnsiTheme="minorEastAsia" w:eastAsiaTheme="minorEastAsia" w:cstheme="minorEastAsia"/>
              </w:rPr>
            </w:pPr>
            <w:r>
              <w:rPr>
                <w:rStyle w:val="47"/>
                <w:rFonts w:hint="eastAsia" w:asciiTheme="minorEastAsia" w:hAnsiTheme="minorEastAsia" w:eastAsiaTheme="minorEastAsia" w:cstheme="minorEastAsia"/>
                <w:lang w:eastAsia="zh-CN"/>
              </w:rPr>
              <w:t>序</w:t>
            </w:r>
            <w:r>
              <w:rPr>
                <w:rStyle w:val="47"/>
                <w:rFonts w:hint="eastAsia" w:asciiTheme="minorEastAsia" w:hAnsiTheme="minorEastAsia" w:eastAsiaTheme="minorEastAsia" w:cstheme="minorEastAsia"/>
              </w:rPr>
              <w:t>号</w:t>
            </w:r>
          </w:p>
        </w:tc>
        <w:tc>
          <w:tcPr>
            <w:tcW w:w="2956" w:type="dxa"/>
            <w:tcBorders>
              <w:top w:val="single" w:color="000000" w:sz="4" w:space="0"/>
              <w:left w:val="single" w:color="000000" w:sz="4" w:space="0"/>
              <w:bottom w:val="single" w:color="000000" w:sz="4" w:space="0"/>
              <w:right w:val="single" w:color="000000" w:sz="4" w:space="0"/>
            </w:tcBorders>
            <w:vAlign w:val="center"/>
          </w:tcPr>
          <w:p>
            <w:pPr>
              <w:ind w:left="480" w:firstLine="1050" w:firstLineChars="500"/>
              <w:jc w:val="left"/>
              <w:rPr>
                <w:rStyle w:val="47"/>
                <w:rFonts w:hint="eastAsia" w:asciiTheme="minorEastAsia" w:hAnsiTheme="minorEastAsia" w:eastAsiaTheme="minorEastAsia" w:cstheme="minorEastAsia"/>
              </w:rPr>
            </w:pPr>
            <w:r>
              <w:rPr>
                <w:rStyle w:val="47"/>
                <w:rFonts w:hint="eastAsia" w:asciiTheme="minorEastAsia" w:hAnsiTheme="minorEastAsia" w:eastAsiaTheme="minorEastAsia" w:cstheme="minorEastAsia"/>
              </w:rPr>
              <w:t>项目名称</w:t>
            </w:r>
          </w:p>
        </w:tc>
        <w:tc>
          <w:tcPr>
            <w:tcW w:w="2283" w:type="dxa"/>
            <w:tcBorders>
              <w:top w:val="single" w:color="000000" w:sz="4" w:space="0"/>
              <w:left w:val="single" w:color="000000" w:sz="4" w:space="0"/>
              <w:bottom w:val="single" w:color="000000" w:sz="4" w:space="0"/>
              <w:right w:val="single" w:color="auto" w:sz="4" w:space="0"/>
            </w:tcBorders>
            <w:vAlign w:val="center"/>
          </w:tcPr>
          <w:p>
            <w:pPr>
              <w:ind w:left="0" w:leftChars="0" w:firstLine="0" w:firstLineChars="0"/>
              <w:jc w:val="center"/>
              <w:rPr>
                <w:rStyle w:val="47"/>
                <w:rFonts w:hint="eastAsia" w:asciiTheme="minorEastAsia" w:hAnsiTheme="minorEastAsia" w:eastAsiaTheme="minorEastAsia" w:cstheme="minorEastAsia"/>
                <w:lang w:eastAsia="zh-CN"/>
              </w:rPr>
            </w:pPr>
            <w:r>
              <w:rPr>
                <w:rStyle w:val="47"/>
                <w:rFonts w:hint="eastAsia" w:asciiTheme="minorEastAsia" w:hAnsiTheme="minorEastAsia" w:eastAsiaTheme="minorEastAsia" w:cstheme="minorEastAsia"/>
                <w:lang w:eastAsia="zh-CN"/>
              </w:rPr>
              <w:t>服务内容</w:t>
            </w:r>
          </w:p>
        </w:tc>
        <w:tc>
          <w:tcPr>
            <w:tcW w:w="875" w:type="dxa"/>
            <w:tcBorders>
              <w:top w:val="single" w:color="000000" w:sz="4" w:space="0"/>
              <w:left w:val="single" w:color="000000" w:sz="4" w:space="0"/>
              <w:bottom w:val="single" w:color="000000" w:sz="4" w:space="0"/>
              <w:right w:val="single" w:color="auto" w:sz="4" w:space="0"/>
            </w:tcBorders>
            <w:vAlign w:val="center"/>
          </w:tcPr>
          <w:p>
            <w:pPr>
              <w:ind w:left="0" w:leftChars="0" w:firstLine="0" w:firstLineChars="0"/>
              <w:jc w:val="center"/>
              <w:rPr>
                <w:rStyle w:val="47"/>
                <w:rFonts w:hint="eastAsia" w:asciiTheme="minorEastAsia" w:hAnsiTheme="minorEastAsia" w:eastAsiaTheme="minorEastAsia" w:cstheme="minorEastAsia"/>
              </w:rPr>
            </w:pPr>
            <w:r>
              <w:rPr>
                <w:rStyle w:val="47"/>
                <w:rFonts w:hint="eastAsia" w:asciiTheme="minorEastAsia" w:hAnsiTheme="minorEastAsia" w:eastAsiaTheme="minorEastAsia" w:cstheme="minorEastAsia"/>
                <w:lang w:eastAsia="zh-CN"/>
              </w:rPr>
              <w:t>数</w:t>
            </w:r>
            <w:r>
              <w:rPr>
                <w:rStyle w:val="47"/>
                <w:rFonts w:hint="eastAsia" w:asciiTheme="minorEastAsia" w:hAnsiTheme="minorEastAsia" w:eastAsiaTheme="minorEastAsia" w:cstheme="minorEastAsia"/>
              </w:rPr>
              <w:t>量</w:t>
            </w:r>
          </w:p>
        </w:tc>
        <w:tc>
          <w:tcPr>
            <w:tcW w:w="867" w:type="dxa"/>
            <w:tcBorders>
              <w:top w:val="single" w:color="000000" w:sz="4" w:space="0"/>
              <w:left w:val="single" w:color="auto" w:sz="4" w:space="0"/>
              <w:bottom w:val="single" w:color="000000" w:sz="4" w:space="0"/>
              <w:right w:val="single" w:color="000000" w:sz="4" w:space="0"/>
            </w:tcBorders>
            <w:vAlign w:val="center"/>
          </w:tcPr>
          <w:p>
            <w:pPr>
              <w:ind w:left="0" w:leftChars="0" w:firstLine="0" w:firstLineChars="0"/>
              <w:jc w:val="center"/>
              <w:rPr>
                <w:rStyle w:val="47"/>
                <w:rFonts w:hint="eastAsia" w:asciiTheme="minorEastAsia" w:hAnsiTheme="minorEastAsia" w:eastAsiaTheme="minorEastAsia" w:cstheme="minorEastAsia"/>
                <w:lang w:eastAsia="zh-CN"/>
              </w:rPr>
            </w:pPr>
            <w:r>
              <w:rPr>
                <w:rStyle w:val="47"/>
                <w:rFonts w:hint="eastAsia" w:asciiTheme="minorEastAsia" w:hAnsiTheme="minorEastAsia" w:eastAsiaTheme="minorEastAsia" w:cstheme="minorEastAsia"/>
                <w:lang w:eastAsia="zh-CN"/>
              </w:rPr>
              <w:t>单位</w:t>
            </w:r>
          </w:p>
        </w:tc>
        <w:tc>
          <w:tcPr>
            <w:tcW w:w="1567" w:type="dxa"/>
            <w:tcBorders>
              <w:top w:val="single" w:color="000000" w:sz="4" w:space="0"/>
              <w:left w:val="single" w:color="auto" w:sz="4" w:space="0"/>
              <w:bottom w:val="single" w:color="000000" w:sz="4" w:space="0"/>
              <w:right w:val="single" w:color="000000" w:sz="4" w:space="0"/>
            </w:tcBorders>
            <w:vAlign w:val="center"/>
          </w:tcPr>
          <w:p>
            <w:pPr>
              <w:ind w:left="0" w:leftChars="0" w:firstLine="0" w:firstLineChars="0"/>
              <w:jc w:val="center"/>
              <w:rPr>
                <w:rStyle w:val="47"/>
                <w:rFonts w:hint="eastAsia" w:asciiTheme="minorEastAsia" w:hAnsiTheme="minorEastAsia" w:eastAsiaTheme="minorEastAsia" w:cstheme="minorEastAsia"/>
              </w:rPr>
            </w:pPr>
            <w:r>
              <w:rPr>
                <w:rStyle w:val="47"/>
                <w:rFonts w:hint="eastAsia" w:asciiTheme="minorEastAsia" w:hAnsiTheme="minorEastAsia" w:eastAsiaTheme="minorEastAsia" w:cstheme="minorEastAsia"/>
                <w:lang w:eastAsia="zh-CN"/>
              </w:rPr>
              <w:t>金额</w:t>
            </w:r>
            <w:r>
              <w:rPr>
                <w:rStyle w:val="47"/>
                <w:rFonts w:hint="eastAsia" w:asciiTheme="minorEastAsia" w:hAnsiTheme="minorEastAsia" w:eastAsiaTheme="minorEastAsia" w:cstheme="minorEastAsia"/>
              </w:rPr>
              <w:t>（元）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661"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Style w:val="47"/>
                <w:rFonts w:hint="eastAsia" w:asciiTheme="minorEastAsia" w:hAnsiTheme="minorEastAsia" w:eastAsiaTheme="minorEastAsia" w:cstheme="minorEastAsia"/>
                <w:lang w:val="en-US" w:eastAsia="zh-CN"/>
              </w:rPr>
            </w:pPr>
            <w:r>
              <w:rPr>
                <w:rStyle w:val="47"/>
                <w:rFonts w:hint="eastAsia" w:asciiTheme="minorEastAsia" w:hAnsiTheme="minorEastAsia" w:eastAsiaTheme="minorEastAsia" w:cstheme="minorEastAsia"/>
                <w:lang w:val="en-US" w:eastAsia="zh-CN"/>
              </w:rPr>
              <w:t>1</w:t>
            </w:r>
          </w:p>
        </w:tc>
        <w:tc>
          <w:tcPr>
            <w:tcW w:w="2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Style w:val="47"/>
                <w:rFonts w:hint="eastAsia" w:asciiTheme="minorEastAsia" w:hAnsiTheme="minorEastAsia" w:eastAsiaTheme="minorEastAsia" w:cstheme="minorEastAsia"/>
              </w:rPr>
            </w:pPr>
            <w:r>
              <w:rPr>
                <w:rStyle w:val="47"/>
                <w:rFonts w:hint="eastAsia" w:asciiTheme="minorEastAsia" w:hAnsiTheme="minorEastAsia" w:eastAsiaTheme="minorEastAsia" w:cstheme="minorEastAsia"/>
                <w:lang w:eastAsia="zh-CN"/>
              </w:rPr>
              <w:t>国有企业清产核资审计服务</w:t>
            </w:r>
          </w:p>
        </w:tc>
        <w:tc>
          <w:tcPr>
            <w:tcW w:w="228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Style w:val="47"/>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采购需求中所有内容</w:t>
            </w:r>
          </w:p>
        </w:tc>
        <w:tc>
          <w:tcPr>
            <w:tcW w:w="87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Style w:val="47"/>
                <w:rFonts w:hint="eastAsia" w:asciiTheme="minorEastAsia" w:hAnsiTheme="minorEastAsia" w:eastAsiaTheme="minorEastAsia" w:cstheme="minorEastAsia"/>
                <w:lang w:val="en-US" w:eastAsia="zh-CN"/>
              </w:rPr>
            </w:pPr>
            <w:r>
              <w:rPr>
                <w:rStyle w:val="47"/>
                <w:rFonts w:hint="eastAsia" w:asciiTheme="minorEastAsia" w:hAnsiTheme="minorEastAsia" w:eastAsiaTheme="minorEastAsia" w:cstheme="minorEastAsia"/>
                <w:lang w:val="en-US" w:eastAsia="zh-CN"/>
              </w:rPr>
              <w:t>1</w:t>
            </w:r>
          </w:p>
        </w:tc>
        <w:tc>
          <w:tcPr>
            <w:tcW w:w="86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Style w:val="47"/>
                <w:rFonts w:hint="eastAsia" w:asciiTheme="minorEastAsia" w:hAnsiTheme="minorEastAsia" w:eastAsiaTheme="minorEastAsia" w:cstheme="minorEastAsia"/>
                <w:lang w:val="en-US" w:eastAsia="zh-CN"/>
              </w:rPr>
            </w:pPr>
            <w:r>
              <w:rPr>
                <w:rStyle w:val="47"/>
                <w:rFonts w:hint="eastAsia" w:asciiTheme="minorEastAsia" w:hAnsiTheme="minorEastAsia" w:eastAsiaTheme="minorEastAsia" w:cstheme="minorEastAsia"/>
                <w:lang w:val="en-US" w:eastAsia="zh-CN"/>
              </w:rPr>
              <w:t>项</w:t>
            </w:r>
          </w:p>
        </w:tc>
        <w:tc>
          <w:tcPr>
            <w:tcW w:w="1567"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47"/>
                <w:rFonts w:hint="eastAsia" w:asciiTheme="minorEastAsia" w:hAnsiTheme="minorEastAsia" w:eastAsiaTheme="minorEastAsia" w:cstheme="minorEastAsia"/>
              </w:rPr>
            </w:pPr>
          </w:p>
        </w:tc>
      </w:tr>
    </w:tbl>
    <w:p>
      <w:pPr>
        <w:spacing w:line="400" w:lineRule="exact"/>
        <w:ind w:firstLine="411" w:firstLineChars="196"/>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根据《成交通知书》的成交内容，合同的总金额为：（大写）</w:t>
      </w:r>
      <w:r>
        <w:rPr>
          <w:rStyle w:val="47"/>
          <w:rFonts w:hint="eastAsia" w:asciiTheme="minorEastAsia" w:hAnsiTheme="minorEastAsia" w:eastAsiaTheme="minorEastAsia" w:cstheme="minorEastAsia"/>
          <w:color w:val="000000"/>
          <w:szCs w:val="21"/>
          <w:u w:val="single" w:color="000000"/>
        </w:rPr>
        <w:t>　　　　</w:t>
      </w:r>
      <w:r>
        <w:rPr>
          <w:rStyle w:val="47"/>
          <w:rFonts w:hint="eastAsia" w:asciiTheme="minorEastAsia" w:hAnsiTheme="minorEastAsia" w:eastAsiaTheme="minorEastAsia" w:cstheme="minorEastAsia"/>
          <w:color w:val="000000"/>
          <w:szCs w:val="21"/>
        </w:rPr>
        <w:t>人民币（￥</w:t>
      </w:r>
      <w:r>
        <w:rPr>
          <w:rStyle w:val="47"/>
          <w:rFonts w:hint="eastAsia" w:asciiTheme="minorEastAsia" w:hAnsiTheme="minorEastAsia" w:eastAsiaTheme="minorEastAsia" w:cstheme="minorEastAsia"/>
          <w:color w:val="000000"/>
          <w:szCs w:val="21"/>
          <w:u w:val="single" w:color="000000"/>
        </w:rPr>
        <w:t>　　　　　　</w:t>
      </w:r>
      <w:r>
        <w:rPr>
          <w:rStyle w:val="47"/>
          <w:rFonts w:hint="eastAsia" w:asciiTheme="minorEastAsia" w:hAnsiTheme="minorEastAsia" w:eastAsiaTheme="minorEastAsia" w:cstheme="minorEastAsia"/>
          <w:color w:val="000000"/>
          <w:szCs w:val="21"/>
        </w:rPr>
        <w:t>元）；包括本次采购范围内服务产生的一切费用，</w:t>
      </w:r>
      <w:r>
        <w:rPr>
          <w:rStyle w:val="47"/>
          <w:rFonts w:hint="eastAsia" w:asciiTheme="minorEastAsia" w:hAnsiTheme="minorEastAsia" w:eastAsiaTheme="minorEastAsia" w:cstheme="minorEastAsia"/>
          <w:color w:val="000000"/>
          <w:szCs w:val="21"/>
          <w:lang w:eastAsia="zh-CN"/>
        </w:rPr>
        <w:t>包括劳务费、交通费、管理、利润、税金等全部费用的总和</w:t>
      </w:r>
      <w:r>
        <w:rPr>
          <w:rStyle w:val="47"/>
          <w:rFonts w:hint="eastAsia" w:asciiTheme="minorEastAsia" w:hAnsiTheme="minorEastAsia" w:eastAsiaTheme="minorEastAsia" w:cstheme="minorEastAsia"/>
          <w:color w:val="000000"/>
          <w:szCs w:val="21"/>
        </w:rPr>
        <w:t>。</w:t>
      </w:r>
    </w:p>
    <w:p>
      <w:pPr>
        <w:spacing w:line="400" w:lineRule="exact"/>
        <w:ind w:firstLine="411" w:firstLineChars="196"/>
        <w:rPr>
          <w:rStyle w:val="47"/>
          <w:rFonts w:hint="eastAsia" w:asciiTheme="minorEastAsia" w:hAnsiTheme="minorEastAsia" w:eastAsiaTheme="minorEastAsia" w:cstheme="minorEastAsia"/>
          <w:b/>
          <w:color w:val="000000"/>
          <w:szCs w:val="21"/>
        </w:rPr>
      </w:pPr>
      <w:r>
        <w:rPr>
          <w:rStyle w:val="47"/>
          <w:rFonts w:hint="eastAsia" w:asciiTheme="minorEastAsia" w:hAnsiTheme="minorEastAsia" w:eastAsiaTheme="minorEastAsia" w:cstheme="minorEastAsia"/>
          <w:b/>
          <w:color w:val="000000"/>
          <w:szCs w:val="21"/>
        </w:rPr>
        <w:t xml:space="preserve">第二条  </w:t>
      </w:r>
      <w:r>
        <w:rPr>
          <w:rStyle w:val="47"/>
          <w:rFonts w:hint="eastAsia" w:asciiTheme="minorEastAsia" w:hAnsiTheme="minorEastAsia" w:eastAsiaTheme="minorEastAsia" w:cstheme="minorEastAsia"/>
          <w:b/>
          <w:color w:val="000000"/>
          <w:szCs w:val="21"/>
          <w:lang w:eastAsia="zh-CN"/>
        </w:rPr>
        <w:t>服务</w:t>
      </w:r>
      <w:r>
        <w:rPr>
          <w:rStyle w:val="47"/>
          <w:rFonts w:hint="eastAsia" w:asciiTheme="minorEastAsia" w:hAnsiTheme="minorEastAsia" w:eastAsiaTheme="minorEastAsia" w:cstheme="minorEastAsia"/>
          <w:b/>
          <w:color w:val="000000"/>
          <w:szCs w:val="21"/>
        </w:rPr>
        <w:t>质量保证</w:t>
      </w:r>
    </w:p>
    <w:p>
      <w:pPr>
        <w:tabs>
          <w:tab w:val="left" w:pos="5040"/>
        </w:tabs>
        <w:spacing w:line="400" w:lineRule="exact"/>
        <w:ind w:firstLine="420" w:firstLineChars="200"/>
        <w:rPr>
          <w:rFonts w:hint="eastAsia" w:ascii="宋体" w:hAnsi="宋体" w:cs="宋体"/>
          <w:bCs/>
          <w:color w:val="auto"/>
        </w:rPr>
      </w:pPr>
      <w:r>
        <w:rPr>
          <w:rFonts w:hint="eastAsia" w:ascii="宋体" w:hAnsi="宋体" w:cs="宋体"/>
          <w:bCs/>
          <w:color w:val="auto"/>
        </w:rPr>
        <w:t>1.乙方应按响应文件的承诺的服务需求、技术要求、质量标准向甲方提供合格的</w:t>
      </w:r>
      <w:r>
        <w:rPr>
          <w:rFonts w:hint="eastAsia" w:ascii="宋体" w:hAnsi="宋体" w:cs="宋体"/>
          <w:bCs/>
          <w:color w:val="auto"/>
          <w:lang w:eastAsia="zh-CN"/>
        </w:rPr>
        <w:t>审计报告</w:t>
      </w:r>
      <w:r>
        <w:rPr>
          <w:rFonts w:hint="eastAsia" w:ascii="宋体" w:hAnsi="宋体" w:cs="宋体"/>
          <w:bCs/>
          <w:color w:val="auto"/>
        </w:rPr>
        <w:t>成果文件。</w:t>
      </w:r>
    </w:p>
    <w:p>
      <w:pPr>
        <w:tabs>
          <w:tab w:val="left" w:pos="5040"/>
        </w:tabs>
        <w:spacing w:line="400" w:lineRule="exact"/>
        <w:ind w:firstLine="420" w:firstLineChars="200"/>
        <w:rPr>
          <w:rFonts w:hint="eastAsia" w:ascii="宋体" w:hAnsi="宋体" w:cs="宋体"/>
          <w:bCs/>
          <w:color w:val="auto"/>
        </w:rPr>
      </w:pPr>
      <w:r>
        <w:rPr>
          <w:rFonts w:hint="eastAsia" w:ascii="宋体" w:hAnsi="宋体" w:cs="宋体"/>
          <w:bCs/>
          <w:color w:val="auto"/>
        </w:rPr>
        <w:t>2.乙方须按项目要求及服务承诺要求实施。对达不到技术要求者,由乙方承担所发生的全部费用。</w:t>
      </w:r>
    </w:p>
    <w:p>
      <w:pPr>
        <w:tabs>
          <w:tab w:val="left" w:pos="5040"/>
        </w:tabs>
        <w:spacing w:line="400" w:lineRule="exact"/>
        <w:ind w:firstLine="420" w:firstLineChars="200"/>
        <w:rPr>
          <w:rFonts w:hint="eastAsia" w:ascii="宋体" w:hAnsi="宋体" w:cs="宋体"/>
          <w:bCs/>
          <w:color w:val="auto"/>
        </w:rPr>
      </w:pPr>
      <w:r>
        <w:rPr>
          <w:rFonts w:hint="eastAsia" w:ascii="宋体" w:hAnsi="宋体" w:cs="宋体"/>
          <w:bCs/>
          <w:color w:val="auto"/>
        </w:rPr>
        <w:t>3.乙方应该按甲方要求对项目</w:t>
      </w:r>
      <w:r>
        <w:rPr>
          <w:rFonts w:hint="eastAsia" w:ascii="宋体" w:hAnsi="宋体" w:cs="宋体"/>
          <w:bCs/>
          <w:color w:val="auto"/>
          <w:lang w:eastAsia="zh-CN"/>
        </w:rPr>
        <w:t>审计工作</w:t>
      </w:r>
      <w:r>
        <w:rPr>
          <w:rFonts w:hint="eastAsia" w:ascii="宋体" w:hAnsi="宋体" w:cs="宋体"/>
          <w:bCs/>
          <w:color w:val="auto"/>
        </w:rPr>
        <w:t>尽快进行实施,按要求在规定时间内提交</w:t>
      </w:r>
      <w:r>
        <w:rPr>
          <w:rFonts w:hint="eastAsia" w:ascii="宋体" w:hAnsi="宋体" w:cs="宋体"/>
          <w:bCs/>
          <w:color w:val="auto"/>
          <w:lang w:eastAsia="zh-CN"/>
        </w:rPr>
        <w:t>审计成果文件</w:t>
      </w:r>
      <w:r>
        <w:rPr>
          <w:rFonts w:hint="eastAsia" w:ascii="宋体" w:hAnsi="宋体" w:cs="宋体"/>
          <w:bCs/>
          <w:color w:val="auto"/>
        </w:rPr>
        <w:t>,提交的成果文件必须经</w:t>
      </w:r>
      <w:r>
        <w:rPr>
          <w:rFonts w:hint="eastAsia" w:ascii="宋体" w:hAnsi="宋体" w:cs="宋体"/>
          <w:bCs/>
          <w:color w:val="auto"/>
          <w:lang w:eastAsia="zh-CN"/>
        </w:rPr>
        <w:t>采购人</w:t>
      </w:r>
      <w:r>
        <w:rPr>
          <w:rFonts w:hint="eastAsia" w:ascii="宋体" w:hAnsi="宋体" w:cs="宋体"/>
          <w:bCs/>
          <w:color w:val="auto"/>
        </w:rPr>
        <w:t>审核通过。由于乙方的责任造成成果文件无法按时提交或通过的,因此发生的费用,由乙方承担。</w:t>
      </w:r>
    </w:p>
    <w:p>
      <w:pPr>
        <w:spacing w:line="400" w:lineRule="exact"/>
        <w:ind w:firstLine="411" w:firstLineChars="196"/>
        <w:rPr>
          <w:rStyle w:val="47"/>
          <w:rFonts w:hint="eastAsia" w:asciiTheme="minorEastAsia" w:hAnsiTheme="minorEastAsia" w:eastAsiaTheme="minorEastAsia" w:cstheme="minorEastAsia"/>
          <w:b/>
          <w:color w:val="000000"/>
          <w:szCs w:val="21"/>
        </w:rPr>
      </w:pPr>
      <w:r>
        <w:rPr>
          <w:rStyle w:val="47"/>
          <w:rFonts w:hint="eastAsia" w:asciiTheme="minorEastAsia" w:hAnsiTheme="minorEastAsia" w:eastAsiaTheme="minorEastAsia" w:cstheme="minorEastAsia"/>
          <w:b/>
          <w:color w:val="000000"/>
          <w:szCs w:val="21"/>
        </w:rPr>
        <w:t>第三条  权力保证</w:t>
      </w:r>
    </w:p>
    <w:p>
      <w:pPr>
        <w:spacing w:line="400" w:lineRule="exact"/>
        <w:ind w:firstLine="411" w:firstLineChars="196"/>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1. 乙方应保证所提供服务</w:t>
      </w:r>
      <w:r>
        <w:rPr>
          <w:rStyle w:val="47"/>
          <w:rFonts w:hint="eastAsia" w:asciiTheme="minorEastAsia" w:hAnsiTheme="minorEastAsia" w:eastAsiaTheme="minorEastAsia" w:cstheme="minorEastAsia"/>
          <w:color w:val="000000"/>
          <w:szCs w:val="21"/>
          <w:lang w:eastAsia="zh-CN"/>
        </w:rPr>
        <w:t>成果文件</w:t>
      </w:r>
      <w:r>
        <w:rPr>
          <w:rStyle w:val="47"/>
          <w:rFonts w:hint="eastAsia" w:asciiTheme="minorEastAsia" w:hAnsiTheme="minorEastAsia" w:eastAsiaTheme="minorEastAsia" w:cstheme="minorEastAsia"/>
          <w:color w:val="000000"/>
          <w:szCs w:val="21"/>
        </w:rPr>
        <w:t>在使用时不会侵犯任何第三方的专利权、商标权、工业设计权或其他权利。</w:t>
      </w:r>
    </w:p>
    <w:p>
      <w:pPr>
        <w:spacing w:line="400" w:lineRule="exact"/>
        <w:ind w:firstLine="420" w:firstLineChars="200"/>
        <w:rPr>
          <w:rFonts w:hint="eastAsia" w:ascii="宋体" w:hAnsi="宋体"/>
          <w:color w:val="auto"/>
          <w:szCs w:val="21"/>
        </w:rPr>
      </w:pPr>
      <w:r>
        <w:rPr>
          <w:rStyle w:val="47"/>
          <w:rFonts w:hint="eastAsia" w:asciiTheme="minorEastAsia" w:hAnsiTheme="minorEastAsia" w:eastAsiaTheme="minorEastAsia" w:cstheme="minorEastAsia"/>
          <w:color w:val="000000"/>
          <w:szCs w:val="21"/>
        </w:rPr>
        <w:t xml:space="preserve">2. </w:t>
      </w:r>
      <w:r>
        <w:rPr>
          <w:rFonts w:hint="eastAsia" w:ascii="宋体" w:hAnsi="宋体"/>
          <w:color w:val="auto"/>
          <w:szCs w:val="21"/>
        </w:rPr>
        <w:t>乙方应按</w:t>
      </w:r>
      <w:r>
        <w:rPr>
          <w:rFonts w:hint="eastAsia" w:ascii="宋体" w:hAnsi="宋体"/>
          <w:color w:val="auto"/>
          <w:szCs w:val="21"/>
          <w:lang w:eastAsia="zh-CN"/>
        </w:rPr>
        <w:t>采购</w:t>
      </w:r>
      <w:r>
        <w:rPr>
          <w:rFonts w:hint="eastAsia" w:ascii="宋体" w:hAnsi="宋体"/>
          <w:color w:val="auto"/>
          <w:szCs w:val="21"/>
        </w:rPr>
        <w:t>文件规定的时间向甲方提供成果文件。</w:t>
      </w:r>
    </w:p>
    <w:p>
      <w:pPr>
        <w:spacing w:line="400" w:lineRule="exact"/>
        <w:ind w:firstLine="420" w:firstLineChars="20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3. 乙方保证所交付的服务</w:t>
      </w:r>
      <w:r>
        <w:rPr>
          <w:rStyle w:val="47"/>
          <w:rFonts w:hint="eastAsia" w:asciiTheme="minorEastAsia" w:hAnsiTheme="minorEastAsia" w:eastAsiaTheme="minorEastAsia" w:cstheme="minorEastAsia"/>
          <w:color w:val="000000"/>
          <w:szCs w:val="21"/>
          <w:lang w:eastAsia="zh-CN"/>
        </w:rPr>
        <w:t>成果</w:t>
      </w:r>
      <w:r>
        <w:rPr>
          <w:rStyle w:val="47"/>
          <w:rFonts w:hint="eastAsia" w:asciiTheme="minorEastAsia" w:hAnsiTheme="minorEastAsia" w:eastAsiaTheme="minorEastAsia" w:cstheme="minorEastAsia"/>
          <w:color w:val="000000"/>
          <w:szCs w:val="21"/>
        </w:rPr>
        <w:t>所有权完全属于乙方且无任何抵押、质押、查封等产权瑕疵。</w:t>
      </w:r>
    </w:p>
    <w:p>
      <w:pPr>
        <w:spacing w:line="400" w:lineRule="exact"/>
        <w:ind w:firstLine="411" w:firstLineChars="196"/>
        <w:rPr>
          <w:rStyle w:val="47"/>
          <w:rFonts w:hint="eastAsia" w:asciiTheme="minorEastAsia" w:hAnsiTheme="minorEastAsia" w:eastAsiaTheme="minorEastAsia" w:cstheme="minorEastAsia"/>
          <w:b/>
          <w:color w:val="000000"/>
          <w:szCs w:val="21"/>
        </w:rPr>
      </w:pPr>
      <w:r>
        <w:rPr>
          <w:rStyle w:val="47"/>
          <w:rFonts w:hint="eastAsia" w:asciiTheme="minorEastAsia" w:hAnsiTheme="minorEastAsia" w:eastAsiaTheme="minorEastAsia" w:cstheme="minorEastAsia"/>
          <w:b/>
          <w:color w:val="000000"/>
          <w:szCs w:val="21"/>
        </w:rPr>
        <w:t>第四条  服务期（完成日期）</w:t>
      </w:r>
    </w:p>
    <w:p>
      <w:pPr>
        <w:spacing w:line="400" w:lineRule="exact"/>
        <w:ind w:firstLine="420" w:firstLineChars="20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 xml:space="preserve">1. </w:t>
      </w:r>
      <w:r>
        <w:rPr>
          <w:rStyle w:val="47"/>
          <w:rFonts w:hint="eastAsia" w:asciiTheme="minorEastAsia" w:hAnsiTheme="minorEastAsia" w:eastAsiaTheme="minorEastAsia" w:cstheme="minorEastAsia"/>
          <w:b w:val="0"/>
          <w:bCs/>
          <w:color w:val="000000"/>
          <w:szCs w:val="21"/>
        </w:rPr>
        <w:t>完成日期：</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u w:val="single" w:color="000000"/>
          <w:lang w:val="en-US" w:eastAsia="zh-CN"/>
        </w:rPr>
        <w:t xml:space="preserve">                              </w:t>
      </w:r>
      <w:r>
        <w:rPr>
          <w:rFonts w:hint="eastAsia" w:ascii="宋体" w:hAnsi="宋体" w:cs="宋体"/>
          <w:color w:val="auto"/>
          <w:szCs w:val="21"/>
          <w:u w:val="single"/>
        </w:rPr>
        <w:t xml:space="preserve"> </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rPr>
        <w:t>；交付地点：</w:t>
      </w:r>
      <w:r>
        <w:rPr>
          <w:rStyle w:val="47"/>
          <w:rFonts w:hint="eastAsia" w:asciiTheme="minorEastAsia" w:hAnsiTheme="minorEastAsia" w:eastAsiaTheme="minorEastAsia" w:cstheme="minorEastAsia"/>
          <w:color w:val="000000"/>
          <w:szCs w:val="21"/>
          <w:u w:val="single" w:color="000000"/>
        </w:rPr>
        <w:t xml:space="preserve"> 采购人指定地点  </w:t>
      </w:r>
      <w:r>
        <w:rPr>
          <w:rStyle w:val="47"/>
          <w:rFonts w:hint="eastAsia" w:asciiTheme="minorEastAsia" w:hAnsiTheme="minorEastAsia" w:eastAsiaTheme="minorEastAsia" w:cstheme="minorEastAsia"/>
          <w:color w:val="000000"/>
          <w:szCs w:val="21"/>
        </w:rPr>
        <w:t>。</w:t>
      </w:r>
    </w:p>
    <w:p>
      <w:pPr>
        <w:spacing w:line="400" w:lineRule="exact"/>
        <w:ind w:firstLine="42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2. 乙方提供不符合采购文件、响应文件和本合同规定的服务，甲方有权拒绝接受。</w:t>
      </w:r>
    </w:p>
    <w:p>
      <w:pPr>
        <w:spacing w:line="400" w:lineRule="exact"/>
        <w:ind w:firstLine="411" w:firstLineChars="196"/>
        <w:rPr>
          <w:rStyle w:val="47"/>
          <w:rFonts w:hint="eastAsia" w:asciiTheme="minorEastAsia" w:hAnsiTheme="minorEastAsia" w:eastAsiaTheme="minorEastAsia" w:cstheme="minorEastAsia"/>
          <w:b/>
          <w:color w:val="000000"/>
          <w:szCs w:val="21"/>
          <w:lang w:eastAsia="zh-CN"/>
        </w:rPr>
      </w:pPr>
      <w:r>
        <w:rPr>
          <w:rStyle w:val="47"/>
          <w:rFonts w:hint="eastAsia" w:asciiTheme="minorEastAsia" w:hAnsiTheme="minorEastAsia" w:eastAsiaTheme="minorEastAsia" w:cstheme="minorEastAsia"/>
          <w:b/>
          <w:color w:val="000000"/>
          <w:szCs w:val="21"/>
        </w:rPr>
        <w:t>第</w:t>
      </w:r>
      <w:r>
        <w:rPr>
          <w:rStyle w:val="47"/>
          <w:rFonts w:hint="eastAsia" w:asciiTheme="minorEastAsia" w:hAnsiTheme="minorEastAsia" w:eastAsiaTheme="minorEastAsia" w:cstheme="minorEastAsia"/>
          <w:b/>
          <w:color w:val="000000"/>
          <w:szCs w:val="21"/>
          <w:lang w:eastAsia="zh-CN"/>
        </w:rPr>
        <w:t>五</w:t>
      </w:r>
      <w:r>
        <w:rPr>
          <w:rStyle w:val="47"/>
          <w:rFonts w:hint="eastAsia" w:asciiTheme="minorEastAsia" w:hAnsiTheme="minorEastAsia" w:eastAsiaTheme="minorEastAsia" w:cstheme="minorEastAsia"/>
          <w:b/>
          <w:color w:val="000000"/>
          <w:szCs w:val="21"/>
        </w:rPr>
        <w:t xml:space="preserve">条  </w:t>
      </w:r>
      <w:r>
        <w:rPr>
          <w:rStyle w:val="47"/>
          <w:rFonts w:hint="eastAsia" w:asciiTheme="minorEastAsia" w:hAnsiTheme="minorEastAsia" w:eastAsiaTheme="minorEastAsia" w:cstheme="minorEastAsia"/>
          <w:b/>
          <w:color w:val="000000"/>
          <w:szCs w:val="21"/>
          <w:lang w:eastAsia="zh-CN"/>
        </w:rPr>
        <w:t>售后服务</w:t>
      </w:r>
    </w:p>
    <w:p>
      <w:pPr>
        <w:spacing w:line="400" w:lineRule="exact"/>
        <w:ind w:firstLine="420" w:firstLineChars="200"/>
        <w:rPr>
          <w:rStyle w:val="47"/>
          <w:rFonts w:hint="eastAsia" w:asciiTheme="minorEastAsia" w:hAnsiTheme="minorEastAsia" w:eastAsiaTheme="minorEastAsia" w:cstheme="minorEastAsia"/>
          <w:color w:val="000000"/>
          <w:szCs w:val="21"/>
          <w:lang w:eastAsia="zh-CN"/>
        </w:rPr>
      </w:pPr>
      <w:r>
        <w:rPr>
          <w:rStyle w:val="47"/>
          <w:rFonts w:hint="eastAsia" w:asciiTheme="minorEastAsia" w:hAnsiTheme="minorEastAsia" w:eastAsiaTheme="minorEastAsia" w:cstheme="minorEastAsia"/>
          <w:color w:val="000000"/>
          <w:szCs w:val="21"/>
        </w:rPr>
        <w:t>供应商</w:t>
      </w:r>
      <w:r>
        <w:rPr>
          <w:rStyle w:val="47"/>
          <w:rFonts w:hint="eastAsia" w:asciiTheme="minorEastAsia" w:hAnsiTheme="minorEastAsia" w:eastAsiaTheme="minorEastAsia" w:cstheme="minorEastAsia"/>
          <w:color w:val="000000"/>
          <w:szCs w:val="21"/>
          <w:lang w:eastAsia="zh-CN"/>
        </w:rPr>
        <w:t>在</w:t>
      </w:r>
      <w:r>
        <w:rPr>
          <w:rStyle w:val="47"/>
          <w:rFonts w:hint="eastAsia" w:asciiTheme="minorEastAsia" w:hAnsiTheme="minorEastAsia" w:eastAsiaTheme="minorEastAsia" w:cstheme="minorEastAsia"/>
          <w:color w:val="000000"/>
          <w:szCs w:val="21"/>
        </w:rPr>
        <w:t>接到采购人通知后</w:t>
      </w:r>
      <w:r>
        <w:rPr>
          <w:rStyle w:val="47"/>
          <w:rFonts w:hint="eastAsia" w:asciiTheme="minorEastAsia" w:hAnsiTheme="minorEastAsia" w:eastAsiaTheme="minorEastAsia" w:cstheme="minorEastAsia"/>
          <w:color w:val="000000"/>
          <w:szCs w:val="21"/>
          <w:lang w:val="en-US" w:eastAsia="zh-CN"/>
        </w:rPr>
        <w:t xml:space="preserve"> </w:t>
      </w:r>
      <w:r>
        <w:rPr>
          <w:rStyle w:val="47"/>
          <w:rFonts w:hint="eastAsia" w:asciiTheme="minorEastAsia" w:hAnsiTheme="minorEastAsia" w:eastAsiaTheme="minorEastAsia" w:cstheme="minorEastAsia"/>
          <w:color w:val="000000"/>
          <w:szCs w:val="21"/>
        </w:rPr>
        <w:t>在</w:t>
      </w:r>
      <w:r>
        <w:rPr>
          <w:rStyle w:val="47"/>
          <w:rFonts w:hint="eastAsia" w:asciiTheme="minorEastAsia" w:hAnsiTheme="minorEastAsia" w:eastAsiaTheme="minorEastAsia" w:cstheme="minorEastAsia"/>
          <w:color w:val="000000"/>
          <w:szCs w:val="21"/>
          <w:u w:val="single" w:color="000000"/>
        </w:rPr>
        <w:t>响应文件承诺的时间</w:t>
      </w:r>
      <w:r>
        <w:rPr>
          <w:rStyle w:val="47"/>
          <w:rFonts w:hint="eastAsia" w:asciiTheme="minorEastAsia" w:hAnsiTheme="minorEastAsia" w:eastAsiaTheme="minorEastAsia" w:cstheme="minorEastAsia"/>
          <w:color w:val="000000"/>
          <w:szCs w:val="21"/>
          <w:u w:val="single" w:color="000000"/>
          <w:lang w:val="en-US" w:eastAsia="zh-CN"/>
        </w:rPr>
        <w:t xml:space="preserve"> </w:t>
      </w:r>
      <w:r>
        <w:rPr>
          <w:rStyle w:val="47"/>
          <w:rFonts w:hint="eastAsia" w:asciiTheme="minorEastAsia" w:hAnsiTheme="minorEastAsia" w:eastAsiaTheme="minorEastAsia" w:cstheme="minorEastAsia"/>
          <w:color w:val="000000"/>
          <w:szCs w:val="21"/>
        </w:rPr>
        <w:t>内到达现场处理相关咨询问题</w:t>
      </w:r>
      <w:r>
        <w:rPr>
          <w:rStyle w:val="47"/>
          <w:rFonts w:hint="eastAsia" w:asciiTheme="minorEastAsia" w:hAnsiTheme="minorEastAsia" w:eastAsiaTheme="minorEastAsia" w:cstheme="minorEastAsia"/>
          <w:color w:val="000000"/>
          <w:szCs w:val="21"/>
          <w:lang w:eastAsia="zh-CN"/>
        </w:rPr>
        <w:t>。</w:t>
      </w:r>
    </w:p>
    <w:p>
      <w:pPr>
        <w:spacing w:line="400" w:lineRule="exact"/>
        <w:ind w:firstLine="411" w:firstLineChars="196"/>
        <w:rPr>
          <w:rStyle w:val="47"/>
          <w:rFonts w:hint="eastAsia" w:asciiTheme="minorEastAsia" w:hAnsiTheme="minorEastAsia" w:eastAsiaTheme="minorEastAsia" w:cstheme="minorEastAsia"/>
          <w:b/>
          <w:color w:val="000000"/>
          <w:szCs w:val="21"/>
        </w:rPr>
      </w:pPr>
      <w:r>
        <w:rPr>
          <w:rStyle w:val="47"/>
          <w:rFonts w:hint="eastAsia" w:asciiTheme="minorEastAsia" w:hAnsiTheme="minorEastAsia" w:eastAsiaTheme="minorEastAsia" w:cstheme="minorEastAsia"/>
          <w:b/>
          <w:color w:val="000000"/>
          <w:szCs w:val="21"/>
        </w:rPr>
        <w:t>第</w:t>
      </w:r>
      <w:r>
        <w:rPr>
          <w:rStyle w:val="47"/>
          <w:rFonts w:hint="eastAsia" w:asciiTheme="minorEastAsia" w:hAnsiTheme="minorEastAsia" w:eastAsiaTheme="minorEastAsia" w:cstheme="minorEastAsia"/>
          <w:b/>
          <w:color w:val="000000"/>
          <w:szCs w:val="21"/>
          <w:lang w:eastAsia="zh-CN"/>
        </w:rPr>
        <w:t>六</w:t>
      </w:r>
      <w:r>
        <w:rPr>
          <w:rStyle w:val="47"/>
          <w:rFonts w:hint="eastAsia" w:asciiTheme="minorEastAsia" w:hAnsiTheme="minorEastAsia" w:eastAsiaTheme="minorEastAsia" w:cstheme="minorEastAsia"/>
          <w:b/>
          <w:color w:val="000000"/>
          <w:szCs w:val="21"/>
        </w:rPr>
        <w:t>条  税费</w:t>
      </w:r>
    </w:p>
    <w:p>
      <w:pPr>
        <w:spacing w:line="400" w:lineRule="exact"/>
        <w:ind w:firstLine="411" w:firstLineChars="196"/>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本合同执行中相关的一切税费均由乙方负担。</w:t>
      </w:r>
    </w:p>
    <w:p>
      <w:pPr>
        <w:spacing w:line="400" w:lineRule="exact"/>
        <w:ind w:firstLine="411" w:firstLineChars="196"/>
        <w:rPr>
          <w:rStyle w:val="47"/>
          <w:rFonts w:hint="eastAsia" w:asciiTheme="minorEastAsia" w:hAnsiTheme="minorEastAsia" w:eastAsiaTheme="minorEastAsia" w:cstheme="minorEastAsia"/>
          <w:b/>
          <w:color w:val="auto"/>
          <w:szCs w:val="21"/>
        </w:rPr>
      </w:pPr>
      <w:r>
        <w:rPr>
          <w:rStyle w:val="47"/>
          <w:rFonts w:hint="eastAsia" w:asciiTheme="minorEastAsia" w:hAnsiTheme="minorEastAsia" w:eastAsiaTheme="minorEastAsia" w:cstheme="minorEastAsia"/>
          <w:b/>
          <w:color w:val="auto"/>
          <w:szCs w:val="21"/>
        </w:rPr>
        <w:t>第</w:t>
      </w:r>
      <w:r>
        <w:rPr>
          <w:rStyle w:val="47"/>
          <w:rFonts w:hint="eastAsia" w:asciiTheme="minorEastAsia" w:hAnsiTheme="minorEastAsia" w:eastAsiaTheme="minorEastAsia" w:cstheme="minorEastAsia"/>
          <w:b/>
          <w:color w:val="auto"/>
          <w:szCs w:val="21"/>
          <w:lang w:eastAsia="zh-CN"/>
        </w:rPr>
        <w:t>七</w:t>
      </w:r>
      <w:r>
        <w:rPr>
          <w:rStyle w:val="47"/>
          <w:rFonts w:hint="eastAsia" w:asciiTheme="minorEastAsia" w:hAnsiTheme="minorEastAsia" w:eastAsiaTheme="minorEastAsia" w:cstheme="minorEastAsia"/>
          <w:b/>
          <w:color w:val="auto"/>
          <w:szCs w:val="21"/>
        </w:rPr>
        <w:t>条  付款方式</w:t>
      </w:r>
    </w:p>
    <w:p>
      <w:pPr>
        <w:spacing w:line="400" w:lineRule="exact"/>
        <w:ind w:firstLine="411" w:firstLineChars="196"/>
        <w:rPr>
          <w:rStyle w:val="47"/>
          <w:rFonts w:hint="eastAsia" w:asciiTheme="minorEastAsia" w:hAnsiTheme="minorEastAsia" w:eastAsiaTheme="minorEastAsia" w:cstheme="minorEastAsia"/>
          <w:b/>
          <w:color w:val="auto"/>
          <w:szCs w:val="21"/>
          <w:lang w:eastAsia="zh-CN"/>
        </w:rPr>
      </w:pPr>
      <w:r>
        <w:rPr>
          <w:rStyle w:val="47"/>
          <w:rFonts w:hint="eastAsia" w:asciiTheme="minorEastAsia" w:hAnsiTheme="minorEastAsia" w:eastAsiaTheme="minorEastAsia" w:cstheme="minorEastAsia"/>
          <w:b/>
          <w:color w:val="auto"/>
          <w:szCs w:val="21"/>
        </w:rPr>
        <w:t>完成项目所有工作并</w:t>
      </w:r>
      <w:r>
        <w:rPr>
          <w:rStyle w:val="47"/>
          <w:rFonts w:hint="eastAsia" w:asciiTheme="minorEastAsia" w:hAnsiTheme="minorEastAsia" w:eastAsiaTheme="minorEastAsia" w:cstheme="minorEastAsia"/>
          <w:b/>
          <w:color w:val="auto"/>
          <w:szCs w:val="21"/>
          <w:lang w:eastAsia="zh-CN"/>
        </w:rPr>
        <w:t>提交合格的审计报告</w:t>
      </w:r>
      <w:r>
        <w:rPr>
          <w:rStyle w:val="47"/>
          <w:rFonts w:hint="eastAsia" w:asciiTheme="minorEastAsia" w:hAnsiTheme="minorEastAsia" w:eastAsiaTheme="minorEastAsia" w:cstheme="minorEastAsia"/>
          <w:b/>
          <w:color w:val="auto"/>
          <w:szCs w:val="21"/>
        </w:rPr>
        <w:t>后30个工作日内采购人一次性</w:t>
      </w:r>
      <w:r>
        <w:rPr>
          <w:rStyle w:val="47"/>
          <w:rFonts w:hint="eastAsia" w:asciiTheme="minorEastAsia" w:hAnsiTheme="minorEastAsia" w:eastAsiaTheme="minorEastAsia" w:cstheme="minorEastAsia"/>
          <w:b/>
          <w:color w:val="auto"/>
          <w:szCs w:val="21"/>
          <w:lang w:eastAsia="zh-CN"/>
        </w:rPr>
        <w:t>付清</w:t>
      </w:r>
      <w:r>
        <w:rPr>
          <w:rStyle w:val="47"/>
          <w:rFonts w:hint="eastAsia" w:asciiTheme="minorEastAsia" w:hAnsiTheme="minorEastAsia" w:eastAsiaTheme="minorEastAsia" w:cstheme="minorEastAsia"/>
          <w:b/>
          <w:color w:val="auto"/>
          <w:szCs w:val="21"/>
        </w:rPr>
        <w:t>合同</w:t>
      </w:r>
      <w:r>
        <w:rPr>
          <w:rStyle w:val="47"/>
          <w:rFonts w:hint="eastAsia" w:asciiTheme="minorEastAsia" w:hAnsiTheme="minorEastAsia" w:eastAsiaTheme="minorEastAsia" w:cstheme="minorEastAsia"/>
          <w:b/>
          <w:color w:val="auto"/>
          <w:szCs w:val="21"/>
          <w:lang w:eastAsia="zh-CN"/>
        </w:rPr>
        <w:t>价款。</w:t>
      </w:r>
    </w:p>
    <w:p>
      <w:pPr>
        <w:spacing w:line="400" w:lineRule="exact"/>
        <w:ind w:firstLine="411" w:firstLineChars="196"/>
        <w:rPr>
          <w:rStyle w:val="47"/>
          <w:rFonts w:hint="eastAsia" w:asciiTheme="minorEastAsia" w:hAnsiTheme="minorEastAsia" w:eastAsiaTheme="minorEastAsia" w:cstheme="minorEastAsia"/>
          <w:b/>
          <w:color w:val="000000"/>
          <w:szCs w:val="21"/>
        </w:rPr>
      </w:pPr>
      <w:r>
        <w:rPr>
          <w:rStyle w:val="47"/>
          <w:rFonts w:hint="eastAsia" w:asciiTheme="minorEastAsia" w:hAnsiTheme="minorEastAsia" w:eastAsiaTheme="minorEastAsia" w:cstheme="minorEastAsia"/>
          <w:b/>
          <w:color w:val="000000"/>
          <w:szCs w:val="21"/>
        </w:rPr>
        <w:t>第</w:t>
      </w:r>
      <w:r>
        <w:rPr>
          <w:rStyle w:val="47"/>
          <w:rFonts w:hint="eastAsia" w:asciiTheme="minorEastAsia" w:hAnsiTheme="minorEastAsia" w:eastAsiaTheme="minorEastAsia" w:cstheme="minorEastAsia"/>
          <w:b/>
          <w:color w:val="000000"/>
          <w:szCs w:val="21"/>
          <w:lang w:eastAsia="zh-CN"/>
        </w:rPr>
        <w:t>八</w:t>
      </w:r>
      <w:r>
        <w:rPr>
          <w:rStyle w:val="47"/>
          <w:rFonts w:hint="eastAsia" w:asciiTheme="minorEastAsia" w:hAnsiTheme="minorEastAsia" w:eastAsiaTheme="minorEastAsia" w:cstheme="minorEastAsia"/>
          <w:b/>
          <w:color w:val="000000"/>
          <w:szCs w:val="21"/>
        </w:rPr>
        <w:t>条  违约责任</w:t>
      </w:r>
    </w:p>
    <w:p>
      <w:pPr>
        <w:tabs>
          <w:tab w:val="left" w:pos="5040"/>
        </w:tabs>
        <w:spacing w:line="400" w:lineRule="exact"/>
        <w:ind w:firstLine="420" w:firstLineChars="200"/>
        <w:rPr>
          <w:rFonts w:hint="eastAsia" w:ascii="宋体" w:hAnsi="宋体" w:cs="宋体"/>
          <w:bCs/>
          <w:color w:val="auto"/>
        </w:rPr>
      </w:pPr>
      <w:r>
        <w:rPr>
          <w:rFonts w:hint="eastAsia" w:ascii="宋体" w:hAnsi="宋体" w:cs="宋体"/>
          <w:bCs/>
          <w:color w:val="auto"/>
        </w:rPr>
        <w:t>1.乙方逾期交付成果文件或逾期履行其他责任义务的,每逾期一天应按本合同约定总价款的5‰向甲方支付违约金。</w:t>
      </w:r>
    </w:p>
    <w:p>
      <w:pPr>
        <w:tabs>
          <w:tab w:val="left" w:pos="5040"/>
        </w:tabs>
        <w:spacing w:line="400" w:lineRule="exact"/>
        <w:ind w:firstLine="420" w:firstLineChars="200"/>
        <w:rPr>
          <w:rFonts w:hint="eastAsia" w:ascii="宋体" w:hAnsi="宋体" w:cs="宋体"/>
          <w:bCs/>
          <w:color w:val="auto"/>
        </w:rPr>
      </w:pPr>
      <w:r>
        <w:rPr>
          <w:rFonts w:hint="eastAsia" w:ascii="宋体" w:hAnsi="宋体" w:cs="宋体"/>
          <w:bCs/>
          <w:color w:val="auto"/>
        </w:rPr>
        <w:t>2.乙方逾期超过10天仍不能交付成果文件或仍没有履行其他责任义务的,甲方有权解除本合同,造成甲方损失的,由乙方负责赔偿，且乙方无权计收任何款项。</w:t>
      </w:r>
    </w:p>
    <w:p>
      <w:pPr>
        <w:tabs>
          <w:tab w:val="left" w:pos="5040"/>
        </w:tabs>
        <w:spacing w:line="400" w:lineRule="exact"/>
        <w:ind w:firstLine="420" w:firstLineChars="200"/>
        <w:rPr>
          <w:rFonts w:hint="eastAsia" w:ascii="宋体" w:hAnsi="宋体" w:cs="宋体"/>
          <w:bCs/>
          <w:color w:val="auto"/>
        </w:rPr>
      </w:pPr>
      <w:r>
        <w:rPr>
          <w:rFonts w:hint="eastAsia" w:ascii="宋体" w:hAnsi="宋体" w:cs="宋体"/>
          <w:bCs/>
          <w:color w:val="auto"/>
        </w:rPr>
        <w:t>3.由于乙方提供的</w:t>
      </w:r>
      <w:r>
        <w:rPr>
          <w:rFonts w:hint="eastAsia" w:ascii="宋体" w:hAnsi="宋体" w:cs="宋体"/>
          <w:bCs/>
          <w:color w:val="auto"/>
          <w:lang w:eastAsia="zh-CN"/>
        </w:rPr>
        <w:t>审计报告</w:t>
      </w:r>
      <w:r>
        <w:rPr>
          <w:rFonts w:hint="eastAsia" w:ascii="宋体" w:hAnsi="宋体" w:cs="宋体"/>
          <w:bCs/>
          <w:color w:val="auto"/>
        </w:rPr>
        <w:t>不合理,或者达不到有关部门要求的,所引起的责任和损失,由乙方承担。</w:t>
      </w:r>
    </w:p>
    <w:p>
      <w:pPr>
        <w:tabs>
          <w:tab w:val="left" w:pos="5040"/>
        </w:tabs>
        <w:spacing w:line="400" w:lineRule="exact"/>
        <w:ind w:firstLine="420" w:firstLineChars="200"/>
        <w:rPr>
          <w:rFonts w:hint="eastAsia" w:ascii="宋体" w:hAnsi="宋体" w:cs="宋体"/>
          <w:bCs/>
          <w:color w:val="auto"/>
        </w:rPr>
      </w:pPr>
      <w:r>
        <w:rPr>
          <w:rFonts w:hint="eastAsia" w:ascii="宋体" w:hAnsi="宋体" w:cs="宋体"/>
          <w:bCs/>
          <w:color w:val="auto"/>
          <w:lang w:val="en-US" w:eastAsia="zh-CN"/>
        </w:rPr>
        <w:t>4</w:t>
      </w:r>
      <w:r>
        <w:rPr>
          <w:rFonts w:hint="eastAsia" w:ascii="宋体" w:hAnsi="宋体" w:cs="宋体"/>
          <w:bCs/>
          <w:color w:val="auto"/>
        </w:rPr>
        <w:t>. 其他违约行为按违约合同金额 5 %收取违约金并赔偿经济损失。</w:t>
      </w:r>
    </w:p>
    <w:p>
      <w:pPr>
        <w:spacing w:line="400" w:lineRule="exact"/>
        <w:ind w:firstLine="411" w:firstLineChars="196"/>
        <w:rPr>
          <w:rStyle w:val="47"/>
          <w:rFonts w:hint="eastAsia" w:asciiTheme="minorEastAsia" w:hAnsiTheme="minorEastAsia" w:eastAsiaTheme="minorEastAsia" w:cstheme="minorEastAsia"/>
          <w:b/>
          <w:color w:val="000000"/>
          <w:szCs w:val="21"/>
        </w:rPr>
      </w:pPr>
      <w:r>
        <w:rPr>
          <w:rStyle w:val="47"/>
          <w:rFonts w:hint="eastAsia" w:asciiTheme="minorEastAsia" w:hAnsiTheme="minorEastAsia" w:eastAsiaTheme="minorEastAsia" w:cstheme="minorEastAsia"/>
          <w:b/>
          <w:color w:val="000000"/>
          <w:szCs w:val="21"/>
        </w:rPr>
        <w:t>第</w:t>
      </w:r>
      <w:r>
        <w:rPr>
          <w:rStyle w:val="47"/>
          <w:rFonts w:hint="eastAsia" w:asciiTheme="minorEastAsia" w:hAnsiTheme="minorEastAsia" w:eastAsiaTheme="minorEastAsia" w:cstheme="minorEastAsia"/>
          <w:b/>
          <w:color w:val="000000"/>
          <w:szCs w:val="21"/>
          <w:lang w:eastAsia="zh-CN"/>
        </w:rPr>
        <w:t>九</w:t>
      </w:r>
      <w:r>
        <w:rPr>
          <w:rStyle w:val="47"/>
          <w:rFonts w:hint="eastAsia" w:asciiTheme="minorEastAsia" w:hAnsiTheme="minorEastAsia" w:eastAsiaTheme="minorEastAsia" w:cstheme="minorEastAsia"/>
          <w:b/>
          <w:color w:val="000000"/>
          <w:szCs w:val="21"/>
        </w:rPr>
        <w:t>条  不可抗力事件处理</w:t>
      </w:r>
    </w:p>
    <w:p>
      <w:pPr>
        <w:spacing w:line="400" w:lineRule="exact"/>
        <w:ind w:firstLine="420" w:firstLineChars="20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1. 在合同有效期内，乙方因不可抗力事件导致不能履行合同，则合同履行期可延长，其延长期与不可抗力影响期相同。</w:t>
      </w:r>
    </w:p>
    <w:p>
      <w:pPr>
        <w:spacing w:line="400" w:lineRule="exact"/>
        <w:ind w:firstLine="420" w:firstLineChars="20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2. 不可抗力事件发生后，应立即通知对方，并寄送有关权威机构出具的证明。</w:t>
      </w:r>
    </w:p>
    <w:p>
      <w:pPr>
        <w:spacing w:line="400" w:lineRule="exact"/>
        <w:ind w:firstLine="420" w:firstLineChars="20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3. 不可抗力事件延续一百二十天以上，双方应通过友好协商，确定是否继续履行合同。</w:t>
      </w:r>
    </w:p>
    <w:p>
      <w:pPr>
        <w:spacing w:line="400" w:lineRule="exact"/>
        <w:ind w:firstLine="411" w:firstLineChars="196"/>
        <w:rPr>
          <w:rStyle w:val="47"/>
          <w:rFonts w:hint="eastAsia" w:asciiTheme="minorEastAsia" w:hAnsiTheme="minorEastAsia" w:eastAsiaTheme="minorEastAsia" w:cstheme="minorEastAsia"/>
          <w:b/>
          <w:color w:val="000000"/>
          <w:szCs w:val="21"/>
        </w:rPr>
      </w:pPr>
      <w:r>
        <w:rPr>
          <w:rStyle w:val="47"/>
          <w:rFonts w:hint="eastAsia" w:asciiTheme="minorEastAsia" w:hAnsiTheme="minorEastAsia" w:eastAsiaTheme="minorEastAsia" w:cstheme="minorEastAsia"/>
          <w:b/>
          <w:color w:val="000000"/>
          <w:szCs w:val="21"/>
        </w:rPr>
        <w:t>第十条  合同争议解决</w:t>
      </w:r>
    </w:p>
    <w:p>
      <w:pPr>
        <w:spacing w:line="400" w:lineRule="exact"/>
        <w:ind w:firstLine="420" w:firstLineChars="20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1. 因履行本合同引起的或与本合同有关的争议，甲乙双方应首先通过友好协商解决，如果协商不能解决，可向</w:t>
      </w:r>
      <w:r>
        <w:rPr>
          <w:rStyle w:val="47"/>
          <w:rFonts w:hint="eastAsia" w:asciiTheme="minorEastAsia" w:hAnsiTheme="minorEastAsia" w:eastAsiaTheme="minorEastAsia" w:cstheme="minorEastAsia"/>
          <w:color w:val="000000"/>
          <w:szCs w:val="21"/>
          <w:lang w:eastAsia="zh-CN"/>
        </w:rPr>
        <w:t>项目所在地人民法院</w:t>
      </w:r>
      <w:r>
        <w:rPr>
          <w:rStyle w:val="47"/>
          <w:rFonts w:hint="eastAsia" w:asciiTheme="minorEastAsia" w:hAnsiTheme="minorEastAsia" w:eastAsiaTheme="minorEastAsia" w:cstheme="minorEastAsia"/>
          <w:color w:val="000000"/>
          <w:szCs w:val="21"/>
        </w:rPr>
        <w:t>提起诉讼。</w:t>
      </w:r>
    </w:p>
    <w:p>
      <w:pPr>
        <w:spacing w:line="400" w:lineRule="exact"/>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2. 诉讼期间，本合同继续履行。</w:t>
      </w:r>
    </w:p>
    <w:p>
      <w:pPr>
        <w:spacing w:line="400" w:lineRule="exact"/>
        <w:ind w:firstLine="411" w:firstLineChars="196"/>
        <w:rPr>
          <w:rStyle w:val="47"/>
          <w:rFonts w:hint="eastAsia" w:asciiTheme="minorEastAsia" w:hAnsiTheme="minorEastAsia" w:eastAsiaTheme="minorEastAsia" w:cstheme="minorEastAsia"/>
          <w:b/>
          <w:color w:val="000000"/>
          <w:szCs w:val="21"/>
        </w:rPr>
      </w:pPr>
      <w:r>
        <w:rPr>
          <w:rStyle w:val="47"/>
          <w:rFonts w:hint="eastAsia" w:asciiTheme="minorEastAsia" w:hAnsiTheme="minorEastAsia" w:eastAsiaTheme="minorEastAsia" w:cstheme="minorEastAsia"/>
          <w:b/>
          <w:color w:val="000000"/>
          <w:szCs w:val="21"/>
        </w:rPr>
        <w:t>第十</w:t>
      </w:r>
      <w:r>
        <w:rPr>
          <w:rStyle w:val="47"/>
          <w:rFonts w:hint="eastAsia" w:asciiTheme="minorEastAsia" w:hAnsiTheme="minorEastAsia" w:eastAsiaTheme="minorEastAsia" w:cstheme="minorEastAsia"/>
          <w:b/>
          <w:color w:val="000000"/>
          <w:szCs w:val="21"/>
          <w:lang w:eastAsia="zh-CN"/>
        </w:rPr>
        <w:t>一</w:t>
      </w:r>
      <w:r>
        <w:rPr>
          <w:rStyle w:val="47"/>
          <w:rFonts w:hint="eastAsia" w:asciiTheme="minorEastAsia" w:hAnsiTheme="minorEastAsia" w:eastAsiaTheme="minorEastAsia" w:cstheme="minorEastAsia"/>
          <w:b/>
          <w:color w:val="000000"/>
          <w:szCs w:val="21"/>
        </w:rPr>
        <w:t>条  合同生效及其它</w:t>
      </w:r>
    </w:p>
    <w:p>
      <w:pPr>
        <w:spacing w:line="400" w:lineRule="exact"/>
        <w:ind w:firstLine="420" w:firstLineChars="20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1. 合同经甲乙双方法定代表人、负责人或相应的授权代表签字并加盖单位公章后生效。</w:t>
      </w:r>
    </w:p>
    <w:p>
      <w:pPr>
        <w:spacing w:line="400" w:lineRule="exact"/>
        <w:ind w:firstLine="420" w:firstLineChars="20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2. 合同执行中涉及采购资金和采购内容修改或补充的，需经财政部门审批，并签订书面补充协议报监督管理部门备案，方可作为主合同不可分割的一部分。</w:t>
      </w:r>
    </w:p>
    <w:p>
      <w:pPr>
        <w:spacing w:line="400" w:lineRule="exact"/>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3. 本合同未尽事宜，遵照《</w:t>
      </w:r>
      <w:r>
        <w:rPr>
          <w:rStyle w:val="47"/>
          <w:rFonts w:hint="eastAsia" w:asciiTheme="minorEastAsia" w:hAnsiTheme="minorEastAsia" w:eastAsiaTheme="minorEastAsia" w:cstheme="minorEastAsia"/>
          <w:color w:val="000000"/>
          <w:szCs w:val="21"/>
          <w:lang w:eastAsia="zh-CN"/>
        </w:rPr>
        <w:t>中华人民共和国民法典</w:t>
      </w:r>
      <w:r>
        <w:rPr>
          <w:rStyle w:val="47"/>
          <w:rFonts w:hint="eastAsia" w:asciiTheme="minorEastAsia" w:hAnsiTheme="minorEastAsia" w:eastAsiaTheme="minorEastAsia" w:cstheme="minorEastAsia"/>
          <w:color w:val="000000"/>
          <w:szCs w:val="21"/>
        </w:rPr>
        <w:t>》有关条文执行。</w:t>
      </w:r>
    </w:p>
    <w:p>
      <w:pPr>
        <w:spacing w:line="400" w:lineRule="exact"/>
        <w:ind w:firstLine="411" w:firstLineChars="196"/>
        <w:rPr>
          <w:rStyle w:val="47"/>
          <w:rFonts w:hint="eastAsia" w:asciiTheme="minorEastAsia" w:hAnsiTheme="minorEastAsia" w:eastAsiaTheme="minorEastAsia" w:cstheme="minorEastAsia"/>
          <w:b/>
          <w:color w:val="000000"/>
          <w:szCs w:val="21"/>
        </w:rPr>
      </w:pPr>
      <w:r>
        <w:rPr>
          <w:rStyle w:val="47"/>
          <w:rFonts w:hint="eastAsia" w:asciiTheme="minorEastAsia" w:hAnsiTheme="minorEastAsia" w:eastAsiaTheme="minorEastAsia" w:cstheme="minorEastAsia"/>
          <w:b/>
          <w:color w:val="000000"/>
          <w:szCs w:val="21"/>
        </w:rPr>
        <w:t>第十</w:t>
      </w:r>
      <w:r>
        <w:rPr>
          <w:rStyle w:val="47"/>
          <w:rFonts w:hint="eastAsia" w:asciiTheme="minorEastAsia" w:hAnsiTheme="minorEastAsia" w:eastAsiaTheme="minorEastAsia" w:cstheme="minorEastAsia"/>
          <w:b/>
          <w:color w:val="000000"/>
          <w:szCs w:val="21"/>
          <w:lang w:eastAsia="zh-CN"/>
        </w:rPr>
        <w:t>二</w:t>
      </w:r>
      <w:r>
        <w:rPr>
          <w:rStyle w:val="47"/>
          <w:rFonts w:hint="eastAsia" w:asciiTheme="minorEastAsia" w:hAnsiTheme="minorEastAsia" w:eastAsiaTheme="minorEastAsia" w:cstheme="minorEastAsia"/>
          <w:b/>
          <w:color w:val="000000"/>
          <w:szCs w:val="21"/>
        </w:rPr>
        <w:t>条  合同的变更、终止与转让</w:t>
      </w:r>
    </w:p>
    <w:p>
      <w:pPr>
        <w:spacing w:line="400" w:lineRule="exact"/>
        <w:ind w:firstLine="420" w:firstLineChars="20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1. 除《中华人民共和国政府采购法》第五十条规定的情形外，本合同一经签订，甲乙双方不得擅自变更，中止或终止。</w:t>
      </w:r>
    </w:p>
    <w:p>
      <w:pPr>
        <w:spacing w:line="400" w:lineRule="exact"/>
        <w:ind w:left="42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2. 乙方不得擅自转让其应履行的合同义务。</w:t>
      </w:r>
    </w:p>
    <w:p>
      <w:pPr>
        <w:spacing w:line="400" w:lineRule="exact"/>
        <w:ind w:firstLine="420" w:firstLineChars="200"/>
        <w:rPr>
          <w:rStyle w:val="47"/>
          <w:rFonts w:hint="eastAsia" w:asciiTheme="minorEastAsia" w:hAnsiTheme="minorEastAsia" w:eastAsiaTheme="minorEastAsia" w:cstheme="minorEastAsia"/>
          <w:b/>
          <w:color w:val="000000"/>
          <w:szCs w:val="21"/>
        </w:rPr>
      </w:pPr>
      <w:r>
        <w:rPr>
          <w:rStyle w:val="47"/>
          <w:rFonts w:hint="eastAsia" w:asciiTheme="minorEastAsia" w:hAnsiTheme="minorEastAsia" w:eastAsiaTheme="minorEastAsia" w:cstheme="minorEastAsia"/>
          <w:b/>
          <w:color w:val="000000"/>
          <w:szCs w:val="21"/>
        </w:rPr>
        <w:t>第十</w:t>
      </w:r>
      <w:r>
        <w:rPr>
          <w:rStyle w:val="47"/>
          <w:rFonts w:hint="eastAsia" w:asciiTheme="minorEastAsia" w:hAnsiTheme="minorEastAsia" w:eastAsiaTheme="minorEastAsia" w:cstheme="minorEastAsia"/>
          <w:b/>
          <w:color w:val="000000"/>
          <w:szCs w:val="21"/>
          <w:lang w:eastAsia="zh-CN"/>
        </w:rPr>
        <w:t>三</w:t>
      </w:r>
      <w:r>
        <w:rPr>
          <w:rStyle w:val="47"/>
          <w:rFonts w:hint="eastAsia" w:asciiTheme="minorEastAsia" w:hAnsiTheme="minorEastAsia" w:eastAsiaTheme="minorEastAsia" w:cstheme="minorEastAsia"/>
          <w:b/>
          <w:color w:val="000000"/>
          <w:szCs w:val="21"/>
        </w:rPr>
        <w:t>条  签订本合同依据：</w:t>
      </w:r>
    </w:p>
    <w:p>
      <w:pPr>
        <w:spacing w:line="400" w:lineRule="exact"/>
        <w:ind w:left="42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1. 竞争性</w:t>
      </w:r>
      <w:r>
        <w:rPr>
          <w:rStyle w:val="47"/>
          <w:rFonts w:hint="eastAsia" w:asciiTheme="minorEastAsia" w:hAnsiTheme="minorEastAsia" w:eastAsiaTheme="minorEastAsia" w:cstheme="minorEastAsia"/>
          <w:color w:val="000000"/>
          <w:szCs w:val="21"/>
          <w:lang w:eastAsia="zh-CN"/>
        </w:rPr>
        <w:t>磋商</w:t>
      </w:r>
      <w:r>
        <w:rPr>
          <w:rStyle w:val="47"/>
          <w:rFonts w:hint="eastAsia" w:asciiTheme="minorEastAsia" w:hAnsiTheme="minorEastAsia" w:eastAsiaTheme="minorEastAsia" w:cstheme="minorEastAsia"/>
          <w:color w:val="000000"/>
          <w:szCs w:val="21"/>
        </w:rPr>
        <w:t>文件；</w:t>
      </w:r>
    </w:p>
    <w:p>
      <w:pPr>
        <w:spacing w:line="400" w:lineRule="exact"/>
        <w:ind w:left="42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2. 乙方提供的响应（或应答）文件；</w:t>
      </w:r>
    </w:p>
    <w:p>
      <w:pPr>
        <w:spacing w:line="400" w:lineRule="exact"/>
        <w:ind w:left="42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3. 售后服务承诺书；</w:t>
      </w:r>
    </w:p>
    <w:p>
      <w:pPr>
        <w:spacing w:line="400" w:lineRule="exact"/>
        <w:ind w:left="42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 xml:space="preserve">4. </w:t>
      </w:r>
      <w:r>
        <w:rPr>
          <w:rStyle w:val="47"/>
          <w:rFonts w:hint="eastAsia" w:asciiTheme="minorEastAsia" w:hAnsiTheme="minorEastAsia" w:eastAsiaTheme="minorEastAsia" w:cstheme="minorEastAsia"/>
          <w:color w:val="000000"/>
          <w:szCs w:val="21"/>
          <w:lang w:eastAsia="zh-CN"/>
        </w:rPr>
        <w:t>磋商</w:t>
      </w:r>
      <w:r>
        <w:rPr>
          <w:rStyle w:val="47"/>
          <w:rFonts w:hint="eastAsia" w:asciiTheme="minorEastAsia" w:hAnsiTheme="minorEastAsia" w:eastAsiaTheme="minorEastAsia" w:cstheme="minorEastAsia"/>
          <w:color w:val="000000"/>
          <w:szCs w:val="21"/>
        </w:rPr>
        <w:t>中的</w:t>
      </w:r>
      <w:r>
        <w:rPr>
          <w:rStyle w:val="47"/>
          <w:rFonts w:hint="eastAsia" w:asciiTheme="minorEastAsia" w:hAnsiTheme="minorEastAsia" w:eastAsiaTheme="minorEastAsia" w:cstheme="minorEastAsia"/>
          <w:color w:val="000000"/>
          <w:szCs w:val="21"/>
          <w:lang w:eastAsia="zh-CN"/>
        </w:rPr>
        <w:t>磋商</w:t>
      </w:r>
      <w:r>
        <w:rPr>
          <w:rStyle w:val="47"/>
          <w:rFonts w:hint="eastAsia" w:asciiTheme="minorEastAsia" w:hAnsiTheme="minorEastAsia" w:eastAsiaTheme="minorEastAsia" w:cstheme="minorEastAsia"/>
          <w:color w:val="000000"/>
          <w:szCs w:val="21"/>
        </w:rPr>
        <w:t>记录；</w:t>
      </w:r>
    </w:p>
    <w:p>
      <w:pPr>
        <w:spacing w:line="400" w:lineRule="exact"/>
        <w:ind w:left="224" w:leftChars="107" w:firstLine="630" w:firstLineChars="30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5. 成交通知书。</w:t>
      </w:r>
    </w:p>
    <w:p>
      <w:pPr>
        <w:spacing w:line="400" w:lineRule="exact"/>
        <w:ind w:firstLine="420" w:firstLineChars="200"/>
        <w:rPr>
          <w:rStyle w:val="47"/>
          <w:rFonts w:hint="eastAsia" w:asciiTheme="minorEastAsia" w:hAnsiTheme="minorEastAsia" w:eastAsiaTheme="minorEastAsia" w:cstheme="minorEastAsia"/>
          <w:color w:val="000000"/>
          <w:szCs w:val="21"/>
        </w:rPr>
      </w:pPr>
    </w:p>
    <w:p>
      <w:pPr>
        <w:spacing w:line="400" w:lineRule="exact"/>
        <w:ind w:firstLine="420" w:firstLineChars="200"/>
        <w:rPr>
          <w:rStyle w:val="47"/>
          <w:rFonts w:hint="eastAsia" w:asciiTheme="minorEastAsia" w:hAnsiTheme="minorEastAsia" w:eastAsiaTheme="minorEastAsia" w:cstheme="minorEastAsia"/>
          <w:color w:val="000000"/>
        </w:rPr>
      </w:pPr>
      <w:r>
        <w:rPr>
          <w:rStyle w:val="47"/>
          <w:rFonts w:hint="eastAsia" w:asciiTheme="minorEastAsia" w:hAnsiTheme="minorEastAsia" w:eastAsiaTheme="minorEastAsia" w:cstheme="minorEastAsia"/>
          <w:color w:val="000000"/>
          <w:szCs w:val="21"/>
        </w:rPr>
        <w:t>本合同甲乙双方签字盖章后生效，一式四份，具有同等法律效力，甲、乙双方各一份。</w:t>
      </w:r>
      <w:r>
        <w:rPr>
          <w:rStyle w:val="47"/>
          <w:rFonts w:hint="eastAsia" w:asciiTheme="minorEastAsia" w:hAnsiTheme="minorEastAsia" w:eastAsiaTheme="minorEastAsia" w:cstheme="minorEastAsia"/>
          <w:color w:val="000000"/>
        </w:rPr>
        <w:t>政府采购合同双方自签订之日起2个工作日内将合同原件两份交采购代理机构。采购代理机构将政府采购合同在市级以上人民政府财政部门指定媒体上公告并于合同签订之日起7个工作日内将一份合同原件送</w:t>
      </w:r>
      <w:r>
        <w:rPr>
          <w:rStyle w:val="47"/>
          <w:rFonts w:hint="eastAsia" w:asciiTheme="minorEastAsia" w:hAnsiTheme="minorEastAsia" w:eastAsiaTheme="minorEastAsia" w:cstheme="minorEastAsia"/>
          <w:color w:val="000000"/>
          <w:lang w:eastAsia="zh-CN"/>
        </w:rPr>
        <w:t>兴安县政府采购管理办公室</w:t>
      </w:r>
      <w:r>
        <w:rPr>
          <w:rStyle w:val="47"/>
          <w:rFonts w:hint="eastAsia" w:asciiTheme="minorEastAsia" w:hAnsiTheme="minorEastAsia" w:eastAsiaTheme="minorEastAsia" w:cstheme="minorEastAsia"/>
          <w:color w:val="000000"/>
        </w:rPr>
        <w:t>备案，一份由采购代理机构存档。</w:t>
      </w:r>
    </w:p>
    <w:p>
      <w:pPr>
        <w:spacing w:line="400" w:lineRule="exact"/>
        <w:ind w:firstLine="420" w:firstLineChars="200"/>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 xml:space="preserve"> </w:t>
      </w:r>
    </w:p>
    <w:p>
      <w:pPr>
        <w:tabs>
          <w:tab w:val="left" w:pos="4320"/>
          <w:tab w:val="left" w:pos="4500"/>
        </w:tabs>
        <w:spacing w:line="400" w:lineRule="exact"/>
        <w:rPr>
          <w:rStyle w:val="47"/>
          <w:rFonts w:hint="eastAsia" w:asciiTheme="minorEastAsia" w:hAnsiTheme="minorEastAsia" w:eastAsiaTheme="minorEastAsia" w:cstheme="minorEastAsia"/>
          <w:color w:val="000000"/>
          <w:szCs w:val="21"/>
          <w:u w:val="single" w:color="000000"/>
        </w:rPr>
      </w:pPr>
      <w:r>
        <w:rPr>
          <w:rStyle w:val="47"/>
          <w:rFonts w:hint="eastAsia" w:asciiTheme="minorEastAsia" w:hAnsiTheme="minorEastAsia" w:eastAsiaTheme="minorEastAsia" w:cstheme="minorEastAsia"/>
          <w:color w:val="000000"/>
          <w:szCs w:val="21"/>
        </w:rPr>
        <w:t>甲方名称（公章）：</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rPr>
        <w:t xml:space="preserve">     乙方（公章）：</w:t>
      </w:r>
      <w:r>
        <w:rPr>
          <w:rStyle w:val="47"/>
          <w:rFonts w:hint="eastAsia" w:asciiTheme="minorEastAsia" w:hAnsiTheme="minorEastAsia" w:eastAsiaTheme="minorEastAsia" w:cstheme="minorEastAsia"/>
          <w:color w:val="000000"/>
          <w:szCs w:val="21"/>
          <w:u w:val="single" w:color="000000"/>
        </w:rPr>
        <w:t xml:space="preserve">                                </w:t>
      </w:r>
    </w:p>
    <w:p>
      <w:pPr>
        <w:spacing w:line="400" w:lineRule="exact"/>
        <w:rPr>
          <w:rStyle w:val="47"/>
          <w:rFonts w:hint="eastAsia" w:asciiTheme="minorEastAsia" w:hAnsiTheme="minorEastAsia" w:eastAsiaTheme="minorEastAsia" w:cstheme="minorEastAsia"/>
          <w:color w:val="000000"/>
        </w:rPr>
      </w:pPr>
      <w:r>
        <w:rPr>
          <w:rStyle w:val="47"/>
          <w:rFonts w:hint="eastAsia" w:asciiTheme="minorEastAsia" w:hAnsiTheme="minorEastAsia" w:eastAsiaTheme="minorEastAsia" w:cstheme="minorEastAsia"/>
          <w:color w:val="000000"/>
          <w:szCs w:val="21"/>
        </w:rPr>
        <w:t>法定代表人：</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rPr>
        <w:t xml:space="preserve">     </w:t>
      </w:r>
      <w:r>
        <w:rPr>
          <w:rStyle w:val="47"/>
          <w:rFonts w:hint="eastAsia" w:asciiTheme="minorEastAsia" w:hAnsiTheme="minorEastAsia" w:eastAsiaTheme="minorEastAsia" w:cstheme="minorEastAsia"/>
          <w:color w:val="000000"/>
        </w:rPr>
        <w:t>法定代表人（负责人）签字</w:t>
      </w:r>
      <w:r>
        <w:rPr>
          <w:rStyle w:val="47"/>
          <w:rFonts w:hint="eastAsia" w:asciiTheme="minorEastAsia" w:hAnsiTheme="minorEastAsia" w:eastAsiaTheme="minorEastAsia" w:cstheme="minorEastAsia"/>
          <w:color w:val="000000"/>
          <w:szCs w:val="21"/>
        </w:rPr>
        <w:t>：</w:t>
      </w:r>
      <w:r>
        <w:rPr>
          <w:rStyle w:val="47"/>
          <w:rFonts w:hint="eastAsia" w:asciiTheme="minorEastAsia" w:hAnsiTheme="minorEastAsia" w:eastAsiaTheme="minorEastAsia" w:cstheme="minorEastAsia"/>
          <w:color w:val="000000"/>
          <w:szCs w:val="21"/>
          <w:u w:val="single" w:color="000000"/>
        </w:rPr>
        <w:t xml:space="preserve">                   </w:t>
      </w:r>
    </w:p>
    <w:p>
      <w:pPr>
        <w:tabs>
          <w:tab w:val="left" w:pos="4680"/>
        </w:tabs>
        <w:spacing w:line="400" w:lineRule="exact"/>
        <w:rPr>
          <w:rStyle w:val="47"/>
          <w:rFonts w:hint="eastAsia" w:asciiTheme="minorEastAsia" w:hAnsiTheme="minorEastAsia" w:eastAsiaTheme="minorEastAsia" w:cstheme="minorEastAsia"/>
          <w:color w:val="000000"/>
          <w:szCs w:val="21"/>
          <w:u w:val="single" w:color="000000"/>
        </w:rPr>
      </w:pPr>
      <w:r>
        <w:rPr>
          <w:rStyle w:val="47"/>
          <w:rFonts w:hint="eastAsia" w:asciiTheme="minorEastAsia" w:hAnsiTheme="minorEastAsia" w:eastAsiaTheme="minorEastAsia" w:cstheme="minorEastAsia"/>
          <w:color w:val="000000"/>
          <w:szCs w:val="21"/>
        </w:rPr>
        <w:t>委托代理人：</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rPr>
        <w:t xml:space="preserve">     委托代理人：</w:t>
      </w:r>
      <w:r>
        <w:rPr>
          <w:rStyle w:val="47"/>
          <w:rFonts w:hint="eastAsia" w:asciiTheme="minorEastAsia" w:hAnsiTheme="minorEastAsia" w:eastAsiaTheme="minorEastAsia" w:cstheme="minorEastAsia"/>
          <w:color w:val="000000"/>
          <w:szCs w:val="21"/>
          <w:u w:val="single" w:color="000000"/>
        </w:rPr>
        <w:t xml:space="preserve">                                 </w:t>
      </w:r>
    </w:p>
    <w:p>
      <w:pPr>
        <w:tabs>
          <w:tab w:val="left" w:pos="5040"/>
        </w:tabs>
        <w:spacing w:line="400" w:lineRule="exact"/>
        <w:rPr>
          <w:rStyle w:val="47"/>
          <w:rFonts w:hint="eastAsia" w:asciiTheme="minorEastAsia" w:hAnsiTheme="minorEastAsia" w:eastAsiaTheme="minorEastAsia" w:cstheme="minorEastAsia"/>
          <w:color w:val="000000"/>
          <w:szCs w:val="21"/>
          <w:u w:val="single" w:color="000000"/>
        </w:rPr>
      </w:pPr>
      <w:r>
        <w:rPr>
          <w:rStyle w:val="47"/>
          <w:rFonts w:hint="eastAsia" w:asciiTheme="minorEastAsia" w:hAnsiTheme="minorEastAsia" w:eastAsiaTheme="minorEastAsia" w:cstheme="minorEastAsia"/>
          <w:color w:val="000000"/>
          <w:szCs w:val="21"/>
        </w:rPr>
        <w:t>电  话：</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rPr>
        <w:t xml:space="preserve">     电   话： </w:t>
      </w:r>
      <w:r>
        <w:rPr>
          <w:rStyle w:val="47"/>
          <w:rFonts w:hint="eastAsia" w:asciiTheme="minorEastAsia" w:hAnsiTheme="minorEastAsia" w:eastAsiaTheme="minorEastAsia" w:cstheme="minorEastAsia"/>
          <w:color w:val="000000"/>
          <w:szCs w:val="21"/>
          <w:u w:val="single" w:color="000000"/>
        </w:rPr>
        <w:t xml:space="preserve">                                  </w:t>
      </w:r>
    </w:p>
    <w:p>
      <w:pPr>
        <w:tabs>
          <w:tab w:val="left" w:pos="5040"/>
        </w:tabs>
        <w:spacing w:line="400" w:lineRule="exact"/>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开户名称：</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rPr>
        <w:t xml:space="preserve">     开户名称：</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rPr>
        <w:t xml:space="preserve">     </w:t>
      </w:r>
    </w:p>
    <w:p>
      <w:pPr>
        <w:tabs>
          <w:tab w:val="left" w:pos="5040"/>
        </w:tabs>
        <w:spacing w:line="400" w:lineRule="exact"/>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开户银行：</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rPr>
        <w:t xml:space="preserve">     开户银行：</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rPr>
        <w:t xml:space="preserve">     </w:t>
      </w:r>
    </w:p>
    <w:p>
      <w:pPr>
        <w:tabs>
          <w:tab w:val="left" w:pos="5040"/>
        </w:tabs>
        <w:spacing w:line="400" w:lineRule="exact"/>
        <w:rPr>
          <w:rStyle w:val="47"/>
          <w:rFonts w:hint="eastAsia" w:asciiTheme="minorEastAsia" w:hAnsiTheme="minorEastAsia" w:eastAsiaTheme="minorEastAsia" w:cstheme="minorEastAsia"/>
          <w:color w:val="000000"/>
          <w:szCs w:val="21"/>
        </w:rPr>
      </w:pPr>
      <w:r>
        <w:rPr>
          <w:rStyle w:val="47"/>
          <w:rFonts w:hint="eastAsia" w:asciiTheme="minorEastAsia" w:hAnsiTheme="minorEastAsia" w:eastAsiaTheme="minorEastAsia" w:cstheme="minorEastAsia"/>
          <w:color w:val="000000"/>
          <w:szCs w:val="21"/>
        </w:rPr>
        <w:t>银行账号：</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rPr>
        <w:t xml:space="preserve">     银行账号：</w:t>
      </w:r>
      <w:r>
        <w:rPr>
          <w:rStyle w:val="47"/>
          <w:rFonts w:hint="eastAsia" w:asciiTheme="minorEastAsia" w:hAnsiTheme="minorEastAsia" w:eastAsiaTheme="minorEastAsia" w:cstheme="minorEastAsia"/>
          <w:color w:val="000000"/>
          <w:szCs w:val="21"/>
          <w:u w:val="single" w:color="000000"/>
        </w:rPr>
        <w:t xml:space="preserve">                                  </w:t>
      </w:r>
      <w:r>
        <w:rPr>
          <w:rStyle w:val="47"/>
          <w:rFonts w:hint="eastAsia" w:asciiTheme="minorEastAsia" w:hAnsiTheme="minorEastAsia" w:eastAsiaTheme="minorEastAsia" w:cstheme="minorEastAsia"/>
          <w:color w:val="000000"/>
          <w:szCs w:val="21"/>
        </w:rPr>
        <w:t xml:space="preserve">     </w:t>
      </w:r>
    </w:p>
    <w:p>
      <w:pPr>
        <w:pStyle w:val="11"/>
        <w:ind w:firstLine="640"/>
        <w:jc w:val="left"/>
        <w:rPr>
          <w:rFonts w:hint="eastAsia" w:asciiTheme="minorEastAsia" w:hAnsiTheme="minorEastAsia" w:eastAsiaTheme="minorEastAsia" w:cstheme="minorEastAsia"/>
          <w:szCs w:val="21"/>
        </w:rPr>
      </w:pPr>
      <w:r>
        <w:rPr>
          <w:rStyle w:val="47"/>
          <w:rFonts w:hint="eastAsia" w:asciiTheme="minorEastAsia" w:hAnsiTheme="minorEastAsia" w:eastAsiaTheme="minorEastAsia" w:cstheme="minorEastAsia"/>
          <w:color w:val="000000"/>
          <w:sz w:val="21"/>
          <w:szCs w:val="21"/>
        </w:rPr>
        <w:t>日    期：</w:t>
      </w:r>
      <w:r>
        <w:rPr>
          <w:rStyle w:val="47"/>
          <w:rFonts w:hint="eastAsia" w:asciiTheme="minorEastAsia" w:hAnsiTheme="minorEastAsia" w:eastAsiaTheme="minorEastAsia" w:cstheme="minorEastAsia"/>
          <w:color w:val="000000"/>
          <w:sz w:val="21"/>
          <w:szCs w:val="21"/>
          <w:u w:val="single" w:color="000000"/>
        </w:rPr>
        <w:t xml:space="preserve">                             </w:t>
      </w:r>
      <w:r>
        <w:rPr>
          <w:rStyle w:val="47"/>
          <w:rFonts w:hint="eastAsia" w:asciiTheme="minorEastAsia" w:hAnsiTheme="minorEastAsia" w:eastAsiaTheme="minorEastAsia" w:cstheme="minorEastAsia"/>
          <w:color w:val="000000"/>
          <w:sz w:val="21"/>
          <w:szCs w:val="21"/>
        </w:rPr>
        <w:t xml:space="preserve">     日    期：</w:t>
      </w:r>
      <w:r>
        <w:rPr>
          <w:rStyle w:val="47"/>
          <w:rFonts w:hint="eastAsia" w:asciiTheme="minorEastAsia" w:hAnsiTheme="minorEastAsia" w:eastAsiaTheme="minorEastAsia" w:cstheme="minorEastAsia"/>
          <w:color w:val="000000"/>
          <w:sz w:val="21"/>
          <w:szCs w:val="21"/>
          <w:u w:val="single" w:color="000000"/>
        </w:rPr>
        <w:t xml:space="preserve"> </w:t>
      </w:r>
      <w:r>
        <w:rPr>
          <w:rStyle w:val="47"/>
          <w:rFonts w:hint="eastAsia" w:asciiTheme="minorEastAsia" w:hAnsiTheme="minorEastAsia" w:eastAsiaTheme="minorEastAsia" w:cstheme="minorEastAsia"/>
          <w:color w:val="000000"/>
          <w:sz w:val="21"/>
          <w:szCs w:val="21"/>
          <w:u w:val="single" w:color="000000"/>
          <w:lang w:val="en-US" w:eastAsia="zh-CN"/>
        </w:rPr>
        <w:t xml:space="preserve">                              </w:t>
      </w:r>
      <w:r>
        <w:rPr>
          <w:rStyle w:val="47"/>
          <w:rFonts w:hint="eastAsia" w:asciiTheme="minorEastAsia" w:hAnsiTheme="minorEastAsia" w:eastAsiaTheme="minorEastAsia" w:cstheme="minorEastAsia"/>
          <w:color w:val="000000"/>
          <w:sz w:val="21"/>
          <w:szCs w:val="21"/>
          <w:u w:val="single" w:color="000000"/>
        </w:rPr>
        <w:t xml:space="preserve"> </w:t>
      </w:r>
      <w:r>
        <w:rPr>
          <w:rFonts w:hint="eastAsia" w:asciiTheme="minorEastAsia" w:hAnsiTheme="minorEastAsia" w:eastAsiaTheme="minorEastAsia" w:cstheme="minorEastAsia"/>
          <w:sz w:val="21"/>
          <w:szCs w:val="21"/>
        </w:rPr>
        <w:br w:type="page"/>
      </w:r>
    </w:p>
    <w:p>
      <w:pPr>
        <w:pStyle w:val="11"/>
        <w:ind w:firstLine="640"/>
        <w:rPr>
          <w:rFonts w:hint="eastAsia" w:asciiTheme="minorEastAsia" w:hAnsiTheme="minorEastAsia" w:eastAsiaTheme="minorEastAsia" w:cstheme="minorEastAsia"/>
          <w:szCs w:val="21"/>
        </w:rPr>
      </w:pPr>
    </w:p>
    <w:p>
      <w:pPr>
        <w:pStyle w:val="11"/>
        <w:ind w:firstLine="640"/>
        <w:rPr>
          <w:rFonts w:hint="eastAsia" w:asciiTheme="minorEastAsia" w:hAnsiTheme="minorEastAsia" w:eastAsiaTheme="minorEastAsia" w:cstheme="minorEastAsia"/>
          <w:szCs w:val="21"/>
        </w:rPr>
      </w:pPr>
    </w:p>
    <w:p>
      <w:pPr>
        <w:pStyle w:val="11"/>
        <w:ind w:firstLine="640"/>
        <w:rPr>
          <w:rFonts w:hint="eastAsia" w:asciiTheme="minorEastAsia" w:hAnsiTheme="minorEastAsia" w:eastAsiaTheme="minorEastAsia" w:cstheme="minorEastAsia"/>
          <w:szCs w:val="21"/>
        </w:rPr>
      </w:pPr>
    </w:p>
    <w:p>
      <w:pPr>
        <w:pStyle w:val="11"/>
        <w:ind w:firstLine="640"/>
        <w:rPr>
          <w:rFonts w:hint="eastAsia" w:asciiTheme="minorEastAsia" w:hAnsiTheme="minorEastAsia" w:eastAsiaTheme="minorEastAsia" w:cstheme="minorEastAsia"/>
          <w:szCs w:val="21"/>
        </w:rPr>
      </w:pPr>
    </w:p>
    <w:p>
      <w:pPr>
        <w:pStyle w:val="11"/>
        <w:ind w:firstLine="640"/>
        <w:rPr>
          <w:rFonts w:hint="eastAsia" w:asciiTheme="minorEastAsia" w:hAnsiTheme="minorEastAsia" w:eastAsiaTheme="minorEastAsia" w:cstheme="minorEastAsia"/>
          <w:szCs w:val="21"/>
        </w:rPr>
      </w:pPr>
    </w:p>
    <w:p>
      <w:pPr>
        <w:pStyle w:val="11"/>
        <w:ind w:firstLine="640"/>
        <w:rPr>
          <w:rFonts w:hint="eastAsia" w:asciiTheme="minorEastAsia" w:hAnsiTheme="minorEastAsia" w:eastAsiaTheme="minorEastAsia" w:cstheme="minorEastAsia"/>
          <w:szCs w:val="21"/>
        </w:rPr>
      </w:pPr>
    </w:p>
    <w:p>
      <w:pPr>
        <w:tabs>
          <w:tab w:val="left" w:pos="5040"/>
        </w:tabs>
        <w:spacing w:line="400" w:lineRule="exact"/>
        <w:ind w:firstLine="420"/>
        <w:rPr>
          <w:rFonts w:hint="eastAsia" w:asciiTheme="minorEastAsia" w:hAnsiTheme="minorEastAsia" w:eastAsiaTheme="minorEastAsia" w:cstheme="minorEastAsia"/>
          <w:szCs w:val="21"/>
        </w:rPr>
      </w:pPr>
    </w:p>
    <w:p>
      <w:pPr>
        <w:tabs>
          <w:tab w:val="left" w:pos="5040"/>
        </w:tabs>
        <w:spacing w:line="400" w:lineRule="exact"/>
        <w:ind w:firstLine="420"/>
        <w:rPr>
          <w:rFonts w:hint="eastAsia" w:asciiTheme="minorEastAsia" w:hAnsiTheme="minorEastAsia" w:eastAsiaTheme="minorEastAsia" w:cstheme="minorEastAsia"/>
          <w:szCs w:val="21"/>
        </w:rPr>
      </w:pPr>
    </w:p>
    <w:p>
      <w:pPr>
        <w:pStyle w:val="3"/>
        <w:numPr>
          <w:ilvl w:val="0"/>
          <w:numId w:val="5"/>
        </w:numPr>
        <w:rPr>
          <w:rFonts w:hint="eastAsia" w:asciiTheme="minorEastAsia" w:hAnsiTheme="minorEastAsia" w:eastAsiaTheme="minorEastAsia" w:cstheme="minorEastAsia"/>
        </w:rPr>
      </w:pPr>
      <w:bookmarkStart w:id="34" w:name="_Toc16746"/>
      <w:r>
        <w:rPr>
          <w:rFonts w:hint="eastAsia" w:asciiTheme="minorEastAsia" w:hAnsiTheme="minorEastAsia" w:eastAsiaTheme="minorEastAsia" w:cstheme="minorEastAsia"/>
        </w:rPr>
        <w:t>响应文件格式</w:t>
      </w:r>
      <w:bookmarkEnd w:id="34"/>
    </w:p>
    <w:p>
      <w:pPr>
        <w:spacing w:line="440" w:lineRule="atLeast"/>
        <w:ind w:firstLine="643"/>
        <w:jc w:val="center"/>
        <w:rPr>
          <w:rFonts w:hint="eastAsia" w:asciiTheme="minorEastAsia" w:hAnsiTheme="minorEastAsia" w:eastAsiaTheme="minorEastAsia" w:cstheme="minorEastAsia"/>
          <w:b/>
          <w:sz w:val="32"/>
          <w:szCs w:val="32"/>
        </w:rPr>
      </w:pPr>
    </w:p>
    <w:p>
      <w:pPr>
        <w:spacing w:line="440" w:lineRule="atLeast"/>
        <w:ind w:firstLine="643"/>
        <w:jc w:val="center"/>
        <w:rPr>
          <w:rFonts w:hint="eastAsia" w:asciiTheme="minorEastAsia" w:hAnsiTheme="minorEastAsia" w:eastAsiaTheme="minorEastAsia" w:cstheme="minorEastAsia"/>
          <w:b/>
          <w:sz w:val="32"/>
          <w:szCs w:val="32"/>
        </w:rPr>
      </w:pPr>
    </w:p>
    <w:p>
      <w:pPr>
        <w:spacing w:line="440" w:lineRule="atLeast"/>
        <w:ind w:firstLine="643"/>
        <w:jc w:val="center"/>
        <w:rPr>
          <w:rFonts w:hint="eastAsia" w:asciiTheme="minorEastAsia" w:hAnsiTheme="minorEastAsia" w:eastAsiaTheme="minorEastAsia" w:cstheme="minorEastAsia"/>
          <w:b/>
          <w:sz w:val="32"/>
          <w:szCs w:val="32"/>
        </w:rPr>
      </w:pPr>
    </w:p>
    <w:p>
      <w:pPr>
        <w:spacing w:line="440" w:lineRule="atLeast"/>
        <w:ind w:firstLine="643"/>
        <w:jc w:val="center"/>
        <w:rPr>
          <w:rFonts w:hint="eastAsia" w:asciiTheme="minorEastAsia" w:hAnsiTheme="minorEastAsia" w:eastAsiaTheme="minorEastAsia" w:cstheme="minorEastAsia"/>
          <w:b/>
          <w:sz w:val="32"/>
          <w:szCs w:val="32"/>
        </w:rPr>
      </w:pPr>
    </w:p>
    <w:p>
      <w:pPr>
        <w:spacing w:line="440" w:lineRule="atLeast"/>
        <w:ind w:firstLine="643"/>
        <w:jc w:val="center"/>
        <w:rPr>
          <w:rFonts w:hint="eastAsia" w:asciiTheme="minorEastAsia" w:hAnsiTheme="minorEastAsia" w:eastAsiaTheme="minorEastAsia" w:cstheme="minorEastAsia"/>
          <w:b/>
          <w:sz w:val="32"/>
          <w:szCs w:val="32"/>
        </w:rPr>
      </w:pPr>
    </w:p>
    <w:p>
      <w:pPr>
        <w:spacing w:line="440" w:lineRule="atLeast"/>
        <w:ind w:firstLine="643"/>
        <w:jc w:val="center"/>
        <w:rPr>
          <w:rFonts w:hint="eastAsia" w:asciiTheme="minorEastAsia" w:hAnsiTheme="minorEastAsia" w:eastAsiaTheme="minorEastAsia" w:cstheme="minorEastAsia"/>
          <w:b/>
          <w:sz w:val="32"/>
          <w:szCs w:val="32"/>
        </w:rPr>
      </w:pPr>
    </w:p>
    <w:p>
      <w:pPr>
        <w:spacing w:line="440" w:lineRule="atLeast"/>
        <w:ind w:firstLine="643"/>
        <w:jc w:val="center"/>
        <w:rPr>
          <w:rFonts w:hint="eastAsia" w:asciiTheme="minorEastAsia" w:hAnsiTheme="minorEastAsia" w:eastAsiaTheme="minorEastAsia" w:cstheme="minorEastAsia"/>
          <w:b/>
          <w:sz w:val="32"/>
          <w:szCs w:val="32"/>
        </w:rPr>
      </w:pPr>
    </w:p>
    <w:p>
      <w:pPr>
        <w:spacing w:line="440" w:lineRule="atLeast"/>
        <w:ind w:firstLine="643"/>
        <w:jc w:val="center"/>
        <w:rPr>
          <w:rFonts w:hint="eastAsia" w:asciiTheme="minorEastAsia" w:hAnsiTheme="minorEastAsia" w:eastAsiaTheme="minorEastAsia" w:cstheme="minorEastAsia"/>
          <w:b/>
          <w:sz w:val="32"/>
          <w:szCs w:val="32"/>
        </w:rPr>
      </w:pPr>
    </w:p>
    <w:p>
      <w:pPr>
        <w:spacing w:line="440" w:lineRule="atLeast"/>
        <w:ind w:firstLine="643"/>
        <w:jc w:val="center"/>
        <w:rPr>
          <w:rFonts w:hint="eastAsia" w:asciiTheme="minorEastAsia" w:hAnsiTheme="minorEastAsia" w:eastAsiaTheme="minorEastAsia" w:cstheme="minorEastAsia"/>
          <w:b/>
          <w:sz w:val="32"/>
          <w:szCs w:val="32"/>
        </w:rPr>
      </w:pPr>
    </w:p>
    <w:p>
      <w:pPr>
        <w:spacing w:line="440" w:lineRule="atLeast"/>
        <w:ind w:firstLine="643"/>
        <w:jc w:val="center"/>
        <w:rPr>
          <w:rFonts w:hint="eastAsia" w:asciiTheme="minorEastAsia" w:hAnsiTheme="minorEastAsia" w:eastAsiaTheme="minorEastAsia" w:cstheme="minorEastAsia"/>
          <w:b/>
          <w:sz w:val="32"/>
          <w:szCs w:val="32"/>
        </w:rPr>
      </w:pPr>
    </w:p>
    <w:p>
      <w:pPr>
        <w:snapToGrid w:val="0"/>
        <w:ind w:right="480" w:firstLine="0" w:firstLineChars="0"/>
        <w:rPr>
          <w:rFonts w:hint="eastAsia" w:asciiTheme="minorEastAsia" w:hAnsiTheme="minorEastAsia" w:eastAsiaTheme="minorEastAsia" w:cstheme="minorEastAsia"/>
          <w:b/>
          <w:sz w:val="72"/>
          <w:szCs w:val="72"/>
        </w:rPr>
      </w:pPr>
    </w:p>
    <w:p>
      <w:pPr>
        <w:pStyle w:val="11"/>
        <w:rPr>
          <w:rFonts w:hint="eastAsia" w:asciiTheme="minorEastAsia" w:hAnsiTheme="minorEastAsia" w:eastAsiaTheme="minorEastAsia" w:cstheme="minorEastAsia"/>
        </w:rPr>
      </w:pPr>
    </w:p>
    <w:p>
      <w:pPr>
        <w:snapToGrid w:val="0"/>
        <w:ind w:right="480" w:firstLine="0" w:firstLineChars="0"/>
        <w:rPr>
          <w:rFonts w:hint="eastAsia" w:asciiTheme="minorEastAsia" w:hAnsiTheme="minorEastAsia" w:eastAsiaTheme="minorEastAsia" w:cstheme="minorEastAsia"/>
          <w:b/>
          <w:sz w:val="72"/>
          <w:szCs w:val="72"/>
        </w:rPr>
      </w:pPr>
    </w:p>
    <w:p>
      <w:pPr>
        <w:snapToGrid w:val="0"/>
        <w:ind w:right="480" w:firstLine="0" w:firstLineChars="0"/>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正（副） 本</w:t>
      </w:r>
    </w:p>
    <w:p>
      <w:pPr>
        <w:snapToGrid w:val="0"/>
        <w:ind w:firstLine="480"/>
        <w:rPr>
          <w:rFonts w:hint="eastAsia" w:asciiTheme="minorEastAsia" w:hAnsiTheme="minorEastAsia" w:eastAsiaTheme="minorEastAsia" w:cstheme="minorEastAsia"/>
          <w:sz w:val="24"/>
        </w:rPr>
      </w:pPr>
    </w:p>
    <w:p>
      <w:pPr>
        <w:snapToGrid w:val="0"/>
        <w:ind w:firstLine="480"/>
        <w:rPr>
          <w:rFonts w:hint="eastAsia" w:asciiTheme="minorEastAsia" w:hAnsiTheme="minorEastAsia" w:eastAsiaTheme="minorEastAsia" w:cstheme="minorEastAsia"/>
          <w:sz w:val="24"/>
        </w:rPr>
      </w:pPr>
    </w:p>
    <w:p>
      <w:pPr>
        <w:snapToGrid w:val="0"/>
        <w:ind w:firstLine="480"/>
        <w:rPr>
          <w:rFonts w:hint="eastAsia" w:asciiTheme="minorEastAsia" w:hAnsiTheme="minorEastAsia" w:eastAsiaTheme="minorEastAsia" w:cstheme="minorEastAsia"/>
          <w:sz w:val="24"/>
        </w:rPr>
      </w:pPr>
    </w:p>
    <w:p>
      <w:pPr>
        <w:snapToGrid w:val="0"/>
        <w:ind w:firstLine="480"/>
        <w:jc w:val="center"/>
        <w:rPr>
          <w:rFonts w:hint="eastAsia" w:asciiTheme="minorEastAsia" w:hAnsiTheme="minorEastAsia" w:eastAsiaTheme="minorEastAsia" w:cstheme="minorEastAsia"/>
          <w:sz w:val="24"/>
        </w:rPr>
      </w:pPr>
    </w:p>
    <w:p>
      <w:pPr>
        <w:snapToGrid w:val="0"/>
        <w:ind w:firstLine="480"/>
        <w:jc w:val="center"/>
        <w:rPr>
          <w:rFonts w:hint="eastAsia" w:asciiTheme="minorEastAsia" w:hAnsiTheme="minorEastAsia" w:eastAsiaTheme="minorEastAsia" w:cstheme="minorEastAsia"/>
          <w:sz w:val="24"/>
        </w:rPr>
      </w:pPr>
    </w:p>
    <w:p>
      <w:pPr>
        <w:snapToGrid w:val="0"/>
        <w:ind w:firstLine="2520" w:firstLineChars="300"/>
        <w:jc w:val="both"/>
        <w:rPr>
          <w:rFonts w:hint="eastAsia" w:asciiTheme="minorEastAsia" w:hAnsiTheme="minorEastAsia" w:eastAsiaTheme="minorEastAsia" w:cstheme="minorEastAsia"/>
          <w:snapToGrid w:val="0"/>
          <w:kern w:val="0"/>
          <w:sz w:val="30"/>
          <w:szCs w:val="30"/>
        </w:rPr>
      </w:pPr>
      <w:r>
        <w:rPr>
          <w:rFonts w:hint="eastAsia" w:asciiTheme="minorEastAsia" w:hAnsiTheme="minorEastAsia" w:eastAsiaTheme="minorEastAsia" w:cstheme="minorEastAsia"/>
          <w:b/>
          <w:snapToGrid w:val="0"/>
          <w:kern w:val="0"/>
          <w:sz w:val="84"/>
          <w:szCs w:val="84"/>
        </w:rPr>
        <w:t>响 应 文 件</w:t>
      </w:r>
    </w:p>
    <w:p>
      <w:pPr>
        <w:snapToGrid w:val="0"/>
        <w:ind w:firstLine="600"/>
        <w:rPr>
          <w:rFonts w:hint="eastAsia" w:asciiTheme="minorEastAsia" w:hAnsiTheme="minorEastAsia" w:eastAsiaTheme="minorEastAsia" w:cstheme="minorEastAsia"/>
          <w:snapToGrid w:val="0"/>
          <w:kern w:val="0"/>
          <w:sz w:val="30"/>
          <w:szCs w:val="30"/>
        </w:rPr>
      </w:pPr>
    </w:p>
    <w:p>
      <w:pPr>
        <w:snapToGrid w:val="0"/>
        <w:ind w:firstLine="600"/>
        <w:rPr>
          <w:rFonts w:hint="eastAsia" w:asciiTheme="minorEastAsia" w:hAnsiTheme="minorEastAsia" w:eastAsiaTheme="minorEastAsia" w:cstheme="minorEastAsia"/>
          <w:snapToGrid w:val="0"/>
          <w:kern w:val="0"/>
          <w:sz w:val="30"/>
          <w:szCs w:val="30"/>
        </w:rPr>
      </w:pPr>
    </w:p>
    <w:p>
      <w:pPr>
        <w:snapToGrid w:val="0"/>
        <w:ind w:firstLine="600"/>
        <w:rPr>
          <w:rFonts w:hint="eastAsia" w:asciiTheme="minorEastAsia" w:hAnsiTheme="minorEastAsia" w:eastAsiaTheme="minorEastAsia" w:cstheme="minorEastAsia"/>
          <w:snapToGrid w:val="0"/>
          <w:kern w:val="0"/>
          <w:sz w:val="30"/>
          <w:szCs w:val="30"/>
        </w:rPr>
      </w:pPr>
    </w:p>
    <w:p>
      <w:pPr>
        <w:pStyle w:val="12"/>
        <w:spacing w:line="720" w:lineRule="auto"/>
        <w:ind w:firstLine="643"/>
        <w:rPr>
          <w:rFonts w:hint="eastAsia" w:asciiTheme="minorEastAsia" w:hAnsiTheme="minorEastAsia" w:eastAsiaTheme="minorEastAsia" w:cstheme="minorEastAsia"/>
          <w:b/>
          <w:bCs/>
          <w:snapToGrid w:val="0"/>
          <w:kern w:val="0"/>
          <w:sz w:val="32"/>
          <w:szCs w:val="32"/>
        </w:rPr>
      </w:pPr>
      <w:r>
        <w:rPr>
          <w:rFonts w:hint="eastAsia" w:asciiTheme="minorEastAsia" w:hAnsiTheme="minorEastAsia" w:eastAsiaTheme="minorEastAsia" w:cstheme="minorEastAsia"/>
          <w:b/>
          <w:bCs/>
          <w:snapToGrid w:val="0"/>
          <w:kern w:val="0"/>
          <w:sz w:val="32"/>
          <w:szCs w:val="32"/>
        </w:rPr>
        <w:t>项目名称:</w:t>
      </w:r>
    </w:p>
    <w:p>
      <w:pPr>
        <w:pStyle w:val="12"/>
        <w:spacing w:line="720" w:lineRule="auto"/>
        <w:ind w:firstLine="643"/>
        <w:rPr>
          <w:rFonts w:hint="eastAsia" w:asciiTheme="minorEastAsia" w:hAnsiTheme="minorEastAsia" w:eastAsiaTheme="minorEastAsia" w:cstheme="minorEastAsia"/>
          <w:b/>
          <w:bCs/>
          <w:snapToGrid w:val="0"/>
          <w:kern w:val="0"/>
          <w:sz w:val="32"/>
          <w:szCs w:val="32"/>
        </w:rPr>
      </w:pPr>
      <w:r>
        <w:rPr>
          <w:rFonts w:hint="eastAsia" w:asciiTheme="minorEastAsia" w:hAnsiTheme="minorEastAsia" w:eastAsiaTheme="minorEastAsia" w:cstheme="minorEastAsia"/>
          <w:b/>
          <w:bCs/>
          <w:snapToGrid w:val="0"/>
          <w:kern w:val="0"/>
          <w:sz w:val="32"/>
          <w:szCs w:val="32"/>
        </w:rPr>
        <w:t>项目编号:</w:t>
      </w:r>
    </w:p>
    <w:p>
      <w:pPr>
        <w:pStyle w:val="12"/>
        <w:spacing w:line="720" w:lineRule="auto"/>
        <w:ind w:firstLine="643"/>
        <w:rPr>
          <w:rFonts w:hint="eastAsia" w:asciiTheme="minorEastAsia" w:hAnsiTheme="minorEastAsia" w:eastAsiaTheme="minorEastAsia" w:cstheme="minorEastAsia"/>
          <w:b/>
          <w:bCs/>
          <w:snapToGrid w:val="0"/>
          <w:kern w:val="0"/>
          <w:sz w:val="32"/>
          <w:szCs w:val="32"/>
        </w:rPr>
      </w:pPr>
      <w:r>
        <w:rPr>
          <w:rFonts w:hint="eastAsia" w:asciiTheme="minorEastAsia" w:hAnsiTheme="minorEastAsia" w:eastAsiaTheme="minorEastAsia" w:cstheme="minorEastAsia"/>
          <w:b/>
          <w:bCs/>
          <w:snapToGrid w:val="0"/>
          <w:kern w:val="0"/>
          <w:sz w:val="32"/>
          <w:szCs w:val="32"/>
        </w:rPr>
        <w:t>采购代理机构：</w:t>
      </w:r>
    </w:p>
    <w:p>
      <w:pPr>
        <w:pStyle w:val="12"/>
        <w:spacing w:line="720" w:lineRule="auto"/>
        <w:ind w:firstLine="643"/>
        <w:rPr>
          <w:rFonts w:hint="eastAsia" w:asciiTheme="minorEastAsia" w:hAnsiTheme="minorEastAsia" w:eastAsiaTheme="minorEastAsia" w:cstheme="minorEastAsia"/>
          <w:b/>
          <w:bCs/>
          <w:snapToGrid w:val="0"/>
          <w:kern w:val="0"/>
          <w:sz w:val="32"/>
          <w:szCs w:val="32"/>
        </w:rPr>
      </w:pPr>
      <w:r>
        <w:rPr>
          <w:rFonts w:hint="eastAsia" w:asciiTheme="minorEastAsia" w:hAnsiTheme="minorEastAsia" w:eastAsiaTheme="minorEastAsia" w:cstheme="minorEastAsia"/>
          <w:b/>
          <w:bCs/>
          <w:snapToGrid w:val="0"/>
          <w:kern w:val="0"/>
          <w:sz w:val="32"/>
          <w:szCs w:val="32"/>
        </w:rPr>
        <w:t>供应商单位名称：</w:t>
      </w:r>
    </w:p>
    <w:p>
      <w:pPr>
        <w:spacing w:line="440" w:lineRule="atLeast"/>
        <w:ind w:firstLine="562"/>
        <w:rPr>
          <w:rFonts w:hint="eastAsia" w:asciiTheme="minorEastAsia" w:hAnsiTheme="minorEastAsia" w:eastAsiaTheme="minorEastAsia" w:cstheme="minorEastAsia"/>
          <w:b/>
          <w:sz w:val="28"/>
          <w:szCs w:val="28"/>
        </w:rPr>
      </w:pPr>
    </w:p>
    <w:p>
      <w:pPr>
        <w:spacing w:line="440" w:lineRule="atLeast"/>
        <w:ind w:firstLine="562"/>
        <w:rPr>
          <w:rFonts w:hint="eastAsia" w:asciiTheme="minorEastAsia" w:hAnsiTheme="minorEastAsia" w:eastAsiaTheme="minorEastAsia" w:cstheme="minorEastAsia"/>
          <w:b/>
          <w:sz w:val="28"/>
          <w:szCs w:val="28"/>
        </w:rPr>
      </w:pPr>
    </w:p>
    <w:p>
      <w:pPr>
        <w:spacing w:line="440" w:lineRule="atLeast"/>
        <w:ind w:firstLine="562"/>
        <w:rPr>
          <w:rFonts w:hint="eastAsia" w:asciiTheme="minorEastAsia" w:hAnsiTheme="minorEastAsia" w:eastAsiaTheme="minorEastAsia" w:cstheme="minorEastAsia"/>
          <w:b/>
          <w:sz w:val="28"/>
          <w:szCs w:val="28"/>
        </w:rPr>
      </w:pPr>
    </w:p>
    <w:p>
      <w:pPr>
        <w:spacing w:line="440" w:lineRule="atLeast"/>
        <w:ind w:firstLine="562"/>
        <w:jc w:val="center"/>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28"/>
          <w:szCs w:val="28"/>
        </w:rPr>
        <w:br w:type="page"/>
      </w:r>
      <w:r>
        <w:rPr>
          <w:rFonts w:hint="eastAsia" w:asciiTheme="minorEastAsia" w:hAnsiTheme="minorEastAsia" w:eastAsiaTheme="minorEastAsia" w:cstheme="minorEastAsia"/>
          <w:b/>
          <w:sz w:val="32"/>
          <w:szCs w:val="32"/>
        </w:rPr>
        <w:t>文件目录</w:t>
      </w:r>
      <w:r>
        <w:rPr>
          <w:rFonts w:hint="eastAsia" w:asciiTheme="minorEastAsia" w:hAnsiTheme="minorEastAsia" w:eastAsiaTheme="minorEastAsia" w:cstheme="minorEastAsia"/>
          <w:b/>
          <w:sz w:val="32"/>
          <w:szCs w:val="32"/>
          <w:lang w:eastAsia="zh-CN"/>
        </w:rPr>
        <w:t>自拟</w:t>
      </w:r>
    </w:p>
    <w:p>
      <w:pPr>
        <w:spacing w:line="440" w:lineRule="atLeast"/>
        <w:ind w:firstLine="562"/>
        <w:jc w:val="left"/>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 响应函（格式见附件）（必须提供）；</w:t>
      </w:r>
    </w:p>
    <w:p>
      <w:pPr>
        <w:spacing w:line="440" w:lineRule="atLeast"/>
        <w:ind w:firstLine="4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附件：</w:t>
      </w:r>
    </w:p>
    <w:p>
      <w:pPr>
        <w:pStyle w:val="12"/>
        <w:ind w:firstLine="800" w:firstLineChars="2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响 应 函 （格 式）</w:t>
      </w:r>
    </w:p>
    <w:p>
      <w:pPr>
        <w:spacing w:line="240" w:lineRule="exact"/>
        <w:ind w:firstLine="640"/>
        <w:jc w:val="center"/>
        <w:rPr>
          <w:rFonts w:hint="eastAsia" w:asciiTheme="minorEastAsia" w:hAnsiTheme="minorEastAsia" w:eastAsiaTheme="minorEastAsia" w:cstheme="minorEastAsia"/>
          <w:sz w:val="32"/>
        </w:rPr>
      </w:pPr>
    </w:p>
    <w:p>
      <w:pPr>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致</w:t>
      </w:r>
      <w:r>
        <w:rPr>
          <w:rFonts w:hint="eastAsia" w:asciiTheme="minorEastAsia" w:hAnsiTheme="minorEastAsia" w:eastAsiaTheme="minorEastAsia" w:cstheme="minorEastAsia"/>
          <w:szCs w:val="21"/>
          <w:u w:val="single"/>
        </w:rPr>
        <w:t xml:space="preserve">：广西建标建设工程咨询有限责任公司   </w:t>
      </w:r>
    </w:p>
    <w:p>
      <w:pPr>
        <w:spacing w:line="400" w:lineRule="exact"/>
        <w:ind w:firstLine="420"/>
        <w:rPr>
          <w:rFonts w:hint="eastAsia" w:asciiTheme="minorEastAsia" w:hAnsiTheme="minorEastAsia" w:eastAsiaTheme="minorEastAsia" w:cstheme="minorEastAsia"/>
          <w:szCs w:val="21"/>
        </w:rPr>
      </w:pPr>
    </w:p>
    <w:p>
      <w:pPr>
        <w:pStyle w:val="12"/>
        <w:keepNext w:val="0"/>
        <w:keepLines w:val="0"/>
        <w:pageBreakBefore w:val="0"/>
        <w:widowControl w:val="0"/>
        <w:kinsoku/>
        <w:wordWrap/>
        <w:overflowPunct/>
        <w:topLinePunct w:val="0"/>
        <w:autoSpaceDE/>
        <w:autoSpaceDN/>
        <w:bidi w:val="0"/>
        <w:adjustRightInd/>
        <w:snapToGrid/>
        <w:spacing w:line="360" w:lineRule="exact"/>
        <w:ind w:left="420" w:leftChars="200"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根据贵方</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项目磋商文件，项目编号</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Cs w:val="21"/>
        </w:rPr>
        <w:t>，签字代表</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rPr>
        <w:t xml:space="preserve">（姓名）经正式授权并代表供应商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供应商单位名称），提交响应文件正本一份，副本</w:t>
      </w: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份。</w:t>
      </w: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据此函，签字代表宣布同意如下：</w:t>
      </w:r>
    </w:p>
    <w:p>
      <w:pPr>
        <w:pStyle w:val="12"/>
        <w:numPr>
          <w:ilvl w:val="0"/>
          <w:numId w:val="6"/>
        </w:numPr>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按磋商文件采购需求和磋商报价表：</w:t>
      </w: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磋商总报价（大写</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）元人民币(￥</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2.我方承诺已具备磋商文件规定的供应商资格条件。</w:t>
      </w: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3.我方已详细审核磋商文件，包括修改文件（如有的话）和有关附件，将自行承担因对全部磋商文件理解不正确或误解而产生的相应后果。</w:t>
      </w: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4. 响应文件有效期为</w:t>
      </w:r>
      <w:r>
        <w:rPr>
          <w:rFonts w:hint="eastAsia" w:asciiTheme="minorEastAsia" w:hAnsiTheme="minorEastAsia" w:eastAsiaTheme="minorEastAsia" w:cstheme="minorEastAsia"/>
          <w:szCs w:val="21"/>
        </w:rPr>
        <w:t>响应文件递交截止时间之日起</w:t>
      </w:r>
      <w:r>
        <w:rPr>
          <w:rFonts w:hint="eastAsia" w:asciiTheme="minorEastAsia" w:hAnsiTheme="minorEastAsia" w:eastAsiaTheme="minorEastAsia" w:cstheme="minorEastAsia"/>
          <w:szCs w:val="21"/>
          <w:u w:val="none"/>
        </w:rPr>
        <w:t>90</w:t>
      </w:r>
      <w:r>
        <w:rPr>
          <w:rFonts w:hint="eastAsia" w:asciiTheme="minorEastAsia" w:hAnsiTheme="minorEastAsia" w:eastAsiaTheme="minorEastAsia" w:cstheme="minorEastAsia"/>
          <w:szCs w:val="21"/>
        </w:rPr>
        <w:t>天。</w:t>
      </w: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5. 如我方成交：</w:t>
      </w: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（1）我方承诺在收到成交通知书后，在成交通知书规定的期限内与采购人签订合同。</w:t>
      </w: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（2）我方承诺按照磋商文件规定递交履约担保。</w:t>
      </w: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（3）我方承诺本响应文件至本项目合同履行完毕止均保持有效，按磋商文件及政府采购法律、法规的规定履行合同责任和义务。</w:t>
      </w: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与本项目有关的正式通讯地址为：</w:t>
      </w:r>
    </w:p>
    <w:p>
      <w:pPr>
        <w:pStyle w:val="12"/>
        <w:spacing w:line="400" w:lineRule="exact"/>
        <w:ind w:firstLine="420"/>
        <w:rPr>
          <w:rFonts w:hint="eastAsia" w:asciiTheme="minorEastAsia" w:hAnsiTheme="minorEastAsia" w:eastAsiaTheme="minorEastAsia" w:cstheme="minorEastAsia"/>
        </w:rPr>
      </w:pPr>
    </w:p>
    <w:p>
      <w:pPr>
        <w:pStyle w:val="12"/>
        <w:spacing w:line="400" w:lineRule="exact"/>
        <w:ind w:firstLine="420"/>
        <w:rPr>
          <w:rFonts w:hint="eastAsia"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rPr>
        <w:t>地址： 邮编：  电话、传真</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lang w:val="en-US" w:eastAsia="zh-CN"/>
        </w:rPr>
        <w:t xml:space="preserve">                 </w:t>
      </w:r>
    </w:p>
    <w:p>
      <w:pPr>
        <w:pStyle w:val="12"/>
        <w:spacing w:line="400" w:lineRule="exact"/>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开户名称：</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p>
    <w:p>
      <w:pPr>
        <w:pStyle w:val="12"/>
        <w:spacing w:line="400" w:lineRule="exact"/>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开户银行：</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p>
    <w:p>
      <w:pPr>
        <w:pStyle w:val="12"/>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p>
    <w:p>
      <w:pPr>
        <w:pStyle w:val="12"/>
        <w:spacing w:line="36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供应商（公章）：</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p>
    <w:p>
      <w:pPr>
        <w:pStyle w:val="12"/>
        <w:spacing w:line="400" w:lineRule="exact"/>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法定代表人、负责人或相应的委托代理人签字或盖章：</w:t>
      </w:r>
    </w:p>
    <w:p>
      <w:pPr>
        <w:pStyle w:val="12"/>
        <w:spacing w:line="400" w:lineRule="exact"/>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bCs/>
        </w:rPr>
        <w:t>响应</w:t>
      </w:r>
      <w:r>
        <w:rPr>
          <w:rFonts w:hint="eastAsia" w:asciiTheme="minorEastAsia" w:hAnsiTheme="minorEastAsia" w:eastAsiaTheme="minorEastAsia" w:cstheme="minorEastAsia"/>
        </w:rPr>
        <w:t>日期：</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p>
    <w:p>
      <w:pPr>
        <w:pStyle w:val="12"/>
        <w:spacing w:line="400" w:lineRule="exact"/>
        <w:ind w:firstLine="420"/>
        <w:rPr>
          <w:rFonts w:hint="eastAsia" w:asciiTheme="minorEastAsia" w:hAnsiTheme="minorEastAsia" w:eastAsiaTheme="minorEastAsia" w:cstheme="minorEastAsia"/>
          <w:bCs/>
        </w:rPr>
      </w:pPr>
    </w:p>
    <w:p>
      <w:pPr>
        <w:pStyle w:val="12"/>
        <w:spacing w:line="400" w:lineRule="exact"/>
        <w:ind w:firstLine="42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rPr>
        <w:t>注：响应函</w:t>
      </w:r>
      <w:r>
        <w:rPr>
          <w:rFonts w:hint="eastAsia" w:asciiTheme="minorEastAsia" w:hAnsiTheme="minorEastAsia" w:eastAsiaTheme="minorEastAsia" w:cstheme="minorEastAsia"/>
          <w:bCs/>
          <w:szCs w:val="21"/>
        </w:rPr>
        <w:t>须</w:t>
      </w:r>
      <w:r>
        <w:rPr>
          <w:rFonts w:hint="eastAsia" w:asciiTheme="minorEastAsia" w:hAnsiTheme="minorEastAsia" w:eastAsiaTheme="minorEastAsia" w:cstheme="minorEastAsia"/>
          <w:bCs/>
        </w:rPr>
        <w:t>由</w:t>
      </w:r>
      <w:r>
        <w:rPr>
          <w:rFonts w:hint="eastAsia" w:asciiTheme="minorEastAsia" w:hAnsiTheme="minorEastAsia" w:eastAsiaTheme="minorEastAsia" w:cstheme="minorEastAsia"/>
          <w:bCs/>
          <w:szCs w:val="21"/>
        </w:rPr>
        <w:t>法定代表人（负责人）或委托代理人签字或盖章并加盖供应商公章。</w:t>
      </w:r>
    </w:p>
    <w:p>
      <w:pPr>
        <w:tabs>
          <w:tab w:val="left" w:pos="1305"/>
        </w:tabs>
        <w:spacing w:line="380" w:lineRule="exact"/>
        <w:ind w:firstLine="562"/>
        <w:rPr>
          <w:rFonts w:hint="eastAsia" w:asciiTheme="minorEastAsia" w:hAnsiTheme="minorEastAsia" w:eastAsiaTheme="minorEastAsia" w:cstheme="minorEastAsia"/>
          <w:b/>
          <w:sz w:val="28"/>
          <w:szCs w:val="28"/>
        </w:rPr>
      </w:pPr>
    </w:p>
    <w:p>
      <w:pPr>
        <w:tabs>
          <w:tab w:val="left" w:pos="1305"/>
        </w:tabs>
        <w:spacing w:line="380" w:lineRule="exact"/>
        <w:ind w:firstLine="0" w:firstLineChars="0"/>
        <w:rPr>
          <w:rFonts w:hint="eastAsia" w:asciiTheme="minorEastAsia" w:hAnsiTheme="minorEastAsia" w:eastAsiaTheme="minorEastAsia" w:cstheme="minorEastAsia"/>
          <w:szCs w:val="21"/>
        </w:rPr>
      </w:pPr>
      <w:bookmarkStart w:id="39" w:name="_GoBack"/>
      <w:bookmarkEnd w:id="39"/>
      <w:r>
        <w:rPr>
          <w:rFonts w:hint="eastAsia" w:asciiTheme="minorEastAsia" w:hAnsiTheme="minorEastAsia" w:eastAsiaTheme="minorEastAsia" w:cstheme="minorEastAsia"/>
          <w:b/>
          <w:sz w:val="28"/>
          <w:szCs w:val="28"/>
        </w:rPr>
        <w:br w:type="page"/>
      </w:r>
      <w:r>
        <w:rPr>
          <w:rFonts w:hint="eastAsia" w:asciiTheme="minorEastAsia" w:hAnsiTheme="minorEastAsia" w:eastAsiaTheme="minorEastAsia" w:cstheme="minorEastAsia"/>
          <w:b/>
          <w:sz w:val="28"/>
          <w:szCs w:val="28"/>
        </w:rPr>
        <w:t>2.供应商相应的法定代表人、负责人身份证正反两面复印件（必须提供）</w:t>
      </w:r>
    </w:p>
    <w:p>
      <w:pPr>
        <w:pStyle w:val="12"/>
        <w:ind w:firstLine="643"/>
        <w:rPr>
          <w:rFonts w:hint="eastAsia" w:asciiTheme="minorEastAsia" w:hAnsiTheme="minorEastAsia" w:eastAsiaTheme="minorEastAsia" w:cstheme="minorEastAsia"/>
          <w:b/>
          <w:sz w:val="32"/>
        </w:rPr>
      </w:pPr>
    </w:p>
    <w:p>
      <w:pPr>
        <w:pStyle w:val="12"/>
        <w:ind w:firstLine="548" w:firstLineChars="196"/>
        <w:rPr>
          <w:rFonts w:hint="eastAsia" w:asciiTheme="minorEastAsia" w:hAnsiTheme="minorEastAsia" w:eastAsiaTheme="minorEastAsia" w:cstheme="minorEastAsia"/>
          <w:b/>
          <w:sz w:val="28"/>
          <w:szCs w:val="28"/>
        </w:rPr>
      </w:pPr>
    </w:p>
    <w:p>
      <w:pPr>
        <w:pStyle w:val="8"/>
        <w:rPr>
          <w:rFonts w:hint="eastAsia" w:asciiTheme="minorEastAsia" w:hAnsiTheme="minorEastAsia" w:eastAsiaTheme="minorEastAsia" w:cstheme="minorEastAsia"/>
          <w:b/>
          <w:sz w:val="28"/>
          <w:szCs w:val="28"/>
        </w:rPr>
      </w:pPr>
    </w:p>
    <w:p>
      <w:pPr>
        <w:rPr>
          <w:rFonts w:hint="eastAsia" w:asciiTheme="minorEastAsia" w:hAnsiTheme="minorEastAsia" w:eastAsiaTheme="minorEastAsia" w:cstheme="minorEastAsia"/>
          <w:b/>
          <w:sz w:val="28"/>
          <w:szCs w:val="28"/>
        </w:rPr>
      </w:pPr>
    </w:p>
    <w:p>
      <w:pPr>
        <w:pStyle w:val="35"/>
        <w:rPr>
          <w:rFonts w:hint="eastAsia"/>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3.</w:t>
      </w:r>
      <w:r>
        <w:rPr>
          <w:rFonts w:hint="eastAsia" w:asciiTheme="minorEastAsia" w:hAnsiTheme="minorEastAsia" w:eastAsiaTheme="minorEastAsia" w:cstheme="minorEastAsia"/>
          <w:b/>
          <w:sz w:val="28"/>
          <w:szCs w:val="28"/>
        </w:rPr>
        <w:t>供应商的授权委托书原件、委托代理人身份证正反面复印件以及由县级以上（含县级）社会养老保险经办机构出具的供应商为委托代理人交纳的响应文件递交截止时间前半年内任意连续三个月社保证明复印件（委托代理时必须提供）</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供应商为以下三种情形的</w:t>
      </w:r>
      <w:r>
        <w:rPr>
          <w:rFonts w:hint="eastAsia" w:asciiTheme="minorEastAsia" w:hAnsiTheme="minorEastAsia" w:eastAsiaTheme="minorEastAsia" w:cstheme="minorEastAsia"/>
          <w:b w:val="0"/>
          <w:bCs/>
          <w:sz w:val="28"/>
          <w:szCs w:val="28"/>
          <w:lang w:eastAsia="zh-CN"/>
        </w:rPr>
        <w:t>除外</w:t>
      </w:r>
      <w:r>
        <w:rPr>
          <w:rFonts w:hint="eastAsia" w:asciiTheme="minorEastAsia" w:hAnsiTheme="minorEastAsia" w:eastAsiaTheme="minorEastAsia" w:cstheme="minorEastAsia"/>
          <w:b w:val="0"/>
          <w:bCs/>
          <w:sz w:val="28"/>
          <w:szCs w:val="28"/>
        </w:rPr>
        <w:t>：</w:t>
      </w:r>
    </w:p>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①如供应商为截标时间前60日以内成立的公司，可以提供供应商与委托代理人签订的劳动合同复印件代替社保证明复印件；</w:t>
      </w:r>
    </w:p>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②如供应商为事业单位，可以提供事业单位机构编制管理证复印件或事业单位机构为其发放工资的工资条复印件代替社保证明复印件；</w:t>
      </w:r>
    </w:p>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③如委托代理人为免缴纳社保人员，提供免缴纳社保的证明材料复印件及供应商与委托代理人签订的劳动合同复印件代替社保证明复印件。</w:t>
      </w:r>
    </w:p>
    <w:p>
      <w:pPr>
        <w:pStyle w:val="12"/>
        <w:spacing w:line="440" w:lineRule="exact"/>
        <w:ind w:firstLine="0" w:firstLineChars="0"/>
        <w:rPr>
          <w:rFonts w:hint="eastAsia" w:asciiTheme="minorEastAsia" w:hAnsiTheme="minorEastAsia" w:eastAsiaTheme="minorEastAsia" w:cstheme="minorEastAsia"/>
          <w:b/>
          <w:sz w:val="28"/>
          <w:szCs w:val="28"/>
        </w:rPr>
      </w:pPr>
    </w:p>
    <w:p>
      <w:pPr>
        <w:pStyle w:val="12"/>
        <w:ind w:firstLine="627" w:firstLineChars="196"/>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br w:type="page"/>
      </w:r>
      <w:r>
        <w:rPr>
          <w:rFonts w:hint="eastAsia" w:asciiTheme="minorEastAsia" w:hAnsiTheme="minorEastAsia" w:eastAsiaTheme="minorEastAsia" w:cstheme="minorEastAsia"/>
          <w:b/>
          <w:sz w:val="32"/>
        </w:rPr>
        <w:t xml:space="preserve">附件：            </w:t>
      </w:r>
    </w:p>
    <w:p>
      <w:pPr>
        <w:pStyle w:val="12"/>
        <w:ind w:firstLine="627" w:firstLineChars="196"/>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授权委托书</w:t>
      </w:r>
    </w:p>
    <w:p>
      <w:pPr>
        <w:spacing w:line="400" w:lineRule="exact"/>
        <w:ind w:firstLine="420"/>
        <w:rPr>
          <w:rFonts w:hint="eastAsia" w:asciiTheme="minorEastAsia" w:hAnsiTheme="minorEastAsia" w:eastAsiaTheme="minorEastAsia" w:cstheme="minorEastAsia"/>
          <w:szCs w:val="21"/>
        </w:rPr>
      </w:pPr>
    </w:p>
    <w:p>
      <w:pPr>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致：</w:t>
      </w:r>
      <w:r>
        <w:rPr>
          <w:rFonts w:hint="eastAsia" w:asciiTheme="minorEastAsia" w:hAnsiTheme="minorEastAsia" w:eastAsiaTheme="minorEastAsia" w:cstheme="minorEastAsia"/>
          <w:szCs w:val="21"/>
          <w:u w:val="single"/>
        </w:rPr>
        <w:t xml:space="preserve"> 广西建标建设工程咨询有限责任公司</w:t>
      </w:r>
    </w:p>
    <w:p>
      <w:pPr>
        <w:spacing w:line="400" w:lineRule="exact"/>
        <w:ind w:firstLine="420"/>
        <w:rPr>
          <w:rFonts w:hint="eastAsia" w:asciiTheme="minorEastAsia" w:hAnsiTheme="minorEastAsia" w:eastAsiaTheme="minorEastAsia" w:cstheme="minorEastAsia"/>
          <w:szCs w:val="21"/>
        </w:rPr>
      </w:pPr>
    </w:p>
    <w:p>
      <w:pPr>
        <w:pStyle w:val="12"/>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rPr>
        <w:t>我</w:t>
      </w:r>
      <w:r>
        <w:rPr>
          <w:rFonts w:hint="eastAsia" w:asciiTheme="minorEastAsia" w:hAnsiTheme="minorEastAsia" w:eastAsiaTheme="minorEastAsia" w:cstheme="minorEastAsia"/>
          <w:kern w:val="0"/>
          <w:lang w:val="en-US" w:eastAsia="zh-CN"/>
        </w:rPr>
        <w:t xml:space="preserve"> </w:t>
      </w:r>
      <w:r>
        <w:rPr>
          <w:rFonts w:hint="eastAsia" w:asciiTheme="minorEastAsia" w:hAnsiTheme="minorEastAsia" w:eastAsiaTheme="minorEastAsia" w:cstheme="minorEastAsia"/>
          <w:kern w:val="0"/>
          <w:u w:val="single"/>
          <w:lang w:val="en-US" w:eastAsia="zh-CN"/>
        </w:rPr>
        <w:t xml:space="preserve">                </w:t>
      </w:r>
      <w:r>
        <w:rPr>
          <w:rFonts w:hint="eastAsia" w:asciiTheme="minorEastAsia" w:hAnsiTheme="minorEastAsia" w:eastAsiaTheme="minorEastAsia" w:cstheme="minorEastAsia"/>
          <w:kern w:val="0"/>
          <w:lang w:val="en-US" w:eastAsia="zh-CN"/>
        </w:rPr>
        <w:t xml:space="preserve"> </w:t>
      </w:r>
      <w:r>
        <w:rPr>
          <w:rFonts w:hint="eastAsia" w:asciiTheme="minorEastAsia" w:hAnsiTheme="minorEastAsia" w:eastAsiaTheme="minorEastAsia" w:cstheme="minorEastAsia"/>
          <w:kern w:val="0"/>
        </w:rPr>
        <w:t>（姓名）系</w:t>
      </w:r>
      <w:r>
        <w:rPr>
          <w:rFonts w:hint="eastAsia" w:asciiTheme="minorEastAsia" w:hAnsiTheme="minorEastAsia" w:eastAsiaTheme="minorEastAsia" w:cstheme="minorEastAsia"/>
          <w:kern w:val="0"/>
          <w:lang w:val="en-US" w:eastAsia="zh-CN"/>
        </w:rPr>
        <w:t xml:space="preserve">  </w:t>
      </w:r>
      <w:r>
        <w:rPr>
          <w:rFonts w:hint="eastAsia" w:asciiTheme="minorEastAsia" w:hAnsiTheme="minorEastAsia" w:eastAsiaTheme="minorEastAsia" w:cstheme="minorEastAsia"/>
          <w:kern w:val="0"/>
          <w:u w:val="single"/>
          <w:lang w:val="en-US" w:eastAsia="zh-CN"/>
        </w:rPr>
        <w:t xml:space="preserve">                     </w:t>
      </w:r>
      <w:r>
        <w:rPr>
          <w:rFonts w:hint="eastAsia" w:asciiTheme="minorEastAsia" w:hAnsiTheme="minorEastAsia" w:eastAsiaTheme="minorEastAsia" w:cstheme="minorEastAsia"/>
          <w:kern w:val="0"/>
        </w:rPr>
        <w:t>（供应商名称）的法定代表人（负责人），现授权委托本单位在职职工</w:t>
      </w:r>
      <w:r>
        <w:rPr>
          <w:rFonts w:hint="eastAsia" w:asciiTheme="minorEastAsia" w:hAnsiTheme="minorEastAsia" w:eastAsiaTheme="minorEastAsia" w:cstheme="minorEastAsia"/>
          <w:kern w:val="0"/>
          <w:u w:val="single"/>
          <w:lang w:val="en-US" w:eastAsia="zh-CN"/>
        </w:rPr>
        <w:t xml:space="preserve">          </w:t>
      </w:r>
      <w:r>
        <w:rPr>
          <w:rFonts w:hint="eastAsia" w:asciiTheme="minorEastAsia" w:hAnsiTheme="minorEastAsia" w:eastAsiaTheme="minorEastAsia" w:cstheme="minorEastAsia"/>
          <w:kern w:val="0"/>
        </w:rPr>
        <w:t>（姓 名）以我公司名义参加</w:t>
      </w:r>
      <w:r>
        <w:rPr>
          <w:rFonts w:hint="eastAsia" w:asciiTheme="minorEastAsia" w:hAnsiTheme="minorEastAsia" w:eastAsiaTheme="minorEastAsia" w:cstheme="minorEastAsia"/>
          <w:u w:val="single"/>
        </w:rPr>
        <w:t xml:space="preserve">（项目名称及项目编号）        </w:t>
      </w:r>
      <w:r>
        <w:rPr>
          <w:rFonts w:hint="eastAsia" w:asciiTheme="minorEastAsia" w:hAnsiTheme="minorEastAsia" w:eastAsiaTheme="minorEastAsia" w:cstheme="minorEastAsia"/>
        </w:rPr>
        <w:t>项目的磋商活动，并代表我方全权办理针对上述项目的磋商、签约等具体事务和签署相关文件。</w:t>
      </w:r>
    </w:p>
    <w:p>
      <w:pPr>
        <w:pStyle w:val="12"/>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我方对被授权人的签字事项负全部责任。</w:t>
      </w:r>
    </w:p>
    <w:p>
      <w:pPr>
        <w:pStyle w:val="12"/>
        <w:spacing w:line="400" w:lineRule="exact"/>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授权委托代理期限：自即日起至该项目政府采购活动结束。</w:t>
      </w:r>
    </w:p>
    <w:p>
      <w:pPr>
        <w:pStyle w:val="12"/>
        <w:spacing w:line="400" w:lineRule="exact"/>
        <w:ind w:firstLine="420"/>
        <w:rPr>
          <w:rFonts w:hint="eastAsia" w:asciiTheme="minorEastAsia" w:hAnsiTheme="minorEastAsia" w:eastAsiaTheme="minorEastAsia" w:cstheme="minorEastAsia"/>
          <w:u w:val="single"/>
        </w:rPr>
      </w:pPr>
    </w:p>
    <w:p>
      <w:pPr>
        <w:spacing w:line="400" w:lineRule="exact"/>
        <w:ind w:firstLine="42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代理人无转委托权,特此委托。 </w:t>
      </w:r>
    </w:p>
    <w:p>
      <w:pPr>
        <w:snapToGrid w:val="0"/>
        <w:spacing w:line="400" w:lineRule="exact"/>
        <w:ind w:firstLine="420"/>
        <w:outlineLvl w:val="4"/>
        <w:rPr>
          <w:rFonts w:hint="eastAsia" w:asciiTheme="minorEastAsia" w:hAnsiTheme="minorEastAsia" w:eastAsiaTheme="minorEastAsia" w:cstheme="minorEastAsia"/>
          <w:szCs w:val="21"/>
        </w:rPr>
      </w:pPr>
    </w:p>
    <w:p>
      <w:pPr>
        <w:snapToGrid w:val="0"/>
        <w:spacing w:line="400" w:lineRule="exact"/>
        <w:ind w:firstLine="420"/>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我已在下面签字，以资证明。</w:t>
      </w:r>
    </w:p>
    <w:p>
      <w:pPr>
        <w:snapToGrid w:val="0"/>
        <w:spacing w:line="400" w:lineRule="exact"/>
        <w:ind w:firstLine="420"/>
        <w:outlineLvl w:val="4"/>
        <w:rPr>
          <w:rFonts w:hint="eastAsia" w:asciiTheme="minorEastAsia" w:hAnsiTheme="minorEastAsia" w:eastAsiaTheme="minorEastAsia" w:cstheme="minorEastAsia"/>
          <w:szCs w:val="21"/>
        </w:rPr>
      </w:pPr>
    </w:p>
    <w:p>
      <w:pPr>
        <w:snapToGrid w:val="0"/>
        <w:spacing w:line="400" w:lineRule="exact"/>
        <w:ind w:firstLine="420"/>
        <w:outlineLvl w:val="4"/>
        <w:rPr>
          <w:rFonts w:hint="eastAsia" w:asciiTheme="minorEastAsia" w:hAnsiTheme="minorEastAsia" w:eastAsiaTheme="minorEastAsia" w:cstheme="minorEastAsia"/>
          <w:szCs w:val="21"/>
        </w:rPr>
      </w:pPr>
    </w:p>
    <w:p>
      <w:pPr>
        <w:snapToGrid w:val="0"/>
        <w:spacing w:line="400" w:lineRule="exact"/>
        <w:ind w:firstLine="420"/>
        <w:outlineLvl w:val="4"/>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供应商（公章）：</w:t>
      </w:r>
    </w:p>
    <w:p>
      <w:pPr>
        <w:snapToGrid w:val="0"/>
        <w:spacing w:line="400" w:lineRule="exact"/>
        <w:ind w:firstLine="420"/>
        <w:outlineLvl w:val="4"/>
        <w:rPr>
          <w:rFonts w:hint="eastAsia" w:asciiTheme="minorEastAsia" w:hAnsiTheme="minorEastAsia" w:eastAsiaTheme="minorEastAsia" w:cstheme="minorEastAsia"/>
          <w:szCs w:val="21"/>
        </w:rPr>
      </w:pPr>
    </w:p>
    <w:p>
      <w:pPr>
        <w:snapToGrid w:val="0"/>
        <w:spacing w:line="400" w:lineRule="exact"/>
        <w:ind w:firstLine="420"/>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法定代表人（负责人）签字或盖章：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日</w:t>
      </w:r>
    </w:p>
    <w:p>
      <w:pPr>
        <w:snapToGrid w:val="0"/>
        <w:spacing w:line="400" w:lineRule="exact"/>
        <w:ind w:firstLine="420"/>
        <w:outlineLvl w:val="4"/>
        <w:rPr>
          <w:rFonts w:hint="eastAsia" w:asciiTheme="minorEastAsia" w:hAnsiTheme="minorEastAsia" w:eastAsiaTheme="minorEastAsia" w:cstheme="minorEastAsia"/>
          <w:szCs w:val="21"/>
        </w:rPr>
      </w:pPr>
    </w:p>
    <w:p>
      <w:pPr>
        <w:snapToGrid w:val="0"/>
        <w:spacing w:line="400" w:lineRule="exact"/>
        <w:ind w:firstLine="422"/>
        <w:outlineLvl w:val="4"/>
        <w:rPr>
          <w:rFonts w:hint="eastAsia" w:asciiTheme="minorEastAsia" w:hAnsiTheme="minorEastAsia" w:eastAsiaTheme="minorEastAsia" w:cstheme="minorEastAsia"/>
          <w:b/>
          <w:szCs w:val="21"/>
        </w:rPr>
      </w:pPr>
    </w:p>
    <w:p>
      <w:pPr>
        <w:pStyle w:val="12"/>
        <w:spacing w:line="400" w:lineRule="exact"/>
        <w:ind w:firstLine="643"/>
        <w:rPr>
          <w:rFonts w:hint="eastAsia" w:asciiTheme="minorEastAsia" w:hAnsiTheme="minorEastAsia" w:eastAsiaTheme="minorEastAsia" w:cstheme="minorEastAsia"/>
          <w:b/>
          <w:sz w:val="32"/>
          <w:szCs w:val="32"/>
        </w:rPr>
      </w:pPr>
    </w:p>
    <w:p>
      <w:pPr>
        <w:pStyle w:val="12"/>
        <w:spacing w:line="400" w:lineRule="exact"/>
        <w:ind w:firstLine="643"/>
        <w:rPr>
          <w:rFonts w:hint="eastAsia" w:asciiTheme="minorEastAsia" w:hAnsiTheme="minorEastAsia" w:eastAsiaTheme="minorEastAsia" w:cstheme="minorEastAsia"/>
          <w:b/>
          <w:sz w:val="32"/>
          <w:szCs w:val="32"/>
        </w:rPr>
        <w:sectPr>
          <w:pgSz w:w="11906" w:h="16838"/>
          <w:pgMar w:top="1134" w:right="1134" w:bottom="1134" w:left="1134" w:header="567" w:footer="624" w:gutter="0"/>
          <w:cols w:space="0" w:num="1"/>
          <w:titlePg/>
          <w:docGrid w:type="linesAndChars" w:linePitch="312" w:charSpace="0"/>
        </w:sectPr>
      </w:pPr>
    </w:p>
    <w:p>
      <w:pPr>
        <w:pStyle w:val="12"/>
        <w:spacing w:line="400" w:lineRule="exact"/>
        <w:ind w:firstLine="0" w:firstLineChars="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4. 供应商参加政府采购活动前3年内在经营活动中没有重大违法记录的书面声明（必须提供）</w:t>
      </w:r>
    </w:p>
    <w:p>
      <w:pPr>
        <w:pStyle w:val="12"/>
        <w:spacing w:line="400" w:lineRule="exact"/>
        <w:ind w:left="420" w:leftChars="200" w:firstLine="156" w:firstLineChars="49"/>
        <w:rPr>
          <w:rFonts w:hint="eastAsia" w:asciiTheme="minorEastAsia" w:hAnsiTheme="minorEastAsia" w:eastAsiaTheme="minorEastAsia" w:cstheme="minorEastAsia"/>
          <w:b/>
          <w:sz w:val="32"/>
          <w:szCs w:val="32"/>
        </w:rPr>
      </w:pPr>
    </w:p>
    <w:p>
      <w:pPr>
        <w:pStyle w:val="12"/>
        <w:spacing w:line="400" w:lineRule="exact"/>
        <w:ind w:left="420" w:leftChars="200" w:firstLine="156" w:firstLineChars="4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w:t>
      </w:r>
    </w:p>
    <w:p>
      <w:pPr>
        <w:pStyle w:val="12"/>
        <w:spacing w:line="400" w:lineRule="exact"/>
        <w:ind w:firstLine="643"/>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声   明</w:t>
      </w:r>
    </w:p>
    <w:p>
      <w:pPr>
        <w:snapToGrid w:val="0"/>
        <w:spacing w:line="400" w:lineRule="exact"/>
        <w:ind w:firstLine="422"/>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致</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u w:val="single"/>
        </w:rPr>
        <w:t>广西建标建设工程咨询有限责任公司</w:t>
      </w:r>
    </w:p>
    <w:p>
      <w:pPr>
        <w:snapToGrid w:val="0"/>
        <w:spacing w:line="400" w:lineRule="exact"/>
        <w:ind w:firstLine="420"/>
        <w:outlineLvl w:val="4"/>
        <w:rPr>
          <w:rFonts w:hint="eastAsia" w:asciiTheme="minorEastAsia" w:hAnsiTheme="minorEastAsia" w:eastAsiaTheme="minorEastAsia" w:cstheme="minorEastAsia"/>
          <w:szCs w:val="21"/>
          <w:u w:val="single"/>
        </w:rPr>
      </w:pPr>
    </w:p>
    <w:p>
      <w:pPr>
        <w:pStyle w:val="12"/>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hint="eastAsia" w:asciiTheme="minorEastAsia" w:hAnsiTheme="minorEastAsia" w:eastAsiaTheme="minorEastAsia" w:cstheme="minorEastAsia"/>
          <w:szCs w:val="21"/>
        </w:rPr>
      </w:pPr>
    </w:p>
    <w:p>
      <w:pPr>
        <w:snapToGrid w:val="0"/>
        <w:spacing w:line="400" w:lineRule="exact"/>
        <w:ind w:firstLine="420"/>
        <w:outlineLvl w:val="4"/>
        <w:rPr>
          <w:rFonts w:hint="eastAsia" w:asciiTheme="minorEastAsia" w:hAnsiTheme="minorEastAsia" w:eastAsiaTheme="minorEastAsia" w:cstheme="minorEastAsia"/>
          <w:szCs w:val="21"/>
        </w:rPr>
      </w:pPr>
    </w:p>
    <w:p>
      <w:pPr>
        <w:snapToGrid w:val="0"/>
        <w:spacing w:line="400" w:lineRule="exact"/>
        <w:ind w:firstLine="420"/>
        <w:outlineLvl w:val="4"/>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供应商（公章）：</w:t>
      </w:r>
    </w:p>
    <w:p>
      <w:pPr>
        <w:snapToGrid w:val="0"/>
        <w:spacing w:line="400" w:lineRule="exact"/>
        <w:ind w:firstLine="420"/>
        <w:outlineLvl w:val="4"/>
        <w:rPr>
          <w:rFonts w:hint="eastAsia" w:asciiTheme="minorEastAsia" w:hAnsiTheme="minorEastAsia" w:eastAsiaTheme="minorEastAsia" w:cstheme="minorEastAsia"/>
          <w:szCs w:val="21"/>
        </w:rPr>
      </w:pPr>
    </w:p>
    <w:p>
      <w:pPr>
        <w:spacing w:line="340" w:lineRule="exact"/>
        <w:ind w:firstLine="42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rPr>
        <w:t xml:space="preserve">                                  法定代表人、负责人或相应的委托代理人签字或盖章：</w:t>
      </w:r>
    </w:p>
    <w:p>
      <w:pPr>
        <w:spacing w:line="340" w:lineRule="exact"/>
        <w:ind w:firstLine="420"/>
        <w:rPr>
          <w:rFonts w:hint="eastAsia" w:asciiTheme="minorEastAsia" w:hAnsiTheme="minorEastAsia" w:eastAsiaTheme="minorEastAsia" w:cstheme="minorEastAsia"/>
        </w:rPr>
      </w:pPr>
    </w:p>
    <w:p>
      <w:pPr>
        <w:pStyle w:val="12"/>
        <w:ind w:firstLine="42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xml:space="preserve">                                   日          期：</w:t>
      </w:r>
    </w:p>
    <w:p>
      <w:pPr>
        <w:pStyle w:val="12"/>
        <w:ind w:firstLine="420"/>
        <w:rPr>
          <w:rFonts w:hint="eastAsia" w:asciiTheme="minorEastAsia" w:hAnsiTheme="minorEastAsia" w:eastAsiaTheme="minorEastAsia" w:cstheme="minorEastAsia"/>
          <w:u w:val="single"/>
        </w:rPr>
      </w:pPr>
    </w:p>
    <w:p>
      <w:pPr>
        <w:pStyle w:val="12"/>
        <w:ind w:firstLine="420"/>
        <w:rPr>
          <w:rFonts w:hint="eastAsia" w:asciiTheme="minorEastAsia" w:hAnsiTheme="minorEastAsia" w:eastAsiaTheme="minorEastAsia" w:cstheme="minorEastAsia"/>
          <w:u w:val="single"/>
        </w:rPr>
      </w:pPr>
    </w:p>
    <w:p>
      <w:pPr>
        <w:pStyle w:val="12"/>
        <w:ind w:firstLine="420"/>
        <w:rPr>
          <w:rFonts w:hint="eastAsia" w:asciiTheme="minorEastAsia" w:hAnsiTheme="minorEastAsia" w:eastAsiaTheme="minorEastAsia" w:cstheme="minorEastAsia"/>
          <w:u w:val="single"/>
        </w:rPr>
      </w:pPr>
    </w:p>
    <w:p>
      <w:pPr>
        <w:pStyle w:val="12"/>
        <w:spacing w:line="400" w:lineRule="exact"/>
        <w:ind w:firstLine="643"/>
        <w:rPr>
          <w:rFonts w:hint="eastAsia" w:asciiTheme="minorEastAsia" w:hAnsiTheme="minorEastAsia" w:eastAsiaTheme="minorEastAsia" w:cstheme="minorEastAsia"/>
          <w:b/>
          <w:sz w:val="32"/>
          <w:szCs w:val="32"/>
        </w:rPr>
        <w:sectPr>
          <w:pgSz w:w="11906" w:h="16838"/>
          <w:pgMar w:top="1134" w:right="1134" w:bottom="1134" w:left="1134" w:header="567" w:footer="624" w:gutter="0"/>
          <w:cols w:space="0" w:num="1"/>
          <w:titlePg/>
          <w:docGrid w:type="linesAndChars" w:linePitch="312" w:charSpace="0"/>
        </w:sectPr>
      </w:pPr>
    </w:p>
    <w:p>
      <w:pPr>
        <w:pStyle w:val="12"/>
        <w:spacing w:line="400" w:lineRule="exact"/>
        <w:ind w:firstLine="0" w:firstLineChars="0"/>
        <w:rPr>
          <w:rFonts w:hint="eastAsia" w:asciiTheme="minorEastAsia" w:hAnsiTheme="minorEastAsia" w:eastAsiaTheme="minorEastAsia" w:cstheme="minorEastAsia"/>
          <w:b/>
          <w:sz w:val="32"/>
          <w:szCs w:val="32"/>
        </w:rPr>
      </w:pPr>
    </w:p>
    <w:p>
      <w:pPr>
        <w:pStyle w:val="12"/>
        <w:spacing w:line="400" w:lineRule="exact"/>
        <w:ind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5.关于政府采购活动中信用信息记录的书面声明（必须提供）</w:t>
      </w:r>
    </w:p>
    <w:p>
      <w:pPr>
        <w:pStyle w:val="12"/>
        <w:spacing w:line="400" w:lineRule="exact"/>
        <w:ind w:left="420" w:leftChars="200" w:firstLine="156" w:firstLineChars="49"/>
        <w:rPr>
          <w:rFonts w:hint="eastAsia" w:asciiTheme="minorEastAsia" w:hAnsiTheme="minorEastAsia" w:eastAsiaTheme="minorEastAsia" w:cstheme="minorEastAsia"/>
          <w:b/>
          <w:sz w:val="32"/>
          <w:szCs w:val="32"/>
        </w:rPr>
      </w:pPr>
    </w:p>
    <w:p>
      <w:pPr>
        <w:pStyle w:val="12"/>
        <w:spacing w:line="400" w:lineRule="exact"/>
        <w:ind w:left="420" w:leftChars="200" w:firstLine="156" w:firstLineChars="4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附件：</w:t>
      </w:r>
    </w:p>
    <w:p>
      <w:pPr>
        <w:pStyle w:val="12"/>
        <w:spacing w:line="400" w:lineRule="exact"/>
        <w:ind w:firstLine="643"/>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声   明</w:t>
      </w:r>
    </w:p>
    <w:p>
      <w:pPr>
        <w:widowControl/>
        <w:ind w:firstLine="420"/>
        <w:rPr>
          <w:rFonts w:hint="eastAsia" w:asciiTheme="minorEastAsia" w:hAnsiTheme="minorEastAsia" w:eastAsiaTheme="minorEastAsia" w:cstheme="minorEastAsia"/>
        </w:rPr>
      </w:pPr>
    </w:p>
    <w:p>
      <w:pPr>
        <w:snapToGrid w:val="0"/>
        <w:spacing w:line="400" w:lineRule="exact"/>
        <w:ind w:firstLine="422"/>
        <w:outlineLvl w:val="4"/>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致</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广西建标建设工程咨询有限责任公司</w:t>
      </w:r>
    </w:p>
    <w:p>
      <w:pPr>
        <w:pStyle w:val="12"/>
        <w:spacing w:line="400" w:lineRule="exact"/>
        <w:ind w:firstLine="643"/>
        <w:rPr>
          <w:rFonts w:hint="eastAsia" w:asciiTheme="minorEastAsia" w:hAnsiTheme="minorEastAsia" w:eastAsiaTheme="minorEastAsia" w:cstheme="minorEastAsia"/>
          <w:b/>
          <w:sz w:val="32"/>
          <w:szCs w:val="32"/>
        </w:rPr>
      </w:pPr>
    </w:p>
    <w:p>
      <w:pPr>
        <w:snapToGrid w:val="0"/>
        <w:spacing w:line="400" w:lineRule="exact"/>
        <w:ind w:firstLine="420"/>
        <w:outlineLvl w:val="4"/>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我公司郑重声明，在参加政府采购活动中没有被列入失信被执行人、重大税收违法案件当事人名单、政府采购严重违法失信行为记录名单及其他不符合《中华人民共和国政府采购法》第二十二条规定的条件。</w:t>
      </w:r>
    </w:p>
    <w:p>
      <w:pPr>
        <w:pStyle w:val="12"/>
        <w:spacing w:line="400" w:lineRule="exact"/>
        <w:ind w:firstLine="643"/>
        <w:rPr>
          <w:rFonts w:hint="eastAsia" w:asciiTheme="minorEastAsia" w:hAnsiTheme="minorEastAsia" w:eastAsiaTheme="minorEastAsia" w:cstheme="minorEastAsia"/>
          <w:b/>
          <w:sz w:val="32"/>
          <w:szCs w:val="32"/>
        </w:rPr>
      </w:pPr>
    </w:p>
    <w:p>
      <w:pPr>
        <w:snapToGrid w:val="0"/>
        <w:spacing w:line="400" w:lineRule="exact"/>
        <w:ind w:firstLine="420"/>
        <w:outlineLvl w:val="4"/>
        <w:rPr>
          <w:rFonts w:hint="eastAsia" w:asciiTheme="minorEastAsia" w:hAnsiTheme="minorEastAsia" w:eastAsiaTheme="minorEastAsia" w:cstheme="minorEastAsia"/>
          <w:szCs w:val="21"/>
        </w:rPr>
      </w:pPr>
    </w:p>
    <w:p>
      <w:pPr>
        <w:snapToGrid w:val="0"/>
        <w:spacing w:line="400" w:lineRule="exact"/>
        <w:ind w:firstLine="2730" w:firstLineChars="1300"/>
        <w:outlineLvl w:val="4"/>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供应商（公章）：_____________________________</w:t>
      </w:r>
    </w:p>
    <w:p>
      <w:pPr>
        <w:snapToGrid w:val="0"/>
        <w:spacing w:line="400" w:lineRule="exact"/>
        <w:ind w:firstLine="420"/>
        <w:outlineLvl w:val="4"/>
        <w:rPr>
          <w:rFonts w:hint="eastAsia" w:asciiTheme="minorEastAsia" w:hAnsiTheme="minorEastAsia" w:eastAsiaTheme="minorEastAsia" w:cstheme="minorEastAsia"/>
          <w:szCs w:val="21"/>
        </w:rPr>
      </w:pPr>
    </w:p>
    <w:p>
      <w:pPr>
        <w:spacing w:line="340" w:lineRule="exact"/>
        <w:ind w:firstLine="2730" w:firstLineChars="13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rPr>
        <w:t>法定代表人、负责人或相应的委托代理人签字或盖章：_________</w:t>
      </w:r>
    </w:p>
    <w:p>
      <w:pPr>
        <w:spacing w:line="340" w:lineRule="exact"/>
        <w:ind w:firstLine="420"/>
        <w:rPr>
          <w:rFonts w:hint="eastAsia" w:asciiTheme="minorEastAsia" w:hAnsiTheme="minorEastAsia" w:eastAsiaTheme="minorEastAsia" w:cstheme="minorEastAsia"/>
        </w:rPr>
      </w:pPr>
    </w:p>
    <w:p>
      <w:pPr>
        <w:pStyle w:val="12"/>
        <w:ind w:firstLine="2730" w:firstLineChars="1300"/>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rPr>
        <w:t>日          期：____________________________</w:t>
      </w:r>
    </w:p>
    <w:p>
      <w:pPr>
        <w:pStyle w:val="12"/>
        <w:ind w:firstLine="643"/>
        <w:rPr>
          <w:rFonts w:hint="eastAsia" w:asciiTheme="minorEastAsia" w:hAnsiTheme="minorEastAsia" w:eastAsiaTheme="minorEastAsia" w:cstheme="minorEastAsia"/>
          <w:b/>
          <w:sz w:val="32"/>
        </w:rPr>
        <w:sectPr>
          <w:pgSz w:w="11906" w:h="16838"/>
          <w:pgMar w:top="1134" w:right="1134" w:bottom="1134" w:left="1134" w:header="567" w:footer="624" w:gutter="0"/>
          <w:cols w:space="0" w:num="1"/>
          <w:titlePg/>
          <w:docGrid w:type="linesAndChars" w:linePitch="312" w:charSpace="0"/>
        </w:sectPr>
      </w:pPr>
    </w:p>
    <w:p>
      <w:pPr>
        <w:pStyle w:val="12"/>
        <w:ind w:firstLine="643"/>
        <w:rPr>
          <w:rFonts w:hint="eastAsia" w:asciiTheme="minorEastAsia" w:hAnsiTheme="minorEastAsia" w:eastAsiaTheme="minorEastAsia" w:cstheme="minorEastAsia"/>
          <w:b/>
          <w:sz w:val="32"/>
          <w:szCs w:val="32"/>
        </w:rPr>
      </w:pPr>
    </w:p>
    <w:p>
      <w:pPr>
        <w:pStyle w:val="12"/>
        <w:spacing w:line="340" w:lineRule="exact"/>
        <w:ind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6.供应商的法人或者其他组织营业执照等证明文件</w:t>
      </w:r>
      <w:r>
        <w:rPr>
          <w:rFonts w:hint="eastAsia" w:asciiTheme="minorEastAsia" w:hAnsiTheme="minorEastAsia" w:eastAsiaTheme="minorEastAsia" w:cstheme="minorEastAsia"/>
          <w:b/>
          <w:sz w:val="32"/>
          <w:szCs w:val="32"/>
          <w:lang w:eastAsia="zh-CN"/>
        </w:rPr>
        <w:t>复印件</w:t>
      </w:r>
      <w:r>
        <w:rPr>
          <w:rFonts w:hint="eastAsia" w:asciiTheme="minorEastAsia" w:hAnsiTheme="minorEastAsia" w:eastAsiaTheme="minorEastAsia" w:cstheme="minorEastAsia"/>
          <w:b/>
          <w:sz w:val="32"/>
          <w:szCs w:val="32"/>
        </w:rPr>
        <w:t>（必须提供）；</w:t>
      </w:r>
    </w:p>
    <w:p>
      <w:pPr>
        <w:tabs>
          <w:tab w:val="left" w:pos="1305"/>
        </w:tabs>
        <w:spacing w:line="340" w:lineRule="exact"/>
        <w:ind w:firstLine="422"/>
        <w:rPr>
          <w:rFonts w:hint="eastAsia" w:asciiTheme="minorEastAsia" w:hAnsiTheme="minorEastAsia" w:eastAsiaTheme="minorEastAsia" w:cstheme="minorEastAsia"/>
          <w:b/>
          <w:szCs w:val="21"/>
        </w:rPr>
      </w:pPr>
    </w:p>
    <w:p>
      <w:pPr>
        <w:tabs>
          <w:tab w:val="left" w:pos="1305"/>
        </w:tabs>
        <w:spacing w:line="400" w:lineRule="exact"/>
        <w:ind w:firstLine="422"/>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2"/>
        <w:spacing w:line="440" w:lineRule="exact"/>
        <w:ind w:firstLine="422"/>
        <w:jc w:val="center"/>
        <w:rPr>
          <w:rFonts w:hint="eastAsia" w:asciiTheme="minorEastAsia" w:hAnsiTheme="minorEastAsia" w:eastAsiaTheme="minorEastAsia" w:cstheme="minorEastAsia"/>
          <w:b/>
          <w:bCs/>
        </w:rPr>
      </w:pPr>
    </w:p>
    <w:p>
      <w:pPr>
        <w:pStyle w:val="12"/>
        <w:spacing w:line="440" w:lineRule="exact"/>
        <w:ind w:firstLine="422"/>
        <w:jc w:val="center"/>
        <w:rPr>
          <w:rFonts w:hint="eastAsia" w:asciiTheme="minorEastAsia" w:hAnsiTheme="minorEastAsia" w:eastAsiaTheme="minorEastAsia" w:cstheme="minorEastAsia"/>
          <w:b/>
          <w:bCs/>
        </w:rPr>
      </w:pPr>
    </w:p>
    <w:p>
      <w:pPr>
        <w:pStyle w:val="12"/>
        <w:spacing w:line="440" w:lineRule="exact"/>
        <w:ind w:firstLine="422"/>
        <w:jc w:val="center"/>
        <w:rPr>
          <w:rFonts w:hint="eastAsia" w:asciiTheme="minorEastAsia" w:hAnsiTheme="minorEastAsia" w:eastAsiaTheme="minorEastAsia" w:cstheme="minorEastAsia"/>
          <w:b/>
          <w:bCs/>
        </w:rPr>
      </w:pPr>
    </w:p>
    <w:p>
      <w:pPr>
        <w:pStyle w:val="12"/>
        <w:spacing w:line="340" w:lineRule="exact"/>
        <w:ind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7.供应商具有有效的会计事务所执业资质证明文件复印件</w:t>
      </w:r>
      <w:r>
        <w:rPr>
          <w:rFonts w:hint="eastAsia" w:asciiTheme="minorEastAsia" w:hAnsiTheme="minorEastAsia" w:eastAsiaTheme="minorEastAsia" w:cstheme="minorEastAsia"/>
          <w:b/>
          <w:sz w:val="32"/>
          <w:szCs w:val="32"/>
        </w:rPr>
        <w:t>（必须提供）；</w:t>
      </w:r>
    </w:p>
    <w:p>
      <w:pPr>
        <w:pStyle w:val="12"/>
        <w:spacing w:line="340" w:lineRule="exact"/>
        <w:ind w:firstLine="0" w:firstLineChars="0"/>
        <w:rPr>
          <w:rFonts w:hint="default" w:asciiTheme="minorEastAsia" w:hAnsiTheme="minorEastAsia" w:eastAsiaTheme="minorEastAsia" w:cstheme="minorEastAsia"/>
          <w:b/>
          <w:sz w:val="32"/>
          <w:szCs w:val="32"/>
          <w:lang w:val="en-US" w:eastAsia="zh-CN"/>
        </w:rPr>
      </w:pPr>
    </w:p>
    <w:p>
      <w:pPr>
        <w:pStyle w:val="8"/>
        <w:rPr>
          <w:rFonts w:hint="eastAsia" w:asciiTheme="minorEastAsia" w:hAnsiTheme="minorEastAsia" w:eastAsiaTheme="minorEastAsia" w:cstheme="minorEastAsia"/>
          <w:b/>
          <w:bCs/>
        </w:rPr>
      </w:pPr>
    </w:p>
    <w:p>
      <w:pPr>
        <w:rPr>
          <w:rFonts w:hint="eastAsia" w:asciiTheme="minorEastAsia" w:hAnsiTheme="minorEastAsia" w:eastAsiaTheme="minorEastAsia" w:cstheme="minorEastAsia"/>
          <w:b/>
          <w:bCs/>
        </w:rPr>
      </w:pPr>
    </w:p>
    <w:p>
      <w:pPr>
        <w:pStyle w:val="2"/>
        <w:rPr>
          <w:rFonts w:hint="eastAsia" w:asciiTheme="minorEastAsia" w:hAnsiTheme="minorEastAsia" w:eastAsiaTheme="minorEastAsia" w:cstheme="minorEastAsia"/>
          <w:b/>
          <w:bCs/>
        </w:rPr>
      </w:pPr>
    </w:p>
    <w:p>
      <w:pPr>
        <w:pStyle w:val="2"/>
        <w:rPr>
          <w:rFonts w:hint="eastAsia" w:asciiTheme="minorEastAsia" w:hAnsiTheme="minorEastAsia" w:eastAsiaTheme="minorEastAsia" w:cstheme="minorEastAsia"/>
          <w:b/>
          <w:bCs/>
        </w:rPr>
      </w:pPr>
    </w:p>
    <w:p>
      <w:pPr>
        <w:pStyle w:val="12"/>
        <w:spacing w:line="440" w:lineRule="exact"/>
        <w:ind w:firstLine="422"/>
        <w:jc w:val="center"/>
        <w:rPr>
          <w:rFonts w:hint="eastAsia" w:asciiTheme="minorEastAsia" w:hAnsiTheme="minorEastAsia" w:eastAsiaTheme="minorEastAsia" w:cstheme="minorEastAsia"/>
          <w:b/>
          <w:bCs/>
        </w:rPr>
      </w:pPr>
    </w:p>
    <w:p>
      <w:pPr>
        <w:pStyle w:val="12"/>
        <w:spacing w:line="440" w:lineRule="exact"/>
        <w:ind w:firstLine="0" w:firstLineChars="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8</w:t>
      </w:r>
      <w:r>
        <w:rPr>
          <w:rFonts w:hint="eastAsia" w:asciiTheme="minorEastAsia" w:hAnsiTheme="minorEastAsia" w:eastAsiaTheme="minorEastAsia" w:cstheme="minorEastAsia"/>
          <w:b/>
          <w:sz w:val="30"/>
          <w:szCs w:val="30"/>
        </w:rPr>
        <w:t>.供应商进入《国家企业信用信息公示系统》（网址：http://www.gsxt.gov.cn/index.html），输入供应商企业名称，打印“股东及出资信息”的信息页面（如有，请提供）；</w:t>
      </w:r>
    </w:p>
    <w:p>
      <w:pPr>
        <w:pStyle w:val="12"/>
        <w:spacing w:line="440" w:lineRule="exact"/>
        <w:rPr>
          <w:rFonts w:hint="eastAsia" w:asciiTheme="minorEastAsia" w:hAnsiTheme="minorEastAsia" w:eastAsiaTheme="minorEastAsia" w:cstheme="minorEastAsia"/>
          <w:b/>
          <w:bCs/>
          <w:sz w:val="30"/>
          <w:szCs w:val="30"/>
        </w:rPr>
      </w:pPr>
    </w:p>
    <w:p>
      <w:pPr>
        <w:pStyle w:val="8"/>
        <w:rPr>
          <w:rFonts w:hint="eastAsia" w:asciiTheme="minorEastAsia" w:hAnsiTheme="minorEastAsia" w:eastAsiaTheme="minorEastAsia" w:cstheme="minorEastAsia"/>
          <w:b/>
          <w:bCs/>
          <w:sz w:val="30"/>
          <w:szCs w:val="30"/>
        </w:rPr>
      </w:pPr>
    </w:p>
    <w:p>
      <w:pPr>
        <w:rPr>
          <w:rFonts w:hint="eastAsia" w:asciiTheme="minorEastAsia" w:hAnsiTheme="minorEastAsia" w:eastAsiaTheme="minorEastAsia" w:cstheme="minorEastAsia"/>
          <w:b/>
          <w:bCs/>
          <w:sz w:val="30"/>
          <w:szCs w:val="30"/>
        </w:rPr>
      </w:pPr>
    </w:p>
    <w:p>
      <w:pPr>
        <w:pStyle w:val="11"/>
        <w:rPr>
          <w:rFonts w:hint="eastAsia" w:asciiTheme="minorEastAsia" w:hAnsiTheme="minorEastAsia" w:eastAsiaTheme="minorEastAsia" w:cstheme="minorEastAsia"/>
        </w:rPr>
      </w:pPr>
    </w:p>
    <w:p>
      <w:pPr>
        <w:pStyle w:val="12"/>
        <w:spacing w:line="440" w:lineRule="exact"/>
        <w:ind w:firstLine="422"/>
        <w:jc w:val="center"/>
        <w:rPr>
          <w:rFonts w:hint="eastAsia" w:asciiTheme="minorEastAsia" w:hAnsiTheme="minorEastAsia" w:eastAsiaTheme="minorEastAsia" w:cstheme="minorEastAsia"/>
          <w:b/>
          <w:bCs/>
        </w:rPr>
        <w:sectPr>
          <w:pgSz w:w="11906" w:h="16838"/>
          <w:pgMar w:top="1134" w:right="1134" w:bottom="1134" w:left="1134" w:header="567" w:footer="624" w:gutter="0"/>
          <w:cols w:space="0" w:num="1"/>
          <w:titlePg/>
          <w:docGrid w:type="linesAndChars" w:linePitch="312" w:charSpace="0"/>
        </w:sectPr>
      </w:pPr>
    </w:p>
    <w:p>
      <w:pPr>
        <w:pStyle w:val="12"/>
        <w:spacing w:line="500" w:lineRule="exact"/>
        <w:ind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9</w:t>
      </w:r>
      <w:r>
        <w:rPr>
          <w:rFonts w:hint="eastAsia" w:asciiTheme="minorEastAsia" w:hAnsiTheme="minorEastAsia" w:eastAsiaTheme="minorEastAsia" w:cstheme="minorEastAsia"/>
          <w:b/>
          <w:sz w:val="32"/>
          <w:szCs w:val="32"/>
        </w:rPr>
        <w:t>.磋商报价表（必须提供）</w:t>
      </w:r>
    </w:p>
    <w:p>
      <w:pPr>
        <w:pStyle w:val="12"/>
        <w:spacing w:line="500" w:lineRule="exact"/>
        <w:ind w:firstLine="643"/>
        <w:rPr>
          <w:rFonts w:hint="eastAsia" w:asciiTheme="minorEastAsia" w:hAnsiTheme="minorEastAsia" w:eastAsiaTheme="minorEastAsia" w:cstheme="minorEastAsia"/>
          <w:b/>
          <w:sz w:val="32"/>
          <w:szCs w:val="32"/>
        </w:rPr>
      </w:pPr>
    </w:p>
    <w:p>
      <w:pPr>
        <w:pStyle w:val="12"/>
        <w:spacing w:line="500" w:lineRule="exact"/>
        <w:ind w:left="420" w:firstLine="64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32"/>
          <w:szCs w:val="32"/>
        </w:rPr>
        <w:t>附件：</w:t>
      </w:r>
    </w:p>
    <w:p>
      <w:pPr>
        <w:pStyle w:val="12"/>
        <w:spacing w:line="500" w:lineRule="exact"/>
        <w:ind w:left="420" w:firstLine="643"/>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磋商报价表（格式）</w:t>
      </w:r>
    </w:p>
    <w:p>
      <w:pPr>
        <w:pStyle w:val="12"/>
        <w:spacing w:line="500" w:lineRule="exact"/>
        <w:ind w:firstLine="548" w:firstLineChars="196"/>
        <w:rPr>
          <w:rFonts w:hint="eastAsia" w:asciiTheme="minorEastAsia" w:hAnsiTheme="minorEastAsia" w:eastAsiaTheme="minorEastAsia" w:cstheme="minorEastAsia"/>
          <w:b/>
          <w:sz w:val="28"/>
          <w:szCs w:val="28"/>
        </w:rPr>
      </w:pPr>
    </w:p>
    <w:tbl>
      <w:tblPr>
        <w:tblStyle w:val="18"/>
        <w:tblW w:w="994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3"/>
        <w:gridCol w:w="3218"/>
        <w:gridCol w:w="1867"/>
        <w:gridCol w:w="750"/>
        <w:gridCol w:w="800"/>
        <w:gridCol w:w="1550"/>
        <w:gridCol w:w="1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5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项号</w:t>
            </w:r>
          </w:p>
        </w:tc>
        <w:tc>
          <w:tcPr>
            <w:tcW w:w="3218"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0"/>
              </w:rPr>
              <w:t>服务名称</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服务内容</w:t>
            </w:r>
          </w:p>
        </w:tc>
        <w:tc>
          <w:tcPr>
            <w:tcW w:w="75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80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550"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6"/>
                <w:lang w:eastAsia="zh-CN"/>
              </w:rPr>
              <w:t>磋商报价（元）</w:t>
            </w:r>
          </w:p>
        </w:tc>
        <w:tc>
          <w:tcPr>
            <w:tcW w:w="1217" w:type="dxa"/>
            <w:tcBorders>
              <w:top w:val="single" w:color="auto" w:sz="4" w:space="0"/>
              <w:left w:val="single" w:color="auto" w:sz="4" w:space="0"/>
              <w:bottom w:val="single" w:color="auto" w:sz="4" w:space="0"/>
            </w:tcBorders>
            <w:vAlign w:val="center"/>
          </w:tcPr>
          <w:p>
            <w:pPr>
              <w:spacing w:line="300" w:lineRule="exact"/>
              <w:ind w:left="0" w:leftChars="0" w:firstLine="0" w:firstLineChars="0"/>
              <w:jc w:val="center"/>
              <w:rPr>
                <w:rFonts w:hint="eastAsia" w:asciiTheme="minorEastAsia" w:hAnsiTheme="minorEastAsia" w:eastAsiaTheme="minorEastAsia" w:cstheme="minorEastAsia"/>
                <w:spacing w:val="-6"/>
                <w:lang w:eastAsia="zh-CN"/>
              </w:rPr>
            </w:pPr>
            <w:r>
              <w:rPr>
                <w:rFonts w:hint="eastAsia" w:asciiTheme="minorEastAsia" w:hAnsiTheme="minorEastAsia" w:eastAsiaTheme="minorEastAsia" w:cstheme="minorEastAsia"/>
                <w:spacing w:val="-6"/>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5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3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国有企业清产核资审计服务</w:t>
            </w:r>
          </w:p>
        </w:tc>
        <w:tc>
          <w:tcPr>
            <w:tcW w:w="1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采购需求中所有内容</w:t>
            </w:r>
          </w:p>
        </w:tc>
        <w:tc>
          <w:tcPr>
            <w:tcW w:w="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color w:val="auto"/>
                <w:szCs w:val="21"/>
                <w:lang w:val="en-US" w:eastAsia="zh-CN"/>
              </w:rPr>
              <w:t>1</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color w:val="auto"/>
                <w:szCs w:val="21"/>
                <w:lang w:eastAsia="zh-CN"/>
              </w:rPr>
              <w:t>项</w:t>
            </w:r>
          </w:p>
        </w:tc>
        <w:tc>
          <w:tcPr>
            <w:tcW w:w="1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rPr>
            </w:pPr>
          </w:p>
        </w:tc>
        <w:tc>
          <w:tcPr>
            <w:tcW w:w="121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9945" w:type="dxa"/>
            <w:gridSpan w:val="7"/>
            <w:tcBorders>
              <w:top w:val="single" w:color="auto" w:sz="4" w:space="0"/>
              <w:left w:val="single" w:color="auto" w:sz="4" w:space="0"/>
              <w:bottom w:val="single" w:color="auto" w:sz="4" w:space="0"/>
            </w:tcBorders>
            <w:vAlign w:val="center"/>
          </w:tcPr>
          <w:p>
            <w:pPr>
              <w:spacing w:line="420" w:lineRule="exact"/>
              <w:ind w:firstLine="0" w:firstLineChars="0"/>
              <w:rPr>
                <w:rFonts w:hint="eastAsia" w:asciiTheme="minorEastAsia" w:hAnsiTheme="minorEastAsia" w:eastAsiaTheme="minorEastAsia" w:cstheme="minorEastAsia"/>
                <w:b/>
                <w:bCs/>
              </w:rPr>
            </w:pPr>
            <w:r>
              <w:rPr>
                <w:rFonts w:hint="eastAsia" w:asciiTheme="minorEastAsia" w:hAnsiTheme="minorEastAsia" w:eastAsiaTheme="minorEastAsia" w:cstheme="minorEastAsia"/>
                <w:spacing w:val="-6"/>
              </w:rPr>
              <w:t>磋商总报价（大写）：                              元人民币（￥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9945" w:type="dxa"/>
            <w:gridSpan w:val="7"/>
            <w:tcBorders>
              <w:top w:val="single" w:color="auto" w:sz="4" w:space="0"/>
              <w:left w:val="single" w:color="auto" w:sz="4" w:space="0"/>
              <w:bottom w:val="single" w:color="auto" w:sz="4" w:space="0"/>
            </w:tcBorders>
            <w:vAlign w:val="center"/>
          </w:tcPr>
          <w:p>
            <w:pPr>
              <w:spacing w:line="420" w:lineRule="exact"/>
              <w:ind w:firstLine="0" w:firstLineChars="0"/>
              <w:rPr>
                <w:rFonts w:hint="eastAsia" w:asciiTheme="minorEastAsia" w:hAnsiTheme="minorEastAsia" w:eastAsiaTheme="minorEastAsia" w:cstheme="minorEastAsia"/>
                <w:b/>
                <w:color w:val="FF0000"/>
                <w:spacing w:val="-6"/>
              </w:rPr>
            </w:pPr>
            <w:r>
              <w:rPr>
                <w:rFonts w:hint="eastAsia" w:asciiTheme="minorEastAsia" w:hAnsiTheme="minorEastAsia" w:eastAsiaTheme="minorEastAsia" w:cstheme="minorEastAsia"/>
                <w:b w:val="0"/>
                <w:bCs w:val="0"/>
                <w:color w:val="auto"/>
                <w:kern w:val="2"/>
                <w:sz w:val="21"/>
                <w:szCs w:val="21"/>
                <w:lang w:eastAsia="zh-CN"/>
              </w:rPr>
              <w:t>服务期（完成日期）</w:t>
            </w:r>
            <w:r>
              <w:rPr>
                <w:rFonts w:hint="eastAsia" w:asciiTheme="minorEastAsia" w:hAnsiTheme="minorEastAsia" w:eastAsiaTheme="minorEastAsia" w:cstheme="minorEastAsia"/>
                <w:spacing w:val="-6"/>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945" w:type="dxa"/>
            <w:gridSpan w:val="7"/>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rPr>
              <w:t>说明：本项目磋商报价应包括本次采购范围内服务产生的一切费用，</w:t>
            </w:r>
            <w:r>
              <w:rPr>
                <w:rFonts w:hint="eastAsia" w:asciiTheme="minorEastAsia" w:hAnsiTheme="minorEastAsia" w:eastAsiaTheme="minorEastAsia" w:cstheme="minorEastAsia"/>
                <w:lang w:eastAsia="zh-CN"/>
              </w:rPr>
              <w:t>包括劳务费、交通费、管理、利润、税金等全部费用的总和</w:t>
            </w:r>
            <w:r>
              <w:rPr>
                <w:rFonts w:hint="eastAsia" w:asciiTheme="minorEastAsia" w:hAnsiTheme="minorEastAsia" w:eastAsiaTheme="minorEastAsia" w:cstheme="minorEastAsia"/>
              </w:rPr>
              <w:t>。</w:t>
            </w:r>
          </w:p>
        </w:tc>
      </w:tr>
    </w:tbl>
    <w:p>
      <w:pPr>
        <w:pStyle w:val="12"/>
        <w:spacing w:line="300" w:lineRule="exact"/>
        <w:ind w:left="420" w:firstLine="643"/>
        <w:rPr>
          <w:rFonts w:hint="eastAsia" w:asciiTheme="minorEastAsia" w:hAnsiTheme="minorEastAsia" w:eastAsiaTheme="minorEastAsia" w:cstheme="minorEastAsia"/>
          <w:b/>
          <w:sz w:val="32"/>
        </w:rPr>
      </w:pPr>
    </w:p>
    <w:p>
      <w:pPr>
        <w:spacing w:line="340" w:lineRule="exact"/>
        <w:ind w:firstLine="420"/>
        <w:rPr>
          <w:rFonts w:hint="eastAsia" w:asciiTheme="minorEastAsia" w:hAnsiTheme="minorEastAsia" w:eastAsiaTheme="minorEastAsia" w:cstheme="minorEastAsia"/>
          <w:szCs w:val="21"/>
        </w:rPr>
      </w:pPr>
    </w:p>
    <w:p>
      <w:pPr>
        <w:spacing w:line="340" w:lineRule="exact"/>
        <w:ind w:firstLine="3780" w:firstLineChars="18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供应商（公章）：</w:t>
      </w:r>
    </w:p>
    <w:p>
      <w:pPr>
        <w:spacing w:line="340" w:lineRule="exact"/>
        <w:ind w:firstLine="420"/>
        <w:rPr>
          <w:rFonts w:hint="eastAsia" w:asciiTheme="minorEastAsia" w:hAnsiTheme="minorEastAsia" w:eastAsiaTheme="minorEastAsia" w:cstheme="minorEastAsia"/>
          <w:szCs w:val="21"/>
          <w:u w:val="single"/>
        </w:rPr>
      </w:pPr>
    </w:p>
    <w:p>
      <w:pPr>
        <w:spacing w:line="340" w:lineRule="exact"/>
        <w:ind w:firstLine="3780" w:firstLineChars="18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rPr>
        <w:t>法定代表人、负责人或相应的委托代理人签字或盖章：</w:t>
      </w:r>
    </w:p>
    <w:p>
      <w:pPr>
        <w:spacing w:line="340" w:lineRule="exact"/>
        <w:ind w:firstLine="420"/>
        <w:rPr>
          <w:rFonts w:hint="eastAsia" w:asciiTheme="minorEastAsia" w:hAnsiTheme="minorEastAsia" w:eastAsiaTheme="minorEastAsia" w:cstheme="minorEastAsia"/>
          <w:szCs w:val="21"/>
          <w:u w:val="single"/>
        </w:rPr>
      </w:pPr>
    </w:p>
    <w:p>
      <w:pPr>
        <w:pStyle w:val="12"/>
        <w:spacing w:line="400" w:lineRule="exact"/>
        <w:ind w:firstLine="3780" w:firstLineChars="1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日期：</w:t>
      </w:r>
    </w:p>
    <w:p>
      <w:pPr>
        <w:spacing w:line="340" w:lineRule="exact"/>
        <w:ind w:firstLine="420"/>
        <w:rPr>
          <w:rFonts w:hint="eastAsia" w:asciiTheme="minorEastAsia" w:hAnsiTheme="minorEastAsia" w:eastAsiaTheme="minorEastAsia" w:cstheme="minorEastAsia"/>
          <w:szCs w:val="21"/>
          <w:u w:val="single"/>
        </w:rPr>
      </w:pPr>
    </w:p>
    <w:p>
      <w:pPr>
        <w:spacing w:line="340" w:lineRule="exact"/>
        <w:ind w:firstLine="420"/>
        <w:rPr>
          <w:rFonts w:hint="eastAsia" w:asciiTheme="minorEastAsia" w:hAnsiTheme="minorEastAsia" w:eastAsiaTheme="minorEastAsia" w:cstheme="minorEastAsia"/>
        </w:rPr>
      </w:pPr>
    </w:p>
    <w:p>
      <w:pPr>
        <w:tabs>
          <w:tab w:val="left" w:pos="1305"/>
        </w:tabs>
        <w:spacing w:line="340" w:lineRule="exact"/>
        <w:ind w:firstLine="205" w:firstLineChars="98"/>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Cs/>
          <w:szCs w:val="21"/>
        </w:rPr>
        <w:t>1.各供应商</w:t>
      </w:r>
      <w:r>
        <w:rPr>
          <w:rFonts w:hint="eastAsia" w:asciiTheme="minorEastAsia" w:hAnsiTheme="minorEastAsia" w:eastAsiaTheme="minorEastAsia" w:cstheme="minorEastAsia"/>
          <w:szCs w:val="21"/>
        </w:rPr>
        <w:t>必须就“采购需求”中所有内容作完整唯一报价，否则，其磋商将被拒绝。磋商文件只允许有一个报价。</w:t>
      </w:r>
    </w:p>
    <w:p>
      <w:pPr>
        <w:pStyle w:val="12"/>
        <w:spacing w:line="36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bCs/>
          <w:szCs w:val="21"/>
        </w:rPr>
        <w:t>供应商</w:t>
      </w:r>
      <w:r>
        <w:rPr>
          <w:rFonts w:hint="eastAsia" w:asciiTheme="minorEastAsia" w:hAnsiTheme="minorEastAsia" w:eastAsiaTheme="minorEastAsia" w:cstheme="minorEastAsia"/>
        </w:rPr>
        <w:t>应根据所投服务如实填写磋商报价表</w:t>
      </w:r>
      <w:r>
        <w:rPr>
          <w:rFonts w:hint="eastAsia" w:asciiTheme="minorEastAsia" w:hAnsiTheme="minorEastAsia" w:eastAsiaTheme="minorEastAsia" w:cstheme="minorEastAsia"/>
          <w:bCs/>
          <w:szCs w:val="21"/>
        </w:rPr>
        <w:t>的各项内容。</w:t>
      </w:r>
    </w:p>
    <w:p>
      <w:pPr>
        <w:pStyle w:val="12"/>
        <w:spacing w:line="40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3.磋商报价表须由法定代表人负责人或相应的委托代理人签字或盖章并加盖供应商公章。当本表由多页构成时，需逐页加盖供应商公章。</w:t>
      </w:r>
    </w:p>
    <w:p>
      <w:pPr>
        <w:pStyle w:val="12"/>
        <w:spacing w:line="400" w:lineRule="exact"/>
        <w:ind w:left="630" w:leftChars="300" w:firstLine="420"/>
        <w:rPr>
          <w:rFonts w:hint="eastAsia" w:asciiTheme="minorEastAsia" w:hAnsiTheme="minorEastAsia" w:eastAsiaTheme="minorEastAsia" w:cstheme="minorEastAsia"/>
        </w:rPr>
      </w:pPr>
    </w:p>
    <w:p>
      <w:pPr>
        <w:pStyle w:val="12"/>
        <w:spacing w:line="400" w:lineRule="exact"/>
        <w:ind w:left="630" w:leftChars="300" w:firstLine="420"/>
        <w:rPr>
          <w:rFonts w:hint="eastAsia" w:asciiTheme="minorEastAsia" w:hAnsiTheme="minorEastAsia" w:eastAsiaTheme="minorEastAsia" w:cstheme="minorEastAsia"/>
        </w:rPr>
      </w:pPr>
    </w:p>
    <w:p>
      <w:pPr>
        <w:pStyle w:val="12"/>
        <w:spacing w:line="400" w:lineRule="exact"/>
        <w:ind w:left="630" w:leftChars="300" w:firstLine="420"/>
        <w:rPr>
          <w:rFonts w:hint="eastAsia" w:asciiTheme="minorEastAsia" w:hAnsiTheme="minorEastAsia" w:eastAsiaTheme="minorEastAsia" w:cstheme="minorEastAsia"/>
        </w:rPr>
      </w:pPr>
    </w:p>
    <w:p>
      <w:pPr>
        <w:pStyle w:val="12"/>
        <w:spacing w:line="400" w:lineRule="exact"/>
        <w:ind w:left="630" w:leftChars="300" w:firstLine="420"/>
        <w:rPr>
          <w:rFonts w:hint="eastAsia" w:asciiTheme="minorEastAsia" w:hAnsiTheme="minorEastAsia" w:eastAsiaTheme="minorEastAsia" w:cstheme="minorEastAsia"/>
        </w:rPr>
      </w:pPr>
    </w:p>
    <w:p>
      <w:pPr>
        <w:pStyle w:val="12"/>
        <w:spacing w:line="400" w:lineRule="exact"/>
        <w:ind w:left="630" w:leftChars="300" w:firstLine="420"/>
        <w:rPr>
          <w:rFonts w:hint="eastAsia" w:asciiTheme="minorEastAsia" w:hAnsiTheme="minorEastAsia" w:eastAsiaTheme="minorEastAsia" w:cstheme="minorEastAsia"/>
        </w:rPr>
      </w:pPr>
    </w:p>
    <w:p>
      <w:pPr>
        <w:pStyle w:val="12"/>
        <w:spacing w:line="400" w:lineRule="exact"/>
        <w:ind w:left="420" w:firstLine="643"/>
        <w:rPr>
          <w:rFonts w:hint="eastAsia" w:asciiTheme="minorEastAsia" w:hAnsiTheme="minorEastAsia" w:eastAsiaTheme="minorEastAsia" w:cstheme="minorEastAsia"/>
          <w:b/>
          <w:sz w:val="32"/>
          <w:szCs w:val="32"/>
        </w:rPr>
        <w:sectPr>
          <w:footerReference r:id="rId15" w:type="default"/>
          <w:pgSz w:w="11906" w:h="16838"/>
          <w:pgMar w:top="1134" w:right="1134" w:bottom="1134" w:left="1134" w:header="567" w:footer="624" w:gutter="0"/>
          <w:cols w:space="0" w:num="1"/>
          <w:titlePg/>
          <w:docGrid w:type="linesAndChars" w:linePitch="312" w:charSpace="0"/>
        </w:sectPr>
      </w:pPr>
    </w:p>
    <w:p>
      <w:pPr>
        <w:pStyle w:val="12"/>
        <w:spacing w:line="400" w:lineRule="exact"/>
        <w:ind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10</w:t>
      </w:r>
      <w:r>
        <w:rPr>
          <w:rFonts w:hint="eastAsia" w:asciiTheme="minorEastAsia" w:hAnsiTheme="minorEastAsia" w:eastAsiaTheme="minorEastAsia" w:cstheme="minorEastAsia"/>
          <w:b/>
          <w:sz w:val="32"/>
          <w:szCs w:val="32"/>
        </w:rPr>
        <w:t>.服务</w:t>
      </w:r>
      <w:r>
        <w:rPr>
          <w:rFonts w:hint="eastAsia" w:asciiTheme="minorEastAsia" w:hAnsiTheme="minorEastAsia" w:eastAsiaTheme="minorEastAsia" w:cstheme="minorEastAsia"/>
          <w:b/>
          <w:sz w:val="32"/>
          <w:szCs w:val="32"/>
          <w:lang w:eastAsia="zh-CN"/>
        </w:rPr>
        <w:t>（技术）</w:t>
      </w:r>
      <w:r>
        <w:rPr>
          <w:rFonts w:hint="eastAsia" w:asciiTheme="minorEastAsia" w:hAnsiTheme="minorEastAsia" w:eastAsiaTheme="minorEastAsia" w:cstheme="minorEastAsia"/>
          <w:b/>
          <w:sz w:val="32"/>
          <w:szCs w:val="32"/>
        </w:rPr>
        <w:t>要求偏离表（必须提供）</w:t>
      </w:r>
    </w:p>
    <w:p>
      <w:pPr>
        <w:pStyle w:val="12"/>
        <w:ind w:firstLine="482"/>
        <w:rPr>
          <w:rFonts w:hint="eastAsia" w:asciiTheme="minorEastAsia" w:hAnsiTheme="minorEastAsia" w:eastAsiaTheme="minorEastAsia" w:cstheme="minorEastAsia"/>
          <w:b/>
          <w:sz w:val="24"/>
          <w:szCs w:val="24"/>
        </w:rPr>
      </w:pPr>
    </w:p>
    <w:p>
      <w:pPr>
        <w:pStyle w:val="12"/>
        <w:spacing w:line="340" w:lineRule="exact"/>
        <w:ind w:left="0" w:leftChars="0" w:firstLine="0" w:firstLineChars="0"/>
        <w:rPr>
          <w:rFonts w:hint="eastAsia"/>
          <w:b/>
          <w:color w:val="auto"/>
          <w:sz w:val="28"/>
          <w:szCs w:val="28"/>
          <w:highlight w:val="none"/>
        </w:rPr>
      </w:pPr>
      <w:r>
        <w:rPr>
          <w:rFonts w:hint="eastAsia"/>
          <w:b/>
          <w:color w:val="auto"/>
          <w:sz w:val="28"/>
          <w:szCs w:val="28"/>
          <w:highlight w:val="none"/>
        </w:rPr>
        <w:t>附件：</w:t>
      </w:r>
    </w:p>
    <w:p>
      <w:pPr>
        <w:pStyle w:val="12"/>
        <w:ind w:firstLine="470" w:firstLineChars="147"/>
        <w:jc w:val="center"/>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b/>
          <w:sz w:val="32"/>
          <w:szCs w:val="32"/>
        </w:rPr>
        <w:t>服务</w:t>
      </w:r>
      <w:r>
        <w:rPr>
          <w:rFonts w:hint="eastAsia" w:asciiTheme="minorEastAsia" w:hAnsiTheme="minorEastAsia" w:eastAsiaTheme="minorEastAsia" w:cstheme="minorEastAsia"/>
          <w:b/>
          <w:sz w:val="32"/>
          <w:szCs w:val="32"/>
          <w:lang w:eastAsia="zh-CN"/>
        </w:rPr>
        <w:t>（技术）</w:t>
      </w:r>
      <w:r>
        <w:rPr>
          <w:rFonts w:hint="eastAsia" w:asciiTheme="minorEastAsia" w:hAnsiTheme="minorEastAsia" w:eastAsiaTheme="minorEastAsia" w:cstheme="minorEastAsia"/>
          <w:b/>
          <w:sz w:val="32"/>
          <w:szCs w:val="32"/>
        </w:rPr>
        <w:t>要求偏离表</w:t>
      </w:r>
      <w:r>
        <w:rPr>
          <w:rFonts w:hint="eastAsia" w:asciiTheme="minorEastAsia" w:hAnsiTheme="minorEastAsia" w:eastAsiaTheme="minorEastAsia" w:cstheme="minorEastAsia"/>
          <w:b/>
          <w:bCs/>
          <w:sz w:val="32"/>
        </w:rPr>
        <w:t>（格式）</w:t>
      </w:r>
    </w:p>
    <w:p>
      <w:pPr>
        <w:spacing w:line="500" w:lineRule="exact"/>
        <w:ind w:left="0" w:leftChars="0" w:firstLine="0" w:firstLineChars="0"/>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p>
    <w:p>
      <w:pPr>
        <w:pStyle w:val="12"/>
        <w:ind w:left="0" w:leftChars="0" w:firstLine="0" w:firstLineChars="0"/>
        <w:rPr>
          <w:rFonts w:hint="eastAsia" w:asciiTheme="minorEastAsia" w:hAnsiTheme="minorEastAsia" w:eastAsiaTheme="minorEastAsia" w:cstheme="minorEastAsia"/>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8"/>
        <w:tblpPr w:leftFromText="180" w:rightFromText="180" w:vertAnchor="text" w:horzAnchor="page" w:tblpXSpec="center" w:tblpY="314"/>
        <w:tblOverlap w:val="never"/>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904"/>
        <w:gridCol w:w="29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8" w:type="dxa"/>
            <w:vAlign w:val="center"/>
          </w:tcPr>
          <w:p>
            <w:pPr>
              <w:pStyle w:val="12"/>
              <w:spacing w:line="240" w:lineRule="auto"/>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904" w:type="dxa"/>
            <w:vAlign w:val="center"/>
          </w:tcPr>
          <w:p>
            <w:pPr>
              <w:pStyle w:val="12"/>
              <w:spacing w:line="240" w:lineRule="auto"/>
              <w:ind w:firstLine="0" w:firstLine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
              </w:rPr>
              <w:t>采购需求服务</w:t>
            </w:r>
            <w:r>
              <w:rPr>
                <w:rFonts w:hint="eastAsia" w:asciiTheme="minorEastAsia" w:hAnsiTheme="minorEastAsia" w:eastAsiaTheme="minorEastAsia" w:cstheme="minorEastAsia"/>
                <w:b/>
                <w:lang w:eastAsia="zh-CN"/>
              </w:rPr>
              <w:t>要求</w:t>
            </w:r>
          </w:p>
        </w:tc>
        <w:tc>
          <w:tcPr>
            <w:tcW w:w="2950" w:type="dxa"/>
            <w:vAlign w:val="center"/>
          </w:tcPr>
          <w:p>
            <w:pPr>
              <w:pStyle w:val="12"/>
              <w:spacing w:line="240" w:lineRule="auto"/>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rPr>
              <w:t>响应文件的响应情况</w:t>
            </w:r>
          </w:p>
        </w:tc>
        <w:tc>
          <w:tcPr>
            <w:tcW w:w="2250" w:type="dxa"/>
            <w:vAlign w:val="center"/>
          </w:tcPr>
          <w:p>
            <w:pPr>
              <w:pStyle w:val="12"/>
              <w:spacing w:line="240" w:lineRule="auto"/>
              <w:ind w:firstLine="0" w:firstLine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偏离</w:t>
            </w:r>
            <w:r>
              <w:rPr>
                <w:rFonts w:hint="eastAsia" w:asciiTheme="minorEastAsia" w:hAnsiTheme="minorEastAsia" w:eastAsiaTheme="minorEastAsia" w:cstheme="minorEastAsia"/>
              </w:rPr>
              <w:t>情况</w:t>
            </w:r>
          </w:p>
          <w:p>
            <w:pPr>
              <w:pStyle w:val="12"/>
              <w:spacing w:line="240" w:lineRule="auto"/>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904" w:type="dxa"/>
            <w:vAlign w:val="center"/>
          </w:tcPr>
          <w:p>
            <w:pPr>
              <w:spacing w:line="240" w:lineRule="auto"/>
              <w:ind w:firstLine="0" w:firstLineChars="0"/>
              <w:jc w:val="center"/>
              <w:rPr>
                <w:rFonts w:hint="eastAsia" w:asciiTheme="minorEastAsia" w:hAnsiTheme="minorEastAsia" w:eastAsiaTheme="minorEastAsia" w:cstheme="minorEastAsia"/>
                <w:szCs w:val="21"/>
              </w:rPr>
            </w:pPr>
          </w:p>
        </w:tc>
        <w:tc>
          <w:tcPr>
            <w:tcW w:w="2950" w:type="dxa"/>
            <w:vAlign w:val="center"/>
          </w:tcPr>
          <w:p>
            <w:pPr>
              <w:pStyle w:val="12"/>
              <w:spacing w:line="240" w:lineRule="auto"/>
              <w:ind w:firstLine="0" w:firstLineChars="0"/>
              <w:jc w:val="center"/>
              <w:rPr>
                <w:rFonts w:hint="eastAsia" w:asciiTheme="minorEastAsia" w:hAnsiTheme="minorEastAsia" w:eastAsiaTheme="minorEastAsia" w:cstheme="minorEastAsia"/>
              </w:rPr>
            </w:pPr>
          </w:p>
        </w:tc>
        <w:tc>
          <w:tcPr>
            <w:tcW w:w="2250" w:type="dxa"/>
            <w:vAlign w:val="center"/>
          </w:tcPr>
          <w:p>
            <w:pPr>
              <w:pStyle w:val="12"/>
              <w:spacing w:line="240" w:lineRule="auto"/>
              <w:ind w:firstLine="0" w:firstLineChars="0"/>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904" w:type="dxa"/>
            <w:vAlign w:val="center"/>
          </w:tcPr>
          <w:p>
            <w:pPr>
              <w:spacing w:line="240" w:lineRule="auto"/>
              <w:ind w:firstLine="0" w:firstLineChars="0"/>
              <w:jc w:val="center"/>
              <w:rPr>
                <w:rFonts w:hint="eastAsia" w:asciiTheme="minorEastAsia" w:hAnsiTheme="minorEastAsia" w:eastAsiaTheme="minorEastAsia" w:cstheme="minorEastAsia"/>
                <w:szCs w:val="21"/>
              </w:rPr>
            </w:pPr>
          </w:p>
        </w:tc>
        <w:tc>
          <w:tcPr>
            <w:tcW w:w="2950" w:type="dxa"/>
          </w:tcPr>
          <w:p>
            <w:pPr>
              <w:pStyle w:val="12"/>
              <w:spacing w:line="240" w:lineRule="auto"/>
              <w:ind w:firstLine="0" w:firstLineChars="0"/>
              <w:rPr>
                <w:rFonts w:hint="eastAsia" w:asciiTheme="minorEastAsia" w:hAnsiTheme="minorEastAsia" w:eastAsiaTheme="minorEastAsia" w:cstheme="minorEastAsia"/>
              </w:rPr>
            </w:pPr>
          </w:p>
        </w:tc>
        <w:tc>
          <w:tcPr>
            <w:tcW w:w="2250" w:type="dxa"/>
          </w:tcPr>
          <w:p>
            <w:pPr>
              <w:pStyle w:val="12"/>
              <w:spacing w:line="240" w:lineRule="auto"/>
              <w:ind w:firstLine="0" w:firstLineChars="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240" w:lineRule="auto"/>
              <w:ind w:firstLine="0" w:firstLineChars="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2904" w:type="dxa"/>
            <w:vAlign w:val="center"/>
          </w:tcPr>
          <w:p>
            <w:pPr>
              <w:spacing w:line="240" w:lineRule="auto"/>
              <w:ind w:firstLine="0" w:firstLineChars="0"/>
              <w:jc w:val="center"/>
              <w:rPr>
                <w:rFonts w:hint="eastAsia" w:asciiTheme="minorEastAsia" w:hAnsiTheme="minorEastAsia" w:eastAsiaTheme="minorEastAsia" w:cstheme="minorEastAsia"/>
                <w:szCs w:val="21"/>
              </w:rPr>
            </w:pPr>
          </w:p>
        </w:tc>
        <w:tc>
          <w:tcPr>
            <w:tcW w:w="2950" w:type="dxa"/>
          </w:tcPr>
          <w:p>
            <w:pPr>
              <w:pStyle w:val="12"/>
              <w:spacing w:line="240" w:lineRule="auto"/>
              <w:ind w:firstLine="0" w:firstLineChars="0"/>
              <w:rPr>
                <w:rFonts w:hint="eastAsia" w:asciiTheme="minorEastAsia" w:hAnsiTheme="minorEastAsia" w:eastAsiaTheme="minorEastAsia" w:cstheme="minorEastAsia"/>
              </w:rPr>
            </w:pPr>
          </w:p>
        </w:tc>
        <w:tc>
          <w:tcPr>
            <w:tcW w:w="2250" w:type="dxa"/>
          </w:tcPr>
          <w:p>
            <w:pPr>
              <w:pStyle w:val="12"/>
              <w:spacing w:line="240" w:lineRule="auto"/>
              <w:ind w:firstLine="0" w:firstLineChars="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240" w:lineRule="auto"/>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2904" w:type="dxa"/>
            <w:vAlign w:val="center"/>
          </w:tcPr>
          <w:p>
            <w:pPr>
              <w:spacing w:line="240" w:lineRule="auto"/>
              <w:ind w:firstLine="0" w:firstLineChars="0"/>
              <w:jc w:val="center"/>
              <w:rPr>
                <w:rFonts w:hint="eastAsia" w:asciiTheme="minorEastAsia" w:hAnsiTheme="minorEastAsia" w:eastAsiaTheme="minorEastAsia" w:cstheme="minorEastAsia"/>
                <w:szCs w:val="21"/>
              </w:rPr>
            </w:pPr>
          </w:p>
        </w:tc>
        <w:tc>
          <w:tcPr>
            <w:tcW w:w="2950" w:type="dxa"/>
          </w:tcPr>
          <w:p>
            <w:pPr>
              <w:pStyle w:val="12"/>
              <w:spacing w:line="240" w:lineRule="auto"/>
              <w:ind w:firstLine="0" w:firstLineChars="0"/>
              <w:rPr>
                <w:rFonts w:hint="eastAsia" w:asciiTheme="minorEastAsia" w:hAnsiTheme="minorEastAsia" w:eastAsiaTheme="minorEastAsia" w:cstheme="minorEastAsia"/>
              </w:rPr>
            </w:pPr>
          </w:p>
        </w:tc>
        <w:tc>
          <w:tcPr>
            <w:tcW w:w="2250" w:type="dxa"/>
          </w:tcPr>
          <w:p>
            <w:pPr>
              <w:pStyle w:val="12"/>
              <w:spacing w:line="240" w:lineRule="auto"/>
              <w:ind w:firstLine="0" w:firstLineChars="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240" w:lineRule="auto"/>
              <w:ind w:firstLine="0" w:firstLineChars="0"/>
              <w:jc w:val="center"/>
              <w:rPr>
                <w:rFonts w:hint="eastAsia" w:asciiTheme="minorEastAsia" w:hAnsiTheme="minorEastAsia" w:eastAsiaTheme="minorEastAsia" w:cstheme="minorEastAsia"/>
                <w:szCs w:val="21"/>
              </w:rPr>
            </w:pPr>
          </w:p>
        </w:tc>
        <w:tc>
          <w:tcPr>
            <w:tcW w:w="2904" w:type="dxa"/>
            <w:vAlign w:val="center"/>
          </w:tcPr>
          <w:p>
            <w:pPr>
              <w:spacing w:line="240" w:lineRule="auto"/>
              <w:ind w:firstLine="0" w:firstLineChars="0"/>
              <w:jc w:val="center"/>
              <w:rPr>
                <w:rFonts w:hint="eastAsia" w:asciiTheme="minorEastAsia" w:hAnsiTheme="minorEastAsia" w:eastAsiaTheme="minorEastAsia" w:cstheme="minorEastAsia"/>
                <w:szCs w:val="21"/>
              </w:rPr>
            </w:pPr>
          </w:p>
        </w:tc>
        <w:tc>
          <w:tcPr>
            <w:tcW w:w="2950" w:type="dxa"/>
          </w:tcPr>
          <w:p>
            <w:pPr>
              <w:pStyle w:val="12"/>
              <w:spacing w:line="240" w:lineRule="auto"/>
              <w:ind w:firstLine="0" w:firstLineChars="0"/>
              <w:rPr>
                <w:rFonts w:hint="eastAsia" w:asciiTheme="minorEastAsia" w:hAnsiTheme="minorEastAsia" w:eastAsiaTheme="minorEastAsia" w:cstheme="minorEastAsia"/>
              </w:rPr>
            </w:pPr>
          </w:p>
        </w:tc>
        <w:tc>
          <w:tcPr>
            <w:tcW w:w="2250" w:type="dxa"/>
          </w:tcPr>
          <w:p>
            <w:pPr>
              <w:pStyle w:val="12"/>
              <w:spacing w:line="240" w:lineRule="auto"/>
              <w:ind w:firstLine="0" w:firstLineChars="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pacing w:line="240" w:lineRule="auto"/>
              <w:ind w:firstLine="0" w:firstLineChars="0"/>
              <w:jc w:val="center"/>
              <w:rPr>
                <w:rFonts w:hint="eastAsia" w:asciiTheme="minorEastAsia" w:hAnsiTheme="minorEastAsia" w:eastAsiaTheme="minorEastAsia" w:cstheme="minorEastAsia"/>
                <w:szCs w:val="21"/>
              </w:rPr>
            </w:pPr>
          </w:p>
        </w:tc>
        <w:tc>
          <w:tcPr>
            <w:tcW w:w="2904" w:type="dxa"/>
            <w:vAlign w:val="center"/>
          </w:tcPr>
          <w:p>
            <w:pPr>
              <w:spacing w:line="240" w:lineRule="auto"/>
              <w:ind w:firstLine="0" w:firstLineChars="0"/>
              <w:jc w:val="center"/>
              <w:rPr>
                <w:rFonts w:hint="eastAsia" w:asciiTheme="minorEastAsia" w:hAnsiTheme="minorEastAsia" w:eastAsiaTheme="minorEastAsia" w:cstheme="minorEastAsia"/>
                <w:szCs w:val="21"/>
              </w:rPr>
            </w:pPr>
          </w:p>
        </w:tc>
        <w:tc>
          <w:tcPr>
            <w:tcW w:w="2950" w:type="dxa"/>
          </w:tcPr>
          <w:p>
            <w:pPr>
              <w:pStyle w:val="12"/>
              <w:spacing w:line="240" w:lineRule="auto"/>
              <w:ind w:firstLine="0" w:firstLineChars="0"/>
              <w:rPr>
                <w:rFonts w:hint="eastAsia" w:asciiTheme="minorEastAsia" w:hAnsiTheme="minorEastAsia" w:eastAsiaTheme="minorEastAsia" w:cstheme="minorEastAsia"/>
              </w:rPr>
            </w:pPr>
          </w:p>
        </w:tc>
        <w:tc>
          <w:tcPr>
            <w:tcW w:w="2250" w:type="dxa"/>
          </w:tcPr>
          <w:p>
            <w:pPr>
              <w:pStyle w:val="12"/>
              <w:spacing w:line="240" w:lineRule="auto"/>
              <w:ind w:firstLine="0" w:firstLineChars="0"/>
              <w:rPr>
                <w:rFonts w:hint="eastAsia" w:asciiTheme="minorEastAsia" w:hAnsiTheme="minorEastAsia" w:eastAsiaTheme="minorEastAsia" w:cstheme="minorEastAsia"/>
              </w:rPr>
            </w:pPr>
          </w:p>
        </w:tc>
      </w:tr>
    </w:tbl>
    <w:p>
      <w:pPr>
        <w:snapToGrid w:val="0"/>
        <w:spacing w:line="400" w:lineRule="exact"/>
        <w:ind w:firstLine="3780" w:firstLineChars="1800"/>
        <w:outlineLvl w:val="4"/>
        <w:rPr>
          <w:rFonts w:hint="eastAsia" w:asciiTheme="minorEastAsia" w:hAnsiTheme="minorEastAsia" w:eastAsiaTheme="minorEastAsia" w:cstheme="minorEastAsia"/>
          <w:szCs w:val="20"/>
          <w:u w:val="single"/>
        </w:rPr>
      </w:pPr>
    </w:p>
    <w:p>
      <w:pPr>
        <w:snapToGrid w:val="0"/>
        <w:spacing w:line="400" w:lineRule="exact"/>
        <w:ind w:firstLine="3780" w:firstLineChars="1800"/>
        <w:outlineLvl w:val="4"/>
        <w:rPr>
          <w:rFonts w:hint="eastAsia" w:asciiTheme="minorEastAsia" w:hAnsiTheme="minorEastAsia" w:eastAsiaTheme="minorEastAsia" w:cstheme="minorEastAsia"/>
          <w:szCs w:val="20"/>
          <w:u w:val="single"/>
        </w:rPr>
      </w:pPr>
    </w:p>
    <w:p>
      <w:pPr>
        <w:snapToGrid w:val="0"/>
        <w:spacing w:line="400" w:lineRule="exact"/>
        <w:ind w:firstLine="1890" w:firstLineChars="900"/>
        <w:outlineLvl w:val="4"/>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供应商（公章）：</w:t>
      </w:r>
    </w:p>
    <w:p>
      <w:pPr>
        <w:pStyle w:val="12"/>
        <w:ind w:firstLine="1890" w:firstLineChars="9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法定代表人、负责人或相应的委托代理人签字（或盖章）：</w:t>
      </w:r>
    </w:p>
    <w:p>
      <w:pPr>
        <w:pStyle w:val="12"/>
        <w:ind w:firstLine="1890" w:firstLineChars="9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日          期：</w:t>
      </w:r>
    </w:p>
    <w:p>
      <w:pPr>
        <w:pStyle w:val="12"/>
        <w:ind w:firstLine="643"/>
        <w:rPr>
          <w:rFonts w:hint="eastAsia" w:asciiTheme="minorEastAsia" w:hAnsiTheme="minorEastAsia" w:eastAsiaTheme="minorEastAsia" w:cstheme="minorEastAsia"/>
          <w:b/>
          <w:bCs/>
          <w:sz w:val="32"/>
          <w:szCs w:val="32"/>
        </w:rPr>
      </w:pPr>
    </w:p>
    <w:p>
      <w:pPr>
        <w:pStyle w:val="12"/>
        <w:spacing w:line="400" w:lineRule="exact"/>
        <w:ind w:firstLine="643"/>
        <w:rPr>
          <w:rFonts w:hint="eastAsia" w:asciiTheme="minorEastAsia" w:hAnsiTheme="minorEastAsia" w:eastAsiaTheme="minorEastAsia" w:cstheme="minorEastAsia"/>
          <w:b/>
          <w:sz w:val="32"/>
          <w:szCs w:val="32"/>
        </w:rPr>
      </w:pPr>
    </w:p>
    <w:p>
      <w:pPr>
        <w:pStyle w:val="12"/>
        <w:spacing w:line="240" w:lineRule="auto"/>
        <w:ind w:firstLine="420" w:firstLineChars="200"/>
        <w:jc w:val="left"/>
        <w:rPr>
          <w:rStyle w:val="47"/>
          <w:rFonts w:hint="eastAsia" w:hAnsi="宋体" w:eastAsia="宋体" w:cs="宋体"/>
          <w:bCs/>
          <w:color w:val="000000"/>
          <w:szCs w:val="21"/>
          <w:lang w:eastAsia="zh-CN"/>
        </w:rPr>
      </w:pPr>
      <w:r>
        <w:rPr>
          <w:rStyle w:val="47"/>
          <w:rFonts w:hAnsi="宋体" w:cs="宋体"/>
          <w:bCs/>
          <w:color w:val="000000"/>
          <w:szCs w:val="21"/>
        </w:rPr>
        <w:t>注：1.供应商应</w:t>
      </w:r>
      <w:r>
        <w:rPr>
          <w:rFonts w:hint="eastAsia" w:ascii="宋体" w:hAnsi="宋体"/>
          <w:sz w:val="21"/>
        </w:rPr>
        <w:t>根据</w:t>
      </w:r>
      <w:r>
        <w:rPr>
          <w:rFonts w:hint="eastAsia" w:hAnsi="宋体"/>
          <w:sz w:val="21"/>
          <w:lang w:eastAsia="zh-CN"/>
        </w:rPr>
        <w:t>自身服务响应情况</w:t>
      </w:r>
      <w:r>
        <w:rPr>
          <w:rStyle w:val="47"/>
          <w:rFonts w:hAnsi="宋体" w:cs="宋体"/>
          <w:bCs/>
          <w:color w:val="000000"/>
          <w:szCs w:val="21"/>
        </w:rPr>
        <w:t>对照</w:t>
      </w:r>
      <w:r>
        <w:rPr>
          <w:rStyle w:val="47"/>
          <w:rFonts w:hint="eastAsia" w:hAnsi="宋体" w:cs="宋体"/>
          <w:bCs/>
          <w:color w:val="000000"/>
          <w:szCs w:val="21"/>
          <w:lang w:eastAsia="zh-CN"/>
        </w:rPr>
        <w:t>竞争性磋商文件第三章“采购需求”的服务要求进行响应，在“</w:t>
      </w:r>
      <w:r>
        <w:rPr>
          <w:rFonts w:hint="eastAsia" w:asciiTheme="minorEastAsia" w:hAnsiTheme="minorEastAsia" w:eastAsiaTheme="minorEastAsia" w:cstheme="minorEastAsia"/>
        </w:rPr>
        <w:t>偏离情况</w:t>
      </w:r>
      <w:r>
        <w:rPr>
          <w:rFonts w:hint="eastAsia" w:asciiTheme="minorEastAsia" w:hAnsiTheme="minorEastAsia" w:eastAsiaTheme="minorEastAsia" w:cstheme="minorEastAsia"/>
          <w:lang w:eastAsia="zh-CN"/>
        </w:rPr>
        <w:t>说明</w:t>
      </w:r>
      <w:r>
        <w:rPr>
          <w:rStyle w:val="47"/>
          <w:rFonts w:hint="eastAsia" w:hAnsi="宋体" w:cs="宋体"/>
          <w:bCs/>
          <w:color w:val="000000"/>
          <w:szCs w:val="21"/>
          <w:lang w:eastAsia="zh-CN"/>
        </w:rPr>
        <w:t>”栏</w:t>
      </w:r>
      <w:r>
        <w:rPr>
          <w:rStyle w:val="47"/>
          <w:rFonts w:hAnsi="宋体" w:cs="宋体"/>
          <w:bCs/>
          <w:color w:val="000000"/>
          <w:szCs w:val="21"/>
        </w:rPr>
        <w:t>注明</w:t>
      </w:r>
      <w:r>
        <w:rPr>
          <w:rStyle w:val="47"/>
          <w:rFonts w:hint="eastAsia" w:hAnsi="宋体" w:cs="宋体"/>
          <w:bCs/>
          <w:color w:val="000000"/>
          <w:szCs w:val="21"/>
          <w:lang w:eastAsia="zh-CN"/>
        </w:rPr>
        <w:t>“</w:t>
      </w:r>
      <w:r>
        <w:rPr>
          <w:rFonts w:hint="eastAsia" w:ascii="宋体" w:hAnsi="宋体"/>
          <w:sz w:val="21"/>
        </w:rPr>
        <w:t>正偏离”、“负偏离”或“无偏离</w:t>
      </w:r>
      <w:r>
        <w:rPr>
          <w:rStyle w:val="47"/>
          <w:rFonts w:hint="eastAsia" w:hAnsi="宋体" w:cs="宋体"/>
          <w:bCs/>
          <w:color w:val="000000"/>
          <w:szCs w:val="21"/>
          <w:lang w:eastAsia="zh-CN"/>
        </w:rPr>
        <w:t>”。</w:t>
      </w:r>
      <w:r>
        <w:rPr>
          <w:rFonts w:hint="eastAsia" w:ascii="宋体" w:hAnsi="宋体"/>
          <w:sz w:val="21"/>
        </w:rPr>
        <w:t>当出现“正偏离</w:t>
      </w:r>
      <w:r>
        <w:rPr>
          <w:rFonts w:hint="eastAsia" w:hAnsi="宋体"/>
          <w:sz w:val="21"/>
          <w:lang w:eastAsia="zh-CN"/>
        </w:rPr>
        <w:t>或</w:t>
      </w:r>
      <w:r>
        <w:rPr>
          <w:rFonts w:hint="eastAsia" w:ascii="宋体" w:hAnsi="宋体"/>
          <w:sz w:val="21"/>
        </w:rPr>
        <w:t>负偏离”情况时应详细填写</w:t>
      </w:r>
      <w:r>
        <w:rPr>
          <w:rFonts w:hint="eastAsia" w:asciiTheme="minorEastAsia" w:hAnsiTheme="minorEastAsia" w:eastAsiaTheme="minorEastAsia" w:cstheme="minorEastAsia"/>
          <w:lang w:eastAsia="zh-CN"/>
        </w:rPr>
        <w:t>偏离内容</w:t>
      </w:r>
      <w:r>
        <w:rPr>
          <w:rFonts w:hint="eastAsia" w:hAnsi="宋体"/>
          <w:sz w:val="21"/>
          <w:lang w:eastAsia="zh-CN"/>
        </w:rPr>
        <w:t>，</w:t>
      </w:r>
      <w:r>
        <w:rPr>
          <w:rFonts w:hint="eastAsia" w:ascii="宋体" w:hAnsi="宋体"/>
          <w:sz w:val="21"/>
        </w:rPr>
        <w:t>正偏离</w:t>
      </w:r>
      <w:r>
        <w:rPr>
          <w:rFonts w:hint="eastAsia" w:hAnsi="宋体"/>
          <w:sz w:val="21"/>
          <w:lang w:eastAsia="zh-CN"/>
        </w:rPr>
        <w:t>还需</w:t>
      </w:r>
      <w:r>
        <w:rPr>
          <w:rFonts w:hint="eastAsia" w:ascii="宋体" w:hAnsi="宋体"/>
          <w:sz w:val="21"/>
        </w:rPr>
        <w:t>提供相应有效证明材料</w:t>
      </w:r>
      <w:r>
        <w:rPr>
          <w:rFonts w:hint="eastAsia" w:hAnsi="宋体"/>
          <w:sz w:val="21"/>
          <w:lang w:eastAsia="zh-CN"/>
        </w:rPr>
        <w:t>复印件。</w:t>
      </w:r>
    </w:p>
    <w:p>
      <w:pPr>
        <w:pStyle w:val="49"/>
        <w:spacing w:line="400" w:lineRule="exact"/>
        <w:ind w:left="420" w:leftChars="200"/>
        <w:rPr>
          <w:rStyle w:val="47"/>
          <w:rFonts w:hAnsi="宋体" w:cs="宋体"/>
          <w:b/>
          <w:bCs/>
          <w:color w:val="000000"/>
          <w:szCs w:val="21"/>
        </w:rPr>
      </w:pPr>
      <w:r>
        <w:rPr>
          <w:rStyle w:val="47"/>
          <w:rFonts w:hAnsi="宋体" w:cs="宋体"/>
          <w:bCs/>
          <w:color w:val="000000"/>
          <w:szCs w:val="21"/>
        </w:rPr>
        <w:t>2.偏离表须由</w:t>
      </w:r>
      <w:r>
        <w:rPr>
          <w:rStyle w:val="47"/>
          <w:rFonts w:hAnsi="宋体"/>
          <w:color w:val="000000"/>
        </w:rPr>
        <w:t>法定代表人、负责人或相应的委托代理人签字或盖章并加盖供应商公章。</w:t>
      </w:r>
      <w:r>
        <w:rPr>
          <w:rStyle w:val="47"/>
          <w:rFonts w:hAnsi="宋体" w:cs="宋体"/>
          <w:b/>
          <w:bCs/>
          <w:color w:val="000000"/>
        </w:rPr>
        <w:t>当本表由多页构成时，需逐页加盖供应商公章。</w:t>
      </w:r>
    </w:p>
    <w:p>
      <w:pPr>
        <w:pStyle w:val="12"/>
        <w:spacing w:line="400" w:lineRule="exact"/>
        <w:ind w:firstLine="420"/>
        <w:rPr>
          <w:rFonts w:hint="eastAsia" w:asciiTheme="minorEastAsia" w:hAnsiTheme="minorEastAsia" w:eastAsiaTheme="minorEastAsia" w:cstheme="minorEastAsia"/>
          <w:bCs/>
          <w:szCs w:val="21"/>
        </w:rPr>
      </w:pPr>
    </w:p>
    <w:p>
      <w:pPr>
        <w:pStyle w:val="12"/>
        <w:spacing w:line="400" w:lineRule="exact"/>
        <w:ind w:firstLine="420"/>
        <w:rPr>
          <w:rFonts w:hint="eastAsia" w:asciiTheme="minorEastAsia" w:hAnsiTheme="minorEastAsia" w:eastAsiaTheme="minorEastAsia" w:cstheme="minorEastAsia"/>
          <w:bCs/>
          <w:szCs w:val="21"/>
        </w:rPr>
      </w:pPr>
    </w:p>
    <w:p>
      <w:pPr>
        <w:pStyle w:val="12"/>
        <w:spacing w:line="440" w:lineRule="exact"/>
        <w:ind w:firstLine="0" w:firstLineChars="0"/>
        <w:rPr>
          <w:rFonts w:hint="eastAsia" w:asciiTheme="minorEastAsia" w:hAnsiTheme="minorEastAsia" w:eastAsiaTheme="minorEastAsia" w:cstheme="minorEastAsia"/>
          <w:b/>
          <w:sz w:val="32"/>
          <w:szCs w:val="32"/>
        </w:rPr>
        <w:sectPr>
          <w:pgSz w:w="11906" w:h="16838"/>
          <w:pgMar w:top="1134" w:right="1134" w:bottom="1134" w:left="1134" w:header="567" w:footer="624" w:gutter="0"/>
          <w:cols w:space="0" w:num="1"/>
          <w:titlePg/>
          <w:docGrid w:type="linesAndChars" w:linePitch="312" w:charSpace="0"/>
        </w:sectPr>
      </w:pPr>
    </w:p>
    <w:p>
      <w:pPr>
        <w:pStyle w:val="12"/>
        <w:spacing w:line="440" w:lineRule="exact"/>
        <w:ind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11</w:t>
      </w: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sz w:val="32"/>
          <w:szCs w:val="32"/>
          <w:lang w:val="en-US" w:eastAsia="zh-CN"/>
        </w:rPr>
        <w:t>服务方案（如有，请提供）</w:t>
      </w:r>
    </w:p>
    <w:p>
      <w:pPr>
        <w:pStyle w:val="12"/>
        <w:spacing w:line="400" w:lineRule="exact"/>
        <w:ind w:firstLine="640"/>
        <w:rPr>
          <w:rFonts w:hint="eastAsia" w:asciiTheme="minorEastAsia" w:hAnsiTheme="minorEastAsia" w:eastAsiaTheme="minorEastAsia" w:cstheme="minorEastAsia"/>
          <w:sz w:val="32"/>
          <w:szCs w:val="32"/>
        </w:rPr>
      </w:pPr>
    </w:p>
    <w:p>
      <w:pPr>
        <w:pStyle w:val="12"/>
        <w:spacing w:beforeLines="50" w:afterLines="50"/>
        <w:ind w:firstLine="560" w:firstLineChars="200"/>
        <w:jc w:val="center"/>
        <w:rPr>
          <w:rFonts w:hAnsi="宋体" w:cs="宋体"/>
          <w:sz w:val="28"/>
          <w:szCs w:val="32"/>
          <w:highlight w:val="none"/>
        </w:rPr>
      </w:pPr>
      <w:r>
        <w:rPr>
          <w:rFonts w:hint="eastAsia" w:hAnsi="宋体" w:cs="宋体"/>
          <w:sz w:val="28"/>
          <w:szCs w:val="32"/>
          <w:highlight w:val="none"/>
        </w:rPr>
        <w:t>实施方案（格式自拟）</w:t>
      </w:r>
    </w:p>
    <w:p>
      <w:pPr>
        <w:numPr>
          <w:ilvl w:val="0"/>
          <w:numId w:val="7"/>
        </w:numPr>
        <w:rPr>
          <w:rFonts w:hint="eastAsia" w:ascii="宋体" w:hAnsi="宋体" w:eastAsia="宋体" w:cs="宋体"/>
          <w:b/>
          <w:bCs/>
          <w:color w:val="000000"/>
        </w:rPr>
      </w:pPr>
      <w:r>
        <w:rPr>
          <w:rFonts w:hint="eastAsia" w:ascii="宋体" w:hAnsi="宋体" w:eastAsia="宋体" w:cs="宋体"/>
          <w:b/>
          <w:bCs/>
          <w:color w:val="000000"/>
        </w:rPr>
        <w:t>整体服务方案</w:t>
      </w:r>
    </w:p>
    <w:p>
      <w:pPr>
        <w:numPr>
          <w:ilvl w:val="0"/>
          <w:numId w:val="7"/>
        </w:numPr>
        <w:ind w:left="0" w:leftChars="0" w:firstLine="420" w:firstLineChars="200"/>
        <w:rPr>
          <w:rFonts w:hint="eastAsia" w:ascii="宋体" w:hAnsi="宋体" w:eastAsia="宋体" w:cs="宋体"/>
          <w:b/>
          <w:bCs/>
          <w:color w:val="000000"/>
          <w:szCs w:val="21"/>
        </w:rPr>
      </w:pPr>
      <w:r>
        <w:rPr>
          <w:rFonts w:hint="eastAsia" w:ascii="宋体" w:hAnsi="宋体" w:eastAsia="宋体" w:cs="宋体"/>
          <w:b/>
          <w:bCs/>
          <w:color w:val="000000"/>
          <w:szCs w:val="21"/>
        </w:rPr>
        <w:t>项目实施保障措施</w:t>
      </w:r>
    </w:p>
    <w:p>
      <w:pPr>
        <w:numPr>
          <w:ilvl w:val="0"/>
          <w:numId w:val="7"/>
        </w:numPr>
        <w:ind w:left="0" w:leftChars="0" w:firstLine="420" w:firstLineChars="200"/>
        <w:rPr>
          <w:rFonts w:hint="eastAsia" w:ascii="宋体" w:hAnsi="宋体" w:eastAsia="宋体" w:cs="宋体"/>
          <w:b/>
          <w:bCs/>
          <w:color w:val="000000"/>
        </w:rPr>
      </w:pPr>
      <w:r>
        <w:rPr>
          <w:rFonts w:hint="eastAsia" w:ascii="宋体" w:hAnsi="宋体" w:eastAsia="宋体" w:cs="宋体"/>
          <w:b/>
          <w:bCs/>
          <w:color w:val="000000"/>
        </w:rPr>
        <w:t>管理服务标准</w:t>
      </w:r>
    </w:p>
    <w:p>
      <w:pPr>
        <w:numPr>
          <w:ilvl w:val="0"/>
          <w:numId w:val="7"/>
        </w:numPr>
        <w:ind w:left="0" w:leftChars="0" w:firstLine="420" w:firstLineChars="200"/>
        <w:rPr>
          <w:rFonts w:hint="eastAsia" w:ascii="宋体" w:hAnsi="宋体" w:eastAsia="宋体" w:cs="宋体"/>
          <w:b/>
          <w:bCs/>
          <w:color w:val="000000"/>
          <w:lang w:eastAsia="zh-CN"/>
        </w:rPr>
      </w:pPr>
      <w:r>
        <w:rPr>
          <w:rFonts w:hint="eastAsia" w:ascii="宋体" w:hAnsi="宋体" w:eastAsia="宋体" w:cs="宋体"/>
          <w:b/>
          <w:bCs/>
          <w:color w:val="000000"/>
          <w:lang w:eastAsia="zh-CN"/>
        </w:rPr>
        <w:t>服务</w:t>
      </w:r>
      <w:r>
        <w:rPr>
          <w:rFonts w:hint="eastAsia" w:ascii="宋体" w:hAnsi="宋体" w:eastAsia="宋体" w:cs="宋体"/>
          <w:b/>
          <w:bCs/>
          <w:color w:val="000000"/>
        </w:rPr>
        <w:t>承诺</w:t>
      </w:r>
      <w:r>
        <w:rPr>
          <w:rFonts w:hint="eastAsia" w:ascii="宋体" w:hAnsi="宋体" w:eastAsia="宋体" w:cs="宋体"/>
          <w:b/>
          <w:bCs/>
          <w:color w:val="000000"/>
          <w:lang w:eastAsia="zh-CN"/>
        </w:rPr>
        <w:t>分</w:t>
      </w:r>
    </w:p>
    <w:p>
      <w:pPr>
        <w:numPr>
          <w:ilvl w:val="0"/>
          <w:numId w:val="0"/>
        </w:numPr>
        <w:ind w:leftChars="200"/>
      </w:pPr>
      <w:r>
        <w:rPr>
          <w:rFonts w:hint="eastAsia"/>
          <w:b/>
          <w:bCs/>
          <w:color w:val="000000"/>
          <w:lang w:eastAsia="zh-CN"/>
        </w:rPr>
        <w:t>（</w:t>
      </w:r>
      <w:r>
        <w:rPr>
          <w:rFonts w:hint="eastAsia"/>
          <w:b/>
          <w:bCs/>
          <w:color w:val="000000"/>
          <w:lang w:val="en-US" w:eastAsia="zh-CN"/>
        </w:rPr>
        <w:t>5</w:t>
      </w:r>
      <w:r>
        <w:rPr>
          <w:rFonts w:hint="eastAsia"/>
          <w:b/>
          <w:bCs/>
          <w:color w:val="000000"/>
          <w:lang w:eastAsia="zh-CN"/>
        </w:rPr>
        <w:t>）</w:t>
      </w:r>
      <w:r>
        <w:rPr>
          <w:rFonts w:hint="eastAsia"/>
          <w:b/>
          <w:bCs/>
          <w:color w:val="000000"/>
        </w:rPr>
        <w:t>供应商投入人员设施情况</w:t>
      </w:r>
      <w:r>
        <w:rPr>
          <w:rFonts w:hint="eastAsia"/>
          <w:b/>
          <w:bCs/>
          <w:color w:val="000000"/>
          <w:lang w:eastAsia="zh-CN"/>
        </w:rPr>
        <w:t>分</w:t>
      </w:r>
    </w:p>
    <w:p>
      <w:pPr>
        <w:pStyle w:val="12"/>
        <w:spacing w:line="400" w:lineRule="exact"/>
        <w:ind w:firstLine="0" w:firstLineChars="0"/>
        <w:rPr>
          <w:rFonts w:hint="eastAsia" w:asciiTheme="minorEastAsia" w:hAnsiTheme="minorEastAsia" w:eastAsiaTheme="minorEastAsia" w:cstheme="minorEastAsia"/>
          <w:sz w:val="32"/>
          <w:szCs w:val="32"/>
        </w:rPr>
      </w:pPr>
    </w:p>
    <w:p>
      <w:pPr>
        <w:pStyle w:val="8"/>
        <w:rPr>
          <w:rFonts w:hint="eastAsia"/>
        </w:rPr>
      </w:pPr>
    </w:p>
    <w:p>
      <w:pPr>
        <w:pStyle w:val="12"/>
        <w:spacing w:line="400" w:lineRule="exact"/>
        <w:ind w:firstLine="0" w:firstLineChars="0"/>
        <w:rPr>
          <w:rFonts w:hint="eastAsia" w:asciiTheme="minorEastAsia" w:hAnsiTheme="minorEastAsia" w:eastAsiaTheme="minorEastAsia" w:cstheme="minorEastAsia"/>
          <w:sz w:val="32"/>
          <w:szCs w:val="32"/>
        </w:rPr>
      </w:pPr>
    </w:p>
    <w:p>
      <w:pPr>
        <w:spacing w:line="380" w:lineRule="exact"/>
        <w:ind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12.</w:t>
      </w:r>
      <w:r>
        <w:rPr>
          <w:rFonts w:hint="eastAsia" w:asciiTheme="minorEastAsia" w:hAnsiTheme="minorEastAsia" w:eastAsiaTheme="minorEastAsia" w:cstheme="minorEastAsia"/>
          <w:b/>
          <w:sz w:val="32"/>
          <w:szCs w:val="32"/>
        </w:rPr>
        <w:t>项目实施人员一览表 （如有，请提供）</w:t>
      </w:r>
    </w:p>
    <w:p>
      <w:pPr>
        <w:pStyle w:val="12"/>
        <w:ind w:firstLine="470" w:firstLineChars="147"/>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 w:val="32"/>
          <w:szCs w:val="32"/>
        </w:rPr>
        <w:t xml:space="preserve">附件：       </w:t>
      </w:r>
    </w:p>
    <w:p>
      <w:pPr>
        <w:pStyle w:val="12"/>
        <w:ind w:firstLine="470" w:firstLineChars="147"/>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项目实施人员一览表（格式）</w:t>
      </w:r>
    </w:p>
    <w:p>
      <w:pPr>
        <w:ind w:firstLine="420"/>
        <w:rPr>
          <w:rFonts w:hint="eastAsia" w:asciiTheme="minorEastAsia" w:hAnsiTheme="minorEastAsia" w:eastAsiaTheme="minorEastAsia" w:cstheme="minorEastAsia"/>
          <w:szCs w:val="21"/>
        </w:rPr>
      </w:pPr>
    </w:p>
    <w:tbl>
      <w:tblPr>
        <w:tblStyle w:val="18"/>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88"/>
        <w:gridCol w:w="800"/>
        <w:gridCol w:w="967"/>
        <w:gridCol w:w="883"/>
        <w:gridCol w:w="783"/>
        <w:gridCol w:w="1917"/>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4" w:type="dxa"/>
            <w:vAlign w:val="center"/>
          </w:tcPr>
          <w:p>
            <w:pPr>
              <w:spacing w:line="44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88" w:type="dxa"/>
            <w:vAlign w:val="center"/>
          </w:tcPr>
          <w:p>
            <w:pPr>
              <w:spacing w:line="440" w:lineRule="exact"/>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p>
        </w:tc>
        <w:tc>
          <w:tcPr>
            <w:tcW w:w="800" w:type="dxa"/>
            <w:vAlign w:val="center"/>
          </w:tcPr>
          <w:p>
            <w:pPr>
              <w:spacing w:line="360" w:lineRule="auto"/>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性别</w:t>
            </w:r>
          </w:p>
        </w:tc>
        <w:tc>
          <w:tcPr>
            <w:tcW w:w="967" w:type="dxa"/>
            <w:vAlign w:val="center"/>
          </w:tcPr>
          <w:p>
            <w:pPr>
              <w:spacing w:line="360" w:lineRule="auto"/>
              <w:ind w:left="0" w:leftChars="0"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color w:val="auto"/>
                <w:szCs w:val="21"/>
              </w:rPr>
              <w:t>年龄</w:t>
            </w:r>
          </w:p>
        </w:tc>
        <w:tc>
          <w:tcPr>
            <w:tcW w:w="883" w:type="dxa"/>
            <w:vAlign w:val="center"/>
          </w:tcPr>
          <w:p>
            <w:pPr>
              <w:spacing w:line="480" w:lineRule="auto"/>
              <w:ind w:left="0" w:leftChars="0" w:firstLine="0" w:firstLineChars="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w:t>
            </w:r>
          </w:p>
        </w:tc>
        <w:tc>
          <w:tcPr>
            <w:tcW w:w="783" w:type="dxa"/>
            <w:vAlign w:val="center"/>
          </w:tcPr>
          <w:p>
            <w:pPr>
              <w:spacing w:line="480" w:lineRule="auto"/>
              <w:ind w:left="0" w:leftChars="0" w:firstLine="0" w:firstLineChars="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专业</w:t>
            </w:r>
          </w:p>
        </w:tc>
        <w:tc>
          <w:tcPr>
            <w:tcW w:w="1917" w:type="dxa"/>
            <w:vAlign w:val="center"/>
          </w:tcPr>
          <w:p>
            <w:pPr>
              <w:spacing w:line="480" w:lineRule="auto"/>
              <w:ind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技术职称</w:t>
            </w:r>
          </w:p>
        </w:tc>
        <w:tc>
          <w:tcPr>
            <w:tcW w:w="2824" w:type="dxa"/>
            <w:vAlign w:val="center"/>
          </w:tcPr>
          <w:p>
            <w:pPr>
              <w:spacing w:line="480" w:lineRule="auto"/>
              <w:ind w:firstLine="420" w:firstLineChars="2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440" w:lineRule="exact"/>
              <w:ind w:firstLine="0" w:firstLineChars="0"/>
              <w:rPr>
                <w:rFonts w:hint="eastAsia" w:asciiTheme="minorEastAsia" w:hAnsiTheme="minorEastAsia" w:eastAsiaTheme="minorEastAsia" w:cstheme="minorEastAsia"/>
                <w:szCs w:val="21"/>
              </w:rPr>
            </w:pPr>
          </w:p>
        </w:tc>
        <w:tc>
          <w:tcPr>
            <w:tcW w:w="888" w:type="dxa"/>
          </w:tcPr>
          <w:p>
            <w:pPr>
              <w:spacing w:line="440" w:lineRule="exact"/>
              <w:ind w:firstLine="0" w:firstLineChars="0"/>
              <w:rPr>
                <w:rFonts w:hint="eastAsia" w:asciiTheme="minorEastAsia" w:hAnsiTheme="minorEastAsia" w:eastAsiaTheme="minorEastAsia" w:cstheme="minorEastAsia"/>
                <w:szCs w:val="21"/>
              </w:rPr>
            </w:pPr>
          </w:p>
        </w:tc>
        <w:tc>
          <w:tcPr>
            <w:tcW w:w="800" w:type="dxa"/>
          </w:tcPr>
          <w:p>
            <w:pPr>
              <w:spacing w:line="440" w:lineRule="exact"/>
              <w:ind w:firstLine="0" w:firstLineChars="0"/>
              <w:rPr>
                <w:rFonts w:hint="eastAsia" w:asciiTheme="minorEastAsia" w:hAnsiTheme="minorEastAsia" w:eastAsiaTheme="minorEastAsia" w:cstheme="minorEastAsia"/>
                <w:szCs w:val="21"/>
              </w:rPr>
            </w:pPr>
          </w:p>
        </w:tc>
        <w:tc>
          <w:tcPr>
            <w:tcW w:w="967" w:type="dxa"/>
          </w:tcPr>
          <w:p>
            <w:pPr>
              <w:spacing w:line="440" w:lineRule="exact"/>
              <w:ind w:firstLine="0" w:firstLineChars="0"/>
              <w:rPr>
                <w:rFonts w:hint="eastAsia" w:asciiTheme="minorEastAsia" w:hAnsiTheme="minorEastAsia" w:eastAsiaTheme="minorEastAsia" w:cstheme="minorEastAsia"/>
                <w:szCs w:val="21"/>
              </w:rPr>
            </w:pPr>
          </w:p>
        </w:tc>
        <w:tc>
          <w:tcPr>
            <w:tcW w:w="883" w:type="dxa"/>
          </w:tcPr>
          <w:p>
            <w:pPr>
              <w:spacing w:line="440" w:lineRule="exact"/>
              <w:ind w:firstLine="0" w:firstLineChars="0"/>
              <w:rPr>
                <w:rFonts w:hint="eastAsia" w:asciiTheme="minorEastAsia" w:hAnsiTheme="minorEastAsia" w:eastAsiaTheme="minorEastAsia" w:cstheme="minorEastAsia"/>
                <w:szCs w:val="21"/>
              </w:rPr>
            </w:pPr>
          </w:p>
        </w:tc>
        <w:tc>
          <w:tcPr>
            <w:tcW w:w="783" w:type="dxa"/>
          </w:tcPr>
          <w:p>
            <w:pPr>
              <w:spacing w:line="440" w:lineRule="exact"/>
              <w:ind w:firstLine="0" w:firstLineChars="0"/>
              <w:rPr>
                <w:rFonts w:hint="eastAsia" w:asciiTheme="minorEastAsia" w:hAnsiTheme="minorEastAsia" w:eastAsiaTheme="minorEastAsia" w:cstheme="minorEastAsia"/>
                <w:szCs w:val="21"/>
              </w:rPr>
            </w:pPr>
          </w:p>
        </w:tc>
        <w:tc>
          <w:tcPr>
            <w:tcW w:w="1917" w:type="dxa"/>
          </w:tcPr>
          <w:p>
            <w:pPr>
              <w:spacing w:line="440" w:lineRule="exact"/>
              <w:ind w:firstLine="0" w:firstLineChars="0"/>
              <w:rPr>
                <w:rFonts w:hint="eastAsia" w:asciiTheme="minorEastAsia" w:hAnsiTheme="minorEastAsia" w:eastAsiaTheme="minorEastAsia" w:cstheme="minorEastAsia"/>
                <w:szCs w:val="21"/>
              </w:rPr>
            </w:pPr>
          </w:p>
        </w:tc>
        <w:tc>
          <w:tcPr>
            <w:tcW w:w="2824" w:type="dxa"/>
          </w:tcPr>
          <w:p>
            <w:pPr>
              <w:spacing w:line="440" w:lineRule="exact"/>
              <w:ind w:firstLine="0" w:firstLineChars="0"/>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440" w:lineRule="exact"/>
              <w:ind w:firstLine="0" w:firstLineChars="0"/>
              <w:rPr>
                <w:rFonts w:hint="eastAsia" w:asciiTheme="minorEastAsia" w:hAnsiTheme="minorEastAsia" w:eastAsiaTheme="minorEastAsia" w:cstheme="minorEastAsia"/>
                <w:szCs w:val="21"/>
              </w:rPr>
            </w:pPr>
          </w:p>
        </w:tc>
        <w:tc>
          <w:tcPr>
            <w:tcW w:w="888" w:type="dxa"/>
          </w:tcPr>
          <w:p>
            <w:pPr>
              <w:spacing w:line="440" w:lineRule="exact"/>
              <w:ind w:firstLine="0" w:firstLineChars="0"/>
              <w:rPr>
                <w:rFonts w:hint="eastAsia" w:asciiTheme="minorEastAsia" w:hAnsiTheme="minorEastAsia" w:eastAsiaTheme="minorEastAsia" w:cstheme="minorEastAsia"/>
                <w:szCs w:val="21"/>
              </w:rPr>
            </w:pPr>
          </w:p>
        </w:tc>
        <w:tc>
          <w:tcPr>
            <w:tcW w:w="800" w:type="dxa"/>
          </w:tcPr>
          <w:p>
            <w:pPr>
              <w:spacing w:line="440" w:lineRule="exact"/>
              <w:ind w:firstLine="0" w:firstLineChars="0"/>
              <w:rPr>
                <w:rFonts w:hint="eastAsia" w:asciiTheme="minorEastAsia" w:hAnsiTheme="minorEastAsia" w:eastAsiaTheme="minorEastAsia" w:cstheme="minorEastAsia"/>
                <w:szCs w:val="21"/>
              </w:rPr>
            </w:pPr>
          </w:p>
        </w:tc>
        <w:tc>
          <w:tcPr>
            <w:tcW w:w="967" w:type="dxa"/>
          </w:tcPr>
          <w:p>
            <w:pPr>
              <w:spacing w:line="440" w:lineRule="exact"/>
              <w:ind w:firstLine="0" w:firstLineChars="0"/>
              <w:rPr>
                <w:rFonts w:hint="eastAsia" w:asciiTheme="minorEastAsia" w:hAnsiTheme="minorEastAsia" w:eastAsiaTheme="minorEastAsia" w:cstheme="minorEastAsia"/>
                <w:szCs w:val="21"/>
              </w:rPr>
            </w:pPr>
          </w:p>
        </w:tc>
        <w:tc>
          <w:tcPr>
            <w:tcW w:w="883" w:type="dxa"/>
          </w:tcPr>
          <w:p>
            <w:pPr>
              <w:spacing w:line="440" w:lineRule="exact"/>
              <w:ind w:firstLine="0" w:firstLineChars="0"/>
              <w:rPr>
                <w:rFonts w:hint="eastAsia" w:asciiTheme="minorEastAsia" w:hAnsiTheme="minorEastAsia" w:eastAsiaTheme="minorEastAsia" w:cstheme="minorEastAsia"/>
                <w:szCs w:val="21"/>
              </w:rPr>
            </w:pPr>
          </w:p>
        </w:tc>
        <w:tc>
          <w:tcPr>
            <w:tcW w:w="783" w:type="dxa"/>
          </w:tcPr>
          <w:p>
            <w:pPr>
              <w:spacing w:line="440" w:lineRule="exact"/>
              <w:ind w:firstLine="0" w:firstLineChars="0"/>
              <w:rPr>
                <w:rFonts w:hint="eastAsia" w:asciiTheme="minorEastAsia" w:hAnsiTheme="minorEastAsia" w:eastAsiaTheme="minorEastAsia" w:cstheme="minorEastAsia"/>
                <w:szCs w:val="21"/>
              </w:rPr>
            </w:pPr>
          </w:p>
        </w:tc>
        <w:tc>
          <w:tcPr>
            <w:tcW w:w="1917" w:type="dxa"/>
          </w:tcPr>
          <w:p>
            <w:pPr>
              <w:spacing w:line="440" w:lineRule="exact"/>
              <w:ind w:firstLine="0" w:firstLineChars="0"/>
              <w:rPr>
                <w:rFonts w:hint="eastAsia" w:asciiTheme="minorEastAsia" w:hAnsiTheme="minorEastAsia" w:eastAsiaTheme="minorEastAsia" w:cstheme="minorEastAsia"/>
                <w:szCs w:val="21"/>
              </w:rPr>
            </w:pPr>
          </w:p>
        </w:tc>
        <w:tc>
          <w:tcPr>
            <w:tcW w:w="2824" w:type="dxa"/>
          </w:tcPr>
          <w:p>
            <w:pPr>
              <w:spacing w:line="440" w:lineRule="exact"/>
              <w:ind w:firstLine="0" w:firstLineChars="0"/>
              <w:rPr>
                <w:rFonts w:hint="eastAsia" w:asciiTheme="minorEastAsia" w:hAnsiTheme="minorEastAsia" w:eastAsiaTheme="minorEastAsia" w:cstheme="minorEastAsia"/>
                <w:szCs w:val="21"/>
              </w:rPr>
            </w:pPr>
          </w:p>
        </w:tc>
      </w:tr>
    </w:tbl>
    <w:p>
      <w:pPr>
        <w:spacing w:line="400" w:lineRule="exact"/>
        <w:ind w:firstLine="420"/>
        <w:rPr>
          <w:rFonts w:hint="eastAsia" w:asciiTheme="minorEastAsia" w:hAnsiTheme="minorEastAsia" w:eastAsiaTheme="minorEastAsia" w:cstheme="minorEastAsia"/>
          <w:szCs w:val="21"/>
        </w:rPr>
      </w:pPr>
    </w:p>
    <w:p>
      <w:pPr>
        <w:spacing w:line="400" w:lineRule="exact"/>
        <w:ind w:firstLine="42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注：</w:t>
      </w:r>
      <w:r>
        <w:rPr>
          <w:rFonts w:hint="eastAsia" w:asciiTheme="minorEastAsia" w:hAnsiTheme="minorEastAsia" w:eastAsiaTheme="minorEastAsia" w:cstheme="minorEastAsia"/>
          <w:b w:val="0"/>
          <w:bCs w:val="0"/>
          <w:szCs w:val="22"/>
        </w:rPr>
        <w:t>提供以上人员相关证书复印件和开标前六个月内连续三个月社保缴纳证明复印件加盖公章。</w:t>
      </w:r>
    </w:p>
    <w:p>
      <w:pPr>
        <w:pStyle w:val="11"/>
        <w:rPr>
          <w:rFonts w:hint="eastAsia" w:asciiTheme="minorEastAsia" w:hAnsiTheme="minorEastAsia" w:eastAsiaTheme="minorEastAsia" w:cstheme="minorEastAsia"/>
        </w:rPr>
      </w:pPr>
    </w:p>
    <w:p>
      <w:pPr>
        <w:pStyle w:val="12"/>
        <w:spacing w:line="400" w:lineRule="exact"/>
        <w:ind w:firstLine="3255" w:firstLineChars="1550"/>
        <w:rPr>
          <w:rFonts w:hint="eastAsia" w:asciiTheme="minorEastAsia" w:hAnsiTheme="minorEastAsia" w:eastAsiaTheme="minorEastAsia" w:cstheme="minorEastAsia"/>
        </w:rPr>
      </w:pPr>
    </w:p>
    <w:p>
      <w:pPr>
        <w:snapToGrid w:val="0"/>
        <w:spacing w:line="400" w:lineRule="exact"/>
        <w:ind w:firstLine="3570" w:firstLineChars="1700"/>
        <w:outlineLvl w:val="4"/>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供应商（公章）：</w:t>
      </w:r>
    </w:p>
    <w:p>
      <w:pPr>
        <w:snapToGrid w:val="0"/>
        <w:spacing w:line="400" w:lineRule="exact"/>
        <w:ind w:firstLine="420"/>
        <w:outlineLvl w:val="4"/>
        <w:rPr>
          <w:rFonts w:hint="eastAsia" w:asciiTheme="minorEastAsia" w:hAnsiTheme="minorEastAsia" w:eastAsiaTheme="minorEastAsia" w:cstheme="minorEastAsia"/>
          <w:szCs w:val="21"/>
        </w:rPr>
      </w:pPr>
    </w:p>
    <w:p>
      <w:pPr>
        <w:pStyle w:val="12"/>
        <w:ind w:firstLine="42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rPr>
        <w:t xml:space="preserve">                              法定代表人、负责人或相应的委托代理人签字或盖章：</w:t>
      </w:r>
    </w:p>
    <w:p>
      <w:pPr>
        <w:ind w:firstLine="643"/>
        <w:rPr>
          <w:rFonts w:hint="eastAsia" w:asciiTheme="minorEastAsia" w:hAnsiTheme="minorEastAsia" w:eastAsiaTheme="minorEastAsia" w:cstheme="minorEastAsia"/>
          <w:b/>
          <w:bCs/>
          <w:sz w:val="32"/>
          <w:szCs w:val="32"/>
        </w:rPr>
        <w:sectPr>
          <w:pgSz w:w="11906" w:h="16838"/>
          <w:pgMar w:top="1134" w:right="1134" w:bottom="1134" w:left="1134" w:header="567" w:footer="624" w:gutter="0"/>
          <w:cols w:space="0" w:num="1"/>
          <w:titlePg/>
          <w:docGrid w:type="linesAndChars" w:linePitch="312" w:charSpace="0"/>
        </w:sectPr>
      </w:pPr>
    </w:p>
    <w:p>
      <w:pPr>
        <w:ind w:firstLine="0" w:firstLineChars="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rPr>
        <w:t>. 供应商近</w:t>
      </w: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年来通过中介审计的有效财务审计报告复印件（如有，请提供）</w:t>
      </w:r>
    </w:p>
    <w:p>
      <w:pPr>
        <w:pStyle w:val="12"/>
        <w:ind w:firstLine="643"/>
        <w:rPr>
          <w:rFonts w:hint="eastAsia" w:asciiTheme="minorEastAsia" w:hAnsiTheme="minorEastAsia" w:eastAsiaTheme="minorEastAsia" w:cstheme="minorEastAsia"/>
          <w:b/>
          <w:bCs/>
          <w:sz w:val="32"/>
          <w:szCs w:val="32"/>
        </w:rPr>
      </w:pPr>
    </w:p>
    <w:p>
      <w:pPr>
        <w:ind w:firstLine="643"/>
        <w:rPr>
          <w:rFonts w:hint="eastAsia" w:asciiTheme="minorEastAsia" w:hAnsiTheme="minorEastAsia" w:eastAsiaTheme="minorEastAsia" w:cstheme="minorEastAsia"/>
          <w:b/>
          <w:bCs/>
          <w:sz w:val="32"/>
          <w:szCs w:val="32"/>
        </w:rPr>
      </w:pPr>
    </w:p>
    <w:p>
      <w:pPr>
        <w:ind w:firstLine="0" w:firstLineChars="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lang w:val="en-US" w:eastAsia="zh-CN"/>
        </w:rPr>
        <w:t>4</w:t>
      </w:r>
      <w:r>
        <w:rPr>
          <w:rFonts w:hint="eastAsia" w:asciiTheme="minorEastAsia" w:hAnsiTheme="minorEastAsia" w:eastAsiaTheme="minorEastAsia" w:cstheme="minorEastAsia"/>
          <w:b/>
          <w:bCs/>
          <w:sz w:val="32"/>
          <w:szCs w:val="32"/>
        </w:rPr>
        <w:t xml:space="preserve">. </w:t>
      </w:r>
      <w:r>
        <w:rPr>
          <w:rFonts w:hint="eastAsia" w:asciiTheme="minorEastAsia" w:hAnsiTheme="minorEastAsia" w:eastAsiaTheme="minorEastAsia" w:cstheme="minorEastAsia"/>
          <w:b/>
          <w:bCs/>
          <w:sz w:val="32"/>
          <w:szCs w:val="32"/>
          <w:lang w:eastAsia="zh-CN"/>
        </w:rPr>
        <w:t>供应商 2017年以来</w:t>
      </w:r>
      <w:r>
        <w:rPr>
          <w:rFonts w:hint="eastAsia" w:asciiTheme="minorEastAsia" w:hAnsiTheme="minorEastAsia" w:eastAsiaTheme="minorEastAsia" w:cstheme="minorEastAsia"/>
          <w:b/>
          <w:bCs/>
          <w:sz w:val="32"/>
          <w:szCs w:val="32"/>
        </w:rPr>
        <w:t>具有同类业绩的相关证明材料复印件（如有，请提供）；</w:t>
      </w:r>
    </w:p>
    <w:p>
      <w:pPr>
        <w:ind w:firstLine="643"/>
        <w:rPr>
          <w:rFonts w:hint="eastAsia" w:asciiTheme="minorEastAsia" w:hAnsiTheme="minorEastAsia" w:eastAsiaTheme="minorEastAsia" w:cstheme="minorEastAsia"/>
          <w:b/>
          <w:bCs/>
          <w:sz w:val="32"/>
          <w:szCs w:val="32"/>
        </w:rPr>
      </w:pPr>
    </w:p>
    <w:p>
      <w:pPr>
        <w:ind w:firstLine="643"/>
        <w:rPr>
          <w:rFonts w:hint="eastAsia" w:asciiTheme="minorEastAsia" w:hAnsiTheme="minorEastAsia" w:eastAsiaTheme="minorEastAsia" w:cstheme="minorEastAsia"/>
          <w:b/>
          <w:bCs/>
          <w:sz w:val="32"/>
          <w:szCs w:val="32"/>
        </w:rPr>
      </w:pPr>
    </w:p>
    <w:p>
      <w:pPr>
        <w:ind w:firstLine="0" w:firstLineChars="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lang w:val="en-US" w:eastAsia="zh-CN"/>
        </w:rPr>
        <w:t>5</w:t>
      </w:r>
      <w:r>
        <w:rPr>
          <w:rFonts w:hint="eastAsia" w:asciiTheme="minorEastAsia" w:hAnsiTheme="minorEastAsia" w:eastAsiaTheme="minorEastAsia" w:cstheme="minorEastAsia"/>
          <w:b/>
          <w:bCs/>
          <w:sz w:val="32"/>
          <w:szCs w:val="32"/>
        </w:rPr>
        <w:t>. 供应商相关获奖证书、认证证书等复印件（如有，请提供）</w:t>
      </w:r>
    </w:p>
    <w:p>
      <w:pPr>
        <w:ind w:firstLine="643"/>
        <w:rPr>
          <w:rFonts w:hint="eastAsia" w:asciiTheme="minorEastAsia" w:hAnsiTheme="minorEastAsia" w:eastAsiaTheme="minorEastAsia" w:cstheme="minorEastAsia"/>
          <w:b/>
          <w:bCs/>
          <w:sz w:val="32"/>
          <w:szCs w:val="32"/>
        </w:rPr>
      </w:pPr>
    </w:p>
    <w:p>
      <w:pPr>
        <w:ind w:firstLine="643"/>
        <w:rPr>
          <w:rFonts w:hint="eastAsia" w:asciiTheme="minorEastAsia" w:hAnsiTheme="minorEastAsia" w:eastAsiaTheme="minorEastAsia" w:cstheme="minorEastAsia"/>
          <w:b/>
          <w:bCs/>
          <w:sz w:val="32"/>
          <w:szCs w:val="32"/>
        </w:rPr>
      </w:pPr>
    </w:p>
    <w:p>
      <w:pPr>
        <w:ind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lang w:val="en-US" w:eastAsia="zh-CN"/>
        </w:rPr>
        <w:t>16.</w:t>
      </w:r>
      <w:r>
        <w:rPr>
          <w:rFonts w:hint="eastAsia" w:asciiTheme="minorEastAsia" w:hAnsiTheme="minorEastAsia" w:eastAsiaTheme="minorEastAsia" w:cstheme="minorEastAsia"/>
          <w:b/>
          <w:bCs/>
          <w:sz w:val="32"/>
          <w:szCs w:val="32"/>
        </w:rPr>
        <w:t>“采购需求”需提供的有效证明文件复印件（按采购需求详细列明）（如有，请提供）</w:t>
      </w:r>
    </w:p>
    <w:p>
      <w:pPr>
        <w:ind w:firstLine="643"/>
        <w:rPr>
          <w:rFonts w:hint="eastAsia" w:asciiTheme="minorEastAsia" w:hAnsiTheme="minorEastAsia" w:eastAsiaTheme="minorEastAsia" w:cstheme="minorEastAsia"/>
          <w:b/>
          <w:bCs/>
          <w:sz w:val="32"/>
          <w:szCs w:val="32"/>
        </w:rPr>
      </w:pPr>
    </w:p>
    <w:p>
      <w:pPr>
        <w:ind w:firstLine="643"/>
        <w:rPr>
          <w:rFonts w:hint="eastAsia" w:asciiTheme="minorEastAsia" w:hAnsiTheme="minorEastAsia" w:eastAsiaTheme="minorEastAsia" w:cstheme="minorEastAsia"/>
          <w:b/>
          <w:bCs/>
          <w:sz w:val="32"/>
          <w:szCs w:val="32"/>
        </w:rPr>
      </w:pPr>
    </w:p>
    <w:p>
      <w:pPr>
        <w:ind w:firstLine="0" w:firstLineChars="0"/>
        <w:rPr>
          <w:rFonts w:hint="eastAsia" w:asciiTheme="minorEastAsia" w:hAnsiTheme="minorEastAsia" w:eastAsiaTheme="minorEastAsia" w:cstheme="minorEastAsia"/>
          <w:b/>
          <w:bCs/>
          <w:sz w:val="32"/>
          <w:szCs w:val="32"/>
        </w:rPr>
        <w:sectPr>
          <w:pgSz w:w="11906" w:h="16838"/>
          <w:pgMar w:top="1134" w:right="1134" w:bottom="1134" w:left="1134" w:header="567" w:footer="624" w:gutter="0"/>
          <w:cols w:space="0" w:num="1"/>
          <w:titlePg/>
          <w:docGrid w:type="linesAndChars" w:linePitch="312" w:charSpace="0"/>
        </w:sectPr>
      </w:pPr>
    </w:p>
    <w:p>
      <w:pPr>
        <w:pStyle w:val="12"/>
        <w:ind w:firstLine="0" w:firstLineChars="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1</w:t>
      </w:r>
      <w:r>
        <w:rPr>
          <w:rFonts w:hint="eastAsia" w:asciiTheme="minorEastAsia" w:hAnsiTheme="minorEastAsia" w:eastAsiaTheme="minorEastAsia" w:cstheme="minorEastAsia"/>
          <w:b/>
          <w:bCs/>
          <w:sz w:val="32"/>
          <w:szCs w:val="32"/>
          <w:lang w:val="en-US" w:eastAsia="zh-CN"/>
        </w:rPr>
        <w:t>7</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bCs/>
          <w:sz w:val="32"/>
          <w:szCs w:val="32"/>
          <w:lang w:eastAsia="zh-CN"/>
        </w:rPr>
        <w:t>中小企业声明函【如属于小型、微型企业的，供应商应按照相关行政主管部门的现行划分标准进行如实申明，如提供虚假申明应依法承担相应法律责任。】（如有，请提供）</w:t>
      </w:r>
    </w:p>
    <w:p>
      <w:pPr>
        <w:pStyle w:val="12"/>
        <w:ind w:firstLine="0" w:firstLineChars="0"/>
        <w:rPr>
          <w:rFonts w:hint="eastAsia" w:asciiTheme="minorEastAsia" w:hAnsiTheme="minorEastAsia" w:eastAsiaTheme="minorEastAsia" w:cstheme="minorEastAsia"/>
          <w:b/>
          <w:bCs/>
          <w:sz w:val="32"/>
          <w:szCs w:val="32"/>
        </w:rPr>
      </w:pPr>
    </w:p>
    <w:p>
      <w:pPr>
        <w:pStyle w:val="34"/>
        <w:ind w:left="63" w:right="63"/>
        <w:jc w:val="left"/>
        <w:rPr>
          <w:rStyle w:val="47"/>
          <w:rFonts w:hint="eastAsia" w:asciiTheme="minorEastAsia" w:hAnsiTheme="minorEastAsia" w:eastAsiaTheme="minorEastAsia" w:cstheme="minorEastAsia"/>
          <w:sz w:val="24"/>
          <w:szCs w:val="24"/>
        </w:rPr>
      </w:pPr>
      <w:r>
        <w:rPr>
          <w:rStyle w:val="47"/>
          <w:rFonts w:hint="eastAsia" w:asciiTheme="minorEastAsia" w:hAnsiTheme="minorEastAsia" w:eastAsiaTheme="minorEastAsia" w:cstheme="minorEastAsia"/>
          <w:sz w:val="24"/>
          <w:szCs w:val="24"/>
        </w:rPr>
        <w:t>附件：</w:t>
      </w:r>
    </w:p>
    <w:p>
      <w:pPr>
        <w:jc w:val="center"/>
        <w:outlineLvl w:val="0"/>
        <w:rPr>
          <w:rStyle w:val="47"/>
          <w:rFonts w:hint="eastAsia" w:asciiTheme="minorEastAsia" w:hAnsiTheme="minorEastAsia" w:eastAsiaTheme="minorEastAsia" w:cstheme="minorEastAsia"/>
        </w:rPr>
      </w:pPr>
      <w:bookmarkStart w:id="35" w:name="_Toc20297"/>
      <w:r>
        <w:rPr>
          <w:rStyle w:val="47"/>
          <w:rFonts w:hint="eastAsia" w:asciiTheme="minorEastAsia" w:hAnsiTheme="minorEastAsia" w:eastAsiaTheme="minorEastAsia" w:cstheme="minorEastAsia"/>
          <w:b/>
          <w:bCs/>
          <w:color w:val="000000"/>
          <w:kern w:val="0"/>
          <w:sz w:val="28"/>
          <w:szCs w:val="28"/>
        </w:rPr>
        <w:t>中小企业声明函（服务）</w:t>
      </w:r>
      <w:bookmarkEnd w:id="35"/>
    </w:p>
    <w:p>
      <w:pPr>
        <w:spacing w:line="400" w:lineRule="exact"/>
        <w:ind w:firstLine="482"/>
        <w:jc w:val="left"/>
        <w:rPr>
          <w:rStyle w:val="47"/>
          <w:rFonts w:hint="eastAsia" w:asciiTheme="minorEastAsia" w:hAnsiTheme="minorEastAsia" w:eastAsiaTheme="minorEastAsia" w:cstheme="minorEastAsia"/>
          <w:color w:val="000000"/>
          <w:kern w:val="0"/>
        </w:rPr>
      </w:pPr>
      <w:r>
        <w:rPr>
          <w:rStyle w:val="47"/>
          <w:rFonts w:hint="eastAsia" w:asciiTheme="minorEastAsia" w:hAnsiTheme="minorEastAsia" w:eastAsiaTheme="minorEastAsia" w:cstheme="minorEastAsia"/>
          <w:color w:val="000000"/>
          <w:kern w:val="0"/>
        </w:rPr>
        <w:t>本公司（联合体）郑重声明，根据《政府采购促进中小企业发展管理办法》（财库﹝2020﹞46 号）的规定，本公司（联合体）参加</w:t>
      </w:r>
      <w:r>
        <w:rPr>
          <w:rStyle w:val="47"/>
          <w:rFonts w:hint="eastAsia" w:asciiTheme="minorEastAsia" w:hAnsiTheme="minorEastAsia" w:eastAsiaTheme="minorEastAsia" w:cstheme="minorEastAsia"/>
          <w:color w:val="000000"/>
          <w:kern w:val="0"/>
          <w:u w:val="single" w:color="000000"/>
        </w:rPr>
        <w:t>（单位名称）</w:t>
      </w:r>
      <w:r>
        <w:rPr>
          <w:rStyle w:val="47"/>
          <w:rFonts w:hint="eastAsia" w:asciiTheme="minorEastAsia" w:hAnsiTheme="minorEastAsia" w:eastAsiaTheme="minorEastAsia" w:cstheme="minorEastAsia"/>
          <w:color w:val="000000"/>
          <w:kern w:val="0"/>
        </w:rPr>
        <w:t>的</w:t>
      </w:r>
      <w:r>
        <w:rPr>
          <w:rStyle w:val="47"/>
          <w:rFonts w:hint="eastAsia" w:asciiTheme="minorEastAsia" w:hAnsiTheme="minorEastAsia" w:eastAsiaTheme="minorEastAsia" w:cstheme="minorEastAsia"/>
          <w:color w:val="000000"/>
          <w:kern w:val="0"/>
          <w:u w:val="single" w:color="000000"/>
        </w:rPr>
        <w:t>（项目名称）</w:t>
      </w:r>
      <w:r>
        <w:rPr>
          <w:rStyle w:val="47"/>
          <w:rFonts w:hint="eastAsia" w:asciiTheme="minorEastAsia" w:hAnsiTheme="minorEastAsia" w:eastAsiaTheme="minorEastAsia" w:cstheme="minorEastAsia"/>
          <w:color w:val="000000"/>
          <w:kern w:val="0"/>
        </w:rPr>
        <w:t>采购活动，服务全部由符合政策要求的中小企业承接。相关企业（含联合体中的中小企业、签订分包意向协议的中小企业）的具体情况如下：</w:t>
      </w:r>
    </w:p>
    <w:p>
      <w:pPr>
        <w:spacing w:line="400" w:lineRule="exact"/>
        <w:ind w:firstLine="482"/>
        <w:jc w:val="left"/>
        <w:rPr>
          <w:rStyle w:val="47"/>
          <w:rFonts w:hint="eastAsia" w:asciiTheme="minorEastAsia" w:hAnsiTheme="minorEastAsia" w:eastAsiaTheme="minorEastAsia" w:cstheme="minorEastAsia"/>
          <w:color w:val="000000"/>
          <w:kern w:val="0"/>
        </w:rPr>
      </w:pPr>
      <w:r>
        <w:rPr>
          <w:rStyle w:val="47"/>
          <w:rFonts w:hint="eastAsia" w:asciiTheme="minorEastAsia" w:hAnsiTheme="minorEastAsia" w:eastAsiaTheme="minorEastAsia" w:cstheme="minorEastAsia"/>
          <w:color w:val="000000"/>
          <w:kern w:val="0"/>
        </w:rPr>
        <w:t xml:space="preserve">1. </w:t>
      </w:r>
      <w:r>
        <w:rPr>
          <w:rStyle w:val="47"/>
          <w:rFonts w:hint="eastAsia" w:asciiTheme="minorEastAsia" w:hAnsiTheme="minorEastAsia" w:eastAsiaTheme="minorEastAsia" w:cstheme="minorEastAsia"/>
          <w:color w:val="000000"/>
          <w:kern w:val="0"/>
          <w:u w:val="single" w:color="000000"/>
        </w:rPr>
        <w:t xml:space="preserve">（标的名称） </w:t>
      </w:r>
      <w:r>
        <w:rPr>
          <w:rStyle w:val="47"/>
          <w:rFonts w:hint="eastAsia" w:asciiTheme="minorEastAsia" w:hAnsiTheme="minorEastAsia" w:eastAsiaTheme="minorEastAsia" w:cstheme="minorEastAsia"/>
          <w:color w:val="000000"/>
          <w:kern w:val="0"/>
        </w:rPr>
        <w:t xml:space="preserve">，属于 </w:t>
      </w:r>
      <w:r>
        <w:rPr>
          <w:rStyle w:val="47"/>
          <w:rFonts w:hint="eastAsia" w:asciiTheme="minorEastAsia" w:hAnsiTheme="minorEastAsia" w:eastAsiaTheme="minorEastAsia" w:cstheme="minorEastAsia"/>
          <w:color w:val="000000"/>
          <w:kern w:val="0"/>
          <w:u w:val="single" w:color="000000"/>
        </w:rPr>
        <w:t xml:space="preserve">（采购文件中明确的所属行业） </w:t>
      </w:r>
      <w:r>
        <w:rPr>
          <w:rStyle w:val="47"/>
          <w:rFonts w:hint="eastAsia" w:asciiTheme="minorEastAsia" w:hAnsiTheme="minorEastAsia" w:eastAsiaTheme="minorEastAsia" w:cstheme="minorEastAsia"/>
          <w:color w:val="000000"/>
          <w:kern w:val="0"/>
        </w:rPr>
        <w:t>； 承接企业为</w:t>
      </w:r>
      <w:r>
        <w:rPr>
          <w:rStyle w:val="47"/>
          <w:rFonts w:hint="eastAsia" w:asciiTheme="minorEastAsia" w:hAnsiTheme="minorEastAsia" w:eastAsiaTheme="minorEastAsia" w:cstheme="minorEastAsia"/>
          <w:color w:val="000000"/>
          <w:kern w:val="0"/>
          <w:u w:val="single" w:color="000000"/>
        </w:rPr>
        <w:t>（企业名称）</w:t>
      </w:r>
      <w:r>
        <w:rPr>
          <w:rStyle w:val="47"/>
          <w:rFonts w:hint="eastAsia" w:asciiTheme="minorEastAsia" w:hAnsiTheme="minorEastAsia" w:eastAsiaTheme="minorEastAsia" w:cstheme="minorEastAsia"/>
          <w:color w:val="000000"/>
          <w:kern w:val="0"/>
        </w:rPr>
        <w:t>，从业人员</w:t>
      </w:r>
      <w:r>
        <w:rPr>
          <w:rStyle w:val="47"/>
          <w:rFonts w:hint="eastAsia" w:asciiTheme="minorEastAsia" w:hAnsiTheme="minorEastAsia" w:eastAsiaTheme="minorEastAsia" w:cstheme="minorEastAsia"/>
          <w:color w:val="000000"/>
          <w:kern w:val="0"/>
          <w:u w:val="single" w:color="000000"/>
        </w:rPr>
        <w:t xml:space="preserve">    </w:t>
      </w:r>
      <w:r>
        <w:rPr>
          <w:rStyle w:val="47"/>
          <w:rFonts w:hint="eastAsia" w:asciiTheme="minorEastAsia" w:hAnsiTheme="minorEastAsia" w:eastAsiaTheme="minorEastAsia" w:cstheme="minorEastAsia"/>
          <w:color w:val="000000"/>
          <w:kern w:val="0"/>
        </w:rPr>
        <w:t>人，营业收入为</w:t>
      </w:r>
      <w:r>
        <w:rPr>
          <w:rStyle w:val="47"/>
          <w:rFonts w:hint="eastAsia" w:asciiTheme="minorEastAsia" w:hAnsiTheme="minorEastAsia" w:eastAsiaTheme="minorEastAsia" w:cstheme="minorEastAsia"/>
          <w:color w:val="000000"/>
          <w:kern w:val="0"/>
          <w:u w:val="single" w:color="000000"/>
        </w:rPr>
        <w:t xml:space="preserve">    </w:t>
      </w:r>
      <w:r>
        <w:rPr>
          <w:rStyle w:val="47"/>
          <w:rFonts w:hint="eastAsia" w:asciiTheme="minorEastAsia" w:hAnsiTheme="minorEastAsia" w:eastAsiaTheme="minorEastAsia" w:cstheme="minorEastAsia"/>
          <w:color w:val="000000"/>
          <w:kern w:val="0"/>
        </w:rPr>
        <w:t>万元，资产总额为</w:t>
      </w:r>
      <w:r>
        <w:rPr>
          <w:rStyle w:val="47"/>
          <w:rFonts w:hint="eastAsia" w:asciiTheme="minorEastAsia" w:hAnsiTheme="minorEastAsia" w:eastAsiaTheme="minorEastAsia" w:cstheme="minorEastAsia"/>
          <w:color w:val="000000"/>
          <w:kern w:val="0"/>
          <w:u w:val="single" w:color="000000"/>
        </w:rPr>
        <w:t xml:space="preserve">    </w:t>
      </w:r>
      <w:r>
        <w:rPr>
          <w:rStyle w:val="47"/>
          <w:rFonts w:hint="eastAsia" w:asciiTheme="minorEastAsia" w:hAnsiTheme="minorEastAsia" w:eastAsiaTheme="minorEastAsia" w:cstheme="minorEastAsia"/>
          <w:color w:val="000000"/>
          <w:kern w:val="0"/>
        </w:rPr>
        <w:t>万元，属于</w:t>
      </w:r>
      <w:r>
        <w:rPr>
          <w:rStyle w:val="47"/>
          <w:rFonts w:hint="eastAsia" w:asciiTheme="minorEastAsia" w:hAnsiTheme="minorEastAsia" w:eastAsiaTheme="minorEastAsia" w:cstheme="minorEastAsia"/>
          <w:color w:val="000000"/>
          <w:kern w:val="0"/>
          <w:u w:val="single" w:color="000000"/>
        </w:rPr>
        <w:t>（中型企业、 小型企业、微型企业）</w:t>
      </w:r>
      <w:r>
        <w:rPr>
          <w:rStyle w:val="47"/>
          <w:rFonts w:hint="eastAsia" w:asciiTheme="minorEastAsia" w:hAnsiTheme="minorEastAsia" w:eastAsiaTheme="minorEastAsia" w:cstheme="minorEastAsia"/>
          <w:color w:val="000000"/>
          <w:kern w:val="0"/>
        </w:rPr>
        <w:t xml:space="preserve">； </w:t>
      </w:r>
    </w:p>
    <w:p>
      <w:pPr>
        <w:spacing w:line="400" w:lineRule="exact"/>
        <w:ind w:firstLine="482"/>
        <w:jc w:val="left"/>
        <w:rPr>
          <w:rStyle w:val="47"/>
          <w:rFonts w:hint="eastAsia" w:asciiTheme="minorEastAsia" w:hAnsiTheme="minorEastAsia" w:eastAsiaTheme="minorEastAsia" w:cstheme="minorEastAsia"/>
          <w:color w:val="000000"/>
          <w:kern w:val="0"/>
        </w:rPr>
      </w:pPr>
      <w:r>
        <w:rPr>
          <w:rStyle w:val="47"/>
          <w:rFonts w:hint="eastAsia" w:asciiTheme="minorEastAsia" w:hAnsiTheme="minorEastAsia" w:eastAsiaTheme="minorEastAsia" w:cstheme="minorEastAsia"/>
          <w:color w:val="000000"/>
          <w:kern w:val="0"/>
        </w:rPr>
        <w:t xml:space="preserve">2. </w:t>
      </w:r>
      <w:r>
        <w:rPr>
          <w:rStyle w:val="47"/>
          <w:rFonts w:hint="eastAsia" w:asciiTheme="minorEastAsia" w:hAnsiTheme="minorEastAsia" w:eastAsiaTheme="minorEastAsia" w:cstheme="minorEastAsia"/>
          <w:color w:val="000000"/>
          <w:kern w:val="0"/>
          <w:u w:val="single" w:color="000000"/>
        </w:rPr>
        <w:t xml:space="preserve">（标的名称） </w:t>
      </w:r>
      <w:r>
        <w:rPr>
          <w:rStyle w:val="47"/>
          <w:rFonts w:hint="eastAsia" w:asciiTheme="minorEastAsia" w:hAnsiTheme="minorEastAsia" w:eastAsiaTheme="minorEastAsia" w:cstheme="minorEastAsia"/>
          <w:color w:val="000000"/>
          <w:kern w:val="0"/>
        </w:rPr>
        <w:t xml:space="preserve">，属于 </w:t>
      </w:r>
      <w:r>
        <w:rPr>
          <w:rStyle w:val="47"/>
          <w:rFonts w:hint="eastAsia" w:asciiTheme="minorEastAsia" w:hAnsiTheme="minorEastAsia" w:eastAsiaTheme="minorEastAsia" w:cstheme="minorEastAsia"/>
          <w:color w:val="000000"/>
          <w:kern w:val="0"/>
          <w:u w:val="single" w:color="000000"/>
        </w:rPr>
        <w:t xml:space="preserve">（采购文件中明确的所属行业） </w:t>
      </w:r>
      <w:r>
        <w:rPr>
          <w:rStyle w:val="47"/>
          <w:rFonts w:hint="eastAsia" w:asciiTheme="minorEastAsia" w:hAnsiTheme="minorEastAsia" w:eastAsiaTheme="minorEastAsia" w:cstheme="minorEastAsia"/>
          <w:color w:val="000000"/>
          <w:kern w:val="0"/>
        </w:rPr>
        <w:t>； 承接企业为</w:t>
      </w:r>
      <w:r>
        <w:rPr>
          <w:rStyle w:val="47"/>
          <w:rFonts w:hint="eastAsia" w:asciiTheme="minorEastAsia" w:hAnsiTheme="minorEastAsia" w:eastAsiaTheme="minorEastAsia" w:cstheme="minorEastAsia"/>
          <w:color w:val="000000"/>
          <w:kern w:val="0"/>
          <w:u w:val="single" w:color="000000"/>
        </w:rPr>
        <w:t>（企业名称）</w:t>
      </w:r>
      <w:r>
        <w:rPr>
          <w:rStyle w:val="47"/>
          <w:rFonts w:hint="eastAsia" w:asciiTheme="minorEastAsia" w:hAnsiTheme="minorEastAsia" w:eastAsiaTheme="minorEastAsia" w:cstheme="minorEastAsia"/>
          <w:color w:val="000000"/>
          <w:kern w:val="0"/>
        </w:rPr>
        <w:t>，从业人员</w:t>
      </w:r>
      <w:r>
        <w:rPr>
          <w:rStyle w:val="47"/>
          <w:rFonts w:hint="eastAsia" w:asciiTheme="minorEastAsia" w:hAnsiTheme="minorEastAsia" w:eastAsiaTheme="minorEastAsia" w:cstheme="minorEastAsia"/>
          <w:color w:val="000000"/>
          <w:kern w:val="0"/>
          <w:u w:val="single" w:color="000000"/>
        </w:rPr>
        <w:t xml:space="preserve">     </w:t>
      </w:r>
      <w:r>
        <w:rPr>
          <w:rStyle w:val="47"/>
          <w:rFonts w:hint="eastAsia" w:asciiTheme="minorEastAsia" w:hAnsiTheme="minorEastAsia" w:eastAsiaTheme="minorEastAsia" w:cstheme="minorEastAsia"/>
          <w:color w:val="000000"/>
          <w:kern w:val="0"/>
        </w:rPr>
        <w:t>人，营业收入为</w:t>
      </w:r>
      <w:r>
        <w:rPr>
          <w:rStyle w:val="47"/>
          <w:rFonts w:hint="eastAsia" w:asciiTheme="minorEastAsia" w:hAnsiTheme="minorEastAsia" w:eastAsiaTheme="minorEastAsia" w:cstheme="minorEastAsia"/>
          <w:color w:val="000000"/>
          <w:kern w:val="0"/>
          <w:u w:val="single" w:color="000000"/>
        </w:rPr>
        <w:t xml:space="preserve">     </w:t>
      </w:r>
      <w:r>
        <w:rPr>
          <w:rStyle w:val="47"/>
          <w:rFonts w:hint="eastAsia" w:asciiTheme="minorEastAsia" w:hAnsiTheme="minorEastAsia" w:eastAsiaTheme="minorEastAsia" w:cstheme="minorEastAsia"/>
          <w:color w:val="000000"/>
          <w:kern w:val="0"/>
        </w:rPr>
        <w:t>万元，资产总额为</w:t>
      </w:r>
      <w:r>
        <w:rPr>
          <w:rStyle w:val="47"/>
          <w:rFonts w:hint="eastAsia" w:asciiTheme="minorEastAsia" w:hAnsiTheme="minorEastAsia" w:eastAsiaTheme="minorEastAsia" w:cstheme="minorEastAsia"/>
          <w:color w:val="000000"/>
          <w:kern w:val="0"/>
          <w:u w:val="single" w:color="000000"/>
        </w:rPr>
        <w:t xml:space="preserve">    </w:t>
      </w:r>
      <w:r>
        <w:rPr>
          <w:rStyle w:val="47"/>
          <w:rFonts w:hint="eastAsia" w:asciiTheme="minorEastAsia" w:hAnsiTheme="minorEastAsia" w:eastAsiaTheme="minorEastAsia" w:cstheme="minorEastAsia"/>
          <w:color w:val="000000"/>
          <w:kern w:val="0"/>
        </w:rPr>
        <w:t>万元，属于</w:t>
      </w:r>
      <w:r>
        <w:rPr>
          <w:rStyle w:val="47"/>
          <w:rFonts w:hint="eastAsia" w:asciiTheme="minorEastAsia" w:hAnsiTheme="minorEastAsia" w:eastAsiaTheme="minorEastAsia" w:cstheme="minorEastAsia"/>
          <w:color w:val="000000"/>
          <w:kern w:val="0"/>
          <w:u w:val="single" w:color="000000"/>
        </w:rPr>
        <w:t>（中型企业、 小型企业、微型企业）</w:t>
      </w:r>
      <w:r>
        <w:rPr>
          <w:rStyle w:val="47"/>
          <w:rFonts w:hint="eastAsia" w:asciiTheme="minorEastAsia" w:hAnsiTheme="minorEastAsia" w:eastAsiaTheme="minorEastAsia" w:cstheme="minorEastAsia"/>
          <w:color w:val="000000"/>
          <w:kern w:val="0"/>
        </w:rPr>
        <w:t xml:space="preserve">； </w:t>
      </w:r>
    </w:p>
    <w:p>
      <w:pPr>
        <w:spacing w:line="400" w:lineRule="exact"/>
        <w:ind w:firstLine="482"/>
        <w:jc w:val="left"/>
        <w:rPr>
          <w:rStyle w:val="47"/>
          <w:rFonts w:hint="eastAsia" w:asciiTheme="minorEastAsia" w:hAnsiTheme="minorEastAsia" w:eastAsiaTheme="minorEastAsia" w:cstheme="minorEastAsia"/>
          <w:color w:val="000000"/>
          <w:kern w:val="0"/>
        </w:rPr>
      </w:pPr>
      <w:r>
        <w:rPr>
          <w:rStyle w:val="47"/>
          <w:rFonts w:hint="eastAsia" w:asciiTheme="minorEastAsia" w:hAnsiTheme="minorEastAsia" w:eastAsiaTheme="minorEastAsia" w:cstheme="minorEastAsia"/>
          <w:color w:val="000000"/>
          <w:kern w:val="0"/>
        </w:rPr>
        <w:t>……</w:t>
      </w:r>
    </w:p>
    <w:p>
      <w:pPr>
        <w:spacing w:line="400" w:lineRule="exact"/>
        <w:ind w:firstLine="482"/>
        <w:jc w:val="left"/>
        <w:rPr>
          <w:rStyle w:val="47"/>
          <w:rFonts w:hint="eastAsia" w:asciiTheme="minorEastAsia" w:hAnsiTheme="minorEastAsia" w:eastAsiaTheme="minorEastAsia" w:cstheme="minorEastAsia"/>
          <w:color w:val="000000"/>
          <w:kern w:val="0"/>
        </w:rPr>
      </w:pPr>
      <w:r>
        <w:rPr>
          <w:rStyle w:val="47"/>
          <w:rFonts w:hint="eastAsia" w:asciiTheme="minorEastAsia" w:hAnsiTheme="minorEastAsia" w:eastAsiaTheme="minorEastAsia" w:cstheme="minorEastAsia"/>
          <w:color w:val="000000"/>
          <w:kern w:val="0"/>
        </w:rPr>
        <w:t>以上企业，不属于大企业的分支机构，不存在控股股东 为大企业的情形，也不存在与大企业的负责人为同一人的情 形。</w:t>
      </w:r>
    </w:p>
    <w:p>
      <w:pPr>
        <w:spacing w:line="400" w:lineRule="exact"/>
        <w:ind w:firstLine="482"/>
        <w:jc w:val="left"/>
        <w:rPr>
          <w:rStyle w:val="47"/>
          <w:rFonts w:hint="eastAsia" w:asciiTheme="minorEastAsia" w:hAnsiTheme="minorEastAsia" w:eastAsiaTheme="minorEastAsia" w:cstheme="minorEastAsia"/>
          <w:color w:val="000000"/>
          <w:kern w:val="0"/>
        </w:rPr>
      </w:pPr>
      <w:r>
        <w:rPr>
          <w:rStyle w:val="47"/>
          <w:rFonts w:hint="eastAsia" w:asciiTheme="minorEastAsia" w:hAnsiTheme="minorEastAsia" w:eastAsiaTheme="minorEastAsia" w:cstheme="minorEastAsia"/>
          <w:color w:val="000000"/>
          <w:kern w:val="0"/>
        </w:rPr>
        <w:t xml:space="preserve">本企业对上述声明内容的真实性负责。如有虚假，将依法承担相应责任。 </w:t>
      </w:r>
    </w:p>
    <w:p>
      <w:pPr>
        <w:spacing w:line="400" w:lineRule="exact"/>
        <w:ind w:firstLine="482"/>
        <w:jc w:val="left"/>
        <w:rPr>
          <w:rStyle w:val="47"/>
          <w:rFonts w:hint="eastAsia" w:asciiTheme="minorEastAsia" w:hAnsiTheme="minorEastAsia" w:eastAsiaTheme="minorEastAsia" w:cstheme="minorEastAsia"/>
          <w:color w:val="000000"/>
          <w:kern w:val="0"/>
        </w:rPr>
      </w:pPr>
    </w:p>
    <w:p>
      <w:pPr>
        <w:spacing w:line="400" w:lineRule="exact"/>
        <w:ind w:firstLine="482"/>
        <w:jc w:val="left"/>
        <w:rPr>
          <w:rStyle w:val="47"/>
          <w:rFonts w:hint="eastAsia" w:asciiTheme="minorEastAsia" w:hAnsiTheme="minorEastAsia" w:eastAsiaTheme="minorEastAsia" w:cstheme="minorEastAsia"/>
          <w:color w:val="000000"/>
          <w:kern w:val="0"/>
        </w:rPr>
      </w:pPr>
      <w:r>
        <w:rPr>
          <w:rStyle w:val="47"/>
          <w:rFonts w:hint="eastAsia" w:asciiTheme="minorEastAsia" w:hAnsiTheme="minorEastAsia" w:eastAsiaTheme="minorEastAsia" w:cstheme="minorEastAsia"/>
          <w:color w:val="000000"/>
          <w:kern w:val="0"/>
        </w:rPr>
        <w:t xml:space="preserve">企业名称（盖章）： </w:t>
      </w:r>
    </w:p>
    <w:p>
      <w:pPr>
        <w:spacing w:line="400" w:lineRule="exact"/>
        <w:ind w:firstLine="482"/>
        <w:jc w:val="left"/>
        <w:rPr>
          <w:rStyle w:val="47"/>
          <w:rFonts w:hint="eastAsia" w:asciiTheme="minorEastAsia" w:hAnsiTheme="minorEastAsia" w:eastAsiaTheme="minorEastAsia" w:cstheme="minorEastAsia"/>
          <w:color w:val="000000"/>
          <w:kern w:val="0"/>
        </w:rPr>
      </w:pPr>
      <w:r>
        <w:rPr>
          <w:rStyle w:val="47"/>
          <w:rFonts w:hint="eastAsia" w:asciiTheme="minorEastAsia" w:hAnsiTheme="minorEastAsia" w:eastAsiaTheme="minorEastAsia" w:cstheme="minorEastAsia"/>
          <w:color w:val="000000"/>
          <w:kern w:val="0"/>
        </w:rPr>
        <w:t>日 期：</w:t>
      </w:r>
    </w:p>
    <w:p>
      <w:pPr>
        <w:pStyle w:val="12"/>
        <w:ind w:firstLine="643"/>
        <w:rPr>
          <w:rFonts w:hint="eastAsia" w:asciiTheme="minorEastAsia" w:hAnsiTheme="minorEastAsia" w:eastAsiaTheme="minorEastAsia" w:cstheme="minorEastAsia"/>
          <w:b/>
          <w:bCs/>
          <w:sz w:val="32"/>
          <w:szCs w:val="32"/>
        </w:rPr>
      </w:pPr>
    </w:p>
    <w:p>
      <w:pPr>
        <w:pStyle w:val="12"/>
        <w:ind w:firstLine="643"/>
        <w:rPr>
          <w:rFonts w:hint="eastAsia" w:asciiTheme="minorEastAsia" w:hAnsiTheme="minorEastAsia" w:eastAsiaTheme="minorEastAsia" w:cstheme="minorEastAsia"/>
          <w:b/>
          <w:bCs/>
          <w:sz w:val="32"/>
          <w:szCs w:val="32"/>
        </w:rPr>
      </w:pPr>
    </w:p>
    <w:p>
      <w:pPr>
        <w:pStyle w:val="12"/>
        <w:ind w:firstLine="643"/>
        <w:rPr>
          <w:rFonts w:hint="eastAsia" w:asciiTheme="minorEastAsia" w:hAnsiTheme="minorEastAsia" w:eastAsiaTheme="minorEastAsia" w:cstheme="minorEastAsia"/>
          <w:b/>
          <w:bCs/>
          <w:sz w:val="32"/>
          <w:szCs w:val="32"/>
        </w:rPr>
      </w:pPr>
    </w:p>
    <w:p>
      <w:pPr>
        <w:pStyle w:val="12"/>
        <w:ind w:firstLine="643"/>
        <w:rPr>
          <w:rFonts w:hint="eastAsia" w:asciiTheme="minorEastAsia" w:hAnsiTheme="minorEastAsia" w:eastAsiaTheme="minorEastAsia" w:cstheme="minorEastAsia"/>
          <w:b/>
          <w:bCs/>
          <w:sz w:val="32"/>
          <w:szCs w:val="32"/>
        </w:rPr>
      </w:pPr>
    </w:p>
    <w:p>
      <w:pPr>
        <w:pStyle w:val="12"/>
        <w:ind w:firstLine="643"/>
        <w:rPr>
          <w:rFonts w:hint="eastAsia" w:asciiTheme="minorEastAsia" w:hAnsiTheme="minorEastAsia" w:eastAsiaTheme="minorEastAsia" w:cstheme="minorEastAsia"/>
          <w:b/>
          <w:bCs/>
          <w:sz w:val="32"/>
          <w:szCs w:val="32"/>
        </w:rPr>
      </w:pPr>
    </w:p>
    <w:p>
      <w:pPr>
        <w:pStyle w:val="12"/>
        <w:ind w:firstLine="643"/>
        <w:rPr>
          <w:rFonts w:hint="eastAsia" w:asciiTheme="minorEastAsia" w:hAnsiTheme="minorEastAsia" w:eastAsiaTheme="minorEastAsia" w:cstheme="minorEastAsia"/>
          <w:b/>
          <w:bCs/>
          <w:sz w:val="32"/>
          <w:szCs w:val="32"/>
        </w:rPr>
      </w:pPr>
    </w:p>
    <w:p>
      <w:pPr>
        <w:pStyle w:val="8"/>
        <w:rPr>
          <w:rFonts w:hint="eastAsia" w:asciiTheme="minorEastAsia" w:hAnsiTheme="minorEastAsia" w:eastAsiaTheme="minorEastAsia" w:cstheme="minorEastAsia"/>
          <w:b/>
          <w:bCs/>
          <w:sz w:val="32"/>
          <w:szCs w:val="32"/>
        </w:rPr>
      </w:pPr>
    </w:p>
    <w:p>
      <w:pPr>
        <w:rPr>
          <w:rFonts w:hint="eastAsia" w:asciiTheme="minorEastAsia" w:hAnsiTheme="minorEastAsia" w:eastAsiaTheme="minorEastAsia" w:cstheme="minorEastAsia"/>
          <w:b/>
          <w:bCs/>
          <w:sz w:val="32"/>
          <w:szCs w:val="32"/>
        </w:rPr>
      </w:pPr>
    </w:p>
    <w:p>
      <w:pPr>
        <w:pStyle w:val="34"/>
        <w:rPr>
          <w:rFonts w:hint="eastAsia" w:asciiTheme="minorEastAsia" w:hAnsiTheme="minorEastAsia" w:eastAsiaTheme="minorEastAsia" w:cstheme="minorEastAsia"/>
        </w:rPr>
      </w:pPr>
    </w:p>
    <w:p>
      <w:pPr>
        <w:rPr>
          <w:b/>
          <w:bCs/>
          <w:color w:val="auto"/>
          <w:sz w:val="24"/>
          <w:highlight w:val="none"/>
        </w:rPr>
      </w:pPr>
      <w:r>
        <w:rPr>
          <w:rFonts w:hint="eastAsia" w:asciiTheme="minorEastAsia" w:hAnsiTheme="minorEastAsia" w:eastAsiaTheme="minorEastAsia" w:cstheme="minorEastAsia"/>
          <w:b/>
          <w:sz w:val="32"/>
          <w:szCs w:val="32"/>
          <w:lang w:val="en-US" w:eastAsia="zh-CN"/>
        </w:rPr>
        <w:br w:type="page"/>
      </w:r>
      <w:bookmarkStart w:id="36" w:name="_Toc23660"/>
      <w:bookmarkStart w:id="37" w:name="_Toc23297"/>
      <w:r>
        <w:rPr>
          <w:rFonts w:hint="eastAsia"/>
          <w:b/>
          <w:bCs/>
          <w:color w:val="auto"/>
          <w:sz w:val="24"/>
          <w:highlight w:val="none"/>
        </w:rPr>
        <w:t>附表</w:t>
      </w:r>
      <w:bookmarkEnd w:id="36"/>
      <w:bookmarkEnd w:id="37"/>
    </w:p>
    <w:p>
      <w:pPr>
        <w:ind w:firstLine="600" w:firstLineChars="200"/>
        <w:jc w:val="center"/>
        <w:rPr>
          <w:rFonts w:hint="eastAsia"/>
          <w:b/>
          <w:bCs/>
          <w:color w:val="auto"/>
          <w:sz w:val="30"/>
          <w:szCs w:val="30"/>
        </w:rPr>
      </w:pPr>
      <w:bookmarkStart w:id="38" w:name="_Toc28361_WPSOffice_Level2"/>
      <w:r>
        <w:rPr>
          <w:rFonts w:hint="eastAsia"/>
          <w:b/>
          <w:bCs/>
          <w:color w:val="auto"/>
          <w:sz w:val="30"/>
          <w:szCs w:val="30"/>
        </w:rPr>
        <w:t>统计上大中小微型企业划分标准</w:t>
      </w:r>
      <w:bookmarkEnd w:id="38"/>
    </w:p>
    <w:tbl>
      <w:tblPr>
        <w:tblStyle w:val="1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pPr>
              <w:widowControl/>
              <w:spacing w:line="240" w:lineRule="exact"/>
              <w:jc w:val="center"/>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单位</w:t>
            </w:r>
          </w:p>
        </w:tc>
        <w:tc>
          <w:tcPr>
            <w:tcW w:w="1125" w:type="dxa"/>
            <w:shd w:val="clear" w:color="auto" w:fill="FFFFFF"/>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vAlign w:val="center"/>
          </w:tcPr>
          <w:p>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工业 *</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vAlign w:val="center"/>
          </w:tcPr>
          <w:p>
            <w:pPr>
              <w:widowControl/>
              <w:ind w:left="-2"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vAlign w:val="center"/>
          </w:tcPr>
          <w:p>
            <w:pPr>
              <w:widowControl/>
              <w:ind w:left="-2"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pPr>
              <w:widowControl/>
              <w:ind w:left="-2" w:leftChars="-1" w:hanging="1"/>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交通运输业 *</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信息传输业 *</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hint="eastAsia" w:ascii="宋体" w:hAnsi="宋体" w:eastAsia="宋体" w:cs="宋体"/>
                <w:color w:val="auto"/>
                <w:spacing w:val="-12"/>
                <w:kern w:val="0"/>
                <w:sz w:val="18"/>
                <w:szCs w:val="18"/>
                <w:highlight w:val="none"/>
              </w:rPr>
            </w:pP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jc w:val="left"/>
              <w:rPr>
                <w:rFonts w:hint="eastAsia" w:ascii="宋体" w:hAnsi="宋体" w:eastAsia="宋体" w:cs="宋体"/>
                <w:color w:val="auto"/>
                <w:kern w:val="0"/>
                <w:sz w:val="18"/>
                <w:szCs w:val="18"/>
                <w:highlight w:val="none"/>
              </w:rPr>
            </w:pPr>
          </w:p>
        </w:tc>
        <w:tc>
          <w:tcPr>
            <w:tcW w:w="1369" w:type="dxa"/>
            <w:vAlign w:val="center"/>
          </w:tcPr>
          <w:p>
            <w:pPr>
              <w:widowControl/>
              <w:spacing w:line="240" w:lineRule="exact"/>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4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其他未列明行业 *</w:t>
            </w:r>
          </w:p>
        </w:tc>
        <w:tc>
          <w:tcPr>
            <w:tcW w:w="1369" w:type="dxa"/>
            <w:vAlign w:val="center"/>
          </w:tcPr>
          <w:p>
            <w:pPr>
              <w:widowControl/>
              <w:ind w:left="0" w:leftChars="0" w:firstLine="0" w:firstLineChars="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pPr>
              <w:widowControl/>
              <w:ind w:left="1" w:leftChars="-51" w:hanging="108" w:hangingChars="6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pPr>
        <w:widowControl/>
        <w:spacing w:line="540" w:lineRule="exact"/>
        <w:rPr>
          <w:rFonts w:hint="eastAsia" w:ascii="宋体" w:hAnsi="宋体" w:eastAsia="宋体" w:cs="宋体"/>
          <w:color w:val="auto"/>
          <w:spacing w:val="8"/>
          <w:kern w:val="0"/>
          <w:sz w:val="24"/>
          <w:highlight w:val="none"/>
        </w:rPr>
      </w:pPr>
    </w:p>
    <w:p>
      <w:pPr>
        <w:widowControl/>
        <w:spacing w:line="540" w:lineRule="exact"/>
        <w:rPr>
          <w:rFonts w:hint="eastAsia" w:ascii="宋体" w:hAnsi="宋体" w:eastAsia="宋体" w:cs="宋体"/>
          <w:color w:val="auto"/>
          <w:spacing w:val="8"/>
          <w:kern w:val="0"/>
          <w:sz w:val="24"/>
          <w:highlight w:val="none"/>
        </w:rPr>
      </w:pPr>
    </w:p>
    <w:p>
      <w:pPr>
        <w:widowControl/>
        <w:spacing w:line="540" w:lineRule="exact"/>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说明：</w:t>
      </w:r>
    </w:p>
    <w:p>
      <w:pPr>
        <w:pStyle w:val="12"/>
        <w:adjustRightInd w:val="0"/>
        <w:spacing w:line="380" w:lineRule="exact"/>
        <w:ind w:firstLine="452" w:firstLineChars="200"/>
        <w:contextualSpacing/>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1.大型、中型和小型企业须同时满足所列指标的下限，否则下划一档；微型企业只须满足所列指标中的一项即可。</w:t>
      </w:r>
    </w:p>
    <w:p>
      <w:pPr>
        <w:pStyle w:val="12"/>
        <w:adjustRightInd w:val="0"/>
        <w:spacing w:line="380" w:lineRule="exact"/>
        <w:ind w:firstLine="452" w:firstLineChars="200"/>
        <w:contextualSpacing/>
        <w:rPr>
          <w:rFonts w:hint="eastAsia" w:ascii="宋体" w:hAnsi="宋体" w:eastAsia="宋体" w:cs="宋体"/>
          <w:color w:val="auto"/>
          <w:spacing w:val="8"/>
          <w:kern w:val="0"/>
          <w:sz w:val="21"/>
          <w:szCs w:val="21"/>
          <w:highlight w:val="none"/>
        </w:rPr>
      </w:pPr>
      <w:r>
        <w:rPr>
          <w:rFonts w:hint="eastAsia" w:ascii="宋体" w:hAnsi="宋体" w:eastAsia="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2"/>
        <w:spacing w:line="380" w:lineRule="exact"/>
        <w:ind w:firstLine="45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2"/>
        <w:ind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br w:type="page"/>
      </w:r>
      <w:r>
        <w:rPr>
          <w:rFonts w:hint="eastAsia" w:asciiTheme="minorEastAsia" w:hAnsiTheme="minorEastAsia" w:eastAsiaTheme="minorEastAsia" w:cstheme="minorEastAsia"/>
          <w:b/>
          <w:sz w:val="32"/>
          <w:szCs w:val="32"/>
          <w:lang w:val="en-US" w:eastAsia="zh-CN"/>
        </w:rPr>
        <w:t>18</w:t>
      </w:r>
      <w:r>
        <w:rPr>
          <w:rFonts w:hint="eastAsia" w:asciiTheme="minorEastAsia" w:hAnsiTheme="minorEastAsia" w:eastAsiaTheme="minorEastAsia" w:cstheme="minorEastAsia"/>
          <w:b/>
          <w:sz w:val="32"/>
          <w:szCs w:val="32"/>
        </w:rPr>
        <w:t>.其他有效证明文件的复印件（属于监狱企业的，以提供由省级以上监狱管理局、戒毒管理局（含新疆生产建设兵团）出具的属于监狱企业的证明文件为准（如有，请提供）。</w:t>
      </w:r>
    </w:p>
    <w:p>
      <w:pPr>
        <w:pStyle w:val="12"/>
        <w:ind w:firstLine="643"/>
        <w:rPr>
          <w:rFonts w:hint="eastAsia" w:asciiTheme="minorEastAsia" w:hAnsiTheme="minorEastAsia" w:eastAsiaTheme="minorEastAsia" w:cstheme="minorEastAsia"/>
          <w:b/>
          <w:sz w:val="32"/>
          <w:szCs w:val="32"/>
        </w:rPr>
      </w:pPr>
    </w:p>
    <w:p>
      <w:pPr>
        <w:pStyle w:val="12"/>
        <w:ind w:firstLine="643"/>
        <w:rPr>
          <w:rFonts w:hint="eastAsia" w:asciiTheme="minorEastAsia" w:hAnsiTheme="minorEastAsia" w:eastAsiaTheme="minorEastAsia" w:cstheme="minorEastAsia"/>
          <w:b/>
          <w:sz w:val="32"/>
          <w:szCs w:val="32"/>
        </w:rPr>
      </w:pPr>
    </w:p>
    <w:p>
      <w:pPr>
        <w:pStyle w:val="12"/>
        <w:ind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19</w:t>
      </w:r>
      <w:r>
        <w:rPr>
          <w:rFonts w:hint="eastAsia" w:asciiTheme="minorEastAsia" w:hAnsiTheme="minorEastAsia" w:eastAsiaTheme="minorEastAsia" w:cstheme="minorEastAsia"/>
          <w:b/>
          <w:sz w:val="32"/>
          <w:szCs w:val="32"/>
        </w:rPr>
        <w:t>.符合条件的残疾人福利性单位在参加政府采购活动时，应当提供《残疾人福利性单位声明函》（见附件），并对声明的真实性负责（如有，请提供）</w:t>
      </w:r>
    </w:p>
    <w:p>
      <w:pPr>
        <w:pStyle w:val="12"/>
        <w:ind w:firstLine="0" w:firstLineChars="0"/>
        <w:jc w:val="both"/>
        <w:rPr>
          <w:rFonts w:hint="eastAsia" w:asciiTheme="minorEastAsia" w:hAnsiTheme="minorEastAsia" w:eastAsiaTheme="minorEastAsia" w:cstheme="minorEastAsia"/>
          <w:b/>
          <w:sz w:val="32"/>
          <w:szCs w:val="32"/>
        </w:rPr>
      </w:pPr>
    </w:p>
    <w:p>
      <w:pPr>
        <w:spacing w:line="276" w:lineRule="auto"/>
        <w:ind w:firstLine="506"/>
        <w:jc w:val="center"/>
        <w:rPr>
          <w:rFonts w:hint="eastAsia" w:asciiTheme="minorEastAsia" w:hAnsiTheme="minorEastAsia" w:eastAsiaTheme="minorEastAsia" w:cstheme="minorEastAsia"/>
          <w:b/>
          <w:spacing w:val="6"/>
          <w:sz w:val="24"/>
        </w:rPr>
      </w:pPr>
      <w:r>
        <w:rPr>
          <w:rFonts w:hint="eastAsia" w:asciiTheme="minorEastAsia" w:hAnsiTheme="minorEastAsia" w:eastAsiaTheme="minorEastAsia" w:cstheme="minorEastAsia"/>
          <w:b/>
          <w:spacing w:val="6"/>
          <w:sz w:val="24"/>
        </w:rPr>
        <w:t>残疾人福利性单位声明函</w:t>
      </w:r>
    </w:p>
    <w:p>
      <w:pPr>
        <w:spacing w:line="276" w:lineRule="auto"/>
        <w:ind w:firstLine="506"/>
        <w:rPr>
          <w:rFonts w:hint="eastAsia" w:asciiTheme="minorEastAsia" w:hAnsiTheme="minorEastAsia" w:eastAsiaTheme="minorEastAsia" w:cstheme="minorEastAsia"/>
          <w:b/>
          <w:spacing w:val="6"/>
          <w:sz w:val="24"/>
        </w:rPr>
      </w:pPr>
    </w:p>
    <w:p>
      <w:pPr>
        <w:spacing w:line="276" w:lineRule="auto"/>
        <w:ind w:firstLine="504"/>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sz w:val="24"/>
        </w:rPr>
        <w:t>〔2017〕 141</w:t>
      </w:r>
      <w:r>
        <w:rPr>
          <w:rFonts w:hint="eastAsia" w:asciiTheme="minorEastAsia" w:hAnsiTheme="minorEastAsia" w:eastAsiaTheme="minorEastAsia" w:cstheme="minorEastAsia"/>
          <w:spacing w:val="6"/>
          <w:sz w:val="24"/>
        </w:rPr>
        <w:t>号）的规定，本单位为符合条件的残疾人福利性单位，且本单位参加</w:t>
      </w:r>
      <w:r>
        <w:rPr>
          <w:rFonts w:hint="eastAsia" w:asciiTheme="minorEastAsia" w:hAnsiTheme="minorEastAsia" w:eastAsiaTheme="minorEastAsia" w:cstheme="minorEastAsia"/>
          <w:spacing w:val="6"/>
          <w:sz w:val="24"/>
          <w:lang w:val="en-US" w:eastAsia="zh-CN"/>
        </w:rPr>
        <w:t xml:space="preserve"> </w:t>
      </w:r>
      <w:r>
        <w:rPr>
          <w:rFonts w:hint="eastAsia" w:asciiTheme="minorEastAsia" w:hAnsiTheme="minorEastAsia" w:eastAsiaTheme="minorEastAsia" w:cstheme="minorEastAsia"/>
          <w:spacing w:val="6"/>
          <w:sz w:val="24"/>
          <w:u w:val="single"/>
          <w:lang w:val="en-US" w:eastAsia="zh-CN"/>
        </w:rPr>
        <w:t xml:space="preserve">               </w:t>
      </w:r>
      <w:r>
        <w:rPr>
          <w:rFonts w:hint="eastAsia" w:asciiTheme="minorEastAsia" w:hAnsiTheme="minorEastAsia" w:eastAsiaTheme="minorEastAsia" w:cstheme="minorEastAsia"/>
          <w:spacing w:val="6"/>
          <w:sz w:val="24"/>
          <w:lang w:val="en-US" w:eastAsia="zh-CN"/>
        </w:rPr>
        <w:t xml:space="preserve"> </w:t>
      </w:r>
      <w:r>
        <w:rPr>
          <w:rFonts w:hint="eastAsia" w:asciiTheme="minorEastAsia" w:hAnsiTheme="minorEastAsia" w:eastAsiaTheme="minorEastAsia" w:cstheme="minorEastAsia"/>
          <w:spacing w:val="6"/>
          <w:sz w:val="24"/>
        </w:rPr>
        <w:t>单位的</w:t>
      </w:r>
      <w:r>
        <w:rPr>
          <w:rFonts w:hint="eastAsia" w:asciiTheme="minorEastAsia" w:hAnsiTheme="minorEastAsia" w:eastAsiaTheme="minorEastAsia" w:cstheme="minorEastAsia"/>
          <w:spacing w:val="6"/>
          <w:sz w:val="24"/>
          <w:lang w:val="en-US" w:eastAsia="zh-CN"/>
        </w:rPr>
        <w:t xml:space="preserve"> </w:t>
      </w:r>
      <w:r>
        <w:rPr>
          <w:rFonts w:hint="eastAsia" w:asciiTheme="minorEastAsia" w:hAnsiTheme="minorEastAsia" w:eastAsiaTheme="minorEastAsia" w:cstheme="minorEastAsia"/>
          <w:spacing w:val="6"/>
          <w:sz w:val="24"/>
          <w:u w:val="single"/>
          <w:lang w:val="en-US" w:eastAsia="zh-CN"/>
        </w:rPr>
        <w:t xml:space="preserve">                 </w:t>
      </w:r>
      <w:r>
        <w:rPr>
          <w:rFonts w:hint="eastAsia" w:asciiTheme="minorEastAsia" w:hAnsiTheme="minorEastAsia" w:eastAsiaTheme="minorEastAsia" w:cstheme="minorEastAsia"/>
          <w:spacing w:val="6"/>
          <w:sz w:val="24"/>
          <w:lang w:val="en-US" w:eastAsia="zh-CN"/>
        </w:rPr>
        <w:t xml:space="preserve"> </w:t>
      </w:r>
      <w:r>
        <w:rPr>
          <w:rFonts w:hint="eastAsia" w:asciiTheme="minorEastAsia" w:hAnsiTheme="minorEastAsia" w:eastAsiaTheme="minorEastAsia" w:cstheme="minorEastAsia"/>
          <w:spacing w:val="6"/>
          <w:sz w:val="24"/>
        </w:rPr>
        <w:t>项目采购活动提供本单位制造的货物（由本单位承担工程/提供服务），或者提供其他残疾人福利性单位制造的货物（不包括使用非残疾人福利性单位注册商标的货物）。</w:t>
      </w:r>
    </w:p>
    <w:p>
      <w:pPr>
        <w:spacing w:line="276" w:lineRule="auto"/>
        <w:ind w:firstLine="504"/>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本单位对上述声明的真实性负责。如有虚假，将依法承担相应责任。</w:t>
      </w:r>
    </w:p>
    <w:p>
      <w:pPr>
        <w:spacing w:line="276" w:lineRule="auto"/>
        <w:ind w:firstLine="504"/>
        <w:rPr>
          <w:rFonts w:hint="eastAsia" w:asciiTheme="minorEastAsia" w:hAnsiTheme="minorEastAsia" w:eastAsiaTheme="minorEastAsia" w:cstheme="minorEastAsia"/>
          <w:spacing w:val="6"/>
          <w:sz w:val="24"/>
        </w:rPr>
      </w:pPr>
    </w:p>
    <w:p>
      <w:pPr>
        <w:spacing w:line="276" w:lineRule="auto"/>
        <w:ind w:firstLine="504"/>
        <w:rPr>
          <w:rFonts w:hint="eastAsia" w:asciiTheme="minorEastAsia" w:hAnsiTheme="minorEastAsia" w:eastAsiaTheme="minorEastAsia" w:cstheme="minorEastAsia"/>
          <w:spacing w:val="6"/>
          <w:sz w:val="24"/>
        </w:rPr>
      </w:pPr>
    </w:p>
    <w:p>
      <w:pPr>
        <w:tabs>
          <w:tab w:val="left" w:pos="4860"/>
        </w:tabs>
        <w:spacing w:line="276" w:lineRule="auto"/>
        <w:ind w:right="1560" w:firstLine="504"/>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 xml:space="preserve">        单位名称（盖章）：</w:t>
      </w:r>
    </w:p>
    <w:p>
      <w:pPr>
        <w:tabs>
          <w:tab w:val="left" w:pos="4860"/>
        </w:tabs>
        <w:spacing w:line="276" w:lineRule="auto"/>
        <w:ind w:right="1560" w:firstLine="504"/>
        <w:jc w:val="cente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日  期：</w:t>
      </w:r>
    </w:p>
    <w:p>
      <w:pPr>
        <w:pStyle w:val="12"/>
        <w:ind w:firstLine="0" w:firstLineChars="0"/>
        <w:jc w:val="both"/>
        <w:rPr>
          <w:rFonts w:hint="eastAsia" w:asciiTheme="minorEastAsia" w:hAnsiTheme="minorEastAsia" w:eastAsiaTheme="minorEastAsia" w:cstheme="minorEastAsia"/>
          <w:b/>
          <w:sz w:val="32"/>
          <w:szCs w:val="32"/>
        </w:rPr>
      </w:pPr>
    </w:p>
    <w:p>
      <w:pPr>
        <w:pStyle w:val="12"/>
        <w:ind w:firstLine="0" w:firstLineChars="0"/>
        <w:jc w:val="both"/>
        <w:rPr>
          <w:rFonts w:hint="eastAsia" w:asciiTheme="minorEastAsia" w:hAnsiTheme="minorEastAsia" w:eastAsiaTheme="minorEastAsia" w:cstheme="minorEastAsia"/>
          <w:b/>
          <w:sz w:val="32"/>
          <w:szCs w:val="32"/>
        </w:rPr>
      </w:pPr>
    </w:p>
    <w:p>
      <w:pPr>
        <w:pStyle w:val="12"/>
        <w:ind w:firstLine="0" w:firstLineChars="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20</w:t>
      </w:r>
      <w:r>
        <w:rPr>
          <w:rFonts w:hint="eastAsia" w:asciiTheme="minorEastAsia" w:hAnsiTheme="minorEastAsia" w:eastAsiaTheme="minorEastAsia" w:cstheme="minorEastAsia"/>
          <w:b/>
          <w:sz w:val="32"/>
          <w:szCs w:val="32"/>
        </w:rPr>
        <w:t>.供应商可结合本项目自身情况自行提交其它相关证明材料复印件</w:t>
      </w:r>
      <w:r>
        <w:rPr>
          <w:rFonts w:hint="eastAsia" w:asciiTheme="minorEastAsia" w:hAnsiTheme="minorEastAsia" w:eastAsiaTheme="minorEastAsia" w:cstheme="minorEastAsia"/>
          <w:b/>
          <w:bCs/>
          <w:sz w:val="32"/>
          <w:szCs w:val="32"/>
        </w:rPr>
        <w:t>（如有，请提供）</w:t>
      </w:r>
      <w:r>
        <w:rPr>
          <w:rFonts w:hint="eastAsia" w:asciiTheme="minorEastAsia" w:hAnsiTheme="minorEastAsia" w:eastAsiaTheme="minorEastAsia" w:cstheme="minorEastAsia"/>
          <w:b/>
          <w:sz w:val="32"/>
          <w:szCs w:val="32"/>
        </w:rPr>
        <w:t>。</w:t>
      </w:r>
    </w:p>
    <w:p>
      <w:pPr>
        <w:ind w:firstLine="420"/>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ind w:left="0" w:leftChars="0" w:firstLine="0" w:firstLineChars="0"/>
        <w:rPr>
          <w:rFonts w:hint="eastAsia" w:asciiTheme="minorEastAsia" w:hAnsiTheme="minorEastAsia" w:eastAsiaTheme="minorEastAsia" w:cstheme="minorEastAsia"/>
        </w:rPr>
      </w:pPr>
    </w:p>
    <w:sectPr>
      <w:pgSz w:w="11906" w:h="16838"/>
      <w:pgMar w:top="1134" w:right="1134" w:bottom="1134" w:left="1134" w:header="567" w:footer="624" w:gutter="0"/>
      <w:cols w:space="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ind w:firstLine="4050" w:firstLineChars="22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ind w:firstLine="4050" w:firstLineChars="22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ind w:firstLine="4050" w:firstLineChars="2250"/>
    </w:pPr>
    <w: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ind w:firstLine="400"/>
                  <w:rPr>
                    <w:rFonts w:ascii="宋体" w:hAnsi="宋体" w:cs="宋体"/>
                    <w:sz w:val="20"/>
                    <w:szCs w:val="20"/>
                  </w:rPr>
                </w:pPr>
                <w:r>
                  <w:rPr>
                    <w:rFonts w:hint="eastAsia" w:ascii="宋体" w:hAnsi="宋体" w:cs="宋体"/>
                    <w:sz w:val="20"/>
                    <w:szCs w:val="20"/>
                  </w:rPr>
                  <w:fldChar w:fldCharType="begin"/>
                </w:r>
                <w:r>
                  <w:rPr>
                    <w:rFonts w:hint="eastAsia" w:ascii="宋体" w:hAnsi="宋体" w:cs="宋体"/>
                    <w:sz w:val="20"/>
                    <w:szCs w:val="20"/>
                  </w:rPr>
                  <w:instrText xml:space="preserve"> PAGE  \* MERGEFORMAT </w:instrText>
                </w:r>
                <w:r>
                  <w:rPr>
                    <w:rFonts w:hint="eastAsia" w:ascii="宋体" w:hAnsi="宋体" w:cs="宋体"/>
                    <w:sz w:val="20"/>
                    <w:szCs w:val="20"/>
                  </w:rPr>
                  <w:fldChar w:fldCharType="separate"/>
                </w:r>
                <w:r>
                  <w:rPr>
                    <w:rFonts w:ascii="宋体" w:hAnsi="宋体" w:cs="宋体"/>
                    <w:sz w:val="20"/>
                    <w:szCs w:val="20"/>
                  </w:rPr>
                  <w:t>19</w:t>
                </w:r>
                <w:r>
                  <w:rPr>
                    <w:rFonts w:hint="eastAsia" w:ascii="宋体" w:hAnsi="宋体" w:cs="宋体"/>
                    <w:sz w:val="20"/>
                    <w:szCs w:val="20"/>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w:pict>
        <v:shape id="_x0000_s2055" o:spid="_x0000_s2055" o:spt="202" type="#_x0000_t202" style="position:absolute;left:0pt;margin-left:218.8pt;margin-top:-3.3pt;height:14.3pt;width:31.1pt;mso-position-horizontal-relative:margin;z-index:251659264;mso-width-relative:page;mso-height-relative:page;" filled="f" stroked="f" coordsize="21600,21600">
          <v:path/>
          <v:fill on="f" focussize="0,0"/>
          <v:stroke on="f" joinstyle="miter"/>
          <v:imagedata o:title=""/>
          <o:lock v:ext="edit"/>
          <v:textbox inset="0mm,0mm,0mm,0mm">
            <w:txbxContent>
              <w:p>
                <w:pPr>
                  <w:pStyle w:val="14"/>
                  <w:ind w:firstLine="200" w:firstLineChars="100"/>
                  <w:rPr>
                    <w:rFonts w:ascii="宋体" w:hAnsi="宋体" w:cs="宋体"/>
                    <w:sz w:val="20"/>
                    <w:szCs w:val="20"/>
                  </w:rPr>
                </w:pPr>
                <w:r>
                  <w:rPr>
                    <w:rFonts w:hint="eastAsia" w:ascii="宋体" w:hAnsi="宋体" w:cs="宋体"/>
                    <w:sz w:val="20"/>
                    <w:szCs w:val="20"/>
                  </w:rPr>
                  <w:fldChar w:fldCharType="begin"/>
                </w:r>
                <w:r>
                  <w:rPr>
                    <w:rFonts w:hint="eastAsia" w:ascii="宋体" w:hAnsi="宋体" w:cs="宋体"/>
                    <w:sz w:val="20"/>
                    <w:szCs w:val="20"/>
                  </w:rPr>
                  <w:instrText xml:space="preserve"> PAGE  \* MERGEFORMAT </w:instrText>
                </w:r>
                <w:r>
                  <w:rPr>
                    <w:rFonts w:hint="eastAsia" w:ascii="宋体" w:hAnsi="宋体" w:cs="宋体"/>
                    <w:sz w:val="20"/>
                    <w:szCs w:val="20"/>
                  </w:rPr>
                  <w:fldChar w:fldCharType="separate"/>
                </w:r>
                <w:r>
                  <w:rPr>
                    <w:rFonts w:ascii="宋体" w:hAnsi="宋体" w:cs="宋体"/>
                    <w:sz w:val="20"/>
                    <w:szCs w:val="20"/>
                  </w:rPr>
                  <w:t>7</w:t>
                </w:r>
                <w:r>
                  <w:rPr>
                    <w:rFonts w:hint="eastAsia" w:ascii="宋体" w:hAnsi="宋体" w:cs="宋体"/>
                    <w:sz w:val="20"/>
                    <w:szCs w:val="20"/>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ind w:firstLine="360"/>
                </w:pPr>
                <w:r>
                  <w:fldChar w:fldCharType="begin"/>
                </w:r>
                <w:r>
                  <w:instrText xml:space="preserve"> PAGE  \* MERGEFORMAT </w:instrText>
                </w:r>
                <w:r>
                  <w:fldChar w:fldCharType="separate"/>
                </w:r>
                <w:r>
                  <w:t>38</w:t>
                </w:r>
                <w:r>
                  <w:fldChar w:fldCharType="end"/>
                </w:r>
              </w:p>
            </w:txbxContent>
          </v:textbox>
        </v:shape>
      </w:pict>
    </w:r>
    <w: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ind w:firstLine="360"/>
                  <w:jc w:val="cente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CFC1F"/>
    <w:multiLevelType w:val="singleLevel"/>
    <w:tmpl w:val="8B2CFC1F"/>
    <w:lvl w:ilvl="0" w:tentative="0">
      <w:start w:val="2"/>
      <w:numFmt w:val="decimal"/>
      <w:suff w:val="nothing"/>
      <w:lvlText w:val="（%1）"/>
      <w:lvlJc w:val="left"/>
    </w:lvl>
  </w:abstractNum>
  <w:abstractNum w:abstractNumId="1">
    <w:nsid w:val="00000011"/>
    <w:multiLevelType w:val="multilevel"/>
    <w:tmpl w:val="00000011"/>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761973A"/>
    <w:multiLevelType w:val="singleLevel"/>
    <w:tmpl w:val="5761973A"/>
    <w:lvl w:ilvl="0" w:tentative="0">
      <w:start w:val="1"/>
      <w:numFmt w:val="decimal"/>
      <w:suff w:val="nothing"/>
      <w:lvlText w:val="（%1）"/>
      <w:lvlJc w:val="left"/>
    </w:lvl>
  </w:abstractNum>
  <w:abstractNum w:abstractNumId="3">
    <w:nsid w:val="577B1137"/>
    <w:multiLevelType w:val="singleLevel"/>
    <w:tmpl w:val="577B1137"/>
    <w:lvl w:ilvl="0" w:tentative="0">
      <w:start w:val="5"/>
      <w:numFmt w:val="decimal"/>
      <w:suff w:val="space"/>
      <w:lvlText w:val="%1."/>
      <w:lvlJc w:val="left"/>
      <w:rPr>
        <w:rFonts w:cs="Times New Roman"/>
      </w:rPr>
    </w:lvl>
  </w:abstractNum>
  <w:abstractNum w:abstractNumId="4">
    <w:nsid w:val="577C98C3"/>
    <w:multiLevelType w:val="singleLevel"/>
    <w:tmpl w:val="577C98C3"/>
    <w:lvl w:ilvl="0" w:tentative="0">
      <w:start w:val="1"/>
      <w:numFmt w:val="decimal"/>
      <w:suff w:val="space"/>
      <w:lvlText w:val="%1."/>
      <w:lvlJc w:val="left"/>
      <w:rPr>
        <w:rFonts w:cs="Times New Roman"/>
      </w:rPr>
    </w:lvl>
  </w:abstractNum>
  <w:abstractNum w:abstractNumId="5">
    <w:nsid w:val="5901968A"/>
    <w:multiLevelType w:val="singleLevel"/>
    <w:tmpl w:val="5901968A"/>
    <w:lvl w:ilvl="0" w:tentative="0">
      <w:start w:val="6"/>
      <w:numFmt w:val="chineseCounting"/>
      <w:suff w:val="space"/>
      <w:lvlText w:val="第%1章"/>
      <w:lvlJc w:val="left"/>
      <w:rPr>
        <w:rFonts w:cs="Times New Roman"/>
      </w:rPr>
    </w:lvl>
  </w:abstractNum>
  <w:abstractNum w:abstractNumId="6">
    <w:nsid w:val="599D71E4"/>
    <w:multiLevelType w:val="singleLevel"/>
    <w:tmpl w:val="599D71E4"/>
    <w:lvl w:ilvl="0" w:tentative="0">
      <w:start w:val="3"/>
      <w:numFmt w:val="chineseCounting"/>
      <w:suff w:val="nothing"/>
      <w:lvlText w:val="%1、"/>
      <w:lvlJc w:val="left"/>
      <w:rPr>
        <w:rFonts w:cs="Times New Roman"/>
      </w:rPr>
    </w:lvl>
  </w:abstractNum>
  <w:num w:numId="1">
    <w:abstractNumId w:val="1"/>
  </w:num>
  <w:num w:numId="2">
    <w:abstractNumId w:val="3"/>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dit="readOnly" w:formatting="1" w:enforcement="0"/>
  <w:defaultTabStop w:val="420"/>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7811957"/>
    <w:rsid w:val="00021C4B"/>
    <w:rsid w:val="00052C99"/>
    <w:rsid w:val="00083982"/>
    <w:rsid w:val="000D39BE"/>
    <w:rsid w:val="000E08BA"/>
    <w:rsid w:val="000E6105"/>
    <w:rsid w:val="00110CAF"/>
    <w:rsid w:val="0013195A"/>
    <w:rsid w:val="001319E8"/>
    <w:rsid w:val="00145ECC"/>
    <w:rsid w:val="001479F7"/>
    <w:rsid w:val="00190A86"/>
    <w:rsid w:val="001933EF"/>
    <w:rsid w:val="001A5FA6"/>
    <w:rsid w:val="001B5262"/>
    <w:rsid w:val="001D68FF"/>
    <w:rsid w:val="001F5165"/>
    <w:rsid w:val="0023724C"/>
    <w:rsid w:val="00266509"/>
    <w:rsid w:val="00295394"/>
    <w:rsid w:val="002B256F"/>
    <w:rsid w:val="002C3B88"/>
    <w:rsid w:val="002C5614"/>
    <w:rsid w:val="002D3482"/>
    <w:rsid w:val="002F346E"/>
    <w:rsid w:val="00323AAB"/>
    <w:rsid w:val="00333989"/>
    <w:rsid w:val="00353FA6"/>
    <w:rsid w:val="00381EEF"/>
    <w:rsid w:val="00391AA7"/>
    <w:rsid w:val="003A6CD6"/>
    <w:rsid w:val="003B425F"/>
    <w:rsid w:val="003B7412"/>
    <w:rsid w:val="00411B5F"/>
    <w:rsid w:val="004318DF"/>
    <w:rsid w:val="00431AB1"/>
    <w:rsid w:val="004402FD"/>
    <w:rsid w:val="00442855"/>
    <w:rsid w:val="00476039"/>
    <w:rsid w:val="00484F81"/>
    <w:rsid w:val="004C4084"/>
    <w:rsid w:val="00511232"/>
    <w:rsid w:val="005157C5"/>
    <w:rsid w:val="0054219B"/>
    <w:rsid w:val="0055059D"/>
    <w:rsid w:val="005E1311"/>
    <w:rsid w:val="00620233"/>
    <w:rsid w:val="00624DB4"/>
    <w:rsid w:val="00665834"/>
    <w:rsid w:val="00692628"/>
    <w:rsid w:val="006B5253"/>
    <w:rsid w:val="006C53FD"/>
    <w:rsid w:val="006E3C03"/>
    <w:rsid w:val="007064FA"/>
    <w:rsid w:val="007114CA"/>
    <w:rsid w:val="00762EAC"/>
    <w:rsid w:val="00797767"/>
    <w:rsid w:val="007A05D8"/>
    <w:rsid w:val="007B079C"/>
    <w:rsid w:val="007B252D"/>
    <w:rsid w:val="007D0361"/>
    <w:rsid w:val="00804B20"/>
    <w:rsid w:val="00833ED8"/>
    <w:rsid w:val="00835814"/>
    <w:rsid w:val="0084055B"/>
    <w:rsid w:val="008417C7"/>
    <w:rsid w:val="00841905"/>
    <w:rsid w:val="00841C59"/>
    <w:rsid w:val="00846723"/>
    <w:rsid w:val="0088612D"/>
    <w:rsid w:val="0089333A"/>
    <w:rsid w:val="008C26F1"/>
    <w:rsid w:val="008D23A9"/>
    <w:rsid w:val="00927A7F"/>
    <w:rsid w:val="00943364"/>
    <w:rsid w:val="00987848"/>
    <w:rsid w:val="009A2AE4"/>
    <w:rsid w:val="00A01A56"/>
    <w:rsid w:val="00A15D3A"/>
    <w:rsid w:val="00A253C8"/>
    <w:rsid w:val="00A8030D"/>
    <w:rsid w:val="00A92B30"/>
    <w:rsid w:val="00A96A01"/>
    <w:rsid w:val="00AA621E"/>
    <w:rsid w:val="00AF1F4E"/>
    <w:rsid w:val="00B349F9"/>
    <w:rsid w:val="00B4499D"/>
    <w:rsid w:val="00B65A2B"/>
    <w:rsid w:val="00B65C9A"/>
    <w:rsid w:val="00B94543"/>
    <w:rsid w:val="00C32F1C"/>
    <w:rsid w:val="00C52395"/>
    <w:rsid w:val="00C81081"/>
    <w:rsid w:val="00CD16C1"/>
    <w:rsid w:val="00CE5DAD"/>
    <w:rsid w:val="00D21FD0"/>
    <w:rsid w:val="00D356DC"/>
    <w:rsid w:val="00D4515D"/>
    <w:rsid w:val="00D87D58"/>
    <w:rsid w:val="00DD3275"/>
    <w:rsid w:val="00DF3120"/>
    <w:rsid w:val="00E642EA"/>
    <w:rsid w:val="00E80DB0"/>
    <w:rsid w:val="00E972DE"/>
    <w:rsid w:val="00EF101E"/>
    <w:rsid w:val="00EF1943"/>
    <w:rsid w:val="00EF6148"/>
    <w:rsid w:val="00F038EA"/>
    <w:rsid w:val="00F05874"/>
    <w:rsid w:val="00F40715"/>
    <w:rsid w:val="00F52DD3"/>
    <w:rsid w:val="00F7704A"/>
    <w:rsid w:val="00F92789"/>
    <w:rsid w:val="00FD22CF"/>
    <w:rsid w:val="00FF4C4C"/>
    <w:rsid w:val="011E521D"/>
    <w:rsid w:val="0154082C"/>
    <w:rsid w:val="0162546C"/>
    <w:rsid w:val="01695D72"/>
    <w:rsid w:val="016A7845"/>
    <w:rsid w:val="017947E9"/>
    <w:rsid w:val="02334BC4"/>
    <w:rsid w:val="02362C8B"/>
    <w:rsid w:val="029F7F9F"/>
    <w:rsid w:val="02A65EAB"/>
    <w:rsid w:val="02C774A5"/>
    <w:rsid w:val="02D57825"/>
    <w:rsid w:val="02DC531A"/>
    <w:rsid w:val="03003B1D"/>
    <w:rsid w:val="0319417A"/>
    <w:rsid w:val="03290AFF"/>
    <w:rsid w:val="0344696A"/>
    <w:rsid w:val="037D40EB"/>
    <w:rsid w:val="03EE5D4F"/>
    <w:rsid w:val="041841A2"/>
    <w:rsid w:val="044A5AB2"/>
    <w:rsid w:val="04665264"/>
    <w:rsid w:val="04786382"/>
    <w:rsid w:val="04837C3C"/>
    <w:rsid w:val="049F2C32"/>
    <w:rsid w:val="04A171EA"/>
    <w:rsid w:val="04B156DC"/>
    <w:rsid w:val="04C056EB"/>
    <w:rsid w:val="04CA73B7"/>
    <w:rsid w:val="04CC4B23"/>
    <w:rsid w:val="04E13B60"/>
    <w:rsid w:val="057A6CDB"/>
    <w:rsid w:val="05902574"/>
    <w:rsid w:val="05931E7A"/>
    <w:rsid w:val="05961C6C"/>
    <w:rsid w:val="059A777E"/>
    <w:rsid w:val="05E33EFE"/>
    <w:rsid w:val="067E3671"/>
    <w:rsid w:val="06855576"/>
    <w:rsid w:val="068D61E7"/>
    <w:rsid w:val="06C32504"/>
    <w:rsid w:val="06D20233"/>
    <w:rsid w:val="071768E3"/>
    <w:rsid w:val="072964B1"/>
    <w:rsid w:val="0741652B"/>
    <w:rsid w:val="08537FA1"/>
    <w:rsid w:val="0857542F"/>
    <w:rsid w:val="0876662D"/>
    <w:rsid w:val="08845921"/>
    <w:rsid w:val="08B8509C"/>
    <w:rsid w:val="08BF1500"/>
    <w:rsid w:val="08CA6764"/>
    <w:rsid w:val="08D30DF0"/>
    <w:rsid w:val="08E82C86"/>
    <w:rsid w:val="08FD720E"/>
    <w:rsid w:val="0973612B"/>
    <w:rsid w:val="09804704"/>
    <w:rsid w:val="0988163C"/>
    <w:rsid w:val="09C02B1B"/>
    <w:rsid w:val="09ED47F9"/>
    <w:rsid w:val="09F87AE2"/>
    <w:rsid w:val="0A4C3C90"/>
    <w:rsid w:val="0A554663"/>
    <w:rsid w:val="0A5B5EC5"/>
    <w:rsid w:val="0A76573F"/>
    <w:rsid w:val="0A8835EE"/>
    <w:rsid w:val="0AC935D1"/>
    <w:rsid w:val="0AE2568E"/>
    <w:rsid w:val="0AE834E9"/>
    <w:rsid w:val="0B001C7E"/>
    <w:rsid w:val="0B22477D"/>
    <w:rsid w:val="0B231609"/>
    <w:rsid w:val="0B2F5885"/>
    <w:rsid w:val="0B402D5A"/>
    <w:rsid w:val="0B4431A2"/>
    <w:rsid w:val="0B717F9E"/>
    <w:rsid w:val="0BA824E4"/>
    <w:rsid w:val="0BAF198A"/>
    <w:rsid w:val="0BBC00DA"/>
    <w:rsid w:val="0BE420ED"/>
    <w:rsid w:val="0BEE6F11"/>
    <w:rsid w:val="0C20300D"/>
    <w:rsid w:val="0C325375"/>
    <w:rsid w:val="0C327540"/>
    <w:rsid w:val="0C5402A1"/>
    <w:rsid w:val="0C5E2DA3"/>
    <w:rsid w:val="0C8F2443"/>
    <w:rsid w:val="0C9451C6"/>
    <w:rsid w:val="0CA21D24"/>
    <w:rsid w:val="0CB40241"/>
    <w:rsid w:val="0CCB1A63"/>
    <w:rsid w:val="0CE84B75"/>
    <w:rsid w:val="0CFA6593"/>
    <w:rsid w:val="0D065F9E"/>
    <w:rsid w:val="0D317809"/>
    <w:rsid w:val="0D506103"/>
    <w:rsid w:val="0D60216A"/>
    <w:rsid w:val="0D721974"/>
    <w:rsid w:val="0D77286F"/>
    <w:rsid w:val="0D9D1CC1"/>
    <w:rsid w:val="0DAA5B4B"/>
    <w:rsid w:val="0DD00F7C"/>
    <w:rsid w:val="0DED637E"/>
    <w:rsid w:val="0E1C73DB"/>
    <w:rsid w:val="0E2865D7"/>
    <w:rsid w:val="0E3866F0"/>
    <w:rsid w:val="0E593DEA"/>
    <w:rsid w:val="0EA116CA"/>
    <w:rsid w:val="0EB92BE8"/>
    <w:rsid w:val="0ED8476A"/>
    <w:rsid w:val="0EFD10B9"/>
    <w:rsid w:val="0F05618D"/>
    <w:rsid w:val="0F0F5CA5"/>
    <w:rsid w:val="0F371D5F"/>
    <w:rsid w:val="0F3D1A93"/>
    <w:rsid w:val="0F3D365D"/>
    <w:rsid w:val="0F572208"/>
    <w:rsid w:val="0F913370"/>
    <w:rsid w:val="0FB05C3B"/>
    <w:rsid w:val="0FBD4BD8"/>
    <w:rsid w:val="0FBF6FBF"/>
    <w:rsid w:val="100B6188"/>
    <w:rsid w:val="10124B09"/>
    <w:rsid w:val="102848F8"/>
    <w:rsid w:val="10963923"/>
    <w:rsid w:val="10CD314B"/>
    <w:rsid w:val="113A6154"/>
    <w:rsid w:val="114173E7"/>
    <w:rsid w:val="11692986"/>
    <w:rsid w:val="11931EC7"/>
    <w:rsid w:val="11996475"/>
    <w:rsid w:val="119E45E3"/>
    <w:rsid w:val="11CE2B0E"/>
    <w:rsid w:val="12085EA6"/>
    <w:rsid w:val="120C1DCB"/>
    <w:rsid w:val="121B6DBC"/>
    <w:rsid w:val="125A1ADF"/>
    <w:rsid w:val="12672347"/>
    <w:rsid w:val="128030A4"/>
    <w:rsid w:val="12812CF3"/>
    <w:rsid w:val="12AB40D8"/>
    <w:rsid w:val="12AD00E2"/>
    <w:rsid w:val="12B27E91"/>
    <w:rsid w:val="12B55778"/>
    <w:rsid w:val="12C02CC6"/>
    <w:rsid w:val="12C537B5"/>
    <w:rsid w:val="12D15E57"/>
    <w:rsid w:val="12DC134F"/>
    <w:rsid w:val="12EB6A1F"/>
    <w:rsid w:val="12FD4E21"/>
    <w:rsid w:val="13214F42"/>
    <w:rsid w:val="13317427"/>
    <w:rsid w:val="134279C3"/>
    <w:rsid w:val="136D0CD0"/>
    <w:rsid w:val="13891189"/>
    <w:rsid w:val="13A20300"/>
    <w:rsid w:val="13D5394A"/>
    <w:rsid w:val="13DE665C"/>
    <w:rsid w:val="13E335CD"/>
    <w:rsid w:val="140C0A80"/>
    <w:rsid w:val="14280104"/>
    <w:rsid w:val="1444453E"/>
    <w:rsid w:val="14604B47"/>
    <w:rsid w:val="14684FE3"/>
    <w:rsid w:val="14DC2142"/>
    <w:rsid w:val="14FF7F0E"/>
    <w:rsid w:val="150302FC"/>
    <w:rsid w:val="15224C9A"/>
    <w:rsid w:val="153B284A"/>
    <w:rsid w:val="153E2F61"/>
    <w:rsid w:val="154116E5"/>
    <w:rsid w:val="15412322"/>
    <w:rsid w:val="155411EE"/>
    <w:rsid w:val="15632212"/>
    <w:rsid w:val="159D7E7C"/>
    <w:rsid w:val="15B854EB"/>
    <w:rsid w:val="15BD2F57"/>
    <w:rsid w:val="15DD6F80"/>
    <w:rsid w:val="15DE47F5"/>
    <w:rsid w:val="15E050B6"/>
    <w:rsid w:val="15E97A05"/>
    <w:rsid w:val="1642687C"/>
    <w:rsid w:val="164837F9"/>
    <w:rsid w:val="166353A8"/>
    <w:rsid w:val="16651044"/>
    <w:rsid w:val="16734F60"/>
    <w:rsid w:val="16773254"/>
    <w:rsid w:val="16831006"/>
    <w:rsid w:val="168C04C2"/>
    <w:rsid w:val="16BF7691"/>
    <w:rsid w:val="16D157EB"/>
    <w:rsid w:val="17020F47"/>
    <w:rsid w:val="17070E9B"/>
    <w:rsid w:val="171339F1"/>
    <w:rsid w:val="172A7BF0"/>
    <w:rsid w:val="172D45DE"/>
    <w:rsid w:val="173233D9"/>
    <w:rsid w:val="174A225A"/>
    <w:rsid w:val="175A0354"/>
    <w:rsid w:val="17810713"/>
    <w:rsid w:val="17831697"/>
    <w:rsid w:val="178507DA"/>
    <w:rsid w:val="17922895"/>
    <w:rsid w:val="17AA7609"/>
    <w:rsid w:val="17DC7D2A"/>
    <w:rsid w:val="17E83EB8"/>
    <w:rsid w:val="17F36F45"/>
    <w:rsid w:val="18723F66"/>
    <w:rsid w:val="18885F55"/>
    <w:rsid w:val="18A069AE"/>
    <w:rsid w:val="18A77E6C"/>
    <w:rsid w:val="18B073CC"/>
    <w:rsid w:val="18BD5E25"/>
    <w:rsid w:val="18C76262"/>
    <w:rsid w:val="18CA15EF"/>
    <w:rsid w:val="18D60E77"/>
    <w:rsid w:val="18FB3ADF"/>
    <w:rsid w:val="19042533"/>
    <w:rsid w:val="19147C29"/>
    <w:rsid w:val="191F54FD"/>
    <w:rsid w:val="19767849"/>
    <w:rsid w:val="19A15038"/>
    <w:rsid w:val="19AC18F3"/>
    <w:rsid w:val="19C721DE"/>
    <w:rsid w:val="19E05FEB"/>
    <w:rsid w:val="19EE7260"/>
    <w:rsid w:val="1A221885"/>
    <w:rsid w:val="1A52149C"/>
    <w:rsid w:val="1A743B71"/>
    <w:rsid w:val="1A8C22E8"/>
    <w:rsid w:val="1A935A9F"/>
    <w:rsid w:val="1ABA687D"/>
    <w:rsid w:val="1ACB270D"/>
    <w:rsid w:val="1AE35D0E"/>
    <w:rsid w:val="1B0A4F28"/>
    <w:rsid w:val="1B103964"/>
    <w:rsid w:val="1B2065E5"/>
    <w:rsid w:val="1B255A01"/>
    <w:rsid w:val="1B674338"/>
    <w:rsid w:val="1B9C2B35"/>
    <w:rsid w:val="1BB776DD"/>
    <w:rsid w:val="1BCB6850"/>
    <w:rsid w:val="1BCF2E9F"/>
    <w:rsid w:val="1BF06AC5"/>
    <w:rsid w:val="1C3676A5"/>
    <w:rsid w:val="1C4B0225"/>
    <w:rsid w:val="1C5E4F92"/>
    <w:rsid w:val="1C810186"/>
    <w:rsid w:val="1C92786D"/>
    <w:rsid w:val="1C9900B8"/>
    <w:rsid w:val="1CBB7D64"/>
    <w:rsid w:val="1CF70EE0"/>
    <w:rsid w:val="1D081128"/>
    <w:rsid w:val="1D664007"/>
    <w:rsid w:val="1DA16AF5"/>
    <w:rsid w:val="1DD94094"/>
    <w:rsid w:val="1DE613B3"/>
    <w:rsid w:val="1DF57D7B"/>
    <w:rsid w:val="1DF77F12"/>
    <w:rsid w:val="1E2439CC"/>
    <w:rsid w:val="1E440277"/>
    <w:rsid w:val="1E7C2CC7"/>
    <w:rsid w:val="1E7E5424"/>
    <w:rsid w:val="1E86066F"/>
    <w:rsid w:val="1EA33591"/>
    <w:rsid w:val="1ECA556F"/>
    <w:rsid w:val="1EE6718D"/>
    <w:rsid w:val="1EF2144B"/>
    <w:rsid w:val="1EF45E31"/>
    <w:rsid w:val="1F1318F0"/>
    <w:rsid w:val="1F4C7238"/>
    <w:rsid w:val="1F711C78"/>
    <w:rsid w:val="1F8B67C6"/>
    <w:rsid w:val="1FA33E69"/>
    <w:rsid w:val="1FDE76D3"/>
    <w:rsid w:val="1FE90CD3"/>
    <w:rsid w:val="200C0BBE"/>
    <w:rsid w:val="20140324"/>
    <w:rsid w:val="202107A7"/>
    <w:rsid w:val="20256739"/>
    <w:rsid w:val="203C52D5"/>
    <w:rsid w:val="205F5DA3"/>
    <w:rsid w:val="208E4D31"/>
    <w:rsid w:val="20900502"/>
    <w:rsid w:val="209763C8"/>
    <w:rsid w:val="20AC7E1A"/>
    <w:rsid w:val="20D70DA8"/>
    <w:rsid w:val="20D8256B"/>
    <w:rsid w:val="20E12212"/>
    <w:rsid w:val="20F15D63"/>
    <w:rsid w:val="2168574B"/>
    <w:rsid w:val="219B427C"/>
    <w:rsid w:val="21DE36B4"/>
    <w:rsid w:val="221D2976"/>
    <w:rsid w:val="22496DFD"/>
    <w:rsid w:val="22575DE2"/>
    <w:rsid w:val="22720ABE"/>
    <w:rsid w:val="227B4814"/>
    <w:rsid w:val="22B3768B"/>
    <w:rsid w:val="22C5667E"/>
    <w:rsid w:val="22C87E13"/>
    <w:rsid w:val="23164A33"/>
    <w:rsid w:val="23684B3F"/>
    <w:rsid w:val="236B5622"/>
    <w:rsid w:val="23D81452"/>
    <w:rsid w:val="24091E66"/>
    <w:rsid w:val="24962BBD"/>
    <w:rsid w:val="249B4562"/>
    <w:rsid w:val="251E5A4E"/>
    <w:rsid w:val="253B1753"/>
    <w:rsid w:val="253B1D1B"/>
    <w:rsid w:val="255D3D1F"/>
    <w:rsid w:val="25770415"/>
    <w:rsid w:val="25B14F3C"/>
    <w:rsid w:val="26103B90"/>
    <w:rsid w:val="26293B0B"/>
    <w:rsid w:val="263B4606"/>
    <w:rsid w:val="26604A4E"/>
    <w:rsid w:val="26A70759"/>
    <w:rsid w:val="26A82E96"/>
    <w:rsid w:val="26B818FE"/>
    <w:rsid w:val="26D04565"/>
    <w:rsid w:val="26D92960"/>
    <w:rsid w:val="26E46EC1"/>
    <w:rsid w:val="26EC5897"/>
    <w:rsid w:val="27237B40"/>
    <w:rsid w:val="279920E2"/>
    <w:rsid w:val="279B33AC"/>
    <w:rsid w:val="27A82F13"/>
    <w:rsid w:val="27BA2D02"/>
    <w:rsid w:val="27D0572C"/>
    <w:rsid w:val="27D0731D"/>
    <w:rsid w:val="281834EC"/>
    <w:rsid w:val="28464D8B"/>
    <w:rsid w:val="288B0F8D"/>
    <w:rsid w:val="28CA0463"/>
    <w:rsid w:val="28CE102D"/>
    <w:rsid w:val="28E02D0A"/>
    <w:rsid w:val="28FC6AD0"/>
    <w:rsid w:val="29071944"/>
    <w:rsid w:val="29254B3F"/>
    <w:rsid w:val="29562C76"/>
    <w:rsid w:val="2957002E"/>
    <w:rsid w:val="297C24E9"/>
    <w:rsid w:val="29A16FCB"/>
    <w:rsid w:val="29D8707A"/>
    <w:rsid w:val="29E661C4"/>
    <w:rsid w:val="29F61442"/>
    <w:rsid w:val="2A0B6B1F"/>
    <w:rsid w:val="2A1A09A1"/>
    <w:rsid w:val="2A3001D5"/>
    <w:rsid w:val="2A4E2A1F"/>
    <w:rsid w:val="2A6C2721"/>
    <w:rsid w:val="2AC12A3A"/>
    <w:rsid w:val="2ACD1524"/>
    <w:rsid w:val="2AF5463D"/>
    <w:rsid w:val="2B023091"/>
    <w:rsid w:val="2B3A6072"/>
    <w:rsid w:val="2B507ED3"/>
    <w:rsid w:val="2B5A6708"/>
    <w:rsid w:val="2B65653B"/>
    <w:rsid w:val="2B6A3215"/>
    <w:rsid w:val="2B7033B8"/>
    <w:rsid w:val="2B733582"/>
    <w:rsid w:val="2B83181F"/>
    <w:rsid w:val="2B871DAF"/>
    <w:rsid w:val="2BA4165D"/>
    <w:rsid w:val="2BE40514"/>
    <w:rsid w:val="2BF8648E"/>
    <w:rsid w:val="2C1117D8"/>
    <w:rsid w:val="2C1B0C00"/>
    <w:rsid w:val="2C2F58C4"/>
    <w:rsid w:val="2C3A4382"/>
    <w:rsid w:val="2C4315DA"/>
    <w:rsid w:val="2C502C91"/>
    <w:rsid w:val="2C692D8D"/>
    <w:rsid w:val="2C720658"/>
    <w:rsid w:val="2CA419F4"/>
    <w:rsid w:val="2CC61CF2"/>
    <w:rsid w:val="2CCA5A83"/>
    <w:rsid w:val="2CE7115A"/>
    <w:rsid w:val="2D230ACE"/>
    <w:rsid w:val="2D377244"/>
    <w:rsid w:val="2D41128F"/>
    <w:rsid w:val="2D4540E7"/>
    <w:rsid w:val="2D700C7F"/>
    <w:rsid w:val="2DAB1BE0"/>
    <w:rsid w:val="2DAD0AFE"/>
    <w:rsid w:val="2DCF7E2C"/>
    <w:rsid w:val="2E085757"/>
    <w:rsid w:val="2E681D26"/>
    <w:rsid w:val="2E6E223A"/>
    <w:rsid w:val="2E805B25"/>
    <w:rsid w:val="2EA54AE6"/>
    <w:rsid w:val="2EAB77D8"/>
    <w:rsid w:val="2ECB35E9"/>
    <w:rsid w:val="2ED74BB8"/>
    <w:rsid w:val="2F222849"/>
    <w:rsid w:val="2F320712"/>
    <w:rsid w:val="2F4C0753"/>
    <w:rsid w:val="2F7044F0"/>
    <w:rsid w:val="2FA54532"/>
    <w:rsid w:val="2FC7274E"/>
    <w:rsid w:val="2FE03FEF"/>
    <w:rsid w:val="2FED4EE9"/>
    <w:rsid w:val="30226FA8"/>
    <w:rsid w:val="3041235F"/>
    <w:rsid w:val="307F1725"/>
    <w:rsid w:val="308640EF"/>
    <w:rsid w:val="30870876"/>
    <w:rsid w:val="30934990"/>
    <w:rsid w:val="30C00F2E"/>
    <w:rsid w:val="30CB1AF1"/>
    <w:rsid w:val="31111FCC"/>
    <w:rsid w:val="3120656E"/>
    <w:rsid w:val="313B7108"/>
    <w:rsid w:val="313C6159"/>
    <w:rsid w:val="31442F4B"/>
    <w:rsid w:val="31776266"/>
    <w:rsid w:val="32472F1B"/>
    <w:rsid w:val="32487EB2"/>
    <w:rsid w:val="32CE4209"/>
    <w:rsid w:val="32EB0AA9"/>
    <w:rsid w:val="32EB5043"/>
    <w:rsid w:val="32EF0710"/>
    <w:rsid w:val="32F1601D"/>
    <w:rsid w:val="33617519"/>
    <w:rsid w:val="336712E0"/>
    <w:rsid w:val="336F7A2F"/>
    <w:rsid w:val="33767B2C"/>
    <w:rsid w:val="338E6CC7"/>
    <w:rsid w:val="33AE1C40"/>
    <w:rsid w:val="33AF089D"/>
    <w:rsid w:val="34132F2F"/>
    <w:rsid w:val="341422E6"/>
    <w:rsid w:val="342003E3"/>
    <w:rsid w:val="34296197"/>
    <w:rsid w:val="3438405F"/>
    <w:rsid w:val="344F7F75"/>
    <w:rsid w:val="345C4E2E"/>
    <w:rsid w:val="34810BBF"/>
    <w:rsid w:val="34893041"/>
    <w:rsid w:val="34A46394"/>
    <w:rsid w:val="352451B4"/>
    <w:rsid w:val="356003E3"/>
    <w:rsid w:val="35630C2A"/>
    <w:rsid w:val="357F2CF2"/>
    <w:rsid w:val="35827C47"/>
    <w:rsid w:val="35A14BAD"/>
    <w:rsid w:val="35A92E27"/>
    <w:rsid w:val="35AA5677"/>
    <w:rsid w:val="35B10DBD"/>
    <w:rsid w:val="35C51BA2"/>
    <w:rsid w:val="35C75499"/>
    <w:rsid w:val="35CC496E"/>
    <w:rsid w:val="35E30137"/>
    <w:rsid w:val="35EA157C"/>
    <w:rsid w:val="36044BDC"/>
    <w:rsid w:val="360B11AC"/>
    <w:rsid w:val="36270982"/>
    <w:rsid w:val="36377D05"/>
    <w:rsid w:val="36716159"/>
    <w:rsid w:val="36892C87"/>
    <w:rsid w:val="36AF5FFC"/>
    <w:rsid w:val="36C14AC5"/>
    <w:rsid w:val="36E216A1"/>
    <w:rsid w:val="371B56A2"/>
    <w:rsid w:val="371F5BF9"/>
    <w:rsid w:val="372137D9"/>
    <w:rsid w:val="377B78E7"/>
    <w:rsid w:val="379575C6"/>
    <w:rsid w:val="37E24977"/>
    <w:rsid w:val="37EB7DF6"/>
    <w:rsid w:val="38327E70"/>
    <w:rsid w:val="38453832"/>
    <w:rsid w:val="384F0FFC"/>
    <w:rsid w:val="38764F83"/>
    <w:rsid w:val="387B3530"/>
    <w:rsid w:val="38A90F7B"/>
    <w:rsid w:val="38AC0B97"/>
    <w:rsid w:val="38B93FB2"/>
    <w:rsid w:val="38B957E1"/>
    <w:rsid w:val="38BA682A"/>
    <w:rsid w:val="38E467EB"/>
    <w:rsid w:val="38EC640E"/>
    <w:rsid w:val="38FB467B"/>
    <w:rsid w:val="38FB79D5"/>
    <w:rsid w:val="39064E33"/>
    <w:rsid w:val="391D6460"/>
    <w:rsid w:val="392D7519"/>
    <w:rsid w:val="39493B7A"/>
    <w:rsid w:val="396D3451"/>
    <w:rsid w:val="397C7557"/>
    <w:rsid w:val="399E6803"/>
    <w:rsid w:val="39AD31F7"/>
    <w:rsid w:val="39C472F2"/>
    <w:rsid w:val="39DE50AC"/>
    <w:rsid w:val="39FD7F7B"/>
    <w:rsid w:val="3A03111A"/>
    <w:rsid w:val="3A0E58FF"/>
    <w:rsid w:val="3A21263E"/>
    <w:rsid w:val="3A246165"/>
    <w:rsid w:val="3A280593"/>
    <w:rsid w:val="3A3B288E"/>
    <w:rsid w:val="3A410FCA"/>
    <w:rsid w:val="3A587F95"/>
    <w:rsid w:val="3A9A2BDC"/>
    <w:rsid w:val="3A9C33C3"/>
    <w:rsid w:val="3AAE5804"/>
    <w:rsid w:val="3AB179AF"/>
    <w:rsid w:val="3AB47119"/>
    <w:rsid w:val="3AC9494F"/>
    <w:rsid w:val="3AFA593B"/>
    <w:rsid w:val="3B435B96"/>
    <w:rsid w:val="3B551238"/>
    <w:rsid w:val="3B69316E"/>
    <w:rsid w:val="3B71438C"/>
    <w:rsid w:val="3B9D7D5A"/>
    <w:rsid w:val="3BCE045C"/>
    <w:rsid w:val="3BD750CB"/>
    <w:rsid w:val="3BD964AA"/>
    <w:rsid w:val="3BED14F0"/>
    <w:rsid w:val="3C10650A"/>
    <w:rsid w:val="3C1E5112"/>
    <w:rsid w:val="3C346F8A"/>
    <w:rsid w:val="3C4F7803"/>
    <w:rsid w:val="3C50433E"/>
    <w:rsid w:val="3C5F7ED3"/>
    <w:rsid w:val="3C7076B8"/>
    <w:rsid w:val="3C7F1EA3"/>
    <w:rsid w:val="3C822E40"/>
    <w:rsid w:val="3C8A0D36"/>
    <w:rsid w:val="3C933B21"/>
    <w:rsid w:val="3CA77C51"/>
    <w:rsid w:val="3CC85430"/>
    <w:rsid w:val="3CEA39E4"/>
    <w:rsid w:val="3D686065"/>
    <w:rsid w:val="3D8855B2"/>
    <w:rsid w:val="3D9C5735"/>
    <w:rsid w:val="3E2B6576"/>
    <w:rsid w:val="3E637CA0"/>
    <w:rsid w:val="3E6A7C78"/>
    <w:rsid w:val="3E6E1104"/>
    <w:rsid w:val="3E7D2510"/>
    <w:rsid w:val="3EBF7307"/>
    <w:rsid w:val="3EC87DC2"/>
    <w:rsid w:val="3EDB3941"/>
    <w:rsid w:val="3EEB7808"/>
    <w:rsid w:val="3EEE03AC"/>
    <w:rsid w:val="3EEF76CD"/>
    <w:rsid w:val="3EF346FE"/>
    <w:rsid w:val="3EFB6FE7"/>
    <w:rsid w:val="3F033821"/>
    <w:rsid w:val="3F395A6C"/>
    <w:rsid w:val="3F5559B9"/>
    <w:rsid w:val="3F695935"/>
    <w:rsid w:val="3F6B4437"/>
    <w:rsid w:val="3F800F03"/>
    <w:rsid w:val="3FD02022"/>
    <w:rsid w:val="3FFA1390"/>
    <w:rsid w:val="402A169E"/>
    <w:rsid w:val="40862CA4"/>
    <w:rsid w:val="40947613"/>
    <w:rsid w:val="40955EFB"/>
    <w:rsid w:val="40AB5802"/>
    <w:rsid w:val="40C2521D"/>
    <w:rsid w:val="40EE3298"/>
    <w:rsid w:val="41173775"/>
    <w:rsid w:val="411E69DF"/>
    <w:rsid w:val="413F4F01"/>
    <w:rsid w:val="415D7DD8"/>
    <w:rsid w:val="416947CE"/>
    <w:rsid w:val="416F4BCA"/>
    <w:rsid w:val="417E7353"/>
    <w:rsid w:val="418C1EDA"/>
    <w:rsid w:val="4199262B"/>
    <w:rsid w:val="41A333F9"/>
    <w:rsid w:val="41B83036"/>
    <w:rsid w:val="41CA7C11"/>
    <w:rsid w:val="422236EF"/>
    <w:rsid w:val="422869CD"/>
    <w:rsid w:val="422E7FA7"/>
    <w:rsid w:val="423050B9"/>
    <w:rsid w:val="42305B9B"/>
    <w:rsid w:val="424A5E72"/>
    <w:rsid w:val="42937926"/>
    <w:rsid w:val="42B424E4"/>
    <w:rsid w:val="42B628AD"/>
    <w:rsid w:val="42C4247C"/>
    <w:rsid w:val="42D53E93"/>
    <w:rsid w:val="42EE1FF8"/>
    <w:rsid w:val="42F14631"/>
    <w:rsid w:val="42FF2B0C"/>
    <w:rsid w:val="43112847"/>
    <w:rsid w:val="432E21AC"/>
    <w:rsid w:val="4349664A"/>
    <w:rsid w:val="43814054"/>
    <w:rsid w:val="43B511BC"/>
    <w:rsid w:val="43C31430"/>
    <w:rsid w:val="442C2A96"/>
    <w:rsid w:val="4450527C"/>
    <w:rsid w:val="44630950"/>
    <w:rsid w:val="44633D01"/>
    <w:rsid w:val="4483664F"/>
    <w:rsid w:val="44942CFD"/>
    <w:rsid w:val="44A11C03"/>
    <w:rsid w:val="44A54D7A"/>
    <w:rsid w:val="44B11EA7"/>
    <w:rsid w:val="44C20460"/>
    <w:rsid w:val="44F040DD"/>
    <w:rsid w:val="45377D0C"/>
    <w:rsid w:val="45A910D4"/>
    <w:rsid w:val="45CA62B0"/>
    <w:rsid w:val="45E85406"/>
    <w:rsid w:val="45FC4A3C"/>
    <w:rsid w:val="460A2946"/>
    <w:rsid w:val="464622E0"/>
    <w:rsid w:val="46546536"/>
    <w:rsid w:val="46911027"/>
    <w:rsid w:val="46912C12"/>
    <w:rsid w:val="46C36FD1"/>
    <w:rsid w:val="46C94B8F"/>
    <w:rsid w:val="46CB6144"/>
    <w:rsid w:val="46DD1D71"/>
    <w:rsid w:val="46F60F86"/>
    <w:rsid w:val="47011F9B"/>
    <w:rsid w:val="47163572"/>
    <w:rsid w:val="47811957"/>
    <w:rsid w:val="478C6F27"/>
    <w:rsid w:val="479655C0"/>
    <w:rsid w:val="47991D7C"/>
    <w:rsid w:val="479E3724"/>
    <w:rsid w:val="47B01DB7"/>
    <w:rsid w:val="47B612AE"/>
    <w:rsid w:val="47C04F92"/>
    <w:rsid w:val="47DD7D26"/>
    <w:rsid w:val="480132B3"/>
    <w:rsid w:val="480443E3"/>
    <w:rsid w:val="48680AA0"/>
    <w:rsid w:val="4885035D"/>
    <w:rsid w:val="48A63B0C"/>
    <w:rsid w:val="48B7263E"/>
    <w:rsid w:val="48B93F9A"/>
    <w:rsid w:val="48D3625A"/>
    <w:rsid w:val="48E12F8A"/>
    <w:rsid w:val="48EA2A42"/>
    <w:rsid w:val="48F7046E"/>
    <w:rsid w:val="49333662"/>
    <w:rsid w:val="49840D59"/>
    <w:rsid w:val="498448BD"/>
    <w:rsid w:val="498C3FD5"/>
    <w:rsid w:val="498E2F9F"/>
    <w:rsid w:val="49997C10"/>
    <w:rsid w:val="499B4A12"/>
    <w:rsid w:val="49A12D5E"/>
    <w:rsid w:val="49FE2A1D"/>
    <w:rsid w:val="4A0877B9"/>
    <w:rsid w:val="4A116F4D"/>
    <w:rsid w:val="4A121293"/>
    <w:rsid w:val="4A190098"/>
    <w:rsid w:val="4A6B7D93"/>
    <w:rsid w:val="4A730B46"/>
    <w:rsid w:val="4A770E60"/>
    <w:rsid w:val="4AA62B32"/>
    <w:rsid w:val="4AB37A21"/>
    <w:rsid w:val="4AD47EC1"/>
    <w:rsid w:val="4AD94981"/>
    <w:rsid w:val="4AE62889"/>
    <w:rsid w:val="4B237795"/>
    <w:rsid w:val="4B3D06AE"/>
    <w:rsid w:val="4B3F57DE"/>
    <w:rsid w:val="4B5B50AA"/>
    <w:rsid w:val="4B6F7F88"/>
    <w:rsid w:val="4B732266"/>
    <w:rsid w:val="4B9C54ED"/>
    <w:rsid w:val="4BB04C6D"/>
    <w:rsid w:val="4BB719AC"/>
    <w:rsid w:val="4BE36C82"/>
    <w:rsid w:val="4C017340"/>
    <w:rsid w:val="4C10541D"/>
    <w:rsid w:val="4C2D741C"/>
    <w:rsid w:val="4C425891"/>
    <w:rsid w:val="4C4E68C1"/>
    <w:rsid w:val="4C544E39"/>
    <w:rsid w:val="4C546624"/>
    <w:rsid w:val="4C59620F"/>
    <w:rsid w:val="4C660A73"/>
    <w:rsid w:val="4C7F0574"/>
    <w:rsid w:val="4C9B238A"/>
    <w:rsid w:val="4CBA0E18"/>
    <w:rsid w:val="4CC53D67"/>
    <w:rsid w:val="4CEA4065"/>
    <w:rsid w:val="4CED4952"/>
    <w:rsid w:val="4D1B6C91"/>
    <w:rsid w:val="4D430806"/>
    <w:rsid w:val="4D7057D9"/>
    <w:rsid w:val="4D832C7C"/>
    <w:rsid w:val="4DAD16D0"/>
    <w:rsid w:val="4DC50DFB"/>
    <w:rsid w:val="4DEA064D"/>
    <w:rsid w:val="4DF54361"/>
    <w:rsid w:val="4E307F45"/>
    <w:rsid w:val="4E331426"/>
    <w:rsid w:val="4E384A83"/>
    <w:rsid w:val="4E6C05D0"/>
    <w:rsid w:val="4E6F2615"/>
    <w:rsid w:val="4E7C726B"/>
    <w:rsid w:val="4E861616"/>
    <w:rsid w:val="4E8F5FF6"/>
    <w:rsid w:val="4EB33C22"/>
    <w:rsid w:val="4EFE702D"/>
    <w:rsid w:val="4F015667"/>
    <w:rsid w:val="4F074C39"/>
    <w:rsid w:val="4F0F240A"/>
    <w:rsid w:val="4F5477B2"/>
    <w:rsid w:val="4F602BCB"/>
    <w:rsid w:val="4FA124D1"/>
    <w:rsid w:val="4FA33C08"/>
    <w:rsid w:val="4FA729A1"/>
    <w:rsid w:val="4FAC231E"/>
    <w:rsid w:val="4FB2162D"/>
    <w:rsid w:val="4FB6190C"/>
    <w:rsid w:val="4FD66C8B"/>
    <w:rsid w:val="4FDE6436"/>
    <w:rsid w:val="4FE52CAB"/>
    <w:rsid w:val="4FE80FDB"/>
    <w:rsid w:val="5061049C"/>
    <w:rsid w:val="508A1D98"/>
    <w:rsid w:val="508F4E0F"/>
    <w:rsid w:val="50A331E0"/>
    <w:rsid w:val="50A85AE2"/>
    <w:rsid w:val="50AB6654"/>
    <w:rsid w:val="50B22014"/>
    <w:rsid w:val="50C36CA3"/>
    <w:rsid w:val="50CC1119"/>
    <w:rsid w:val="50E4275F"/>
    <w:rsid w:val="50EC1359"/>
    <w:rsid w:val="515C6A72"/>
    <w:rsid w:val="51601BF5"/>
    <w:rsid w:val="518F3DDB"/>
    <w:rsid w:val="51E709D5"/>
    <w:rsid w:val="51F31777"/>
    <w:rsid w:val="52152CC1"/>
    <w:rsid w:val="52544297"/>
    <w:rsid w:val="528577DE"/>
    <w:rsid w:val="529013C7"/>
    <w:rsid w:val="5295153F"/>
    <w:rsid w:val="529C62D8"/>
    <w:rsid w:val="52A91E7B"/>
    <w:rsid w:val="52AE7196"/>
    <w:rsid w:val="52B036E0"/>
    <w:rsid w:val="52B36719"/>
    <w:rsid w:val="52B7280A"/>
    <w:rsid w:val="52D35584"/>
    <w:rsid w:val="52D47671"/>
    <w:rsid w:val="52D923DA"/>
    <w:rsid w:val="52DE61A5"/>
    <w:rsid w:val="52E26BBA"/>
    <w:rsid w:val="52E70DA7"/>
    <w:rsid w:val="530A7543"/>
    <w:rsid w:val="532532C3"/>
    <w:rsid w:val="535C481A"/>
    <w:rsid w:val="538F4A38"/>
    <w:rsid w:val="53992AE8"/>
    <w:rsid w:val="53BF300D"/>
    <w:rsid w:val="53E309AC"/>
    <w:rsid w:val="54325F3D"/>
    <w:rsid w:val="54380C9C"/>
    <w:rsid w:val="543C7D6E"/>
    <w:rsid w:val="54611416"/>
    <w:rsid w:val="548C1046"/>
    <w:rsid w:val="54BC2602"/>
    <w:rsid w:val="54C54D2F"/>
    <w:rsid w:val="54F960E9"/>
    <w:rsid w:val="5506417E"/>
    <w:rsid w:val="5520789A"/>
    <w:rsid w:val="552D701B"/>
    <w:rsid w:val="552F5203"/>
    <w:rsid w:val="554949D9"/>
    <w:rsid w:val="557B63B7"/>
    <w:rsid w:val="5582535C"/>
    <w:rsid w:val="55865473"/>
    <w:rsid w:val="55B1257F"/>
    <w:rsid w:val="55B30FBB"/>
    <w:rsid w:val="560676B1"/>
    <w:rsid w:val="5616011B"/>
    <w:rsid w:val="566A2271"/>
    <w:rsid w:val="56985939"/>
    <w:rsid w:val="569B132F"/>
    <w:rsid w:val="56B20B32"/>
    <w:rsid w:val="56C3041D"/>
    <w:rsid w:val="56CF4537"/>
    <w:rsid w:val="56FB7E6C"/>
    <w:rsid w:val="570302B3"/>
    <w:rsid w:val="57430250"/>
    <w:rsid w:val="57547468"/>
    <w:rsid w:val="575500DC"/>
    <w:rsid w:val="579333DB"/>
    <w:rsid w:val="57A97073"/>
    <w:rsid w:val="57FC61C9"/>
    <w:rsid w:val="583B7E8E"/>
    <w:rsid w:val="58456CEE"/>
    <w:rsid w:val="5853175C"/>
    <w:rsid w:val="588347DE"/>
    <w:rsid w:val="58BB5AE9"/>
    <w:rsid w:val="58DD04CB"/>
    <w:rsid w:val="59013769"/>
    <w:rsid w:val="5934767A"/>
    <w:rsid w:val="59553C74"/>
    <w:rsid w:val="595B3D78"/>
    <w:rsid w:val="595B730D"/>
    <w:rsid w:val="59737DEF"/>
    <w:rsid w:val="599873E3"/>
    <w:rsid w:val="59AB50EE"/>
    <w:rsid w:val="59B02759"/>
    <w:rsid w:val="59C90BFA"/>
    <w:rsid w:val="5A030A96"/>
    <w:rsid w:val="5A0E779A"/>
    <w:rsid w:val="5A2A302F"/>
    <w:rsid w:val="5A5F4869"/>
    <w:rsid w:val="5A6F214E"/>
    <w:rsid w:val="5A8B6810"/>
    <w:rsid w:val="5AA33627"/>
    <w:rsid w:val="5AC400ED"/>
    <w:rsid w:val="5AD449B3"/>
    <w:rsid w:val="5B120013"/>
    <w:rsid w:val="5B2F205C"/>
    <w:rsid w:val="5B4F1E40"/>
    <w:rsid w:val="5B543359"/>
    <w:rsid w:val="5B5F4770"/>
    <w:rsid w:val="5B697ACD"/>
    <w:rsid w:val="5BBF7385"/>
    <w:rsid w:val="5BDE1505"/>
    <w:rsid w:val="5C2B4B89"/>
    <w:rsid w:val="5C366187"/>
    <w:rsid w:val="5C443C84"/>
    <w:rsid w:val="5C4C41B7"/>
    <w:rsid w:val="5C4D20A4"/>
    <w:rsid w:val="5C6A2607"/>
    <w:rsid w:val="5C734CCB"/>
    <w:rsid w:val="5C8A33DC"/>
    <w:rsid w:val="5C9B26E2"/>
    <w:rsid w:val="5CE6317C"/>
    <w:rsid w:val="5CEC72B9"/>
    <w:rsid w:val="5D064830"/>
    <w:rsid w:val="5D1021E3"/>
    <w:rsid w:val="5D1C0F43"/>
    <w:rsid w:val="5D262237"/>
    <w:rsid w:val="5D436CC4"/>
    <w:rsid w:val="5D556DE4"/>
    <w:rsid w:val="5D7543ED"/>
    <w:rsid w:val="5D795E74"/>
    <w:rsid w:val="5D9A7774"/>
    <w:rsid w:val="5DA62306"/>
    <w:rsid w:val="5DC563B3"/>
    <w:rsid w:val="5DE4027F"/>
    <w:rsid w:val="5DE639DB"/>
    <w:rsid w:val="5DF326B1"/>
    <w:rsid w:val="5E0D6228"/>
    <w:rsid w:val="5E1D27E4"/>
    <w:rsid w:val="5E3200AD"/>
    <w:rsid w:val="5E632AAE"/>
    <w:rsid w:val="5E677836"/>
    <w:rsid w:val="5EC16A23"/>
    <w:rsid w:val="5EDD2068"/>
    <w:rsid w:val="5EF370E4"/>
    <w:rsid w:val="5F011898"/>
    <w:rsid w:val="5F0B2EB1"/>
    <w:rsid w:val="5F1A3EBC"/>
    <w:rsid w:val="5F3E0E7B"/>
    <w:rsid w:val="5F5E392B"/>
    <w:rsid w:val="5F6540AC"/>
    <w:rsid w:val="5F665CB8"/>
    <w:rsid w:val="5F6A7125"/>
    <w:rsid w:val="5F747CAA"/>
    <w:rsid w:val="5F9D2394"/>
    <w:rsid w:val="601A796C"/>
    <w:rsid w:val="60726D73"/>
    <w:rsid w:val="607F0087"/>
    <w:rsid w:val="60A507FB"/>
    <w:rsid w:val="60AF262A"/>
    <w:rsid w:val="60D24181"/>
    <w:rsid w:val="60F22D26"/>
    <w:rsid w:val="610D2A0B"/>
    <w:rsid w:val="61110509"/>
    <w:rsid w:val="614512DF"/>
    <w:rsid w:val="615205C3"/>
    <w:rsid w:val="618F11F0"/>
    <w:rsid w:val="619D7C0A"/>
    <w:rsid w:val="61DA6B49"/>
    <w:rsid w:val="620E6919"/>
    <w:rsid w:val="62250DE9"/>
    <w:rsid w:val="6226566F"/>
    <w:rsid w:val="623C4847"/>
    <w:rsid w:val="624B621C"/>
    <w:rsid w:val="628151B0"/>
    <w:rsid w:val="62833287"/>
    <w:rsid w:val="628F1589"/>
    <w:rsid w:val="62D22EAB"/>
    <w:rsid w:val="62DA2315"/>
    <w:rsid w:val="62F76670"/>
    <w:rsid w:val="6334615E"/>
    <w:rsid w:val="63635E24"/>
    <w:rsid w:val="63CC28F8"/>
    <w:rsid w:val="641E318E"/>
    <w:rsid w:val="644C1295"/>
    <w:rsid w:val="644E5963"/>
    <w:rsid w:val="645A2026"/>
    <w:rsid w:val="646871E4"/>
    <w:rsid w:val="647D3A38"/>
    <w:rsid w:val="64B2185C"/>
    <w:rsid w:val="64D91D67"/>
    <w:rsid w:val="64D969C1"/>
    <w:rsid w:val="64E32F0B"/>
    <w:rsid w:val="64FF17DF"/>
    <w:rsid w:val="651C4973"/>
    <w:rsid w:val="65272D19"/>
    <w:rsid w:val="654336ED"/>
    <w:rsid w:val="654F7828"/>
    <w:rsid w:val="655078CF"/>
    <w:rsid w:val="6565509F"/>
    <w:rsid w:val="664058DA"/>
    <w:rsid w:val="667D5C85"/>
    <w:rsid w:val="667D7197"/>
    <w:rsid w:val="668C0422"/>
    <w:rsid w:val="669341A9"/>
    <w:rsid w:val="66BD0D36"/>
    <w:rsid w:val="670F2A3B"/>
    <w:rsid w:val="6718267F"/>
    <w:rsid w:val="67543746"/>
    <w:rsid w:val="67675596"/>
    <w:rsid w:val="67985D1B"/>
    <w:rsid w:val="67B14A96"/>
    <w:rsid w:val="68077155"/>
    <w:rsid w:val="68323DB4"/>
    <w:rsid w:val="686B5F82"/>
    <w:rsid w:val="6876063E"/>
    <w:rsid w:val="687D4760"/>
    <w:rsid w:val="6892443C"/>
    <w:rsid w:val="6895100E"/>
    <w:rsid w:val="68AB4115"/>
    <w:rsid w:val="68AE487D"/>
    <w:rsid w:val="68C45293"/>
    <w:rsid w:val="68FC1B2C"/>
    <w:rsid w:val="693B5BFE"/>
    <w:rsid w:val="694F4208"/>
    <w:rsid w:val="69753961"/>
    <w:rsid w:val="69AB2645"/>
    <w:rsid w:val="69E36DDD"/>
    <w:rsid w:val="6A0A4EC9"/>
    <w:rsid w:val="6A641C40"/>
    <w:rsid w:val="6A734F64"/>
    <w:rsid w:val="6A893E4E"/>
    <w:rsid w:val="6A912661"/>
    <w:rsid w:val="6AAA23B4"/>
    <w:rsid w:val="6ABE29FD"/>
    <w:rsid w:val="6AD46DA8"/>
    <w:rsid w:val="6B141D0C"/>
    <w:rsid w:val="6B381ED4"/>
    <w:rsid w:val="6B3B35F1"/>
    <w:rsid w:val="6B48123C"/>
    <w:rsid w:val="6B6151DC"/>
    <w:rsid w:val="6B7B1BA8"/>
    <w:rsid w:val="6B9A76FB"/>
    <w:rsid w:val="6BA60E67"/>
    <w:rsid w:val="6BAE2E26"/>
    <w:rsid w:val="6BD1512C"/>
    <w:rsid w:val="6C2C69B0"/>
    <w:rsid w:val="6C396340"/>
    <w:rsid w:val="6C934953"/>
    <w:rsid w:val="6CA032D7"/>
    <w:rsid w:val="6CD62827"/>
    <w:rsid w:val="6CEF0E41"/>
    <w:rsid w:val="6D002907"/>
    <w:rsid w:val="6D34135F"/>
    <w:rsid w:val="6D423DA1"/>
    <w:rsid w:val="6D680E81"/>
    <w:rsid w:val="6D961BD9"/>
    <w:rsid w:val="6DA367F9"/>
    <w:rsid w:val="6DD105A7"/>
    <w:rsid w:val="6E1C6670"/>
    <w:rsid w:val="6E300088"/>
    <w:rsid w:val="6E330076"/>
    <w:rsid w:val="6E3370B9"/>
    <w:rsid w:val="6E6A54CA"/>
    <w:rsid w:val="6E6C2D58"/>
    <w:rsid w:val="6E823A8F"/>
    <w:rsid w:val="6E885070"/>
    <w:rsid w:val="6EB47759"/>
    <w:rsid w:val="6EC0404B"/>
    <w:rsid w:val="6EC47568"/>
    <w:rsid w:val="6EC75CC5"/>
    <w:rsid w:val="6EEB7CAC"/>
    <w:rsid w:val="6F0F5F15"/>
    <w:rsid w:val="6F0F6EB0"/>
    <w:rsid w:val="6F2529A3"/>
    <w:rsid w:val="6F366DC3"/>
    <w:rsid w:val="6F9F1371"/>
    <w:rsid w:val="6FB75CB1"/>
    <w:rsid w:val="6FC9768A"/>
    <w:rsid w:val="6FD7353A"/>
    <w:rsid w:val="6FE53F82"/>
    <w:rsid w:val="6FF86F06"/>
    <w:rsid w:val="70054DD0"/>
    <w:rsid w:val="703050F6"/>
    <w:rsid w:val="70760E7F"/>
    <w:rsid w:val="708E6E1F"/>
    <w:rsid w:val="709C1AB8"/>
    <w:rsid w:val="70A27863"/>
    <w:rsid w:val="70B53ED0"/>
    <w:rsid w:val="70E3090F"/>
    <w:rsid w:val="70FE75B9"/>
    <w:rsid w:val="711905E0"/>
    <w:rsid w:val="711A64EF"/>
    <w:rsid w:val="719137AB"/>
    <w:rsid w:val="71A63FE7"/>
    <w:rsid w:val="71AD001F"/>
    <w:rsid w:val="71B62377"/>
    <w:rsid w:val="71D37513"/>
    <w:rsid w:val="722E03EF"/>
    <w:rsid w:val="725703A8"/>
    <w:rsid w:val="725F7029"/>
    <w:rsid w:val="72826A95"/>
    <w:rsid w:val="72B73F81"/>
    <w:rsid w:val="72F1781B"/>
    <w:rsid w:val="731F328C"/>
    <w:rsid w:val="73410FAF"/>
    <w:rsid w:val="737E24D1"/>
    <w:rsid w:val="738E5F24"/>
    <w:rsid w:val="73AF7192"/>
    <w:rsid w:val="73E42DEB"/>
    <w:rsid w:val="73F44047"/>
    <w:rsid w:val="740B6CD6"/>
    <w:rsid w:val="74452204"/>
    <w:rsid w:val="748A06BF"/>
    <w:rsid w:val="74900BE3"/>
    <w:rsid w:val="74922FE8"/>
    <w:rsid w:val="74EB1DCB"/>
    <w:rsid w:val="74FF1B8F"/>
    <w:rsid w:val="752060C5"/>
    <w:rsid w:val="75252AA3"/>
    <w:rsid w:val="75282870"/>
    <w:rsid w:val="753F59BF"/>
    <w:rsid w:val="755E2CA7"/>
    <w:rsid w:val="756137C1"/>
    <w:rsid w:val="757122AA"/>
    <w:rsid w:val="75C236F2"/>
    <w:rsid w:val="75CD402E"/>
    <w:rsid w:val="76042981"/>
    <w:rsid w:val="76393BB2"/>
    <w:rsid w:val="765E21BF"/>
    <w:rsid w:val="76645867"/>
    <w:rsid w:val="767D4BE2"/>
    <w:rsid w:val="76843064"/>
    <w:rsid w:val="76A529D0"/>
    <w:rsid w:val="76A93C9F"/>
    <w:rsid w:val="76E06061"/>
    <w:rsid w:val="76E309C8"/>
    <w:rsid w:val="76E31593"/>
    <w:rsid w:val="76EB42A5"/>
    <w:rsid w:val="76EE5A7F"/>
    <w:rsid w:val="771C044B"/>
    <w:rsid w:val="772263F5"/>
    <w:rsid w:val="772E016C"/>
    <w:rsid w:val="773475E3"/>
    <w:rsid w:val="7747352B"/>
    <w:rsid w:val="77671F8A"/>
    <w:rsid w:val="77714BB0"/>
    <w:rsid w:val="7786367A"/>
    <w:rsid w:val="77B95F14"/>
    <w:rsid w:val="77E47590"/>
    <w:rsid w:val="77F36A5F"/>
    <w:rsid w:val="78171E9E"/>
    <w:rsid w:val="786426EC"/>
    <w:rsid w:val="7873741B"/>
    <w:rsid w:val="78847DC2"/>
    <w:rsid w:val="788B4340"/>
    <w:rsid w:val="789214BA"/>
    <w:rsid w:val="78FA0EB5"/>
    <w:rsid w:val="791446CE"/>
    <w:rsid w:val="791E465A"/>
    <w:rsid w:val="792A4791"/>
    <w:rsid w:val="792F36ED"/>
    <w:rsid w:val="79301021"/>
    <w:rsid w:val="796028FD"/>
    <w:rsid w:val="799553E5"/>
    <w:rsid w:val="799A468B"/>
    <w:rsid w:val="79C056D0"/>
    <w:rsid w:val="79D61EF7"/>
    <w:rsid w:val="79DF189E"/>
    <w:rsid w:val="7A1F7B67"/>
    <w:rsid w:val="7A2139C2"/>
    <w:rsid w:val="7A9D489C"/>
    <w:rsid w:val="7AA05EAC"/>
    <w:rsid w:val="7ABB13F4"/>
    <w:rsid w:val="7AD715DA"/>
    <w:rsid w:val="7AE847D6"/>
    <w:rsid w:val="7AF55109"/>
    <w:rsid w:val="7AFB06B0"/>
    <w:rsid w:val="7B4C35D2"/>
    <w:rsid w:val="7B4F4C61"/>
    <w:rsid w:val="7BC3315F"/>
    <w:rsid w:val="7BD7061F"/>
    <w:rsid w:val="7C12322E"/>
    <w:rsid w:val="7C145A85"/>
    <w:rsid w:val="7C164DE3"/>
    <w:rsid w:val="7C3112E9"/>
    <w:rsid w:val="7C3A6799"/>
    <w:rsid w:val="7C52582B"/>
    <w:rsid w:val="7C7D0F41"/>
    <w:rsid w:val="7C895347"/>
    <w:rsid w:val="7CA3390C"/>
    <w:rsid w:val="7CA93345"/>
    <w:rsid w:val="7CCA2998"/>
    <w:rsid w:val="7CCC6632"/>
    <w:rsid w:val="7CD61DB5"/>
    <w:rsid w:val="7CE77C26"/>
    <w:rsid w:val="7CFD21B5"/>
    <w:rsid w:val="7D17778E"/>
    <w:rsid w:val="7D33082C"/>
    <w:rsid w:val="7D3C52EA"/>
    <w:rsid w:val="7D41409F"/>
    <w:rsid w:val="7D475CE7"/>
    <w:rsid w:val="7D6666D3"/>
    <w:rsid w:val="7D6F31D1"/>
    <w:rsid w:val="7D7E0893"/>
    <w:rsid w:val="7D910A7A"/>
    <w:rsid w:val="7D9137C1"/>
    <w:rsid w:val="7DA52E0C"/>
    <w:rsid w:val="7DFC5A60"/>
    <w:rsid w:val="7E1532ED"/>
    <w:rsid w:val="7E1F3ED9"/>
    <w:rsid w:val="7E5112A0"/>
    <w:rsid w:val="7E8C1E62"/>
    <w:rsid w:val="7F5A0A7B"/>
    <w:rsid w:val="7F661435"/>
    <w:rsid w:val="7F67793A"/>
    <w:rsid w:val="7F7A4D63"/>
    <w:rsid w:val="7FF4794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600" w:firstLineChars="200"/>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keepNext/>
      <w:keepLines/>
      <w:ind w:firstLine="0" w:firstLineChars="0"/>
      <w:jc w:val="center"/>
      <w:outlineLvl w:val="0"/>
    </w:pPr>
    <w:rPr>
      <w:b/>
      <w:kern w:val="44"/>
      <w:sz w:val="36"/>
    </w:rPr>
  </w:style>
  <w:style w:type="paragraph" w:styleId="4">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locked/>
    <w:uiPriority w:val="0"/>
    <w:pPr>
      <w:keepNext/>
      <w:keepLines/>
      <w:widowControl/>
      <w:numPr>
        <w:ilvl w:val="2"/>
        <w:numId w:val="1"/>
      </w:numPr>
      <w:spacing w:before="120" w:beforeLines="0" w:after="120" w:afterLines="0" w:line="360" w:lineRule="auto"/>
      <w:jc w:val="center"/>
      <w:outlineLvl w:val="2"/>
    </w:pPr>
    <w:rPr>
      <w:b/>
      <w:kern w:val="0"/>
      <w:sz w:val="32"/>
      <w:szCs w:val="20"/>
    </w:rPr>
  </w:style>
  <w:style w:type="paragraph" w:styleId="6">
    <w:name w:val="heading 4"/>
    <w:basedOn w:val="1"/>
    <w:next w:val="1"/>
    <w:qFormat/>
    <w:locked/>
    <w:uiPriority w:val="0"/>
    <w:pPr>
      <w:keepNext/>
      <w:keepLines/>
      <w:spacing w:before="280" w:after="290" w:line="376" w:lineRule="auto"/>
      <w:outlineLvl w:val="3"/>
    </w:pPr>
    <w:rPr>
      <w:rFonts w:ascii="Arial" w:hAnsi="Arial" w:eastAsia="黑体"/>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table of authorities"/>
    <w:basedOn w:val="1"/>
    <w:next w:val="1"/>
    <w:qFormat/>
    <w:uiPriority w:val="0"/>
    <w:pPr>
      <w:ind w:left="420" w:leftChars="200"/>
    </w:pPr>
  </w:style>
  <w:style w:type="paragraph" w:styleId="8">
    <w:name w:val="index 8"/>
    <w:basedOn w:val="1"/>
    <w:next w:val="1"/>
    <w:qFormat/>
    <w:uiPriority w:val="0"/>
    <w:pPr>
      <w:ind w:left="2940"/>
    </w:pPr>
  </w:style>
  <w:style w:type="paragraph" w:styleId="9">
    <w:name w:val="annotation text"/>
    <w:basedOn w:val="1"/>
    <w:link w:val="36"/>
    <w:qFormat/>
    <w:uiPriority w:val="99"/>
  </w:style>
  <w:style w:type="paragraph" w:styleId="10">
    <w:name w:val="Body Text 3"/>
    <w:basedOn w:val="1"/>
    <w:qFormat/>
    <w:uiPriority w:val="0"/>
    <w:pPr>
      <w:spacing w:line="500" w:lineRule="exact"/>
    </w:pPr>
    <w:rPr>
      <w:rFonts w:ascii="Calibri" w:hAnsi="Calibri"/>
      <w:b/>
      <w:bCs/>
      <w:kern w:val="0"/>
      <w:sz w:val="24"/>
      <w:szCs w:val="24"/>
    </w:rPr>
  </w:style>
  <w:style w:type="paragraph" w:styleId="11">
    <w:name w:val="Body Text"/>
    <w:basedOn w:val="1"/>
    <w:qFormat/>
    <w:uiPriority w:val="0"/>
    <w:rPr>
      <w:sz w:val="32"/>
    </w:rPr>
  </w:style>
  <w:style w:type="paragraph" w:styleId="12">
    <w:name w:val="Plain Text"/>
    <w:basedOn w:val="1"/>
    <w:next w:val="8"/>
    <w:link w:val="37"/>
    <w:qFormat/>
    <w:uiPriority w:val="99"/>
    <w:rPr>
      <w:rFonts w:ascii="宋体" w:hAnsi="Courier New"/>
      <w:szCs w:val="20"/>
    </w:rPr>
  </w:style>
  <w:style w:type="paragraph" w:styleId="13">
    <w:name w:val="Balloon Text"/>
    <w:basedOn w:val="1"/>
    <w:link w:val="38"/>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qFormat/>
    <w:uiPriority w:val="99"/>
    <w:pPr>
      <w:widowControl/>
      <w:spacing w:before="100" w:beforeAutospacing="1" w:after="100" w:afterAutospacing="1"/>
    </w:pPr>
    <w:rPr>
      <w:rFonts w:ascii="宋体" w:hAnsi="宋体" w:cs="宋体"/>
      <w:kern w:val="0"/>
      <w:sz w:val="24"/>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cs="Times New Roman"/>
      <w:b/>
      <w:sz w:val="24"/>
      <w:szCs w:val="24"/>
    </w:rPr>
  </w:style>
  <w:style w:type="character" w:styleId="22">
    <w:name w:val="page number"/>
    <w:basedOn w:val="20"/>
    <w:qFormat/>
    <w:uiPriority w:val="99"/>
    <w:rPr>
      <w:rFonts w:cs="Times New Roman"/>
    </w:rPr>
  </w:style>
  <w:style w:type="character" w:styleId="23">
    <w:name w:val="FollowedHyperlink"/>
    <w:basedOn w:val="20"/>
    <w:unhideWhenUsed/>
    <w:qFormat/>
    <w:uiPriority w:val="99"/>
    <w:rPr>
      <w:color w:val="800080"/>
      <w:u w:val="none"/>
    </w:rPr>
  </w:style>
  <w:style w:type="character" w:styleId="24">
    <w:name w:val="Emphasis"/>
    <w:basedOn w:val="20"/>
    <w:qFormat/>
    <w:uiPriority w:val="99"/>
    <w:rPr>
      <w:rFonts w:cs="Times New Roman"/>
      <w:color w:val="CC0000"/>
      <w:sz w:val="24"/>
      <w:szCs w:val="24"/>
    </w:rPr>
  </w:style>
  <w:style w:type="character" w:styleId="25">
    <w:name w:val="HTML Definition"/>
    <w:basedOn w:val="20"/>
    <w:unhideWhenUsed/>
    <w:qFormat/>
    <w:uiPriority w:val="99"/>
  </w:style>
  <w:style w:type="character" w:styleId="26">
    <w:name w:val="HTML Typewriter"/>
    <w:basedOn w:val="20"/>
    <w:unhideWhenUsed/>
    <w:qFormat/>
    <w:uiPriority w:val="99"/>
    <w:rPr>
      <w:rFonts w:hint="default" w:ascii="monospace" w:hAnsi="monospace" w:eastAsia="monospace" w:cs="monospace"/>
      <w:sz w:val="20"/>
    </w:rPr>
  </w:style>
  <w:style w:type="character" w:styleId="27">
    <w:name w:val="HTML Acronym"/>
    <w:basedOn w:val="20"/>
    <w:unhideWhenUsed/>
    <w:qFormat/>
    <w:uiPriority w:val="99"/>
  </w:style>
  <w:style w:type="character" w:styleId="28">
    <w:name w:val="HTML Variable"/>
    <w:basedOn w:val="20"/>
    <w:unhideWhenUsed/>
    <w:qFormat/>
    <w:uiPriority w:val="99"/>
  </w:style>
  <w:style w:type="character" w:styleId="29">
    <w:name w:val="Hyperlink"/>
    <w:basedOn w:val="20"/>
    <w:qFormat/>
    <w:uiPriority w:val="99"/>
    <w:rPr>
      <w:rFonts w:cs="Times New Roman"/>
      <w:color w:val="333333"/>
      <w:u w:val="none"/>
    </w:rPr>
  </w:style>
  <w:style w:type="character" w:styleId="30">
    <w:name w:val="HTML Code"/>
    <w:basedOn w:val="20"/>
    <w:unhideWhenUsed/>
    <w:qFormat/>
    <w:uiPriority w:val="99"/>
    <w:rPr>
      <w:rFonts w:hint="default" w:ascii="monospace" w:hAnsi="monospace" w:eastAsia="monospace" w:cs="monospace"/>
      <w:sz w:val="20"/>
    </w:rPr>
  </w:style>
  <w:style w:type="character" w:styleId="31">
    <w:name w:val="HTML Cite"/>
    <w:basedOn w:val="20"/>
    <w:qFormat/>
    <w:uiPriority w:val="99"/>
    <w:rPr>
      <w:rFonts w:cs="Times New Roman"/>
      <w:sz w:val="24"/>
      <w:szCs w:val="24"/>
    </w:rPr>
  </w:style>
  <w:style w:type="character" w:styleId="32">
    <w:name w:val="HTML Keyboard"/>
    <w:basedOn w:val="20"/>
    <w:unhideWhenUsed/>
    <w:qFormat/>
    <w:uiPriority w:val="99"/>
    <w:rPr>
      <w:rFonts w:ascii="monospace" w:hAnsi="monospace" w:eastAsia="monospace" w:cs="monospace"/>
      <w:sz w:val="20"/>
    </w:rPr>
  </w:style>
  <w:style w:type="character" w:styleId="33">
    <w:name w:val="HTML Sample"/>
    <w:basedOn w:val="20"/>
    <w:unhideWhenUsed/>
    <w:qFormat/>
    <w:uiPriority w:val="99"/>
    <w:rPr>
      <w:rFonts w:hint="default" w:ascii="monospace" w:hAnsi="monospace" w:eastAsia="monospace" w:cs="monospace"/>
    </w:rPr>
  </w:style>
  <w:style w:type="paragraph" w:customStyle="1" w:styleId="34">
    <w:name w:val="BodyText"/>
    <w:basedOn w:val="1"/>
    <w:qFormat/>
    <w:locked/>
    <w:uiPriority w:val="0"/>
    <w:pPr>
      <w:spacing w:after="60" w:line="360" w:lineRule="atLeast"/>
      <w:ind w:left="72" w:leftChars="30" w:right="30" w:rightChars="30"/>
      <w:jc w:val="center"/>
    </w:pPr>
    <w:rPr>
      <w:kern w:val="0"/>
      <w:sz w:val="20"/>
      <w:szCs w:val="20"/>
    </w:rPr>
  </w:style>
  <w:style w:type="paragraph" w:customStyle="1" w:styleId="3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6">
    <w:name w:val="批注文字 Char"/>
    <w:basedOn w:val="20"/>
    <w:link w:val="9"/>
    <w:semiHidden/>
    <w:qFormat/>
    <w:uiPriority w:val="99"/>
    <w:rPr>
      <w:rFonts w:ascii="Calibri" w:hAnsi="Calibri"/>
      <w:szCs w:val="24"/>
    </w:rPr>
  </w:style>
  <w:style w:type="character" w:customStyle="1" w:styleId="37">
    <w:name w:val="纯文本 Char"/>
    <w:basedOn w:val="20"/>
    <w:link w:val="12"/>
    <w:semiHidden/>
    <w:qFormat/>
    <w:uiPriority w:val="99"/>
    <w:rPr>
      <w:rFonts w:ascii="宋体" w:hAnsi="Courier New" w:cs="Courier New"/>
      <w:szCs w:val="21"/>
    </w:rPr>
  </w:style>
  <w:style w:type="character" w:customStyle="1" w:styleId="38">
    <w:name w:val="批注框文本 Char"/>
    <w:basedOn w:val="20"/>
    <w:link w:val="13"/>
    <w:qFormat/>
    <w:locked/>
    <w:uiPriority w:val="99"/>
    <w:rPr>
      <w:rFonts w:cs="Times New Roman"/>
      <w:kern w:val="2"/>
      <w:sz w:val="18"/>
      <w:szCs w:val="18"/>
    </w:rPr>
  </w:style>
  <w:style w:type="character" w:customStyle="1" w:styleId="39">
    <w:name w:val="页脚 Char"/>
    <w:basedOn w:val="20"/>
    <w:link w:val="14"/>
    <w:semiHidden/>
    <w:qFormat/>
    <w:uiPriority w:val="99"/>
    <w:rPr>
      <w:rFonts w:ascii="Calibri" w:hAnsi="Calibri"/>
      <w:sz w:val="18"/>
      <w:szCs w:val="18"/>
    </w:rPr>
  </w:style>
  <w:style w:type="character" w:customStyle="1" w:styleId="40">
    <w:name w:val="页眉 Char"/>
    <w:basedOn w:val="20"/>
    <w:link w:val="15"/>
    <w:semiHidden/>
    <w:qFormat/>
    <w:uiPriority w:val="99"/>
    <w:rPr>
      <w:rFonts w:ascii="Calibri" w:hAnsi="Calibri"/>
      <w:sz w:val="18"/>
      <w:szCs w:val="18"/>
    </w:rPr>
  </w:style>
  <w:style w:type="paragraph" w:customStyle="1" w:styleId="41">
    <w:name w:val="1"/>
    <w:basedOn w:val="1"/>
    <w:next w:val="12"/>
    <w:qFormat/>
    <w:uiPriority w:val="99"/>
    <w:rPr>
      <w:rFonts w:ascii="宋体" w:hAnsi="Courier New"/>
      <w:szCs w:val="20"/>
    </w:rPr>
  </w:style>
  <w:style w:type="paragraph" w:customStyle="1" w:styleId="42">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Char"/>
    <w:basedOn w:val="1"/>
    <w:qFormat/>
    <w:uiPriority w:val="0"/>
  </w:style>
  <w:style w:type="paragraph" w:customStyle="1" w:styleId="44">
    <w:name w:val="List Paragraph"/>
    <w:basedOn w:val="1"/>
    <w:qFormat/>
    <w:uiPriority w:val="34"/>
    <w:pPr>
      <w:ind w:left="720"/>
    </w:pPr>
  </w:style>
  <w:style w:type="character" w:customStyle="1" w:styleId="45">
    <w:name w:val="页码1"/>
    <w:qFormat/>
    <w:uiPriority w:val="0"/>
    <w:rPr>
      <w:rFonts w:cs="Times New Roman"/>
    </w:rPr>
  </w:style>
  <w:style w:type="paragraph" w:customStyle="1" w:styleId="4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47">
    <w:name w:val="NormalCharacter"/>
    <w:semiHidden/>
    <w:qFormat/>
    <w:uiPriority w:val="0"/>
  </w:style>
  <w:style w:type="paragraph" w:customStyle="1" w:styleId="48">
    <w:name w:val="Heading2"/>
    <w:basedOn w:val="1"/>
    <w:next w:val="1"/>
    <w:qFormat/>
    <w:locked/>
    <w:uiPriority w:val="0"/>
    <w:pPr>
      <w:keepNext/>
      <w:keepLines/>
      <w:spacing w:before="260" w:after="260" w:line="416" w:lineRule="auto"/>
    </w:pPr>
    <w:rPr>
      <w:rFonts w:ascii="Cambria" w:hAnsi="Cambria"/>
      <w:kern w:val="0"/>
      <w:sz w:val="32"/>
      <w:szCs w:val="32"/>
    </w:rPr>
  </w:style>
  <w:style w:type="paragraph" w:customStyle="1" w:styleId="49">
    <w:name w:val="PlainText"/>
    <w:basedOn w:val="1"/>
    <w:next w:val="50"/>
    <w:qFormat/>
    <w:locked/>
    <w:uiPriority w:val="0"/>
    <w:rPr>
      <w:rFonts w:ascii="宋体" w:hAnsi="Courier New"/>
      <w:szCs w:val="20"/>
    </w:rPr>
  </w:style>
  <w:style w:type="paragraph" w:customStyle="1" w:styleId="50">
    <w:name w:val="Index8"/>
    <w:basedOn w:val="1"/>
    <w:next w:val="1"/>
    <w:qFormat/>
    <w:locked/>
    <w:uiPriority w:val="0"/>
    <w:pPr>
      <w:ind w:left="2940"/>
    </w:pPr>
  </w:style>
  <w:style w:type="character" w:customStyle="1" w:styleId="51">
    <w:name w:val="fontstyle31"/>
    <w:basedOn w:val="20"/>
    <w:qFormat/>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4"/>
    <customShpInfo spid="_x0000_s2055"/>
    <customShpInfo spid="_x0000_s2053"/>
    <customShpInfo spid="_x0000_s2050"/>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99B42-9CC8-491E-A3E6-00F1BA132CC0}">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3985</Words>
  <Characters>22719</Characters>
  <Lines>189</Lines>
  <Paragraphs>53</Paragraphs>
  <TotalTime>19</TotalTime>
  <ScaleCrop>false</ScaleCrop>
  <LinksUpToDate>false</LinksUpToDate>
  <CharactersWithSpaces>26651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2017-08-16T02:38:00Z</dcterms:created>
  <dc:creator>Administrator</dc:creator>
  <cp:lastModifiedBy>用户名</cp:lastModifiedBy>
  <cp:lastPrinted>2021-09-26T10:39:00Z</cp:lastPrinted>
  <dcterms:modified xsi:type="dcterms:W3CDTF">2021-09-29T07:38:48Z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27069BFFE993421A8734A2A2FAC389BF</vt:lpwstr>
  </property>
</Properties>
</file>