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738B6">
      <w:pPr>
        <w:pStyle w:val="28"/>
        <w:jc w:val="center"/>
        <w:rPr>
          <w:color w:val="auto"/>
          <w:sz w:val="48"/>
          <w:szCs w:val="48"/>
          <w:highlight w:val="none"/>
          <w:u w:val="none"/>
        </w:rPr>
      </w:pPr>
      <w:r>
        <w:rPr>
          <w:rFonts w:hint="eastAsia" w:asciiTheme="minorEastAsia" w:hAnsiTheme="minorEastAsia" w:eastAsiaTheme="minorEastAsia" w:cstheme="minorEastAsia"/>
          <w:b/>
          <w:color w:val="auto"/>
          <w:sz w:val="48"/>
          <w:szCs w:val="48"/>
          <w:highlight w:val="none"/>
          <w:u w:val="none"/>
          <w:lang w:eastAsia="zh-CN"/>
        </w:rPr>
        <w:t>中科标禾工程项目管理有限公司关于</w:t>
      </w:r>
      <w:r>
        <w:rPr>
          <w:rFonts w:hint="eastAsia" w:ascii="宋体" w:hAnsi="宋体"/>
          <w:b/>
          <w:bCs/>
          <w:sz w:val="48"/>
          <w:szCs w:val="48"/>
          <w:u w:val="none"/>
          <w:lang w:val="en-US" w:eastAsia="zh-CN"/>
        </w:rPr>
        <w:t>樟村小学校舍及道路花坛改造项目</w:t>
      </w:r>
    </w:p>
    <w:p w14:paraId="42497B2D">
      <w:pPr>
        <w:pStyle w:val="28"/>
        <w:rPr>
          <w:rFonts w:ascii="宋体" w:hAnsi="宋体" w:cs="宋体"/>
          <w:color w:val="auto"/>
          <w:sz w:val="40"/>
          <w:szCs w:val="40"/>
          <w:highlight w:val="none"/>
        </w:rPr>
      </w:pPr>
    </w:p>
    <w:p w14:paraId="558BA2D5">
      <w:pPr>
        <w:pStyle w:val="28"/>
        <w:rPr>
          <w:rFonts w:ascii="宋体" w:hAnsi="宋体" w:cs="宋体"/>
          <w:color w:val="auto"/>
          <w:sz w:val="24"/>
          <w:szCs w:val="24"/>
          <w:highlight w:val="none"/>
        </w:rPr>
      </w:pPr>
    </w:p>
    <w:p w14:paraId="7C47B2B7">
      <w:pPr>
        <w:pStyle w:val="29"/>
        <w:rPr>
          <w:color w:val="auto"/>
          <w:highlight w:val="none"/>
        </w:rPr>
      </w:pPr>
    </w:p>
    <w:p w14:paraId="0FB9A241">
      <w:pPr>
        <w:rPr>
          <w:color w:val="auto"/>
          <w:highlight w:val="none"/>
        </w:rPr>
      </w:pPr>
    </w:p>
    <w:p w14:paraId="34B6CF01">
      <w:pPr>
        <w:pStyle w:val="29"/>
        <w:rPr>
          <w:color w:val="auto"/>
          <w:highlight w:val="none"/>
        </w:rPr>
      </w:pPr>
    </w:p>
    <w:p w14:paraId="5254E1E5">
      <w:pPr>
        <w:rPr>
          <w:rFonts w:ascii="宋体" w:hAnsi="宋体" w:cs="宋体"/>
          <w:color w:val="auto"/>
          <w:sz w:val="24"/>
          <w:highlight w:val="none"/>
        </w:rPr>
      </w:pPr>
    </w:p>
    <w:p w14:paraId="2B700839">
      <w:pPr>
        <w:pStyle w:val="3"/>
        <w:jc w:val="center"/>
        <w:rPr>
          <w:rFonts w:hint="eastAsia" w:ascii="宋体" w:hAnsi="宋体" w:cs="宋体"/>
          <w:b/>
          <w:bCs/>
          <w:color w:val="auto"/>
          <w:sz w:val="72"/>
          <w:szCs w:val="72"/>
          <w:highlight w:val="none"/>
          <w:lang w:val="en-US" w:eastAsia="zh-CN"/>
        </w:rPr>
      </w:pPr>
    </w:p>
    <w:p w14:paraId="79AF25A8">
      <w:pPr>
        <w:pStyle w:val="3"/>
        <w:jc w:val="center"/>
        <w:rPr>
          <w:color w:val="auto"/>
          <w:sz w:val="52"/>
          <w:szCs w:val="52"/>
          <w:highlight w:val="none"/>
        </w:rPr>
      </w:pPr>
      <w:r>
        <w:rPr>
          <w:rFonts w:hint="eastAsia" w:ascii="宋体" w:hAnsi="宋体" w:cs="宋体"/>
          <w:b/>
          <w:bCs/>
          <w:color w:val="auto"/>
          <w:sz w:val="52"/>
          <w:szCs w:val="52"/>
          <w:highlight w:val="none"/>
          <w:lang w:val="en-US" w:eastAsia="zh-CN"/>
        </w:rPr>
        <w:t>竞争性磋商文件</w:t>
      </w:r>
    </w:p>
    <w:p w14:paraId="730BB370">
      <w:pPr>
        <w:rPr>
          <w:color w:val="auto"/>
          <w:highlight w:val="none"/>
        </w:rPr>
      </w:pPr>
    </w:p>
    <w:p w14:paraId="32EBD9CF">
      <w:pPr>
        <w:rPr>
          <w:rFonts w:ascii="宋体" w:hAnsi="宋体" w:cs="宋体"/>
          <w:color w:val="auto"/>
          <w:sz w:val="24"/>
          <w:highlight w:val="none"/>
        </w:rPr>
      </w:pPr>
    </w:p>
    <w:p w14:paraId="794F7664">
      <w:pPr>
        <w:pStyle w:val="12"/>
        <w:rPr>
          <w:color w:val="auto"/>
          <w:highlight w:val="none"/>
        </w:rPr>
      </w:pPr>
    </w:p>
    <w:p w14:paraId="143CC281">
      <w:pPr>
        <w:pStyle w:val="13"/>
        <w:rPr>
          <w:color w:val="auto"/>
          <w:highlight w:val="none"/>
        </w:rPr>
      </w:pPr>
    </w:p>
    <w:p w14:paraId="22059AE0">
      <w:pPr>
        <w:pStyle w:val="13"/>
        <w:rPr>
          <w:color w:val="auto"/>
          <w:highlight w:val="none"/>
        </w:rPr>
      </w:pPr>
    </w:p>
    <w:p w14:paraId="2F8F56D0">
      <w:pPr>
        <w:pStyle w:val="13"/>
        <w:rPr>
          <w:color w:val="auto"/>
          <w:highlight w:val="none"/>
        </w:rPr>
      </w:pPr>
    </w:p>
    <w:p w14:paraId="2695B070">
      <w:pPr>
        <w:pStyle w:val="13"/>
        <w:rPr>
          <w:color w:val="auto"/>
          <w:highlight w:val="none"/>
        </w:rPr>
      </w:pPr>
    </w:p>
    <w:p w14:paraId="4FA5AC68">
      <w:pPr>
        <w:rPr>
          <w:rFonts w:ascii="宋体" w:hAnsi="宋体" w:cs="宋体"/>
          <w:color w:val="auto"/>
          <w:sz w:val="24"/>
          <w:highlight w:val="none"/>
        </w:rPr>
      </w:pPr>
    </w:p>
    <w:p w14:paraId="57E335C9">
      <w:pPr>
        <w:spacing w:line="480" w:lineRule="auto"/>
        <w:ind w:firstLine="643" w:firstLineChars="200"/>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磋商编号：</w:t>
      </w:r>
      <w:r>
        <w:rPr>
          <w:rFonts w:hint="eastAsia" w:ascii="宋体" w:hAnsi="宋体" w:cs="宋体"/>
          <w:b/>
          <w:bCs/>
          <w:color w:val="auto"/>
          <w:sz w:val="32"/>
          <w:szCs w:val="32"/>
          <w:highlight w:val="none"/>
          <w:lang w:eastAsia="zh-CN"/>
        </w:rPr>
        <w:t>ZKBHZFCG2025-CS-002</w:t>
      </w:r>
    </w:p>
    <w:p w14:paraId="7E250A89">
      <w:pPr>
        <w:pStyle w:val="28"/>
        <w:ind w:firstLine="643" w:firstLineChars="200"/>
        <w:jc w:val="both"/>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樟村小学校舍及道路花坛改造项目</w:t>
      </w:r>
    </w:p>
    <w:p w14:paraId="7BCA8205">
      <w:pPr>
        <w:spacing w:line="480" w:lineRule="auto"/>
        <w:ind w:left="2244" w:leftChars="304" w:hanging="1606" w:hangingChars="500"/>
        <w:jc w:val="left"/>
        <w:rPr>
          <w:rFonts w:hint="eastAsia" w:ascii="宋体" w:hAnsi="宋体" w:cs="宋体"/>
          <w:b/>
          <w:bCs/>
          <w:color w:val="auto"/>
          <w:kern w:val="0"/>
          <w:sz w:val="32"/>
          <w:szCs w:val="32"/>
          <w:highlight w:val="none"/>
          <w:lang w:eastAsia="zh-CN"/>
        </w:rPr>
      </w:pPr>
    </w:p>
    <w:p w14:paraId="150BBEAF">
      <w:pPr>
        <w:spacing w:line="480" w:lineRule="auto"/>
        <w:ind w:firstLine="643" w:firstLineChars="200"/>
        <w:jc w:val="left"/>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采购单位：</w:t>
      </w:r>
      <w:r>
        <w:rPr>
          <w:rFonts w:hint="eastAsia" w:ascii="宋体" w:hAnsi="宋体" w:cs="宋体"/>
          <w:b/>
          <w:bCs/>
          <w:color w:val="auto"/>
          <w:kern w:val="0"/>
          <w:sz w:val="32"/>
          <w:szCs w:val="32"/>
          <w:highlight w:val="none"/>
          <w:lang w:eastAsia="zh-CN"/>
        </w:rPr>
        <w:t>东阳市六石街道樟村小学</w:t>
      </w:r>
      <w:r>
        <w:rPr>
          <w:rFonts w:hint="eastAsia" w:ascii="宋体" w:hAnsi="宋体" w:eastAsia="宋体" w:cs="宋体"/>
          <w:b/>
          <w:bCs/>
          <w:color w:val="auto"/>
          <w:kern w:val="0"/>
          <w:sz w:val="32"/>
          <w:szCs w:val="32"/>
          <w:highlight w:val="none"/>
          <w:lang w:val="en-US" w:eastAsia="zh-CN" w:bidi="ar-SA"/>
        </w:rPr>
        <w:t xml:space="preserve"> </w:t>
      </w:r>
    </w:p>
    <w:p w14:paraId="0FDAE6B6">
      <w:pPr>
        <w:spacing w:line="480" w:lineRule="auto"/>
        <w:ind w:firstLine="643" w:firstLineChars="200"/>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招标机构：</w:t>
      </w:r>
      <w:r>
        <w:rPr>
          <w:rFonts w:hint="eastAsia" w:ascii="宋体" w:hAnsi="宋体" w:cs="宋体"/>
          <w:b/>
          <w:bCs/>
          <w:color w:val="auto"/>
          <w:kern w:val="0"/>
          <w:sz w:val="32"/>
          <w:szCs w:val="32"/>
          <w:highlight w:val="none"/>
          <w:lang w:eastAsia="zh-CN"/>
        </w:rPr>
        <w:t>中科标禾工程项目管理有限公司</w:t>
      </w:r>
    </w:p>
    <w:p w14:paraId="4901C8D6">
      <w:pPr>
        <w:pStyle w:val="12"/>
        <w:rPr>
          <w:rFonts w:hint="eastAsia"/>
        </w:rPr>
      </w:pPr>
    </w:p>
    <w:p w14:paraId="028434D2">
      <w:pPr>
        <w:pStyle w:val="23"/>
        <w:spacing w:line="480" w:lineRule="auto"/>
        <w:ind w:firstLine="859" w:firstLineChars="300"/>
        <w:jc w:val="both"/>
        <w:rPr>
          <w:rFonts w:ascii="宋体" w:hAnsi="宋体" w:cs="宋体"/>
          <w:b/>
          <w:color w:val="auto"/>
          <w:sz w:val="32"/>
          <w:szCs w:val="32"/>
          <w:highlight w:val="none"/>
        </w:rPr>
      </w:pPr>
      <w:r>
        <w:rPr>
          <w:rFonts w:hint="eastAsia" w:ascii="宋体" w:hAnsi="宋体" w:cs="宋体"/>
          <w:b/>
          <w:bCs/>
          <w:color w:val="auto"/>
          <w:w w:val="95"/>
          <w:sz w:val="30"/>
          <w:szCs w:val="30"/>
          <w:highlight w:val="none"/>
          <w:lang w:val="en-US" w:eastAsia="zh-CN"/>
        </w:rPr>
        <w:t xml:space="preserve">编制时间：2025 </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 xml:space="preserve"> 6 </w:t>
      </w:r>
      <w:r>
        <w:rPr>
          <w:rFonts w:hint="eastAsia" w:ascii="宋体" w:hAnsi="宋体" w:cs="宋体"/>
          <w:b/>
          <w:bCs/>
          <w:color w:val="auto"/>
          <w:w w:val="95"/>
          <w:sz w:val="30"/>
          <w:szCs w:val="30"/>
          <w:highlight w:val="none"/>
        </w:rPr>
        <w:t>月</w:t>
      </w:r>
    </w:p>
    <w:p w14:paraId="0583DF88">
      <w:pPr>
        <w:pStyle w:val="140"/>
        <w:widowControl w:val="0"/>
        <w:spacing w:beforeLines="125" w:afterLines="175" w:line="340" w:lineRule="exact"/>
        <w:ind w:firstLine="0" w:firstLineChars="0"/>
        <w:jc w:val="center"/>
        <w:rPr>
          <w:rFonts w:hint="eastAsia"/>
          <w:b/>
          <w:sz w:val="48"/>
          <w:szCs w:val="48"/>
        </w:rPr>
      </w:pPr>
    </w:p>
    <w:p w14:paraId="31A9B547">
      <w:pPr>
        <w:pStyle w:val="140"/>
        <w:widowControl w:val="0"/>
        <w:spacing w:beforeLines="125" w:afterLines="175" w:line="340" w:lineRule="exact"/>
        <w:ind w:firstLine="0" w:firstLineChars="0"/>
        <w:jc w:val="center"/>
        <w:rPr>
          <w:rFonts w:hint="eastAsia"/>
          <w:b/>
          <w:sz w:val="48"/>
          <w:szCs w:val="48"/>
        </w:rPr>
      </w:pPr>
    </w:p>
    <w:p w14:paraId="5BB337A2">
      <w:pPr>
        <w:pStyle w:val="140"/>
        <w:widowControl w:val="0"/>
        <w:spacing w:beforeLines="125" w:afterLines="175" w:line="340" w:lineRule="exact"/>
        <w:ind w:firstLine="0" w:firstLineChars="0"/>
        <w:jc w:val="center"/>
        <w:rPr>
          <w:rFonts w:hint="eastAsia"/>
          <w:b/>
          <w:sz w:val="48"/>
          <w:szCs w:val="48"/>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p>
    <w:p w14:paraId="21E33458">
      <w:pPr>
        <w:pStyle w:val="140"/>
        <w:widowControl w:val="0"/>
        <w:spacing w:beforeLines="125" w:afterLines="175" w:line="340" w:lineRule="exact"/>
        <w:ind w:firstLine="0" w:firstLineChars="0"/>
        <w:jc w:val="center"/>
        <w:rPr>
          <w:rFonts w:hint="eastAsia"/>
          <w:b/>
          <w:sz w:val="48"/>
          <w:szCs w:val="48"/>
        </w:rPr>
      </w:pPr>
    </w:p>
    <w:p w14:paraId="057211FC">
      <w:pPr>
        <w:pStyle w:val="140"/>
        <w:keepNext w:val="0"/>
        <w:keepLines w:val="0"/>
        <w:pageBreakBefore w:val="0"/>
        <w:widowControl w:val="0"/>
        <w:kinsoku/>
        <w:wordWrap/>
        <w:overflowPunct/>
        <w:topLinePunct w:val="0"/>
        <w:autoSpaceDE/>
        <w:autoSpaceDN/>
        <w:bidi w:val="0"/>
        <w:adjustRightInd/>
        <w:snapToGrid w:val="0"/>
        <w:spacing w:beforeLines="125" w:afterLines="175" w:line="360" w:lineRule="auto"/>
        <w:ind w:firstLine="0" w:firstLineChars="0"/>
        <w:jc w:val="center"/>
        <w:textAlignment w:val="auto"/>
        <w:rPr>
          <w:b/>
          <w:sz w:val="48"/>
          <w:szCs w:val="48"/>
        </w:rPr>
      </w:pPr>
      <w:r>
        <w:rPr>
          <w:rFonts w:hint="eastAsia"/>
          <w:b/>
          <w:sz w:val="48"/>
          <w:szCs w:val="48"/>
        </w:rPr>
        <w:t>目</w:t>
      </w:r>
      <w:r>
        <w:rPr>
          <w:rFonts w:hint="eastAsia"/>
          <w:b/>
          <w:sz w:val="48"/>
          <w:szCs w:val="48"/>
          <w:lang w:val="en-US" w:eastAsia="zh-CN"/>
        </w:rPr>
        <w:t xml:space="preserve"> </w:t>
      </w:r>
      <w:r>
        <w:rPr>
          <w:rFonts w:hint="eastAsia"/>
          <w:b/>
          <w:sz w:val="48"/>
          <w:szCs w:val="48"/>
        </w:rPr>
        <w:t>录</w:t>
      </w:r>
    </w:p>
    <w:sdt>
      <w:sdtPr>
        <w:rPr>
          <w:rFonts w:ascii="宋体" w:hAnsi="宋体"/>
        </w:rPr>
        <w:id w:val="147476861"/>
        <w:docPartObj>
          <w:docPartGallery w:val="Table of Contents"/>
          <w:docPartUnique/>
        </w:docPartObj>
      </w:sdtPr>
      <w:sdtEndPr>
        <w:rPr>
          <w:rFonts w:ascii="Times New Roman" w:hAnsi="Times New Roman"/>
        </w:rPr>
      </w:sdtEndPr>
      <w:sdtContent>
        <w:p w14:paraId="2242BDE6">
          <w:pPr>
            <w:jc w:val="center"/>
          </w:pPr>
        </w:p>
        <w:p w14:paraId="1FF896EE">
          <w:pPr>
            <w:pStyle w:val="139"/>
            <w:tabs>
              <w:tab w:val="right" w:leader="dot" w:pos="9412"/>
            </w:tabs>
            <w:spacing w:line="360" w:lineRule="auto"/>
            <w:rPr>
              <w:sz w:val="30"/>
              <w:szCs w:val="30"/>
            </w:rPr>
          </w:pPr>
          <w:r>
            <w:rPr>
              <w:sz w:val="30"/>
              <w:szCs w:val="30"/>
            </w:rPr>
            <w:fldChar w:fldCharType="begin"/>
          </w:r>
          <w:r>
            <w:rPr>
              <w:sz w:val="30"/>
              <w:szCs w:val="30"/>
            </w:rPr>
            <w:instrText xml:space="preserve">TOC \o "1-1" \h \u </w:instrText>
          </w:r>
          <w:r>
            <w:rPr>
              <w:sz w:val="30"/>
              <w:szCs w:val="30"/>
            </w:rPr>
            <w:fldChar w:fldCharType="separate"/>
          </w:r>
          <w:r>
            <w:fldChar w:fldCharType="begin"/>
          </w:r>
          <w:r>
            <w:instrText xml:space="preserve"> HYPERLINK \l "_Toc1215" </w:instrText>
          </w:r>
          <w:r>
            <w:fldChar w:fldCharType="separate"/>
          </w:r>
          <w:r>
            <w:rPr>
              <w:rFonts w:hint="eastAsia"/>
              <w:sz w:val="30"/>
              <w:szCs w:val="30"/>
            </w:rPr>
            <w:t>第一章  竞争性磋商公告</w:t>
          </w:r>
          <w:r>
            <w:rPr>
              <w:sz w:val="30"/>
              <w:szCs w:val="30"/>
            </w:rPr>
            <w:fldChar w:fldCharType="end"/>
          </w:r>
        </w:p>
        <w:p w14:paraId="4E90C433">
          <w:pPr>
            <w:pStyle w:val="139"/>
            <w:tabs>
              <w:tab w:val="right" w:leader="dot" w:pos="9412"/>
            </w:tabs>
            <w:spacing w:line="360" w:lineRule="auto"/>
            <w:rPr>
              <w:sz w:val="30"/>
              <w:szCs w:val="30"/>
            </w:rPr>
          </w:pPr>
          <w:r>
            <w:fldChar w:fldCharType="begin"/>
          </w:r>
          <w:r>
            <w:instrText xml:space="preserve"> HYPERLINK \l "_Toc6904" </w:instrText>
          </w:r>
          <w:r>
            <w:fldChar w:fldCharType="separate"/>
          </w:r>
          <w:r>
            <w:rPr>
              <w:rFonts w:hint="eastAsia"/>
              <w:sz w:val="30"/>
              <w:szCs w:val="30"/>
            </w:rPr>
            <w:t>第二章  采购需求</w:t>
          </w:r>
          <w:r>
            <w:rPr>
              <w:sz w:val="30"/>
              <w:szCs w:val="30"/>
            </w:rPr>
            <w:fldChar w:fldCharType="end"/>
          </w:r>
        </w:p>
        <w:p w14:paraId="1B795BA0">
          <w:pPr>
            <w:pStyle w:val="139"/>
            <w:tabs>
              <w:tab w:val="right" w:leader="dot" w:pos="9412"/>
            </w:tabs>
            <w:spacing w:line="360" w:lineRule="auto"/>
            <w:rPr>
              <w:sz w:val="30"/>
              <w:szCs w:val="30"/>
            </w:rPr>
          </w:pPr>
          <w:r>
            <w:fldChar w:fldCharType="begin"/>
          </w:r>
          <w:r>
            <w:instrText xml:space="preserve"> HYPERLINK \l "_Toc27500" </w:instrText>
          </w:r>
          <w:r>
            <w:fldChar w:fldCharType="separate"/>
          </w:r>
          <w:r>
            <w:rPr>
              <w:rFonts w:hint="eastAsia"/>
              <w:sz w:val="30"/>
              <w:szCs w:val="30"/>
            </w:rPr>
            <w:t>第三章  供应商须知</w:t>
          </w:r>
          <w:r>
            <w:rPr>
              <w:sz w:val="30"/>
              <w:szCs w:val="30"/>
            </w:rPr>
            <w:fldChar w:fldCharType="end"/>
          </w:r>
        </w:p>
        <w:p w14:paraId="15F98DB0">
          <w:pPr>
            <w:pStyle w:val="139"/>
            <w:tabs>
              <w:tab w:val="right" w:leader="dot" w:pos="9412"/>
            </w:tabs>
            <w:spacing w:line="360" w:lineRule="auto"/>
            <w:rPr>
              <w:sz w:val="30"/>
              <w:szCs w:val="30"/>
            </w:rPr>
          </w:pPr>
          <w:r>
            <w:fldChar w:fldCharType="begin"/>
          </w:r>
          <w:r>
            <w:instrText xml:space="preserve"> HYPERLINK \l "_Toc1829" </w:instrText>
          </w:r>
          <w:r>
            <w:fldChar w:fldCharType="separate"/>
          </w:r>
          <w:r>
            <w:rPr>
              <w:rFonts w:hint="eastAsia"/>
              <w:sz w:val="30"/>
              <w:szCs w:val="30"/>
            </w:rPr>
            <w:t>第四章  磋商评审办法及评分标准</w:t>
          </w:r>
          <w:r>
            <w:rPr>
              <w:sz w:val="30"/>
              <w:szCs w:val="30"/>
            </w:rPr>
            <w:fldChar w:fldCharType="end"/>
          </w:r>
        </w:p>
        <w:p w14:paraId="0B7501D2">
          <w:pPr>
            <w:pStyle w:val="139"/>
            <w:tabs>
              <w:tab w:val="right" w:leader="dot" w:pos="9412"/>
            </w:tabs>
            <w:spacing w:line="360" w:lineRule="auto"/>
            <w:rPr>
              <w:sz w:val="30"/>
              <w:szCs w:val="30"/>
            </w:rPr>
          </w:pPr>
          <w:r>
            <w:fldChar w:fldCharType="begin"/>
          </w:r>
          <w:r>
            <w:instrText xml:space="preserve"> HYPERLINK \l "_Toc31087" </w:instrText>
          </w:r>
          <w:r>
            <w:fldChar w:fldCharType="separate"/>
          </w:r>
          <w:r>
            <w:rPr>
              <w:rFonts w:hint="eastAsia"/>
              <w:sz w:val="30"/>
              <w:szCs w:val="30"/>
            </w:rPr>
            <w:t>第五章  合同</w:t>
          </w:r>
          <w:r>
            <w:rPr>
              <w:sz w:val="30"/>
              <w:szCs w:val="30"/>
            </w:rPr>
            <w:fldChar w:fldCharType="end"/>
          </w:r>
        </w:p>
        <w:p w14:paraId="39B1EE2F">
          <w:pPr>
            <w:pStyle w:val="139"/>
            <w:tabs>
              <w:tab w:val="right" w:leader="dot" w:pos="9412"/>
            </w:tabs>
            <w:spacing w:line="360" w:lineRule="auto"/>
            <w:rPr>
              <w:sz w:val="30"/>
              <w:szCs w:val="30"/>
            </w:rPr>
          </w:pPr>
          <w:r>
            <w:fldChar w:fldCharType="begin"/>
          </w:r>
          <w:r>
            <w:instrText xml:space="preserve"> HYPERLINK \l "_Toc19486" </w:instrText>
          </w:r>
          <w:r>
            <w:fldChar w:fldCharType="separate"/>
          </w:r>
          <w:r>
            <w:rPr>
              <w:rFonts w:hint="eastAsia"/>
              <w:sz w:val="30"/>
              <w:szCs w:val="30"/>
            </w:rPr>
            <w:t xml:space="preserve">第六章  </w:t>
          </w:r>
          <w:r>
            <w:rPr>
              <w:rFonts w:hint="eastAsia"/>
              <w:sz w:val="30"/>
              <w:szCs w:val="30"/>
              <w:lang w:eastAsia="zh-CN"/>
            </w:rPr>
            <w:t>磋商</w:t>
          </w:r>
          <w:r>
            <w:rPr>
              <w:rFonts w:hint="eastAsia"/>
              <w:sz w:val="30"/>
              <w:szCs w:val="30"/>
            </w:rPr>
            <w:t>响应文件格式</w:t>
          </w:r>
          <w:r>
            <w:rPr>
              <w:sz w:val="30"/>
              <w:szCs w:val="30"/>
            </w:rPr>
            <w:fldChar w:fldCharType="end"/>
          </w:r>
        </w:p>
        <w:p w14:paraId="42DF0342">
          <w:pPr>
            <w:spacing w:line="360" w:lineRule="auto"/>
          </w:pPr>
          <w:r>
            <w:rPr>
              <w:sz w:val="30"/>
              <w:szCs w:val="30"/>
            </w:rPr>
            <w:fldChar w:fldCharType="end"/>
          </w:r>
        </w:p>
      </w:sdtContent>
    </w:sdt>
    <w:p w14:paraId="0B52CFE0">
      <w:pPr>
        <w:pStyle w:val="29"/>
        <w:tabs>
          <w:tab w:val="right" w:leader="dot" w:pos="9127"/>
        </w:tabs>
        <w:rPr>
          <w:rFonts w:hint="default" w:eastAsia="宋体"/>
          <w:lang w:val="en-US" w:eastAsia="zh-CN"/>
        </w:rPr>
      </w:pPr>
    </w:p>
    <w:p w14:paraId="790C00F3">
      <w:pPr>
        <w:pStyle w:val="29"/>
        <w:tabs>
          <w:tab w:val="right" w:leader="dot" w:pos="9127"/>
        </w:tabs>
        <w:rPr>
          <w:rFonts w:hint="default" w:eastAsia="宋体"/>
          <w:lang w:val="en-US" w:eastAsia="zh-CN"/>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_Toc21277 </w:instrText>
      </w:r>
      <w:r>
        <w:rPr>
          <w:rFonts w:hint="eastAsia" w:ascii="宋体" w:hAnsi="宋体" w:cs="宋体"/>
          <w:highlight w:val="none"/>
        </w:rPr>
        <w:fldChar w:fldCharType="separate"/>
      </w:r>
    </w:p>
    <w:p w14:paraId="2AE95B28">
      <w:pPr>
        <w:pStyle w:val="12"/>
        <w:ind w:left="0" w:leftChars="0" w:firstLine="0" w:firstLineChars="0"/>
        <w:rPr>
          <w:rFonts w:hint="default" w:ascii="宋体" w:hAnsi="宋体" w:eastAsia="宋体" w:cs="宋体"/>
          <w:color w:val="auto"/>
          <w:sz w:val="24"/>
          <w:highlight w:val="none"/>
          <w:lang w:val="en-US" w:eastAsia="zh-CN"/>
        </w:rPr>
      </w:pPr>
      <w:r>
        <w:tab/>
      </w:r>
      <w:r>
        <w:rPr>
          <w:rFonts w:hint="eastAsia" w:ascii="宋体" w:hAnsi="宋体" w:cs="宋体"/>
          <w:color w:val="auto"/>
          <w:highlight w:val="none"/>
        </w:rPr>
        <w:fldChar w:fldCharType="end"/>
      </w:r>
      <w:r>
        <w:tab/>
      </w:r>
    </w:p>
    <w:p w14:paraId="2AAD7DAD">
      <w:pPr>
        <w:keepNext w:val="0"/>
        <w:keepLines w:val="0"/>
        <w:pageBreakBefore w:val="0"/>
        <w:widowControl w:val="0"/>
        <w:tabs>
          <w:tab w:val="right" w:leader="middleDot" w:pos="9127"/>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64434EB6">
      <w:pPr>
        <w:pStyle w:val="31"/>
        <w:pageBreakBefore/>
        <w:tabs>
          <w:tab w:val="right" w:leader="dot" w:pos="9402"/>
        </w:tabs>
        <w:spacing w:line="460" w:lineRule="exact"/>
        <w:jc w:val="center"/>
        <w:outlineLvl w:val="0"/>
        <w:rPr>
          <w:rFonts w:ascii="宋体" w:hAnsi="宋体" w:cs="宋体"/>
          <w:b/>
          <w:color w:val="auto"/>
          <w:sz w:val="24"/>
          <w:highlight w:val="none"/>
        </w:rPr>
      </w:pPr>
      <w:bookmarkStart w:id="0" w:name="_Toc14996"/>
      <w:r>
        <w:rPr>
          <w:rFonts w:hint="eastAsia" w:ascii="宋体" w:hAnsi="宋体" w:cs="宋体"/>
          <w:b/>
          <w:color w:val="auto"/>
          <w:sz w:val="36"/>
          <w:szCs w:val="36"/>
          <w:highlight w:val="none"/>
        </w:rPr>
        <w:t>第一章  竞争性磋商公告</w:t>
      </w:r>
      <w:bookmarkEnd w:id="0"/>
      <w:r>
        <w:rPr>
          <w:rFonts w:hint="eastAsia" w:ascii="宋体" w:hAnsi="宋体" w:cs="宋体"/>
          <w:b/>
          <w:color w:val="auto"/>
          <w:sz w:val="24"/>
          <w:highlight w:val="none"/>
        </w:rPr>
        <w:t xml:space="preserve"> </w:t>
      </w:r>
    </w:p>
    <w:p w14:paraId="7603E2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5687251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樟村小学校舍及道路花坛改造项目</w:t>
      </w:r>
      <w:r>
        <w:rPr>
          <w:rFonts w:hint="eastAsia" w:ascii="宋体" w:hAnsi="宋体" w:cs="宋体"/>
          <w:b/>
          <w:bCs/>
          <w:color w:val="auto"/>
          <w:sz w:val="24"/>
          <w:highlight w:val="none"/>
          <w:u w:val="single"/>
          <w:lang w:val="en-US" w:eastAsia="zh-CN"/>
        </w:rPr>
        <w:t>(</w:t>
      </w:r>
      <w:r>
        <w:rPr>
          <w:rFonts w:hint="eastAsia" w:ascii="宋体" w:hAnsi="宋体" w:cs="宋体"/>
          <w:b/>
          <w:bCs/>
          <w:color w:val="auto"/>
          <w:sz w:val="24"/>
          <w:highlight w:val="none"/>
          <w:u w:val="single"/>
        </w:rPr>
        <w:t>经临[2025]988号</w:t>
      </w:r>
      <w:r>
        <w:rPr>
          <w:rFonts w:hint="eastAsia" w:ascii="宋体" w:hAnsi="宋体" w:cs="宋体"/>
          <w:b/>
          <w:bCs/>
          <w:color w:val="auto"/>
          <w:sz w:val="24"/>
          <w:highlight w:val="none"/>
          <w:u w:val="single"/>
          <w:lang w:val="en-US" w:eastAsia="zh-CN"/>
        </w:rPr>
        <w:t>东阳市政府</w:t>
      </w:r>
      <w:r>
        <w:rPr>
          <w:rFonts w:hint="eastAsia" w:ascii="宋体" w:hAnsi="宋体" w:cs="宋体"/>
          <w:b/>
          <w:bCs/>
          <w:color w:val="auto"/>
          <w:sz w:val="24"/>
          <w:highlight w:val="none"/>
          <w:u w:val="single"/>
        </w:rPr>
        <w:t>采购计划书批准</w:t>
      </w:r>
      <w:r>
        <w:rPr>
          <w:rFonts w:hint="eastAsia" w:ascii="宋体" w:hAnsi="宋体" w:cs="宋体"/>
          <w:b/>
          <w:bCs/>
          <w:color w:val="auto"/>
          <w:sz w:val="24"/>
          <w:highlight w:val="none"/>
          <w:u w:val="single"/>
          <w:lang w:val="en-US" w:eastAsia="zh-CN"/>
        </w:rPr>
        <w:t>)</w:t>
      </w:r>
      <w:r>
        <w:rPr>
          <w:rFonts w:hint="eastAsia" w:ascii="宋体" w:hAnsi="宋体" w:eastAsia="宋体" w:cs="宋体"/>
          <w:color w:val="auto"/>
          <w:kern w:val="2"/>
          <w:sz w:val="24"/>
          <w:szCs w:val="24"/>
          <w:highlight w:val="none"/>
          <w:lang w:val="en-US" w:eastAsia="zh-CN" w:bidi="ar-SA"/>
        </w:rPr>
        <w:t>的潜在供应商应在浙江政府采购网（http://zfcg.czt.zj.gov.cn/）；东阳市公共资源交易网(http://www.dongyang.gov.cn/ggzyjy/index.html)获取（下载）磋商文件，并于202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6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30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w:t>
      </w:r>
      <w:r>
        <w:rPr>
          <w:rFonts w:hint="eastAsia" w:ascii="宋体" w:hAnsi="宋体" w:eastAsia="宋体" w:cs="宋体"/>
          <w:color w:val="auto"/>
          <w:kern w:val="2"/>
          <w:sz w:val="24"/>
          <w:szCs w:val="24"/>
          <w:highlight w:val="none"/>
          <w:lang w:val="en-US" w:eastAsia="zh-CN" w:bidi="ar-SA"/>
        </w:rPr>
        <w:t>分（北京时间）前递交（上传）电子磋商响应文件。</w:t>
      </w:r>
    </w:p>
    <w:p w14:paraId="2D9812D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p>
    <w:p w14:paraId="51DF1140">
      <w:pPr>
        <w:keepNext w:val="0"/>
        <w:keepLines w:val="0"/>
        <w:pageBreakBefore w:val="0"/>
        <w:numPr>
          <w:ilvl w:val="0"/>
          <w:numId w:val="4"/>
        </w:numPr>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项目基本情况</w:t>
      </w:r>
    </w:p>
    <w:p w14:paraId="5B15E9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ZKBHZFCG2025-CS-002</w:t>
      </w:r>
    </w:p>
    <w:p w14:paraId="4DB3F4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lang w:eastAsia="zh-CN"/>
        </w:rPr>
        <w:t>樟村小学校舍及道路花坛改造项目</w:t>
      </w:r>
    </w:p>
    <w:p w14:paraId="3EFF07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3、采购组织类型：</w:t>
      </w:r>
      <w:r>
        <w:rPr>
          <w:rFonts w:hint="eastAsia" w:ascii="宋体" w:hAnsi="宋体" w:cs="宋体"/>
          <w:b w:val="0"/>
          <w:bCs w:val="0"/>
          <w:color w:val="auto"/>
          <w:sz w:val="24"/>
          <w:highlight w:val="none"/>
          <w:lang w:val="en-US" w:eastAsia="zh-CN"/>
        </w:rPr>
        <w:t>分散采购委托代理</w:t>
      </w:r>
    </w:p>
    <w:p w14:paraId="3E69205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采购方式：</w:t>
      </w:r>
      <w:r>
        <w:rPr>
          <w:rFonts w:hint="eastAsia" w:ascii="宋体" w:hAnsi="宋体" w:cs="宋体"/>
          <w:b w:val="0"/>
          <w:bCs w:val="0"/>
          <w:color w:val="auto"/>
          <w:sz w:val="24"/>
          <w:highlight w:val="none"/>
        </w:rPr>
        <w:t>竞争性磋商</w:t>
      </w:r>
    </w:p>
    <w:p w14:paraId="3101EA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预算金额（元）：</w:t>
      </w:r>
      <w:r>
        <w:rPr>
          <w:rFonts w:hint="eastAsia" w:ascii="宋体" w:hAnsi="宋体" w:cs="宋体"/>
          <w:b w:val="0"/>
          <w:bCs w:val="0"/>
          <w:color w:val="auto"/>
          <w:kern w:val="2"/>
          <w:sz w:val="24"/>
          <w:szCs w:val="24"/>
          <w:highlight w:val="none"/>
          <w:lang w:val="en-US" w:eastAsia="zh-CN" w:bidi="ar-SA"/>
        </w:rPr>
        <w:t>1500000</w:t>
      </w:r>
    </w:p>
    <w:p w14:paraId="681527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最高限价（元）：</w:t>
      </w:r>
      <w:r>
        <w:rPr>
          <w:rFonts w:hint="eastAsia" w:ascii="宋体" w:hAnsi="宋体" w:cs="宋体"/>
          <w:b w:val="0"/>
          <w:bCs w:val="0"/>
          <w:color w:val="auto"/>
          <w:kern w:val="2"/>
          <w:sz w:val="24"/>
          <w:szCs w:val="24"/>
          <w:highlight w:val="none"/>
          <w:lang w:val="en-US" w:eastAsia="zh-CN" w:bidi="ar-SA"/>
        </w:rPr>
        <w:t>1497147</w:t>
      </w:r>
    </w:p>
    <w:p w14:paraId="6373FED8">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采购需求：</w:t>
      </w:r>
    </w:p>
    <w:p w14:paraId="64B759C4">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w:t>
      </w:r>
      <w:r>
        <w:rPr>
          <w:rFonts w:hint="eastAsia" w:ascii="宋体" w:hAnsi="宋体" w:cs="宋体"/>
          <w:b/>
          <w:bCs/>
          <w:color w:val="auto"/>
          <w:sz w:val="24"/>
          <w:highlight w:val="none"/>
          <w:lang w:val="en-US" w:eastAsia="zh-CN"/>
        </w:rPr>
        <w:t>项</w:t>
      </w:r>
      <w:r>
        <w:rPr>
          <w:rFonts w:hint="eastAsia" w:ascii="宋体" w:hAnsi="宋体" w:cs="宋体"/>
          <w:b/>
          <w:bCs/>
          <w:color w:val="auto"/>
          <w:sz w:val="24"/>
          <w:highlight w:val="none"/>
        </w:rPr>
        <w:t>一：</w:t>
      </w:r>
    </w:p>
    <w:p w14:paraId="200A1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b w:val="0"/>
          <w:bCs w:val="0"/>
          <w:color w:val="auto"/>
          <w:sz w:val="24"/>
          <w:highlight w:val="none"/>
          <w:lang w:eastAsia="zh-CN"/>
        </w:rPr>
        <w:t>樟村小学校舍及道路花坛改造项目</w:t>
      </w:r>
    </w:p>
    <w:p w14:paraId="22CD0A01">
      <w:pPr>
        <w:pStyle w:val="3"/>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数量：1项</w:t>
      </w:r>
    </w:p>
    <w:p w14:paraId="7D4F4852">
      <w:pPr>
        <w:pStyle w:val="3"/>
        <w:keepNext w:val="0"/>
        <w:keepLines w:val="0"/>
        <w:pageBreakBefore w:val="0"/>
        <w:kinsoku/>
        <w:wordWrap/>
        <w:overflowPunct/>
        <w:topLinePunct w:val="0"/>
        <w:autoSpaceDE/>
        <w:autoSpaceDN/>
        <w:bidi w:val="0"/>
        <w:spacing w:line="360" w:lineRule="auto"/>
        <w:ind w:firstLine="480"/>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color w:val="auto"/>
          <w:sz w:val="24"/>
          <w:highlight w:val="none"/>
        </w:rPr>
        <w:t>预算金额（元）：</w:t>
      </w:r>
      <w:r>
        <w:rPr>
          <w:rFonts w:hint="eastAsia" w:ascii="宋体" w:hAnsi="宋体" w:cs="宋体"/>
          <w:b w:val="0"/>
          <w:bCs w:val="0"/>
          <w:color w:val="auto"/>
          <w:kern w:val="2"/>
          <w:sz w:val="24"/>
          <w:szCs w:val="24"/>
          <w:highlight w:val="none"/>
          <w:lang w:val="en-US" w:eastAsia="zh-CN" w:bidi="ar-SA"/>
        </w:rPr>
        <w:t>1500000</w:t>
      </w:r>
    </w:p>
    <w:p w14:paraId="1D67CD6B">
      <w:pPr>
        <w:pStyle w:val="3"/>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章招标需求</w:t>
      </w:r>
    </w:p>
    <w:p w14:paraId="43E59E06">
      <w:pPr>
        <w:pStyle w:val="3"/>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备注：</w:t>
      </w:r>
    </w:p>
    <w:p w14:paraId="502C9F75">
      <w:pPr>
        <w:pStyle w:val="3"/>
        <w:keepNext w:val="0"/>
        <w:keepLines w:val="0"/>
        <w:pageBreakBefore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合同履约期限：</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45天内</w:t>
      </w:r>
      <w:r>
        <w:rPr>
          <w:rFonts w:hint="eastAsia" w:ascii="宋体" w:hAnsi="宋体" w:cs="宋体"/>
          <w:color w:val="auto"/>
          <w:sz w:val="24"/>
          <w:szCs w:val="24"/>
          <w:highlight w:val="none"/>
          <w:lang w:eastAsia="zh-CN"/>
        </w:rPr>
        <w:t>完工</w:t>
      </w:r>
      <w:r>
        <w:rPr>
          <w:rFonts w:hint="eastAsia" w:ascii="宋体" w:hAnsi="宋体" w:cs="宋体"/>
          <w:color w:val="auto"/>
          <w:sz w:val="24"/>
          <w:highlight w:val="none"/>
          <w:lang w:val="en-US" w:eastAsia="zh-CN"/>
        </w:rPr>
        <w:t>。</w:t>
      </w:r>
    </w:p>
    <w:p w14:paraId="083FC81D">
      <w:pPr>
        <w:pStyle w:val="3"/>
        <w:keepNext w:val="0"/>
        <w:keepLines w:val="0"/>
        <w:pageBreakBefore w:val="0"/>
        <w:kinsoku/>
        <w:wordWrap/>
        <w:overflowPunct/>
        <w:topLinePunct w:val="0"/>
        <w:autoSpaceDE/>
        <w:autoSpaceDN/>
        <w:bidi w:val="0"/>
        <w:spacing w:line="360" w:lineRule="auto"/>
        <w:ind w:firstLine="480"/>
        <w:textAlignment w:val="auto"/>
        <w:rPr>
          <w:rFonts w:hint="eastAsia"/>
        </w:rPr>
      </w:pPr>
      <w:r>
        <w:rPr>
          <w:rFonts w:hint="eastAsia" w:ascii="宋体" w:hAnsi="宋体" w:cs="宋体"/>
          <w:color w:val="auto"/>
          <w:sz w:val="24"/>
          <w:highlight w:val="none"/>
        </w:rPr>
        <w:t xml:space="preserve">本项目（是）接受联合体投标。  </w:t>
      </w:r>
    </w:p>
    <w:p w14:paraId="7F54E768">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4CA4B620">
      <w:pPr>
        <w:pStyle w:val="3"/>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9298E22">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2、落实政府采购政策需满足的资格要求：根据《政府采购促进中小企业发展管理办法》有关规定，本项目仅面向中小型及以下企业响应磋商。</w:t>
      </w:r>
      <w:r>
        <w:rPr>
          <w:rFonts w:hint="eastAsia" w:ascii="宋体" w:hAnsi="宋体"/>
          <w:b/>
          <w:bCs/>
          <w:sz w:val="24"/>
          <w:szCs w:val="24"/>
          <w:highlight w:val="none"/>
        </w:rPr>
        <w:t>供应商参加磋商时，响应文件中须提供中小企业声明函（格式见附件）</w:t>
      </w:r>
    </w:p>
    <w:p w14:paraId="19B93D0A">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49BBEBF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投标人须具有市政公用工程施工总承包三级</w:t>
      </w:r>
      <w:r>
        <w:rPr>
          <w:rFonts w:hint="default" w:ascii="宋体" w:hAnsi="宋体" w:eastAsia="宋体" w:cs="宋体"/>
          <w:color w:val="auto"/>
          <w:sz w:val="24"/>
          <w:szCs w:val="24"/>
          <w:highlight w:val="none"/>
          <w:lang w:val="en-US" w:eastAsia="zh-CN"/>
        </w:rPr>
        <w:t>及以上资质</w:t>
      </w:r>
      <w:r>
        <w:rPr>
          <w:rFonts w:hint="eastAsia" w:ascii="宋体" w:hAnsi="宋体" w:eastAsia="宋体" w:cs="宋体"/>
          <w:color w:val="auto"/>
          <w:sz w:val="24"/>
          <w:highlight w:val="none"/>
          <w:lang w:val="en-US" w:eastAsia="zh-CN"/>
        </w:rPr>
        <w:t>并同时具有有效的安全生产许可证</w:t>
      </w:r>
      <w:r>
        <w:rPr>
          <w:rFonts w:hint="eastAsia" w:ascii="宋体" w:hAnsi="宋体" w:cs="宋体"/>
          <w:color w:val="auto"/>
          <w:sz w:val="24"/>
          <w:highlight w:val="none"/>
          <w:lang w:val="en-US" w:eastAsia="zh-CN"/>
        </w:rPr>
        <w:t>；</w:t>
      </w:r>
    </w:p>
    <w:p w14:paraId="6B799D1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投标人须为浙江政府采购网注册的正式供应商或承诺中标后30天内注册为浙江政府采购网正式供应商</w:t>
      </w:r>
      <w:r>
        <w:rPr>
          <w:rFonts w:hint="eastAsia" w:ascii="宋体" w:hAnsi="宋体" w:eastAsia="宋体" w:cs="宋体"/>
          <w:color w:val="auto"/>
          <w:sz w:val="24"/>
          <w:highlight w:val="none"/>
          <w:lang w:eastAsia="zh-CN"/>
        </w:rPr>
        <w:t>。</w:t>
      </w:r>
    </w:p>
    <w:p w14:paraId="24682E33">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36DDBE13">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6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9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00 </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3191E784">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4AEC51D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0F8CAFE0">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0C23A0B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highlight w:val="none"/>
        </w:rPr>
        <w:t>2、竞争性磋商文件获取流程：浙江政府采购网-政采云用户登录-用户中心-项目采购-获取采购文件管理。</w:t>
      </w:r>
    </w:p>
    <w:p w14:paraId="3161BB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41C3AB1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36E2EED9">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四、响应文件提交</w:t>
      </w:r>
    </w:p>
    <w:p w14:paraId="32CE277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6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30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sz w:val="24"/>
          <w:highlight w:val="none"/>
        </w:rPr>
        <w:t xml:space="preserve"> （北京时间）</w:t>
      </w:r>
    </w:p>
    <w:p w14:paraId="3223C0F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4CE22F1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6C35B0D7">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开启时间：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6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30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sz w:val="24"/>
          <w:highlight w:val="none"/>
        </w:rPr>
        <w:t>（北京时间）</w:t>
      </w:r>
    </w:p>
    <w:p w14:paraId="69655CE7">
      <w:pPr>
        <w:keepNext w:val="0"/>
        <w:keepLines w:val="0"/>
        <w:pageBreakBefore w:val="0"/>
        <w:kinsoku/>
        <w:wordWrap/>
        <w:overflowPunct/>
        <w:topLinePunct w:val="0"/>
        <w:autoSpaceDE/>
        <w:autoSpaceDN/>
        <w:bidi w:val="0"/>
        <w:snapToGrid w:val="0"/>
        <w:spacing w:line="240" w:lineRule="auto"/>
        <w:ind w:firstLine="481"/>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07D110B1">
      <w:pPr>
        <w:keepNext w:val="0"/>
        <w:keepLines w:val="0"/>
        <w:pageBreakBefore w:val="0"/>
        <w:kinsoku/>
        <w:wordWrap/>
        <w:overflowPunct/>
        <w:topLinePunct w:val="0"/>
        <w:autoSpaceDE/>
        <w:autoSpaceDN/>
        <w:bidi w:val="0"/>
        <w:snapToGrid w:val="0"/>
        <w:spacing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六、采购意向公开链接</w:t>
      </w:r>
    </w:p>
    <w:p w14:paraId="3DB5ED96">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"https://zfcg.czt.zj.gov.cn/site/detail?parentId=600007&amp;articleId=uaPh8kxA8Unh2UT97TP%2FxA%3D%3D" </w:instrText>
      </w:r>
      <w:r>
        <w:rPr>
          <w:rFonts w:hint="eastAsia" w:ascii="宋体" w:hAnsi="宋体" w:cs="宋体"/>
          <w:b/>
          <w:bCs/>
          <w:color w:val="auto"/>
          <w:sz w:val="24"/>
          <w:highlight w:val="none"/>
        </w:rPr>
        <w:fldChar w:fldCharType="separate"/>
      </w:r>
      <w:r>
        <w:rPr>
          <w:rStyle w:val="45"/>
          <w:rFonts w:hint="eastAsia" w:ascii="宋体" w:hAnsi="宋体" w:cs="宋体"/>
          <w:b/>
          <w:bCs/>
          <w:sz w:val="24"/>
          <w:highlight w:val="none"/>
        </w:rPr>
        <w:t>https://zfcg.czt.zj.gov.cn/site/detail?parentId=600007&amp;articleId=uaPh8kxA8Unh2UT97TP%2FxA%3D%3D</w:t>
      </w:r>
      <w:r>
        <w:rPr>
          <w:rFonts w:hint="eastAsia" w:ascii="宋体" w:hAnsi="宋体" w:cs="宋体"/>
          <w:b/>
          <w:bCs/>
          <w:color w:val="auto"/>
          <w:sz w:val="24"/>
          <w:highlight w:val="none"/>
        </w:rPr>
        <w:fldChar w:fldCharType="end"/>
      </w:r>
    </w:p>
    <w:p w14:paraId="23744694">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七、公告期限</w:t>
      </w:r>
    </w:p>
    <w:p w14:paraId="3984ECD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70828D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八、其他补充事宜</w:t>
      </w:r>
    </w:p>
    <w:p w14:paraId="66D06870">
      <w:pPr>
        <w:pStyle w:val="36"/>
        <w:keepNext w:val="0"/>
        <w:keepLines w:val="0"/>
        <w:pageBreakBefore w:val="0"/>
        <w:kinsoku/>
        <w:wordWrap/>
        <w:overflowPunct/>
        <w:topLinePunct w:val="0"/>
        <w:autoSpaceDE/>
        <w:autoSpaceDN/>
        <w:bidi w:val="0"/>
        <w:adjustRightInd w:val="0"/>
        <w:snapToGrid w:val="0"/>
        <w:spacing w:line="360" w:lineRule="auto"/>
        <w:textAlignment w:val="auto"/>
        <w:rPr>
          <w:color w:val="auto"/>
          <w:kern w:val="2"/>
          <w:highlight w:val="none"/>
        </w:rPr>
      </w:pPr>
      <w:r>
        <w:rPr>
          <w:rFonts w:hint="eastAsia"/>
          <w:color w:val="auto"/>
          <w:highlight w:val="none"/>
        </w:rPr>
        <w:t xml:space="preserve">  </w:t>
      </w:r>
      <w:r>
        <w:rPr>
          <w:rFonts w:hint="eastAsia"/>
          <w:color w:val="auto"/>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927C56">
      <w:pPr>
        <w:pStyle w:val="36"/>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rPr>
        <w:t>2</w:t>
      </w:r>
      <w:r>
        <w:rPr>
          <w:rFonts w:hint="eastAsia"/>
          <w:color w:val="auto"/>
          <w:kern w:val="2"/>
          <w:highlight w:val="none"/>
          <w:lang w:val="en-US" w:eastAsia="zh-CN"/>
        </w:rPr>
        <w:t>.</w:t>
      </w:r>
      <w:r>
        <w:rPr>
          <w:rFonts w:hint="eastAsia"/>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51DFBD4">
      <w:pPr>
        <w:pStyle w:val="36"/>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lang w:val="en-US" w:eastAsia="zh-CN"/>
        </w:rPr>
        <w:t>3</w:t>
      </w:r>
      <w:r>
        <w:rPr>
          <w:rFonts w:hint="eastAsia"/>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86411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2"/>
          <w:highlight w:val="none"/>
        </w:rPr>
        <w:t>需要落实的政府采购政策：包括节约资源、保护环境、支持创新、促进中小企业发展等。</w:t>
      </w:r>
    </w:p>
    <w:p w14:paraId="1E5A00CD">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9312C4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354234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1A9B493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.供应商应 在 开 标 前 完 成 CA 数 字 证 书 办 理 。 （ 办 理 流 程 详 见http://zfcg.czt.zj.gov.cn/bidClientTemplate/2019-05-27/12945.html）。完成 CA 数字证书办理预计一周左右，建议各供应商抓紧时间办理。</w:t>
      </w:r>
    </w:p>
    <w:p w14:paraId="4363DDE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.供应商通过政采云平台电子磋商工具制作磋商响应文件，电子磋商工具请供应商自行前往浙江省政府采购网下载并安装，（下载网址：http://zfcg.czt.zj.gov.cn/bidClientTemplate/2019-08-30/12975.html），</w:t>
      </w:r>
    </w:p>
    <w:p w14:paraId="5A84755B">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6"/>
          <w:rFonts w:hint="eastAsia" w:ascii="宋体" w:hAnsi="宋体" w:cs="宋体"/>
          <w:color w:val="auto"/>
          <w:sz w:val="24"/>
          <w:highlight w:val="none"/>
        </w:rPr>
        <w:t>https://edu.zcygov.cn/luban/e-biding?utm=a0004.2ef5001f.0001.0109.2d44db10df9111e9b92b0f36d4889416。）</w:t>
      </w:r>
      <w:r>
        <w:rPr>
          <w:rStyle w:val="46"/>
          <w:rFonts w:hint="eastAsia" w:ascii="宋体" w:hAnsi="宋体" w:cs="宋体"/>
          <w:color w:val="auto"/>
          <w:sz w:val="24"/>
          <w:highlight w:val="none"/>
        </w:rPr>
        <w:fldChar w:fldCharType="end"/>
      </w:r>
    </w:p>
    <w:p w14:paraId="24D3C2F4">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314AF9A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0BFC2774">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F8AE794">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市扫黑办：0579-86655381               市公安局：110、0579-86096000</w:t>
      </w:r>
    </w:p>
    <w:p w14:paraId="08A4D0A7">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市检察院: 0579-86642000               市 法 院：0579-86620148</w:t>
      </w:r>
    </w:p>
    <w:p w14:paraId="3F692279">
      <w:pPr>
        <w:snapToGrid w:val="0"/>
        <w:spacing w:line="440" w:lineRule="atLeast"/>
        <w:ind w:firstLine="480" w:firstLineChars="200"/>
      </w:pPr>
      <w:r>
        <w:rPr>
          <w:rFonts w:hint="eastAsia" w:ascii="宋体" w:hAnsi="宋体"/>
          <w:sz w:val="24"/>
          <w:szCs w:val="24"/>
        </w:rPr>
        <w:t>市公共资源办:0579-86691835            市公共资源交易中心:0579-86691729</w:t>
      </w:r>
    </w:p>
    <w:p w14:paraId="4AE4FA64">
      <w:pPr>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8"/>
          <w:szCs w:val="28"/>
          <w:highlight w:val="none"/>
        </w:rPr>
      </w:pPr>
      <w:r>
        <w:rPr>
          <w:rFonts w:hint="eastAsia" w:ascii="宋体" w:hAnsi="宋体" w:cs="宋体"/>
          <w:b/>
          <w:color w:val="auto"/>
          <w:sz w:val="24"/>
          <w:highlight w:val="none"/>
        </w:rPr>
        <w:t>九、对本次采购提出询问、质疑、投诉，请按以下方式联系。</w:t>
      </w:r>
    </w:p>
    <w:p w14:paraId="2A3A3AA6">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02842C39">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东阳市六石街道樟村小学 </w:t>
      </w:r>
      <w:r>
        <w:rPr>
          <w:rFonts w:hint="eastAsia" w:ascii="宋体" w:hAnsi="宋体" w:cs="宋体"/>
          <w:color w:val="auto"/>
          <w:sz w:val="24"/>
          <w:highlight w:val="none"/>
        </w:rPr>
        <w:t xml:space="preserve">             </w:t>
      </w:r>
    </w:p>
    <w:p w14:paraId="4E1232AD">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东阳市六石街道樟村</w:t>
      </w:r>
    </w:p>
    <w:p w14:paraId="310A0BE8">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王金源</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val="en-US" w:eastAsia="zh-CN"/>
        </w:rPr>
        <w:t>13735631033</w:t>
      </w:r>
    </w:p>
    <w:p w14:paraId="27D24B6C">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王金源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13735631033 </w:t>
      </w:r>
    </w:p>
    <w:p w14:paraId="3C4B47E2">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39C20414">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 xml:space="preserve"> </w:t>
      </w:r>
    </w:p>
    <w:p w14:paraId="69604329">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东阳市白云街道富民路132号</w:t>
      </w:r>
      <w:r>
        <w:rPr>
          <w:rFonts w:hint="eastAsia" w:ascii="宋体" w:hAnsi="宋体" w:cs="宋体"/>
          <w:color w:val="auto"/>
          <w:sz w:val="24"/>
          <w:highlight w:val="none"/>
        </w:rPr>
        <w:t xml:space="preserve">    </w:t>
      </w:r>
    </w:p>
    <w:p w14:paraId="22BB94E3">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蒋丹明</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13958067689</w:t>
      </w:r>
    </w:p>
    <w:p w14:paraId="210B5B73">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bCs/>
          <w:sz w:val="24"/>
          <w:lang w:val="en-US" w:eastAsia="zh-CN"/>
        </w:rPr>
        <w:t>蒋群英</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bCs/>
          <w:sz w:val="24"/>
          <w:lang w:val="en-US" w:eastAsia="zh-CN"/>
        </w:rPr>
        <w:t>19846616405</w:t>
      </w:r>
    </w:p>
    <w:p w14:paraId="7D188023">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3.同级政府采购监督管理部门：</w:t>
      </w:r>
    </w:p>
    <w:p w14:paraId="17F7FE74">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58CCF3DB">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监督投诉电话：0579-86662677</w:t>
      </w:r>
    </w:p>
    <w:p w14:paraId="58B3C39E">
      <w:pPr>
        <w:keepNext w:val="0"/>
        <w:keepLines w:val="0"/>
        <w:pageBreakBefore w:val="0"/>
        <w:kinsoku/>
        <w:wordWrap/>
        <w:overflowPunct/>
        <w:topLinePunct w:val="0"/>
        <w:autoSpaceDE/>
        <w:autoSpaceDN/>
        <w:bidi w:val="0"/>
        <w:snapToGrid w:val="0"/>
        <w:spacing w:line="360" w:lineRule="auto"/>
        <w:ind w:left="723" w:hanging="723" w:hangingChars="300"/>
        <w:textAlignment w:val="auto"/>
        <w:rPr>
          <w:rFonts w:hint="eastAsia" w:ascii="宋体" w:hAnsi="宋体" w:eastAsia="宋体" w:cs="宋体"/>
          <w:b/>
          <w:color w:val="auto"/>
          <w:sz w:val="24"/>
          <w:szCs w:val="20"/>
          <w:highlight w:val="none"/>
          <w:lang w:eastAsia="zh-CN"/>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lang w:eastAsia="zh-CN"/>
        </w:rPr>
        <w:t>樟村小学校舍及道路花坛改造项目</w:t>
      </w:r>
      <w:r>
        <w:rPr>
          <w:rFonts w:hint="eastAsia" w:ascii="宋体" w:hAnsi="宋体" w:cs="宋体"/>
          <w:b/>
          <w:color w:val="auto"/>
          <w:sz w:val="24"/>
          <w:szCs w:val="20"/>
          <w:highlight w:val="none"/>
        </w:rPr>
        <w:t>磋商文件</w:t>
      </w:r>
      <w:r>
        <w:rPr>
          <w:rFonts w:hint="eastAsia" w:ascii="宋体" w:hAnsi="宋体" w:cs="宋体"/>
          <w:b/>
          <w:color w:val="auto"/>
          <w:sz w:val="24"/>
          <w:szCs w:val="20"/>
          <w:highlight w:val="none"/>
          <w:lang w:eastAsia="zh-CN"/>
        </w:rPr>
        <w:t>、</w:t>
      </w: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书及施工图。</w:t>
      </w:r>
    </w:p>
    <w:p w14:paraId="04BC0EEF">
      <w:pPr>
        <w:pStyle w:val="3"/>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4"/>
          <w:szCs w:val="20"/>
          <w:highlight w:val="none"/>
        </w:rPr>
      </w:pPr>
    </w:p>
    <w:p w14:paraId="4EF92244">
      <w:pPr>
        <w:keepNext w:val="0"/>
        <w:keepLines w:val="0"/>
        <w:pageBreakBefore w:val="0"/>
        <w:kinsoku/>
        <w:wordWrap/>
        <w:overflowPunct/>
        <w:topLinePunct w:val="0"/>
        <w:autoSpaceDE/>
        <w:autoSpaceDN/>
        <w:bidi w:val="0"/>
        <w:snapToGrid w:val="0"/>
        <w:spacing w:line="360" w:lineRule="auto"/>
        <w:ind w:left="4819" w:right="198" w:hanging="4819" w:hangingChars="2000"/>
        <w:textAlignment w:val="auto"/>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东阳市六石街道樟村小学 </w:t>
      </w:r>
      <w:r>
        <w:rPr>
          <w:rFonts w:hint="eastAsia" w:ascii="宋体" w:hAnsi="宋体" w:cs="宋体"/>
          <w:b/>
          <w:color w:val="auto"/>
          <w:sz w:val="24"/>
          <w:highlight w:val="none"/>
        </w:rPr>
        <w:t xml:space="preserve"> </w:t>
      </w:r>
    </w:p>
    <w:p w14:paraId="31DBA719">
      <w:pPr>
        <w:keepNext w:val="0"/>
        <w:keepLines w:val="0"/>
        <w:pageBreakBefore w:val="0"/>
        <w:kinsoku/>
        <w:wordWrap/>
        <w:overflowPunct/>
        <w:topLinePunct w:val="0"/>
        <w:autoSpaceDE/>
        <w:autoSpaceDN/>
        <w:bidi w:val="0"/>
        <w:snapToGrid w:val="0"/>
        <w:spacing w:line="360" w:lineRule="auto"/>
        <w:ind w:right="198" w:firstLine="5301" w:firstLineChars="2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中科标禾工程项目管理有限公司</w:t>
      </w:r>
    </w:p>
    <w:p w14:paraId="0B1E12AE">
      <w:pPr>
        <w:keepNext w:val="0"/>
        <w:keepLines w:val="0"/>
        <w:pageBreakBefore w:val="0"/>
        <w:kinsoku/>
        <w:wordWrap/>
        <w:overflowPunct/>
        <w:topLinePunct w:val="0"/>
        <w:autoSpaceDE/>
        <w:autoSpaceDN/>
        <w:bidi w:val="0"/>
        <w:snapToGrid w:val="0"/>
        <w:spacing w:line="360" w:lineRule="auto"/>
        <w:ind w:right="198" w:firstLine="6505" w:firstLineChars="2700"/>
        <w:textAlignment w:val="auto"/>
        <w:rPr>
          <w:rFonts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 6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18 </w:t>
      </w:r>
      <w:r>
        <w:rPr>
          <w:rFonts w:hint="eastAsia" w:ascii="宋体" w:hAnsi="宋体" w:cs="宋体"/>
          <w:b/>
          <w:color w:val="auto"/>
          <w:sz w:val="24"/>
          <w:highlight w:val="none"/>
        </w:rPr>
        <w:t>日</w:t>
      </w:r>
    </w:p>
    <w:p w14:paraId="2532614A">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highlight w:val="none"/>
        </w:rPr>
      </w:pPr>
    </w:p>
    <w:p w14:paraId="103F3F16">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sz w:val="20"/>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25CFAEE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color w:val="auto"/>
          <w:kern w:val="0"/>
          <w:sz w:val="22"/>
          <w:szCs w:val="22"/>
          <w:highlight w:val="none"/>
        </w:rPr>
        <w:sectPr>
          <w:footerReference r:id="rId7" w:type="default"/>
          <w:pgSz w:w="11906" w:h="16838"/>
          <w:pgMar w:top="1276" w:right="1361" w:bottom="1247" w:left="1418" w:header="851" w:footer="992" w:gutter="0"/>
          <w:pgNumType w:fmt="decimal" w:start="1"/>
          <w:cols w:space="720" w:num="1"/>
          <w:docGrid w:linePitch="312" w:charSpace="0"/>
        </w:sectPr>
      </w:pPr>
      <w:r>
        <w:rPr>
          <w:rFonts w:hint="eastAsia" w:ascii="宋体" w:hAnsi="宋体" w:cs="宋体"/>
          <w:color w:val="auto"/>
          <w:kern w:val="0"/>
          <w:sz w:val="22"/>
          <w:szCs w:val="22"/>
          <w:highlight w:val="none"/>
        </w:rPr>
        <w:t>CA问题联系电话（人工）：汇信CA 400-888-4636；天谷CA 400-087-8198。</w:t>
      </w:r>
    </w:p>
    <w:p w14:paraId="31D1289B">
      <w:pPr>
        <w:pStyle w:val="23"/>
        <w:pageBreakBefore/>
        <w:snapToGrid w:val="0"/>
        <w:spacing w:before="120" w:after="120" w:line="360" w:lineRule="auto"/>
        <w:jc w:val="center"/>
        <w:outlineLvl w:val="0"/>
        <w:rPr>
          <w:rFonts w:ascii="宋体" w:hAnsi="宋体" w:cs="宋体"/>
          <w:b/>
          <w:color w:val="auto"/>
          <w:sz w:val="36"/>
          <w:szCs w:val="36"/>
          <w:highlight w:val="none"/>
        </w:rPr>
      </w:pPr>
      <w:bookmarkStart w:id="1" w:name="_Toc10851"/>
      <w:r>
        <w:rPr>
          <w:rFonts w:hint="eastAsia" w:ascii="宋体" w:hAnsi="宋体" w:cs="宋体"/>
          <w:b/>
          <w:color w:val="auto"/>
          <w:sz w:val="36"/>
          <w:szCs w:val="36"/>
          <w:highlight w:val="none"/>
        </w:rPr>
        <w:t>第二章  招标需求</w:t>
      </w:r>
      <w:bookmarkEnd w:id="1"/>
    </w:p>
    <w:p w14:paraId="7A125F9D">
      <w:pPr>
        <w:numPr>
          <w:ilvl w:val="0"/>
          <w:numId w:val="5"/>
        </w:numPr>
        <w:spacing w:line="360" w:lineRule="auto"/>
        <w:rPr>
          <w:rFonts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ZKBHZFCG2025-CS-002</w:t>
      </w:r>
    </w:p>
    <w:p w14:paraId="52276F35">
      <w:pPr>
        <w:numPr>
          <w:ilvl w:val="0"/>
          <w:numId w:val="5"/>
        </w:numPr>
        <w:spacing w:line="360" w:lineRule="auto"/>
        <w:rPr>
          <w:rFonts w:ascii="宋体" w:hAnsi="宋体" w:cs="宋体"/>
          <w:b/>
          <w:color w:val="auto"/>
          <w:sz w:val="24"/>
          <w:highlight w:val="none"/>
        </w:rPr>
      </w:pPr>
      <w:r>
        <w:rPr>
          <w:rFonts w:hint="eastAsia" w:ascii="宋体" w:hAnsi="宋体" w:cs="宋体"/>
          <w:b/>
          <w:bCs/>
          <w:color w:val="auto"/>
          <w:sz w:val="24"/>
          <w:highlight w:val="none"/>
        </w:rPr>
        <w:t>采购项目名称：</w:t>
      </w:r>
      <w:bookmarkStart w:id="2" w:name="_Toc495926918"/>
      <w:r>
        <w:rPr>
          <w:rFonts w:hint="eastAsia" w:ascii="宋体" w:hAnsi="宋体" w:cs="宋体"/>
          <w:color w:val="auto"/>
          <w:sz w:val="24"/>
          <w:highlight w:val="none"/>
          <w:lang w:eastAsia="zh-CN"/>
        </w:rPr>
        <w:t xml:space="preserve">樟村小学校舍及道路花坛改造项目 </w:t>
      </w:r>
    </w:p>
    <w:tbl>
      <w:tblPr>
        <w:tblStyle w:val="39"/>
        <w:tblW w:w="11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645"/>
        <w:gridCol w:w="723"/>
        <w:gridCol w:w="1995"/>
        <w:gridCol w:w="1966"/>
        <w:gridCol w:w="1899"/>
      </w:tblGrid>
      <w:tr w14:paraId="584C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095FBB5E">
            <w:pPr>
              <w:widowControl/>
              <w:overflowPunct w:val="0"/>
              <w:autoSpaceDE w:val="0"/>
              <w:autoSpaceDN w:val="0"/>
              <w:adjustRightInd w:val="0"/>
              <w:spacing w:line="36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3645" w:type="dxa"/>
            <w:vAlign w:val="center"/>
          </w:tcPr>
          <w:p w14:paraId="64E9EF17">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采购内容</w:t>
            </w:r>
          </w:p>
        </w:tc>
        <w:tc>
          <w:tcPr>
            <w:tcW w:w="723" w:type="dxa"/>
            <w:vAlign w:val="center"/>
          </w:tcPr>
          <w:p w14:paraId="1DCDD399">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数量</w:t>
            </w:r>
          </w:p>
        </w:tc>
        <w:tc>
          <w:tcPr>
            <w:tcW w:w="1995" w:type="dxa"/>
            <w:vAlign w:val="center"/>
          </w:tcPr>
          <w:p w14:paraId="4A259035">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eastAsia="zh-CN"/>
              </w:rPr>
            </w:pPr>
            <w:r>
              <w:rPr>
                <w:rFonts w:hint="eastAsia" w:ascii="宋体" w:hAnsi="宋体" w:eastAsia="宋体" w:cs="Times New Roman"/>
                <w:b/>
                <w:bCs/>
                <w:color w:val="auto"/>
                <w:kern w:val="0"/>
                <w:sz w:val="24"/>
                <w:highlight w:val="none"/>
              </w:rPr>
              <w:t>最高限价</w:t>
            </w:r>
            <w:r>
              <w:rPr>
                <w:rFonts w:hint="eastAsia" w:ascii="宋体" w:hAnsi="宋体" w:eastAsia="宋体" w:cs="Times New Roman"/>
                <w:b/>
                <w:bCs/>
                <w:color w:val="auto"/>
                <w:kern w:val="0"/>
                <w:sz w:val="24"/>
                <w:highlight w:val="none"/>
                <w:lang w:eastAsia="zh-CN"/>
              </w:rPr>
              <w:t>（</w:t>
            </w:r>
            <w:r>
              <w:rPr>
                <w:rFonts w:hint="eastAsia" w:ascii="宋体" w:hAnsi="宋体" w:eastAsia="宋体" w:cs="Times New Roman"/>
                <w:b/>
                <w:bCs/>
                <w:color w:val="auto"/>
                <w:kern w:val="0"/>
                <w:sz w:val="24"/>
                <w:highlight w:val="none"/>
                <w:lang w:val="en-US" w:eastAsia="zh-CN"/>
              </w:rPr>
              <w:t>万元</w:t>
            </w:r>
            <w:r>
              <w:rPr>
                <w:rFonts w:hint="eastAsia" w:ascii="宋体" w:hAnsi="宋体" w:eastAsia="宋体" w:cs="Times New Roman"/>
                <w:b/>
                <w:bCs/>
                <w:color w:val="auto"/>
                <w:kern w:val="0"/>
                <w:sz w:val="24"/>
                <w:highlight w:val="none"/>
                <w:lang w:eastAsia="zh-CN"/>
              </w:rPr>
              <w:t>）</w:t>
            </w:r>
          </w:p>
        </w:tc>
        <w:tc>
          <w:tcPr>
            <w:tcW w:w="1966" w:type="dxa"/>
            <w:vAlign w:val="center"/>
          </w:tcPr>
          <w:p w14:paraId="5532A64C">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预算金额</w:t>
            </w:r>
            <w:r>
              <w:rPr>
                <w:rFonts w:hint="eastAsia" w:ascii="宋体" w:hAnsi="宋体" w:eastAsia="宋体" w:cs="Times New Roman"/>
                <w:b/>
                <w:bCs/>
                <w:color w:val="auto"/>
                <w:kern w:val="0"/>
                <w:sz w:val="24"/>
                <w:highlight w:val="none"/>
                <w:lang w:eastAsia="zh-CN"/>
              </w:rPr>
              <w:t>（</w:t>
            </w:r>
            <w:r>
              <w:rPr>
                <w:rFonts w:hint="eastAsia" w:ascii="宋体" w:hAnsi="宋体" w:eastAsia="宋体" w:cs="Times New Roman"/>
                <w:b/>
                <w:bCs/>
                <w:color w:val="auto"/>
                <w:kern w:val="0"/>
                <w:sz w:val="24"/>
                <w:highlight w:val="none"/>
                <w:lang w:val="en-US" w:eastAsia="zh-CN"/>
              </w:rPr>
              <w:t>万元</w:t>
            </w:r>
            <w:r>
              <w:rPr>
                <w:rFonts w:hint="eastAsia" w:ascii="宋体" w:hAnsi="宋体" w:eastAsia="宋体" w:cs="Times New Roman"/>
                <w:b/>
                <w:bCs/>
                <w:color w:val="auto"/>
                <w:kern w:val="0"/>
                <w:sz w:val="24"/>
                <w:highlight w:val="none"/>
                <w:lang w:eastAsia="zh-CN"/>
              </w:rPr>
              <w:t>）</w:t>
            </w:r>
          </w:p>
        </w:tc>
        <w:tc>
          <w:tcPr>
            <w:tcW w:w="1899" w:type="dxa"/>
            <w:vAlign w:val="center"/>
          </w:tcPr>
          <w:p w14:paraId="51C1EE5E">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val="en-US" w:eastAsia="zh-CN"/>
              </w:rPr>
            </w:pPr>
            <w:r>
              <w:rPr>
                <w:rFonts w:hint="eastAsia" w:ascii="宋体" w:hAnsi="宋体" w:cs="Times New Roman"/>
                <w:b/>
                <w:bCs/>
                <w:color w:val="auto"/>
                <w:kern w:val="0"/>
                <w:sz w:val="24"/>
                <w:highlight w:val="none"/>
                <w:lang w:val="en-US" w:eastAsia="zh-CN"/>
              </w:rPr>
              <w:t>备注</w:t>
            </w:r>
          </w:p>
        </w:tc>
      </w:tr>
      <w:tr w14:paraId="2300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30974DB4">
            <w:pPr>
              <w:widowControl/>
              <w:overflowPunct w:val="0"/>
              <w:autoSpaceDE w:val="0"/>
              <w:autoSpaceDN w:val="0"/>
              <w:adjustRightInd w:val="0"/>
              <w:spacing w:line="360" w:lineRule="auto"/>
              <w:jc w:val="center"/>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bCs/>
                <w:color w:val="auto"/>
                <w:kern w:val="0"/>
                <w:sz w:val="24"/>
                <w:highlight w:val="none"/>
                <w:lang w:val="en-US" w:eastAsia="zh-CN"/>
              </w:rPr>
              <w:t>一</w:t>
            </w:r>
          </w:p>
        </w:tc>
        <w:tc>
          <w:tcPr>
            <w:tcW w:w="3645" w:type="dxa"/>
            <w:vAlign w:val="center"/>
          </w:tcPr>
          <w:p w14:paraId="2382C5F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樟村小学校舍及道路花坛改造项目</w:t>
            </w:r>
          </w:p>
        </w:tc>
        <w:tc>
          <w:tcPr>
            <w:tcW w:w="723" w:type="dxa"/>
            <w:vAlign w:val="center"/>
          </w:tcPr>
          <w:p w14:paraId="475023D7">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1项</w:t>
            </w:r>
          </w:p>
        </w:tc>
        <w:tc>
          <w:tcPr>
            <w:tcW w:w="1995" w:type="dxa"/>
            <w:vAlign w:val="center"/>
          </w:tcPr>
          <w:p w14:paraId="68DC573D">
            <w:pPr>
              <w:widowControl/>
              <w:overflowPunct w:val="0"/>
              <w:autoSpaceDE w:val="0"/>
              <w:autoSpaceDN w:val="0"/>
              <w:adjustRightInd w:val="0"/>
              <w:spacing w:line="360" w:lineRule="auto"/>
              <w:jc w:val="center"/>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149.7147</w:t>
            </w:r>
          </w:p>
        </w:tc>
        <w:tc>
          <w:tcPr>
            <w:tcW w:w="1966" w:type="dxa"/>
            <w:vAlign w:val="center"/>
          </w:tcPr>
          <w:p w14:paraId="5A62E112">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150</w:t>
            </w:r>
          </w:p>
        </w:tc>
        <w:tc>
          <w:tcPr>
            <w:tcW w:w="1899" w:type="dxa"/>
            <w:vAlign w:val="center"/>
          </w:tcPr>
          <w:p w14:paraId="0BC2B90B">
            <w:pPr>
              <w:spacing w:line="360" w:lineRule="auto"/>
              <w:jc w:val="center"/>
              <w:rPr>
                <w:rFonts w:hint="eastAsia" w:ascii="宋体" w:hAnsi="宋体" w:cs="宋体"/>
                <w:color w:val="auto"/>
                <w:sz w:val="24"/>
                <w:highlight w:val="none"/>
              </w:rPr>
            </w:pPr>
            <w:r>
              <w:rPr>
                <w:rFonts w:hint="eastAsia" w:ascii="宋体" w:hAnsi="宋体" w:cs="宋体"/>
                <w:sz w:val="24"/>
                <w:highlight w:val="none"/>
              </w:rPr>
              <w:t>本项目财政审定价为</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149.7147</w:t>
            </w:r>
            <w:r>
              <w:rPr>
                <w:rFonts w:hint="eastAsia" w:ascii="宋体" w:hAnsi="宋体" w:cs="宋体"/>
                <w:color w:val="auto"/>
                <w:sz w:val="24"/>
                <w:highlight w:val="none"/>
                <w:lang w:val="en-US" w:eastAsia="zh-CN"/>
              </w:rPr>
              <w:t>万</w:t>
            </w:r>
            <w:r>
              <w:rPr>
                <w:rFonts w:hint="eastAsia" w:ascii="宋体" w:hAnsi="宋体" w:cs="宋体"/>
                <w:sz w:val="24"/>
                <w:highlight w:val="none"/>
                <w:lang w:val="en-US" w:eastAsia="zh-CN"/>
              </w:rPr>
              <w:t>元</w:t>
            </w:r>
          </w:p>
        </w:tc>
      </w:tr>
    </w:tbl>
    <w:p w14:paraId="3CABD99F">
      <w:pPr>
        <w:spacing w:line="324" w:lineRule="auto"/>
        <w:rPr>
          <w:rFonts w:ascii="宋体" w:hAnsi="宋体" w:cs="宋体"/>
          <w:b/>
          <w:sz w:val="24"/>
          <w:szCs w:val="24"/>
        </w:rPr>
      </w:pPr>
      <w:r>
        <w:rPr>
          <w:rFonts w:hint="eastAsia" w:ascii="宋体" w:hAnsi="宋体" w:cs="宋体"/>
          <w:b/>
          <w:sz w:val="24"/>
          <w:szCs w:val="24"/>
        </w:rPr>
        <w:t>注：具体清单详见附件预算书。</w:t>
      </w:r>
    </w:p>
    <w:p w14:paraId="60F74405">
      <w:pPr>
        <w:numPr>
          <w:ilvl w:val="0"/>
          <w:numId w:val="0"/>
        </w:numPr>
        <w:spacing w:line="360" w:lineRule="auto"/>
        <w:ind w:leftChars="0"/>
        <w:rPr>
          <w:rFonts w:hint="eastAsia"/>
          <w:b/>
          <w:bCs/>
          <w:color w:val="auto"/>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color w:val="auto"/>
          <w:sz w:val="24"/>
          <w:highlight w:val="none"/>
        </w:rPr>
        <w:t xml:space="preserve">内容  </w:t>
      </w:r>
    </w:p>
    <w:p w14:paraId="18342C25">
      <w:pPr>
        <w:pStyle w:val="36"/>
        <w:keepNext w:val="0"/>
        <w:keepLines w:val="0"/>
        <w:widowControl/>
        <w:suppressLineNumbers w:val="0"/>
        <w:spacing w:before="0" w:beforeAutospacing="0" w:after="0" w:afterAutospacing="0"/>
        <w:ind w:left="0" w:right="0" w:firstLine="0"/>
        <w:rPr>
          <w:rFonts w:hint="eastAsia" w:ascii="宋体" w:hAnsi="宋体" w:eastAsia="宋体" w:cs="新宋体"/>
          <w:sz w:val="24"/>
          <w:highlight w:val="none"/>
          <w:lang w:eastAsia="zh-CN"/>
        </w:rPr>
      </w:pPr>
      <w:r>
        <w:rPr>
          <w:rFonts w:hint="eastAsia"/>
          <w:b/>
          <w:bCs/>
          <w:color w:val="auto"/>
          <w:highlight w:val="none"/>
        </w:rPr>
        <w:t>（</w:t>
      </w:r>
      <w:r>
        <w:rPr>
          <w:rFonts w:hint="eastAsia"/>
          <w:b/>
          <w:bCs/>
          <w:color w:val="auto"/>
          <w:highlight w:val="none"/>
          <w:lang w:val="en-US" w:eastAsia="zh-CN"/>
        </w:rPr>
        <w:t>一</w:t>
      </w:r>
      <w:r>
        <w:rPr>
          <w:rFonts w:hint="eastAsia"/>
          <w:b/>
          <w:bCs/>
          <w:color w:val="auto"/>
          <w:highlight w:val="none"/>
        </w:rPr>
        <w:t>）</w:t>
      </w:r>
      <w:r>
        <w:rPr>
          <w:rFonts w:hint="eastAsia" w:ascii="宋体" w:hAnsi="宋体" w:eastAsia="宋体" w:cs="宋体"/>
          <w:b/>
          <w:bCs/>
          <w:color w:val="auto"/>
          <w:highlight w:val="none"/>
        </w:rPr>
        <w:t>工程概况</w:t>
      </w:r>
      <w:r>
        <w:rPr>
          <w:rFonts w:hint="eastAsia" w:ascii="宋体" w:hAnsi="宋体" w:eastAsia="宋体" w:cs="宋体"/>
          <w:b/>
          <w:bCs/>
          <w:color w:val="auto"/>
          <w:highlight w:val="none"/>
          <w:lang w:eastAsia="zh-CN"/>
        </w:rPr>
        <w:t>：</w:t>
      </w:r>
    </w:p>
    <w:p w14:paraId="6B0734A7">
      <w:pPr>
        <w:widowControl/>
        <w:spacing w:line="360" w:lineRule="auto"/>
        <w:ind w:firstLine="480" w:firstLineChars="200"/>
        <w:jc w:val="left"/>
        <w:rPr>
          <w:rFonts w:hint="eastAsia" w:ascii="宋体" w:hAnsi="宋体" w:cs="新宋体"/>
          <w:sz w:val="24"/>
          <w:szCs w:val="24"/>
          <w:lang w:eastAsia="zh-CN"/>
        </w:rPr>
      </w:pPr>
      <w:r>
        <w:rPr>
          <w:rFonts w:hint="eastAsia" w:ascii="宋体" w:hAnsi="宋体" w:cs="新宋体"/>
          <w:sz w:val="24"/>
          <w:szCs w:val="24"/>
        </w:rPr>
        <w:t>工程名称：</w:t>
      </w:r>
      <w:r>
        <w:rPr>
          <w:rFonts w:hint="eastAsia" w:ascii="宋体" w:hAnsi="宋体" w:cs="宋体"/>
          <w:color w:val="auto"/>
          <w:sz w:val="24"/>
          <w:highlight w:val="none"/>
          <w:lang w:eastAsia="zh-CN"/>
        </w:rPr>
        <w:t>樟村小学校舍及道路花坛改造项目</w:t>
      </w:r>
    </w:p>
    <w:p w14:paraId="356CD510">
      <w:pPr>
        <w:widowControl/>
        <w:spacing w:line="360" w:lineRule="auto"/>
        <w:ind w:firstLine="480" w:firstLineChars="200"/>
        <w:jc w:val="left"/>
        <w:rPr>
          <w:rFonts w:hint="eastAsia" w:ascii="宋体" w:hAnsi="宋体" w:cs="新宋体"/>
          <w:sz w:val="24"/>
          <w:szCs w:val="24"/>
        </w:rPr>
      </w:pPr>
      <w:r>
        <w:rPr>
          <w:rFonts w:hint="eastAsia" w:ascii="宋体" w:hAnsi="宋体" w:cs="新宋体"/>
          <w:sz w:val="24"/>
          <w:szCs w:val="24"/>
        </w:rPr>
        <w:t>建设单位：</w:t>
      </w:r>
      <w:r>
        <w:rPr>
          <w:rFonts w:hint="eastAsia" w:ascii="宋体" w:hAnsi="宋体" w:cs="宋体"/>
          <w:color w:val="auto"/>
          <w:sz w:val="24"/>
          <w:highlight w:val="none"/>
          <w:lang w:eastAsia="zh-CN"/>
        </w:rPr>
        <w:t>东阳市六石街道樟村小学</w:t>
      </w:r>
    </w:p>
    <w:p w14:paraId="292F747E">
      <w:pPr>
        <w:widowControl/>
        <w:spacing w:line="360" w:lineRule="auto"/>
        <w:ind w:firstLine="480" w:firstLineChars="200"/>
        <w:jc w:val="left"/>
        <w:rPr>
          <w:rFonts w:hint="default" w:ascii="宋体" w:hAnsi="宋体" w:eastAsia="宋体" w:cs="新宋体"/>
          <w:color w:val="auto"/>
          <w:sz w:val="24"/>
          <w:szCs w:val="24"/>
          <w:lang w:val="en-US"/>
        </w:rPr>
      </w:pPr>
      <w:r>
        <w:rPr>
          <w:rFonts w:hint="eastAsia" w:ascii="宋体" w:hAnsi="宋体" w:cs="新宋体"/>
          <w:color w:val="auto"/>
          <w:sz w:val="24"/>
          <w:szCs w:val="24"/>
        </w:rPr>
        <w:t>建设地点：</w:t>
      </w:r>
      <w:r>
        <w:rPr>
          <w:rFonts w:hint="eastAsia" w:ascii="宋体" w:hAnsi="宋体"/>
          <w:sz w:val="24"/>
          <w:lang w:eastAsia="zh-CN"/>
        </w:rPr>
        <w:t>东阳市</w:t>
      </w:r>
      <w:r>
        <w:rPr>
          <w:rFonts w:hint="eastAsia" w:ascii="宋体" w:hAnsi="宋体"/>
          <w:color w:val="auto"/>
          <w:sz w:val="24"/>
          <w:lang w:val="en-US" w:eastAsia="zh-CN"/>
        </w:rPr>
        <w:t>六石街道樟村村樟村小学</w:t>
      </w:r>
    </w:p>
    <w:p w14:paraId="38F77DEE">
      <w:pPr>
        <w:spacing w:line="360" w:lineRule="auto"/>
        <w:ind w:firstLine="480" w:firstLineChars="200"/>
        <w:rPr>
          <w:rFonts w:hint="eastAsia" w:ascii="宋体" w:hAnsi="宋体" w:eastAsia="宋体" w:cs="新宋体"/>
          <w:color w:val="auto"/>
          <w:sz w:val="24"/>
          <w:szCs w:val="24"/>
          <w:highlight w:val="green"/>
        </w:rPr>
      </w:pPr>
      <w:r>
        <w:rPr>
          <w:rFonts w:hint="eastAsia" w:ascii="宋体" w:hAnsi="宋体" w:eastAsia="宋体" w:cs="新宋体"/>
          <w:color w:val="auto"/>
          <w:sz w:val="24"/>
          <w:szCs w:val="24"/>
          <w:highlight w:val="none"/>
        </w:rPr>
        <w:t>工程规模：</w:t>
      </w:r>
      <w:r>
        <w:rPr>
          <w:rFonts w:hint="eastAsia" w:ascii="宋体" w:hAnsi="宋体"/>
          <w:color w:val="auto"/>
          <w:sz w:val="24"/>
          <w:highlight w:val="none"/>
          <w:lang w:val="en-US" w:eastAsia="zh-CN"/>
        </w:rPr>
        <w:t>樟村小学内，教学楼、门卫外墙改造约2919m2，沥青路面改造约1223m2，教学楼二楼三楼走廊</w:t>
      </w:r>
      <w:r>
        <w:rPr>
          <w:rFonts w:hint="eastAsia" w:ascii="宋体" w:hAnsi="宋体"/>
          <w:color w:val="auto"/>
          <w:sz w:val="24"/>
          <w:lang w:val="en-US" w:eastAsia="zh-CN"/>
        </w:rPr>
        <w:t>改造约271m2，楼梯间地面改造、原花坛拆除、新增地面仿石PC砖铺贴约</w:t>
      </w:r>
      <w:r>
        <w:rPr>
          <w:rFonts w:hint="eastAsia" w:ascii="宋体" w:hAnsi="宋体" w:cs="宋体"/>
          <w:kern w:val="0"/>
          <w:sz w:val="24"/>
          <w:lang w:val="en-US" w:eastAsia="zh-CN"/>
        </w:rPr>
        <w:t>2631m2</w:t>
      </w:r>
      <w:r>
        <w:rPr>
          <w:rFonts w:hint="eastAsia" w:ascii="宋体" w:hAnsi="宋体"/>
          <w:color w:val="auto"/>
          <w:sz w:val="24"/>
          <w:lang w:val="en-US" w:eastAsia="zh-CN"/>
        </w:rPr>
        <w:t>、新增停车位13个、室外电气改造、门头改造等</w:t>
      </w:r>
      <w:r>
        <w:rPr>
          <w:rFonts w:hint="eastAsia" w:ascii="宋体" w:hAnsi="宋体" w:cs="宋体"/>
          <w:kern w:val="0"/>
          <w:sz w:val="24"/>
          <w:lang w:val="en-US" w:eastAsia="zh-CN"/>
        </w:rPr>
        <w:t>。</w:t>
      </w:r>
    </w:p>
    <w:p w14:paraId="1E0AC7E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内容</w:t>
      </w:r>
      <w:r>
        <w:rPr>
          <w:rFonts w:hint="eastAsia" w:ascii="宋体" w:hAnsi="宋体" w:cs="宋体"/>
          <w:b/>
          <w:bCs/>
          <w:color w:val="auto"/>
          <w:sz w:val="24"/>
          <w:highlight w:val="none"/>
          <w:lang w:val="en-US" w:eastAsia="zh-CN"/>
        </w:rPr>
        <w:t>及要求</w:t>
      </w:r>
      <w:r>
        <w:rPr>
          <w:rFonts w:hint="eastAsia" w:ascii="宋体" w:hAnsi="宋体" w:eastAsia="宋体" w:cs="宋体"/>
          <w:b/>
          <w:bCs/>
          <w:color w:val="auto"/>
          <w:sz w:val="24"/>
          <w:highlight w:val="none"/>
        </w:rPr>
        <w:t>：</w:t>
      </w:r>
    </w:p>
    <w:bookmarkEnd w:id="2"/>
    <w:p w14:paraId="24067A48">
      <w:pPr>
        <w:pStyle w:val="23"/>
        <w:spacing w:line="360" w:lineRule="auto"/>
        <w:rPr>
          <w:rFonts w:hint="eastAsia" w:ascii="宋体" w:hAnsi="宋体" w:cs="宋体"/>
          <w:b/>
          <w:bCs/>
          <w:color w:val="auto"/>
          <w:sz w:val="24"/>
          <w:highlight w:val="none"/>
          <w:lang w:val="en-US" w:eastAsia="zh-CN"/>
        </w:rPr>
      </w:pPr>
      <w:bookmarkStart w:id="3" w:name="_Toc13703"/>
      <w:r>
        <w:rPr>
          <w:rFonts w:hint="eastAsia" w:ascii="宋体" w:hAnsi="宋体" w:cs="宋体"/>
          <w:b/>
          <w:bCs/>
          <w:color w:val="auto"/>
          <w:sz w:val="24"/>
          <w:highlight w:val="none"/>
          <w:lang w:val="en-US" w:eastAsia="zh-CN"/>
        </w:rPr>
        <w:t>1、工作内容：</w:t>
      </w:r>
    </w:p>
    <w:p w14:paraId="3B4CFE6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1.1按图纸设计内容</w:t>
      </w:r>
      <w:r>
        <w:rPr>
          <w:rFonts w:hint="eastAsia" w:ascii="宋体" w:hAnsi="宋体" w:cs="宋体"/>
          <w:color w:val="auto"/>
          <w:kern w:val="0"/>
          <w:sz w:val="24"/>
          <w:szCs w:val="24"/>
          <w:highlight w:val="none"/>
          <w:lang w:val="en-US" w:eastAsia="zh-CN"/>
        </w:rPr>
        <w:t>及预算书</w:t>
      </w:r>
      <w:r>
        <w:rPr>
          <w:rFonts w:hint="eastAsia" w:ascii="宋体" w:hAnsi="宋体" w:cs="宋体"/>
          <w:b w:val="0"/>
          <w:bCs w:val="0"/>
          <w:color w:val="auto"/>
          <w:sz w:val="24"/>
          <w:highlight w:val="none"/>
          <w:lang w:val="en-US" w:eastAsia="zh-CN"/>
        </w:rPr>
        <w:t>进行施工（包括施工所需的所有工作）（详见附件）；</w:t>
      </w:r>
    </w:p>
    <w:p w14:paraId="6210B24B">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1.2工程量：根据采购人提供的施工图纸、预算书等资料（详见附件） ；</w:t>
      </w:r>
    </w:p>
    <w:p w14:paraId="0E46A45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w:t>
      </w:r>
      <w:r>
        <w:rPr>
          <w:rFonts w:hint="eastAsia" w:ascii="宋体" w:hAnsi="宋体" w:cs="宋体"/>
          <w:color w:val="auto"/>
          <w:kern w:val="0"/>
          <w:sz w:val="24"/>
          <w:szCs w:val="24"/>
          <w:highlight w:val="none"/>
        </w:rPr>
        <w:t>工程造价包括一切与施工相关的人工费、材料费、检测、检验、交通费、机械费、装卸费、管理费、税金等其它费用。</w:t>
      </w:r>
    </w:p>
    <w:p w14:paraId="0D118D5D">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2、项目质量及施工安全</w:t>
      </w:r>
    </w:p>
    <w:p w14:paraId="4942A66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2.1本项目所用材料应必须有合格证，工程质量以国家相关标准规范验收合格为准；</w:t>
      </w:r>
    </w:p>
    <w:p w14:paraId="64F3D0B6">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2.2本项目采购人推荐的建材品牌详见工程预算书，</w:t>
      </w:r>
      <w:r>
        <w:rPr>
          <w:rFonts w:hint="eastAsia" w:ascii="宋体" w:hAnsi="宋体" w:cs="宋体"/>
          <w:color w:val="auto"/>
          <w:sz w:val="24"/>
          <w:szCs w:val="24"/>
          <w:highlight w:val="none"/>
        </w:rPr>
        <w:t>实际施工时供应商可以提供性能指标及档次同等或者优于采购人推荐品牌的产品参与投标，但价格不再调整</w:t>
      </w:r>
      <w:r>
        <w:rPr>
          <w:rFonts w:hint="eastAsia" w:ascii="宋体" w:hAnsi="宋体" w:cs="宋体"/>
          <w:color w:val="auto"/>
          <w:sz w:val="24"/>
          <w:szCs w:val="24"/>
          <w:highlight w:val="none"/>
          <w:lang w:eastAsia="zh-CN"/>
        </w:rPr>
        <w:t>。</w:t>
      </w:r>
    </w:p>
    <w:p w14:paraId="6C68AE5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2.3项目施工材料应按相关规定进行检验，合格后方可使用。</w:t>
      </w:r>
    </w:p>
    <w:p w14:paraId="5F2B4DB1">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2.4应按国家、行业现行规范进行施工。</w:t>
      </w:r>
    </w:p>
    <w:p w14:paraId="73A7E54D">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2.5施工过程应做好相关资料记录。</w:t>
      </w:r>
    </w:p>
    <w:p w14:paraId="1D840ECD">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2.6必须按相关规定接受采购人委托单位的监督和检查，并提供相关资料。</w:t>
      </w:r>
    </w:p>
    <w:p w14:paraId="54B57BE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2.7中标人在施工期间发生安全事故、人身安全和交通安全等大小事故，一切责任和经济补偿均由中标人负责,采购人不承担任何责任。</w:t>
      </w:r>
    </w:p>
    <w:p w14:paraId="150AAE24">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2.8中标人不服从采购人施工管理、施工管理不规范、安全质量达不到要求、不能在规定工期内完成等情形；采购人有权暂停或取消其施工资格。</w:t>
      </w:r>
    </w:p>
    <w:p w14:paraId="29AD452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1DB8BF3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2.10工程质量以国家相关标准规范验收合格为准，如达不到约定的质量标准，采购人可要求中标人返工，直至达到约定的质量标准，并由中标人承担返工的一切费用。</w:t>
      </w:r>
    </w:p>
    <w:p w14:paraId="64421EC5">
      <w:pPr>
        <w:rPr>
          <w:rFonts w:hint="eastAsia"/>
          <w:lang w:val="en-US" w:eastAsia="zh-CN"/>
        </w:rPr>
      </w:pPr>
    </w:p>
    <w:p w14:paraId="43DA6285">
      <w:pPr>
        <w:widowControl w:val="0"/>
        <w:spacing w:line="360" w:lineRule="auto"/>
        <w:ind w:firstLine="482" w:firstLineChars="200"/>
        <w:jc w:val="both"/>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 xml:space="preserve">3、对拟派项目班子的要求  </w:t>
      </w:r>
    </w:p>
    <w:p w14:paraId="7C81086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3.1</w:t>
      </w:r>
      <w:r>
        <w:rPr>
          <w:rFonts w:hint="eastAsia" w:ascii="宋体" w:hAnsi="宋体" w:eastAsia="宋体" w:cs="新宋体"/>
          <w:sz w:val="24"/>
          <w:highlight w:val="none"/>
        </w:rPr>
        <w:t>项目组成员必须每天到岗到位，每缺勤一天罚款1000元/天。到岗率低于50%或连续无故不到岗时，采购人有权终止合同，并追究因此给采购人造成的损失。在施工期间，采购人认为中标人所选派的施工项目负责</w:t>
      </w:r>
      <w:r>
        <w:rPr>
          <w:rFonts w:hint="eastAsia" w:ascii="宋体" w:hAnsi="宋体" w:eastAsia="宋体" w:cs="新宋体"/>
          <w:sz w:val="24"/>
        </w:rPr>
        <w:t>人、管理人员的现场管理能力、水平不能满足工程建设需要时，有权要求中标人选换施工项目负责人、管理人员。</w:t>
      </w:r>
    </w:p>
    <w:p w14:paraId="300865D4">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除项目经理、技术负责人、安全员等无特殊情况不允许更换外，其余工程负责人如达不到业主要求的，须无条件更换，如施工单位自行需更换人员的，必须经采购人核准。</w:t>
      </w:r>
    </w:p>
    <w:p w14:paraId="1DF86E84">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中标人应按投标文件的承诺组建工程项目管理班子，参照《金华市建筑施工现场主要管理人员考勤预警管理办法》执行。</w:t>
      </w:r>
    </w:p>
    <w:p w14:paraId="62E77B22">
      <w:pPr>
        <w:pStyle w:val="29"/>
        <w:rPr>
          <w:rFonts w:hint="eastAsia"/>
          <w:lang w:val="en-US" w:eastAsia="zh-CN"/>
        </w:rPr>
      </w:pPr>
    </w:p>
    <w:p w14:paraId="004C9B0F">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三、商务条款及其他要求</w:t>
      </w:r>
    </w:p>
    <w:p w14:paraId="007B7147">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1、报价要求</w:t>
      </w:r>
    </w:p>
    <w:p w14:paraId="49D8AEA6">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1.1本合同为固定总价合同，其合同总价已包含采购人确认的施工图、磋商响应方报价所列内容及所涉及的各项风险费用，竣工结算时在完成本合同工程范围内不作调整。</w:t>
      </w:r>
    </w:p>
    <w:p w14:paraId="0006EF89">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磋商报价包括项目所需的人工费、材料费、交通费、机械费、装卸费、管理费、税金等与本项目相关的一切费用。供应商的磋商报价为供应商所能承受的整个项目的一次性最终最低报价，如有漏项，视同已包含在本项目磋商报价中。</w:t>
      </w:r>
    </w:p>
    <w:p w14:paraId="6797450A">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1.3供应商应自行勘察现场，工程风险由供应商自行承担，结合自身能力进行磋商报价。</w:t>
      </w:r>
    </w:p>
    <w:p w14:paraId="76332C7E">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2、付款方式  </w:t>
      </w:r>
    </w:p>
    <w:p w14:paraId="120388F6">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合同生效以及具备实施条件后7个工作日内支付合同价款的40%作为预付款（供应商明确表示无需预付款或主动降低预付款比例的，采购人可不适用前述规定；采购人根据项目特点、供应商诚信等因素，可以要求中标人提交预付款保函）；</w:t>
      </w:r>
    </w:p>
    <w:p w14:paraId="5B9E2714">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w:t>
      </w:r>
      <w:r>
        <w:rPr>
          <w:rFonts w:hint="eastAsia" w:ascii="宋体" w:hAnsi="宋体"/>
          <w:b w:val="0"/>
          <w:bCs w:val="0"/>
          <w:color w:val="auto"/>
          <w:sz w:val="24"/>
          <w:highlight w:val="none"/>
        </w:rPr>
        <w:t>.完成初验后支付至85%</w:t>
      </w:r>
      <w:r>
        <w:rPr>
          <w:rFonts w:hint="eastAsia" w:ascii="宋体" w:hAnsi="宋体"/>
          <w:b w:val="0"/>
          <w:bCs w:val="0"/>
          <w:color w:val="auto"/>
          <w:sz w:val="24"/>
          <w:highlight w:val="none"/>
          <w:lang w:eastAsia="zh-CN"/>
        </w:rPr>
        <w:t>；</w:t>
      </w:r>
    </w:p>
    <w:p w14:paraId="7150638F">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2.3.全部工程竣工验收合格及结算审核完成后7个工作日支付至100%；</w:t>
      </w:r>
    </w:p>
    <w:p w14:paraId="659BA9B7">
      <w:pPr>
        <w:rPr>
          <w:rFonts w:hint="eastAsia"/>
        </w:rPr>
      </w:pPr>
      <w:r>
        <w:rPr>
          <w:rFonts w:hint="eastAsia" w:ascii="宋体" w:hAnsi="宋体" w:cs="宋体"/>
          <w:b/>
          <w:bCs/>
          <w:color w:val="auto"/>
          <w:sz w:val="24"/>
          <w:szCs w:val="24"/>
          <w:highlight w:val="none"/>
        </w:rPr>
        <w:t>注：农民工工资相关要求：农民工工资相关的管理、认定、支付等事项按东阳市根治欠薪工作领导小组办公室《关于落实“两备案一承诺”制度的通知》文件执行。</w:t>
      </w:r>
    </w:p>
    <w:p w14:paraId="2D9A099C">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3、项目工期及项目地点</w:t>
      </w:r>
    </w:p>
    <w:p w14:paraId="32D92BC0">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3.1项目工期：</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45天内</w:t>
      </w:r>
      <w:r>
        <w:rPr>
          <w:rFonts w:hint="eastAsia" w:ascii="宋体" w:hAnsi="宋体" w:cs="宋体"/>
          <w:color w:val="auto"/>
          <w:sz w:val="24"/>
          <w:szCs w:val="24"/>
          <w:highlight w:val="none"/>
          <w:lang w:eastAsia="zh-CN"/>
        </w:rPr>
        <w:t>完工</w:t>
      </w:r>
      <w:r>
        <w:rPr>
          <w:rFonts w:hint="eastAsia" w:ascii="宋体" w:hAnsi="宋体" w:cs="宋体"/>
          <w:b/>
          <w:bCs/>
          <w:color w:val="auto"/>
          <w:sz w:val="24"/>
          <w:highlight w:val="none"/>
          <w:lang w:val="en-US" w:eastAsia="zh-CN"/>
        </w:rPr>
        <w:t>；</w:t>
      </w:r>
      <w:r>
        <w:rPr>
          <w:rFonts w:hint="eastAsia" w:ascii="宋体" w:hAnsi="宋体" w:cs="宋体"/>
          <w:b w:val="0"/>
          <w:bCs w:val="0"/>
          <w:color w:val="auto"/>
          <w:sz w:val="24"/>
          <w:highlight w:val="none"/>
          <w:lang w:val="en-US" w:eastAsia="zh-CN"/>
        </w:rPr>
        <w:t>每延迟一天罚1000元，限额为合同总价的 1 %。如果实际施工工期提前于合同工期，采购人不给予奖励。如因采购人原因造成工期延误，工期顺延。</w:t>
      </w:r>
    </w:p>
    <w:p w14:paraId="382FDEFF">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3.2项目地点：</w:t>
      </w:r>
      <w:r>
        <w:rPr>
          <w:rFonts w:hint="eastAsia" w:ascii="宋体" w:hAnsi="宋体" w:cs="宋体"/>
          <w:b w:val="0"/>
          <w:bCs w:val="0"/>
          <w:color w:val="auto"/>
          <w:sz w:val="24"/>
          <w:highlight w:val="none"/>
          <w:lang w:val="en-US" w:eastAsia="zh-CN"/>
        </w:rPr>
        <w:t>东阳市六石街道樟村村樟村小学。</w:t>
      </w:r>
    </w:p>
    <w:p w14:paraId="76F09EA3">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▲4、施工质保期：二年，自验收合格之日起计算</w:t>
      </w:r>
      <w:r>
        <w:rPr>
          <w:rFonts w:hint="eastAsia" w:ascii="宋体" w:hAnsi="宋体" w:cs="宋体"/>
          <w:b w:val="0"/>
          <w:bCs w:val="0"/>
          <w:color w:val="auto"/>
          <w:sz w:val="24"/>
          <w:highlight w:val="none"/>
          <w:lang w:val="en-US" w:eastAsia="zh-CN"/>
        </w:rPr>
        <w:t>。</w:t>
      </w:r>
    </w:p>
    <w:p w14:paraId="110B3503">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四、验收</w:t>
      </w:r>
    </w:p>
    <w:p w14:paraId="35AD8FFC">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AA2BD9">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5535CAC6">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8280DE">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4、采购人原则上应当在履约验收之日起2个工作日内，将履约验收结果在浙江政府采购网上公告。</w:t>
      </w:r>
    </w:p>
    <w:p w14:paraId="064BA679">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5、验收合格的项目，采购人将根据采购合同的约定及时向供应商支付采购资金、退还履约保证金。</w:t>
      </w:r>
    </w:p>
    <w:p w14:paraId="59D0D1F7">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ECFD18">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eastAsia" w:ascii="宋体" w:hAnsi="宋体" w:cs="宋体"/>
          <w:color w:val="auto"/>
          <w:sz w:val="24"/>
          <w:szCs w:val="24"/>
          <w:highlight w:val="none"/>
          <w:lang w:val="en-US" w:eastAsia="zh-CN"/>
        </w:rPr>
        <w:t>项目完成竣工</w:t>
      </w:r>
      <w:r>
        <w:rPr>
          <w:rFonts w:hint="eastAsia" w:ascii="宋体" w:hAnsi="宋体" w:cs="宋体"/>
          <w:color w:val="auto"/>
          <w:sz w:val="24"/>
          <w:szCs w:val="24"/>
          <w:highlight w:val="none"/>
        </w:rPr>
        <w:t>验收费用由中标单位支付</w:t>
      </w:r>
      <w:r>
        <w:rPr>
          <w:rFonts w:hint="eastAsia" w:ascii="宋体" w:hAnsi="宋体" w:cs="宋体"/>
          <w:b w:val="0"/>
          <w:bCs w:val="0"/>
          <w:color w:val="auto"/>
          <w:sz w:val="24"/>
          <w:highlight w:val="none"/>
          <w:lang w:val="en-US" w:eastAsia="zh-CN"/>
        </w:rPr>
        <w:t>。</w:t>
      </w:r>
    </w:p>
    <w:p w14:paraId="703DEC88">
      <w:pPr>
        <w:pStyle w:val="23"/>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五、合同的签订</w:t>
      </w:r>
    </w:p>
    <w:p w14:paraId="169A9092">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中标单位在收到《中标通知书》后20日内与东阳市六石街道樟村小学签订合同。</w:t>
      </w:r>
    </w:p>
    <w:p w14:paraId="6B01F45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87A61A7">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2B46F3D1">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27B076F3">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497A2D6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C202D0D">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AFD093C">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336E8945">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560F25FA">
      <w:pPr>
        <w:adjustRightInd w:val="0"/>
        <w:spacing w:line="400" w:lineRule="exact"/>
        <w:jc w:val="left"/>
        <w:rPr>
          <w:rFonts w:hint="eastAsia" w:ascii="宋体" w:hAnsi="宋体" w:cs="宋体"/>
          <w:color w:val="auto"/>
          <w:sz w:val="24"/>
          <w:szCs w:val="24"/>
          <w:highlight w:val="none"/>
        </w:rPr>
      </w:pPr>
    </w:p>
    <w:p w14:paraId="3842CD30">
      <w:pPr>
        <w:adjustRightInd w:val="0"/>
        <w:spacing w:line="400" w:lineRule="exact"/>
        <w:ind w:firstLine="3600" w:firstLineChars="1500"/>
        <w:jc w:val="left"/>
        <w:rPr>
          <w:rFonts w:hint="eastAsia" w:ascii="宋体" w:hAnsi="宋体" w:cs="宋体"/>
          <w:color w:val="auto"/>
          <w:sz w:val="24"/>
          <w:szCs w:val="24"/>
          <w:highlight w:val="none"/>
        </w:rPr>
      </w:pPr>
    </w:p>
    <w:p w14:paraId="5FC83FA5">
      <w:pPr>
        <w:pStyle w:val="3"/>
        <w:rPr>
          <w:rFonts w:hint="eastAsia" w:ascii="宋体" w:hAnsi="宋体" w:cs="宋体"/>
          <w:color w:val="auto"/>
          <w:sz w:val="24"/>
          <w:szCs w:val="24"/>
          <w:highlight w:val="none"/>
        </w:rPr>
      </w:pPr>
    </w:p>
    <w:p w14:paraId="2EC9FDDF">
      <w:pPr>
        <w:pStyle w:val="2"/>
        <w:rPr>
          <w:rFonts w:hint="eastAsia" w:ascii="宋体" w:hAnsi="宋体" w:cs="宋体"/>
          <w:color w:val="auto"/>
          <w:sz w:val="24"/>
          <w:szCs w:val="24"/>
          <w:highlight w:val="none"/>
        </w:rPr>
      </w:pPr>
    </w:p>
    <w:p w14:paraId="436BE9C9">
      <w:pPr>
        <w:pStyle w:val="2"/>
        <w:rPr>
          <w:rFonts w:hint="eastAsia" w:ascii="宋体" w:hAnsi="宋体" w:cs="宋体"/>
          <w:color w:val="auto"/>
          <w:sz w:val="24"/>
          <w:szCs w:val="24"/>
          <w:highlight w:val="none"/>
        </w:rPr>
      </w:pPr>
    </w:p>
    <w:p w14:paraId="1360FF88">
      <w:pPr>
        <w:pStyle w:val="2"/>
        <w:rPr>
          <w:rFonts w:hint="eastAsia" w:ascii="宋体" w:hAnsi="宋体" w:cs="宋体"/>
          <w:color w:val="auto"/>
          <w:sz w:val="24"/>
          <w:szCs w:val="24"/>
          <w:highlight w:val="none"/>
        </w:rPr>
      </w:pPr>
    </w:p>
    <w:p w14:paraId="4266A657">
      <w:pPr>
        <w:pStyle w:val="2"/>
        <w:rPr>
          <w:rFonts w:hint="eastAsia" w:ascii="宋体" w:hAnsi="宋体" w:cs="宋体"/>
          <w:color w:val="auto"/>
          <w:sz w:val="24"/>
          <w:szCs w:val="24"/>
          <w:highlight w:val="none"/>
        </w:rPr>
      </w:pPr>
    </w:p>
    <w:p w14:paraId="354655CF">
      <w:pPr>
        <w:pStyle w:val="2"/>
        <w:rPr>
          <w:rFonts w:hint="eastAsia" w:ascii="宋体" w:hAnsi="宋体" w:cs="宋体"/>
          <w:color w:val="auto"/>
          <w:sz w:val="24"/>
          <w:szCs w:val="24"/>
          <w:highlight w:val="none"/>
        </w:rPr>
      </w:pPr>
    </w:p>
    <w:p w14:paraId="392DA4D5">
      <w:pPr>
        <w:pStyle w:val="2"/>
        <w:rPr>
          <w:rFonts w:hint="eastAsia" w:ascii="宋体" w:hAnsi="宋体" w:cs="宋体"/>
          <w:color w:val="auto"/>
          <w:sz w:val="24"/>
          <w:szCs w:val="24"/>
          <w:highlight w:val="none"/>
        </w:rPr>
      </w:pPr>
    </w:p>
    <w:p w14:paraId="11EBA621">
      <w:pPr>
        <w:pStyle w:val="2"/>
        <w:rPr>
          <w:rFonts w:hint="eastAsia" w:ascii="宋体" w:hAnsi="宋体" w:cs="宋体"/>
          <w:color w:val="auto"/>
          <w:sz w:val="24"/>
          <w:szCs w:val="24"/>
          <w:highlight w:val="none"/>
        </w:rPr>
      </w:pPr>
    </w:p>
    <w:p w14:paraId="798F51C9">
      <w:pPr>
        <w:pStyle w:val="2"/>
        <w:ind w:left="0" w:leftChars="0" w:firstLine="0" w:firstLineChars="0"/>
        <w:rPr>
          <w:rFonts w:hint="eastAsia" w:ascii="宋体" w:hAnsi="宋体" w:cs="宋体"/>
          <w:color w:val="auto"/>
          <w:sz w:val="24"/>
          <w:szCs w:val="24"/>
          <w:highlight w:val="none"/>
        </w:rPr>
      </w:pPr>
    </w:p>
    <w:p w14:paraId="70C06167">
      <w:pPr>
        <w:adjustRightInd w:val="0"/>
        <w:spacing w:line="400" w:lineRule="exact"/>
        <w:ind w:firstLine="3360" w:firstLineChars="1400"/>
        <w:jc w:val="left"/>
        <w:rPr>
          <w:rFonts w:hint="eastAsia" w:ascii="宋体" w:hAnsi="宋体" w:cs="宋体"/>
          <w:color w:val="auto"/>
          <w:sz w:val="24"/>
          <w:szCs w:val="24"/>
          <w:highlight w:val="none"/>
        </w:rPr>
      </w:pPr>
    </w:p>
    <w:p w14:paraId="14A3AE26">
      <w:pPr>
        <w:adjustRightInd w:val="0"/>
        <w:spacing w:line="400" w:lineRule="exact"/>
        <w:ind w:firstLine="2891" w:firstLineChars="800"/>
        <w:jc w:val="both"/>
        <w:rPr>
          <w:rFonts w:hint="eastAsia" w:ascii="宋体" w:hAnsi="宋体" w:cs="宋体"/>
          <w:b/>
          <w:bCs/>
          <w:color w:val="auto"/>
          <w:sz w:val="36"/>
          <w:szCs w:val="36"/>
          <w:highlight w:val="none"/>
        </w:rPr>
      </w:pPr>
    </w:p>
    <w:p w14:paraId="49199870">
      <w:pPr>
        <w:adjustRightInd w:val="0"/>
        <w:spacing w:line="400" w:lineRule="exact"/>
        <w:ind w:firstLine="2891" w:firstLineChars="800"/>
        <w:jc w:val="both"/>
        <w:rPr>
          <w:rFonts w:hint="eastAsia" w:ascii="宋体" w:hAnsi="宋体" w:cs="宋体"/>
          <w:b/>
          <w:bCs/>
          <w:color w:val="auto"/>
          <w:sz w:val="36"/>
          <w:szCs w:val="36"/>
          <w:highlight w:val="none"/>
        </w:rPr>
      </w:pPr>
    </w:p>
    <w:p w14:paraId="20DE2726">
      <w:pPr>
        <w:adjustRightInd w:val="0"/>
        <w:spacing w:line="400" w:lineRule="exact"/>
        <w:ind w:firstLine="2891" w:firstLineChars="800"/>
        <w:jc w:val="both"/>
        <w:rPr>
          <w:rFonts w:hint="eastAsia" w:ascii="宋体" w:hAnsi="宋体" w:cs="宋体"/>
          <w:b/>
          <w:bCs/>
          <w:color w:val="auto"/>
          <w:sz w:val="36"/>
          <w:szCs w:val="36"/>
          <w:highlight w:val="none"/>
        </w:rPr>
      </w:pPr>
    </w:p>
    <w:p w14:paraId="11C3F369">
      <w:pPr>
        <w:adjustRightInd w:val="0"/>
        <w:spacing w:line="400" w:lineRule="exact"/>
        <w:ind w:firstLine="2891" w:firstLineChars="800"/>
        <w:jc w:val="both"/>
        <w:rPr>
          <w:rFonts w:hint="eastAsia" w:ascii="宋体" w:hAnsi="宋体" w:cs="宋体"/>
          <w:b/>
          <w:bCs/>
          <w:color w:val="auto"/>
          <w:sz w:val="36"/>
          <w:szCs w:val="36"/>
          <w:highlight w:val="none"/>
        </w:rPr>
      </w:pPr>
    </w:p>
    <w:p w14:paraId="05CA237F">
      <w:pPr>
        <w:adjustRightInd w:val="0"/>
        <w:spacing w:line="400" w:lineRule="exact"/>
        <w:ind w:firstLine="2891" w:firstLineChars="800"/>
        <w:jc w:val="both"/>
        <w:rPr>
          <w:rFonts w:hint="eastAsia" w:ascii="宋体" w:hAnsi="宋体" w:cs="宋体"/>
          <w:b/>
          <w:bCs/>
          <w:color w:val="auto"/>
          <w:sz w:val="36"/>
          <w:szCs w:val="36"/>
          <w:highlight w:val="none"/>
        </w:rPr>
      </w:pPr>
    </w:p>
    <w:p w14:paraId="103D2EE2">
      <w:pPr>
        <w:adjustRightInd w:val="0"/>
        <w:spacing w:line="400" w:lineRule="exact"/>
        <w:ind w:firstLine="2891" w:firstLineChars="800"/>
        <w:jc w:val="both"/>
        <w:rPr>
          <w:rFonts w:hint="eastAsia" w:ascii="宋体" w:hAnsi="宋体" w:cs="宋体"/>
          <w:b/>
          <w:bCs/>
          <w:color w:val="auto"/>
          <w:sz w:val="36"/>
          <w:szCs w:val="36"/>
          <w:highlight w:val="none"/>
        </w:rPr>
      </w:pPr>
    </w:p>
    <w:p w14:paraId="3190B89E">
      <w:pPr>
        <w:adjustRightInd w:val="0"/>
        <w:spacing w:line="400" w:lineRule="exact"/>
        <w:ind w:firstLine="2891" w:firstLineChars="800"/>
        <w:jc w:val="both"/>
        <w:rPr>
          <w:rFonts w:ascii="宋体" w:hAnsi="宋体" w:cs="宋体"/>
          <w:b/>
          <w:bCs/>
          <w:color w:val="auto"/>
          <w:kern w:val="0"/>
          <w:sz w:val="36"/>
          <w:szCs w:val="36"/>
          <w:highlight w:val="none"/>
        </w:rPr>
      </w:pPr>
      <w:r>
        <w:rPr>
          <w:rFonts w:hint="eastAsia" w:ascii="宋体" w:hAnsi="宋体" w:cs="宋体"/>
          <w:b/>
          <w:bCs/>
          <w:color w:val="auto"/>
          <w:sz w:val="36"/>
          <w:szCs w:val="36"/>
          <w:highlight w:val="none"/>
        </w:rPr>
        <w:t>第三章   供应商须知</w:t>
      </w:r>
      <w:bookmarkEnd w:id="3"/>
    </w:p>
    <w:p w14:paraId="4AF4DE25">
      <w:pPr>
        <w:pStyle w:val="23"/>
        <w:snapToGrid w:val="0"/>
        <w:spacing w:before="120" w:after="120"/>
        <w:ind w:firstLine="4578" w:firstLineChars="1900"/>
        <w:jc w:val="both"/>
        <w:outlineLvl w:val="1"/>
        <w:rPr>
          <w:rFonts w:hint="eastAsia" w:ascii="宋体" w:hAnsi="宋体" w:cs="宋体"/>
          <w:b/>
          <w:color w:val="auto"/>
          <w:szCs w:val="24"/>
          <w:highlight w:val="none"/>
        </w:rPr>
      </w:pPr>
      <w:bookmarkStart w:id="4" w:name="_Toc24216"/>
      <w:r>
        <w:rPr>
          <w:rFonts w:hint="eastAsia" w:ascii="宋体" w:hAnsi="宋体" w:cs="宋体"/>
          <w:b/>
          <w:color w:val="auto"/>
          <w:szCs w:val="24"/>
          <w:highlight w:val="none"/>
        </w:rPr>
        <w:t>前附表</w:t>
      </w:r>
      <w:bookmarkEnd w:id="4"/>
    </w:p>
    <w:p w14:paraId="2A8F0DBE">
      <w:pPr>
        <w:pStyle w:val="29"/>
      </w:pPr>
    </w:p>
    <w:tbl>
      <w:tblPr>
        <w:tblStyle w:val="39"/>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914"/>
        <w:gridCol w:w="5829"/>
      </w:tblGrid>
      <w:tr w14:paraId="34FD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6CE1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6280EF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75BDF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E61769">
            <w:pPr>
              <w:snapToGrid w:val="0"/>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2FA793A5">
            <w:pPr>
              <w:snapToGrid w:val="0"/>
              <w:spacing w:line="420" w:lineRule="exact"/>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樟村小学校舍及道路花坛改造项目</w:t>
            </w:r>
          </w:p>
        </w:tc>
      </w:tr>
      <w:tr w14:paraId="7C164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5C181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3D0DB248">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磋商报价及费用：1、本项目磋商应以</w:t>
            </w:r>
            <w:r>
              <w:rPr>
                <w:rFonts w:hint="eastAsia" w:ascii="宋体" w:hAnsi="宋体"/>
                <w:color w:val="auto"/>
                <w:sz w:val="24"/>
                <w:highlight w:val="none"/>
              </w:rPr>
              <w:t>人民币</w:t>
            </w:r>
            <w:r>
              <w:rPr>
                <w:rFonts w:hint="eastAsia" w:ascii="宋体" w:hAnsi="宋体" w:cs="宋体"/>
                <w:color w:val="auto"/>
                <w:sz w:val="24"/>
                <w:highlight w:val="none"/>
              </w:rPr>
              <w:t>报价；2、不论磋商结果如何，供应商均应自行承担所有与磋商有关的全部费用；3、磋商费用：</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按照本磋商文件总则第（五）条规定向中标人收取中标服务费。</w:t>
            </w:r>
          </w:p>
        </w:tc>
      </w:tr>
      <w:tr w14:paraId="19B1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25A5A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5E0D2C00">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ascii="宋体" w:hAnsi="宋体" w:cs="宋体"/>
                <w:b/>
                <w:bCs/>
                <w:color w:val="auto"/>
                <w:sz w:val="24"/>
                <w:highlight w:val="none"/>
              </w:rPr>
              <w:t>建筑业</w:t>
            </w:r>
            <w:r>
              <w:rPr>
                <w:rFonts w:hint="eastAsia" w:ascii="宋体" w:hAnsi="宋体" w:cs="宋体"/>
                <w:b/>
                <w:bCs/>
                <w:color w:val="auto"/>
                <w:sz w:val="24"/>
                <w:highlight w:val="none"/>
                <w:lang w:eastAsia="zh-CN"/>
              </w:rPr>
              <w:t>；</w:t>
            </w:r>
            <w:r>
              <w:rPr>
                <w:rFonts w:hint="eastAsia" w:ascii="宋体" w:hAnsi="宋体" w:cs="宋体"/>
                <w:b/>
                <w:bCs/>
                <w:sz w:val="24"/>
              </w:rPr>
              <w:t>本项目类型：</w:t>
            </w:r>
            <w:r>
              <w:rPr>
                <w:rFonts w:hint="eastAsia" w:ascii="宋体" w:hAnsi="宋体" w:cs="宋体"/>
                <w:b/>
                <w:bCs/>
                <w:sz w:val="24"/>
                <w:lang w:val="en-US" w:eastAsia="zh-CN"/>
              </w:rPr>
              <w:t>工程</w:t>
            </w:r>
            <w:r>
              <w:rPr>
                <w:rFonts w:hint="eastAsia" w:ascii="宋体" w:hAnsi="宋体" w:cs="宋体"/>
                <w:b/>
                <w:bCs/>
                <w:sz w:val="24"/>
              </w:rPr>
              <w:t>类；采购标的</w:t>
            </w:r>
            <w:r>
              <w:rPr>
                <w:rFonts w:hint="eastAsia" w:ascii="宋体" w:hAnsi="宋体" w:eastAsia="宋体" w:cs="宋体"/>
                <w:b/>
                <w:bCs/>
                <w:sz w:val="24"/>
              </w:rPr>
              <w:t>为：</w:t>
            </w:r>
            <w:r>
              <w:rPr>
                <w:rFonts w:hint="eastAsia" w:ascii="宋体" w:hAnsi="宋体" w:cs="宋体"/>
                <w:b/>
                <w:bCs/>
                <w:color w:val="auto"/>
                <w:sz w:val="24"/>
                <w:highlight w:val="none"/>
                <w:lang w:eastAsia="zh-CN"/>
              </w:rPr>
              <w:t>樟村小学校舍及道路花坛改造项目</w:t>
            </w:r>
          </w:p>
        </w:tc>
      </w:tr>
      <w:tr w14:paraId="6569A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25FC8FA">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0EDE854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0E14B4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684095E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7239EB7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7A062F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C46870C">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289F7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2834F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50EE8975">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highlight w:val="none"/>
              </w:rPr>
              <w:t>在质疑截止时间前，未对磋商文件提出质疑时，视供应商对磋商文件的默认；</w:t>
            </w:r>
            <w:r>
              <w:rPr>
                <w:rFonts w:hint="eastAsia" w:ascii="宋体" w:hAnsi="宋体" w:cs="宋体"/>
                <w:color w:val="auto"/>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56E8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3B873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2E4D589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磋商响应文件的递交：</w:t>
            </w:r>
          </w:p>
          <w:p w14:paraId="7893A7F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本项目磋商响应文件由资格审查文件、商务技术文件和报价文件三部分组成。供应商应按以下方式递交磋商响应文件：</w:t>
            </w:r>
          </w:p>
          <w:p w14:paraId="1D85CB60">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▲1、本项目实行“网上磋商、电子评标”，供应商应于磋商截止时间前在“政采云”（电子交易平台）上传输、递交电子版磋商响应文件（包括资格审查文件、商务技术文件和报价文件）；</w:t>
            </w:r>
          </w:p>
          <w:p w14:paraId="3C900FE1">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783306875</w:t>
            </w:r>
            <w:r>
              <w:rPr>
                <w:rFonts w:hint="eastAsia" w:ascii="宋体" w:hAnsi="宋体" w:cs="宋体"/>
                <w:color w:val="auto"/>
                <w:sz w:val="24"/>
                <w:highlight w:val="none"/>
                <w:lang w:eastAsia="zh-CN"/>
              </w:rPr>
              <w:t>@qq.com</w:t>
            </w:r>
            <w:r>
              <w:rPr>
                <w:rFonts w:hint="eastAsia" w:ascii="宋体" w:hAnsi="宋体" w:cs="宋体"/>
                <w:color w:val="auto"/>
                <w:sz w:val="24"/>
                <w:highlight w:val="none"/>
              </w:rPr>
              <w:t>，逾期发送或发错后缀名的备份磋商响应文件将被视为无效；</w:t>
            </w:r>
          </w:p>
          <w:p w14:paraId="18F8B7C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3、供应商仅提交电子备份磋商响应文件的，磋商无效；</w:t>
            </w:r>
          </w:p>
          <w:p w14:paraId="1E9B336E">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79D16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3AA53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29D47841">
            <w:pPr>
              <w:snapToGrid w:val="0"/>
              <w:spacing w:line="420" w:lineRule="exact"/>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磋商截止时间：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6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09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p>
          <w:p w14:paraId="3371CE28">
            <w:pPr>
              <w:pStyle w:val="23"/>
              <w:spacing w:line="420" w:lineRule="exact"/>
              <w:rPr>
                <w:rFonts w:ascii="宋体" w:hAnsi="宋体" w:cs="宋体"/>
                <w:bCs/>
                <w:color w:val="auto"/>
                <w:szCs w:val="24"/>
                <w:highlight w:val="none"/>
              </w:rPr>
            </w:pPr>
            <w:r>
              <w:rPr>
                <w:rFonts w:hint="eastAsia" w:ascii="宋体" w:hAnsi="宋体" w:cs="宋体"/>
                <w:bCs/>
                <w:color w:val="auto"/>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0BF7DD50">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2、电子备份磋商响应文件的递交时间：供应商应当在磋商截止时间前，逾期未递交的视为自动放弃。</w:t>
            </w:r>
          </w:p>
          <w:p w14:paraId="3F983CEE">
            <w:pPr>
              <w:pStyle w:val="23"/>
              <w:spacing w:line="420" w:lineRule="exact"/>
              <w:rPr>
                <w:rFonts w:ascii="宋体" w:hAnsi="宋体" w:cs="宋体"/>
                <w:color w:val="auto"/>
                <w:szCs w:val="24"/>
                <w:highlight w:val="none"/>
              </w:rPr>
            </w:pPr>
            <w:r>
              <w:rPr>
                <w:rFonts w:hint="eastAsia" w:ascii="宋体" w:hAnsi="宋体" w:cs="宋体"/>
                <w:bCs/>
                <w:color w:val="auto"/>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132B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1EF29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7A607C46">
            <w:pPr>
              <w:snapToGrid w:val="0"/>
              <w:spacing w:line="42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6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bookmarkStart w:id="99" w:name="_GoBack"/>
            <w:bookmarkEnd w:id="99"/>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09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p>
          <w:p w14:paraId="4F50A17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供应商到开标现场开标，但供应商应派法定代表人或委托代理人【委托代理人应当是供应商的在职正式职工（以供应商本单位缴纳社保花名册为准）】准时在线出席电子开标会议，随时关注开标进度，如在开标过程中有电子询标，应在规定的时间内对电子询标函进行澄清回复。</w:t>
            </w:r>
          </w:p>
          <w:p w14:paraId="117B9B67">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7E201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37E18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7DDEF87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b/>
                <w:bCs/>
                <w:color w:val="auto"/>
                <w:sz w:val="24"/>
                <w:highlight w:val="none"/>
              </w:rPr>
              <w:t>磋商办法：综合评分法（其中报价分为两轮）</w:t>
            </w:r>
          </w:p>
        </w:tc>
      </w:tr>
      <w:tr w14:paraId="0E3B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7A38C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0C50CC5F">
            <w:pPr>
              <w:autoSpaceDE w:val="0"/>
              <w:autoSpaceDN w:val="0"/>
              <w:snapToGrid w:val="0"/>
              <w:spacing w:line="420" w:lineRule="exact"/>
              <w:textAlignment w:val="bottom"/>
              <w:rPr>
                <w:rFonts w:ascii="宋体" w:hAnsi="宋体" w:cs="宋体"/>
                <w:color w:val="auto"/>
                <w:sz w:val="24"/>
                <w:highlight w:val="none"/>
              </w:rPr>
            </w:pPr>
            <w:bookmarkStart w:id="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5"/>
            <w:r>
              <w:rPr>
                <w:rFonts w:hint="eastAsia" w:ascii="宋体" w:hAnsi="宋体" w:cs="宋体"/>
                <w:color w:val="auto"/>
                <w:sz w:val="24"/>
                <w:highlight w:val="none"/>
              </w:rPr>
              <w:t>。</w:t>
            </w:r>
          </w:p>
        </w:tc>
      </w:tr>
      <w:tr w14:paraId="1AFE4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03C6CB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673A06C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7A691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FFC701">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4F41A9FC">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rPr>
              <w:t>履约保证金：</w:t>
            </w:r>
          </w:p>
          <w:p w14:paraId="6EC7AFC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中标人在收到中标通知书后，需向采购人提供</w:t>
            </w:r>
            <w:r>
              <w:rPr>
                <w:rFonts w:hint="eastAsia" w:ascii="宋体" w:hAnsi="宋体" w:eastAsia="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%的履约保证金，在中标人与采购人签订合同前递交，投标人需以支票、汇票、本票或者金融机构、保险公司、担保机构出具的保函（可在政采云平台购买，咨询热线4009039583）等非现金形式提交。</w:t>
            </w:r>
            <w:r>
              <w:rPr>
                <w:rFonts w:hint="eastAsia" w:ascii="宋体" w:hAnsi="宋体"/>
                <w:color w:val="auto"/>
                <w:sz w:val="24"/>
                <w:szCs w:val="24"/>
                <w:highlight w:val="none"/>
              </w:rPr>
              <w:t>在项目验收合格后15个工作日内退还（不计息）</w:t>
            </w:r>
          </w:p>
          <w:p w14:paraId="578C95BA">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1C7F0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C780D8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1D5C6458">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0B84CA5C">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7F75655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01441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72B19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29EAD0B7">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2B463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2B26CD">
            <w:pPr>
              <w:snapToGrid w:val="0"/>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4A2F3348">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付款方式：</w:t>
            </w:r>
          </w:p>
          <w:p w14:paraId="13B69E4B">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合同生效以及具备实施条件后7个工作日内支付合同价款的40%作为预付款（供应商明确表示无需预付款或主动降低预付款比例的，采购人可不适用前述规定；采购人根据项目特点、供应商诚信等因素，可以要求中标人提交预付款保函）；</w:t>
            </w:r>
          </w:p>
          <w:p w14:paraId="71899AD4">
            <w:pPr>
              <w:pStyle w:val="23"/>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r>
              <w:rPr>
                <w:rFonts w:hint="eastAsia" w:ascii="宋体" w:hAnsi="宋体"/>
                <w:b w:val="0"/>
                <w:bCs w:val="0"/>
                <w:color w:val="auto"/>
                <w:sz w:val="24"/>
                <w:highlight w:val="none"/>
              </w:rPr>
              <w:t>完成初验后支付至85%</w:t>
            </w:r>
            <w:r>
              <w:rPr>
                <w:rFonts w:hint="eastAsia" w:ascii="宋体" w:hAnsi="宋体"/>
                <w:b w:val="0"/>
                <w:bCs w:val="0"/>
                <w:color w:val="auto"/>
                <w:sz w:val="24"/>
                <w:highlight w:val="none"/>
                <w:lang w:eastAsia="zh-CN"/>
              </w:rPr>
              <w:t>；</w:t>
            </w:r>
          </w:p>
          <w:p w14:paraId="4E650069">
            <w:pPr>
              <w:pStyle w:val="23"/>
              <w:spacing w:line="360" w:lineRule="auto"/>
              <w:rPr>
                <w:rFonts w:hint="default" w:ascii="宋体" w:hAnsi="宋体" w:cs="宋体"/>
                <w:color w:val="auto"/>
                <w:sz w:val="24"/>
                <w:highlight w:val="none"/>
                <w:lang w:val="en-US"/>
              </w:rPr>
            </w:pPr>
            <w:r>
              <w:rPr>
                <w:rFonts w:hint="eastAsia" w:ascii="宋体" w:hAnsi="宋体" w:cs="宋体"/>
                <w:b w:val="0"/>
                <w:bCs w:val="0"/>
                <w:color w:val="auto"/>
                <w:sz w:val="24"/>
                <w:highlight w:val="none"/>
                <w:lang w:val="en-US" w:eastAsia="zh-CN"/>
              </w:rPr>
              <w:t>（3）全部工程竣工验收合格及结算审核完成后7个工作日支付至100%；</w:t>
            </w:r>
          </w:p>
        </w:tc>
      </w:tr>
      <w:tr w14:paraId="63380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5BA8CC">
            <w:pPr>
              <w:snapToGrid w:val="0"/>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219139E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197FFDA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AD363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5D85497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F755A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3DDD758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00AD2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A421007">
            <w:pPr>
              <w:snapToGrid w:val="0"/>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52308E82">
            <w:pPr>
              <w:snapToGrid w:val="0"/>
              <w:spacing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4B3699D0">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65EE1510">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49AA491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6931E834">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661952A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2A56D5A8">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FD697A9">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B57719F">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4D306325">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4013E42B">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1B4DB57A">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054A8663">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035C9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DF0E5DE">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914" w:type="dxa"/>
            <w:tcBorders>
              <w:top w:val="single" w:color="auto" w:sz="4" w:space="0"/>
              <w:left w:val="single" w:color="auto" w:sz="4" w:space="0"/>
              <w:bottom w:val="single" w:color="auto" w:sz="4" w:space="0"/>
              <w:right w:val="single" w:color="auto" w:sz="4" w:space="0"/>
            </w:tcBorders>
            <w:vAlign w:val="center"/>
          </w:tcPr>
          <w:p w14:paraId="0AAD6ED3">
            <w:pPr>
              <w:snapToGrid w:val="0"/>
              <w:spacing w:line="348" w:lineRule="auto"/>
              <w:rPr>
                <w:rFonts w:hint="eastAsia" w:ascii="宋体" w:hAnsi="宋体"/>
                <w:color w:val="auto"/>
                <w:sz w:val="24"/>
                <w:highlight w:val="none"/>
              </w:rPr>
            </w:pPr>
            <w:r>
              <w:rPr>
                <w:rFonts w:hint="eastAsia" w:ascii="宋体" w:hAnsi="宋体" w:cs="仿宋_GB2312"/>
                <w:snapToGrid w:val="0"/>
                <w:sz w:val="24"/>
                <w:szCs w:val="24"/>
                <w:highlight w:val="none"/>
              </w:rPr>
              <w:t>本项目对应的中小企业划分标准所属行业</w:t>
            </w:r>
          </w:p>
        </w:tc>
        <w:tc>
          <w:tcPr>
            <w:tcW w:w="5829" w:type="dxa"/>
            <w:tcBorders>
              <w:top w:val="single" w:color="auto" w:sz="4" w:space="0"/>
              <w:left w:val="single" w:color="auto" w:sz="4" w:space="0"/>
              <w:bottom w:val="single" w:color="auto" w:sz="4" w:space="0"/>
              <w:right w:val="single" w:color="auto" w:sz="4" w:space="0"/>
            </w:tcBorders>
            <w:vAlign w:val="center"/>
          </w:tcPr>
          <w:p w14:paraId="3A6DB091">
            <w:pPr>
              <w:snapToGrid w:val="0"/>
              <w:spacing w:line="460" w:lineRule="exact"/>
              <w:ind w:firstLine="120" w:firstLineChars="50"/>
              <w:rPr>
                <w:rFonts w:hint="eastAsia" w:ascii="宋体" w:hAnsi="宋体" w:cs="宋体"/>
                <w:sz w:val="24"/>
                <w:szCs w:val="24"/>
                <w:highlight w:val="none"/>
              </w:rPr>
            </w:pPr>
            <w:r>
              <w:rPr>
                <w:rFonts w:hint="eastAsia" w:ascii="宋体" w:hAnsi="宋体" w:cs="宋体"/>
                <w:sz w:val="24"/>
                <w:szCs w:val="24"/>
                <w:highlight w:val="none"/>
              </w:rPr>
              <w:t xml:space="preserve">根据《关于印发中小企业划型标准规定的通知》（工信部联企业〔2011〕300号），本企业按所属行业为“ </w:t>
            </w:r>
            <w:r>
              <w:rPr>
                <w:rFonts w:hint="eastAsia" w:ascii="宋体" w:hAnsi="宋体" w:cs="宋体"/>
                <w:sz w:val="24"/>
                <w:szCs w:val="24"/>
                <w:highlight w:val="none"/>
                <w:u w:val="single"/>
                <w:lang w:val="en-US" w:eastAsia="zh-CN"/>
              </w:rPr>
              <w:t>建筑业行业</w:t>
            </w:r>
            <w:r>
              <w:rPr>
                <w:rFonts w:hint="eastAsia" w:ascii="宋体" w:hAnsi="宋体" w:cs="宋体"/>
                <w:sz w:val="24"/>
                <w:szCs w:val="24"/>
                <w:highlight w:val="none"/>
              </w:rPr>
              <w:t xml:space="preserve"> ”。</w:t>
            </w:r>
          </w:p>
          <w:p w14:paraId="5589B0BA">
            <w:pPr>
              <w:snapToGrid w:val="0"/>
              <w:spacing w:line="348" w:lineRule="auto"/>
              <w:rPr>
                <w:rFonts w:hint="eastAsia" w:ascii="宋体" w:hAnsi="宋体"/>
                <w:color w:val="auto"/>
                <w:sz w:val="24"/>
                <w:highlight w:val="none"/>
              </w:rPr>
            </w:pPr>
            <w:r>
              <w:rPr>
                <w:rFonts w:hint="eastAsia" w:ascii="宋体" w:hAnsi="宋体" w:cs="宋体"/>
                <w:sz w:val="24"/>
                <w:szCs w:val="24"/>
                <w:highlight w:val="none"/>
                <w:lang w:val="en-US" w:eastAsia="zh-CN"/>
              </w:rPr>
              <w:t>（所属行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DC3B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6D84B52">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914" w:type="dxa"/>
            <w:tcBorders>
              <w:top w:val="single" w:color="auto" w:sz="4" w:space="0"/>
              <w:left w:val="single" w:color="auto" w:sz="4" w:space="0"/>
              <w:bottom w:val="single" w:color="auto" w:sz="4" w:space="0"/>
              <w:right w:val="single" w:color="auto" w:sz="4" w:space="0"/>
            </w:tcBorders>
            <w:vAlign w:val="center"/>
          </w:tcPr>
          <w:p w14:paraId="3F845CDF">
            <w:pPr>
              <w:snapToGrid w:val="0"/>
              <w:spacing w:line="348" w:lineRule="auto"/>
              <w:rPr>
                <w:rFonts w:hint="eastAsia" w:ascii="宋体" w:hAnsi="宋体"/>
                <w:color w:val="auto"/>
                <w:sz w:val="24"/>
                <w:highlight w:val="none"/>
              </w:rPr>
            </w:pPr>
            <w:r>
              <w:rPr>
                <w:rFonts w:hint="eastAsia" w:ascii="宋体" w:hAnsi="宋体" w:cs="宋体"/>
                <w:sz w:val="24"/>
                <w:szCs w:val="24"/>
              </w:rPr>
              <w:t>节能产品</w:t>
            </w:r>
          </w:p>
        </w:tc>
        <w:tc>
          <w:tcPr>
            <w:tcW w:w="5829" w:type="dxa"/>
            <w:tcBorders>
              <w:top w:val="single" w:color="auto" w:sz="4" w:space="0"/>
              <w:left w:val="single" w:color="auto" w:sz="4" w:space="0"/>
              <w:bottom w:val="single" w:color="auto" w:sz="4" w:space="0"/>
              <w:right w:val="single" w:color="auto" w:sz="4" w:space="0"/>
            </w:tcBorders>
            <w:vAlign w:val="center"/>
          </w:tcPr>
          <w:p w14:paraId="1C2A773C">
            <w:pPr>
              <w:snapToGrid w:val="0"/>
              <w:spacing w:line="440" w:lineRule="atLeas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强制采购节能产品</w:t>
            </w:r>
          </w:p>
          <w:p w14:paraId="0B6A892A">
            <w:pPr>
              <w:snapToGrid w:val="0"/>
              <w:spacing w:line="440" w:lineRule="atLeas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14:paraId="5891C51D">
            <w:pPr>
              <w:snapToGrid w:val="0"/>
              <w:spacing w:line="348" w:lineRule="auto"/>
              <w:rPr>
                <w:rFonts w:hint="eastAsia" w:ascii="宋体" w:hAnsi="宋体"/>
                <w:color w:val="auto"/>
                <w:sz w:val="24"/>
                <w:highlight w:val="none"/>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14:paraId="2DD25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3CEADA">
            <w:pPr>
              <w:snapToGrid w:val="0"/>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914" w:type="dxa"/>
            <w:tcBorders>
              <w:top w:val="single" w:color="auto" w:sz="4" w:space="0"/>
              <w:left w:val="single" w:color="auto" w:sz="4" w:space="0"/>
              <w:bottom w:val="single" w:color="auto" w:sz="4" w:space="0"/>
              <w:right w:val="single" w:color="auto" w:sz="4" w:space="0"/>
            </w:tcBorders>
            <w:vAlign w:val="center"/>
          </w:tcPr>
          <w:p w14:paraId="6DFDC3A8">
            <w:pPr>
              <w:snapToGrid w:val="0"/>
              <w:spacing w:line="348" w:lineRule="auto"/>
              <w:rPr>
                <w:rFonts w:hint="eastAsia" w:ascii="宋体" w:hAnsi="宋体" w:cs="宋体"/>
                <w:sz w:val="24"/>
                <w:szCs w:val="24"/>
              </w:rPr>
            </w:pPr>
            <w:r>
              <w:rPr>
                <w:rFonts w:hint="eastAsia" w:ascii="宋体" w:hAnsi="宋体" w:cs="宋体"/>
                <w:sz w:val="24"/>
                <w:szCs w:val="24"/>
              </w:rPr>
              <w:t>环境标志产品</w:t>
            </w:r>
          </w:p>
        </w:tc>
        <w:tc>
          <w:tcPr>
            <w:tcW w:w="5829" w:type="dxa"/>
            <w:tcBorders>
              <w:top w:val="single" w:color="auto" w:sz="4" w:space="0"/>
              <w:left w:val="single" w:color="auto" w:sz="4" w:space="0"/>
              <w:bottom w:val="single" w:color="auto" w:sz="4" w:space="0"/>
              <w:right w:val="single" w:color="auto" w:sz="4" w:space="0"/>
            </w:tcBorders>
            <w:vAlign w:val="center"/>
          </w:tcPr>
          <w:p w14:paraId="1DB1CFE2">
            <w:pPr>
              <w:snapToGrid w:val="0"/>
              <w:spacing w:line="440" w:lineRule="atLeas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14:paraId="6684C4CF">
            <w:pPr>
              <w:snapToGrid w:val="0"/>
              <w:spacing w:line="348" w:lineRule="auto"/>
              <w:rPr>
                <w:rFonts w:hint="eastAsia"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14:paraId="3E6E9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77C200">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5BCE95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磋商响应文件有效期：</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w:t>
            </w:r>
          </w:p>
        </w:tc>
      </w:tr>
      <w:tr w14:paraId="12DCF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D6D4A0B">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43638F7B">
            <w:pPr>
              <w:spacing w:line="420" w:lineRule="exact"/>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393B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9C1D779">
            <w:pPr>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8743" w:type="dxa"/>
            <w:gridSpan w:val="2"/>
            <w:tcBorders>
              <w:top w:val="single" w:color="auto" w:sz="4" w:space="0"/>
              <w:left w:val="single" w:color="auto" w:sz="4" w:space="0"/>
              <w:bottom w:val="single" w:color="auto" w:sz="4" w:space="0"/>
              <w:right w:val="single" w:color="auto" w:sz="4" w:space="0"/>
            </w:tcBorders>
            <w:vAlign w:val="center"/>
          </w:tcPr>
          <w:p w14:paraId="5D30828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解释：本磋商文件的解释权属于</w:t>
            </w:r>
            <w:r>
              <w:rPr>
                <w:rFonts w:hint="eastAsia" w:ascii="宋体" w:hAnsi="宋体" w:cs="宋体"/>
                <w:b w:val="0"/>
                <w:bCs w:val="0"/>
                <w:color w:val="auto"/>
                <w:sz w:val="24"/>
                <w:highlight w:val="none"/>
                <w:lang w:val="en-US" w:eastAsia="zh-CN"/>
              </w:rPr>
              <w:t>东阳市六石街道樟村小学</w:t>
            </w:r>
            <w:r>
              <w:rPr>
                <w:rFonts w:hint="eastAsia" w:ascii="宋体" w:hAnsi="宋体" w:cs="宋体"/>
                <w:color w:val="auto"/>
                <w:sz w:val="24"/>
                <w:highlight w:val="none"/>
                <w:lang w:eastAsia="zh-CN"/>
              </w:rPr>
              <w:t>；招标方对供应商的落选不作出任何解释。</w:t>
            </w:r>
          </w:p>
        </w:tc>
      </w:tr>
    </w:tbl>
    <w:p w14:paraId="3768BF08">
      <w:pPr>
        <w:pStyle w:val="23"/>
        <w:snapToGrid w:val="0"/>
        <w:spacing w:before="120" w:after="120" w:line="420" w:lineRule="exact"/>
        <w:rPr>
          <w:rFonts w:ascii="宋体" w:hAnsi="宋体" w:cs="宋体"/>
          <w:b/>
          <w:color w:val="auto"/>
          <w:szCs w:val="24"/>
          <w:highlight w:val="none"/>
        </w:rPr>
      </w:pPr>
      <w:r>
        <w:rPr>
          <w:rFonts w:hint="eastAsia" w:ascii="宋体" w:hAnsi="宋体" w:cs="宋体"/>
          <w:b/>
          <w:color w:val="auto"/>
          <w:szCs w:val="24"/>
          <w:highlight w:val="none"/>
        </w:rPr>
        <w:t>注：如本磋商文件后面的条款与本表有矛盾的以本表的内容为准。</w:t>
      </w:r>
    </w:p>
    <w:p w14:paraId="539A9E0A">
      <w:pPr>
        <w:pStyle w:val="23"/>
        <w:pageBreakBefore/>
        <w:numPr>
          <w:ilvl w:val="0"/>
          <w:numId w:val="6"/>
        </w:numPr>
        <w:snapToGrid w:val="0"/>
        <w:spacing w:line="360" w:lineRule="auto"/>
        <w:ind w:left="826" w:hanging="826" w:hangingChars="343"/>
        <w:jc w:val="center"/>
        <w:outlineLvl w:val="1"/>
        <w:rPr>
          <w:rFonts w:ascii="宋体" w:hAnsi="宋体" w:cs="宋体"/>
          <w:b/>
          <w:color w:val="auto"/>
          <w:szCs w:val="24"/>
          <w:highlight w:val="none"/>
        </w:rPr>
      </w:pPr>
      <w:bookmarkStart w:id="6" w:name="_Toc13658"/>
      <w:r>
        <w:rPr>
          <w:rFonts w:hint="eastAsia" w:ascii="宋体" w:hAnsi="宋体" w:cs="宋体"/>
          <w:b/>
          <w:color w:val="auto"/>
          <w:szCs w:val="24"/>
          <w:highlight w:val="none"/>
        </w:rPr>
        <w:t>总则</w:t>
      </w:r>
      <w:bookmarkEnd w:id="6"/>
    </w:p>
    <w:p w14:paraId="0F65F283">
      <w:pPr>
        <w:spacing w:line="440" w:lineRule="exact"/>
        <w:rPr>
          <w:rFonts w:ascii="宋体" w:hAnsi="宋体" w:cs="宋体"/>
          <w:b/>
          <w:color w:val="auto"/>
          <w:sz w:val="24"/>
          <w:highlight w:val="none"/>
        </w:rPr>
      </w:pPr>
      <w:bookmarkStart w:id="7" w:name="_Toc407182093"/>
      <w:r>
        <w:rPr>
          <w:rFonts w:hint="eastAsia" w:ascii="宋体" w:hAnsi="宋体" w:cs="宋体"/>
          <w:b/>
          <w:color w:val="auto"/>
          <w:sz w:val="24"/>
          <w:highlight w:val="none"/>
        </w:rPr>
        <w:t>（一） 适用范围</w:t>
      </w:r>
      <w:bookmarkEnd w:id="7"/>
    </w:p>
    <w:p w14:paraId="26363111">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本磋商文件适用于</w:t>
      </w:r>
      <w:r>
        <w:rPr>
          <w:rFonts w:hint="eastAsia" w:ascii="宋体" w:hAnsi="宋体" w:cs="宋体"/>
          <w:color w:val="auto"/>
          <w:sz w:val="24"/>
          <w:highlight w:val="none"/>
          <w:lang w:eastAsia="zh-CN"/>
        </w:rPr>
        <w:t>樟村小学校舍及道路花坛改造项目</w:t>
      </w:r>
      <w:r>
        <w:rPr>
          <w:rFonts w:hint="eastAsia" w:ascii="宋体" w:hAnsi="宋体" w:cs="宋体"/>
          <w:color w:val="auto"/>
          <w:sz w:val="24"/>
          <w:highlight w:val="none"/>
        </w:rPr>
        <w:t>的招标、磋商、定标、验收、合同履约、付款等行为（法律、法规另有规定的，从其规定）。</w:t>
      </w:r>
    </w:p>
    <w:p w14:paraId="6CBE636D">
      <w:pPr>
        <w:spacing w:line="440" w:lineRule="exact"/>
        <w:rPr>
          <w:rFonts w:ascii="宋体" w:hAnsi="宋体" w:cs="宋体"/>
          <w:b/>
          <w:color w:val="auto"/>
          <w:sz w:val="24"/>
          <w:highlight w:val="none"/>
        </w:rPr>
      </w:pPr>
      <w:bookmarkStart w:id="8" w:name="_Toc407182094"/>
      <w:r>
        <w:rPr>
          <w:rFonts w:hint="eastAsia" w:ascii="宋体" w:hAnsi="宋体" w:cs="宋体"/>
          <w:b/>
          <w:color w:val="auto"/>
          <w:sz w:val="24"/>
          <w:highlight w:val="none"/>
        </w:rPr>
        <w:t>（二）定义</w:t>
      </w:r>
      <w:bookmarkEnd w:id="8"/>
    </w:p>
    <w:p w14:paraId="0EEB092C">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东阳市六石街道樟村小学 </w:t>
      </w:r>
      <w:r>
        <w:rPr>
          <w:rFonts w:hint="eastAsia" w:ascii="宋体" w:hAnsi="宋体" w:cs="宋体"/>
          <w:color w:val="auto"/>
          <w:sz w:val="24"/>
          <w:highlight w:val="none"/>
        </w:rPr>
        <w:t>（“采购人”）。</w:t>
      </w:r>
    </w:p>
    <w:p w14:paraId="61E14502">
      <w:pPr>
        <w:spacing w:line="440" w:lineRule="exact"/>
        <w:rPr>
          <w:rFonts w:ascii="宋体" w:hAnsi="宋体" w:cs="宋体"/>
          <w:color w:val="auto"/>
          <w:sz w:val="24"/>
          <w:highlight w:val="none"/>
        </w:rPr>
      </w:pPr>
      <w:r>
        <w:rPr>
          <w:rFonts w:hint="eastAsia" w:ascii="宋体" w:hAnsi="宋体" w:cs="宋体"/>
          <w:color w:val="auto"/>
          <w:sz w:val="24"/>
          <w:highlight w:val="none"/>
        </w:rPr>
        <w:t>2.“供应商”系指向招标方提交磋商响应文件的单位或个人。</w:t>
      </w:r>
    </w:p>
    <w:p w14:paraId="6D6EF60F">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3.“服务”系指磋商文件规定供应商须承担的本项目所衍生的一切服务义务。 </w:t>
      </w:r>
    </w:p>
    <w:p w14:paraId="433B0B24">
      <w:pPr>
        <w:spacing w:line="440" w:lineRule="exact"/>
        <w:rPr>
          <w:rFonts w:ascii="宋体" w:hAnsi="宋体" w:cs="宋体"/>
          <w:color w:val="auto"/>
          <w:sz w:val="24"/>
          <w:highlight w:val="none"/>
        </w:rPr>
      </w:pPr>
      <w:r>
        <w:rPr>
          <w:rFonts w:hint="eastAsia" w:ascii="宋体" w:hAnsi="宋体" w:cs="宋体"/>
          <w:color w:val="auto"/>
          <w:sz w:val="24"/>
          <w:highlight w:val="none"/>
        </w:rPr>
        <w:t>4.“项目”系指供应商按磋商文件规定向采购人提供的成果和项目服务。</w:t>
      </w:r>
    </w:p>
    <w:p w14:paraId="31BC3B52">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6C1B7C1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6.“▲”系指实质性要求条款。</w:t>
      </w:r>
    </w:p>
    <w:p w14:paraId="0950337B">
      <w:pPr>
        <w:spacing w:line="440" w:lineRule="exact"/>
        <w:rPr>
          <w:rFonts w:hint="eastAsia" w:ascii="宋体" w:hAnsi="宋体"/>
          <w:sz w:val="24"/>
          <w:szCs w:val="24"/>
          <w:highlight w:val="none"/>
        </w:rPr>
      </w:pPr>
      <w:r>
        <w:rPr>
          <w:rFonts w:hint="eastAsia" w:ascii="宋体" w:hAnsi="宋体"/>
          <w:sz w:val="24"/>
          <w:szCs w:val="24"/>
          <w:highlight w:val="none"/>
        </w:rPr>
        <w:t>7. 采购项目需要落实的政府采购政策</w:t>
      </w:r>
    </w:p>
    <w:p w14:paraId="3800846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276486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 支持绿色发展</w:t>
      </w:r>
    </w:p>
    <w:p w14:paraId="497486B0">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449469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48C44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7.3支持中小企业发展</w:t>
      </w:r>
    </w:p>
    <w:p w14:paraId="0435E7B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7256124">
      <w:pPr>
        <w:spacing w:line="440" w:lineRule="exact"/>
        <w:rPr>
          <w:rFonts w:hint="eastAsia" w:ascii="宋体" w:hAnsi="宋体"/>
          <w:sz w:val="24"/>
          <w:szCs w:val="24"/>
          <w:highlight w:val="none"/>
        </w:rPr>
      </w:pPr>
      <w:r>
        <w:rPr>
          <w:rFonts w:hint="eastAsia" w:ascii="宋体" w:hAnsi="宋体"/>
          <w:sz w:val="24"/>
          <w:szCs w:val="24"/>
          <w:highlight w:val="none"/>
        </w:rPr>
        <w:t>符合中小企业划分标准的个体工商户，在政府采购活动中视同中小企业。</w:t>
      </w:r>
    </w:p>
    <w:p w14:paraId="3188698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7.3.2在政府采购活动中，供应商提供的货物、工程或者服务符合下列情形的，享受中小企业扶持政策：</w:t>
      </w:r>
    </w:p>
    <w:p w14:paraId="210F3650">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7.3.2.1在货物采购项目中，货物由中小企业制造，即货物由中小企业生产且使用该中小企业商号或者注册商标；</w:t>
      </w:r>
    </w:p>
    <w:p w14:paraId="0599AC1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7.3.2.2在工程采购项目中，工程由中小企业承建，即工程施工单位为中小企业；</w:t>
      </w:r>
    </w:p>
    <w:p w14:paraId="01ABC4E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7.3.2.3在服务采购项目中，服务由中小企业承接，即提供服务的人员为中小企业依照《中华人民共和国劳动合同法》订立劳动合同的从业人员。</w:t>
      </w:r>
    </w:p>
    <w:p w14:paraId="4DC55657">
      <w:pPr>
        <w:spacing w:line="440" w:lineRule="exact"/>
        <w:rPr>
          <w:rFonts w:hint="eastAsia" w:ascii="宋体" w:hAnsi="宋体"/>
          <w:sz w:val="24"/>
          <w:szCs w:val="24"/>
          <w:highlight w:val="none"/>
        </w:rPr>
      </w:pPr>
      <w:r>
        <w:rPr>
          <w:rFonts w:hint="eastAsia" w:ascii="宋体" w:hAnsi="宋体"/>
          <w:sz w:val="24"/>
          <w:szCs w:val="24"/>
          <w:highlight w:val="none"/>
        </w:rPr>
        <w:t>在货物采购项目中，供应商提供的货物既有中小企业制造货物，也有大型企业制造货物的，不享受中小企业扶持政策。</w:t>
      </w:r>
    </w:p>
    <w:p w14:paraId="2C885C2F">
      <w:pPr>
        <w:spacing w:line="440" w:lineRule="exact"/>
        <w:rPr>
          <w:rFonts w:hint="eastAsia" w:ascii="宋体" w:hAnsi="宋体"/>
          <w:sz w:val="24"/>
          <w:szCs w:val="24"/>
          <w:highlight w:val="none"/>
        </w:rPr>
      </w:pPr>
      <w:r>
        <w:rPr>
          <w:rFonts w:hint="eastAsia" w:ascii="宋体" w:hAnsi="宋体"/>
          <w:sz w:val="24"/>
          <w:szCs w:val="24"/>
          <w:highlight w:val="none"/>
        </w:rPr>
        <w:t>以联合体形式参加政府采购活动，联合体各方均为中小企业的，联合体视同中小企业。其中，联合体各方均为小微企业的，联合体视同小微企业。</w:t>
      </w:r>
    </w:p>
    <w:p w14:paraId="61059DE5">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7.3.3符合《关于促进残疾人就业政府采购政策的通知》（财库〔2017〕141号）规定的条件并提供《残疾人福利性单位声明函》（附件1）的残疾人福利性单位视同小型、微型企业；</w:t>
      </w:r>
    </w:p>
    <w:p w14:paraId="65AAD43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5BBDE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EEDCD8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7.3.6中小企业享受扶持政策获得政府采购合同的，小微企业不得将合同分包给大中型企业，中型企业不得将合同分包给大型企业。</w:t>
      </w:r>
    </w:p>
    <w:p w14:paraId="1907AC49">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7.4支持创新发展</w:t>
      </w:r>
    </w:p>
    <w:p w14:paraId="4F38590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7.4.1 采购人优先采购被认定为首台套产品和“制造精品”的自主创新产品。</w:t>
      </w:r>
    </w:p>
    <w:p w14:paraId="5861B1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9DD0EA7">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ascii="宋体" w:hAnsi="宋体"/>
          <w:sz w:val="24"/>
          <w:szCs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204EA23">
      <w:pPr>
        <w:spacing w:line="440" w:lineRule="exact"/>
        <w:rPr>
          <w:rFonts w:ascii="宋体" w:hAnsi="宋体" w:cs="宋体"/>
          <w:b/>
          <w:color w:val="auto"/>
          <w:sz w:val="24"/>
          <w:highlight w:val="none"/>
        </w:rPr>
      </w:pPr>
      <w:r>
        <w:rPr>
          <w:rFonts w:hint="eastAsia" w:ascii="宋体" w:hAnsi="宋体" w:cs="宋体"/>
          <w:b/>
          <w:color w:val="auto"/>
          <w:sz w:val="24"/>
          <w:highlight w:val="none"/>
        </w:rPr>
        <w:t>（三）磋商方式</w:t>
      </w:r>
    </w:p>
    <w:p w14:paraId="2CAF2AE5">
      <w:pPr>
        <w:spacing w:line="440" w:lineRule="exact"/>
        <w:ind w:firstLine="480" w:firstLineChars="200"/>
        <w:rPr>
          <w:rFonts w:ascii="宋体" w:hAnsi="宋体" w:cs="宋体"/>
          <w:color w:val="auto"/>
          <w:sz w:val="24"/>
          <w:highlight w:val="none"/>
        </w:rPr>
      </w:pPr>
      <w:r>
        <w:rPr>
          <w:rFonts w:hint="eastAsia" w:ascii="宋体" w:hAnsi="宋体"/>
          <w:sz w:val="24"/>
          <w:szCs w:val="24"/>
          <w:highlight w:val="none"/>
        </w:rPr>
        <w:t>本次采用竞争性磋商方式进行</w:t>
      </w:r>
      <w:r>
        <w:rPr>
          <w:rFonts w:hint="eastAsia" w:ascii="宋体" w:hAnsi="宋体" w:cs="宋体"/>
          <w:color w:val="auto"/>
          <w:sz w:val="24"/>
          <w:highlight w:val="none"/>
        </w:rPr>
        <w:t>。</w:t>
      </w:r>
    </w:p>
    <w:p w14:paraId="514666F0">
      <w:pPr>
        <w:spacing w:line="440" w:lineRule="exact"/>
        <w:rPr>
          <w:rFonts w:ascii="宋体" w:hAnsi="宋体" w:cs="宋体"/>
          <w:b/>
          <w:color w:val="auto"/>
          <w:sz w:val="24"/>
          <w:highlight w:val="none"/>
        </w:rPr>
      </w:pPr>
      <w:r>
        <w:rPr>
          <w:rFonts w:hint="eastAsia" w:ascii="宋体" w:hAnsi="宋体" w:cs="宋体"/>
          <w:b/>
          <w:color w:val="auto"/>
          <w:sz w:val="24"/>
          <w:highlight w:val="none"/>
        </w:rPr>
        <w:t>（四）磋商委托</w:t>
      </w:r>
    </w:p>
    <w:p w14:paraId="2E56601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如供应商代表不是法定代表人，须有法定代表人出具的授权委托书，委托代理人必须为供应商的在职正式职工（以供应商本单位缴纳社保花名册为准）。</w:t>
      </w:r>
    </w:p>
    <w:p w14:paraId="0084F94D">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74DB4DD0">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14:paraId="72AF534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44F02E81">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3C645D1B">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115BD963">
      <w:pPr>
        <w:pStyle w:val="3"/>
        <w:rPr>
          <w:rFonts w:hint="default" w:eastAsia="宋体"/>
          <w:highlight w:val="none"/>
          <w:lang w:val="en-US" w:eastAsia="zh-CN"/>
        </w:rPr>
      </w:pPr>
      <w:r>
        <w:rPr>
          <w:rFonts w:hint="eastAsia" w:ascii="宋体" w:hAnsi="宋体" w:cs="宋体"/>
          <w:color w:val="auto"/>
          <w:kern w:val="0"/>
          <w:sz w:val="24"/>
          <w:highlight w:val="none"/>
          <w:lang w:val="en-US" w:eastAsia="zh-CN"/>
        </w:rPr>
        <w:t>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63C7F5">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b/>
          <w:color w:val="auto"/>
          <w:sz w:val="24"/>
          <w:szCs w:val="24"/>
          <w:highlight w:val="none"/>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）特别说明：</w:t>
      </w:r>
    </w:p>
    <w:p w14:paraId="5F2E89C4">
      <w:pPr>
        <w:keepNext w:val="0"/>
        <w:keepLines w:val="0"/>
        <w:pageBreakBefore w:val="0"/>
        <w:widowControl w:val="0"/>
        <w:kinsoku/>
        <w:wordWrap/>
        <w:overflowPunct/>
        <w:topLinePunct w:val="0"/>
        <w:autoSpaceDE/>
        <w:autoSpaceDN/>
        <w:bidi w:val="0"/>
        <w:adjustRightInd/>
        <w:snapToGrid/>
        <w:spacing w:line="317" w:lineRule="auto"/>
        <w:ind w:firstLine="482" w:firstLineChars="200"/>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0E9738E0">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5F849122">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7DD5BDD7">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604D7C7D">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47BACFCF">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734930CB">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1F6EF8A1">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2984B47C">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49994F6F">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4DB997FE">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5CB48F15">
      <w:pPr>
        <w:pStyle w:val="5"/>
        <w:keepNext w:val="0"/>
        <w:keepLines w:val="0"/>
        <w:pageBreakBefore/>
        <w:widowControl w:val="0"/>
        <w:kinsoku/>
        <w:wordWrap/>
        <w:overflowPunct/>
        <w:topLinePunct w:val="0"/>
        <w:autoSpaceDE/>
        <w:autoSpaceDN/>
        <w:bidi w:val="0"/>
        <w:adjustRightInd/>
        <w:snapToGrid/>
        <w:spacing w:line="336" w:lineRule="auto"/>
        <w:jc w:val="center"/>
        <w:textAlignment w:val="auto"/>
        <w:rPr>
          <w:rFonts w:ascii="宋体" w:hAnsi="宋体" w:eastAsia="宋体" w:cs="宋体"/>
          <w:color w:val="auto"/>
          <w:sz w:val="24"/>
          <w:szCs w:val="24"/>
          <w:highlight w:val="none"/>
        </w:rPr>
      </w:pPr>
      <w:bookmarkStart w:id="9" w:name="_Toc454196066"/>
      <w:bookmarkStart w:id="10" w:name="_Toc458697268"/>
      <w:bookmarkStart w:id="11" w:name="_Toc26336"/>
      <w:r>
        <w:rPr>
          <w:rFonts w:hint="eastAsia" w:ascii="宋体" w:hAnsi="宋体" w:eastAsia="宋体" w:cs="宋体"/>
          <w:color w:val="auto"/>
          <w:sz w:val="24"/>
          <w:szCs w:val="24"/>
          <w:highlight w:val="none"/>
        </w:rPr>
        <w:t>二、</w:t>
      </w:r>
      <w:bookmarkEnd w:id="9"/>
      <w:bookmarkEnd w:id="10"/>
      <w:r>
        <w:rPr>
          <w:rFonts w:hint="eastAsia" w:ascii="宋体" w:hAnsi="宋体" w:eastAsia="宋体" w:cs="宋体"/>
          <w:color w:val="auto"/>
          <w:sz w:val="24"/>
          <w:szCs w:val="24"/>
          <w:highlight w:val="none"/>
        </w:rPr>
        <w:t>磋商文件</w:t>
      </w:r>
      <w:bookmarkEnd w:id="11"/>
    </w:p>
    <w:p w14:paraId="38D3572B">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（一）磋商文件的构成。本磋商文件由以下部分组成：</w:t>
      </w:r>
    </w:p>
    <w:p w14:paraId="3C58A445">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1.磋商公告</w:t>
      </w:r>
    </w:p>
    <w:p w14:paraId="0E442C5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2.招标需求</w:t>
      </w:r>
    </w:p>
    <w:p w14:paraId="2447E7A4">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3.供应商须知</w:t>
      </w:r>
    </w:p>
    <w:p w14:paraId="4CED021C">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4.磋商办法及标准</w:t>
      </w:r>
    </w:p>
    <w:p w14:paraId="58DB57B5">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14:paraId="2003AE4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6.磋商响应文件格式</w:t>
      </w:r>
    </w:p>
    <w:p w14:paraId="58F976E9">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7.本项目磋商文件的澄清、答复、修改、补充的内容</w:t>
      </w:r>
    </w:p>
    <w:p w14:paraId="7BD4F013">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（二）供应商的风险</w:t>
      </w:r>
    </w:p>
    <w:p w14:paraId="4ADA9B4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供应商没有按照磋商文件要求提供全部资料，或者供应商没有对磋商文件在各方面作出实质性响应是供应商的风险，并可能导致其磋商被拒绝。</w:t>
      </w:r>
    </w:p>
    <w:p w14:paraId="274EF2F8">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（三）磋商文件的澄清与修改 </w:t>
      </w:r>
    </w:p>
    <w:p w14:paraId="66B17FB2">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color w:val="auto"/>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7391D2FA">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2.招标方必须以书面形式答复供应商要求澄清的问题，并将不包含问题来源的答复书面通知所有购买磋商文件的供应商；除书面答复以外的其他澄清方式及澄清内容均无效。</w:t>
      </w:r>
    </w:p>
    <w:p w14:paraId="295D28B9">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590CB8B0">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4.磋商文件的澄清、答复、修改或补充都应该通过本招标机构以法定形式发布，采购人非通过本机构，不得擅自澄清、答复、修改或补充磋商文件。</w:t>
      </w:r>
    </w:p>
    <w:p w14:paraId="728D0AD6">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6181F0FA">
      <w:pPr>
        <w:pStyle w:val="5"/>
        <w:keepNext w:val="0"/>
        <w:keepLines w:val="0"/>
        <w:pageBreakBefore/>
        <w:widowControl w:val="0"/>
        <w:kinsoku/>
        <w:wordWrap/>
        <w:overflowPunct/>
        <w:topLinePunct w:val="0"/>
        <w:autoSpaceDE/>
        <w:autoSpaceDN/>
        <w:bidi w:val="0"/>
        <w:adjustRightInd/>
        <w:spacing w:line="360" w:lineRule="auto"/>
        <w:jc w:val="center"/>
        <w:textAlignment w:val="auto"/>
        <w:rPr>
          <w:rFonts w:ascii="宋体" w:hAnsi="宋体" w:eastAsia="宋体" w:cs="宋体"/>
          <w:color w:val="auto"/>
          <w:sz w:val="24"/>
          <w:szCs w:val="24"/>
          <w:highlight w:val="none"/>
        </w:rPr>
      </w:pPr>
      <w:bookmarkStart w:id="12" w:name="_Toc458697269"/>
      <w:bookmarkStart w:id="13" w:name="_Toc454196067"/>
      <w:bookmarkStart w:id="14" w:name="_Toc28127"/>
      <w:r>
        <w:rPr>
          <w:rFonts w:hint="eastAsia" w:ascii="宋体" w:hAnsi="宋体" w:eastAsia="宋体" w:cs="宋体"/>
          <w:color w:val="auto"/>
          <w:sz w:val="24"/>
          <w:szCs w:val="24"/>
          <w:highlight w:val="none"/>
        </w:rPr>
        <w:t>三、磋商响应文件的编制</w:t>
      </w:r>
      <w:bookmarkEnd w:id="12"/>
      <w:bookmarkEnd w:id="13"/>
      <w:bookmarkEnd w:id="14"/>
    </w:p>
    <w:p w14:paraId="7AD71C8E">
      <w:pPr>
        <w:keepNext w:val="0"/>
        <w:keepLines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▲（一）磋商响应文件的组成</w:t>
      </w:r>
    </w:p>
    <w:p w14:paraId="07B87BA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磋商响应文件由资格审查文件、商务技术文件、报价文件三部分组成。</w:t>
      </w:r>
    </w:p>
    <w:p w14:paraId="20A49D9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1.资格审查文件：</w:t>
      </w:r>
    </w:p>
    <w:p w14:paraId="49478B5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6C69A2A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1566C8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6CB7E45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）浙江政府采购网注册正式供应商的网络截图或承诺书；</w:t>
      </w:r>
    </w:p>
    <w:p w14:paraId="2D47D15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市政公用工程施工总承包三级（含）以上资质</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5FF8EF7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0391DBE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olor w:val="auto"/>
          <w:sz w:val="24"/>
          <w:szCs w:val="24"/>
          <w:highlight w:val="none"/>
        </w:rPr>
        <w:t>政府采购确认声明书 (格式见附件)</w:t>
      </w:r>
    </w:p>
    <w:p w14:paraId="766C49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385BF5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kern w:val="2"/>
          <w:sz w:val="24"/>
          <w:szCs w:val="24"/>
          <w:highlight w:val="none"/>
          <w:lang w:val="en-US" w:eastAsia="zh-CN" w:bidi="ar-SA"/>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16A25BFE">
      <w:pPr>
        <w:numPr>
          <w:ilvl w:val="0"/>
          <w:numId w:val="0"/>
        </w:numPr>
        <w:spacing w:line="360" w:lineRule="auto"/>
        <w:rPr>
          <w:rFonts w:hint="eastAsia"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10）</w:t>
      </w:r>
      <w:r>
        <w:rPr>
          <w:rFonts w:hint="eastAsia" w:ascii="宋体" w:hAnsi="宋体" w:eastAsia="宋体" w:cs="宋体"/>
          <w:bCs/>
          <w:kern w:val="2"/>
          <w:sz w:val="24"/>
          <w:szCs w:val="24"/>
          <w:lang w:val="en-US" w:eastAsia="zh-CN" w:bidi="ar-SA"/>
        </w:rPr>
        <w:t>供应</w:t>
      </w:r>
      <w:r>
        <w:rPr>
          <w:rFonts w:hint="eastAsia" w:ascii="宋体" w:hAnsi="宋体" w:cs="宋体"/>
          <w:bCs/>
          <w:sz w:val="24"/>
          <w:szCs w:val="24"/>
          <w:lang w:eastAsia="zh-CN"/>
        </w:rPr>
        <w:t>商</w:t>
      </w:r>
      <w:r>
        <w:rPr>
          <w:rFonts w:hint="eastAsia" w:ascii="宋体" w:hAnsi="宋体" w:cs="宋体"/>
          <w:bCs/>
          <w:sz w:val="24"/>
          <w:szCs w:val="24"/>
        </w:rPr>
        <w:t>认为有必要提供的其它文件。</w:t>
      </w:r>
    </w:p>
    <w:p w14:paraId="462F6010">
      <w:pPr>
        <w:keepNext w:val="0"/>
        <w:keepLines w:val="0"/>
        <w:pageBreakBefore w:val="0"/>
        <w:widowControl w:val="0"/>
        <w:kinsoku/>
        <w:wordWrap/>
        <w:overflowPunct/>
        <w:topLinePunct w:val="0"/>
        <w:autoSpaceDE/>
        <w:autoSpaceDN/>
        <w:bidi w:val="0"/>
        <w:adjustRightInd/>
        <w:spacing w:line="360" w:lineRule="auto"/>
        <w:textAlignment w:val="auto"/>
        <w:rPr>
          <w:rFonts w:hint="default"/>
          <w:lang w:val="en-US" w:eastAsia="zh-CN"/>
        </w:rPr>
      </w:pPr>
      <w:r>
        <w:rPr>
          <w:rFonts w:hint="eastAsia" w:ascii="宋体" w:hAnsi="宋体" w:cs="宋体"/>
          <w:color w:val="auto"/>
          <w:sz w:val="24"/>
          <w:highlight w:val="none"/>
        </w:rPr>
        <w:t>备注：供应商的资格审查由招标代理机构和采购人在评标委员会评标以前进行。供应商应未被列入失信被执行人名单、重大税收违法案件当事人名单、政府采购严重违法失信行为记录名单，信用信息以投标截止日信用中国网站（www.creditchina.gov.cn）、中国政府采购网（www.ccgp.gov.cn）公布为准。</w:t>
      </w:r>
    </w:p>
    <w:p w14:paraId="25A0ED7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.商务技术文件</w:t>
      </w:r>
    </w:p>
    <w:p w14:paraId="60DE5F16">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75828BC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（2）商务响应表（格式见附件）；</w:t>
      </w:r>
    </w:p>
    <w:p w14:paraId="4124F3A4">
      <w:pPr>
        <w:keepNext w:val="0"/>
        <w:keepLines w:val="0"/>
        <w:pageBreakBefore w:val="0"/>
        <w:widowControl w:val="0"/>
        <w:kinsoku/>
        <w:wordWrap/>
        <w:overflowPunct/>
        <w:topLinePunct w:val="0"/>
        <w:autoSpaceDE/>
        <w:autoSpaceDN/>
        <w:bidi w:val="0"/>
        <w:adjustRightInd/>
        <w:snapToGrid w:val="0"/>
        <w:spacing w:line="351" w:lineRule="auto"/>
        <w:jc w:val="left"/>
        <w:textAlignment w:val="auto"/>
        <w:rPr>
          <w:rFonts w:ascii="宋体" w:hAnsi="宋体" w:cs="宋体"/>
          <w:color w:val="auto"/>
          <w:sz w:val="24"/>
          <w:highlight w:val="none"/>
        </w:rPr>
      </w:pPr>
      <w:r>
        <w:rPr>
          <w:rFonts w:hint="eastAsia" w:ascii="宋体" w:hAnsi="宋体"/>
          <w:color w:val="auto"/>
          <w:sz w:val="24"/>
          <w:highlight w:val="none"/>
        </w:rPr>
        <w:t>（3）技术响应表（格式见附件）；</w:t>
      </w:r>
    </w:p>
    <w:p w14:paraId="7DA70E0A">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w:t>
      </w:r>
      <w:r>
        <w:rPr>
          <w:rFonts w:hint="eastAsia" w:ascii="宋体" w:hAnsi="宋体" w:cs="宋体"/>
          <w:color w:val="auto"/>
          <w:sz w:val="24"/>
          <w:highlight w:val="none"/>
        </w:rPr>
        <w:t xml:space="preserve"> (格式见附件) </w:t>
      </w:r>
    </w:p>
    <w:p w14:paraId="0E351BD5">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hint="eastAsia" w:ascii="宋体" w:hAnsi="宋体" w:cs="宋体"/>
          <w:color w:val="auto"/>
          <w:sz w:val="24"/>
          <w:highlight w:val="none"/>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5）供应商单位情况表</w:t>
      </w:r>
      <w:r>
        <w:rPr>
          <w:rFonts w:hint="eastAsia" w:ascii="宋体" w:hAnsi="宋体"/>
          <w:color w:val="auto"/>
          <w:sz w:val="24"/>
          <w:highlight w:val="none"/>
        </w:rPr>
        <w:t>（格式见附件）</w:t>
      </w:r>
    </w:p>
    <w:p w14:paraId="1F07DF1D">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）项目理解情况；</w:t>
      </w:r>
    </w:p>
    <w:p w14:paraId="2E034F3C">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）施工方案；</w:t>
      </w:r>
    </w:p>
    <w:p w14:paraId="4DBAF699">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）施工技术；</w:t>
      </w:r>
    </w:p>
    <w:p w14:paraId="35549519">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）施工进度；</w:t>
      </w:r>
    </w:p>
    <w:p w14:paraId="7F26B3E9">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）安全生产应急预案；</w:t>
      </w:r>
    </w:p>
    <w:p w14:paraId="1A20AA65">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）质量保障；</w:t>
      </w:r>
    </w:p>
    <w:p w14:paraId="013F2935">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）安全、文明施工等的保证措施；</w:t>
      </w:r>
    </w:p>
    <w:p w14:paraId="03A88762">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）施工机具设备；</w:t>
      </w:r>
    </w:p>
    <w:p w14:paraId="6FA321E3">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）材料设备进场计划；</w:t>
      </w:r>
    </w:p>
    <w:p w14:paraId="76D80FC2">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）拟派项目人员情况表（格式见附件）；</w:t>
      </w:r>
    </w:p>
    <w:p w14:paraId="3C677A0A">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）布置情况；</w:t>
      </w:r>
    </w:p>
    <w:p w14:paraId="58E7B0A7">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）关键工序、复杂环节的相应技术措施；</w:t>
      </w:r>
    </w:p>
    <w:p w14:paraId="351ED868">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）施工重点难点分析；</w:t>
      </w:r>
    </w:p>
    <w:p w14:paraId="3FBD77EA">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）成品保护的保证措施；</w:t>
      </w:r>
    </w:p>
    <w:p w14:paraId="64218E5C">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）管理协调；</w:t>
      </w:r>
    </w:p>
    <w:p w14:paraId="01A73084">
      <w:pPr>
        <w:autoSpaceDE w:val="0"/>
        <w:spacing w:line="440" w:lineRule="atLeas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（21）安全承诺；</w:t>
      </w:r>
    </w:p>
    <w:p w14:paraId="78DF54C5">
      <w:pPr>
        <w:autoSpaceDE w:val="0"/>
        <w:spacing w:line="440" w:lineRule="atLeas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合理化建议；</w:t>
      </w:r>
    </w:p>
    <w:p w14:paraId="0213AB3D">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相关体系认证</w:t>
      </w:r>
      <w:r>
        <w:rPr>
          <w:rFonts w:hint="eastAsia" w:ascii="宋体" w:hAnsi="宋体"/>
          <w:color w:val="auto"/>
          <w:sz w:val="24"/>
          <w:szCs w:val="24"/>
          <w:highlight w:val="none"/>
        </w:rPr>
        <w:t>；</w:t>
      </w:r>
    </w:p>
    <w:p w14:paraId="52961C62">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）项目业绩（格式见附件）；</w:t>
      </w:r>
    </w:p>
    <w:p w14:paraId="00FAEE35">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）售后保障；</w:t>
      </w:r>
    </w:p>
    <w:p w14:paraId="50805F94">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）安全生产及其他承诺函（格式见附件）；</w:t>
      </w:r>
    </w:p>
    <w:p w14:paraId="2402AD80">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）政府采购供应商诚信承诺书（格式见附件）；</w:t>
      </w:r>
    </w:p>
    <w:p w14:paraId="35EC7EBF">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w:t>
      </w:r>
      <w:r>
        <w:rPr>
          <w:rFonts w:hint="eastAsia" w:ascii="宋体" w:hAnsi="宋体"/>
          <w:color w:val="auto"/>
          <w:sz w:val="24"/>
          <w:szCs w:val="24"/>
          <w:highlight w:val="none"/>
        </w:rPr>
        <w:t>供应商</w:t>
      </w:r>
      <w:r>
        <w:rPr>
          <w:rFonts w:hint="eastAsia" w:ascii="宋体" w:hAnsi="宋体"/>
          <w:bCs/>
          <w:color w:val="auto"/>
          <w:sz w:val="24"/>
          <w:szCs w:val="24"/>
          <w:highlight w:val="none"/>
        </w:rPr>
        <w:t>需要说明的其他文件和说明。</w:t>
      </w:r>
    </w:p>
    <w:p w14:paraId="7293D54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.报价文件</w:t>
      </w:r>
    </w:p>
    <w:p w14:paraId="7CEC0C3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4DCFFDC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（2）初次报价表（格式见附件）；</w:t>
      </w:r>
    </w:p>
    <w:p w14:paraId="3856745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）供应商针对报价需要说明的其他文件和说明（格式自拟）；</w:t>
      </w:r>
    </w:p>
    <w:p w14:paraId="3C90036C">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351F0B66">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1．磋商响应文件以及供应商与招标方就有关磋商事宜的所有来往函电，均应以中文汉语书写。除签名、盖章、专用名称等特殊情形外，以中文汉语以外的文字表述的磋商响应文件视同未提供。</w:t>
      </w:r>
    </w:p>
    <w:p w14:paraId="0F6E7BBC">
      <w:pPr>
        <w:spacing w:line="430" w:lineRule="exact"/>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1FED0B8F">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77F84A37">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1EC48A9D">
      <w:pPr>
        <w:pStyle w:val="2"/>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一切与施工相关的人工费、材料费、检测、检验、交通费、机械费、装卸费、管理费、税金等一切费用。磋商响应方的磋商报价为磋商响应方所能承受的整个项目的一次性最终最低报价，如有漏项，视同已包含在本项目磋商报价中。</w:t>
      </w:r>
    </w:p>
    <w:p w14:paraId="04617CE0">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48A2D615">
      <w:pPr>
        <w:spacing w:line="430" w:lineRule="exact"/>
        <w:rPr>
          <w:rFonts w:ascii="宋体" w:hAnsi="宋体" w:cs="宋体"/>
          <w:color w:val="auto"/>
          <w:sz w:val="24"/>
          <w:highlight w:val="none"/>
        </w:rPr>
      </w:pPr>
      <w:bookmarkStart w:id="15" w:name="_Toc450548873"/>
      <w:bookmarkStart w:id="16" w:name="_Toc405368930"/>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rPr>
        <w:t>天磋商响应文件应保持有效。有效期不足的磋商响应文件将被拒绝。</w:t>
      </w:r>
    </w:p>
    <w:p w14:paraId="2EEF5812">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7366B36E">
      <w:pPr>
        <w:spacing w:line="430" w:lineRule="exact"/>
        <w:rPr>
          <w:rFonts w:ascii="宋体" w:hAnsi="宋体" w:cs="宋体"/>
          <w:color w:val="auto"/>
          <w:sz w:val="24"/>
          <w:highlight w:val="none"/>
        </w:rPr>
      </w:pPr>
      <w:bookmarkStart w:id="17" w:name="_Toc407182105"/>
      <w:r>
        <w:rPr>
          <w:rFonts w:hint="eastAsia" w:ascii="宋体" w:hAnsi="宋体" w:cs="宋体"/>
          <w:color w:val="auto"/>
          <w:sz w:val="24"/>
          <w:highlight w:val="none"/>
        </w:rPr>
        <w:t>3.供应商可拒绝接受延期要求，若同意延长有效期的供应商，则不能修改磋商响应文件。</w:t>
      </w:r>
      <w:bookmarkEnd w:id="17"/>
      <w:r>
        <w:rPr>
          <w:rFonts w:hint="eastAsia" w:ascii="宋体" w:hAnsi="宋体" w:cs="宋体"/>
          <w:color w:val="auto"/>
          <w:sz w:val="24"/>
          <w:highlight w:val="none"/>
        </w:rPr>
        <w:t xml:space="preserve"> </w:t>
      </w:r>
    </w:p>
    <w:p w14:paraId="21EEC737">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5"/>
    <w:bookmarkEnd w:id="16"/>
    <w:p w14:paraId="16867E85">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4CEE69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6ECE1EE6">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w:t>
      </w:r>
      <w:r>
        <w:rPr>
          <w:rFonts w:hint="eastAsia" w:ascii="宋体" w:hAnsi="宋体" w:eastAsia="宋体" w:cs="宋体"/>
          <w:color w:val="auto"/>
          <w:sz w:val="24"/>
          <w:highlight w:val="none"/>
          <w:lang w:val="en-US" w:eastAsia="zh-CN"/>
        </w:rPr>
        <w:t>提交（保函期限应大于履约期限2个月）</w:t>
      </w:r>
      <w:r>
        <w:rPr>
          <w:rFonts w:hint="eastAsia" w:ascii="宋体" w:hAnsi="宋体" w:eastAsia="宋体" w:cs="宋体"/>
          <w:color w:val="auto"/>
          <w:sz w:val="24"/>
          <w:highlight w:val="none"/>
        </w:rPr>
        <w:t>。</w:t>
      </w:r>
    </w:p>
    <w:p w14:paraId="44E74128">
      <w:pPr>
        <w:numPr>
          <w:ilvl w:val="0"/>
          <w:numId w:val="0"/>
        </w:numPr>
        <w:spacing w:line="360" w:lineRule="auto"/>
        <w:ind w:firstLine="480" w:firstLineChars="200"/>
        <w:rPr>
          <w:rFonts w:hint="eastAsia"/>
          <w:color w:val="auto"/>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7E7B6B38">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5F170B80">
      <w:pPr>
        <w:numPr>
          <w:ilvl w:val="0"/>
          <w:numId w:val="7"/>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3DF01136">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3D5814BF">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7B33D4F8">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605A3FEE">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36B88FC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393443F7">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2D759EAF">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428D294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6273C2C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55AE5F5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1D09BE08">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0E6B231D">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626D4C8A">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1E25642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2F1A622A">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598AE6B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087C6E6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6D55DD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76531D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2D7F524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0D6AE5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5C896D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4652F3B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33D0C0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250F60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425859F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b w:val="0"/>
          <w:bCs w:val="0"/>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261872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）磋商文件规定的其它磋商无效的情况；</w:t>
      </w:r>
    </w:p>
    <w:p w14:paraId="45F2162D">
      <w:pPr>
        <w:keepNext w:val="0"/>
        <w:keepLines w:val="0"/>
        <w:pageBreakBefore w:val="0"/>
        <w:widowControl w:val="0"/>
        <w:tabs>
          <w:tab w:val="left" w:pos="401"/>
        </w:tabs>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）法律、法规规定的其它磋商无效情况。</w:t>
      </w:r>
    </w:p>
    <w:p w14:paraId="72AEB347">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759D3D55">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5E9132F9">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3A67B5BE">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0EB197B4">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57309644">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3110DD03">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73DD0B02">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F794AD0">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2E63B853">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1F1A93D1">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0A73BAB4">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0444103A">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4835F48F">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40935C20">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6C9D7EE2">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70D843C">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44173148">
      <w:pPr>
        <w:spacing w:line="430" w:lineRule="exact"/>
        <w:rPr>
          <w:rFonts w:ascii="宋体" w:hAnsi="宋体" w:cs="宋体"/>
          <w:b/>
          <w:color w:val="auto"/>
          <w:sz w:val="24"/>
          <w:highlight w:val="none"/>
        </w:rPr>
      </w:pPr>
      <w:bookmarkStart w:id="18" w:name="_Toc3935"/>
      <w:bookmarkStart w:id="19" w:name="_Toc458697270"/>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.被拒绝的磋商响应文件为无效。</w:t>
      </w:r>
    </w:p>
    <w:p w14:paraId="3E70314E">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根据有关法律、法规规定为无效、废标的，按法律、法规规定执行。</w:t>
      </w:r>
    </w:p>
    <w:p w14:paraId="38235398">
      <w:pPr>
        <w:pStyle w:val="5"/>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18"/>
      <w:bookmarkEnd w:id="19"/>
    </w:p>
    <w:p w14:paraId="1B16786D">
      <w:pPr>
        <w:spacing w:line="360" w:lineRule="auto"/>
        <w:rPr>
          <w:rFonts w:ascii="宋体" w:hAnsi="宋体" w:cs="宋体"/>
          <w:b/>
          <w:color w:val="auto"/>
          <w:sz w:val="24"/>
          <w:highlight w:val="none"/>
        </w:rPr>
      </w:pPr>
      <w:bookmarkStart w:id="20" w:name="_Toc458697271"/>
      <w:r>
        <w:rPr>
          <w:rFonts w:hint="eastAsia" w:ascii="宋体" w:hAnsi="宋体" w:cs="宋体"/>
          <w:b/>
          <w:color w:val="auto"/>
          <w:sz w:val="24"/>
          <w:highlight w:val="none"/>
        </w:rPr>
        <w:t xml:space="preserve">（一）开标准备   </w:t>
      </w:r>
    </w:p>
    <w:p w14:paraId="3900ED48">
      <w:pPr>
        <w:spacing w:line="360" w:lineRule="auto"/>
        <w:ind w:firstLine="600" w:firstLineChars="250"/>
        <w:rPr>
          <w:rFonts w:hint="eastAsia" w:ascii="宋体" w:hAnsi="宋体" w:cs="宋体"/>
          <w:bCs/>
          <w:sz w:val="24"/>
          <w:szCs w:val="24"/>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r>
        <w:rPr>
          <w:rFonts w:hint="eastAsia" w:ascii="宋体" w:hAnsi="宋体" w:cs="宋体"/>
          <w:bCs/>
          <w:sz w:val="24"/>
          <w:szCs w:val="24"/>
        </w:rPr>
        <w:t>如在开标过程中有电子询标，应在规定的时间内对电子询标函进行澄清、答复。超过规定时间的询标函将不予接受，评标为委员会可以作出不利于被询标人的决定。评标委员会只对响应文件内容进行询问，以响应文件的内容作为评审依据，不接受外部补充证据，评标委员会认为供应商不符合磋商文件实质性要求明确时，可不经过询标而直接予以无效标认定，但代理机构应将无效标原因当场告知供应商。</w:t>
      </w:r>
    </w:p>
    <w:p w14:paraId="686321F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供应商未按采购文件要求派代表参加电子开标会议的，视同认可开标结果，不得对开标过程及开标结果提出质疑。</w:t>
      </w:r>
    </w:p>
    <w:p w14:paraId="2485E484">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7014108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（1）磋商截止时间后，供应商须登录政采云平台，用“项目采购-开标评标”功能对电子响应文件进行在线解密。在线解密电子响应文件时间为投标截止时间起半个小时内。</w:t>
      </w:r>
    </w:p>
    <w:p w14:paraId="46F9F85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（2）由采购人代表对资格审查文件进行评审，评标委员会对商务技术响应文件进行评审；</w:t>
      </w:r>
    </w:p>
    <w:p w14:paraId="3D4C484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（3）在系统上公开资格审查和技术商务评审结果；</w:t>
      </w:r>
    </w:p>
    <w:p w14:paraId="22D8B78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（4）进行在线磋商；</w:t>
      </w:r>
    </w:p>
    <w:p w14:paraId="547D08B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（5）供应商提交二轮报价一览表；</w:t>
      </w:r>
    </w:p>
    <w:p w14:paraId="0B7E201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（6）在系统上公开二轮报价情况；</w:t>
      </w:r>
    </w:p>
    <w:p w14:paraId="60B7105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（7）评标委员会对报价情况进行评审；</w:t>
      </w:r>
    </w:p>
    <w:p w14:paraId="3F1076F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（8）在系统上公布评审结果。</w:t>
      </w:r>
    </w:p>
    <w:p w14:paraId="63202A3A">
      <w:pPr>
        <w:spacing w:line="360" w:lineRule="auto"/>
        <w:ind w:firstLine="600" w:firstLineChars="250"/>
        <w:rPr>
          <w:rFonts w:hint="eastAsia" w:ascii="宋体" w:hAnsi="宋体" w:cs="宋体"/>
          <w:bCs/>
          <w:strike/>
          <w:dstrike w:val="0"/>
          <w:sz w:val="24"/>
          <w:szCs w:val="24"/>
          <w:highlight w:val="yellow"/>
        </w:rPr>
      </w:pPr>
      <w:r>
        <w:rPr>
          <w:rFonts w:hint="eastAsia" w:ascii="宋体" w:hAnsi="宋体" w:cs="宋体"/>
          <w:bCs/>
          <w:sz w:val="24"/>
          <w:szCs w:val="24"/>
        </w:rPr>
        <w:t>特别说明：政采云公司如对电子化开标及评审程序有调整的，按调整后的程序操作。</w:t>
      </w:r>
    </w:p>
    <w:p w14:paraId="3B7B634C">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66495F9F">
      <w:pPr>
        <w:pStyle w:val="5"/>
        <w:keepNext w:val="0"/>
        <w:keepLines w:val="0"/>
        <w:pageBreakBefore/>
        <w:spacing w:line="360" w:lineRule="auto"/>
        <w:jc w:val="center"/>
        <w:rPr>
          <w:rFonts w:ascii="宋体" w:hAnsi="宋体" w:eastAsia="宋体" w:cs="宋体"/>
          <w:color w:val="auto"/>
          <w:sz w:val="24"/>
          <w:szCs w:val="24"/>
          <w:highlight w:val="none"/>
        </w:rPr>
      </w:pPr>
      <w:bookmarkStart w:id="21" w:name="_Toc11220"/>
      <w:r>
        <w:rPr>
          <w:rFonts w:hint="eastAsia" w:ascii="宋体" w:hAnsi="宋体" w:eastAsia="宋体" w:cs="宋体"/>
          <w:color w:val="auto"/>
          <w:sz w:val="24"/>
          <w:szCs w:val="24"/>
          <w:highlight w:val="none"/>
        </w:rPr>
        <w:t>五、</w:t>
      </w:r>
      <w:bookmarkEnd w:id="20"/>
      <w:r>
        <w:rPr>
          <w:rFonts w:hint="eastAsia" w:ascii="宋体" w:hAnsi="宋体" w:eastAsia="宋体" w:cs="宋体"/>
          <w:color w:val="auto"/>
          <w:sz w:val="24"/>
          <w:szCs w:val="24"/>
          <w:highlight w:val="none"/>
        </w:rPr>
        <w:t>磋商</w:t>
      </w:r>
      <w:bookmarkEnd w:id="21"/>
    </w:p>
    <w:p w14:paraId="3B1355AC">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033CA4BD">
      <w:pPr>
        <w:spacing w:line="360" w:lineRule="auto"/>
        <w:rPr>
          <w:rFonts w:ascii="宋体" w:hAnsi="宋体" w:cs="宋体"/>
          <w:color w:val="auto"/>
          <w:sz w:val="24"/>
          <w:highlight w:val="yellow"/>
        </w:rPr>
      </w:pPr>
      <w:r>
        <w:rPr>
          <w:rFonts w:hint="eastAsia" w:ascii="宋体" w:hAnsi="宋体" w:cs="宋体"/>
          <w:color w:val="auto"/>
          <w:sz w:val="24"/>
          <w:highlight w:val="none"/>
        </w:rPr>
        <w:t>本项目磋商小组由政府采购评审专家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人和采购人代表</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rPr>
        <w:t>人,共</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rPr>
        <w:t>人组成。（允许采购人不推荐采购人代表参加，如采购人不推荐采购人代表参加评审时，磋商小组（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人）都从评标专家库中抽取）。</w:t>
      </w:r>
    </w:p>
    <w:p w14:paraId="48A6FA60">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47FEB488">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2310D2BE">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3EE59FA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657A579C">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0341EB0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907B85C">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4117AB89">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2C9B5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4A89DF37">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1F6ED66E">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3CA061B7">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0FD3D641">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0A57E35B">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5D8A4BFF">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1945B81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0ECCD0E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73A3FC5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E8A2B25">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09DA0AF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5FC069C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190D38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7ECBB2C8">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09039E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28349B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4BF036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5A23D1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1FFC8A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6F9C7F6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1D52DB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4D4291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474493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45E924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313663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212C6B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1C867C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102C75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575DB8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1260E6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4F0A8A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3E20E7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51CC38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44A49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58DD4D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38E32B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1CABFC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9E081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3B651C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716DF5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4A01C08A">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53A83B0F">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5BCC76F2">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4A32DD0B">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5D09F102">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041E99CB">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6A193F4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5DC2DF1">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585E2B32">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79188F0C">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11286D20">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BF2EB2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家的项目，则予以废标。</w:t>
      </w:r>
    </w:p>
    <w:p w14:paraId="554E4B09">
      <w:pPr>
        <w:pStyle w:val="5"/>
        <w:keepNext w:val="0"/>
        <w:keepLines w:val="0"/>
        <w:pageBreakBefore/>
        <w:spacing w:line="360" w:lineRule="auto"/>
        <w:jc w:val="center"/>
        <w:rPr>
          <w:rFonts w:ascii="宋体" w:hAnsi="宋体" w:eastAsia="宋体" w:cs="宋体"/>
          <w:color w:val="auto"/>
          <w:sz w:val="24"/>
          <w:szCs w:val="24"/>
          <w:highlight w:val="none"/>
        </w:rPr>
      </w:pPr>
      <w:bookmarkStart w:id="22" w:name="_Toc458697272"/>
      <w:bookmarkStart w:id="23" w:name="_Toc9799"/>
      <w:r>
        <w:rPr>
          <w:rFonts w:hint="eastAsia" w:ascii="宋体" w:hAnsi="宋体" w:eastAsia="宋体" w:cs="宋体"/>
          <w:color w:val="auto"/>
          <w:sz w:val="24"/>
          <w:szCs w:val="24"/>
          <w:highlight w:val="none"/>
        </w:rPr>
        <w:t>六、定标</w:t>
      </w:r>
      <w:bookmarkEnd w:id="22"/>
      <w:bookmarkEnd w:id="23"/>
    </w:p>
    <w:p w14:paraId="099270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本项目由采购人授权磋商小组确定中标人。</w:t>
      </w:r>
    </w:p>
    <w:p w14:paraId="7951BF59">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65C2D535">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6D3CCE46">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0835FD7B">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2222870C">
      <w:pPr>
        <w:pStyle w:val="5"/>
        <w:keepNext w:val="0"/>
        <w:keepLines w:val="0"/>
        <w:pageBreakBefore/>
        <w:spacing w:line="360" w:lineRule="auto"/>
        <w:jc w:val="center"/>
        <w:rPr>
          <w:rFonts w:ascii="宋体" w:hAnsi="宋体" w:eastAsia="宋体" w:cs="宋体"/>
          <w:color w:val="auto"/>
          <w:sz w:val="24"/>
          <w:szCs w:val="24"/>
          <w:highlight w:val="none"/>
        </w:rPr>
      </w:pPr>
      <w:bookmarkStart w:id="24" w:name="_Toc3947"/>
      <w:bookmarkStart w:id="25" w:name="_Toc458697273"/>
      <w:r>
        <w:rPr>
          <w:rFonts w:hint="eastAsia" w:ascii="宋体" w:hAnsi="宋体" w:eastAsia="宋体" w:cs="宋体"/>
          <w:color w:val="auto"/>
          <w:sz w:val="24"/>
          <w:szCs w:val="24"/>
          <w:highlight w:val="none"/>
        </w:rPr>
        <w:t>七、合同授予</w:t>
      </w:r>
      <w:bookmarkEnd w:id="24"/>
      <w:bookmarkEnd w:id="25"/>
    </w:p>
    <w:p w14:paraId="57908123">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2DFE1136">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729DE90">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3B41DF64">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151C35F9">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330410CE">
      <w:pPr>
        <w:spacing w:line="360" w:lineRule="auto"/>
        <w:rPr>
          <w:rFonts w:ascii="宋体" w:hAnsi="宋体" w:cs="宋体"/>
          <w:color w:val="auto"/>
          <w:sz w:val="24"/>
          <w:highlight w:val="none"/>
        </w:rPr>
      </w:pPr>
      <w:r>
        <w:rPr>
          <w:rFonts w:hint="eastAsia" w:ascii="宋体" w:hAnsi="宋体" w:cs="宋体"/>
          <w:color w:val="auto"/>
          <w:sz w:val="24"/>
          <w:highlight w:val="none"/>
        </w:rPr>
        <w:t>5.采购人与成交人根据采购文件、磋商响应文件等内容签订政府采购合同，合同签订后送东阳市财政局采监科备案。</w:t>
      </w:r>
    </w:p>
    <w:p w14:paraId="2FB3FCD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72EDED8D">
      <w:pPr>
        <w:pStyle w:val="23"/>
        <w:pageBreakBefore/>
        <w:snapToGrid w:val="0"/>
        <w:spacing w:before="120" w:after="120" w:line="360" w:lineRule="auto"/>
        <w:jc w:val="center"/>
        <w:outlineLvl w:val="0"/>
        <w:rPr>
          <w:rFonts w:ascii="宋体" w:hAnsi="宋体" w:cs="宋体"/>
          <w:b/>
          <w:color w:val="auto"/>
          <w:szCs w:val="24"/>
          <w:highlight w:val="none"/>
        </w:rPr>
      </w:pPr>
      <w:bookmarkStart w:id="26" w:name="_Toc12984"/>
      <w:r>
        <w:rPr>
          <w:rFonts w:hint="eastAsia" w:ascii="宋体" w:hAnsi="宋体" w:cs="宋体"/>
          <w:b/>
          <w:color w:val="auto"/>
          <w:szCs w:val="24"/>
          <w:highlight w:val="none"/>
        </w:rPr>
        <w:t>第四章  磋商办法及评分标准</w:t>
      </w:r>
      <w:bookmarkEnd w:id="26"/>
    </w:p>
    <w:p w14:paraId="036DFA6C">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3293EC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樟村小学校舍及道路花坛改造项目</w:t>
      </w:r>
      <w:r>
        <w:rPr>
          <w:rFonts w:hint="eastAsia" w:ascii="宋体" w:hAnsi="宋体" w:cs="宋体"/>
          <w:color w:val="auto"/>
          <w:sz w:val="24"/>
          <w:highlight w:val="none"/>
        </w:rPr>
        <w:t>的磋商。</w:t>
      </w:r>
    </w:p>
    <w:p w14:paraId="72931FFD">
      <w:pPr>
        <w:spacing w:line="540" w:lineRule="exact"/>
        <w:rPr>
          <w:rFonts w:ascii="宋体" w:hAnsi="宋体" w:cs="宋体"/>
          <w:b/>
          <w:color w:val="auto"/>
          <w:sz w:val="24"/>
          <w:highlight w:val="none"/>
        </w:rPr>
      </w:pPr>
      <w:bookmarkStart w:id="27" w:name="_Toc31315"/>
      <w:bookmarkStart w:id="28" w:name="_Toc452728219"/>
      <w:bookmarkStart w:id="29" w:name="_Toc26574"/>
      <w:bookmarkStart w:id="30" w:name="_Toc12525"/>
      <w:r>
        <w:rPr>
          <w:rFonts w:hint="eastAsia" w:ascii="宋体" w:hAnsi="宋体" w:cs="宋体"/>
          <w:b/>
          <w:color w:val="auto"/>
          <w:sz w:val="24"/>
          <w:highlight w:val="none"/>
        </w:rPr>
        <w:t>一、总则</w:t>
      </w:r>
      <w:bookmarkEnd w:id="27"/>
      <w:bookmarkEnd w:id="28"/>
      <w:bookmarkEnd w:id="29"/>
      <w:bookmarkEnd w:id="30"/>
    </w:p>
    <w:p w14:paraId="0A9B30C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本次磋商采用综合评分法，总分为100分，其中价格分30分，技术、商务、资信及其他分70分；合格供应商的磋商得分为各项目汇总得分，</w:t>
      </w:r>
      <w:r>
        <w:rPr>
          <w:rFonts w:hint="eastAsia" w:ascii="宋体" w:hAnsi="宋体"/>
          <w:color w:val="auto"/>
          <w:sz w:val="24"/>
          <w:szCs w:val="24"/>
          <w:highlight w:val="none"/>
        </w:rPr>
        <w:t>中标候选资格按磋商综合得分由高到低顺序排列，得分相同的，按最终轮磋商报价由低到高顺序排列；得分且最终轮磋商报价相同的，按</w:t>
      </w:r>
      <w:r>
        <w:rPr>
          <w:rFonts w:hint="eastAsia" w:ascii="宋体" w:hAnsi="宋体" w:cs="宋体"/>
          <w:color w:val="auto"/>
          <w:sz w:val="24"/>
          <w:highlight w:val="none"/>
        </w:rPr>
        <w:t>技术、商务、资信及其他</w:t>
      </w:r>
      <w:r>
        <w:rPr>
          <w:rFonts w:hint="eastAsia" w:ascii="宋体" w:hAnsi="宋体"/>
          <w:color w:val="auto"/>
          <w:sz w:val="24"/>
          <w:szCs w:val="24"/>
          <w:highlight w:val="none"/>
        </w:rPr>
        <w:t>得分由高到低顺序排列</w:t>
      </w:r>
      <w:r>
        <w:rPr>
          <w:rFonts w:hint="eastAsia" w:ascii="宋体" w:hAnsi="宋体" w:cs="宋体"/>
          <w:color w:val="auto"/>
          <w:sz w:val="24"/>
          <w:highlight w:val="none"/>
        </w:rPr>
        <w:t>。</w:t>
      </w:r>
      <w:r>
        <w:rPr>
          <w:rFonts w:hint="eastAsia" w:ascii="宋体" w:hAnsi="宋体"/>
          <w:color w:val="auto"/>
          <w:sz w:val="24"/>
          <w:szCs w:val="24"/>
          <w:highlight w:val="none"/>
        </w:rPr>
        <w:t>排名第一的供应商为中标候选人,排名第二的供应商为候补中标候选人</w:t>
      </w:r>
      <w:r>
        <w:rPr>
          <w:rFonts w:hint="eastAsia" w:ascii="宋体" w:hAnsi="宋体" w:cs="宋体"/>
          <w:color w:val="auto"/>
          <w:sz w:val="24"/>
          <w:szCs w:val="24"/>
          <w:highlight w:val="none"/>
        </w:rPr>
        <w:t>（有效投标人为3家时推荐2名中标候选人，有效投标人大于3家时，推荐3名中标候选人）</w:t>
      </w:r>
      <w:r>
        <w:rPr>
          <w:rFonts w:hint="eastAsia" w:ascii="宋体" w:hAnsi="宋体"/>
          <w:color w:val="auto"/>
          <w:sz w:val="24"/>
          <w:szCs w:val="24"/>
          <w:highlight w:val="none"/>
        </w:rPr>
        <w:t>……</w:t>
      </w:r>
      <w:r>
        <w:rPr>
          <w:rFonts w:hint="eastAsia" w:ascii="宋体" w:hAnsi="宋体" w:cs="宋体"/>
          <w:color w:val="auto"/>
          <w:sz w:val="24"/>
          <w:highlight w:val="none"/>
        </w:rPr>
        <w:t>其他供应商中标候选资格依此类推。评分过程中采用四舍五入法，并保留小数2位。</w:t>
      </w:r>
    </w:p>
    <w:p w14:paraId="09D9F9C2">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供应商磋商综合得分=价格分+技术、商务、资信及其他分</w:t>
      </w:r>
    </w:p>
    <w:p w14:paraId="64C4CC21">
      <w:pPr>
        <w:numPr>
          <w:ilvl w:val="0"/>
          <w:numId w:val="6"/>
        </w:numPr>
        <w:spacing w:line="540" w:lineRule="exact"/>
        <w:rPr>
          <w:rFonts w:ascii="宋体" w:hAnsi="宋体" w:cs="宋体"/>
          <w:b/>
          <w:color w:val="auto"/>
          <w:sz w:val="24"/>
          <w:highlight w:val="none"/>
        </w:rPr>
      </w:pPr>
      <w:bookmarkStart w:id="31" w:name="_Toc6122"/>
      <w:bookmarkStart w:id="32" w:name="_Toc452728220"/>
      <w:bookmarkStart w:id="33" w:name="_Toc16785"/>
      <w:bookmarkStart w:id="34" w:name="_Toc12387"/>
      <w:r>
        <w:rPr>
          <w:rFonts w:hint="eastAsia" w:ascii="宋体" w:hAnsi="宋体" w:cs="宋体"/>
          <w:b/>
          <w:color w:val="auto"/>
          <w:sz w:val="24"/>
          <w:highlight w:val="none"/>
        </w:rPr>
        <w:t>磋商内容及标准</w:t>
      </w:r>
      <w:bookmarkEnd w:id="31"/>
      <w:bookmarkEnd w:id="32"/>
      <w:bookmarkEnd w:id="33"/>
      <w:bookmarkEnd w:id="34"/>
      <w:bookmarkStart w:id="35" w:name="_Toc502652282"/>
      <w:bookmarkStart w:id="36" w:name="_Hlt452359758"/>
      <w:bookmarkStart w:id="37" w:name="_Hlt452359757"/>
    </w:p>
    <w:p w14:paraId="48A58B4B">
      <w:pPr>
        <w:pStyle w:val="23"/>
        <w:spacing w:before="120" w:after="120" w:line="540" w:lineRule="exact"/>
        <w:rPr>
          <w:rFonts w:hint="default" w:ascii="宋体" w:hAnsi="宋体" w:eastAsia="宋体"/>
          <w:b/>
          <w:bCs/>
          <w:color w:val="auto"/>
          <w:szCs w:val="24"/>
          <w:highlight w:val="none"/>
          <w:lang w:val="en-US" w:eastAsia="zh-CN"/>
        </w:rPr>
      </w:pPr>
      <w:r>
        <w:rPr>
          <w:rFonts w:hint="eastAsia" w:ascii="宋体" w:hAnsi="宋体"/>
          <w:b/>
          <w:bCs/>
          <w:color w:val="auto"/>
          <w:szCs w:val="24"/>
          <w:highlight w:val="none"/>
        </w:rPr>
        <w:t>（一）技术、商务、资信及其他分（70分）</w:t>
      </w:r>
    </w:p>
    <w:p w14:paraId="77A889E5">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技术、商务资信及其他分响应标书要求的磋商单位全部进入商务报价评审。</w:t>
      </w:r>
    </w:p>
    <w:p w14:paraId="790EA813">
      <w:pPr>
        <w:pStyle w:val="13"/>
        <w:spacing w:line="540" w:lineRule="exact"/>
        <w:ind w:left="0" w:leftChars="0"/>
        <w:rPr>
          <w:rFonts w:ascii="宋体" w:hAnsi="宋体"/>
          <w:b/>
          <w:bCs/>
          <w:color w:val="auto"/>
          <w:sz w:val="24"/>
          <w:highlight w:val="none"/>
        </w:rPr>
      </w:pPr>
      <w:r>
        <w:rPr>
          <w:rFonts w:hint="eastAsia" w:ascii="宋体" w:hAnsi="宋体"/>
          <w:b/>
          <w:color w:val="auto"/>
          <w:sz w:val="24"/>
          <w:highlight w:val="none"/>
        </w:rPr>
        <w:t>（二）</w:t>
      </w:r>
      <w:r>
        <w:rPr>
          <w:rFonts w:hint="eastAsia" w:ascii="宋体" w:hAnsi="宋体"/>
          <w:b/>
          <w:bCs/>
          <w:color w:val="auto"/>
          <w:sz w:val="24"/>
          <w:highlight w:val="none"/>
        </w:rPr>
        <w:t xml:space="preserve">价格分（30分） </w:t>
      </w:r>
    </w:p>
    <w:p w14:paraId="71874833">
      <w:pPr>
        <w:spacing w:beforeLines="50" w:afterLines="50" w:line="54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价格分采用低价优先法计算，取所有技术、资信商务得分入围供应商中，</w:t>
      </w:r>
      <w:r>
        <w:rPr>
          <w:rFonts w:hint="eastAsia" w:ascii="宋体" w:hAnsi="宋体" w:cs="宋体"/>
          <w:b/>
          <w:bCs/>
          <w:color w:val="auto"/>
          <w:sz w:val="24"/>
          <w:highlight w:val="none"/>
        </w:rPr>
        <w:t>最终轮磋商报价以</w:t>
      </w:r>
      <w:r>
        <w:rPr>
          <w:rFonts w:hint="eastAsia" w:hAnsi="宋体"/>
          <w:b/>
          <w:bCs/>
          <w:color w:val="auto"/>
          <w:sz w:val="24"/>
          <w:highlight w:val="none"/>
        </w:rPr>
        <w:t>最低的磋商报价</w:t>
      </w:r>
      <w:r>
        <w:rPr>
          <w:rFonts w:hint="eastAsia" w:hAnsi="宋体"/>
          <w:bCs/>
          <w:color w:val="auto"/>
          <w:sz w:val="24"/>
          <w:highlight w:val="none"/>
        </w:rPr>
        <w:t>为基准价，其他供应商的价格分按照下列公式计算：</w:t>
      </w:r>
    </w:p>
    <w:p w14:paraId="1A9E46C8">
      <w:pPr>
        <w:pStyle w:val="141"/>
        <w:rPr>
          <w:rFonts w:hint="eastAsia" w:ascii="宋体" w:hAnsi="宋体" w:eastAsia="宋体" w:cs="Times New Roman"/>
          <w:bCs/>
          <w:spacing w:val="-4"/>
          <w:sz w:val="24"/>
          <w:lang w:val="en-US" w:eastAsia="zh-CN"/>
        </w:rPr>
      </w:pPr>
      <w:r>
        <w:rPr>
          <w:rFonts w:hint="eastAsia" w:ascii="宋体" w:hAnsi="宋体" w:eastAsia="宋体" w:cs="Times New Roman"/>
          <w:bCs/>
          <w:spacing w:val="-4"/>
          <w:sz w:val="24"/>
          <w:lang w:val="en-US" w:eastAsia="zh-CN"/>
        </w:rPr>
        <w:t>磋商报价得分=（磋商基准价/最终磋商报价）*30分（最终保留2位小数）</w:t>
      </w:r>
    </w:p>
    <w:p w14:paraId="6D575FF2">
      <w:pPr>
        <w:spacing w:line="540" w:lineRule="exac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12F30512">
      <w:pPr>
        <w:spacing w:beforeLines="5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7DF63D3D">
      <w:pPr>
        <w:spacing w:beforeLines="50" w:afterLines="50" w:line="5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技术商务资信及其他分=磋商小组所有成员有效评分合计数/</w:t>
      </w:r>
      <w:r>
        <w:rPr>
          <w:rFonts w:hint="eastAsia" w:ascii="宋体" w:hAnsi="宋体" w:cs="宋体"/>
          <w:color w:val="auto"/>
          <w:sz w:val="24"/>
          <w:highlight w:val="none"/>
        </w:rPr>
        <w:t>（评标委员会组成人员数）</w:t>
      </w:r>
    </w:p>
    <w:p w14:paraId="5E12B9C3">
      <w:pPr>
        <w:spacing w:beforeLines="50" w:afterLines="50"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四）</w:t>
      </w:r>
      <w:r>
        <w:rPr>
          <w:rFonts w:hint="eastAsia" w:ascii="宋体" w:hAnsi="宋体"/>
          <w:b/>
          <w:color w:val="auto"/>
          <w:sz w:val="24"/>
          <w:highlight w:val="none"/>
        </w:rPr>
        <w:t>技术、商务、资信及其他分评分标准，共70分</w:t>
      </w:r>
    </w:p>
    <w:tbl>
      <w:tblPr>
        <w:tblStyle w:val="39"/>
        <w:tblW w:w="10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481"/>
        <w:gridCol w:w="1367"/>
        <w:gridCol w:w="6681"/>
        <w:gridCol w:w="810"/>
      </w:tblGrid>
      <w:tr w14:paraId="23452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2FF765B">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14:paraId="2343D02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78C8BEB">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AA35E3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1A09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6B91E0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529" w:type="dxa"/>
            <w:gridSpan w:val="3"/>
            <w:tcBorders>
              <w:top w:val="single" w:color="auto" w:sz="4" w:space="0"/>
              <w:left w:val="single" w:color="auto" w:sz="4" w:space="0"/>
              <w:bottom w:val="single" w:color="auto" w:sz="4" w:space="0"/>
              <w:right w:val="single" w:color="auto" w:sz="4" w:space="0"/>
            </w:tcBorders>
            <w:noWrap w:val="0"/>
            <w:vAlign w:val="center"/>
          </w:tcPr>
          <w:p w14:paraId="2F529901">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59DEEE8">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r>
      <w:tr w14:paraId="72D3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67ECA35">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 w:type="dxa"/>
            <w:vMerge w:val="restart"/>
            <w:tcBorders>
              <w:top w:val="nil"/>
              <w:left w:val="single" w:color="auto" w:sz="4" w:space="0"/>
              <w:right w:val="single" w:color="auto" w:sz="4" w:space="0"/>
            </w:tcBorders>
            <w:noWrap w:val="0"/>
            <w:vAlign w:val="center"/>
          </w:tcPr>
          <w:p w14:paraId="6A4D774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206FF7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p w14:paraId="5FD0625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F404858">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对项目实施思路（0-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分）、技术要求（0-1分）、项目特点（0-1分）的理解情况，根据其科学性、合理性进行打分。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D030AF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2CAC3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25AAB93">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 w:type="dxa"/>
            <w:vMerge w:val="continue"/>
            <w:tcBorders>
              <w:left w:val="single" w:color="auto" w:sz="4" w:space="0"/>
              <w:right w:val="single" w:color="auto" w:sz="4" w:space="0"/>
            </w:tcBorders>
            <w:noWrap w:val="0"/>
            <w:vAlign w:val="center"/>
          </w:tcPr>
          <w:p w14:paraId="7EFF9242">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688BC0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33DBDD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施工方案内容齐全、结构完整、表述准确、条理清晰程度，与需求的吻合程度（0-3分），是否涵盖本次工程实施有关的内容（0-3分），包括方案的先进性、可行性和扩展性，进行打分。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250DE2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6FB05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AD14D11">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 w:type="dxa"/>
            <w:vMerge w:val="continue"/>
            <w:tcBorders>
              <w:left w:val="single" w:color="auto" w:sz="4" w:space="0"/>
              <w:right w:val="single" w:color="auto" w:sz="4" w:space="0"/>
            </w:tcBorders>
            <w:noWrap w:val="0"/>
            <w:vAlign w:val="center"/>
          </w:tcPr>
          <w:p w14:paraId="616DA988">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84C24F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DE3DBF6">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针对本项目施工环境需要采取的专门的施工技术内容是否科学合理且针对性强等进行打分。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055E74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070A8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D915F57">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 w:type="dxa"/>
            <w:vMerge w:val="continue"/>
            <w:tcBorders>
              <w:left w:val="single" w:color="auto" w:sz="4" w:space="0"/>
              <w:right w:val="single" w:color="auto" w:sz="4" w:space="0"/>
            </w:tcBorders>
            <w:noWrap w:val="0"/>
            <w:vAlign w:val="center"/>
          </w:tcPr>
          <w:p w14:paraId="255F908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565AB5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5BF5850">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根据项目工期要求，施工进度安排合理、准确（0-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分），关键节点的控制措施（0-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6D3566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0FAC5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607446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 w:type="dxa"/>
            <w:vMerge w:val="continue"/>
            <w:tcBorders>
              <w:left w:val="single" w:color="auto" w:sz="4" w:space="0"/>
              <w:right w:val="single" w:color="auto" w:sz="4" w:space="0"/>
            </w:tcBorders>
            <w:noWrap w:val="0"/>
            <w:vAlign w:val="center"/>
          </w:tcPr>
          <w:p w14:paraId="337A5636">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FEB8BB8">
            <w:pPr>
              <w:widowControl/>
              <w:spacing w:line="24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安全生产应急预案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D88E70F">
            <w:pPr>
              <w:widowControl/>
              <w:spacing w:line="240" w:lineRule="auto"/>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根据磋商响应方的应急预案措施全面性、合理性及可行性等内容进行打分。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679123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003E1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D516A48">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81" w:type="dxa"/>
            <w:vMerge w:val="continue"/>
            <w:tcBorders>
              <w:left w:val="single" w:color="auto" w:sz="4" w:space="0"/>
              <w:right w:val="single" w:color="auto" w:sz="4" w:space="0"/>
            </w:tcBorders>
            <w:noWrap w:val="0"/>
            <w:vAlign w:val="center"/>
          </w:tcPr>
          <w:p w14:paraId="0603EB28">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D3E13EA">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80F773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施工质量目标明确（0-2分），质量控制措施（0-2分）科学、合理、有技术支撑进行打分。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04A77E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79ADB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1F1F4D5D">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81" w:type="dxa"/>
            <w:vMerge w:val="continue"/>
            <w:tcBorders>
              <w:left w:val="single" w:color="auto" w:sz="4" w:space="0"/>
              <w:right w:val="single" w:color="auto" w:sz="4" w:space="0"/>
            </w:tcBorders>
            <w:noWrap w:val="0"/>
            <w:vAlign w:val="center"/>
          </w:tcPr>
          <w:p w14:paraId="4D4D018C">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right w:val="single" w:color="auto" w:sz="4" w:space="0"/>
            </w:tcBorders>
            <w:noWrap w:val="0"/>
            <w:vAlign w:val="center"/>
          </w:tcPr>
          <w:p w14:paraId="5D1E6B7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安全、文明施工等的保证措施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B358B3F">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根据安全、文明施工及市政、市容、环保、消防的保证措施，并具有详细可行的实施内容，进行打分。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1EED37A">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06775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5DC430F1">
            <w:pPr>
              <w:spacing w:line="360" w:lineRule="auto"/>
              <w:jc w:val="center"/>
              <w:rPr>
                <w:rFonts w:ascii="宋体" w:hAnsi="宋体" w:eastAsia="宋体" w:cs="宋体"/>
                <w:color w:val="auto"/>
                <w:sz w:val="24"/>
                <w:szCs w:val="24"/>
                <w:highlight w:val="none"/>
              </w:rPr>
            </w:pPr>
          </w:p>
        </w:tc>
        <w:tc>
          <w:tcPr>
            <w:tcW w:w="481" w:type="dxa"/>
            <w:vMerge w:val="continue"/>
            <w:tcBorders>
              <w:left w:val="single" w:color="auto" w:sz="4" w:space="0"/>
              <w:right w:val="single" w:color="auto" w:sz="4" w:space="0"/>
            </w:tcBorders>
            <w:noWrap w:val="0"/>
            <w:vAlign w:val="center"/>
          </w:tcPr>
          <w:p w14:paraId="66F26643">
            <w:pPr>
              <w:spacing w:line="360" w:lineRule="auto"/>
              <w:rPr>
                <w:rFonts w:ascii="宋体" w:hAnsi="宋体" w:eastAsia="宋体" w:cs="宋体"/>
                <w:color w:val="auto"/>
                <w:sz w:val="24"/>
                <w:szCs w:val="24"/>
                <w:highlight w:val="none"/>
              </w:rPr>
            </w:pPr>
          </w:p>
        </w:tc>
        <w:tc>
          <w:tcPr>
            <w:tcW w:w="1367" w:type="dxa"/>
            <w:vMerge w:val="continue"/>
            <w:tcBorders>
              <w:left w:val="single" w:color="auto" w:sz="4" w:space="0"/>
              <w:bottom w:val="single" w:color="auto" w:sz="4" w:space="0"/>
              <w:right w:val="single" w:color="auto" w:sz="4" w:space="0"/>
            </w:tcBorders>
            <w:noWrap w:val="0"/>
            <w:vAlign w:val="center"/>
          </w:tcPr>
          <w:p w14:paraId="34B7AAC3">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F13816C">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根据施工场地周边情况对扬尘治理、垃圾清运、人员管理、降噪等措施进行打分。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AB9C9F5">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26478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DF3E6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1" w:type="dxa"/>
            <w:vMerge w:val="continue"/>
            <w:tcBorders>
              <w:left w:val="single" w:color="auto" w:sz="4" w:space="0"/>
              <w:right w:val="single" w:color="auto" w:sz="4" w:space="0"/>
            </w:tcBorders>
            <w:noWrap w:val="0"/>
            <w:vAlign w:val="center"/>
          </w:tcPr>
          <w:p w14:paraId="3012B1F3">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F14826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w:t>
            </w:r>
          </w:p>
          <w:p w14:paraId="092C376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4B7E32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施工机具设备的投入能够优于工程实施的需要，且与项目相适应，根据其针对性、合理性进行打分。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DE4C430">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5CACF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F975AE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81" w:type="dxa"/>
            <w:vMerge w:val="continue"/>
            <w:tcBorders>
              <w:left w:val="single" w:color="auto" w:sz="4" w:space="0"/>
              <w:right w:val="single" w:color="auto" w:sz="4" w:space="0"/>
            </w:tcBorders>
            <w:noWrap w:val="0"/>
            <w:vAlign w:val="center"/>
          </w:tcPr>
          <w:p w14:paraId="64D8ED6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6EA97A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3646E49E">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材料设备进场计划及施工计划情况：是否具有详细的材料设备进场计划、时间安排合理（0-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分）、材料数量清点情况（0-1分）、材料质量控制情况（0-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分）进行打分。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EFDF06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7C09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59B2EB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81" w:type="dxa"/>
            <w:vMerge w:val="continue"/>
            <w:tcBorders>
              <w:left w:val="single" w:color="auto" w:sz="4" w:space="0"/>
              <w:right w:val="single" w:color="auto" w:sz="4" w:space="0"/>
            </w:tcBorders>
            <w:noWrap w:val="0"/>
            <w:vAlign w:val="center"/>
          </w:tcPr>
          <w:p w14:paraId="4B0A0691">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0311E39">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E1DFACF">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根据磋商响应方提供的材料堆场、施工通道的安排计划是否符合施工现场实际情况，安排是否科学、合理进行打分。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59715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0017A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461EF5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81" w:type="dxa"/>
            <w:vMerge w:val="continue"/>
            <w:tcBorders>
              <w:left w:val="single" w:color="auto" w:sz="4" w:space="0"/>
              <w:right w:val="single" w:color="auto" w:sz="4" w:space="0"/>
            </w:tcBorders>
            <w:noWrap w:val="0"/>
            <w:vAlign w:val="center"/>
          </w:tcPr>
          <w:p w14:paraId="1D1FF9D7">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614941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DC0E333">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关键工序（0-2分）、复杂环节（0-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分）的相应技术措施内容，根据其是否科学合理，针对性强进行打分。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28174C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05C1A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C83DC1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81" w:type="dxa"/>
            <w:vMerge w:val="continue"/>
            <w:tcBorders>
              <w:left w:val="single" w:color="auto" w:sz="4" w:space="0"/>
              <w:right w:val="single" w:color="auto" w:sz="4" w:space="0"/>
            </w:tcBorders>
            <w:noWrap w:val="0"/>
            <w:vAlign w:val="center"/>
          </w:tcPr>
          <w:p w14:paraId="7919CE07">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15889ED">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3AC4F4F">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针对本项目施工重点、难点分析（0-2分），以及提出的重点、难点的相应解决方案（0-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分），根据其分析的全面性，解决方案的针对性，进行打分。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B4068E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29817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875E34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481" w:type="dxa"/>
            <w:vMerge w:val="continue"/>
            <w:tcBorders>
              <w:left w:val="single" w:color="auto" w:sz="4" w:space="0"/>
              <w:right w:val="single" w:color="auto" w:sz="4" w:space="0"/>
            </w:tcBorders>
            <w:noWrap w:val="0"/>
            <w:vAlign w:val="center"/>
          </w:tcPr>
          <w:p w14:paraId="0F4D63FF">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69801A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1141D8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磋商响应方对成品保护的保证措施，是否合理、科学，具有可操作性，进行打分。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1F97AC4">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37935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D4CA49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481" w:type="dxa"/>
            <w:vMerge w:val="continue"/>
            <w:tcBorders>
              <w:left w:val="single" w:color="auto" w:sz="4" w:space="0"/>
              <w:right w:val="single" w:color="auto" w:sz="4" w:space="0"/>
            </w:tcBorders>
            <w:noWrap w:val="0"/>
            <w:vAlign w:val="center"/>
          </w:tcPr>
          <w:p w14:paraId="03121383">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53829D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939D7D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与其他部门或人员的管理和协调具体措施进行打分。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4FC4C31">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330BF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92FE1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81" w:type="dxa"/>
            <w:vMerge w:val="continue"/>
            <w:tcBorders>
              <w:left w:val="single" w:color="auto" w:sz="4" w:space="0"/>
              <w:right w:val="single" w:color="auto" w:sz="4" w:space="0"/>
            </w:tcBorders>
            <w:noWrap w:val="0"/>
            <w:vAlign w:val="center"/>
          </w:tcPr>
          <w:p w14:paraId="312B00CA">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E6C61D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安全承诺</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5246D2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磋商响应方承诺对拟投入本项目现场的相关人员投保相关人身意外伤害等险种</w:t>
            </w:r>
            <w:r>
              <w:rPr>
                <w:rFonts w:hint="eastAsia"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分。</w:t>
            </w:r>
          </w:p>
          <w:p w14:paraId="40C848A1">
            <w:pPr>
              <w:spacing w:line="240" w:lineRule="auto"/>
              <w:rPr>
                <w:rFonts w:hint="default" w:ascii="Times New Roman" w:hAnsi="Times New Roman" w:eastAsia="宋体" w:cs="Times New Roman"/>
                <w:highlight w:val="none"/>
                <w:lang w:val="en-US" w:eastAsia="zh-CN"/>
              </w:rPr>
            </w:pPr>
            <w:r>
              <w:rPr>
                <w:rFonts w:hint="eastAsia" w:ascii="宋体" w:hAnsi="宋体" w:eastAsia="宋体" w:cs="宋体"/>
                <w:color w:val="auto"/>
                <w:sz w:val="24"/>
                <w:szCs w:val="24"/>
                <w:highlight w:val="none"/>
                <w:lang w:val="en-US" w:eastAsia="zh-CN"/>
              </w:rPr>
              <w:t>注：需提供承诺书，未提供不得分。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578A96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60F64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2D375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481" w:type="dxa"/>
            <w:vMerge w:val="continue"/>
            <w:tcBorders>
              <w:left w:val="single" w:color="auto" w:sz="4" w:space="0"/>
              <w:bottom w:val="single" w:color="auto" w:sz="4" w:space="0"/>
              <w:right w:val="single" w:color="auto" w:sz="4" w:space="0"/>
            </w:tcBorders>
            <w:noWrap w:val="0"/>
            <w:vAlign w:val="center"/>
          </w:tcPr>
          <w:p w14:paraId="7F2A706A">
            <w:pPr>
              <w:spacing w:line="360" w:lineRule="auto"/>
              <w:rPr>
                <w:rFonts w:ascii="宋体" w:hAnsi="宋体" w:eastAsia="宋体" w:cs="宋体"/>
                <w:color w:val="auto"/>
                <w:kern w:val="2"/>
                <w:sz w:val="24"/>
                <w:szCs w:val="24"/>
                <w:highlight w:val="none"/>
                <w:lang w:val="en-US" w:eastAsia="zh-CN" w:bidi="ar-SA"/>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28AFFA1">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98598CD">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根据磋商响应方提供的针对本项目合理化建议，是否具有可操作性、针对性，进行打分。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FA8DE3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25C45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25A020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8529" w:type="dxa"/>
            <w:gridSpan w:val="3"/>
            <w:tcBorders>
              <w:left w:val="single" w:color="auto" w:sz="4" w:space="0"/>
              <w:bottom w:val="single" w:color="auto" w:sz="4" w:space="0"/>
              <w:right w:val="single" w:color="auto" w:sz="4" w:space="0"/>
            </w:tcBorders>
            <w:noWrap w:val="0"/>
            <w:vAlign w:val="center"/>
          </w:tcPr>
          <w:p w14:paraId="5E8B5E9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商务、资信及其他分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21793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r>
      <w:tr w14:paraId="3484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CCF97E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14:paraId="2EC077DD">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5273D6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03BC4B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磋商响应方具有质量管理体系认证证书、环境管理体系认证证书、职业健康安全管理认证证书，且在有效期内，每个证书得1分，最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得3分。</w:t>
            </w:r>
          </w:p>
          <w:p w14:paraId="49AF9601">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注：提供有效的证书复印件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该证书在国家市场监督管理总局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全国认证认可信息公共服务平台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http://cx.cnca.cn</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上状态为“有效”的查询结果截图，以上两者材料缺一不得分</w:t>
            </w:r>
            <w:r>
              <w:rPr>
                <w:rFonts w:hint="eastAsia" w:ascii="宋体" w:hAnsi="宋体" w:eastAsia="宋体" w:cs="宋体"/>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B6B0460">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3F124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C78AA5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481" w:type="dxa"/>
            <w:vMerge w:val="continue"/>
            <w:tcBorders>
              <w:top w:val="single" w:color="auto" w:sz="4" w:space="0"/>
              <w:left w:val="single" w:color="auto" w:sz="4" w:space="0"/>
              <w:right w:val="single" w:color="auto" w:sz="4" w:space="0"/>
            </w:tcBorders>
            <w:noWrap w:val="0"/>
            <w:vAlign w:val="center"/>
          </w:tcPr>
          <w:p w14:paraId="57B4F039">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32607F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39C7A3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年1月以来有同类项目业绩的，每个业绩得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5D01FB5">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提供中标通知书或合同复印件</w:t>
            </w:r>
            <w:r>
              <w:rPr>
                <w:rFonts w:hint="eastAsia" w:ascii="宋体" w:hAnsi="宋体" w:eastAsia="宋体" w:cs="宋体"/>
                <w:b/>
                <w:bCs/>
                <w:color w:val="auto"/>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CC802D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74772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5C2A91C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481" w:type="dxa"/>
            <w:vMerge w:val="continue"/>
            <w:tcBorders>
              <w:left w:val="single" w:color="auto" w:sz="4" w:space="0"/>
              <w:right w:val="single" w:color="auto" w:sz="4" w:space="0"/>
            </w:tcBorders>
            <w:noWrap w:val="0"/>
            <w:vAlign w:val="center"/>
          </w:tcPr>
          <w:p w14:paraId="64AD7328">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bottom w:val="single" w:color="auto" w:sz="4" w:space="0"/>
              <w:right w:val="single" w:color="auto" w:sz="4" w:space="0"/>
            </w:tcBorders>
            <w:noWrap w:val="0"/>
            <w:vAlign w:val="center"/>
          </w:tcPr>
          <w:p w14:paraId="482C816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CAC68B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根据磋商响应方提供的售后服务方案、售后服务承诺的可行性、完整性进行打分。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769EF34">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AEC4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08A23AF3">
            <w:pPr>
              <w:spacing w:line="360" w:lineRule="auto"/>
              <w:jc w:val="center"/>
              <w:rPr>
                <w:rFonts w:hint="default" w:ascii="宋体" w:hAnsi="宋体" w:eastAsia="宋体" w:cs="宋体"/>
                <w:color w:val="auto"/>
                <w:kern w:val="2"/>
                <w:sz w:val="24"/>
                <w:szCs w:val="24"/>
                <w:highlight w:val="none"/>
                <w:lang w:val="en-US" w:eastAsia="zh-CN" w:bidi="ar-SA"/>
              </w:rPr>
            </w:pPr>
          </w:p>
        </w:tc>
        <w:tc>
          <w:tcPr>
            <w:tcW w:w="481" w:type="dxa"/>
            <w:vMerge w:val="continue"/>
            <w:tcBorders>
              <w:left w:val="single" w:color="auto" w:sz="4" w:space="0"/>
              <w:right w:val="single" w:color="auto" w:sz="4" w:space="0"/>
            </w:tcBorders>
            <w:noWrap w:val="0"/>
            <w:vAlign w:val="center"/>
          </w:tcPr>
          <w:p w14:paraId="73B96BF7">
            <w:pPr>
              <w:spacing w:line="360" w:lineRule="auto"/>
              <w:rPr>
                <w:rFonts w:ascii="宋体" w:hAnsi="宋体" w:eastAsia="宋体" w:cs="宋体"/>
                <w:color w:val="auto"/>
                <w:sz w:val="24"/>
                <w:szCs w:val="24"/>
                <w:highlight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14:paraId="57B1120D">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C34791A">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根据磋商响应方提供售后服务的便捷性、售后服务响应时间的及时性进行打分。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AA5A73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r>
    </w:tbl>
    <w:p w14:paraId="4B238F6B">
      <w:pPr>
        <w:spacing w:beforeLines="50" w:afterLines="50" w:line="360" w:lineRule="auto"/>
        <w:rPr>
          <w:rFonts w:hint="eastAsia" w:ascii="宋体" w:hAnsi="宋体"/>
          <w:color w:val="auto"/>
          <w:sz w:val="24"/>
          <w:highlight w:val="none"/>
        </w:rPr>
      </w:pPr>
    </w:p>
    <w:p w14:paraId="2AB5085C">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1.1开启参加磋商的供应商的第一次报价。</w:t>
      </w:r>
    </w:p>
    <w:p w14:paraId="18C72EFF">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1.2磋商小组会对上述供应商的报价文件进行评审。</w:t>
      </w:r>
    </w:p>
    <w:p w14:paraId="4315E88D">
      <w:pPr>
        <w:spacing w:beforeLines="50" w:afterLines="50" w:line="240" w:lineRule="auto"/>
        <w:ind w:firstLine="480" w:firstLineChars="200"/>
        <w:rPr>
          <w:rFonts w:ascii="宋体" w:hAnsi="宋体"/>
          <w:strike/>
          <w:color w:val="auto"/>
          <w:sz w:val="24"/>
          <w:highlight w:val="none"/>
        </w:rPr>
      </w:pPr>
      <w:r>
        <w:rPr>
          <w:rFonts w:hint="eastAsia" w:ascii="宋体" w:hAnsi="宋体"/>
          <w:color w:val="auto"/>
          <w:sz w:val="24"/>
          <w:highlight w:val="none"/>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cs="宋体"/>
          <w:color w:val="auto"/>
          <w:sz w:val="24"/>
          <w:highlight w:val="none"/>
          <w:lang w:val="en-US" w:eastAsia="zh-CN"/>
        </w:rPr>
        <w:t>783306875</w:t>
      </w:r>
      <w:r>
        <w:rPr>
          <w:rFonts w:hint="eastAsia" w:ascii="宋体" w:hAnsi="宋体"/>
          <w:color w:val="auto"/>
          <w:sz w:val="24"/>
          <w:highlight w:val="none"/>
          <w:lang w:eastAsia="zh-CN"/>
        </w:rPr>
        <w:t>@qq.com</w:t>
      </w:r>
      <w:r>
        <w:rPr>
          <w:rFonts w:hint="eastAsia" w:ascii="宋体" w:hAnsi="宋体"/>
          <w:color w:val="auto"/>
          <w:sz w:val="24"/>
          <w:highlight w:val="none"/>
        </w:rPr>
        <w:t>）。</w:t>
      </w:r>
    </w:p>
    <w:p w14:paraId="5FF7A3F9">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3B19163B">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1.5磋商小组对最终报价审核有效的供应商，采用综合评分法进行综合评分（详见评分细则）。</w:t>
      </w:r>
    </w:p>
    <w:p w14:paraId="5BA08B66">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1.6磋商小组根据评审相关情况作出评审报告。</w:t>
      </w:r>
    </w:p>
    <w:p w14:paraId="5B060914">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1.7磋商结束后，在线公布最终的评审结果和成交供应商。</w:t>
      </w:r>
    </w:p>
    <w:p w14:paraId="5E8645E9">
      <w:pPr>
        <w:spacing w:beforeLines="50" w:afterLines="50" w:line="240" w:lineRule="auto"/>
        <w:ind w:firstLine="482" w:firstLineChars="200"/>
        <w:rPr>
          <w:rFonts w:ascii="宋体" w:hAnsi="宋体"/>
          <w:b/>
          <w:bCs/>
          <w:color w:val="auto"/>
          <w:sz w:val="24"/>
          <w:highlight w:val="none"/>
        </w:rPr>
      </w:pPr>
      <w:r>
        <w:rPr>
          <w:rFonts w:hint="eastAsia" w:ascii="宋体" w:hAnsi="宋体"/>
          <w:b/>
          <w:bCs/>
          <w:color w:val="auto"/>
          <w:sz w:val="24"/>
          <w:highlight w:val="none"/>
        </w:rPr>
        <w:t>特别说明：“政采云”如对电子化磋商程序有调整的，按调整后的程序操作。</w:t>
      </w:r>
    </w:p>
    <w:p w14:paraId="1031C05E">
      <w:pPr>
        <w:pStyle w:val="4"/>
        <w:keepNext w:val="0"/>
        <w:keepLines w:val="0"/>
        <w:pageBreakBefore/>
        <w:numPr>
          <w:ilvl w:val="0"/>
          <w:numId w:val="8"/>
        </w:numPr>
        <w:spacing w:line="240" w:lineRule="auto"/>
        <w:jc w:val="center"/>
        <w:rPr>
          <w:rFonts w:ascii="宋体" w:hAnsi="宋体" w:cs="宋体"/>
          <w:bCs w:val="0"/>
          <w:color w:val="auto"/>
          <w:sz w:val="32"/>
          <w:szCs w:val="32"/>
          <w:highlight w:val="none"/>
        </w:rPr>
      </w:pPr>
      <w:bookmarkStart w:id="38" w:name="_Toc13329"/>
      <w:r>
        <w:rPr>
          <w:rFonts w:hint="eastAsia" w:ascii="宋体" w:hAnsi="宋体" w:cs="宋体"/>
          <w:bCs w:val="0"/>
          <w:color w:val="auto"/>
          <w:sz w:val="32"/>
          <w:szCs w:val="32"/>
          <w:highlight w:val="none"/>
        </w:rPr>
        <w:t>合同主要条款</w:t>
      </w:r>
      <w:bookmarkEnd w:id="35"/>
      <w:bookmarkEnd w:id="38"/>
    </w:p>
    <w:p w14:paraId="367CA6CA">
      <w:pPr>
        <w:spacing w:before="156" w:beforeLines="50" w:after="156" w:afterLines="50"/>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樟村小学校舍及道路花坛改造项目</w:t>
      </w:r>
    </w:p>
    <w:p w14:paraId="46766879">
      <w:pPr>
        <w:pStyle w:val="12"/>
        <w:ind w:left="0" w:leftChars="0" w:firstLine="0" w:firstLineChars="0"/>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（磋商编号：ZKBHZFCG2025-CS-002）</w:t>
      </w:r>
    </w:p>
    <w:p w14:paraId="7F9739F4">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p>
    <w:p w14:paraId="726D87AD">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施</w:t>
      </w:r>
    </w:p>
    <w:p w14:paraId="01115646">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工</w:t>
      </w:r>
    </w:p>
    <w:p w14:paraId="35076AF9">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合</w:t>
      </w:r>
    </w:p>
    <w:p w14:paraId="62AE539D">
      <w:pPr>
        <w:tabs>
          <w:tab w:val="left" w:pos="0"/>
        </w:tabs>
        <w:adjustRightInd w:val="0"/>
        <w:snapToGrid w:val="0"/>
        <w:spacing w:line="360" w:lineRule="auto"/>
        <w:jc w:val="center"/>
        <w:rPr>
          <w:rFonts w:hint="eastAsia" w:ascii="宋体" w:hAnsi="宋体" w:eastAsia="宋体" w:cs="Times New Roman"/>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同</w:t>
      </w:r>
    </w:p>
    <w:p w14:paraId="38A6F73D">
      <w:pPr>
        <w:autoSpaceDE w:val="0"/>
        <w:snapToGrid w:val="0"/>
        <w:spacing w:line="440" w:lineRule="exact"/>
        <w:ind w:firstLine="1440" w:firstLineChars="200"/>
        <w:rPr>
          <w:rFonts w:hint="eastAsia" w:ascii="宋体" w:hAnsi="宋体" w:eastAsia="宋体" w:cs="Times New Roman"/>
          <w:color w:val="auto"/>
          <w:sz w:val="72"/>
          <w:szCs w:val="72"/>
          <w:highlight w:val="none"/>
        </w:rPr>
      </w:pPr>
    </w:p>
    <w:p w14:paraId="52F7B355">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0E3CAD44">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49338EC9">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142FE1BD">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甲方</w:t>
      </w:r>
      <w:r>
        <w:rPr>
          <w:rFonts w:hint="eastAsia" w:ascii="仿宋" w:hAnsi="仿宋" w:eastAsia="仿宋" w:cs="仿宋"/>
          <w:b/>
          <w:color w:val="auto"/>
          <w:sz w:val="36"/>
          <w:szCs w:val="36"/>
          <w:highlight w:val="none"/>
        </w:rPr>
        <w:t>：</w:t>
      </w:r>
    </w:p>
    <w:p w14:paraId="7877E9D3">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乙方</w:t>
      </w:r>
      <w:r>
        <w:rPr>
          <w:rFonts w:hint="eastAsia" w:ascii="仿宋" w:hAnsi="仿宋" w:eastAsia="仿宋" w:cs="仿宋"/>
          <w:b/>
          <w:color w:val="auto"/>
          <w:sz w:val="36"/>
          <w:szCs w:val="36"/>
          <w:highlight w:val="none"/>
        </w:rPr>
        <w:t>：</w:t>
      </w:r>
    </w:p>
    <w:p w14:paraId="0FE8E035">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 年  月  日</w:t>
      </w:r>
    </w:p>
    <w:p w14:paraId="2D57CDF9">
      <w:pPr>
        <w:spacing w:line="360" w:lineRule="auto"/>
        <w:ind w:firstLine="482" w:firstLineChars="200"/>
        <w:rPr>
          <w:rFonts w:hint="eastAsia" w:ascii="宋体" w:hAnsi="宋体" w:eastAsia="宋体" w:cs="Times New Roman"/>
          <w:b/>
          <w:color w:val="auto"/>
          <w:sz w:val="24"/>
          <w:szCs w:val="24"/>
          <w:highlight w:val="none"/>
          <w:lang w:val="en-US" w:eastAsia="zh-CN"/>
        </w:rPr>
      </w:pPr>
    </w:p>
    <w:p w14:paraId="385434E1">
      <w:pPr>
        <w:spacing w:line="360" w:lineRule="auto"/>
        <w:ind w:firstLine="482" w:firstLineChars="200"/>
        <w:rPr>
          <w:rFonts w:hint="default" w:ascii="宋体" w:hAnsi="宋体" w:eastAsia="宋体" w:cs="Times New Roman"/>
          <w:b/>
          <w:color w:val="auto"/>
          <w:sz w:val="24"/>
          <w:szCs w:val="24"/>
          <w:highlight w:val="none"/>
          <w:u w:val="single"/>
          <w:lang w:val="en-US" w:eastAsia="zh-CN"/>
        </w:rPr>
      </w:pPr>
      <w:r>
        <w:rPr>
          <w:rFonts w:hint="eastAsia" w:ascii="宋体" w:hAnsi="宋体" w:eastAsia="宋体" w:cs="Times New Roman"/>
          <w:b/>
          <w:color w:val="auto"/>
          <w:sz w:val="24"/>
          <w:szCs w:val="24"/>
          <w:highlight w:val="none"/>
          <w:lang w:val="en-US" w:eastAsia="zh-CN"/>
        </w:rPr>
        <w:t>甲方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p>
    <w:p w14:paraId="2423BED9">
      <w:pPr>
        <w:spacing w:line="360" w:lineRule="auto"/>
        <w:ind w:firstLine="482" w:firstLineChars="200"/>
        <w:rPr>
          <w:rFonts w:hint="eastAsia" w:ascii="宋体" w:hAnsi="宋体" w:eastAsia="宋体" w:cs="Times New Roman"/>
          <w:b/>
          <w:color w:val="auto"/>
          <w:sz w:val="24"/>
          <w:szCs w:val="24"/>
          <w:highlight w:val="none"/>
          <w:u w:val="single"/>
          <w:lang w:eastAsia="zh-CN"/>
        </w:rPr>
      </w:pPr>
      <w:r>
        <w:rPr>
          <w:rFonts w:hint="eastAsia" w:ascii="宋体" w:hAnsi="宋体" w:eastAsia="宋体" w:cs="Times New Roman"/>
          <w:b/>
          <w:color w:val="auto"/>
          <w:sz w:val="24"/>
          <w:szCs w:val="24"/>
          <w:highlight w:val="none"/>
          <w:lang w:val="en-US" w:eastAsia="zh-CN"/>
        </w:rPr>
        <w:t>乙方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lang w:eastAsia="zh-CN"/>
        </w:rPr>
        <w:t xml:space="preserve"> </w:t>
      </w:r>
    </w:p>
    <w:p w14:paraId="4DBE75D0">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根据《中华人民共和国</w:t>
      </w:r>
      <w:r>
        <w:rPr>
          <w:rFonts w:hint="eastAsia" w:ascii="宋体" w:hAnsi="宋体" w:eastAsia="宋体" w:cs="Times New Roman"/>
          <w:color w:val="auto"/>
          <w:sz w:val="24"/>
          <w:szCs w:val="24"/>
          <w:highlight w:val="none"/>
          <w:lang w:val="en-US" w:eastAsia="zh-CN"/>
        </w:rPr>
        <w:t>民法典</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《中华人民共和国政府采购法》、</w:t>
      </w:r>
      <w:r>
        <w:rPr>
          <w:rFonts w:ascii="宋体" w:hAnsi="宋体" w:eastAsia="宋体" w:cs="Times New Roman"/>
          <w:color w:val="auto"/>
          <w:sz w:val="24"/>
          <w:szCs w:val="24"/>
          <w:highlight w:val="none"/>
        </w:rPr>
        <w:t>《中华人民共和国建筑法》及有关法律规定，遵循平等、自愿、公平和诚实信用的原则，双方就</w:t>
      </w:r>
      <w:r>
        <w:rPr>
          <w:rFonts w:hint="eastAsia" w:ascii="宋体" w:hAnsi="宋体" w:eastAsia="宋体" w:cs="Times New Roman"/>
          <w:color w:val="auto"/>
          <w:sz w:val="24"/>
          <w:szCs w:val="24"/>
          <w:highlight w:val="none"/>
          <w:u w:val="single"/>
          <w:lang w:val="en-US" w:eastAsia="zh-CN"/>
        </w:rPr>
        <w:t xml:space="preserve">               </w:t>
      </w:r>
      <w:r>
        <w:rPr>
          <w:rFonts w:ascii="宋体" w:hAnsi="宋体" w:eastAsia="宋体" w:cs="Times New Roman"/>
          <w:color w:val="auto"/>
          <w:sz w:val="24"/>
          <w:szCs w:val="24"/>
          <w:highlight w:val="none"/>
        </w:rPr>
        <w:t>施工及有关事项协商一致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共同达成如下协议：</w:t>
      </w:r>
    </w:p>
    <w:p w14:paraId="31006565">
      <w:pPr>
        <w:pStyle w:val="7"/>
        <w:spacing w:before="120" w:after="120" w:line="440" w:lineRule="exact"/>
        <w:rPr>
          <w:rFonts w:hint="default" w:ascii="宋体" w:hAnsi="宋体" w:eastAsia="宋体"/>
          <w:b w:val="0"/>
          <w:color w:val="auto"/>
          <w:sz w:val="24"/>
          <w:szCs w:val="24"/>
          <w:highlight w:val="none"/>
          <w:lang w:val="en-US" w:eastAsia="zh-CN"/>
        </w:rPr>
      </w:pPr>
      <w:r>
        <w:rPr>
          <w:rFonts w:hint="eastAsia" w:ascii="宋体" w:hAnsi="宋体"/>
          <w:b/>
          <w:bCs w:val="0"/>
          <w:color w:val="auto"/>
          <w:sz w:val="24"/>
          <w:szCs w:val="24"/>
          <w:highlight w:val="none"/>
          <w:lang w:val="en-US" w:eastAsia="zh-CN"/>
        </w:rPr>
        <w:t>一、合同文件</w:t>
      </w:r>
    </w:p>
    <w:p w14:paraId="44D57216">
      <w:pPr>
        <w:pStyle w:val="7"/>
        <w:spacing w:before="120" w:after="120" w:line="44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lang w:val="en-US" w:eastAsia="zh-CN"/>
        </w:rPr>
        <w:t>磋商</w:t>
      </w:r>
      <w:r>
        <w:rPr>
          <w:rFonts w:hint="eastAsia" w:ascii="宋体" w:hAnsi="宋体"/>
          <w:b w:val="0"/>
          <w:color w:val="auto"/>
          <w:sz w:val="24"/>
          <w:szCs w:val="24"/>
          <w:highlight w:val="none"/>
        </w:rPr>
        <w:t>文件、</w:t>
      </w:r>
      <w:r>
        <w:rPr>
          <w:rFonts w:hint="eastAsia" w:ascii="宋体" w:hAnsi="宋体"/>
          <w:b w:val="0"/>
          <w:color w:val="auto"/>
          <w:sz w:val="24"/>
          <w:szCs w:val="24"/>
          <w:highlight w:val="none"/>
          <w:lang w:val="en-US" w:eastAsia="zh-CN"/>
        </w:rPr>
        <w:t>磋商响应</w:t>
      </w:r>
      <w:r>
        <w:rPr>
          <w:rFonts w:hint="eastAsia" w:ascii="宋体" w:hAnsi="宋体"/>
          <w:b w:val="0"/>
          <w:color w:val="auto"/>
          <w:sz w:val="24"/>
          <w:szCs w:val="24"/>
          <w:highlight w:val="none"/>
        </w:rPr>
        <w:t>文件、技术澄清及询标答复的所有内容是构成合同不可分割的部分，与本合同具有同等法律效力，当文件之间、文件与本合同之间有相互矛盾之处，以有利于甲方之解释为准。</w:t>
      </w:r>
    </w:p>
    <w:p w14:paraId="09F2AEF6">
      <w:pPr>
        <w:pStyle w:val="7"/>
        <w:spacing w:before="120" w:after="120" w:line="440" w:lineRule="exact"/>
        <w:rPr>
          <w:rFonts w:ascii="宋体" w:hAnsi="宋体"/>
          <w:b/>
          <w:bCs w:val="0"/>
          <w:color w:val="auto"/>
          <w:sz w:val="24"/>
          <w:szCs w:val="24"/>
          <w:highlight w:val="none"/>
        </w:rPr>
      </w:pPr>
      <w:r>
        <w:rPr>
          <w:rFonts w:hint="eastAsia" w:ascii="宋体" w:hAnsi="宋体"/>
          <w:b/>
          <w:bCs w:val="0"/>
          <w:color w:val="auto"/>
          <w:sz w:val="24"/>
          <w:szCs w:val="24"/>
          <w:highlight w:val="none"/>
          <w:lang w:val="en-US" w:eastAsia="zh-CN"/>
        </w:rPr>
        <w:t>二</w:t>
      </w:r>
      <w:r>
        <w:rPr>
          <w:rFonts w:ascii="宋体" w:hAnsi="宋体"/>
          <w:b/>
          <w:bCs w:val="0"/>
          <w:color w:val="auto"/>
          <w:sz w:val="24"/>
          <w:szCs w:val="24"/>
          <w:highlight w:val="none"/>
        </w:rPr>
        <w:t>、工程概况</w:t>
      </w:r>
    </w:p>
    <w:p w14:paraId="2E8BBF4F">
      <w:pPr>
        <w:spacing w:line="440" w:lineRule="exact"/>
        <w:ind w:firstLine="470" w:firstLineChars="196"/>
        <w:rPr>
          <w:rFonts w:ascii="宋体" w:hAnsi="宋体" w:eastAsia="宋体" w:cs="Times New Roman"/>
          <w:color w:val="auto"/>
          <w:sz w:val="24"/>
          <w:szCs w:val="24"/>
          <w:highlight w:val="none"/>
          <w:u w:val="single"/>
        </w:rPr>
      </w:pPr>
      <w:r>
        <w:rPr>
          <w:rFonts w:ascii="宋体" w:hAnsi="宋体" w:eastAsia="宋体" w:cs="Times New Roman"/>
          <w:bCs/>
          <w:color w:val="auto"/>
          <w:sz w:val="24"/>
          <w:szCs w:val="24"/>
          <w:highlight w:val="none"/>
        </w:rPr>
        <w:t>1.工程名称</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lang w:val="en-US" w:eastAsia="zh-CN"/>
        </w:rPr>
        <w:t xml:space="preserve"> 樟村小学校舍及道路花坛改造项目 </w:t>
      </w:r>
      <w:r>
        <w:rPr>
          <w:rFonts w:ascii="宋体" w:hAnsi="宋体" w:eastAsia="宋体" w:cs="Times New Roman"/>
          <w:color w:val="auto"/>
          <w:sz w:val="24"/>
          <w:szCs w:val="24"/>
          <w:highlight w:val="none"/>
        </w:rPr>
        <w:t>。</w:t>
      </w:r>
    </w:p>
    <w:p w14:paraId="3813026C">
      <w:pPr>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东阳市六石街道樟村村樟村小学</w:t>
      </w:r>
      <w:r>
        <w:rPr>
          <w:rFonts w:hint="eastAsia" w:ascii="宋体" w:hAnsi="宋体" w:eastAsia="宋体" w:cs="宋体"/>
          <w:color w:val="auto"/>
          <w:sz w:val="24"/>
          <w:szCs w:val="24"/>
          <w:highlight w:val="none"/>
          <w:u w:val="none"/>
          <w:lang w:eastAsia="zh-CN"/>
        </w:rPr>
        <w:t>。</w:t>
      </w:r>
    </w:p>
    <w:p w14:paraId="13EC913A">
      <w:pPr>
        <w:spacing w:line="440" w:lineRule="exact"/>
        <w:ind w:firstLine="470" w:firstLineChars="196"/>
        <w:rPr>
          <w:rFonts w:hint="eastAsia" w:ascii="宋体" w:hAnsi="宋体" w:eastAsia="宋体" w:cs="宋体"/>
          <w:color w:val="auto"/>
          <w:sz w:val="24"/>
          <w:highlight w:val="none"/>
          <w:u w:val="singl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.工程内容：</w:t>
      </w:r>
      <w:r>
        <w:rPr>
          <w:rFonts w:hint="eastAsia" w:ascii="宋体" w:hAnsi="宋体" w:eastAsia="宋体" w:cs="宋体"/>
          <w:bCs/>
          <w:color w:val="auto"/>
          <w:sz w:val="24"/>
          <w:szCs w:val="24"/>
          <w:highlight w:val="none"/>
          <w:u w:val="single"/>
        </w:rPr>
        <w:t>樟村小学内，教学楼、门卫外墙改造约2919m2，沥青路面改造约1223m2，教学楼二楼三楼走廊改造约271m2，楼梯间地面改造、原花坛拆除、新增地面仿石PC砖铺贴约2631m2、新增停车位13个、室外电气改造、门头改造等。</w:t>
      </w:r>
    </w:p>
    <w:p w14:paraId="3BA827A7">
      <w:pPr>
        <w:spacing w:line="440" w:lineRule="exact"/>
        <w:ind w:firstLine="470" w:firstLineChars="196"/>
        <w:rPr>
          <w:rFonts w:hint="eastAsia" w:ascii="宋体" w:hAnsi="宋体" w:eastAsia="宋体" w:cs="Times New Roman"/>
          <w:color w:val="auto"/>
          <w:sz w:val="24"/>
          <w:szCs w:val="24"/>
          <w:highlight w:val="none"/>
          <w:u w:val="singl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.工程承包范围：</w:t>
      </w:r>
      <w:r>
        <w:rPr>
          <w:rFonts w:hint="eastAsia" w:ascii="宋体" w:hAnsi="宋体" w:eastAsia="宋体" w:cs="宋体"/>
          <w:color w:val="auto"/>
          <w:sz w:val="24"/>
          <w:szCs w:val="24"/>
          <w:highlight w:val="none"/>
          <w:u w:val="single"/>
        </w:rPr>
        <w:t>施工图纸及预算书范围内</w:t>
      </w:r>
      <w:r>
        <w:rPr>
          <w:rFonts w:hint="eastAsia" w:ascii="宋体" w:hAnsi="宋体" w:eastAsia="宋体" w:cs="宋体"/>
          <w:color w:val="auto"/>
          <w:sz w:val="24"/>
          <w:szCs w:val="24"/>
          <w:highlight w:val="none"/>
          <w:u w:val="single"/>
          <w:lang w:val="en-US" w:eastAsia="zh-CN"/>
        </w:rPr>
        <w:t>施工总</w:t>
      </w:r>
      <w:r>
        <w:rPr>
          <w:rFonts w:hint="eastAsia" w:ascii="宋体" w:hAnsi="宋体" w:eastAsia="宋体" w:cs="宋体"/>
          <w:color w:val="auto"/>
          <w:sz w:val="24"/>
          <w:szCs w:val="24"/>
          <w:highlight w:val="none"/>
          <w:u w:val="single"/>
        </w:rPr>
        <w:t>承包</w:t>
      </w:r>
      <w:r>
        <w:rPr>
          <w:rFonts w:hint="eastAsia" w:ascii="宋体" w:hAnsi="宋体" w:eastAsia="宋体" w:cs="Times New Roman"/>
          <w:color w:val="auto"/>
          <w:sz w:val="24"/>
          <w:szCs w:val="24"/>
          <w:highlight w:val="none"/>
          <w:u w:val="none"/>
        </w:rPr>
        <w:t>。</w:t>
      </w:r>
    </w:p>
    <w:p w14:paraId="0F77F1E8">
      <w:pPr>
        <w:pStyle w:val="7"/>
        <w:spacing w:before="120" w:after="120" w:line="440" w:lineRule="exact"/>
        <w:rPr>
          <w:rFonts w:ascii="宋体" w:hAnsi="宋体"/>
          <w:b/>
          <w:bCs w:val="0"/>
          <w:color w:val="auto"/>
          <w:sz w:val="24"/>
          <w:szCs w:val="24"/>
          <w:highlight w:val="none"/>
        </w:rPr>
      </w:pPr>
      <w:r>
        <w:rPr>
          <w:rFonts w:ascii="宋体" w:hAnsi="宋体"/>
          <w:b/>
          <w:bCs w:val="0"/>
          <w:color w:val="auto"/>
          <w:sz w:val="24"/>
          <w:szCs w:val="24"/>
          <w:highlight w:val="none"/>
        </w:rPr>
        <w:t xml:space="preserve"> </w:t>
      </w:r>
      <w:r>
        <w:rPr>
          <w:rFonts w:hint="eastAsia" w:ascii="宋体" w:hAnsi="宋体"/>
          <w:b/>
          <w:bCs w:val="0"/>
          <w:color w:val="auto"/>
          <w:sz w:val="24"/>
          <w:szCs w:val="24"/>
          <w:highlight w:val="none"/>
          <w:lang w:val="en-US" w:eastAsia="zh-CN"/>
        </w:rPr>
        <w:t>三</w:t>
      </w:r>
      <w:r>
        <w:rPr>
          <w:rFonts w:ascii="宋体" w:hAnsi="宋体"/>
          <w:b/>
          <w:bCs w:val="0"/>
          <w:color w:val="auto"/>
          <w:sz w:val="24"/>
          <w:szCs w:val="24"/>
          <w:highlight w:val="none"/>
        </w:rPr>
        <w:t>、合同工期</w:t>
      </w:r>
    </w:p>
    <w:p w14:paraId="29C5F013">
      <w:pPr>
        <w:widowControl/>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计划开工日期：</w:t>
      </w:r>
      <w:r>
        <w:rPr>
          <w:rFonts w:hint="eastAsia" w:ascii="宋体" w:hAnsi="宋体" w:eastAsia="宋体" w:cs="宋体"/>
          <w:color w:val="auto"/>
          <w:kern w:val="0"/>
          <w:sz w:val="24"/>
          <w:highlight w:val="none"/>
          <w:u w:val="single"/>
          <w:lang w:val="en-US" w:eastAsia="zh-CN"/>
        </w:rPr>
        <w:t>2025</w:t>
      </w:r>
      <w:r>
        <w:rPr>
          <w:rFonts w:hint="eastAsia" w:ascii="宋体" w:hAnsi="宋体" w:eastAsia="宋体" w:cs="宋体"/>
          <w:color w:val="auto"/>
          <w:kern w:val="0"/>
          <w:sz w:val="24"/>
          <w:highlight w:val="none"/>
          <w:lang w:val="en-US" w:eastAsia="zh-CN"/>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日。</w:t>
      </w:r>
    </w:p>
    <w:p w14:paraId="3CF7EC4C">
      <w:pPr>
        <w:widowControl/>
        <w:spacing w:line="360"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宋体"/>
          <w:color w:val="auto"/>
          <w:kern w:val="0"/>
          <w:sz w:val="24"/>
          <w:highlight w:val="none"/>
          <w:lang w:val="en-US" w:eastAsia="zh-CN"/>
        </w:rPr>
        <w:t>计划竣工日期：</w:t>
      </w:r>
      <w:r>
        <w:rPr>
          <w:rFonts w:hint="eastAsia" w:ascii="宋体" w:hAnsi="宋体" w:eastAsia="宋体" w:cs="宋体"/>
          <w:color w:val="auto"/>
          <w:kern w:val="0"/>
          <w:sz w:val="24"/>
          <w:highlight w:val="none"/>
          <w:u w:val="single"/>
          <w:lang w:val="en-US" w:eastAsia="zh-CN"/>
        </w:rPr>
        <w:t>2025</w:t>
      </w:r>
      <w:r>
        <w:rPr>
          <w:rFonts w:hint="eastAsia" w:ascii="宋体" w:hAnsi="宋体" w:eastAsia="宋体" w:cs="宋体"/>
          <w:color w:val="auto"/>
          <w:kern w:val="0"/>
          <w:sz w:val="24"/>
          <w:highlight w:val="none"/>
          <w:lang w:val="en-US" w:eastAsia="zh-CN"/>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月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日。</w:t>
      </w:r>
    </w:p>
    <w:p w14:paraId="714EDABE">
      <w:pPr>
        <w:pStyle w:val="7"/>
        <w:spacing w:before="120" w:after="120" w:line="440" w:lineRule="exact"/>
        <w:ind w:firstLine="480" w:firstLineChars="200"/>
        <w:rPr>
          <w:rFonts w:ascii="宋体" w:hAnsi="宋体"/>
          <w:b w:val="0"/>
          <w:bCs w:val="0"/>
          <w:color w:val="auto"/>
          <w:sz w:val="24"/>
          <w:szCs w:val="24"/>
          <w:highlight w:val="none"/>
        </w:rPr>
      </w:pPr>
      <w:r>
        <w:rPr>
          <w:rFonts w:hint="eastAsia" w:ascii="宋体" w:hAnsi="宋体" w:eastAsia="宋体" w:cs="Times New Roman"/>
          <w:b w:val="0"/>
          <w:bCs w:val="0"/>
          <w:color w:val="auto"/>
          <w:sz w:val="24"/>
          <w:szCs w:val="24"/>
          <w:highlight w:val="none"/>
          <w:lang w:val="en-US" w:eastAsia="zh-CN"/>
        </w:rPr>
        <w:t>项目</w:t>
      </w:r>
      <w:r>
        <w:rPr>
          <w:rFonts w:ascii="宋体" w:hAnsi="宋体" w:eastAsia="宋体" w:cs="Times New Roman"/>
          <w:b w:val="0"/>
          <w:bCs w:val="0"/>
          <w:color w:val="auto"/>
          <w:sz w:val="24"/>
          <w:szCs w:val="24"/>
          <w:highlight w:val="none"/>
        </w:rPr>
        <w:t>工期：</w:t>
      </w:r>
      <w:r>
        <w:rPr>
          <w:rFonts w:hint="eastAsia" w:ascii="宋体" w:hAnsi="宋体" w:eastAsia="宋体" w:cs="Times New Roman"/>
          <w:b w:val="0"/>
          <w:bCs w:val="0"/>
          <w:color w:val="auto"/>
          <w:sz w:val="24"/>
          <w:szCs w:val="24"/>
          <w:highlight w:val="none"/>
          <w:lang w:eastAsia="zh-CN"/>
        </w:rPr>
        <w:t>合同签订后</w:t>
      </w:r>
      <w:r>
        <w:rPr>
          <w:rFonts w:hint="eastAsia" w:ascii="宋体" w:hAnsi="宋体" w:eastAsia="宋体" w:cs="Times New Roman"/>
          <w:b w:val="0"/>
          <w:bCs w:val="0"/>
          <w:color w:val="auto"/>
          <w:sz w:val="24"/>
          <w:szCs w:val="24"/>
          <w:highlight w:val="none"/>
          <w:lang w:val="en-US" w:eastAsia="zh-CN"/>
        </w:rPr>
        <w:t>45天内</w:t>
      </w:r>
      <w:r>
        <w:rPr>
          <w:rFonts w:hint="eastAsia" w:ascii="宋体" w:hAnsi="宋体" w:eastAsia="宋体" w:cs="Times New Roman"/>
          <w:b w:val="0"/>
          <w:bCs w:val="0"/>
          <w:color w:val="auto"/>
          <w:sz w:val="24"/>
          <w:szCs w:val="24"/>
          <w:highlight w:val="none"/>
          <w:lang w:eastAsia="zh-CN"/>
        </w:rPr>
        <w:t>完工</w:t>
      </w:r>
      <w:r>
        <w:rPr>
          <w:rFonts w:hint="eastAsia" w:ascii="宋体" w:hAnsi="宋体" w:eastAsia="宋体" w:cs="Times New Roman"/>
          <w:b w:val="0"/>
          <w:bCs w:val="0"/>
          <w:color w:val="auto"/>
          <w:sz w:val="24"/>
          <w:szCs w:val="24"/>
          <w:highlight w:val="none"/>
        </w:rPr>
        <w:t>；每延迟一天罚</w:t>
      </w:r>
      <w:r>
        <w:rPr>
          <w:rFonts w:hint="eastAsia" w:ascii="宋体" w:hAnsi="宋体" w:eastAsia="宋体" w:cs="Times New Roman"/>
          <w:b w:val="0"/>
          <w:bCs w:val="0"/>
          <w:color w:val="auto"/>
          <w:sz w:val="24"/>
          <w:szCs w:val="24"/>
          <w:highlight w:val="none"/>
          <w:u w:val="single"/>
        </w:rPr>
        <w:t>1000元</w:t>
      </w:r>
      <w:r>
        <w:rPr>
          <w:rFonts w:hint="eastAsia" w:ascii="宋体" w:hAnsi="宋体" w:eastAsia="宋体" w:cs="Times New Roman"/>
          <w:b w:val="0"/>
          <w:bCs w:val="0"/>
          <w:color w:val="auto"/>
          <w:sz w:val="24"/>
          <w:szCs w:val="24"/>
          <w:highlight w:val="none"/>
        </w:rPr>
        <w:t>，限额为合同总价的</w:t>
      </w:r>
      <w:r>
        <w:rPr>
          <w:rFonts w:hint="eastAsia" w:ascii="宋体" w:hAnsi="宋体" w:cs="Times New Roman"/>
          <w:b w:val="0"/>
          <w:bCs w:val="0"/>
          <w:color w:val="auto"/>
          <w:sz w:val="24"/>
          <w:szCs w:val="24"/>
          <w:highlight w:val="none"/>
          <w:u w:val="single"/>
          <w:lang w:val="en-US" w:eastAsia="zh-CN"/>
        </w:rPr>
        <w:t>1</w:t>
      </w:r>
      <w:r>
        <w:rPr>
          <w:rFonts w:hint="eastAsia" w:ascii="宋体" w:hAnsi="宋体" w:eastAsia="宋体" w:cs="Times New Roman"/>
          <w:b w:val="0"/>
          <w:bCs w:val="0"/>
          <w:color w:val="auto"/>
          <w:sz w:val="24"/>
          <w:szCs w:val="24"/>
          <w:highlight w:val="none"/>
          <w:u w:val="single"/>
        </w:rPr>
        <w:t xml:space="preserve"> %</w:t>
      </w:r>
      <w:r>
        <w:rPr>
          <w:rFonts w:hint="eastAsia" w:ascii="宋体" w:hAnsi="宋体" w:eastAsia="宋体" w:cs="Times New Roman"/>
          <w:b w:val="0"/>
          <w:bCs w:val="0"/>
          <w:color w:val="auto"/>
          <w:sz w:val="24"/>
          <w:szCs w:val="24"/>
          <w:highlight w:val="none"/>
        </w:rPr>
        <w:t>。如果实际施工工期提前于合同工期，</w:t>
      </w:r>
      <w:r>
        <w:rPr>
          <w:rFonts w:hint="eastAsia" w:ascii="宋体" w:hAnsi="宋体" w:cs="Times New Roman"/>
          <w:b w:val="0"/>
          <w:bCs w:val="0"/>
          <w:color w:val="auto"/>
          <w:sz w:val="24"/>
          <w:szCs w:val="24"/>
          <w:highlight w:val="none"/>
          <w:lang w:val="en-US" w:eastAsia="zh-CN"/>
        </w:rPr>
        <w:t>甲方</w:t>
      </w:r>
      <w:r>
        <w:rPr>
          <w:rFonts w:hint="eastAsia" w:ascii="宋体" w:hAnsi="宋体" w:eastAsia="宋体" w:cs="Times New Roman"/>
          <w:b w:val="0"/>
          <w:bCs w:val="0"/>
          <w:color w:val="auto"/>
          <w:sz w:val="24"/>
          <w:szCs w:val="24"/>
          <w:highlight w:val="none"/>
        </w:rPr>
        <w:t>不给予奖励。如因</w:t>
      </w:r>
      <w:r>
        <w:rPr>
          <w:rFonts w:hint="eastAsia" w:ascii="宋体" w:hAnsi="宋体" w:cs="Times New Roman"/>
          <w:b w:val="0"/>
          <w:bCs w:val="0"/>
          <w:color w:val="auto"/>
          <w:sz w:val="24"/>
          <w:szCs w:val="24"/>
          <w:highlight w:val="none"/>
          <w:lang w:val="en-US" w:eastAsia="zh-CN"/>
        </w:rPr>
        <w:t>甲方</w:t>
      </w:r>
      <w:r>
        <w:rPr>
          <w:rFonts w:hint="eastAsia" w:ascii="宋体" w:hAnsi="宋体" w:eastAsia="宋体" w:cs="Times New Roman"/>
          <w:b w:val="0"/>
          <w:bCs w:val="0"/>
          <w:color w:val="auto"/>
          <w:sz w:val="24"/>
          <w:szCs w:val="24"/>
          <w:highlight w:val="none"/>
        </w:rPr>
        <w:t>原因造成工期延误，工期顺延。</w:t>
      </w:r>
      <w:r>
        <w:rPr>
          <w:rFonts w:ascii="宋体" w:hAnsi="宋体"/>
          <w:b w:val="0"/>
          <w:bCs w:val="0"/>
          <w:color w:val="auto"/>
          <w:sz w:val="24"/>
          <w:szCs w:val="24"/>
          <w:highlight w:val="none"/>
        </w:rPr>
        <w:t xml:space="preserve">    </w:t>
      </w:r>
    </w:p>
    <w:p w14:paraId="6219059F">
      <w:pPr>
        <w:pStyle w:val="7"/>
        <w:spacing w:before="120" w:after="120" w:line="440" w:lineRule="exact"/>
        <w:rPr>
          <w:rFonts w:ascii="宋体" w:hAnsi="宋体"/>
          <w:b/>
          <w:bCs/>
          <w:color w:val="auto"/>
          <w:sz w:val="24"/>
          <w:szCs w:val="24"/>
          <w:highlight w:val="none"/>
        </w:rPr>
      </w:pPr>
      <w:r>
        <w:rPr>
          <w:rFonts w:hint="eastAsia" w:ascii="宋体" w:hAnsi="宋体"/>
          <w:b/>
          <w:bCs/>
          <w:color w:val="auto"/>
          <w:sz w:val="24"/>
          <w:szCs w:val="24"/>
          <w:highlight w:val="none"/>
          <w:lang w:val="en-US" w:eastAsia="zh-CN"/>
        </w:rPr>
        <w:t>四</w:t>
      </w:r>
      <w:r>
        <w:rPr>
          <w:rFonts w:ascii="宋体" w:hAnsi="宋体"/>
          <w:b/>
          <w:bCs/>
          <w:color w:val="auto"/>
          <w:sz w:val="24"/>
          <w:szCs w:val="24"/>
          <w:highlight w:val="none"/>
        </w:rPr>
        <w:t>、质量标准</w:t>
      </w:r>
    </w:p>
    <w:p w14:paraId="0BE5898B">
      <w:pPr>
        <w:spacing w:line="440" w:lineRule="exact"/>
        <w:ind w:firstLine="459"/>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工程质量</w:t>
      </w:r>
      <w:r>
        <w:rPr>
          <w:rFonts w:hint="eastAsia" w:ascii="宋体" w:hAnsi="宋体" w:eastAsia="宋体" w:cs="Times New Roman"/>
          <w:color w:val="auto"/>
          <w:sz w:val="24"/>
          <w:szCs w:val="24"/>
          <w:highlight w:val="none"/>
          <w:u w:val="single"/>
        </w:rPr>
        <w:t>符合国家相关验收合格</w:t>
      </w:r>
      <w:r>
        <w:rPr>
          <w:rFonts w:ascii="宋体" w:hAnsi="宋体" w:eastAsia="宋体" w:cs="Times New Roman"/>
          <w:color w:val="auto"/>
          <w:sz w:val="24"/>
          <w:szCs w:val="24"/>
          <w:highlight w:val="none"/>
        </w:rPr>
        <w:t>标准。</w:t>
      </w:r>
    </w:p>
    <w:p w14:paraId="604112F4">
      <w:pPr>
        <w:pStyle w:val="7"/>
        <w:spacing w:before="120" w:after="120" w:line="440" w:lineRule="exact"/>
        <w:rPr>
          <w:rFonts w:hint="eastAsia" w:ascii="Times New Roman" w:hAnsi="宋体" w:eastAsia="宋体" w:cs="Times New Roman"/>
          <w:color w:val="auto"/>
          <w:sz w:val="24"/>
          <w:szCs w:val="24"/>
          <w:highlight w:val="none"/>
          <w:lang w:val="en-US" w:eastAsia="zh-CN"/>
        </w:rPr>
      </w:pPr>
      <w:r>
        <w:rPr>
          <w:rFonts w:hint="eastAsia" w:ascii="宋体" w:hAnsi="宋体"/>
          <w:b/>
          <w:bCs w:val="0"/>
          <w:color w:val="auto"/>
          <w:sz w:val="24"/>
          <w:szCs w:val="24"/>
          <w:highlight w:val="none"/>
          <w:lang w:val="en-US" w:eastAsia="zh-CN"/>
        </w:rPr>
        <w:t>五</w:t>
      </w:r>
      <w:r>
        <w:rPr>
          <w:rFonts w:ascii="宋体" w:hAnsi="宋体"/>
          <w:b/>
          <w:bCs w:val="0"/>
          <w:color w:val="auto"/>
          <w:sz w:val="24"/>
          <w:szCs w:val="24"/>
          <w:highlight w:val="none"/>
        </w:rPr>
        <w:t>、</w:t>
      </w:r>
      <w:r>
        <w:rPr>
          <w:rFonts w:hint="eastAsia" w:ascii="宋体" w:hAnsi="宋体"/>
          <w:b/>
          <w:bCs w:val="0"/>
          <w:color w:val="auto"/>
          <w:sz w:val="24"/>
          <w:szCs w:val="24"/>
          <w:highlight w:val="none"/>
          <w:lang w:val="en-US" w:eastAsia="zh-CN"/>
        </w:rPr>
        <w:t>合同金额</w:t>
      </w:r>
      <w:r>
        <w:rPr>
          <w:rFonts w:ascii="宋体" w:hAnsi="宋体"/>
          <w:b/>
          <w:bCs w:val="0"/>
          <w:color w:val="auto"/>
          <w:sz w:val="24"/>
          <w:szCs w:val="24"/>
          <w:highlight w:val="none"/>
        </w:rPr>
        <w:tab/>
      </w:r>
    </w:p>
    <w:p w14:paraId="5215BE6C">
      <w:pPr>
        <w:pStyle w:val="23"/>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金额(大写)：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(人民币) 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元</w:t>
      </w:r>
      <w:r>
        <w:rPr>
          <w:rFonts w:hint="eastAsia" w:ascii="宋体" w:hAnsi="宋体" w:eastAsia="宋体" w:cs="宋体"/>
          <w:b/>
          <w:bCs/>
          <w:color w:val="auto"/>
          <w:sz w:val="24"/>
          <w:szCs w:val="24"/>
          <w:highlight w:val="none"/>
          <w:u w:val="none"/>
          <w:lang w:eastAsia="zh-CN"/>
        </w:rPr>
        <w:t>。</w:t>
      </w:r>
    </w:p>
    <w:p w14:paraId="0943ECF3">
      <w:pPr>
        <w:pStyle w:val="23"/>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中标</w:t>
      </w:r>
      <w:r>
        <w:rPr>
          <w:rFonts w:hint="eastAsia" w:ascii="宋体" w:hAnsi="宋体" w:cs="宋体"/>
          <w:b/>
          <w:bCs/>
          <w:color w:val="auto"/>
          <w:sz w:val="24"/>
          <w:szCs w:val="24"/>
          <w:highlight w:val="none"/>
          <w:lang w:val="en-US" w:eastAsia="zh-CN"/>
        </w:rPr>
        <w:t>下浮</w:t>
      </w:r>
      <w:r>
        <w:rPr>
          <w:rFonts w:hint="eastAsia" w:ascii="宋体" w:hAnsi="宋体" w:eastAsia="宋体" w:cs="宋体"/>
          <w:b/>
          <w:bCs/>
          <w:color w:val="auto"/>
          <w:sz w:val="24"/>
          <w:szCs w:val="24"/>
          <w:highlight w:val="none"/>
          <w:lang w:eastAsia="zh-CN"/>
        </w:rPr>
        <w:t>率为</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lang w:val="en-US" w:eastAsia="zh-CN"/>
        </w:rPr>
        <w:t>。</w:t>
      </w:r>
    </w:p>
    <w:p w14:paraId="66E9470E">
      <w:pPr>
        <w:pStyle w:val="7"/>
        <w:spacing w:before="120" w:after="120" w:line="440" w:lineRule="exact"/>
        <w:rPr>
          <w:rFonts w:hint="eastAsia" w:ascii="宋体" w:hAnsi="宋体"/>
          <w:b/>
          <w:bCs w:val="0"/>
          <w:color w:val="auto"/>
          <w:sz w:val="24"/>
          <w:szCs w:val="24"/>
          <w:highlight w:val="none"/>
        </w:rPr>
      </w:pPr>
      <w:r>
        <w:rPr>
          <w:rFonts w:hint="eastAsia" w:ascii="宋体" w:hAnsi="宋体"/>
          <w:b/>
          <w:bCs w:val="0"/>
          <w:color w:val="auto"/>
          <w:sz w:val="24"/>
          <w:szCs w:val="24"/>
          <w:highlight w:val="none"/>
          <w:lang w:val="en-US" w:eastAsia="zh-CN"/>
        </w:rPr>
        <w:t>六</w:t>
      </w:r>
      <w:r>
        <w:rPr>
          <w:rFonts w:ascii="宋体" w:hAnsi="宋体"/>
          <w:b/>
          <w:bCs w:val="0"/>
          <w:color w:val="auto"/>
          <w:sz w:val="24"/>
          <w:szCs w:val="24"/>
          <w:highlight w:val="none"/>
        </w:rPr>
        <w:t>、项目</w:t>
      </w:r>
      <w:r>
        <w:rPr>
          <w:rFonts w:hint="eastAsia" w:ascii="宋体" w:hAnsi="宋体"/>
          <w:b/>
          <w:bCs w:val="0"/>
          <w:color w:val="auto"/>
          <w:sz w:val="24"/>
          <w:szCs w:val="24"/>
          <w:highlight w:val="none"/>
        </w:rPr>
        <w:t>经理</w:t>
      </w:r>
    </w:p>
    <w:p w14:paraId="4DA1877C">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w:t>
      </w:r>
      <w:r>
        <w:rPr>
          <w:rFonts w:hint="eastAsia" w:ascii="宋体" w:hAnsi="宋体" w:eastAsia="宋体" w:cs="Times New Roman"/>
          <w:color w:val="auto"/>
          <w:sz w:val="24"/>
          <w:szCs w:val="24"/>
          <w:highlight w:val="none"/>
          <w:lang w:val="en-US" w:eastAsia="zh-CN"/>
        </w:rPr>
        <w:t>负责人</w:t>
      </w:r>
      <w:r>
        <w:rPr>
          <w:rFonts w:ascii="宋体" w:hAnsi="宋体" w:eastAsia="宋体" w:cs="Times New Roman"/>
          <w:color w:val="auto"/>
          <w:sz w:val="24"/>
          <w:szCs w:val="24"/>
          <w:highlight w:val="none"/>
        </w:rPr>
        <w:t>：</w:t>
      </w:r>
      <w:r>
        <w:rPr>
          <w:rFonts w:hint="eastAsia" w:ascii="_x000B__x000C_" w:hAnsi="_x000B__x000C_" w:eastAsia="宋体" w:cs="Times New Roman"/>
          <w:b/>
          <w:color w:val="auto"/>
          <w:sz w:val="24"/>
          <w:szCs w:val="28"/>
          <w:highlight w:val="none"/>
          <w:u w:val="single"/>
          <w:lang w:val="en-US" w:eastAsia="zh-CN"/>
        </w:rPr>
        <w:t xml:space="preserve">         </w:t>
      </w:r>
      <w:r>
        <w:rPr>
          <w:rFonts w:ascii="宋体" w:hAnsi="宋体" w:eastAsia="宋体" w:cs="Times New Roman"/>
          <w:color w:val="auto"/>
          <w:sz w:val="24"/>
          <w:szCs w:val="24"/>
          <w:highlight w:val="none"/>
        </w:rPr>
        <w:t>。</w:t>
      </w:r>
    </w:p>
    <w:p w14:paraId="5ECFFEA8">
      <w:pPr>
        <w:pStyle w:val="7"/>
        <w:numPr>
          <w:ilvl w:val="0"/>
          <w:numId w:val="0"/>
        </w:numPr>
        <w:spacing w:before="120" w:after="120" w:line="440" w:lineRule="exact"/>
        <w:jc w:val="both"/>
        <w:rPr>
          <w:rFonts w:hint="eastAsia" w:ascii="宋体" w:hAnsi="宋体" w:eastAsia="宋体" w:cs="宋体"/>
          <w:b/>
          <w:color w:val="auto"/>
          <w:sz w:val="24"/>
          <w:szCs w:val="28"/>
          <w:highlight w:val="none"/>
        </w:rPr>
      </w:pPr>
      <w:r>
        <w:rPr>
          <w:rFonts w:hint="eastAsia" w:ascii="宋体" w:hAnsi="宋体" w:cs="宋体"/>
          <w:b/>
          <w:color w:val="auto"/>
          <w:sz w:val="24"/>
          <w:szCs w:val="28"/>
          <w:highlight w:val="none"/>
          <w:lang w:val="en-US" w:eastAsia="zh-CN"/>
        </w:rPr>
        <w:t>七</w:t>
      </w:r>
      <w:r>
        <w:rPr>
          <w:rFonts w:hint="eastAsia" w:ascii="宋体" w:hAnsi="宋体" w:eastAsia="宋体" w:cs="宋体"/>
          <w:b/>
          <w:color w:val="auto"/>
          <w:sz w:val="24"/>
          <w:szCs w:val="28"/>
          <w:highlight w:val="none"/>
          <w:lang w:val="en-US" w:eastAsia="zh-CN"/>
        </w:rPr>
        <w:t>、</w:t>
      </w:r>
      <w:r>
        <w:rPr>
          <w:rFonts w:hint="eastAsia" w:ascii="宋体" w:hAnsi="宋体" w:eastAsia="宋体" w:cs="宋体"/>
          <w:b/>
          <w:color w:val="auto"/>
          <w:sz w:val="24"/>
          <w:szCs w:val="28"/>
          <w:highlight w:val="none"/>
        </w:rPr>
        <w:t>合同价格形式与支付</w:t>
      </w:r>
    </w:p>
    <w:p w14:paraId="5A59093F">
      <w:pPr>
        <w:numPr>
          <w:ilvl w:val="0"/>
          <w:numId w:val="0"/>
        </w:numPr>
        <w:ind w:firstLine="482" w:firstLineChars="200"/>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lang w:eastAsia="zh-CN"/>
        </w:rPr>
        <w:t>、</w:t>
      </w:r>
      <w:r>
        <w:rPr>
          <w:rFonts w:ascii="宋体" w:hAnsi="宋体" w:eastAsia="宋体" w:cs="Times New Roman"/>
          <w:b/>
          <w:bCs/>
          <w:color w:val="auto"/>
          <w:sz w:val="24"/>
          <w:szCs w:val="24"/>
          <w:highlight w:val="none"/>
        </w:rPr>
        <w:t>合同价格形式：</w:t>
      </w:r>
      <w:r>
        <w:rPr>
          <w:rFonts w:hint="eastAsia" w:ascii="宋体" w:hAnsi="宋体" w:eastAsia="宋体" w:cs="宋体"/>
          <w:b/>
          <w:bCs/>
          <w:color w:val="auto"/>
          <w:sz w:val="24"/>
          <w:szCs w:val="24"/>
          <w:highlight w:val="none"/>
          <w:u w:val="single"/>
        </w:rPr>
        <w:t>本工程合同价款为固定总价</w:t>
      </w:r>
      <w:r>
        <w:rPr>
          <w:rFonts w:ascii="宋体" w:hAnsi="宋体" w:eastAsia="宋体" w:cs="Times New Roman"/>
          <w:color w:val="auto"/>
          <w:sz w:val="24"/>
          <w:szCs w:val="24"/>
          <w:highlight w:val="none"/>
        </w:rPr>
        <w:t>。</w:t>
      </w:r>
    </w:p>
    <w:p w14:paraId="32A2A1BB">
      <w:pPr>
        <w:widowControl/>
        <w:numPr>
          <w:ilvl w:val="0"/>
          <w:numId w:val="0"/>
        </w:numPr>
        <w:spacing w:line="360" w:lineRule="auto"/>
        <w:ind w:firstLine="482" w:firstLineChars="200"/>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color w:val="auto"/>
          <w:sz w:val="24"/>
          <w:highlight w:val="none"/>
        </w:rPr>
        <w:t>合同价款的支付</w:t>
      </w:r>
    </w:p>
    <w:p w14:paraId="0822DDBA">
      <w:pPr>
        <w:pStyle w:val="23"/>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合同生效以及具备实施条件后7个工作日内支付合同价款的40%作为预付款（供应商明确表示无需预付款或主动降低预付款比例的，采购人可不适用前述规定；采购人根据项目特点、供应商诚信等因素，可以要求中标人提交预付款保函）；</w:t>
      </w:r>
    </w:p>
    <w:p w14:paraId="4B0710AC">
      <w:pPr>
        <w:pStyle w:val="23"/>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w:t>
      </w:r>
      <w:r>
        <w:rPr>
          <w:rFonts w:hint="eastAsia" w:ascii="宋体" w:hAnsi="宋体"/>
          <w:b w:val="0"/>
          <w:bCs w:val="0"/>
          <w:color w:val="auto"/>
          <w:sz w:val="24"/>
          <w:highlight w:val="none"/>
        </w:rPr>
        <w:t>.完成初验后支付至85%</w:t>
      </w:r>
      <w:r>
        <w:rPr>
          <w:rFonts w:hint="eastAsia" w:ascii="宋体" w:hAnsi="宋体"/>
          <w:b w:val="0"/>
          <w:bCs w:val="0"/>
          <w:color w:val="auto"/>
          <w:sz w:val="24"/>
          <w:highlight w:val="none"/>
          <w:lang w:eastAsia="zh-CN"/>
        </w:rPr>
        <w:t>；</w:t>
      </w:r>
    </w:p>
    <w:p w14:paraId="2CE10B5E">
      <w:pPr>
        <w:pStyle w:val="23"/>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2.3.全部工程竣工验收合格及结算审核完成后7个工作日支付至100%；</w:t>
      </w:r>
    </w:p>
    <w:p w14:paraId="0E3F0DDC">
      <w:pPr>
        <w:ind w:firstLine="482" w:firstLineChars="200"/>
        <w:rPr>
          <w:rFonts w:hint="eastAsia"/>
        </w:rPr>
      </w:pPr>
      <w:r>
        <w:rPr>
          <w:rFonts w:hint="eastAsia" w:ascii="宋体" w:hAnsi="宋体" w:cs="宋体"/>
          <w:b/>
          <w:bCs/>
          <w:color w:val="auto"/>
          <w:sz w:val="24"/>
          <w:szCs w:val="24"/>
          <w:highlight w:val="none"/>
        </w:rPr>
        <w:t>注：农民工工资相关要求：农民工工资相关的管理、认定、支付等事项按东阳市根治欠薪工作领导小组办公室《关于落实“两备案一承诺”制度的通知》文件执行。</w:t>
      </w:r>
    </w:p>
    <w:p w14:paraId="5BE8591B">
      <w:pPr>
        <w:pStyle w:val="7"/>
        <w:spacing w:before="120" w:after="120" w:line="440" w:lineRule="exact"/>
        <w:rPr>
          <w:rFonts w:hint="default" w:ascii="宋体" w:hAnsi="宋体" w:eastAsia="宋体"/>
          <w:b w:val="0"/>
          <w:bCs w:val="0"/>
          <w:color w:val="auto"/>
          <w:sz w:val="24"/>
          <w:szCs w:val="24"/>
          <w:highlight w:val="none"/>
          <w:lang w:val="en-US" w:eastAsia="zh-CN"/>
        </w:rPr>
      </w:pPr>
      <w:r>
        <w:rPr>
          <w:rFonts w:hint="eastAsia" w:ascii="宋体" w:hAnsi="宋体"/>
          <w:b/>
          <w:bCs/>
          <w:color w:val="auto"/>
          <w:sz w:val="24"/>
          <w:szCs w:val="24"/>
          <w:highlight w:val="none"/>
          <w:lang w:val="en-US" w:eastAsia="zh-CN"/>
        </w:rPr>
        <w:t>八、履约保证金</w:t>
      </w:r>
    </w:p>
    <w:p w14:paraId="2771FE41">
      <w:pPr>
        <w:pStyle w:val="7"/>
        <w:spacing w:before="120" w:after="120" w:line="440" w:lineRule="exact"/>
        <w:ind w:firstLine="241" w:firstLineChars="100"/>
        <w:rPr>
          <w:rFonts w:hint="eastAsia" w:ascii="宋体" w:hAnsi="宋体"/>
          <w:b w:val="0"/>
          <w:bCs w:val="0"/>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b w:val="0"/>
          <w:bCs w:val="0"/>
          <w:color w:val="auto"/>
          <w:sz w:val="24"/>
          <w:szCs w:val="24"/>
          <w:highlight w:val="none"/>
          <w:lang w:val="en-US" w:eastAsia="zh-CN"/>
        </w:rPr>
        <w:t xml:space="preserve"> 履约保证金为合同金额的1%，共计人民币</w:t>
      </w:r>
      <w:r>
        <w:rPr>
          <w:rFonts w:hint="eastAsia" w:ascii="宋体" w:hAnsi="宋体"/>
          <w:b w:val="0"/>
          <w:bCs w:val="0"/>
          <w:color w:val="auto"/>
          <w:sz w:val="24"/>
          <w:szCs w:val="24"/>
          <w:highlight w:val="none"/>
          <w:u w:val="single"/>
          <w:lang w:val="en-US" w:eastAsia="zh-CN"/>
        </w:rPr>
        <w:t xml:space="preserve">    </w:t>
      </w:r>
      <w:r>
        <w:rPr>
          <w:rFonts w:hint="eastAsia" w:ascii="宋体" w:hAnsi="宋体"/>
          <w:b w:val="0"/>
          <w:bCs w:val="0"/>
          <w:color w:val="auto"/>
          <w:sz w:val="24"/>
          <w:szCs w:val="24"/>
          <w:highlight w:val="none"/>
          <w:lang w:val="en-US" w:eastAsia="zh-CN"/>
        </w:rPr>
        <w:t>元，履约保证金在项目验收合格后15个工作日内退还（不计息）。</w:t>
      </w:r>
    </w:p>
    <w:p w14:paraId="089C2B2C">
      <w:pPr>
        <w:pStyle w:val="7"/>
        <w:spacing w:before="120" w:after="120" w:line="440" w:lineRule="exact"/>
        <w:rPr>
          <w:rFonts w:hint="default" w:ascii="宋体" w:hAnsi="宋体" w:eastAsia="宋体"/>
          <w:b w:val="0"/>
          <w:color w:val="auto"/>
          <w:sz w:val="24"/>
          <w:szCs w:val="24"/>
          <w:highlight w:val="none"/>
          <w:lang w:val="en-US" w:eastAsia="zh-CN"/>
        </w:rPr>
      </w:pPr>
      <w:r>
        <w:rPr>
          <w:rFonts w:hint="eastAsia" w:ascii="宋体" w:hAnsi="宋体"/>
          <w:b/>
          <w:bCs/>
          <w:color w:val="auto"/>
          <w:sz w:val="24"/>
          <w:szCs w:val="24"/>
          <w:highlight w:val="none"/>
          <w:lang w:val="en-US" w:eastAsia="zh-CN"/>
        </w:rPr>
        <w:t>九、甲乙双方约定</w:t>
      </w:r>
    </w:p>
    <w:p w14:paraId="6777781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甲方应在开工前,向乙方提供经确认的施工图纸或做法说明,并向乙方进行现场交底。向乙方提供施工所需的水、电等</w:t>
      </w:r>
      <w:r>
        <w:rPr>
          <w:rFonts w:hint="eastAsia" w:ascii="宋体" w:hAnsi="宋体" w:cs="宋体"/>
          <w:color w:val="auto"/>
          <w:kern w:val="0"/>
          <w:sz w:val="24"/>
          <w:highlight w:val="none"/>
          <w:lang w:val="en-US" w:eastAsia="zh-CN"/>
        </w:rPr>
        <w:t>,费用由乙方自行承担</w:t>
      </w:r>
      <w:r>
        <w:rPr>
          <w:rFonts w:hint="eastAsia" w:ascii="宋体" w:hAnsi="宋体" w:cs="宋体"/>
          <w:color w:val="auto"/>
          <w:kern w:val="0"/>
          <w:sz w:val="24"/>
          <w:highlight w:val="none"/>
        </w:rPr>
        <w:t>,并说明使用注意事项。办理施工所涉及的各种申请、审批等手续。</w:t>
      </w:r>
    </w:p>
    <w:p w14:paraId="267DC4E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乙方应严格执行施工规范、安全操作规程、防火安全规定、环境保护规定。严格按照图纸或做法说明进行施工,做好各项质量检查记录。</w:t>
      </w:r>
      <w:r>
        <w:rPr>
          <w:rFonts w:hint="eastAsia" w:ascii="宋体" w:hAnsi="宋体"/>
          <w:color w:val="auto"/>
          <w:sz w:val="24"/>
          <w:highlight w:val="none"/>
        </w:rPr>
        <w:t>施工期间,</w:t>
      </w:r>
      <w:r>
        <w:rPr>
          <w:rFonts w:hint="eastAsia" w:ascii="宋体" w:hAnsi="宋体" w:cs="宋体"/>
          <w:color w:val="auto"/>
          <w:kern w:val="0"/>
          <w:sz w:val="24"/>
          <w:highlight w:val="none"/>
        </w:rPr>
        <w:t xml:space="preserve"> 乙方</w:t>
      </w:r>
      <w:r>
        <w:rPr>
          <w:rFonts w:hint="eastAsia" w:ascii="宋体" w:hAnsi="宋体"/>
          <w:color w:val="auto"/>
          <w:sz w:val="24"/>
          <w:highlight w:val="none"/>
        </w:rPr>
        <w:t>发生人身安全和交通安全等大小事故，一切责任和经济补偿均由</w:t>
      </w:r>
      <w:r>
        <w:rPr>
          <w:rFonts w:hint="eastAsia" w:ascii="宋体" w:hAnsi="宋体" w:cs="宋体"/>
          <w:color w:val="auto"/>
          <w:kern w:val="0"/>
          <w:sz w:val="24"/>
          <w:highlight w:val="none"/>
        </w:rPr>
        <w:t>乙方</w:t>
      </w:r>
      <w:r>
        <w:rPr>
          <w:rFonts w:hint="eastAsia" w:ascii="宋体" w:hAnsi="宋体"/>
          <w:color w:val="auto"/>
          <w:sz w:val="24"/>
          <w:highlight w:val="none"/>
        </w:rPr>
        <w:t>负责。</w:t>
      </w:r>
    </w:p>
    <w:p w14:paraId="17BBA7F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乙方应遵守国家或地方政府及有关部门对施工现场管理的规定,妥善保护好施工现场周围建筑物、设备管线不受损坏。做好施工现场保卫和垃圾销纳等工作。</w:t>
      </w:r>
    </w:p>
    <w:p w14:paraId="55F46C9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本工程工期为</w:t>
      </w:r>
      <w:r>
        <w:rPr>
          <w:rFonts w:hint="eastAsia" w:ascii="宋体" w:hAnsi="宋体" w:eastAsia="宋体" w:cs="宋体"/>
          <w:color w:val="auto"/>
          <w:kern w:val="0"/>
          <w:sz w:val="24"/>
          <w:szCs w:val="24"/>
          <w:highlight w:val="none"/>
          <w:u w:val="single"/>
          <w:lang w:val="en-US" w:eastAsia="zh-CN"/>
        </w:rPr>
        <w:t>合同签订后45天内完工</w:t>
      </w:r>
      <w:r>
        <w:rPr>
          <w:rFonts w:hint="eastAsia" w:ascii="宋体" w:hAnsi="宋体" w:eastAsia="宋体" w:cs="宋体"/>
          <w:color w:val="auto"/>
          <w:sz w:val="24"/>
          <w:szCs w:val="24"/>
          <w:highlight w:val="none"/>
        </w:rPr>
        <w:t>（含节假日）, 每延迟一天罚</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00元，限额为合同总价的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%。如果实际施工工期提前于合同工期，甲方不给予奖励。如因甲方原因造成工期延误，工期顺延。</w:t>
      </w:r>
      <w:r>
        <w:rPr>
          <w:rFonts w:hint="eastAsia" w:ascii="宋体" w:hAnsi="宋体" w:eastAsia="宋体" w:cs="宋体"/>
          <w:color w:val="auto"/>
          <w:kern w:val="0"/>
          <w:sz w:val="24"/>
          <w:szCs w:val="24"/>
          <w:highlight w:val="none"/>
        </w:rPr>
        <w:t>乙方应按约定完成施工任务。</w:t>
      </w:r>
    </w:p>
    <w:p w14:paraId="58CF9C0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双方约定工期顺延的其他情况：对以下原因造成竣工日期推迟的，经甲方确认后，工期延长由双方协商解决：</w:t>
      </w:r>
    </w:p>
    <w:p w14:paraId="2EBABF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（1）由甲方原因造成的工期延误；（2）不可抗力原因造成的工期延误；（3）其它原因造成的工期延误由承包方负责；（4）工期延误除双方协商工期签证外，所产生的任何费用不计。</w:t>
      </w:r>
    </w:p>
    <w:p w14:paraId="3416F40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本工程质量应达到国家质量评定合格标准。</w:t>
      </w:r>
      <w:r>
        <w:rPr>
          <w:rFonts w:hint="eastAsia" w:ascii="宋体" w:hAnsi="宋体" w:eastAsia="宋体" w:cs="宋体"/>
          <w:color w:val="auto"/>
          <w:sz w:val="24"/>
          <w:szCs w:val="24"/>
          <w:highlight w:val="none"/>
        </w:rPr>
        <w:t>如达不到约定的质量标准，甲方可要求乙方返工，直至达到约定的质量标准，并由乙方承担返工的一切费用，返工后仍达不到约定的质量标准，由乙方承担违约责任，并按合同总价格</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%支付赔偿金。</w:t>
      </w:r>
    </w:p>
    <w:p w14:paraId="5C6830B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 w:val="0"/>
          <w:color w:val="auto"/>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szCs w:val="24"/>
          <w:highlight w:val="none"/>
        </w:rPr>
        <w:t>因甲方原因达不到约定的质量标准时，由甲方承担返工的经济支出，工期相应顺延。</w:t>
      </w:r>
    </w:p>
    <w:p w14:paraId="36819410">
      <w:pPr>
        <w:pStyle w:val="7"/>
        <w:spacing w:before="120" w:after="120" w:line="440" w:lineRule="exact"/>
        <w:rPr>
          <w:rFonts w:hint="default" w:ascii="宋体" w:hAnsi="宋体" w:eastAsia="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十</w:t>
      </w:r>
      <w:r>
        <w:rPr>
          <w:rFonts w:ascii="宋体" w:hAnsi="宋体"/>
          <w:b/>
          <w:bCs w:val="0"/>
          <w:color w:val="auto"/>
          <w:sz w:val="24"/>
          <w:szCs w:val="24"/>
          <w:highlight w:val="none"/>
        </w:rPr>
        <w:t>、</w:t>
      </w:r>
      <w:r>
        <w:rPr>
          <w:rFonts w:hint="eastAsia" w:ascii="宋体" w:hAnsi="宋体"/>
          <w:b/>
          <w:bCs w:val="0"/>
          <w:color w:val="auto"/>
          <w:sz w:val="24"/>
          <w:szCs w:val="24"/>
          <w:highlight w:val="none"/>
          <w:lang w:val="en-US" w:eastAsia="zh-CN"/>
        </w:rPr>
        <w:t>其他相关要求</w:t>
      </w:r>
    </w:p>
    <w:p w14:paraId="66D666EE">
      <w:pPr>
        <w:widowControl/>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用于</w:t>
      </w:r>
      <w:r>
        <w:rPr>
          <w:rFonts w:hint="eastAsia" w:ascii="宋体" w:hAnsi="宋体"/>
          <w:color w:val="auto"/>
          <w:sz w:val="24"/>
          <w:highlight w:val="none"/>
        </w:rPr>
        <w:t>本工程所用材料品质必须是正品，质量必须合格</w:t>
      </w:r>
      <w:r>
        <w:rPr>
          <w:rFonts w:hint="eastAsia" w:ascii="宋体" w:hAnsi="宋体"/>
          <w:color w:val="auto"/>
          <w:szCs w:val="21"/>
          <w:highlight w:val="none"/>
        </w:rPr>
        <w:t>，</w:t>
      </w:r>
      <w:r>
        <w:rPr>
          <w:rFonts w:hint="eastAsia" w:ascii="宋体" w:hAnsi="宋体"/>
          <w:color w:val="auto"/>
          <w:sz w:val="24"/>
          <w:highlight w:val="none"/>
        </w:rPr>
        <w:t>并应符合施工和验收规范要求，进场后应按规定验收和试验、鉴定合格后方可使用于工程。</w:t>
      </w:r>
    </w:p>
    <w:p w14:paraId="55F12F54">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施工单位对防治扬尘污染的管理按《东阳市建设工程扬尘污染防治管理办法》（东政发（2015）45号）文件执行。</w:t>
      </w:r>
    </w:p>
    <w:p w14:paraId="72310F1C">
      <w:pPr>
        <w:spacing w:line="440" w:lineRule="exact"/>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lang w:val="en-US" w:eastAsia="zh-CN"/>
        </w:rPr>
        <w:t>十一、</w:t>
      </w:r>
      <w:r>
        <w:rPr>
          <w:rFonts w:hint="eastAsia" w:ascii="宋体" w:hAnsi="宋体" w:eastAsia="宋体" w:cs="宋体"/>
          <w:b/>
          <w:bCs/>
          <w:color w:val="auto"/>
          <w:sz w:val="24"/>
          <w:szCs w:val="28"/>
          <w:highlight w:val="none"/>
        </w:rPr>
        <w:t>工程</w:t>
      </w:r>
      <w:r>
        <w:rPr>
          <w:rFonts w:hint="eastAsia" w:ascii="宋体" w:hAnsi="宋体" w:eastAsia="宋体" w:cs="宋体"/>
          <w:b/>
          <w:bCs/>
          <w:color w:val="auto"/>
          <w:sz w:val="24"/>
          <w:szCs w:val="28"/>
          <w:highlight w:val="none"/>
          <w:lang w:val="en-US" w:eastAsia="zh-CN"/>
        </w:rPr>
        <w:t>质保期及</w:t>
      </w:r>
      <w:r>
        <w:rPr>
          <w:rFonts w:hint="eastAsia" w:ascii="宋体" w:hAnsi="宋体" w:eastAsia="宋体" w:cs="宋体"/>
          <w:b/>
          <w:bCs/>
          <w:color w:val="auto"/>
          <w:sz w:val="24"/>
          <w:szCs w:val="28"/>
          <w:highlight w:val="none"/>
        </w:rPr>
        <w:t>保修：</w:t>
      </w:r>
    </w:p>
    <w:p w14:paraId="0BF11448">
      <w:pPr>
        <w:spacing w:line="440" w:lineRule="exact"/>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1.施工质保期</w:t>
      </w:r>
      <w:r>
        <w:rPr>
          <w:rFonts w:hint="eastAsia" w:ascii="宋体" w:hAnsi="宋体" w:eastAsia="宋体" w:cs="宋体"/>
          <w:color w:val="auto"/>
          <w:sz w:val="24"/>
          <w:szCs w:val="28"/>
          <w:highlight w:val="none"/>
          <w:u w:val="single"/>
          <w:lang w:val="en-US" w:eastAsia="zh-CN"/>
        </w:rPr>
        <w:t xml:space="preserve">   年</w:t>
      </w:r>
      <w:r>
        <w:rPr>
          <w:rFonts w:hint="eastAsia" w:ascii="宋体" w:hAnsi="宋体" w:eastAsia="宋体" w:cs="宋体"/>
          <w:color w:val="auto"/>
          <w:sz w:val="24"/>
          <w:szCs w:val="28"/>
          <w:highlight w:val="none"/>
          <w:lang w:val="en-US" w:eastAsia="zh-CN"/>
        </w:rPr>
        <w:t>，自验收合格之日起计算。</w:t>
      </w:r>
    </w:p>
    <w:p w14:paraId="2C343241">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全部合同工程竣工后，仍由</w:t>
      </w:r>
      <w:r>
        <w:rPr>
          <w:rFonts w:hint="eastAsia" w:ascii="宋体" w:hAnsi="宋体" w:eastAsia="宋体" w:cs="宋体"/>
          <w:color w:val="auto"/>
          <w:sz w:val="24"/>
          <w:szCs w:val="28"/>
          <w:highlight w:val="none"/>
          <w:lang w:val="en-US" w:eastAsia="zh-CN"/>
        </w:rPr>
        <w:t>乙</w:t>
      </w:r>
      <w:r>
        <w:rPr>
          <w:rFonts w:hint="eastAsia" w:ascii="宋体" w:hAnsi="宋体" w:eastAsia="宋体" w:cs="宋体"/>
          <w:color w:val="auto"/>
          <w:sz w:val="24"/>
          <w:szCs w:val="28"/>
          <w:highlight w:val="none"/>
        </w:rPr>
        <w:t>方对工程质量实施保修，保修责任和办法按建设部《建设工程质量管理条例》执行。</w:t>
      </w:r>
    </w:p>
    <w:p w14:paraId="4BDAE1E4">
      <w:pPr>
        <w:spacing w:line="440" w:lineRule="exac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十二</w:t>
      </w:r>
      <w:r>
        <w:rPr>
          <w:rFonts w:hint="eastAsia" w:ascii="宋体" w:hAnsi="宋体" w:eastAsia="宋体" w:cs="Times New Roman"/>
          <w:b/>
          <w:color w:val="auto"/>
          <w:sz w:val="24"/>
          <w:szCs w:val="24"/>
          <w:highlight w:val="none"/>
        </w:rPr>
        <w:t>、转包或分包</w:t>
      </w:r>
    </w:p>
    <w:p w14:paraId="2CE40541">
      <w:pPr>
        <w:spacing w:line="440" w:lineRule="exact"/>
        <w:ind w:firstLine="480" w:firstLineChars="200"/>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1</w:t>
      </w:r>
      <w:r>
        <w:rPr>
          <w:rFonts w:hint="eastAsia" w:ascii="宋体" w:hAnsi="宋体" w:eastAsia="宋体" w:cs="Times New Roman"/>
          <w:b w:val="0"/>
          <w:bCs/>
          <w:color w:val="auto"/>
          <w:sz w:val="24"/>
          <w:szCs w:val="24"/>
          <w:highlight w:val="none"/>
          <w:lang w:val="en-US" w:eastAsia="zh-CN"/>
        </w:rPr>
        <w:t>.</w:t>
      </w:r>
      <w:r>
        <w:rPr>
          <w:rFonts w:hint="eastAsia" w:ascii="宋体" w:hAnsi="宋体" w:eastAsia="宋体" w:cs="Times New Roman"/>
          <w:b w:val="0"/>
          <w:bCs/>
          <w:color w:val="auto"/>
          <w:sz w:val="24"/>
          <w:szCs w:val="24"/>
          <w:highlight w:val="none"/>
        </w:rPr>
        <w:t>本项目不允许转包。</w:t>
      </w:r>
    </w:p>
    <w:p w14:paraId="0394461D">
      <w:pPr>
        <w:spacing w:line="440" w:lineRule="exact"/>
        <w:ind w:firstLine="480" w:firstLineChars="200"/>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2</w:t>
      </w:r>
      <w:r>
        <w:rPr>
          <w:rFonts w:hint="eastAsia" w:ascii="宋体" w:hAnsi="宋体" w:eastAsia="宋体" w:cs="Times New Roman"/>
          <w:b w:val="0"/>
          <w:bCs/>
          <w:color w:val="auto"/>
          <w:sz w:val="24"/>
          <w:szCs w:val="24"/>
          <w:highlight w:val="none"/>
          <w:lang w:val="en-US" w:eastAsia="zh-CN"/>
        </w:rPr>
        <w:t>.</w:t>
      </w:r>
      <w:r>
        <w:rPr>
          <w:rFonts w:hint="eastAsia" w:ascii="宋体" w:hAnsi="宋体" w:eastAsia="宋体" w:cs="Times New Roman"/>
          <w:b w:val="0"/>
          <w:bCs/>
          <w:color w:val="auto"/>
          <w:sz w:val="24"/>
          <w:szCs w:val="24"/>
          <w:highlight w:val="none"/>
        </w:rPr>
        <w:t>本项目分包按照浙财采监[2022]3号文件执行。</w:t>
      </w:r>
    </w:p>
    <w:p w14:paraId="7A0F4F04">
      <w:pPr>
        <w:spacing w:line="440" w:lineRule="exact"/>
        <w:ind w:firstLine="480" w:firstLineChars="200"/>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817B53">
      <w:pPr>
        <w:spacing w:line="440" w:lineRule="exact"/>
        <w:rPr>
          <w:rFonts w:hint="eastAsia" w:ascii="宋体" w:hAnsi="宋体" w:eastAsia="宋体" w:cs="宋体"/>
          <w:b/>
          <w:bCs w:val="0"/>
          <w:color w:val="auto"/>
          <w:sz w:val="24"/>
          <w:szCs w:val="28"/>
          <w:highlight w:val="none"/>
        </w:rPr>
      </w:pPr>
      <w:r>
        <w:rPr>
          <w:rFonts w:hint="eastAsia" w:ascii="宋体" w:hAnsi="宋体" w:eastAsia="宋体" w:cs="宋体"/>
          <w:b/>
          <w:bCs w:val="0"/>
          <w:color w:val="auto"/>
          <w:sz w:val="24"/>
          <w:szCs w:val="28"/>
          <w:highlight w:val="none"/>
        </w:rPr>
        <w:t>十</w:t>
      </w:r>
      <w:r>
        <w:rPr>
          <w:rFonts w:hint="eastAsia" w:ascii="宋体" w:hAnsi="宋体" w:eastAsia="宋体" w:cs="宋体"/>
          <w:b/>
          <w:bCs w:val="0"/>
          <w:color w:val="auto"/>
          <w:sz w:val="24"/>
          <w:szCs w:val="28"/>
          <w:highlight w:val="none"/>
          <w:lang w:val="en-US" w:eastAsia="zh-CN"/>
        </w:rPr>
        <w:t>三</w:t>
      </w:r>
      <w:r>
        <w:rPr>
          <w:rFonts w:hint="eastAsia" w:ascii="宋体" w:hAnsi="宋体" w:eastAsia="宋体" w:cs="宋体"/>
          <w:b/>
          <w:bCs w:val="0"/>
          <w:color w:val="auto"/>
          <w:sz w:val="24"/>
          <w:szCs w:val="28"/>
          <w:highlight w:val="none"/>
        </w:rPr>
        <w:t>、不可抗力事件处理</w:t>
      </w:r>
    </w:p>
    <w:p w14:paraId="5C70AE4E">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在合同有效期内，任何一方因不可抗力事件导致不能履行合同，则合同履行期可延长，其延长期与不可抗力影响期相同。</w:t>
      </w:r>
    </w:p>
    <w:p w14:paraId="7326A114">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highlight w:val="none"/>
        </w:rPr>
        <w:t>不可抗力事件发生后，应立即通知对方，并寄送有关权威机构出具的证明。</w:t>
      </w:r>
    </w:p>
    <w:p w14:paraId="0CD17AE1">
      <w:pPr>
        <w:spacing w:line="440" w:lineRule="exact"/>
        <w:ind w:firstLine="480" w:firstLineChars="200"/>
        <w:rPr>
          <w:rFonts w:ascii="宋体" w:hAnsi="宋体" w:eastAsia="宋体" w:cs="Times New Roman"/>
          <w:bCs/>
          <w:color w:val="auto"/>
          <w:sz w:val="24"/>
          <w:szCs w:val="24"/>
          <w:highlight w:val="none"/>
        </w:rPr>
      </w:pPr>
      <w:r>
        <w:rPr>
          <w:rFonts w:hint="eastAsia" w:ascii="宋体" w:hAnsi="宋体" w:eastAsia="宋体" w:cs="宋体"/>
          <w:color w:val="auto"/>
          <w:sz w:val="24"/>
          <w:szCs w:val="28"/>
          <w:highlight w:val="none"/>
        </w:rPr>
        <w:t>3</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highlight w:val="none"/>
        </w:rPr>
        <w:t>不可抗力事件延续120天以上，双方应通过友好协商，确定是否继续履行合同。</w:t>
      </w:r>
    </w:p>
    <w:p w14:paraId="2B8A5149">
      <w:pPr>
        <w:autoSpaceDE w:val="0"/>
        <w:snapToGrid w:val="0"/>
        <w:spacing w:line="440" w:lineRule="exact"/>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十四、双方约定，本合同在履行期间,双方发生争议时：</w:t>
      </w:r>
    </w:p>
    <w:p w14:paraId="0C27995B">
      <w:pPr>
        <w:autoSpaceDE w:val="0"/>
        <w:snapToGrid w:val="0"/>
        <w:spacing w:line="440" w:lineRule="exact"/>
        <w:ind w:firstLine="240" w:firstLineChars="100"/>
        <w:jc w:val="left"/>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（1）</w:t>
      </w:r>
      <w:r>
        <w:rPr>
          <w:rFonts w:hint="eastAsia" w:ascii="宋体" w:hAnsi="宋体" w:eastAsia="宋体" w:cs="Times New Roman"/>
          <w:b w:val="0"/>
          <w:bCs/>
          <w:color w:val="auto"/>
          <w:sz w:val="24"/>
          <w:szCs w:val="24"/>
          <w:highlight w:val="none"/>
          <w:u w:val="single"/>
        </w:rPr>
        <w:t>请行业主管部门</w:t>
      </w:r>
      <w:r>
        <w:rPr>
          <w:rFonts w:hint="eastAsia" w:ascii="宋体" w:hAnsi="宋体" w:eastAsia="宋体" w:cs="Times New Roman"/>
          <w:b w:val="0"/>
          <w:bCs/>
          <w:color w:val="auto"/>
          <w:sz w:val="24"/>
          <w:szCs w:val="24"/>
          <w:highlight w:val="none"/>
        </w:rPr>
        <w:t xml:space="preserve"> 调解；</w:t>
      </w:r>
    </w:p>
    <w:p w14:paraId="430B11ED">
      <w:pPr>
        <w:autoSpaceDE w:val="0"/>
        <w:snapToGrid w:val="0"/>
        <w:spacing w:line="440" w:lineRule="exact"/>
        <w:ind w:firstLine="240" w:firstLineChars="100"/>
        <w:jc w:val="left"/>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（2）采取第</w:t>
      </w:r>
      <w:r>
        <w:rPr>
          <w:rFonts w:hint="eastAsia" w:ascii="宋体" w:hAnsi="宋体" w:eastAsia="宋体" w:cs="Times New Roman"/>
          <w:b w:val="0"/>
          <w:bCs/>
          <w:color w:val="auto"/>
          <w:sz w:val="24"/>
          <w:szCs w:val="24"/>
          <w:highlight w:val="none"/>
          <w:u w:val="single"/>
        </w:rPr>
        <w:t xml:space="preserve"> 二  </w:t>
      </w:r>
      <w:r>
        <w:rPr>
          <w:rFonts w:hint="eastAsia" w:ascii="宋体" w:hAnsi="宋体" w:eastAsia="宋体" w:cs="Times New Roman"/>
          <w:b w:val="0"/>
          <w:bCs/>
          <w:color w:val="auto"/>
          <w:sz w:val="24"/>
          <w:szCs w:val="24"/>
          <w:highlight w:val="none"/>
        </w:rPr>
        <w:t>种方式解决；</w:t>
      </w:r>
    </w:p>
    <w:p w14:paraId="25F532D8">
      <w:pPr>
        <w:autoSpaceDE w:val="0"/>
        <w:snapToGrid w:val="0"/>
        <w:spacing w:line="440" w:lineRule="exact"/>
        <w:ind w:firstLine="720" w:firstLineChars="300"/>
        <w:jc w:val="left"/>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①向</w:t>
      </w:r>
      <w:r>
        <w:rPr>
          <w:rFonts w:hint="eastAsia" w:ascii="宋体" w:hAnsi="宋体" w:eastAsia="宋体" w:cs="Times New Roman"/>
          <w:b w:val="0"/>
          <w:bCs/>
          <w:color w:val="auto"/>
          <w:sz w:val="24"/>
          <w:szCs w:val="24"/>
          <w:highlight w:val="none"/>
          <w:u w:val="single"/>
        </w:rPr>
        <w:t>金华仲裁委员会</w:t>
      </w:r>
      <w:r>
        <w:rPr>
          <w:rFonts w:hint="eastAsia" w:ascii="宋体" w:hAnsi="宋体" w:eastAsia="宋体" w:cs="Times New Roman"/>
          <w:b w:val="0"/>
          <w:bCs/>
          <w:color w:val="auto"/>
          <w:sz w:val="24"/>
          <w:szCs w:val="24"/>
          <w:highlight w:val="none"/>
        </w:rPr>
        <w:t>提请仲裁；</w:t>
      </w:r>
    </w:p>
    <w:p w14:paraId="0E8225AC">
      <w:pPr>
        <w:autoSpaceDE w:val="0"/>
        <w:snapToGrid w:val="0"/>
        <w:spacing w:line="440" w:lineRule="exact"/>
        <w:ind w:firstLine="720" w:firstLineChars="30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val="0"/>
          <w:bCs/>
          <w:color w:val="auto"/>
          <w:sz w:val="24"/>
          <w:szCs w:val="24"/>
          <w:highlight w:val="none"/>
        </w:rPr>
        <w:t>②向</w:t>
      </w:r>
      <w:r>
        <w:rPr>
          <w:rFonts w:hint="eastAsia" w:ascii="宋体" w:hAnsi="宋体" w:eastAsia="宋体" w:cs="Times New Roman"/>
          <w:b w:val="0"/>
          <w:bCs/>
          <w:color w:val="auto"/>
          <w:sz w:val="24"/>
          <w:szCs w:val="24"/>
          <w:highlight w:val="none"/>
          <w:u w:val="single"/>
        </w:rPr>
        <w:t>东阳市人民法院</w:t>
      </w:r>
      <w:r>
        <w:rPr>
          <w:rFonts w:hint="eastAsia" w:ascii="宋体" w:hAnsi="宋体" w:eastAsia="宋体" w:cs="Times New Roman"/>
          <w:b w:val="0"/>
          <w:bCs/>
          <w:color w:val="auto"/>
          <w:sz w:val="24"/>
          <w:szCs w:val="24"/>
          <w:highlight w:val="none"/>
        </w:rPr>
        <w:t>提起诉讼</w:t>
      </w:r>
      <w:r>
        <w:rPr>
          <w:rFonts w:hint="eastAsia" w:ascii="宋体" w:hAnsi="宋体" w:eastAsia="宋体" w:cs="Times New Roman"/>
          <w:b/>
          <w:bCs w:val="0"/>
          <w:color w:val="auto"/>
          <w:sz w:val="24"/>
          <w:szCs w:val="24"/>
          <w:highlight w:val="none"/>
        </w:rPr>
        <w:t>。</w:t>
      </w:r>
    </w:p>
    <w:p w14:paraId="26053F3C">
      <w:pPr>
        <w:autoSpaceDE w:val="0"/>
        <w:snapToGrid w:val="0"/>
        <w:spacing w:line="440" w:lineRule="exact"/>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十</w:t>
      </w:r>
      <w:r>
        <w:rPr>
          <w:rFonts w:hint="eastAsia" w:ascii="宋体" w:hAnsi="宋体" w:eastAsia="宋体" w:cs="Times New Roman"/>
          <w:b/>
          <w:bCs w:val="0"/>
          <w:color w:val="auto"/>
          <w:sz w:val="24"/>
          <w:szCs w:val="24"/>
          <w:highlight w:val="none"/>
          <w:lang w:val="en-US" w:eastAsia="zh-CN"/>
        </w:rPr>
        <w:t>五</w:t>
      </w:r>
      <w:r>
        <w:rPr>
          <w:rFonts w:hint="eastAsia" w:ascii="宋体" w:hAnsi="宋体" w:eastAsia="宋体" w:cs="Times New Roman"/>
          <w:b/>
          <w:bCs w:val="0"/>
          <w:color w:val="auto"/>
          <w:sz w:val="24"/>
          <w:szCs w:val="24"/>
          <w:highlight w:val="none"/>
        </w:rPr>
        <w:t>、合同生效及其它</w:t>
      </w:r>
    </w:p>
    <w:p w14:paraId="43CC4864">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1.合同经双方法定代表人或授权代表签字并加盖单位公章后，报东阳市财政局采监科备案后生效。</w:t>
      </w:r>
    </w:p>
    <w:p w14:paraId="2369914D">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0A904BE2">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3.本合同未尽事宜，遵照《中华人民共和国民法典》有关条文执行。</w:t>
      </w:r>
    </w:p>
    <w:p w14:paraId="485AAE4C">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4.本合同一式</w:t>
      </w:r>
      <w:r>
        <w:rPr>
          <w:rFonts w:hint="eastAsia" w:ascii="宋体" w:hAnsi="宋体" w:eastAsia="宋体" w:cs="Times New Roman"/>
          <w:bCs/>
          <w:color w:val="auto"/>
          <w:sz w:val="24"/>
          <w:szCs w:val="24"/>
          <w:highlight w:val="none"/>
          <w:lang w:val="en-US" w:eastAsia="zh-CN"/>
        </w:rPr>
        <w:t>八</w:t>
      </w:r>
      <w:r>
        <w:rPr>
          <w:rFonts w:hint="eastAsia" w:ascii="宋体" w:hAnsi="宋体" w:eastAsia="宋体" w:cs="Times New Roman"/>
          <w:bCs/>
          <w:color w:val="auto"/>
          <w:sz w:val="24"/>
          <w:szCs w:val="24"/>
          <w:highlight w:val="none"/>
        </w:rPr>
        <w:t>份，东阳市财政局采监科、招标代理机构各执一份，甲、乙双方各执</w:t>
      </w:r>
      <w:r>
        <w:rPr>
          <w:rFonts w:hint="eastAsia" w:ascii="宋体" w:hAnsi="宋体" w:eastAsia="宋体" w:cs="Times New Roman"/>
          <w:bCs/>
          <w:color w:val="auto"/>
          <w:sz w:val="24"/>
          <w:szCs w:val="24"/>
          <w:highlight w:val="none"/>
          <w:lang w:val="en-US" w:eastAsia="zh-CN"/>
        </w:rPr>
        <w:t>三</w:t>
      </w:r>
      <w:r>
        <w:rPr>
          <w:rFonts w:hint="eastAsia" w:ascii="宋体" w:hAnsi="宋体" w:eastAsia="宋体" w:cs="Times New Roman"/>
          <w:bCs/>
          <w:color w:val="auto"/>
          <w:sz w:val="24"/>
          <w:szCs w:val="24"/>
          <w:highlight w:val="none"/>
        </w:rPr>
        <w:t>份，其都具有同等法律效力。</w:t>
      </w:r>
    </w:p>
    <w:p w14:paraId="7CDB00DC">
      <w:pPr>
        <w:spacing w:line="400" w:lineRule="exact"/>
        <w:ind w:firstLine="482" w:firstLineChars="200"/>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5.后附政府采购廉洁承诺。</w:t>
      </w:r>
    </w:p>
    <w:p w14:paraId="25542F16">
      <w:pPr>
        <w:spacing w:before="120" w:after="120" w:line="400" w:lineRule="exact"/>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 xml:space="preserve"> </w:t>
      </w:r>
    </w:p>
    <w:p w14:paraId="0AC7A13A">
      <w:pPr>
        <w:spacing w:before="120" w:after="120" w:line="400" w:lineRule="exact"/>
        <w:ind w:firstLine="241" w:firstLineChars="100"/>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lang w:val="en-US" w:eastAsia="zh-CN"/>
        </w:rPr>
        <w:t>甲方</w:t>
      </w:r>
      <w:r>
        <w:rPr>
          <w:rFonts w:hint="eastAsia" w:ascii="宋体" w:hAnsi="宋体" w:eastAsia="宋体" w:cs="Times New Roman"/>
          <w:b/>
          <w:bCs/>
          <w:color w:val="auto"/>
          <w:sz w:val="24"/>
          <w:szCs w:val="24"/>
          <w:highlight w:val="none"/>
        </w:rPr>
        <w:t xml:space="preserve">（公章）：                       </w:t>
      </w:r>
      <w:r>
        <w:rPr>
          <w:rFonts w:hint="eastAsia" w:ascii="宋体" w:hAnsi="宋体" w:eastAsia="宋体" w:cs="Times New Roman"/>
          <w:b/>
          <w:bCs/>
          <w:color w:val="auto"/>
          <w:sz w:val="24"/>
          <w:szCs w:val="24"/>
          <w:highlight w:val="none"/>
          <w:lang w:val="en-US" w:eastAsia="zh-CN"/>
        </w:rPr>
        <w:t xml:space="preserve">    乙方</w:t>
      </w:r>
      <w:r>
        <w:rPr>
          <w:rFonts w:hint="eastAsia" w:ascii="宋体" w:hAnsi="宋体" w:eastAsia="宋体" w:cs="Times New Roman"/>
          <w:b/>
          <w:bCs/>
          <w:color w:val="auto"/>
          <w:sz w:val="24"/>
          <w:szCs w:val="24"/>
          <w:highlight w:val="none"/>
        </w:rPr>
        <w:t>（公章）：</w:t>
      </w:r>
    </w:p>
    <w:p w14:paraId="0AB17D06">
      <w:pPr>
        <w:snapToGrid w:val="0"/>
        <w:spacing w:before="120" w:after="120" w:line="400" w:lineRule="exact"/>
        <w:ind w:firstLine="240" w:firstLine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法定代表人或受委托人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法定代表人或受委托人</w:t>
      </w:r>
    </w:p>
    <w:p w14:paraId="7121BB7E">
      <w:pPr>
        <w:snapToGrid w:val="0"/>
        <w:spacing w:before="120" w:after="120" w:line="400" w:lineRule="exact"/>
        <w:ind w:firstLine="240" w:firstLine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（签字）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（签字）</w:t>
      </w:r>
    </w:p>
    <w:p w14:paraId="377BD70C">
      <w:pPr>
        <w:snapToGrid w:val="0"/>
        <w:spacing w:before="120" w:after="120" w:line="400" w:lineRule="exact"/>
        <w:ind w:left="237" w:leftChars="113" w:firstLine="237" w:firstLineChars="9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地址：                                  地址： </w:t>
      </w:r>
    </w:p>
    <w:p w14:paraId="29A1043D">
      <w:pPr>
        <w:snapToGrid w:val="0"/>
        <w:spacing w:before="120" w:after="120" w:line="400" w:lineRule="exact"/>
        <w:ind w:left="237" w:leftChars="113" w:firstLine="237" w:firstLineChars="9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邮编：                                  邮编：</w:t>
      </w:r>
    </w:p>
    <w:p w14:paraId="32004DD9">
      <w:pPr>
        <w:snapToGrid w:val="0"/>
        <w:spacing w:before="120" w:after="120" w:line="400" w:lineRule="exact"/>
        <w:ind w:left="237" w:leftChars="113" w:firstLine="237" w:firstLineChars="9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                                  电话：</w:t>
      </w:r>
    </w:p>
    <w:p w14:paraId="23D76A36">
      <w:pPr>
        <w:snapToGrid w:val="0"/>
        <w:spacing w:before="120" w:after="120" w:line="400" w:lineRule="exact"/>
        <w:ind w:leftChars="-1" w:hanging="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开户银行：</w:t>
      </w:r>
    </w:p>
    <w:p w14:paraId="43AEB1FF">
      <w:pPr>
        <w:snapToGrid w:val="0"/>
        <w:spacing w:before="120" w:after="120" w:line="400" w:lineRule="exact"/>
        <w:ind w:leftChars="-1" w:hanging="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账号：</w:t>
      </w:r>
    </w:p>
    <w:p w14:paraId="72EFCB5D">
      <w:pPr>
        <w:snapToGrid w:val="0"/>
        <w:spacing w:line="440" w:lineRule="exact"/>
        <w:ind w:firstLine="480" w:firstLineChars="200"/>
        <w:rPr>
          <w:rFonts w:hint="eastAsia" w:ascii="宋体" w:hAnsi="Times New Roman" w:eastAsia="宋体" w:cs="Times New Roman"/>
          <w:color w:val="auto"/>
          <w:sz w:val="30"/>
          <w:szCs w:val="30"/>
          <w:highlight w:val="none"/>
        </w:rPr>
      </w:pPr>
      <w:r>
        <w:rPr>
          <w:rFonts w:hint="eastAsia" w:ascii="宋体" w:hAnsi="宋体" w:eastAsia="宋体" w:cs="Times New Roman"/>
          <w:color w:val="auto"/>
          <w:sz w:val="24"/>
          <w:szCs w:val="24"/>
          <w:highlight w:val="none"/>
        </w:rPr>
        <w:t>签字日期：</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年</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月</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签字日期：</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年</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月</w:t>
      </w:r>
      <w:r>
        <w:rPr>
          <w:rFonts w:hint="eastAsia" w:ascii="宋体"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w:t>
      </w:r>
    </w:p>
    <w:p w14:paraId="4F598319">
      <w:pPr>
        <w:pStyle w:val="23"/>
        <w:spacing w:line="44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w:t>
      </w:r>
    </w:p>
    <w:p w14:paraId="5A543F77">
      <w:pPr>
        <w:pStyle w:val="23"/>
        <w:spacing w:line="440" w:lineRule="exact"/>
        <w:ind w:firstLine="480" w:firstLineChars="200"/>
        <w:rPr>
          <w:rFonts w:hint="eastAsia" w:ascii="Times New Roman" w:hAnsi="Times New Roman" w:eastAsia="宋体" w:cs="Times New Roman"/>
          <w:color w:val="auto"/>
          <w:highlight w:val="none"/>
        </w:rPr>
      </w:pPr>
      <w:r>
        <w:rPr>
          <w:rFonts w:hint="eastAsia" w:ascii="宋体" w:hAnsi="宋体" w:eastAsia="宋体" w:cs="Times New Roman"/>
          <w:color w:val="auto"/>
          <w:highlight w:val="none"/>
        </w:rPr>
        <w:t>鉴证方</w:t>
      </w:r>
      <w:r>
        <w:rPr>
          <w:rFonts w:hint="eastAsia" w:ascii="Times New Roman" w:hAnsi="Times New Roman" w:eastAsia="宋体" w:cs="Times New Roman"/>
          <w:color w:val="auto"/>
          <w:highlight w:val="none"/>
        </w:rPr>
        <w:t>:</w:t>
      </w:r>
    </w:p>
    <w:p w14:paraId="07915275">
      <w:pPr>
        <w:pStyle w:val="23"/>
        <w:spacing w:line="440" w:lineRule="exact"/>
        <w:ind w:firstLine="480" w:firstLineChars="200"/>
        <w:rPr>
          <w:rFonts w:hint="eastAsia" w:ascii="Times New Roman" w:hAnsi="Times New Roman" w:eastAsia="宋体" w:cs="Times New Roman"/>
          <w:color w:val="auto"/>
          <w:highlight w:val="none"/>
        </w:rPr>
      </w:pPr>
      <w:r>
        <w:rPr>
          <w:rFonts w:hint="eastAsia" w:ascii="宋体" w:hAnsi="宋体" w:eastAsia="宋体" w:cs="Times New Roman"/>
          <w:color w:val="auto"/>
          <w:highlight w:val="none"/>
        </w:rPr>
        <w:t>法定代表人或主要负责人</w:t>
      </w:r>
      <w:r>
        <w:rPr>
          <w:rFonts w:hint="eastAsia" w:ascii="Times New Roman" w:hAnsi="Times New Roman" w:eastAsia="宋体" w:cs="Times New Roman"/>
          <w:color w:val="auto"/>
          <w:highlight w:val="none"/>
        </w:rPr>
        <w:t>:</w:t>
      </w:r>
    </w:p>
    <w:p w14:paraId="3211A42D">
      <w:pPr>
        <w:pStyle w:val="1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p>
    <w:p w14:paraId="66D5B473">
      <w:pPr>
        <w:pStyle w:val="12"/>
        <w:rPr>
          <w:rFonts w:hint="eastAsia" w:ascii="宋体" w:hAnsi="宋体" w:eastAsia="宋体" w:cs="Times New Roman"/>
          <w:color w:val="auto"/>
          <w:sz w:val="24"/>
          <w:szCs w:val="24"/>
          <w:highlight w:val="none"/>
          <w:lang w:val="en-US" w:eastAsia="zh-CN"/>
        </w:rPr>
      </w:pPr>
    </w:p>
    <w:p w14:paraId="6A363051">
      <w:pPr>
        <w:pStyle w:val="23"/>
        <w:snapToGrid w:val="0"/>
        <w:spacing w:before="120" w:after="120" w:line="336" w:lineRule="auto"/>
        <w:rPr>
          <w:rFonts w:hint="eastAsia" w:hAnsi="宋体"/>
        </w:rPr>
      </w:pPr>
    </w:p>
    <w:p w14:paraId="5004D37A">
      <w:pPr>
        <w:adjustRightInd w:val="0"/>
        <w:spacing w:line="400" w:lineRule="exact"/>
        <w:ind w:firstLine="420"/>
        <w:jc w:val="both"/>
        <w:rPr>
          <w:rFonts w:hint="eastAsia" w:ascii="宋体" w:hAnsi="宋体" w:eastAsia="宋体" w:cs="Times New Roman"/>
          <w:b/>
          <w:sz w:val="32"/>
          <w:szCs w:val="32"/>
        </w:rPr>
      </w:pPr>
      <w:r>
        <w:rPr>
          <w:rFonts w:hint="eastAsia" w:ascii="宋体" w:hAnsi="宋体"/>
          <w:sz w:val="24"/>
        </w:rPr>
        <w:br w:type="page"/>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Times New Roman"/>
          <w:b/>
          <w:sz w:val="32"/>
          <w:szCs w:val="32"/>
        </w:rPr>
        <w:t>工程质量保修书</w:t>
      </w:r>
    </w:p>
    <w:p w14:paraId="082A0F31">
      <w:pPr>
        <w:spacing w:line="360" w:lineRule="exact"/>
        <w:jc w:val="center"/>
        <w:rPr>
          <w:rFonts w:hint="eastAsia" w:ascii="宋体" w:hAnsi="宋体" w:eastAsia="宋体" w:cs="Times New Roman"/>
          <w:b/>
          <w:sz w:val="24"/>
        </w:rPr>
      </w:pPr>
      <w:r>
        <w:rPr>
          <w:rFonts w:hint="eastAsia" w:ascii="宋体" w:hAnsi="宋体" w:eastAsia="宋体" w:cs="Times New Roman"/>
          <w:b/>
          <w:sz w:val="24"/>
        </w:rPr>
        <w:t xml:space="preserve"> </w:t>
      </w:r>
    </w:p>
    <w:p w14:paraId="3A6C02AD">
      <w:pPr>
        <w:pStyle w:val="23"/>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甲方</w:t>
      </w:r>
      <w:r>
        <w:rPr>
          <w:rFonts w:ascii="Times New Roman" w:hAnsi="Times New Roman" w:eastAsia="宋体" w:cs="Times New Roman"/>
          <w:sz w:val="24"/>
          <w:szCs w:val="24"/>
        </w:rPr>
        <w:t>（全称）：</w:t>
      </w:r>
      <w:r>
        <w:rPr>
          <w:rFonts w:hint="eastAsia" w:ascii="Times New Roman" w:hAnsi="Times New Roman" w:eastAsia="宋体" w:cs="Times New Roman"/>
          <w:sz w:val="24"/>
          <w:szCs w:val="24"/>
          <w:u w:val="single"/>
          <w:lang w:val="en-US" w:eastAsia="zh-CN"/>
        </w:rPr>
        <w:t xml:space="preserve">                </w:t>
      </w:r>
    </w:p>
    <w:p w14:paraId="40D37F2B">
      <w:pPr>
        <w:spacing w:line="400" w:lineRule="exact"/>
        <w:ind w:firstLine="480" w:firstLineChars="200"/>
        <w:rPr>
          <w:rFonts w:hint="eastAsia" w:ascii="宋体" w:hAnsi="宋体" w:eastAsia="宋体" w:cs="Times New Roman"/>
          <w:sz w:val="24"/>
          <w:u w:val="single"/>
          <w:lang w:eastAsia="zh-CN"/>
        </w:rPr>
      </w:pPr>
      <w:r>
        <w:rPr>
          <w:rFonts w:hint="eastAsia" w:ascii="宋体" w:hAnsi="宋体" w:eastAsia="宋体" w:cs="Times New Roman"/>
          <w:sz w:val="24"/>
          <w:lang w:val="en-US" w:eastAsia="zh-CN"/>
        </w:rPr>
        <w:t>乙方</w:t>
      </w:r>
      <w:r>
        <w:rPr>
          <w:rFonts w:hint="eastAsia" w:ascii="宋体" w:hAnsi="宋体" w:eastAsia="宋体" w:cs="Times New Roman"/>
          <w:sz w:val="24"/>
        </w:rPr>
        <w:t>（全称）：</w:t>
      </w:r>
      <w:r>
        <w:rPr>
          <w:rFonts w:hint="eastAsia" w:ascii="宋体" w:hAnsi="宋体" w:eastAsia="宋体" w:cs="Times New Roman"/>
          <w:sz w:val="24"/>
          <w:u w:val="single"/>
          <w:lang w:val="en-US" w:eastAsia="zh-CN"/>
        </w:rPr>
        <w:t xml:space="preserve">               </w:t>
      </w:r>
      <w:r>
        <w:rPr>
          <w:rFonts w:hint="eastAsia" w:ascii="宋体" w:hAnsi="Courier New" w:eastAsia="宋体" w:cs="宋体"/>
          <w:kern w:val="2"/>
          <w:sz w:val="24"/>
          <w:szCs w:val="24"/>
          <w:u w:val="single"/>
          <w:lang w:val="en-US" w:eastAsia="zh-CN" w:bidi="ar-SA"/>
        </w:rPr>
        <w:t xml:space="preserve"> </w:t>
      </w:r>
    </w:p>
    <w:p w14:paraId="2E8EB363">
      <w:pPr>
        <w:spacing w:line="400" w:lineRule="exact"/>
        <w:ind w:firstLine="480" w:firstLineChars="200"/>
        <w:rPr>
          <w:rFonts w:ascii="宋体" w:hAnsi="宋体" w:eastAsia="宋体" w:cs="Times New Roman"/>
          <w:b/>
          <w:sz w:val="24"/>
        </w:rPr>
      </w:pPr>
      <w:r>
        <w:rPr>
          <w:rFonts w:hint="eastAsia" w:ascii="宋体" w:hAnsi="宋体" w:eastAsia="宋体" w:cs="Times New Roman"/>
          <w:sz w:val="24"/>
          <w:lang w:val="en-US" w:eastAsia="zh-CN"/>
        </w:rPr>
        <w:t>甲方</w:t>
      </w:r>
      <w:r>
        <w:rPr>
          <w:rFonts w:hint="eastAsia" w:ascii="宋体" w:hAnsi="宋体" w:eastAsia="宋体" w:cs="Times New Roman"/>
          <w:sz w:val="24"/>
        </w:rPr>
        <w:t>、</w:t>
      </w:r>
      <w:r>
        <w:rPr>
          <w:rFonts w:hint="eastAsia" w:ascii="宋体" w:hAnsi="宋体" w:eastAsia="宋体" w:cs="Times New Roman"/>
          <w:sz w:val="24"/>
          <w:lang w:val="en-US" w:eastAsia="zh-CN"/>
        </w:rPr>
        <w:t>乙方</w:t>
      </w:r>
      <w:r>
        <w:rPr>
          <w:rFonts w:hint="eastAsia" w:ascii="宋体" w:hAnsi="宋体" w:eastAsia="宋体" w:cs="Times New Roman"/>
          <w:sz w:val="24"/>
        </w:rPr>
        <w:t>根据《中华人民共和国建筑法》、《建设工程质量管理条例》和《房屋建筑工程质量保修办法》，经协商一致，对</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签订工程质量保修书。</w:t>
      </w:r>
    </w:p>
    <w:p w14:paraId="72CE4B6C">
      <w:pPr>
        <w:spacing w:line="400" w:lineRule="exact"/>
        <w:ind w:firstLine="573"/>
        <w:rPr>
          <w:rFonts w:ascii="宋体" w:hAnsi="宋体" w:eastAsia="宋体" w:cs="Times New Roman"/>
          <w:b/>
          <w:sz w:val="24"/>
        </w:rPr>
      </w:pPr>
      <w:r>
        <w:rPr>
          <w:rFonts w:hint="eastAsia" w:ascii="宋体" w:hAnsi="宋体" w:eastAsia="宋体" w:cs="Times New Roman"/>
          <w:b/>
          <w:sz w:val="24"/>
        </w:rPr>
        <w:t>一、工程质量保修范围和内容</w:t>
      </w:r>
    </w:p>
    <w:p w14:paraId="48E0C2A3">
      <w:pPr>
        <w:pStyle w:val="25"/>
        <w:spacing w:line="400" w:lineRule="exact"/>
        <w:rPr>
          <w:rFonts w:hint="eastAsia" w:ascii="宋体" w:hAnsi="宋体" w:eastAsia="宋体" w:cs="Times New Roman"/>
          <w:sz w:val="24"/>
        </w:rPr>
      </w:pPr>
      <w:r>
        <w:rPr>
          <w:rFonts w:hint="eastAsia" w:ascii="宋体" w:hAnsi="宋体" w:eastAsia="宋体" w:cs="Times New Roman"/>
          <w:sz w:val="24"/>
          <w:lang w:val="en-US" w:eastAsia="zh-CN"/>
        </w:rPr>
        <w:t>乙方</w:t>
      </w:r>
      <w:r>
        <w:rPr>
          <w:rFonts w:hint="eastAsia" w:ascii="宋体" w:hAnsi="宋体" w:eastAsia="宋体" w:cs="Times New Roman"/>
          <w:sz w:val="24"/>
        </w:rPr>
        <w:t>在质量保修期内，按照有关法律、法规、规章规定和双方约定，承担本工程质量保修责任。</w:t>
      </w:r>
    </w:p>
    <w:p w14:paraId="6D12E037">
      <w:pPr>
        <w:spacing w:line="360" w:lineRule="auto"/>
        <w:ind w:left="0" w:leftChars="0" w:firstLine="420" w:firstLineChars="0"/>
        <w:rPr>
          <w:rFonts w:hint="eastAsia" w:ascii="宋体" w:hAnsi="宋体" w:eastAsia="宋体" w:cs="Times New Roman"/>
          <w:sz w:val="24"/>
        </w:rPr>
      </w:pPr>
      <w:r>
        <w:rPr>
          <w:rFonts w:hint="eastAsia" w:ascii="宋体" w:hAnsi="宋体" w:eastAsia="宋体" w:cs="Times New Roman"/>
          <w:sz w:val="24"/>
        </w:rPr>
        <w:t>质量保修范围</w:t>
      </w:r>
      <w:r>
        <w:rPr>
          <w:rFonts w:hint="eastAsia" w:ascii="宋体" w:hAnsi="宋体" w:eastAsia="宋体" w:cs="Times New Roman"/>
          <w:color w:val="auto"/>
          <w:sz w:val="24"/>
          <w:lang w:eastAsia="zh-CN"/>
        </w:rPr>
        <w:t>（本工程图纸设计及预算书范围内）</w:t>
      </w:r>
      <w:r>
        <w:rPr>
          <w:rFonts w:hint="eastAsia" w:ascii="宋体" w:hAnsi="宋体" w:eastAsia="宋体" w:cs="Times New Roman"/>
          <w:sz w:val="24"/>
        </w:rPr>
        <w:t>包含</w:t>
      </w:r>
      <w:r>
        <w:rPr>
          <w:rFonts w:hint="eastAsia" w:ascii="宋体" w:hAnsi="宋体" w:eastAsia="宋体" w:cs="Times New Roman"/>
          <w:kern w:val="2"/>
          <w:sz w:val="24"/>
          <w:szCs w:val="20"/>
          <w:u w:val="single"/>
          <w:lang w:val="en-US" w:eastAsia="zh-CN" w:bidi="ar-SA"/>
        </w:rPr>
        <w:t xml:space="preserve">      </w:t>
      </w:r>
      <w:r>
        <w:rPr>
          <w:rFonts w:hint="eastAsia" w:ascii="Times New Roman" w:hAnsi="Times New Roman" w:eastAsia="宋体" w:cs="Times New Roman"/>
          <w:sz w:val="24"/>
          <w:u w:val="single"/>
          <w:lang w:eastAsia="zh-CN"/>
        </w:rPr>
        <w:t>等</w:t>
      </w:r>
      <w:r>
        <w:rPr>
          <w:rFonts w:hint="eastAsia" w:ascii="宋体" w:hAnsi="宋体" w:eastAsia="宋体" w:cs="Times New Roman"/>
          <w:sz w:val="24"/>
          <w:u w:val="none"/>
          <w:lang w:val="zh-CN"/>
        </w:rPr>
        <w:t>，</w:t>
      </w:r>
      <w:r>
        <w:rPr>
          <w:rFonts w:hint="eastAsia" w:ascii="宋体" w:hAnsi="宋体" w:eastAsia="宋体" w:cs="Times New Roman"/>
          <w:sz w:val="24"/>
        </w:rPr>
        <w:t>以及双方约定的其他项目。具体保修的内容，双方约定如下：</w:t>
      </w:r>
    </w:p>
    <w:p w14:paraId="38726B10">
      <w:pPr>
        <w:pStyle w:val="13"/>
        <w:spacing w:line="400" w:lineRule="exact"/>
        <w:rPr>
          <w:rFonts w:hint="eastAsia" w:ascii="宋体" w:hAnsi="宋体" w:eastAsia="宋体" w:cs="Times New Roman"/>
          <w:sz w:val="24"/>
        </w:rPr>
      </w:pPr>
      <w:r>
        <w:rPr>
          <w:rFonts w:hint="eastAsia" w:ascii="宋体" w:hAnsi="宋体" w:eastAsia="宋体" w:cs="Times New Roman"/>
          <w:sz w:val="24"/>
          <w:u w:val="single"/>
        </w:rPr>
        <w:t>按国家及省市现行有关条例执行。</w:t>
      </w:r>
    </w:p>
    <w:p w14:paraId="2B7BAE7C">
      <w:pPr>
        <w:spacing w:line="400" w:lineRule="exact"/>
        <w:ind w:firstLine="573"/>
        <w:rPr>
          <w:rFonts w:ascii="宋体" w:hAnsi="宋体" w:eastAsia="宋体" w:cs="Times New Roman"/>
          <w:b/>
          <w:sz w:val="24"/>
        </w:rPr>
      </w:pPr>
      <w:r>
        <w:rPr>
          <w:rFonts w:hint="eastAsia" w:ascii="宋体" w:hAnsi="宋体" w:eastAsia="宋体" w:cs="Times New Roman"/>
          <w:b/>
          <w:sz w:val="24"/>
        </w:rPr>
        <w:t>二、质量保修期</w:t>
      </w:r>
    </w:p>
    <w:p w14:paraId="1794634E">
      <w:pPr>
        <w:spacing w:line="400" w:lineRule="exact"/>
        <w:ind w:firstLine="573"/>
        <w:rPr>
          <w:rFonts w:ascii="宋体" w:hAnsi="宋体" w:eastAsia="宋体" w:cs="Times New Roman"/>
          <w:sz w:val="24"/>
        </w:rPr>
      </w:pPr>
      <w:r>
        <w:rPr>
          <w:rFonts w:hint="eastAsia" w:ascii="宋体" w:hAnsi="宋体" w:eastAsia="宋体" w:cs="Times New Roman"/>
          <w:sz w:val="24"/>
        </w:rPr>
        <w:t>双方根据《建设工程质量管理条例》及有关规定，约定本工程的质量保修期如下：</w:t>
      </w:r>
    </w:p>
    <w:p w14:paraId="7872A884">
      <w:pPr>
        <w:spacing w:line="400" w:lineRule="exact"/>
        <w:ind w:firstLine="573"/>
        <w:rPr>
          <w:rFonts w:hint="eastAsia" w:ascii="宋体" w:hAnsi="宋体" w:eastAsia="宋体" w:cs="Times New Roman"/>
          <w:sz w:val="24"/>
          <w:lang w:val="en-US" w:eastAsia="zh-CN"/>
        </w:rPr>
      </w:pPr>
      <w:r>
        <w:rPr>
          <w:rFonts w:hint="eastAsia" w:ascii="宋体" w:hAnsi="宋体" w:eastAsia="宋体" w:cs="Times New Roman"/>
          <w:sz w:val="24"/>
        </w:rPr>
        <w:t>1、</w:t>
      </w:r>
      <w:r>
        <w:rPr>
          <w:rFonts w:hint="eastAsia" w:ascii="宋体" w:hAnsi="宋体" w:eastAsia="宋体" w:cs="Times New Roman"/>
          <w:sz w:val="24"/>
          <w:lang w:val="en-US" w:eastAsia="zh-CN"/>
        </w:rPr>
        <w:t>本工程为</w:t>
      </w:r>
      <w:r>
        <w:rPr>
          <w:rFonts w:hint="eastAsia" w:ascii="宋体" w:hAnsi="宋体" w:eastAsia="宋体" w:cs="Times New Roman"/>
          <w:sz w:val="24"/>
          <w:u w:val="single"/>
          <w:lang w:val="en-US" w:eastAsia="zh-CN"/>
        </w:rPr>
        <w:t xml:space="preserve">   </w:t>
      </w:r>
      <w:r>
        <w:rPr>
          <w:rFonts w:hint="eastAsia" w:ascii="宋体" w:hAnsi="宋体" w:cs="Times New Roman"/>
          <w:sz w:val="24"/>
          <w:u w:val="single"/>
          <w:lang w:val="en-US" w:eastAsia="zh-CN"/>
        </w:rPr>
        <w:t>贰</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年；</w:t>
      </w:r>
    </w:p>
    <w:p w14:paraId="17E81D1D">
      <w:pPr>
        <w:spacing w:line="400" w:lineRule="exact"/>
        <w:ind w:firstLine="573"/>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、其他项目保修期限约定如下：</w:t>
      </w:r>
      <w:r>
        <w:rPr>
          <w:rFonts w:hint="eastAsia" w:ascii="宋体" w:hAnsi="宋体" w:eastAsia="宋体" w:cs="Times New Roman"/>
          <w:sz w:val="24"/>
          <w:u w:val="single"/>
        </w:rPr>
        <w:t>按国家及省市现有条例执行</w:t>
      </w:r>
      <w:r>
        <w:rPr>
          <w:rFonts w:hint="eastAsia" w:ascii="宋体" w:hAnsi="宋体" w:eastAsia="宋体" w:cs="Times New Roman"/>
          <w:sz w:val="24"/>
        </w:rPr>
        <w:t>。</w:t>
      </w:r>
    </w:p>
    <w:p w14:paraId="06CE2A60">
      <w:pPr>
        <w:spacing w:line="400" w:lineRule="exact"/>
        <w:ind w:firstLine="573"/>
        <w:rPr>
          <w:rFonts w:ascii="宋体" w:hAnsi="宋体" w:eastAsia="宋体" w:cs="Times New Roman"/>
          <w:b/>
          <w:sz w:val="24"/>
        </w:rPr>
      </w:pPr>
      <w:r>
        <w:rPr>
          <w:rFonts w:hint="eastAsia" w:ascii="宋体" w:hAnsi="宋体" w:eastAsia="宋体" w:cs="Times New Roman"/>
          <w:b/>
          <w:sz w:val="24"/>
        </w:rPr>
        <w:t>三、质量保修责任</w:t>
      </w:r>
    </w:p>
    <w:p w14:paraId="33B3423B">
      <w:pPr>
        <w:spacing w:line="400" w:lineRule="exact"/>
        <w:ind w:firstLine="573"/>
        <w:rPr>
          <w:rFonts w:ascii="宋体" w:hAnsi="宋体" w:eastAsia="宋体" w:cs="Times New Roman"/>
          <w:sz w:val="24"/>
        </w:rPr>
      </w:pPr>
      <w:r>
        <w:rPr>
          <w:rFonts w:hint="eastAsia" w:ascii="宋体" w:hAnsi="宋体" w:eastAsia="宋体" w:cs="Times New Roman"/>
          <w:sz w:val="24"/>
        </w:rPr>
        <w:t>1、属于保修范围、内容的项目，承包人应当在接到保修通知之日起7天内派人保修。承包人不在约定期限内派人保修的，发包人可以委托他人修理。</w:t>
      </w:r>
    </w:p>
    <w:p w14:paraId="61D6AD80">
      <w:pPr>
        <w:spacing w:line="400" w:lineRule="exact"/>
        <w:ind w:firstLine="573"/>
        <w:rPr>
          <w:rFonts w:ascii="宋体" w:hAnsi="宋体" w:eastAsia="宋体" w:cs="Times New Roman"/>
          <w:sz w:val="24"/>
        </w:rPr>
      </w:pPr>
      <w:r>
        <w:rPr>
          <w:rFonts w:hint="eastAsia" w:ascii="宋体" w:hAnsi="宋体" w:eastAsia="宋体" w:cs="Times New Roman"/>
          <w:sz w:val="24"/>
        </w:rPr>
        <w:t>2、发生紧急抢修事故的，承包人在接到事故通知后，应当立即到达事故现场抢修。</w:t>
      </w:r>
    </w:p>
    <w:p w14:paraId="557E3D01">
      <w:pPr>
        <w:spacing w:line="400" w:lineRule="exact"/>
        <w:ind w:firstLine="573"/>
        <w:rPr>
          <w:rFonts w:ascii="宋体" w:hAnsi="宋体" w:eastAsia="宋体" w:cs="Times New Roman"/>
          <w:sz w:val="24"/>
        </w:rPr>
      </w:pPr>
      <w:r>
        <w:rPr>
          <w:rFonts w:hint="eastAsia" w:ascii="宋体" w:hAnsi="宋体" w:eastAsia="宋体" w:cs="Times New Roman"/>
          <w:sz w:val="24"/>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231AA493">
      <w:pPr>
        <w:spacing w:line="400" w:lineRule="exact"/>
        <w:ind w:firstLine="573"/>
        <w:rPr>
          <w:rFonts w:ascii="宋体" w:hAnsi="宋体" w:eastAsia="宋体" w:cs="Times New Roman"/>
          <w:sz w:val="24"/>
        </w:rPr>
      </w:pPr>
      <w:r>
        <w:rPr>
          <w:rFonts w:hint="eastAsia" w:ascii="宋体" w:hAnsi="宋体" w:eastAsia="宋体" w:cs="Times New Roman"/>
          <w:sz w:val="24"/>
        </w:rPr>
        <w:t>4、质量保修完成后，由发包人组织验收。</w:t>
      </w:r>
    </w:p>
    <w:p w14:paraId="48880D93">
      <w:pPr>
        <w:spacing w:line="400" w:lineRule="exact"/>
        <w:rPr>
          <w:rFonts w:ascii="宋体" w:hAnsi="宋体" w:eastAsia="宋体" w:cs="Times New Roman"/>
          <w:b/>
          <w:sz w:val="24"/>
        </w:rPr>
      </w:pPr>
      <w:r>
        <w:rPr>
          <w:rFonts w:hint="eastAsia" w:ascii="宋体" w:hAnsi="宋体" w:eastAsia="宋体" w:cs="Times New Roman"/>
          <w:b/>
          <w:sz w:val="24"/>
        </w:rPr>
        <w:t>四、保修费用</w:t>
      </w:r>
    </w:p>
    <w:p w14:paraId="4AC11B3B">
      <w:pPr>
        <w:spacing w:line="400" w:lineRule="exact"/>
        <w:ind w:firstLine="573"/>
        <w:rPr>
          <w:rFonts w:ascii="宋体" w:hAnsi="宋体" w:eastAsia="宋体" w:cs="Times New Roman"/>
          <w:sz w:val="24"/>
        </w:rPr>
      </w:pPr>
      <w:r>
        <w:rPr>
          <w:rFonts w:hint="eastAsia" w:ascii="宋体" w:hAnsi="宋体" w:eastAsia="宋体" w:cs="Times New Roman"/>
          <w:sz w:val="24"/>
        </w:rPr>
        <w:t>保修费用由造成质量缺陷的责任方承担。</w:t>
      </w:r>
    </w:p>
    <w:p w14:paraId="5949B3C6">
      <w:pPr>
        <w:spacing w:line="400" w:lineRule="exact"/>
        <w:rPr>
          <w:rFonts w:ascii="宋体" w:hAnsi="宋体" w:eastAsia="宋体" w:cs="Times New Roman"/>
          <w:b/>
          <w:sz w:val="24"/>
        </w:rPr>
      </w:pPr>
      <w:r>
        <w:rPr>
          <w:rFonts w:hint="eastAsia" w:ascii="宋体" w:hAnsi="宋体" w:eastAsia="宋体" w:cs="Times New Roman"/>
          <w:b/>
          <w:sz w:val="24"/>
        </w:rPr>
        <w:t>五、其他</w:t>
      </w:r>
    </w:p>
    <w:p w14:paraId="070C0AFA">
      <w:pPr>
        <w:spacing w:line="400" w:lineRule="exact"/>
        <w:ind w:firstLine="573"/>
        <w:rPr>
          <w:rFonts w:hint="eastAsia" w:ascii="宋体" w:hAnsi="宋体" w:eastAsia="宋体" w:cs="Times New Roman"/>
          <w:b/>
          <w:bCs/>
          <w:sz w:val="24"/>
          <w:u w:val="single"/>
          <w:lang w:val="en-US" w:eastAsia="zh-CN"/>
        </w:rPr>
      </w:pPr>
      <w:r>
        <w:rPr>
          <w:rFonts w:hint="eastAsia" w:ascii="宋体" w:hAnsi="宋体" w:eastAsia="宋体" w:cs="Times New Roman"/>
          <w:sz w:val="24"/>
        </w:rPr>
        <w:t>双方约定的其他工程质量保修事项：</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u w:val="single"/>
        </w:rPr>
        <w:t>。</w:t>
      </w:r>
    </w:p>
    <w:p w14:paraId="1EC04A14">
      <w:pPr>
        <w:spacing w:line="400" w:lineRule="exact"/>
        <w:ind w:firstLine="600" w:firstLineChars="250"/>
        <w:rPr>
          <w:rFonts w:ascii="宋体" w:hAnsi="宋体" w:eastAsia="宋体" w:cs="Times New Roman"/>
          <w:sz w:val="24"/>
        </w:rPr>
      </w:pPr>
      <w:r>
        <w:rPr>
          <w:rFonts w:hint="eastAsia" w:ascii="宋体" w:hAnsi="宋体" w:eastAsia="宋体" w:cs="Times New Roman"/>
          <w:sz w:val="24"/>
        </w:rPr>
        <w:t>本工程质量保修书，由施工合同双方在竣工验收前共同签署，作为施工合同附件，其有效期限至保修期满。</w:t>
      </w:r>
    </w:p>
    <w:p w14:paraId="5D847FAF">
      <w:pPr>
        <w:spacing w:line="400" w:lineRule="exact"/>
        <w:rPr>
          <w:rFonts w:ascii="宋体" w:hAnsi="宋体" w:eastAsia="宋体" w:cs="Times New Roman"/>
          <w:sz w:val="24"/>
        </w:rPr>
      </w:pPr>
      <w:r>
        <w:rPr>
          <w:rFonts w:hint="eastAsia" w:ascii="宋体" w:hAnsi="宋体" w:eastAsia="宋体" w:cs="Times New Roman"/>
          <w:sz w:val="24"/>
        </w:rPr>
        <w:t xml:space="preserve">     </w:t>
      </w:r>
    </w:p>
    <w:p w14:paraId="63A9B3EE">
      <w:pPr>
        <w:spacing w:line="400" w:lineRule="exact"/>
        <w:rPr>
          <w:rFonts w:ascii="宋体" w:hAnsi="宋体" w:eastAsia="宋体" w:cs="Times New Roman"/>
          <w:sz w:val="24"/>
        </w:rPr>
      </w:pPr>
    </w:p>
    <w:p w14:paraId="3C0370CB">
      <w:pPr>
        <w:spacing w:line="400" w:lineRule="exact"/>
        <w:rPr>
          <w:rFonts w:ascii="宋体" w:hAnsi="宋体" w:eastAsia="宋体" w:cs="Times New Roman"/>
          <w:sz w:val="24"/>
        </w:rPr>
      </w:pPr>
    </w:p>
    <w:p w14:paraId="2830C05D">
      <w:pPr>
        <w:spacing w:line="400" w:lineRule="exact"/>
        <w:ind w:firstLine="360" w:firstLineChars="150"/>
        <w:rPr>
          <w:rFonts w:ascii="宋体" w:hAnsi="宋体" w:eastAsia="宋体" w:cs="Times New Roman"/>
          <w:sz w:val="24"/>
        </w:rPr>
      </w:pPr>
      <w:r>
        <w:rPr>
          <w:rFonts w:hint="eastAsia" w:ascii="宋体" w:hAnsi="宋体" w:eastAsia="宋体" w:cs="Times New Roman"/>
          <w:sz w:val="24"/>
          <w:lang w:val="en-US" w:eastAsia="zh-CN"/>
        </w:rPr>
        <w:t>甲方</w:t>
      </w:r>
      <w:r>
        <w:rPr>
          <w:rFonts w:ascii="宋体" w:hAnsi="宋体" w:eastAsia="宋体" w:cs="Times New Roman"/>
          <w:sz w:val="24"/>
        </w:rPr>
        <w:t>：（公章）　</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w:t>
      </w:r>
      <w:r>
        <w:rPr>
          <w:rFonts w:hint="eastAsia" w:ascii="宋体" w:hAnsi="宋体" w:eastAsia="宋体" w:cs="Times New Roman"/>
          <w:sz w:val="24"/>
          <w:lang w:val="en-US" w:eastAsia="zh-CN"/>
        </w:rPr>
        <w:t>乙方</w:t>
      </w:r>
      <w:r>
        <w:rPr>
          <w:rFonts w:ascii="宋体" w:hAnsi="宋体" w:eastAsia="宋体" w:cs="Times New Roman"/>
          <w:sz w:val="24"/>
        </w:rPr>
        <w:t>：（公章）</w:t>
      </w:r>
      <w:r>
        <w:rPr>
          <w:rFonts w:hint="eastAsia" w:ascii="宋体" w:hAnsi="宋体" w:eastAsia="宋体" w:cs="Times New Roman"/>
          <w:sz w:val="24"/>
        </w:rPr>
        <w:t xml:space="preserve">        </w:t>
      </w:r>
    </w:p>
    <w:p w14:paraId="69E4E4BC">
      <w:pPr>
        <w:spacing w:line="400" w:lineRule="exact"/>
        <w:ind w:left="6239" w:leftChars="171" w:hanging="5880" w:hangingChars="2450"/>
        <w:rPr>
          <w:rFonts w:ascii="宋体" w:hAnsi="宋体" w:eastAsia="宋体" w:cs="Times New Roman"/>
          <w:sz w:val="24"/>
        </w:rPr>
      </w:pPr>
      <w:r>
        <w:rPr>
          <w:rFonts w:ascii="宋体" w:hAnsi="宋体" w:eastAsia="宋体" w:cs="Times New Roman"/>
          <w:sz w:val="24"/>
        </w:rPr>
        <w:t>住</w:t>
      </w:r>
      <w:r>
        <w:rPr>
          <w:rFonts w:hint="eastAsia" w:ascii="宋体" w:hAnsi="宋体" w:eastAsia="宋体" w:cs="Times New Roman"/>
          <w:sz w:val="24"/>
        </w:rPr>
        <w:t xml:space="preserve">  </w:t>
      </w:r>
      <w:r>
        <w:rPr>
          <w:rFonts w:ascii="宋体" w:hAnsi="宋体" w:eastAsia="宋体" w:cs="Times New Roman"/>
          <w:sz w:val="24"/>
        </w:rPr>
        <w:t>所：</w:t>
      </w:r>
      <w:r>
        <w:rPr>
          <w:rFonts w:hint="eastAsia" w:ascii="宋体" w:hAnsi="宋体" w:eastAsia="宋体" w:cs="Times New Roman"/>
          <w:sz w:val="24"/>
        </w:rPr>
        <w:t xml:space="preserve">                                住  所：</w:t>
      </w:r>
    </w:p>
    <w:p w14:paraId="590F238D">
      <w:pPr>
        <w:spacing w:line="400" w:lineRule="exact"/>
        <w:ind w:firstLine="360" w:firstLineChars="150"/>
        <w:rPr>
          <w:rFonts w:ascii="宋体" w:hAnsi="宋体" w:eastAsia="宋体" w:cs="Times New Roman"/>
          <w:sz w:val="24"/>
        </w:rPr>
      </w:pPr>
      <w:r>
        <w:rPr>
          <w:rFonts w:ascii="宋体" w:hAnsi="宋体" w:eastAsia="宋体" w:cs="Times New Roman"/>
          <w:sz w:val="24"/>
        </w:rPr>
        <w:t>法定代表人：　　　　</w:t>
      </w:r>
      <w:r>
        <w:rPr>
          <w:rFonts w:hint="eastAsia" w:ascii="宋体" w:hAnsi="宋体" w:eastAsia="宋体" w:cs="Times New Roman"/>
          <w:sz w:val="24"/>
        </w:rPr>
        <w:t xml:space="preserve">                    法定代表人：</w:t>
      </w:r>
    </w:p>
    <w:p w14:paraId="4FC470C6">
      <w:pPr>
        <w:spacing w:line="400" w:lineRule="exact"/>
        <w:ind w:firstLine="360" w:firstLineChars="150"/>
        <w:rPr>
          <w:rFonts w:ascii="宋体" w:hAnsi="宋体" w:eastAsia="宋体" w:cs="Times New Roman"/>
          <w:sz w:val="24"/>
        </w:rPr>
      </w:pPr>
      <w:r>
        <w:rPr>
          <w:rFonts w:ascii="宋体" w:hAnsi="宋体" w:eastAsia="宋体" w:cs="Times New Roman"/>
          <w:sz w:val="24"/>
        </w:rPr>
        <w:t>委托代</w:t>
      </w:r>
      <w:r>
        <w:rPr>
          <w:rFonts w:hint="eastAsia" w:ascii="宋体" w:hAnsi="宋体" w:eastAsia="宋体" w:cs="Times New Roman"/>
          <w:sz w:val="24"/>
        </w:rPr>
        <w:t>理</w:t>
      </w:r>
      <w:r>
        <w:rPr>
          <w:rFonts w:ascii="宋体" w:hAnsi="宋体" w:eastAsia="宋体" w:cs="Times New Roman"/>
          <w:sz w:val="24"/>
        </w:rPr>
        <w:t>人：　　　　</w:t>
      </w:r>
      <w:r>
        <w:rPr>
          <w:rFonts w:hint="eastAsia" w:ascii="宋体" w:hAnsi="宋体" w:eastAsia="宋体" w:cs="Times New Roman"/>
          <w:sz w:val="24"/>
        </w:rPr>
        <w:t xml:space="preserve">                    委托代理人：</w:t>
      </w:r>
    </w:p>
    <w:p w14:paraId="42809BD5">
      <w:pPr>
        <w:spacing w:line="400" w:lineRule="exact"/>
        <w:ind w:firstLine="360" w:firstLineChars="150"/>
        <w:rPr>
          <w:rFonts w:ascii="宋体" w:hAnsi="宋体" w:eastAsia="宋体" w:cs="Times New Roman"/>
          <w:sz w:val="24"/>
        </w:rPr>
      </w:pPr>
      <w:r>
        <w:rPr>
          <w:rFonts w:ascii="宋体" w:hAnsi="宋体" w:eastAsia="宋体" w:cs="Times New Roman"/>
          <w:sz w:val="24"/>
        </w:rPr>
        <w:t>电</w:t>
      </w:r>
      <w:r>
        <w:rPr>
          <w:rFonts w:hint="eastAsia" w:ascii="宋体" w:hAnsi="宋体" w:eastAsia="宋体" w:cs="Times New Roman"/>
          <w:sz w:val="24"/>
        </w:rPr>
        <w:t xml:space="preserve">  </w:t>
      </w:r>
      <w:r>
        <w:rPr>
          <w:rFonts w:ascii="宋体" w:hAnsi="宋体" w:eastAsia="宋体" w:cs="Times New Roman"/>
          <w:sz w:val="24"/>
        </w:rPr>
        <w:t>话：　　　</w:t>
      </w:r>
      <w:r>
        <w:rPr>
          <w:rFonts w:hint="eastAsia" w:ascii="宋体" w:hAnsi="宋体" w:eastAsia="宋体" w:cs="Times New Roman"/>
          <w:sz w:val="24"/>
        </w:rPr>
        <w:t xml:space="preserve">                          电   话：  </w:t>
      </w:r>
    </w:p>
    <w:p w14:paraId="77F6CD9D">
      <w:pPr>
        <w:spacing w:line="400" w:lineRule="exact"/>
        <w:ind w:firstLine="360" w:firstLineChars="150"/>
        <w:rPr>
          <w:rFonts w:ascii="宋体" w:hAnsi="宋体" w:eastAsia="宋体" w:cs="Times New Roman"/>
          <w:sz w:val="24"/>
        </w:rPr>
      </w:pPr>
      <w:r>
        <w:rPr>
          <w:rFonts w:ascii="宋体" w:hAnsi="宋体" w:eastAsia="宋体" w:cs="Times New Roman"/>
          <w:sz w:val="24"/>
        </w:rPr>
        <w:t>传</w:t>
      </w:r>
      <w:r>
        <w:rPr>
          <w:rFonts w:hint="eastAsia" w:ascii="宋体" w:hAnsi="宋体" w:eastAsia="宋体" w:cs="Times New Roman"/>
          <w:sz w:val="24"/>
        </w:rPr>
        <w:t xml:space="preserve">  </w:t>
      </w:r>
      <w:r>
        <w:rPr>
          <w:rFonts w:ascii="宋体" w:hAnsi="宋体" w:eastAsia="宋体" w:cs="Times New Roman"/>
          <w:sz w:val="24"/>
        </w:rPr>
        <w:t>真：　　</w:t>
      </w:r>
      <w:r>
        <w:rPr>
          <w:rFonts w:hint="eastAsia" w:ascii="宋体" w:hAnsi="宋体" w:eastAsia="宋体" w:cs="Times New Roman"/>
          <w:sz w:val="24"/>
        </w:rPr>
        <w:t xml:space="preserve">                            传   真：</w:t>
      </w:r>
    </w:p>
    <w:p w14:paraId="0B62C078">
      <w:pPr>
        <w:spacing w:line="400" w:lineRule="exact"/>
        <w:ind w:firstLine="320" w:firstLineChars="100"/>
        <w:rPr>
          <w:rFonts w:ascii="宋体" w:hAnsi="宋体" w:eastAsia="宋体" w:cs="Times New Roman"/>
          <w:sz w:val="24"/>
        </w:rPr>
      </w:pPr>
      <w:r>
        <w:rPr>
          <w:rFonts w:ascii="宋体" w:hAnsi="宋体" w:eastAsia="宋体" w:cs="Times New Roman"/>
          <w:spacing w:val="40"/>
          <w:sz w:val="24"/>
        </w:rPr>
        <w:t>开户银行</w:t>
      </w:r>
      <w:r>
        <w:rPr>
          <w:rFonts w:ascii="宋体" w:hAnsi="宋体" w:eastAsia="宋体" w:cs="Times New Roman"/>
          <w:sz w:val="24"/>
        </w:rPr>
        <w:t>：　　　</w:t>
      </w:r>
      <w:r>
        <w:rPr>
          <w:rFonts w:hint="eastAsia" w:ascii="宋体" w:hAnsi="宋体" w:eastAsia="宋体" w:cs="Times New Roman"/>
          <w:sz w:val="24"/>
        </w:rPr>
        <w:t xml:space="preserve">                      开户银行：</w:t>
      </w:r>
    </w:p>
    <w:p w14:paraId="43B8627F">
      <w:pPr>
        <w:spacing w:line="400" w:lineRule="exact"/>
        <w:ind w:firstLine="360" w:firstLineChars="150"/>
        <w:rPr>
          <w:rFonts w:ascii="宋体" w:hAnsi="宋体" w:eastAsia="宋体" w:cs="Times New Roman"/>
          <w:sz w:val="24"/>
        </w:rPr>
      </w:pPr>
      <w:r>
        <w:rPr>
          <w:rFonts w:ascii="宋体" w:hAnsi="宋体" w:eastAsia="宋体" w:cs="Times New Roman"/>
          <w:sz w:val="24"/>
        </w:rPr>
        <w:t>账</w:t>
      </w:r>
      <w:r>
        <w:rPr>
          <w:rFonts w:hint="eastAsia" w:ascii="宋体" w:hAnsi="宋体" w:eastAsia="宋体" w:cs="Times New Roman"/>
          <w:sz w:val="24"/>
        </w:rPr>
        <w:t xml:space="preserve">  </w:t>
      </w:r>
      <w:r>
        <w:rPr>
          <w:rFonts w:ascii="宋体" w:hAnsi="宋体" w:eastAsia="宋体" w:cs="Times New Roman"/>
          <w:sz w:val="24"/>
        </w:rPr>
        <w:t>号：</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账  号：</w:t>
      </w:r>
    </w:p>
    <w:p w14:paraId="2BFD2A60">
      <w:pPr>
        <w:spacing w:line="400" w:lineRule="exact"/>
        <w:ind w:firstLine="320" w:firstLineChars="100"/>
        <w:rPr>
          <w:rFonts w:ascii="宋体" w:hAnsi="宋体" w:eastAsia="宋体" w:cs="Times New Roman"/>
          <w:sz w:val="24"/>
        </w:rPr>
      </w:pPr>
      <w:r>
        <w:rPr>
          <w:rFonts w:ascii="宋体" w:hAnsi="宋体" w:eastAsia="宋体" w:cs="Times New Roman"/>
          <w:spacing w:val="40"/>
          <w:sz w:val="24"/>
        </w:rPr>
        <w:t>邮政编码</w:t>
      </w:r>
      <w:r>
        <w:rPr>
          <w:rFonts w:ascii="宋体" w:hAnsi="宋体" w:eastAsia="宋体" w:cs="Times New Roman"/>
          <w:sz w:val="24"/>
        </w:rPr>
        <w:t>：</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邮政编码：</w:t>
      </w:r>
    </w:p>
    <w:p w14:paraId="0E4B62BF">
      <w:pPr>
        <w:spacing w:line="400" w:lineRule="exact"/>
        <w:ind w:firstLine="240" w:firstLineChars="100"/>
        <w:rPr>
          <w:rFonts w:ascii="宋体" w:hAnsi="宋体" w:eastAsia="宋体" w:cs="Times New Roman"/>
          <w:sz w:val="24"/>
        </w:rPr>
      </w:pPr>
    </w:p>
    <w:p w14:paraId="3DDE79F2">
      <w:pPr>
        <w:ind w:firstLine="240" w:firstLineChars="100"/>
        <w:rPr>
          <w:rFonts w:hint="eastAsia" w:ascii="宋体" w:hAnsi="Courier New" w:eastAsia="宋体" w:cs="Times New Roman"/>
          <w:b/>
          <w:bCs/>
          <w:sz w:val="24"/>
          <w:szCs w:val="24"/>
        </w:rPr>
      </w:pPr>
      <w:r>
        <w:rPr>
          <w:rFonts w:hint="eastAsia" w:ascii="宋体" w:hAnsi="宋体" w:eastAsia="宋体" w:cs="Times New Roman"/>
          <w:sz w:val="24"/>
        </w:rPr>
        <w:t xml:space="preserve">  </w:t>
      </w:r>
      <w:r>
        <w:rPr>
          <w:rFonts w:hint="eastAsia" w:ascii="宋体" w:hAnsi="宋体" w:cs="Times New Roman"/>
          <w:sz w:val="24"/>
          <w:u w:val="single"/>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 xml:space="preserve">日                    </w:t>
      </w:r>
      <w:r>
        <w:rPr>
          <w:rFonts w:hint="eastAsia" w:ascii="宋体" w:hAnsi="宋体" w:eastAsia="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0E0EFE6C">
      <w:pPr>
        <w:pStyle w:val="12"/>
        <w:ind w:firstLine="3654" w:firstLineChars="1300"/>
        <w:rPr>
          <w:rFonts w:hint="eastAsia" w:ascii="宋体" w:hAnsi="宋体" w:eastAsia="宋体" w:cs="Times New Roman"/>
          <w:b/>
          <w:color w:val="auto"/>
          <w:sz w:val="28"/>
          <w:szCs w:val="28"/>
          <w:highlight w:val="none"/>
        </w:rPr>
      </w:pPr>
      <w:bookmarkStart w:id="39" w:name="_Toc30548"/>
    </w:p>
    <w:p w14:paraId="4DDB4E07">
      <w:pPr>
        <w:pStyle w:val="12"/>
        <w:ind w:firstLine="3654" w:firstLineChars="1300"/>
        <w:rPr>
          <w:rFonts w:hint="eastAsia" w:ascii="宋体" w:hAnsi="宋体" w:eastAsia="宋体" w:cs="Times New Roman"/>
          <w:b/>
          <w:color w:val="auto"/>
          <w:sz w:val="28"/>
          <w:szCs w:val="28"/>
          <w:highlight w:val="none"/>
        </w:rPr>
      </w:pPr>
    </w:p>
    <w:p w14:paraId="35B7DEDF">
      <w:pPr>
        <w:pStyle w:val="12"/>
        <w:ind w:firstLine="3654" w:firstLineChars="1300"/>
        <w:rPr>
          <w:rFonts w:hint="eastAsia" w:ascii="宋体" w:hAnsi="宋体" w:eastAsia="宋体" w:cs="Times New Roman"/>
          <w:b/>
          <w:color w:val="auto"/>
          <w:sz w:val="28"/>
          <w:szCs w:val="28"/>
          <w:highlight w:val="none"/>
        </w:rPr>
      </w:pPr>
    </w:p>
    <w:p w14:paraId="60EB6D30">
      <w:pPr>
        <w:pStyle w:val="12"/>
        <w:ind w:firstLine="3654" w:firstLineChars="1300"/>
        <w:rPr>
          <w:rFonts w:hint="eastAsia" w:ascii="宋体" w:hAnsi="宋体" w:eastAsia="宋体" w:cs="Times New Roman"/>
          <w:b/>
          <w:color w:val="auto"/>
          <w:sz w:val="28"/>
          <w:szCs w:val="28"/>
          <w:highlight w:val="none"/>
        </w:rPr>
      </w:pPr>
    </w:p>
    <w:p w14:paraId="33C7F529">
      <w:pPr>
        <w:pStyle w:val="12"/>
        <w:ind w:firstLine="3654" w:firstLineChars="1300"/>
        <w:rPr>
          <w:rFonts w:hint="eastAsia" w:ascii="宋体" w:hAnsi="宋体" w:eastAsia="宋体" w:cs="Times New Roman"/>
          <w:b/>
          <w:color w:val="auto"/>
          <w:sz w:val="28"/>
          <w:szCs w:val="28"/>
          <w:highlight w:val="none"/>
        </w:rPr>
      </w:pPr>
    </w:p>
    <w:p w14:paraId="305F85D4">
      <w:pPr>
        <w:pStyle w:val="12"/>
        <w:ind w:firstLine="3654" w:firstLineChars="1300"/>
        <w:rPr>
          <w:rFonts w:hint="eastAsia" w:ascii="宋体" w:hAnsi="宋体" w:eastAsia="宋体" w:cs="Times New Roman"/>
          <w:b/>
          <w:color w:val="auto"/>
          <w:sz w:val="28"/>
          <w:szCs w:val="28"/>
          <w:highlight w:val="none"/>
        </w:rPr>
      </w:pPr>
    </w:p>
    <w:p w14:paraId="5C14317B">
      <w:pPr>
        <w:pStyle w:val="12"/>
        <w:ind w:firstLine="3654" w:firstLineChars="1300"/>
        <w:rPr>
          <w:rFonts w:hint="eastAsia" w:ascii="宋体" w:hAnsi="宋体" w:eastAsia="宋体" w:cs="Times New Roman"/>
          <w:b/>
          <w:color w:val="auto"/>
          <w:sz w:val="28"/>
          <w:szCs w:val="28"/>
          <w:highlight w:val="none"/>
        </w:rPr>
      </w:pPr>
    </w:p>
    <w:p w14:paraId="659DB662">
      <w:pPr>
        <w:pStyle w:val="12"/>
        <w:ind w:firstLine="3654" w:firstLineChars="1300"/>
        <w:rPr>
          <w:rFonts w:hint="eastAsia" w:ascii="宋体" w:hAnsi="宋体" w:eastAsia="宋体" w:cs="Times New Roman"/>
          <w:b/>
          <w:color w:val="auto"/>
          <w:sz w:val="28"/>
          <w:szCs w:val="28"/>
          <w:highlight w:val="none"/>
        </w:rPr>
      </w:pPr>
    </w:p>
    <w:p w14:paraId="123AC4D5">
      <w:pPr>
        <w:pStyle w:val="12"/>
        <w:ind w:firstLine="3654" w:firstLineChars="1300"/>
        <w:rPr>
          <w:rFonts w:hint="eastAsia" w:ascii="宋体" w:hAnsi="宋体" w:eastAsia="宋体" w:cs="Times New Roman"/>
          <w:b/>
          <w:color w:val="auto"/>
          <w:sz w:val="28"/>
          <w:szCs w:val="28"/>
          <w:highlight w:val="none"/>
        </w:rPr>
      </w:pPr>
    </w:p>
    <w:p w14:paraId="43DA729B">
      <w:pPr>
        <w:pStyle w:val="12"/>
        <w:ind w:firstLine="3654" w:firstLineChars="1300"/>
        <w:rPr>
          <w:rFonts w:hint="eastAsia" w:ascii="宋体" w:hAnsi="宋体" w:eastAsia="宋体" w:cs="Times New Roman"/>
          <w:b/>
          <w:color w:val="auto"/>
          <w:sz w:val="28"/>
          <w:szCs w:val="28"/>
          <w:highlight w:val="none"/>
        </w:rPr>
      </w:pPr>
    </w:p>
    <w:p w14:paraId="40B04F52">
      <w:pPr>
        <w:pStyle w:val="12"/>
        <w:ind w:firstLine="3654" w:firstLineChars="1300"/>
        <w:rPr>
          <w:rFonts w:hint="eastAsia" w:ascii="宋体" w:hAnsi="宋体" w:eastAsia="宋体" w:cs="Times New Roman"/>
          <w:b/>
          <w:color w:val="auto"/>
          <w:sz w:val="28"/>
          <w:szCs w:val="28"/>
          <w:highlight w:val="none"/>
        </w:rPr>
      </w:pPr>
    </w:p>
    <w:p w14:paraId="4E0CE033">
      <w:pPr>
        <w:pStyle w:val="12"/>
        <w:ind w:firstLine="3654" w:firstLineChars="1300"/>
        <w:rPr>
          <w:rFonts w:hint="eastAsia" w:ascii="宋体" w:hAnsi="宋体" w:eastAsia="宋体" w:cs="Times New Roman"/>
          <w:b/>
          <w:color w:val="auto"/>
          <w:sz w:val="28"/>
          <w:szCs w:val="28"/>
          <w:highlight w:val="none"/>
        </w:rPr>
      </w:pPr>
    </w:p>
    <w:p w14:paraId="24B9788C">
      <w:pPr>
        <w:pStyle w:val="12"/>
        <w:ind w:firstLine="3654" w:firstLineChars="1300"/>
        <w:rPr>
          <w:rFonts w:hint="eastAsia" w:ascii="宋体" w:hAnsi="宋体" w:eastAsia="宋体" w:cs="Times New Roman"/>
          <w:b/>
          <w:color w:val="auto"/>
          <w:sz w:val="28"/>
          <w:szCs w:val="28"/>
          <w:highlight w:val="none"/>
        </w:rPr>
      </w:pPr>
    </w:p>
    <w:p w14:paraId="5998645A">
      <w:pPr>
        <w:pStyle w:val="12"/>
        <w:ind w:firstLine="3654" w:firstLineChars="1300"/>
        <w:rPr>
          <w:rFonts w:hint="eastAsia" w:ascii="宋体" w:hAnsi="宋体" w:eastAsia="宋体" w:cs="Times New Roman"/>
          <w:b/>
          <w:color w:val="auto"/>
          <w:sz w:val="28"/>
          <w:szCs w:val="28"/>
          <w:highlight w:val="none"/>
        </w:rPr>
      </w:pPr>
    </w:p>
    <w:p w14:paraId="404457EF">
      <w:pPr>
        <w:pStyle w:val="12"/>
        <w:ind w:firstLine="3654" w:firstLineChars="1300"/>
        <w:rPr>
          <w:rFonts w:hint="eastAsia" w:ascii="宋体" w:hAnsi="宋体" w:eastAsia="宋体" w:cs="Times New Roman"/>
          <w:b/>
          <w:color w:val="auto"/>
          <w:sz w:val="28"/>
          <w:szCs w:val="28"/>
          <w:highlight w:val="none"/>
        </w:rPr>
      </w:pPr>
    </w:p>
    <w:p w14:paraId="204CD59E">
      <w:pPr>
        <w:pStyle w:val="12"/>
        <w:ind w:firstLine="3654" w:firstLineChars="1300"/>
        <w:rPr>
          <w:rFonts w:hint="eastAsia" w:ascii="宋体" w:hAnsi="宋体" w:eastAsia="宋体" w:cs="Times New Roman"/>
          <w:b/>
          <w:color w:val="auto"/>
          <w:sz w:val="28"/>
          <w:szCs w:val="28"/>
          <w:highlight w:val="none"/>
        </w:rPr>
      </w:pPr>
    </w:p>
    <w:p w14:paraId="4DA40CF1">
      <w:pPr>
        <w:pStyle w:val="12"/>
        <w:ind w:firstLine="3654" w:firstLineChars="1300"/>
        <w:rPr>
          <w:rFonts w:hint="eastAsia" w:ascii="宋体" w:hAnsi="宋体" w:eastAsia="宋体" w:cs="Times New Roman"/>
          <w:b/>
          <w:color w:val="auto"/>
          <w:sz w:val="28"/>
          <w:szCs w:val="28"/>
          <w:highlight w:val="none"/>
        </w:rPr>
      </w:pPr>
    </w:p>
    <w:p w14:paraId="232443CA">
      <w:pPr>
        <w:pStyle w:val="12"/>
        <w:ind w:firstLine="3654" w:firstLineChars="1300"/>
        <w:rPr>
          <w:rFonts w:hint="eastAsia" w:ascii="宋体" w:hAnsi="宋体" w:eastAsia="宋体" w:cs="Times New Roman"/>
          <w:b/>
          <w:color w:val="auto"/>
          <w:sz w:val="28"/>
          <w:szCs w:val="28"/>
          <w:highlight w:val="none"/>
        </w:rPr>
      </w:pPr>
    </w:p>
    <w:p w14:paraId="6FC2CD57">
      <w:pPr>
        <w:pStyle w:val="12"/>
        <w:ind w:firstLine="3654" w:firstLineChars="1300"/>
        <w:rPr>
          <w:rFonts w:hint="eastAsia" w:ascii="宋体" w:hAnsi="宋体" w:eastAsia="宋体" w:cs="Times New Roman"/>
          <w:b/>
          <w:color w:val="auto"/>
          <w:sz w:val="28"/>
          <w:szCs w:val="28"/>
          <w:highlight w:val="none"/>
        </w:rPr>
      </w:pPr>
    </w:p>
    <w:p w14:paraId="4E9F8497">
      <w:pPr>
        <w:pStyle w:val="12"/>
        <w:ind w:firstLine="3654" w:firstLineChars="1300"/>
        <w:rPr>
          <w:rFonts w:hint="eastAsia" w:ascii="宋体" w:hAnsi="宋体" w:eastAsia="宋体" w:cs="Times New Roman"/>
          <w:b/>
          <w:color w:val="auto"/>
          <w:sz w:val="28"/>
          <w:szCs w:val="28"/>
          <w:highlight w:val="none"/>
        </w:rPr>
      </w:pPr>
    </w:p>
    <w:p w14:paraId="48A0F685">
      <w:pPr>
        <w:pStyle w:val="12"/>
        <w:ind w:firstLine="3654" w:firstLineChars="1300"/>
        <w:rPr>
          <w:rFonts w:hint="eastAsia" w:ascii="宋体" w:hAnsi="宋体" w:eastAsia="宋体" w:cs="Times New Roman"/>
          <w:b/>
          <w:color w:val="auto"/>
          <w:sz w:val="28"/>
          <w:szCs w:val="28"/>
          <w:highlight w:val="none"/>
        </w:rPr>
      </w:pPr>
    </w:p>
    <w:p w14:paraId="5B2451EA">
      <w:pPr>
        <w:pStyle w:val="12"/>
        <w:ind w:firstLine="3654" w:firstLineChars="1300"/>
        <w:rPr>
          <w:rFonts w:hint="eastAsia" w:ascii="宋体" w:hAnsi="宋体" w:eastAsia="宋体" w:cs="Times New Roman"/>
          <w:b/>
          <w:color w:val="auto"/>
          <w:sz w:val="28"/>
          <w:szCs w:val="28"/>
          <w:highlight w:val="none"/>
        </w:rPr>
      </w:pPr>
    </w:p>
    <w:p w14:paraId="4B2377C6">
      <w:pPr>
        <w:pStyle w:val="12"/>
        <w:ind w:firstLine="3654" w:firstLineChars="1300"/>
        <w:rPr>
          <w:rFonts w:hint="eastAsia" w:ascii="宋体" w:hAnsi="宋体" w:eastAsia="宋体" w:cs="Times New Roman"/>
          <w:b/>
          <w:color w:val="auto"/>
          <w:sz w:val="28"/>
          <w:szCs w:val="28"/>
          <w:highlight w:val="none"/>
        </w:rPr>
      </w:pPr>
    </w:p>
    <w:p w14:paraId="723A6E30">
      <w:pPr>
        <w:pStyle w:val="12"/>
        <w:ind w:firstLine="3654" w:firstLineChars="1300"/>
        <w:rPr>
          <w:rFonts w:hint="eastAsia" w:ascii="宋体" w:hAnsi="宋体" w:eastAsia="宋体" w:cs="Times New Roman"/>
          <w:b/>
          <w:color w:val="auto"/>
          <w:sz w:val="28"/>
          <w:szCs w:val="28"/>
          <w:highlight w:val="none"/>
        </w:rPr>
      </w:pPr>
    </w:p>
    <w:p w14:paraId="03E65D6D">
      <w:pPr>
        <w:pStyle w:val="12"/>
        <w:ind w:firstLine="3654" w:firstLineChars="1300"/>
        <w:rPr>
          <w:rFonts w:hint="eastAsia" w:ascii="宋体" w:hAnsi="宋体" w:eastAsia="宋体" w:cs="Times New Roman"/>
          <w:b/>
          <w:color w:val="auto"/>
          <w:sz w:val="28"/>
          <w:szCs w:val="28"/>
          <w:highlight w:val="none"/>
        </w:rPr>
      </w:pPr>
    </w:p>
    <w:p w14:paraId="3E9E92F3">
      <w:pPr>
        <w:pStyle w:val="12"/>
        <w:ind w:firstLine="3654" w:firstLineChars="1300"/>
        <w:rPr>
          <w:rFonts w:hint="eastAsia" w:ascii="宋体" w:hAnsi="宋体" w:eastAsia="宋体" w:cs="Times New Roman"/>
          <w:b/>
          <w:color w:val="auto"/>
          <w:sz w:val="28"/>
          <w:szCs w:val="28"/>
          <w:highlight w:val="none"/>
        </w:rPr>
      </w:pPr>
    </w:p>
    <w:p w14:paraId="5A015C8C">
      <w:pPr>
        <w:pStyle w:val="12"/>
        <w:ind w:firstLine="3654" w:firstLineChars="1300"/>
        <w:rPr>
          <w:rFonts w:hint="eastAsia" w:ascii="宋体" w:hAnsi="宋体" w:eastAsia="宋体" w:cs="Times New Roman"/>
          <w:b/>
          <w:color w:val="auto"/>
          <w:sz w:val="28"/>
          <w:szCs w:val="28"/>
          <w:highlight w:val="none"/>
        </w:rPr>
      </w:pPr>
    </w:p>
    <w:p w14:paraId="325DC448">
      <w:pPr>
        <w:pStyle w:val="12"/>
        <w:ind w:firstLine="3654" w:firstLineChars="1300"/>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政府采购廉洁承诺书</w:t>
      </w:r>
    </w:p>
    <w:p w14:paraId="350A2D84">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（中标人须将此表附在合同后）</w:t>
      </w:r>
    </w:p>
    <w:p w14:paraId="7195CD6D">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 xml:space="preserve"> </w:t>
      </w:r>
    </w:p>
    <w:p w14:paraId="398D0B1F">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                                     项目编号：</w:t>
      </w:r>
    </w:p>
    <w:p w14:paraId="2D731173">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中标人：</w:t>
      </w:r>
    </w:p>
    <w:p w14:paraId="1E672366">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0E2AAF91">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第一条参与政府采购活动时，除具备采购文件规定的资格、资质要求外，我方还将严格遵守有关法律、法规、政策以及国家、地方关于廉政建设的各项规定。</w:t>
      </w:r>
    </w:p>
    <w:p w14:paraId="0AC29F5D">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第二条遵循公开、公平、公正、诚实信用原则，不发生损害上述原则及各方当事人合法权益得不正当竞争行为。</w:t>
      </w:r>
    </w:p>
    <w:p w14:paraId="1CEA8ECF">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第三条与政府采购各方当事人保持正常的业务交往，不向采购人、采购代理机构、监督机构、评审专家、工作人员及其他参与采购活动的人员提供不正当利益。主要有：</w:t>
      </w:r>
    </w:p>
    <w:p w14:paraId="3F44E174">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（一）向上述人员赠送礼金、有价证券、贵重物品及回扣、好处费、感谢费等。</w:t>
      </w:r>
    </w:p>
    <w:p w14:paraId="7FE6CEBA">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（二）为上述人员或单位报销应由对方支付的费用。</w:t>
      </w:r>
    </w:p>
    <w:p w14:paraId="2D352BD5">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（三）暗示为上述人员装修住房、婚丧嫁娶、配偶子女的工作安排以及出国（境）、旅游等提供方便。</w:t>
      </w:r>
    </w:p>
    <w:p w14:paraId="72D4A794">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（四）为上述人员或单位提供可能影响采购活动开展的宴请、健身、娱乐等活动。</w:t>
      </w:r>
    </w:p>
    <w:p w14:paraId="5120CEAC">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第四条严格执行采购合同，自觉按合同办事；在合同执行过程中，不发生本承诺书第三条中所列不良行为。    </w:t>
      </w:r>
    </w:p>
    <w:p w14:paraId="2C79E7FE">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第五条 发现采购活动各方当事人有违规、违纪、违法行为的，及时提醒对方，情节严重的，主动向其主管部门或纪检监察、司法等机关举报。</w:t>
      </w:r>
    </w:p>
    <w:p w14:paraId="0649B075">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4AB4CA7E">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第七条 本承诺书自签署之日起生效。</w:t>
      </w:r>
    </w:p>
    <w:p w14:paraId="7E5A93A1">
      <w:pPr>
        <w:spacing w:line="360" w:lineRule="auto"/>
        <w:ind w:left="840" w:hanging="840" w:hangingChars="35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2093048E">
      <w:pPr>
        <w:spacing w:line="360" w:lineRule="auto"/>
        <w:ind w:left="840" w:hanging="840" w:hangingChars="35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供应商（盖章）：</w:t>
      </w:r>
    </w:p>
    <w:p w14:paraId="267B471B">
      <w:pPr>
        <w:spacing w:line="360" w:lineRule="auto"/>
        <w:ind w:left="840" w:hanging="840" w:hangingChars="3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法定代表人：</w:t>
      </w:r>
    </w:p>
    <w:p w14:paraId="37A272C4">
      <w:pPr>
        <w:spacing w:line="360" w:lineRule="auto"/>
        <w:ind w:left="840" w:hanging="840" w:hangingChars="350"/>
        <w:rPr>
          <w:rFonts w:hint="eastAsia" w:ascii="宋体" w:hAnsi="宋体" w:cs="宋体"/>
          <w:color w:val="auto"/>
          <w:sz w:val="24"/>
          <w:szCs w:val="24"/>
          <w:highlight w:val="none"/>
        </w:rPr>
      </w:pPr>
      <w:r>
        <w:rPr>
          <w:rFonts w:hint="eastAsia" w:ascii="宋体" w:hAnsi="宋体" w:eastAsia="宋体" w:cs="Times New Roman"/>
          <w:color w:val="auto"/>
          <w:sz w:val="24"/>
          <w:szCs w:val="24"/>
          <w:highlight w:val="none"/>
        </w:rPr>
        <w:t xml:space="preserve">                                                    年    月   日</w:t>
      </w:r>
    </w:p>
    <w:p w14:paraId="5C8F0505">
      <w:pPr>
        <w:pStyle w:val="4"/>
        <w:ind w:firstLine="2650" w:firstLineChars="1100"/>
        <w:jc w:val="both"/>
        <w:rPr>
          <w:rFonts w:ascii="宋体" w:hAnsi="宋体" w:cs="宋体"/>
          <w:color w:val="auto"/>
          <w:sz w:val="24"/>
          <w:szCs w:val="24"/>
          <w:highlight w:val="none"/>
        </w:rPr>
      </w:pPr>
      <w:r>
        <w:rPr>
          <w:rFonts w:hint="eastAsia" w:ascii="宋体" w:hAnsi="宋体" w:cs="宋体"/>
          <w:color w:val="auto"/>
          <w:sz w:val="24"/>
          <w:szCs w:val="24"/>
          <w:highlight w:val="none"/>
        </w:rPr>
        <w:t>第六章　磋商响应文件组成内容及格式</w:t>
      </w:r>
      <w:bookmarkEnd w:id="39"/>
    </w:p>
    <w:bookmarkEnd w:id="36"/>
    <w:bookmarkEnd w:id="37"/>
    <w:p w14:paraId="6B1A6504">
      <w:pPr>
        <w:pStyle w:val="23"/>
        <w:spacing w:before="120" w:after="120" w:line="360" w:lineRule="auto"/>
        <w:outlineLvl w:val="9"/>
        <w:rPr>
          <w:rFonts w:ascii="宋体" w:hAnsi="宋体" w:cs="宋体"/>
          <w:color w:val="auto"/>
          <w:szCs w:val="24"/>
          <w:highlight w:val="none"/>
          <w:u w:val="single"/>
        </w:rPr>
      </w:pPr>
    </w:p>
    <w:p w14:paraId="1EC52F07">
      <w:pPr>
        <w:jc w:val="center"/>
        <w:outlineLvl w:val="9"/>
        <w:rPr>
          <w:rFonts w:ascii="宋体" w:hAnsi="宋体" w:eastAsia="宋体" w:cs="宋体"/>
          <w:b w:val="0"/>
          <w:color w:val="auto"/>
          <w:sz w:val="24"/>
          <w:szCs w:val="24"/>
          <w:highlight w:val="none"/>
        </w:rPr>
      </w:pPr>
      <w:bookmarkStart w:id="40" w:name="_Toc405368940"/>
      <w:r>
        <w:rPr>
          <w:rFonts w:hint="eastAsia" w:ascii="宋体" w:hAnsi="宋体" w:eastAsia="宋体" w:cs="宋体"/>
          <w:b w:val="0"/>
          <w:color w:val="auto"/>
          <w:sz w:val="24"/>
          <w:szCs w:val="24"/>
          <w:highlight w:val="none"/>
        </w:rPr>
        <w:t>一、磋商响应文件封面格式</w:t>
      </w:r>
      <w:bookmarkEnd w:id="40"/>
    </w:p>
    <w:p w14:paraId="5630ED94">
      <w:pPr>
        <w:outlineLvl w:val="9"/>
        <w:rPr>
          <w:rFonts w:ascii="宋体" w:hAnsi="宋体" w:cs="宋体"/>
          <w:color w:val="auto"/>
          <w:sz w:val="24"/>
          <w:highlight w:val="none"/>
        </w:rPr>
      </w:pPr>
    </w:p>
    <w:p w14:paraId="740EAC67">
      <w:pPr>
        <w:outlineLvl w:val="9"/>
        <w:rPr>
          <w:rFonts w:ascii="宋体" w:hAnsi="宋体" w:cs="宋体"/>
          <w:color w:val="auto"/>
          <w:sz w:val="24"/>
          <w:highlight w:val="none"/>
        </w:rPr>
      </w:pPr>
    </w:p>
    <w:p w14:paraId="306C2818">
      <w:pPr>
        <w:outlineLvl w:val="9"/>
        <w:rPr>
          <w:rFonts w:ascii="宋体" w:hAnsi="宋体" w:cs="宋体"/>
          <w:color w:val="auto"/>
          <w:sz w:val="24"/>
          <w:highlight w:val="none"/>
        </w:rPr>
      </w:pPr>
    </w:p>
    <w:p w14:paraId="3E39D82A">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1.磋商响应文件封面格式： </w:t>
      </w:r>
    </w:p>
    <w:p w14:paraId="2E3EBF9D">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413952A8">
      <w:pPr>
        <w:spacing w:line="360" w:lineRule="auto"/>
        <w:outlineLvl w:val="9"/>
        <w:rPr>
          <w:rFonts w:ascii="宋体" w:hAnsi="宋体" w:cs="宋体"/>
          <w:color w:val="auto"/>
          <w:sz w:val="24"/>
          <w:highlight w:val="none"/>
        </w:rPr>
      </w:pPr>
    </w:p>
    <w:p w14:paraId="7F6291B5">
      <w:pPr>
        <w:spacing w:line="360" w:lineRule="auto"/>
        <w:outlineLvl w:val="9"/>
        <w:rPr>
          <w:rFonts w:ascii="宋体" w:hAnsi="宋体" w:cs="宋体"/>
          <w:color w:val="auto"/>
          <w:sz w:val="24"/>
          <w:highlight w:val="none"/>
        </w:rPr>
      </w:pPr>
    </w:p>
    <w:p w14:paraId="38502417">
      <w:pPr>
        <w:spacing w:line="360" w:lineRule="auto"/>
        <w:outlineLvl w:val="9"/>
        <w:rPr>
          <w:rFonts w:ascii="宋体" w:hAnsi="宋体" w:cs="宋体"/>
          <w:color w:val="auto"/>
          <w:sz w:val="24"/>
          <w:highlight w:val="none"/>
        </w:rPr>
      </w:pPr>
    </w:p>
    <w:p w14:paraId="7AAF5DC3">
      <w:pPr>
        <w:spacing w:line="360" w:lineRule="auto"/>
        <w:outlineLvl w:val="9"/>
        <w:rPr>
          <w:rFonts w:ascii="宋体" w:hAnsi="宋体" w:cs="宋体"/>
          <w:color w:val="auto"/>
          <w:sz w:val="24"/>
          <w:highlight w:val="none"/>
        </w:rPr>
      </w:pPr>
    </w:p>
    <w:p w14:paraId="5F6CDFDB">
      <w:pPr>
        <w:spacing w:line="360" w:lineRule="auto"/>
        <w:outlineLvl w:val="9"/>
        <w:rPr>
          <w:rFonts w:ascii="宋体" w:hAnsi="宋体" w:cs="宋体"/>
          <w:color w:val="auto"/>
          <w:sz w:val="24"/>
          <w:highlight w:val="none"/>
        </w:rPr>
      </w:pPr>
    </w:p>
    <w:p w14:paraId="5A839359">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资格审查文件、商务技术文件、报价文件（相应选择一个磋商响应文件封面外包装名称）</w:t>
      </w:r>
    </w:p>
    <w:p w14:paraId="0CC9C6CA">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樟村小学校舍及道路花坛改造项目</w:t>
      </w:r>
    </w:p>
    <w:p w14:paraId="5CD45F47">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ZKBHZFCG2025-CS-002</w:t>
      </w:r>
    </w:p>
    <w:p w14:paraId="4786328C">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A4B3498">
      <w:pPr>
        <w:spacing w:line="480" w:lineRule="auto"/>
        <w:rPr>
          <w:rFonts w:ascii="宋体" w:hAnsi="宋体" w:cs="宋体"/>
          <w:color w:val="auto"/>
          <w:sz w:val="24"/>
          <w:highlight w:val="none"/>
        </w:rPr>
      </w:pPr>
      <w:r>
        <w:rPr>
          <w:rFonts w:hint="eastAsia" w:ascii="宋体" w:hAnsi="宋体" w:cs="宋体"/>
          <w:color w:val="auto"/>
          <w:sz w:val="24"/>
          <w:highlight w:val="none"/>
        </w:rPr>
        <w:t>供应商名称：</w:t>
      </w:r>
    </w:p>
    <w:p w14:paraId="62BD4ADE">
      <w:pPr>
        <w:spacing w:line="480" w:lineRule="auto"/>
        <w:rPr>
          <w:rFonts w:ascii="宋体" w:hAnsi="宋体" w:cs="宋体"/>
          <w:color w:val="auto"/>
          <w:sz w:val="24"/>
          <w:highlight w:val="none"/>
        </w:rPr>
      </w:pPr>
      <w:r>
        <w:rPr>
          <w:rFonts w:hint="eastAsia" w:ascii="宋体" w:hAnsi="宋体" w:cs="宋体"/>
          <w:color w:val="auto"/>
          <w:sz w:val="24"/>
          <w:highlight w:val="none"/>
        </w:rPr>
        <w:t>供应商地址：</w:t>
      </w:r>
    </w:p>
    <w:p w14:paraId="751F5110">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BE594E">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E2B53AB">
      <w:pPr>
        <w:spacing w:line="360" w:lineRule="auto"/>
        <w:rPr>
          <w:rFonts w:ascii="宋体" w:hAnsi="宋体" w:cs="宋体"/>
          <w:color w:val="auto"/>
          <w:sz w:val="24"/>
          <w:highlight w:val="none"/>
        </w:rPr>
      </w:pPr>
    </w:p>
    <w:p w14:paraId="0C26649F">
      <w:pPr>
        <w:rPr>
          <w:rFonts w:ascii="宋体" w:hAnsi="宋体" w:cs="宋体"/>
          <w:color w:val="auto"/>
          <w:sz w:val="24"/>
          <w:highlight w:val="none"/>
        </w:rPr>
      </w:pPr>
    </w:p>
    <w:p w14:paraId="1BD92347">
      <w:pPr>
        <w:rPr>
          <w:rFonts w:ascii="宋体" w:hAnsi="宋体" w:cs="宋体"/>
          <w:color w:val="auto"/>
          <w:sz w:val="24"/>
          <w:highlight w:val="none"/>
        </w:rPr>
      </w:pPr>
    </w:p>
    <w:p w14:paraId="3685219F">
      <w:pPr>
        <w:spacing w:line="360" w:lineRule="auto"/>
        <w:rPr>
          <w:rFonts w:ascii="宋体" w:hAnsi="宋体" w:cs="宋体"/>
          <w:b/>
          <w:color w:val="auto"/>
          <w:sz w:val="24"/>
          <w:highlight w:val="none"/>
        </w:rPr>
      </w:pPr>
    </w:p>
    <w:p w14:paraId="30F6BF20">
      <w:pPr>
        <w:pStyle w:val="12"/>
        <w:rPr>
          <w:color w:val="auto"/>
          <w:highlight w:val="none"/>
        </w:rPr>
      </w:pPr>
    </w:p>
    <w:p w14:paraId="2AB536D3">
      <w:pPr>
        <w:spacing w:line="360" w:lineRule="auto"/>
        <w:rPr>
          <w:rFonts w:ascii="宋体" w:hAnsi="宋体" w:cs="宋体"/>
          <w:b/>
          <w:color w:val="auto"/>
          <w:sz w:val="24"/>
          <w:highlight w:val="none"/>
        </w:rPr>
      </w:pPr>
    </w:p>
    <w:p w14:paraId="34FB4802">
      <w:pPr>
        <w:rPr>
          <w:color w:val="auto"/>
          <w:highlight w:val="none"/>
        </w:rPr>
      </w:pPr>
    </w:p>
    <w:p w14:paraId="4EE44514">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19755F1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6086A18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65E1EA0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059AEE9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）浙江政府采购网注册正式供应商的网络截图或承诺书；</w:t>
      </w:r>
    </w:p>
    <w:p w14:paraId="455D6E0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市政公用工程施工总承包三级（含）以上资质</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79F8ECE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1D93B20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olor w:val="auto"/>
          <w:sz w:val="24"/>
          <w:szCs w:val="24"/>
          <w:highlight w:val="none"/>
        </w:rPr>
        <w:t>政府采购确认声明书 (格式见附件)</w:t>
      </w:r>
    </w:p>
    <w:p w14:paraId="46CEEC4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10E3481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kern w:val="2"/>
          <w:sz w:val="24"/>
          <w:szCs w:val="24"/>
          <w:highlight w:val="none"/>
          <w:lang w:val="en-US" w:eastAsia="zh-CN" w:bidi="ar-SA"/>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0FC33E1D">
      <w:pPr>
        <w:numPr>
          <w:ilvl w:val="0"/>
          <w:numId w:val="0"/>
        </w:numPr>
        <w:spacing w:line="360" w:lineRule="auto"/>
        <w:rPr>
          <w:rFonts w:hint="eastAsia"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10）</w:t>
      </w:r>
      <w:r>
        <w:rPr>
          <w:rFonts w:hint="eastAsia" w:ascii="宋体" w:hAnsi="宋体" w:eastAsia="宋体" w:cs="宋体"/>
          <w:bCs/>
          <w:kern w:val="2"/>
          <w:sz w:val="24"/>
          <w:szCs w:val="24"/>
          <w:lang w:val="en-US" w:eastAsia="zh-CN" w:bidi="ar-SA"/>
        </w:rPr>
        <w:t>供应</w:t>
      </w:r>
      <w:r>
        <w:rPr>
          <w:rFonts w:hint="eastAsia" w:ascii="宋体" w:hAnsi="宋体" w:cs="宋体"/>
          <w:bCs/>
          <w:sz w:val="24"/>
          <w:szCs w:val="24"/>
          <w:lang w:eastAsia="zh-CN"/>
        </w:rPr>
        <w:t>商</w:t>
      </w:r>
      <w:r>
        <w:rPr>
          <w:rFonts w:hint="eastAsia" w:ascii="宋体" w:hAnsi="宋体" w:cs="宋体"/>
          <w:bCs/>
          <w:sz w:val="24"/>
          <w:szCs w:val="24"/>
        </w:rPr>
        <w:t>认为有必要提供的其它文件。</w:t>
      </w:r>
    </w:p>
    <w:p w14:paraId="3D69D101">
      <w:pPr>
        <w:keepNext w:val="0"/>
        <w:keepLines w:val="0"/>
        <w:pageBreakBefore w:val="0"/>
        <w:widowControl w:val="0"/>
        <w:kinsoku/>
        <w:wordWrap/>
        <w:overflowPunct/>
        <w:topLinePunct w:val="0"/>
        <w:autoSpaceDE/>
        <w:autoSpaceDN/>
        <w:bidi w:val="0"/>
        <w:adjustRightInd/>
        <w:spacing w:line="360" w:lineRule="auto"/>
        <w:textAlignment w:val="auto"/>
        <w:rPr>
          <w:rFonts w:hint="default"/>
          <w:lang w:val="en-US" w:eastAsia="zh-CN"/>
        </w:rPr>
      </w:pPr>
      <w:r>
        <w:rPr>
          <w:rFonts w:hint="eastAsia" w:ascii="宋体" w:hAnsi="宋体" w:cs="宋体"/>
          <w:color w:val="auto"/>
          <w:sz w:val="24"/>
          <w:highlight w:val="none"/>
        </w:rPr>
        <w:t>备注：供应商的资格审查由招标代理机构和采购人在评标委员会评标以前进行。供应商应未被列入失信被执行人名单、重大税收违法案件当事人名单、政府采购严重违法失信行为记录名单，信用信息以投标截止日信用中国网站（www.creditchina.gov.cn）、中国政府采购网（www.ccgp.gov.cn）公布为准。</w:t>
      </w:r>
    </w:p>
    <w:p w14:paraId="69453EC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4387C697">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2316F7FA">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（2）商务响应表（格式见附件）；</w:t>
      </w:r>
    </w:p>
    <w:p w14:paraId="119ECAAC">
      <w:pPr>
        <w:keepNext w:val="0"/>
        <w:keepLines w:val="0"/>
        <w:pageBreakBefore w:val="0"/>
        <w:widowControl w:val="0"/>
        <w:kinsoku/>
        <w:wordWrap/>
        <w:overflowPunct/>
        <w:topLinePunct w:val="0"/>
        <w:autoSpaceDE/>
        <w:autoSpaceDN/>
        <w:bidi w:val="0"/>
        <w:adjustRightInd/>
        <w:snapToGrid w:val="0"/>
        <w:spacing w:line="351" w:lineRule="auto"/>
        <w:jc w:val="left"/>
        <w:textAlignment w:val="auto"/>
        <w:rPr>
          <w:rFonts w:ascii="宋体" w:hAnsi="宋体" w:cs="宋体"/>
          <w:color w:val="auto"/>
          <w:sz w:val="24"/>
          <w:highlight w:val="none"/>
        </w:rPr>
      </w:pPr>
      <w:r>
        <w:rPr>
          <w:rFonts w:hint="eastAsia" w:ascii="宋体" w:hAnsi="宋体"/>
          <w:color w:val="auto"/>
          <w:sz w:val="24"/>
          <w:highlight w:val="none"/>
        </w:rPr>
        <w:t>（3）技术响应表（格式见附件）；</w:t>
      </w:r>
    </w:p>
    <w:p w14:paraId="2EC5F3CD">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w:t>
      </w:r>
      <w:r>
        <w:rPr>
          <w:rFonts w:hint="eastAsia" w:ascii="宋体" w:hAnsi="宋体" w:cs="宋体"/>
          <w:color w:val="auto"/>
          <w:sz w:val="24"/>
          <w:highlight w:val="none"/>
        </w:rPr>
        <w:t xml:space="preserve"> (格式见附件) </w:t>
      </w:r>
    </w:p>
    <w:p w14:paraId="726256C4">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hint="eastAsia" w:ascii="宋体" w:hAnsi="宋体" w:cs="宋体"/>
          <w:color w:val="auto"/>
          <w:sz w:val="24"/>
          <w:highlight w:val="none"/>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5）供应商单位情况表</w:t>
      </w:r>
      <w:r>
        <w:rPr>
          <w:rFonts w:hint="eastAsia" w:ascii="宋体" w:hAnsi="宋体"/>
          <w:color w:val="auto"/>
          <w:sz w:val="24"/>
          <w:highlight w:val="none"/>
        </w:rPr>
        <w:t>（格式见附件）</w:t>
      </w:r>
    </w:p>
    <w:p w14:paraId="70D49ADF">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）项目理解情况；</w:t>
      </w:r>
    </w:p>
    <w:p w14:paraId="56BC8C4F">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）施工方案；</w:t>
      </w:r>
    </w:p>
    <w:p w14:paraId="4E9B2C27">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）施工技术；</w:t>
      </w:r>
    </w:p>
    <w:p w14:paraId="788277F8">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）施工进度；</w:t>
      </w:r>
    </w:p>
    <w:p w14:paraId="39D80B7E">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）安全生产应急预案；</w:t>
      </w:r>
    </w:p>
    <w:p w14:paraId="62F06C3E">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）质量保障；</w:t>
      </w:r>
    </w:p>
    <w:p w14:paraId="1B55B61E">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）安全、文明施工等的保证措施；</w:t>
      </w:r>
    </w:p>
    <w:p w14:paraId="3D78562F">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）施工机具设备；</w:t>
      </w:r>
    </w:p>
    <w:p w14:paraId="374F401A">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）材料设备进场计划；</w:t>
      </w:r>
    </w:p>
    <w:p w14:paraId="550D8374">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）拟派项目人员情况表（格式见附件）；</w:t>
      </w:r>
    </w:p>
    <w:p w14:paraId="21A857CF">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）布置情况；</w:t>
      </w:r>
    </w:p>
    <w:p w14:paraId="57B0A983">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）关键工序、复杂环节的相应技术措施；</w:t>
      </w:r>
    </w:p>
    <w:p w14:paraId="1BA3CF5A">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）施工重点难点分析；</w:t>
      </w:r>
    </w:p>
    <w:p w14:paraId="0E727CDB">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）成品保护的保证措施；</w:t>
      </w:r>
    </w:p>
    <w:p w14:paraId="70AA1459">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）管理协调；</w:t>
      </w:r>
    </w:p>
    <w:p w14:paraId="4217FBF0">
      <w:pPr>
        <w:autoSpaceDE w:val="0"/>
        <w:spacing w:line="440" w:lineRule="atLeas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（21）安全承诺；</w:t>
      </w:r>
    </w:p>
    <w:p w14:paraId="64D55A2E">
      <w:pPr>
        <w:autoSpaceDE w:val="0"/>
        <w:spacing w:line="440" w:lineRule="atLeas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合理化建议；</w:t>
      </w:r>
    </w:p>
    <w:p w14:paraId="4FBC7FBC">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相关体系认证</w:t>
      </w:r>
      <w:r>
        <w:rPr>
          <w:rFonts w:hint="eastAsia" w:ascii="宋体" w:hAnsi="宋体"/>
          <w:color w:val="auto"/>
          <w:sz w:val="24"/>
          <w:szCs w:val="24"/>
          <w:highlight w:val="none"/>
        </w:rPr>
        <w:t>；</w:t>
      </w:r>
    </w:p>
    <w:p w14:paraId="50FCB5B5">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）项目业绩（格式见附件）；</w:t>
      </w:r>
    </w:p>
    <w:p w14:paraId="4F6ABE43">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）售后保障；</w:t>
      </w:r>
    </w:p>
    <w:p w14:paraId="2146A115">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）安全生产及其他承诺函（格式见附件）；</w:t>
      </w:r>
    </w:p>
    <w:p w14:paraId="368F64E0">
      <w:pPr>
        <w:autoSpaceDE w:val="0"/>
        <w:spacing w:line="440" w:lineRule="atLeas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）政府采购供应商诚信承诺书（格式见附件）；</w:t>
      </w:r>
    </w:p>
    <w:p w14:paraId="39CC62AE">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w:t>
      </w:r>
      <w:r>
        <w:rPr>
          <w:rFonts w:hint="eastAsia" w:ascii="宋体" w:hAnsi="宋体"/>
          <w:color w:val="auto"/>
          <w:sz w:val="24"/>
          <w:szCs w:val="24"/>
          <w:highlight w:val="none"/>
        </w:rPr>
        <w:t>供应商</w:t>
      </w:r>
      <w:r>
        <w:rPr>
          <w:rFonts w:hint="eastAsia" w:ascii="宋体" w:hAnsi="宋体"/>
          <w:bCs/>
          <w:color w:val="auto"/>
          <w:sz w:val="24"/>
          <w:szCs w:val="24"/>
          <w:highlight w:val="none"/>
        </w:rPr>
        <w:t>需要说明的其他文件和说明。</w:t>
      </w:r>
    </w:p>
    <w:p w14:paraId="646E3DC8">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.报价文件</w:t>
      </w:r>
    </w:p>
    <w:p w14:paraId="0011455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bookmarkStart w:id="41" w:name="_Toc12090"/>
      <w:r>
        <w:rPr>
          <w:rFonts w:hint="eastAsia" w:ascii="宋体" w:hAnsi="宋体" w:cs="宋体"/>
          <w:color w:val="auto"/>
          <w:sz w:val="24"/>
          <w:highlight w:val="none"/>
        </w:rPr>
        <w:t xml:space="preserve">（1）磋商响应函（格式见附件）； </w:t>
      </w:r>
    </w:p>
    <w:p w14:paraId="46B61C3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（2）初次报价表（格式见附件）；</w:t>
      </w:r>
    </w:p>
    <w:p w14:paraId="6F9E9D3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）供应商针对报价需要说明的其他文件和说明（格式自拟）；</w:t>
      </w:r>
    </w:p>
    <w:p w14:paraId="1FE39977">
      <w:pPr>
        <w:pStyle w:val="5"/>
        <w:keepNext w:val="0"/>
        <w:keepLines w:val="0"/>
        <w:pageBreakBefore/>
        <w:spacing w:line="276"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：法定代表人授权委托书</w:t>
      </w:r>
    </w:p>
    <w:p w14:paraId="26C473ED">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18967E46">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7FBBA6E">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樟村小学校舍及道路花坛改造项目 </w:t>
      </w:r>
      <w:r>
        <w:rPr>
          <w:rFonts w:hint="eastAsia" w:ascii="宋体" w:hAnsi="宋体" w:cs="宋体"/>
          <w:color w:val="auto"/>
          <w:sz w:val="24"/>
          <w:highlight w:val="none"/>
        </w:rPr>
        <w:t>的磋商活动，并代表我方全权办理针对上述项目的磋商、开标、签约等具体事务和签署相关文件。</w:t>
      </w:r>
    </w:p>
    <w:p w14:paraId="1C1798D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0BEA5B9">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63744B3E">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319EE67">
      <w:pPr>
        <w:snapToGrid w:val="0"/>
        <w:spacing w:beforeLines="50" w:after="50" w:line="276" w:lineRule="auto"/>
        <w:rPr>
          <w:rFonts w:ascii="宋体" w:hAnsi="宋体" w:cs="宋体"/>
          <w:color w:val="auto"/>
          <w:sz w:val="24"/>
          <w:highlight w:val="none"/>
          <w:u w:val="single"/>
        </w:rPr>
      </w:pPr>
      <w:r>
        <w:rPr>
          <w:rFonts w:hint="eastAsia" w:ascii="宋体" w:hAnsi="宋体"/>
          <w:color w:val="auto"/>
          <w:sz w:val="24"/>
          <w:szCs w:val="24"/>
          <w:highlight w:val="none"/>
        </w:rPr>
        <w:t>委托代理人（签字或签名章）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olor w:val="auto"/>
          <w:sz w:val="24"/>
          <w:szCs w:val="24"/>
          <w:highlight w:val="none"/>
        </w:rPr>
        <w:t>委托代理人（签字或签名章）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243F473">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680C92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01DD2CC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1E73EBAC">
            <w:pPr>
              <w:snapToGrid w:val="0"/>
              <w:spacing w:beforeLines="50" w:after="50" w:line="276" w:lineRule="auto"/>
              <w:rPr>
                <w:rFonts w:ascii="宋体" w:hAnsi="宋体" w:cs="宋体"/>
                <w:color w:val="auto"/>
                <w:sz w:val="24"/>
                <w:highlight w:val="none"/>
              </w:rPr>
            </w:pPr>
          </w:p>
          <w:p w14:paraId="04FA11F4">
            <w:pPr>
              <w:snapToGrid w:val="0"/>
              <w:spacing w:beforeLines="50" w:after="50" w:line="276" w:lineRule="auto"/>
              <w:rPr>
                <w:rFonts w:ascii="宋体" w:hAnsi="宋体" w:cs="宋体"/>
                <w:color w:val="auto"/>
                <w:sz w:val="24"/>
                <w:highlight w:val="none"/>
              </w:rPr>
            </w:pPr>
          </w:p>
          <w:p w14:paraId="115715F3">
            <w:pPr>
              <w:snapToGrid w:val="0"/>
              <w:spacing w:beforeLines="50" w:after="50" w:line="276" w:lineRule="auto"/>
              <w:rPr>
                <w:rFonts w:ascii="宋体" w:hAnsi="宋体" w:cs="宋体"/>
                <w:color w:val="auto"/>
                <w:sz w:val="24"/>
                <w:highlight w:val="none"/>
              </w:rPr>
            </w:pPr>
          </w:p>
          <w:p w14:paraId="3C741505">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172D3985">
            <w:pPr>
              <w:snapToGrid w:val="0"/>
              <w:spacing w:beforeLines="50" w:after="50" w:line="276" w:lineRule="auto"/>
              <w:jc w:val="center"/>
              <w:rPr>
                <w:rFonts w:ascii="宋体" w:hAnsi="宋体" w:cs="宋体"/>
                <w:color w:val="auto"/>
                <w:sz w:val="24"/>
                <w:highlight w:val="none"/>
              </w:rPr>
            </w:pPr>
          </w:p>
          <w:p w14:paraId="1F924C3C">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33D49B07">
            <w:pPr>
              <w:snapToGrid w:val="0"/>
              <w:spacing w:beforeLines="50" w:after="50" w:line="276" w:lineRule="auto"/>
              <w:jc w:val="center"/>
              <w:rPr>
                <w:rFonts w:ascii="宋体" w:hAnsi="宋体" w:cs="宋体"/>
                <w:color w:val="auto"/>
                <w:sz w:val="24"/>
                <w:highlight w:val="none"/>
              </w:rPr>
            </w:pPr>
          </w:p>
          <w:p w14:paraId="5E142861">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47868944">
      <w:pPr>
        <w:snapToGrid w:val="0"/>
        <w:spacing w:beforeLines="50" w:after="50" w:line="276" w:lineRule="auto"/>
        <w:rPr>
          <w:rFonts w:ascii="宋体" w:hAnsi="宋体" w:cs="宋体"/>
          <w:color w:val="auto"/>
          <w:sz w:val="24"/>
          <w:highlight w:val="none"/>
        </w:rPr>
      </w:pPr>
    </w:p>
    <w:p w14:paraId="2934C395">
      <w:pPr>
        <w:snapToGrid w:val="0"/>
        <w:spacing w:beforeLines="50" w:after="50" w:line="276" w:lineRule="auto"/>
        <w:rPr>
          <w:rFonts w:ascii="宋体" w:hAnsi="宋体" w:cs="宋体"/>
          <w:color w:val="auto"/>
          <w:sz w:val="24"/>
          <w:highlight w:val="none"/>
        </w:rPr>
      </w:pPr>
    </w:p>
    <w:p w14:paraId="4F864F59">
      <w:pPr>
        <w:snapToGrid w:val="0"/>
        <w:spacing w:beforeLines="50" w:after="50" w:line="276" w:lineRule="auto"/>
        <w:rPr>
          <w:rFonts w:ascii="宋体" w:hAnsi="宋体" w:cs="宋体"/>
          <w:color w:val="auto"/>
          <w:sz w:val="24"/>
          <w:highlight w:val="none"/>
        </w:rPr>
      </w:pPr>
    </w:p>
    <w:p w14:paraId="6EA77197">
      <w:pPr>
        <w:snapToGrid w:val="0"/>
        <w:spacing w:beforeLines="50" w:after="50" w:line="276" w:lineRule="auto"/>
        <w:rPr>
          <w:rFonts w:ascii="宋体" w:hAnsi="宋体" w:cs="宋体"/>
          <w:color w:val="auto"/>
          <w:sz w:val="24"/>
          <w:highlight w:val="none"/>
        </w:rPr>
      </w:pPr>
    </w:p>
    <w:p w14:paraId="7DCFD4F9">
      <w:pPr>
        <w:snapToGrid w:val="0"/>
        <w:spacing w:beforeLines="50" w:after="50" w:line="276" w:lineRule="auto"/>
        <w:rPr>
          <w:rFonts w:ascii="宋体" w:hAnsi="宋体" w:cs="宋体"/>
          <w:color w:val="auto"/>
          <w:sz w:val="24"/>
          <w:highlight w:val="none"/>
        </w:rPr>
      </w:pPr>
    </w:p>
    <w:p w14:paraId="76FA2A14">
      <w:pPr>
        <w:snapToGrid w:val="0"/>
        <w:spacing w:beforeLines="50" w:after="50" w:line="276" w:lineRule="auto"/>
        <w:rPr>
          <w:rFonts w:ascii="宋体" w:hAnsi="宋体" w:cs="宋体"/>
          <w:color w:val="auto"/>
          <w:sz w:val="24"/>
          <w:highlight w:val="none"/>
        </w:rPr>
      </w:pPr>
    </w:p>
    <w:p w14:paraId="33E68E58">
      <w:pPr>
        <w:snapToGrid w:val="0"/>
        <w:spacing w:beforeLines="50" w:after="50" w:line="276" w:lineRule="auto"/>
        <w:rPr>
          <w:rFonts w:ascii="宋体" w:hAnsi="宋体" w:cs="宋体"/>
          <w:color w:val="auto"/>
          <w:sz w:val="24"/>
          <w:highlight w:val="none"/>
        </w:rPr>
      </w:pPr>
    </w:p>
    <w:p w14:paraId="421C5C7D">
      <w:pPr>
        <w:snapToGrid w:val="0"/>
        <w:spacing w:beforeLines="50" w:after="50" w:line="276" w:lineRule="auto"/>
        <w:rPr>
          <w:rFonts w:ascii="宋体" w:hAnsi="宋体" w:cs="宋体"/>
          <w:color w:val="auto"/>
          <w:sz w:val="24"/>
          <w:highlight w:val="none"/>
        </w:rPr>
      </w:pPr>
    </w:p>
    <w:p w14:paraId="0900141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9E80D8">
      <w:pPr>
        <w:snapToGrid w:val="0"/>
        <w:spacing w:beforeLines="50" w:after="50" w:line="276" w:lineRule="auto"/>
        <w:rPr>
          <w:rFonts w:ascii="宋体" w:hAnsi="宋体" w:cs="宋体"/>
          <w:color w:val="auto"/>
          <w:sz w:val="24"/>
          <w:highlight w:val="none"/>
        </w:rPr>
      </w:pPr>
    </w:p>
    <w:p w14:paraId="0E845B7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4C6BD956">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BF3EE1F">
      <w:pPr>
        <w:snapToGrid w:val="0"/>
        <w:spacing w:beforeLines="50" w:after="50" w:line="276"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6534D9D5">
      <w:pPr>
        <w:pStyle w:val="5"/>
        <w:keepNext w:val="0"/>
        <w:keepLines w:val="0"/>
        <w:pageBreakBefore/>
        <w:spacing w:line="360" w:lineRule="auto"/>
        <w:rPr>
          <w:rFonts w:ascii="宋体" w:hAnsi="宋体" w:eastAsia="宋体" w:cs="宋体"/>
          <w:b w:val="0"/>
          <w:bCs w:val="0"/>
          <w:color w:val="auto"/>
          <w:sz w:val="24"/>
          <w:szCs w:val="24"/>
          <w:highlight w:val="none"/>
        </w:rPr>
      </w:pPr>
      <w:bookmarkStart w:id="42" w:name="_Toc30843"/>
      <w:bookmarkStart w:id="43" w:name="_Toc24340"/>
      <w:bookmarkStart w:id="44" w:name="_Toc3669"/>
      <w:bookmarkStart w:id="45" w:name="_Toc23315"/>
      <w:bookmarkStart w:id="46" w:name="_Toc24603"/>
      <w:r>
        <w:rPr>
          <w:rFonts w:hint="eastAsia" w:ascii="宋体" w:hAnsi="宋体" w:eastAsia="宋体" w:cs="宋体"/>
          <w:b w:val="0"/>
          <w:bCs w:val="0"/>
          <w:color w:val="auto"/>
          <w:sz w:val="24"/>
          <w:szCs w:val="24"/>
          <w:highlight w:val="none"/>
        </w:rPr>
        <w:t>附件二：</w:t>
      </w:r>
      <w:bookmarkEnd w:id="42"/>
      <w:bookmarkEnd w:id="43"/>
      <w:r>
        <w:rPr>
          <w:rFonts w:hint="eastAsia" w:ascii="宋体" w:hAnsi="宋体" w:eastAsia="宋体" w:cs="宋体"/>
          <w:b w:val="0"/>
          <w:bCs w:val="0"/>
          <w:color w:val="auto"/>
          <w:sz w:val="24"/>
          <w:szCs w:val="24"/>
          <w:highlight w:val="none"/>
        </w:rPr>
        <w:t>符合参加政府采购活动应当具备的一般条件的承诺函</w:t>
      </w:r>
      <w:bookmarkEnd w:id="44"/>
      <w:bookmarkEnd w:id="45"/>
      <w:bookmarkEnd w:id="46"/>
    </w:p>
    <w:p w14:paraId="2766E76C">
      <w:pPr>
        <w:pStyle w:val="36"/>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7F4D604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2F9732B">
      <w:pPr>
        <w:pStyle w:val="36"/>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02CB79D9">
      <w:pPr>
        <w:pStyle w:val="36"/>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1E861520">
      <w:pPr>
        <w:pStyle w:val="36"/>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33B3AB96">
      <w:pPr>
        <w:pStyle w:val="36"/>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63EC43C5">
      <w:pPr>
        <w:pStyle w:val="36"/>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1E0D7638">
      <w:pPr>
        <w:pStyle w:val="36"/>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602B3F31">
      <w:pPr>
        <w:pStyle w:val="36"/>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5E7B7FE8">
      <w:pPr>
        <w:pStyle w:val="36"/>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253EB914">
      <w:pPr>
        <w:pStyle w:val="36"/>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2662D363">
      <w:pPr>
        <w:pStyle w:val="36"/>
        <w:spacing w:before="0" w:after="0" w:line="360" w:lineRule="auto"/>
        <w:ind w:left="480"/>
        <w:jc w:val="both"/>
        <w:rPr>
          <w:color w:val="auto"/>
          <w:kern w:val="2"/>
          <w:highlight w:val="none"/>
        </w:rPr>
      </w:pPr>
      <w:r>
        <w:rPr>
          <w:rFonts w:hint="eastAsia"/>
          <w:color w:val="auto"/>
          <w:kern w:val="2"/>
          <w:highlight w:val="none"/>
        </w:rPr>
        <w:t>（三）不存在以下情况：</w:t>
      </w:r>
    </w:p>
    <w:p w14:paraId="759CEE42">
      <w:pPr>
        <w:pStyle w:val="36"/>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5855D4C6">
      <w:pPr>
        <w:pStyle w:val="36"/>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711085CB">
      <w:pPr>
        <w:pStyle w:val="36"/>
        <w:spacing w:before="0" w:after="0" w:line="360" w:lineRule="auto"/>
        <w:ind w:left="480"/>
        <w:jc w:val="both"/>
        <w:rPr>
          <w:color w:val="auto"/>
          <w:kern w:val="2"/>
          <w:highlight w:val="none"/>
        </w:rPr>
      </w:pPr>
    </w:p>
    <w:p w14:paraId="21B358CD">
      <w:pPr>
        <w:pStyle w:val="36"/>
        <w:spacing w:before="0" w:after="0" w:line="360" w:lineRule="auto"/>
        <w:ind w:left="480"/>
        <w:jc w:val="both"/>
        <w:rPr>
          <w:color w:val="auto"/>
          <w:kern w:val="2"/>
          <w:highlight w:val="none"/>
        </w:rPr>
      </w:pPr>
    </w:p>
    <w:p w14:paraId="5D59AAB7">
      <w:pPr>
        <w:pStyle w:val="36"/>
        <w:spacing w:before="0" w:after="0" w:line="360" w:lineRule="auto"/>
        <w:ind w:left="480"/>
        <w:jc w:val="both"/>
        <w:rPr>
          <w:color w:val="auto"/>
          <w:kern w:val="2"/>
          <w:highlight w:val="none"/>
        </w:rPr>
      </w:pPr>
    </w:p>
    <w:p w14:paraId="70B73602">
      <w:pPr>
        <w:snapToGrid w:val="0"/>
        <w:spacing w:before="50" w:after="50"/>
        <w:rPr>
          <w:rFonts w:hint="eastAsia" w:ascii="宋体" w:hAnsi="宋体" w:cs="宋体"/>
          <w:color w:val="auto"/>
          <w:spacing w:val="20"/>
          <w:sz w:val="24"/>
          <w:highlight w:val="none"/>
          <w:u w:val="single"/>
        </w:rPr>
      </w:pPr>
      <w:r>
        <w:rPr>
          <w:rFonts w:hint="eastAsia" w:ascii="宋体" w:hAnsi="宋体"/>
          <w:color w:val="auto"/>
          <w:sz w:val="24"/>
          <w:szCs w:val="24"/>
          <w:highlight w:val="none"/>
        </w:rPr>
        <w:t>法定代表人或委托代理人（签字或签名章）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1EFAB08">
      <w:pPr>
        <w:snapToGrid w:val="0"/>
        <w:spacing w:before="50" w:after="50"/>
        <w:rPr>
          <w:rFonts w:hint="eastAsia" w:ascii="宋体" w:hAnsi="宋体" w:cs="宋体"/>
          <w:color w:val="auto"/>
          <w:spacing w:val="20"/>
          <w:sz w:val="24"/>
          <w:highlight w:val="none"/>
        </w:rPr>
      </w:pPr>
    </w:p>
    <w:p w14:paraId="79DDFC61">
      <w:pPr>
        <w:snapToGrid w:val="0"/>
        <w:spacing w:before="50" w:after="50"/>
        <w:rPr>
          <w:rFonts w:hint="eastAsia" w:ascii="宋体" w:hAnsi="宋体" w:cs="宋体"/>
          <w:color w:val="auto"/>
          <w:spacing w:val="20"/>
          <w:sz w:val="24"/>
          <w:highlight w:val="none"/>
        </w:rPr>
      </w:pPr>
    </w:p>
    <w:p w14:paraId="7EE09AEB">
      <w:pPr>
        <w:snapToGrid w:val="0"/>
        <w:spacing w:before="50" w:after="5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01FE9E7">
      <w:pPr>
        <w:snapToGrid w:val="0"/>
        <w:spacing w:before="50" w:after="50"/>
        <w:rPr>
          <w:rFonts w:hint="eastAsia" w:ascii="宋体" w:hAnsi="宋体" w:cs="宋体"/>
          <w:color w:val="auto"/>
          <w:spacing w:val="20"/>
          <w:sz w:val="24"/>
          <w:highlight w:val="none"/>
          <w:u w:val="single"/>
        </w:rPr>
      </w:pPr>
    </w:p>
    <w:bookmarkEnd w:id="41"/>
    <w:p w14:paraId="16B7F8F5">
      <w:pPr>
        <w:snapToGrid w:val="0"/>
        <w:spacing w:beforeLines="50" w:after="50" w:line="276" w:lineRule="auto"/>
        <w:rPr>
          <w:rFonts w:ascii="宋体" w:hAnsi="宋体" w:cs="宋体"/>
          <w:color w:val="auto"/>
          <w:sz w:val="24"/>
          <w:highlight w:val="none"/>
        </w:rPr>
      </w:pPr>
    </w:p>
    <w:p w14:paraId="03CC2292">
      <w:pPr>
        <w:snapToGrid w:val="0"/>
        <w:spacing w:beforeLines="50"/>
        <w:rPr>
          <w:rFonts w:ascii="宋体" w:hAnsi="宋体" w:cs="宋体"/>
          <w:color w:val="auto"/>
          <w:sz w:val="24"/>
          <w:highlight w:val="none"/>
        </w:rPr>
      </w:pPr>
      <w:bookmarkStart w:id="47" w:name="_Toc10320"/>
    </w:p>
    <w:p w14:paraId="08122CE8">
      <w:pPr>
        <w:pageBreakBefore/>
        <w:spacing w:before="260" w:after="260" w:line="415" w:lineRule="auto"/>
        <w:outlineLvl w:val="1"/>
        <w:rPr>
          <w:rFonts w:ascii="宋体" w:hAnsi="宋体" w:cs="宋体"/>
          <w:bCs/>
          <w:color w:val="auto"/>
          <w:sz w:val="24"/>
          <w:highlight w:val="none"/>
        </w:rPr>
      </w:pPr>
      <w:bookmarkStart w:id="48" w:name="_Toc2473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：中小企业声明函（工程）</w:t>
      </w:r>
      <w:bookmarkEnd w:id="48"/>
    </w:p>
    <w:p w14:paraId="0572C1C8">
      <w:pPr>
        <w:spacing w:line="48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中小企业声明函（工程）</w:t>
      </w:r>
    </w:p>
    <w:p w14:paraId="00CFF720">
      <w:pPr>
        <w:jc w:val="center"/>
        <w:rPr>
          <w:rFonts w:ascii="宋体" w:hAnsi="宋体" w:cs="宋体"/>
          <w:color w:val="auto"/>
          <w:sz w:val="24"/>
          <w:highlight w:val="none"/>
        </w:rPr>
      </w:pPr>
    </w:p>
    <w:p w14:paraId="70491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7A91CF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ascii="宋体" w:hAnsi="宋体" w:cs="宋体"/>
          <w:color w:val="auto"/>
          <w:sz w:val="24"/>
          <w:highlight w:val="none"/>
          <w:u w:val="single"/>
        </w:rPr>
        <w:t>建筑业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5A34986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ascii="宋体" w:hAnsi="宋体" w:cs="宋体"/>
          <w:color w:val="auto"/>
          <w:sz w:val="24"/>
          <w:highlight w:val="none"/>
          <w:u w:val="single"/>
        </w:rPr>
        <w:t>建筑业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783D75DE">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18088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6616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E6694A8">
      <w:pPr>
        <w:spacing w:line="360" w:lineRule="auto"/>
        <w:ind w:firstLine="5280" w:firstLineChars="2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企业名称（盖章）：</w:t>
      </w:r>
    </w:p>
    <w:p w14:paraId="1A32E99E">
      <w:pPr>
        <w:spacing w:line="360" w:lineRule="auto"/>
        <w:ind w:firstLine="5280" w:firstLineChars="2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w:t>
      </w:r>
    </w:p>
    <w:p w14:paraId="65831364">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1"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7216;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bIbj1QAAAAkBAAAPAAAAAAAA&#10;AAEAIAAAACIAAABkcnMvZG93bnJldi54bWxQSwECFAAUAAAACACHTuJAO8rKzdwBAAC3AwAADgAA&#10;AAAAAAABACAAAAAkAQAAZHJzL2Uyb0RvYy54bWxQSwUGAAAAAAYABgBZAQAAcgUAAAAA&#10;">
                <v:fill on="f" focussize="0,0"/>
                <v:stroke weight="0pt" color="#000000" joinstyle="round"/>
                <v:imagedata o:title=""/>
                <o:lock v:ext="edit" aspectratio="f"/>
                <w10:wrap type="topAndBottom"/>
              </v:line>
            </w:pict>
          </mc:Fallback>
        </mc:AlternateContent>
      </w:r>
    </w:p>
    <w:p w14:paraId="630DD3AC">
      <w:pPr>
        <w:pStyle w:val="3"/>
        <w:spacing w:line="240" w:lineRule="auto"/>
        <w:rPr>
          <w:rFonts w:ascii="宋体" w:hAnsi="宋体" w:eastAsia="宋体" w:cs="Times New Roman"/>
          <w:color w:val="auto"/>
          <w:sz w:val="22"/>
          <w:szCs w:val="22"/>
          <w:highlight w:val="none"/>
        </w:rPr>
      </w:pPr>
      <w:bookmarkStart w:id="49" w:name="_Toc29802"/>
      <w:r>
        <w:rPr>
          <w:rFonts w:hint="eastAsia" w:ascii="宋体" w:hAnsi="宋体" w:eastAsia="宋体" w:cs="Times New Roman"/>
          <w:color w:val="auto"/>
          <w:sz w:val="22"/>
          <w:szCs w:val="22"/>
          <w:highlight w:val="none"/>
        </w:rPr>
        <w:t>注：1、如投标人是小微企业的，则需提供中小企业声明函。</w:t>
      </w:r>
    </w:p>
    <w:p w14:paraId="07F7304B">
      <w:pPr>
        <w:spacing w:line="240" w:lineRule="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2、从业人员、营业收入、资产总额填报上一年度数据，无上一年度数据的新成立企业可不填报。</w:t>
      </w:r>
    </w:p>
    <w:p w14:paraId="3AD5D692">
      <w:pPr>
        <w:snapToGrid w:val="0"/>
        <w:spacing w:before="156" w:beforeLines="50"/>
        <w:rPr>
          <w:rFonts w:hint="eastAsia" w:ascii="宋体" w:hAnsi="宋体"/>
          <w:b/>
          <w:bCs/>
          <w:color w:val="auto"/>
          <w:sz w:val="24"/>
          <w:szCs w:val="24"/>
          <w:highlight w:val="none"/>
        </w:rPr>
      </w:pPr>
      <w:r>
        <w:rPr>
          <w:rFonts w:hint="eastAsia" w:ascii="宋体" w:hAnsi="宋体" w:eastAsia="宋体" w:cs="Times New Roman"/>
          <w:color w:val="auto"/>
          <w:sz w:val="22"/>
          <w:szCs w:val="22"/>
          <w:highlight w:val="none"/>
        </w:rPr>
        <w:t>3、如中标人声明为小微企业，本声明函将随中标结果同时公告，接受社会监督。</w:t>
      </w:r>
    </w:p>
    <w:p w14:paraId="6D1331CC">
      <w:pPr>
        <w:snapToGrid w:val="0"/>
        <w:spacing w:before="156" w:beforeLines="50"/>
        <w:rPr>
          <w:rFonts w:hint="eastAsia" w:ascii="宋体" w:hAnsi="宋体"/>
          <w:b/>
          <w:bCs/>
          <w:color w:val="auto"/>
          <w:sz w:val="24"/>
          <w:szCs w:val="24"/>
          <w:highlight w:val="none"/>
        </w:rPr>
      </w:pPr>
    </w:p>
    <w:p w14:paraId="0B64B967">
      <w:pPr>
        <w:pStyle w:val="5"/>
        <w:rPr>
          <w:rFonts w:hint="eastAsia"/>
        </w:rPr>
      </w:pPr>
    </w:p>
    <w:p w14:paraId="6E98947C">
      <w:pPr>
        <w:rPr>
          <w:rFonts w:hint="eastAsia"/>
        </w:rPr>
      </w:pPr>
    </w:p>
    <w:p w14:paraId="407C98EF">
      <w:pPr>
        <w:snapToGrid w:val="0"/>
        <w:spacing w:before="156" w:beforeLines="50"/>
        <w:rPr>
          <w:rFonts w:hint="eastAsia" w:ascii="宋体" w:hAnsi="宋体"/>
          <w:b/>
          <w:bCs/>
          <w:color w:val="auto"/>
          <w:sz w:val="24"/>
          <w:szCs w:val="24"/>
          <w:highlight w:val="none"/>
        </w:rPr>
      </w:pPr>
      <w:r>
        <w:rPr>
          <w:rFonts w:hint="eastAsia" w:ascii="宋体" w:hAnsi="宋体"/>
          <w:b/>
          <w:bCs/>
          <w:color w:val="auto"/>
          <w:sz w:val="24"/>
          <w:szCs w:val="24"/>
          <w:highlight w:val="none"/>
        </w:rPr>
        <w:t>附件</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：政府采购确认声明书</w:t>
      </w:r>
    </w:p>
    <w:p w14:paraId="21E1D256">
      <w:pPr>
        <w:snapToGrid w:val="0"/>
        <w:spacing w:before="156" w:beforeLines="50" w:after="50" w:line="480" w:lineRule="auto"/>
        <w:ind w:firstLine="3855" w:firstLineChars="1600"/>
        <w:rPr>
          <w:rFonts w:hint="eastAsia" w:ascii="宋体" w:hAnsi="宋体"/>
          <w:b/>
          <w:color w:val="auto"/>
          <w:sz w:val="24"/>
          <w:szCs w:val="24"/>
          <w:highlight w:val="none"/>
          <w:u w:val="single"/>
        </w:rPr>
      </w:pPr>
      <w:r>
        <w:rPr>
          <w:rFonts w:hint="eastAsia" w:ascii="宋体" w:hAnsi="宋体" w:eastAsia="宋体" w:cs="Times New Roman"/>
          <w:b/>
          <w:bCs/>
          <w:color w:val="auto"/>
          <w:sz w:val="24"/>
          <w:szCs w:val="24"/>
          <w:highlight w:val="none"/>
        </w:rPr>
        <w:t>政府采购确认声明书</w:t>
      </w:r>
    </w:p>
    <w:p w14:paraId="36D0586F">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中科标禾工程项目管理有限公司</w:t>
      </w:r>
      <w:r>
        <w:rPr>
          <w:rFonts w:hint="eastAsia" w:ascii="宋体" w:hAnsi="宋体"/>
          <w:color w:val="auto"/>
          <w:sz w:val="24"/>
          <w:szCs w:val="24"/>
          <w:highlight w:val="none"/>
        </w:rPr>
        <w:t xml:space="preserve"> :</w:t>
      </w:r>
    </w:p>
    <w:p w14:paraId="59427FE1">
      <w:pPr>
        <w:snapToGrid w:val="0"/>
        <w:spacing w:before="156" w:beforeLines="50" w:after="50" w:line="273"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（授权代表姓名），经由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（单位）</w:t>
      </w:r>
    </w:p>
    <w:p w14:paraId="6AB1BDBD">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（法定代表人姓名）合法授权参加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）政府采购活动．经与本单位法人代表（负责人）联系确认，现就有关公平竞争事项郑重声明如下:</w:t>
      </w:r>
    </w:p>
    <w:p w14:paraId="27D6E83B">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一、本单位与采购人之间口不存在利害关系口存在下列利害关系:</w:t>
      </w:r>
    </w:p>
    <w:p w14:paraId="08D44CAB">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A．投资关系</w:t>
      </w:r>
      <w:r>
        <w:rPr>
          <w:rFonts w:hint="eastAsia" w:ascii="宋体" w:hAnsi="宋体"/>
          <w:color w:val="auto"/>
          <w:sz w:val="24"/>
          <w:szCs w:val="24"/>
          <w:highlight w:val="none"/>
        </w:rPr>
        <w:tab/>
      </w:r>
      <w:r>
        <w:rPr>
          <w:rFonts w:hint="eastAsia" w:ascii="宋体" w:hAnsi="宋体"/>
          <w:color w:val="auto"/>
          <w:sz w:val="24"/>
          <w:szCs w:val="24"/>
          <w:highlight w:val="none"/>
        </w:rPr>
        <w:t>B．行政隶属关系</w:t>
      </w:r>
      <w:r>
        <w:rPr>
          <w:rFonts w:hint="eastAsia" w:ascii="宋体" w:hAnsi="宋体"/>
          <w:color w:val="auto"/>
          <w:sz w:val="24"/>
          <w:szCs w:val="24"/>
          <w:highlight w:val="none"/>
        </w:rPr>
        <w:tab/>
      </w:r>
      <w:r>
        <w:rPr>
          <w:rFonts w:hint="eastAsia" w:ascii="宋体" w:hAnsi="宋体"/>
          <w:color w:val="auto"/>
          <w:sz w:val="24"/>
          <w:szCs w:val="24"/>
          <w:highlight w:val="none"/>
        </w:rPr>
        <w:t>C．业务指导关系  D．其他可能影响采购公正的利害关系（如有，请如实说明）。</w:t>
      </w:r>
    </w:p>
    <w:p w14:paraId="22435FBF">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 xml:space="preserve">二、现己清楚知道参加本项目采购活动的其他所有供应商名称，本单位 口与其他所有供应商之间均不存在利害关系 口与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（供应商名称）之间存在下列利害关系:</w:t>
      </w:r>
    </w:p>
    <w:p w14:paraId="7E7D85B4">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A．法定代表人或负责人或实际控制人是同一人B．法定代表人或负责人或实际控制人是夫妻关系</w:t>
      </w:r>
    </w:p>
    <w:p w14:paraId="3046E83D">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C.法定代表人或负责人或实际控制人是直系血亲关系</w:t>
      </w:r>
    </w:p>
    <w:p w14:paraId="28CA5723">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D.法定代表人或负责人或实际控制人存在三代以内旁系血亲关系</w:t>
      </w:r>
    </w:p>
    <w:p w14:paraId="418559C5">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E．法定代表人或负责人或实际控制人存在近姻亲关系</w:t>
      </w:r>
    </w:p>
    <w:p w14:paraId="0894DC7D">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F．法定代表人或负责人或实际控制人存在股份控制或实际控制关系</w:t>
      </w:r>
    </w:p>
    <w:p w14:paraId="1999A399">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G．存在共同直接或间接投资设立子公司、联营企业和合营企业情况</w:t>
      </w:r>
    </w:p>
    <w:p w14:paraId="2890F2E8">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H.存在分级代理或代销关系、同一生产制造商关系、管理关系、重要业务（占主</w:t>
      </w:r>
      <w:r>
        <w:rPr>
          <w:rFonts w:hint="eastAsia" w:ascii="宋体" w:hAnsi="宋体"/>
          <w:color w:val="auto"/>
          <w:sz w:val="24"/>
          <w:szCs w:val="24"/>
          <w:highlight w:val="none"/>
          <w:lang w:val="en-US" w:eastAsia="zh-CN"/>
        </w:rPr>
        <w:t>营</w:t>
      </w:r>
      <w:r>
        <w:rPr>
          <w:rFonts w:hint="eastAsia" w:ascii="宋体" w:hAnsi="宋体"/>
          <w:color w:val="auto"/>
          <w:sz w:val="24"/>
          <w:szCs w:val="24"/>
          <w:highlight w:val="none"/>
        </w:rPr>
        <w:t>业务收入 50 ％以上）或重要财务往来关系（如融资）等其他实质性控制关系</w:t>
      </w:r>
    </w:p>
    <w:p w14:paraId="0AAD0831">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I.其他利害关系情况</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rPr>
        <w:t>。</w:t>
      </w:r>
    </w:p>
    <w:p w14:paraId="3A368E12">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三、现己清楚知道并严格遵守政府采购法律法规和现场纪律。</w:t>
      </w:r>
    </w:p>
    <w:p w14:paraId="1F8A3958">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四、我发现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供应商之间存在或可能存在上述第二条第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项利害关系。</w:t>
      </w:r>
    </w:p>
    <w:p w14:paraId="1A3D06E9">
      <w:pPr>
        <w:snapToGrid w:val="0"/>
        <w:spacing w:before="156" w:beforeLines="50" w:after="50" w:line="273"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08A5586">
      <w:pPr>
        <w:pStyle w:val="3"/>
        <w:rPr>
          <w:rFonts w:hint="eastAsia"/>
          <w:color w:val="auto"/>
          <w:highlight w:val="none"/>
        </w:rPr>
      </w:pPr>
      <w:r>
        <w:rPr>
          <w:color w:val="auto"/>
          <w:highlight w:val="none"/>
        </w:rPr>
        <w:t xml:space="preserve"> </w:t>
      </w:r>
    </w:p>
    <w:p w14:paraId="22C04A9E">
      <w:pPr>
        <w:snapToGrid w:val="0"/>
        <w:spacing w:before="156" w:beforeLines="50" w:after="50" w:line="273" w:lineRule="auto"/>
        <w:ind w:firstLine="480"/>
        <w:jc w:val="center"/>
        <w:rPr>
          <w:rFonts w:hint="eastAsia" w:ascii="宋体" w:hAnsi="宋体"/>
          <w:color w:val="auto"/>
          <w:sz w:val="24"/>
          <w:szCs w:val="24"/>
          <w:highlight w:val="none"/>
        </w:rPr>
      </w:pPr>
      <w:r>
        <w:rPr>
          <w:rFonts w:hint="eastAsia" w:ascii="宋体" w:hAnsi="宋体"/>
          <w:color w:val="auto"/>
          <w:sz w:val="24"/>
          <w:szCs w:val="24"/>
          <w:highlight w:val="none"/>
        </w:rPr>
        <w:t xml:space="preserve">法定代表人或授权代表签名（签字或签名章）: </w:t>
      </w:r>
    </w:p>
    <w:p w14:paraId="4AABB2CF">
      <w:pPr>
        <w:snapToGrid w:val="0"/>
        <w:spacing w:before="156" w:beforeLines="50" w:after="50" w:line="273" w:lineRule="auto"/>
        <w:ind w:firstLine="480"/>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5719359">
      <w:pPr>
        <w:snapToGrid w:val="0"/>
        <w:spacing w:before="156" w:beforeLines="50" w:after="50" w:line="273" w:lineRule="auto"/>
        <w:jc w:val="both"/>
        <w:rPr>
          <w:rFonts w:hint="eastAsia" w:ascii="宋体" w:hAnsi="宋体" w:eastAsia="宋体" w:cs="宋体"/>
          <w:b w:val="0"/>
          <w:bCs w:val="0"/>
          <w:color w:val="auto"/>
          <w:sz w:val="24"/>
          <w:szCs w:val="24"/>
          <w:highlight w:val="none"/>
        </w:rPr>
      </w:pPr>
    </w:p>
    <w:p w14:paraId="5B631DBB">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3D5FEFB9">
      <w:pPr>
        <w:pStyle w:val="5"/>
        <w:keepNext w:val="0"/>
        <w:keepLines w:val="0"/>
        <w:pageBreakBefore/>
        <w:spacing w:line="276" w:lineRule="auto"/>
        <w:rPr>
          <w:rFonts w:ascii="宋体" w:hAnsi="宋体" w:eastAsia="宋体" w:cs="宋体"/>
          <w:b w:val="0"/>
          <w:color w:val="auto"/>
          <w:sz w:val="24"/>
          <w:szCs w:val="24"/>
          <w:highlight w:val="none"/>
        </w:rPr>
      </w:pPr>
      <w:bookmarkStart w:id="50" w:name="_Toc25167"/>
      <w:bookmarkStart w:id="51" w:name="_Toc1789"/>
      <w:bookmarkStart w:id="52" w:name="_Toc22508"/>
      <w:r>
        <w:rPr>
          <w:rFonts w:hint="eastAsia" w:ascii="宋体" w:hAnsi="宋体" w:eastAsia="宋体" w:cs="宋体"/>
          <w:b w:val="0"/>
          <w:color w:val="auto"/>
          <w:sz w:val="24"/>
          <w:szCs w:val="24"/>
          <w:highlight w:val="none"/>
        </w:rPr>
        <w:t>附件五：联合体协议</w:t>
      </w:r>
      <w:bookmarkEnd w:id="50"/>
      <w:bookmarkEnd w:id="51"/>
      <w:bookmarkEnd w:id="52"/>
    </w:p>
    <w:p w14:paraId="6B871630">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2F174C9A">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（以联合体形式投标的，提供联合协议；本项目不接受联合体投标或者供应商不以联合体形式投标的，则不需要提供）</w:t>
      </w:r>
    </w:p>
    <w:p w14:paraId="187B4BD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组成一个联合体，以一个供应商的身份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2928084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5C41694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授权代表根据竞争性磋商文件规定及投标内容而对采购人、采购机构所作的任何合法承诺，包括书面澄清及相应等均对联合投标各方产生约束力。</w:t>
      </w:r>
    </w:p>
    <w:p w14:paraId="3FB33E6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C71896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E79716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7D09252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3DA3BF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3363F7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647EA56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782F355F">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7D9C9C82">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FF93006">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pgSz w:w="11906" w:h="16838"/>
          <w:pgMar w:top="1276" w:right="1361" w:bottom="1247" w:left="1418" w:header="851" w:footer="992" w:gutter="0"/>
          <w:pgNumType w:fmt="decimal"/>
          <w:cols w:space="720" w:num="1"/>
          <w:docGrid w:linePitch="312" w:charSpace="0"/>
        </w:sectPr>
      </w:pPr>
    </w:p>
    <w:p w14:paraId="090AAE74">
      <w:pPr>
        <w:pStyle w:val="5"/>
        <w:rPr>
          <w:rFonts w:ascii="宋体" w:hAnsi="宋体" w:eastAsia="宋体" w:cs="宋体"/>
          <w:b w:val="0"/>
          <w:color w:val="auto"/>
          <w:sz w:val="24"/>
          <w:szCs w:val="24"/>
          <w:highlight w:val="none"/>
        </w:rPr>
      </w:pPr>
      <w:bookmarkStart w:id="53" w:name="_Toc16508"/>
      <w:bookmarkStart w:id="54" w:name="_Toc2319"/>
      <w:bookmarkStart w:id="55" w:name="_Toc20690"/>
      <w:r>
        <w:rPr>
          <w:rFonts w:hint="eastAsia" w:ascii="宋体" w:hAnsi="宋体" w:eastAsia="宋体" w:cs="宋体"/>
          <w:b w:val="0"/>
          <w:color w:val="auto"/>
          <w:sz w:val="24"/>
          <w:szCs w:val="24"/>
          <w:highlight w:val="none"/>
        </w:rPr>
        <w:t>附件六：分包意向协议</w:t>
      </w:r>
      <w:bookmarkEnd w:id="53"/>
      <w:bookmarkEnd w:id="54"/>
      <w:bookmarkEnd w:id="55"/>
    </w:p>
    <w:p w14:paraId="052DA4DF">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4F0C5823">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中标后以分包方式履行合同的，提供分包意向协议；采购人不同意分包或者供应商中标后不以分包方式履行合同的，则不需要提供。</w:t>
      </w:r>
      <w:r>
        <w:rPr>
          <w:rFonts w:hint="eastAsia" w:asciiTheme="minorEastAsia" w:hAnsiTheme="minorEastAsia" w:eastAsiaTheme="minorEastAsia" w:cstheme="minorEastAsia"/>
          <w:color w:val="auto"/>
          <w:sz w:val="24"/>
          <w:highlight w:val="none"/>
        </w:rPr>
        <w:t>）</w:t>
      </w:r>
    </w:p>
    <w:p w14:paraId="22DBB81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6771376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05AB9F8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06ADE756">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0E513B6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67FBC910">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15072CE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0F5EE1B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719459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12C684FC">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89228B2">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3C4CE56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F20F94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6F44FA5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FA9051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2D2477FE">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0817DACD">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供应商名称(盖章)：</w:t>
      </w:r>
    </w:p>
    <w:p w14:paraId="02AEEE81">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71E85A70">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5D7A5876">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D6F6284">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7A3F571D">
      <w:pPr>
        <w:pageBreakBefore/>
        <w:spacing w:before="260" w:after="260" w:line="415" w:lineRule="auto"/>
        <w:outlineLvl w:val="1"/>
        <w:rPr>
          <w:rFonts w:ascii="宋体" w:hAnsi="宋体" w:cs="宋体"/>
          <w:bCs/>
          <w:color w:val="auto"/>
          <w:sz w:val="24"/>
          <w:highlight w:val="none"/>
        </w:rPr>
      </w:pPr>
      <w:bookmarkStart w:id="56" w:name="_Toc496599002"/>
      <w:bookmarkStart w:id="57" w:name="_Toc26547"/>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56"/>
      <w:r>
        <w:rPr>
          <w:rFonts w:hint="eastAsia" w:ascii="宋体" w:hAnsi="宋体" w:cs="宋体"/>
          <w:bCs/>
          <w:color w:val="auto"/>
          <w:sz w:val="24"/>
          <w:highlight w:val="none"/>
        </w:rPr>
        <w:t>东阳市政府采购代理机构社会评价表</w:t>
      </w:r>
      <w:bookmarkEnd w:id="57"/>
    </w:p>
    <w:p w14:paraId="636D4D52">
      <w:pPr>
        <w:jc w:val="center"/>
        <w:rPr>
          <w:rFonts w:ascii="宋体" w:hAnsi="宋体"/>
          <w:color w:val="auto"/>
          <w:sz w:val="44"/>
          <w:szCs w:val="44"/>
          <w:highlight w:val="none"/>
        </w:rPr>
      </w:pPr>
      <w:r>
        <w:rPr>
          <w:rFonts w:hint="eastAsia" w:ascii="宋体" w:hAnsi="宋体"/>
          <w:color w:val="auto"/>
          <w:sz w:val="44"/>
          <w:szCs w:val="44"/>
          <w:highlight w:val="none"/>
        </w:rPr>
        <w:t>东阳市政府采购代理机构社会评价表</w:t>
      </w:r>
    </w:p>
    <w:p w14:paraId="70F58399">
      <w:pPr>
        <w:rPr>
          <w:rFonts w:ascii="宋体" w:hAnsi="宋体"/>
          <w:color w:val="auto"/>
          <w:sz w:val="28"/>
          <w:szCs w:val="28"/>
          <w:highlight w:val="none"/>
        </w:rPr>
      </w:pPr>
      <w:r>
        <w:rPr>
          <w:rFonts w:hint="eastAsia" w:ascii="宋体" w:hAnsi="宋体"/>
          <w:color w:val="auto"/>
          <w:sz w:val="28"/>
          <w:szCs w:val="28"/>
          <w:highlight w:val="none"/>
        </w:rPr>
        <w:t xml:space="preserve">代理机构名称：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C47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E980EED">
            <w:pPr>
              <w:jc w:val="center"/>
              <w:rPr>
                <w:color w:val="auto"/>
                <w:sz w:val="24"/>
                <w:highlight w:val="none"/>
              </w:rPr>
            </w:pPr>
            <w:r>
              <w:rPr>
                <w:rFonts w:hint="eastAsia" w:ascii="宋体" w:hAnsi="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59A550FF">
            <w:pPr>
              <w:ind w:firstLine="480" w:firstLineChars="200"/>
              <w:jc w:val="center"/>
              <w:rPr>
                <w:color w:val="auto"/>
                <w:sz w:val="24"/>
                <w:highlight w:val="none"/>
              </w:rPr>
            </w:pPr>
            <w:r>
              <w:rPr>
                <w:rFonts w:hint="eastAsia" w:ascii="宋体" w:hAnsi="宋体"/>
                <w:color w:val="auto"/>
                <w:sz w:val="24"/>
                <w:highlight w:val="none"/>
              </w:rPr>
              <w:t>□采购单位</w:t>
            </w:r>
            <w:r>
              <w:rPr>
                <w:color w:val="auto"/>
                <w:sz w:val="24"/>
                <w:highlight w:val="none"/>
              </w:rPr>
              <w:t xml:space="preserve">      </w:t>
            </w:r>
            <w:r>
              <w:rPr>
                <w:rFonts w:hint="eastAsia" w:ascii="宋体" w:hAnsi="宋体"/>
                <w:color w:val="auto"/>
                <w:sz w:val="24"/>
                <w:highlight w:val="none"/>
              </w:rPr>
              <w:t>□供应商</w:t>
            </w:r>
            <w:r>
              <w:rPr>
                <w:color w:val="auto"/>
                <w:sz w:val="24"/>
                <w:highlight w:val="none"/>
              </w:rPr>
              <w:t xml:space="preserve">      </w:t>
            </w:r>
            <w:r>
              <w:rPr>
                <w:rFonts w:hint="eastAsia" w:ascii="宋体" w:hAnsi="宋体"/>
                <w:color w:val="auto"/>
                <w:sz w:val="24"/>
                <w:highlight w:val="none"/>
              </w:rPr>
              <w:t>□专家</w:t>
            </w:r>
            <w:r>
              <w:rPr>
                <w:color w:val="auto"/>
                <w:sz w:val="24"/>
                <w:highlight w:val="none"/>
              </w:rPr>
              <w:t xml:space="preserve">     </w:t>
            </w:r>
          </w:p>
        </w:tc>
      </w:tr>
      <w:tr w14:paraId="3B30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43445AE">
            <w:pPr>
              <w:jc w:val="center"/>
              <w:rPr>
                <w:color w:val="auto"/>
                <w:sz w:val="24"/>
                <w:highlight w:val="none"/>
              </w:rPr>
            </w:pPr>
            <w:r>
              <w:rPr>
                <w:rFonts w:hint="eastAsia" w:ascii="宋体" w:hAnsi="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78D6C59F">
            <w:pPr>
              <w:jc w:val="center"/>
              <w:rPr>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5810E4C3">
            <w:pPr>
              <w:jc w:val="center"/>
              <w:rPr>
                <w:color w:val="auto"/>
                <w:sz w:val="24"/>
                <w:highlight w:val="none"/>
              </w:rPr>
            </w:pPr>
            <w:r>
              <w:rPr>
                <w:rFonts w:hint="eastAsia" w:ascii="宋体" w:hAnsi="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4D30C5C9">
            <w:pPr>
              <w:jc w:val="center"/>
              <w:rPr>
                <w:rFonts w:ascii="宋体" w:hAnsi="宋体"/>
                <w:color w:val="auto"/>
                <w:sz w:val="24"/>
                <w:highlight w:val="none"/>
              </w:rPr>
            </w:pPr>
          </w:p>
        </w:tc>
      </w:tr>
      <w:tr w14:paraId="626C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77D9A5F">
            <w:pPr>
              <w:jc w:val="center"/>
              <w:rPr>
                <w:color w:val="auto"/>
                <w:sz w:val="24"/>
                <w:highlight w:val="none"/>
              </w:rPr>
            </w:pPr>
            <w:r>
              <w:rPr>
                <w:rFonts w:hint="eastAsia" w:ascii="宋体" w:hAnsi="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2F65FE1C">
            <w:pPr>
              <w:jc w:val="center"/>
              <w:rPr>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3C75106">
            <w:pPr>
              <w:jc w:val="center"/>
              <w:rPr>
                <w:color w:val="auto"/>
                <w:sz w:val="24"/>
                <w:highlight w:val="none"/>
              </w:rPr>
            </w:pPr>
            <w:r>
              <w:rPr>
                <w:rFonts w:hint="eastAsia" w:ascii="宋体" w:hAnsi="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7B8C3202">
            <w:pPr>
              <w:jc w:val="center"/>
              <w:rPr>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72349402">
            <w:pPr>
              <w:jc w:val="center"/>
              <w:rPr>
                <w:color w:val="auto"/>
                <w:sz w:val="24"/>
                <w:highlight w:val="none"/>
              </w:rPr>
            </w:pPr>
            <w:r>
              <w:rPr>
                <w:rFonts w:hint="eastAsia" w:ascii="宋体" w:hAnsi="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4B06AA68">
            <w:pPr>
              <w:jc w:val="center"/>
              <w:rPr>
                <w:color w:val="auto"/>
                <w:sz w:val="24"/>
                <w:highlight w:val="none"/>
              </w:rPr>
            </w:pPr>
          </w:p>
        </w:tc>
      </w:tr>
      <w:tr w14:paraId="56B7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69B77EE">
            <w:pPr>
              <w:jc w:val="center"/>
              <w:rPr>
                <w:color w:val="auto"/>
                <w:sz w:val="24"/>
                <w:highlight w:val="none"/>
              </w:rPr>
            </w:pPr>
            <w:r>
              <w:rPr>
                <w:rFonts w:hint="eastAsia" w:ascii="宋体" w:hAnsi="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7FE94095">
            <w:pPr>
              <w:spacing w:line="500" w:lineRule="exact"/>
              <w:jc w:val="center"/>
              <w:rPr>
                <w:color w:val="auto"/>
                <w:sz w:val="24"/>
                <w:highlight w:val="none"/>
              </w:rPr>
            </w:pPr>
            <w:r>
              <w:rPr>
                <w:rFonts w:hint="eastAsia" w:ascii="宋体" w:hAnsi="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4406B94C">
            <w:pPr>
              <w:spacing w:line="500" w:lineRule="exact"/>
              <w:jc w:val="center"/>
              <w:rPr>
                <w:color w:val="auto"/>
                <w:sz w:val="24"/>
                <w:highlight w:val="none"/>
              </w:rPr>
            </w:pPr>
            <w:r>
              <w:rPr>
                <w:rFonts w:hint="eastAsia" w:ascii="宋体" w:hAnsi="宋体"/>
                <w:color w:val="auto"/>
                <w:sz w:val="24"/>
                <w:highlight w:val="none"/>
              </w:rPr>
              <w:t>评价（请在分值范围内进行打分）</w:t>
            </w:r>
          </w:p>
        </w:tc>
      </w:tr>
      <w:tr w14:paraId="2994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6E7F768">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27D5388">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3F2E9F73">
            <w:pPr>
              <w:spacing w:line="500" w:lineRule="exact"/>
              <w:jc w:val="center"/>
              <w:rPr>
                <w:color w:val="auto"/>
                <w:sz w:val="24"/>
                <w:highlight w:val="none"/>
              </w:rPr>
            </w:pPr>
          </w:p>
        </w:tc>
      </w:tr>
      <w:tr w14:paraId="330B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EDD277C">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2F11C7B">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操作程序是否规范，采购行为、过程、结果是否公开、公平、公正，采购组织管理是否规范严谨（2分）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D6C707B">
            <w:pPr>
              <w:spacing w:line="500" w:lineRule="exact"/>
              <w:jc w:val="center"/>
              <w:rPr>
                <w:color w:val="auto"/>
                <w:sz w:val="24"/>
                <w:highlight w:val="none"/>
              </w:rPr>
            </w:pPr>
          </w:p>
        </w:tc>
      </w:tr>
      <w:tr w14:paraId="23A0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8810E5F">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186C9A4">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是否及时组织采购，是否有承诺办事时间并能限时办结（2分）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D90AFAE">
            <w:pPr>
              <w:spacing w:line="500" w:lineRule="exact"/>
              <w:jc w:val="center"/>
              <w:rPr>
                <w:color w:val="auto"/>
                <w:sz w:val="24"/>
                <w:highlight w:val="none"/>
              </w:rPr>
            </w:pPr>
          </w:p>
        </w:tc>
      </w:tr>
      <w:tr w14:paraId="0309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EB4C6A3">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8BD864A">
            <w:pP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是否能积极</w:t>
            </w:r>
            <w:r>
              <w:rPr>
                <w:rFonts w:hint="eastAsia" w:asciiTheme="majorEastAsia" w:hAnsiTheme="majorEastAsia" w:eastAsiaTheme="majorEastAsia"/>
                <w:color w:val="auto"/>
                <w:kern w:val="0"/>
                <w:sz w:val="24"/>
                <w:highlight w:val="none"/>
              </w:rPr>
              <w:t>主动</w:t>
            </w:r>
            <w:r>
              <w:rPr>
                <w:rFonts w:hint="eastAsia" w:asciiTheme="majorEastAsia" w:hAnsiTheme="majorEastAsia" w:eastAsiaTheme="majorEastAsia"/>
                <w:color w:val="auto"/>
                <w:sz w:val="24"/>
                <w:highlight w:val="none"/>
              </w:rPr>
              <w:t>与当事人沟通</w:t>
            </w:r>
            <w:r>
              <w:rPr>
                <w:rFonts w:hint="eastAsia" w:asciiTheme="majorEastAsia" w:hAnsiTheme="majorEastAsia" w:eastAsiaTheme="majorEastAsia"/>
                <w:color w:val="auto"/>
                <w:kern w:val="0"/>
                <w:sz w:val="24"/>
                <w:highlight w:val="none"/>
              </w:rPr>
              <w:t>对接；对采购政策进行详细解读；</w:t>
            </w:r>
            <w:r>
              <w:rPr>
                <w:rFonts w:hint="eastAsia" w:asciiTheme="majorEastAsia" w:hAnsiTheme="majorEastAsia" w:eastAsiaTheme="majorEastAsia"/>
                <w:color w:val="auto"/>
                <w:sz w:val="24"/>
                <w:highlight w:val="none"/>
              </w:rPr>
              <w:t>咨询答复是否热情周到、耐心细致（2分）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EF2AB31">
            <w:pPr>
              <w:spacing w:line="500" w:lineRule="exact"/>
              <w:jc w:val="center"/>
              <w:rPr>
                <w:color w:val="auto"/>
                <w:sz w:val="24"/>
                <w:highlight w:val="none"/>
              </w:rPr>
            </w:pPr>
          </w:p>
        </w:tc>
      </w:tr>
      <w:tr w14:paraId="375E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1B86918">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31CC042">
            <w:pP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7B1452F">
            <w:pPr>
              <w:spacing w:line="500" w:lineRule="exact"/>
              <w:jc w:val="center"/>
              <w:rPr>
                <w:color w:val="auto"/>
                <w:sz w:val="24"/>
                <w:highlight w:val="none"/>
              </w:rPr>
            </w:pPr>
          </w:p>
        </w:tc>
      </w:tr>
      <w:tr w14:paraId="19D5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F707A65">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FD5E9D6">
            <w:pPr>
              <w:spacing w:line="500" w:lineRule="exact"/>
              <w:jc w:val="center"/>
              <w:rPr>
                <w:color w:val="auto"/>
                <w:sz w:val="24"/>
                <w:highlight w:val="none"/>
              </w:rPr>
            </w:pPr>
            <w:r>
              <w:rPr>
                <w:rFonts w:hint="eastAsia" w:ascii="宋体" w:hAnsi="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09840053">
            <w:pPr>
              <w:spacing w:line="500" w:lineRule="exact"/>
              <w:jc w:val="center"/>
              <w:rPr>
                <w:color w:val="auto"/>
                <w:sz w:val="24"/>
                <w:highlight w:val="none"/>
              </w:rPr>
            </w:pPr>
          </w:p>
        </w:tc>
      </w:tr>
      <w:tr w14:paraId="2A4C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B6B65DC">
            <w:pPr>
              <w:jc w:val="center"/>
              <w:rPr>
                <w:color w:val="auto"/>
                <w:sz w:val="24"/>
                <w:highlight w:val="none"/>
              </w:rPr>
            </w:pPr>
            <w:r>
              <w:rPr>
                <w:rFonts w:hint="eastAsia" w:ascii="宋体" w:hAnsi="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7A1BC57">
            <w:pPr>
              <w:jc w:val="center"/>
              <w:rPr>
                <w:color w:val="auto"/>
                <w:sz w:val="24"/>
                <w:highlight w:val="none"/>
              </w:rPr>
            </w:pPr>
          </w:p>
        </w:tc>
      </w:tr>
      <w:tr w14:paraId="5CF3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2D4CC364">
            <w:pPr>
              <w:jc w:val="center"/>
              <w:rPr>
                <w:color w:val="auto"/>
                <w:sz w:val="24"/>
                <w:highlight w:val="none"/>
              </w:rPr>
            </w:pPr>
            <w:r>
              <w:rPr>
                <w:rFonts w:hint="eastAsia" w:ascii="宋体" w:hAnsi="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06F3FF65">
            <w:pPr>
              <w:jc w:val="center"/>
              <w:rPr>
                <w:color w:val="auto"/>
                <w:sz w:val="24"/>
                <w:highlight w:val="none"/>
              </w:rPr>
            </w:pPr>
          </w:p>
        </w:tc>
      </w:tr>
    </w:tbl>
    <w:p w14:paraId="7F11F5DF">
      <w:pPr>
        <w:spacing w:after="120"/>
        <w:ind w:right="1240"/>
        <w:rPr>
          <w:rFonts w:ascii="宋体" w:hAnsi="宋体" w:cs="宋体"/>
          <w:color w:val="auto"/>
          <w:sz w:val="24"/>
          <w:highlight w:val="none"/>
        </w:rPr>
      </w:pPr>
      <w:r>
        <w:rPr>
          <w:rFonts w:hint="eastAsia" w:ascii="宋体" w:hAnsi="宋体"/>
          <w:color w:val="auto"/>
          <w:sz w:val="24"/>
          <w:highlight w:val="none"/>
        </w:rPr>
        <w:t>填表人签字盖章：</w:t>
      </w:r>
      <w:r>
        <w:rPr>
          <w:color w:val="auto"/>
          <w:sz w:val="24"/>
          <w:highlight w:val="none"/>
        </w:rPr>
        <w:t xml:space="preserve">                    </w:t>
      </w:r>
      <w:r>
        <w:rPr>
          <w:rFonts w:hint="eastAsia" w:ascii="宋体" w:hAnsi="宋体"/>
          <w:color w:val="auto"/>
          <w:sz w:val="24"/>
          <w:highlight w:val="none"/>
        </w:rPr>
        <w:t>日期</w:t>
      </w:r>
    </w:p>
    <w:p w14:paraId="3659B494">
      <w:pPr>
        <w:spacing w:after="120"/>
        <w:ind w:right="-154"/>
        <w:rPr>
          <w:rFonts w:ascii="宋体" w:hAnsi="宋体" w:cs="宋体"/>
          <w:color w:val="auto"/>
          <w:szCs w:val="21"/>
          <w:highlight w:val="none"/>
        </w:rPr>
      </w:pPr>
      <w:r>
        <w:rPr>
          <w:rFonts w:hint="eastAsia" w:ascii="宋体" w:hAnsi="宋体" w:cs="宋体"/>
          <w:color w:val="auto"/>
          <w:szCs w:val="21"/>
          <w:highlight w:val="none"/>
        </w:rPr>
        <w:t>注：磋商单位须加盖单位红章。</w:t>
      </w:r>
    </w:p>
    <w:bookmarkEnd w:id="47"/>
    <w:bookmarkEnd w:id="49"/>
    <w:p w14:paraId="30FB0452">
      <w:pPr>
        <w:pStyle w:val="5"/>
        <w:rPr>
          <w:rFonts w:ascii="宋体" w:hAnsi="宋体" w:eastAsia="宋体" w:cs="宋体"/>
          <w:b w:val="0"/>
          <w:color w:val="auto"/>
          <w:sz w:val="24"/>
          <w:szCs w:val="24"/>
          <w:highlight w:val="none"/>
        </w:rPr>
      </w:pPr>
      <w:bookmarkStart w:id="58" w:name="_Toc141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：供应商资信商务、技术自评得分表</w:t>
      </w:r>
      <w:bookmarkEnd w:id="58"/>
    </w:p>
    <w:p w14:paraId="3B41B7B2">
      <w:pPr>
        <w:jc w:val="left"/>
        <w:rPr>
          <w:rFonts w:ascii="宋体" w:hAnsi="宋体" w:cs="宋体"/>
          <w:color w:val="auto"/>
          <w:sz w:val="24"/>
          <w:highlight w:val="none"/>
        </w:rPr>
      </w:pPr>
    </w:p>
    <w:p w14:paraId="488202F7">
      <w:pPr>
        <w:jc w:val="center"/>
        <w:rPr>
          <w:rFonts w:ascii="宋体" w:hAnsi="宋体" w:cs="宋体"/>
          <w:b/>
          <w:color w:val="auto"/>
          <w:sz w:val="24"/>
          <w:highlight w:val="none"/>
        </w:rPr>
      </w:pPr>
      <w:r>
        <w:rPr>
          <w:rFonts w:hint="eastAsia" w:ascii="宋体" w:hAnsi="宋体" w:cs="宋体"/>
          <w:b/>
          <w:color w:val="auto"/>
          <w:sz w:val="24"/>
          <w:highlight w:val="none"/>
        </w:rPr>
        <w:t>供应商资信商务、技术自评得分表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B7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187205B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6891955D">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53916D27">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510B9B1C">
            <w:pPr>
              <w:jc w:val="center"/>
              <w:rPr>
                <w:rFonts w:ascii="宋体" w:hAnsi="宋体" w:cs="宋体"/>
                <w:color w:val="auto"/>
                <w:sz w:val="24"/>
                <w:highlight w:val="none"/>
              </w:rPr>
            </w:pPr>
            <w:r>
              <w:rPr>
                <w:rFonts w:hint="eastAsia" w:ascii="宋体" w:hAnsi="宋体" w:cs="宋体"/>
                <w:color w:val="auto"/>
                <w:sz w:val="24"/>
                <w:highlight w:val="none"/>
              </w:rPr>
              <w:t>自评</w:t>
            </w:r>
          </w:p>
          <w:p w14:paraId="3C860C12">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02E33AA9">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6E89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B411595">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0B88879A">
            <w:pPr>
              <w:jc w:val="center"/>
              <w:rPr>
                <w:rFonts w:ascii="宋体" w:hAnsi="宋体" w:cs="宋体"/>
                <w:color w:val="auto"/>
                <w:sz w:val="24"/>
                <w:highlight w:val="none"/>
              </w:rPr>
            </w:pPr>
          </w:p>
        </w:tc>
        <w:tc>
          <w:tcPr>
            <w:tcW w:w="3200" w:type="dxa"/>
            <w:vAlign w:val="center"/>
          </w:tcPr>
          <w:p w14:paraId="4F36B5E0">
            <w:pPr>
              <w:jc w:val="center"/>
              <w:rPr>
                <w:rFonts w:ascii="宋体" w:hAnsi="宋体" w:cs="宋体"/>
                <w:color w:val="auto"/>
                <w:sz w:val="24"/>
                <w:highlight w:val="none"/>
              </w:rPr>
            </w:pPr>
          </w:p>
        </w:tc>
        <w:tc>
          <w:tcPr>
            <w:tcW w:w="916" w:type="dxa"/>
            <w:vAlign w:val="center"/>
          </w:tcPr>
          <w:p w14:paraId="3709FA65">
            <w:pPr>
              <w:jc w:val="center"/>
              <w:rPr>
                <w:rFonts w:ascii="宋体" w:hAnsi="宋体" w:cs="宋体"/>
                <w:color w:val="auto"/>
                <w:sz w:val="24"/>
                <w:highlight w:val="none"/>
              </w:rPr>
            </w:pPr>
          </w:p>
        </w:tc>
        <w:tc>
          <w:tcPr>
            <w:tcW w:w="1219" w:type="dxa"/>
            <w:vAlign w:val="center"/>
          </w:tcPr>
          <w:p w14:paraId="0633AB10">
            <w:pPr>
              <w:jc w:val="center"/>
              <w:rPr>
                <w:rFonts w:ascii="宋体" w:hAnsi="宋体" w:cs="宋体"/>
                <w:color w:val="auto"/>
                <w:sz w:val="24"/>
                <w:highlight w:val="none"/>
              </w:rPr>
            </w:pPr>
          </w:p>
        </w:tc>
      </w:tr>
      <w:tr w14:paraId="2A28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5CD382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48007D6">
            <w:pPr>
              <w:jc w:val="center"/>
              <w:rPr>
                <w:rFonts w:ascii="宋体" w:hAnsi="宋体" w:cs="宋体"/>
                <w:color w:val="auto"/>
                <w:sz w:val="24"/>
                <w:highlight w:val="none"/>
              </w:rPr>
            </w:pPr>
          </w:p>
        </w:tc>
        <w:tc>
          <w:tcPr>
            <w:tcW w:w="3200" w:type="dxa"/>
            <w:vAlign w:val="center"/>
          </w:tcPr>
          <w:p w14:paraId="19C70E8C">
            <w:pPr>
              <w:jc w:val="center"/>
              <w:rPr>
                <w:rFonts w:ascii="宋体" w:hAnsi="宋体" w:cs="宋体"/>
                <w:color w:val="auto"/>
                <w:sz w:val="24"/>
                <w:highlight w:val="none"/>
              </w:rPr>
            </w:pPr>
          </w:p>
        </w:tc>
        <w:tc>
          <w:tcPr>
            <w:tcW w:w="916" w:type="dxa"/>
            <w:vAlign w:val="center"/>
          </w:tcPr>
          <w:p w14:paraId="27E5C98C">
            <w:pPr>
              <w:jc w:val="center"/>
              <w:rPr>
                <w:rFonts w:ascii="宋体" w:hAnsi="宋体" w:cs="宋体"/>
                <w:color w:val="auto"/>
                <w:sz w:val="24"/>
                <w:highlight w:val="none"/>
              </w:rPr>
            </w:pPr>
          </w:p>
        </w:tc>
        <w:tc>
          <w:tcPr>
            <w:tcW w:w="1219" w:type="dxa"/>
            <w:vAlign w:val="center"/>
          </w:tcPr>
          <w:p w14:paraId="667ACC74">
            <w:pPr>
              <w:jc w:val="center"/>
              <w:rPr>
                <w:rFonts w:ascii="宋体" w:hAnsi="宋体" w:cs="宋体"/>
                <w:color w:val="auto"/>
                <w:sz w:val="24"/>
                <w:highlight w:val="none"/>
              </w:rPr>
            </w:pPr>
          </w:p>
        </w:tc>
      </w:tr>
      <w:tr w14:paraId="6BED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1A0D1DB">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397739E6">
            <w:pPr>
              <w:jc w:val="center"/>
              <w:rPr>
                <w:rFonts w:ascii="宋体" w:hAnsi="宋体" w:cs="宋体"/>
                <w:color w:val="auto"/>
                <w:sz w:val="24"/>
                <w:highlight w:val="none"/>
              </w:rPr>
            </w:pPr>
          </w:p>
        </w:tc>
        <w:tc>
          <w:tcPr>
            <w:tcW w:w="3200" w:type="dxa"/>
            <w:vAlign w:val="center"/>
          </w:tcPr>
          <w:p w14:paraId="21CC2948">
            <w:pPr>
              <w:jc w:val="center"/>
              <w:rPr>
                <w:rFonts w:ascii="宋体" w:hAnsi="宋体" w:cs="宋体"/>
                <w:color w:val="auto"/>
                <w:sz w:val="24"/>
                <w:highlight w:val="none"/>
              </w:rPr>
            </w:pPr>
          </w:p>
        </w:tc>
        <w:tc>
          <w:tcPr>
            <w:tcW w:w="916" w:type="dxa"/>
            <w:vAlign w:val="center"/>
          </w:tcPr>
          <w:p w14:paraId="60E97C05">
            <w:pPr>
              <w:jc w:val="center"/>
              <w:rPr>
                <w:rFonts w:ascii="宋体" w:hAnsi="宋体" w:cs="宋体"/>
                <w:color w:val="auto"/>
                <w:sz w:val="24"/>
                <w:highlight w:val="none"/>
              </w:rPr>
            </w:pPr>
          </w:p>
        </w:tc>
        <w:tc>
          <w:tcPr>
            <w:tcW w:w="1219" w:type="dxa"/>
            <w:vAlign w:val="center"/>
          </w:tcPr>
          <w:p w14:paraId="617C33AB">
            <w:pPr>
              <w:jc w:val="center"/>
              <w:rPr>
                <w:rFonts w:ascii="宋体" w:hAnsi="宋体" w:cs="宋体"/>
                <w:color w:val="auto"/>
                <w:sz w:val="24"/>
                <w:highlight w:val="none"/>
              </w:rPr>
            </w:pPr>
          </w:p>
        </w:tc>
      </w:tr>
      <w:tr w14:paraId="1D5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B159A3C">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7A6B0428">
            <w:pPr>
              <w:jc w:val="center"/>
              <w:rPr>
                <w:rFonts w:ascii="宋体" w:hAnsi="宋体" w:cs="宋体"/>
                <w:color w:val="auto"/>
                <w:sz w:val="24"/>
                <w:highlight w:val="none"/>
              </w:rPr>
            </w:pPr>
          </w:p>
        </w:tc>
        <w:tc>
          <w:tcPr>
            <w:tcW w:w="3200" w:type="dxa"/>
            <w:vAlign w:val="center"/>
          </w:tcPr>
          <w:p w14:paraId="04A8C89E">
            <w:pPr>
              <w:jc w:val="center"/>
              <w:rPr>
                <w:rFonts w:ascii="宋体" w:hAnsi="宋体" w:cs="宋体"/>
                <w:color w:val="auto"/>
                <w:sz w:val="24"/>
                <w:highlight w:val="none"/>
              </w:rPr>
            </w:pPr>
          </w:p>
        </w:tc>
        <w:tc>
          <w:tcPr>
            <w:tcW w:w="916" w:type="dxa"/>
            <w:vAlign w:val="center"/>
          </w:tcPr>
          <w:p w14:paraId="155A9BD5">
            <w:pPr>
              <w:jc w:val="center"/>
              <w:rPr>
                <w:rFonts w:ascii="宋体" w:hAnsi="宋体" w:cs="宋体"/>
                <w:color w:val="auto"/>
                <w:sz w:val="24"/>
                <w:highlight w:val="none"/>
              </w:rPr>
            </w:pPr>
          </w:p>
        </w:tc>
        <w:tc>
          <w:tcPr>
            <w:tcW w:w="1219" w:type="dxa"/>
            <w:vAlign w:val="center"/>
          </w:tcPr>
          <w:p w14:paraId="72777AE6">
            <w:pPr>
              <w:jc w:val="center"/>
              <w:rPr>
                <w:rFonts w:ascii="宋体" w:hAnsi="宋体" w:cs="宋体"/>
                <w:color w:val="auto"/>
                <w:sz w:val="24"/>
                <w:highlight w:val="none"/>
              </w:rPr>
            </w:pPr>
          </w:p>
        </w:tc>
      </w:tr>
      <w:tr w14:paraId="1F8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B3E5251">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66652783">
            <w:pPr>
              <w:jc w:val="center"/>
              <w:rPr>
                <w:rFonts w:ascii="宋体" w:hAnsi="宋体" w:cs="宋体"/>
                <w:color w:val="auto"/>
                <w:sz w:val="24"/>
                <w:highlight w:val="none"/>
              </w:rPr>
            </w:pPr>
          </w:p>
        </w:tc>
        <w:tc>
          <w:tcPr>
            <w:tcW w:w="3200" w:type="dxa"/>
            <w:vAlign w:val="center"/>
          </w:tcPr>
          <w:p w14:paraId="15F450FE">
            <w:pPr>
              <w:jc w:val="center"/>
              <w:rPr>
                <w:rFonts w:ascii="宋体" w:hAnsi="宋体" w:cs="宋体"/>
                <w:color w:val="auto"/>
                <w:sz w:val="24"/>
                <w:highlight w:val="none"/>
              </w:rPr>
            </w:pPr>
          </w:p>
        </w:tc>
        <w:tc>
          <w:tcPr>
            <w:tcW w:w="916" w:type="dxa"/>
            <w:vAlign w:val="center"/>
          </w:tcPr>
          <w:p w14:paraId="3DCEC226">
            <w:pPr>
              <w:jc w:val="center"/>
              <w:rPr>
                <w:rFonts w:ascii="宋体" w:hAnsi="宋体" w:cs="宋体"/>
                <w:color w:val="auto"/>
                <w:sz w:val="24"/>
                <w:highlight w:val="none"/>
              </w:rPr>
            </w:pPr>
          </w:p>
        </w:tc>
        <w:tc>
          <w:tcPr>
            <w:tcW w:w="1219" w:type="dxa"/>
            <w:vAlign w:val="center"/>
          </w:tcPr>
          <w:p w14:paraId="2F9EDA68">
            <w:pPr>
              <w:jc w:val="center"/>
              <w:rPr>
                <w:rFonts w:ascii="宋体" w:hAnsi="宋体" w:cs="宋体"/>
                <w:color w:val="auto"/>
                <w:sz w:val="24"/>
                <w:highlight w:val="none"/>
              </w:rPr>
            </w:pPr>
          </w:p>
        </w:tc>
      </w:tr>
      <w:tr w14:paraId="7FD6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373F4F0">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C0E9735">
            <w:pPr>
              <w:jc w:val="center"/>
              <w:rPr>
                <w:rFonts w:ascii="宋体" w:hAnsi="宋体" w:cs="宋体"/>
                <w:color w:val="auto"/>
                <w:sz w:val="24"/>
                <w:highlight w:val="none"/>
              </w:rPr>
            </w:pPr>
          </w:p>
        </w:tc>
        <w:tc>
          <w:tcPr>
            <w:tcW w:w="3200" w:type="dxa"/>
            <w:vAlign w:val="center"/>
          </w:tcPr>
          <w:p w14:paraId="137182A2">
            <w:pPr>
              <w:jc w:val="center"/>
              <w:rPr>
                <w:rFonts w:ascii="宋体" w:hAnsi="宋体" w:cs="宋体"/>
                <w:color w:val="auto"/>
                <w:sz w:val="24"/>
                <w:highlight w:val="none"/>
              </w:rPr>
            </w:pPr>
          </w:p>
        </w:tc>
        <w:tc>
          <w:tcPr>
            <w:tcW w:w="916" w:type="dxa"/>
            <w:vAlign w:val="center"/>
          </w:tcPr>
          <w:p w14:paraId="52576BCF">
            <w:pPr>
              <w:jc w:val="center"/>
              <w:rPr>
                <w:rFonts w:ascii="宋体" w:hAnsi="宋体" w:cs="宋体"/>
                <w:color w:val="auto"/>
                <w:sz w:val="24"/>
                <w:highlight w:val="none"/>
              </w:rPr>
            </w:pPr>
          </w:p>
        </w:tc>
        <w:tc>
          <w:tcPr>
            <w:tcW w:w="1219" w:type="dxa"/>
            <w:vAlign w:val="center"/>
          </w:tcPr>
          <w:p w14:paraId="33BACF71">
            <w:pPr>
              <w:jc w:val="center"/>
              <w:rPr>
                <w:rFonts w:ascii="宋体" w:hAnsi="宋体" w:cs="宋体"/>
                <w:color w:val="auto"/>
                <w:sz w:val="24"/>
                <w:highlight w:val="none"/>
              </w:rPr>
            </w:pPr>
          </w:p>
        </w:tc>
      </w:tr>
      <w:tr w14:paraId="21B9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1D1E4C5">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24326520">
            <w:pPr>
              <w:jc w:val="center"/>
              <w:rPr>
                <w:rFonts w:ascii="宋体" w:hAnsi="宋体" w:cs="宋体"/>
                <w:color w:val="auto"/>
                <w:sz w:val="24"/>
                <w:highlight w:val="none"/>
              </w:rPr>
            </w:pPr>
          </w:p>
        </w:tc>
        <w:tc>
          <w:tcPr>
            <w:tcW w:w="3200" w:type="dxa"/>
            <w:vAlign w:val="center"/>
          </w:tcPr>
          <w:p w14:paraId="03DEB0E8">
            <w:pPr>
              <w:jc w:val="center"/>
              <w:rPr>
                <w:rFonts w:ascii="宋体" w:hAnsi="宋体" w:cs="宋体"/>
                <w:color w:val="auto"/>
                <w:sz w:val="24"/>
                <w:highlight w:val="none"/>
              </w:rPr>
            </w:pPr>
          </w:p>
        </w:tc>
        <w:tc>
          <w:tcPr>
            <w:tcW w:w="916" w:type="dxa"/>
            <w:vAlign w:val="center"/>
          </w:tcPr>
          <w:p w14:paraId="640CB7FC">
            <w:pPr>
              <w:jc w:val="center"/>
              <w:rPr>
                <w:rFonts w:ascii="宋体" w:hAnsi="宋体" w:cs="宋体"/>
                <w:color w:val="auto"/>
                <w:sz w:val="24"/>
                <w:highlight w:val="none"/>
              </w:rPr>
            </w:pPr>
          </w:p>
        </w:tc>
        <w:tc>
          <w:tcPr>
            <w:tcW w:w="1219" w:type="dxa"/>
            <w:vAlign w:val="center"/>
          </w:tcPr>
          <w:p w14:paraId="1EB12593">
            <w:pPr>
              <w:jc w:val="center"/>
              <w:rPr>
                <w:rFonts w:ascii="宋体" w:hAnsi="宋体" w:cs="宋体"/>
                <w:color w:val="auto"/>
                <w:sz w:val="24"/>
                <w:highlight w:val="none"/>
              </w:rPr>
            </w:pPr>
          </w:p>
        </w:tc>
      </w:tr>
      <w:tr w14:paraId="5E21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367C28C">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4475D74B">
            <w:pPr>
              <w:jc w:val="center"/>
              <w:rPr>
                <w:rFonts w:ascii="宋体" w:hAnsi="宋体" w:cs="宋体"/>
                <w:color w:val="auto"/>
                <w:sz w:val="24"/>
                <w:highlight w:val="none"/>
              </w:rPr>
            </w:pPr>
          </w:p>
        </w:tc>
        <w:tc>
          <w:tcPr>
            <w:tcW w:w="3200" w:type="dxa"/>
            <w:vAlign w:val="center"/>
          </w:tcPr>
          <w:p w14:paraId="5DA4E7AA">
            <w:pPr>
              <w:jc w:val="center"/>
              <w:rPr>
                <w:rFonts w:ascii="宋体" w:hAnsi="宋体" w:cs="宋体"/>
                <w:color w:val="auto"/>
                <w:sz w:val="24"/>
                <w:highlight w:val="none"/>
              </w:rPr>
            </w:pPr>
          </w:p>
        </w:tc>
        <w:tc>
          <w:tcPr>
            <w:tcW w:w="916" w:type="dxa"/>
            <w:vAlign w:val="center"/>
          </w:tcPr>
          <w:p w14:paraId="0B686C66">
            <w:pPr>
              <w:jc w:val="center"/>
              <w:rPr>
                <w:rFonts w:ascii="宋体" w:hAnsi="宋体" w:cs="宋体"/>
                <w:color w:val="auto"/>
                <w:sz w:val="24"/>
                <w:highlight w:val="none"/>
              </w:rPr>
            </w:pPr>
          </w:p>
        </w:tc>
        <w:tc>
          <w:tcPr>
            <w:tcW w:w="1219" w:type="dxa"/>
            <w:vAlign w:val="center"/>
          </w:tcPr>
          <w:p w14:paraId="6D14C439">
            <w:pPr>
              <w:jc w:val="center"/>
              <w:rPr>
                <w:rFonts w:ascii="宋体" w:hAnsi="宋体" w:cs="宋体"/>
                <w:color w:val="auto"/>
                <w:sz w:val="24"/>
                <w:highlight w:val="none"/>
              </w:rPr>
            </w:pPr>
          </w:p>
        </w:tc>
      </w:tr>
      <w:tr w14:paraId="0EB7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16C2E15">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52E223BE">
            <w:pPr>
              <w:jc w:val="center"/>
              <w:rPr>
                <w:rFonts w:ascii="宋体" w:hAnsi="宋体" w:cs="宋体"/>
                <w:color w:val="auto"/>
                <w:sz w:val="24"/>
                <w:highlight w:val="none"/>
              </w:rPr>
            </w:pPr>
          </w:p>
        </w:tc>
        <w:tc>
          <w:tcPr>
            <w:tcW w:w="3200" w:type="dxa"/>
            <w:vAlign w:val="center"/>
          </w:tcPr>
          <w:p w14:paraId="7AEAD22B">
            <w:pPr>
              <w:jc w:val="center"/>
              <w:rPr>
                <w:rFonts w:ascii="宋体" w:hAnsi="宋体" w:cs="宋体"/>
                <w:color w:val="auto"/>
                <w:sz w:val="24"/>
                <w:highlight w:val="none"/>
              </w:rPr>
            </w:pPr>
          </w:p>
        </w:tc>
        <w:tc>
          <w:tcPr>
            <w:tcW w:w="916" w:type="dxa"/>
            <w:vAlign w:val="center"/>
          </w:tcPr>
          <w:p w14:paraId="63BA4D0E">
            <w:pPr>
              <w:jc w:val="center"/>
              <w:rPr>
                <w:rFonts w:ascii="宋体" w:hAnsi="宋体" w:cs="宋体"/>
                <w:color w:val="auto"/>
                <w:sz w:val="24"/>
                <w:highlight w:val="none"/>
              </w:rPr>
            </w:pPr>
          </w:p>
        </w:tc>
        <w:tc>
          <w:tcPr>
            <w:tcW w:w="1219" w:type="dxa"/>
            <w:vAlign w:val="center"/>
          </w:tcPr>
          <w:p w14:paraId="1B3E6972">
            <w:pPr>
              <w:jc w:val="center"/>
              <w:rPr>
                <w:rFonts w:ascii="宋体" w:hAnsi="宋体" w:cs="宋体"/>
                <w:color w:val="auto"/>
                <w:sz w:val="24"/>
                <w:highlight w:val="none"/>
              </w:rPr>
            </w:pPr>
          </w:p>
        </w:tc>
      </w:tr>
      <w:tr w14:paraId="6C8D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3930B56C">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35AB0796">
            <w:pPr>
              <w:jc w:val="center"/>
              <w:rPr>
                <w:rFonts w:ascii="宋体" w:hAnsi="宋体" w:cs="宋体"/>
                <w:color w:val="auto"/>
                <w:sz w:val="24"/>
                <w:highlight w:val="none"/>
              </w:rPr>
            </w:pPr>
          </w:p>
        </w:tc>
        <w:tc>
          <w:tcPr>
            <w:tcW w:w="3200" w:type="dxa"/>
            <w:vAlign w:val="center"/>
          </w:tcPr>
          <w:p w14:paraId="2F86CA9D">
            <w:pPr>
              <w:jc w:val="center"/>
              <w:rPr>
                <w:rFonts w:ascii="宋体" w:hAnsi="宋体" w:cs="宋体"/>
                <w:color w:val="auto"/>
                <w:sz w:val="24"/>
                <w:highlight w:val="none"/>
              </w:rPr>
            </w:pPr>
          </w:p>
        </w:tc>
        <w:tc>
          <w:tcPr>
            <w:tcW w:w="916" w:type="dxa"/>
            <w:vAlign w:val="center"/>
          </w:tcPr>
          <w:p w14:paraId="2B952C69">
            <w:pPr>
              <w:jc w:val="center"/>
              <w:rPr>
                <w:rFonts w:ascii="宋体" w:hAnsi="宋体" w:cs="宋体"/>
                <w:color w:val="auto"/>
                <w:sz w:val="24"/>
                <w:highlight w:val="none"/>
              </w:rPr>
            </w:pPr>
          </w:p>
        </w:tc>
        <w:tc>
          <w:tcPr>
            <w:tcW w:w="1219" w:type="dxa"/>
            <w:vAlign w:val="center"/>
          </w:tcPr>
          <w:p w14:paraId="61C45D62">
            <w:pPr>
              <w:jc w:val="center"/>
              <w:rPr>
                <w:rFonts w:ascii="宋体" w:hAnsi="宋体" w:cs="宋体"/>
                <w:color w:val="auto"/>
                <w:sz w:val="24"/>
                <w:highlight w:val="none"/>
              </w:rPr>
            </w:pPr>
          </w:p>
        </w:tc>
      </w:tr>
      <w:tr w14:paraId="51A0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5783000">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67304EAE">
            <w:pPr>
              <w:jc w:val="center"/>
              <w:rPr>
                <w:rFonts w:ascii="宋体" w:hAnsi="宋体" w:cs="宋体"/>
                <w:color w:val="auto"/>
                <w:sz w:val="24"/>
                <w:highlight w:val="none"/>
              </w:rPr>
            </w:pPr>
          </w:p>
        </w:tc>
        <w:tc>
          <w:tcPr>
            <w:tcW w:w="3200" w:type="dxa"/>
            <w:vAlign w:val="center"/>
          </w:tcPr>
          <w:p w14:paraId="4BE81D09">
            <w:pPr>
              <w:jc w:val="center"/>
              <w:rPr>
                <w:rFonts w:ascii="宋体" w:hAnsi="宋体" w:cs="宋体"/>
                <w:color w:val="auto"/>
                <w:sz w:val="24"/>
                <w:highlight w:val="none"/>
              </w:rPr>
            </w:pPr>
          </w:p>
        </w:tc>
        <w:tc>
          <w:tcPr>
            <w:tcW w:w="916" w:type="dxa"/>
            <w:vAlign w:val="center"/>
          </w:tcPr>
          <w:p w14:paraId="682EC482">
            <w:pPr>
              <w:jc w:val="center"/>
              <w:rPr>
                <w:rFonts w:ascii="宋体" w:hAnsi="宋体" w:cs="宋体"/>
                <w:color w:val="auto"/>
                <w:sz w:val="24"/>
                <w:highlight w:val="none"/>
              </w:rPr>
            </w:pPr>
          </w:p>
        </w:tc>
        <w:tc>
          <w:tcPr>
            <w:tcW w:w="1219" w:type="dxa"/>
            <w:vAlign w:val="center"/>
          </w:tcPr>
          <w:p w14:paraId="252D5698">
            <w:pPr>
              <w:jc w:val="center"/>
              <w:rPr>
                <w:rFonts w:ascii="宋体" w:hAnsi="宋体" w:cs="宋体"/>
                <w:color w:val="auto"/>
                <w:sz w:val="24"/>
                <w:highlight w:val="none"/>
              </w:rPr>
            </w:pPr>
          </w:p>
        </w:tc>
      </w:tr>
      <w:tr w14:paraId="531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E9FADDA">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794850E4">
            <w:pPr>
              <w:jc w:val="center"/>
              <w:rPr>
                <w:rFonts w:ascii="宋体" w:hAnsi="宋体" w:cs="宋体"/>
                <w:color w:val="auto"/>
                <w:sz w:val="24"/>
                <w:highlight w:val="none"/>
              </w:rPr>
            </w:pPr>
          </w:p>
        </w:tc>
        <w:tc>
          <w:tcPr>
            <w:tcW w:w="3200" w:type="dxa"/>
            <w:vAlign w:val="center"/>
          </w:tcPr>
          <w:p w14:paraId="73F89EE3">
            <w:pPr>
              <w:jc w:val="center"/>
              <w:rPr>
                <w:rFonts w:ascii="宋体" w:hAnsi="宋体" w:cs="宋体"/>
                <w:color w:val="auto"/>
                <w:sz w:val="24"/>
                <w:highlight w:val="none"/>
              </w:rPr>
            </w:pPr>
          </w:p>
        </w:tc>
        <w:tc>
          <w:tcPr>
            <w:tcW w:w="916" w:type="dxa"/>
            <w:vAlign w:val="center"/>
          </w:tcPr>
          <w:p w14:paraId="2F70CB4F">
            <w:pPr>
              <w:jc w:val="center"/>
              <w:rPr>
                <w:rFonts w:ascii="宋体" w:hAnsi="宋体" w:cs="宋体"/>
                <w:color w:val="auto"/>
                <w:sz w:val="24"/>
                <w:highlight w:val="none"/>
              </w:rPr>
            </w:pPr>
          </w:p>
        </w:tc>
        <w:tc>
          <w:tcPr>
            <w:tcW w:w="1219" w:type="dxa"/>
            <w:vAlign w:val="center"/>
          </w:tcPr>
          <w:p w14:paraId="5D169AFB">
            <w:pPr>
              <w:jc w:val="center"/>
              <w:rPr>
                <w:rFonts w:ascii="宋体" w:hAnsi="宋体" w:cs="宋体"/>
                <w:color w:val="auto"/>
                <w:sz w:val="24"/>
                <w:highlight w:val="none"/>
              </w:rPr>
            </w:pPr>
          </w:p>
        </w:tc>
      </w:tr>
      <w:tr w14:paraId="3265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D3CB154">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2C79BDFD">
            <w:pPr>
              <w:jc w:val="center"/>
              <w:rPr>
                <w:rFonts w:ascii="宋体" w:hAnsi="宋体" w:cs="宋体"/>
                <w:color w:val="auto"/>
                <w:sz w:val="24"/>
                <w:highlight w:val="none"/>
              </w:rPr>
            </w:pPr>
          </w:p>
        </w:tc>
        <w:tc>
          <w:tcPr>
            <w:tcW w:w="3200" w:type="dxa"/>
            <w:vAlign w:val="center"/>
          </w:tcPr>
          <w:p w14:paraId="2863A3F3">
            <w:pPr>
              <w:jc w:val="center"/>
              <w:rPr>
                <w:rFonts w:ascii="宋体" w:hAnsi="宋体" w:cs="宋体"/>
                <w:color w:val="auto"/>
                <w:sz w:val="24"/>
                <w:highlight w:val="none"/>
              </w:rPr>
            </w:pPr>
          </w:p>
        </w:tc>
        <w:tc>
          <w:tcPr>
            <w:tcW w:w="916" w:type="dxa"/>
            <w:vAlign w:val="center"/>
          </w:tcPr>
          <w:p w14:paraId="3DAA7509">
            <w:pPr>
              <w:jc w:val="center"/>
              <w:rPr>
                <w:rFonts w:ascii="宋体" w:hAnsi="宋体" w:cs="宋体"/>
                <w:color w:val="auto"/>
                <w:sz w:val="24"/>
                <w:highlight w:val="none"/>
              </w:rPr>
            </w:pPr>
          </w:p>
        </w:tc>
        <w:tc>
          <w:tcPr>
            <w:tcW w:w="1219" w:type="dxa"/>
            <w:vAlign w:val="center"/>
          </w:tcPr>
          <w:p w14:paraId="530D543A">
            <w:pPr>
              <w:jc w:val="center"/>
              <w:rPr>
                <w:rFonts w:ascii="宋体" w:hAnsi="宋体" w:cs="宋体"/>
                <w:color w:val="auto"/>
                <w:sz w:val="24"/>
                <w:highlight w:val="none"/>
              </w:rPr>
            </w:pPr>
          </w:p>
        </w:tc>
      </w:tr>
      <w:tr w14:paraId="5816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293C9116">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032AACB">
            <w:pPr>
              <w:jc w:val="center"/>
              <w:rPr>
                <w:rFonts w:ascii="宋体" w:hAnsi="宋体" w:cs="宋体"/>
                <w:color w:val="auto"/>
                <w:sz w:val="24"/>
                <w:highlight w:val="none"/>
              </w:rPr>
            </w:pPr>
          </w:p>
        </w:tc>
        <w:tc>
          <w:tcPr>
            <w:tcW w:w="3200" w:type="dxa"/>
            <w:vAlign w:val="center"/>
          </w:tcPr>
          <w:p w14:paraId="7AC8382F">
            <w:pPr>
              <w:jc w:val="center"/>
              <w:rPr>
                <w:rFonts w:ascii="宋体" w:hAnsi="宋体" w:cs="宋体"/>
                <w:color w:val="auto"/>
                <w:sz w:val="24"/>
                <w:highlight w:val="none"/>
              </w:rPr>
            </w:pPr>
          </w:p>
        </w:tc>
        <w:tc>
          <w:tcPr>
            <w:tcW w:w="916" w:type="dxa"/>
            <w:vAlign w:val="center"/>
          </w:tcPr>
          <w:p w14:paraId="1D30DF30">
            <w:pPr>
              <w:jc w:val="center"/>
              <w:rPr>
                <w:rFonts w:ascii="宋体" w:hAnsi="宋体" w:cs="宋体"/>
                <w:color w:val="auto"/>
                <w:sz w:val="24"/>
                <w:highlight w:val="none"/>
              </w:rPr>
            </w:pPr>
          </w:p>
        </w:tc>
        <w:tc>
          <w:tcPr>
            <w:tcW w:w="1219" w:type="dxa"/>
            <w:vAlign w:val="center"/>
          </w:tcPr>
          <w:p w14:paraId="69840BEB">
            <w:pPr>
              <w:jc w:val="center"/>
              <w:rPr>
                <w:rFonts w:ascii="宋体" w:hAnsi="宋体" w:cs="宋体"/>
                <w:color w:val="auto"/>
                <w:sz w:val="24"/>
                <w:highlight w:val="none"/>
              </w:rPr>
            </w:pPr>
          </w:p>
        </w:tc>
      </w:tr>
    </w:tbl>
    <w:p w14:paraId="20C23D60">
      <w:pPr>
        <w:rPr>
          <w:rFonts w:ascii="宋体" w:hAnsi="宋体" w:cs="宋体"/>
          <w:color w:val="auto"/>
          <w:sz w:val="24"/>
          <w:highlight w:val="none"/>
        </w:rPr>
      </w:pPr>
    </w:p>
    <w:p w14:paraId="70708B6D">
      <w:pPr>
        <w:rPr>
          <w:rFonts w:ascii="宋体" w:hAnsi="宋体" w:cs="宋体"/>
          <w:color w:val="auto"/>
          <w:sz w:val="24"/>
          <w:highlight w:val="none"/>
        </w:rPr>
      </w:pPr>
    </w:p>
    <w:p w14:paraId="63AEFBBF">
      <w:pPr>
        <w:rPr>
          <w:rFonts w:ascii="宋体" w:hAnsi="宋体" w:cs="宋体"/>
          <w:color w:val="auto"/>
          <w:sz w:val="24"/>
          <w:highlight w:val="none"/>
        </w:rPr>
      </w:pPr>
    </w:p>
    <w:p w14:paraId="0D753A38">
      <w:pPr>
        <w:rPr>
          <w:rFonts w:ascii="宋体" w:hAnsi="宋体" w:cs="宋体"/>
          <w:color w:val="auto"/>
          <w:sz w:val="24"/>
          <w:highlight w:val="none"/>
        </w:rPr>
      </w:pPr>
      <w:r>
        <w:rPr>
          <w:rFonts w:hint="eastAsia" w:ascii="宋体" w:hAnsi="宋体" w:cs="宋体"/>
          <w:color w:val="auto"/>
          <w:sz w:val="24"/>
          <w:highlight w:val="none"/>
        </w:rPr>
        <w:t>供应商名称（盖章）：                         年   月    日</w:t>
      </w:r>
    </w:p>
    <w:p w14:paraId="336F45FC">
      <w:pPr>
        <w:pStyle w:val="5"/>
        <w:keepNext w:val="0"/>
        <w:keepLines w:val="0"/>
        <w:pageBreakBefore/>
        <w:rPr>
          <w:rFonts w:ascii="宋体" w:hAnsi="宋体" w:eastAsia="宋体" w:cs="宋体"/>
          <w:b w:val="0"/>
          <w:color w:val="auto"/>
          <w:sz w:val="24"/>
          <w:szCs w:val="24"/>
          <w:highlight w:val="none"/>
        </w:rPr>
      </w:pPr>
      <w:bookmarkStart w:id="59" w:name="_Toc27303"/>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：商务响应表</w:t>
      </w:r>
      <w:bookmarkEnd w:id="59"/>
    </w:p>
    <w:p w14:paraId="6F0E53AF">
      <w:pPr>
        <w:snapToGrid w:val="0"/>
        <w:spacing w:before="50" w:afterLines="50"/>
        <w:jc w:val="center"/>
        <w:rPr>
          <w:rFonts w:ascii="宋体" w:hAnsi="宋体" w:cs="宋体"/>
          <w:b/>
          <w:color w:val="auto"/>
          <w:sz w:val="24"/>
          <w:highlight w:val="none"/>
        </w:rPr>
      </w:pPr>
      <w:bookmarkStart w:id="60" w:name="_Toc496598991"/>
      <w:r>
        <w:rPr>
          <w:rFonts w:hint="eastAsia" w:ascii="宋体" w:hAnsi="宋体" w:cs="宋体"/>
          <w:b/>
          <w:color w:val="auto"/>
          <w:sz w:val="24"/>
          <w:highlight w:val="none"/>
        </w:rPr>
        <w:t>商务响应表</w:t>
      </w:r>
    </w:p>
    <w:p w14:paraId="32996406">
      <w:pPr>
        <w:snapToGrid w:val="0"/>
        <w:spacing w:before="50" w:afterLines="50"/>
        <w:jc w:val="left"/>
        <w:rPr>
          <w:rFonts w:ascii="宋体" w:hAnsi="宋体" w:cs="宋体"/>
          <w:color w:val="auto"/>
          <w:sz w:val="24"/>
          <w:highlight w:val="none"/>
          <w:u w:val="single"/>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061DE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CAE274D">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290656EB">
            <w:pPr>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4E5A3CD8">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7965519">
            <w:pPr>
              <w:jc w:val="center"/>
              <w:rPr>
                <w:rFonts w:ascii="宋体" w:hAnsi="宋体" w:cs="宋体"/>
                <w:color w:val="auto"/>
                <w:sz w:val="24"/>
                <w:highlight w:val="none"/>
              </w:rPr>
            </w:pPr>
            <w:r>
              <w:rPr>
                <w:rFonts w:hint="eastAsia" w:ascii="宋体" w:hAnsi="宋体" w:cs="宋体"/>
                <w:color w:val="auto"/>
                <w:sz w:val="24"/>
                <w:highlight w:val="none"/>
              </w:rPr>
              <w:t>供应商的承诺或说明</w:t>
            </w:r>
          </w:p>
        </w:tc>
      </w:tr>
      <w:tr w14:paraId="601B6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FC8DF8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F0BCF4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479ECE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074B490">
            <w:pPr>
              <w:rPr>
                <w:rFonts w:ascii="宋体" w:hAnsi="宋体" w:cs="宋体"/>
                <w:color w:val="auto"/>
                <w:sz w:val="24"/>
                <w:highlight w:val="none"/>
              </w:rPr>
            </w:pPr>
          </w:p>
        </w:tc>
      </w:tr>
      <w:tr w14:paraId="429A6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9F2E0F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325F37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E9DE2F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C487250">
            <w:pPr>
              <w:rPr>
                <w:rFonts w:ascii="宋体" w:hAnsi="宋体" w:cs="宋体"/>
                <w:color w:val="auto"/>
                <w:sz w:val="24"/>
                <w:highlight w:val="none"/>
              </w:rPr>
            </w:pPr>
          </w:p>
        </w:tc>
      </w:tr>
      <w:tr w14:paraId="389B4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7E455A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3353D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3053F5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AAD9B5B">
            <w:pPr>
              <w:rPr>
                <w:rFonts w:ascii="宋体" w:hAnsi="宋体" w:cs="宋体"/>
                <w:color w:val="auto"/>
                <w:sz w:val="24"/>
                <w:highlight w:val="none"/>
              </w:rPr>
            </w:pPr>
          </w:p>
        </w:tc>
      </w:tr>
      <w:tr w14:paraId="4322C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8FECD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4089C3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00DBE5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4B10F8">
            <w:pPr>
              <w:rPr>
                <w:rFonts w:ascii="宋体" w:hAnsi="宋体" w:cs="宋体"/>
                <w:color w:val="auto"/>
                <w:sz w:val="24"/>
                <w:highlight w:val="none"/>
              </w:rPr>
            </w:pPr>
          </w:p>
        </w:tc>
      </w:tr>
      <w:tr w14:paraId="1DA72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B491CC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98B35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24167E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E8C2C4E">
            <w:pPr>
              <w:rPr>
                <w:rFonts w:ascii="宋体" w:hAnsi="宋体" w:cs="宋体"/>
                <w:color w:val="auto"/>
                <w:sz w:val="24"/>
                <w:highlight w:val="none"/>
              </w:rPr>
            </w:pPr>
          </w:p>
        </w:tc>
      </w:tr>
      <w:tr w14:paraId="5451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5C68F2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27901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AC91BF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C8A694">
            <w:pPr>
              <w:rPr>
                <w:rFonts w:ascii="宋体" w:hAnsi="宋体" w:cs="宋体"/>
                <w:color w:val="auto"/>
                <w:sz w:val="24"/>
                <w:highlight w:val="none"/>
              </w:rPr>
            </w:pPr>
          </w:p>
        </w:tc>
      </w:tr>
      <w:tr w14:paraId="43FCD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A9DF8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A1F6B0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677B83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9414EEE">
            <w:pPr>
              <w:rPr>
                <w:rFonts w:ascii="宋体" w:hAnsi="宋体" w:cs="宋体"/>
                <w:color w:val="auto"/>
                <w:sz w:val="24"/>
                <w:highlight w:val="none"/>
              </w:rPr>
            </w:pPr>
          </w:p>
        </w:tc>
      </w:tr>
      <w:tr w14:paraId="1FD0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60C9F1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2B2873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A84F97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119678B">
            <w:pPr>
              <w:rPr>
                <w:rFonts w:ascii="宋体" w:hAnsi="宋体" w:cs="宋体"/>
                <w:color w:val="auto"/>
                <w:sz w:val="24"/>
                <w:highlight w:val="none"/>
              </w:rPr>
            </w:pPr>
          </w:p>
        </w:tc>
      </w:tr>
      <w:tr w14:paraId="1C029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081562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B44CDC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854E95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44F624">
            <w:pPr>
              <w:rPr>
                <w:rFonts w:ascii="宋体" w:hAnsi="宋体" w:cs="宋体"/>
                <w:color w:val="auto"/>
                <w:sz w:val="24"/>
                <w:highlight w:val="none"/>
              </w:rPr>
            </w:pPr>
          </w:p>
        </w:tc>
      </w:tr>
      <w:tr w14:paraId="0138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DBED7D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B10AD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BE48E7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E5A26D2">
            <w:pPr>
              <w:rPr>
                <w:rFonts w:ascii="宋体" w:hAnsi="宋体" w:cs="宋体"/>
                <w:color w:val="auto"/>
                <w:sz w:val="24"/>
                <w:highlight w:val="none"/>
              </w:rPr>
            </w:pPr>
          </w:p>
        </w:tc>
      </w:tr>
    </w:tbl>
    <w:p w14:paraId="4B3094C3">
      <w:pPr>
        <w:snapToGrid w:val="0"/>
        <w:spacing w:beforeLines="50"/>
        <w:rPr>
          <w:rFonts w:ascii="宋体" w:hAnsi="宋体" w:cs="宋体"/>
          <w:color w:val="auto"/>
          <w:sz w:val="24"/>
          <w:highlight w:val="none"/>
        </w:rPr>
      </w:pPr>
    </w:p>
    <w:p w14:paraId="6D99FA4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0F1976D">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3CD3B62">
      <w:pPr>
        <w:rPr>
          <w:rFonts w:ascii="宋体" w:hAnsi="宋体" w:cs="宋体"/>
          <w:color w:val="auto"/>
          <w:sz w:val="24"/>
          <w:highlight w:val="none"/>
        </w:rPr>
      </w:pPr>
    </w:p>
    <w:p w14:paraId="4D1EF92E">
      <w:pPr>
        <w:pStyle w:val="5"/>
        <w:keepNext w:val="0"/>
        <w:keepLines w:val="0"/>
        <w:pageBreakBefore/>
        <w:spacing w:line="415" w:lineRule="auto"/>
        <w:rPr>
          <w:rFonts w:ascii="宋体" w:hAnsi="宋体" w:eastAsia="宋体" w:cs="宋体"/>
          <w:b w:val="0"/>
          <w:bCs w:val="0"/>
          <w:color w:val="auto"/>
          <w:sz w:val="24"/>
          <w:szCs w:val="24"/>
          <w:highlight w:val="none"/>
        </w:rPr>
      </w:pPr>
      <w:bookmarkStart w:id="61" w:name="_Toc17324"/>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w:t>
      </w:r>
      <w:bookmarkEnd w:id="60"/>
      <w:r>
        <w:rPr>
          <w:rFonts w:hint="eastAsia" w:ascii="宋体" w:hAnsi="宋体" w:eastAsia="宋体" w:cs="宋体"/>
          <w:b w:val="0"/>
          <w:bCs w:val="0"/>
          <w:color w:val="auto"/>
          <w:sz w:val="24"/>
          <w:szCs w:val="24"/>
          <w:highlight w:val="none"/>
        </w:rPr>
        <w:t>技术响应表</w:t>
      </w:r>
      <w:bookmarkEnd w:id="61"/>
    </w:p>
    <w:p w14:paraId="7778A2BA">
      <w:pPr>
        <w:snapToGrid w:val="0"/>
        <w:spacing w:before="50" w:afterLines="50"/>
        <w:jc w:val="center"/>
        <w:rPr>
          <w:rFonts w:ascii="宋体" w:hAnsi="宋体" w:cs="宋体"/>
          <w:b/>
          <w:color w:val="auto"/>
          <w:sz w:val="24"/>
          <w:highlight w:val="none"/>
        </w:rPr>
      </w:pPr>
      <w:r>
        <w:rPr>
          <w:rFonts w:hint="eastAsia" w:ascii="宋体" w:hAnsi="宋体" w:cs="宋体"/>
          <w:b/>
          <w:color w:val="auto"/>
          <w:sz w:val="24"/>
          <w:highlight w:val="none"/>
        </w:rPr>
        <w:t>技术响应表</w:t>
      </w:r>
    </w:p>
    <w:p w14:paraId="6448308E">
      <w:pPr>
        <w:snapToGrid w:val="0"/>
        <w:spacing w:before="5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20AB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57899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D7C0872">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18260D7A">
            <w:pPr>
              <w:jc w:val="center"/>
              <w:rPr>
                <w:rFonts w:ascii="宋体" w:hAnsi="宋体" w:cs="宋体"/>
                <w:color w:val="auto"/>
                <w:sz w:val="24"/>
                <w:highlight w:val="none"/>
              </w:rPr>
            </w:pPr>
            <w:r>
              <w:rPr>
                <w:rFonts w:hint="eastAsia" w:ascii="宋体" w:hAnsi="宋体" w:cs="宋体"/>
                <w:color w:val="auto"/>
                <w:sz w:val="24"/>
                <w:highlight w:val="none"/>
              </w:rPr>
              <w:t>磋商文件</w:t>
            </w:r>
          </w:p>
          <w:p w14:paraId="1F5391AB">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3D9D1050">
            <w:pPr>
              <w:jc w:val="center"/>
              <w:rPr>
                <w:rFonts w:ascii="宋体" w:hAnsi="宋体" w:cs="宋体"/>
                <w:color w:val="auto"/>
                <w:sz w:val="24"/>
                <w:highlight w:val="none"/>
              </w:rPr>
            </w:pPr>
            <w:r>
              <w:rPr>
                <w:rFonts w:hint="eastAsia" w:ascii="宋体" w:hAnsi="宋体" w:cs="宋体"/>
                <w:color w:val="auto"/>
                <w:sz w:val="24"/>
                <w:highlight w:val="none"/>
              </w:rPr>
              <w:t>磋商响应文件</w:t>
            </w:r>
          </w:p>
          <w:p w14:paraId="397EC2E0">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4447843B">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6BD5DECA">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8D6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976858E">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211D77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0E32B1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A32FAE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BA3737">
            <w:pPr>
              <w:rPr>
                <w:rFonts w:ascii="宋体" w:hAnsi="宋体" w:cs="宋体"/>
                <w:color w:val="auto"/>
                <w:sz w:val="24"/>
                <w:highlight w:val="none"/>
              </w:rPr>
            </w:pPr>
          </w:p>
        </w:tc>
      </w:tr>
      <w:tr w14:paraId="3A94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8BD05E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3A106E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9B86B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108BF3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7158D82">
            <w:pPr>
              <w:rPr>
                <w:rFonts w:ascii="宋体" w:hAnsi="宋体" w:cs="宋体"/>
                <w:color w:val="auto"/>
                <w:sz w:val="24"/>
                <w:highlight w:val="none"/>
              </w:rPr>
            </w:pPr>
          </w:p>
        </w:tc>
      </w:tr>
      <w:tr w14:paraId="7A2F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9D1A3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15D2A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CEFA8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26BBA6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8434215">
            <w:pPr>
              <w:rPr>
                <w:rFonts w:ascii="宋体" w:hAnsi="宋体" w:cs="宋体"/>
                <w:color w:val="auto"/>
                <w:sz w:val="24"/>
                <w:highlight w:val="none"/>
              </w:rPr>
            </w:pPr>
          </w:p>
        </w:tc>
      </w:tr>
      <w:tr w14:paraId="6AA1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1907867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1D6113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E56C3A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C6F8A9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28A13F">
            <w:pPr>
              <w:rPr>
                <w:rFonts w:ascii="宋体" w:hAnsi="宋体" w:cs="宋体"/>
                <w:color w:val="auto"/>
                <w:sz w:val="24"/>
                <w:highlight w:val="none"/>
              </w:rPr>
            </w:pPr>
          </w:p>
        </w:tc>
      </w:tr>
      <w:tr w14:paraId="5F72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7469B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1FEC97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B2CDB0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92691F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B087C67">
            <w:pPr>
              <w:rPr>
                <w:rFonts w:ascii="宋体" w:hAnsi="宋体" w:cs="宋体"/>
                <w:color w:val="auto"/>
                <w:sz w:val="24"/>
                <w:highlight w:val="none"/>
              </w:rPr>
            </w:pPr>
          </w:p>
        </w:tc>
      </w:tr>
      <w:tr w14:paraId="6793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DA997E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43E5C3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3005BB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EC272B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44ADFFE">
            <w:pPr>
              <w:rPr>
                <w:rFonts w:ascii="宋体" w:hAnsi="宋体" w:cs="宋体"/>
                <w:color w:val="auto"/>
                <w:sz w:val="24"/>
                <w:highlight w:val="none"/>
              </w:rPr>
            </w:pPr>
          </w:p>
        </w:tc>
      </w:tr>
      <w:tr w14:paraId="0FB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5138A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5238BF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848AF8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55F6CB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DA45389">
            <w:pPr>
              <w:rPr>
                <w:rFonts w:ascii="宋体" w:hAnsi="宋体" w:cs="宋体"/>
                <w:color w:val="auto"/>
                <w:sz w:val="24"/>
                <w:highlight w:val="none"/>
              </w:rPr>
            </w:pPr>
          </w:p>
        </w:tc>
      </w:tr>
      <w:tr w14:paraId="36DD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4D142B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A73DE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D453EE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FA982B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D64F16E">
            <w:pPr>
              <w:rPr>
                <w:rFonts w:ascii="宋体" w:hAnsi="宋体" w:cs="宋体"/>
                <w:color w:val="auto"/>
                <w:sz w:val="24"/>
                <w:highlight w:val="none"/>
              </w:rPr>
            </w:pPr>
          </w:p>
        </w:tc>
      </w:tr>
      <w:tr w14:paraId="30F1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CBB544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BE3821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AC8653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4B3B7D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F1BC366">
            <w:pPr>
              <w:rPr>
                <w:rFonts w:ascii="宋体" w:hAnsi="宋体" w:cs="宋体"/>
                <w:color w:val="auto"/>
                <w:sz w:val="24"/>
                <w:highlight w:val="none"/>
              </w:rPr>
            </w:pPr>
          </w:p>
        </w:tc>
      </w:tr>
      <w:tr w14:paraId="05D5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C5804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3D7E13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5A101B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BAD725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E4427A3">
            <w:pPr>
              <w:rPr>
                <w:rFonts w:ascii="宋体" w:hAnsi="宋体" w:cs="宋体"/>
                <w:color w:val="auto"/>
                <w:sz w:val="24"/>
                <w:highlight w:val="none"/>
              </w:rPr>
            </w:pPr>
          </w:p>
        </w:tc>
      </w:tr>
      <w:tr w14:paraId="1D50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2766B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753473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78A341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30D263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E85C097">
            <w:pPr>
              <w:rPr>
                <w:rFonts w:ascii="宋体" w:hAnsi="宋体" w:cs="宋体"/>
                <w:color w:val="auto"/>
                <w:sz w:val="24"/>
                <w:highlight w:val="none"/>
              </w:rPr>
            </w:pPr>
          </w:p>
        </w:tc>
      </w:tr>
      <w:tr w14:paraId="1C46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3CDA5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E8A472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7336B8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AD49F3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5F3C393">
            <w:pPr>
              <w:rPr>
                <w:rFonts w:ascii="宋体" w:hAnsi="宋体" w:cs="宋体"/>
                <w:color w:val="auto"/>
                <w:sz w:val="24"/>
                <w:highlight w:val="none"/>
              </w:rPr>
            </w:pPr>
          </w:p>
        </w:tc>
      </w:tr>
    </w:tbl>
    <w:p w14:paraId="036E8437">
      <w:pPr>
        <w:snapToGrid w:val="0"/>
        <w:spacing w:before="50" w:after="50"/>
        <w:rPr>
          <w:rFonts w:ascii="宋体" w:hAnsi="宋体" w:cs="宋体"/>
          <w:b/>
          <w:bCs/>
          <w:color w:val="auto"/>
          <w:sz w:val="24"/>
          <w:highlight w:val="none"/>
        </w:rPr>
      </w:pPr>
    </w:p>
    <w:p w14:paraId="05696EA8">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注：供应商应根据磋商文件的指标、对照磋商文件要求在“偏离情况”栏注明“正偏离”、“负偏离”或“无偏离”。</w:t>
      </w:r>
    </w:p>
    <w:p w14:paraId="62286BCD">
      <w:pPr>
        <w:snapToGrid w:val="0"/>
        <w:spacing w:before="50" w:after="50"/>
        <w:rPr>
          <w:rFonts w:ascii="宋体" w:hAnsi="宋体" w:cs="宋体"/>
          <w:color w:val="auto"/>
          <w:spacing w:val="20"/>
          <w:sz w:val="24"/>
          <w:highlight w:val="none"/>
        </w:rPr>
      </w:pPr>
    </w:p>
    <w:p w14:paraId="532B7DE8">
      <w:pPr>
        <w:snapToGrid w:val="0"/>
        <w:spacing w:before="50" w:after="50"/>
        <w:rPr>
          <w:rFonts w:ascii="宋体" w:hAnsi="宋体" w:cs="宋体"/>
          <w:color w:val="auto"/>
          <w:spacing w:val="20"/>
          <w:sz w:val="24"/>
          <w:highlight w:val="none"/>
          <w:u w:val="single"/>
        </w:rPr>
      </w:pPr>
      <w:r>
        <w:rPr>
          <w:rFonts w:hint="eastAsia" w:ascii="宋体" w:hAnsi="宋体" w:eastAsia="宋体" w:cs="Times New Roman"/>
          <w:color w:val="auto"/>
          <w:sz w:val="24"/>
          <w:szCs w:val="24"/>
          <w:highlight w:val="none"/>
        </w:rPr>
        <w:t>法定代表人或委托代理人（签字或签名章）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B02260D">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576C2DC">
      <w:pPr>
        <w:snapToGrid w:val="0"/>
        <w:spacing w:before="50" w:afterLines="50"/>
        <w:jc w:val="left"/>
        <w:rPr>
          <w:rFonts w:ascii="宋体" w:hAnsi="宋体" w:cs="宋体"/>
          <w:color w:val="auto"/>
          <w:sz w:val="24"/>
          <w:highlight w:val="none"/>
        </w:rPr>
      </w:pPr>
    </w:p>
    <w:p w14:paraId="581EBECF">
      <w:pPr>
        <w:spacing w:before="260" w:after="260" w:line="415" w:lineRule="auto"/>
        <w:rPr>
          <w:rFonts w:ascii="宋体" w:hAnsi="宋体" w:cs="宋体"/>
          <w:bCs/>
          <w:color w:val="auto"/>
          <w:sz w:val="24"/>
          <w:highlight w:val="none"/>
        </w:rPr>
      </w:pPr>
    </w:p>
    <w:p w14:paraId="6BE8509B">
      <w:pPr>
        <w:spacing w:before="260" w:after="260" w:line="415" w:lineRule="auto"/>
        <w:rPr>
          <w:rFonts w:ascii="宋体" w:hAnsi="宋体" w:cs="宋体"/>
          <w:bCs/>
          <w:color w:val="auto"/>
          <w:sz w:val="24"/>
          <w:highlight w:val="none"/>
        </w:rPr>
      </w:pPr>
    </w:p>
    <w:p w14:paraId="15C822E0">
      <w:pPr>
        <w:spacing w:before="260" w:after="260" w:line="415" w:lineRule="auto"/>
        <w:rPr>
          <w:rFonts w:ascii="宋体" w:hAnsi="宋体" w:cs="宋体"/>
          <w:bCs/>
          <w:color w:val="auto"/>
          <w:sz w:val="24"/>
          <w:highlight w:val="none"/>
        </w:rPr>
      </w:pPr>
    </w:p>
    <w:p w14:paraId="4CE9610B">
      <w:pPr>
        <w:rPr>
          <w:color w:val="auto"/>
          <w:highlight w:val="none"/>
        </w:rPr>
      </w:pPr>
      <w:bookmarkStart w:id="62" w:name="_Toc21446147"/>
      <w:bookmarkStart w:id="63" w:name="_Toc21703809"/>
      <w:bookmarkStart w:id="64" w:name="_Toc13087"/>
      <w:bookmarkStart w:id="65" w:name="_Toc31640"/>
      <w:bookmarkStart w:id="66" w:name="_Toc4581"/>
      <w:bookmarkStart w:id="67" w:name="_Toc536428271"/>
    </w:p>
    <w:p w14:paraId="35F2BE16">
      <w:pPr>
        <w:rPr>
          <w:rFonts w:hint="eastAsia" w:ascii="宋体" w:hAnsi="宋体"/>
          <w:b/>
          <w:color w:val="auto"/>
          <w:sz w:val="24"/>
          <w:szCs w:val="24"/>
          <w:highlight w:val="none"/>
        </w:rPr>
      </w:pPr>
      <w:bookmarkStart w:id="68" w:name="_Toc10463"/>
      <w:bookmarkStart w:id="69" w:name="_Toc834"/>
      <w:bookmarkStart w:id="70" w:name="_Toc28673"/>
      <w:bookmarkStart w:id="71" w:name="_Toc26142"/>
    </w:p>
    <w:p w14:paraId="1662A30B">
      <w:pPr>
        <w:snapToGrid w:val="0"/>
        <w:spacing w:before="50" w:after="5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w:t>
      </w:r>
      <w:r>
        <w:rPr>
          <w:rFonts w:hint="eastAsia" w:ascii="宋体" w:hAnsi="宋体" w:eastAsia="宋体" w:cs="宋体"/>
          <w:b w:val="0"/>
          <w:color w:val="auto"/>
          <w:sz w:val="24"/>
          <w:szCs w:val="24"/>
          <w:highlight w:val="none"/>
        </w:rPr>
        <w:t>一：磋商声明书</w:t>
      </w:r>
    </w:p>
    <w:p w14:paraId="586BDF6E">
      <w:pPr>
        <w:snapToGrid w:val="0"/>
        <w:spacing w:beforeLines="50" w:after="50" w:line="276"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磋商声明书</w:t>
      </w:r>
    </w:p>
    <w:p w14:paraId="16B124F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C14F6E2">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69754C">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项目的磋商，为便于贵方公正、择优地确定中标人及其磋商服务，我方就本次磋商有关事项郑重声明如下：</w:t>
      </w:r>
    </w:p>
    <w:p w14:paraId="5DE6D7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1.我方向贵方提交的所有磋商响应文件、资料都是准确的和真实的。若有违背，我公司愿为由此而产生的一切后果负责。</w:t>
      </w:r>
    </w:p>
    <w:p w14:paraId="6304A83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3EA7EA1">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7F614DA2">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D87C519">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3F1E3FD2">
      <w:pPr>
        <w:pStyle w:val="13"/>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655185FB">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230AC7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D7B4F79">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59F5B479">
      <w:pPr>
        <w:pStyle w:val="20"/>
        <w:tabs>
          <w:tab w:val="left" w:pos="939"/>
        </w:tabs>
        <w:snapToGrid w:val="0"/>
        <w:spacing w:line="276" w:lineRule="auto"/>
        <w:ind w:left="773" w:leftChars="150" w:hanging="458" w:hangingChars="191"/>
        <w:rPr>
          <w:rFonts w:ascii="宋体" w:hAnsi="宋体" w:cs="宋体"/>
          <w:color w:val="auto"/>
          <w:sz w:val="24"/>
          <w:highlight w:val="none"/>
        </w:rPr>
      </w:pPr>
    </w:p>
    <w:p w14:paraId="1BDAC3B4">
      <w:pPr>
        <w:pStyle w:val="120"/>
        <w:snapToGrid w:val="0"/>
        <w:spacing w:beforeLines="50" w:line="276" w:lineRule="auto"/>
        <w:ind w:firstLine="200"/>
        <w:rPr>
          <w:rFonts w:ascii="宋体" w:hAnsi="宋体" w:cs="宋体"/>
          <w:color w:val="auto"/>
          <w:szCs w:val="24"/>
          <w:highlight w:val="none"/>
        </w:rPr>
      </w:pPr>
    </w:p>
    <w:p w14:paraId="3610E438">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olor w:val="auto"/>
          <w:sz w:val="24"/>
          <w:szCs w:val="24"/>
          <w:highlight w:val="none"/>
        </w:rPr>
        <w:t>法定代表人或委托代理人（签字或签名章）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56A7766">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79B776C">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0010A1F1">
      <w:pPr>
        <w:rPr>
          <w:rFonts w:hint="eastAsia" w:ascii="宋体" w:hAnsi="宋体"/>
          <w:b/>
          <w:color w:val="auto"/>
          <w:sz w:val="24"/>
          <w:szCs w:val="24"/>
          <w:highlight w:val="none"/>
        </w:rPr>
      </w:pPr>
    </w:p>
    <w:p w14:paraId="2381DB7C">
      <w:pPr>
        <w:pStyle w:val="5"/>
        <w:rPr>
          <w:rFonts w:hint="eastAsia" w:ascii="宋体" w:hAnsi="宋体"/>
          <w:b/>
          <w:color w:val="auto"/>
          <w:sz w:val="24"/>
          <w:szCs w:val="24"/>
          <w:highlight w:val="none"/>
        </w:rPr>
      </w:pPr>
    </w:p>
    <w:p w14:paraId="0DD57E65">
      <w:pPr>
        <w:rPr>
          <w:rFonts w:hint="eastAsia" w:ascii="宋体" w:hAnsi="宋体"/>
          <w:b/>
          <w:color w:val="auto"/>
          <w:sz w:val="24"/>
          <w:szCs w:val="24"/>
          <w:highlight w:val="none"/>
        </w:rPr>
      </w:pPr>
    </w:p>
    <w:p w14:paraId="645440A6">
      <w:pPr>
        <w:rPr>
          <w:rFonts w:hint="eastAsia" w:ascii="宋体" w:hAnsi="宋体"/>
          <w:b/>
          <w:color w:val="auto"/>
          <w:sz w:val="24"/>
          <w:szCs w:val="24"/>
          <w:highlight w:val="none"/>
        </w:rPr>
      </w:pPr>
    </w:p>
    <w:p w14:paraId="3B19F76B">
      <w:pPr>
        <w:rPr>
          <w:rFonts w:hint="eastAsia" w:ascii="宋体" w:hAnsi="宋体"/>
          <w:b/>
          <w:color w:val="auto"/>
          <w:sz w:val="24"/>
          <w:szCs w:val="24"/>
          <w:highlight w:val="none"/>
        </w:rPr>
      </w:pPr>
    </w:p>
    <w:p w14:paraId="549BFB55">
      <w:pPr>
        <w:rPr>
          <w:rFonts w:hint="eastAsia" w:ascii="宋体" w:hAnsi="宋体"/>
          <w:b/>
          <w:color w:val="auto"/>
          <w:sz w:val="24"/>
          <w:szCs w:val="24"/>
          <w:highlight w:val="none"/>
        </w:rPr>
      </w:pPr>
    </w:p>
    <w:p w14:paraId="1A4A3E5E">
      <w:pPr>
        <w:rPr>
          <w:rFonts w:hint="eastAsia" w:ascii="宋体" w:hAnsi="宋体"/>
          <w:b/>
          <w:color w:val="auto"/>
          <w:sz w:val="24"/>
          <w:szCs w:val="24"/>
          <w:highlight w:val="none"/>
        </w:rPr>
      </w:pPr>
    </w:p>
    <w:p w14:paraId="5139D3D8">
      <w:pPr>
        <w:rPr>
          <w:rFonts w:hint="eastAsia" w:ascii="宋体" w:hAnsi="宋体"/>
          <w:b/>
          <w:color w:val="auto"/>
          <w:sz w:val="24"/>
          <w:szCs w:val="24"/>
          <w:highlight w:val="none"/>
        </w:rPr>
      </w:pP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十二</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供应商</w:t>
      </w:r>
      <w:r>
        <w:rPr>
          <w:rFonts w:hint="eastAsia" w:ascii="宋体" w:hAnsi="宋体"/>
          <w:b/>
          <w:color w:val="auto"/>
          <w:sz w:val="24"/>
          <w:szCs w:val="24"/>
          <w:highlight w:val="none"/>
        </w:rPr>
        <w:t>单位情况表：</w:t>
      </w:r>
    </w:p>
    <w:p w14:paraId="399B3164">
      <w:pPr>
        <w:snapToGrid w:val="0"/>
        <w:spacing w:before="156"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供应商</w:t>
      </w:r>
      <w:r>
        <w:rPr>
          <w:rFonts w:hint="eastAsia" w:ascii="宋体" w:hAnsi="宋体"/>
          <w:b/>
          <w:color w:val="auto"/>
          <w:sz w:val="24"/>
          <w:szCs w:val="24"/>
          <w:highlight w:val="none"/>
        </w:rPr>
        <w:t>单位情况表</w:t>
      </w:r>
    </w:p>
    <w:p w14:paraId="4529004A">
      <w:pPr>
        <w:spacing w:before="120" w:after="120"/>
        <w:ind w:firstLine="720" w:firstLineChars="300"/>
        <w:rPr>
          <w:rFonts w:hint="eastAsia" w:ascii="宋体" w:hAnsi="宋体"/>
          <w:color w:val="auto"/>
          <w:highlight w:val="none"/>
        </w:rPr>
      </w:pPr>
      <w:r>
        <w:rPr>
          <w:rFonts w:hint="eastAsia" w:ascii="宋体" w:hAnsi="宋体"/>
          <w:color w:val="auto"/>
          <w:sz w:val="24"/>
          <w:szCs w:val="24"/>
          <w:highlight w:val="none"/>
          <w:lang w:val="en-US" w:eastAsia="zh-CN"/>
        </w:rPr>
        <w:t>供应商（盖章）</w:t>
      </w:r>
      <w:r>
        <w:rPr>
          <w:rFonts w:hint="eastAsia" w:ascii="宋体" w:hAnsi="宋体"/>
          <w:color w:val="auto"/>
          <w:sz w:val="24"/>
          <w:szCs w:val="24"/>
          <w:highlight w:val="none"/>
        </w:rPr>
        <w:t>：                                        填表日期：</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3282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FB9F6FF">
            <w:pPr>
              <w:spacing w:before="120" w:after="120"/>
              <w:rPr>
                <w:rFonts w:ascii="宋体" w:hAnsi="宋体"/>
                <w:color w:val="auto"/>
                <w:highlight w:val="none"/>
              </w:rPr>
            </w:pPr>
            <w:r>
              <w:rPr>
                <w:rFonts w:hint="eastAsia" w:ascii="宋体" w:hAnsi="宋体"/>
                <w:color w:val="auto"/>
                <w:highlight w:val="none"/>
              </w:rPr>
              <w:t>单位名称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2D0FF1EB">
            <w:pPr>
              <w:widowControl/>
              <w:jc w:val="center"/>
              <w:rPr>
                <w:rFonts w:ascii="宋体" w:hAnsi="宋体"/>
                <w:color w:val="auto"/>
                <w:sz w:val="24"/>
                <w:szCs w:val="24"/>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78DC8E81">
            <w:pPr>
              <w:spacing w:before="120" w:after="120"/>
              <w:rPr>
                <w:rFonts w:ascii="宋体" w:hAnsi="宋体"/>
                <w:color w:val="auto"/>
                <w:highlight w:val="none"/>
              </w:rPr>
            </w:pPr>
            <w:r>
              <w:rPr>
                <w:rFonts w:hint="eastAsia" w:ascii="宋体" w:hAnsi="宋体"/>
                <w:color w:val="auto"/>
                <w:highlight w:val="none"/>
              </w:rPr>
              <w:t>电话</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3626F77F">
            <w:pPr>
              <w:spacing w:before="120" w:after="120"/>
              <w:jc w:val="center"/>
              <w:rPr>
                <w:rFonts w:ascii="宋体" w:hAnsi="宋体"/>
                <w:color w:val="auto"/>
                <w:highlight w:val="none"/>
              </w:rPr>
            </w:pPr>
          </w:p>
        </w:tc>
      </w:tr>
      <w:tr w14:paraId="0843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A364E52">
            <w:pPr>
              <w:spacing w:before="120" w:after="120"/>
              <w:rPr>
                <w:rFonts w:ascii="宋体" w:hAnsi="宋体"/>
                <w:color w:val="auto"/>
                <w:highlight w:val="none"/>
              </w:rPr>
            </w:pPr>
            <w:r>
              <w:rPr>
                <w:rFonts w:hint="eastAsia" w:ascii="宋体" w:hAnsi="宋体"/>
                <w:color w:val="auto"/>
                <w:highlight w:val="none"/>
              </w:rPr>
              <w:t>地址</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56B1F0D4">
            <w:pPr>
              <w:spacing w:before="120" w:after="120"/>
              <w:jc w:val="center"/>
              <w:rPr>
                <w:rFonts w:ascii="宋体" w:hAnsi="宋体"/>
                <w:color w:val="auto"/>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7F83F565">
            <w:pPr>
              <w:spacing w:before="120" w:after="120"/>
              <w:rPr>
                <w:rFonts w:ascii="宋体" w:hAnsi="宋体"/>
                <w:color w:val="auto"/>
                <w:highlight w:val="none"/>
              </w:rPr>
            </w:pPr>
            <w:r>
              <w:rPr>
                <w:rFonts w:hint="eastAsia" w:ascii="宋体" w:hAnsi="宋体"/>
                <w:color w:val="auto"/>
                <w:highlight w:val="none"/>
              </w:rPr>
              <w:t>传真</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E1B0ADB">
            <w:pPr>
              <w:spacing w:before="120" w:after="120"/>
              <w:jc w:val="center"/>
              <w:rPr>
                <w:rFonts w:ascii="宋体" w:hAnsi="宋体"/>
                <w:color w:val="auto"/>
                <w:highlight w:val="none"/>
              </w:rPr>
            </w:pPr>
          </w:p>
        </w:tc>
      </w:tr>
      <w:tr w14:paraId="679C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B33DC50">
            <w:pPr>
              <w:spacing w:before="120" w:after="120"/>
              <w:rPr>
                <w:rFonts w:ascii="宋体" w:hAnsi="宋体"/>
                <w:color w:val="auto"/>
                <w:highlight w:val="none"/>
              </w:rPr>
            </w:pPr>
            <w:r>
              <w:rPr>
                <w:rFonts w:hint="eastAsia" w:ascii="宋体" w:hAnsi="宋体"/>
                <w:color w:val="auto"/>
                <w:highlight w:val="none"/>
              </w:rPr>
              <w:t>主管部门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537AEC7">
            <w:pPr>
              <w:spacing w:before="120" w:after="120"/>
              <w:jc w:val="center"/>
              <w:rPr>
                <w:rFonts w:ascii="宋体" w:hAnsi="宋体"/>
                <w:color w:val="auto"/>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39A13A06">
            <w:pPr>
              <w:spacing w:before="120" w:after="120"/>
              <w:rPr>
                <w:rFonts w:ascii="宋体" w:hAnsi="宋体"/>
                <w:color w:val="auto"/>
                <w:highlight w:val="none"/>
              </w:rPr>
            </w:pPr>
            <w:r>
              <w:rPr>
                <w:rFonts w:hint="eastAsia" w:ascii="宋体" w:hAnsi="宋体"/>
                <w:color w:val="auto"/>
                <w:highlight w:val="none"/>
              </w:rPr>
              <w:t>企业性质</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DB20FA8">
            <w:pPr>
              <w:spacing w:before="120" w:after="120"/>
              <w:jc w:val="center"/>
              <w:rPr>
                <w:rFonts w:ascii="宋体" w:hAnsi="宋体"/>
                <w:color w:val="auto"/>
                <w:highlight w:val="none"/>
              </w:rPr>
            </w:pPr>
          </w:p>
        </w:tc>
      </w:tr>
      <w:tr w14:paraId="683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0DCD4C3">
            <w:pPr>
              <w:spacing w:before="120" w:after="120"/>
              <w:rPr>
                <w:rFonts w:ascii="宋体" w:hAnsi="宋体"/>
                <w:color w:val="auto"/>
                <w:highlight w:val="none"/>
              </w:rPr>
            </w:pPr>
            <w:r>
              <w:rPr>
                <w:rFonts w:hint="eastAsia" w:ascii="宋体" w:hAnsi="宋体"/>
                <w:color w:val="auto"/>
                <w:highlight w:val="none"/>
              </w:rPr>
              <w:t>企业法人</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171E0F9">
            <w:pPr>
              <w:spacing w:before="120" w:after="120"/>
              <w:jc w:val="center"/>
              <w:rPr>
                <w:rFonts w:ascii="宋体" w:hAnsi="宋体"/>
                <w:color w:val="auto"/>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53E92B45">
            <w:pPr>
              <w:spacing w:before="120" w:after="120"/>
              <w:rPr>
                <w:rFonts w:ascii="宋体" w:hAnsi="宋体"/>
                <w:color w:val="auto"/>
                <w:highlight w:val="none"/>
              </w:rPr>
            </w:pPr>
            <w:r>
              <w:rPr>
                <w:rFonts w:hint="eastAsia" w:ascii="宋体" w:hAnsi="宋体"/>
                <w:color w:val="auto"/>
                <w:highlight w:val="none"/>
              </w:rPr>
              <w:t>资质等级</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F9081F2">
            <w:pPr>
              <w:spacing w:before="120" w:after="120"/>
              <w:jc w:val="center"/>
              <w:rPr>
                <w:rFonts w:ascii="宋体" w:hAnsi="宋体"/>
                <w:color w:val="auto"/>
                <w:highlight w:val="none"/>
              </w:rPr>
            </w:pPr>
          </w:p>
        </w:tc>
      </w:tr>
      <w:tr w14:paraId="272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4349F3D">
            <w:pPr>
              <w:spacing w:before="120" w:after="120"/>
              <w:rPr>
                <w:rFonts w:ascii="宋体" w:hAnsi="宋体"/>
                <w:color w:val="auto"/>
                <w:highlight w:val="none"/>
              </w:rPr>
            </w:pPr>
            <w:r>
              <w:rPr>
                <w:rFonts w:hint="eastAsia" w:ascii="宋体" w:hAnsi="宋体"/>
                <w:color w:val="auto"/>
                <w:highlight w:val="none"/>
              </w:rPr>
              <w:t>授权代表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1F5FBBC">
            <w:pPr>
              <w:spacing w:before="120" w:after="120"/>
              <w:jc w:val="center"/>
              <w:rPr>
                <w:rFonts w:ascii="宋体" w:hAnsi="宋体"/>
                <w:color w:val="auto"/>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1D25B51F">
            <w:pPr>
              <w:spacing w:before="120" w:after="120"/>
              <w:rPr>
                <w:rFonts w:ascii="宋体" w:hAnsi="宋体"/>
                <w:color w:val="auto"/>
                <w:highlight w:val="none"/>
              </w:rPr>
            </w:pPr>
            <w:r>
              <w:rPr>
                <w:rFonts w:hint="eastAsia" w:ascii="宋体" w:hAnsi="宋体"/>
                <w:color w:val="auto"/>
                <w:highlight w:val="none"/>
              </w:rPr>
              <w:t>职务</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5ADF6E26">
            <w:pPr>
              <w:spacing w:before="120" w:after="120"/>
              <w:jc w:val="center"/>
              <w:rPr>
                <w:rFonts w:ascii="宋体" w:hAnsi="宋体"/>
                <w:color w:val="auto"/>
                <w:highlight w:val="none"/>
              </w:rPr>
            </w:pPr>
          </w:p>
        </w:tc>
      </w:tr>
      <w:tr w14:paraId="2AEF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tcBorders>
              <w:top w:val="nil"/>
              <w:left w:val="single" w:color="auto" w:sz="4" w:space="0"/>
              <w:bottom w:val="single" w:color="auto" w:sz="4" w:space="0"/>
              <w:right w:val="single" w:color="auto" w:sz="4" w:space="0"/>
            </w:tcBorders>
            <w:noWrap w:val="0"/>
            <w:vAlign w:val="center"/>
          </w:tcPr>
          <w:p w14:paraId="3F2339B1">
            <w:pPr>
              <w:spacing w:before="120" w:after="120"/>
              <w:ind w:firstLine="630" w:firstLineChars="300"/>
              <w:jc w:val="center"/>
              <w:rPr>
                <w:rFonts w:ascii="宋体" w:hAnsi="宋体"/>
                <w:color w:val="auto"/>
                <w:highlight w:val="none"/>
              </w:rPr>
            </w:pPr>
          </w:p>
          <w:p w14:paraId="279C242D">
            <w:pPr>
              <w:spacing w:before="120" w:after="120"/>
              <w:jc w:val="center"/>
              <w:rPr>
                <w:rFonts w:hint="eastAsia" w:ascii="宋体" w:hAnsi="宋体"/>
                <w:color w:val="auto"/>
                <w:highlight w:val="none"/>
              </w:rPr>
            </w:pPr>
            <w:r>
              <w:rPr>
                <w:rFonts w:hint="eastAsia" w:ascii="宋体" w:hAnsi="宋体"/>
                <w:color w:val="auto"/>
                <w:highlight w:val="none"/>
              </w:rPr>
              <w:t>单位概况</w:t>
            </w:r>
          </w:p>
          <w:p w14:paraId="5AEDACEC">
            <w:pPr>
              <w:spacing w:before="120" w:after="120"/>
              <w:ind w:firstLine="630" w:firstLineChars="300"/>
              <w:jc w:val="center"/>
              <w:rPr>
                <w:rFonts w:hint="eastAsia" w:ascii="宋体" w:hAnsi="宋体"/>
                <w:color w:val="auto"/>
                <w:highlight w:val="none"/>
              </w:rPr>
            </w:pPr>
          </w:p>
          <w:p w14:paraId="5A009F2C">
            <w:pPr>
              <w:spacing w:before="120" w:after="120"/>
              <w:ind w:firstLine="630" w:firstLineChars="300"/>
              <w:jc w:val="center"/>
              <w:rPr>
                <w:rFonts w:hint="eastAsia" w:ascii="宋体" w:hAnsi="宋体"/>
                <w:color w:val="auto"/>
                <w:highlight w:val="none"/>
              </w:rPr>
            </w:pPr>
          </w:p>
          <w:p w14:paraId="23899A6B">
            <w:pPr>
              <w:spacing w:before="120" w:after="120"/>
              <w:ind w:firstLine="630" w:firstLineChars="300"/>
              <w:jc w:val="center"/>
              <w:rPr>
                <w:rFonts w:hint="eastAsia" w:ascii="宋体" w:hAnsi="宋体"/>
                <w:color w:val="auto"/>
                <w:highlight w:val="none"/>
              </w:rPr>
            </w:pPr>
          </w:p>
          <w:p w14:paraId="7B7B6865">
            <w:pPr>
              <w:spacing w:before="120" w:after="120"/>
              <w:ind w:firstLine="630" w:firstLineChars="300"/>
              <w:jc w:val="center"/>
              <w:rPr>
                <w:rFonts w:ascii="宋体" w:hAnsi="宋体"/>
                <w:color w:val="auto"/>
                <w:highlight w:val="none"/>
              </w:rPr>
            </w:pPr>
          </w:p>
        </w:tc>
        <w:tc>
          <w:tcPr>
            <w:tcW w:w="1260" w:type="dxa"/>
            <w:vMerge w:val="restart"/>
            <w:tcBorders>
              <w:top w:val="nil"/>
              <w:left w:val="single" w:color="auto" w:sz="4" w:space="0"/>
              <w:bottom w:val="single" w:color="auto" w:sz="4" w:space="0"/>
              <w:right w:val="single" w:color="auto" w:sz="4" w:space="0"/>
            </w:tcBorders>
            <w:noWrap w:val="0"/>
            <w:vAlign w:val="center"/>
          </w:tcPr>
          <w:p w14:paraId="4A972574">
            <w:pPr>
              <w:jc w:val="center"/>
              <w:rPr>
                <w:rFonts w:ascii="宋体" w:hAnsi="宋体"/>
                <w:color w:val="auto"/>
                <w:sz w:val="24"/>
                <w:szCs w:val="24"/>
                <w:highlight w:val="none"/>
              </w:rPr>
            </w:pPr>
            <w:r>
              <w:rPr>
                <w:rFonts w:hint="eastAsia" w:ascii="宋体" w:hAnsi="宋体"/>
                <w:color w:val="auto"/>
                <w:highlight w:val="none"/>
              </w:rPr>
              <w:t>职工总数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5D21E413">
            <w:pPr>
              <w:spacing w:before="120" w:after="120"/>
              <w:rPr>
                <w:rFonts w:ascii="宋体" w:hAnsi="宋体"/>
                <w:color w:val="auto"/>
                <w:highlight w:val="none"/>
              </w:rPr>
            </w:pPr>
            <w:r>
              <w:rPr>
                <w:rFonts w:hint="eastAsia" w:ascii="宋体" w:hAnsi="宋体"/>
                <w:color w:val="auto"/>
                <w:highlight w:val="none"/>
              </w:rPr>
              <w:t>员工（包括技术工人、高级技师、工程师）：</w:t>
            </w:r>
            <w:r>
              <w:rPr>
                <w:color w:val="auto"/>
                <w:highlight w:val="none"/>
              </w:rPr>
              <w:t xml:space="preserve">   </w:t>
            </w:r>
            <w:r>
              <w:rPr>
                <w:rFonts w:hint="eastAsia" w:ascii="宋体" w:hAnsi="宋体"/>
                <w:color w:val="auto"/>
                <w:highlight w:val="none"/>
              </w:rPr>
              <w:t>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040C0658">
            <w:pPr>
              <w:spacing w:before="120" w:after="120"/>
              <w:rPr>
                <w:rFonts w:ascii="宋体" w:hAnsi="宋体"/>
                <w:color w:val="auto"/>
                <w:highlight w:val="none"/>
              </w:rPr>
            </w:pPr>
            <w:r>
              <w:rPr>
                <w:rFonts w:hint="eastAsia" w:ascii="宋体" w:hAnsi="宋体"/>
                <w:color w:val="auto"/>
                <w:highlight w:val="none"/>
              </w:rPr>
              <w:t>其中技术工人：          人</w:t>
            </w:r>
          </w:p>
        </w:tc>
      </w:tr>
      <w:tr w14:paraId="3B37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79A8BE2E">
            <w:pPr>
              <w:widowControl/>
              <w:jc w:val="left"/>
              <w:rPr>
                <w:rFonts w:ascii="宋体" w:hAnsi="宋体"/>
                <w:color w:val="auto"/>
                <w:highlight w:val="none"/>
              </w:rPr>
            </w:pPr>
          </w:p>
        </w:tc>
        <w:tc>
          <w:tcPr>
            <w:tcW w:w="1260" w:type="dxa"/>
            <w:vMerge w:val="continue"/>
            <w:tcBorders>
              <w:top w:val="nil"/>
              <w:left w:val="single" w:color="auto" w:sz="4" w:space="0"/>
              <w:bottom w:val="single" w:color="auto" w:sz="4" w:space="0"/>
              <w:right w:val="single" w:color="auto" w:sz="4" w:space="0"/>
            </w:tcBorders>
            <w:noWrap w:val="0"/>
            <w:vAlign w:val="center"/>
          </w:tcPr>
          <w:p w14:paraId="7324A48C">
            <w:pPr>
              <w:widowControl/>
              <w:jc w:val="left"/>
              <w:rPr>
                <w:rFonts w:ascii="宋体" w:hAnsi="宋体"/>
                <w:color w:val="auto"/>
                <w:sz w:val="24"/>
                <w:szCs w:val="24"/>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2CED66A">
            <w:pPr>
              <w:spacing w:before="120" w:after="120"/>
              <w:rPr>
                <w:rFonts w:ascii="宋体" w:hAnsi="宋体"/>
                <w:color w:val="auto"/>
                <w:highlight w:val="none"/>
              </w:rPr>
            </w:pPr>
            <w:r>
              <w:rPr>
                <w:rFonts w:hint="eastAsia" w:ascii="宋体" w:hAnsi="宋体"/>
                <w:color w:val="auto"/>
                <w:highlight w:val="none"/>
              </w:rPr>
              <w:t>高级技师：       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74EEBF73">
            <w:pPr>
              <w:spacing w:before="120" w:after="120"/>
              <w:rPr>
                <w:rFonts w:ascii="宋体" w:hAnsi="宋体"/>
                <w:color w:val="auto"/>
                <w:highlight w:val="none"/>
              </w:rPr>
            </w:pPr>
            <w:r>
              <w:rPr>
                <w:rFonts w:hint="eastAsia" w:ascii="宋体" w:hAnsi="宋体"/>
                <w:color w:val="auto"/>
                <w:highlight w:val="none"/>
              </w:rPr>
              <w:t>工程师：            人</w:t>
            </w:r>
          </w:p>
        </w:tc>
      </w:tr>
      <w:tr w14:paraId="7FC2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72BB0315">
            <w:pPr>
              <w:widowControl/>
              <w:jc w:val="lef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4C3ABE">
            <w:pPr>
              <w:spacing w:before="120" w:after="120"/>
              <w:jc w:val="center"/>
              <w:rPr>
                <w:rFonts w:ascii="宋体" w:hAnsi="宋体"/>
                <w:color w:val="auto"/>
                <w:highlight w:val="none"/>
              </w:rPr>
            </w:pPr>
            <w:r>
              <w:rPr>
                <w:rFonts w:hint="eastAsia" w:ascii="宋体" w:hAnsi="宋体"/>
                <w:color w:val="auto"/>
                <w:highlight w:val="none"/>
              </w:rPr>
              <w:t>流动资金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26123C65">
            <w:pPr>
              <w:spacing w:before="120" w:after="120"/>
              <w:jc w:val="center"/>
              <w:rPr>
                <w:rFonts w:ascii="宋体" w:hAnsi="宋体"/>
                <w:color w:val="auto"/>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3DF9FCA">
            <w:pPr>
              <w:spacing w:before="120" w:after="120"/>
              <w:jc w:val="center"/>
              <w:rPr>
                <w:rFonts w:ascii="宋体" w:hAnsi="宋体"/>
                <w:color w:val="auto"/>
                <w:highlight w:val="none"/>
              </w:rPr>
            </w:pPr>
            <w:r>
              <w:rPr>
                <w:rFonts w:hint="eastAsia" w:ascii="宋体" w:hAnsi="宋体"/>
                <w:color w:val="auto"/>
                <w:highlight w:val="none"/>
              </w:rPr>
              <w:t>营业面积</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6C533ABB">
            <w:pPr>
              <w:spacing w:before="120" w:after="120"/>
              <w:jc w:val="center"/>
              <w:rPr>
                <w:rFonts w:ascii="宋体" w:hAnsi="宋体"/>
                <w:color w:val="auto"/>
                <w:highlight w:val="none"/>
              </w:rPr>
            </w:pPr>
          </w:p>
        </w:tc>
      </w:tr>
      <w:tr w14:paraId="5A1D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0C3A393E">
            <w:pPr>
              <w:widowControl/>
              <w:jc w:val="lef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318298">
            <w:pPr>
              <w:spacing w:before="120" w:after="120"/>
              <w:jc w:val="center"/>
              <w:rPr>
                <w:rFonts w:ascii="宋体" w:hAnsi="宋体"/>
                <w:color w:val="auto"/>
                <w:highlight w:val="none"/>
              </w:rPr>
            </w:pPr>
            <w:r>
              <w:rPr>
                <w:rFonts w:hint="eastAsia" w:ascii="宋体" w:hAnsi="宋体"/>
                <w:color w:val="auto"/>
                <w:highlight w:val="none"/>
              </w:rPr>
              <w:t>固定资金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2B22480">
            <w:pPr>
              <w:widowControl/>
              <w:jc w:val="center"/>
              <w:rPr>
                <w:rFonts w:ascii="宋体" w:hAnsi="宋体"/>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9AC965F">
            <w:pPr>
              <w:spacing w:before="120" w:after="120"/>
              <w:jc w:val="center"/>
              <w:rPr>
                <w:rFonts w:ascii="宋体" w:hAnsi="宋体"/>
                <w:color w:val="auto"/>
                <w:highlight w:val="none"/>
              </w:rPr>
            </w:pP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3E169BA4">
            <w:pPr>
              <w:widowControl/>
              <w:jc w:val="center"/>
              <w:rPr>
                <w:rFonts w:ascii="宋体" w:hAnsi="宋体"/>
                <w:color w:val="auto"/>
                <w:sz w:val="24"/>
                <w:szCs w:val="24"/>
                <w:highlight w:val="none"/>
              </w:rPr>
            </w:pPr>
          </w:p>
        </w:tc>
      </w:tr>
      <w:tr w14:paraId="63C6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8756E6B">
            <w:pPr>
              <w:spacing w:before="120" w:after="120"/>
              <w:jc w:val="center"/>
              <w:rPr>
                <w:rFonts w:ascii="宋体" w:hAnsi="宋体"/>
                <w:color w:val="auto"/>
                <w:highlight w:val="none"/>
              </w:rPr>
            </w:pPr>
            <w:r>
              <w:rPr>
                <w:rFonts w:hint="eastAsia" w:ascii="宋体" w:hAnsi="宋体"/>
                <w:color w:val="auto"/>
                <w:highlight w:val="none"/>
              </w:rPr>
              <w:t>单位简历</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193D1B86">
            <w:pPr>
              <w:jc w:val="left"/>
              <w:rPr>
                <w:rFonts w:ascii="宋体" w:hAnsi="宋体"/>
                <w:color w:val="auto"/>
                <w:sz w:val="24"/>
                <w:szCs w:val="24"/>
                <w:highlight w:val="none"/>
              </w:rPr>
            </w:pPr>
          </w:p>
        </w:tc>
      </w:tr>
      <w:tr w14:paraId="09A0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6D0589F">
            <w:pPr>
              <w:spacing w:before="120" w:after="120"/>
              <w:jc w:val="center"/>
              <w:rPr>
                <w:rFonts w:ascii="宋体" w:hAnsi="宋体"/>
                <w:color w:val="auto"/>
                <w:highlight w:val="none"/>
              </w:rPr>
            </w:pPr>
            <w:r>
              <w:rPr>
                <w:rFonts w:hint="eastAsia" w:ascii="宋体" w:hAnsi="宋体"/>
                <w:color w:val="auto"/>
                <w:highlight w:val="none"/>
              </w:rPr>
              <w:t>优势及特长</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7FE69848">
            <w:pPr>
              <w:jc w:val="left"/>
              <w:rPr>
                <w:rFonts w:ascii="宋体" w:hAnsi="宋体"/>
                <w:color w:val="auto"/>
                <w:sz w:val="24"/>
                <w:szCs w:val="24"/>
                <w:highlight w:val="none"/>
              </w:rPr>
            </w:pPr>
          </w:p>
        </w:tc>
      </w:tr>
    </w:tbl>
    <w:p w14:paraId="38335C52">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注：附营业执照、资质证书复印件等相关资料。</w:t>
      </w:r>
    </w:p>
    <w:p w14:paraId="3F43EF36">
      <w:pPr>
        <w:rPr>
          <w:rFonts w:hint="eastAsia" w:ascii="宋体" w:hAnsi="宋体"/>
          <w:color w:val="auto"/>
          <w:spacing w:val="20"/>
          <w:sz w:val="24"/>
          <w:szCs w:val="24"/>
          <w:highlight w:val="none"/>
        </w:rPr>
      </w:pPr>
      <w:r>
        <w:rPr>
          <w:rFonts w:hint="eastAsia" w:ascii="宋体" w:hAnsi="宋体"/>
          <w:color w:val="auto"/>
          <w:sz w:val="24"/>
          <w:szCs w:val="24"/>
          <w:highlight w:val="none"/>
        </w:rPr>
        <w:t xml:space="preserve"> </w:t>
      </w:r>
    </w:p>
    <w:p w14:paraId="093B7449">
      <w:pPr>
        <w:snapToGrid w:val="0"/>
        <w:spacing w:line="360" w:lineRule="auto"/>
        <w:ind w:firstLine="560" w:firstLineChars="200"/>
        <w:jc w:val="left"/>
        <w:rPr>
          <w:rFonts w:hint="default" w:ascii="宋体" w:hAnsi="宋体" w:eastAsia="宋体"/>
          <w:b/>
          <w:bCs/>
          <w:color w:val="auto"/>
          <w:sz w:val="24"/>
          <w:szCs w:val="24"/>
          <w:highlight w:val="none"/>
          <w:lang w:val="en-US" w:eastAsia="zh-CN"/>
        </w:rPr>
      </w:pPr>
      <w:r>
        <w:rPr>
          <w:rFonts w:hint="eastAsia" w:ascii="宋体" w:hAnsi="宋体"/>
          <w:color w:val="auto"/>
          <w:spacing w:val="20"/>
          <w:sz w:val="24"/>
          <w:szCs w:val="24"/>
          <w:highlight w:val="none"/>
        </w:rPr>
        <w:t>日期：</w:t>
      </w:r>
      <w:r>
        <w:rPr>
          <w:rFonts w:hint="eastAsia" w:ascii="宋体" w:hAnsi="宋体"/>
          <w:color w:val="auto"/>
          <w:spacing w:val="20"/>
          <w:sz w:val="24"/>
          <w:szCs w:val="24"/>
          <w:highlight w:val="none"/>
          <w:lang w:val="en-US" w:eastAsia="zh-CN"/>
        </w:rPr>
        <w:t xml:space="preserve">  年  月  日</w:t>
      </w:r>
    </w:p>
    <w:p w14:paraId="696ACA25">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3A464490">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37A633BD">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6D212D5D">
      <w:pPr>
        <w:pStyle w:val="5"/>
        <w:keepNext w:val="0"/>
        <w:keepLines w:val="0"/>
        <w:pageBreakBefore/>
        <w:spacing w:line="415" w:lineRule="auto"/>
        <w:rPr>
          <w:rFonts w:ascii="宋体" w:hAnsi="宋体" w:eastAsia="宋体" w:cs="宋体"/>
          <w:b w:val="0"/>
          <w:bCs w:val="0"/>
          <w:color w:val="auto"/>
          <w:sz w:val="24"/>
          <w:szCs w:val="24"/>
          <w:highlight w:val="none"/>
        </w:rPr>
      </w:pPr>
      <w:bookmarkStart w:id="72" w:name="_Toc4997"/>
      <w:r>
        <w:rPr>
          <w:rFonts w:hint="eastAsia" w:ascii="宋体" w:hAnsi="宋体" w:eastAsia="宋体" w:cs="宋体"/>
          <w:b w:val="0"/>
          <w:bCs w:val="0"/>
          <w:color w:val="auto"/>
          <w:sz w:val="24"/>
          <w:szCs w:val="24"/>
          <w:highlight w:val="none"/>
        </w:rPr>
        <w:t>附件十</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w:t>
      </w:r>
      <w:bookmarkEnd w:id="72"/>
      <w:r>
        <w:rPr>
          <w:rFonts w:hint="eastAsia" w:ascii="宋体" w:hAnsi="宋体" w:eastAsia="宋体" w:cs="宋体"/>
          <w:b w:val="0"/>
          <w:bCs w:val="0"/>
          <w:color w:val="auto"/>
          <w:sz w:val="24"/>
          <w:szCs w:val="24"/>
          <w:highlight w:val="none"/>
        </w:rPr>
        <w:t>拟派项目人员情况表</w:t>
      </w:r>
    </w:p>
    <w:p w14:paraId="043F8700">
      <w:pPr>
        <w:ind w:firstLine="3614" w:firstLineChars="1200"/>
        <w:rPr>
          <w:rFonts w:hint="eastAsia" w:ascii="宋体" w:hAnsi="宋体"/>
          <w:b/>
          <w:bCs/>
          <w:color w:val="auto"/>
          <w:sz w:val="30"/>
          <w:szCs w:val="30"/>
          <w:highlight w:val="none"/>
        </w:rPr>
      </w:pPr>
      <w:r>
        <w:rPr>
          <w:rFonts w:hint="eastAsia" w:ascii="宋体" w:hAnsi="宋体"/>
          <w:b/>
          <w:bCs/>
          <w:color w:val="auto"/>
          <w:sz w:val="30"/>
          <w:szCs w:val="30"/>
          <w:highlight w:val="none"/>
        </w:rPr>
        <w:t>拟派项目人员情况表</w:t>
      </w:r>
    </w:p>
    <w:p w14:paraId="508591D2">
      <w:pPr>
        <w:rPr>
          <w:rFonts w:ascii="宋体" w:hAnsi="宋体"/>
          <w:b/>
          <w:color w:val="auto"/>
          <w:sz w:val="28"/>
          <w:szCs w:val="28"/>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74CF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vAlign w:val="center"/>
          </w:tcPr>
          <w:p w14:paraId="277F155B">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0" w:type="dxa"/>
            <w:vMerge w:val="restart"/>
            <w:vAlign w:val="center"/>
          </w:tcPr>
          <w:p w14:paraId="6F89FD8D">
            <w:pPr>
              <w:jc w:val="center"/>
              <w:rPr>
                <w:rFonts w:ascii="宋体" w:hAnsi="宋体"/>
                <w:color w:val="auto"/>
                <w:szCs w:val="21"/>
                <w:highlight w:val="none"/>
              </w:rPr>
            </w:pPr>
            <w:r>
              <w:rPr>
                <w:rFonts w:hint="eastAsia" w:ascii="宋体" w:hAnsi="宋体"/>
                <w:color w:val="auto"/>
                <w:szCs w:val="21"/>
                <w:highlight w:val="none"/>
              </w:rPr>
              <w:t>姓名</w:t>
            </w:r>
          </w:p>
        </w:tc>
        <w:tc>
          <w:tcPr>
            <w:tcW w:w="1080" w:type="dxa"/>
            <w:vMerge w:val="restart"/>
            <w:vAlign w:val="center"/>
          </w:tcPr>
          <w:p w14:paraId="02DCBBF4">
            <w:pPr>
              <w:jc w:val="center"/>
              <w:rPr>
                <w:rFonts w:ascii="宋体" w:hAnsi="宋体"/>
                <w:color w:val="auto"/>
                <w:szCs w:val="21"/>
                <w:highlight w:val="none"/>
              </w:rPr>
            </w:pPr>
            <w:r>
              <w:rPr>
                <w:rFonts w:hint="eastAsia" w:ascii="宋体" w:hAnsi="宋体"/>
                <w:color w:val="auto"/>
                <w:szCs w:val="21"/>
                <w:highlight w:val="none"/>
              </w:rPr>
              <w:t>职称</w:t>
            </w:r>
          </w:p>
        </w:tc>
        <w:tc>
          <w:tcPr>
            <w:tcW w:w="4518" w:type="dxa"/>
            <w:gridSpan w:val="3"/>
            <w:vAlign w:val="center"/>
          </w:tcPr>
          <w:p w14:paraId="48C9BA3A">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5" w:type="dxa"/>
            <w:vMerge w:val="restart"/>
            <w:vAlign w:val="center"/>
          </w:tcPr>
          <w:p w14:paraId="21DF96E0">
            <w:pPr>
              <w:jc w:val="center"/>
              <w:rPr>
                <w:rFonts w:ascii="宋体" w:hAnsi="宋体"/>
                <w:color w:val="auto"/>
                <w:szCs w:val="21"/>
                <w:highlight w:val="none"/>
              </w:rPr>
            </w:pPr>
            <w:r>
              <w:rPr>
                <w:rFonts w:hint="eastAsia" w:ascii="宋体" w:hAnsi="宋体"/>
                <w:color w:val="auto"/>
                <w:szCs w:val="21"/>
                <w:highlight w:val="none"/>
              </w:rPr>
              <w:t>备注</w:t>
            </w:r>
          </w:p>
        </w:tc>
      </w:tr>
      <w:tr w14:paraId="1B91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tcPr>
          <w:p w14:paraId="6C32BD17">
            <w:pPr>
              <w:rPr>
                <w:rFonts w:ascii="宋体" w:hAnsi="宋体"/>
                <w:color w:val="auto"/>
                <w:szCs w:val="21"/>
                <w:highlight w:val="none"/>
              </w:rPr>
            </w:pPr>
          </w:p>
        </w:tc>
        <w:tc>
          <w:tcPr>
            <w:tcW w:w="1080" w:type="dxa"/>
            <w:vMerge w:val="continue"/>
          </w:tcPr>
          <w:p w14:paraId="23E4AEAE">
            <w:pPr>
              <w:rPr>
                <w:rFonts w:ascii="宋体" w:hAnsi="宋体"/>
                <w:color w:val="auto"/>
                <w:szCs w:val="21"/>
                <w:highlight w:val="none"/>
              </w:rPr>
            </w:pPr>
          </w:p>
        </w:tc>
        <w:tc>
          <w:tcPr>
            <w:tcW w:w="1080" w:type="dxa"/>
            <w:vMerge w:val="continue"/>
          </w:tcPr>
          <w:p w14:paraId="32390B40">
            <w:pPr>
              <w:rPr>
                <w:rFonts w:ascii="宋体" w:hAnsi="宋体"/>
                <w:color w:val="auto"/>
                <w:szCs w:val="21"/>
                <w:highlight w:val="none"/>
              </w:rPr>
            </w:pPr>
          </w:p>
        </w:tc>
        <w:tc>
          <w:tcPr>
            <w:tcW w:w="1440" w:type="dxa"/>
            <w:vAlign w:val="center"/>
          </w:tcPr>
          <w:p w14:paraId="36AB6608">
            <w:pPr>
              <w:jc w:val="center"/>
              <w:rPr>
                <w:rFonts w:ascii="宋体" w:hAnsi="宋体"/>
                <w:color w:val="auto"/>
                <w:szCs w:val="21"/>
                <w:highlight w:val="none"/>
              </w:rPr>
            </w:pPr>
            <w:r>
              <w:rPr>
                <w:rFonts w:hint="eastAsia" w:ascii="宋体" w:hAnsi="宋体"/>
                <w:color w:val="auto"/>
                <w:szCs w:val="21"/>
                <w:highlight w:val="none"/>
              </w:rPr>
              <w:t>证书名称</w:t>
            </w:r>
          </w:p>
        </w:tc>
        <w:tc>
          <w:tcPr>
            <w:tcW w:w="1620" w:type="dxa"/>
            <w:vAlign w:val="center"/>
          </w:tcPr>
          <w:p w14:paraId="6BABF868">
            <w:pPr>
              <w:jc w:val="center"/>
              <w:rPr>
                <w:rFonts w:ascii="宋体" w:hAnsi="宋体"/>
                <w:color w:val="auto"/>
                <w:szCs w:val="21"/>
                <w:highlight w:val="none"/>
              </w:rPr>
            </w:pPr>
            <w:r>
              <w:rPr>
                <w:rFonts w:hint="eastAsia" w:ascii="宋体" w:hAnsi="宋体"/>
                <w:color w:val="auto"/>
                <w:szCs w:val="21"/>
                <w:highlight w:val="none"/>
              </w:rPr>
              <w:t>级别</w:t>
            </w:r>
          </w:p>
        </w:tc>
        <w:tc>
          <w:tcPr>
            <w:tcW w:w="1458" w:type="dxa"/>
            <w:vAlign w:val="center"/>
          </w:tcPr>
          <w:p w14:paraId="73A256F2">
            <w:pPr>
              <w:jc w:val="center"/>
              <w:rPr>
                <w:rFonts w:ascii="宋体" w:hAnsi="宋体"/>
                <w:color w:val="auto"/>
                <w:szCs w:val="21"/>
                <w:highlight w:val="none"/>
              </w:rPr>
            </w:pPr>
            <w:r>
              <w:rPr>
                <w:rFonts w:hint="eastAsia" w:ascii="宋体" w:hAnsi="宋体"/>
                <w:color w:val="auto"/>
                <w:szCs w:val="21"/>
                <w:highlight w:val="none"/>
              </w:rPr>
              <w:t>证号</w:t>
            </w:r>
          </w:p>
        </w:tc>
        <w:tc>
          <w:tcPr>
            <w:tcW w:w="1505" w:type="dxa"/>
            <w:vMerge w:val="continue"/>
          </w:tcPr>
          <w:p w14:paraId="715FF636">
            <w:pPr>
              <w:rPr>
                <w:rFonts w:ascii="宋体" w:hAnsi="宋体"/>
                <w:color w:val="auto"/>
                <w:szCs w:val="21"/>
                <w:highlight w:val="none"/>
              </w:rPr>
            </w:pPr>
          </w:p>
        </w:tc>
      </w:tr>
      <w:tr w14:paraId="0C3A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7F3B30FD">
            <w:pPr>
              <w:rPr>
                <w:rFonts w:ascii="宋体" w:hAnsi="宋体"/>
                <w:color w:val="auto"/>
                <w:szCs w:val="21"/>
                <w:highlight w:val="none"/>
              </w:rPr>
            </w:pPr>
          </w:p>
        </w:tc>
        <w:tc>
          <w:tcPr>
            <w:tcW w:w="1080" w:type="dxa"/>
          </w:tcPr>
          <w:p w14:paraId="6824552E">
            <w:pPr>
              <w:rPr>
                <w:rFonts w:ascii="宋体" w:hAnsi="宋体"/>
                <w:color w:val="auto"/>
                <w:szCs w:val="21"/>
                <w:highlight w:val="none"/>
              </w:rPr>
            </w:pPr>
          </w:p>
        </w:tc>
        <w:tc>
          <w:tcPr>
            <w:tcW w:w="1080" w:type="dxa"/>
          </w:tcPr>
          <w:p w14:paraId="13995F5B">
            <w:pPr>
              <w:rPr>
                <w:rFonts w:ascii="宋体" w:hAnsi="宋体"/>
                <w:color w:val="auto"/>
                <w:szCs w:val="21"/>
                <w:highlight w:val="none"/>
              </w:rPr>
            </w:pPr>
          </w:p>
        </w:tc>
        <w:tc>
          <w:tcPr>
            <w:tcW w:w="1440" w:type="dxa"/>
          </w:tcPr>
          <w:p w14:paraId="643C8BDE">
            <w:pPr>
              <w:rPr>
                <w:rFonts w:ascii="宋体" w:hAnsi="宋体"/>
                <w:color w:val="auto"/>
                <w:szCs w:val="21"/>
                <w:highlight w:val="none"/>
              </w:rPr>
            </w:pPr>
          </w:p>
        </w:tc>
        <w:tc>
          <w:tcPr>
            <w:tcW w:w="1620" w:type="dxa"/>
          </w:tcPr>
          <w:p w14:paraId="22E366B4">
            <w:pPr>
              <w:rPr>
                <w:rFonts w:ascii="宋体" w:hAnsi="宋体"/>
                <w:color w:val="auto"/>
                <w:szCs w:val="21"/>
                <w:highlight w:val="none"/>
              </w:rPr>
            </w:pPr>
          </w:p>
        </w:tc>
        <w:tc>
          <w:tcPr>
            <w:tcW w:w="1458" w:type="dxa"/>
          </w:tcPr>
          <w:p w14:paraId="647549E3">
            <w:pPr>
              <w:rPr>
                <w:rFonts w:ascii="宋体" w:hAnsi="宋体"/>
                <w:color w:val="auto"/>
                <w:szCs w:val="21"/>
                <w:highlight w:val="none"/>
              </w:rPr>
            </w:pPr>
          </w:p>
        </w:tc>
        <w:tc>
          <w:tcPr>
            <w:tcW w:w="1505" w:type="dxa"/>
          </w:tcPr>
          <w:p w14:paraId="359CAAF5">
            <w:pPr>
              <w:rPr>
                <w:rFonts w:ascii="宋体" w:hAnsi="宋体"/>
                <w:color w:val="auto"/>
                <w:szCs w:val="21"/>
                <w:highlight w:val="none"/>
              </w:rPr>
            </w:pPr>
          </w:p>
        </w:tc>
      </w:tr>
      <w:tr w14:paraId="219C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65D85E4C">
            <w:pPr>
              <w:rPr>
                <w:rFonts w:ascii="宋体" w:hAnsi="宋体"/>
                <w:color w:val="auto"/>
                <w:szCs w:val="21"/>
                <w:highlight w:val="none"/>
              </w:rPr>
            </w:pPr>
          </w:p>
        </w:tc>
        <w:tc>
          <w:tcPr>
            <w:tcW w:w="1080" w:type="dxa"/>
          </w:tcPr>
          <w:p w14:paraId="01A6380E">
            <w:pPr>
              <w:rPr>
                <w:rFonts w:ascii="宋体" w:hAnsi="宋体"/>
                <w:color w:val="auto"/>
                <w:szCs w:val="21"/>
                <w:highlight w:val="none"/>
              </w:rPr>
            </w:pPr>
          </w:p>
        </w:tc>
        <w:tc>
          <w:tcPr>
            <w:tcW w:w="1080" w:type="dxa"/>
          </w:tcPr>
          <w:p w14:paraId="692FAEF5">
            <w:pPr>
              <w:rPr>
                <w:rFonts w:ascii="宋体" w:hAnsi="宋体"/>
                <w:color w:val="auto"/>
                <w:szCs w:val="21"/>
                <w:highlight w:val="none"/>
              </w:rPr>
            </w:pPr>
          </w:p>
        </w:tc>
        <w:tc>
          <w:tcPr>
            <w:tcW w:w="1440" w:type="dxa"/>
          </w:tcPr>
          <w:p w14:paraId="5A2EA7E5">
            <w:pPr>
              <w:rPr>
                <w:rFonts w:ascii="宋体" w:hAnsi="宋体"/>
                <w:color w:val="auto"/>
                <w:szCs w:val="21"/>
                <w:highlight w:val="none"/>
              </w:rPr>
            </w:pPr>
          </w:p>
        </w:tc>
        <w:tc>
          <w:tcPr>
            <w:tcW w:w="1620" w:type="dxa"/>
          </w:tcPr>
          <w:p w14:paraId="68C2C64F">
            <w:pPr>
              <w:rPr>
                <w:rFonts w:ascii="宋体" w:hAnsi="宋体"/>
                <w:color w:val="auto"/>
                <w:szCs w:val="21"/>
                <w:highlight w:val="none"/>
              </w:rPr>
            </w:pPr>
          </w:p>
        </w:tc>
        <w:tc>
          <w:tcPr>
            <w:tcW w:w="1458" w:type="dxa"/>
          </w:tcPr>
          <w:p w14:paraId="5D5079B9">
            <w:pPr>
              <w:rPr>
                <w:rFonts w:ascii="宋体" w:hAnsi="宋体"/>
                <w:color w:val="auto"/>
                <w:szCs w:val="21"/>
                <w:highlight w:val="none"/>
              </w:rPr>
            </w:pPr>
          </w:p>
        </w:tc>
        <w:tc>
          <w:tcPr>
            <w:tcW w:w="1505" w:type="dxa"/>
          </w:tcPr>
          <w:p w14:paraId="6D063E0C">
            <w:pPr>
              <w:rPr>
                <w:rFonts w:ascii="宋体" w:hAnsi="宋体"/>
                <w:color w:val="auto"/>
                <w:szCs w:val="21"/>
                <w:highlight w:val="none"/>
              </w:rPr>
            </w:pPr>
          </w:p>
        </w:tc>
      </w:tr>
      <w:tr w14:paraId="7711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17018071">
            <w:pPr>
              <w:rPr>
                <w:rFonts w:ascii="宋体" w:hAnsi="宋体"/>
                <w:color w:val="auto"/>
                <w:szCs w:val="21"/>
                <w:highlight w:val="none"/>
              </w:rPr>
            </w:pPr>
          </w:p>
        </w:tc>
        <w:tc>
          <w:tcPr>
            <w:tcW w:w="1080" w:type="dxa"/>
          </w:tcPr>
          <w:p w14:paraId="02BDEE15">
            <w:pPr>
              <w:rPr>
                <w:rFonts w:ascii="宋体" w:hAnsi="宋体"/>
                <w:color w:val="auto"/>
                <w:szCs w:val="21"/>
                <w:highlight w:val="none"/>
              </w:rPr>
            </w:pPr>
          </w:p>
        </w:tc>
        <w:tc>
          <w:tcPr>
            <w:tcW w:w="1080" w:type="dxa"/>
          </w:tcPr>
          <w:p w14:paraId="50C45670">
            <w:pPr>
              <w:rPr>
                <w:rFonts w:ascii="宋体" w:hAnsi="宋体"/>
                <w:color w:val="auto"/>
                <w:szCs w:val="21"/>
                <w:highlight w:val="none"/>
              </w:rPr>
            </w:pPr>
          </w:p>
        </w:tc>
        <w:tc>
          <w:tcPr>
            <w:tcW w:w="1440" w:type="dxa"/>
          </w:tcPr>
          <w:p w14:paraId="7316B16D">
            <w:pPr>
              <w:rPr>
                <w:rFonts w:ascii="宋体" w:hAnsi="宋体"/>
                <w:color w:val="auto"/>
                <w:szCs w:val="21"/>
                <w:highlight w:val="none"/>
              </w:rPr>
            </w:pPr>
          </w:p>
        </w:tc>
        <w:tc>
          <w:tcPr>
            <w:tcW w:w="1620" w:type="dxa"/>
          </w:tcPr>
          <w:p w14:paraId="3C3A5C83">
            <w:pPr>
              <w:rPr>
                <w:rFonts w:ascii="宋体" w:hAnsi="宋体"/>
                <w:color w:val="auto"/>
                <w:szCs w:val="21"/>
                <w:highlight w:val="none"/>
              </w:rPr>
            </w:pPr>
          </w:p>
        </w:tc>
        <w:tc>
          <w:tcPr>
            <w:tcW w:w="1458" w:type="dxa"/>
          </w:tcPr>
          <w:p w14:paraId="2D2550D3">
            <w:pPr>
              <w:rPr>
                <w:rFonts w:ascii="宋体" w:hAnsi="宋体"/>
                <w:color w:val="auto"/>
                <w:szCs w:val="21"/>
                <w:highlight w:val="none"/>
              </w:rPr>
            </w:pPr>
          </w:p>
        </w:tc>
        <w:tc>
          <w:tcPr>
            <w:tcW w:w="1505" w:type="dxa"/>
          </w:tcPr>
          <w:p w14:paraId="526BDC15">
            <w:pPr>
              <w:rPr>
                <w:rFonts w:ascii="宋体" w:hAnsi="宋体"/>
                <w:color w:val="auto"/>
                <w:szCs w:val="21"/>
                <w:highlight w:val="none"/>
              </w:rPr>
            </w:pPr>
          </w:p>
        </w:tc>
      </w:tr>
      <w:tr w14:paraId="3A63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9D474D2">
            <w:pPr>
              <w:rPr>
                <w:rFonts w:ascii="宋体" w:hAnsi="宋体"/>
                <w:color w:val="auto"/>
                <w:szCs w:val="21"/>
                <w:highlight w:val="none"/>
              </w:rPr>
            </w:pPr>
          </w:p>
        </w:tc>
        <w:tc>
          <w:tcPr>
            <w:tcW w:w="1080" w:type="dxa"/>
          </w:tcPr>
          <w:p w14:paraId="418B3B2C">
            <w:pPr>
              <w:rPr>
                <w:rFonts w:ascii="宋体" w:hAnsi="宋体"/>
                <w:color w:val="auto"/>
                <w:szCs w:val="21"/>
                <w:highlight w:val="none"/>
              </w:rPr>
            </w:pPr>
          </w:p>
        </w:tc>
        <w:tc>
          <w:tcPr>
            <w:tcW w:w="1080" w:type="dxa"/>
          </w:tcPr>
          <w:p w14:paraId="1EDC7A88">
            <w:pPr>
              <w:rPr>
                <w:rFonts w:ascii="宋体" w:hAnsi="宋体"/>
                <w:color w:val="auto"/>
                <w:szCs w:val="21"/>
                <w:highlight w:val="none"/>
              </w:rPr>
            </w:pPr>
          </w:p>
        </w:tc>
        <w:tc>
          <w:tcPr>
            <w:tcW w:w="1440" w:type="dxa"/>
          </w:tcPr>
          <w:p w14:paraId="3217EC6F">
            <w:pPr>
              <w:rPr>
                <w:rFonts w:ascii="宋体" w:hAnsi="宋体"/>
                <w:color w:val="auto"/>
                <w:szCs w:val="21"/>
                <w:highlight w:val="none"/>
              </w:rPr>
            </w:pPr>
          </w:p>
        </w:tc>
        <w:tc>
          <w:tcPr>
            <w:tcW w:w="1620" w:type="dxa"/>
          </w:tcPr>
          <w:p w14:paraId="16F06591">
            <w:pPr>
              <w:rPr>
                <w:rFonts w:ascii="宋体" w:hAnsi="宋体"/>
                <w:color w:val="auto"/>
                <w:szCs w:val="21"/>
                <w:highlight w:val="none"/>
              </w:rPr>
            </w:pPr>
          </w:p>
        </w:tc>
        <w:tc>
          <w:tcPr>
            <w:tcW w:w="1458" w:type="dxa"/>
          </w:tcPr>
          <w:p w14:paraId="0EB961B1">
            <w:pPr>
              <w:rPr>
                <w:rFonts w:ascii="宋体" w:hAnsi="宋体"/>
                <w:color w:val="auto"/>
                <w:szCs w:val="21"/>
                <w:highlight w:val="none"/>
              </w:rPr>
            </w:pPr>
          </w:p>
        </w:tc>
        <w:tc>
          <w:tcPr>
            <w:tcW w:w="1505" w:type="dxa"/>
          </w:tcPr>
          <w:p w14:paraId="13DD3C13">
            <w:pPr>
              <w:rPr>
                <w:rFonts w:ascii="宋体" w:hAnsi="宋体"/>
                <w:color w:val="auto"/>
                <w:szCs w:val="21"/>
                <w:highlight w:val="none"/>
              </w:rPr>
            </w:pPr>
          </w:p>
        </w:tc>
      </w:tr>
      <w:tr w14:paraId="70A4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721E8FA4">
            <w:pPr>
              <w:rPr>
                <w:rFonts w:ascii="宋体" w:hAnsi="宋体"/>
                <w:color w:val="auto"/>
                <w:szCs w:val="21"/>
                <w:highlight w:val="none"/>
              </w:rPr>
            </w:pPr>
          </w:p>
        </w:tc>
        <w:tc>
          <w:tcPr>
            <w:tcW w:w="1080" w:type="dxa"/>
          </w:tcPr>
          <w:p w14:paraId="13525CF7">
            <w:pPr>
              <w:rPr>
                <w:rFonts w:ascii="宋体" w:hAnsi="宋体"/>
                <w:color w:val="auto"/>
                <w:szCs w:val="21"/>
                <w:highlight w:val="none"/>
              </w:rPr>
            </w:pPr>
          </w:p>
        </w:tc>
        <w:tc>
          <w:tcPr>
            <w:tcW w:w="1080" w:type="dxa"/>
          </w:tcPr>
          <w:p w14:paraId="6F54220E">
            <w:pPr>
              <w:rPr>
                <w:rFonts w:ascii="宋体" w:hAnsi="宋体"/>
                <w:color w:val="auto"/>
                <w:szCs w:val="21"/>
                <w:highlight w:val="none"/>
              </w:rPr>
            </w:pPr>
          </w:p>
        </w:tc>
        <w:tc>
          <w:tcPr>
            <w:tcW w:w="1440" w:type="dxa"/>
          </w:tcPr>
          <w:p w14:paraId="31098462">
            <w:pPr>
              <w:rPr>
                <w:rFonts w:ascii="宋体" w:hAnsi="宋体"/>
                <w:color w:val="auto"/>
                <w:szCs w:val="21"/>
                <w:highlight w:val="none"/>
              </w:rPr>
            </w:pPr>
          </w:p>
        </w:tc>
        <w:tc>
          <w:tcPr>
            <w:tcW w:w="1620" w:type="dxa"/>
          </w:tcPr>
          <w:p w14:paraId="794E805B">
            <w:pPr>
              <w:rPr>
                <w:rFonts w:ascii="宋体" w:hAnsi="宋体"/>
                <w:color w:val="auto"/>
                <w:szCs w:val="21"/>
                <w:highlight w:val="none"/>
              </w:rPr>
            </w:pPr>
          </w:p>
        </w:tc>
        <w:tc>
          <w:tcPr>
            <w:tcW w:w="1458" w:type="dxa"/>
          </w:tcPr>
          <w:p w14:paraId="58543E62">
            <w:pPr>
              <w:rPr>
                <w:rFonts w:ascii="宋体" w:hAnsi="宋体"/>
                <w:color w:val="auto"/>
                <w:szCs w:val="21"/>
                <w:highlight w:val="none"/>
              </w:rPr>
            </w:pPr>
          </w:p>
        </w:tc>
        <w:tc>
          <w:tcPr>
            <w:tcW w:w="1505" w:type="dxa"/>
          </w:tcPr>
          <w:p w14:paraId="63A1BB15">
            <w:pPr>
              <w:rPr>
                <w:rFonts w:ascii="宋体" w:hAnsi="宋体"/>
                <w:color w:val="auto"/>
                <w:szCs w:val="21"/>
                <w:highlight w:val="none"/>
              </w:rPr>
            </w:pPr>
          </w:p>
        </w:tc>
      </w:tr>
      <w:tr w14:paraId="0932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5EF6607B">
            <w:pPr>
              <w:rPr>
                <w:rFonts w:ascii="宋体" w:hAnsi="宋体"/>
                <w:color w:val="auto"/>
                <w:szCs w:val="21"/>
                <w:highlight w:val="none"/>
              </w:rPr>
            </w:pPr>
          </w:p>
        </w:tc>
        <w:tc>
          <w:tcPr>
            <w:tcW w:w="1080" w:type="dxa"/>
          </w:tcPr>
          <w:p w14:paraId="3220B826">
            <w:pPr>
              <w:rPr>
                <w:rFonts w:ascii="宋体" w:hAnsi="宋体"/>
                <w:color w:val="auto"/>
                <w:szCs w:val="21"/>
                <w:highlight w:val="none"/>
              </w:rPr>
            </w:pPr>
          </w:p>
        </w:tc>
        <w:tc>
          <w:tcPr>
            <w:tcW w:w="1080" w:type="dxa"/>
          </w:tcPr>
          <w:p w14:paraId="715A0F82">
            <w:pPr>
              <w:rPr>
                <w:rFonts w:ascii="宋体" w:hAnsi="宋体"/>
                <w:color w:val="auto"/>
                <w:szCs w:val="21"/>
                <w:highlight w:val="none"/>
              </w:rPr>
            </w:pPr>
          </w:p>
        </w:tc>
        <w:tc>
          <w:tcPr>
            <w:tcW w:w="1440" w:type="dxa"/>
          </w:tcPr>
          <w:p w14:paraId="39DDBF64">
            <w:pPr>
              <w:rPr>
                <w:rFonts w:ascii="宋体" w:hAnsi="宋体"/>
                <w:color w:val="auto"/>
                <w:szCs w:val="21"/>
                <w:highlight w:val="none"/>
              </w:rPr>
            </w:pPr>
          </w:p>
        </w:tc>
        <w:tc>
          <w:tcPr>
            <w:tcW w:w="1620" w:type="dxa"/>
          </w:tcPr>
          <w:p w14:paraId="565192E0">
            <w:pPr>
              <w:rPr>
                <w:rFonts w:ascii="宋体" w:hAnsi="宋体"/>
                <w:color w:val="auto"/>
                <w:szCs w:val="21"/>
                <w:highlight w:val="none"/>
              </w:rPr>
            </w:pPr>
          </w:p>
        </w:tc>
        <w:tc>
          <w:tcPr>
            <w:tcW w:w="1458" w:type="dxa"/>
          </w:tcPr>
          <w:p w14:paraId="3ED9D8C2">
            <w:pPr>
              <w:rPr>
                <w:rFonts w:ascii="宋体" w:hAnsi="宋体"/>
                <w:color w:val="auto"/>
                <w:szCs w:val="21"/>
                <w:highlight w:val="none"/>
              </w:rPr>
            </w:pPr>
          </w:p>
        </w:tc>
        <w:tc>
          <w:tcPr>
            <w:tcW w:w="1505" w:type="dxa"/>
          </w:tcPr>
          <w:p w14:paraId="17F87219">
            <w:pPr>
              <w:rPr>
                <w:rFonts w:ascii="宋体" w:hAnsi="宋体"/>
                <w:color w:val="auto"/>
                <w:szCs w:val="21"/>
                <w:highlight w:val="none"/>
              </w:rPr>
            </w:pPr>
          </w:p>
        </w:tc>
      </w:tr>
      <w:tr w14:paraId="24D2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058E2F47">
            <w:pPr>
              <w:rPr>
                <w:rFonts w:ascii="宋体" w:hAnsi="宋体"/>
                <w:color w:val="auto"/>
                <w:szCs w:val="21"/>
                <w:highlight w:val="none"/>
              </w:rPr>
            </w:pPr>
          </w:p>
        </w:tc>
        <w:tc>
          <w:tcPr>
            <w:tcW w:w="1080" w:type="dxa"/>
          </w:tcPr>
          <w:p w14:paraId="218C02AF">
            <w:pPr>
              <w:rPr>
                <w:rFonts w:ascii="宋体" w:hAnsi="宋体"/>
                <w:color w:val="auto"/>
                <w:szCs w:val="21"/>
                <w:highlight w:val="none"/>
              </w:rPr>
            </w:pPr>
          </w:p>
        </w:tc>
        <w:tc>
          <w:tcPr>
            <w:tcW w:w="1080" w:type="dxa"/>
          </w:tcPr>
          <w:p w14:paraId="5AE815C1">
            <w:pPr>
              <w:rPr>
                <w:rFonts w:ascii="宋体" w:hAnsi="宋体"/>
                <w:color w:val="auto"/>
                <w:szCs w:val="21"/>
                <w:highlight w:val="none"/>
              </w:rPr>
            </w:pPr>
          </w:p>
        </w:tc>
        <w:tc>
          <w:tcPr>
            <w:tcW w:w="1440" w:type="dxa"/>
          </w:tcPr>
          <w:p w14:paraId="75BC0A42">
            <w:pPr>
              <w:rPr>
                <w:rFonts w:ascii="宋体" w:hAnsi="宋体"/>
                <w:color w:val="auto"/>
                <w:szCs w:val="21"/>
                <w:highlight w:val="none"/>
              </w:rPr>
            </w:pPr>
          </w:p>
        </w:tc>
        <w:tc>
          <w:tcPr>
            <w:tcW w:w="1620" w:type="dxa"/>
          </w:tcPr>
          <w:p w14:paraId="1C087FC0">
            <w:pPr>
              <w:rPr>
                <w:rFonts w:ascii="宋体" w:hAnsi="宋体"/>
                <w:color w:val="auto"/>
                <w:szCs w:val="21"/>
                <w:highlight w:val="none"/>
              </w:rPr>
            </w:pPr>
          </w:p>
        </w:tc>
        <w:tc>
          <w:tcPr>
            <w:tcW w:w="1458" w:type="dxa"/>
          </w:tcPr>
          <w:p w14:paraId="05A0B84C">
            <w:pPr>
              <w:rPr>
                <w:rFonts w:ascii="宋体" w:hAnsi="宋体"/>
                <w:color w:val="auto"/>
                <w:szCs w:val="21"/>
                <w:highlight w:val="none"/>
              </w:rPr>
            </w:pPr>
          </w:p>
        </w:tc>
        <w:tc>
          <w:tcPr>
            <w:tcW w:w="1505" w:type="dxa"/>
          </w:tcPr>
          <w:p w14:paraId="0E2E4785">
            <w:pPr>
              <w:rPr>
                <w:rFonts w:ascii="宋体" w:hAnsi="宋体"/>
                <w:color w:val="auto"/>
                <w:szCs w:val="21"/>
                <w:highlight w:val="none"/>
              </w:rPr>
            </w:pPr>
          </w:p>
        </w:tc>
      </w:tr>
      <w:tr w14:paraId="3AF3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5ED428E6">
            <w:pPr>
              <w:rPr>
                <w:rFonts w:ascii="宋体" w:hAnsi="宋体"/>
                <w:color w:val="auto"/>
                <w:szCs w:val="21"/>
                <w:highlight w:val="none"/>
              </w:rPr>
            </w:pPr>
          </w:p>
        </w:tc>
        <w:tc>
          <w:tcPr>
            <w:tcW w:w="1080" w:type="dxa"/>
          </w:tcPr>
          <w:p w14:paraId="16E4FD48">
            <w:pPr>
              <w:rPr>
                <w:rFonts w:ascii="宋体" w:hAnsi="宋体"/>
                <w:color w:val="auto"/>
                <w:szCs w:val="21"/>
                <w:highlight w:val="none"/>
              </w:rPr>
            </w:pPr>
          </w:p>
        </w:tc>
        <w:tc>
          <w:tcPr>
            <w:tcW w:w="1080" w:type="dxa"/>
          </w:tcPr>
          <w:p w14:paraId="00972EAE">
            <w:pPr>
              <w:rPr>
                <w:rFonts w:ascii="宋体" w:hAnsi="宋体"/>
                <w:color w:val="auto"/>
                <w:szCs w:val="21"/>
                <w:highlight w:val="none"/>
              </w:rPr>
            </w:pPr>
          </w:p>
        </w:tc>
        <w:tc>
          <w:tcPr>
            <w:tcW w:w="1440" w:type="dxa"/>
          </w:tcPr>
          <w:p w14:paraId="6B6A9622">
            <w:pPr>
              <w:rPr>
                <w:rFonts w:ascii="宋体" w:hAnsi="宋体"/>
                <w:color w:val="auto"/>
                <w:szCs w:val="21"/>
                <w:highlight w:val="none"/>
              </w:rPr>
            </w:pPr>
          </w:p>
        </w:tc>
        <w:tc>
          <w:tcPr>
            <w:tcW w:w="1620" w:type="dxa"/>
          </w:tcPr>
          <w:p w14:paraId="613DF30C">
            <w:pPr>
              <w:rPr>
                <w:rFonts w:ascii="宋体" w:hAnsi="宋体"/>
                <w:color w:val="auto"/>
                <w:szCs w:val="21"/>
                <w:highlight w:val="none"/>
              </w:rPr>
            </w:pPr>
          </w:p>
        </w:tc>
        <w:tc>
          <w:tcPr>
            <w:tcW w:w="1458" w:type="dxa"/>
          </w:tcPr>
          <w:p w14:paraId="1CAEAF55">
            <w:pPr>
              <w:rPr>
                <w:rFonts w:ascii="宋体" w:hAnsi="宋体"/>
                <w:color w:val="auto"/>
                <w:szCs w:val="21"/>
                <w:highlight w:val="none"/>
              </w:rPr>
            </w:pPr>
          </w:p>
        </w:tc>
        <w:tc>
          <w:tcPr>
            <w:tcW w:w="1505" w:type="dxa"/>
          </w:tcPr>
          <w:p w14:paraId="22DC8DD9">
            <w:pPr>
              <w:rPr>
                <w:rFonts w:ascii="宋体" w:hAnsi="宋体"/>
                <w:color w:val="auto"/>
                <w:szCs w:val="21"/>
                <w:highlight w:val="none"/>
              </w:rPr>
            </w:pPr>
          </w:p>
        </w:tc>
      </w:tr>
      <w:tr w14:paraId="16E2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130C723">
            <w:pPr>
              <w:rPr>
                <w:rFonts w:ascii="宋体" w:hAnsi="宋体"/>
                <w:color w:val="auto"/>
                <w:szCs w:val="21"/>
                <w:highlight w:val="none"/>
              </w:rPr>
            </w:pPr>
          </w:p>
        </w:tc>
        <w:tc>
          <w:tcPr>
            <w:tcW w:w="1080" w:type="dxa"/>
          </w:tcPr>
          <w:p w14:paraId="32C1A03E">
            <w:pPr>
              <w:rPr>
                <w:rFonts w:ascii="宋体" w:hAnsi="宋体"/>
                <w:color w:val="auto"/>
                <w:szCs w:val="21"/>
                <w:highlight w:val="none"/>
              </w:rPr>
            </w:pPr>
          </w:p>
        </w:tc>
        <w:tc>
          <w:tcPr>
            <w:tcW w:w="1080" w:type="dxa"/>
          </w:tcPr>
          <w:p w14:paraId="2E1B2B79">
            <w:pPr>
              <w:rPr>
                <w:rFonts w:ascii="宋体" w:hAnsi="宋体"/>
                <w:color w:val="auto"/>
                <w:szCs w:val="21"/>
                <w:highlight w:val="none"/>
              </w:rPr>
            </w:pPr>
          </w:p>
        </w:tc>
        <w:tc>
          <w:tcPr>
            <w:tcW w:w="1440" w:type="dxa"/>
          </w:tcPr>
          <w:p w14:paraId="564159F3">
            <w:pPr>
              <w:rPr>
                <w:rFonts w:ascii="宋体" w:hAnsi="宋体"/>
                <w:color w:val="auto"/>
                <w:szCs w:val="21"/>
                <w:highlight w:val="none"/>
              </w:rPr>
            </w:pPr>
          </w:p>
        </w:tc>
        <w:tc>
          <w:tcPr>
            <w:tcW w:w="1620" w:type="dxa"/>
          </w:tcPr>
          <w:p w14:paraId="7AB1491D">
            <w:pPr>
              <w:rPr>
                <w:rFonts w:ascii="宋体" w:hAnsi="宋体"/>
                <w:color w:val="auto"/>
                <w:szCs w:val="21"/>
                <w:highlight w:val="none"/>
              </w:rPr>
            </w:pPr>
          </w:p>
        </w:tc>
        <w:tc>
          <w:tcPr>
            <w:tcW w:w="1458" w:type="dxa"/>
          </w:tcPr>
          <w:p w14:paraId="1294C2F0">
            <w:pPr>
              <w:rPr>
                <w:rFonts w:ascii="宋体" w:hAnsi="宋体"/>
                <w:color w:val="auto"/>
                <w:szCs w:val="21"/>
                <w:highlight w:val="none"/>
              </w:rPr>
            </w:pPr>
          </w:p>
        </w:tc>
        <w:tc>
          <w:tcPr>
            <w:tcW w:w="1505" w:type="dxa"/>
          </w:tcPr>
          <w:p w14:paraId="0E0D7A37">
            <w:pPr>
              <w:rPr>
                <w:rFonts w:ascii="宋体" w:hAnsi="宋体"/>
                <w:color w:val="auto"/>
                <w:szCs w:val="21"/>
                <w:highlight w:val="none"/>
              </w:rPr>
            </w:pPr>
          </w:p>
        </w:tc>
      </w:tr>
      <w:tr w14:paraId="71D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43B0850">
            <w:pPr>
              <w:rPr>
                <w:rFonts w:ascii="宋体" w:hAnsi="宋体"/>
                <w:color w:val="auto"/>
                <w:szCs w:val="21"/>
                <w:highlight w:val="none"/>
              </w:rPr>
            </w:pPr>
          </w:p>
        </w:tc>
        <w:tc>
          <w:tcPr>
            <w:tcW w:w="1080" w:type="dxa"/>
          </w:tcPr>
          <w:p w14:paraId="486AAC48">
            <w:pPr>
              <w:rPr>
                <w:rFonts w:ascii="宋体" w:hAnsi="宋体"/>
                <w:color w:val="auto"/>
                <w:szCs w:val="21"/>
                <w:highlight w:val="none"/>
              </w:rPr>
            </w:pPr>
          </w:p>
        </w:tc>
        <w:tc>
          <w:tcPr>
            <w:tcW w:w="1080" w:type="dxa"/>
          </w:tcPr>
          <w:p w14:paraId="5C088E05">
            <w:pPr>
              <w:rPr>
                <w:rFonts w:ascii="宋体" w:hAnsi="宋体"/>
                <w:color w:val="auto"/>
                <w:szCs w:val="21"/>
                <w:highlight w:val="none"/>
              </w:rPr>
            </w:pPr>
          </w:p>
        </w:tc>
        <w:tc>
          <w:tcPr>
            <w:tcW w:w="1440" w:type="dxa"/>
          </w:tcPr>
          <w:p w14:paraId="7E582810">
            <w:pPr>
              <w:rPr>
                <w:rFonts w:ascii="宋体" w:hAnsi="宋体"/>
                <w:color w:val="auto"/>
                <w:szCs w:val="21"/>
                <w:highlight w:val="none"/>
              </w:rPr>
            </w:pPr>
          </w:p>
        </w:tc>
        <w:tc>
          <w:tcPr>
            <w:tcW w:w="1620" w:type="dxa"/>
          </w:tcPr>
          <w:p w14:paraId="4F2343EA">
            <w:pPr>
              <w:rPr>
                <w:rFonts w:ascii="宋体" w:hAnsi="宋体"/>
                <w:color w:val="auto"/>
                <w:szCs w:val="21"/>
                <w:highlight w:val="none"/>
              </w:rPr>
            </w:pPr>
          </w:p>
        </w:tc>
        <w:tc>
          <w:tcPr>
            <w:tcW w:w="1458" w:type="dxa"/>
          </w:tcPr>
          <w:p w14:paraId="5378B740">
            <w:pPr>
              <w:rPr>
                <w:rFonts w:ascii="宋体" w:hAnsi="宋体"/>
                <w:color w:val="auto"/>
                <w:szCs w:val="21"/>
                <w:highlight w:val="none"/>
              </w:rPr>
            </w:pPr>
          </w:p>
        </w:tc>
        <w:tc>
          <w:tcPr>
            <w:tcW w:w="1505" w:type="dxa"/>
          </w:tcPr>
          <w:p w14:paraId="45437F2F">
            <w:pPr>
              <w:rPr>
                <w:rFonts w:ascii="宋体" w:hAnsi="宋体"/>
                <w:color w:val="auto"/>
                <w:szCs w:val="21"/>
                <w:highlight w:val="none"/>
              </w:rPr>
            </w:pPr>
          </w:p>
        </w:tc>
      </w:tr>
      <w:tr w14:paraId="02BC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5F27E39E">
            <w:pPr>
              <w:rPr>
                <w:rFonts w:ascii="宋体" w:hAnsi="宋体"/>
                <w:color w:val="auto"/>
                <w:szCs w:val="21"/>
                <w:highlight w:val="none"/>
              </w:rPr>
            </w:pPr>
          </w:p>
        </w:tc>
        <w:tc>
          <w:tcPr>
            <w:tcW w:w="1080" w:type="dxa"/>
          </w:tcPr>
          <w:p w14:paraId="33816D48">
            <w:pPr>
              <w:rPr>
                <w:rFonts w:ascii="宋体" w:hAnsi="宋体"/>
                <w:color w:val="auto"/>
                <w:szCs w:val="21"/>
                <w:highlight w:val="none"/>
              </w:rPr>
            </w:pPr>
          </w:p>
        </w:tc>
        <w:tc>
          <w:tcPr>
            <w:tcW w:w="1080" w:type="dxa"/>
          </w:tcPr>
          <w:p w14:paraId="5E8A9BB5">
            <w:pPr>
              <w:rPr>
                <w:rFonts w:ascii="宋体" w:hAnsi="宋体"/>
                <w:color w:val="auto"/>
                <w:szCs w:val="21"/>
                <w:highlight w:val="none"/>
              </w:rPr>
            </w:pPr>
          </w:p>
        </w:tc>
        <w:tc>
          <w:tcPr>
            <w:tcW w:w="1440" w:type="dxa"/>
          </w:tcPr>
          <w:p w14:paraId="552D01D6">
            <w:pPr>
              <w:rPr>
                <w:rFonts w:ascii="宋体" w:hAnsi="宋体"/>
                <w:color w:val="auto"/>
                <w:szCs w:val="21"/>
                <w:highlight w:val="none"/>
              </w:rPr>
            </w:pPr>
          </w:p>
        </w:tc>
        <w:tc>
          <w:tcPr>
            <w:tcW w:w="1620" w:type="dxa"/>
          </w:tcPr>
          <w:p w14:paraId="15A0A498">
            <w:pPr>
              <w:rPr>
                <w:rFonts w:ascii="宋体" w:hAnsi="宋体"/>
                <w:color w:val="auto"/>
                <w:szCs w:val="21"/>
                <w:highlight w:val="none"/>
              </w:rPr>
            </w:pPr>
          </w:p>
        </w:tc>
        <w:tc>
          <w:tcPr>
            <w:tcW w:w="1458" w:type="dxa"/>
          </w:tcPr>
          <w:p w14:paraId="257DC0D5">
            <w:pPr>
              <w:rPr>
                <w:rFonts w:ascii="宋体" w:hAnsi="宋体"/>
                <w:color w:val="auto"/>
                <w:szCs w:val="21"/>
                <w:highlight w:val="none"/>
              </w:rPr>
            </w:pPr>
          </w:p>
        </w:tc>
        <w:tc>
          <w:tcPr>
            <w:tcW w:w="1505" w:type="dxa"/>
          </w:tcPr>
          <w:p w14:paraId="5EF0B68C">
            <w:pPr>
              <w:rPr>
                <w:rFonts w:ascii="宋体" w:hAnsi="宋体"/>
                <w:color w:val="auto"/>
                <w:szCs w:val="21"/>
                <w:highlight w:val="none"/>
              </w:rPr>
            </w:pPr>
          </w:p>
        </w:tc>
      </w:tr>
      <w:tr w14:paraId="2FC8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18130879">
            <w:pPr>
              <w:rPr>
                <w:rFonts w:ascii="宋体" w:hAnsi="宋体"/>
                <w:color w:val="auto"/>
                <w:szCs w:val="21"/>
                <w:highlight w:val="none"/>
              </w:rPr>
            </w:pPr>
          </w:p>
        </w:tc>
        <w:tc>
          <w:tcPr>
            <w:tcW w:w="1080" w:type="dxa"/>
          </w:tcPr>
          <w:p w14:paraId="21147053">
            <w:pPr>
              <w:rPr>
                <w:rFonts w:ascii="宋体" w:hAnsi="宋体"/>
                <w:color w:val="auto"/>
                <w:szCs w:val="21"/>
                <w:highlight w:val="none"/>
              </w:rPr>
            </w:pPr>
          </w:p>
        </w:tc>
        <w:tc>
          <w:tcPr>
            <w:tcW w:w="1080" w:type="dxa"/>
          </w:tcPr>
          <w:p w14:paraId="2AB65F54">
            <w:pPr>
              <w:rPr>
                <w:rFonts w:ascii="宋体" w:hAnsi="宋体"/>
                <w:color w:val="auto"/>
                <w:szCs w:val="21"/>
                <w:highlight w:val="none"/>
              </w:rPr>
            </w:pPr>
          </w:p>
        </w:tc>
        <w:tc>
          <w:tcPr>
            <w:tcW w:w="1440" w:type="dxa"/>
          </w:tcPr>
          <w:p w14:paraId="6D851B08">
            <w:pPr>
              <w:rPr>
                <w:rFonts w:ascii="宋体" w:hAnsi="宋体"/>
                <w:color w:val="auto"/>
                <w:szCs w:val="21"/>
                <w:highlight w:val="none"/>
              </w:rPr>
            </w:pPr>
          </w:p>
        </w:tc>
        <w:tc>
          <w:tcPr>
            <w:tcW w:w="1620" w:type="dxa"/>
          </w:tcPr>
          <w:p w14:paraId="42CFEA3B">
            <w:pPr>
              <w:rPr>
                <w:rFonts w:ascii="宋体" w:hAnsi="宋体"/>
                <w:color w:val="auto"/>
                <w:szCs w:val="21"/>
                <w:highlight w:val="none"/>
              </w:rPr>
            </w:pPr>
          </w:p>
        </w:tc>
        <w:tc>
          <w:tcPr>
            <w:tcW w:w="1458" w:type="dxa"/>
          </w:tcPr>
          <w:p w14:paraId="35FD9CA5">
            <w:pPr>
              <w:rPr>
                <w:rFonts w:ascii="宋体" w:hAnsi="宋体"/>
                <w:color w:val="auto"/>
                <w:szCs w:val="21"/>
                <w:highlight w:val="none"/>
              </w:rPr>
            </w:pPr>
          </w:p>
        </w:tc>
        <w:tc>
          <w:tcPr>
            <w:tcW w:w="1505" w:type="dxa"/>
          </w:tcPr>
          <w:p w14:paraId="1BE65316">
            <w:pPr>
              <w:rPr>
                <w:rFonts w:ascii="宋体" w:hAnsi="宋体"/>
                <w:color w:val="auto"/>
                <w:szCs w:val="21"/>
                <w:highlight w:val="none"/>
              </w:rPr>
            </w:pPr>
          </w:p>
        </w:tc>
      </w:tr>
    </w:tbl>
    <w:p w14:paraId="3DC25A99">
      <w:pPr>
        <w:rPr>
          <w:rFonts w:ascii="宋体" w:hAnsi="宋体"/>
          <w:color w:val="auto"/>
          <w:sz w:val="24"/>
          <w:szCs w:val="20"/>
          <w:highlight w:val="none"/>
        </w:rPr>
      </w:pPr>
      <w:r>
        <w:rPr>
          <w:rFonts w:hint="eastAsia" w:ascii="宋体" w:hAnsi="宋体"/>
          <w:color w:val="auto"/>
          <w:szCs w:val="21"/>
          <w:highlight w:val="none"/>
        </w:rPr>
        <w:t>注：本表后附各人员</w:t>
      </w:r>
      <w:r>
        <w:rPr>
          <w:rFonts w:hint="eastAsia"/>
          <w:color w:val="auto"/>
          <w:szCs w:val="21"/>
          <w:highlight w:val="none"/>
        </w:rPr>
        <w:t>相关资料</w:t>
      </w:r>
      <w:r>
        <w:rPr>
          <w:rFonts w:hint="eastAsia" w:ascii="宋体" w:hAnsi="宋体"/>
          <w:color w:val="auto"/>
          <w:szCs w:val="21"/>
          <w:highlight w:val="none"/>
        </w:rPr>
        <w:t>复印件。</w:t>
      </w:r>
    </w:p>
    <w:p w14:paraId="75603AEC">
      <w:pPr>
        <w:snapToGrid w:val="0"/>
        <w:spacing w:line="360" w:lineRule="auto"/>
        <w:ind w:firstLine="480"/>
        <w:rPr>
          <w:rFonts w:ascii="宋体" w:hAnsi="宋体"/>
          <w:color w:val="auto"/>
          <w:sz w:val="24"/>
          <w:highlight w:val="none"/>
        </w:rPr>
      </w:pPr>
    </w:p>
    <w:p w14:paraId="154B0F0D">
      <w:pPr>
        <w:snapToGrid w:val="0"/>
        <w:spacing w:line="360" w:lineRule="auto"/>
        <w:rPr>
          <w:rFonts w:ascii="宋体" w:hAnsi="宋体"/>
          <w:color w:val="auto"/>
          <w:sz w:val="24"/>
          <w:highlight w:val="none"/>
        </w:rPr>
      </w:pPr>
      <w:r>
        <w:rPr>
          <w:rFonts w:hint="eastAsia" w:ascii="宋体" w:hAnsi="宋体" w:eastAsia="宋体" w:cs="Times New Roman"/>
          <w:color w:val="auto"/>
          <w:sz w:val="24"/>
          <w:szCs w:val="24"/>
          <w:highlight w:val="none"/>
        </w:rPr>
        <w:t>法定代表人或委托代理人（签字或签名章）</w:t>
      </w:r>
      <w:r>
        <w:rPr>
          <w:rFonts w:hint="eastAsia" w:ascii="宋体" w:hAnsi="宋体"/>
          <w:color w:val="auto"/>
          <w:sz w:val="24"/>
          <w:highlight w:val="none"/>
        </w:rPr>
        <w:t>：</w:t>
      </w:r>
      <w:r>
        <w:rPr>
          <w:rFonts w:hint="eastAsia" w:ascii="宋体" w:hAnsi="宋体"/>
          <w:color w:val="auto"/>
          <w:spacing w:val="20"/>
          <w:sz w:val="24"/>
          <w:highlight w:val="none"/>
          <w:u w:val="single"/>
        </w:rPr>
        <w:t xml:space="preserve">            </w:t>
      </w:r>
    </w:p>
    <w:p w14:paraId="50952C74">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供应商全称（盖章）：</w:t>
      </w:r>
      <w:r>
        <w:rPr>
          <w:rFonts w:hint="eastAsia" w:ascii="宋体" w:hAnsi="宋体"/>
          <w:color w:val="auto"/>
          <w:spacing w:val="20"/>
          <w:sz w:val="24"/>
          <w:highlight w:val="none"/>
          <w:u w:val="single"/>
        </w:rPr>
        <w:t xml:space="preserve">                    </w:t>
      </w:r>
    </w:p>
    <w:p w14:paraId="2556D1B2">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1307415">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0E396C74">
      <w:pPr>
        <w:pStyle w:val="5"/>
        <w:rPr>
          <w:rFonts w:hint="eastAsia" w:ascii="宋体" w:hAnsi="宋体" w:eastAsia="宋体" w:cs="宋体"/>
          <w:b w:val="0"/>
          <w:bCs w:val="0"/>
          <w:color w:val="auto"/>
          <w:sz w:val="24"/>
          <w:szCs w:val="24"/>
          <w:highlight w:val="none"/>
        </w:rPr>
      </w:pPr>
    </w:p>
    <w:p w14:paraId="003E5C05">
      <w:pPr>
        <w:rPr>
          <w:rFonts w:hint="eastAsia" w:ascii="宋体" w:hAnsi="宋体" w:eastAsia="宋体" w:cs="宋体"/>
          <w:b w:val="0"/>
          <w:bCs w:val="0"/>
          <w:color w:val="auto"/>
          <w:sz w:val="24"/>
          <w:szCs w:val="24"/>
          <w:highlight w:val="none"/>
        </w:rPr>
      </w:pPr>
    </w:p>
    <w:p w14:paraId="40AF39C7">
      <w:pPr>
        <w:spacing w:line="360" w:lineRule="auto"/>
        <w:jc w:val="left"/>
        <w:rPr>
          <w:rFonts w:hint="eastAsia" w:ascii="宋体" w:hAnsi="宋体"/>
          <w:b/>
          <w:bCs/>
          <w:sz w:val="24"/>
          <w:highlight w:val="none"/>
        </w:rPr>
      </w:pPr>
    </w:p>
    <w:p w14:paraId="27CC988F">
      <w:pPr>
        <w:pStyle w:val="5"/>
        <w:keepNext w:val="0"/>
        <w:keepLines w:val="0"/>
        <w:pageBreakBefore/>
        <w:rPr>
          <w:rFonts w:ascii="宋体" w:hAnsi="宋体" w:eastAsia="宋体" w:cs="宋体"/>
          <w:b w:val="0"/>
          <w:color w:val="auto"/>
          <w:kern w:val="0"/>
          <w:sz w:val="24"/>
          <w:szCs w:val="20"/>
          <w:highlight w:val="none"/>
        </w:rPr>
      </w:pPr>
      <w:r>
        <w:rPr>
          <w:rFonts w:hint="eastAsia" w:ascii="宋体" w:hAnsi="宋体" w:eastAsia="宋体" w:cs="宋体"/>
          <w:b w:val="0"/>
          <w:color w:val="auto"/>
          <w:kern w:val="0"/>
          <w:sz w:val="24"/>
          <w:szCs w:val="20"/>
          <w:highlight w:val="none"/>
        </w:rPr>
        <w:t>附件十</w:t>
      </w:r>
      <w:r>
        <w:rPr>
          <w:rFonts w:hint="eastAsia" w:ascii="宋体" w:hAnsi="宋体" w:eastAsia="宋体" w:cs="宋体"/>
          <w:b w:val="0"/>
          <w:color w:val="auto"/>
          <w:kern w:val="0"/>
          <w:sz w:val="24"/>
          <w:szCs w:val="20"/>
          <w:highlight w:val="none"/>
          <w:lang w:val="en-US" w:eastAsia="zh-CN"/>
        </w:rPr>
        <w:t>四</w:t>
      </w:r>
      <w:r>
        <w:rPr>
          <w:rFonts w:hint="eastAsia" w:ascii="宋体" w:hAnsi="宋体" w:eastAsia="宋体" w:cs="宋体"/>
          <w:b w:val="0"/>
          <w:color w:val="auto"/>
          <w:kern w:val="0"/>
          <w:sz w:val="24"/>
          <w:szCs w:val="20"/>
          <w:highlight w:val="none"/>
        </w:rPr>
        <w:t>：同类项目业绩</w:t>
      </w:r>
    </w:p>
    <w:p w14:paraId="57B135BA">
      <w:pPr>
        <w:widowControl/>
        <w:jc w:val="left"/>
        <w:rPr>
          <w:rFonts w:ascii="宋体" w:hAnsi="宋体" w:cs="宋体"/>
          <w:color w:val="auto"/>
          <w:kern w:val="0"/>
          <w:sz w:val="24"/>
          <w:szCs w:val="20"/>
          <w:highlight w:val="none"/>
        </w:rPr>
      </w:pPr>
    </w:p>
    <w:p w14:paraId="1D901E71">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同类项目业绩</w:t>
      </w:r>
    </w:p>
    <w:p w14:paraId="2132F6FC">
      <w:pPr>
        <w:outlineLvl w:val="9"/>
        <w:rPr>
          <w:color w:val="auto"/>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27B9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AB6C66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2CCC404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34B303EA">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149912AF">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07A8D65D">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08B87B45">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761F2F27">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7E46CD4B">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3544E0BF">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6A006EA0">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F7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3B47C6D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6914A6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BE43C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AB983A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250956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7B04E2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C687203">
            <w:pPr>
              <w:autoSpaceDE w:val="0"/>
              <w:autoSpaceDN w:val="0"/>
              <w:adjustRightInd w:val="0"/>
              <w:spacing w:line="360" w:lineRule="auto"/>
              <w:jc w:val="center"/>
              <w:rPr>
                <w:rFonts w:ascii="宋体" w:hAnsi="宋体" w:cs="宋体"/>
                <w:color w:val="auto"/>
                <w:sz w:val="24"/>
                <w:highlight w:val="none"/>
                <w:lang w:val="zh-CN"/>
              </w:rPr>
            </w:pPr>
          </w:p>
        </w:tc>
      </w:tr>
      <w:tr w14:paraId="265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0832B3E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75EE47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AE6971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B0E018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FF251A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CED771">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424EADD">
            <w:pPr>
              <w:autoSpaceDE w:val="0"/>
              <w:autoSpaceDN w:val="0"/>
              <w:adjustRightInd w:val="0"/>
              <w:spacing w:line="360" w:lineRule="auto"/>
              <w:jc w:val="center"/>
              <w:rPr>
                <w:rFonts w:ascii="宋体" w:hAnsi="宋体" w:cs="宋体"/>
                <w:color w:val="auto"/>
                <w:sz w:val="24"/>
                <w:highlight w:val="none"/>
                <w:lang w:val="zh-CN"/>
              </w:rPr>
            </w:pPr>
          </w:p>
        </w:tc>
      </w:tr>
      <w:tr w14:paraId="493B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639B4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264B31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075B21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815A88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4EED6A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853B41">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A31C394">
            <w:pPr>
              <w:autoSpaceDE w:val="0"/>
              <w:autoSpaceDN w:val="0"/>
              <w:adjustRightInd w:val="0"/>
              <w:spacing w:line="360" w:lineRule="auto"/>
              <w:jc w:val="center"/>
              <w:rPr>
                <w:rFonts w:ascii="宋体" w:hAnsi="宋体" w:cs="宋体"/>
                <w:color w:val="auto"/>
                <w:sz w:val="24"/>
                <w:highlight w:val="none"/>
                <w:lang w:val="zh-CN"/>
              </w:rPr>
            </w:pPr>
          </w:p>
        </w:tc>
      </w:tr>
      <w:tr w14:paraId="5A84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0808BA7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AF5DC6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00316D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C7781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C4DC2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3224B53">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68979D4">
            <w:pPr>
              <w:autoSpaceDE w:val="0"/>
              <w:autoSpaceDN w:val="0"/>
              <w:adjustRightInd w:val="0"/>
              <w:spacing w:line="360" w:lineRule="auto"/>
              <w:jc w:val="center"/>
              <w:rPr>
                <w:rFonts w:ascii="宋体" w:hAnsi="宋体" w:cs="宋体"/>
                <w:color w:val="auto"/>
                <w:sz w:val="24"/>
                <w:highlight w:val="none"/>
                <w:lang w:val="zh-CN"/>
              </w:rPr>
            </w:pPr>
          </w:p>
        </w:tc>
      </w:tr>
      <w:tr w14:paraId="2E62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3D74D49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E2F08B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A5D54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5D451E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327AD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9E531C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3ACC439">
            <w:pPr>
              <w:autoSpaceDE w:val="0"/>
              <w:autoSpaceDN w:val="0"/>
              <w:adjustRightInd w:val="0"/>
              <w:spacing w:line="360" w:lineRule="auto"/>
              <w:jc w:val="center"/>
              <w:rPr>
                <w:rFonts w:ascii="宋体" w:hAnsi="宋体" w:cs="宋体"/>
                <w:color w:val="auto"/>
                <w:sz w:val="24"/>
                <w:highlight w:val="none"/>
                <w:lang w:val="zh-CN"/>
              </w:rPr>
            </w:pPr>
          </w:p>
        </w:tc>
      </w:tr>
      <w:tr w14:paraId="4ED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16D99BC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066766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526C7C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601B9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CA0EA7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F44B46A">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922F13E">
            <w:pPr>
              <w:autoSpaceDE w:val="0"/>
              <w:autoSpaceDN w:val="0"/>
              <w:adjustRightInd w:val="0"/>
              <w:spacing w:line="360" w:lineRule="auto"/>
              <w:jc w:val="center"/>
              <w:rPr>
                <w:rFonts w:ascii="宋体" w:hAnsi="宋体" w:cs="宋体"/>
                <w:color w:val="auto"/>
                <w:sz w:val="24"/>
                <w:highlight w:val="none"/>
                <w:lang w:val="zh-CN"/>
              </w:rPr>
            </w:pPr>
          </w:p>
        </w:tc>
      </w:tr>
    </w:tbl>
    <w:p w14:paraId="24F63421">
      <w:pPr>
        <w:snapToGrid w:val="0"/>
        <w:spacing w:line="360" w:lineRule="auto"/>
        <w:rPr>
          <w:rFonts w:ascii="宋体" w:hAnsi="宋体" w:cs="宋体"/>
          <w:b/>
          <w:color w:val="auto"/>
          <w:szCs w:val="21"/>
          <w:highlight w:val="none"/>
        </w:rPr>
      </w:pPr>
    </w:p>
    <w:p w14:paraId="2DF946C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注：1、各供应商可以根据各自业绩量准备充分的表格，此页后须附证明材料。</w:t>
      </w:r>
    </w:p>
    <w:p w14:paraId="644502F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2、供应商须真实仔细地填写本表格。</w:t>
      </w:r>
    </w:p>
    <w:p w14:paraId="2E0ABBC9">
      <w:pPr>
        <w:widowControl/>
        <w:jc w:val="left"/>
        <w:rPr>
          <w:rFonts w:ascii="宋体" w:hAnsi="宋体" w:cs="宋体"/>
          <w:color w:val="auto"/>
          <w:kern w:val="0"/>
          <w:sz w:val="24"/>
          <w:szCs w:val="20"/>
          <w:highlight w:val="none"/>
        </w:rPr>
      </w:pPr>
    </w:p>
    <w:p w14:paraId="2E53F0E5">
      <w:pPr>
        <w:widowControl/>
        <w:jc w:val="left"/>
        <w:rPr>
          <w:rFonts w:ascii="宋体" w:hAnsi="宋体" w:cs="宋体"/>
          <w:color w:val="auto"/>
          <w:kern w:val="0"/>
          <w:sz w:val="24"/>
          <w:szCs w:val="20"/>
          <w:highlight w:val="none"/>
        </w:rPr>
      </w:pPr>
    </w:p>
    <w:p w14:paraId="5F148558">
      <w:pPr>
        <w:widowControl/>
        <w:jc w:val="left"/>
        <w:rPr>
          <w:rFonts w:ascii="宋体" w:hAnsi="宋体" w:cs="宋体"/>
          <w:color w:val="auto"/>
          <w:kern w:val="0"/>
          <w:sz w:val="24"/>
          <w:szCs w:val="20"/>
          <w:highlight w:val="none"/>
        </w:rPr>
      </w:pPr>
    </w:p>
    <w:p w14:paraId="5CB5238B">
      <w:pPr>
        <w:pStyle w:val="12"/>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供应商（单位盖章）：</w:t>
      </w:r>
    </w:p>
    <w:p w14:paraId="0219F294">
      <w:pPr>
        <w:pStyle w:val="12"/>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eastAsia="宋体" w:cs="Times New Roman"/>
          <w:color w:val="auto"/>
          <w:sz w:val="24"/>
          <w:szCs w:val="24"/>
          <w:highlight w:val="none"/>
        </w:rPr>
        <w:t>法定代表人或委托代理人（签字或签名章）</w:t>
      </w:r>
      <w:r>
        <w:rPr>
          <w:rFonts w:hint="eastAsia" w:ascii="宋体" w:hAnsi="宋体" w:cs="宋体"/>
          <w:color w:val="auto"/>
          <w:sz w:val="24"/>
          <w:szCs w:val="24"/>
          <w:highlight w:val="none"/>
        </w:rPr>
        <w:t xml:space="preserve">：                         </w:t>
      </w:r>
    </w:p>
    <w:p w14:paraId="6D423024">
      <w:pPr>
        <w:pStyle w:val="5"/>
        <w:jc w:val="right"/>
        <w:rPr>
          <w:rFonts w:hint="eastAsia"/>
        </w:rPr>
      </w:pPr>
      <w:r>
        <w:rPr>
          <w:rFonts w:hint="eastAsia" w:ascii="宋体" w:hAnsi="宋体" w:cs="宋体"/>
          <w:color w:val="auto"/>
          <w:sz w:val="24"/>
          <w:highlight w:val="none"/>
        </w:rPr>
        <w:t>年  月  日</w:t>
      </w:r>
    </w:p>
    <w:p w14:paraId="6C331761">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5CC16052">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139DED8B">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6C0DE333">
      <w:pPr>
        <w:pStyle w:val="5"/>
        <w:keepNext w:val="0"/>
        <w:keepLines w:val="0"/>
        <w:pageBreakBefore/>
        <w:spacing w:line="415"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十五</w:t>
      </w:r>
      <w:r>
        <w:rPr>
          <w:rFonts w:hint="eastAsia" w:ascii="宋体" w:hAnsi="宋体" w:eastAsia="宋体" w:cs="宋体"/>
          <w:b w:val="0"/>
          <w:bCs w:val="0"/>
          <w:color w:val="auto"/>
          <w:sz w:val="24"/>
          <w:szCs w:val="24"/>
          <w:highlight w:val="none"/>
        </w:rPr>
        <w:t>：安全生产及其他承诺函</w:t>
      </w:r>
      <w:bookmarkEnd w:id="68"/>
      <w:bookmarkEnd w:id="69"/>
      <w:bookmarkEnd w:id="70"/>
      <w:bookmarkEnd w:id="71"/>
    </w:p>
    <w:bookmarkEnd w:id="62"/>
    <w:bookmarkEnd w:id="63"/>
    <w:bookmarkEnd w:id="64"/>
    <w:bookmarkEnd w:id="65"/>
    <w:bookmarkEnd w:id="66"/>
    <w:p w14:paraId="10D4B1C8">
      <w:pPr>
        <w:snapToGrid w:val="0"/>
        <w:spacing w:before="50" w:after="156" w:afterLines="50"/>
        <w:jc w:val="center"/>
        <w:rPr>
          <w:rFonts w:hint="eastAsia" w:ascii="宋体" w:hAnsi="宋体"/>
          <w:b/>
          <w:color w:val="auto"/>
          <w:sz w:val="28"/>
          <w:szCs w:val="28"/>
          <w:highlight w:val="none"/>
        </w:rPr>
      </w:pPr>
      <w:r>
        <w:rPr>
          <w:rFonts w:hint="eastAsia" w:ascii="宋体" w:hAnsi="宋体"/>
          <w:b/>
          <w:color w:val="auto"/>
          <w:sz w:val="28"/>
          <w:szCs w:val="28"/>
          <w:highlight w:val="none"/>
        </w:rPr>
        <w:t>安全生产及其他承诺函</w:t>
      </w:r>
    </w:p>
    <w:p w14:paraId="78C5670E">
      <w:pPr>
        <w:snapToGrid w:val="0"/>
        <w:spacing w:before="50" w:after="156" w:afterLines="50"/>
        <w:jc w:val="left"/>
        <w:rPr>
          <w:rFonts w:hint="eastAsia" w:ascii="宋体" w:hAnsi="宋体"/>
          <w:b/>
          <w:color w:val="auto"/>
          <w:sz w:val="24"/>
          <w:szCs w:val="24"/>
          <w:highlight w:val="none"/>
        </w:rPr>
      </w:pPr>
      <w:r>
        <w:rPr>
          <w:rFonts w:hint="eastAsia" w:ascii="宋体" w:hAnsi="宋体"/>
          <w:b/>
          <w:color w:val="auto"/>
          <w:sz w:val="24"/>
          <w:szCs w:val="24"/>
          <w:highlight w:val="none"/>
        </w:rPr>
        <w:t xml:space="preserve"> </w:t>
      </w:r>
    </w:p>
    <w:p w14:paraId="0C3C93A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r>
        <w:rPr>
          <w:rFonts w:hint="eastAsia" w:ascii="宋体" w:hAnsi="宋体"/>
          <w:color w:val="auto"/>
          <w:sz w:val="24"/>
          <w:szCs w:val="24"/>
          <w:highlight w:val="none"/>
        </w:rPr>
        <w:t xml:space="preserve">招标采购单位名称）： </w:t>
      </w:r>
    </w:p>
    <w:p w14:paraId="17022CF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 xml:space="preserve">                        项目</w:t>
      </w:r>
      <w:r>
        <w:rPr>
          <w:rFonts w:hint="eastAsia" w:ascii="宋体" w:hAnsi="宋体"/>
          <w:color w:val="auto"/>
          <w:sz w:val="24"/>
          <w:szCs w:val="24"/>
          <w:highlight w:val="none"/>
        </w:rPr>
        <w:t>招标公告（项目编号：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（全名）经正式授权并代表供应商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（供应商名称）作出如下承诺：</w:t>
      </w:r>
    </w:p>
    <w:p w14:paraId="7CD0711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6ABF9BC">
      <w:pPr>
        <w:spacing w:line="360" w:lineRule="auto"/>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我方承诺本项目服务期间发生的工作人员一切意外、安全及其他事故全部由我公司承担，采购人不承担任何责任及损失。</w:t>
      </w:r>
    </w:p>
    <w:p w14:paraId="6F4FF4F7">
      <w:pPr>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05C33093">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21FC1489">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9E22559">
      <w:pPr>
        <w:pStyle w:val="12"/>
        <w:overflowPunct w:val="0"/>
        <w:spacing w:line="360" w:lineRule="auto"/>
        <w:ind w:right="420" w:firstLine="3850" w:firstLineChars="1375"/>
        <w:rPr>
          <w:rFonts w:hint="eastAsia" w:ascii="宋体" w:hAnsi="宋体"/>
          <w:color w:val="auto"/>
          <w:sz w:val="24"/>
          <w:szCs w:val="24"/>
          <w:highlight w:val="none"/>
        </w:rPr>
      </w:pPr>
      <w:r>
        <w:rPr>
          <w:rFonts w:hint="eastAsia" w:ascii="宋体" w:hAnsi="宋体"/>
          <w:color w:val="auto"/>
          <w:spacing w:val="20"/>
          <w:sz w:val="24"/>
          <w:szCs w:val="24"/>
          <w:highlight w:val="none"/>
        </w:rPr>
        <w:t>供应商</w:t>
      </w:r>
      <w:r>
        <w:rPr>
          <w:rFonts w:hint="eastAsia" w:ascii="宋体" w:hAnsi="宋体"/>
          <w:color w:val="auto"/>
          <w:sz w:val="24"/>
          <w:szCs w:val="24"/>
          <w:highlight w:val="none"/>
        </w:rPr>
        <w:t>（单位盖章）：</w:t>
      </w:r>
    </w:p>
    <w:p w14:paraId="76BE319B">
      <w:pPr>
        <w:pStyle w:val="12"/>
        <w:overflowPunct w:val="0"/>
        <w:spacing w:line="360" w:lineRule="auto"/>
        <w:ind w:right="420" w:firstLine="3360" w:firstLineChars="1400"/>
        <w:rPr>
          <w:rFonts w:hint="eastAsia" w:ascii="宋体" w:hAnsi="宋体"/>
          <w:color w:val="auto"/>
          <w:sz w:val="24"/>
          <w:szCs w:val="24"/>
          <w:highlight w:val="none"/>
        </w:rPr>
      </w:pPr>
      <w:r>
        <w:rPr>
          <w:rFonts w:hint="eastAsia" w:ascii="宋体" w:hAnsi="宋体"/>
          <w:color w:val="auto"/>
          <w:sz w:val="24"/>
          <w:szCs w:val="24"/>
          <w:highlight w:val="none"/>
        </w:rPr>
        <w:t xml:space="preserve">法定代表人或委托代理人（签字或签名章）：                         </w:t>
      </w:r>
    </w:p>
    <w:p w14:paraId="4B611CA8">
      <w:pPr>
        <w:snapToGrid w:val="0"/>
        <w:ind w:firstLine="470" w:firstLineChars="196"/>
        <w:jc w:val="right"/>
        <w:rPr>
          <w:rFonts w:ascii="宋体" w:hAnsi="宋体"/>
          <w:color w:val="auto"/>
          <w:sz w:val="24"/>
          <w:highlight w:val="none"/>
        </w:rPr>
      </w:pPr>
      <w:r>
        <w:rPr>
          <w:rFonts w:hint="eastAsia" w:ascii="宋体" w:hAnsi="宋体"/>
          <w:color w:val="auto"/>
          <w:sz w:val="24"/>
          <w:szCs w:val="24"/>
          <w:highlight w:val="none"/>
        </w:rPr>
        <w:t>年  月  日</w:t>
      </w:r>
    </w:p>
    <w:p w14:paraId="7707EFDC">
      <w:pPr>
        <w:rPr>
          <w:rFonts w:ascii="宋体" w:hAnsi="宋体" w:cs="宋体"/>
          <w:b/>
          <w:bCs/>
          <w:color w:val="auto"/>
          <w:sz w:val="24"/>
          <w:szCs w:val="32"/>
          <w:highlight w:val="none"/>
        </w:rPr>
      </w:pPr>
    </w:p>
    <w:bookmarkEnd w:id="67"/>
    <w:p w14:paraId="325EFD7D">
      <w:pPr>
        <w:widowControl/>
        <w:spacing w:line="560" w:lineRule="exact"/>
        <w:ind w:firstLine="4080" w:firstLineChars="1700"/>
        <w:rPr>
          <w:rFonts w:ascii="宋体" w:hAnsi="宋体"/>
          <w:color w:val="auto"/>
          <w:sz w:val="24"/>
          <w:highlight w:val="none"/>
        </w:rPr>
      </w:pPr>
    </w:p>
    <w:p w14:paraId="1EC46660">
      <w:pPr>
        <w:spacing w:line="480" w:lineRule="auto"/>
        <w:jc w:val="center"/>
        <w:rPr>
          <w:rFonts w:hint="eastAsia" w:ascii="宋体" w:hAnsi="宋体" w:cs="宋体"/>
          <w:b/>
          <w:bCs/>
          <w:sz w:val="32"/>
          <w:szCs w:val="32"/>
          <w:highlight w:val="none"/>
        </w:rPr>
      </w:pPr>
      <w:bookmarkStart w:id="73" w:name="_Toc861"/>
      <w:bookmarkStart w:id="74" w:name="_Toc10587"/>
    </w:p>
    <w:p w14:paraId="702C55E4">
      <w:pPr>
        <w:snapToGrid w:val="0"/>
        <w:spacing w:before="50" w:after="120" w:afterLines="50"/>
        <w:jc w:val="left"/>
        <w:rPr>
          <w:rFonts w:hint="eastAsia" w:ascii="宋体" w:hAnsi="宋体" w:cs="宋体"/>
          <w:snapToGrid w:val="0"/>
          <w:sz w:val="22"/>
          <w:szCs w:val="22"/>
          <w:highlight w:val="none"/>
          <w:lang w:eastAsia="zh-CN"/>
        </w:rPr>
      </w:pPr>
    </w:p>
    <w:bookmarkEnd w:id="73"/>
    <w:bookmarkEnd w:id="74"/>
    <w:p w14:paraId="1C7C293F">
      <w:pPr>
        <w:spacing w:beforeLines="50" w:line="360" w:lineRule="auto"/>
        <w:ind w:right="-21" w:rightChars="-10" w:firstLine="470" w:firstLineChars="196"/>
        <w:jc w:val="right"/>
        <w:rPr>
          <w:rFonts w:ascii="宋体" w:hAnsi="宋体" w:cs="宋体"/>
          <w:color w:val="auto"/>
          <w:sz w:val="24"/>
          <w:highlight w:val="none"/>
        </w:rPr>
      </w:pPr>
    </w:p>
    <w:p w14:paraId="78976201">
      <w:pPr>
        <w:widowControl/>
        <w:jc w:val="left"/>
        <w:rPr>
          <w:rFonts w:ascii="宋体" w:hAnsi="宋体" w:cs="宋体"/>
          <w:color w:val="auto"/>
          <w:kern w:val="0"/>
          <w:sz w:val="24"/>
          <w:szCs w:val="20"/>
          <w:highlight w:val="none"/>
        </w:rPr>
      </w:pPr>
    </w:p>
    <w:p w14:paraId="08A76144">
      <w:pPr>
        <w:rPr>
          <w:rFonts w:ascii="宋体" w:hAnsi="宋体" w:cs="宋体"/>
          <w:bCs/>
          <w:color w:val="auto"/>
          <w:sz w:val="24"/>
          <w:szCs w:val="32"/>
          <w:highlight w:val="none"/>
        </w:rPr>
      </w:pPr>
    </w:p>
    <w:p w14:paraId="40A86FA5">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bookmarkStart w:id="75" w:name="_Toc26843"/>
    </w:p>
    <w:p w14:paraId="5AA7950A">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2ED2865A">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102D148D">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138FE1B9">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20D4A18B">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439585CF">
      <w:pPr>
        <w:snapToGrid w:val="0"/>
        <w:spacing w:before="156" w:beforeLines="50" w:after="50" w:line="273" w:lineRule="auto"/>
        <w:ind w:firstLine="480"/>
        <w:jc w:val="both"/>
        <w:rPr>
          <w:rFonts w:hint="eastAsia" w:ascii="宋体" w:hAnsi="宋体" w:eastAsia="宋体" w:cs="宋体"/>
          <w:b w:val="0"/>
          <w:bCs w:val="0"/>
          <w:color w:val="auto"/>
          <w:sz w:val="24"/>
          <w:szCs w:val="24"/>
          <w:highlight w:val="none"/>
        </w:rPr>
      </w:pPr>
    </w:p>
    <w:p w14:paraId="7394849F">
      <w:pPr>
        <w:snapToGrid w:val="0"/>
        <w:spacing w:before="156" w:beforeLines="50" w:after="50" w:line="273" w:lineRule="auto"/>
        <w:ind w:firstLine="480"/>
        <w:jc w:val="both"/>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十六</w:t>
      </w:r>
      <w:r>
        <w:rPr>
          <w:rFonts w:hint="eastAsia" w:ascii="宋体" w:hAnsi="宋体" w:eastAsia="宋体" w:cs="宋体"/>
          <w:b w:val="0"/>
          <w:bCs w:val="0"/>
          <w:color w:val="auto"/>
          <w:sz w:val="24"/>
          <w:szCs w:val="24"/>
          <w:highlight w:val="none"/>
        </w:rPr>
        <w:t>：政府采购供应商诚信承诺书</w:t>
      </w:r>
    </w:p>
    <w:p w14:paraId="6C8D4C34">
      <w:pPr>
        <w:widowControl/>
        <w:spacing w:before="100" w:beforeAutospacing="1" w:after="190"/>
        <w:jc w:val="center"/>
        <w:rPr>
          <w:rFonts w:ascii="Arial" w:hAnsi="Arial" w:cs="Arial"/>
          <w:kern w:val="0"/>
          <w:sz w:val="30"/>
          <w:szCs w:val="30"/>
        </w:rPr>
      </w:pPr>
      <w:bookmarkStart w:id="76" w:name="_Toc28821"/>
      <w:r>
        <w:rPr>
          <w:rFonts w:ascii="Arial" w:hAnsi="Arial" w:cs="Arial"/>
          <w:b/>
          <w:bCs/>
          <w:kern w:val="0"/>
          <w:sz w:val="30"/>
          <w:szCs w:val="30"/>
        </w:rPr>
        <w:t>政府采购供应商诚信承诺书</w:t>
      </w:r>
    </w:p>
    <w:p w14:paraId="2B54C3ED">
      <w:pPr>
        <w:widowControl/>
        <w:spacing w:before="100" w:beforeAutospacing="1" w:after="190"/>
        <w:jc w:val="left"/>
        <w:rPr>
          <w:rFonts w:ascii="Arial" w:hAnsi="Arial" w:cs="Arial"/>
          <w:b/>
          <w:kern w:val="0"/>
          <w:sz w:val="24"/>
        </w:rPr>
      </w:pPr>
      <w:r>
        <w:rPr>
          <w:rFonts w:hint="eastAsia" w:ascii="Arial" w:hAnsi="Arial" w:cs="Arial"/>
          <w:b/>
          <w:kern w:val="0"/>
          <w:sz w:val="24"/>
          <w:lang w:val="en-US" w:eastAsia="zh-CN"/>
        </w:rPr>
        <w:t>中科标禾工程项目管理有限公司</w:t>
      </w:r>
      <w:r>
        <w:rPr>
          <w:rFonts w:ascii="Arial" w:hAnsi="Arial" w:cs="Arial"/>
          <w:b/>
          <w:kern w:val="0"/>
          <w:sz w:val="24"/>
        </w:rPr>
        <w:t>：</w:t>
      </w:r>
    </w:p>
    <w:p w14:paraId="68A416FF">
      <w:pPr>
        <w:ind w:firstLine="480" w:firstLineChars="200"/>
        <w:rPr>
          <w:sz w:val="24"/>
        </w:rPr>
      </w:pPr>
      <w:r>
        <w:rPr>
          <w:kern w:val="0"/>
          <w:sz w:val="24"/>
        </w:rPr>
        <w:t>我公司自愿参与贵中心组织的</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b/>
          <w:kern w:val="0"/>
          <w:sz w:val="24"/>
          <w:u w:val="single"/>
        </w:rPr>
        <w:t>项目</w:t>
      </w:r>
      <w:r>
        <w:rPr>
          <w:rFonts w:hint="eastAsia"/>
          <w:b/>
          <w:kern w:val="0"/>
          <w:sz w:val="24"/>
          <w:u w:val="single"/>
        </w:rPr>
        <w:t>（招标编号：</w:t>
      </w:r>
      <w:r>
        <w:rPr>
          <w:rFonts w:hint="eastAsia"/>
          <w:b/>
          <w:kern w:val="0"/>
          <w:sz w:val="24"/>
          <w:u w:val="single"/>
          <w:lang w:val="en-US" w:eastAsia="zh-CN"/>
        </w:rPr>
        <w:t xml:space="preserve">       </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261EB185">
      <w:pPr>
        <w:spacing w:line="288" w:lineRule="auto"/>
        <w:ind w:firstLine="480" w:firstLineChars="200"/>
        <w:rPr>
          <w:sz w:val="24"/>
        </w:rPr>
      </w:pPr>
      <w:r>
        <w:rPr>
          <w:sz w:val="24"/>
        </w:rPr>
        <w:t>（一）提供虚假材料谋取中标的；</w:t>
      </w:r>
    </w:p>
    <w:p w14:paraId="76F99083">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46"/>
          <w:color w:val="auto"/>
          <w:sz w:val="24"/>
        </w:rPr>
        <w:t>其他</w:t>
      </w:r>
      <w:r>
        <w:rPr>
          <w:rStyle w:val="46"/>
          <w:color w:val="auto"/>
          <w:sz w:val="24"/>
        </w:rPr>
        <w:fldChar w:fldCharType="end"/>
      </w:r>
      <w:r>
        <w:rPr>
          <w:sz w:val="24"/>
        </w:rPr>
        <w:t>供应商的；</w:t>
      </w:r>
    </w:p>
    <w:p w14:paraId="483E6E44">
      <w:pPr>
        <w:spacing w:line="288" w:lineRule="auto"/>
        <w:ind w:firstLine="480" w:firstLineChars="200"/>
        <w:rPr>
          <w:sz w:val="24"/>
        </w:rPr>
      </w:pPr>
      <w:r>
        <w:rPr>
          <w:sz w:val="24"/>
        </w:rPr>
        <w:t>（三）与招标采购单位、其他投标人恶意串通的；</w:t>
      </w:r>
    </w:p>
    <w:p w14:paraId="0FCEE9E7">
      <w:pPr>
        <w:spacing w:line="288" w:lineRule="auto"/>
        <w:ind w:firstLine="480" w:firstLineChars="200"/>
        <w:rPr>
          <w:sz w:val="24"/>
        </w:rPr>
      </w:pPr>
      <w:r>
        <w:rPr>
          <w:sz w:val="24"/>
        </w:rPr>
        <w:t>（四）向招标采购单位行贿或提供其他不正当利益的；</w:t>
      </w:r>
    </w:p>
    <w:p w14:paraId="1C523629">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4587785A">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6488D9F6">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5CE8A567">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29780467">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14AD3898">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7CEC3917">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5499EBEC">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4D9E73CB">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74865489">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2FC6B835">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64ECC31D">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7B480584">
      <w:pPr>
        <w:spacing w:line="288" w:lineRule="auto"/>
        <w:ind w:firstLine="480" w:firstLineChars="200"/>
        <w:rPr>
          <w:sz w:val="24"/>
        </w:rPr>
      </w:pPr>
      <w:r>
        <w:rPr>
          <w:rFonts w:hint="eastAsia"/>
          <w:sz w:val="24"/>
        </w:rPr>
        <w:t>（十七）招标文件规定的其他不诚信行为。</w:t>
      </w:r>
    </w:p>
    <w:p w14:paraId="5F66A1F6">
      <w:pPr>
        <w:spacing w:line="288" w:lineRule="auto"/>
        <w:ind w:firstLine="5760" w:firstLineChars="2400"/>
        <w:rPr>
          <w:sz w:val="24"/>
        </w:rPr>
      </w:pPr>
      <w:r>
        <w:rPr>
          <w:sz w:val="24"/>
        </w:rPr>
        <w:t>公司名称</w:t>
      </w:r>
      <w:r>
        <w:rPr>
          <w:rFonts w:hint="eastAsia"/>
          <w:sz w:val="24"/>
        </w:rPr>
        <w:t>：</w:t>
      </w:r>
      <w:r>
        <w:rPr>
          <w:sz w:val="24"/>
        </w:rPr>
        <w:t>（盖章）</w:t>
      </w:r>
    </w:p>
    <w:p w14:paraId="7211D9F6">
      <w:pPr>
        <w:spacing w:line="288" w:lineRule="auto"/>
        <w:ind w:firstLine="5760" w:firstLineChars="2400"/>
        <w:rPr>
          <w:rFonts w:hint="eastAsia" w:ascii="宋体" w:hAnsi="宋体" w:eastAsia="宋体" w:cs="宋体"/>
          <w:b w:val="0"/>
          <w:bCs w:val="0"/>
          <w:color w:val="auto"/>
          <w:sz w:val="24"/>
          <w:szCs w:val="24"/>
          <w:highlight w:val="none"/>
        </w:rPr>
      </w:pPr>
      <w:r>
        <w:rPr>
          <w:sz w:val="24"/>
        </w:rPr>
        <w:t>年 月 日</w:t>
      </w:r>
      <w:bookmarkEnd w:id="76"/>
    </w:p>
    <w:bookmarkEnd w:id="75"/>
    <w:p w14:paraId="06483D06">
      <w:pPr>
        <w:snapToGrid w:val="0"/>
        <w:spacing w:before="50" w:afterLines="50"/>
        <w:jc w:val="left"/>
        <w:rPr>
          <w:rFonts w:ascii="宋体" w:hAnsi="宋体" w:cs="宋体"/>
          <w:b/>
          <w:color w:val="auto"/>
          <w:sz w:val="24"/>
          <w:highlight w:val="none"/>
        </w:rPr>
      </w:pPr>
    </w:p>
    <w:p w14:paraId="47FF24C7">
      <w:pPr>
        <w:snapToGrid w:val="0"/>
        <w:spacing w:beforeLines="50" w:after="50" w:line="276" w:lineRule="auto"/>
        <w:jc w:val="left"/>
        <w:rPr>
          <w:rFonts w:ascii="宋体" w:hAnsi="宋体" w:cs="宋体"/>
          <w:color w:val="auto"/>
          <w:sz w:val="24"/>
          <w:highlight w:val="none"/>
        </w:rPr>
      </w:pPr>
    </w:p>
    <w:p w14:paraId="2E836229">
      <w:pPr>
        <w:snapToGrid w:val="0"/>
        <w:spacing w:beforeLines="50" w:after="50" w:line="276" w:lineRule="auto"/>
        <w:jc w:val="left"/>
        <w:rPr>
          <w:rFonts w:ascii="宋体" w:hAnsi="宋体" w:cs="宋体"/>
          <w:color w:val="auto"/>
          <w:sz w:val="24"/>
          <w:highlight w:val="none"/>
        </w:rPr>
      </w:pPr>
    </w:p>
    <w:p w14:paraId="61DDDCF6">
      <w:pPr>
        <w:snapToGrid w:val="0"/>
        <w:spacing w:beforeLines="50" w:after="50" w:line="276" w:lineRule="auto"/>
        <w:jc w:val="left"/>
        <w:rPr>
          <w:rFonts w:ascii="宋体" w:hAnsi="宋体" w:cs="宋体"/>
          <w:color w:val="auto"/>
          <w:sz w:val="24"/>
          <w:highlight w:val="none"/>
        </w:rPr>
      </w:pPr>
    </w:p>
    <w:p w14:paraId="2F672ECE">
      <w:pPr>
        <w:rPr>
          <w:rFonts w:ascii="宋体" w:hAnsi="宋体" w:cs="宋体"/>
          <w:bCs/>
          <w:color w:val="auto"/>
          <w:sz w:val="24"/>
          <w:highlight w:val="none"/>
        </w:rPr>
      </w:pPr>
      <w:bookmarkStart w:id="77" w:name="_Toc514425251"/>
      <w:bookmarkStart w:id="78" w:name="_Toc7166659"/>
    </w:p>
    <w:bookmarkEnd w:id="77"/>
    <w:bookmarkEnd w:id="78"/>
    <w:p w14:paraId="19849FB4">
      <w:pPr>
        <w:rPr>
          <w:rFonts w:ascii="宋体" w:hAnsi="宋体" w:cs="宋体"/>
          <w:b/>
          <w:color w:val="auto"/>
          <w:sz w:val="24"/>
          <w:highlight w:val="none"/>
        </w:rPr>
      </w:pPr>
    </w:p>
    <w:p w14:paraId="2F6A2D0A">
      <w:pPr>
        <w:pageBreakBefore/>
        <w:spacing w:before="260" w:after="260" w:line="415" w:lineRule="auto"/>
        <w:outlineLvl w:val="1"/>
        <w:rPr>
          <w:rFonts w:ascii="宋体" w:hAnsi="宋体" w:cs="宋体"/>
          <w:bCs/>
          <w:color w:val="auto"/>
          <w:sz w:val="24"/>
          <w:highlight w:val="none"/>
        </w:rPr>
      </w:pPr>
      <w:bookmarkStart w:id="79" w:name="_Toc496598995"/>
      <w:bookmarkStart w:id="80" w:name="_Toc326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79"/>
      <w:bookmarkEnd w:id="80"/>
      <w:r>
        <w:rPr>
          <w:rFonts w:hint="eastAsia" w:ascii="宋体" w:hAnsi="宋体" w:cs="宋体"/>
          <w:color w:val="auto"/>
          <w:sz w:val="24"/>
          <w:highlight w:val="none"/>
        </w:rPr>
        <w:t>磋商响应函</w:t>
      </w:r>
    </w:p>
    <w:p w14:paraId="7FFDA962">
      <w:pPr>
        <w:snapToGrid w:val="0"/>
        <w:spacing w:beforeLines="50" w:after="50" w:line="48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 xml:space="preserve">磋 商 </w:t>
      </w:r>
      <w:r>
        <w:rPr>
          <w:rFonts w:hint="eastAsia" w:ascii="宋体" w:hAnsi="宋体" w:cs="宋体"/>
          <w:b/>
          <w:color w:val="auto"/>
          <w:sz w:val="40"/>
          <w:szCs w:val="40"/>
          <w:highlight w:val="none"/>
          <w:lang w:val="en-US" w:eastAsia="zh-CN"/>
        </w:rPr>
        <w:t xml:space="preserve">响 应 </w:t>
      </w:r>
      <w:r>
        <w:rPr>
          <w:rFonts w:hint="eastAsia" w:ascii="宋体" w:hAnsi="宋体" w:cs="宋体"/>
          <w:b/>
          <w:color w:val="auto"/>
          <w:sz w:val="40"/>
          <w:szCs w:val="40"/>
          <w:highlight w:val="none"/>
        </w:rPr>
        <w:t>函</w:t>
      </w:r>
    </w:p>
    <w:p w14:paraId="4AC1C9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5AF084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项目的磋商公告/磋商邀请书</w:t>
      </w:r>
    </w:p>
    <w:p w14:paraId="505F23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（供应商名称）提交电子磋商响应文件。</w:t>
      </w:r>
    </w:p>
    <w:p w14:paraId="705F9E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0E361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1937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2.供应商在磋商之前已经与贵方进行了充分的沟通，完全理解并接受磋商文件的各项规定和要求，对磋商文件的合理性、合法性不再有异议。</w:t>
      </w:r>
    </w:p>
    <w:p w14:paraId="160B9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3.本磋商响应文件有效期自开标日起 ______天。</w:t>
      </w:r>
    </w:p>
    <w:p w14:paraId="7B9324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4.如中标，本磋商响应文件至本项目合同履行完毕止均保持有效，本供应商将按“磋商文件”及政府采购法律、法规的规定履行合同责任和义务。</w:t>
      </w:r>
    </w:p>
    <w:p w14:paraId="539581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5.供应商同意按照贵方要求提供与磋商有关的一切数据或资料。</w:t>
      </w:r>
    </w:p>
    <w:p w14:paraId="715A0E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6.与本磋商有关的一切正式往来信函请寄：</w:t>
      </w:r>
    </w:p>
    <w:p w14:paraId="5ECBD5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60B9CF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传真：______________供应商代表姓名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58E3FD2D">
      <w:pPr>
        <w:snapToGrid w:val="0"/>
        <w:spacing w:line="360" w:lineRule="auto"/>
        <w:rPr>
          <w:rFonts w:ascii="宋体" w:hAnsi="宋体" w:cs="宋体"/>
          <w:color w:val="auto"/>
          <w:sz w:val="24"/>
          <w:highlight w:val="none"/>
        </w:rPr>
      </w:pPr>
    </w:p>
    <w:p w14:paraId="3D3E3DA4">
      <w:pPr>
        <w:snapToGrid w:val="0"/>
        <w:spacing w:line="360" w:lineRule="auto"/>
        <w:rPr>
          <w:rFonts w:ascii="宋体" w:hAnsi="宋体" w:cs="宋体"/>
          <w:color w:val="auto"/>
          <w:sz w:val="24"/>
          <w:highlight w:val="none"/>
        </w:rPr>
      </w:pPr>
    </w:p>
    <w:p w14:paraId="1E4ABF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供应商名称(公章):___________________</w:t>
      </w:r>
    </w:p>
    <w:p w14:paraId="1320B501">
      <w:pPr>
        <w:snapToGrid w:val="0"/>
        <w:spacing w:line="360" w:lineRule="auto"/>
        <w:rPr>
          <w:rFonts w:ascii="宋体" w:hAnsi="宋体" w:cs="宋体"/>
          <w:color w:val="auto"/>
          <w:sz w:val="24"/>
          <w:highlight w:val="none"/>
        </w:rPr>
      </w:pPr>
      <w:r>
        <w:rPr>
          <w:rFonts w:hint="eastAsia" w:ascii="宋体" w:hAnsi="宋体" w:eastAsia="宋体" w:cs="Times New Roman"/>
          <w:color w:val="auto"/>
          <w:sz w:val="24"/>
          <w:szCs w:val="24"/>
          <w:highlight w:val="none"/>
        </w:rPr>
        <w:t>法定代表人或委托代理人（签字或签名章）</w:t>
      </w:r>
      <w:r>
        <w:rPr>
          <w:rFonts w:hint="eastAsia" w:ascii="宋体" w:hAnsi="宋体" w:cs="宋体"/>
          <w:color w:val="auto"/>
          <w:sz w:val="24"/>
          <w:highlight w:val="none"/>
        </w:rPr>
        <w:t xml:space="preserve">:___________ </w:t>
      </w:r>
    </w:p>
    <w:p w14:paraId="14D65B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50269C8">
      <w:pPr>
        <w:snapToGrid w:val="0"/>
        <w:spacing w:before="156" w:after="156" w:line="360" w:lineRule="auto"/>
        <w:rPr>
          <w:rFonts w:ascii="宋体" w:hAnsi="宋体" w:cs="宋体"/>
          <w:color w:val="auto"/>
          <w:sz w:val="24"/>
          <w:highlight w:val="none"/>
        </w:rPr>
      </w:pPr>
    </w:p>
    <w:p w14:paraId="38717995">
      <w:pPr>
        <w:snapToGrid w:val="0"/>
        <w:spacing w:before="50" w:afterLines="50"/>
        <w:jc w:val="left"/>
        <w:rPr>
          <w:rFonts w:ascii="宋体" w:hAnsi="宋体" w:cs="宋体"/>
          <w:b/>
          <w:color w:val="auto"/>
          <w:sz w:val="24"/>
          <w:highlight w:val="none"/>
        </w:rPr>
      </w:pPr>
    </w:p>
    <w:p w14:paraId="672AF7EF">
      <w:pPr>
        <w:snapToGrid w:val="0"/>
        <w:spacing w:before="50" w:afterLines="50"/>
        <w:jc w:val="left"/>
        <w:rPr>
          <w:rFonts w:ascii="宋体" w:hAnsi="宋体" w:cs="宋体"/>
          <w:b/>
          <w:color w:val="auto"/>
          <w:sz w:val="24"/>
          <w:highlight w:val="none"/>
        </w:rPr>
      </w:pPr>
    </w:p>
    <w:p w14:paraId="4623FC21">
      <w:pPr>
        <w:snapToGrid w:val="0"/>
        <w:spacing w:before="50" w:afterLines="50"/>
        <w:jc w:val="left"/>
        <w:rPr>
          <w:rFonts w:ascii="宋体" w:hAnsi="宋体" w:cs="宋体"/>
          <w:b/>
          <w:color w:val="auto"/>
          <w:sz w:val="24"/>
          <w:highlight w:val="none"/>
        </w:rPr>
      </w:pPr>
    </w:p>
    <w:p w14:paraId="30301E32">
      <w:pPr>
        <w:keepNext/>
        <w:keepLines/>
        <w:spacing w:before="260" w:after="260" w:line="360" w:lineRule="auto"/>
        <w:outlineLvl w:val="1"/>
        <w:rPr>
          <w:rFonts w:ascii="宋体" w:hAnsi="宋体"/>
          <w:bCs/>
          <w:color w:val="auto"/>
          <w:sz w:val="24"/>
          <w:highlight w:val="none"/>
        </w:rPr>
      </w:pPr>
      <w:bookmarkStart w:id="81" w:name="_Toc14942623"/>
      <w:bookmarkStart w:id="82" w:name="_Toc26482"/>
      <w:bookmarkStart w:id="83" w:name="_Toc12413"/>
      <w:bookmarkStart w:id="84" w:name="_Toc2477"/>
      <w:bookmarkStart w:id="85" w:name="_Toc1663"/>
      <w:bookmarkStart w:id="86" w:name="_Toc496598998"/>
      <w:bookmarkStart w:id="87" w:name="_Toc2590"/>
      <w:r>
        <w:rPr>
          <w:rFonts w:hint="eastAsia" w:ascii="宋体" w:hAnsi="宋体"/>
          <w:bCs/>
          <w:color w:val="auto"/>
          <w:sz w:val="24"/>
          <w:highlight w:val="none"/>
        </w:rPr>
        <w:t>附件十</w:t>
      </w:r>
      <w:r>
        <w:rPr>
          <w:rFonts w:hint="eastAsia" w:ascii="宋体" w:hAnsi="宋体"/>
          <w:bCs/>
          <w:color w:val="auto"/>
          <w:sz w:val="24"/>
          <w:highlight w:val="none"/>
          <w:lang w:val="en-US" w:eastAsia="zh-CN"/>
        </w:rPr>
        <w:t>八</w:t>
      </w:r>
      <w:r>
        <w:rPr>
          <w:rFonts w:hint="eastAsia" w:ascii="宋体" w:hAnsi="宋体"/>
          <w:bCs/>
          <w:color w:val="auto"/>
          <w:sz w:val="24"/>
          <w:highlight w:val="none"/>
        </w:rPr>
        <w:t>：</w:t>
      </w:r>
      <w:bookmarkEnd w:id="81"/>
      <w:bookmarkEnd w:id="82"/>
      <w:bookmarkEnd w:id="83"/>
      <w:r>
        <w:rPr>
          <w:rFonts w:hint="eastAsia" w:ascii="宋体" w:hAnsi="宋体"/>
          <w:bCs/>
          <w:color w:val="auto"/>
          <w:sz w:val="24"/>
          <w:highlight w:val="none"/>
        </w:rPr>
        <w:t>初次报价表</w:t>
      </w:r>
      <w:bookmarkEnd w:id="84"/>
    </w:p>
    <w:p w14:paraId="2149404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初次报价表</w:t>
      </w:r>
    </w:p>
    <w:p w14:paraId="2E16BE78">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65FC3F62">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9"/>
        <w:tblW w:w="9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89"/>
      </w:tblGrid>
      <w:tr w14:paraId="7FB9A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0606261">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62C70C08">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5D332BD1">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c>
          <w:tcPr>
            <w:tcW w:w="1889" w:type="dxa"/>
            <w:tcBorders>
              <w:top w:val="single" w:color="auto" w:sz="4" w:space="0"/>
              <w:left w:val="single" w:color="auto" w:sz="4" w:space="0"/>
              <w:bottom w:val="single" w:color="auto" w:sz="4" w:space="0"/>
              <w:right w:val="single" w:color="auto" w:sz="4" w:space="0"/>
            </w:tcBorders>
            <w:vAlign w:val="center"/>
          </w:tcPr>
          <w:p w14:paraId="4A4C699B">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r>
      <w:tr w14:paraId="19A67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319F0D71">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64007248">
            <w:pPr>
              <w:snapToGrid w:val="0"/>
              <w:spacing w:before="50" w:after="50"/>
              <w:jc w:val="center"/>
              <w:rPr>
                <w:rFonts w:ascii="宋体" w:hAnsi="宋体" w:cs="宋体"/>
                <w:color w:val="auto"/>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7B042BD8">
            <w:pPr>
              <w:snapToGrid w:val="0"/>
              <w:spacing w:before="50" w:after="50"/>
              <w:jc w:val="center"/>
              <w:rPr>
                <w:rFonts w:ascii="宋体" w:hAnsi="宋体" w:cs="宋体"/>
                <w:b/>
                <w:color w:val="auto"/>
                <w:sz w:val="24"/>
                <w:highlight w:val="none"/>
              </w:rPr>
            </w:pPr>
          </w:p>
        </w:tc>
        <w:tc>
          <w:tcPr>
            <w:tcW w:w="1889" w:type="dxa"/>
            <w:tcBorders>
              <w:top w:val="single" w:color="auto" w:sz="4" w:space="0"/>
              <w:left w:val="single" w:color="auto" w:sz="4" w:space="0"/>
              <w:bottom w:val="single" w:color="auto" w:sz="4" w:space="0"/>
              <w:right w:val="single" w:color="auto" w:sz="4" w:space="0"/>
            </w:tcBorders>
            <w:vAlign w:val="center"/>
          </w:tcPr>
          <w:p w14:paraId="5271F2FB">
            <w:pPr>
              <w:snapToGrid w:val="0"/>
              <w:spacing w:before="50" w:after="50"/>
              <w:jc w:val="center"/>
              <w:rPr>
                <w:rFonts w:ascii="宋体" w:hAnsi="宋体" w:cs="宋体"/>
                <w:color w:val="auto"/>
                <w:sz w:val="24"/>
                <w:highlight w:val="none"/>
              </w:rPr>
            </w:pPr>
          </w:p>
        </w:tc>
      </w:tr>
      <w:tr w14:paraId="3F33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5" w:hRule="atLeast"/>
          <w:jc w:val="center"/>
        </w:trPr>
        <w:tc>
          <w:tcPr>
            <w:tcW w:w="9865" w:type="dxa"/>
            <w:gridSpan w:val="4"/>
            <w:tcBorders>
              <w:top w:val="single" w:color="auto" w:sz="4" w:space="0"/>
              <w:left w:val="single" w:color="auto" w:sz="4" w:space="0"/>
              <w:bottom w:val="single" w:color="auto" w:sz="4" w:space="0"/>
              <w:right w:val="single" w:color="auto" w:sz="4" w:space="0"/>
            </w:tcBorders>
            <w:vAlign w:val="center"/>
          </w:tcPr>
          <w:p w14:paraId="6502DD0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4CC165A3">
      <w:pPr>
        <w:spacing w:line="360" w:lineRule="auto"/>
        <w:jc w:val="left"/>
        <w:rPr>
          <w:rFonts w:ascii="宋体" w:hAnsi="宋体"/>
          <w:color w:val="auto"/>
          <w:sz w:val="24"/>
          <w:highlight w:val="none"/>
        </w:rPr>
      </w:pPr>
    </w:p>
    <w:p w14:paraId="64AE58ED">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7C6D1980">
      <w:pPr>
        <w:spacing w:line="360" w:lineRule="auto"/>
        <w:ind w:firstLine="480" w:firstLineChars="200"/>
        <w:jc w:val="left"/>
        <w:rPr>
          <w:rFonts w:hint="eastAsia" w:ascii="宋体" w:hAnsi="宋体" w:eastAsia="宋体" w:cs="Arial"/>
          <w:bCs/>
          <w:color w:val="auto"/>
          <w:sz w:val="24"/>
          <w:szCs w:val="24"/>
          <w:highlight w:val="none"/>
          <w:lang w:eastAsia="zh-CN"/>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75E12492">
      <w:pPr>
        <w:spacing w:line="360" w:lineRule="auto"/>
        <w:ind w:firstLine="482" w:firstLineChars="200"/>
        <w:jc w:val="left"/>
        <w:rPr>
          <w:rFonts w:hint="eastAsia"/>
          <w:lang w:eastAsia="zh-CN"/>
        </w:rPr>
      </w:pPr>
      <w:r>
        <w:rPr>
          <w:rFonts w:hint="eastAsia" w:ascii="宋体" w:hAnsi="宋体"/>
          <w:b/>
          <w:bCs/>
          <w:color w:val="auto"/>
          <w:sz w:val="24"/>
          <w:szCs w:val="24"/>
        </w:rPr>
        <w:t>3、磋商报价=</w:t>
      </w:r>
      <w:r>
        <w:rPr>
          <w:rFonts w:hint="eastAsia" w:ascii="宋体" w:hAnsi="宋体"/>
          <w:b/>
          <w:bCs/>
          <w:color w:val="auto"/>
          <w:sz w:val="24"/>
          <w:szCs w:val="24"/>
          <w:lang w:val="en-US" w:eastAsia="zh-CN"/>
        </w:rPr>
        <w:t>最高限价</w:t>
      </w:r>
      <w:r>
        <w:rPr>
          <w:rFonts w:hint="eastAsia" w:ascii="宋体" w:hAnsi="宋体"/>
          <w:b/>
          <w:bCs/>
          <w:color w:val="auto"/>
          <w:sz w:val="24"/>
          <w:szCs w:val="24"/>
        </w:rPr>
        <w:t>×（1-</w:t>
      </w:r>
      <w:r>
        <w:rPr>
          <w:rFonts w:hint="eastAsia" w:ascii="宋体" w:hAnsi="宋体"/>
          <w:b/>
          <w:bCs/>
          <w:color w:val="auto"/>
          <w:sz w:val="24"/>
          <w:szCs w:val="24"/>
          <w:lang w:val="en-US" w:eastAsia="zh-CN"/>
        </w:rPr>
        <w:t>让利</w:t>
      </w:r>
      <w:r>
        <w:rPr>
          <w:rFonts w:hint="eastAsia" w:ascii="宋体" w:hAnsi="宋体"/>
          <w:b/>
          <w:bCs/>
          <w:color w:val="auto"/>
          <w:sz w:val="24"/>
          <w:szCs w:val="24"/>
        </w:rPr>
        <w:t>下浮率），报价保留2位小数。</w:t>
      </w:r>
    </w:p>
    <w:p w14:paraId="55E2AE34">
      <w:pPr>
        <w:spacing w:line="360" w:lineRule="auto"/>
        <w:ind w:firstLine="480" w:firstLineChars="200"/>
        <w:jc w:val="left"/>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sz w:val="24"/>
          <w:szCs w:val="24"/>
          <w:highlight w:val="none"/>
        </w:rPr>
        <w:t>磋商报价</w:t>
      </w:r>
      <w:r>
        <w:rPr>
          <w:rFonts w:hint="eastAsia" w:ascii="宋体" w:hAnsi="宋体" w:eastAsia="宋体" w:cs="Times New Roman"/>
          <w:color w:val="auto"/>
          <w:sz w:val="24"/>
          <w:szCs w:val="24"/>
          <w:highlight w:val="none"/>
          <w:lang w:eastAsia="zh-CN"/>
        </w:rPr>
        <w:t>包括一切与施工相关的人工费、材料费、检测、检验、交通费、机械费、装卸费、管理费、税金等一切费用</w:t>
      </w:r>
      <w:r>
        <w:rPr>
          <w:rFonts w:hint="eastAsia" w:ascii="宋体" w:hAnsi="宋体" w:eastAsia="宋体" w:cs="Times New Roman"/>
          <w:color w:val="auto"/>
          <w:sz w:val="24"/>
          <w:szCs w:val="24"/>
          <w:highlight w:val="none"/>
        </w:rPr>
        <w:t>。</w:t>
      </w:r>
    </w:p>
    <w:p w14:paraId="5CF58B8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、本表格式不允许修改，否则作无效标处理。</w:t>
      </w:r>
    </w:p>
    <w:p w14:paraId="6AA0D8A7">
      <w:pPr>
        <w:snapToGrid w:val="0"/>
        <w:spacing w:line="360" w:lineRule="auto"/>
        <w:ind w:firstLine="480" w:firstLineChars="200"/>
        <w:jc w:val="left"/>
        <w:rPr>
          <w:rFonts w:ascii="宋体" w:hAnsi="宋体"/>
          <w:color w:val="auto"/>
          <w:sz w:val="24"/>
          <w:highlight w:val="none"/>
        </w:rPr>
      </w:pPr>
    </w:p>
    <w:p w14:paraId="3C3F7726">
      <w:pPr>
        <w:snapToGrid w:val="0"/>
        <w:spacing w:line="360" w:lineRule="auto"/>
        <w:ind w:firstLine="480" w:firstLineChars="200"/>
        <w:jc w:val="left"/>
        <w:rPr>
          <w:rFonts w:ascii="宋体" w:hAnsi="宋体"/>
          <w:color w:val="auto"/>
          <w:sz w:val="24"/>
          <w:highlight w:val="none"/>
        </w:rPr>
      </w:pPr>
    </w:p>
    <w:p w14:paraId="587E4AEE">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eastAsia="宋体" w:cs="Times New Roman"/>
          <w:color w:val="auto"/>
          <w:sz w:val="24"/>
          <w:szCs w:val="24"/>
          <w:highlight w:val="none"/>
        </w:rPr>
        <w:t>法定代表人或委托代理人（签字或签名章）</w:t>
      </w:r>
      <w:r>
        <w:rPr>
          <w:rFonts w:hint="eastAsia" w:ascii="宋体" w:hAnsi="宋体"/>
          <w:color w:val="auto"/>
          <w:sz w:val="24"/>
          <w:highlight w:val="none"/>
        </w:rPr>
        <w:t>：</w:t>
      </w:r>
    </w:p>
    <w:p w14:paraId="6981E644">
      <w:pPr>
        <w:snapToGrid w:val="0"/>
        <w:spacing w:before="50" w:after="50"/>
        <w:ind w:left="-2" w:leftChars="-1" w:right="-817" w:rightChars="-389" w:firstLine="360" w:firstLineChars="150"/>
        <w:rPr>
          <w:rFonts w:ascii="宋体" w:hAnsi="宋体"/>
          <w:color w:val="auto"/>
          <w:sz w:val="24"/>
          <w:highlight w:val="none"/>
        </w:rPr>
      </w:pPr>
    </w:p>
    <w:p w14:paraId="395D0C6A">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3C658EF6">
      <w:pPr>
        <w:snapToGrid w:val="0"/>
        <w:spacing w:before="50" w:after="50"/>
        <w:ind w:right="-817" w:rightChars="-389"/>
        <w:rPr>
          <w:rFonts w:ascii="宋体" w:hAnsi="宋体"/>
          <w:color w:val="auto"/>
          <w:sz w:val="24"/>
          <w:highlight w:val="none"/>
        </w:rPr>
      </w:pPr>
    </w:p>
    <w:p w14:paraId="1458E7E8">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7E05710C">
      <w:pPr>
        <w:outlineLvl w:val="9"/>
        <w:rPr>
          <w:color w:val="auto"/>
          <w:sz w:val="24"/>
          <w:szCs w:val="24"/>
          <w:highlight w:val="none"/>
        </w:rPr>
      </w:pPr>
    </w:p>
    <w:p w14:paraId="640653BF">
      <w:pPr>
        <w:outlineLvl w:val="9"/>
        <w:rPr>
          <w:color w:val="auto"/>
          <w:highlight w:val="none"/>
        </w:rPr>
      </w:pPr>
    </w:p>
    <w:bookmarkEnd w:id="85"/>
    <w:bookmarkEnd w:id="86"/>
    <w:bookmarkEnd w:id="87"/>
    <w:p w14:paraId="5ADB6FB7">
      <w:pPr>
        <w:pageBreakBefore/>
        <w:spacing w:before="260" w:after="260" w:line="360" w:lineRule="auto"/>
        <w:outlineLvl w:val="1"/>
        <w:rPr>
          <w:rFonts w:ascii="宋体" w:hAnsi="宋体"/>
          <w:bCs/>
          <w:color w:val="auto"/>
          <w:sz w:val="24"/>
          <w:highlight w:val="none"/>
        </w:rPr>
      </w:pPr>
      <w:bookmarkStart w:id="88" w:name="_Toc26637"/>
      <w:bookmarkStart w:id="89" w:name="_Toc496599000"/>
      <w:r>
        <w:rPr>
          <w:rFonts w:hint="eastAsia" w:ascii="宋体" w:hAnsi="宋体"/>
          <w:bCs/>
          <w:color w:val="auto"/>
          <w:sz w:val="24"/>
          <w:highlight w:val="none"/>
        </w:rPr>
        <w:t>附件十</w:t>
      </w:r>
      <w:r>
        <w:rPr>
          <w:rFonts w:hint="eastAsia" w:ascii="宋体" w:hAnsi="宋体"/>
          <w:bCs/>
          <w:color w:val="auto"/>
          <w:sz w:val="24"/>
          <w:highlight w:val="none"/>
          <w:lang w:val="en-US" w:eastAsia="zh-CN"/>
        </w:rPr>
        <w:t>九</w:t>
      </w:r>
      <w:r>
        <w:rPr>
          <w:rFonts w:hint="eastAsia" w:ascii="宋体" w:hAnsi="宋体"/>
          <w:bCs/>
          <w:color w:val="auto"/>
          <w:sz w:val="24"/>
          <w:highlight w:val="none"/>
        </w:rPr>
        <w:t>：最终报价表</w:t>
      </w:r>
      <w:bookmarkEnd w:id="88"/>
    </w:p>
    <w:p w14:paraId="10B3FDE3">
      <w:pPr>
        <w:spacing w:line="360" w:lineRule="auto"/>
        <w:jc w:val="center"/>
        <w:rPr>
          <w:rFonts w:ascii="宋体" w:hAnsi="宋体"/>
          <w:b/>
          <w:color w:val="auto"/>
          <w:sz w:val="24"/>
          <w:highlight w:val="none"/>
        </w:rPr>
      </w:pPr>
      <w:r>
        <w:rPr>
          <w:rFonts w:hint="eastAsia" w:ascii="宋体" w:hAnsi="宋体"/>
          <w:b/>
          <w:color w:val="auto"/>
          <w:sz w:val="24"/>
          <w:highlight w:val="none"/>
        </w:rPr>
        <w:t>最终报价表</w:t>
      </w:r>
    </w:p>
    <w:p w14:paraId="3070C1FD">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29853BFE">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9"/>
        <w:tblW w:w="9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89"/>
      </w:tblGrid>
      <w:tr w14:paraId="408C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AC3F387">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6D2C5C42">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1B06A954">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c>
          <w:tcPr>
            <w:tcW w:w="1889" w:type="dxa"/>
            <w:tcBorders>
              <w:top w:val="single" w:color="auto" w:sz="4" w:space="0"/>
              <w:left w:val="single" w:color="auto" w:sz="4" w:space="0"/>
              <w:bottom w:val="single" w:color="auto" w:sz="4" w:space="0"/>
              <w:right w:val="single" w:color="auto" w:sz="4" w:space="0"/>
            </w:tcBorders>
            <w:vAlign w:val="center"/>
          </w:tcPr>
          <w:p w14:paraId="5A626996">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r>
      <w:tr w14:paraId="60C8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446825CA">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36FD8901">
            <w:pPr>
              <w:snapToGrid w:val="0"/>
              <w:spacing w:before="50" w:after="50"/>
              <w:jc w:val="center"/>
              <w:rPr>
                <w:rFonts w:ascii="宋体" w:hAnsi="宋体" w:cs="宋体"/>
                <w:color w:val="auto"/>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10698B7B">
            <w:pPr>
              <w:snapToGrid w:val="0"/>
              <w:spacing w:before="50" w:after="50"/>
              <w:jc w:val="center"/>
              <w:rPr>
                <w:rFonts w:ascii="宋体" w:hAnsi="宋体" w:cs="宋体"/>
                <w:b/>
                <w:color w:val="auto"/>
                <w:sz w:val="24"/>
                <w:highlight w:val="none"/>
              </w:rPr>
            </w:pPr>
          </w:p>
        </w:tc>
        <w:tc>
          <w:tcPr>
            <w:tcW w:w="1889" w:type="dxa"/>
            <w:tcBorders>
              <w:top w:val="single" w:color="auto" w:sz="4" w:space="0"/>
              <w:left w:val="single" w:color="auto" w:sz="4" w:space="0"/>
              <w:bottom w:val="single" w:color="auto" w:sz="4" w:space="0"/>
              <w:right w:val="single" w:color="auto" w:sz="4" w:space="0"/>
            </w:tcBorders>
            <w:vAlign w:val="center"/>
          </w:tcPr>
          <w:p w14:paraId="4ACFCA47">
            <w:pPr>
              <w:snapToGrid w:val="0"/>
              <w:spacing w:before="50" w:after="50"/>
              <w:jc w:val="center"/>
              <w:rPr>
                <w:rFonts w:ascii="宋体" w:hAnsi="宋体" w:cs="宋体"/>
                <w:color w:val="auto"/>
                <w:sz w:val="24"/>
                <w:highlight w:val="none"/>
              </w:rPr>
            </w:pPr>
          </w:p>
        </w:tc>
      </w:tr>
      <w:tr w14:paraId="7B3CD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65" w:type="dxa"/>
            <w:gridSpan w:val="4"/>
            <w:tcBorders>
              <w:top w:val="single" w:color="auto" w:sz="4" w:space="0"/>
              <w:left w:val="single" w:color="auto" w:sz="4" w:space="0"/>
              <w:bottom w:val="single" w:color="auto" w:sz="4" w:space="0"/>
              <w:right w:val="single" w:color="auto" w:sz="4" w:space="0"/>
            </w:tcBorders>
            <w:vAlign w:val="center"/>
          </w:tcPr>
          <w:p w14:paraId="1B6142F3">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02B5CC45">
      <w:pPr>
        <w:spacing w:line="360" w:lineRule="auto"/>
        <w:jc w:val="left"/>
        <w:rPr>
          <w:rFonts w:ascii="宋体" w:hAnsi="宋体"/>
          <w:color w:val="auto"/>
          <w:sz w:val="24"/>
          <w:highlight w:val="none"/>
        </w:rPr>
      </w:pPr>
    </w:p>
    <w:p w14:paraId="2B50DA4D">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60E18214">
      <w:pPr>
        <w:spacing w:line="360" w:lineRule="auto"/>
        <w:ind w:firstLine="480" w:firstLineChars="200"/>
        <w:jc w:val="left"/>
        <w:rPr>
          <w:rFonts w:hint="eastAsia" w:ascii="宋体" w:hAnsi="宋体" w:eastAsia="宋体" w:cs="Arial"/>
          <w:bCs/>
          <w:color w:val="auto"/>
          <w:sz w:val="24"/>
          <w:szCs w:val="24"/>
          <w:highlight w:val="none"/>
          <w:lang w:eastAsia="zh-CN"/>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671E919F">
      <w:pPr>
        <w:spacing w:line="360" w:lineRule="auto"/>
        <w:ind w:firstLine="482" w:firstLineChars="200"/>
        <w:jc w:val="left"/>
        <w:rPr>
          <w:rFonts w:hint="eastAsia"/>
          <w:lang w:eastAsia="zh-CN"/>
        </w:rPr>
      </w:pPr>
      <w:r>
        <w:rPr>
          <w:rFonts w:hint="eastAsia" w:ascii="宋体" w:hAnsi="宋体"/>
          <w:b/>
          <w:bCs/>
          <w:color w:val="auto"/>
          <w:sz w:val="24"/>
          <w:szCs w:val="24"/>
        </w:rPr>
        <w:t>3、磋商报价=</w:t>
      </w:r>
      <w:r>
        <w:rPr>
          <w:rFonts w:hint="eastAsia" w:ascii="宋体" w:hAnsi="宋体"/>
          <w:b/>
          <w:bCs/>
          <w:color w:val="auto"/>
          <w:sz w:val="24"/>
          <w:szCs w:val="24"/>
          <w:lang w:val="en-US" w:eastAsia="zh-CN"/>
        </w:rPr>
        <w:t>最高限价</w:t>
      </w:r>
      <w:r>
        <w:rPr>
          <w:rFonts w:hint="eastAsia" w:ascii="宋体" w:hAnsi="宋体"/>
          <w:b/>
          <w:bCs/>
          <w:color w:val="auto"/>
          <w:sz w:val="24"/>
          <w:szCs w:val="24"/>
        </w:rPr>
        <w:t>×（1-</w:t>
      </w:r>
      <w:r>
        <w:rPr>
          <w:rFonts w:hint="eastAsia" w:ascii="宋体" w:hAnsi="宋体"/>
          <w:b/>
          <w:bCs/>
          <w:color w:val="auto"/>
          <w:sz w:val="24"/>
          <w:szCs w:val="24"/>
          <w:lang w:val="en-US" w:eastAsia="zh-CN"/>
        </w:rPr>
        <w:t>让利</w:t>
      </w:r>
      <w:r>
        <w:rPr>
          <w:rFonts w:hint="eastAsia" w:ascii="宋体" w:hAnsi="宋体"/>
          <w:b/>
          <w:bCs/>
          <w:color w:val="auto"/>
          <w:sz w:val="24"/>
          <w:szCs w:val="24"/>
        </w:rPr>
        <w:t>下浮率），报价保留2位小数。</w:t>
      </w:r>
    </w:p>
    <w:p w14:paraId="26659A9B">
      <w:pPr>
        <w:spacing w:line="360" w:lineRule="auto"/>
        <w:ind w:firstLine="480" w:firstLineChars="200"/>
        <w:jc w:val="left"/>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sz w:val="24"/>
          <w:szCs w:val="24"/>
          <w:highlight w:val="none"/>
        </w:rPr>
        <w:t>磋商报价</w:t>
      </w:r>
      <w:r>
        <w:rPr>
          <w:rFonts w:hint="eastAsia" w:ascii="宋体" w:hAnsi="宋体" w:eastAsia="宋体" w:cs="Times New Roman"/>
          <w:color w:val="auto"/>
          <w:sz w:val="24"/>
          <w:szCs w:val="24"/>
          <w:highlight w:val="none"/>
          <w:lang w:eastAsia="zh-CN"/>
        </w:rPr>
        <w:t>包括一切与施工相关的人工费、材料费、检测、检验、交通费、机械费、装卸费、管理费、税金等一切费用</w:t>
      </w:r>
      <w:r>
        <w:rPr>
          <w:rFonts w:hint="eastAsia" w:ascii="宋体" w:hAnsi="宋体" w:eastAsia="宋体" w:cs="Times New Roman"/>
          <w:color w:val="auto"/>
          <w:sz w:val="24"/>
          <w:szCs w:val="24"/>
          <w:highlight w:val="none"/>
        </w:rPr>
        <w:t>。</w:t>
      </w:r>
    </w:p>
    <w:p w14:paraId="08323CB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、本表格式不允许修改，否则作无效标处理。</w:t>
      </w:r>
    </w:p>
    <w:p w14:paraId="5AD77890">
      <w:pPr>
        <w:snapToGrid w:val="0"/>
        <w:spacing w:line="360" w:lineRule="auto"/>
        <w:ind w:firstLine="480" w:firstLineChars="200"/>
        <w:jc w:val="left"/>
        <w:rPr>
          <w:rFonts w:ascii="宋体" w:hAnsi="宋体"/>
          <w:color w:val="auto"/>
          <w:sz w:val="24"/>
          <w:highlight w:val="none"/>
        </w:rPr>
      </w:pPr>
    </w:p>
    <w:p w14:paraId="246F471C">
      <w:pPr>
        <w:snapToGrid w:val="0"/>
        <w:spacing w:line="360" w:lineRule="auto"/>
        <w:ind w:firstLine="480" w:firstLineChars="200"/>
        <w:jc w:val="left"/>
        <w:rPr>
          <w:rFonts w:ascii="宋体" w:hAnsi="宋体"/>
          <w:color w:val="auto"/>
          <w:sz w:val="24"/>
          <w:highlight w:val="none"/>
        </w:rPr>
      </w:pPr>
    </w:p>
    <w:p w14:paraId="4F3B2A70">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eastAsia="宋体" w:cs="Times New Roman"/>
          <w:color w:val="auto"/>
          <w:sz w:val="24"/>
          <w:szCs w:val="24"/>
          <w:highlight w:val="none"/>
        </w:rPr>
        <w:t>法定代表人或委托代理人（签字或签名章）</w:t>
      </w:r>
      <w:r>
        <w:rPr>
          <w:rFonts w:hint="eastAsia" w:ascii="宋体" w:hAnsi="宋体"/>
          <w:color w:val="auto"/>
          <w:sz w:val="24"/>
          <w:highlight w:val="none"/>
        </w:rPr>
        <w:t>：</w:t>
      </w:r>
    </w:p>
    <w:p w14:paraId="3661598C">
      <w:pPr>
        <w:snapToGrid w:val="0"/>
        <w:spacing w:before="50" w:after="50"/>
        <w:ind w:left="-2" w:leftChars="-1" w:right="-817" w:rightChars="-389" w:firstLine="360" w:firstLineChars="150"/>
        <w:rPr>
          <w:rFonts w:ascii="宋体" w:hAnsi="宋体"/>
          <w:color w:val="auto"/>
          <w:sz w:val="24"/>
          <w:highlight w:val="none"/>
        </w:rPr>
      </w:pPr>
    </w:p>
    <w:p w14:paraId="575E33D5">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6EBB2F1B">
      <w:pPr>
        <w:snapToGrid w:val="0"/>
        <w:spacing w:before="50" w:after="50"/>
        <w:ind w:right="-817" w:rightChars="-389"/>
        <w:rPr>
          <w:rFonts w:ascii="宋体" w:hAnsi="宋体"/>
          <w:color w:val="auto"/>
          <w:sz w:val="24"/>
          <w:highlight w:val="none"/>
        </w:rPr>
      </w:pPr>
    </w:p>
    <w:p w14:paraId="21565C82">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16471EA0">
      <w:pPr>
        <w:outlineLvl w:val="9"/>
        <w:rPr>
          <w:color w:val="auto"/>
          <w:sz w:val="24"/>
          <w:szCs w:val="24"/>
          <w:highlight w:val="none"/>
        </w:rPr>
      </w:pPr>
    </w:p>
    <w:bookmarkEnd w:id="89"/>
    <w:p w14:paraId="3E4B3032">
      <w:pPr>
        <w:pStyle w:val="3"/>
        <w:rPr>
          <w:b/>
          <w:bCs/>
          <w:color w:val="auto"/>
          <w:sz w:val="24"/>
          <w:highlight w:val="none"/>
        </w:rPr>
      </w:pPr>
      <w:bookmarkStart w:id="90" w:name="_Toc496599001"/>
    </w:p>
    <w:p w14:paraId="35048C70">
      <w:pPr>
        <w:pageBreakBefore/>
        <w:spacing w:before="260" w:after="260" w:line="415" w:lineRule="auto"/>
        <w:outlineLvl w:val="1"/>
        <w:rPr>
          <w:rFonts w:ascii="宋体" w:hAnsi="宋体" w:cs="宋体"/>
          <w:bCs/>
          <w:color w:val="auto"/>
          <w:sz w:val="24"/>
          <w:highlight w:val="none"/>
        </w:rPr>
      </w:pPr>
      <w:bookmarkStart w:id="91" w:name="_Toc16978"/>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w:t>
      </w:r>
      <w:r>
        <w:rPr>
          <w:rFonts w:hint="eastAsia" w:ascii="宋体" w:hAnsi="宋体" w:cs="宋体"/>
          <w:bCs/>
          <w:color w:val="auto"/>
          <w:sz w:val="24"/>
          <w:highlight w:val="none"/>
        </w:rPr>
        <w:t>：</w:t>
      </w:r>
      <w:bookmarkEnd w:id="90"/>
      <w:r>
        <w:rPr>
          <w:rFonts w:hint="eastAsia" w:ascii="宋体" w:hAnsi="宋体" w:cs="宋体"/>
          <w:bCs/>
          <w:color w:val="auto"/>
          <w:sz w:val="24"/>
          <w:highlight w:val="none"/>
        </w:rPr>
        <w:t>东阳市采购项目验收方案</w:t>
      </w:r>
      <w:bookmarkEnd w:id="91"/>
    </w:p>
    <w:p w14:paraId="3C3C9DED">
      <w:pPr>
        <w:spacing w:after="120"/>
        <w:jc w:val="center"/>
        <w:rPr>
          <w:rFonts w:ascii="宋体" w:hAnsi="宋体" w:cs="宋体"/>
          <w:b/>
          <w:color w:val="auto"/>
          <w:sz w:val="24"/>
          <w:highlight w:val="none"/>
        </w:rPr>
      </w:pPr>
      <w:r>
        <w:rPr>
          <w:rFonts w:hint="eastAsia" w:ascii="宋体" w:hAnsi="宋体" w:cs="宋体"/>
          <w:b/>
          <w:color w:val="auto"/>
          <w:sz w:val="24"/>
          <w:highlight w:val="none"/>
        </w:rPr>
        <w:t>东阳市采购项目验收方案</w:t>
      </w:r>
    </w:p>
    <w:p w14:paraId="2045AFFA">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21EC4D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435F78D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444FBFF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50005B74">
      <w:pPr>
        <w:spacing w:after="120" w:line="360" w:lineRule="auto"/>
        <w:rPr>
          <w:rFonts w:ascii="宋体" w:hAnsi="宋体" w:cs="宋体"/>
          <w:b/>
          <w:color w:val="auto"/>
          <w:sz w:val="24"/>
          <w:highlight w:val="none"/>
        </w:rPr>
      </w:pPr>
    </w:p>
    <w:p w14:paraId="474996E7">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6B41AD5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121DDEA5">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6ACF18D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4931163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49A4B0F3">
      <w:pPr>
        <w:spacing w:after="120" w:line="360" w:lineRule="auto"/>
        <w:rPr>
          <w:rFonts w:ascii="宋体" w:hAnsi="宋体" w:cs="宋体"/>
          <w:b/>
          <w:color w:val="auto"/>
          <w:sz w:val="24"/>
          <w:highlight w:val="none"/>
        </w:rPr>
      </w:pPr>
    </w:p>
    <w:p w14:paraId="37449940">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07C97CBC">
      <w:pPr>
        <w:spacing w:after="120" w:line="360" w:lineRule="auto"/>
        <w:rPr>
          <w:rFonts w:ascii="宋体" w:hAnsi="宋体" w:cs="宋体"/>
          <w:b/>
          <w:color w:val="auto"/>
          <w:sz w:val="24"/>
          <w:highlight w:val="none"/>
        </w:rPr>
      </w:pPr>
    </w:p>
    <w:p w14:paraId="68CD7D8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68291DC">
      <w:pPr>
        <w:spacing w:after="120" w:line="360" w:lineRule="auto"/>
        <w:rPr>
          <w:rFonts w:ascii="宋体" w:hAnsi="宋体" w:cs="宋体"/>
          <w:b/>
          <w:color w:val="auto"/>
          <w:sz w:val="24"/>
          <w:highlight w:val="none"/>
        </w:rPr>
      </w:pPr>
    </w:p>
    <w:p w14:paraId="3F2784C1">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06F2F74A">
      <w:pPr>
        <w:spacing w:after="120" w:line="360" w:lineRule="auto"/>
        <w:ind w:left="479" w:leftChars="228" w:firstLine="470" w:firstLineChars="195"/>
        <w:rPr>
          <w:rFonts w:ascii="宋体" w:hAnsi="宋体" w:cs="宋体"/>
          <w:b/>
          <w:color w:val="auto"/>
          <w:sz w:val="24"/>
          <w:highlight w:val="none"/>
        </w:rPr>
      </w:pPr>
    </w:p>
    <w:p w14:paraId="0E364B9B">
      <w:pPr>
        <w:spacing w:after="120" w:line="360" w:lineRule="auto"/>
        <w:ind w:left="479" w:leftChars="228" w:firstLine="470" w:firstLineChars="195"/>
        <w:rPr>
          <w:rFonts w:ascii="宋体" w:hAnsi="宋体" w:cs="宋体"/>
          <w:b/>
          <w:color w:val="auto"/>
          <w:sz w:val="24"/>
          <w:highlight w:val="none"/>
        </w:rPr>
      </w:pPr>
    </w:p>
    <w:p w14:paraId="2E317211">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5ECA93A4">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FA72068">
      <w:pPr>
        <w:pStyle w:val="3"/>
        <w:rPr>
          <w:rFonts w:ascii="宋体" w:hAnsi="宋体" w:cs="宋体"/>
          <w:color w:val="auto"/>
          <w:szCs w:val="21"/>
          <w:highlight w:val="none"/>
        </w:rPr>
      </w:pPr>
    </w:p>
    <w:p w14:paraId="17FC4036">
      <w:pPr>
        <w:pStyle w:val="5"/>
        <w:rPr>
          <w:rFonts w:ascii="宋体" w:hAnsi="宋体" w:eastAsia="宋体" w:cs="宋体"/>
          <w:b w:val="0"/>
          <w:color w:val="auto"/>
          <w:sz w:val="24"/>
          <w:szCs w:val="24"/>
          <w:highlight w:val="none"/>
        </w:rPr>
      </w:pPr>
      <w:bookmarkStart w:id="92" w:name="_Toc20976"/>
      <w:r>
        <w:rPr>
          <w:rFonts w:hint="eastAsia" w:ascii="宋体" w:hAnsi="宋体" w:eastAsia="宋体" w:cs="宋体"/>
          <w:b w:val="0"/>
          <w:color w:val="auto"/>
          <w:sz w:val="24"/>
          <w:szCs w:val="24"/>
          <w:highlight w:val="none"/>
        </w:rPr>
        <w:t>附件二十</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：办理保函需提供资料</w:t>
      </w:r>
      <w:bookmarkEnd w:id="92"/>
    </w:p>
    <w:p w14:paraId="3F247A65">
      <w:pPr>
        <w:spacing w:after="120"/>
        <w:ind w:right="-154"/>
        <w:rPr>
          <w:rFonts w:ascii="宋体" w:hAnsi="宋体" w:cs="宋体"/>
          <w:color w:val="auto"/>
          <w:sz w:val="24"/>
          <w:highlight w:val="none"/>
        </w:rPr>
      </w:pPr>
    </w:p>
    <w:p w14:paraId="18401D45">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66B007BC">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35374CEC">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01E6873F">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256801E7">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1CC91F54">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001622C0">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磋商文件电子版</w:t>
      </w:r>
    </w:p>
    <w:p w14:paraId="3124DD67">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7C6F93B6">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3504F2B0">
      <w:pPr>
        <w:spacing w:after="120"/>
        <w:ind w:right="-154"/>
        <w:rPr>
          <w:rFonts w:ascii="宋体" w:hAnsi="宋体" w:cs="宋体"/>
          <w:b/>
          <w:color w:val="auto"/>
          <w:sz w:val="24"/>
          <w:highlight w:val="none"/>
        </w:rPr>
      </w:pPr>
    </w:p>
    <w:p w14:paraId="539F01EB">
      <w:pPr>
        <w:spacing w:after="120"/>
        <w:ind w:right="-154"/>
        <w:rPr>
          <w:rFonts w:ascii="宋体" w:hAnsi="宋体" w:cs="宋体"/>
          <w:b/>
          <w:color w:val="auto"/>
          <w:sz w:val="24"/>
          <w:highlight w:val="none"/>
        </w:rPr>
      </w:pPr>
    </w:p>
    <w:p w14:paraId="23153E4B">
      <w:pPr>
        <w:spacing w:after="120"/>
        <w:ind w:right="-154"/>
        <w:rPr>
          <w:rFonts w:ascii="宋体" w:hAnsi="宋体" w:cs="宋体"/>
          <w:b/>
          <w:color w:val="auto"/>
          <w:sz w:val="24"/>
          <w:highlight w:val="none"/>
        </w:rPr>
      </w:pPr>
    </w:p>
    <w:p w14:paraId="68BCECC0">
      <w:pPr>
        <w:spacing w:after="120"/>
        <w:ind w:right="-154"/>
        <w:rPr>
          <w:rFonts w:ascii="宋体" w:hAnsi="宋体" w:cs="宋体"/>
          <w:b/>
          <w:color w:val="auto"/>
          <w:sz w:val="24"/>
          <w:highlight w:val="none"/>
        </w:rPr>
      </w:pPr>
    </w:p>
    <w:p w14:paraId="19039FC4">
      <w:pPr>
        <w:spacing w:after="120"/>
        <w:ind w:right="-154"/>
        <w:rPr>
          <w:rFonts w:ascii="宋体" w:hAnsi="宋体" w:cs="宋体"/>
          <w:b/>
          <w:color w:val="auto"/>
          <w:sz w:val="24"/>
          <w:highlight w:val="none"/>
        </w:rPr>
      </w:pPr>
    </w:p>
    <w:p w14:paraId="3DB9B42D">
      <w:pPr>
        <w:spacing w:after="120"/>
        <w:ind w:right="-154"/>
        <w:rPr>
          <w:rFonts w:ascii="宋体" w:hAnsi="宋体" w:cs="宋体"/>
          <w:b/>
          <w:color w:val="auto"/>
          <w:sz w:val="24"/>
          <w:highlight w:val="none"/>
        </w:rPr>
      </w:pPr>
    </w:p>
    <w:p w14:paraId="1582658B">
      <w:pPr>
        <w:spacing w:after="120"/>
        <w:ind w:right="-154"/>
        <w:rPr>
          <w:rFonts w:ascii="宋体" w:hAnsi="宋体" w:cs="宋体"/>
          <w:b/>
          <w:color w:val="auto"/>
          <w:sz w:val="24"/>
          <w:highlight w:val="none"/>
        </w:rPr>
      </w:pPr>
    </w:p>
    <w:p w14:paraId="65414953">
      <w:pPr>
        <w:spacing w:after="120"/>
        <w:ind w:right="-154"/>
        <w:rPr>
          <w:rFonts w:ascii="宋体" w:hAnsi="宋体" w:cs="宋体"/>
          <w:b/>
          <w:color w:val="auto"/>
          <w:sz w:val="24"/>
          <w:highlight w:val="none"/>
        </w:rPr>
      </w:pPr>
    </w:p>
    <w:p w14:paraId="722492C7">
      <w:pPr>
        <w:spacing w:after="120"/>
        <w:ind w:right="-154"/>
        <w:rPr>
          <w:rFonts w:ascii="宋体" w:hAnsi="宋体" w:cs="宋体"/>
          <w:b/>
          <w:color w:val="auto"/>
          <w:sz w:val="24"/>
          <w:highlight w:val="none"/>
        </w:rPr>
      </w:pPr>
    </w:p>
    <w:p w14:paraId="3C2B3156">
      <w:pPr>
        <w:spacing w:after="120"/>
        <w:ind w:right="-154"/>
        <w:rPr>
          <w:rFonts w:ascii="宋体" w:hAnsi="宋体" w:cs="宋体"/>
          <w:b/>
          <w:color w:val="auto"/>
          <w:sz w:val="24"/>
          <w:highlight w:val="none"/>
        </w:rPr>
      </w:pPr>
    </w:p>
    <w:p w14:paraId="545D68C1">
      <w:pPr>
        <w:spacing w:after="120"/>
        <w:ind w:right="-154"/>
        <w:rPr>
          <w:rFonts w:ascii="宋体" w:hAnsi="宋体" w:cs="宋体"/>
          <w:b/>
          <w:color w:val="auto"/>
          <w:sz w:val="24"/>
          <w:highlight w:val="none"/>
        </w:rPr>
      </w:pPr>
    </w:p>
    <w:p w14:paraId="6CC5EF13">
      <w:pPr>
        <w:spacing w:after="120"/>
        <w:ind w:right="-154"/>
        <w:rPr>
          <w:rFonts w:ascii="宋体" w:hAnsi="宋体" w:cs="宋体"/>
          <w:b/>
          <w:color w:val="auto"/>
          <w:sz w:val="24"/>
          <w:highlight w:val="none"/>
        </w:rPr>
      </w:pPr>
    </w:p>
    <w:p w14:paraId="01AA8F9C">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78D9363E">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95C4876">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059E1A65">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7351B8FE">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42EABDC1">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83B189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D660C4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786305A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C1E3C3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748226AC">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05E8C12D">
      <w:pPr>
        <w:spacing w:line="520" w:lineRule="exact"/>
        <w:rPr>
          <w:rFonts w:ascii="宋体" w:hAnsi="宋体" w:cs="宋体"/>
          <w:color w:val="auto"/>
          <w:sz w:val="24"/>
          <w:highlight w:val="none"/>
        </w:rPr>
      </w:pPr>
    </w:p>
    <w:p w14:paraId="7C421F20">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E742195">
      <w:pPr>
        <w:spacing w:line="520" w:lineRule="exact"/>
        <w:ind w:left="4680" w:hanging="4680" w:hangingChars="1950"/>
        <w:rPr>
          <w:rFonts w:ascii="宋体" w:hAnsi="宋体" w:cs="宋体"/>
          <w:color w:val="auto"/>
          <w:sz w:val="24"/>
          <w:highlight w:val="none"/>
        </w:rPr>
      </w:pPr>
    </w:p>
    <w:p w14:paraId="2DB2C9D4">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19BC19E">
      <w:pPr>
        <w:spacing w:line="360" w:lineRule="auto"/>
        <w:rPr>
          <w:rFonts w:ascii="宋体" w:hAnsi="宋体" w:cs="宋体"/>
          <w:color w:val="auto"/>
          <w:sz w:val="24"/>
          <w:highlight w:val="none"/>
        </w:rPr>
      </w:pPr>
    </w:p>
    <w:p w14:paraId="2863B1BA">
      <w:pPr>
        <w:spacing w:line="480" w:lineRule="exact"/>
        <w:ind w:left="5460" w:leftChars="2600" w:firstLine="361" w:firstLineChars="150"/>
        <w:rPr>
          <w:rFonts w:ascii="宋体" w:hAnsi="宋体" w:cs="宋体"/>
          <w:b/>
          <w:color w:val="auto"/>
          <w:sz w:val="24"/>
          <w:highlight w:val="none"/>
        </w:rPr>
      </w:pPr>
    </w:p>
    <w:p w14:paraId="5A0A7057">
      <w:pPr>
        <w:spacing w:line="480" w:lineRule="exact"/>
        <w:rPr>
          <w:rFonts w:ascii="宋体" w:hAnsi="宋体" w:cs="宋体"/>
          <w:b/>
          <w:color w:val="auto"/>
          <w:sz w:val="24"/>
          <w:highlight w:val="none"/>
        </w:rPr>
      </w:pPr>
    </w:p>
    <w:p w14:paraId="04AFDB2D">
      <w:pPr>
        <w:pStyle w:val="5"/>
        <w:keepNext w:val="0"/>
        <w:keepLines w:val="0"/>
        <w:pageBreakBefore/>
        <w:rPr>
          <w:rFonts w:ascii="宋体" w:hAnsi="宋体" w:eastAsia="宋体" w:cs="宋体"/>
          <w:b w:val="0"/>
          <w:color w:val="auto"/>
          <w:sz w:val="24"/>
          <w:highlight w:val="none"/>
        </w:rPr>
      </w:pPr>
      <w:bookmarkStart w:id="93" w:name="_Toc2489"/>
      <w:bookmarkStart w:id="94" w:name="_Toc5708"/>
      <w:bookmarkStart w:id="95" w:name="_Toc24160"/>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二</w:t>
      </w:r>
      <w:r>
        <w:rPr>
          <w:rFonts w:hint="eastAsia" w:ascii="宋体" w:hAnsi="宋体" w:eastAsia="宋体" w:cs="宋体"/>
          <w:b w:val="0"/>
          <w:color w:val="auto"/>
          <w:sz w:val="24"/>
          <w:highlight w:val="none"/>
        </w:rPr>
        <w:t>：质疑函范本</w:t>
      </w:r>
      <w:bookmarkEnd w:id="93"/>
      <w:bookmarkEnd w:id="94"/>
      <w:bookmarkEnd w:id="95"/>
    </w:p>
    <w:p w14:paraId="076EF0D9">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14:paraId="3845D699">
      <w:pPr>
        <w:adjustRightInd w:val="0"/>
        <w:snapToGrid w:val="0"/>
        <w:spacing w:beforeLines="100" w:line="360" w:lineRule="auto"/>
        <w:rPr>
          <w:rFonts w:asciiTheme="minorEastAsia" w:hAnsiTheme="minorEastAsia" w:eastAsiaTheme="minorEastAsia" w:cstheme="minorEastAsia"/>
          <w:bCs/>
          <w:color w:val="auto"/>
          <w:sz w:val="28"/>
          <w:szCs w:val="28"/>
          <w:highlight w:val="none"/>
        </w:rPr>
      </w:pPr>
      <w:r>
        <w:rPr>
          <w:rFonts w:hint="eastAsia" w:ascii="黑体" w:hAnsi="黑体" w:eastAsia="黑体" w:cs="仿宋"/>
          <w:bCs/>
          <w:color w:val="auto"/>
          <w:sz w:val="32"/>
          <w:szCs w:val="32"/>
          <w:highlight w:val="none"/>
        </w:rPr>
        <w:t>一</w:t>
      </w:r>
      <w:r>
        <w:rPr>
          <w:rFonts w:hint="eastAsia" w:asciiTheme="minorEastAsia" w:hAnsiTheme="minorEastAsia" w:eastAsiaTheme="minorEastAsia" w:cstheme="minorEastAsia"/>
          <w:bCs/>
          <w:color w:val="auto"/>
          <w:sz w:val="28"/>
          <w:szCs w:val="28"/>
          <w:highlight w:val="none"/>
        </w:rPr>
        <w:t>、质疑供应商基本信息</w:t>
      </w:r>
    </w:p>
    <w:p w14:paraId="7F7153CD">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质疑供应商：</w:t>
      </w:r>
      <w:r>
        <w:rPr>
          <w:rFonts w:hint="eastAsia" w:asciiTheme="minorEastAsia" w:hAnsiTheme="minorEastAsia" w:eastAsiaTheme="minorEastAsia" w:cstheme="minorEastAsia"/>
          <w:color w:val="auto"/>
          <w:sz w:val="28"/>
          <w:szCs w:val="28"/>
          <w:highlight w:val="none"/>
          <w:u w:val="dotted"/>
        </w:rPr>
        <w:t xml:space="preserve">                                        </w:t>
      </w:r>
    </w:p>
    <w:p w14:paraId="35A85EA7">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77DF7DF0">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32E28996">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p>
    <w:p w14:paraId="083C964B">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6338199C">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地址： </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765016BF">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二、质疑项目基本情况</w:t>
      </w:r>
    </w:p>
    <w:p w14:paraId="407A43A1">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质疑项目的名称：</w:t>
      </w:r>
      <w:r>
        <w:rPr>
          <w:rFonts w:hint="eastAsia" w:asciiTheme="minorEastAsia" w:hAnsiTheme="minorEastAsia" w:eastAsiaTheme="minorEastAsia" w:cstheme="minorEastAsia"/>
          <w:color w:val="auto"/>
          <w:sz w:val="28"/>
          <w:szCs w:val="28"/>
          <w:highlight w:val="none"/>
          <w:u w:val="dotted"/>
        </w:rPr>
        <w:t xml:space="preserve">                                      </w:t>
      </w:r>
    </w:p>
    <w:p w14:paraId="3F18FB3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722CB21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p>
    <w:p w14:paraId="1365C475">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采购文件获取日期：</w:t>
      </w:r>
      <w:r>
        <w:rPr>
          <w:rFonts w:hint="eastAsia" w:asciiTheme="minorEastAsia" w:hAnsiTheme="minorEastAsia" w:eastAsiaTheme="minorEastAsia" w:cstheme="minorEastAsia"/>
          <w:color w:val="auto"/>
          <w:sz w:val="28"/>
          <w:szCs w:val="28"/>
          <w:highlight w:val="none"/>
          <w:u w:val="dotted"/>
        </w:rPr>
        <w:t xml:space="preserve">                                           </w:t>
      </w:r>
    </w:p>
    <w:p w14:paraId="331109D6">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三、质疑事项具体内容</w:t>
      </w:r>
    </w:p>
    <w:p w14:paraId="67C8809B">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质疑事项1：</w:t>
      </w:r>
      <w:r>
        <w:rPr>
          <w:rFonts w:hint="eastAsia" w:asciiTheme="minorEastAsia" w:hAnsiTheme="minorEastAsia" w:eastAsiaTheme="minorEastAsia" w:cstheme="minorEastAsia"/>
          <w:color w:val="auto"/>
          <w:sz w:val="28"/>
          <w:szCs w:val="28"/>
          <w:highlight w:val="none"/>
          <w:u w:val="dotted"/>
        </w:rPr>
        <w:t xml:space="preserve">                                         </w:t>
      </w:r>
    </w:p>
    <w:p w14:paraId="49871FC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266E0C7E">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 xml:space="preserve">                                                       </w:t>
      </w:r>
    </w:p>
    <w:p w14:paraId="198114B9">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4F9D455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52BDAA0E">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质疑事项2</w:t>
      </w:r>
    </w:p>
    <w:p w14:paraId="0EBFC78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p>
    <w:p w14:paraId="0EC5608F">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四、与质疑事项相关的质疑请求</w:t>
      </w:r>
    </w:p>
    <w:p w14:paraId="47A4A6CC">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p>
    <w:p w14:paraId="10C5E510">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5975F6A0">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12A5693D">
      <w:pPr>
        <w:adjustRightInd w:val="0"/>
        <w:snapToGrid w:val="0"/>
        <w:spacing w:line="360" w:lineRule="auto"/>
        <w:rPr>
          <w:rFonts w:asciiTheme="minorEastAsia" w:hAnsiTheme="minorEastAsia" w:eastAsiaTheme="minorEastAsia" w:cstheme="minorEastAsia"/>
          <w:color w:val="auto"/>
          <w:sz w:val="28"/>
          <w:szCs w:val="28"/>
          <w:highlight w:val="none"/>
        </w:rPr>
      </w:pPr>
    </w:p>
    <w:p w14:paraId="7AD36706">
      <w:pPr>
        <w:adjustRightInd w:val="0"/>
        <w:snapToGrid w:val="0"/>
        <w:spacing w:line="360" w:lineRule="auto"/>
        <w:rPr>
          <w:rFonts w:asciiTheme="minorEastAsia" w:hAnsiTheme="minorEastAsia" w:eastAsiaTheme="minorEastAsia" w:cstheme="minorEastAsia"/>
          <w:color w:val="auto"/>
          <w:sz w:val="28"/>
          <w:szCs w:val="28"/>
          <w:highlight w:val="none"/>
        </w:rPr>
      </w:pPr>
    </w:p>
    <w:p w14:paraId="71324578">
      <w:pPr>
        <w:rPr>
          <w:rFonts w:asciiTheme="minorEastAsia" w:hAnsiTheme="minorEastAsia" w:eastAsiaTheme="minorEastAsia" w:cstheme="minorEastAsia"/>
          <w:b/>
          <w:color w:val="auto"/>
          <w:sz w:val="28"/>
          <w:szCs w:val="28"/>
          <w:highlight w:val="none"/>
        </w:rPr>
      </w:pPr>
    </w:p>
    <w:p w14:paraId="6866E9C3">
      <w:pPr>
        <w:rPr>
          <w:rFonts w:asciiTheme="minorEastAsia" w:hAnsiTheme="minorEastAsia" w:eastAsiaTheme="minorEastAsia" w:cstheme="minorEastAsia"/>
          <w:b/>
          <w:color w:val="auto"/>
          <w:sz w:val="28"/>
          <w:szCs w:val="28"/>
          <w:highlight w:val="none"/>
        </w:rPr>
      </w:pPr>
    </w:p>
    <w:p w14:paraId="0A7C615E">
      <w:pPr>
        <w:rPr>
          <w:rFonts w:asciiTheme="minorEastAsia" w:hAnsiTheme="minorEastAsia" w:eastAsiaTheme="minorEastAsia" w:cstheme="minorEastAsia"/>
          <w:b/>
          <w:color w:val="auto"/>
          <w:sz w:val="28"/>
          <w:szCs w:val="28"/>
          <w:highlight w:val="none"/>
        </w:rPr>
      </w:pPr>
    </w:p>
    <w:p w14:paraId="0AA3B563">
      <w:pPr>
        <w:rPr>
          <w:rFonts w:asciiTheme="minorEastAsia" w:hAnsiTheme="minorEastAsia" w:eastAsiaTheme="minorEastAsia" w:cstheme="minorEastAsia"/>
          <w:b/>
          <w:color w:val="auto"/>
          <w:sz w:val="28"/>
          <w:szCs w:val="28"/>
          <w:highlight w:val="none"/>
        </w:rPr>
      </w:pPr>
    </w:p>
    <w:p w14:paraId="0F867A74">
      <w:pPr>
        <w:rPr>
          <w:rFonts w:asciiTheme="minorEastAsia" w:hAnsiTheme="minorEastAsia" w:eastAsiaTheme="minorEastAsia" w:cstheme="minorEastAsia"/>
          <w:b/>
          <w:color w:val="auto"/>
          <w:sz w:val="28"/>
          <w:szCs w:val="28"/>
          <w:highlight w:val="none"/>
        </w:rPr>
      </w:pPr>
    </w:p>
    <w:p w14:paraId="7904C5A9">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411389B6">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6026B3CD">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BBE4888">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48BF9DE3">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2DE643F">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7976FA4B">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4AE2CD">
      <w:pPr>
        <w:widowControl/>
        <w:ind w:firstLine="480" w:firstLineChars="200"/>
        <w:jc w:val="left"/>
        <w:rPr>
          <w:rFonts w:asciiTheme="minorEastAsia" w:hAnsiTheme="minorEastAsia" w:eastAsiaTheme="minorEastAsia" w:cstheme="minorEastAsia"/>
          <w:color w:val="auto"/>
          <w:sz w:val="24"/>
          <w:highlight w:val="none"/>
        </w:rPr>
      </w:pPr>
    </w:p>
    <w:p w14:paraId="4DF5B19B">
      <w:pPr>
        <w:outlineLvl w:val="9"/>
        <w:rPr>
          <w:rFonts w:asciiTheme="minorEastAsia" w:hAnsiTheme="minorEastAsia" w:eastAsiaTheme="minorEastAsia" w:cstheme="minorEastAsia"/>
          <w:color w:val="auto"/>
          <w:sz w:val="20"/>
          <w:szCs w:val="22"/>
          <w:highlight w:val="none"/>
        </w:rPr>
      </w:pPr>
    </w:p>
    <w:p w14:paraId="67A62DB7">
      <w:pPr>
        <w:outlineLvl w:val="9"/>
        <w:rPr>
          <w:rFonts w:asciiTheme="minorEastAsia" w:hAnsiTheme="minorEastAsia" w:eastAsiaTheme="minorEastAsia" w:cstheme="minorEastAsia"/>
          <w:color w:val="auto"/>
          <w:sz w:val="28"/>
          <w:szCs w:val="28"/>
          <w:highlight w:val="none"/>
        </w:rPr>
      </w:pPr>
    </w:p>
    <w:p w14:paraId="609C92B8">
      <w:pPr>
        <w:outlineLvl w:val="9"/>
        <w:rPr>
          <w:rFonts w:asciiTheme="minorEastAsia" w:hAnsiTheme="minorEastAsia" w:eastAsiaTheme="minorEastAsia" w:cstheme="minorEastAsia"/>
          <w:color w:val="auto"/>
          <w:sz w:val="20"/>
          <w:szCs w:val="22"/>
          <w:highlight w:val="none"/>
        </w:rPr>
      </w:pPr>
    </w:p>
    <w:p w14:paraId="7C2E4F51">
      <w:pPr>
        <w:outlineLvl w:val="9"/>
        <w:rPr>
          <w:rFonts w:asciiTheme="minorEastAsia" w:hAnsiTheme="minorEastAsia" w:eastAsiaTheme="minorEastAsia" w:cstheme="minorEastAsia"/>
          <w:color w:val="auto"/>
          <w:sz w:val="28"/>
          <w:szCs w:val="28"/>
          <w:highlight w:val="none"/>
        </w:rPr>
      </w:pPr>
    </w:p>
    <w:p w14:paraId="613ECA6C">
      <w:pPr>
        <w:outlineLvl w:val="9"/>
        <w:rPr>
          <w:rFonts w:asciiTheme="minorEastAsia" w:hAnsiTheme="minorEastAsia" w:eastAsiaTheme="minorEastAsia" w:cstheme="minorEastAsia"/>
          <w:color w:val="auto"/>
          <w:sz w:val="20"/>
          <w:szCs w:val="22"/>
          <w:highlight w:val="none"/>
        </w:rPr>
      </w:pPr>
    </w:p>
    <w:p w14:paraId="1CD953E1">
      <w:pPr>
        <w:pStyle w:val="2"/>
        <w:ind w:firstLine="560"/>
        <w:outlineLvl w:val="9"/>
        <w:rPr>
          <w:rFonts w:asciiTheme="minorEastAsia" w:hAnsiTheme="minorEastAsia" w:eastAsiaTheme="minorEastAsia" w:cstheme="minorEastAsia"/>
          <w:color w:val="auto"/>
          <w:sz w:val="28"/>
          <w:szCs w:val="22"/>
          <w:highlight w:val="none"/>
        </w:rPr>
      </w:pPr>
    </w:p>
    <w:p w14:paraId="2180FD44">
      <w:pPr>
        <w:pStyle w:val="33"/>
        <w:outlineLvl w:val="9"/>
        <w:rPr>
          <w:rFonts w:asciiTheme="minorEastAsia" w:hAnsiTheme="minorEastAsia" w:eastAsiaTheme="minorEastAsia" w:cstheme="minorEastAsia"/>
          <w:color w:val="auto"/>
          <w:sz w:val="20"/>
          <w:szCs w:val="22"/>
          <w:highlight w:val="none"/>
        </w:rPr>
      </w:pPr>
    </w:p>
    <w:p w14:paraId="4D28212B">
      <w:pPr>
        <w:outlineLvl w:val="9"/>
        <w:rPr>
          <w:rFonts w:asciiTheme="minorEastAsia" w:hAnsiTheme="minorEastAsia" w:eastAsiaTheme="minorEastAsia" w:cstheme="minorEastAsia"/>
          <w:color w:val="auto"/>
          <w:sz w:val="20"/>
          <w:szCs w:val="22"/>
          <w:highlight w:val="none"/>
        </w:rPr>
      </w:pPr>
    </w:p>
    <w:p w14:paraId="68361BCB">
      <w:pPr>
        <w:pStyle w:val="5"/>
        <w:keepNext w:val="0"/>
        <w:keepLines w:val="0"/>
        <w:pageBreakBefore/>
        <w:rPr>
          <w:rFonts w:asciiTheme="minorEastAsia" w:hAnsiTheme="minorEastAsia" w:eastAsiaTheme="minorEastAsia" w:cstheme="minorEastAsia"/>
          <w:b w:val="0"/>
          <w:color w:val="auto"/>
          <w:sz w:val="24"/>
          <w:highlight w:val="none"/>
        </w:rPr>
      </w:pPr>
      <w:bookmarkStart w:id="96" w:name="_Toc32533"/>
      <w:bookmarkStart w:id="97" w:name="_Toc28792"/>
      <w:bookmarkStart w:id="98" w:name="_Toc18797"/>
      <w:r>
        <w:rPr>
          <w:rFonts w:hint="eastAsia" w:asciiTheme="minorEastAsia" w:hAnsiTheme="minorEastAsia" w:eastAsiaTheme="minorEastAsia" w:cstheme="minorEastAsia"/>
          <w:b w:val="0"/>
          <w:color w:val="auto"/>
          <w:sz w:val="24"/>
          <w:highlight w:val="none"/>
        </w:rPr>
        <w:t>附件二十</w:t>
      </w:r>
      <w:r>
        <w:rPr>
          <w:rFonts w:hint="eastAsia" w:asciiTheme="minorEastAsia" w:hAnsiTheme="minorEastAsia" w:eastAsiaTheme="minorEastAsia" w:cstheme="minorEastAsia"/>
          <w:b w:val="0"/>
          <w:color w:val="auto"/>
          <w:sz w:val="24"/>
          <w:highlight w:val="none"/>
          <w:lang w:val="en-US" w:eastAsia="zh-CN"/>
        </w:rPr>
        <w:t>三</w:t>
      </w:r>
      <w:r>
        <w:rPr>
          <w:rFonts w:hint="eastAsia" w:asciiTheme="minorEastAsia" w:hAnsiTheme="minorEastAsia" w:eastAsiaTheme="minorEastAsia" w:cstheme="minorEastAsia"/>
          <w:b w:val="0"/>
          <w:color w:val="auto"/>
          <w:sz w:val="24"/>
          <w:highlight w:val="none"/>
        </w:rPr>
        <w:t>：投诉书范本</w:t>
      </w:r>
      <w:bookmarkEnd w:id="96"/>
      <w:bookmarkEnd w:id="97"/>
      <w:bookmarkEnd w:id="98"/>
    </w:p>
    <w:p w14:paraId="46889191">
      <w:pPr>
        <w:jc w:val="center"/>
        <w:rPr>
          <w:rFonts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投诉书范本</w:t>
      </w:r>
    </w:p>
    <w:p w14:paraId="33091B36">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一、投诉基本情况</w:t>
      </w:r>
    </w:p>
    <w:p w14:paraId="4D6D9CBD">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w:t>
      </w:r>
      <w:r>
        <w:rPr>
          <w:rFonts w:hint="eastAsia" w:asciiTheme="minorEastAsia" w:hAnsiTheme="minorEastAsia" w:eastAsiaTheme="minorEastAsia" w:cstheme="minorEastAsia"/>
          <w:color w:val="auto"/>
          <w:sz w:val="28"/>
          <w:szCs w:val="28"/>
          <w:highlight w:val="none"/>
          <w:u w:val="dotted"/>
        </w:rPr>
        <w:t xml:space="preserve">                                               </w:t>
      </w:r>
    </w:p>
    <w:p w14:paraId="385FF02E">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0CF2C70">
      <w:pPr>
        <w:tabs>
          <w:tab w:val="left" w:pos="6510"/>
        </w:tabs>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法定代表人/主要负责人：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F5925CA">
      <w:pPr>
        <w:tabs>
          <w:tab w:val="left" w:pos="6510"/>
        </w:tabs>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0D0F96B3">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2EC49AA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dotted"/>
        </w:rPr>
        <w:t xml:space="preserve">                   </w:t>
      </w:r>
    </w:p>
    <w:p w14:paraId="6A0D2F3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被投诉人1：</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6BD883E">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04936FD6">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3DF21B2">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被投诉人2</w:t>
      </w:r>
    </w:p>
    <w:p w14:paraId="3AA605EA">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4137311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相关供应商：</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6205CC3">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E97D6F3">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383C2AC">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二、投诉项目基本情况</w:t>
      </w:r>
    </w:p>
    <w:p w14:paraId="3C29EBD4">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采购项目名称：</w:t>
      </w:r>
      <w:r>
        <w:rPr>
          <w:rFonts w:hint="eastAsia" w:asciiTheme="minorEastAsia" w:hAnsiTheme="minorEastAsia" w:eastAsiaTheme="minorEastAsia" w:cstheme="minorEastAsia"/>
          <w:color w:val="auto"/>
          <w:sz w:val="28"/>
          <w:szCs w:val="28"/>
          <w:highlight w:val="none"/>
          <w:u w:val="dotted"/>
        </w:rPr>
        <w:t xml:space="preserve">                                        </w:t>
      </w:r>
    </w:p>
    <w:p w14:paraId="7A2FD4B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采购项目编号：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38AAB1C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378E59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代理机构名称：</w:t>
      </w:r>
      <w:r>
        <w:rPr>
          <w:rFonts w:hint="eastAsia" w:asciiTheme="minorEastAsia" w:hAnsiTheme="minorEastAsia" w:eastAsiaTheme="minorEastAsia" w:cstheme="minorEastAsia"/>
          <w:color w:val="auto"/>
          <w:sz w:val="28"/>
          <w:szCs w:val="28"/>
          <w:highlight w:val="none"/>
          <w:u w:val="dotted"/>
        </w:rPr>
        <w:t xml:space="preserve">                                         </w:t>
      </w:r>
    </w:p>
    <w:p w14:paraId="7CFF1B67">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采购文件公告: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772B3D49">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采购结果公告: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09588E9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三、质疑基本情况</w:t>
      </w:r>
    </w:p>
    <w:p w14:paraId="2874EEE4">
      <w:pPr>
        <w:ind w:firstLine="560" w:firstLineChars="200"/>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日,向</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提出质疑，质疑事项为：</w:t>
      </w:r>
      <w:r>
        <w:rPr>
          <w:rFonts w:hint="eastAsia" w:asciiTheme="minorEastAsia" w:hAnsiTheme="minorEastAsia" w:eastAsiaTheme="minorEastAsia" w:cstheme="minorEastAsia"/>
          <w:color w:val="auto"/>
          <w:sz w:val="28"/>
          <w:szCs w:val="28"/>
          <w:highlight w:val="none"/>
          <w:u w:val="dotted"/>
        </w:rPr>
        <w:t xml:space="preserve">                                </w:t>
      </w:r>
    </w:p>
    <w:p w14:paraId="6FA9B135">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444AF739">
      <w:pPr>
        <w:ind w:firstLine="420" w:firstLineChars="1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采购人/代理机构</w:t>
      </w:r>
      <w:r>
        <w:rPr>
          <w:rFonts w:hint="eastAsia" w:asciiTheme="minorEastAsia" w:hAnsiTheme="minorEastAsia" w:eastAsiaTheme="minorEastAsia" w:cstheme="minorEastAsia"/>
          <w:color w:val="auto"/>
          <w:sz w:val="28"/>
          <w:szCs w:val="28"/>
          <w:highlight w:val="none"/>
        </w:rPr>
        <w:t>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日,就质疑事项作出了答复/没有在法定期限内作出答复。</w:t>
      </w:r>
    </w:p>
    <w:p w14:paraId="3736B4B1">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四、投诉事项具体内容</w:t>
      </w:r>
    </w:p>
    <w:p w14:paraId="7E057CCC">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投诉事项 1：</w:t>
      </w:r>
      <w:r>
        <w:rPr>
          <w:rFonts w:hint="eastAsia" w:asciiTheme="minorEastAsia" w:hAnsiTheme="minorEastAsia" w:eastAsiaTheme="minorEastAsia" w:cstheme="minorEastAsia"/>
          <w:color w:val="auto"/>
          <w:sz w:val="28"/>
          <w:szCs w:val="28"/>
          <w:highlight w:val="none"/>
          <w:u w:val="dotted"/>
        </w:rPr>
        <w:t xml:space="preserve">                                       </w:t>
      </w:r>
    </w:p>
    <w:p w14:paraId="1AAED778">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2CF3F00D">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EF43B22">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776B9B5B">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FD62BA4">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投诉事项2</w:t>
      </w:r>
    </w:p>
    <w:p w14:paraId="5EABA44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6CBFC4D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五、与投诉事项相关的投诉请求</w:t>
      </w:r>
    </w:p>
    <w:p w14:paraId="76B1CAF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A7B5BCD">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w:t>
      </w:r>
    </w:p>
    <w:p w14:paraId="7D05F6C4">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7A4FB39E">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090CEBA6">
      <w:pPr>
        <w:rPr>
          <w:rFonts w:asciiTheme="minorEastAsia" w:hAnsiTheme="minorEastAsia" w:eastAsiaTheme="minorEastAsia" w:cstheme="minorEastAsia"/>
          <w:b/>
          <w:color w:val="auto"/>
          <w:sz w:val="28"/>
          <w:szCs w:val="28"/>
          <w:highlight w:val="none"/>
        </w:rPr>
      </w:pPr>
    </w:p>
    <w:p w14:paraId="0949B416">
      <w:pPr>
        <w:rPr>
          <w:rFonts w:asciiTheme="minorEastAsia" w:hAnsiTheme="minorEastAsia" w:eastAsiaTheme="minorEastAsia" w:cstheme="minorEastAsia"/>
          <w:b/>
          <w:color w:val="auto"/>
          <w:sz w:val="28"/>
          <w:szCs w:val="28"/>
          <w:highlight w:val="none"/>
        </w:rPr>
      </w:pPr>
    </w:p>
    <w:p w14:paraId="1AD32025">
      <w:pPr>
        <w:rPr>
          <w:rFonts w:asciiTheme="minorEastAsia" w:hAnsiTheme="minorEastAsia" w:eastAsiaTheme="minorEastAsia" w:cstheme="minorEastAsia"/>
          <w:b/>
          <w:color w:val="auto"/>
          <w:sz w:val="28"/>
          <w:szCs w:val="28"/>
          <w:highlight w:val="none"/>
        </w:rPr>
      </w:pPr>
    </w:p>
    <w:p w14:paraId="652B2889">
      <w:pPr>
        <w:rPr>
          <w:rFonts w:asciiTheme="minorEastAsia" w:hAnsiTheme="minorEastAsia" w:eastAsiaTheme="minorEastAsia" w:cstheme="minorEastAsia"/>
          <w:b/>
          <w:color w:val="auto"/>
          <w:sz w:val="28"/>
          <w:szCs w:val="28"/>
          <w:highlight w:val="none"/>
        </w:rPr>
      </w:pPr>
    </w:p>
    <w:p w14:paraId="233A0038">
      <w:pPr>
        <w:rPr>
          <w:rFonts w:asciiTheme="minorEastAsia" w:hAnsiTheme="minorEastAsia" w:eastAsiaTheme="minorEastAsia" w:cstheme="minorEastAsia"/>
          <w:b/>
          <w:color w:val="auto"/>
          <w:sz w:val="28"/>
          <w:szCs w:val="28"/>
          <w:highlight w:val="none"/>
        </w:rPr>
      </w:pPr>
    </w:p>
    <w:p w14:paraId="04EC14D3">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3C801D3C">
      <w:pPr>
        <w:widowControl/>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A188948">
      <w:pPr>
        <w:widowControl/>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35BC4F6E">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74987E4C">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031D8A63">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1F08C985">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35A63C18">
      <w:pPr>
        <w:widowControl/>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Theme="minorEastAsia" w:hAnsiTheme="minorEastAsia" w:eastAsiaTheme="minorEastAsia" w:cstheme="minorEastAsia"/>
          <w:color w:val="auto"/>
          <w:sz w:val="24"/>
          <w:highlight w:val="none"/>
          <w:lang w:eastAsia="zh-CN"/>
        </w:rPr>
        <w:t>。</w:t>
      </w:r>
    </w:p>
    <w:p w14:paraId="40A56C03">
      <w:pPr>
        <w:bidi w:val="0"/>
        <w:rPr>
          <w:rFonts w:hint="eastAsia" w:ascii="Times New Roman" w:hAnsi="Times New Roman" w:eastAsia="宋体" w:cs="Times New Roman"/>
          <w:kern w:val="2"/>
          <w:sz w:val="21"/>
          <w:szCs w:val="24"/>
          <w:lang w:val="en-US" w:eastAsia="zh-CN" w:bidi="ar-SA"/>
        </w:rPr>
      </w:pPr>
    </w:p>
    <w:p w14:paraId="4A006866">
      <w:pPr>
        <w:bidi w:val="0"/>
        <w:rPr>
          <w:rFonts w:hint="eastAsia"/>
          <w:lang w:val="en-US" w:eastAsia="zh-CN"/>
        </w:rPr>
      </w:pPr>
    </w:p>
    <w:p w14:paraId="52C5D1C4">
      <w:pPr>
        <w:bidi w:val="0"/>
        <w:rPr>
          <w:rFonts w:hint="eastAsia"/>
          <w:lang w:val="en-US" w:eastAsia="zh-CN"/>
        </w:rPr>
      </w:pPr>
    </w:p>
    <w:p w14:paraId="0C72F647">
      <w:pPr>
        <w:bidi w:val="0"/>
        <w:rPr>
          <w:rFonts w:hint="eastAsia"/>
          <w:lang w:val="en-US" w:eastAsia="zh-CN"/>
        </w:rPr>
      </w:pPr>
    </w:p>
    <w:p w14:paraId="6CD44E0C">
      <w:pPr>
        <w:bidi w:val="0"/>
        <w:rPr>
          <w:rFonts w:hint="eastAsia"/>
          <w:lang w:val="en-US" w:eastAsia="zh-CN"/>
        </w:rPr>
      </w:pPr>
    </w:p>
    <w:p w14:paraId="7F28FA4D">
      <w:pPr>
        <w:bidi w:val="0"/>
        <w:rPr>
          <w:rFonts w:hint="eastAsia"/>
          <w:lang w:val="en-US" w:eastAsia="zh-CN"/>
        </w:rPr>
      </w:pPr>
    </w:p>
    <w:p w14:paraId="2804B47C">
      <w:pPr>
        <w:bidi w:val="0"/>
        <w:rPr>
          <w:rFonts w:hint="eastAsia"/>
          <w:lang w:val="en-US" w:eastAsia="zh-CN"/>
        </w:rPr>
      </w:pPr>
    </w:p>
    <w:p w14:paraId="7AB179C9">
      <w:pPr>
        <w:bidi w:val="0"/>
        <w:rPr>
          <w:rFonts w:hint="eastAsia"/>
          <w:lang w:val="en-US" w:eastAsia="zh-CN"/>
        </w:rPr>
      </w:pPr>
    </w:p>
    <w:p w14:paraId="0380799D">
      <w:pPr>
        <w:bidi w:val="0"/>
        <w:rPr>
          <w:rFonts w:hint="eastAsia"/>
          <w:lang w:val="en-US" w:eastAsia="zh-CN"/>
        </w:rPr>
      </w:pPr>
    </w:p>
    <w:p w14:paraId="72CC9AEE">
      <w:pPr>
        <w:bidi w:val="0"/>
        <w:rPr>
          <w:rFonts w:hint="eastAsia"/>
          <w:lang w:val="en-US" w:eastAsia="zh-CN"/>
        </w:rPr>
      </w:pPr>
    </w:p>
    <w:p w14:paraId="5FD7B033">
      <w:pPr>
        <w:bidi w:val="0"/>
        <w:rPr>
          <w:rFonts w:hint="eastAsia"/>
          <w:lang w:val="en-US" w:eastAsia="zh-CN"/>
        </w:rPr>
      </w:pPr>
    </w:p>
    <w:p w14:paraId="5F1845A6">
      <w:pPr>
        <w:bidi w:val="0"/>
        <w:rPr>
          <w:rFonts w:hint="eastAsia"/>
          <w:lang w:val="en-US" w:eastAsia="zh-CN"/>
        </w:rPr>
      </w:pPr>
    </w:p>
    <w:p w14:paraId="6E49C832">
      <w:pPr>
        <w:bidi w:val="0"/>
        <w:rPr>
          <w:rFonts w:hint="eastAsia"/>
          <w:lang w:val="en-US" w:eastAsia="zh-CN"/>
        </w:rPr>
      </w:pPr>
    </w:p>
    <w:p w14:paraId="195CFFF4">
      <w:pPr>
        <w:bidi w:val="0"/>
        <w:rPr>
          <w:rFonts w:hint="eastAsia"/>
          <w:lang w:val="en-US" w:eastAsia="zh-CN"/>
        </w:rPr>
      </w:pPr>
    </w:p>
    <w:p w14:paraId="0CB1BD90">
      <w:pPr>
        <w:tabs>
          <w:tab w:val="left" w:pos="502"/>
        </w:tabs>
        <w:bidi w:val="0"/>
        <w:jc w:val="left"/>
        <w:rPr>
          <w:rFonts w:hint="eastAsia"/>
          <w:lang w:val="en-US" w:eastAsia="zh-CN"/>
        </w:rPr>
        <w:sectPr>
          <w:headerReference r:id="rId9" w:type="first"/>
          <w:footerReference r:id="rId11" w:type="first"/>
          <w:headerReference r:id="rId8" w:type="default"/>
          <w:footerReference r:id="rId10" w:type="default"/>
          <w:pgSz w:w="11906" w:h="16838"/>
          <w:pgMar w:top="851" w:right="1247" w:bottom="1021" w:left="1247" w:header="851" w:footer="907" w:gutter="0"/>
          <w:pgNumType w:fmt="decimal"/>
          <w:cols w:space="720" w:num="1"/>
          <w:titlePg/>
          <w:docGrid w:linePitch="312" w:charSpace="0"/>
        </w:sectPr>
      </w:pPr>
    </w:p>
    <w:p w14:paraId="22C2C4A4">
      <w:pPr>
        <w:pStyle w:val="14"/>
        <w:ind w:left="0" w:leftChars="0" w:firstLine="0" w:firstLineChars="0"/>
        <w:rPr>
          <w:rFonts w:hint="default"/>
          <w:sz w:val="24"/>
          <w:szCs w:val="24"/>
          <w:lang w:val="en-US" w:eastAsia="zh-CN"/>
        </w:rPr>
      </w:pPr>
      <w:r>
        <w:rPr>
          <w:rFonts w:hint="default"/>
          <w:sz w:val="24"/>
          <w:szCs w:val="24"/>
          <w:lang w:val="en-US" w:eastAsia="zh-CN"/>
        </w:rPr>
        <w:t>附件二十</w:t>
      </w:r>
      <w:r>
        <w:rPr>
          <w:rFonts w:hint="eastAsia"/>
          <w:sz w:val="24"/>
          <w:szCs w:val="24"/>
          <w:lang w:val="en-US" w:eastAsia="zh-CN"/>
        </w:rPr>
        <w:t>四</w:t>
      </w:r>
      <w:r>
        <w:rPr>
          <w:rFonts w:hint="default"/>
          <w:sz w:val="24"/>
          <w:szCs w:val="24"/>
          <w:lang w:val="en-US" w:eastAsia="zh-CN"/>
        </w:rPr>
        <w:t>：图纸</w:t>
      </w:r>
    </w:p>
    <w:p w14:paraId="7F783E42">
      <w:pPr>
        <w:pStyle w:val="14"/>
        <w:ind w:left="0" w:leftChars="0" w:firstLine="0" w:firstLineChars="0"/>
        <w:rPr>
          <w:rFonts w:hint="default"/>
          <w:highlight w:val="none"/>
          <w:lang w:val="en-US" w:eastAsia="zh-CN"/>
        </w:rPr>
      </w:pPr>
    </w:p>
    <w:p w14:paraId="719E847D">
      <w:pPr>
        <w:pStyle w:val="14"/>
        <w:ind w:left="0" w:leftChars="0" w:firstLine="0" w:firstLineChars="0"/>
        <w:rPr>
          <w:rFonts w:hint="default"/>
          <w:sz w:val="30"/>
          <w:szCs w:val="30"/>
          <w:highlight w:val="none"/>
          <w:lang w:val="en-US" w:eastAsia="zh-CN"/>
        </w:rPr>
      </w:pPr>
      <w:r>
        <w:rPr>
          <w:rFonts w:hint="eastAsia"/>
          <w:highlight w:val="none"/>
          <w:lang w:val="en-US" w:eastAsia="zh-CN"/>
        </w:rPr>
        <w:t xml:space="preserve">                               </w:t>
      </w:r>
      <w:r>
        <w:rPr>
          <w:rFonts w:hint="eastAsia"/>
          <w:sz w:val="30"/>
          <w:szCs w:val="30"/>
          <w:highlight w:val="none"/>
          <w:lang w:val="en-US" w:eastAsia="zh-CN"/>
        </w:rPr>
        <w:t xml:space="preserve">    图纸目录</w:t>
      </w:r>
    </w:p>
    <w:p w14:paraId="098991A8">
      <w:pPr>
        <w:pStyle w:val="14"/>
        <w:ind w:left="0" w:leftChars="0" w:firstLine="0" w:firstLineChars="0"/>
        <w:rPr>
          <w:rFonts w:hint="default"/>
          <w:highlight w:val="none"/>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860"/>
        <w:gridCol w:w="5566"/>
      </w:tblGrid>
      <w:tr w14:paraId="6FE5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top"/>
          </w:tcPr>
          <w:p w14:paraId="6065B17B">
            <w:pPr>
              <w:jc w:val="center"/>
              <w:rPr>
                <w:sz w:val="24"/>
                <w:highlight w:val="none"/>
              </w:rPr>
            </w:pPr>
            <w:r>
              <w:rPr>
                <w:rFonts w:hint="eastAsia"/>
                <w:sz w:val="24"/>
                <w:highlight w:val="none"/>
              </w:rPr>
              <w:t>序号</w:t>
            </w:r>
          </w:p>
        </w:tc>
        <w:tc>
          <w:tcPr>
            <w:tcW w:w="1860" w:type="dxa"/>
            <w:noWrap w:val="0"/>
            <w:vAlign w:val="top"/>
          </w:tcPr>
          <w:p w14:paraId="03283158">
            <w:pPr>
              <w:jc w:val="center"/>
              <w:rPr>
                <w:sz w:val="24"/>
                <w:highlight w:val="none"/>
              </w:rPr>
            </w:pPr>
            <w:r>
              <w:rPr>
                <w:rFonts w:hint="eastAsia"/>
                <w:sz w:val="24"/>
                <w:highlight w:val="none"/>
              </w:rPr>
              <w:t>图号</w:t>
            </w:r>
          </w:p>
        </w:tc>
        <w:tc>
          <w:tcPr>
            <w:tcW w:w="5566" w:type="dxa"/>
            <w:noWrap w:val="0"/>
            <w:vAlign w:val="top"/>
          </w:tcPr>
          <w:p w14:paraId="79636220">
            <w:pPr>
              <w:jc w:val="center"/>
              <w:rPr>
                <w:sz w:val="24"/>
                <w:highlight w:val="none"/>
              </w:rPr>
            </w:pPr>
            <w:r>
              <w:rPr>
                <w:rFonts w:hint="eastAsia"/>
                <w:sz w:val="24"/>
                <w:highlight w:val="none"/>
              </w:rPr>
              <w:t>图名</w:t>
            </w:r>
          </w:p>
        </w:tc>
      </w:tr>
      <w:tr w14:paraId="23F7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8199E45">
            <w:pPr>
              <w:jc w:val="left"/>
              <w:rPr>
                <w:rFonts w:hint="eastAsia" w:eastAsia="宋体"/>
                <w:b w:val="0"/>
                <w:bCs w:val="0"/>
                <w:sz w:val="24"/>
                <w:highlight w:val="none"/>
                <w:lang w:val="en-US" w:eastAsia="zh-CN"/>
              </w:rPr>
            </w:pPr>
            <w:r>
              <w:rPr>
                <w:rFonts w:hint="eastAsia"/>
                <w:b w:val="0"/>
                <w:bCs w:val="0"/>
                <w:sz w:val="24"/>
                <w:highlight w:val="none"/>
                <w:lang w:val="en-US" w:eastAsia="zh-CN"/>
              </w:rPr>
              <w:t>1</w:t>
            </w:r>
          </w:p>
        </w:tc>
        <w:tc>
          <w:tcPr>
            <w:tcW w:w="1860" w:type="dxa"/>
            <w:noWrap w:val="0"/>
            <w:vAlign w:val="center"/>
          </w:tcPr>
          <w:p w14:paraId="32373F68">
            <w:pPr>
              <w:jc w:val="left"/>
              <w:rPr>
                <w:rFonts w:hint="default" w:eastAsia="宋体"/>
                <w:b w:val="0"/>
                <w:bCs w:val="0"/>
                <w:sz w:val="24"/>
                <w:highlight w:val="none"/>
                <w:lang w:val="en-US" w:eastAsia="zh-CN"/>
              </w:rPr>
            </w:pPr>
            <w:r>
              <w:rPr>
                <w:rFonts w:hint="eastAsia"/>
                <w:b w:val="0"/>
                <w:bCs w:val="0"/>
                <w:sz w:val="24"/>
                <w:highlight w:val="none"/>
                <w:lang w:val="en-US" w:eastAsia="zh-CN"/>
              </w:rPr>
              <w:t>建施-01</w:t>
            </w:r>
          </w:p>
        </w:tc>
        <w:tc>
          <w:tcPr>
            <w:tcW w:w="5566" w:type="dxa"/>
            <w:noWrap w:val="0"/>
            <w:vAlign w:val="top"/>
          </w:tcPr>
          <w:p w14:paraId="3C8E09E1">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教学楼外立面改造-南立面尺寸定位图</w:t>
            </w:r>
          </w:p>
        </w:tc>
      </w:tr>
      <w:tr w14:paraId="3292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96" w:type="dxa"/>
            <w:noWrap w:val="0"/>
            <w:vAlign w:val="center"/>
          </w:tcPr>
          <w:p w14:paraId="0C25001A">
            <w:pPr>
              <w:jc w:val="left"/>
              <w:rPr>
                <w:rFonts w:hint="eastAsia" w:eastAsia="宋体"/>
                <w:b w:val="0"/>
                <w:bCs w:val="0"/>
                <w:sz w:val="24"/>
                <w:highlight w:val="none"/>
                <w:lang w:val="en-US" w:eastAsia="zh-CN"/>
              </w:rPr>
            </w:pPr>
            <w:r>
              <w:rPr>
                <w:rFonts w:hint="eastAsia"/>
                <w:b w:val="0"/>
                <w:bCs w:val="0"/>
                <w:sz w:val="24"/>
                <w:highlight w:val="none"/>
                <w:lang w:val="en-US" w:eastAsia="zh-CN"/>
              </w:rPr>
              <w:t>2</w:t>
            </w:r>
          </w:p>
        </w:tc>
        <w:tc>
          <w:tcPr>
            <w:tcW w:w="1860" w:type="dxa"/>
            <w:noWrap w:val="0"/>
            <w:vAlign w:val="center"/>
          </w:tcPr>
          <w:p w14:paraId="67C12517">
            <w:pPr>
              <w:jc w:val="left"/>
              <w:rPr>
                <w:rFonts w:hint="default"/>
                <w:b w:val="0"/>
                <w:bCs w:val="0"/>
                <w:sz w:val="24"/>
                <w:highlight w:val="none"/>
                <w:lang w:val="en-US"/>
              </w:rPr>
            </w:pPr>
            <w:r>
              <w:rPr>
                <w:rFonts w:hint="eastAsia"/>
                <w:b w:val="0"/>
                <w:bCs w:val="0"/>
                <w:sz w:val="24"/>
                <w:highlight w:val="none"/>
                <w:lang w:val="en-US" w:eastAsia="zh-CN"/>
              </w:rPr>
              <w:t>建施-02</w:t>
            </w:r>
          </w:p>
        </w:tc>
        <w:tc>
          <w:tcPr>
            <w:tcW w:w="5566" w:type="dxa"/>
            <w:noWrap w:val="0"/>
            <w:vAlign w:val="top"/>
          </w:tcPr>
          <w:p w14:paraId="7B8E6E13">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教学楼外立面改造-一层原始平面图</w:t>
            </w:r>
          </w:p>
        </w:tc>
      </w:tr>
      <w:tr w14:paraId="16B2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166EB0F6">
            <w:pPr>
              <w:jc w:val="left"/>
              <w:rPr>
                <w:rFonts w:hint="eastAsia" w:eastAsia="宋体"/>
                <w:b w:val="0"/>
                <w:bCs w:val="0"/>
                <w:sz w:val="24"/>
                <w:highlight w:val="none"/>
                <w:lang w:val="en-US" w:eastAsia="zh-CN"/>
              </w:rPr>
            </w:pPr>
            <w:r>
              <w:rPr>
                <w:rFonts w:hint="eastAsia"/>
                <w:b w:val="0"/>
                <w:bCs w:val="0"/>
                <w:sz w:val="24"/>
                <w:highlight w:val="none"/>
                <w:lang w:val="en-US" w:eastAsia="zh-CN"/>
              </w:rPr>
              <w:t>3</w:t>
            </w:r>
          </w:p>
        </w:tc>
        <w:tc>
          <w:tcPr>
            <w:tcW w:w="1860" w:type="dxa"/>
            <w:noWrap w:val="0"/>
            <w:vAlign w:val="center"/>
          </w:tcPr>
          <w:p w14:paraId="4BF3D8D6">
            <w:pPr>
              <w:jc w:val="left"/>
              <w:rPr>
                <w:rFonts w:hint="eastAsia"/>
                <w:b w:val="0"/>
                <w:bCs w:val="0"/>
                <w:sz w:val="24"/>
                <w:highlight w:val="none"/>
              </w:rPr>
            </w:pPr>
            <w:r>
              <w:rPr>
                <w:rFonts w:hint="eastAsia"/>
                <w:b w:val="0"/>
                <w:bCs w:val="0"/>
                <w:sz w:val="24"/>
                <w:highlight w:val="none"/>
                <w:lang w:val="en-US" w:eastAsia="zh-CN"/>
              </w:rPr>
              <w:t>建施-03</w:t>
            </w:r>
          </w:p>
        </w:tc>
        <w:tc>
          <w:tcPr>
            <w:tcW w:w="5566" w:type="dxa"/>
            <w:noWrap w:val="0"/>
            <w:vAlign w:val="top"/>
          </w:tcPr>
          <w:p w14:paraId="6981A620">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教学楼外立面改造-一层地面改造平面图</w:t>
            </w:r>
          </w:p>
        </w:tc>
      </w:tr>
      <w:tr w14:paraId="345B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21E1ECF">
            <w:pPr>
              <w:jc w:val="left"/>
              <w:rPr>
                <w:rFonts w:hint="eastAsia" w:eastAsia="宋体"/>
                <w:b w:val="0"/>
                <w:bCs w:val="0"/>
                <w:sz w:val="24"/>
                <w:highlight w:val="none"/>
                <w:lang w:val="en-US" w:eastAsia="zh-CN"/>
              </w:rPr>
            </w:pPr>
            <w:r>
              <w:rPr>
                <w:rFonts w:hint="eastAsia"/>
                <w:b w:val="0"/>
                <w:bCs w:val="0"/>
                <w:sz w:val="24"/>
                <w:highlight w:val="none"/>
                <w:lang w:val="en-US" w:eastAsia="zh-CN"/>
              </w:rPr>
              <w:t>4</w:t>
            </w:r>
          </w:p>
        </w:tc>
        <w:tc>
          <w:tcPr>
            <w:tcW w:w="1860" w:type="dxa"/>
            <w:noWrap w:val="0"/>
            <w:vAlign w:val="center"/>
          </w:tcPr>
          <w:p w14:paraId="75C7478D">
            <w:pPr>
              <w:jc w:val="left"/>
              <w:rPr>
                <w:rFonts w:hint="default"/>
                <w:b w:val="0"/>
                <w:bCs w:val="0"/>
                <w:sz w:val="24"/>
                <w:highlight w:val="none"/>
                <w:lang w:val="en-US"/>
              </w:rPr>
            </w:pPr>
            <w:r>
              <w:rPr>
                <w:rFonts w:hint="eastAsia"/>
                <w:b w:val="0"/>
                <w:bCs w:val="0"/>
                <w:sz w:val="24"/>
                <w:highlight w:val="none"/>
                <w:lang w:val="en-US" w:eastAsia="zh-CN"/>
              </w:rPr>
              <w:t>建施-04</w:t>
            </w:r>
          </w:p>
        </w:tc>
        <w:tc>
          <w:tcPr>
            <w:tcW w:w="5566" w:type="dxa"/>
            <w:noWrap w:val="0"/>
            <w:vAlign w:val="top"/>
          </w:tcPr>
          <w:p w14:paraId="0E8DE052">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教学楼外立面改造-二、三层原始平面图</w:t>
            </w:r>
          </w:p>
        </w:tc>
      </w:tr>
      <w:tr w14:paraId="1AE2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96" w:type="dxa"/>
            <w:noWrap w:val="0"/>
            <w:vAlign w:val="center"/>
          </w:tcPr>
          <w:p w14:paraId="50F721BB">
            <w:pPr>
              <w:jc w:val="left"/>
              <w:rPr>
                <w:rFonts w:hint="eastAsia" w:eastAsia="宋体"/>
                <w:b w:val="0"/>
                <w:bCs w:val="0"/>
                <w:sz w:val="24"/>
                <w:highlight w:val="none"/>
                <w:lang w:val="en-US" w:eastAsia="zh-CN"/>
              </w:rPr>
            </w:pPr>
            <w:r>
              <w:rPr>
                <w:rFonts w:hint="eastAsia"/>
                <w:b w:val="0"/>
                <w:bCs w:val="0"/>
                <w:sz w:val="24"/>
                <w:highlight w:val="none"/>
                <w:lang w:val="en-US" w:eastAsia="zh-CN"/>
              </w:rPr>
              <w:t>5</w:t>
            </w:r>
          </w:p>
        </w:tc>
        <w:tc>
          <w:tcPr>
            <w:tcW w:w="1860" w:type="dxa"/>
            <w:noWrap w:val="0"/>
            <w:vAlign w:val="center"/>
          </w:tcPr>
          <w:p w14:paraId="7DA5C683">
            <w:pPr>
              <w:jc w:val="left"/>
              <w:rPr>
                <w:rFonts w:hint="eastAsia"/>
                <w:b w:val="0"/>
                <w:bCs w:val="0"/>
                <w:sz w:val="24"/>
                <w:highlight w:val="none"/>
                <w:lang w:val="en-US" w:eastAsia="zh-CN"/>
              </w:rPr>
            </w:pPr>
            <w:r>
              <w:rPr>
                <w:rFonts w:hint="eastAsia"/>
                <w:b w:val="0"/>
                <w:bCs w:val="0"/>
                <w:sz w:val="24"/>
                <w:highlight w:val="none"/>
                <w:lang w:val="en-US" w:eastAsia="zh-CN"/>
              </w:rPr>
              <w:t>建施-05</w:t>
            </w:r>
          </w:p>
        </w:tc>
        <w:tc>
          <w:tcPr>
            <w:tcW w:w="5566" w:type="dxa"/>
            <w:noWrap w:val="0"/>
            <w:vAlign w:val="top"/>
          </w:tcPr>
          <w:p w14:paraId="7E6D167E">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教学楼外立面改造-二、三层地面改造平面图</w:t>
            </w:r>
          </w:p>
        </w:tc>
      </w:tr>
      <w:tr w14:paraId="5A2D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F3B2302">
            <w:pPr>
              <w:jc w:val="left"/>
              <w:rPr>
                <w:rFonts w:hint="eastAsia" w:eastAsia="宋体"/>
                <w:b w:val="0"/>
                <w:bCs w:val="0"/>
                <w:sz w:val="24"/>
                <w:highlight w:val="none"/>
                <w:lang w:val="en-US" w:eastAsia="zh-CN"/>
              </w:rPr>
            </w:pPr>
            <w:r>
              <w:rPr>
                <w:rFonts w:hint="eastAsia"/>
                <w:b w:val="0"/>
                <w:bCs w:val="0"/>
                <w:sz w:val="24"/>
                <w:highlight w:val="none"/>
                <w:lang w:val="en-US" w:eastAsia="zh-CN"/>
              </w:rPr>
              <w:t>6</w:t>
            </w:r>
          </w:p>
        </w:tc>
        <w:tc>
          <w:tcPr>
            <w:tcW w:w="1860" w:type="dxa"/>
            <w:noWrap w:val="0"/>
            <w:vAlign w:val="center"/>
          </w:tcPr>
          <w:p w14:paraId="3163ADD4">
            <w:pPr>
              <w:jc w:val="left"/>
              <w:rPr>
                <w:rFonts w:hint="default"/>
                <w:b w:val="0"/>
                <w:bCs w:val="0"/>
                <w:sz w:val="24"/>
                <w:highlight w:val="none"/>
                <w:lang w:val="en-US" w:eastAsia="zh-CN"/>
              </w:rPr>
            </w:pPr>
            <w:r>
              <w:rPr>
                <w:rFonts w:hint="eastAsia"/>
                <w:b w:val="0"/>
                <w:bCs w:val="0"/>
                <w:sz w:val="24"/>
                <w:highlight w:val="none"/>
                <w:lang w:val="en-US" w:eastAsia="zh-CN"/>
              </w:rPr>
              <w:t>建施-06</w:t>
            </w:r>
          </w:p>
        </w:tc>
        <w:tc>
          <w:tcPr>
            <w:tcW w:w="5566" w:type="dxa"/>
            <w:noWrap w:val="0"/>
            <w:vAlign w:val="top"/>
          </w:tcPr>
          <w:p w14:paraId="02B1A4CA">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教学楼外立面改造-屋面层原始平面图</w:t>
            </w:r>
          </w:p>
        </w:tc>
      </w:tr>
      <w:tr w14:paraId="311D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center"/>
          </w:tcPr>
          <w:p w14:paraId="3E3C6BE5">
            <w:pPr>
              <w:jc w:val="left"/>
              <w:rPr>
                <w:rFonts w:hint="eastAsia" w:eastAsia="宋体"/>
                <w:b w:val="0"/>
                <w:bCs w:val="0"/>
                <w:sz w:val="24"/>
                <w:highlight w:val="none"/>
                <w:lang w:val="en-US" w:eastAsia="zh-CN"/>
              </w:rPr>
            </w:pPr>
            <w:r>
              <w:rPr>
                <w:rFonts w:hint="eastAsia"/>
                <w:b w:val="0"/>
                <w:bCs w:val="0"/>
                <w:sz w:val="24"/>
                <w:highlight w:val="none"/>
                <w:lang w:val="en-US" w:eastAsia="zh-CN"/>
              </w:rPr>
              <w:t>7</w:t>
            </w:r>
          </w:p>
        </w:tc>
        <w:tc>
          <w:tcPr>
            <w:tcW w:w="1860" w:type="dxa"/>
            <w:noWrap w:val="0"/>
            <w:vAlign w:val="center"/>
          </w:tcPr>
          <w:p w14:paraId="2D826F63">
            <w:pPr>
              <w:jc w:val="left"/>
              <w:rPr>
                <w:rFonts w:hint="default"/>
                <w:b w:val="0"/>
                <w:bCs w:val="0"/>
                <w:sz w:val="24"/>
                <w:highlight w:val="none"/>
                <w:lang w:val="en-US" w:eastAsia="zh-CN"/>
              </w:rPr>
            </w:pPr>
            <w:r>
              <w:rPr>
                <w:rFonts w:hint="eastAsia"/>
                <w:b w:val="0"/>
                <w:bCs w:val="0"/>
                <w:sz w:val="24"/>
                <w:highlight w:val="none"/>
                <w:lang w:val="en-US" w:eastAsia="zh-CN"/>
              </w:rPr>
              <w:t>建施-07</w:t>
            </w:r>
          </w:p>
        </w:tc>
        <w:tc>
          <w:tcPr>
            <w:tcW w:w="5566" w:type="dxa"/>
            <w:noWrap w:val="0"/>
            <w:vAlign w:val="top"/>
          </w:tcPr>
          <w:p w14:paraId="458BEAD6">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教学楼外立面改造-屋面层地面改造平面图</w:t>
            </w:r>
          </w:p>
        </w:tc>
      </w:tr>
      <w:tr w14:paraId="4B98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A991417">
            <w:pPr>
              <w:jc w:val="left"/>
              <w:rPr>
                <w:rFonts w:hint="eastAsia" w:eastAsia="宋体"/>
                <w:b w:val="0"/>
                <w:bCs w:val="0"/>
                <w:sz w:val="24"/>
                <w:highlight w:val="none"/>
                <w:lang w:val="en-US" w:eastAsia="zh-CN"/>
              </w:rPr>
            </w:pPr>
            <w:r>
              <w:rPr>
                <w:rFonts w:hint="eastAsia"/>
                <w:b w:val="0"/>
                <w:bCs w:val="0"/>
                <w:sz w:val="24"/>
                <w:highlight w:val="none"/>
                <w:lang w:val="en-US" w:eastAsia="zh-CN"/>
              </w:rPr>
              <w:t>8</w:t>
            </w:r>
          </w:p>
        </w:tc>
        <w:tc>
          <w:tcPr>
            <w:tcW w:w="1860" w:type="dxa"/>
            <w:noWrap w:val="0"/>
            <w:vAlign w:val="center"/>
          </w:tcPr>
          <w:p w14:paraId="1460D3AD">
            <w:pPr>
              <w:jc w:val="left"/>
              <w:rPr>
                <w:rFonts w:hint="default"/>
                <w:b w:val="0"/>
                <w:bCs w:val="0"/>
                <w:sz w:val="24"/>
                <w:highlight w:val="none"/>
                <w:lang w:val="en-US" w:eastAsia="zh-CN"/>
              </w:rPr>
            </w:pPr>
            <w:r>
              <w:rPr>
                <w:rFonts w:hint="eastAsia"/>
                <w:b w:val="0"/>
                <w:bCs w:val="0"/>
                <w:sz w:val="24"/>
                <w:highlight w:val="none"/>
                <w:lang w:val="en-US" w:eastAsia="zh-CN"/>
              </w:rPr>
              <w:t>建施-08</w:t>
            </w:r>
          </w:p>
        </w:tc>
        <w:tc>
          <w:tcPr>
            <w:tcW w:w="5566" w:type="dxa"/>
            <w:noWrap w:val="0"/>
            <w:vAlign w:val="top"/>
          </w:tcPr>
          <w:p w14:paraId="320454A0">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教学楼外立面改造-南立面尺寸定位图</w:t>
            </w:r>
          </w:p>
        </w:tc>
      </w:tr>
      <w:tr w14:paraId="7B0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A464B49">
            <w:pPr>
              <w:jc w:val="left"/>
              <w:rPr>
                <w:rFonts w:hint="eastAsia" w:eastAsia="宋体"/>
                <w:b w:val="0"/>
                <w:bCs w:val="0"/>
                <w:sz w:val="24"/>
                <w:highlight w:val="none"/>
                <w:lang w:val="en-US" w:eastAsia="zh-CN"/>
              </w:rPr>
            </w:pPr>
            <w:r>
              <w:rPr>
                <w:rFonts w:hint="eastAsia"/>
                <w:b w:val="0"/>
                <w:bCs w:val="0"/>
                <w:sz w:val="24"/>
                <w:highlight w:val="none"/>
                <w:lang w:val="en-US" w:eastAsia="zh-CN"/>
              </w:rPr>
              <w:t>9</w:t>
            </w:r>
          </w:p>
        </w:tc>
        <w:tc>
          <w:tcPr>
            <w:tcW w:w="1860" w:type="dxa"/>
            <w:noWrap w:val="0"/>
            <w:vAlign w:val="center"/>
          </w:tcPr>
          <w:p w14:paraId="63281D1A">
            <w:pPr>
              <w:jc w:val="left"/>
              <w:rPr>
                <w:rFonts w:hint="default"/>
                <w:b w:val="0"/>
                <w:bCs w:val="0"/>
                <w:sz w:val="24"/>
                <w:highlight w:val="none"/>
                <w:lang w:val="en-US" w:eastAsia="zh-CN"/>
              </w:rPr>
            </w:pPr>
            <w:r>
              <w:rPr>
                <w:rFonts w:hint="eastAsia"/>
                <w:b w:val="0"/>
                <w:bCs w:val="0"/>
                <w:sz w:val="24"/>
                <w:highlight w:val="none"/>
                <w:lang w:val="en-US" w:eastAsia="zh-CN"/>
              </w:rPr>
              <w:t>建施-09</w:t>
            </w:r>
          </w:p>
        </w:tc>
        <w:tc>
          <w:tcPr>
            <w:tcW w:w="5566" w:type="dxa"/>
            <w:noWrap w:val="0"/>
            <w:vAlign w:val="top"/>
          </w:tcPr>
          <w:p w14:paraId="3626938A">
            <w:pPr>
              <w:jc w:val="left"/>
              <w:rPr>
                <w:rFonts w:hint="default"/>
                <w:b w:val="0"/>
                <w:bCs w:val="0"/>
                <w:sz w:val="24"/>
                <w:highlight w:val="none"/>
                <w:lang w:val="en-US"/>
              </w:rPr>
            </w:pPr>
            <w:r>
              <w:rPr>
                <w:rFonts w:hint="eastAsia"/>
                <w:b w:val="0"/>
                <w:bCs w:val="0"/>
                <w:sz w:val="24"/>
                <w:highlight w:val="none"/>
                <w:lang w:val="en-US" w:eastAsia="zh-CN"/>
              </w:rPr>
              <w:t>教学楼外立面改造-南立面材质示意图</w:t>
            </w:r>
          </w:p>
        </w:tc>
      </w:tr>
      <w:tr w14:paraId="1190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734CC14C">
            <w:pPr>
              <w:jc w:val="left"/>
              <w:rPr>
                <w:rFonts w:hint="default" w:eastAsia="宋体"/>
                <w:b w:val="0"/>
                <w:bCs w:val="0"/>
                <w:sz w:val="24"/>
                <w:highlight w:val="none"/>
                <w:lang w:val="en-US" w:eastAsia="zh-CN"/>
              </w:rPr>
            </w:pPr>
            <w:r>
              <w:rPr>
                <w:rFonts w:hint="eastAsia"/>
                <w:b w:val="0"/>
                <w:bCs w:val="0"/>
                <w:sz w:val="24"/>
                <w:highlight w:val="none"/>
                <w:lang w:val="en-US" w:eastAsia="zh-CN"/>
              </w:rPr>
              <w:t>10</w:t>
            </w:r>
          </w:p>
        </w:tc>
        <w:tc>
          <w:tcPr>
            <w:tcW w:w="1860" w:type="dxa"/>
            <w:noWrap w:val="0"/>
            <w:vAlign w:val="center"/>
          </w:tcPr>
          <w:p w14:paraId="0EC01E7B">
            <w:pPr>
              <w:jc w:val="left"/>
              <w:rPr>
                <w:rFonts w:hint="default"/>
                <w:b w:val="0"/>
                <w:bCs w:val="0"/>
                <w:sz w:val="24"/>
                <w:highlight w:val="none"/>
                <w:lang w:val="en-US"/>
              </w:rPr>
            </w:pPr>
            <w:r>
              <w:rPr>
                <w:rFonts w:hint="eastAsia"/>
                <w:b w:val="0"/>
                <w:bCs w:val="0"/>
                <w:sz w:val="24"/>
                <w:highlight w:val="none"/>
                <w:lang w:val="en-US" w:eastAsia="zh-CN"/>
              </w:rPr>
              <w:t>建施-10</w:t>
            </w:r>
          </w:p>
        </w:tc>
        <w:tc>
          <w:tcPr>
            <w:tcW w:w="5566" w:type="dxa"/>
            <w:noWrap w:val="0"/>
            <w:vAlign w:val="top"/>
          </w:tcPr>
          <w:p w14:paraId="58FD014D">
            <w:pPr>
              <w:jc w:val="left"/>
              <w:rPr>
                <w:rFonts w:hint="eastAsia"/>
                <w:b w:val="0"/>
                <w:bCs w:val="0"/>
                <w:sz w:val="24"/>
                <w:highlight w:val="none"/>
              </w:rPr>
            </w:pPr>
            <w:r>
              <w:rPr>
                <w:rFonts w:hint="eastAsia"/>
                <w:b w:val="0"/>
                <w:bCs w:val="0"/>
                <w:sz w:val="24"/>
                <w:highlight w:val="none"/>
                <w:lang w:val="en-US" w:eastAsia="zh-CN"/>
              </w:rPr>
              <w:t>教学楼外立面改造-北立面尺寸定位图</w:t>
            </w:r>
          </w:p>
        </w:tc>
      </w:tr>
      <w:tr w14:paraId="271D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221B549">
            <w:pPr>
              <w:jc w:val="left"/>
              <w:rPr>
                <w:rFonts w:hint="default" w:eastAsia="宋体"/>
                <w:b w:val="0"/>
                <w:bCs w:val="0"/>
                <w:sz w:val="24"/>
                <w:highlight w:val="none"/>
                <w:lang w:val="en-US" w:eastAsia="zh-CN"/>
              </w:rPr>
            </w:pPr>
            <w:r>
              <w:rPr>
                <w:rFonts w:hint="eastAsia"/>
                <w:b w:val="0"/>
                <w:bCs w:val="0"/>
                <w:sz w:val="24"/>
                <w:highlight w:val="none"/>
                <w:lang w:val="en-US" w:eastAsia="zh-CN"/>
              </w:rPr>
              <w:t>11</w:t>
            </w:r>
          </w:p>
        </w:tc>
        <w:tc>
          <w:tcPr>
            <w:tcW w:w="1860" w:type="dxa"/>
            <w:noWrap w:val="0"/>
            <w:vAlign w:val="center"/>
          </w:tcPr>
          <w:p w14:paraId="0171C42D">
            <w:pPr>
              <w:jc w:val="left"/>
              <w:rPr>
                <w:rFonts w:hint="default"/>
                <w:b w:val="0"/>
                <w:bCs w:val="0"/>
                <w:sz w:val="24"/>
                <w:highlight w:val="none"/>
                <w:lang w:val="en-US"/>
              </w:rPr>
            </w:pPr>
            <w:r>
              <w:rPr>
                <w:rFonts w:hint="eastAsia"/>
                <w:b w:val="0"/>
                <w:bCs w:val="0"/>
                <w:sz w:val="24"/>
                <w:highlight w:val="none"/>
                <w:lang w:val="en-US" w:eastAsia="zh-CN"/>
              </w:rPr>
              <w:t>建施-11</w:t>
            </w:r>
          </w:p>
        </w:tc>
        <w:tc>
          <w:tcPr>
            <w:tcW w:w="5566" w:type="dxa"/>
            <w:noWrap w:val="0"/>
            <w:vAlign w:val="top"/>
          </w:tcPr>
          <w:p w14:paraId="14598443">
            <w:pPr>
              <w:jc w:val="left"/>
              <w:rPr>
                <w:rFonts w:hint="default" w:eastAsia="宋体"/>
                <w:b w:val="0"/>
                <w:bCs w:val="0"/>
                <w:sz w:val="24"/>
                <w:highlight w:val="none"/>
                <w:lang w:val="en-US" w:eastAsia="zh-CN"/>
              </w:rPr>
            </w:pPr>
            <w:r>
              <w:rPr>
                <w:rFonts w:hint="eastAsia"/>
                <w:b w:val="0"/>
                <w:bCs w:val="0"/>
                <w:sz w:val="24"/>
                <w:highlight w:val="none"/>
                <w:lang w:val="en-US" w:eastAsia="zh-CN"/>
              </w:rPr>
              <w:t>教学楼外立面改造-北立面材质示意图</w:t>
            </w:r>
          </w:p>
        </w:tc>
      </w:tr>
      <w:tr w14:paraId="63F5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FA23D4C">
            <w:pPr>
              <w:jc w:val="left"/>
              <w:rPr>
                <w:rFonts w:hint="default" w:eastAsia="宋体"/>
                <w:b w:val="0"/>
                <w:bCs w:val="0"/>
                <w:sz w:val="24"/>
                <w:highlight w:val="none"/>
                <w:lang w:val="en-US" w:eastAsia="zh-CN"/>
              </w:rPr>
            </w:pPr>
            <w:r>
              <w:rPr>
                <w:rFonts w:hint="eastAsia"/>
                <w:b w:val="0"/>
                <w:bCs w:val="0"/>
                <w:sz w:val="24"/>
                <w:highlight w:val="none"/>
                <w:lang w:val="en-US" w:eastAsia="zh-CN"/>
              </w:rPr>
              <w:t>12</w:t>
            </w:r>
          </w:p>
        </w:tc>
        <w:tc>
          <w:tcPr>
            <w:tcW w:w="1860" w:type="dxa"/>
            <w:noWrap w:val="0"/>
            <w:vAlign w:val="center"/>
          </w:tcPr>
          <w:p w14:paraId="4441BEB2">
            <w:pPr>
              <w:jc w:val="left"/>
              <w:rPr>
                <w:rFonts w:hint="default"/>
                <w:b w:val="0"/>
                <w:bCs w:val="0"/>
                <w:sz w:val="24"/>
                <w:highlight w:val="none"/>
                <w:lang w:val="en-US"/>
              </w:rPr>
            </w:pPr>
            <w:r>
              <w:rPr>
                <w:rFonts w:hint="eastAsia"/>
                <w:b w:val="0"/>
                <w:bCs w:val="0"/>
                <w:sz w:val="24"/>
                <w:highlight w:val="none"/>
                <w:lang w:val="en-US" w:eastAsia="zh-CN"/>
              </w:rPr>
              <w:t>建施-12</w:t>
            </w:r>
          </w:p>
        </w:tc>
        <w:tc>
          <w:tcPr>
            <w:tcW w:w="5566" w:type="dxa"/>
            <w:noWrap w:val="0"/>
            <w:vAlign w:val="top"/>
          </w:tcPr>
          <w:p w14:paraId="045AA3CB">
            <w:pPr>
              <w:jc w:val="left"/>
              <w:rPr>
                <w:rFonts w:hint="default"/>
                <w:b w:val="0"/>
                <w:bCs w:val="0"/>
                <w:sz w:val="24"/>
                <w:highlight w:val="none"/>
                <w:lang w:val="en-US"/>
              </w:rPr>
            </w:pPr>
            <w:r>
              <w:rPr>
                <w:rFonts w:hint="eastAsia"/>
                <w:b w:val="0"/>
                <w:bCs w:val="0"/>
                <w:sz w:val="24"/>
                <w:highlight w:val="none"/>
                <w:lang w:val="en-US" w:eastAsia="zh-CN"/>
              </w:rPr>
              <w:t>教学楼外立面改造-西立面尺寸定位图</w:t>
            </w:r>
          </w:p>
        </w:tc>
      </w:tr>
      <w:tr w14:paraId="3216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68D44AC1">
            <w:pPr>
              <w:jc w:val="left"/>
              <w:rPr>
                <w:rFonts w:hint="default" w:eastAsia="宋体"/>
                <w:b w:val="0"/>
                <w:bCs w:val="0"/>
                <w:sz w:val="24"/>
                <w:highlight w:val="none"/>
                <w:lang w:val="en-US" w:eastAsia="zh-CN"/>
              </w:rPr>
            </w:pPr>
            <w:r>
              <w:rPr>
                <w:rFonts w:hint="eastAsia"/>
                <w:b w:val="0"/>
                <w:bCs w:val="0"/>
                <w:sz w:val="24"/>
                <w:highlight w:val="none"/>
                <w:lang w:val="en-US" w:eastAsia="zh-CN"/>
              </w:rPr>
              <w:t>13</w:t>
            </w:r>
          </w:p>
        </w:tc>
        <w:tc>
          <w:tcPr>
            <w:tcW w:w="1860" w:type="dxa"/>
            <w:noWrap w:val="0"/>
            <w:vAlign w:val="center"/>
          </w:tcPr>
          <w:p w14:paraId="17B6A164">
            <w:pPr>
              <w:jc w:val="left"/>
              <w:rPr>
                <w:rFonts w:hint="default"/>
                <w:b w:val="0"/>
                <w:bCs w:val="0"/>
                <w:sz w:val="24"/>
                <w:highlight w:val="none"/>
                <w:lang w:val="en-US"/>
              </w:rPr>
            </w:pPr>
            <w:r>
              <w:rPr>
                <w:rFonts w:hint="eastAsia"/>
                <w:b w:val="0"/>
                <w:bCs w:val="0"/>
                <w:sz w:val="24"/>
                <w:highlight w:val="none"/>
                <w:lang w:val="en-US" w:eastAsia="zh-CN"/>
              </w:rPr>
              <w:t>建施-13</w:t>
            </w:r>
          </w:p>
        </w:tc>
        <w:tc>
          <w:tcPr>
            <w:tcW w:w="5566" w:type="dxa"/>
            <w:noWrap w:val="0"/>
            <w:vAlign w:val="top"/>
          </w:tcPr>
          <w:p w14:paraId="637390C1">
            <w:pPr>
              <w:jc w:val="left"/>
              <w:rPr>
                <w:rFonts w:hint="eastAsia"/>
                <w:b w:val="0"/>
                <w:bCs w:val="0"/>
                <w:sz w:val="24"/>
                <w:highlight w:val="none"/>
              </w:rPr>
            </w:pPr>
            <w:r>
              <w:rPr>
                <w:rFonts w:hint="eastAsia"/>
                <w:b w:val="0"/>
                <w:bCs w:val="0"/>
                <w:sz w:val="24"/>
                <w:highlight w:val="none"/>
                <w:lang w:val="en-US" w:eastAsia="zh-CN"/>
              </w:rPr>
              <w:t>教学楼外立面改造-西立面材质示意图</w:t>
            </w:r>
          </w:p>
        </w:tc>
      </w:tr>
      <w:tr w14:paraId="409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3B4DDE40">
            <w:pPr>
              <w:jc w:val="left"/>
              <w:rPr>
                <w:rFonts w:hint="default" w:eastAsia="宋体"/>
                <w:b w:val="0"/>
                <w:bCs w:val="0"/>
                <w:sz w:val="24"/>
                <w:highlight w:val="none"/>
                <w:lang w:val="en-US" w:eastAsia="zh-CN"/>
              </w:rPr>
            </w:pPr>
            <w:r>
              <w:rPr>
                <w:rFonts w:hint="eastAsia"/>
                <w:b w:val="0"/>
                <w:bCs w:val="0"/>
                <w:sz w:val="24"/>
                <w:highlight w:val="none"/>
                <w:lang w:val="en-US" w:eastAsia="zh-CN"/>
              </w:rPr>
              <w:t>14</w:t>
            </w:r>
          </w:p>
        </w:tc>
        <w:tc>
          <w:tcPr>
            <w:tcW w:w="1860" w:type="dxa"/>
            <w:noWrap w:val="0"/>
            <w:vAlign w:val="center"/>
          </w:tcPr>
          <w:p w14:paraId="5A3D6378">
            <w:pPr>
              <w:jc w:val="left"/>
              <w:rPr>
                <w:rFonts w:hint="default"/>
                <w:b w:val="0"/>
                <w:bCs w:val="0"/>
                <w:sz w:val="24"/>
                <w:highlight w:val="none"/>
                <w:lang w:val="en-US"/>
              </w:rPr>
            </w:pPr>
            <w:r>
              <w:rPr>
                <w:rFonts w:hint="eastAsia"/>
                <w:b w:val="0"/>
                <w:bCs w:val="0"/>
                <w:sz w:val="24"/>
                <w:highlight w:val="none"/>
                <w:lang w:val="en-US" w:eastAsia="zh-CN"/>
              </w:rPr>
              <w:t>建施-14</w:t>
            </w:r>
          </w:p>
        </w:tc>
        <w:tc>
          <w:tcPr>
            <w:tcW w:w="5566" w:type="dxa"/>
            <w:noWrap w:val="0"/>
            <w:vAlign w:val="top"/>
          </w:tcPr>
          <w:p w14:paraId="72D7D63D">
            <w:pPr>
              <w:jc w:val="left"/>
              <w:rPr>
                <w:rFonts w:hint="default"/>
                <w:b w:val="0"/>
                <w:bCs w:val="0"/>
                <w:sz w:val="24"/>
                <w:highlight w:val="none"/>
                <w:lang w:val="en-US"/>
              </w:rPr>
            </w:pPr>
            <w:r>
              <w:rPr>
                <w:rFonts w:hint="eastAsia"/>
                <w:b w:val="0"/>
                <w:bCs w:val="0"/>
                <w:sz w:val="24"/>
                <w:highlight w:val="none"/>
                <w:lang w:val="en-US" w:eastAsia="zh-CN"/>
              </w:rPr>
              <w:t>教学楼外立面改造-东立面尺寸定位图</w:t>
            </w:r>
          </w:p>
        </w:tc>
      </w:tr>
      <w:tr w14:paraId="13AE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8D8471B">
            <w:pPr>
              <w:jc w:val="left"/>
              <w:rPr>
                <w:rFonts w:hint="default" w:eastAsia="宋体"/>
                <w:b w:val="0"/>
                <w:bCs w:val="0"/>
                <w:sz w:val="24"/>
                <w:highlight w:val="none"/>
                <w:lang w:val="en-US" w:eastAsia="zh-CN"/>
              </w:rPr>
            </w:pPr>
            <w:r>
              <w:rPr>
                <w:rFonts w:hint="eastAsia"/>
                <w:b w:val="0"/>
                <w:bCs w:val="0"/>
                <w:sz w:val="24"/>
                <w:highlight w:val="none"/>
                <w:lang w:val="en-US" w:eastAsia="zh-CN"/>
              </w:rPr>
              <w:t>15</w:t>
            </w:r>
          </w:p>
        </w:tc>
        <w:tc>
          <w:tcPr>
            <w:tcW w:w="1860" w:type="dxa"/>
            <w:noWrap w:val="0"/>
            <w:vAlign w:val="center"/>
          </w:tcPr>
          <w:p w14:paraId="54B09000">
            <w:pPr>
              <w:jc w:val="left"/>
              <w:rPr>
                <w:rFonts w:hint="default"/>
                <w:b w:val="0"/>
                <w:bCs w:val="0"/>
                <w:sz w:val="24"/>
                <w:highlight w:val="none"/>
                <w:lang w:val="en-US" w:eastAsia="zh-CN"/>
              </w:rPr>
            </w:pPr>
            <w:r>
              <w:rPr>
                <w:rFonts w:hint="eastAsia"/>
                <w:b w:val="0"/>
                <w:bCs w:val="0"/>
                <w:sz w:val="24"/>
                <w:highlight w:val="none"/>
                <w:lang w:val="en-US" w:eastAsia="zh-CN"/>
              </w:rPr>
              <w:t>建施-15</w:t>
            </w:r>
          </w:p>
        </w:tc>
        <w:tc>
          <w:tcPr>
            <w:tcW w:w="5566" w:type="dxa"/>
            <w:noWrap w:val="0"/>
            <w:vAlign w:val="top"/>
          </w:tcPr>
          <w:p w14:paraId="6A6E2FBB">
            <w:pPr>
              <w:jc w:val="left"/>
              <w:rPr>
                <w:rFonts w:hint="eastAsia"/>
                <w:b w:val="0"/>
                <w:bCs w:val="0"/>
                <w:sz w:val="24"/>
                <w:highlight w:val="none"/>
              </w:rPr>
            </w:pPr>
            <w:r>
              <w:rPr>
                <w:rFonts w:hint="eastAsia"/>
                <w:b w:val="0"/>
                <w:bCs w:val="0"/>
                <w:sz w:val="24"/>
                <w:highlight w:val="none"/>
                <w:lang w:val="en-US" w:eastAsia="zh-CN"/>
              </w:rPr>
              <w:t>教学楼外立面改造-东立面材质示意图</w:t>
            </w:r>
          </w:p>
        </w:tc>
      </w:tr>
      <w:tr w14:paraId="3779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81411FA">
            <w:pPr>
              <w:jc w:val="left"/>
              <w:rPr>
                <w:rFonts w:hint="default" w:eastAsia="宋体"/>
                <w:b w:val="0"/>
                <w:bCs w:val="0"/>
                <w:sz w:val="24"/>
                <w:highlight w:val="none"/>
                <w:lang w:val="en-US" w:eastAsia="zh-CN"/>
              </w:rPr>
            </w:pPr>
            <w:r>
              <w:rPr>
                <w:rFonts w:hint="eastAsia"/>
                <w:b w:val="0"/>
                <w:bCs w:val="0"/>
                <w:sz w:val="24"/>
                <w:highlight w:val="none"/>
                <w:lang w:val="en-US" w:eastAsia="zh-CN"/>
              </w:rPr>
              <w:t>16</w:t>
            </w:r>
          </w:p>
        </w:tc>
        <w:tc>
          <w:tcPr>
            <w:tcW w:w="1860" w:type="dxa"/>
            <w:noWrap w:val="0"/>
            <w:vAlign w:val="center"/>
          </w:tcPr>
          <w:p w14:paraId="4EBF68EF">
            <w:pPr>
              <w:jc w:val="left"/>
              <w:rPr>
                <w:rFonts w:hint="default"/>
                <w:b w:val="0"/>
                <w:bCs w:val="0"/>
                <w:sz w:val="24"/>
                <w:highlight w:val="none"/>
                <w:lang w:val="en-US" w:eastAsia="zh-CN"/>
              </w:rPr>
            </w:pPr>
            <w:r>
              <w:rPr>
                <w:rFonts w:hint="eastAsia"/>
                <w:b w:val="0"/>
                <w:bCs w:val="0"/>
                <w:sz w:val="24"/>
                <w:highlight w:val="none"/>
                <w:lang w:val="en-US" w:eastAsia="zh-CN"/>
              </w:rPr>
              <w:t>建施-02</w:t>
            </w:r>
          </w:p>
        </w:tc>
        <w:tc>
          <w:tcPr>
            <w:tcW w:w="5566" w:type="dxa"/>
            <w:noWrap w:val="0"/>
            <w:vAlign w:val="top"/>
          </w:tcPr>
          <w:p w14:paraId="1BF15DFB">
            <w:pPr>
              <w:jc w:val="left"/>
              <w:rPr>
                <w:rFonts w:hint="default" w:eastAsia="宋体"/>
                <w:b w:val="0"/>
                <w:bCs w:val="0"/>
                <w:sz w:val="24"/>
                <w:highlight w:val="none"/>
                <w:lang w:val="en-US" w:eastAsia="zh-CN"/>
              </w:rPr>
            </w:pPr>
            <w:r>
              <w:rPr>
                <w:rFonts w:hint="eastAsia"/>
                <w:b w:val="0"/>
                <w:bCs w:val="0"/>
                <w:sz w:val="24"/>
                <w:highlight w:val="none"/>
                <w:lang w:val="en-US" w:eastAsia="zh-CN"/>
              </w:rPr>
              <w:t>食堂外立面改造-南立面尺寸定位图</w:t>
            </w:r>
          </w:p>
        </w:tc>
      </w:tr>
      <w:tr w14:paraId="6FCD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14F44ED6">
            <w:pPr>
              <w:jc w:val="left"/>
              <w:rPr>
                <w:rFonts w:hint="default" w:eastAsia="宋体"/>
                <w:b w:val="0"/>
                <w:bCs w:val="0"/>
                <w:sz w:val="24"/>
                <w:highlight w:val="none"/>
                <w:lang w:val="en-US" w:eastAsia="zh-CN"/>
              </w:rPr>
            </w:pPr>
            <w:r>
              <w:rPr>
                <w:rFonts w:hint="eastAsia"/>
                <w:b w:val="0"/>
                <w:bCs w:val="0"/>
                <w:sz w:val="24"/>
                <w:highlight w:val="none"/>
                <w:lang w:val="en-US" w:eastAsia="zh-CN"/>
              </w:rPr>
              <w:t>17</w:t>
            </w:r>
          </w:p>
        </w:tc>
        <w:tc>
          <w:tcPr>
            <w:tcW w:w="1860" w:type="dxa"/>
            <w:noWrap w:val="0"/>
            <w:vAlign w:val="center"/>
          </w:tcPr>
          <w:p w14:paraId="17D04C47">
            <w:pPr>
              <w:jc w:val="left"/>
              <w:rPr>
                <w:rFonts w:hint="default"/>
                <w:b w:val="0"/>
                <w:bCs w:val="0"/>
                <w:sz w:val="24"/>
                <w:highlight w:val="none"/>
                <w:lang w:val="en-US" w:eastAsia="zh-CN"/>
              </w:rPr>
            </w:pPr>
            <w:r>
              <w:rPr>
                <w:rFonts w:hint="eastAsia"/>
                <w:b w:val="0"/>
                <w:bCs w:val="0"/>
                <w:sz w:val="24"/>
                <w:highlight w:val="none"/>
                <w:lang w:val="en-US" w:eastAsia="zh-CN"/>
              </w:rPr>
              <w:t>建施-03</w:t>
            </w:r>
          </w:p>
        </w:tc>
        <w:tc>
          <w:tcPr>
            <w:tcW w:w="5566" w:type="dxa"/>
            <w:noWrap w:val="0"/>
            <w:vAlign w:val="top"/>
          </w:tcPr>
          <w:p w14:paraId="54D16481">
            <w:pPr>
              <w:jc w:val="left"/>
              <w:rPr>
                <w:rFonts w:hint="eastAsia"/>
                <w:b w:val="0"/>
                <w:bCs w:val="0"/>
                <w:sz w:val="24"/>
                <w:highlight w:val="none"/>
              </w:rPr>
            </w:pPr>
            <w:r>
              <w:rPr>
                <w:rFonts w:hint="eastAsia"/>
                <w:b w:val="0"/>
                <w:bCs w:val="0"/>
                <w:sz w:val="24"/>
                <w:highlight w:val="none"/>
                <w:lang w:val="en-US" w:eastAsia="zh-CN"/>
              </w:rPr>
              <w:t>食堂外立面改造-南立面材质示意图</w:t>
            </w:r>
          </w:p>
        </w:tc>
      </w:tr>
      <w:tr w14:paraId="25E5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center"/>
          </w:tcPr>
          <w:p w14:paraId="00B14B79">
            <w:pPr>
              <w:jc w:val="left"/>
              <w:rPr>
                <w:rFonts w:hint="default" w:eastAsia="宋体"/>
                <w:b w:val="0"/>
                <w:bCs w:val="0"/>
                <w:sz w:val="24"/>
                <w:highlight w:val="none"/>
                <w:lang w:val="en-US" w:eastAsia="zh-CN"/>
              </w:rPr>
            </w:pPr>
            <w:r>
              <w:rPr>
                <w:rFonts w:hint="eastAsia"/>
                <w:b w:val="0"/>
                <w:bCs w:val="0"/>
                <w:sz w:val="24"/>
                <w:highlight w:val="none"/>
                <w:lang w:val="en-US" w:eastAsia="zh-CN"/>
              </w:rPr>
              <w:t>18</w:t>
            </w:r>
          </w:p>
        </w:tc>
        <w:tc>
          <w:tcPr>
            <w:tcW w:w="1860" w:type="dxa"/>
            <w:noWrap w:val="0"/>
            <w:vAlign w:val="center"/>
          </w:tcPr>
          <w:p w14:paraId="08D42C15">
            <w:pPr>
              <w:jc w:val="left"/>
              <w:rPr>
                <w:rFonts w:hint="default"/>
                <w:b w:val="0"/>
                <w:bCs w:val="0"/>
                <w:sz w:val="24"/>
                <w:highlight w:val="none"/>
                <w:lang w:val="en-US" w:eastAsia="zh-CN"/>
              </w:rPr>
            </w:pPr>
            <w:r>
              <w:rPr>
                <w:rFonts w:hint="eastAsia"/>
                <w:b w:val="0"/>
                <w:bCs w:val="0"/>
                <w:sz w:val="24"/>
                <w:highlight w:val="none"/>
                <w:lang w:val="en-US" w:eastAsia="zh-CN"/>
              </w:rPr>
              <w:t>建施-04</w:t>
            </w:r>
          </w:p>
        </w:tc>
        <w:tc>
          <w:tcPr>
            <w:tcW w:w="5566" w:type="dxa"/>
            <w:noWrap w:val="0"/>
            <w:vAlign w:val="top"/>
          </w:tcPr>
          <w:p w14:paraId="57E723C3">
            <w:pPr>
              <w:jc w:val="left"/>
              <w:rPr>
                <w:rFonts w:hint="eastAsia"/>
                <w:b w:val="0"/>
                <w:bCs w:val="0"/>
                <w:sz w:val="24"/>
                <w:highlight w:val="none"/>
              </w:rPr>
            </w:pPr>
            <w:r>
              <w:rPr>
                <w:rFonts w:hint="eastAsia"/>
                <w:b w:val="0"/>
                <w:bCs w:val="0"/>
                <w:sz w:val="24"/>
                <w:highlight w:val="none"/>
                <w:lang w:val="en-US" w:eastAsia="zh-CN"/>
              </w:rPr>
              <w:t>食堂外立面改造-北立面尺寸定位图</w:t>
            </w:r>
          </w:p>
        </w:tc>
      </w:tr>
      <w:tr w14:paraId="55E5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DCB1D51">
            <w:pPr>
              <w:jc w:val="left"/>
              <w:rPr>
                <w:rFonts w:hint="default" w:eastAsia="宋体"/>
                <w:b w:val="0"/>
                <w:bCs w:val="0"/>
                <w:sz w:val="24"/>
                <w:highlight w:val="none"/>
                <w:lang w:val="en-US" w:eastAsia="zh-CN"/>
              </w:rPr>
            </w:pPr>
            <w:r>
              <w:rPr>
                <w:rFonts w:hint="eastAsia"/>
                <w:b w:val="0"/>
                <w:bCs w:val="0"/>
                <w:sz w:val="24"/>
                <w:highlight w:val="none"/>
                <w:lang w:val="en-US" w:eastAsia="zh-CN"/>
              </w:rPr>
              <w:t>19</w:t>
            </w:r>
          </w:p>
        </w:tc>
        <w:tc>
          <w:tcPr>
            <w:tcW w:w="1860" w:type="dxa"/>
            <w:noWrap w:val="0"/>
            <w:vAlign w:val="center"/>
          </w:tcPr>
          <w:p w14:paraId="716585E0">
            <w:pPr>
              <w:jc w:val="left"/>
              <w:rPr>
                <w:rFonts w:hint="default"/>
                <w:b w:val="0"/>
                <w:bCs w:val="0"/>
                <w:sz w:val="24"/>
                <w:highlight w:val="none"/>
                <w:lang w:val="en-US" w:eastAsia="zh-CN"/>
              </w:rPr>
            </w:pPr>
            <w:r>
              <w:rPr>
                <w:rFonts w:hint="eastAsia"/>
                <w:b w:val="0"/>
                <w:bCs w:val="0"/>
                <w:sz w:val="24"/>
                <w:highlight w:val="none"/>
                <w:lang w:val="en-US" w:eastAsia="zh-CN"/>
              </w:rPr>
              <w:t>建施-05</w:t>
            </w:r>
          </w:p>
        </w:tc>
        <w:tc>
          <w:tcPr>
            <w:tcW w:w="5566" w:type="dxa"/>
            <w:noWrap w:val="0"/>
            <w:vAlign w:val="top"/>
          </w:tcPr>
          <w:p w14:paraId="3C3DA6DD">
            <w:pPr>
              <w:jc w:val="left"/>
              <w:rPr>
                <w:rFonts w:hint="default"/>
                <w:b w:val="0"/>
                <w:bCs w:val="0"/>
                <w:sz w:val="24"/>
                <w:highlight w:val="none"/>
                <w:lang w:val="en-US"/>
              </w:rPr>
            </w:pPr>
            <w:r>
              <w:rPr>
                <w:rFonts w:hint="eastAsia"/>
                <w:b w:val="0"/>
                <w:bCs w:val="0"/>
                <w:sz w:val="24"/>
                <w:highlight w:val="none"/>
                <w:lang w:val="en-US" w:eastAsia="zh-CN"/>
              </w:rPr>
              <w:t>食堂外立面改造-北立面材质示意图</w:t>
            </w:r>
          </w:p>
        </w:tc>
      </w:tr>
      <w:tr w14:paraId="55E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5CE8C3E">
            <w:pPr>
              <w:jc w:val="left"/>
              <w:rPr>
                <w:rFonts w:hint="default" w:eastAsia="宋体"/>
                <w:b w:val="0"/>
                <w:bCs w:val="0"/>
                <w:sz w:val="24"/>
                <w:highlight w:val="none"/>
                <w:lang w:val="en-US" w:eastAsia="zh-CN"/>
              </w:rPr>
            </w:pPr>
            <w:r>
              <w:rPr>
                <w:rFonts w:hint="eastAsia"/>
                <w:b w:val="0"/>
                <w:bCs w:val="0"/>
                <w:sz w:val="24"/>
                <w:highlight w:val="none"/>
                <w:lang w:val="en-US" w:eastAsia="zh-CN"/>
              </w:rPr>
              <w:t>20</w:t>
            </w:r>
          </w:p>
        </w:tc>
        <w:tc>
          <w:tcPr>
            <w:tcW w:w="1860" w:type="dxa"/>
            <w:noWrap w:val="0"/>
            <w:vAlign w:val="center"/>
          </w:tcPr>
          <w:p w14:paraId="3A84F071">
            <w:pPr>
              <w:jc w:val="left"/>
              <w:rPr>
                <w:rFonts w:hint="default"/>
                <w:b w:val="0"/>
                <w:bCs w:val="0"/>
                <w:sz w:val="24"/>
                <w:highlight w:val="none"/>
                <w:lang w:val="en-US" w:eastAsia="zh-CN"/>
              </w:rPr>
            </w:pPr>
            <w:r>
              <w:rPr>
                <w:rFonts w:hint="eastAsia"/>
                <w:b w:val="0"/>
                <w:bCs w:val="0"/>
                <w:sz w:val="24"/>
                <w:highlight w:val="none"/>
                <w:lang w:val="en-US" w:eastAsia="zh-CN"/>
              </w:rPr>
              <w:t>建施-06</w:t>
            </w:r>
          </w:p>
        </w:tc>
        <w:tc>
          <w:tcPr>
            <w:tcW w:w="5566" w:type="dxa"/>
            <w:noWrap w:val="0"/>
            <w:vAlign w:val="top"/>
          </w:tcPr>
          <w:p w14:paraId="604559C5">
            <w:pPr>
              <w:jc w:val="left"/>
              <w:rPr>
                <w:rFonts w:hint="default"/>
                <w:b w:val="0"/>
                <w:bCs w:val="0"/>
                <w:sz w:val="24"/>
                <w:highlight w:val="none"/>
                <w:lang w:val="en-US"/>
              </w:rPr>
            </w:pPr>
            <w:r>
              <w:rPr>
                <w:rFonts w:hint="eastAsia"/>
                <w:b w:val="0"/>
                <w:bCs w:val="0"/>
                <w:sz w:val="24"/>
                <w:highlight w:val="none"/>
                <w:lang w:val="en-US" w:eastAsia="zh-CN"/>
              </w:rPr>
              <w:t>食堂外立面改造-东立面尺寸定位图</w:t>
            </w:r>
          </w:p>
        </w:tc>
      </w:tr>
      <w:tr w14:paraId="42CA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02D5007">
            <w:pPr>
              <w:jc w:val="left"/>
              <w:rPr>
                <w:rFonts w:hint="default" w:eastAsia="宋体"/>
                <w:b w:val="0"/>
                <w:bCs w:val="0"/>
                <w:sz w:val="24"/>
                <w:highlight w:val="none"/>
                <w:lang w:val="en-US" w:eastAsia="zh-CN"/>
              </w:rPr>
            </w:pPr>
            <w:r>
              <w:rPr>
                <w:rFonts w:hint="eastAsia"/>
                <w:b w:val="0"/>
                <w:bCs w:val="0"/>
                <w:sz w:val="24"/>
                <w:highlight w:val="none"/>
                <w:lang w:val="en-US" w:eastAsia="zh-CN"/>
              </w:rPr>
              <w:t>21</w:t>
            </w:r>
          </w:p>
        </w:tc>
        <w:tc>
          <w:tcPr>
            <w:tcW w:w="1860" w:type="dxa"/>
            <w:noWrap w:val="0"/>
            <w:vAlign w:val="center"/>
          </w:tcPr>
          <w:p w14:paraId="22ADF6BA">
            <w:pPr>
              <w:jc w:val="left"/>
              <w:rPr>
                <w:rFonts w:hint="default"/>
                <w:b w:val="0"/>
                <w:bCs w:val="0"/>
                <w:sz w:val="24"/>
                <w:highlight w:val="none"/>
                <w:lang w:val="en-US" w:eastAsia="zh-CN"/>
              </w:rPr>
            </w:pPr>
            <w:r>
              <w:rPr>
                <w:rFonts w:hint="eastAsia"/>
                <w:b w:val="0"/>
                <w:bCs w:val="0"/>
                <w:sz w:val="24"/>
                <w:highlight w:val="none"/>
                <w:lang w:val="en-US" w:eastAsia="zh-CN"/>
              </w:rPr>
              <w:t>建施-07</w:t>
            </w:r>
          </w:p>
        </w:tc>
        <w:tc>
          <w:tcPr>
            <w:tcW w:w="5566" w:type="dxa"/>
            <w:noWrap w:val="0"/>
            <w:vAlign w:val="top"/>
          </w:tcPr>
          <w:p w14:paraId="59BEB75B">
            <w:pPr>
              <w:jc w:val="left"/>
              <w:rPr>
                <w:rFonts w:hint="eastAsia" w:eastAsia="宋体"/>
                <w:b w:val="0"/>
                <w:bCs w:val="0"/>
                <w:sz w:val="24"/>
                <w:highlight w:val="none"/>
                <w:lang w:eastAsia="zh-CN"/>
              </w:rPr>
            </w:pPr>
            <w:r>
              <w:rPr>
                <w:rFonts w:hint="eastAsia"/>
                <w:b w:val="0"/>
                <w:bCs w:val="0"/>
                <w:sz w:val="24"/>
                <w:highlight w:val="none"/>
                <w:lang w:val="en-US" w:eastAsia="zh-CN"/>
              </w:rPr>
              <w:t>食堂外立面改造-东立面材质示意图</w:t>
            </w:r>
          </w:p>
        </w:tc>
      </w:tr>
      <w:tr w14:paraId="7D19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42A6B6C">
            <w:pPr>
              <w:jc w:val="left"/>
              <w:rPr>
                <w:rFonts w:hint="default" w:eastAsia="宋体"/>
                <w:b w:val="0"/>
                <w:bCs w:val="0"/>
                <w:sz w:val="24"/>
                <w:highlight w:val="none"/>
                <w:lang w:val="en-US" w:eastAsia="zh-CN"/>
              </w:rPr>
            </w:pPr>
            <w:r>
              <w:rPr>
                <w:rFonts w:hint="eastAsia"/>
                <w:b w:val="0"/>
                <w:bCs w:val="0"/>
                <w:sz w:val="24"/>
                <w:highlight w:val="none"/>
                <w:lang w:val="en-US" w:eastAsia="zh-CN"/>
              </w:rPr>
              <w:t>22</w:t>
            </w:r>
          </w:p>
        </w:tc>
        <w:tc>
          <w:tcPr>
            <w:tcW w:w="1860" w:type="dxa"/>
            <w:noWrap w:val="0"/>
            <w:vAlign w:val="center"/>
          </w:tcPr>
          <w:p w14:paraId="1B33CBBD">
            <w:pPr>
              <w:jc w:val="left"/>
              <w:rPr>
                <w:rFonts w:hint="default"/>
                <w:b w:val="0"/>
                <w:bCs w:val="0"/>
                <w:sz w:val="24"/>
                <w:highlight w:val="none"/>
                <w:lang w:val="en-US"/>
              </w:rPr>
            </w:pPr>
            <w:r>
              <w:rPr>
                <w:rFonts w:hint="eastAsia"/>
                <w:b w:val="0"/>
                <w:bCs w:val="0"/>
                <w:sz w:val="24"/>
                <w:highlight w:val="none"/>
                <w:lang w:val="en-US" w:eastAsia="zh-CN"/>
              </w:rPr>
              <w:t>建施-08</w:t>
            </w:r>
          </w:p>
        </w:tc>
        <w:tc>
          <w:tcPr>
            <w:tcW w:w="5566" w:type="dxa"/>
            <w:noWrap w:val="0"/>
            <w:vAlign w:val="top"/>
          </w:tcPr>
          <w:p w14:paraId="032EF88C">
            <w:pPr>
              <w:jc w:val="left"/>
              <w:rPr>
                <w:rFonts w:hint="default"/>
                <w:b w:val="0"/>
                <w:bCs w:val="0"/>
                <w:sz w:val="24"/>
                <w:highlight w:val="none"/>
                <w:lang w:val="en-US"/>
              </w:rPr>
            </w:pPr>
            <w:r>
              <w:rPr>
                <w:rFonts w:hint="eastAsia"/>
                <w:b w:val="0"/>
                <w:bCs w:val="0"/>
                <w:sz w:val="24"/>
                <w:highlight w:val="none"/>
                <w:lang w:val="en-US" w:eastAsia="zh-CN"/>
              </w:rPr>
              <w:t>食堂外立面改造-西立面尺寸定位图</w:t>
            </w:r>
          </w:p>
        </w:tc>
      </w:tr>
      <w:tr w14:paraId="1E2F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4C47B4C9">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23</w:t>
            </w:r>
          </w:p>
        </w:tc>
        <w:tc>
          <w:tcPr>
            <w:tcW w:w="1860" w:type="dxa"/>
            <w:noWrap w:val="0"/>
            <w:vAlign w:val="center"/>
          </w:tcPr>
          <w:p w14:paraId="3B2C94AF">
            <w:pPr>
              <w:jc w:val="left"/>
              <w:rPr>
                <w:rFonts w:hint="default"/>
                <w:b w:val="0"/>
                <w:bCs w:val="0"/>
                <w:sz w:val="24"/>
                <w:highlight w:val="none"/>
                <w:lang w:val="en-US" w:eastAsia="zh-CN"/>
              </w:rPr>
            </w:pPr>
            <w:r>
              <w:rPr>
                <w:rFonts w:hint="eastAsia"/>
                <w:b w:val="0"/>
                <w:bCs w:val="0"/>
                <w:sz w:val="24"/>
                <w:highlight w:val="none"/>
                <w:lang w:val="en-US" w:eastAsia="zh-CN"/>
              </w:rPr>
              <w:t>建施-09</w:t>
            </w:r>
          </w:p>
        </w:tc>
        <w:tc>
          <w:tcPr>
            <w:tcW w:w="5566" w:type="dxa"/>
            <w:noWrap w:val="0"/>
            <w:vAlign w:val="top"/>
          </w:tcPr>
          <w:p w14:paraId="351A6E25">
            <w:pPr>
              <w:jc w:val="left"/>
              <w:rPr>
                <w:rFonts w:hint="default"/>
                <w:b w:val="0"/>
                <w:bCs w:val="0"/>
                <w:sz w:val="24"/>
                <w:highlight w:val="none"/>
                <w:lang w:val="en-US" w:eastAsia="zh-CN"/>
              </w:rPr>
            </w:pPr>
            <w:r>
              <w:rPr>
                <w:rFonts w:hint="eastAsia"/>
                <w:b w:val="0"/>
                <w:bCs w:val="0"/>
                <w:sz w:val="24"/>
                <w:highlight w:val="none"/>
                <w:lang w:val="en-US" w:eastAsia="zh-CN"/>
              </w:rPr>
              <w:t>食堂外立面改造-西立面材质示意图</w:t>
            </w:r>
          </w:p>
        </w:tc>
      </w:tr>
      <w:tr w14:paraId="08EA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B173CC1">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24</w:t>
            </w:r>
          </w:p>
        </w:tc>
        <w:tc>
          <w:tcPr>
            <w:tcW w:w="1860" w:type="dxa"/>
            <w:noWrap w:val="0"/>
            <w:vAlign w:val="center"/>
          </w:tcPr>
          <w:p w14:paraId="6E3C7454">
            <w:pPr>
              <w:jc w:val="left"/>
              <w:rPr>
                <w:rFonts w:hint="default"/>
                <w:b w:val="0"/>
                <w:bCs w:val="0"/>
                <w:sz w:val="24"/>
                <w:highlight w:val="none"/>
                <w:lang w:val="en-US" w:eastAsia="zh-CN"/>
              </w:rPr>
            </w:pPr>
            <w:r>
              <w:rPr>
                <w:rFonts w:hint="eastAsia"/>
                <w:b w:val="0"/>
                <w:bCs w:val="0"/>
                <w:sz w:val="24"/>
                <w:highlight w:val="none"/>
                <w:lang w:val="en-US" w:eastAsia="zh-CN"/>
              </w:rPr>
              <w:t>建施-01</w:t>
            </w:r>
          </w:p>
        </w:tc>
        <w:tc>
          <w:tcPr>
            <w:tcW w:w="5566" w:type="dxa"/>
            <w:noWrap w:val="0"/>
            <w:vAlign w:val="top"/>
          </w:tcPr>
          <w:p w14:paraId="0A9C42F1">
            <w:pPr>
              <w:jc w:val="left"/>
              <w:rPr>
                <w:rFonts w:hint="default"/>
                <w:b w:val="0"/>
                <w:bCs w:val="0"/>
                <w:sz w:val="24"/>
                <w:highlight w:val="none"/>
                <w:lang w:val="en-US" w:eastAsia="zh-CN"/>
              </w:rPr>
            </w:pPr>
            <w:r>
              <w:rPr>
                <w:rFonts w:hint="eastAsia"/>
                <w:b w:val="0"/>
                <w:bCs w:val="0"/>
                <w:sz w:val="24"/>
                <w:highlight w:val="none"/>
                <w:lang w:val="en-US" w:eastAsia="zh-CN"/>
              </w:rPr>
              <w:t>门卫外立面改造-南立面尺寸定位图</w:t>
            </w:r>
          </w:p>
        </w:tc>
      </w:tr>
      <w:tr w14:paraId="35E5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2880FE42">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25</w:t>
            </w:r>
          </w:p>
        </w:tc>
        <w:tc>
          <w:tcPr>
            <w:tcW w:w="1860" w:type="dxa"/>
            <w:noWrap w:val="0"/>
            <w:vAlign w:val="center"/>
          </w:tcPr>
          <w:p w14:paraId="2C1F8EC4">
            <w:pPr>
              <w:jc w:val="left"/>
              <w:rPr>
                <w:rFonts w:hint="eastAsia"/>
                <w:b w:val="0"/>
                <w:bCs w:val="0"/>
                <w:sz w:val="24"/>
                <w:highlight w:val="none"/>
                <w:lang w:val="en-US" w:eastAsia="zh-CN"/>
              </w:rPr>
            </w:pPr>
            <w:r>
              <w:rPr>
                <w:rFonts w:hint="eastAsia"/>
                <w:b w:val="0"/>
                <w:bCs w:val="0"/>
                <w:sz w:val="24"/>
                <w:highlight w:val="none"/>
                <w:lang w:val="en-US" w:eastAsia="zh-CN"/>
              </w:rPr>
              <w:t>建施-02</w:t>
            </w:r>
          </w:p>
        </w:tc>
        <w:tc>
          <w:tcPr>
            <w:tcW w:w="5566" w:type="dxa"/>
            <w:noWrap w:val="0"/>
            <w:vAlign w:val="top"/>
          </w:tcPr>
          <w:p w14:paraId="6CE41C2D">
            <w:pPr>
              <w:jc w:val="left"/>
              <w:rPr>
                <w:rFonts w:hint="eastAsia"/>
                <w:b w:val="0"/>
                <w:bCs w:val="0"/>
                <w:sz w:val="24"/>
                <w:highlight w:val="none"/>
                <w:lang w:val="en-US" w:eastAsia="zh-CN"/>
              </w:rPr>
            </w:pPr>
            <w:r>
              <w:rPr>
                <w:rFonts w:hint="eastAsia"/>
                <w:b w:val="0"/>
                <w:bCs w:val="0"/>
                <w:sz w:val="24"/>
                <w:highlight w:val="none"/>
                <w:lang w:val="en-US" w:eastAsia="zh-CN"/>
              </w:rPr>
              <w:t>门卫外立面改造-北立面尺寸定位图、北立面材质示意图</w:t>
            </w:r>
          </w:p>
        </w:tc>
      </w:tr>
      <w:tr w14:paraId="31D6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7CAAA794">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26</w:t>
            </w:r>
          </w:p>
        </w:tc>
        <w:tc>
          <w:tcPr>
            <w:tcW w:w="1860" w:type="dxa"/>
            <w:noWrap w:val="0"/>
            <w:vAlign w:val="center"/>
          </w:tcPr>
          <w:p w14:paraId="10467736">
            <w:pPr>
              <w:jc w:val="left"/>
              <w:rPr>
                <w:rFonts w:hint="eastAsia"/>
                <w:b w:val="0"/>
                <w:bCs w:val="0"/>
                <w:sz w:val="24"/>
                <w:highlight w:val="none"/>
                <w:lang w:val="en-US" w:eastAsia="zh-CN"/>
              </w:rPr>
            </w:pPr>
            <w:r>
              <w:rPr>
                <w:rFonts w:hint="eastAsia"/>
                <w:b w:val="0"/>
                <w:bCs w:val="0"/>
                <w:sz w:val="24"/>
                <w:highlight w:val="none"/>
                <w:lang w:val="en-US" w:eastAsia="zh-CN"/>
              </w:rPr>
              <w:t>建施-03</w:t>
            </w:r>
          </w:p>
        </w:tc>
        <w:tc>
          <w:tcPr>
            <w:tcW w:w="5566" w:type="dxa"/>
            <w:noWrap w:val="0"/>
            <w:vAlign w:val="top"/>
          </w:tcPr>
          <w:p w14:paraId="7AE17E1D">
            <w:pPr>
              <w:jc w:val="left"/>
              <w:rPr>
                <w:rFonts w:hint="eastAsia"/>
                <w:b w:val="0"/>
                <w:bCs w:val="0"/>
                <w:sz w:val="24"/>
                <w:highlight w:val="none"/>
                <w:lang w:val="en-US" w:eastAsia="zh-CN"/>
              </w:rPr>
            </w:pPr>
            <w:r>
              <w:rPr>
                <w:rFonts w:hint="eastAsia"/>
                <w:b w:val="0"/>
                <w:bCs w:val="0"/>
                <w:sz w:val="24"/>
                <w:highlight w:val="none"/>
                <w:lang w:val="en-US" w:eastAsia="zh-CN"/>
              </w:rPr>
              <w:t>门卫外立面改造-南立面尺寸定位图、南立面材质示意图</w:t>
            </w:r>
          </w:p>
        </w:tc>
      </w:tr>
      <w:tr w14:paraId="1E42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44925B93">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27</w:t>
            </w:r>
          </w:p>
        </w:tc>
        <w:tc>
          <w:tcPr>
            <w:tcW w:w="1860" w:type="dxa"/>
            <w:noWrap w:val="0"/>
            <w:vAlign w:val="center"/>
          </w:tcPr>
          <w:p w14:paraId="7A637A04">
            <w:pPr>
              <w:jc w:val="left"/>
              <w:rPr>
                <w:rFonts w:hint="eastAsia"/>
                <w:b w:val="0"/>
                <w:bCs w:val="0"/>
                <w:sz w:val="24"/>
                <w:highlight w:val="none"/>
                <w:lang w:val="en-US" w:eastAsia="zh-CN"/>
              </w:rPr>
            </w:pPr>
            <w:r>
              <w:rPr>
                <w:rFonts w:hint="eastAsia"/>
                <w:b w:val="0"/>
                <w:bCs w:val="0"/>
                <w:sz w:val="24"/>
                <w:highlight w:val="none"/>
                <w:lang w:val="en-US" w:eastAsia="zh-CN"/>
              </w:rPr>
              <w:t>建施-04</w:t>
            </w:r>
          </w:p>
        </w:tc>
        <w:tc>
          <w:tcPr>
            <w:tcW w:w="5566" w:type="dxa"/>
            <w:noWrap w:val="0"/>
            <w:vAlign w:val="top"/>
          </w:tcPr>
          <w:p w14:paraId="78BD2EAA">
            <w:pPr>
              <w:jc w:val="left"/>
              <w:rPr>
                <w:rFonts w:hint="eastAsia"/>
                <w:b w:val="0"/>
                <w:bCs w:val="0"/>
                <w:sz w:val="24"/>
                <w:highlight w:val="none"/>
                <w:lang w:val="en-US" w:eastAsia="zh-CN"/>
              </w:rPr>
            </w:pPr>
            <w:r>
              <w:rPr>
                <w:rFonts w:hint="eastAsia"/>
                <w:b w:val="0"/>
                <w:bCs w:val="0"/>
                <w:sz w:val="24"/>
                <w:highlight w:val="none"/>
                <w:lang w:val="en-US" w:eastAsia="zh-CN"/>
              </w:rPr>
              <w:t>门卫外立面改造-东立面尺寸定位图、东立面材质示意图</w:t>
            </w:r>
          </w:p>
        </w:tc>
      </w:tr>
      <w:tr w14:paraId="27B9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6CB889A5">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28</w:t>
            </w:r>
          </w:p>
        </w:tc>
        <w:tc>
          <w:tcPr>
            <w:tcW w:w="1860" w:type="dxa"/>
            <w:noWrap w:val="0"/>
            <w:vAlign w:val="center"/>
          </w:tcPr>
          <w:p w14:paraId="10280FC3">
            <w:pPr>
              <w:jc w:val="left"/>
              <w:rPr>
                <w:rFonts w:hint="eastAsia"/>
                <w:b w:val="0"/>
                <w:bCs w:val="0"/>
                <w:sz w:val="24"/>
                <w:highlight w:val="none"/>
                <w:lang w:val="en-US" w:eastAsia="zh-CN"/>
              </w:rPr>
            </w:pPr>
            <w:r>
              <w:rPr>
                <w:rFonts w:hint="eastAsia"/>
                <w:b w:val="0"/>
                <w:bCs w:val="0"/>
                <w:sz w:val="24"/>
                <w:highlight w:val="none"/>
                <w:lang w:val="en-US" w:eastAsia="zh-CN"/>
              </w:rPr>
              <w:t>建施-05</w:t>
            </w:r>
          </w:p>
        </w:tc>
        <w:tc>
          <w:tcPr>
            <w:tcW w:w="5566" w:type="dxa"/>
            <w:noWrap w:val="0"/>
            <w:vAlign w:val="top"/>
          </w:tcPr>
          <w:p w14:paraId="1FB57AB7">
            <w:pPr>
              <w:jc w:val="left"/>
              <w:rPr>
                <w:rFonts w:hint="eastAsia"/>
                <w:b w:val="0"/>
                <w:bCs w:val="0"/>
                <w:sz w:val="24"/>
                <w:highlight w:val="none"/>
                <w:lang w:val="en-US" w:eastAsia="zh-CN"/>
              </w:rPr>
            </w:pPr>
            <w:r>
              <w:rPr>
                <w:rFonts w:hint="eastAsia"/>
                <w:b w:val="0"/>
                <w:bCs w:val="0"/>
                <w:sz w:val="24"/>
                <w:highlight w:val="none"/>
                <w:lang w:val="en-US" w:eastAsia="zh-CN"/>
              </w:rPr>
              <w:t>门卫外立面改造-西立面尺寸定位图、西立面材质示意图</w:t>
            </w:r>
          </w:p>
        </w:tc>
      </w:tr>
      <w:tr w14:paraId="4693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69D75B9C">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29</w:t>
            </w:r>
          </w:p>
        </w:tc>
        <w:tc>
          <w:tcPr>
            <w:tcW w:w="1860" w:type="dxa"/>
            <w:noWrap w:val="0"/>
            <w:vAlign w:val="center"/>
          </w:tcPr>
          <w:p w14:paraId="30D223C0">
            <w:pPr>
              <w:jc w:val="left"/>
              <w:rPr>
                <w:rFonts w:hint="eastAsia"/>
                <w:b w:val="0"/>
                <w:bCs w:val="0"/>
                <w:sz w:val="24"/>
                <w:highlight w:val="none"/>
                <w:lang w:val="en-US" w:eastAsia="zh-CN"/>
              </w:rPr>
            </w:pPr>
            <w:r>
              <w:rPr>
                <w:rFonts w:hint="eastAsia"/>
                <w:b w:val="0"/>
                <w:bCs w:val="0"/>
                <w:sz w:val="24"/>
                <w:highlight w:val="none"/>
                <w:lang w:val="en-US" w:eastAsia="zh-CN"/>
              </w:rPr>
              <w:t>建施-06</w:t>
            </w:r>
          </w:p>
        </w:tc>
        <w:tc>
          <w:tcPr>
            <w:tcW w:w="5566" w:type="dxa"/>
            <w:noWrap w:val="0"/>
            <w:vAlign w:val="top"/>
          </w:tcPr>
          <w:p w14:paraId="02CEDAB2">
            <w:pPr>
              <w:jc w:val="left"/>
              <w:rPr>
                <w:rFonts w:hint="default"/>
                <w:b w:val="0"/>
                <w:bCs w:val="0"/>
                <w:sz w:val="24"/>
                <w:highlight w:val="none"/>
                <w:lang w:val="en-US" w:eastAsia="zh-CN"/>
              </w:rPr>
            </w:pPr>
            <w:r>
              <w:rPr>
                <w:rFonts w:hint="eastAsia"/>
                <w:b w:val="0"/>
                <w:bCs w:val="0"/>
                <w:sz w:val="24"/>
                <w:highlight w:val="none"/>
                <w:lang w:val="en-US" w:eastAsia="zh-CN"/>
              </w:rPr>
              <w:t>门卫外立面改造-门头屋面改造示意图、门头南北立面尺寸定位图、门头南北立面原始材质示意图</w:t>
            </w:r>
          </w:p>
        </w:tc>
      </w:tr>
      <w:tr w14:paraId="5584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33A24E1D">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30</w:t>
            </w:r>
          </w:p>
        </w:tc>
        <w:tc>
          <w:tcPr>
            <w:tcW w:w="1860" w:type="dxa"/>
            <w:noWrap w:val="0"/>
            <w:vAlign w:val="center"/>
          </w:tcPr>
          <w:p w14:paraId="319066CA">
            <w:pPr>
              <w:jc w:val="left"/>
              <w:rPr>
                <w:rFonts w:hint="eastAsia"/>
                <w:b w:val="0"/>
                <w:bCs w:val="0"/>
                <w:sz w:val="24"/>
                <w:highlight w:val="none"/>
                <w:lang w:val="en-US" w:eastAsia="zh-CN"/>
              </w:rPr>
            </w:pPr>
            <w:r>
              <w:rPr>
                <w:rFonts w:hint="eastAsia"/>
                <w:b w:val="0"/>
                <w:bCs w:val="0"/>
                <w:sz w:val="24"/>
                <w:highlight w:val="none"/>
                <w:lang w:val="en-US" w:eastAsia="zh-CN"/>
              </w:rPr>
              <w:t>建施-07</w:t>
            </w:r>
          </w:p>
        </w:tc>
        <w:tc>
          <w:tcPr>
            <w:tcW w:w="5566" w:type="dxa"/>
            <w:noWrap w:val="0"/>
            <w:vAlign w:val="top"/>
          </w:tcPr>
          <w:p w14:paraId="1FA933C6">
            <w:pPr>
              <w:jc w:val="left"/>
              <w:rPr>
                <w:rFonts w:hint="default"/>
                <w:b w:val="0"/>
                <w:bCs w:val="0"/>
                <w:sz w:val="24"/>
                <w:highlight w:val="none"/>
                <w:lang w:val="en-US" w:eastAsia="zh-CN"/>
              </w:rPr>
            </w:pPr>
            <w:r>
              <w:rPr>
                <w:rFonts w:hint="eastAsia"/>
                <w:b w:val="0"/>
                <w:bCs w:val="0"/>
                <w:sz w:val="24"/>
                <w:highlight w:val="none"/>
                <w:lang w:val="en-US" w:eastAsia="zh-CN"/>
              </w:rPr>
              <w:t>门卫外立面改造-门头南北立面改造材质示意图、门头东西立面尺寸定位图、门头东西立面原始材质示意图、门头东西立面改造材质示意图</w:t>
            </w:r>
          </w:p>
        </w:tc>
      </w:tr>
      <w:tr w14:paraId="40F0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67FBAC27">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31</w:t>
            </w:r>
          </w:p>
        </w:tc>
        <w:tc>
          <w:tcPr>
            <w:tcW w:w="1860" w:type="dxa"/>
            <w:noWrap w:val="0"/>
            <w:vAlign w:val="center"/>
          </w:tcPr>
          <w:p w14:paraId="0A50C968">
            <w:pPr>
              <w:jc w:val="left"/>
              <w:rPr>
                <w:rFonts w:hint="eastAsia"/>
                <w:b w:val="0"/>
                <w:bCs w:val="0"/>
                <w:sz w:val="24"/>
                <w:highlight w:val="none"/>
                <w:lang w:val="en-US" w:eastAsia="zh-CN"/>
              </w:rPr>
            </w:pPr>
            <w:r>
              <w:rPr>
                <w:rFonts w:hint="eastAsia"/>
                <w:b w:val="0"/>
                <w:bCs w:val="0"/>
                <w:sz w:val="24"/>
                <w:highlight w:val="none"/>
                <w:lang w:val="en-US" w:eastAsia="zh-CN"/>
              </w:rPr>
              <w:t>建施-01</w:t>
            </w:r>
          </w:p>
        </w:tc>
        <w:tc>
          <w:tcPr>
            <w:tcW w:w="5566" w:type="dxa"/>
            <w:noWrap w:val="0"/>
            <w:vAlign w:val="top"/>
          </w:tcPr>
          <w:p w14:paraId="69488C18">
            <w:pPr>
              <w:jc w:val="left"/>
              <w:rPr>
                <w:rFonts w:hint="default"/>
                <w:b w:val="0"/>
                <w:bCs w:val="0"/>
                <w:sz w:val="24"/>
                <w:highlight w:val="none"/>
                <w:lang w:val="en-US" w:eastAsia="zh-CN"/>
              </w:rPr>
            </w:pPr>
            <w:r>
              <w:rPr>
                <w:rFonts w:hint="eastAsia"/>
                <w:b w:val="0"/>
                <w:bCs w:val="0"/>
                <w:sz w:val="24"/>
                <w:highlight w:val="none"/>
                <w:lang w:val="en-US" w:eastAsia="zh-CN"/>
              </w:rPr>
              <w:t>道路花坛改造-南立面尺寸定位图</w:t>
            </w:r>
          </w:p>
        </w:tc>
      </w:tr>
      <w:tr w14:paraId="1697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55D0C314">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32</w:t>
            </w:r>
          </w:p>
        </w:tc>
        <w:tc>
          <w:tcPr>
            <w:tcW w:w="1860" w:type="dxa"/>
            <w:noWrap w:val="0"/>
            <w:vAlign w:val="center"/>
          </w:tcPr>
          <w:p w14:paraId="43EB65FD">
            <w:pPr>
              <w:jc w:val="left"/>
              <w:rPr>
                <w:rFonts w:hint="eastAsia"/>
                <w:b w:val="0"/>
                <w:bCs w:val="0"/>
                <w:sz w:val="24"/>
                <w:highlight w:val="none"/>
                <w:lang w:val="en-US" w:eastAsia="zh-CN"/>
              </w:rPr>
            </w:pPr>
            <w:r>
              <w:rPr>
                <w:rFonts w:hint="eastAsia"/>
                <w:b w:val="0"/>
                <w:bCs w:val="0"/>
                <w:sz w:val="24"/>
                <w:highlight w:val="none"/>
                <w:lang w:val="en-US" w:eastAsia="zh-CN"/>
              </w:rPr>
              <w:t>建施-02</w:t>
            </w:r>
          </w:p>
        </w:tc>
        <w:tc>
          <w:tcPr>
            <w:tcW w:w="5566" w:type="dxa"/>
            <w:noWrap w:val="0"/>
            <w:vAlign w:val="top"/>
          </w:tcPr>
          <w:p w14:paraId="3DDBD0E3">
            <w:pPr>
              <w:jc w:val="left"/>
              <w:rPr>
                <w:rFonts w:hint="default"/>
                <w:b w:val="0"/>
                <w:bCs w:val="0"/>
                <w:sz w:val="24"/>
                <w:highlight w:val="none"/>
                <w:lang w:val="en-US" w:eastAsia="zh-CN"/>
              </w:rPr>
            </w:pPr>
            <w:r>
              <w:rPr>
                <w:rFonts w:hint="eastAsia"/>
                <w:b w:val="0"/>
                <w:bCs w:val="0"/>
                <w:sz w:val="24"/>
                <w:highlight w:val="none"/>
                <w:lang w:val="en-US" w:eastAsia="zh-CN"/>
              </w:rPr>
              <w:t>道路花坛改造-室外路面尺寸定位示意图</w:t>
            </w:r>
          </w:p>
        </w:tc>
      </w:tr>
      <w:tr w14:paraId="0F58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7BD27EC1">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33</w:t>
            </w:r>
          </w:p>
        </w:tc>
        <w:tc>
          <w:tcPr>
            <w:tcW w:w="1860" w:type="dxa"/>
            <w:noWrap w:val="0"/>
            <w:vAlign w:val="center"/>
          </w:tcPr>
          <w:p w14:paraId="3B38C261">
            <w:pPr>
              <w:jc w:val="left"/>
              <w:rPr>
                <w:rFonts w:hint="eastAsia"/>
                <w:b w:val="0"/>
                <w:bCs w:val="0"/>
                <w:sz w:val="24"/>
                <w:highlight w:val="none"/>
                <w:lang w:val="en-US" w:eastAsia="zh-CN"/>
              </w:rPr>
            </w:pPr>
            <w:r>
              <w:rPr>
                <w:rFonts w:hint="eastAsia"/>
                <w:b w:val="0"/>
                <w:bCs w:val="0"/>
                <w:sz w:val="24"/>
                <w:highlight w:val="none"/>
                <w:lang w:val="en-US" w:eastAsia="zh-CN"/>
              </w:rPr>
              <w:t>建施-03</w:t>
            </w:r>
          </w:p>
        </w:tc>
        <w:tc>
          <w:tcPr>
            <w:tcW w:w="5566" w:type="dxa"/>
            <w:noWrap w:val="0"/>
            <w:vAlign w:val="top"/>
          </w:tcPr>
          <w:p w14:paraId="32F7CEBA">
            <w:pPr>
              <w:jc w:val="left"/>
              <w:rPr>
                <w:rFonts w:hint="default"/>
                <w:b w:val="0"/>
                <w:bCs w:val="0"/>
                <w:sz w:val="24"/>
                <w:highlight w:val="none"/>
                <w:lang w:val="en-US" w:eastAsia="zh-CN"/>
              </w:rPr>
            </w:pPr>
            <w:r>
              <w:rPr>
                <w:rFonts w:hint="eastAsia"/>
                <w:b w:val="0"/>
                <w:bCs w:val="0"/>
                <w:sz w:val="24"/>
                <w:highlight w:val="none"/>
                <w:lang w:val="en-US" w:eastAsia="zh-CN"/>
              </w:rPr>
              <w:t>道路花坛改造-室外拆改示意图</w:t>
            </w:r>
          </w:p>
        </w:tc>
      </w:tr>
      <w:tr w14:paraId="50B5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1FF25EBD">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34</w:t>
            </w:r>
          </w:p>
        </w:tc>
        <w:tc>
          <w:tcPr>
            <w:tcW w:w="1860" w:type="dxa"/>
            <w:noWrap w:val="0"/>
            <w:vAlign w:val="center"/>
          </w:tcPr>
          <w:p w14:paraId="119C27AC">
            <w:pPr>
              <w:jc w:val="left"/>
              <w:rPr>
                <w:rFonts w:hint="eastAsia"/>
                <w:b w:val="0"/>
                <w:bCs w:val="0"/>
                <w:sz w:val="24"/>
                <w:highlight w:val="none"/>
                <w:lang w:val="en-US" w:eastAsia="zh-CN"/>
              </w:rPr>
            </w:pPr>
            <w:r>
              <w:rPr>
                <w:rFonts w:hint="eastAsia"/>
                <w:b w:val="0"/>
                <w:bCs w:val="0"/>
                <w:sz w:val="24"/>
                <w:highlight w:val="none"/>
                <w:lang w:val="en-US" w:eastAsia="zh-CN"/>
              </w:rPr>
              <w:t>建施-04</w:t>
            </w:r>
          </w:p>
        </w:tc>
        <w:tc>
          <w:tcPr>
            <w:tcW w:w="5566" w:type="dxa"/>
            <w:noWrap w:val="0"/>
            <w:vAlign w:val="top"/>
          </w:tcPr>
          <w:p w14:paraId="1071B1B9">
            <w:pPr>
              <w:jc w:val="left"/>
              <w:rPr>
                <w:rFonts w:hint="eastAsia"/>
                <w:b w:val="0"/>
                <w:bCs w:val="0"/>
                <w:sz w:val="24"/>
                <w:highlight w:val="none"/>
                <w:lang w:val="en-US" w:eastAsia="zh-CN"/>
              </w:rPr>
            </w:pPr>
            <w:r>
              <w:rPr>
                <w:rFonts w:hint="eastAsia"/>
                <w:b w:val="0"/>
                <w:bCs w:val="0"/>
                <w:sz w:val="24"/>
                <w:highlight w:val="none"/>
                <w:lang w:val="en-US" w:eastAsia="zh-CN"/>
              </w:rPr>
              <w:t>道路花坛改造-室外侧石拆改示意图</w:t>
            </w:r>
          </w:p>
        </w:tc>
      </w:tr>
      <w:tr w14:paraId="313D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94BE053">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35</w:t>
            </w:r>
          </w:p>
        </w:tc>
        <w:tc>
          <w:tcPr>
            <w:tcW w:w="1860" w:type="dxa"/>
            <w:noWrap w:val="0"/>
            <w:vAlign w:val="center"/>
          </w:tcPr>
          <w:p w14:paraId="035AC65E">
            <w:pPr>
              <w:jc w:val="left"/>
              <w:rPr>
                <w:rFonts w:hint="eastAsia"/>
                <w:b w:val="0"/>
                <w:bCs w:val="0"/>
                <w:sz w:val="24"/>
                <w:highlight w:val="none"/>
                <w:lang w:val="en-US" w:eastAsia="zh-CN"/>
              </w:rPr>
            </w:pPr>
            <w:r>
              <w:rPr>
                <w:rFonts w:hint="eastAsia"/>
                <w:b w:val="0"/>
                <w:bCs w:val="0"/>
                <w:sz w:val="24"/>
                <w:highlight w:val="none"/>
                <w:lang w:val="en-US" w:eastAsia="zh-CN"/>
              </w:rPr>
              <w:t>建施-05</w:t>
            </w:r>
          </w:p>
        </w:tc>
        <w:tc>
          <w:tcPr>
            <w:tcW w:w="5566" w:type="dxa"/>
            <w:noWrap w:val="0"/>
            <w:vAlign w:val="top"/>
          </w:tcPr>
          <w:p w14:paraId="7C0F1718">
            <w:pPr>
              <w:jc w:val="left"/>
              <w:rPr>
                <w:rFonts w:hint="default"/>
                <w:b w:val="0"/>
                <w:bCs w:val="0"/>
                <w:sz w:val="24"/>
                <w:highlight w:val="none"/>
                <w:lang w:val="en-US" w:eastAsia="zh-CN"/>
              </w:rPr>
            </w:pPr>
            <w:r>
              <w:rPr>
                <w:rFonts w:hint="eastAsia"/>
                <w:b w:val="0"/>
                <w:bCs w:val="0"/>
                <w:sz w:val="24"/>
                <w:highlight w:val="none"/>
                <w:lang w:val="en-US" w:eastAsia="zh-CN"/>
              </w:rPr>
              <w:t>道路花坛改造-室外水泥地面破除示意图</w:t>
            </w:r>
          </w:p>
        </w:tc>
      </w:tr>
      <w:tr w14:paraId="3270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8A1C1E3">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36</w:t>
            </w:r>
          </w:p>
        </w:tc>
        <w:tc>
          <w:tcPr>
            <w:tcW w:w="1860" w:type="dxa"/>
            <w:noWrap w:val="0"/>
            <w:vAlign w:val="center"/>
          </w:tcPr>
          <w:p w14:paraId="189A0F00">
            <w:pPr>
              <w:jc w:val="left"/>
              <w:rPr>
                <w:rFonts w:hint="eastAsia"/>
                <w:b w:val="0"/>
                <w:bCs w:val="0"/>
                <w:sz w:val="24"/>
                <w:highlight w:val="none"/>
                <w:lang w:val="en-US" w:eastAsia="zh-CN"/>
              </w:rPr>
            </w:pPr>
            <w:r>
              <w:rPr>
                <w:rFonts w:hint="eastAsia"/>
                <w:b w:val="0"/>
                <w:bCs w:val="0"/>
                <w:sz w:val="24"/>
                <w:highlight w:val="none"/>
                <w:lang w:val="en-US" w:eastAsia="zh-CN"/>
              </w:rPr>
              <w:t>建施-06</w:t>
            </w:r>
          </w:p>
        </w:tc>
        <w:tc>
          <w:tcPr>
            <w:tcW w:w="5566" w:type="dxa"/>
            <w:noWrap w:val="0"/>
            <w:vAlign w:val="top"/>
          </w:tcPr>
          <w:p w14:paraId="2469E51F">
            <w:pPr>
              <w:jc w:val="left"/>
              <w:rPr>
                <w:rFonts w:hint="eastAsia"/>
                <w:b w:val="0"/>
                <w:bCs w:val="0"/>
                <w:sz w:val="24"/>
                <w:highlight w:val="none"/>
                <w:lang w:val="en-US" w:eastAsia="zh-CN"/>
              </w:rPr>
            </w:pPr>
            <w:r>
              <w:rPr>
                <w:rFonts w:hint="eastAsia"/>
                <w:b w:val="0"/>
                <w:bCs w:val="0"/>
                <w:sz w:val="24"/>
                <w:highlight w:val="none"/>
                <w:lang w:val="en-US" w:eastAsia="zh-CN"/>
              </w:rPr>
              <w:t>道路花坛改造-室外水泥地面硬化示意图</w:t>
            </w:r>
          </w:p>
        </w:tc>
      </w:tr>
      <w:tr w14:paraId="4423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628407CE">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37</w:t>
            </w:r>
          </w:p>
        </w:tc>
        <w:tc>
          <w:tcPr>
            <w:tcW w:w="1860" w:type="dxa"/>
            <w:noWrap w:val="0"/>
            <w:vAlign w:val="center"/>
          </w:tcPr>
          <w:p w14:paraId="00A3D2D4">
            <w:pPr>
              <w:jc w:val="left"/>
              <w:rPr>
                <w:rFonts w:hint="eastAsia"/>
                <w:b w:val="0"/>
                <w:bCs w:val="0"/>
                <w:sz w:val="24"/>
                <w:highlight w:val="none"/>
                <w:lang w:val="en-US" w:eastAsia="zh-CN"/>
              </w:rPr>
            </w:pPr>
            <w:r>
              <w:rPr>
                <w:rFonts w:hint="eastAsia"/>
                <w:b w:val="0"/>
                <w:bCs w:val="0"/>
                <w:sz w:val="24"/>
                <w:highlight w:val="none"/>
                <w:lang w:val="en-US" w:eastAsia="zh-CN"/>
              </w:rPr>
              <w:t>建施-07</w:t>
            </w:r>
          </w:p>
        </w:tc>
        <w:tc>
          <w:tcPr>
            <w:tcW w:w="5566" w:type="dxa"/>
            <w:noWrap w:val="0"/>
            <w:vAlign w:val="top"/>
          </w:tcPr>
          <w:p w14:paraId="0335603F">
            <w:pPr>
              <w:jc w:val="left"/>
              <w:rPr>
                <w:rFonts w:hint="default"/>
                <w:b w:val="0"/>
                <w:bCs w:val="0"/>
                <w:sz w:val="24"/>
                <w:highlight w:val="none"/>
                <w:lang w:val="en-US" w:eastAsia="zh-CN"/>
              </w:rPr>
            </w:pPr>
            <w:r>
              <w:rPr>
                <w:rFonts w:hint="eastAsia"/>
                <w:b w:val="0"/>
                <w:bCs w:val="0"/>
                <w:sz w:val="24"/>
                <w:highlight w:val="none"/>
                <w:lang w:val="en-US" w:eastAsia="zh-CN"/>
              </w:rPr>
              <w:t>道路花坛改造-室外沥青、铺装示意图</w:t>
            </w:r>
          </w:p>
        </w:tc>
      </w:tr>
      <w:tr w14:paraId="4CE9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63188429">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38</w:t>
            </w:r>
          </w:p>
        </w:tc>
        <w:tc>
          <w:tcPr>
            <w:tcW w:w="1860" w:type="dxa"/>
            <w:noWrap w:val="0"/>
            <w:vAlign w:val="center"/>
          </w:tcPr>
          <w:p w14:paraId="75BC7ECE">
            <w:pPr>
              <w:jc w:val="left"/>
              <w:rPr>
                <w:rFonts w:hint="eastAsia"/>
                <w:b w:val="0"/>
                <w:bCs w:val="0"/>
                <w:sz w:val="24"/>
                <w:highlight w:val="none"/>
                <w:lang w:val="en-US" w:eastAsia="zh-CN"/>
              </w:rPr>
            </w:pPr>
            <w:r>
              <w:rPr>
                <w:rFonts w:hint="eastAsia"/>
                <w:b w:val="0"/>
                <w:bCs w:val="0"/>
                <w:sz w:val="24"/>
                <w:highlight w:val="none"/>
                <w:lang w:val="en-US" w:eastAsia="zh-CN"/>
              </w:rPr>
              <w:t>建施-08</w:t>
            </w:r>
          </w:p>
        </w:tc>
        <w:tc>
          <w:tcPr>
            <w:tcW w:w="5566" w:type="dxa"/>
            <w:noWrap w:val="0"/>
            <w:vAlign w:val="top"/>
          </w:tcPr>
          <w:p w14:paraId="27435A41">
            <w:pPr>
              <w:jc w:val="left"/>
              <w:rPr>
                <w:rFonts w:hint="default"/>
                <w:b w:val="0"/>
                <w:bCs w:val="0"/>
                <w:sz w:val="24"/>
                <w:highlight w:val="none"/>
                <w:lang w:val="en-US" w:eastAsia="zh-CN"/>
              </w:rPr>
            </w:pPr>
            <w:r>
              <w:rPr>
                <w:rFonts w:hint="eastAsia"/>
                <w:b w:val="0"/>
                <w:bCs w:val="0"/>
                <w:sz w:val="24"/>
                <w:highlight w:val="none"/>
                <w:lang w:val="en-US" w:eastAsia="zh-CN"/>
              </w:rPr>
              <w:t>道路花坛改造-室外尺寸定位图</w:t>
            </w:r>
          </w:p>
        </w:tc>
      </w:tr>
      <w:tr w14:paraId="05E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71827A28">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39</w:t>
            </w:r>
          </w:p>
        </w:tc>
        <w:tc>
          <w:tcPr>
            <w:tcW w:w="1860" w:type="dxa"/>
            <w:noWrap w:val="0"/>
            <w:vAlign w:val="center"/>
          </w:tcPr>
          <w:p w14:paraId="394C93E8">
            <w:pPr>
              <w:jc w:val="left"/>
              <w:rPr>
                <w:rFonts w:hint="eastAsia"/>
                <w:b w:val="0"/>
                <w:bCs w:val="0"/>
                <w:sz w:val="24"/>
                <w:highlight w:val="none"/>
                <w:lang w:val="en-US" w:eastAsia="zh-CN"/>
              </w:rPr>
            </w:pPr>
            <w:r>
              <w:rPr>
                <w:rFonts w:hint="eastAsia"/>
                <w:b w:val="0"/>
                <w:bCs w:val="0"/>
                <w:sz w:val="24"/>
                <w:highlight w:val="none"/>
                <w:lang w:val="en-US" w:eastAsia="zh-CN"/>
              </w:rPr>
              <w:t>建施-09</w:t>
            </w:r>
          </w:p>
        </w:tc>
        <w:tc>
          <w:tcPr>
            <w:tcW w:w="5566" w:type="dxa"/>
            <w:noWrap w:val="0"/>
            <w:vAlign w:val="top"/>
          </w:tcPr>
          <w:p w14:paraId="22788D09">
            <w:pPr>
              <w:jc w:val="left"/>
              <w:rPr>
                <w:rFonts w:hint="default"/>
                <w:b w:val="0"/>
                <w:bCs w:val="0"/>
                <w:sz w:val="24"/>
                <w:highlight w:val="none"/>
                <w:lang w:val="en-US" w:eastAsia="zh-CN"/>
              </w:rPr>
            </w:pPr>
            <w:r>
              <w:rPr>
                <w:rFonts w:hint="eastAsia"/>
                <w:b w:val="0"/>
                <w:bCs w:val="0"/>
                <w:sz w:val="24"/>
                <w:highlight w:val="none"/>
                <w:lang w:val="en-US" w:eastAsia="zh-CN"/>
              </w:rPr>
              <w:t>道路花坛改造-室外新增场地排水坡度示意图</w:t>
            </w:r>
          </w:p>
        </w:tc>
      </w:tr>
      <w:tr w14:paraId="6F42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4867A943">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40</w:t>
            </w:r>
          </w:p>
        </w:tc>
        <w:tc>
          <w:tcPr>
            <w:tcW w:w="1860" w:type="dxa"/>
            <w:noWrap w:val="0"/>
            <w:vAlign w:val="center"/>
          </w:tcPr>
          <w:p w14:paraId="4C24095F">
            <w:pPr>
              <w:jc w:val="left"/>
              <w:rPr>
                <w:rFonts w:hint="eastAsia"/>
                <w:b w:val="0"/>
                <w:bCs w:val="0"/>
                <w:sz w:val="24"/>
                <w:highlight w:val="none"/>
                <w:lang w:val="en-US" w:eastAsia="zh-CN"/>
              </w:rPr>
            </w:pPr>
            <w:r>
              <w:rPr>
                <w:rFonts w:hint="eastAsia"/>
                <w:b w:val="0"/>
                <w:bCs w:val="0"/>
                <w:sz w:val="24"/>
                <w:highlight w:val="none"/>
                <w:lang w:val="en-US" w:eastAsia="zh-CN"/>
              </w:rPr>
              <w:t>建施-10</w:t>
            </w:r>
          </w:p>
        </w:tc>
        <w:tc>
          <w:tcPr>
            <w:tcW w:w="5566" w:type="dxa"/>
            <w:noWrap w:val="0"/>
            <w:vAlign w:val="top"/>
          </w:tcPr>
          <w:p w14:paraId="73A267FC">
            <w:pPr>
              <w:jc w:val="left"/>
              <w:rPr>
                <w:rFonts w:hint="default"/>
                <w:b w:val="0"/>
                <w:bCs w:val="0"/>
                <w:sz w:val="24"/>
                <w:highlight w:val="none"/>
                <w:lang w:val="en-US" w:eastAsia="zh-CN"/>
              </w:rPr>
            </w:pPr>
            <w:r>
              <w:rPr>
                <w:rFonts w:hint="eastAsia"/>
                <w:b w:val="0"/>
                <w:bCs w:val="0"/>
                <w:sz w:val="24"/>
                <w:highlight w:val="none"/>
                <w:lang w:val="en-US" w:eastAsia="zh-CN"/>
              </w:rPr>
              <w:t>道路花坛改造-室外草坪种植示意图</w:t>
            </w:r>
          </w:p>
        </w:tc>
      </w:tr>
      <w:tr w14:paraId="6B76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2CEDC8FC">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41</w:t>
            </w:r>
          </w:p>
        </w:tc>
        <w:tc>
          <w:tcPr>
            <w:tcW w:w="1860" w:type="dxa"/>
            <w:noWrap w:val="0"/>
            <w:vAlign w:val="center"/>
          </w:tcPr>
          <w:p w14:paraId="0A34EE30">
            <w:pPr>
              <w:jc w:val="left"/>
              <w:rPr>
                <w:rFonts w:hint="eastAsia"/>
                <w:b w:val="0"/>
                <w:bCs w:val="0"/>
                <w:sz w:val="24"/>
                <w:highlight w:val="none"/>
                <w:lang w:val="en-US" w:eastAsia="zh-CN"/>
              </w:rPr>
            </w:pPr>
            <w:r>
              <w:rPr>
                <w:rFonts w:hint="eastAsia"/>
                <w:b w:val="0"/>
                <w:bCs w:val="0"/>
                <w:sz w:val="24"/>
                <w:highlight w:val="none"/>
                <w:lang w:val="en-US" w:eastAsia="zh-CN"/>
              </w:rPr>
              <w:t>建施-11</w:t>
            </w:r>
          </w:p>
        </w:tc>
        <w:tc>
          <w:tcPr>
            <w:tcW w:w="5566" w:type="dxa"/>
            <w:noWrap w:val="0"/>
            <w:vAlign w:val="top"/>
          </w:tcPr>
          <w:p w14:paraId="4D63EE9E">
            <w:pPr>
              <w:jc w:val="left"/>
              <w:rPr>
                <w:rFonts w:hint="default"/>
                <w:b w:val="0"/>
                <w:bCs w:val="0"/>
                <w:sz w:val="24"/>
                <w:highlight w:val="none"/>
                <w:lang w:val="en-US" w:eastAsia="zh-CN"/>
              </w:rPr>
            </w:pPr>
            <w:r>
              <w:rPr>
                <w:rFonts w:hint="eastAsia"/>
                <w:b w:val="0"/>
                <w:bCs w:val="0"/>
                <w:sz w:val="24"/>
                <w:highlight w:val="none"/>
                <w:lang w:val="en-US" w:eastAsia="zh-CN"/>
              </w:rPr>
              <w:t>道路花坛改造-节点大样图</w:t>
            </w:r>
          </w:p>
        </w:tc>
      </w:tr>
      <w:tr w14:paraId="644A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12005900">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42</w:t>
            </w:r>
          </w:p>
        </w:tc>
        <w:tc>
          <w:tcPr>
            <w:tcW w:w="1860" w:type="dxa"/>
            <w:shd w:val="clear" w:color="auto" w:fill="auto"/>
            <w:noWrap w:val="0"/>
            <w:vAlign w:val="center"/>
          </w:tcPr>
          <w:p w14:paraId="53688427">
            <w:pPr>
              <w:jc w:val="left"/>
              <w:rPr>
                <w:rFonts w:hint="eastAsia" w:ascii="Times New Roman" w:hAnsi="Times New Roman" w:eastAsia="宋体" w:cs="Times New Roman"/>
                <w:b w:val="0"/>
                <w:bCs w:val="0"/>
                <w:kern w:val="2"/>
                <w:sz w:val="24"/>
                <w:szCs w:val="24"/>
                <w:highlight w:val="none"/>
                <w:lang w:val="en-US" w:eastAsia="zh-CN" w:bidi="ar-SA"/>
              </w:rPr>
            </w:pPr>
            <w:r>
              <w:rPr>
                <w:rFonts w:hint="eastAsia"/>
                <w:b w:val="0"/>
                <w:bCs w:val="0"/>
                <w:sz w:val="24"/>
                <w:highlight w:val="none"/>
                <w:lang w:val="en-US" w:eastAsia="zh-CN"/>
              </w:rPr>
              <w:t>建施-12</w:t>
            </w:r>
          </w:p>
        </w:tc>
        <w:tc>
          <w:tcPr>
            <w:tcW w:w="5566" w:type="dxa"/>
            <w:noWrap w:val="0"/>
            <w:vAlign w:val="top"/>
          </w:tcPr>
          <w:p w14:paraId="6D23313B">
            <w:pPr>
              <w:jc w:val="left"/>
              <w:rPr>
                <w:rFonts w:hint="eastAsia"/>
                <w:b w:val="0"/>
                <w:bCs w:val="0"/>
                <w:sz w:val="24"/>
                <w:highlight w:val="none"/>
                <w:lang w:val="en-US" w:eastAsia="zh-CN"/>
              </w:rPr>
            </w:pPr>
            <w:r>
              <w:rPr>
                <w:rFonts w:hint="eastAsia"/>
                <w:b w:val="0"/>
                <w:bCs w:val="0"/>
                <w:sz w:val="24"/>
                <w:highlight w:val="none"/>
                <w:lang w:val="en-US" w:eastAsia="zh-CN"/>
              </w:rPr>
              <w:t>道路花坛改造-节点大样图</w:t>
            </w:r>
          </w:p>
        </w:tc>
      </w:tr>
      <w:tr w14:paraId="4B24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5102878D">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43</w:t>
            </w:r>
          </w:p>
        </w:tc>
        <w:tc>
          <w:tcPr>
            <w:tcW w:w="1860" w:type="dxa"/>
            <w:shd w:val="clear" w:color="auto" w:fill="auto"/>
            <w:noWrap w:val="0"/>
            <w:vAlign w:val="center"/>
          </w:tcPr>
          <w:p w14:paraId="4EDED7C3">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b w:val="0"/>
                <w:bCs w:val="0"/>
                <w:sz w:val="24"/>
                <w:highlight w:val="none"/>
                <w:lang w:val="en-US" w:eastAsia="zh-CN"/>
              </w:rPr>
              <w:t>结施-01</w:t>
            </w:r>
          </w:p>
        </w:tc>
        <w:tc>
          <w:tcPr>
            <w:tcW w:w="5566" w:type="dxa"/>
            <w:noWrap w:val="0"/>
            <w:vAlign w:val="top"/>
          </w:tcPr>
          <w:p w14:paraId="3176143A">
            <w:pPr>
              <w:jc w:val="left"/>
              <w:rPr>
                <w:rFonts w:hint="default"/>
                <w:b w:val="0"/>
                <w:bCs w:val="0"/>
                <w:sz w:val="24"/>
                <w:highlight w:val="none"/>
                <w:lang w:val="en-US" w:eastAsia="zh-CN"/>
              </w:rPr>
            </w:pPr>
            <w:r>
              <w:rPr>
                <w:rFonts w:hint="eastAsia"/>
                <w:b w:val="0"/>
                <w:bCs w:val="0"/>
                <w:sz w:val="24"/>
                <w:highlight w:val="none"/>
                <w:lang w:val="en-US" w:eastAsia="zh-CN"/>
              </w:rPr>
              <w:t>道路花坛改造-钢结构设计说明</w:t>
            </w:r>
          </w:p>
        </w:tc>
      </w:tr>
      <w:tr w14:paraId="4846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4C749C6C">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44</w:t>
            </w:r>
          </w:p>
        </w:tc>
        <w:tc>
          <w:tcPr>
            <w:tcW w:w="1860" w:type="dxa"/>
            <w:shd w:val="clear" w:color="auto" w:fill="auto"/>
            <w:noWrap w:val="0"/>
            <w:vAlign w:val="center"/>
          </w:tcPr>
          <w:p w14:paraId="222FA792">
            <w:pPr>
              <w:jc w:val="left"/>
              <w:rPr>
                <w:rFonts w:hint="eastAsia" w:ascii="Times New Roman" w:hAnsi="Times New Roman" w:eastAsia="宋体" w:cs="Times New Roman"/>
                <w:b w:val="0"/>
                <w:bCs w:val="0"/>
                <w:kern w:val="2"/>
                <w:sz w:val="24"/>
                <w:szCs w:val="24"/>
                <w:highlight w:val="none"/>
                <w:lang w:val="en-US" w:eastAsia="zh-CN" w:bidi="ar-SA"/>
              </w:rPr>
            </w:pPr>
            <w:r>
              <w:rPr>
                <w:rFonts w:hint="eastAsia"/>
                <w:b w:val="0"/>
                <w:bCs w:val="0"/>
                <w:sz w:val="24"/>
                <w:highlight w:val="none"/>
                <w:lang w:val="en-US" w:eastAsia="zh-CN"/>
              </w:rPr>
              <w:t>结施-02</w:t>
            </w:r>
          </w:p>
        </w:tc>
        <w:tc>
          <w:tcPr>
            <w:tcW w:w="5566" w:type="dxa"/>
            <w:noWrap w:val="0"/>
            <w:vAlign w:val="top"/>
          </w:tcPr>
          <w:p w14:paraId="05E36737">
            <w:pPr>
              <w:jc w:val="left"/>
              <w:rPr>
                <w:rFonts w:hint="default"/>
                <w:b w:val="0"/>
                <w:bCs w:val="0"/>
                <w:sz w:val="24"/>
                <w:highlight w:val="none"/>
                <w:lang w:val="en-US" w:eastAsia="zh-CN"/>
              </w:rPr>
            </w:pPr>
            <w:r>
              <w:rPr>
                <w:rFonts w:hint="eastAsia"/>
                <w:b w:val="0"/>
                <w:bCs w:val="0"/>
                <w:sz w:val="24"/>
                <w:highlight w:val="none"/>
                <w:lang w:val="en-US" w:eastAsia="zh-CN"/>
              </w:rPr>
              <w:t>道路花坛改造-新增砌体说明</w:t>
            </w:r>
          </w:p>
        </w:tc>
      </w:tr>
      <w:tr w14:paraId="2B4F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12B91965">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45</w:t>
            </w:r>
          </w:p>
        </w:tc>
        <w:tc>
          <w:tcPr>
            <w:tcW w:w="1860" w:type="dxa"/>
            <w:shd w:val="clear" w:color="auto" w:fill="auto"/>
            <w:noWrap w:val="0"/>
            <w:vAlign w:val="center"/>
          </w:tcPr>
          <w:p w14:paraId="3DB6C2C6">
            <w:pPr>
              <w:jc w:val="left"/>
              <w:rPr>
                <w:rFonts w:hint="eastAsia" w:ascii="Times New Roman" w:hAnsi="Times New Roman" w:eastAsia="宋体" w:cs="Times New Roman"/>
                <w:b w:val="0"/>
                <w:bCs w:val="0"/>
                <w:kern w:val="2"/>
                <w:sz w:val="24"/>
                <w:szCs w:val="24"/>
                <w:highlight w:val="none"/>
                <w:lang w:val="en-US" w:eastAsia="zh-CN" w:bidi="ar-SA"/>
              </w:rPr>
            </w:pPr>
            <w:r>
              <w:rPr>
                <w:rFonts w:hint="eastAsia"/>
                <w:b w:val="0"/>
                <w:bCs w:val="0"/>
                <w:sz w:val="24"/>
                <w:highlight w:val="none"/>
                <w:lang w:val="en-US" w:eastAsia="zh-CN"/>
              </w:rPr>
              <w:t>结施-03</w:t>
            </w:r>
          </w:p>
        </w:tc>
        <w:tc>
          <w:tcPr>
            <w:tcW w:w="5566" w:type="dxa"/>
            <w:noWrap w:val="0"/>
            <w:vAlign w:val="top"/>
          </w:tcPr>
          <w:p w14:paraId="3F1B7780">
            <w:pPr>
              <w:jc w:val="left"/>
              <w:rPr>
                <w:rFonts w:hint="default"/>
                <w:b w:val="0"/>
                <w:bCs w:val="0"/>
                <w:sz w:val="24"/>
                <w:highlight w:val="none"/>
                <w:lang w:val="en-US" w:eastAsia="zh-CN"/>
              </w:rPr>
            </w:pPr>
            <w:r>
              <w:rPr>
                <w:rFonts w:hint="eastAsia"/>
                <w:b w:val="0"/>
                <w:bCs w:val="0"/>
                <w:sz w:val="24"/>
                <w:highlight w:val="none"/>
                <w:lang w:val="en-US" w:eastAsia="zh-CN"/>
              </w:rPr>
              <w:t>道路花坛改造-地脚锚栓平面图</w:t>
            </w:r>
          </w:p>
        </w:tc>
      </w:tr>
      <w:tr w14:paraId="1E08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AC5D173">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46</w:t>
            </w:r>
          </w:p>
        </w:tc>
        <w:tc>
          <w:tcPr>
            <w:tcW w:w="1860" w:type="dxa"/>
            <w:noWrap w:val="0"/>
            <w:vAlign w:val="center"/>
          </w:tcPr>
          <w:p w14:paraId="015416D4">
            <w:pPr>
              <w:jc w:val="left"/>
              <w:rPr>
                <w:rFonts w:hint="eastAsia"/>
                <w:b w:val="0"/>
                <w:bCs w:val="0"/>
                <w:sz w:val="24"/>
                <w:highlight w:val="none"/>
                <w:lang w:val="en-US" w:eastAsia="zh-CN"/>
              </w:rPr>
            </w:pPr>
            <w:r>
              <w:rPr>
                <w:rFonts w:hint="eastAsia"/>
                <w:b w:val="0"/>
                <w:bCs w:val="0"/>
                <w:sz w:val="24"/>
                <w:highlight w:val="none"/>
                <w:lang w:val="en-US" w:eastAsia="zh-CN"/>
              </w:rPr>
              <w:t>结施-04</w:t>
            </w:r>
          </w:p>
        </w:tc>
        <w:tc>
          <w:tcPr>
            <w:tcW w:w="5566" w:type="dxa"/>
            <w:noWrap w:val="0"/>
            <w:vAlign w:val="top"/>
          </w:tcPr>
          <w:p w14:paraId="7079B4C7">
            <w:pPr>
              <w:jc w:val="left"/>
              <w:rPr>
                <w:rFonts w:hint="default"/>
                <w:b w:val="0"/>
                <w:bCs w:val="0"/>
                <w:sz w:val="24"/>
                <w:highlight w:val="none"/>
                <w:lang w:val="en-US" w:eastAsia="zh-CN"/>
              </w:rPr>
            </w:pPr>
            <w:r>
              <w:rPr>
                <w:rFonts w:hint="eastAsia"/>
                <w:b w:val="0"/>
                <w:bCs w:val="0"/>
                <w:sz w:val="24"/>
                <w:highlight w:val="none"/>
                <w:lang w:val="en-US" w:eastAsia="zh-CN"/>
              </w:rPr>
              <w:t>道路花坛改造-钢柱平面图</w:t>
            </w:r>
          </w:p>
        </w:tc>
      </w:tr>
      <w:tr w14:paraId="56EB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64B5E188">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47</w:t>
            </w:r>
          </w:p>
        </w:tc>
        <w:tc>
          <w:tcPr>
            <w:tcW w:w="1860" w:type="dxa"/>
            <w:noWrap w:val="0"/>
            <w:vAlign w:val="center"/>
          </w:tcPr>
          <w:p w14:paraId="035D676A">
            <w:pPr>
              <w:jc w:val="left"/>
              <w:rPr>
                <w:rFonts w:hint="eastAsia"/>
                <w:b w:val="0"/>
                <w:bCs w:val="0"/>
                <w:sz w:val="24"/>
                <w:highlight w:val="none"/>
                <w:lang w:val="en-US" w:eastAsia="zh-CN"/>
              </w:rPr>
            </w:pPr>
            <w:r>
              <w:rPr>
                <w:rFonts w:hint="eastAsia"/>
                <w:b w:val="0"/>
                <w:bCs w:val="0"/>
                <w:sz w:val="24"/>
                <w:highlight w:val="none"/>
                <w:lang w:val="en-US" w:eastAsia="zh-CN"/>
              </w:rPr>
              <w:t>结施-05</w:t>
            </w:r>
          </w:p>
        </w:tc>
        <w:tc>
          <w:tcPr>
            <w:tcW w:w="5566" w:type="dxa"/>
            <w:noWrap w:val="0"/>
            <w:vAlign w:val="top"/>
          </w:tcPr>
          <w:p w14:paraId="199B3C15">
            <w:pPr>
              <w:jc w:val="left"/>
              <w:rPr>
                <w:rFonts w:hint="default"/>
                <w:b w:val="0"/>
                <w:bCs w:val="0"/>
                <w:sz w:val="24"/>
                <w:highlight w:val="none"/>
                <w:lang w:val="en-US" w:eastAsia="zh-CN"/>
              </w:rPr>
            </w:pPr>
            <w:r>
              <w:rPr>
                <w:rFonts w:hint="eastAsia"/>
                <w:b w:val="0"/>
                <w:bCs w:val="0"/>
                <w:sz w:val="24"/>
                <w:highlight w:val="none"/>
                <w:lang w:val="en-US" w:eastAsia="zh-CN"/>
              </w:rPr>
              <w:t>道路花坛改造-基础平面布置图、柱平法施工图</w:t>
            </w:r>
          </w:p>
        </w:tc>
      </w:tr>
      <w:tr w14:paraId="6CFA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421BC859">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48</w:t>
            </w:r>
          </w:p>
        </w:tc>
        <w:tc>
          <w:tcPr>
            <w:tcW w:w="1860" w:type="dxa"/>
            <w:noWrap w:val="0"/>
            <w:vAlign w:val="center"/>
          </w:tcPr>
          <w:p w14:paraId="4CA52031">
            <w:pPr>
              <w:jc w:val="left"/>
              <w:rPr>
                <w:rFonts w:hint="eastAsia"/>
                <w:b w:val="0"/>
                <w:bCs w:val="0"/>
                <w:sz w:val="24"/>
                <w:highlight w:val="none"/>
                <w:lang w:val="en-US" w:eastAsia="zh-CN"/>
              </w:rPr>
            </w:pPr>
            <w:r>
              <w:rPr>
                <w:rFonts w:hint="eastAsia"/>
                <w:b w:val="0"/>
                <w:bCs w:val="0"/>
                <w:sz w:val="24"/>
                <w:highlight w:val="none"/>
                <w:lang w:val="en-US" w:eastAsia="zh-CN"/>
              </w:rPr>
              <w:t>结施-06</w:t>
            </w:r>
          </w:p>
        </w:tc>
        <w:tc>
          <w:tcPr>
            <w:tcW w:w="5566" w:type="dxa"/>
            <w:noWrap w:val="0"/>
            <w:vAlign w:val="top"/>
          </w:tcPr>
          <w:p w14:paraId="1C0519CF">
            <w:pPr>
              <w:jc w:val="left"/>
              <w:rPr>
                <w:rFonts w:hint="default"/>
                <w:b w:val="0"/>
                <w:bCs w:val="0"/>
                <w:sz w:val="24"/>
                <w:highlight w:val="none"/>
                <w:lang w:val="en-US" w:eastAsia="zh-CN"/>
              </w:rPr>
            </w:pPr>
            <w:r>
              <w:rPr>
                <w:rFonts w:hint="eastAsia"/>
                <w:b w:val="0"/>
                <w:bCs w:val="0"/>
                <w:sz w:val="24"/>
                <w:highlight w:val="none"/>
                <w:lang w:val="en-US" w:eastAsia="zh-CN"/>
              </w:rPr>
              <w:t>道路花坛改造-基础详图</w:t>
            </w:r>
          </w:p>
        </w:tc>
      </w:tr>
      <w:tr w14:paraId="017D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5B71E30A">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49</w:t>
            </w:r>
          </w:p>
        </w:tc>
        <w:tc>
          <w:tcPr>
            <w:tcW w:w="1860" w:type="dxa"/>
            <w:noWrap w:val="0"/>
            <w:vAlign w:val="center"/>
          </w:tcPr>
          <w:p w14:paraId="4D76E645">
            <w:pPr>
              <w:jc w:val="left"/>
              <w:rPr>
                <w:rFonts w:hint="eastAsia"/>
                <w:b w:val="0"/>
                <w:bCs w:val="0"/>
                <w:sz w:val="24"/>
                <w:highlight w:val="none"/>
                <w:lang w:val="en-US" w:eastAsia="zh-CN"/>
              </w:rPr>
            </w:pPr>
            <w:r>
              <w:rPr>
                <w:rFonts w:hint="eastAsia"/>
                <w:b w:val="0"/>
                <w:bCs w:val="0"/>
                <w:sz w:val="24"/>
                <w:highlight w:val="none"/>
                <w:lang w:val="en-US" w:eastAsia="zh-CN"/>
              </w:rPr>
              <w:t>结施-07</w:t>
            </w:r>
          </w:p>
        </w:tc>
        <w:tc>
          <w:tcPr>
            <w:tcW w:w="5566" w:type="dxa"/>
            <w:noWrap w:val="0"/>
            <w:vAlign w:val="top"/>
          </w:tcPr>
          <w:p w14:paraId="7B88249B">
            <w:pPr>
              <w:jc w:val="left"/>
              <w:rPr>
                <w:rFonts w:hint="default"/>
                <w:b w:val="0"/>
                <w:bCs w:val="0"/>
                <w:sz w:val="24"/>
                <w:highlight w:val="none"/>
                <w:lang w:val="en-US" w:eastAsia="zh-CN"/>
              </w:rPr>
            </w:pPr>
            <w:r>
              <w:rPr>
                <w:rFonts w:hint="eastAsia"/>
                <w:b w:val="0"/>
                <w:bCs w:val="0"/>
                <w:sz w:val="24"/>
                <w:highlight w:val="none"/>
                <w:lang w:val="en-US" w:eastAsia="zh-CN"/>
              </w:rPr>
              <w:t>道路花坛改造-新增配电房大样图</w:t>
            </w:r>
          </w:p>
        </w:tc>
      </w:tr>
      <w:tr w14:paraId="3554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7EFE9354">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50</w:t>
            </w:r>
          </w:p>
        </w:tc>
        <w:tc>
          <w:tcPr>
            <w:tcW w:w="1860" w:type="dxa"/>
            <w:noWrap w:val="0"/>
            <w:vAlign w:val="center"/>
          </w:tcPr>
          <w:p w14:paraId="797A81CC">
            <w:pPr>
              <w:jc w:val="left"/>
              <w:rPr>
                <w:rFonts w:hint="eastAsia"/>
                <w:b w:val="0"/>
                <w:bCs w:val="0"/>
                <w:sz w:val="24"/>
                <w:highlight w:val="none"/>
                <w:lang w:val="en-US" w:eastAsia="zh-CN"/>
              </w:rPr>
            </w:pPr>
            <w:r>
              <w:rPr>
                <w:rFonts w:hint="eastAsia"/>
                <w:b w:val="0"/>
                <w:bCs w:val="0"/>
                <w:sz w:val="24"/>
                <w:highlight w:val="none"/>
                <w:lang w:val="en-US" w:eastAsia="zh-CN"/>
              </w:rPr>
              <w:t>水施-01</w:t>
            </w:r>
          </w:p>
        </w:tc>
        <w:tc>
          <w:tcPr>
            <w:tcW w:w="5566" w:type="dxa"/>
            <w:noWrap w:val="0"/>
            <w:vAlign w:val="top"/>
          </w:tcPr>
          <w:p w14:paraId="654AD5CB">
            <w:pPr>
              <w:jc w:val="left"/>
              <w:rPr>
                <w:rFonts w:hint="default"/>
                <w:b w:val="0"/>
                <w:bCs w:val="0"/>
                <w:sz w:val="24"/>
                <w:highlight w:val="none"/>
                <w:lang w:val="en-US" w:eastAsia="zh-CN"/>
              </w:rPr>
            </w:pPr>
            <w:r>
              <w:rPr>
                <w:rFonts w:hint="eastAsia"/>
                <w:b w:val="0"/>
                <w:bCs w:val="0"/>
                <w:sz w:val="24"/>
                <w:highlight w:val="none"/>
                <w:lang w:val="en-US" w:eastAsia="zh-CN"/>
              </w:rPr>
              <w:t>道路花坛改造-室外排水设计施工说明</w:t>
            </w:r>
          </w:p>
        </w:tc>
      </w:tr>
      <w:tr w14:paraId="5BE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2253BE6">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51</w:t>
            </w:r>
          </w:p>
        </w:tc>
        <w:tc>
          <w:tcPr>
            <w:tcW w:w="1860" w:type="dxa"/>
            <w:noWrap w:val="0"/>
            <w:vAlign w:val="center"/>
          </w:tcPr>
          <w:p w14:paraId="2FE5D5DF">
            <w:pPr>
              <w:jc w:val="left"/>
              <w:rPr>
                <w:rFonts w:hint="default"/>
                <w:b w:val="0"/>
                <w:bCs w:val="0"/>
                <w:sz w:val="24"/>
                <w:highlight w:val="none"/>
                <w:lang w:val="en-US" w:eastAsia="zh-CN"/>
              </w:rPr>
            </w:pPr>
            <w:r>
              <w:rPr>
                <w:rFonts w:hint="eastAsia"/>
                <w:b w:val="0"/>
                <w:bCs w:val="0"/>
                <w:sz w:val="24"/>
                <w:highlight w:val="none"/>
                <w:lang w:val="en-US" w:eastAsia="zh-CN"/>
              </w:rPr>
              <w:t>水施-02</w:t>
            </w:r>
          </w:p>
        </w:tc>
        <w:tc>
          <w:tcPr>
            <w:tcW w:w="5566" w:type="dxa"/>
            <w:noWrap w:val="0"/>
            <w:vAlign w:val="top"/>
          </w:tcPr>
          <w:p w14:paraId="638C0FB1">
            <w:pPr>
              <w:jc w:val="left"/>
              <w:rPr>
                <w:rFonts w:hint="default"/>
                <w:b w:val="0"/>
                <w:bCs w:val="0"/>
                <w:sz w:val="24"/>
                <w:highlight w:val="none"/>
                <w:lang w:val="en-US" w:eastAsia="zh-CN"/>
              </w:rPr>
            </w:pPr>
            <w:r>
              <w:rPr>
                <w:rFonts w:hint="eastAsia"/>
                <w:b w:val="0"/>
                <w:bCs w:val="0"/>
                <w:sz w:val="24"/>
                <w:highlight w:val="none"/>
                <w:lang w:val="en-US" w:eastAsia="zh-CN"/>
              </w:rPr>
              <w:t>道路花坛改造-沟槽开挖断面图</w:t>
            </w:r>
          </w:p>
        </w:tc>
      </w:tr>
      <w:tr w14:paraId="39CF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51A50CA7">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52</w:t>
            </w:r>
          </w:p>
        </w:tc>
        <w:tc>
          <w:tcPr>
            <w:tcW w:w="1860" w:type="dxa"/>
            <w:noWrap w:val="0"/>
            <w:vAlign w:val="center"/>
          </w:tcPr>
          <w:p w14:paraId="05C47861">
            <w:pPr>
              <w:jc w:val="left"/>
              <w:rPr>
                <w:rFonts w:hint="default"/>
                <w:b w:val="0"/>
                <w:bCs w:val="0"/>
                <w:sz w:val="24"/>
                <w:highlight w:val="none"/>
                <w:lang w:val="en-US" w:eastAsia="zh-CN"/>
              </w:rPr>
            </w:pPr>
            <w:r>
              <w:rPr>
                <w:rFonts w:hint="eastAsia"/>
                <w:b w:val="0"/>
                <w:bCs w:val="0"/>
                <w:sz w:val="24"/>
                <w:highlight w:val="none"/>
                <w:lang w:val="en-US" w:eastAsia="zh-CN"/>
              </w:rPr>
              <w:t>水施-03</w:t>
            </w:r>
          </w:p>
        </w:tc>
        <w:tc>
          <w:tcPr>
            <w:tcW w:w="5566" w:type="dxa"/>
            <w:noWrap w:val="0"/>
            <w:vAlign w:val="top"/>
          </w:tcPr>
          <w:p w14:paraId="3F42E963">
            <w:pPr>
              <w:jc w:val="left"/>
              <w:rPr>
                <w:rFonts w:hint="default"/>
                <w:b w:val="0"/>
                <w:bCs w:val="0"/>
                <w:sz w:val="24"/>
                <w:highlight w:val="none"/>
                <w:lang w:val="en-US" w:eastAsia="zh-CN"/>
              </w:rPr>
            </w:pPr>
            <w:r>
              <w:rPr>
                <w:rFonts w:hint="eastAsia"/>
                <w:b w:val="0"/>
                <w:bCs w:val="0"/>
                <w:sz w:val="24"/>
                <w:highlight w:val="none"/>
                <w:lang w:val="en-US" w:eastAsia="zh-CN"/>
              </w:rPr>
              <w:t>道路花坛改造-室外排水总图</w:t>
            </w:r>
          </w:p>
        </w:tc>
      </w:tr>
      <w:tr w14:paraId="531C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53975EE7">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53</w:t>
            </w:r>
          </w:p>
        </w:tc>
        <w:tc>
          <w:tcPr>
            <w:tcW w:w="1860" w:type="dxa"/>
            <w:noWrap w:val="0"/>
            <w:vAlign w:val="center"/>
          </w:tcPr>
          <w:p w14:paraId="0A09C794">
            <w:pPr>
              <w:jc w:val="left"/>
              <w:rPr>
                <w:rFonts w:hint="default"/>
                <w:b w:val="0"/>
                <w:bCs w:val="0"/>
                <w:sz w:val="24"/>
                <w:highlight w:val="none"/>
                <w:lang w:val="en-US" w:eastAsia="zh-CN"/>
              </w:rPr>
            </w:pPr>
            <w:r>
              <w:rPr>
                <w:rFonts w:hint="eastAsia"/>
                <w:b w:val="0"/>
                <w:bCs w:val="0"/>
                <w:sz w:val="24"/>
                <w:highlight w:val="none"/>
                <w:lang w:val="en-US" w:eastAsia="zh-CN"/>
              </w:rPr>
              <w:t>电施-01</w:t>
            </w:r>
          </w:p>
        </w:tc>
        <w:tc>
          <w:tcPr>
            <w:tcW w:w="5566" w:type="dxa"/>
            <w:noWrap w:val="0"/>
            <w:vAlign w:val="top"/>
          </w:tcPr>
          <w:p w14:paraId="0CA2535A">
            <w:pPr>
              <w:jc w:val="left"/>
              <w:rPr>
                <w:rFonts w:hint="default"/>
                <w:b w:val="0"/>
                <w:bCs w:val="0"/>
                <w:sz w:val="24"/>
                <w:highlight w:val="none"/>
                <w:lang w:val="en-US" w:eastAsia="zh-CN"/>
              </w:rPr>
            </w:pPr>
            <w:r>
              <w:rPr>
                <w:rFonts w:hint="eastAsia"/>
                <w:b w:val="0"/>
                <w:bCs w:val="0"/>
                <w:sz w:val="24"/>
                <w:highlight w:val="none"/>
                <w:lang w:val="en-US" w:eastAsia="zh-CN"/>
              </w:rPr>
              <w:t>道路花坛改造-室外电气总平面图</w:t>
            </w:r>
          </w:p>
        </w:tc>
      </w:tr>
      <w:tr w14:paraId="3FD5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5595B1B8">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54</w:t>
            </w:r>
          </w:p>
        </w:tc>
        <w:tc>
          <w:tcPr>
            <w:tcW w:w="1860" w:type="dxa"/>
            <w:noWrap w:val="0"/>
            <w:vAlign w:val="center"/>
          </w:tcPr>
          <w:p w14:paraId="7C346E63">
            <w:pPr>
              <w:jc w:val="left"/>
              <w:rPr>
                <w:rFonts w:hint="default"/>
                <w:b w:val="0"/>
                <w:bCs w:val="0"/>
                <w:sz w:val="24"/>
                <w:highlight w:val="none"/>
                <w:lang w:val="en-US" w:eastAsia="zh-CN"/>
              </w:rPr>
            </w:pPr>
            <w:r>
              <w:rPr>
                <w:rFonts w:hint="eastAsia"/>
                <w:b w:val="0"/>
                <w:bCs w:val="0"/>
                <w:sz w:val="24"/>
                <w:highlight w:val="none"/>
                <w:lang w:val="en-US" w:eastAsia="zh-CN"/>
              </w:rPr>
              <w:t>电施-02</w:t>
            </w:r>
          </w:p>
        </w:tc>
        <w:tc>
          <w:tcPr>
            <w:tcW w:w="5566" w:type="dxa"/>
            <w:noWrap w:val="0"/>
            <w:vAlign w:val="top"/>
          </w:tcPr>
          <w:p w14:paraId="0221602C">
            <w:pPr>
              <w:jc w:val="left"/>
              <w:rPr>
                <w:rFonts w:hint="default"/>
                <w:b w:val="0"/>
                <w:bCs w:val="0"/>
                <w:sz w:val="24"/>
                <w:highlight w:val="none"/>
                <w:lang w:val="en-US" w:eastAsia="zh-CN"/>
              </w:rPr>
            </w:pPr>
            <w:r>
              <w:rPr>
                <w:rFonts w:hint="eastAsia"/>
                <w:b w:val="0"/>
                <w:bCs w:val="0"/>
                <w:sz w:val="24"/>
                <w:highlight w:val="none"/>
                <w:lang w:val="en-US" w:eastAsia="zh-CN"/>
              </w:rPr>
              <w:t>教学楼外立面改造-教学楼东立面电气图</w:t>
            </w:r>
          </w:p>
        </w:tc>
      </w:tr>
      <w:tr w14:paraId="516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18D5744B">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55</w:t>
            </w:r>
          </w:p>
        </w:tc>
        <w:tc>
          <w:tcPr>
            <w:tcW w:w="1860" w:type="dxa"/>
            <w:noWrap w:val="0"/>
            <w:vAlign w:val="center"/>
          </w:tcPr>
          <w:p w14:paraId="4716A1CC">
            <w:pPr>
              <w:jc w:val="left"/>
              <w:rPr>
                <w:rFonts w:hint="default"/>
                <w:b w:val="0"/>
                <w:bCs w:val="0"/>
                <w:sz w:val="24"/>
                <w:highlight w:val="none"/>
                <w:lang w:val="en-US" w:eastAsia="zh-CN"/>
              </w:rPr>
            </w:pPr>
            <w:r>
              <w:rPr>
                <w:rFonts w:hint="eastAsia"/>
                <w:b w:val="0"/>
                <w:bCs w:val="0"/>
                <w:sz w:val="24"/>
                <w:highlight w:val="none"/>
                <w:lang w:val="en-US" w:eastAsia="zh-CN"/>
              </w:rPr>
              <w:t>电施-03</w:t>
            </w:r>
          </w:p>
        </w:tc>
        <w:tc>
          <w:tcPr>
            <w:tcW w:w="5566" w:type="dxa"/>
            <w:noWrap w:val="0"/>
            <w:vAlign w:val="top"/>
          </w:tcPr>
          <w:p w14:paraId="2779CCB2">
            <w:pPr>
              <w:jc w:val="left"/>
              <w:rPr>
                <w:rFonts w:hint="eastAsia"/>
                <w:b w:val="0"/>
                <w:bCs w:val="0"/>
                <w:sz w:val="24"/>
                <w:highlight w:val="none"/>
                <w:lang w:val="en-US" w:eastAsia="zh-CN"/>
              </w:rPr>
            </w:pPr>
            <w:r>
              <w:rPr>
                <w:rFonts w:hint="eastAsia"/>
                <w:b w:val="0"/>
                <w:bCs w:val="0"/>
                <w:sz w:val="24"/>
                <w:highlight w:val="none"/>
                <w:lang w:val="en-US" w:eastAsia="zh-CN"/>
              </w:rPr>
              <w:t>教学楼外立面改造-教学楼北立面电气图</w:t>
            </w:r>
          </w:p>
        </w:tc>
      </w:tr>
    </w:tbl>
    <w:p w14:paraId="35D425D8">
      <w:pPr>
        <w:pStyle w:val="14"/>
        <w:ind w:left="0" w:leftChars="0" w:firstLine="0" w:firstLineChars="0"/>
        <w:rPr>
          <w:rFonts w:hint="default"/>
          <w:lang w:val="en-US" w:eastAsia="zh-CN"/>
        </w:rPr>
      </w:pPr>
    </w:p>
    <w:p w14:paraId="13BDF4D8">
      <w:pPr>
        <w:pStyle w:val="14"/>
        <w:ind w:left="0" w:leftChars="0" w:firstLine="0" w:firstLineChars="0"/>
        <w:rPr>
          <w:rFonts w:hint="default"/>
          <w:lang w:val="en-US" w:eastAsia="zh-CN"/>
        </w:rPr>
      </w:pPr>
    </w:p>
    <w:p w14:paraId="4C5471E4">
      <w:pPr>
        <w:rPr>
          <w:b/>
          <w:sz w:val="28"/>
        </w:rPr>
      </w:pPr>
      <w:r>
        <w:rPr>
          <w:b/>
          <w:sz w:val="28"/>
        </w:rPr>
        <w:t>（详见公告附件）</w:t>
      </w:r>
    </w:p>
    <w:p w14:paraId="601745E9">
      <w:pPr>
        <w:pStyle w:val="14"/>
        <w:ind w:left="0" w:leftChars="0" w:firstLine="0" w:firstLineChars="0"/>
        <w:rPr>
          <w:rFonts w:hint="default"/>
          <w:lang w:val="en-US" w:eastAsia="zh-CN"/>
        </w:rPr>
      </w:pPr>
    </w:p>
    <w:p w14:paraId="30AF585C">
      <w:pPr>
        <w:pStyle w:val="14"/>
        <w:ind w:left="0" w:leftChars="0" w:firstLine="0" w:firstLineChars="0"/>
        <w:rPr>
          <w:rFonts w:hint="default"/>
          <w:lang w:val="en-US" w:eastAsia="zh-CN"/>
        </w:rPr>
      </w:pPr>
    </w:p>
    <w:p w14:paraId="46D81F66">
      <w:pPr>
        <w:pStyle w:val="14"/>
        <w:ind w:left="0" w:leftChars="0" w:firstLine="0" w:firstLineChars="0"/>
        <w:rPr>
          <w:rFonts w:hint="default"/>
          <w:lang w:val="en-US" w:eastAsia="zh-CN"/>
        </w:rPr>
      </w:pPr>
    </w:p>
    <w:p w14:paraId="32185ECB">
      <w:pPr>
        <w:pStyle w:val="14"/>
        <w:ind w:left="0" w:leftChars="0" w:firstLine="0" w:firstLineChars="0"/>
        <w:rPr>
          <w:rFonts w:hint="default"/>
          <w:lang w:val="en-US" w:eastAsia="zh-CN"/>
        </w:rPr>
      </w:pPr>
    </w:p>
    <w:p w14:paraId="65CE8D0B">
      <w:pPr>
        <w:pStyle w:val="14"/>
        <w:ind w:left="0" w:leftChars="0" w:firstLine="0" w:firstLineChars="0"/>
        <w:rPr>
          <w:rFonts w:hint="default"/>
          <w:lang w:val="en-US" w:eastAsia="zh-CN"/>
        </w:rPr>
      </w:pPr>
    </w:p>
    <w:p w14:paraId="07708934">
      <w:pPr>
        <w:pStyle w:val="14"/>
        <w:ind w:left="0" w:leftChars="0" w:firstLine="0" w:firstLineChars="0"/>
        <w:rPr>
          <w:rFonts w:hint="default"/>
          <w:lang w:val="en-US" w:eastAsia="zh-CN"/>
        </w:rPr>
      </w:pPr>
    </w:p>
    <w:p w14:paraId="127E8D76">
      <w:pPr>
        <w:pStyle w:val="14"/>
        <w:ind w:left="0" w:leftChars="0" w:firstLine="0" w:firstLineChars="0"/>
        <w:rPr>
          <w:rFonts w:hint="default"/>
          <w:lang w:val="en-US" w:eastAsia="zh-CN"/>
        </w:rPr>
      </w:pPr>
    </w:p>
    <w:p w14:paraId="26E7A4A0">
      <w:pPr>
        <w:pStyle w:val="14"/>
        <w:ind w:left="0" w:leftChars="0" w:firstLine="0" w:firstLineChars="0"/>
        <w:rPr>
          <w:rFonts w:hint="default"/>
          <w:lang w:val="en-US" w:eastAsia="zh-CN"/>
        </w:rPr>
      </w:pPr>
    </w:p>
    <w:p w14:paraId="49459603">
      <w:pPr>
        <w:pStyle w:val="14"/>
        <w:ind w:left="0" w:leftChars="0" w:firstLine="0" w:firstLineChars="0"/>
        <w:rPr>
          <w:rFonts w:hint="default"/>
          <w:lang w:val="en-US" w:eastAsia="zh-CN"/>
        </w:rPr>
      </w:pPr>
    </w:p>
    <w:p w14:paraId="46EB42FE">
      <w:pPr>
        <w:pStyle w:val="14"/>
        <w:ind w:left="0" w:leftChars="0" w:firstLine="0" w:firstLineChars="0"/>
        <w:rPr>
          <w:rFonts w:hint="default"/>
          <w:lang w:val="en-US" w:eastAsia="zh-CN"/>
        </w:rPr>
      </w:pPr>
    </w:p>
    <w:p w14:paraId="3B1D0695">
      <w:pPr>
        <w:pStyle w:val="14"/>
        <w:ind w:left="0" w:leftChars="0" w:firstLine="0" w:firstLineChars="0"/>
        <w:rPr>
          <w:rFonts w:hint="default"/>
          <w:sz w:val="24"/>
          <w:szCs w:val="24"/>
          <w:lang w:val="en-US" w:eastAsia="zh-CN"/>
        </w:rPr>
      </w:pPr>
    </w:p>
    <w:p w14:paraId="270F0C06">
      <w:pPr>
        <w:pStyle w:val="14"/>
        <w:ind w:left="0" w:leftChars="0" w:firstLine="0" w:firstLineChars="0"/>
        <w:rPr>
          <w:rFonts w:hint="default"/>
          <w:sz w:val="24"/>
          <w:szCs w:val="24"/>
          <w:lang w:val="en-US" w:eastAsia="zh-CN"/>
        </w:rPr>
      </w:pPr>
    </w:p>
    <w:p w14:paraId="6616CB24">
      <w:pPr>
        <w:pStyle w:val="14"/>
        <w:ind w:left="0" w:leftChars="0" w:firstLine="0" w:firstLineChars="0"/>
        <w:rPr>
          <w:rFonts w:hint="default"/>
          <w:sz w:val="24"/>
          <w:szCs w:val="24"/>
          <w:lang w:val="en-US" w:eastAsia="zh-CN"/>
        </w:rPr>
      </w:pPr>
    </w:p>
    <w:p w14:paraId="51748D8B">
      <w:pPr>
        <w:pStyle w:val="14"/>
        <w:ind w:left="0" w:leftChars="0" w:firstLine="0" w:firstLineChars="0"/>
        <w:rPr>
          <w:rFonts w:hint="default"/>
          <w:sz w:val="24"/>
          <w:szCs w:val="24"/>
          <w:lang w:val="en-US" w:eastAsia="zh-CN"/>
        </w:rPr>
      </w:pPr>
    </w:p>
    <w:p w14:paraId="6D7C1345">
      <w:pPr>
        <w:pStyle w:val="14"/>
        <w:ind w:left="0" w:leftChars="0" w:firstLine="0" w:firstLineChars="0"/>
        <w:rPr>
          <w:rFonts w:ascii="宋体" w:hAnsi="宋体" w:eastAsia="宋体" w:cs="宋体"/>
          <w:b w:val="0"/>
          <w:sz w:val="24"/>
          <w:szCs w:val="24"/>
        </w:rPr>
      </w:pPr>
      <w:r>
        <w:rPr>
          <w:rFonts w:hint="default"/>
          <w:sz w:val="24"/>
          <w:szCs w:val="24"/>
          <w:lang w:val="en-US" w:eastAsia="zh-CN"/>
        </w:rPr>
        <w:t>附件二十</w:t>
      </w:r>
      <w:r>
        <w:rPr>
          <w:rFonts w:hint="eastAsia"/>
          <w:sz w:val="24"/>
          <w:szCs w:val="24"/>
          <w:lang w:val="en-US" w:eastAsia="zh-CN"/>
        </w:rPr>
        <w:t>五：</w:t>
      </w:r>
      <w:r>
        <w:rPr>
          <w:rFonts w:hint="eastAsia" w:ascii="宋体" w:hAnsi="宋体" w:eastAsia="宋体" w:cs="宋体"/>
          <w:b w:val="0"/>
          <w:sz w:val="24"/>
          <w:szCs w:val="24"/>
        </w:rPr>
        <w:t>工程量清单及编制说明</w:t>
      </w:r>
    </w:p>
    <w:p w14:paraId="01D5EB55">
      <w:pPr>
        <w:numPr>
          <w:ilvl w:val="0"/>
          <w:numId w:val="10"/>
        </w:numPr>
        <w:spacing w:line="360" w:lineRule="auto"/>
        <w:rPr>
          <w:rFonts w:hint="eastAsia" w:ascii="宋体" w:hAnsi="宋体" w:eastAsia="宋体"/>
          <w:sz w:val="24"/>
          <w:highlight w:val="none"/>
        </w:rPr>
      </w:pPr>
      <w:r>
        <w:rPr>
          <w:rFonts w:hint="eastAsia" w:ascii="宋体" w:hAnsi="宋体" w:eastAsia="宋体"/>
          <w:sz w:val="24"/>
          <w:highlight w:val="none"/>
        </w:rPr>
        <w:t>编制说明</w:t>
      </w:r>
    </w:p>
    <w:p w14:paraId="50355539">
      <w:pPr>
        <w:numPr>
          <w:ilvl w:val="0"/>
          <w:numId w:val="10"/>
        </w:num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工程项目预算审核对比表</w:t>
      </w:r>
    </w:p>
    <w:p w14:paraId="6C6D8C44">
      <w:pPr>
        <w:numPr>
          <w:ilvl w:val="0"/>
          <w:numId w:val="10"/>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专业工程预算审核计算表</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建筑</w:t>
      </w:r>
    </w:p>
    <w:p w14:paraId="1D7D1B1D">
      <w:pPr>
        <w:numPr>
          <w:ilvl w:val="0"/>
          <w:numId w:val="10"/>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工程</w:t>
      </w:r>
      <w:r>
        <w:rPr>
          <w:rFonts w:hint="eastAsia" w:ascii="宋体" w:hAnsi="宋体" w:eastAsia="宋体" w:cs="Times New Roman"/>
          <w:sz w:val="24"/>
          <w:highlight w:val="none"/>
          <w:lang w:eastAsia="zh-CN"/>
        </w:rPr>
        <w:t>审核工程简明表</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建筑</w:t>
      </w:r>
    </w:p>
    <w:p w14:paraId="1E0901F7">
      <w:pPr>
        <w:numPr>
          <w:ilvl w:val="0"/>
          <w:numId w:val="10"/>
        </w:numPr>
        <w:spacing w:line="360" w:lineRule="auto"/>
        <w:rPr>
          <w:highlight w:val="none"/>
        </w:rPr>
      </w:pPr>
      <w:r>
        <w:rPr>
          <w:rFonts w:hint="eastAsia" w:ascii="宋体" w:hAnsi="宋体" w:eastAsia="宋体" w:cs="Times New Roman"/>
          <w:sz w:val="24"/>
          <w:highlight w:val="none"/>
          <w:lang w:eastAsia="zh-CN"/>
        </w:rPr>
        <w:t>业工程预算审核计算表</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市政</w:t>
      </w:r>
    </w:p>
    <w:p w14:paraId="5E777820">
      <w:pPr>
        <w:numPr>
          <w:ilvl w:val="0"/>
          <w:numId w:val="10"/>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工程</w:t>
      </w:r>
      <w:r>
        <w:rPr>
          <w:rFonts w:hint="eastAsia" w:ascii="宋体" w:hAnsi="宋体" w:eastAsia="宋体" w:cs="Times New Roman"/>
          <w:sz w:val="24"/>
          <w:highlight w:val="none"/>
          <w:lang w:eastAsia="zh-CN"/>
        </w:rPr>
        <w:t>审核工程简明表</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市政</w:t>
      </w:r>
    </w:p>
    <w:p w14:paraId="334042A3">
      <w:pPr>
        <w:numPr>
          <w:ilvl w:val="0"/>
          <w:numId w:val="10"/>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专业工程预算审核计算表</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市政安装</w:t>
      </w:r>
    </w:p>
    <w:p w14:paraId="06A007B0">
      <w:pPr>
        <w:numPr>
          <w:ilvl w:val="0"/>
          <w:numId w:val="10"/>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工程</w:t>
      </w:r>
      <w:r>
        <w:rPr>
          <w:rFonts w:hint="eastAsia" w:ascii="宋体" w:hAnsi="宋体" w:eastAsia="宋体" w:cs="Times New Roman"/>
          <w:sz w:val="24"/>
          <w:highlight w:val="none"/>
          <w:lang w:eastAsia="zh-CN"/>
        </w:rPr>
        <w:t>审核工程简明表</w:t>
      </w:r>
      <w:r>
        <w:rPr>
          <w:rFonts w:hint="eastAsia" w:ascii="宋体" w:hAnsi="宋体" w:eastAsia="宋体" w:cs="Times New Roman"/>
          <w:sz w:val="24"/>
          <w:highlight w:val="none"/>
          <w:lang w:val="en-US" w:eastAsia="zh-CN"/>
        </w:rPr>
        <w:t>---</w:t>
      </w:r>
      <w:r>
        <w:rPr>
          <w:rFonts w:hint="eastAsia" w:ascii="宋体" w:hAnsi="宋体" w:cs="Times New Roman"/>
          <w:sz w:val="24"/>
          <w:highlight w:val="none"/>
          <w:lang w:val="en-US" w:eastAsia="zh-CN"/>
        </w:rPr>
        <w:t>市政安装</w:t>
      </w:r>
    </w:p>
    <w:p w14:paraId="4C81DFE1">
      <w:pPr>
        <w:numPr>
          <w:ilvl w:val="0"/>
          <w:numId w:val="0"/>
        </w:numPr>
        <w:spacing w:line="360" w:lineRule="auto"/>
        <w:rPr>
          <w:rFonts w:hint="eastAsia" w:ascii="宋体" w:hAnsi="宋体" w:eastAsia="宋体" w:cs="Times New Roman"/>
          <w:sz w:val="24"/>
          <w:highlight w:val="green"/>
          <w:lang w:eastAsia="zh-CN"/>
        </w:rPr>
      </w:pPr>
    </w:p>
    <w:p w14:paraId="10131A7D">
      <w:pPr>
        <w:pStyle w:val="5"/>
      </w:pPr>
    </w:p>
    <w:p w14:paraId="7D8990A1">
      <w:pPr>
        <w:rPr>
          <w:b/>
          <w:sz w:val="28"/>
        </w:rPr>
      </w:pPr>
    </w:p>
    <w:p w14:paraId="65544896">
      <w:pPr>
        <w:pStyle w:val="14"/>
        <w:ind w:left="0" w:leftChars="0" w:firstLine="0" w:firstLineChars="0"/>
        <w:rPr>
          <w:rFonts w:hint="default" w:ascii="宋体" w:hAnsi="宋体" w:eastAsia="宋体" w:cs="宋体"/>
          <w:b w:val="0"/>
          <w:sz w:val="24"/>
          <w:lang w:val="en-US" w:eastAsia="zh-CN"/>
        </w:rPr>
      </w:pPr>
      <w:r>
        <w:rPr>
          <w:b/>
          <w:sz w:val="28"/>
        </w:rPr>
        <w:t>（详见公告附件）</w:t>
      </w:r>
    </w:p>
    <w:sectPr>
      <w:footerReference r:id="rId14" w:type="first"/>
      <w:headerReference r:id="rId12" w:type="default"/>
      <w:footerReference r:id="rId13" w:type="default"/>
      <w:pgSz w:w="11906" w:h="16838"/>
      <w:pgMar w:top="851" w:right="1247" w:bottom="1021"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AC52">
    <w:pPr>
      <w:pStyle w:val="28"/>
      <w:jc w:val="center"/>
      <w:rPr>
        <w:rFonts w:ascii="仿宋_GB2312" w:eastAsia="仿宋_GB2312"/>
      </w:rPr>
    </w:pPr>
  </w:p>
  <w:p w14:paraId="110B954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A55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3D460B">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A3D460B">
                    <w:pPr>
                      <w:pStyle w:val="28"/>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270B">
    <w:pPr>
      <w:pStyle w:val="2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CF6D0">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8CF6D0">
                    <w:pPr>
                      <w:pStyle w:val="28"/>
                    </w:pPr>
                    <w:r>
                      <w:fldChar w:fldCharType="begin"/>
                    </w:r>
                    <w:r>
                      <w:instrText xml:space="preserve"> PAGE  \* MERGEFORMAT </w:instrText>
                    </w:r>
                    <w:r>
                      <w:fldChar w:fldCharType="separate"/>
                    </w:r>
                    <w:r>
                      <w:t>2</w:t>
                    </w:r>
                    <w:r>
                      <w:fldChar w:fldCharType="end"/>
                    </w:r>
                  </w:p>
                </w:txbxContent>
              </v:textbox>
            </v:shape>
          </w:pict>
        </mc:Fallback>
      </mc:AlternateContent>
    </w:r>
  </w:p>
  <w:p w14:paraId="184B4BF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8F7D">
    <w:pPr>
      <w:pStyle w:val="28"/>
      <w:ind w:firstLine="4320" w:firstLineChars="240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453B0">
                          <w:pPr>
                            <w:pStyle w:val="2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5453B0">
                    <w:pPr>
                      <w:pStyle w:val="28"/>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B9C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C6354">
                          <w:pPr>
                            <w:pStyle w:val="2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AC6354">
                    <w:pPr>
                      <w:pStyle w:val="28"/>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仿宋_GB2312" w:eastAsia="仿宋_GB2312"/>
        <w:kern w:val="0"/>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B6FF">
    <w:pPr>
      <w:pStyle w:val="28"/>
      <w:ind w:firstLine="4320" w:firstLineChars="240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05378">
                          <w:pPr>
                            <w:pStyle w:val="2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C05378">
                    <w:pPr>
                      <w:pStyle w:val="28"/>
                    </w:pPr>
                    <w:r>
                      <w:fldChar w:fldCharType="begin"/>
                    </w:r>
                    <w:r>
                      <w:instrText xml:space="preserve"> PAGE  \* MERGEFORMAT </w:instrText>
                    </w:r>
                    <w:r>
                      <w:fldChar w:fldCharType="separate"/>
                    </w:r>
                    <w:r>
                      <w:t>75</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B41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6CF09">
                          <w:pPr>
                            <w:pStyle w:val="2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36CF09">
                    <w:pPr>
                      <w:pStyle w:val="2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3736">
    <w:pPr>
      <w:pStyle w:val="30"/>
      <w:jc w:val="both"/>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樟村小学校舍及道路花坛改造项目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B224">
    <w:pPr>
      <w:pStyle w:val="30"/>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51A3">
    <w:pPr>
      <w:pStyle w:val="30"/>
      <w:jc w:val="left"/>
      <w:rPr>
        <w:rFonts w:hint="eastAsia"/>
        <w:lang w:eastAsia="zh-CN"/>
      </w:rPr>
    </w:pPr>
    <w:r>
      <w:rPr>
        <w:rFonts w:hint="eastAsia"/>
        <w:lang w:eastAsia="zh-CN"/>
      </w:rPr>
      <w:t>樟村小学校舍及道路花坛改造项目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C4A8">
    <w:pPr>
      <w:pStyle w:val="30"/>
      <w:pBdr>
        <w:bottom w:val="none" w:color="auto" w:sz="0" w:space="1"/>
      </w:pBdr>
      <w:jc w:val="both"/>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3E4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5B089"/>
    <w:multiLevelType w:val="singleLevel"/>
    <w:tmpl w:val="A405B089"/>
    <w:lvl w:ilvl="0" w:tentative="0">
      <w:start w:val="1"/>
      <w:numFmt w:val="chineseCounting"/>
      <w:suff w:val="nothing"/>
      <w:lvlText w:val="%1、"/>
      <w:lvlJc w:val="left"/>
      <w:rPr>
        <w:rFonts w:hint="eastAsia"/>
      </w:r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9"/>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524B3228"/>
    <w:multiLevelType w:val="singleLevel"/>
    <w:tmpl w:val="524B3228"/>
    <w:lvl w:ilvl="0" w:tentative="0">
      <w:start w:val="1"/>
      <w:numFmt w:val="decimal"/>
      <w:suff w:val="nothing"/>
      <w:lvlText w:val="（%1）"/>
      <w:lvlJc w:val="left"/>
    </w:lvl>
  </w:abstractNum>
  <w:abstractNum w:abstractNumId="5">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7"/>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D410D0D"/>
    <w:multiLevelType w:val="singleLevel"/>
    <w:tmpl w:val="5D410D0D"/>
    <w:lvl w:ilvl="0" w:tentative="0">
      <w:start w:val="5"/>
      <w:numFmt w:val="chineseCounting"/>
      <w:suff w:val="space"/>
      <w:lvlText w:val="第%1章"/>
      <w:lvlJc w:val="left"/>
      <w:rPr>
        <w:rFonts w:hint="eastAsia"/>
      </w:rPr>
    </w:lvl>
  </w:abstractNum>
  <w:abstractNum w:abstractNumId="7">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5"/>
  </w:num>
  <w:num w:numId="4">
    <w:abstractNumId w:val="0"/>
  </w:num>
  <w:num w:numId="5">
    <w:abstractNumId w:val="2"/>
  </w:num>
  <w:num w:numId="6">
    <w:abstractNumId w:val="9"/>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mE1YjkyM2VkNWQwY2Q4ZjczN2Y5YWM4NjYwYW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9D3"/>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79A"/>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2A4E21"/>
    <w:rsid w:val="013A690F"/>
    <w:rsid w:val="01593F92"/>
    <w:rsid w:val="015A1913"/>
    <w:rsid w:val="015A7948"/>
    <w:rsid w:val="015E2839"/>
    <w:rsid w:val="015F2A6B"/>
    <w:rsid w:val="016B05BC"/>
    <w:rsid w:val="0175443A"/>
    <w:rsid w:val="01777E30"/>
    <w:rsid w:val="01957768"/>
    <w:rsid w:val="019F0AF5"/>
    <w:rsid w:val="01A152B0"/>
    <w:rsid w:val="01C15437"/>
    <w:rsid w:val="01C67396"/>
    <w:rsid w:val="01C74AC8"/>
    <w:rsid w:val="01C80D59"/>
    <w:rsid w:val="01D11701"/>
    <w:rsid w:val="01E0373D"/>
    <w:rsid w:val="01E92329"/>
    <w:rsid w:val="01F125AA"/>
    <w:rsid w:val="01FA6612"/>
    <w:rsid w:val="01FE0052"/>
    <w:rsid w:val="020B325A"/>
    <w:rsid w:val="021235EC"/>
    <w:rsid w:val="02221DF9"/>
    <w:rsid w:val="0242118E"/>
    <w:rsid w:val="024C2B81"/>
    <w:rsid w:val="024F2D27"/>
    <w:rsid w:val="025C69AC"/>
    <w:rsid w:val="02790E31"/>
    <w:rsid w:val="027F2E0D"/>
    <w:rsid w:val="029B3A6C"/>
    <w:rsid w:val="02AD79EA"/>
    <w:rsid w:val="02AF1E27"/>
    <w:rsid w:val="02BE3F94"/>
    <w:rsid w:val="02BE5535"/>
    <w:rsid w:val="02C357E3"/>
    <w:rsid w:val="02DF6410"/>
    <w:rsid w:val="02ED3385"/>
    <w:rsid w:val="02F016DD"/>
    <w:rsid w:val="02F43A2B"/>
    <w:rsid w:val="03056DC8"/>
    <w:rsid w:val="03145467"/>
    <w:rsid w:val="031B7166"/>
    <w:rsid w:val="031C07A5"/>
    <w:rsid w:val="031C76EC"/>
    <w:rsid w:val="0320478A"/>
    <w:rsid w:val="03355265"/>
    <w:rsid w:val="035C6DF3"/>
    <w:rsid w:val="035E787F"/>
    <w:rsid w:val="036A1685"/>
    <w:rsid w:val="03764359"/>
    <w:rsid w:val="037D3E51"/>
    <w:rsid w:val="0395476E"/>
    <w:rsid w:val="03E156A2"/>
    <w:rsid w:val="03F21F57"/>
    <w:rsid w:val="04003EB2"/>
    <w:rsid w:val="04020541"/>
    <w:rsid w:val="041F679F"/>
    <w:rsid w:val="04271AF0"/>
    <w:rsid w:val="045460E0"/>
    <w:rsid w:val="045A31A4"/>
    <w:rsid w:val="04643AB8"/>
    <w:rsid w:val="046A6998"/>
    <w:rsid w:val="047E396A"/>
    <w:rsid w:val="0480087C"/>
    <w:rsid w:val="04916503"/>
    <w:rsid w:val="04990B69"/>
    <w:rsid w:val="04AB1DE0"/>
    <w:rsid w:val="04AB2DF4"/>
    <w:rsid w:val="04CC08EB"/>
    <w:rsid w:val="04D043AD"/>
    <w:rsid w:val="04D30939"/>
    <w:rsid w:val="04FE4E8A"/>
    <w:rsid w:val="0511593E"/>
    <w:rsid w:val="05132475"/>
    <w:rsid w:val="05141DF0"/>
    <w:rsid w:val="051D5FC6"/>
    <w:rsid w:val="05285B11"/>
    <w:rsid w:val="0531620D"/>
    <w:rsid w:val="05415BBD"/>
    <w:rsid w:val="05481A3A"/>
    <w:rsid w:val="0549490C"/>
    <w:rsid w:val="055178E9"/>
    <w:rsid w:val="05603190"/>
    <w:rsid w:val="057000C1"/>
    <w:rsid w:val="058D12A0"/>
    <w:rsid w:val="0598798D"/>
    <w:rsid w:val="05990C7D"/>
    <w:rsid w:val="05A61FAC"/>
    <w:rsid w:val="05AE30F1"/>
    <w:rsid w:val="05B40ECA"/>
    <w:rsid w:val="05C100EB"/>
    <w:rsid w:val="05D73B61"/>
    <w:rsid w:val="05E570CC"/>
    <w:rsid w:val="05E60001"/>
    <w:rsid w:val="05EF03F3"/>
    <w:rsid w:val="05EF52C8"/>
    <w:rsid w:val="05F27668"/>
    <w:rsid w:val="0619721E"/>
    <w:rsid w:val="062A3D1C"/>
    <w:rsid w:val="062A44AF"/>
    <w:rsid w:val="062E3A1D"/>
    <w:rsid w:val="063925D1"/>
    <w:rsid w:val="063E7EA9"/>
    <w:rsid w:val="06612458"/>
    <w:rsid w:val="06633218"/>
    <w:rsid w:val="066D34B2"/>
    <w:rsid w:val="066D5F43"/>
    <w:rsid w:val="067A5870"/>
    <w:rsid w:val="067A6032"/>
    <w:rsid w:val="068805E7"/>
    <w:rsid w:val="06881577"/>
    <w:rsid w:val="06992382"/>
    <w:rsid w:val="06A170F3"/>
    <w:rsid w:val="06AB18BD"/>
    <w:rsid w:val="06C059C2"/>
    <w:rsid w:val="06C26FEB"/>
    <w:rsid w:val="06C620FA"/>
    <w:rsid w:val="06D56611"/>
    <w:rsid w:val="06D66EBD"/>
    <w:rsid w:val="06DA6F81"/>
    <w:rsid w:val="06DC3A32"/>
    <w:rsid w:val="06E45F93"/>
    <w:rsid w:val="06F07F7E"/>
    <w:rsid w:val="06F37001"/>
    <w:rsid w:val="07005B38"/>
    <w:rsid w:val="0705457D"/>
    <w:rsid w:val="07364A4C"/>
    <w:rsid w:val="075B095F"/>
    <w:rsid w:val="07687B73"/>
    <w:rsid w:val="076C4EC2"/>
    <w:rsid w:val="076D2C0D"/>
    <w:rsid w:val="077F065C"/>
    <w:rsid w:val="07893F2F"/>
    <w:rsid w:val="078C107C"/>
    <w:rsid w:val="078E4C5C"/>
    <w:rsid w:val="07933081"/>
    <w:rsid w:val="07B00F1D"/>
    <w:rsid w:val="07C8347D"/>
    <w:rsid w:val="07D5339B"/>
    <w:rsid w:val="07F51BAB"/>
    <w:rsid w:val="081A2A1A"/>
    <w:rsid w:val="08276797"/>
    <w:rsid w:val="082A5356"/>
    <w:rsid w:val="082D6F32"/>
    <w:rsid w:val="083A0D4F"/>
    <w:rsid w:val="08625011"/>
    <w:rsid w:val="08682F69"/>
    <w:rsid w:val="08767126"/>
    <w:rsid w:val="0884628E"/>
    <w:rsid w:val="088816B9"/>
    <w:rsid w:val="089E1642"/>
    <w:rsid w:val="08B17BE1"/>
    <w:rsid w:val="08BA426F"/>
    <w:rsid w:val="08E522B1"/>
    <w:rsid w:val="08EB7112"/>
    <w:rsid w:val="08F07C2D"/>
    <w:rsid w:val="08F4703A"/>
    <w:rsid w:val="08F66B32"/>
    <w:rsid w:val="08FA146D"/>
    <w:rsid w:val="090030B6"/>
    <w:rsid w:val="090620B8"/>
    <w:rsid w:val="09127C2A"/>
    <w:rsid w:val="091A2C9A"/>
    <w:rsid w:val="091A7D77"/>
    <w:rsid w:val="09216662"/>
    <w:rsid w:val="09281FD6"/>
    <w:rsid w:val="09292548"/>
    <w:rsid w:val="093951B3"/>
    <w:rsid w:val="093F51ED"/>
    <w:rsid w:val="094314F2"/>
    <w:rsid w:val="09465B74"/>
    <w:rsid w:val="094846AB"/>
    <w:rsid w:val="09497E1A"/>
    <w:rsid w:val="095073FA"/>
    <w:rsid w:val="09551119"/>
    <w:rsid w:val="09577B8B"/>
    <w:rsid w:val="09671F72"/>
    <w:rsid w:val="09675EB5"/>
    <w:rsid w:val="097C204D"/>
    <w:rsid w:val="0992244E"/>
    <w:rsid w:val="09A9515D"/>
    <w:rsid w:val="09AC384F"/>
    <w:rsid w:val="09B16020"/>
    <w:rsid w:val="09B23C11"/>
    <w:rsid w:val="09B47A1D"/>
    <w:rsid w:val="09B76C6A"/>
    <w:rsid w:val="09BB62F2"/>
    <w:rsid w:val="09D26AB5"/>
    <w:rsid w:val="09D75580"/>
    <w:rsid w:val="09EA7679"/>
    <w:rsid w:val="0A097FBA"/>
    <w:rsid w:val="0A1C2502"/>
    <w:rsid w:val="0A267AA5"/>
    <w:rsid w:val="0A2B4270"/>
    <w:rsid w:val="0A452777"/>
    <w:rsid w:val="0A4632D9"/>
    <w:rsid w:val="0A4E36C6"/>
    <w:rsid w:val="0A517CAA"/>
    <w:rsid w:val="0A52729D"/>
    <w:rsid w:val="0A874528"/>
    <w:rsid w:val="0A8B7316"/>
    <w:rsid w:val="0A8C110E"/>
    <w:rsid w:val="0AA16F7A"/>
    <w:rsid w:val="0AAD4EDD"/>
    <w:rsid w:val="0AB55D02"/>
    <w:rsid w:val="0ABF0BD3"/>
    <w:rsid w:val="0ACC08EE"/>
    <w:rsid w:val="0AD05264"/>
    <w:rsid w:val="0ADB3B99"/>
    <w:rsid w:val="0AE5691F"/>
    <w:rsid w:val="0AE8742C"/>
    <w:rsid w:val="0AEE0C79"/>
    <w:rsid w:val="0AEF0770"/>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561CDB"/>
    <w:rsid w:val="0B673601"/>
    <w:rsid w:val="0B704E99"/>
    <w:rsid w:val="0B7371A6"/>
    <w:rsid w:val="0B7609EE"/>
    <w:rsid w:val="0B760C93"/>
    <w:rsid w:val="0B7A075E"/>
    <w:rsid w:val="0B8A79AF"/>
    <w:rsid w:val="0BA55BDE"/>
    <w:rsid w:val="0BB7E64E"/>
    <w:rsid w:val="0BBE65A8"/>
    <w:rsid w:val="0BDC277F"/>
    <w:rsid w:val="0BEF6659"/>
    <w:rsid w:val="0BF0642E"/>
    <w:rsid w:val="0BF56D6B"/>
    <w:rsid w:val="0BF81BBC"/>
    <w:rsid w:val="0BFC7976"/>
    <w:rsid w:val="0C015150"/>
    <w:rsid w:val="0C121E0B"/>
    <w:rsid w:val="0C195DBC"/>
    <w:rsid w:val="0C1C402C"/>
    <w:rsid w:val="0C27651D"/>
    <w:rsid w:val="0C342351"/>
    <w:rsid w:val="0C52058D"/>
    <w:rsid w:val="0C5313A4"/>
    <w:rsid w:val="0C580538"/>
    <w:rsid w:val="0C590374"/>
    <w:rsid w:val="0C5A588C"/>
    <w:rsid w:val="0C5E519C"/>
    <w:rsid w:val="0C635FA4"/>
    <w:rsid w:val="0C682019"/>
    <w:rsid w:val="0C6B0C28"/>
    <w:rsid w:val="0C8F6630"/>
    <w:rsid w:val="0C954B1D"/>
    <w:rsid w:val="0C9A510C"/>
    <w:rsid w:val="0C9D168E"/>
    <w:rsid w:val="0CA06781"/>
    <w:rsid w:val="0CA75583"/>
    <w:rsid w:val="0CA93832"/>
    <w:rsid w:val="0CAC493E"/>
    <w:rsid w:val="0CC266AF"/>
    <w:rsid w:val="0CC47EE3"/>
    <w:rsid w:val="0CCD6EC3"/>
    <w:rsid w:val="0CD10C70"/>
    <w:rsid w:val="0CD50F98"/>
    <w:rsid w:val="0CDC30BC"/>
    <w:rsid w:val="0CEF32BC"/>
    <w:rsid w:val="0CF5147B"/>
    <w:rsid w:val="0D022AF7"/>
    <w:rsid w:val="0D0B0957"/>
    <w:rsid w:val="0D1225E1"/>
    <w:rsid w:val="0D142F14"/>
    <w:rsid w:val="0D2C0E94"/>
    <w:rsid w:val="0D2D3C5F"/>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47447A"/>
    <w:rsid w:val="0E4C14FB"/>
    <w:rsid w:val="0E6401D1"/>
    <w:rsid w:val="0E651521"/>
    <w:rsid w:val="0E663744"/>
    <w:rsid w:val="0E6A4ABA"/>
    <w:rsid w:val="0E6F23C7"/>
    <w:rsid w:val="0E7476E7"/>
    <w:rsid w:val="0E836419"/>
    <w:rsid w:val="0E855450"/>
    <w:rsid w:val="0E8854FB"/>
    <w:rsid w:val="0E947A66"/>
    <w:rsid w:val="0E9833E6"/>
    <w:rsid w:val="0EA77ADD"/>
    <w:rsid w:val="0EC37076"/>
    <w:rsid w:val="0EC37A24"/>
    <w:rsid w:val="0ECC12D1"/>
    <w:rsid w:val="0ED41EEF"/>
    <w:rsid w:val="0ED51137"/>
    <w:rsid w:val="0ED7095E"/>
    <w:rsid w:val="0EDF39F1"/>
    <w:rsid w:val="0EEF3211"/>
    <w:rsid w:val="0EF034AB"/>
    <w:rsid w:val="0EF453C6"/>
    <w:rsid w:val="0EF937ED"/>
    <w:rsid w:val="0EFD03E7"/>
    <w:rsid w:val="0F0A4535"/>
    <w:rsid w:val="0F1E70E7"/>
    <w:rsid w:val="0F293DB0"/>
    <w:rsid w:val="0F392121"/>
    <w:rsid w:val="0F4F55DC"/>
    <w:rsid w:val="0F500AAD"/>
    <w:rsid w:val="0F5838F2"/>
    <w:rsid w:val="0F760726"/>
    <w:rsid w:val="0F7F2C6A"/>
    <w:rsid w:val="0FA1184A"/>
    <w:rsid w:val="0FA96591"/>
    <w:rsid w:val="0FAA1800"/>
    <w:rsid w:val="0FAD455E"/>
    <w:rsid w:val="0FB94A66"/>
    <w:rsid w:val="0FCE2E27"/>
    <w:rsid w:val="0FCF6175"/>
    <w:rsid w:val="0FDE179C"/>
    <w:rsid w:val="0FE81C1D"/>
    <w:rsid w:val="0FEA0C5A"/>
    <w:rsid w:val="0FF87DD2"/>
    <w:rsid w:val="10077BBA"/>
    <w:rsid w:val="101629EB"/>
    <w:rsid w:val="101F3682"/>
    <w:rsid w:val="10263253"/>
    <w:rsid w:val="102736D0"/>
    <w:rsid w:val="102C7D44"/>
    <w:rsid w:val="10350AA9"/>
    <w:rsid w:val="105C0433"/>
    <w:rsid w:val="106344F9"/>
    <w:rsid w:val="106E7C51"/>
    <w:rsid w:val="10700194"/>
    <w:rsid w:val="107B3173"/>
    <w:rsid w:val="10964624"/>
    <w:rsid w:val="10A73812"/>
    <w:rsid w:val="10AF05A0"/>
    <w:rsid w:val="10B21301"/>
    <w:rsid w:val="10B75631"/>
    <w:rsid w:val="110B2FB0"/>
    <w:rsid w:val="11315402"/>
    <w:rsid w:val="114749A4"/>
    <w:rsid w:val="116537E5"/>
    <w:rsid w:val="1169450A"/>
    <w:rsid w:val="11786B55"/>
    <w:rsid w:val="118F3035"/>
    <w:rsid w:val="11902D52"/>
    <w:rsid w:val="11A113D2"/>
    <w:rsid w:val="11A337C2"/>
    <w:rsid w:val="11B12A00"/>
    <w:rsid w:val="11B524F0"/>
    <w:rsid w:val="11B76268"/>
    <w:rsid w:val="11C01717"/>
    <w:rsid w:val="11D53A3D"/>
    <w:rsid w:val="11DE26F6"/>
    <w:rsid w:val="11F50B3F"/>
    <w:rsid w:val="12080C76"/>
    <w:rsid w:val="120F0E58"/>
    <w:rsid w:val="12275605"/>
    <w:rsid w:val="122A006C"/>
    <w:rsid w:val="12307B5E"/>
    <w:rsid w:val="1238707D"/>
    <w:rsid w:val="123F43B0"/>
    <w:rsid w:val="123F7018"/>
    <w:rsid w:val="124C3E81"/>
    <w:rsid w:val="125D54CB"/>
    <w:rsid w:val="126A535E"/>
    <w:rsid w:val="12761A96"/>
    <w:rsid w:val="12822265"/>
    <w:rsid w:val="129B148F"/>
    <w:rsid w:val="129F0AAB"/>
    <w:rsid w:val="12A24799"/>
    <w:rsid w:val="12AB56A1"/>
    <w:rsid w:val="12AC360A"/>
    <w:rsid w:val="12AF73DE"/>
    <w:rsid w:val="12B76B0D"/>
    <w:rsid w:val="12BA3CEB"/>
    <w:rsid w:val="12C27C02"/>
    <w:rsid w:val="12D562FA"/>
    <w:rsid w:val="12D82A7F"/>
    <w:rsid w:val="12DA7F5C"/>
    <w:rsid w:val="12E332FA"/>
    <w:rsid w:val="12F12F9E"/>
    <w:rsid w:val="12F75FF5"/>
    <w:rsid w:val="132D7A2F"/>
    <w:rsid w:val="13433B2C"/>
    <w:rsid w:val="13492B62"/>
    <w:rsid w:val="13684C7A"/>
    <w:rsid w:val="136E7CAF"/>
    <w:rsid w:val="139522A0"/>
    <w:rsid w:val="13B72832"/>
    <w:rsid w:val="13BA0BEB"/>
    <w:rsid w:val="13C63A51"/>
    <w:rsid w:val="13CD08B6"/>
    <w:rsid w:val="13D56B53"/>
    <w:rsid w:val="13E30590"/>
    <w:rsid w:val="13E843A1"/>
    <w:rsid w:val="13F225AE"/>
    <w:rsid w:val="13F86FBC"/>
    <w:rsid w:val="13FB3D98"/>
    <w:rsid w:val="1403644B"/>
    <w:rsid w:val="141731A4"/>
    <w:rsid w:val="14342245"/>
    <w:rsid w:val="143A501D"/>
    <w:rsid w:val="143A694A"/>
    <w:rsid w:val="143C398A"/>
    <w:rsid w:val="14540FBC"/>
    <w:rsid w:val="147036BF"/>
    <w:rsid w:val="14776FC2"/>
    <w:rsid w:val="14A27F30"/>
    <w:rsid w:val="14A763BF"/>
    <w:rsid w:val="14AA7EAE"/>
    <w:rsid w:val="14C4150D"/>
    <w:rsid w:val="14D83D18"/>
    <w:rsid w:val="14E94451"/>
    <w:rsid w:val="14FD703B"/>
    <w:rsid w:val="14FD7E50"/>
    <w:rsid w:val="152557F8"/>
    <w:rsid w:val="15283F85"/>
    <w:rsid w:val="152E4435"/>
    <w:rsid w:val="15421D14"/>
    <w:rsid w:val="154C1133"/>
    <w:rsid w:val="1550122B"/>
    <w:rsid w:val="15697744"/>
    <w:rsid w:val="159D64B9"/>
    <w:rsid w:val="159F4AC2"/>
    <w:rsid w:val="15B2020C"/>
    <w:rsid w:val="15B27B74"/>
    <w:rsid w:val="15C1538F"/>
    <w:rsid w:val="15D905AC"/>
    <w:rsid w:val="15DD5FFB"/>
    <w:rsid w:val="15EF268F"/>
    <w:rsid w:val="15F020C0"/>
    <w:rsid w:val="15F250DF"/>
    <w:rsid w:val="15F77F8C"/>
    <w:rsid w:val="16053AF1"/>
    <w:rsid w:val="160D7966"/>
    <w:rsid w:val="16335803"/>
    <w:rsid w:val="1633604B"/>
    <w:rsid w:val="16365169"/>
    <w:rsid w:val="163F67DF"/>
    <w:rsid w:val="164A4609"/>
    <w:rsid w:val="164B037A"/>
    <w:rsid w:val="164F1BD6"/>
    <w:rsid w:val="165916AA"/>
    <w:rsid w:val="1659625E"/>
    <w:rsid w:val="16596D58"/>
    <w:rsid w:val="166B0AFE"/>
    <w:rsid w:val="166F0E0C"/>
    <w:rsid w:val="16755FAF"/>
    <w:rsid w:val="16867800"/>
    <w:rsid w:val="16893C88"/>
    <w:rsid w:val="168B753F"/>
    <w:rsid w:val="169556B0"/>
    <w:rsid w:val="16A22220"/>
    <w:rsid w:val="16AB4A01"/>
    <w:rsid w:val="16C96D7D"/>
    <w:rsid w:val="16D47C26"/>
    <w:rsid w:val="16D62CF8"/>
    <w:rsid w:val="16DC62F6"/>
    <w:rsid w:val="16F7709F"/>
    <w:rsid w:val="17032F48"/>
    <w:rsid w:val="170B670F"/>
    <w:rsid w:val="170C5D38"/>
    <w:rsid w:val="170E19D2"/>
    <w:rsid w:val="1723380C"/>
    <w:rsid w:val="1726324F"/>
    <w:rsid w:val="1733456F"/>
    <w:rsid w:val="17412155"/>
    <w:rsid w:val="17560404"/>
    <w:rsid w:val="17574A29"/>
    <w:rsid w:val="177C3F5A"/>
    <w:rsid w:val="17884203"/>
    <w:rsid w:val="17B2462D"/>
    <w:rsid w:val="17B374D2"/>
    <w:rsid w:val="17C07725"/>
    <w:rsid w:val="17CD000B"/>
    <w:rsid w:val="17D2179B"/>
    <w:rsid w:val="17D81ED7"/>
    <w:rsid w:val="17E70A1A"/>
    <w:rsid w:val="17F5409B"/>
    <w:rsid w:val="17F730B7"/>
    <w:rsid w:val="18026C7F"/>
    <w:rsid w:val="18046E47"/>
    <w:rsid w:val="180828EA"/>
    <w:rsid w:val="18095209"/>
    <w:rsid w:val="1823219C"/>
    <w:rsid w:val="18283386"/>
    <w:rsid w:val="183C6202"/>
    <w:rsid w:val="18423A8C"/>
    <w:rsid w:val="185C0435"/>
    <w:rsid w:val="18647317"/>
    <w:rsid w:val="186F6AE2"/>
    <w:rsid w:val="18763CB0"/>
    <w:rsid w:val="188432FC"/>
    <w:rsid w:val="188C54E8"/>
    <w:rsid w:val="189B4117"/>
    <w:rsid w:val="18A312F5"/>
    <w:rsid w:val="18A46D85"/>
    <w:rsid w:val="18AC32DE"/>
    <w:rsid w:val="18B01839"/>
    <w:rsid w:val="18B12E63"/>
    <w:rsid w:val="18B57E8E"/>
    <w:rsid w:val="18C30476"/>
    <w:rsid w:val="18CB084B"/>
    <w:rsid w:val="18DF39A8"/>
    <w:rsid w:val="18E20D53"/>
    <w:rsid w:val="18E6739D"/>
    <w:rsid w:val="18E73DF2"/>
    <w:rsid w:val="18F32BB1"/>
    <w:rsid w:val="18F80BD4"/>
    <w:rsid w:val="18F84666"/>
    <w:rsid w:val="19060EC1"/>
    <w:rsid w:val="19213107"/>
    <w:rsid w:val="192E43BC"/>
    <w:rsid w:val="19326E77"/>
    <w:rsid w:val="194145A5"/>
    <w:rsid w:val="19425C10"/>
    <w:rsid w:val="195327C0"/>
    <w:rsid w:val="196C749E"/>
    <w:rsid w:val="197E67D3"/>
    <w:rsid w:val="19831126"/>
    <w:rsid w:val="19957A1E"/>
    <w:rsid w:val="1996146A"/>
    <w:rsid w:val="19AC5BAE"/>
    <w:rsid w:val="19C91205"/>
    <w:rsid w:val="19F54655"/>
    <w:rsid w:val="19FA7004"/>
    <w:rsid w:val="1A0C0B39"/>
    <w:rsid w:val="1A1D0BAD"/>
    <w:rsid w:val="1A20002B"/>
    <w:rsid w:val="1A202464"/>
    <w:rsid w:val="1A211D5E"/>
    <w:rsid w:val="1A281080"/>
    <w:rsid w:val="1A2A49D5"/>
    <w:rsid w:val="1A3167A7"/>
    <w:rsid w:val="1A3E7639"/>
    <w:rsid w:val="1A4268EB"/>
    <w:rsid w:val="1A4C59BC"/>
    <w:rsid w:val="1A72470C"/>
    <w:rsid w:val="1A7E3697"/>
    <w:rsid w:val="1A83598B"/>
    <w:rsid w:val="1A8B0436"/>
    <w:rsid w:val="1A9433BA"/>
    <w:rsid w:val="1AA2738A"/>
    <w:rsid w:val="1AA822FA"/>
    <w:rsid w:val="1AB5371D"/>
    <w:rsid w:val="1AB556B6"/>
    <w:rsid w:val="1ABB4B98"/>
    <w:rsid w:val="1AD01DA7"/>
    <w:rsid w:val="1AD70E60"/>
    <w:rsid w:val="1AD75236"/>
    <w:rsid w:val="1ADC4DC3"/>
    <w:rsid w:val="1AF30AA9"/>
    <w:rsid w:val="1B0874E2"/>
    <w:rsid w:val="1B2D779D"/>
    <w:rsid w:val="1B39458C"/>
    <w:rsid w:val="1B396A1A"/>
    <w:rsid w:val="1B490950"/>
    <w:rsid w:val="1B5D0D89"/>
    <w:rsid w:val="1B6A35DB"/>
    <w:rsid w:val="1B724FAE"/>
    <w:rsid w:val="1B782C3F"/>
    <w:rsid w:val="1B7D7C38"/>
    <w:rsid w:val="1B8A7FBC"/>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771EF"/>
    <w:rsid w:val="1C401C28"/>
    <w:rsid w:val="1C4667B9"/>
    <w:rsid w:val="1C6243A3"/>
    <w:rsid w:val="1C7865F4"/>
    <w:rsid w:val="1C797C46"/>
    <w:rsid w:val="1C7E350E"/>
    <w:rsid w:val="1C7E734D"/>
    <w:rsid w:val="1C8454F9"/>
    <w:rsid w:val="1C954279"/>
    <w:rsid w:val="1CA51B07"/>
    <w:rsid w:val="1CB415D1"/>
    <w:rsid w:val="1CBC6385"/>
    <w:rsid w:val="1CBD2332"/>
    <w:rsid w:val="1CC7091E"/>
    <w:rsid w:val="1CCB392B"/>
    <w:rsid w:val="1CE14E51"/>
    <w:rsid w:val="1CE32E87"/>
    <w:rsid w:val="1CF56275"/>
    <w:rsid w:val="1CF86CEC"/>
    <w:rsid w:val="1CFB5568"/>
    <w:rsid w:val="1D202CCC"/>
    <w:rsid w:val="1D226B51"/>
    <w:rsid w:val="1D253B83"/>
    <w:rsid w:val="1D2B7B0B"/>
    <w:rsid w:val="1D33733A"/>
    <w:rsid w:val="1D370DB7"/>
    <w:rsid w:val="1D387DEA"/>
    <w:rsid w:val="1D3A6321"/>
    <w:rsid w:val="1D4E2A7B"/>
    <w:rsid w:val="1D5A5F8D"/>
    <w:rsid w:val="1D753D60"/>
    <w:rsid w:val="1D917AB3"/>
    <w:rsid w:val="1DA52FDB"/>
    <w:rsid w:val="1DB064E6"/>
    <w:rsid w:val="1DB827E5"/>
    <w:rsid w:val="1DE351BB"/>
    <w:rsid w:val="1DF84BBF"/>
    <w:rsid w:val="1DF87C16"/>
    <w:rsid w:val="1DFE7449"/>
    <w:rsid w:val="1E0C08E5"/>
    <w:rsid w:val="1E2F362A"/>
    <w:rsid w:val="1E351288"/>
    <w:rsid w:val="1E377E8A"/>
    <w:rsid w:val="1E4A36CA"/>
    <w:rsid w:val="1E682698"/>
    <w:rsid w:val="1E725C5C"/>
    <w:rsid w:val="1E7E4039"/>
    <w:rsid w:val="1E85149C"/>
    <w:rsid w:val="1E892D3B"/>
    <w:rsid w:val="1E8E345A"/>
    <w:rsid w:val="1E901FEE"/>
    <w:rsid w:val="1E9442E7"/>
    <w:rsid w:val="1E994219"/>
    <w:rsid w:val="1EA078AE"/>
    <w:rsid w:val="1EA45EC1"/>
    <w:rsid w:val="1EB40283"/>
    <w:rsid w:val="1ED02528"/>
    <w:rsid w:val="1ED45CAE"/>
    <w:rsid w:val="1EF80AC2"/>
    <w:rsid w:val="1F424DC2"/>
    <w:rsid w:val="1F4A49DF"/>
    <w:rsid w:val="1F59199D"/>
    <w:rsid w:val="1F6669AD"/>
    <w:rsid w:val="1F684DF5"/>
    <w:rsid w:val="1F9C0838"/>
    <w:rsid w:val="1FAD03A2"/>
    <w:rsid w:val="1FB05B86"/>
    <w:rsid w:val="1FB63256"/>
    <w:rsid w:val="1FC55FFD"/>
    <w:rsid w:val="1FC619C3"/>
    <w:rsid w:val="1FCB3DB0"/>
    <w:rsid w:val="1FCF29CF"/>
    <w:rsid w:val="1FF0410F"/>
    <w:rsid w:val="1FF34102"/>
    <w:rsid w:val="200E2178"/>
    <w:rsid w:val="20102412"/>
    <w:rsid w:val="20210770"/>
    <w:rsid w:val="20332076"/>
    <w:rsid w:val="20360CA0"/>
    <w:rsid w:val="204228BF"/>
    <w:rsid w:val="20614265"/>
    <w:rsid w:val="209C0EB3"/>
    <w:rsid w:val="20A07A3E"/>
    <w:rsid w:val="20A6660B"/>
    <w:rsid w:val="20A7119D"/>
    <w:rsid w:val="20AA51EA"/>
    <w:rsid w:val="20B77808"/>
    <w:rsid w:val="20C26B79"/>
    <w:rsid w:val="20C90C8F"/>
    <w:rsid w:val="20CC3B78"/>
    <w:rsid w:val="20E52835"/>
    <w:rsid w:val="21013D59"/>
    <w:rsid w:val="21175089"/>
    <w:rsid w:val="211B1C44"/>
    <w:rsid w:val="211B39F2"/>
    <w:rsid w:val="211E5403"/>
    <w:rsid w:val="2130504F"/>
    <w:rsid w:val="21321E93"/>
    <w:rsid w:val="21382F0C"/>
    <w:rsid w:val="214106E3"/>
    <w:rsid w:val="214A05AE"/>
    <w:rsid w:val="214B28B3"/>
    <w:rsid w:val="215E2C87"/>
    <w:rsid w:val="216536A1"/>
    <w:rsid w:val="216800C8"/>
    <w:rsid w:val="216B68D1"/>
    <w:rsid w:val="21776EE9"/>
    <w:rsid w:val="217B3E84"/>
    <w:rsid w:val="217B6C76"/>
    <w:rsid w:val="218108F4"/>
    <w:rsid w:val="218D4CC7"/>
    <w:rsid w:val="21934972"/>
    <w:rsid w:val="21CE76F6"/>
    <w:rsid w:val="21DB4941"/>
    <w:rsid w:val="21DE7C36"/>
    <w:rsid w:val="21DF3A01"/>
    <w:rsid w:val="21E257BE"/>
    <w:rsid w:val="21F25BFC"/>
    <w:rsid w:val="220A5EF5"/>
    <w:rsid w:val="220F3C1A"/>
    <w:rsid w:val="22197D89"/>
    <w:rsid w:val="221E6F53"/>
    <w:rsid w:val="22313D2D"/>
    <w:rsid w:val="22333947"/>
    <w:rsid w:val="224D398A"/>
    <w:rsid w:val="224E2203"/>
    <w:rsid w:val="22585F0F"/>
    <w:rsid w:val="225F0503"/>
    <w:rsid w:val="226B5CC4"/>
    <w:rsid w:val="226D7641"/>
    <w:rsid w:val="22717890"/>
    <w:rsid w:val="2288155B"/>
    <w:rsid w:val="228B0CE6"/>
    <w:rsid w:val="22914B19"/>
    <w:rsid w:val="22941CAE"/>
    <w:rsid w:val="22965A26"/>
    <w:rsid w:val="229C5EDB"/>
    <w:rsid w:val="229E2B2D"/>
    <w:rsid w:val="229F2CD5"/>
    <w:rsid w:val="22A75E85"/>
    <w:rsid w:val="22AB3A42"/>
    <w:rsid w:val="22AF2482"/>
    <w:rsid w:val="22B44D35"/>
    <w:rsid w:val="22B8500B"/>
    <w:rsid w:val="22CB52CD"/>
    <w:rsid w:val="22D52DCF"/>
    <w:rsid w:val="230F3C1C"/>
    <w:rsid w:val="23173330"/>
    <w:rsid w:val="23241284"/>
    <w:rsid w:val="23287AA7"/>
    <w:rsid w:val="23305F0F"/>
    <w:rsid w:val="23357659"/>
    <w:rsid w:val="233905CD"/>
    <w:rsid w:val="235718E1"/>
    <w:rsid w:val="23616034"/>
    <w:rsid w:val="23694959"/>
    <w:rsid w:val="236C4F12"/>
    <w:rsid w:val="237E4C0E"/>
    <w:rsid w:val="23925F3C"/>
    <w:rsid w:val="239B7E76"/>
    <w:rsid w:val="23A4229C"/>
    <w:rsid w:val="23A80914"/>
    <w:rsid w:val="23AE55A9"/>
    <w:rsid w:val="23B118CE"/>
    <w:rsid w:val="23B6003B"/>
    <w:rsid w:val="23B80D83"/>
    <w:rsid w:val="23E6337C"/>
    <w:rsid w:val="23F21506"/>
    <w:rsid w:val="23F36F4D"/>
    <w:rsid w:val="23F46D82"/>
    <w:rsid w:val="24034D8D"/>
    <w:rsid w:val="240466DA"/>
    <w:rsid w:val="24296431"/>
    <w:rsid w:val="24316E6F"/>
    <w:rsid w:val="24340869"/>
    <w:rsid w:val="24425E0D"/>
    <w:rsid w:val="24577437"/>
    <w:rsid w:val="246117FE"/>
    <w:rsid w:val="24631FE8"/>
    <w:rsid w:val="24680378"/>
    <w:rsid w:val="246F2E99"/>
    <w:rsid w:val="246F652F"/>
    <w:rsid w:val="24885273"/>
    <w:rsid w:val="24913210"/>
    <w:rsid w:val="249B7324"/>
    <w:rsid w:val="24C8071E"/>
    <w:rsid w:val="24C91FF8"/>
    <w:rsid w:val="24D01D21"/>
    <w:rsid w:val="24D22D5D"/>
    <w:rsid w:val="24EA59AA"/>
    <w:rsid w:val="24FE13C2"/>
    <w:rsid w:val="25070E5D"/>
    <w:rsid w:val="251B6945"/>
    <w:rsid w:val="251F5695"/>
    <w:rsid w:val="252140E8"/>
    <w:rsid w:val="25230953"/>
    <w:rsid w:val="252C0FEC"/>
    <w:rsid w:val="254870C0"/>
    <w:rsid w:val="254A4A2E"/>
    <w:rsid w:val="25551B8C"/>
    <w:rsid w:val="2555250E"/>
    <w:rsid w:val="25595001"/>
    <w:rsid w:val="25657932"/>
    <w:rsid w:val="25661A5A"/>
    <w:rsid w:val="25690ABE"/>
    <w:rsid w:val="25996888"/>
    <w:rsid w:val="259B6168"/>
    <w:rsid w:val="259F79AE"/>
    <w:rsid w:val="25A01A43"/>
    <w:rsid w:val="25BF42A8"/>
    <w:rsid w:val="25C962B2"/>
    <w:rsid w:val="25CB4857"/>
    <w:rsid w:val="25CC59DE"/>
    <w:rsid w:val="25D83187"/>
    <w:rsid w:val="25D907CC"/>
    <w:rsid w:val="25E655C8"/>
    <w:rsid w:val="26045771"/>
    <w:rsid w:val="26196CB2"/>
    <w:rsid w:val="263C3E80"/>
    <w:rsid w:val="265A6D6B"/>
    <w:rsid w:val="26753D2C"/>
    <w:rsid w:val="267611D3"/>
    <w:rsid w:val="26835127"/>
    <w:rsid w:val="268E4BBA"/>
    <w:rsid w:val="26A257DB"/>
    <w:rsid w:val="26B90F8E"/>
    <w:rsid w:val="26C05A32"/>
    <w:rsid w:val="26C54E27"/>
    <w:rsid w:val="26CC3C07"/>
    <w:rsid w:val="26DE7854"/>
    <w:rsid w:val="26E70BC5"/>
    <w:rsid w:val="27062C4A"/>
    <w:rsid w:val="27074D3E"/>
    <w:rsid w:val="271116DB"/>
    <w:rsid w:val="27113F6C"/>
    <w:rsid w:val="271251B0"/>
    <w:rsid w:val="271A51DA"/>
    <w:rsid w:val="27254946"/>
    <w:rsid w:val="273870AC"/>
    <w:rsid w:val="274A08FC"/>
    <w:rsid w:val="274C0DA9"/>
    <w:rsid w:val="274C764E"/>
    <w:rsid w:val="2756302F"/>
    <w:rsid w:val="276026EB"/>
    <w:rsid w:val="276250D7"/>
    <w:rsid w:val="27632DDC"/>
    <w:rsid w:val="27680188"/>
    <w:rsid w:val="2772471C"/>
    <w:rsid w:val="278664F1"/>
    <w:rsid w:val="2789575F"/>
    <w:rsid w:val="27A74434"/>
    <w:rsid w:val="27A85D51"/>
    <w:rsid w:val="27AE734E"/>
    <w:rsid w:val="27B23F45"/>
    <w:rsid w:val="27B85561"/>
    <w:rsid w:val="27BC3987"/>
    <w:rsid w:val="27BD611A"/>
    <w:rsid w:val="27C63211"/>
    <w:rsid w:val="27C71330"/>
    <w:rsid w:val="27E269CB"/>
    <w:rsid w:val="27E91A8C"/>
    <w:rsid w:val="27EC7DE5"/>
    <w:rsid w:val="28013A27"/>
    <w:rsid w:val="280D0EB8"/>
    <w:rsid w:val="28126C32"/>
    <w:rsid w:val="2829733C"/>
    <w:rsid w:val="282D1E68"/>
    <w:rsid w:val="283137EF"/>
    <w:rsid w:val="28574C9E"/>
    <w:rsid w:val="287439A8"/>
    <w:rsid w:val="287823EF"/>
    <w:rsid w:val="287A594C"/>
    <w:rsid w:val="28864F06"/>
    <w:rsid w:val="288E24C6"/>
    <w:rsid w:val="289567A3"/>
    <w:rsid w:val="28A120BA"/>
    <w:rsid w:val="28A526C6"/>
    <w:rsid w:val="28A74DCB"/>
    <w:rsid w:val="28B77749"/>
    <w:rsid w:val="28C73484"/>
    <w:rsid w:val="28D53B72"/>
    <w:rsid w:val="28EF1B17"/>
    <w:rsid w:val="29010E8F"/>
    <w:rsid w:val="29030E83"/>
    <w:rsid w:val="29175D2F"/>
    <w:rsid w:val="29226060"/>
    <w:rsid w:val="294A3E5A"/>
    <w:rsid w:val="29583A9F"/>
    <w:rsid w:val="29690D03"/>
    <w:rsid w:val="29702606"/>
    <w:rsid w:val="298B3C64"/>
    <w:rsid w:val="29956E43"/>
    <w:rsid w:val="29982EDF"/>
    <w:rsid w:val="29982FE8"/>
    <w:rsid w:val="299B61C1"/>
    <w:rsid w:val="29A43C12"/>
    <w:rsid w:val="29AA7CF7"/>
    <w:rsid w:val="29B5574C"/>
    <w:rsid w:val="29B8457E"/>
    <w:rsid w:val="29BD744E"/>
    <w:rsid w:val="29C954AC"/>
    <w:rsid w:val="29D43999"/>
    <w:rsid w:val="29D65CF5"/>
    <w:rsid w:val="29E03A2B"/>
    <w:rsid w:val="29FA1F67"/>
    <w:rsid w:val="2A19034C"/>
    <w:rsid w:val="2A336250"/>
    <w:rsid w:val="2A386EBD"/>
    <w:rsid w:val="2A4C1250"/>
    <w:rsid w:val="2A58670E"/>
    <w:rsid w:val="2A59450E"/>
    <w:rsid w:val="2A5B4E7F"/>
    <w:rsid w:val="2A5D212B"/>
    <w:rsid w:val="2A6E0E4E"/>
    <w:rsid w:val="2A7108CA"/>
    <w:rsid w:val="2A7A6E34"/>
    <w:rsid w:val="2A832D34"/>
    <w:rsid w:val="2A846AAC"/>
    <w:rsid w:val="2A904695"/>
    <w:rsid w:val="2AA147F9"/>
    <w:rsid w:val="2AA50BDA"/>
    <w:rsid w:val="2ABA0D7B"/>
    <w:rsid w:val="2AC0397D"/>
    <w:rsid w:val="2AC564FC"/>
    <w:rsid w:val="2ADA4DFF"/>
    <w:rsid w:val="2AE150F8"/>
    <w:rsid w:val="2AF46D91"/>
    <w:rsid w:val="2AF86B85"/>
    <w:rsid w:val="2AFC41F1"/>
    <w:rsid w:val="2B011FE4"/>
    <w:rsid w:val="2B0702E2"/>
    <w:rsid w:val="2B5D39BA"/>
    <w:rsid w:val="2B635D2B"/>
    <w:rsid w:val="2B6D1A08"/>
    <w:rsid w:val="2B74267D"/>
    <w:rsid w:val="2B753C76"/>
    <w:rsid w:val="2B785630"/>
    <w:rsid w:val="2B793974"/>
    <w:rsid w:val="2B86355C"/>
    <w:rsid w:val="2BA90B57"/>
    <w:rsid w:val="2BB7608B"/>
    <w:rsid w:val="2BC41B44"/>
    <w:rsid w:val="2BCC4805"/>
    <w:rsid w:val="2BCD61B0"/>
    <w:rsid w:val="2BDE14EC"/>
    <w:rsid w:val="2BEA5A56"/>
    <w:rsid w:val="2BF84D8E"/>
    <w:rsid w:val="2BFD08C4"/>
    <w:rsid w:val="2C033ABC"/>
    <w:rsid w:val="2C034AC1"/>
    <w:rsid w:val="2C047B3A"/>
    <w:rsid w:val="2C1305B1"/>
    <w:rsid w:val="2C1758CF"/>
    <w:rsid w:val="2C1A354E"/>
    <w:rsid w:val="2C1F3B79"/>
    <w:rsid w:val="2C271951"/>
    <w:rsid w:val="2C452B2D"/>
    <w:rsid w:val="2C492C36"/>
    <w:rsid w:val="2C557053"/>
    <w:rsid w:val="2C60237D"/>
    <w:rsid w:val="2C6A57CD"/>
    <w:rsid w:val="2C6D71F8"/>
    <w:rsid w:val="2C6E6FCD"/>
    <w:rsid w:val="2C72135B"/>
    <w:rsid w:val="2C7B4581"/>
    <w:rsid w:val="2C83572D"/>
    <w:rsid w:val="2C8B5E21"/>
    <w:rsid w:val="2C8B6CA4"/>
    <w:rsid w:val="2C8C5A7E"/>
    <w:rsid w:val="2C8D55AD"/>
    <w:rsid w:val="2C9248BA"/>
    <w:rsid w:val="2CB47549"/>
    <w:rsid w:val="2CBE3246"/>
    <w:rsid w:val="2CBF3DCB"/>
    <w:rsid w:val="2CC802D9"/>
    <w:rsid w:val="2CD63C1A"/>
    <w:rsid w:val="2CDF4F09"/>
    <w:rsid w:val="2CE27524"/>
    <w:rsid w:val="2CEB0142"/>
    <w:rsid w:val="2CF320D2"/>
    <w:rsid w:val="2CF83F53"/>
    <w:rsid w:val="2D0460BD"/>
    <w:rsid w:val="2D1E33D5"/>
    <w:rsid w:val="2D271B8F"/>
    <w:rsid w:val="2D336006"/>
    <w:rsid w:val="2D4935AD"/>
    <w:rsid w:val="2D5A1981"/>
    <w:rsid w:val="2DA26D95"/>
    <w:rsid w:val="2DA413CA"/>
    <w:rsid w:val="2DA56EB7"/>
    <w:rsid w:val="2DC05192"/>
    <w:rsid w:val="2DE668D4"/>
    <w:rsid w:val="2DE805FC"/>
    <w:rsid w:val="2DF53BEC"/>
    <w:rsid w:val="2DF964A0"/>
    <w:rsid w:val="2E095D5C"/>
    <w:rsid w:val="2E0C6F3E"/>
    <w:rsid w:val="2E0F2B6F"/>
    <w:rsid w:val="2E1977B8"/>
    <w:rsid w:val="2E2200F6"/>
    <w:rsid w:val="2E3C0D78"/>
    <w:rsid w:val="2E411BEF"/>
    <w:rsid w:val="2E516CA5"/>
    <w:rsid w:val="2E570AA3"/>
    <w:rsid w:val="2E594CED"/>
    <w:rsid w:val="2E7B61FD"/>
    <w:rsid w:val="2E7F48C7"/>
    <w:rsid w:val="2E883F4F"/>
    <w:rsid w:val="2E8E7EF9"/>
    <w:rsid w:val="2E9818BC"/>
    <w:rsid w:val="2E995B75"/>
    <w:rsid w:val="2E9A38AB"/>
    <w:rsid w:val="2E9F7ACE"/>
    <w:rsid w:val="2EA035D3"/>
    <w:rsid w:val="2EB00084"/>
    <w:rsid w:val="2EBC0113"/>
    <w:rsid w:val="2EBC74B9"/>
    <w:rsid w:val="2EC15360"/>
    <w:rsid w:val="2EC974E3"/>
    <w:rsid w:val="2ED7075B"/>
    <w:rsid w:val="2EE6562B"/>
    <w:rsid w:val="2EFE397A"/>
    <w:rsid w:val="2F000491"/>
    <w:rsid w:val="2F0050ED"/>
    <w:rsid w:val="2F0322BF"/>
    <w:rsid w:val="2F1D4987"/>
    <w:rsid w:val="2F397E65"/>
    <w:rsid w:val="2F485232"/>
    <w:rsid w:val="2F5000A2"/>
    <w:rsid w:val="2F540C31"/>
    <w:rsid w:val="2F574071"/>
    <w:rsid w:val="2F5E2555"/>
    <w:rsid w:val="2F5E3090"/>
    <w:rsid w:val="2F6B2E0E"/>
    <w:rsid w:val="2F6E14A3"/>
    <w:rsid w:val="2F7C3CDF"/>
    <w:rsid w:val="2F9835CF"/>
    <w:rsid w:val="2FA06751"/>
    <w:rsid w:val="2FB151D3"/>
    <w:rsid w:val="2FB944E5"/>
    <w:rsid w:val="2FC871E6"/>
    <w:rsid w:val="2FDC472D"/>
    <w:rsid w:val="2FDE5F50"/>
    <w:rsid w:val="2FEC4EBA"/>
    <w:rsid w:val="2FEE3B1C"/>
    <w:rsid w:val="2FF57EDC"/>
    <w:rsid w:val="300D33B1"/>
    <w:rsid w:val="300E7796"/>
    <w:rsid w:val="301E5143"/>
    <w:rsid w:val="302C3DCE"/>
    <w:rsid w:val="303E1D0E"/>
    <w:rsid w:val="30424964"/>
    <w:rsid w:val="3055728F"/>
    <w:rsid w:val="30576568"/>
    <w:rsid w:val="30695D27"/>
    <w:rsid w:val="309A44F4"/>
    <w:rsid w:val="309C57CB"/>
    <w:rsid w:val="30A309C3"/>
    <w:rsid w:val="30B059A2"/>
    <w:rsid w:val="30B67543"/>
    <w:rsid w:val="30B77036"/>
    <w:rsid w:val="30BA3015"/>
    <w:rsid w:val="310137B1"/>
    <w:rsid w:val="3106476B"/>
    <w:rsid w:val="31102DE7"/>
    <w:rsid w:val="31295F61"/>
    <w:rsid w:val="31323F94"/>
    <w:rsid w:val="313E524F"/>
    <w:rsid w:val="3154270A"/>
    <w:rsid w:val="315A64D4"/>
    <w:rsid w:val="31607574"/>
    <w:rsid w:val="31671616"/>
    <w:rsid w:val="3189428A"/>
    <w:rsid w:val="318D37BB"/>
    <w:rsid w:val="31973A57"/>
    <w:rsid w:val="31983637"/>
    <w:rsid w:val="319B556B"/>
    <w:rsid w:val="31A04336"/>
    <w:rsid w:val="31AE341C"/>
    <w:rsid w:val="31B22405"/>
    <w:rsid w:val="31B30043"/>
    <w:rsid w:val="31B64C69"/>
    <w:rsid w:val="31B82294"/>
    <w:rsid w:val="31BA1F94"/>
    <w:rsid w:val="31BF264E"/>
    <w:rsid w:val="31C262F6"/>
    <w:rsid w:val="31C75D39"/>
    <w:rsid w:val="31D11C96"/>
    <w:rsid w:val="31D16A7B"/>
    <w:rsid w:val="31D9148B"/>
    <w:rsid w:val="31DA0183"/>
    <w:rsid w:val="31E10BE3"/>
    <w:rsid w:val="31EA1749"/>
    <w:rsid w:val="31FD1227"/>
    <w:rsid w:val="32004457"/>
    <w:rsid w:val="320A243D"/>
    <w:rsid w:val="32191252"/>
    <w:rsid w:val="322D5F57"/>
    <w:rsid w:val="32495110"/>
    <w:rsid w:val="325D07E4"/>
    <w:rsid w:val="32682E98"/>
    <w:rsid w:val="327556FE"/>
    <w:rsid w:val="32884F63"/>
    <w:rsid w:val="328A49FA"/>
    <w:rsid w:val="32A0085F"/>
    <w:rsid w:val="32A12652"/>
    <w:rsid w:val="32B73DE5"/>
    <w:rsid w:val="32BE200C"/>
    <w:rsid w:val="32C56718"/>
    <w:rsid w:val="32E419E9"/>
    <w:rsid w:val="32E905BA"/>
    <w:rsid w:val="32EA5881"/>
    <w:rsid w:val="32ED0BAC"/>
    <w:rsid w:val="32F73699"/>
    <w:rsid w:val="32F75A72"/>
    <w:rsid w:val="33010417"/>
    <w:rsid w:val="330B57AE"/>
    <w:rsid w:val="33160B51"/>
    <w:rsid w:val="33174961"/>
    <w:rsid w:val="33260492"/>
    <w:rsid w:val="332A12B8"/>
    <w:rsid w:val="33304E4D"/>
    <w:rsid w:val="333155AA"/>
    <w:rsid w:val="33444067"/>
    <w:rsid w:val="334D06E6"/>
    <w:rsid w:val="33560AA5"/>
    <w:rsid w:val="335A7E84"/>
    <w:rsid w:val="336456CD"/>
    <w:rsid w:val="33A2330C"/>
    <w:rsid w:val="33AA3D46"/>
    <w:rsid w:val="33AA7294"/>
    <w:rsid w:val="33AB4C42"/>
    <w:rsid w:val="33B57D19"/>
    <w:rsid w:val="33C55A7A"/>
    <w:rsid w:val="33EA7F6D"/>
    <w:rsid w:val="33EF0E80"/>
    <w:rsid w:val="33F2465D"/>
    <w:rsid w:val="33F455F9"/>
    <w:rsid w:val="33F92E29"/>
    <w:rsid w:val="34056924"/>
    <w:rsid w:val="340665FE"/>
    <w:rsid w:val="34190265"/>
    <w:rsid w:val="341A5E32"/>
    <w:rsid w:val="34232E92"/>
    <w:rsid w:val="34385041"/>
    <w:rsid w:val="34442C19"/>
    <w:rsid w:val="344472CD"/>
    <w:rsid w:val="345327B1"/>
    <w:rsid w:val="346511A8"/>
    <w:rsid w:val="347A77AC"/>
    <w:rsid w:val="34825E5D"/>
    <w:rsid w:val="34877CE8"/>
    <w:rsid w:val="34A31B23"/>
    <w:rsid w:val="34A769E4"/>
    <w:rsid w:val="34A94D04"/>
    <w:rsid w:val="34B0402D"/>
    <w:rsid w:val="34B9357A"/>
    <w:rsid w:val="34CA38A2"/>
    <w:rsid w:val="34CD29A6"/>
    <w:rsid w:val="34CD7521"/>
    <w:rsid w:val="34CF19A5"/>
    <w:rsid w:val="34EB1C02"/>
    <w:rsid w:val="34EC124D"/>
    <w:rsid w:val="34F55E2F"/>
    <w:rsid w:val="34F713E3"/>
    <w:rsid w:val="3502519D"/>
    <w:rsid w:val="35105594"/>
    <w:rsid w:val="35292FF1"/>
    <w:rsid w:val="35327B80"/>
    <w:rsid w:val="35394C91"/>
    <w:rsid w:val="35515F95"/>
    <w:rsid w:val="35543640"/>
    <w:rsid w:val="3561044A"/>
    <w:rsid w:val="35623B07"/>
    <w:rsid w:val="359F2ED6"/>
    <w:rsid w:val="35A235B9"/>
    <w:rsid w:val="35A564CA"/>
    <w:rsid w:val="35A61997"/>
    <w:rsid w:val="35A86BDE"/>
    <w:rsid w:val="35B00899"/>
    <w:rsid w:val="35B56676"/>
    <w:rsid w:val="35BF4704"/>
    <w:rsid w:val="35C215F3"/>
    <w:rsid w:val="35D43977"/>
    <w:rsid w:val="35DA4E73"/>
    <w:rsid w:val="35E13599"/>
    <w:rsid w:val="360416D1"/>
    <w:rsid w:val="36043EF2"/>
    <w:rsid w:val="360945C3"/>
    <w:rsid w:val="361F1924"/>
    <w:rsid w:val="36280C33"/>
    <w:rsid w:val="363D550A"/>
    <w:rsid w:val="363F5B8C"/>
    <w:rsid w:val="36411A34"/>
    <w:rsid w:val="36420F4B"/>
    <w:rsid w:val="364C34D5"/>
    <w:rsid w:val="3650452F"/>
    <w:rsid w:val="36543066"/>
    <w:rsid w:val="36552BC1"/>
    <w:rsid w:val="36565AF9"/>
    <w:rsid w:val="365D7E36"/>
    <w:rsid w:val="36743964"/>
    <w:rsid w:val="36760927"/>
    <w:rsid w:val="368C04FF"/>
    <w:rsid w:val="3692120B"/>
    <w:rsid w:val="36935DFC"/>
    <w:rsid w:val="36A6785C"/>
    <w:rsid w:val="36B349A1"/>
    <w:rsid w:val="36C16F69"/>
    <w:rsid w:val="36E8025C"/>
    <w:rsid w:val="36EB13E7"/>
    <w:rsid w:val="36ED061B"/>
    <w:rsid w:val="371D7C59"/>
    <w:rsid w:val="371F2C21"/>
    <w:rsid w:val="37386315"/>
    <w:rsid w:val="373966BF"/>
    <w:rsid w:val="37550392"/>
    <w:rsid w:val="376B6698"/>
    <w:rsid w:val="37791338"/>
    <w:rsid w:val="3784033C"/>
    <w:rsid w:val="37873001"/>
    <w:rsid w:val="37881941"/>
    <w:rsid w:val="37893954"/>
    <w:rsid w:val="37AD19A5"/>
    <w:rsid w:val="37AD4051"/>
    <w:rsid w:val="37AE2C70"/>
    <w:rsid w:val="37AE3D4F"/>
    <w:rsid w:val="37D77088"/>
    <w:rsid w:val="37DC7264"/>
    <w:rsid w:val="37DE75A6"/>
    <w:rsid w:val="37E45736"/>
    <w:rsid w:val="37EF21FA"/>
    <w:rsid w:val="380D1DF8"/>
    <w:rsid w:val="38177104"/>
    <w:rsid w:val="38343CF8"/>
    <w:rsid w:val="383C1156"/>
    <w:rsid w:val="38511657"/>
    <w:rsid w:val="38573E77"/>
    <w:rsid w:val="3878035D"/>
    <w:rsid w:val="38851852"/>
    <w:rsid w:val="38855EC9"/>
    <w:rsid w:val="388B6152"/>
    <w:rsid w:val="38B251EF"/>
    <w:rsid w:val="38B94B3B"/>
    <w:rsid w:val="38C4306E"/>
    <w:rsid w:val="38CD6301"/>
    <w:rsid w:val="38D52C5C"/>
    <w:rsid w:val="38DF0452"/>
    <w:rsid w:val="38E716F9"/>
    <w:rsid w:val="38EF420E"/>
    <w:rsid w:val="38FB1D5E"/>
    <w:rsid w:val="38FB582C"/>
    <w:rsid w:val="38FF2E1A"/>
    <w:rsid w:val="390013A5"/>
    <w:rsid w:val="390C5C90"/>
    <w:rsid w:val="3915321F"/>
    <w:rsid w:val="3922354B"/>
    <w:rsid w:val="39261DF9"/>
    <w:rsid w:val="39380364"/>
    <w:rsid w:val="394C6803"/>
    <w:rsid w:val="39614166"/>
    <w:rsid w:val="398D796F"/>
    <w:rsid w:val="399145CA"/>
    <w:rsid w:val="39970FB4"/>
    <w:rsid w:val="399A3A79"/>
    <w:rsid w:val="39A51CE0"/>
    <w:rsid w:val="39A65D00"/>
    <w:rsid w:val="39AA6FAB"/>
    <w:rsid w:val="39B027BA"/>
    <w:rsid w:val="39B723E4"/>
    <w:rsid w:val="39C50DE6"/>
    <w:rsid w:val="39CB7A87"/>
    <w:rsid w:val="39F8091D"/>
    <w:rsid w:val="39FC7488"/>
    <w:rsid w:val="39FF472A"/>
    <w:rsid w:val="3A011023"/>
    <w:rsid w:val="3A0B3E07"/>
    <w:rsid w:val="3A14138F"/>
    <w:rsid w:val="3A3877A1"/>
    <w:rsid w:val="3A4701AF"/>
    <w:rsid w:val="3A4D6F9E"/>
    <w:rsid w:val="3A527966"/>
    <w:rsid w:val="3A581FA4"/>
    <w:rsid w:val="3A5C08D3"/>
    <w:rsid w:val="3A616393"/>
    <w:rsid w:val="3A6C67A5"/>
    <w:rsid w:val="3AB30DD2"/>
    <w:rsid w:val="3AD3124F"/>
    <w:rsid w:val="3ADB199C"/>
    <w:rsid w:val="3ADF6BB1"/>
    <w:rsid w:val="3AF05A2B"/>
    <w:rsid w:val="3AFA227D"/>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A672A9"/>
    <w:rsid w:val="3BB3668C"/>
    <w:rsid w:val="3BC51E5E"/>
    <w:rsid w:val="3BC81B99"/>
    <w:rsid w:val="3BD176FB"/>
    <w:rsid w:val="3BDA4E48"/>
    <w:rsid w:val="3BE24B60"/>
    <w:rsid w:val="3C005505"/>
    <w:rsid w:val="3C0F3747"/>
    <w:rsid w:val="3C0F6E42"/>
    <w:rsid w:val="3C13580F"/>
    <w:rsid w:val="3C177613"/>
    <w:rsid w:val="3C2900DB"/>
    <w:rsid w:val="3C2F42C7"/>
    <w:rsid w:val="3C385639"/>
    <w:rsid w:val="3C3A59BA"/>
    <w:rsid w:val="3C434BD1"/>
    <w:rsid w:val="3C4A49AD"/>
    <w:rsid w:val="3C511290"/>
    <w:rsid w:val="3C672C14"/>
    <w:rsid w:val="3C734CC5"/>
    <w:rsid w:val="3C7700E4"/>
    <w:rsid w:val="3C8A61A4"/>
    <w:rsid w:val="3C8D47B1"/>
    <w:rsid w:val="3CA7096C"/>
    <w:rsid w:val="3CAE0A5F"/>
    <w:rsid w:val="3CB61674"/>
    <w:rsid w:val="3CBA14E0"/>
    <w:rsid w:val="3CBA4266"/>
    <w:rsid w:val="3CCC056A"/>
    <w:rsid w:val="3CD2281C"/>
    <w:rsid w:val="3CEE1FB3"/>
    <w:rsid w:val="3CF82959"/>
    <w:rsid w:val="3CF8576A"/>
    <w:rsid w:val="3CFF4D03"/>
    <w:rsid w:val="3D011A22"/>
    <w:rsid w:val="3D08650E"/>
    <w:rsid w:val="3D1D679D"/>
    <w:rsid w:val="3D353732"/>
    <w:rsid w:val="3D482113"/>
    <w:rsid w:val="3D5237A1"/>
    <w:rsid w:val="3D695658"/>
    <w:rsid w:val="3D6C1CB7"/>
    <w:rsid w:val="3D7048F2"/>
    <w:rsid w:val="3D74592B"/>
    <w:rsid w:val="3D760D32"/>
    <w:rsid w:val="3D8262BA"/>
    <w:rsid w:val="3D897263"/>
    <w:rsid w:val="3DC2371B"/>
    <w:rsid w:val="3DD17084"/>
    <w:rsid w:val="3DD45235"/>
    <w:rsid w:val="3DE95026"/>
    <w:rsid w:val="3DEA5B44"/>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EC67C4"/>
    <w:rsid w:val="3EF142B8"/>
    <w:rsid w:val="3EF577E2"/>
    <w:rsid w:val="3EFD5398"/>
    <w:rsid w:val="3F1039ED"/>
    <w:rsid w:val="3F1228ED"/>
    <w:rsid w:val="3F333A22"/>
    <w:rsid w:val="3F417614"/>
    <w:rsid w:val="3F59568A"/>
    <w:rsid w:val="3F6842F2"/>
    <w:rsid w:val="3F6844BE"/>
    <w:rsid w:val="3F6B4F2C"/>
    <w:rsid w:val="3F77070A"/>
    <w:rsid w:val="3F797999"/>
    <w:rsid w:val="3F846153"/>
    <w:rsid w:val="3F87319D"/>
    <w:rsid w:val="3F877B3E"/>
    <w:rsid w:val="3F8E351D"/>
    <w:rsid w:val="3FB97A7C"/>
    <w:rsid w:val="3FBE4111"/>
    <w:rsid w:val="3FC7C282"/>
    <w:rsid w:val="3FDD5EE3"/>
    <w:rsid w:val="3FE54875"/>
    <w:rsid w:val="3FEA4EC1"/>
    <w:rsid w:val="3FF913F8"/>
    <w:rsid w:val="3FF951A1"/>
    <w:rsid w:val="402079EC"/>
    <w:rsid w:val="40230D11"/>
    <w:rsid w:val="40380746"/>
    <w:rsid w:val="403A3A3D"/>
    <w:rsid w:val="40403FAF"/>
    <w:rsid w:val="40465640"/>
    <w:rsid w:val="4061642F"/>
    <w:rsid w:val="406C0EDE"/>
    <w:rsid w:val="406C5052"/>
    <w:rsid w:val="4071077E"/>
    <w:rsid w:val="4075728F"/>
    <w:rsid w:val="40857C93"/>
    <w:rsid w:val="409022B4"/>
    <w:rsid w:val="40986D02"/>
    <w:rsid w:val="40A23CC4"/>
    <w:rsid w:val="40CA3AF7"/>
    <w:rsid w:val="40D64733"/>
    <w:rsid w:val="40D77348"/>
    <w:rsid w:val="40E0015D"/>
    <w:rsid w:val="40E045E4"/>
    <w:rsid w:val="40E859D9"/>
    <w:rsid w:val="40EA717A"/>
    <w:rsid w:val="40ED7524"/>
    <w:rsid w:val="40F305CF"/>
    <w:rsid w:val="41063807"/>
    <w:rsid w:val="410D5848"/>
    <w:rsid w:val="4121689F"/>
    <w:rsid w:val="41302438"/>
    <w:rsid w:val="41313092"/>
    <w:rsid w:val="4132477C"/>
    <w:rsid w:val="41347F62"/>
    <w:rsid w:val="41373AA9"/>
    <w:rsid w:val="414D77A0"/>
    <w:rsid w:val="415D4EF9"/>
    <w:rsid w:val="415E01D3"/>
    <w:rsid w:val="416A48C8"/>
    <w:rsid w:val="41765BEF"/>
    <w:rsid w:val="417D7544"/>
    <w:rsid w:val="41836E09"/>
    <w:rsid w:val="418732F8"/>
    <w:rsid w:val="41915C07"/>
    <w:rsid w:val="419D25D7"/>
    <w:rsid w:val="419E0E65"/>
    <w:rsid w:val="41BD7E87"/>
    <w:rsid w:val="41CF16CA"/>
    <w:rsid w:val="41DF5A9C"/>
    <w:rsid w:val="41E415CD"/>
    <w:rsid w:val="41F07F56"/>
    <w:rsid w:val="41FA6B62"/>
    <w:rsid w:val="41FC26E4"/>
    <w:rsid w:val="4206132D"/>
    <w:rsid w:val="421A053C"/>
    <w:rsid w:val="421E2360"/>
    <w:rsid w:val="422159F0"/>
    <w:rsid w:val="422E2E99"/>
    <w:rsid w:val="422E73E6"/>
    <w:rsid w:val="42313CAB"/>
    <w:rsid w:val="423D7815"/>
    <w:rsid w:val="425E5134"/>
    <w:rsid w:val="427916F6"/>
    <w:rsid w:val="42842DCA"/>
    <w:rsid w:val="428C3511"/>
    <w:rsid w:val="42947140"/>
    <w:rsid w:val="429E6289"/>
    <w:rsid w:val="42BB04D5"/>
    <w:rsid w:val="42BF1F59"/>
    <w:rsid w:val="42C137D3"/>
    <w:rsid w:val="42D431E7"/>
    <w:rsid w:val="42DD3C7C"/>
    <w:rsid w:val="42E06D3F"/>
    <w:rsid w:val="42E47497"/>
    <w:rsid w:val="42EB703C"/>
    <w:rsid w:val="42EC78E6"/>
    <w:rsid w:val="42F13D50"/>
    <w:rsid w:val="42F44809"/>
    <w:rsid w:val="42F6791F"/>
    <w:rsid w:val="43105D77"/>
    <w:rsid w:val="4311783D"/>
    <w:rsid w:val="431A0A7B"/>
    <w:rsid w:val="432604B9"/>
    <w:rsid w:val="434F5A51"/>
    <w:rsid w:val="436F4138"/>
    <w:rsid w:val="4376192C"/>
    <w:rsid w:val="43825D5B"/>
    <w:rsid w:val="43826334"/>
    <w:rsid w:val="438274D6"/>
    <w:rsid w:val="43A63197"/>
    <w:rsid w:val="43AE09CA"/>
    <w:rsid w:val="43CA7F97"/>
    <w:rsid w:val="43D527A2"/>
    <w:rsid w:val="43E443EC"/>
    <w:rsid w:val="43E5117C"/>
    <w:rsid w:val="43E75C8A"/>
    <w:rsid w:val="43EF46DE"/>
    <w:rsid w:val="441F0428"/>
    <w:rsid w:val="44297643"/>
    <w:rsid w:val="44316DCA"/>
    <w:rsid w:val="443609BF"/>
    <w:rsid w:val="4451500F"/>
    <w:rsid w:val="4453331F"/>
    <w:rsid w:val="44567BE7"/>
    <w:rsid w:val="445A043F"/>
    <w:rsid w:val="445A645C"/>
    <w:rsid w:val="445D1C18"/>
    <w:rsid w:val="44686728"/>
    <w:rsid w:val="448630B3"/>
    <w:rsid w:val="448B156B"/>
    <w:rsid w:val="448D21B3"/>
    <w:rsid w:val="44AD3C60"/>
    <w:rsid w:val="44B46CE9"/>
    <w:rsid w:val="44B622C6"/>
    <w:rsid w:val="44C1122D"/>
    <w:rsid w:val="44CB1108"/>
    <w:rsid w:val="44DB3BAD"/>
    <w:rsid w:val="44EF7556"/>
    <w:rsid w:val="44FE772F"/>
    <w:rsid w:val="45062140"/>
    <w:rsid w:val="45073435"/>
    <w:rsid w:val="45161D33"/>
    <w:rsid w:val="452269D1"/>
    <w:rsid w:val="452913B3"/>
    <w:rsid w:val="454C27BA"/>
    <w:rsid w:val="454E4D92"/>
    <w:rsid w:val="45521D98"/>
    <w:rsid w:val="455519C6"/>
    <w:rsid w:val="459021C4"/>
    <w:rsid w:val="45982CA1"/>
    <w:rsid w:val="45A603D9"/>
    <w:rsid w:val="45B1654F"/>
    <w:rsid w:val="45C81AEB"/>
    <w:rsid w:val="45D33AEA"/>
    <w:rsid w:val="45D945AF"/>
    <w:rsid w:val="45D9497A"/>
    <w:rsid w:val="45DC6E49"/>
    <w:rsid w:val="45E3750C"/>
    <w:rsid w:val="45E44109"/>
    <w:rsid w:val="45E72D80"/>
    <w:rsid w:val="45E73807"/>
    <w:rsid w:val="45F22D41"/>
    <w:rsid w:val="460923E7"/>
    <w:rsid w:val="46176317"/>
    <w:rsid w:val="46267B8D"/>
    <w:rsid w:val="46296CFD"/>
    <w:rsid w:val="462C075E"/>
    <w:rsid w:val="464E3D9E"/>
    <w:rsid w:val="465774CF"/>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41B39"/>
    <w:rsid w:val="47200D37"/>
    <w:rsid w:val="47215D02"/>
    <w:rsid w:val="472D14AC"/>
    <w:rsid w:val="47370ABA"/>
    <w:rsid w:val="473805E5"/>
    <w:rsid w:val="473F2011"/>
    <w:rsid w:val="474F47DA"/>
    <w:rsid w:val="475C05A1"/>
    <w:rsid w:val="47621DD1"/>
    <w:rsid w:val="47672A3E"/>
    <w:rsid w:val="47711B0E"/>
    <w:rsid w:val="477B1305"/>
    <w:rsid w:val="4790353E"/>
    <w:rsid w:val="4794500D"/>
    <w:rsid w:val="4797719D"/>
    <w:rsid w:val="47A002F6"/>
    <w:rsid w:val="47B90B7F"/>
    <w:rsid w:val="47C57F01"/>
    <w:rsid w:val="47CB6D80"/>
    <w:rsid w:val="47DE22C3"/>
    <w:rsid w:val="47E45A99"/>
    <w:rsid w:val="47F907C5"/>
    <w:rsid w:val="480C0168"/>
    <w:rsid w:val="480D0453"/>
    <w:rsid w:val="48274B6C"/>
    <w:rsid w:val="48310949"/>
    <w:rsid w:val="483551AB"/>
    <w:rsid w:val="483D22CC"/>
    <w:rsid w:val="486B00BB"/>
    <w:rsid w:val="488127A7"/>
    <w:rsid w:val="488C59FE"/>
    <w:rsid w:val="48991076"/>
    <w:rsid w:val="489B0AD4"/>
    <w:rsid w:val="489C0E7C"/>
    <w:rsid w:val="48AD1119"/>
    <w:rsid w:val="48C22C2E"/>
    <w:rsid w:val="48C5646E"/>
    <w:rsid w:val="48D13C68"/>
    <w:rsid w:val="48D662CD"/>
    <w:rsid w:val="48E15FB7"/>
    <w:rsid w:val="48EE6DB8"/>
    <w:rsid w:val="490A36DF"/>
    <w:rsid w:val="490F06E0"/>
    <w:rsid w:val="49112F05"/>
    <w:rsid w:val="49255DFC"/>
    <w:rsid w:val="492C2F96"/>
    <w:rsid w:val="493F20C4"/>
    <w:rsid w:val="49447356"/>
    <w:rsid w:val="494476DB"/>
    <w:rsid w:val="494576F1"/>
    <w:rsid w:val="494C493D"/>
    <w:rsid w:val="494E2350"/>
    <w:rsid w:val="49570857"/>
    <w:rsid w:val="495C287A"/>
    <w:rsid w:val="496B42DA"/>
    <w:rsid w:val="49777D4C"/>
    <w:rsid w:val="49831760"/>
    <w:rsid w:val="498755F1"/>
    <w:rsid w:val="49881965"/>
    <w:rsid w:val="498979C8"/>
    <w:rsid w:val="498F3A3D"/>
    <w:rsid w:val="49A21823"/>
    <w:rsid w:val="49A27191"/>
    <w:rsid w:val="49A642F4"/>
    <w:rsid w:val="49A935D9"/>
    <w:rsid w:val="49C97224"/>
    <w:rsid w:val="49E26DC6"/>
    <w:rsid w:val="49ED0C94"/>
    <w:rsid w:val="49FC1D3A"/>
    <w:rsid w:val="49FC288D"/>
    <w:rsid w:val="4A11777F"/>
    <w:rsid w:val="4A161077"/>
    <w:rsid w:val="4A282B58"/>
    <w:rsid w:val="4A317D5F"/>
    <w:rsid w:val="4A4B730C"/>
    <w:rsid w:val="4A4F5B0A"/>
    <w:rsid w:val="4A50523D"/>
    <w:rsid w:val="4A5E0308"/>
    <w:rsid w:val="4A637E0D"/>
    <w:rsid w:val="4A6B6A74"/>
    <w:rsid w:val="4A776CD1"/>
    <w:rsid w:val="4A7E3750"/>
    <w:rsid w:val="4A806DBF"/>
    <w:rsid w:val="4A9E3731"/>
    <w:rsid w:val="4AA002B4"/>
    <w:rsid w:val="4AA065F5"/>
    <w:rsid w:val="4AA246B9"/>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242613"/>
    <w:rsid w:val="4B465A2F"/>
    <w:rsid w:val="4B5144C4"/>
    <w:rsid w:val="4B5538D6"/>
    <w:rsid w:val="4B581620"/>
    <w:rsid w:val="4B5A3F7D"/>
    <w:rsid w:val="4B5E121D"/>
    <w:rsid w:val="4B88462C"/>
    <w:rsid w:val="4B897671"/>
    <w:rsid w:val="4B982CC0"/>
    <w:rsid w:val="4B9B0EA7"/>
    <w:rsid w:val="4B9C58D4"/>
    <w:rsid w:val="4B9D7435"/>
    <w:rsid w:val="4B9E042B"/>
    <w:rsid w:val="4BB15DD7"/>
    <w:rsid w:val="4BB673BE"/>
    <w:rsid w:val="4BD72A7F"/>
    <w:rsid w:val="4BE84AD9"/>
    <w:rsid w:val="4BEB3A83"/>
    <w:rsid w:val="4BF43354"/>
    <w:rsid w:val="4BFE4852"/>
    <w:rsid w:val="4BFF4460"/>
    <w:rsid w:val="4C070F38"/>
    <w:rsid w:val="4C1106C3"/>
    <w:rsid w:val="4C19280C"/>
    <w:rsid w:val="4C217FD6"/>
    <w:rsid w:val="4C2E7741"/>
    <w:rsid w:val="4C3E2CC4"/>
    <w:rsid w:val="4C4307E7"/>
    <w:rsid w:val="4C471FD7"/>
    <w:rsid w:val="4C4D5E54"/>
    <w:rsid w:val="4C4E6B2B"/>
    <w:rsid w:val="4C5D6314"/>
    <w:rsid w:val="4C6B25BB"/>
    <w:rsid w:val="4C8F52A1"/>
    <w:rsid w:val="4C99297E"/>
    <w:rsid w:val="4C9F4318"/>
    <w:rsid w:val="4CA472A7"/>
    <w:rsid w:val="4CA62864"/>
    <w:rsid w:val="4CAA0BC2"/>
    <w:rsid w:val="4CAC32BC"/>
    <w:rsid w:val="4CB437F6"/>
    <w:rsid w:val="4CB52377"/>
    <w:rsid w:val="4CC46FA7"/>
    <w:rsid w:val="4CCF0B8F"/>
    <w:rsid w:val="4CD1167C"/>
    <w:rsid w:val="4CDE3827"/>
    <w:rsid w:val="4CF91D35"/>
    <w:rsid w:val="4CFD2BF9"/>
    <w:rsid w:val="4D034783"/>
    <w:rsid w:val="4D0A751E"/>
    <w:rsid w:val="4D114845"/>
    <w:rsid w:val="4D191AD4"/>
    <w:rsid w:val="4D1A0E7E"/>
    <w:rsid w:val="4D2668B3"/>
    <w:rsid w:val="4D311F97"/>
    <w:rsid w:val="4D473501"/>
    <w:rsid w:val="4D570277"/>
    <w:rsid w:val="4D595B24"/>
    <w:rsid w:val="4D641BDB"/>
    <w:rsid w:val="4D6D5452"/>
    <w:rsid w:val="4D7D5612"/>
    <w:rsid w:val="4D812938"/>
    <w:rsid w:val="4D852885"/>
    <w:rsid w:val="4DA24D1C"/>
    <w:rsid w:val="4DBA0D0F"/>
    <w:rsid w:val="4DBB3186"/>
    <w:rsid w:val="4DC746DC"/>
    <w:rsid w:val="4DCF091B"/>
    <w:rsid w:val="4DD13B44"/>
    <w:rsid w:val="4DD27265"/>
    <w:rsid w:val="4DD752A2"/>
    <w:rsid w:val="4DE624DA"/>
    <w:rsid w:val="4DE86678"/>
    <w:rsid w:val="4DF2276D"/>
    <w:rsid w:val="4DFC67D6"/>
    <w:rsid w:val="4E0975E7"/>
    <w:rsid w:val="4E0C1A56"/>
    <w:rsid w:val="4E191EAF"/>
    <w:rsid w:val="4E1E674C"/>
    <w:rsid w:val="4E4241EE"/>
    <w:rsid w:val="4E4F1AF9"/>
    <w:rsid w:val="4E524648"/>
    <w:rsid w:val="4E5E2FEC"/>
    <w:rsid w:val="4E664701"/>
    <w:rsid w:val="4E6A4CF1"/>
    <w:rsid w:val="4E6E0343"/>
    <w:rsid w:val="4E6F6FA8"/>
    <w:rsid w:val="4E771F3E"/>
    <w:rsid w:val="4E803FA8"/>
    <w:rsid w:val="4E814E30"/>
    <w:rsid w:val="4E8B2588"/>
    <w:rsid w:val="4E9E3C23"/>
    <w:rsid w:val="4EAA2BA6"/>
    <w:rsid w:val="4EEC368B"/>
    <w:rsid w:val="4EEF578A"/>
    <w:rsid w:val="4EF0515A"/>
    <w:rsid w:val="4EFA6DC1"/>
    <w:rsid w:val="4F026AD9"/>
    <w:rsid w:val="4F0B2582"/>
    <w:rsid w:val="4F0F2B70"/>
    <w:rsid w:val="4F212A01"/>
    <w:rsid w:val="4F241B17"/>
    <w:rsid w:val="4F257073"/>
    <w:rsid w:val="4F493C9D"/>
    <w:rsid w:val="4F61663F"/>
    <w:rsid w:val="4F617220"/>
    <w:rsid w:val="4F6B6C90"/>
    <w:rsid w:val="4F7A1E4D"/>
    <w:rsid w:val="4F844786"/>
    <w:rsid w:val="4F8B3E56"/>
    <w:rsid w:val="4F8B78F2"/>
    <w:rsid w:val="4F910446"/>
    <w:rsid w:val="4F9A7AF4"/>
    <w:rsid w:val="4FA87C71"/>
    <w:rsid w:val="4FAD6B06"/>
    <w:rsid w:val="4FD572DE"/>
    <w:rsid w:val="4FF26A8A"/>
    <w:rsid w:val="500E2189"/>
    <w:rsid w:val="501C5F4C"/>
    <w:rsid w:val="50242873"/>
    <w:rsid w:val="503B680E"/>
    <w:rsid w:val="50594100"/>
    <w:rsid w:val="50666784"/>
    <w:rsid w:val="5067531C"/>
    <w:rsid w:val="50794F72"/>
    <w:rsid w:val="507C21F5"/>
    <w:rsid w:val="507D0CA9"/>
    <w:rsid w:val="50852AB2"/>
    <w:rsid w:val="509141B6"/>
    <w:rsid w:val="50AC6F1B"/>
    <w:rsid w:val="50BC224C"/>
    <w:rsid w:val="50BF076D"/>
    <w:rsid w:val="50C11560"/>
    <w:rsid w:val="50C7364E"/>
    <w:rsid w:val="50EB753F"/>
    <w:rsid w:val="50F3057B"/>
    <w:rsid w:val="51033E28"/>
    <w:rsid w:val="51094825"/>
    <w:rsid w:val="51194A6B"/>
    <w:rsid w:val="512460B3"/>
    <w:rsid w:val="512D7670"/>
    <w:rsid w:val="512E7C5E"/>
    <w:rsid w:val="5130772D"/>
    <w:rsid w:val="513D5554"/>
    <w:rsid w:val="51433A26"/>
    <w:rsid w:val="51435AD8"/>
    <w:rsid w:val="514E026B"/>
    <w:rsid w:val="515E027B"/>
    <w:rsid w:val="51644FC7"/>
    <w:rsid w:val="518746DA"/>
    <w:rsid w:val="518A3749"/>
    <w:rsid w:val="51A14AB5"/>
    <w:rsid w:val="51B72D2A"/>
    <w:rsid w:val="51BA29E1"/>
    <w:rsid w:val="51BF35FD"/>
    <w:rsid w:val="51C8796C"/>
    <w:rsid w:val="51CA1D55"/>
    <w:rsid w:val="51D3518D"/>
    <w:rsid w:val="51D51773"/>
    <w:rsid w:val="51EC7E84"/>
    <w:rsid w:val="51F02ACF"/>
    <w:rsid w:val="51FA7F99"/>
    <w:rsid w:val="52036385"/>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9C2335"/>
    <w:rsid w:val="52A42843"/>
    <w:rsid w:val="52A44B1D"/>
    <w:rsid w:val="52A606BB"/>
    <w:rsid w:val="52BE70DE"/>
    <w:rsid w:val="52BF2AF6"/>
    <w:rsid w:val="52C67421"/>
    <w:rsid w:val="52D72187"/>
    <w:rsid w:val="52DF6103"/>
    <w:rsid w:val="52EE408A"/>
    <w:rsid w:val="52F43DE1"/>
    <w:rsid w:val="52FC482C"/>
    <w:rsid w:val="530410BC"/>
    <w:rsid w:val="530D4BDD"/>
    <w:rsid w:val="53106487"/>
    <w:rsid w:val="53200FE5"/>
    <w:rsid w:val="532A36C6"/>
    <w:rsid w:val="53395347"/>
    <w:rsid w:val="535B00EA"/>
    <w:rsid w:val="535D7F64"/>
    <w:rsid w:val="536D0B73"/>
    <w:rsid w:val="536E77DF"/>
    <w:rsid w:val="538413C3"/>
    <w:rsid w:val="538542B6"/>
    <w:rsid w:val="53A7310B"/>
    <w:rsid w:val="53AD61E2"/>
    <w:rsid w:val="53AE6E89"/>
    <w:rsid w:val="53BD55C2"/>
    <w:rsid w:val="53BE4E00"/>
    <w:rsid w:val="53D73D1F"/>
    <w:rsid w:val="53E06252"/>
    <w:rsid w:val="53EA12F8"/>
    <w:rsid w:val="53F046E7"/>
    <w:rsid w:val="53FD3203"/>
    <w:rsid w:val="540F471F"/>
    <w:rsid w:val="5416113B"/>
    <w:rsid w:val="541B565F"/>
    <w:rsid w:val="541F2266"/>
    <w:rsid w:val="542B571F"/>
    <w:rsid w:val="54375424"/>
    <w:rsid w:val="54383F56"/>
    <w:rsid w:val="54511490"/>
    <w:rsid w:val="54567CF8"/>
    <w:rsid w:val="54660A34"/>
    <w:rsid w:val="54705FA3"/>
    <w:rsid w:val="54871C34"/>
    <w:rsid w:val="54A569C8"/>
    <w:rsid w:val="54A84FC1"/>
    <w:rsid w:val="54A9350D"/>
    <w:rsid w:val="54AE3555"/>
    <w:rsid w:val="54B44F3E"/>
    <w:rsid w:val="54C6239B"/>
    <w:rsid w:val="54CD2C7A"/>
    <w:rsid w:val="54D21FF4"/>
    <w:rsid w:val="54D22C63"/>
    <w:rsid w:val="54D51D92"/>
    <w:rsid w:val="54E33E07"/>
    <w:rsid w:val="54EB509D"/>
    <w:rsid w:val="550020CC"/>
    <w:rsid w:val="55053FB1"/>
    <w:rsid w:val="550F738D"/>
    <w:rsid w:val="55105D67"/>
    <w:rsid w:val="551F2EF6"/>
    <w:rsid w:val="55291717"/>
    <w:rsid w:val="552E42B1"/>
    <w:rsid w:val="552F2073"/>
    <w:rsid w:val="55320D2F"/>
    <w:rsid w:val="5533296C"/>
    <w:rsid w:val="553C0B0B"/>
    <w:rsid w:val="555A34AB"/>
    <w:rsid w:val="555B3708"/>
    <w:rsid w:val="555C1021"/>
    <w:rsid w:val="55650DD4"/>
    <w:rsid w:val="559544A1"/>
    <w:rsid w:val="559D1B18"/>
    <w:rsid w:val="55A73683"/>
    <w:rsid w:val="55A86518"/>
    <w:rsid w:val="55B45E9B"/>
    <w:rsid w:val="55B5218C"/>
    <w:rsid w:val="55BA16AD"/>
    <w:rsid w:val="55BB2305"/>
    <w:rsid w:val="55C84E61"/>
    <w:rsid w:val="55CD530D"/>
    <w:rsid w:val="55CF199A"/>
    <w:rsid w:val="55CF2C93"/>
    <w:rsid w:val="55D2103B"/>
    <w:rsid w:val="55E768E8"/>
    <w:rsid w:val="55EE2853"/>
    <w:rsid w:val="55FA0B6B"/>
    <w:rsid w:val="55FF0040"/>
    <w:rsid w:val="560E1DBD"/>
    <w:rsid w:val="563E5808"/>
    <w:rsid w:val="56487C06"/>
    <w:rsid w:val="564F2FD6"/>
    <w:rsid w:val="564F4A1A"/>
    <w:rsid w:val="56520BF9"/>
    <w:rsid w:val="56574EF1"/>
    <w:rsid w:val="565D364A"/>
    <w:rsid w:val="566400FB"/>
    <w:rsid w:val="566E51D6"/>
    <w:rsid w:val="56775267"/>
    <w:rsid w:val="568B1C5B"/>
    <w:rsid w:val="56931F37"/>
    <w:rsid w:val="56932322"/>
    <w:rsid w:val="569C5EA6"/>
    <w:rsid w:val="569E3EE6"/>
    <w:rsid w:val="56B5513D"/>
    <w:rsid w:val="56CB403F"/>
    <w:rsid w:val="56D11496"/>
    <w:rsid w:val="56E270E9"/>
    <w:rsid w:val="57071F4E"/>
    <w:rsid w:val="570D730A"/>
    <w:rsid w:val="571B01F2"/>
    <w:rsid w:val="572D0C7B"/>
    <w:rsid w:val="57342B3C"/>
    <w:rsid w:val="57435475"/>
    <w:rsid w:val="574A4E12"/>
    <w:rsid w:val="574E4E5E"/>
    <w:rsid w:val="57572CCF"/>
    <w:rsid w:val="57710B44"/>
    <w:rsid w:val="57797801"/>
    <w:rsid w:val="577A1F44"/>
    <w:rsid w:val="57823EDB"/>
    <w:rsid w:val="57971AFC"/>
    <w:rsid w:val="57996E2C"/>
    <w:rsid w:val="57B1418D"/>
    <w:rsid w:val="57B3566A"/>
    <w:rsid w:val="57B83882"/>
    <w:rsid w:val="57B93563"/>
    <w:rsid w:val="57C72719"/>
    <w:rsid w:val="57CE1ADE"/>
    <w:rsid w:val="57D11333"/>
    <w:rsid w:val="57E87254"/>
    <w:rsid w:val="57EC2FBD"/>
    <w:rsid w:val="57F24692"/>
    <w:rsid w:val="57F51934"/>
    <w:rsid w:val="57F9109C"/>
    <w:rsid w:val="57FD0454"/>
    <w:rsid w:val="580526F5"/>
    <w:rsid w:val="580B1B5D"/>
    <w:rsid w:val="580F52DD"/>
    <w:rsid w:val="583D28C6"/>
    <w:rsid w:val="58446D2E"/>
    <w:rsid w:val="58447EEA"/>
    <w:rsid w:val="58560FBA"/>
    <w:rsid w:val="585710E6"/>
    <w:rsid w:val="585B630B"/>
    <w:rsid w:val="58621F05"/>
    <w:rsid w:val="58707502"/>
    <w:rsid w:val="58723FE4"/>
    <w:rsid w:val="5888199F"/>
    <w:rsid w:val="5889510A"/>
    <w:rsid w:val="58A9755A"/>
    <w:rsid w:val="58AB7AD4"/>
    <w:rsid w:val="58B85631"/>
    <w:rsid w:val="58BD7BC2"/>
    <w:rsid w:val="58C12364"/>
    <w:rsid w:val="58CC3FD5"/>
    <w:rsid w:val="58E312F5"/>
    <w:rsid w:val="58EB0BCA"/>
    <w:rsid w:val="58F51F77"/>
    <w:rsid w:val="58FC29EF"/>
    <w:rsid w:val="59025B0D"/>
    <w:rsid w:val="59055CCE"/>
    <w:rsid w:val="590E638E"/>
    <w:rsid w:val="59170A87"/>
    <w:rsid w:val="59184160"/>
    <w:rsid w:val="59254E33"/>
    <w:rsid w:val="59335C0C"/>
    <w:rsid w:val="593C6EC8"/>
    <w:rsid w:val="593F4B78"/>
    <w:rsid w:val="59442859"/>
    <w:rsid w:val="59542347"/>
    <w:rsid w:val="5956265F"/>
    <w:rsid w:val="595A36C1"/>
    <w:rsid w:val="595B3C40"/>
    <w:rsid w:val="596C7A31"/>
    <w:rsid w:val="5970339B"/>
    <w:rsid w:val="597C4916"/>
    <w:rsid w:val="598F4F95"/>
    <w:rsid w:val="59904470"/>
    <w:rsid w:val="5999739E"/>
    <w:rsid w:val="59A1284D"/>
    <w:rsid w:val="59A41164"/>
    <w:rsid w:val="59B12B6A"/>
    <w:rsid w:val="59B569AB"/>
    <w:rsid w:val="59C254A5"/>
    <w:rsid w:val="59E06376"/>
    <w:rsid w:val="59E142DC"/>
    <w:rsid w:val="59FF75BE"/>
    <w:rsid w:val="5A0111E2"/>
    <w:rsid w:val="5A0176D1"/>
    <w:rsid w:val="5A1D4EFE"/>
    <w:rsid w:val="5A1F1046"/>
    <w:rsid w:val="5A394566"/>
    <w:rsid w:val="5A3A2204"/>
    <w:rsid w:val="5A427F8C"/>
    <w:rsid w:val="5A472CEC"/>
    <w:rsid w:val="5A666518"/>
    <w:rsid w:val="5A782AA3"/>
    <w:rsid w:val="5A7F24C0"/>
    <w:rsid w:val="5A891532"/>
    <w:rsid w:val="5A97611A"/>
    <w:rsid w:val="5A97782C"/>
    <w:rsid w:val="5A982B0C"/>
    <w:rsid w:val="5A9B1124"/>
    <w:rsid w:val="5A9E5948"/>
    <w:rsid w:val="5AA669DF"/>
    <w:rsid w:val="5ABB7EBA"/>
    <w:rsid w:val="5ABD5EDB"/>
    <w:rsid w:val="5ACD4C19"/>
    <w:rsid w:val="5AD32AD3"/>
    <w:rsid w:val="5AD36B10"/>
    <w:rsid w:val="5AD61301"/>
    <w:rsid w:val="5ADA0571"/>
    <w:rsid w:val="5AEF6BF7"/>
    <w:rsid w:val="5AFF59AA"/>
    <w:rsid w:val="5B0C1D95"/>
    <w:rsid w:val="5B0D1838"/>
    <w:rsid w:val="5B120263"/>
    <w:rsid w:val="5B224E28"/>
    <w:rsid w:val="5B28184F"/>
    <w:rsid w:val="5B4C6EFE"/>
    <w:rsid w:val="5B7222F3"/>
    <w:rsid w:val="5B725324"/>
    <w:rsid w:val="5B751975"/>
    <w:rsid w:val="5B755477"/>
    <w:rsid w:val="5B7A74E3"/>
    <w:rsid w:val="5B7F07D5"/>
    <w:rsid w:val="5B826FBC"/>
    <w:rsid w:val="5B8526E3"/>
    <w:rsid w:val="5BB3092C"/>
    <w:rsid w:val="5BB93F58"/>
    <w:rsid w:val="5BBD57F6"/>
    <w:rsid w:val="5BC540D1"/>
    <w:rsid w:val="5BCF7A15"/>
    <w:rsid w:val="5BD74746"/>
    <w:rsid w:val="5BDE576D"/>
    <w:rsid w:val="5BE077E3"/>
    <w:rsid w:val="5BF758DA"/>
    <w:rsid w:val="5BFA5443"/>
    <w:rsid w:val="5C0033F1"/>
    <w:rsid w:val="5C022EEB"/>
    <w:rsid w:val="5C3E030B"/>
    <w:rsid w:val="5C451D6A"/>
    <w:rsid w:val="5C515F3F"/>
    <w:rsid w:val="5C647285"/>
    <w:rsid w:val="5C7A19BD"/>
    <w:rsid w:val="5C7F214A"/>
    <w:rsid w:val="5C89057D"/>
    <w:rsid w:val="5C9A394F"/>
    <w:rsid w:val="5CA249EC"/>
    <w:rsid w:val="5CAC6FC5"/>
    <w:rsid w:val="5CB53A34"/>
    <w:rsid w:val="5CB77667"/>
    <w:rsid w:val="5CB96D6F"/>
    <w:rsid w:val="5CC16D8D"/>
    <w:rsid w:val="5CC95D32"/>
    <w:rsid w:val="5CD03307"/>
    <w:rsid w:val="5CDC179B"/>
    <w:rsid w:val="5CF05758"/>
    <w:rsid w:val="5CF073E9"/>
    <w:rsid w:val="5CFA0384"/>
    <w:rsid w:val="5CFE6E2C"/>
    <w:rsid w:val="5CFF6E54"/>
    <w:rsid w:val="5D0120B0"/>
    <w:rsid w:val="5D0F2892"/>
    <w:rsid w:val="5D1F047E"/>
    <w:rsid w:val="5D26311B"/>
    <w:rsid w:val="5D2B2C34"/>
    <w:rsid w:val="5D3E26E8"/>
    <w:rsid w:val="5D5604AC"/>
    <w:rsid w:val="5D577A94"/>
    <w:rsid w:val="5D697D79"/>
    <w:rsid w:val="5D7520B0"/>
    <w:rsid w:val="5D7D2CD6"/>
    <w:rsid w:val="5D8C2F31"/>
    <w:rsid w:val="5D94650F"/>
    <w:rsid w:val="5D96561B"/>
    <w:rsid w:val="5DA05548"/>
    <w:rsid w:val="5DA4679E"/>
    <w:rsid w:val="5DB76275"/>
    <w:rsid w:val="5DC2282B"/>
    <w:rsid w:val="5DD3264E"/>
    <w:rsid w:val="5E041265"/>
    <w:rsid w:val="5E2B7697"/>
    <w:rsid w:val="5E330A47"/>
    <w:rsid w:val="5E3B36FA"/>
    <w:rsid w:val="5E4C0F3D"/>
    <w:rsid w:val="5E4D2A9C"/>
    <w:rsid w:val="5E521E1C"/>
    <w:rsid w:val="5E5571A4"/>
    <w:rsid w:val="5E5576F3"/>
    <w:rsid w:val="5E723EB4"/>
    <w:rsid w:val="5E8720EC"/>
    <w:rsid w:val="5E912F6A"/>
    <w:rsid w:val="5EA23921"/>
    <w:rsid w:val="5EBD58FA"/>
    <w:rsid w:val="5EC46CBD"/>
    <w:rsid w:val="5EC9488F"/>
    <w:rsid w:val="5ECE5F2E"/>
    <w:rsid w:val="5ED12060"/>
    <w:rsid w:val="5EDE5C89"/>
    <w:rsid w:val="5EE64AAF"/>
    <w:rsid w:val="5EEB267A"/>
    <w:rsid w:val="5EEF1885"/>
    <w:rsid w:val="5EF47E31"/>
    <w:rsid w:val="5EFB4BF2"/>
    <w:rsid w:val="5F1E58A2"/>
    <w:rsid w:val="5F1F2B83"/>
    <w:rsid w:val="5F215050"/>
    <w:rsid w:val="5F2931A3"/>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8F7F69"/>
    <w:rsid w:val="5F9B0D23"/>
    <w:rsid w:val="5F9D4C85"/>
    <w:rsid w:val="5F9F8873"/>
    <w:rsid w:val="5FB51FCB"/>
    <w:rsid w:val="5FC2688A"/>
    <w:rsid w:val="5FDC7CD6"/>
    <w:rsid w:val="5FE04BD5"/>
    <w:rsid w:val="5FE1547F"/>
    <w:rsid w:val="5FEE3BCE"/>
    <w:rsid w:val="600153BE"/>
    <w:rsid w:val="6005151A"/>
    <w:rsid w:val="60094F35"/>
    <w:rsid w:val="600D4CEE"/>
    <w:rsid w:val="60113E2C"/>
    <w:rsid w:val="60116111"/>
    <w:rsid w:val="601609A8"/>
    <w:rsid w:val="602C7C48"/>
    <w:rsid w:val="6035284E"/>
    <w:rsid w:val="604343F0"/>
    <w:rsid w:val="60437DE9"/>
    <w:rsid w:val="6046318F"/>
    <w:rsid w:val="60463EC6"/>
    <w:rsid w:val="604B6CCB"/>
    <w:rsid w:val="60561D75"/>
    <w:rsid w:val="6070442A"/>
    <w:rsid w:val="60750165"/>
    <w:rsid w:val="60A3109B"/>
    <w:rsid w:val="60B9239F"/>
    <w:rsid w:val="60BF5B6D"/>
    <w:rsid w:val="60C645AB"/>
    <w:rsid w:val="60E20DAE"/>
    <w:rsid w:val="60E27E53"/>
    <w:rsid w:val="60F4180C"/>
    <w:rsid w:val="61206F49"/>
    <w:rsid w:val="613D6BAA"/>
    <w:rsid w:val="61410D80"/>
    <w:rsid w:val="61611A0B"/>
    <w:rsid w:val="61621D97"/>
    <w:rsid w:val="6167427F"/>
    <w:rsid w:val="616A3192"/>
    <w:rsid w:val="61812597"/>
    <w:rsid w:val="618755C4"/>
    <w:rsid w:val="61953350"/>
    <w:rsid w:val="619E139C"/>
    <w:rsid w:val="61B62B7A"/>
    <w:rsid w:val="61BE5377"/>
    <w:rsid w:val="61D0398A"/>
    <w:rsid w:val="61DE71DE"/>
    <w:rsid w:val="61EA4E6B"/>
    <w:rsid w:val="61EE7897"/>
    <w:rsid w:val="61F05A3D"/>
    <w:rsid w:val="620D33E1"/>
    <w:rsid w:val="621259F7"/>
    <w:rsid w:val="62127C3C"/>
    <w:rsid w:val="62166A12"/>
    <w:rsid w:val="622214DA"/>
    <w:rsid w:val="6224730C"/>
    <w:rsid w:val="622567A5"/>
    <w:rsid w:val="622977EA"/>
    <w:rsid w:val="622B010A"/>
    <w:rsid w:val="622C73DE"/>
    <w:rsid w:val="624645AC"/>
    <w:rsid w:val="62577D9F"/>
    <w:rsid w:val="625937AE"/>
    <w:rsid w:val="626A5D66"/>
    <w:rsid w:val="626C7A15"/>
    <w:rsid w:val="626F3F92"/>
    <w:rsid w:val="6287216F"/>
    <w:rsid w:val="62892A53"/>
    <w:rsid w:val="62935DB1"/>
    <w:rsid w:val="629831F9"/>
    <w:rsid w:val="62BC5DE9"/>
    <w:rsid w:val="62BD2580"/>
    <w:rsid w:val="62C10FD0"/>
    <w:rsid w:val="62C76F5B"/>
    <w:rsid w:val="62DA1A0F"/>
    <w:rsid w:val="62E41E7C"/>
    <w:rsid w:val="62E8190E"/>
    <w:rsid w:val="62EC74FF"/>
    <w:rsid w:val="62EE30D2"/>
    <w:rsid w:val="62F06650"/>
    <w:rsid w:val="62FA10DE"/>
    <w:rsid w:val="62FC541B"/>
    <w:rsid w:val="630006BE"/>
    <w:rsid w:val="6300634C"/>
    <w:rsid w:val="630E03BD"/>
    <w:rsid w:val="63113864"/>
    <w:rsid w:val="63114765"/>
    <w:rsid w:val="631550FC"/>
    <w:rsid w:val="6318774C"/>
    <w:rsid w:val="63382085"/>
    <w:rsid w:val="63422B24"/>
    <w:rsid w:val="63471E94"/>
    <w:rsid w:val="636607F7"/>
    <w:rsid w:val="636642EF"/>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40E3B92"/>
    <w:rsid w:val="643D2511"/>
    <w:rsid w:val="644A5D7B"/>
    <w:rsid w:val="64561C64"/>
    <w:rsid w:val="647905D1"/>
    <w:rsid w:val="647A3430"/>
    <w:rsid w:val="647B624F"/>
    <w:rsid w:val="648B159F"/>
    <w:rsid w:val="64A13515"/>
    <w:rsid w:val="64A137DB"/>
    <w:rsid w:val="64BA302E"/>
    <w:rsid w:val="64BB2F3B"/>
    <w:rsid w:val="64BF61CB"/>
    <w:rsid w:val="64C93DE9"/>
    <w:rsid w:val="64DA6181"/>
    <w:rsid w:val="64DF2A44"/>
    <w:rsid w:val="64FA5B55"/>
    <w:rsid w:val="650C50F9"/>
    <w:rsid w:val="651C0482"/>
    <w:rsid w:val="651F60C8"/>
    <w:rsid w:val="653D1756"/>
    <w:rsid w:val="656B7BBE"/>
    <w:rsid w:val="657E46FF"/>
    <w:rsid w:val="658E1E84"/>
    <w:rsid w:val="65972077"/>
    <w:rsid w:val="659768EE"/>
    <w:rsid w:val="65AC2438"/>
    <w:rsid w:val="65BF551B"/>
    <w:rsid w:val="65C437BF"/>
    <w:rsid w:val="65C601F6"/>
    <w:rsid w:val="65C72292"/>
    <w:rsid w:val="65D117B7"/>
    <w:rsid w:val="65D200F0"/>
    <w:rsid w:val="65DC5DBF"/>
    <w:rsid w:val="65F1617E"/>
    <w:rsid w:val="65F5223C"/>
    <w:rsid w:val="660245B8"/>
    <w:rsid w:val="661829F8"/>
    <w:rsid w:val="661B4BCF"/>
    <w:rsid w:val="665C4E79"/>
    <w:rsid w:val="66717E3F"/>
    <w:rsid w:val="66802ADE"/>
    <w:rsid w:val="66821FD7"/>
    <w:rsid w:val="66975803"/>
    <w:rsid w:val="66B132A5"/>
    <w:rsid w:val="66C306A0"/>
    <w:rsid w:val="66D52CAC"/>
    <w:rsid w:val="66DA2353"/>
    <w:rsid w:val="66E717C1"/>
    <w:rsid w:val="66E757AC"/>
    <w:rsid w:val="66F276B6"/>
    <w:rsid w:val="66FB2125"/>
    <w:rsid w:val="672A5A8A"/>
    <w:rsid w:val="672B6BEF"/>
    <w:rsid w:val="672F287A"/>
    <w:rsid w:val="67340A23"/>
    <w:rsid w:val="674D79C1"/>
    <w:rsid w:val="67574DE2"/>
    <w:rsid w:val="675F6FD0"/>
    <w:rsid w:val="67684F26"/>
    <w:rsid w:val="67717EA6"/>
    <w:rsid w:val="67753D45"/>
    <w:rsid w:val="677E7AB0"/>
    <w:rsid w:val="678C66BD"/>
    <w:rsid w:val="67A55390"/>
    <w:rsid w:val="67BF6452"/>
    <w:rsid w:val="67CB0668"/>
    <w:rsid w:val="67D03E67"/>
    <w:rsid w:val="67D33548"/>
    <w:rsid w:val="67D7565F"/>
    <w:rsid w:val="67E633C8"/>
    <w:rsid w:val="67E86292"/>
    <w:rsid w:val="67F72C98"/>
    <w:rsid w:val="68174EC4"/>
    <w:rsid w:val="681B3A82"/>
    <w:rsid w:val="683706DE"/>
    <w:rsid w:val="68450B54"/>
    <w:rsid w:val="68475BAD"/>
    <w:rsid w:val="6853226F"/>
    <w:rsid w:val="68534AC8"/>
    <w:rsid w:val="68557724"/>
    <w:rsid w:val="685D0462"/>
    <w:rsid w:val="686B0388"/>
    <w:rsid w:val="687B613E"/>
    <w:rsid w:val="68830BF5"/>
    <w:rsid w:val="689D7887"/>
    <w:rsid w:val="689F7918"/>
    <w:rsid w:val="68B411EB"/>
    <w:rsid w:val="68B42E9C"/>
    <w:rsid w:val="68BF7171"/>
    <w:rsid w:val="68C53CF8"/>
    <w:rsid w:val="68CE059F"/>
    <w:rsid w:val="68DE3B49"/>
    <w:rsid w:val="68DF04D4"/>
    <w:rsid w:val="68E02C65"/>
    <w:rsid w:val="68F7727E"/>
    <w:rsid w:val="68FF3B24"/>
    <w:rsid w:val="69025553"/>
    <w:rsid w:val="69032A8F"/>
    <w:rsid w:val="69076303"/>
    <w:rsid w:val="690E397F"/>
    <w:rsid w:val="691471F2"/>
    <w:rsid w:val="69161412"/>
    <w:rsid w:val="691B0000"/>
    <w:rsid w:val="691B0859"/>
    <w:rsid w:val="69462667"/>
    <w:rsid w:val="69694AED"/>
    <w:rsid w:val="69884761"/>
    <w:rsid w:val="699613C0"/>
    <w:rsid w:val="699F0AC7"/>
    <w:rsid w:val="69AC3CF3"/>
    <w:rsid w:val="69B25257"/>
    <w:rsid w:val="69C1601A"/>
    <w:rsid w:val="69D117D1"/>
    <w:rsid w:val="69DE523F"/>
    <w:rsid w:val="69E45415"/>
    <w:rsid w:val="69EF0BEC"/>
    <w:rsid w:val="69F467C3"/>
    <w:rsid w:val="69F56FAC"/>
    <w:rsid w:val="69F878CA"/>
    <w:rsid w:val="69FD21F7"/>
    <w:rsid w:val="6A01114C"/>
    <w:rsid w:val="6A03117B"/>
    <w:rsid w:val="6A075AAD"/>
    <w:rsid w:val="6A18692A"/>
    <w:rsid w:val="6A1B663F"/>
    <w:rsid w:val="6A2B11BD"/>
    <w:rsid w:val="6A322097"/>
    <w:rsid w:val="6A354F27"/>
    <w:rsid w:val="6A382D69"/>
    <w:rsid w:val="6A5748C3"/>
    <w:rsid w:val="6A5A4712"/>
    <w:rsid w:val="6A5D229E"/>
    <w:rsid w:val="6A6661F0"/>
    <w:rsid w:val="6A6A2073"/>
    <w:rsid w:val="6A7933E7"/>
    <w:rsid w:val="6A9B4E64"/>
    <w:rsid w:val="6A9B7C73"/>
    <w:rsid w:val="6A9D2F92"/>
    <w:rsid w:val="6AB0509A"/>
    <w:rsid w:val="6AB74287"/>
    <w:rsid w:val="6ABB571C"/>
    <w:rsid w:val="6ACC4257"/>
    <w:rsid w:val="6ACE1E05"/>
    <w:rsid w:val="6ACE6EC4"/>
    <w:rsid w:val="6AD54ECE"/>
    <w:rsid w:val="6ADF40D5"/>
    <w:rsid w:val="6AE32434"/>
    <w:rsid w:val="6AEB6A75"/>
    <w:rsid w:val="6AF4202E"/>
    <w:rsid w:val="6AF81E4E"/>
    <w:rsid w:val="6B0E0FF6"/>
    <w:rsid w:val="6B1568B4"/>
    <w:rsid w:val="6B185226"/>
    <w:rsid w:val="6B1A13F6"/>
    <w:rsid w:val="6B1A1DDB"/>
    <w:rsid w:val="6B2B5C9F"/>
    <w:rsid w:val="6B33535D"/>
    <w:rsid w:val="6B337530"/>
    <w:rsid w:val="6B341A7A"/>
    <w:rsid w:val="6B3A377F"/>
    <w:rsid w:val="6B3D63CA"/>
    <w:rsid w:val="6B3E3544"/>
    <w:rsid w:val="6B425B21"/>
    <w:rsid w:val="6B4B3AC8"/>
    <w:rsid w:val="6B5D26B4"/>
    <w:rsid w:val="6B620BB9"/>
    <w:rsid w:val="6B6F17F0"/>
    <w:rsid w:val="6B712827"/>
    <w:rsid w:val="6B8C5E66"/>
    <w:rsid w:val="6B972271"/>
    <w:rsid w:val="6B974310"/>
    <w:rsid w:val="6BA12924"/>
    <w:rsid w:val="6BA31786"/>
    <w:rsid w:val="6BE2471A"/>
    <w:rsid w:val="6BEA6A8E"/>
    <w:rsid w:val="6C0A106D"/>
    <w:rsid w:val="6C0E5F6E"/>
    <w:rsid w:val="6C127E8F"/>
    <w:rsid w:val="6C152258"/>
    <w:rsid w:val="6C1949C8"/>
    <w:rsid w:val="6C2643D1"/>
    <w:rsid w:val="6C3239D1"/>
    <w:rsid w:val="6C367D5D"/>
    <w:rsid w:val="6C371E8E"/>
    <w:rsid w:val="6C4707FB"/>
    <w:rsid w:val="6C507FC1"/>
    <w:rsid w:val="6C5F0204"/>
    <w:rsid w:val="6C626635"/>
    <w:rsid w:val="6C6D191B"/>
    <w:rsid w:val="6C6D3F0B"/>
    <w:rsid w:val="6C8F5271"/>
    <w:rsid w:val="6CA43E69"/>
    <w:rsid w:val="6CAA75A0"/>
    <w:rsid w:val="6CAD2B5D"/>
    <w:rsid w:val="6CB2557D"/>
    <w:rsid w:val="6CB565B0"/>
    <w:rsid w:val="6CB7686A"/>
    <w:rsid w:val="6CC57732"/>
    <w:rsid w:val="6CC60283"/>
    <w:rsid w:val="6CDF5053"/>
    <w:rsid w:val="6CEB4287"/>
    <w:rsid w:val="6CFB0FDE"/>
    <w:rsid w:val="6D0B3E55"/>
    <w:rsid w:val="6D0E128B"/>
    <w:rsid w:val="6D1E1EB0"/>
    <w:rsid w:val="6D231B03"/>
    <w:rsid w:val="6D245DF6"/>
    <w:rsid w:val="6D2C0992"/>
    <w:rsid w:val="6D3276C6"/>
    <w:rsid w:val="6D3C4065"/>
    <w:rsid w:val="6D4D6E7A"/>
    <w:rsid w:val="6D5A180E"/>
    <w:rsid w:val="6D63551C"/>
    <w:rsid w:val="6D695CED"/>
    <w:rsid w:val="6D6A50B2"/>
    <w:rsid w:val="6D733879"/>
    <w:rsid w:val="6D857D9D"/>
    <w:rsid w:val="6D8F032A"/>
    <w:rsid w:val="6D910891"/>
    <w:rsid w:val="6D93510E"/>
    <w:rsid w:val="6DAA6069"/>
    <w:rsid w:val="6DB5289F"/>
    <w:rsid w:val="6DBA4C07"/>
    <w:rsid w:val="6DCF3167"/>
    <w:rsid w:val="6DD975D8"/>
    <w:rsid w:val="6DDF631C"/>
    <w:rsid w:val="6DF73529"/>
    <w:rsid w:val="6E032FC2"/>
    <w:rsid w:val="6E090563"/>
    <w:rsid w:val="6E1F6A55"/>
    <w:rsid w:val="6E285408"/>
    <w:rsid w:val="6E317E32"/>
    <w:rsid w:val="6E3877ED"/>
    <w:rsid w:val="6E433EAF"/>
    <w:rsid w:val="6E5117C6"/>
    <w:rsid w:val="6E5340CB"/>
    <w:rsid w:val="6E561608"/>
    <w:rsid w:val="6E56640B"/>
    <w:rsid w:val="6E711527"/>
    <w:rsid w:val="6E8346BC"/>
    <w:rsid w:val="6E851BF4"/>
    <w:rsid w:val="6E943958"/>
    <w:rsid w:val="6E953AA3"/>
    <w:rsid w:val="6EAF3A57"/>
    <w:rsid w:val="6EBC067A"/>
    <w:rsid w:val="6ED011FC"/>
    <w:rsid w:val="6ED770CD"/>
    <w:rsid w:val="6EDF77F5"/>
    <w:rsid w:val="6EFB4907"/>
    <w:rsid w:val="6F054128"/>
    <w:rsid w:val="6F076F7D"/>
    <w:rsid w:val="6F1144A4"/>
    <w:rsid w:val="6F14532D"/>
    <w:rsid w:val="6F2968A7"/>
    <w:rsid w:val="6F323167"/>
    <w:rsid w:val="6F3444B6"/>
    <w:rsid w:val="6F364A08"/>
    <w:rsid w:val="6F5E1BD4"/>
    <w:rsid w:val="6F60051B"/>
    <w:rsid w:val="6F754641"/>
    <w:rsid w:val="6F814C70"/>
    <w:rsid w:val="6F85563F"/>
    <w:rsid w:val="6F9E13CF"/>
    <w:rsid w:val="6FA32C33"/>
    <w:rsid w:val="6FAF4FFE"/>
    <w:rsid w:val="6FB73240"/>
    <w:rsid w:val="6FB93B4D"/>
    <w:rsid w:val="6FBF0D34"/>
    <w:rsid w:val="6FC162FA"/>
    <w:rsid w:val="6FC8175F"/>
    <w:rsid w:val="6FC92DA9"/>
    <w:rsid w:val="6FD31118"/>
    <w:rsid w:val="6FD93B73"/>
    <w:rsid w:val="6FDB2329"/>
    <w:rsid w:val="6FDFDB66"/>
    <w:rsid w:val="6FE90101"/>
    <w:rsid w:val="6FEA6E69"/>
    <w:rsid w:val="6FF31452"/>
    <w:rsid w:val="70027159"/>
    <w:rsid w:val="70185CDC"/>
    <w:rsid w:val="703A551C"/>
    <w:rsid w:val="703C2781"/>
    <w:rsid w:val="70402F23"/>
    <w:rsid w:val="70563559"/>
    <w:rsid w:val="7060279C"/>
    <w:rsid w:val="706436BB"/>
    <w:rsid w:val="706C2EEF"/>
    <w:rsid w:val="708345E6"/>
    <w:rsid w:val="70993EC9"/>
    <w:rsid w:val="70A0604E"/>
    <w:rsid w:val="70A30D27"/>
    <w:rsid w:val="70AC3D7A"/>
    <w:rsid w:val="70AE7F6F"/>
    <w:rsid w:val="70C2536F"/>
    <w:rsid w:val="70C76C10"/>
    <w:rsid w:val="70CC526B"/>
    <w:rsid w:val="70DD189A"/>
    <w:rsid w:val="70FE0A22"/>
    <w:rsid w:val="70FE78F0"/>
    <w:rsid w:val="710F4243"/>
    <w:rsid w:val="71184E25"/>
    <w:rsid w:val="712269D3"/>
    <w:rsid w:val="713573F8"/>
    <w:rsid w:val="71550DEF"/>
    <w:rsid w:val="715B625B"/>
    <w:rsid w:val="71607246"/>
    <w:rsid w:val="71667BAE"/>
    <w:rsid w:val="71743D65"/>
    <w:rsid w:val="718E2962"/>
    <w:rsid w:val="719152B5"/>
    <w:rsid w:val="719438CB"/>
    <w:rsid w:val="71997EB8"/>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C6962"/>
    <w:rsid w:val="722E2629"/>
    <w:rsid w:val="722E3D50"/>
    <w:rsid w:val="723830FF"/>
    <w:rsid w:val="723F518D"/>
    <w:rsid w:val="72581DED"/>
    <w:rsid w:val="725A4ECA"/>
    <w:rsid w:val="725D58A8"/>
    <w:rsid w:val="72924221"/>
    <w:rsid w:val="72931016"/>
    <w:rsid w:val="72AF7364"/>
    <w:rsid w:val="72B50674"/>
    <w:rsid w:val="72C216C0"/>
    <w:rsid w:val="72C7190D"/>
    <w:rsid w:val="72E07EB3"/>
    <w:rsid w:val="72EC7E3D"/>
    <w:rsid w:val="72F04094"/>
    <w:rsid w:val="72F21EB4"/>
    <w:rsid w:val="72F95204"/>
    <w:rsid w:val="730E3420"/>
    <w:rsid w:val="73165D05"/>
    <w:rsid w:val="731960AC"/>
    <w:rsid w:val="731A52E5"/>
    <w:rsid w:val="731D71E7"/>
    <w:rsid w:val="731F249B"/>
    <w:rsid w:val="73203209"/>
    <w:rsid w:val="73205210"/>
    <w:rsid w:val="73217FC1"/>
    <w:rsid w:val="732A6D4F"/>
    <w:rsid w:val="73361B37"/>
    <w:rsid w:val="733621AF"/>
    <w:rsid w:val="733A1A9C"/>
    <w:rsid w:val="733E66FD"/>
    <w:rsid w:val="734165F8"/>
    <w:rsid w:val="73464E3A"/>
    <w:rsid w:val="734F3909"/>
    <w:rsid w:val="734F6B4A"/>
    <w:rsid w:val="735341A2"/>
    <w:rsid w:val="735D24A3"/>
    <w:rsid w:val="73664BC7"/>
    <w:rsid w:val="736C1B8C"/>
    <w:rsid w:val="73734EE4"/>
    <w:rsid w:val="737E1D9A"/>
    <w:rsid w:val="738B0393"/>
    <w:rsid w:val="739978C7"/>
    <w:rsid w:val="73A56453"/>
    <w:rsid w:val="73AB798B"/>
    <w:rsid w:val="73B93EE5"/>
    <w:rsid w:val="73C1186E"/>
    <w:rsid w:val="73CD3AF9"/>
    <w:rsid w:val="73CF05A7"/>
    <w:rsid w:val="73CF470B"/>
    <w:rsid w:val="74082529"/>
    <w:rsid w:val="741D2018"/>
    <w:rsid w:val="741F35DB"/>
    <w:rsid w:val="741F42D0"/>
    <w:rsid w:val="74235FBB"/>
    <w:rsid w:val="742A7931"/>
    <w:rsid w:val="742F4960"/>
    <w:rsid w:val="74330594"/>
    <w:rsid w:val="7439521B"/>
    <w:rsid w:val="743B15E2"/>
    <w:rsid w:val="743C03B7"/>
    <w:rsid w:val="744864FF"/>
    <w:rsid w:val="74487C11"/>
    <w:rsid w:val="74512B28"/>
    <w:rsid w:val="745C1CA8"/>
    <w:rsid w:val="746304B0"/>
    <w:rsid w:val="746C7962"/>
    <w:rsid w:val="747B5226"/>
    <w:rsid w:val="74836A59"/>
    <w:rsid w:val="748816E2"/>
    <w:rsid w:val="748C3F4B"/>
    <w:rsid w:val="74D114D6"/>
    <w:rsid w:val="74D12E4B"/>
    <w:rsid w:val="74D25EEE"/>
    <w:rsid w:val="74F547AB"/>
    <w:rsid w:val="74F93B59"/>
    <w:rsid w:val="750937B8"/>
    <w:rsid w:val="750B48FC"/>
    <w:rsid w:val="750D3415"/>
    <w:rsid w:val="754760B8"/>
    <w:rsid w:val="754A13BD"/>
    <w:rsid w:val="754C091C"/>
    <w:rsid w:val="754C13F7"/>
    <w:rsid w:val="755802BF"/>
    <w:rsid w:val="756A3A0F"/>
    <w:rsid w:val="756C070F"/>
    <w:rsid w:val="757E66CB"/>
    <w:rsid w:val="758950A4"/>
    <w:rsid w:val="758F6AE1"/>
    <w:rsid w:val="75923DAC"/>
    <w:rsid w:val="75945B8C"/>
    <w:rsid w:val="75986915"/>
    <w:rsid w:val="759D2392"/>
    <w:rsid w:val="75A7573B"/>
    <w:rsid w:val="75AD4F0B"/>
    <w:rsid w:val="75BA5D24"/>
    <w:rsid w:val="75BD268A"/>
    <w:rsid w:val="75D30E1D"/>
    <w:rsid w:val="75D31876"/>
    <w:rsid w:val="75ED2EA7"/>
    <w:rsid w:val="75F638C4"/>
    <w:rsid w:val="7603234A"/>
    <w:rsid w:val="760A5CDB"/>
    <w:rsid w:val="761207E9"/>
    <w:rsid w:val="76202E19"/>
    <w:rsid w:val="76312C11"/>
    <w:rsid w:val="7634632A"/>
    <w:rsid w:val="763738F1"/>
    <w:rsid w:val="76375D4D"/>
    <w:rsid w:val="76385E60"/>
    <w:rsid w:val="766065AD"/>
    <w:rsid w:val="76790F36"/>
    <w:rsid w:val="767A6BDE"/>
    <w:rsid w:val="767B0CC7"/>
    <w:rsid w:val="7694751B"/>
    <w:rsid w:val="769D5DA7"/>
    <w:rsid w:val="76AE4EC8"/>
    <w:rsid w:val="76B714B3"/>
    <w:rsid w:val="76B850E0"/>
    <w:rsid w:val="76C73C9A"/>
    <w:rsid w:val="76CC293A"/>
    <w:rsid w:val="76D70271"/>
    <w:rsid w:val="76FB0B73"/>
    <w:rsid w:val="77017347"/>
    <w:rsid w:val="771468CF"/>
    <w:rsid w:val="771522A2"/>
    <w:rsid w:val="77377037"/>
    <w:rsid w:val="773B615A"/>
    <w:rsid w:val="77534D32"/>
    <w:rsid w:val="775929E7"/>
    <w:rsid w:val="775C4878"/>
    <w:rsid w:val="775F6F8F"/>
    <w:rsid w:val="77764D81"/>
    <w:rsid w:val="77793034"/>
    <w:rsid w:val="777E75EC"/>
    <w:rsid w:val="77983F25"/>
    <w:rsid w:val="77A36F11"/>
    <w:rsid w:val="77AE3DED"/>
    <w:rsid w:val="77B5746C"/>
    <w:rsid w:val="77BA3B1C"/>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E0F9C"/>
    <w:rsid w:val="787B0635"/>
    <w:rsid w:val="787C3EEC"/>
    <w:rsid w:val="788437FF"/>
    <w:rsid w:val="78857C89"/>
    <w:rsid w:val="788D5D18"/>
    <w:rsid w:val="78A97A27"/>
    <w:rsid w:val="78B060AD"/>
    <w:rsid w:val="78BB2564"/>
    <w:rsid w:val="78CC0DC3"/>
    <w:rsid w:val="78D07FF5"/>
    <w:rsid w:val="78D37FAF"/>
    <w:rsid w:val="78D4689D"/>
    <w:rsid w:val="78DF4BA6"/>
    <w:rsid w:val="78E440AD"/>
    <w:rsid w:val="78E44E4A"/>
    <w:rsid w:val="78E56CA1"/>
    <w:rsid w:val="78F149EE"/>
    <w:rsid w:val="791902A3"/>
    <w:rsid w:val="79190FA2"/>
    <w:rsid w:val="791D675C"/>
    <w:rsid w:val="79273F03"/>
    <w:rsid w:val="79446284"/>
    <w:rsid w:val="79482F61"/>
    <w:rsid w:val="79653DE6"/>
    <w:rsid w:val="79654FCF"/>
    <w:rsid w:val="79782A0A"/>
    <w:rsid w:val="7994314C"/>
    <w:rsid w:val="79952599"/>
    <w:rsid w:val="79D85272"/>
    <w:rsid w:val="79E06189"/>
    <w:rsid w:val="79E06CEF"/>
    <w:rsid w:val="79E2471A"/>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03EC1"/>
    <w:rsid w:val="7AA9530D"/>
    <w:rsid w:val="7AB20E79"/>
    <w:rsid w:val="7AB32860"/>
    <w:rsid w:val="7AD85D51"/>
    <w:rsid w:val="7AE70572"/>
    <w:rsid w:val="7AE815FC"/>
    <w:rsid w:val="7AF05A27"/>
    <w:rsid w:val="7AF37A02"/>
    <w:rsid w:val="7AF406B1"/>
    <w:rsid w:val="7AF44D2F"/>
    <w:rsid w:val="7B045647"/>
    <w:rsid w:val="7B0B455A"/>
    <w:rsid w:val="7B0D3738"/>
    <w:rsid w:val="7B347486"/>
    <w:rsid w:val="7B5C2D8B"/>
    <w:rsid w:val="7B5F5CEE"/>
    <w:rsid w:val="7B6C7089"/>
    <w:rsid w:val="7BAD6F9E"/>
    <w:rsid w:val="7BB70782"/>
    <w:rsid w:val="7BBA5E68"/>
    <w:rsid w:val="7BC7163F"/>
    <w:rsid w:val="7BC96C5E"/>
    <w:rsid w:val="7BCA02B2"/>
    <w:rsid w:val="7BCF19A0"/>
    <w:rsid w:val="7BD01566"/>
    <w:rsid w:val="7BE307E7"/>
    <w:rsid w:val="7BF605D5"/>
    <w:rsid w:val="7C0C39B6"/>
    <w:rsid w:val="7C0D37D8"/>
    <w:rsid w:val="7C1928FC"/>
    <w:rsid w:val="7C2C6E3A"/>
    <w:rsid w:val="7C30326B"/>
    <w:rsid w:val="7C33006F"/>
    <w:rsid w:val="7C411BDF"/>
    <w:rsid w:val="7C56302C"/>
    <w:rsid w:val="7C5E5C42"/>
    <w:rsid w:val="7C6F071E"/>
    <w:rsid w:val="7C714B7A"/>
    <w:rsid w:val="7C7C6A3F"/>
    <w:rsid w:val="7C8D0E31"/>
    <w:rsid w:val="7C9567F4"/>
    <w:rsid w:val="7C961F7D"/>
    <w:rsid w:val="7C9E14D5"/>
    <w:rsid w:val="7CA13E1C"/>
    <w:rsid w:val="7CA9476E"/>
    <w:rsid w:val="7CB45060"/>
    <w:rsid w:val="7CB56D7D"/>
    <w:rsid w:val="7CBB76D8"/>
    <w:rsid w:val="7CC916E8"/>
    <w:rsid w:val="7CC92BE4"/>
    <w:rsid w:val="7CDD0BF8"/>
    <w:rsid w:val="7CEA7FE5"/>
    <w:rsid w:val="7CEE536B"/>
    <w:rsid w:val="7CFFEFA1"/>
    <w:rsid w:val="7D00284C"/>
    <w:rsid w:val="7D035950"/>
    <w:rsid w:val="7D0A7401"/>
    <w:rsid w:val="7D0E042B"/>
    <w:rsid w:val="7D1E3FBC"/>
    <w:rsid w:val="7D2021D2"/>
    <w:rsid w:val="7D342C2D"/>
    <w:rsid w:val="7D346302"/>
    <w:rsid w:val="7D3A2130"/>
    <w:rsid w:val="7D3A7495"/>
    <w:rsid w:val="7D4338A3"/>
    <w:rsid w:val="7D5C2AB9"/>
    <w:rsid w:val="7D5E1AB7"/>
    <w:rsid w:val="7D647FD3"/>
    <w:rsid w:val="7D65430E"/>
    <w:rsid w:val="7D7F7019"/>
    <w:rsid w:val="7D80622C"/>
    <w:rsid w:val="7D8852F8"/>
    <w:rsid w:val="7D94398B"/>
    <w:rsid w:val="7D9865FF"/>
    <w:rsid w:val="7DA036B4"/>
    <w:rsid w:val="7DA053F4"/>
    <w:rsid w:val="7DA77C5D"/>
    <w:rsid w:val="7DB614BB"/>
    <w:rsid w:val="7DB61D01"/>
    <w:rsid w:val="7DC720AD"/>
    <w:rsid w:val="7DD85480"/>
    <w:rsid w:val="7DDDCE29"/>
    <w:rsid w:val="7DF616D0"/>
    <w:rsid w:val="7DF804B8"/>
    <w:rsid w:val="7E0607C0"/>
    <w:rsid w:val="7E097B7D"/>
    <w:rsid w:val="7E0A3645"/>
    <w:rsid w:val="7E0B1F99"/>
    <w:rsid w:val="7E261F2C"/>
    <w:rsid w:val="7E3056E0"/>
    <w:rsid w:val="7E305AC4"/>
    <w:rsid w:val="7E327D9E"/>
    <w:rsid w:val="7E6063D6"/>
    <w:rsid w:val="7E64706F"/>
    <w:rsid w:val="7E72694E"/>
    <w:rsid w:val="7E7C1973"/>
    <w:rsid w:val="7E7D317B"/>
    <w:rsid w:val="7E8D3214"/>
    <w:rsid w:val="7E915650"/>
    <w:rsid w:val="7E952976"/>
    <w:rsid w:val="7E9674C8"/>
    <w:rsid w:val="7EB73BF1"/>
    <w:rsid w:val="7EB75F10"/>
    <w:rsid w:val="7EB80529"/>
    <w:rsid w:val="7EB92E8B"/>
    <w:rsid w:val="7ECA4256"/>
    <w:rsid w:val="7ECF5F7A"/>
    <w:rsid w:val="7ED04D1C"/>
    <w:rsid w:val="7ED752CD"/>
    <w:rsid w:val="7EE0213B"/>
    <w:rsid w:val="7EE54599"/>
    <w:rsid w:val="7EEA1A73"/>
    <w:rsid w:val="7EEC1096"/>
    <w:rsid w:val="7EFC0461"/>
    <w:rsid w:val="7EFD0070"/>
    <w:rsid w:val="7F063030"/>
    <w:rsid w:val="7F09779F"/>
    <w:rsid w:val="7F1B05FD"/>
    <w:rsid w:val="7F1D0A11"/>
    <w:rsid w:val="7F337199"/>
    <w:rsid w:val="7F3B4439"/>
    <w:rsid w:val="7F40213C"/>
    <w:rsid w:val="7F4C0ED5"/>
    <w:rsid w:val="7F5C3BF7"/>
    <w:rsid w:val="7F76D771"/>
    <w:rsid w:val="7F8440CB"/>
    <w:rsid w:val="7F943F09"/>
    <w:rsid w:val="7F9A1937"/>
    <w:rsid w:val="7F9B005B"/>
    <w:rsid w:val="7F9B559F"/>
    <w:rsid w:val="7FA00957"/>
    <w:rsid w:val="7FA072B5"/>
    <w:rsid w:val="7FA62219"/>
    <w:rsid w:val="7FAE0F58"/>
    <w:rsid w:val="7FB76872"/>
    <w:rsid w:val="7FBF9542"/>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5"/>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200" w:firstLineChars="200"/>
    </w:pPr>
    <w:rPr>
      <w:rFonts w:ascii="仿宋_GB2312" w:eastAsia="仿宋_GB2312"/>
      <w:bCs/>
      <w:sz w:val="30"/>
    </w:rPr>
  </w:style>
  <w:style w:type="paragraph" w:styleId="3">
    <w:name w:val="Body Text"/>
    <w:basedOn w:val="1"/>
    <w:link w:val="62"/>
    <w:qFormat/>
    <w:uiPriority w:val="0"/>
    <w:pPr>
      <w:spacing w:after="120"/>
    </w:pPr>
  </w:style>
  <w:style w:type="paragraph" w:styleId="11">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2">
    <w:name w:val="Normal Indent"/>
    <w:basedOn w:val="1"/>
    <w:next w:val="13"/>
    <w:link w:val="90"/>
    <w:qFormat/>
    <w:uiPriority w:val="0"/>
    <w:pPr>
      <w:ind w:firstLine="420"/>
    </w:pPr>
    <w:rPr>
      <w:szCs w:val="20"/>
    </w:rPr>
  </w:style>
  <w:style w:type="paragraph" w:styleId="13">
    <w:name w:val="Body Text Indent"/>
    <w:basedOn w:val="1"/>
    <w:next w:val="14"/>
    <w:qFormat/>
    <w:uiPriority w:val="0"/>
    <w:pPr>
      <w:spacing w:after="120"/>
      <w:ind w:left="420" w:leftChars="200"/>
    </w:pPr>
  </w:style>
  <w:style w:type="paragraph" w:styleId="14">
    <w:name w:val="Body Text First Indent 2"/>
    <w:basedOn w:val="13"/>
    <w:next w:val="15"/>
    <w:qFormat/>
    <w:uiPriority w:val="0"/>
    <w:pPr>
      <w:autoSpaceDE w:val="0"/>
      <w:autoSpaceDN w:val="0"/>
      <w:adjustRightInd w:val="0"/>
      <w:ind w:firstLine="420" w:firstLineChars="200"/>
      <w:jc w:val="left"/>
    </w:p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3"/>
    <w:qFormat/>
    <w:uiPriority w:val="0"/>
    <w:rPr>
      <w:rFonts w:ascii="Helvetica" w:hAnsi="Helvetica"/>
      <w:sz w:val="24"/>
    </w:rPr>
  </w:style>
  <w:style w:type="paragraph" w:styleId="18">
    <w:name w:val="annotation text"/>
    <w:basedOn w:val="1"/>
    <w:link w:val="75"/>
    <w:qFormat/>
    <w:uiPriority w:val="0"/>
    <w:pPr>
      <w:jc w:val="left"/>
    </w:pPr>
  </w:style>
  <w:style w:type="paragraph" w:styleId="19">
    <w:name w:val="Body Text 3"/>
    <w:basedOn w:val="1"/>
    <w:link w:val="60"/>
    <w:qFormat/>
    <w:uiPriority w:val="0"/>
    <w:pPr>
      <w:spacing w:after="120"/>
    </w:pPr>
    <w:rPr>
      <w:sz w:val="16"/>
      <w:szCs w:val="16"/>
    </w:rPr>
  </w:style>
  <w:style w:type="paragraph" w:styleId="20">
    <w:name w:val="List 2"/>
    <w:basedOn w:val="1"/>
    <w:qFormat/>
    <w:uiPriority w:val="0"/>
    <w:pPr>
      <w:ind w:left="100" w:leftChars="200" w:hanging="200" w:hangingChars="200"/>
    </w:pPr>
  </w:style>
  <w:style w:type="paragraph" w:styleId="21">
    <w:name w:val="Block Text"/>
    <w:basedOn w:val="1"/>
    <w:qFormat/>
    <w:uiPriority w:val="99"/>
    <w:pPr>
      <w:spacing w:line="440" w:lineRule="exact"/>
      <w:ind w:left="223" w:leftChars="106" w:right="3036" w:firstLine="525"/>
    </w:pPr>
    <w:rPr>
      <w:rFonts w:ascii="楷体_GB2312" w:eastAsia="楷体_GB2312"/>
      <w:sz w:val="24"/>
    </w:rPr>
  </w:style>
  <w:style w:type="paragraph" w:styleId="22">
    <w:name w:val="toc 3"/>
    <w:basedOn w:val="1"/>
    <w:next w:val="1"/>
    <w:qFormat/>
    <w:uiPriority w:val="0"/>
    <w:pPr>
      <w:ind w:left="840" w:leftChars="400"/>
    </w:pPr>
  </w:style>
  <w:style w:type="paragraph" w:styleId="23">
    <w:name w:val="Plain Text"/>
    <w:basedOn w:val="1"/>
    <w:next w:val="1"/>
    <w:link w:val="68"/>
    <w:qFormat/>
    <w:uiPriority w:val="0"/>
    <w:rPr>
      <w:sz w:val="24"/>
      <w:szCs w:val="20"/>
    </w:rPr>
  </w:style>
  <w:style w:type="paragraph" w:styleId="24">
    <w:name w:val="Date"/>
    <w:basedOn w:val="1"/>
    <w:next w:val="1"/>
    <w:link w:val="78"/>
    <w:qFormat/>
    <w:uiPriority w:val="0"/>
    <w:pPr>
      <w:ind w:left="2500" w:leftChars="2500"/>
    </w:pPr>
    <w:rPr>
      <w:rFonts w:eastAsia="楷体_GB2312"/>
      <w:sz w:val="32"/>
      <w:szCs w:val="20"/>
    </w:rPr>
  </w:style>
  <w:style w:type="paragraph" w:styleId="25">
    <w:name w:val="Body Text Indent 2"/>
    <w:basedOn w:val="1"/>
    <w:link w:val="72"/>
    <w:qFormat/>
    <w:uiPriority w:val="0"/>
    <w:pPr>
      <w:spacing w:after="120" w:line="480" w:lineRule="auto"/>
      <w:ind w:left="420" w:leftChars="200"/>
    </w:pPr>
  </w:style>
  <w:style w:type="paragraph" w:styleId="26">
    <w:name w:val="endnote text"/>
    <w:basedOn w:val="1"/>
    <w:link w:val="61"/>
    <w:qFormat/>
    <w:uiPriority w:val="0"/>
    <w:pPr>
      <w:snapToGrid w:val="0"/>
      <w:jc w:val="left"/>
    </w:pPr>
  </w:style>
  <w:style w:type="paragraph" w:styleId="27">
    <w:name w:val="Balloon Text"/>
    <w:basedOn w:val="1"/>
    <w:link w:val="81"/>
    <w:qFormat/>
    <w:uiPriority w:val="0"/>
    <w:rPr>
      <w:sz w:val="18"/>
      <w:szCs w:val="18"/>
    </w:rPr>
  </w:style>
  <w:style w:type="paragraph" w:styleId="28">
    <w:name w:val="footer"/>
    <w:basedOn w:val="1"/>
    <w:next w:val="29"/>
    <w:link w:val="76"/>
    <w:qFormat/>
    <w:uiPriority w:val="99"/>
    <w:pPr>
      <w:tabs>
        <w:tab w:val="center" w:pos="4153"/>
        <w:tab w:val="right" w:pos="8306"/>
      </w:tabs>
      <w:snapToGrid w:val="0"/>
      <w:jc w:val="left"/>
    </w:pPr>
    <w:rPr>
      <w:sz w:val="18"/>
      <w:szCs w:val="18"/>
    </w:rPr>
  </w:style>
  <w:style w:type="paragraph" w:styleId="29">
    <w:name w:val="toc 2"/>
    <w:basedOn w:val="1"/>
    <w:next w:val="1"/>
    <w:qFormat/>
    <w:uiPriority w:val="39"/>
    <w:pPr>
      <w:ind w:left="420" w:leftChars="200"/>
    </w:pPr>
  </w:style>
  <w:style w:type="paragraph" w:styleId="30">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List"/>
    <w:basedOn w:val="1"/>
    <w:qFormat/>
    <w:uiPriority w:val="0"/>
    <w:pPr>
      <w:ind w:left="200" w:hanging="200" w:hangingChars="200"/>
    </w:pPr>
  </w:style>
  <w:style w:type="paragraph" w:styleId="33">
    <w:name w:val="toc 6"/>
    <w:basedOn w:val="1"/>
    <w:next w:val="1"/>
    <w:unhideWhenUsed/>
    <w:qFormat/>
    <w:uiPriority w:val="39"/>
    <w:pPr>
      <w:ind w:left="2100" w:leftChars="1000"/>
    </w:pPr>
  </w:style>
  <w:style w:type="paragraph" w:styleId="34">
    <w:name w:val="Body Text Indent 3"/>
    <w:basedOn w:val="1"/>
    <w:link w:val="66"/>
    <w:qFormat/>
    <w:uiPriority w:val="0"/>
    <w:pPr>
      <w:ind w:firstLine="435"/>
    </w:pPr>
  </w:style>
  <w:style w:type="paragraph" w:styleId="35">
    <w:name w:val="Body Text 2"/>
    <w:basedOn w:val="1"/>
    <w:link w:val="67"/>
    <w:qFormat/>
    <w:uiPriority w:val="0"/>
    <w:pPr>
      <w:spacing w:after="120" w:line="480" w:lineRule="auto"/>
    </w:pPr>
  </w:style>
  <w:style w:type="paragraph" w:styleId="36">
    <w:name w:val="Normal (Web)"/>
    <w:basedOn w:val="1"/>
    <w:unhideWhenUsed/>
    <w:qFormat/>
    <w:uiPriority w:val="0"/>
    <w:pPr>
      <w:widowControl/>
      <w:spacing w:before="240" w:after="240"/>
      <w:jc w:val="left"/>
    </w:pPr>
    <w:rPr>
      <w:rFonts w:ascii="宋体" w:hAnsi="宋体" w:cs="宋体"/>
      <w:kern w:val="0"/>
      <w:sz w:val="24"/>
    </w:rPr>
  </w:style>
  <w:style w:type="paragraph" w:styleId="37">
    <w:name w:val="Title"/>
    <w:basedOn w:val="1"/>
    <w:next w:val="1"/>
    <w:link w:val="89"/>
    <w:qFormat/>
    <w:uiPriority w:val="10"/>
    <w:pPr>
      <w:spacing w:before="240" w:after="60"/>
      <w:jc w:val="center"/>
      <w:outlineLvl w:val="0"/>
    </w:pPr>
    <w:rPr>
      <w:rFonts w:ascii="Cambria" w:hAnsi="Cambria"/>
      <w:b/>
      <w:bCs/>
      <w:sz w:val="32"/>
      <w:szCs w:val="32"/>
    </w:rPr>
  </w:style>
  <w:style w:type="paragraph" w:styleId="38">
    <w:name w:val="annotation subject"/>
    <w:basedOn w:val="18"/>
    <w:next w:val="18"/>
    <w:link w:val="80"/>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FollowedHyperlink"/>
    <w:qFormat/>
    <w:uiPriority w:val="0"/>
    <w:rPr>
      <w:color w:val="800080"/>
      <w:u w:val="single"/>
    </w:rPr>
  </w:style>
  <w:style w:type="character" w:styleId="46">
    <w:name w:val="Hyperlink"/>
    <w:basedOn w:val="41"/>
    <w:qFormat/>
    <w:uiPriority w:val="99"/>
    <w:rPr>
      <w:color w:val="0000FF"/>
      <w:u w:val="single"/>
    </w:rPr>
  </w:style>
  <w:style w:type="character" w:styleId="47">
    <w:name w:val="annotation reference"/>
    <w:qFormat/>
    <w:uiPriority w:val="0"/>
    <w:rPr>
      <w:sz w:val="21"/>
      <w:szCs w:val="21"/>
    </w:rPr>
  </w:style>
  <w:style w:type="paragraph" w:customStyle="1" w:styleId="48">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9">
    <w:name w:val="Default"/>
    <w:next w:val="5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BodyText1I"/>
    <w:basedOn w:val="52"/>
    <w:next w:val="1"/>
    <w:qFormat/>
    <w:uiPriority w:val="0"/>
    <w:pPr>
      <w:ind w:firstLine="420" w:firstLineChars="100"/>
    </w:pPr>
  </w:style>
  <w:style w:type="paragraph" w:customStyle="1" w:styleId="52">
    <w:name w:val="BodyText"/>
    <w:basedOn w:val="1"/>
    <w:next w:val="53"/>
    <w:qFormat/>
    <w:uiPriority w:val="0"/>
    <w:pPr>
      <w:textAlignment w:val="baseline"/>
    </w:pPr>
    <w:rPr>
      <w:rFonts w:ascii="宋体" w:hAnsi="宋体"/>
      <w:szCs w:val="21"/>
      <w:lang w:val="zh-CN" w:bidi="zh-CN"/>
    </w:rPr>
  </w:style>
  <w:style w:type="paragraph" w:customStyle="1" w:styleId="53">
    <w:name w:val="TOC2"/>
    <w:basedOn w:val="1"/>
    <w:next w:val="1"/>
    <w:qFormat/>
    <w:uiPriority w:val="0"/>
    <w:pPr>
      <w:ind w:left="420" w:leftChars="200"/>
      <w:textAlignment w:val="baseline"/>
    </w:pPr>
  </w:style>
  <w:style w:type="paragraph" w:customStyle="1" w:styleId="54">
    <w:name w:val="正文首行缩进1"/>
    <w:basedOn w:val="3"/>
    <w:qFormat/>
    <w:uiPriority w:val="0"/>
    <w:pPr>
      <w:ind w:firstLine="420" w:firstLineChars="100"/>
    </w:pPr>
    <w:rPr>
      <w:rFonts w:ascii="Calibri" w:hAnsi="Calibri"/>
      <w:szCs w:val="22"/>
    </w:rPr>
  </w:style>
  <w:style w:type="paragraph" w:customStyle="1" w:styleId="5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6">
    <w:name w:val="表格文字"/>
    <w:next w:val="3"/>
    <w:link w:val="85"/>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7">
    <w:name w:val="NormalCharacter"/>
    <w:qFormat/>
    <w:uiPriority w:val="0"/>
    <w:rPr>
      <w:rFonts w:ascii="Times New Roman" w:hAnsi="Times New Roman" w:eastAsia="宋体" w:cs="Times New Roman"/>
    </w:rPr>
  </w:style>
  <w:style w:type="character" w:customStyle="1" w:styleId="58">
    <w:name w:val="标3 Char"/>
    <w:link w:val="59"/>
    <w:qFormat/>
    <w:uiPriority w:val="0"/>
    <w:rPr>
      <w:rFonts w:ascii="Arial Narrow" w:hAnsi="Arial Narrow" w:eastAsia="仿宋_GB2312"/>
      <w:sz w:val="32"/>
      <w:szCs w:val="32"/>
    </w:rPr>
  </w:style>
  <w:style w:type="paragraph" w:customStyle="1" w:styleId="59">
    <w:name w:val="标3"/>
    <w:basedOn w:val="1"/>
    <w:link w:val="58"/>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60">
    <w:name w:val="正文文本 3 Char"/>
    <w:link w:val="19"/>
    <w:qFormat/>
    <w:uiPriority w:val="0"/>
    <w:rPr>
      <w:kern w:val="2"/>
      <w:sz w:val="16"/>
      <w:szCs w:val="16"/>
    </w:rPr>
  </w:style>
  <w:style w:type="character" w:customStyle="1" w:styleId="61">
    <w:name w:val="尾注文本 Char"/>
    <w:link w:val="26"/>
    <w:qFormat/>
    <w:uiPriority w:val="0"/>
    <w:rPr>
      <w:kern w:val="2"/>
      <w:sz w:val="21"/>
      <w:szCs w:val="24"/>
    </w:rPr>
  </w:style>
  <w:style w:type="character" w:customStyle="1" w:styleId="62">
    <w:name w:val="正文文本 Char"/>
    <w:link w:val="3"/>
    <w:qFormat/>
    <w:uiPriority w:val="0"/>
    <w:rPr>
      <w:kern w:val="2"/>
      <w:sz w:val="21"/>
      <w:szCs w:val="24"/>
    </w:rPr>
  </w:style>
  <w:style w:type="character" w:customStyle="1" w:styleId="63">
    <w:name w:val="font31"/>
    <w:qFormat/>
    <w:uiPriority w:val="0"/>
    <w:rPr>
      <w:rFonts w:hint="eastAsia" w:ascii="宋体" w:hAnsi="宋体" w:eastAsia="宋体" w:cs="宋体"/>
      <w:color w:val="000000"/>
      <w:sz w:val="24"/>
      <w:szCs w:val="24"/>
      <w:u w:val="none"/>
    </w:rPr>
  </w:style>
  <w:style w:type="character" w:customStyle="1" w:styleId="64">
    <w:name w:val="标题 3 Char"/>
    <w:link w:val="6"/>
    <w:qFormat/>
    <w:uiPriority w:val="0"/>
    <w:rPr>
      <w:b/>
      <w:bCs/>
      <w:kern w:val="2"/>
      <w:sz w:val="32"/>
      <w:szCs w:val="32"/>
    </w:rPr>
  </w:style>
  <w:style w:type="character" w:customStyle="1" w:styleId="65">
    <w:name w:val="标题 6 Char"/>
    <w:link w:val="8"/>
    <w:semiHidden/>
    <w:qFormat/>
    <w:uiPriority w:val="0"/>
    <w:rPr>
      <w:rFonts w:ascii="Cambria" w:hAnsi="Cambria" w:eastAsia="宋体" w:cs="Times New Roman"/>
      <w:b/>
      <w:bCs/>
      <w:kern w:val="2"/>
      <w:sz w:val="24"/>
      <w:szCs w:val="24"/>
    </w:rPr>
  </w:style>
  <w:style w:type="character" w:customStyle="1" w:styleId="66">
    <w:name w:val="正文文本缩进 3 Char"/>
    <w:link w:val="34"/>
    <w:qFormat/>
    <w:uiPriority w:val="0"/>
    <w:rPr>
      <w:kern w:val="2"/>
      <w:sz w:val="21"/>
      <w:szCs w:val="24"/>
    </w:rPr>
  </w:style>
  <w:style w:type="character" w:customStyle="1" w:styleId="67">
    <w:name w:val="正文文本 2 Char"/>
    <w:link w:val="35"/>
    <w:qFormat/>
    <w:uiPriority w:val="0"/>
    <w:rPr>
      <w:kern w:val="2"/>
      <w:sz w:val="21"/>
      <w:szCs w:val="24"/>
    </w:rPr>
  </w:style>
  <w:style w:type="character" w:customStyle="1" w:styleId="68">
    <w:name w:val="纯文本 Char"/>
    <w:link w:val="23"/>
    <w:qFormat/>
    <w:uiPriority w:val="0"/>
    <w:rPr>
      <w:rFonts w:eastAsia="宋体"/>
      <w:kern w:val="2"/>
      <w:sz w:val="24"/>
      <w:lang w:val="en-US" w:eastAsia="zh-CN" w:bidi="ar-SA"/>
    </w:rPr>
  </w:style>
  <w:style w:type="character" w:customStyle="1" w:styleId="69">
    <w:name w:val="标题 1字符"/>
    <w:qFormat/>
    <w:uiPriority w:val="0"/>
    <w:rPr>
      <w:b/>
      <w:bCs/>
      <w:kern w:val="44"/>
      <w:sz w:val="44"/>
      <w:szCs w:val="44"/>
    </w:rPr>
  </w:style>
  <w:style w:type="character" w:customStyle="1" w:styleId="70">
    <w:name w:val="无"/>
    <w:qFormat/>
    <w:uiPriority w:val="99"/>
  </w:style>
  <w:style w:type="character" w:customStyle="1" w:styleId="71">
    <w:name w:val="标题 2 Char"/>
    <w:link w:val="5"/>
    <w:qFormat/>
    <w:uiPriority w:val="9"/>
    <w:rPr>
      <w:rFonts w:ascii="Arial" w:hAnsi="Arial" w:eastAsia="黑体"/>
      <w:b/>
      <w:bCs/>
      <w:kern w:val="2"/>
      <w:sz w:val="32"/>
      <w:szCs w:val="32"/>
    </w:rPr>
  </w:style>
  <w:style w:type="character" w:customStyle="1" w:styleId="72">
    <w:name w:val="正文文本缩进 2 Char"/>
    <w:link w:val="25"/>
    <w:qFormat/>
    <w:uiPriority w:val="0"/>
    <w:rPr>
      <w:kern w:val="2"/>
      <w:sz w:val="21"/>
      <w:szCs w:val="24"/>
    </w:rPr>
  </w:style>
  <w:style w:type="character" w:customStyle="1" w:styleId="73">
    <w:name w:val="文档结构图 Char"/>
    <w:link w:val="17"/>
    <w:qFormat/>
    <w:uiPriority w:val="0"/>
    <w:rPr>
      <w:rFonts w:ascii="Helvetica" w:hAnsi="Helvetica"/>
      <w:kern w:val="2"/>
      <w:sz w:val="24"/>
      <w:szCs w:val="24"/>
    </w:rPr>
  </w:style>
  <w:style w:type="character" w:customStyle="1" w:styleId="74">
    <w:name w:val="Char Char Char"/>
    <w:qFormat/>
    <w:uiPriority w:val="0"/>
    <w:rPr>
      <w:rFonts w:ascii="宋体" w:hAnsi="Courier New" w:eastAsia="宋体"/>
      <w:kern w:val="2"/>
      <w:sz w:val="24"/>
      <w:szCs w:val="24"/>
      <w:lang w:val="en-US" w:eastAsia="zh-CN" w:bidi="ar-SA"/>
    </w:rPr>
  </w:style>
  <w:style w:type="character" w:customStyle="1" w:styleId="75">
    <w:name w:val="批注文字 Char"/>
    <w:link w:val="18"/>
    <w:qFormat/>
    <w:uiPriority w:val="0"/>
    <w:rPr>
      <w:kern w:val="2"/>
      <w:sz w:val="21"/>
      <w:szCs w:val="24"/>
    </w:rPr>
  </w:style>
  <w:style w:type="character" w:customStyle="1" w:styleId="76">
    <w:name w:val="页脚 Char"/>
    <w:link w:val="28"/>
    <w:qFormat/>
    <w:uiPriority w:val="99"/>
    <w:rPr>
      <w:kern w:val="2"/>
      <w:sz w:val="18"/>
      <w:szCs w:val="18"/>
    </w:rPr>
  </w:style>
  <w:style w:type="character" w:customStyle="1" w:styleId="77">
    <w:name w:val="纯文本 Char1"/>
    <w:qFormat/>
    <w:locked/>
    <w:uiPriority w:val="0"/>
    <w:rPr>
      <w:rFonts w:ascii="宋体" w:hAnsi="Courier New" w:eastAsia="宋体" w:cs="Times New Roman"/>
      <w:szCs w:val="21"/>
    </w:rPr>
  </w:style>
  <w:style w:type="character" w:customStyle="1" w:styleId="78">
    <w:name w:val="日期 Char"/>
    <w:link w:val="24"/>
    <w:qFormat/>
    <w:uiPriority w:val="0"/>
    <w:rPr>
      <w:rFonts w:eastAsia="楷体_GB2312"/>
      <w:kern w:val="2"/>
      <w:sz w:val="32"/>
    </w:rPr>
  </w:style>
  <w:style w:type="character" w:customStyle="1" w:styleId="79">
    <w:name w:val="Char Char"/>
    <w:qFormat/>
    <w:uiPriority w:val="0"/>
    <w:rPr>
      <w:rFonts w:ascii="宋体" w:hAnsi="Courier New" w:eastAsia="宋体"/>
      <w:kern w:val="2"/>
      <w:sz w:val="24"/>
      <w:szCs w:val="24"/>
      <w:lang w:val="en-US" w:eastAsia="zh-CN" w:bidi="ar-SA"/>
    </w:rPr>
  </w:style>
  <w:style w:type="character" w:customStyle="1" w:styleId="80">
    <w:name w:val="批注主题 Char"/>
    <w:link w:val="38"/>
    <w:qFormat/>
    <w:uiPriority w:val="0"/>
    <w:rPr>
      <w:b/>
      <w:bCs/>
      <w:kern w:val="2"/>
      <w:sz w:val="21"/>
      <w:szCs w:val="24"/>
    </w:rPr>
  </w:style>
  <w:style w:type="character" w:customStyle="1" w:styleId="81">
    <w:name w:val="批注框文本 Char"/>
    <w:link w:val="27"/>
    <w:qFormat/>
    <w:uiPriority w:val="0"/>
    <w:rPr>
      <w:kern w:val="2"/>
      <w:sz w:val="18"/>
      <w:szCs w:val="18"/>
    </w:rPr>
  </w:style>
  <w:style w:type="character" w:customStyle="1" w:styleId="82">
    <w:name w:val="font01"/>
    <w:qFormat/>
    <w:uiPriority w:val="0"/>
    <w:rPr>
      <w:rFonts w:hint="default" w:ascii="Arial" w:hAnsi="Arial" w:cs="Arial"/>
      <w:color w:val="000000"/>
      <w:sz w:val="24"/>
      <w:szCs w:val="24"/>
      <w:u w:val="none"/>
    </w:rPr>
  </w:style>
  <w:style w:type="character" w:customStyle="1" w:styleId="83">
    <w:name w:val="font11"/>
    <w:qFormat/>
    <w:uiPriority w:val="0"/>
    <w:rPr>
      <w:rFonts w:hint="eastAsia" w:ascii="宋体" w:hAnsi="宋体" w:eastAsia="宋体" w:cs="宋体"/>
      <w:b/>
      <w:color w:val="000000"/>
      <w:sz w:val="24"/>
      <w:szCs w:val="24"/>
      <w:u w:val="none"/>
    </w:rPr>
  </w:style>
  <w:style w:type="character" w:customStyle="1" w:styleId="84">
    <w:name w:val="apple-converted-space"/>
    <w:qFormat/>
    <w:uiPriority w:val="0"/>
  </w:style>
  <w:style w:type="character" w:customStyle="1" w:styleId="85">
    <w:name w:val="表格文字 Char Char"/>
    <w:link w:val="56"/>
    <w:qFormat/>
    <w:locked/>
    <w:uiPriority w:val="0"/>
    <w:rPr>
      <w:kern w:val="2"/>
      <w:sz w:val="24"/>
      <w:szCs w:val="28"/>
      <w:lang w:val="en-US" w:eastAsia="zh-CN" w:bidi="ar-SA"/>
    </w:rPr>
  </w:style>
  <w:style w:type="character" w:customStyle="1" w:styleId="86">
    <w:name w:val="标题 1 Char"/>
    <w:link w:val="4"/>
    <w:qFormat/>
    <w:uiPriority w:val="0"/>
    <w:rPr>
      <w:rFonts w:ascii="Times New Roman" w:hAnsi="Times New Roman" w:eastAsia="宋体"/>
      <w:b/>
      <w:bCs/>
      <w:kern w:val="44"/>
      <w:sz w:val="44"/>
      <w:szCs w:val="44"/>
      <w:lang w:val="en-US" w:eastAsia="zh-CN" w:bidi="ar-SA"/>
    </w:rPr>
  </w:style>
  <w:style w:type="character" w:customStyle="1" w:styleId="87">
    <w:name w:val="页眉 Char"/>
    <w:link w:val="30"/>
    <w:qFormat/>
    <w:uiPriority w:val="99"/>
    <w:rPr>
      <w:kern w:val="2"/>
      <w:sz w:val="18"/>
      <w:szCs w:val="18"/>
    </w:rPr>
  </w:style>
  <w:style w:type="character" w:customStyle="1" w:styleId="88">
    <w:name w:val="标题 1 Char1"/>
    <w:qFormat/>
    <w:uiPriority w:val="0"/>
    <w:rPr>
      <w:rFonts w:ascii="Times New Roman" w:hAnsi="Times New Roman" w:eastAsia="宋体"/>
      <w:b/>
      <w:bCs/>
      <w:kern w:val="44"/>
      <w:sz w:val="44"/>
      <w:szCs w:val="44"/>
      <w:lang w:val="en-US" w:eastAsia="zh-CN" w:bidi="ar-SA"/>
    </w:rPr>
  </w:style>
  <w:style w:type="character" w:customStyle="1" w:styleId="89">
    <w:name w:val="标题 Char"/>
    <w:link w:val="37"/>
    <w:qFormat/>
    <w:uiPriority w:val="10"/>
    <w:rPr>
      <w:rFonts w:ascii="Cambria" w:hAnsi="Cambria"/>
      <w:b/>
      <w:bCs/>
      <w:kern w:val="2"/>
      <w:sz w:val="32"/>
      <w:szCs w:val="32"/>
    </w:rPr>
  </w:style>
  <w:style w:type="character" w:customStyle="1" w:styleId="90">
    <w:name w:val="正文缩进 Char"/>
    <w:link w:val="12"/>
    <w:qFormat/>
    <w:uiPriority w:val="0"/>
    <w:rPr>
      <w:kern w:val="2"/>
      <w:sz w:val="21"/>
    </w:rPr>
  </w:style>
  <w:style w:type="character" w:customStyle="1" w:styleId="91">
    <w:name w:val="font21"/>
    <w:qFormat/>
    <w:uiPriority w:val="0"/>
    <w:rPr>
      <w:rFonts w:ascii="幼圆" w:hAnsi="幼圆" w:eastAsia="幼圆" w:cs="幼圆"/>
      <w:color w:val="000000"/>
      <w:sz w:val="20"/>
      <w:szCs w:val="20"/>
      <w:u w:val="none"/>
    </w:rPr>
  </w:style>
  <w:style w:type="paragraph" w:customStyle="1" w:styleId="92">
    <w:name w:val="章正文"/>
    <w:basedOn w:val="1"/>
    <w:qFormat/>
    <w:uiPriority w:val="99"/>
    <w:pPr>
      <w:spacing w:beforeLines="50" w:after="120" w:line="300" w:lineRule="auto"/>
      <w:ind w:firstLine="480"/>
    </w:pPr>
    <w:rPr>
      <w:rFonts w:ascii="Helvetica" w:hAnsi="Helvetica"/>
      <w:kern w:val="0"/>
      <w:sz w:val="24"/>
    </w:rPr>
  </w:style>
  <w:style w:type="paragraph" w:customStyle="1" w:styleId="93">
    <w:name w:val="Char Char3"/>
    <w:basedOn w:val="1"/>
    <w:qFormat/>
    <w:uiPriority w:val="0"/>
  </w:style>
  <w:style w:type="paragraph" w:customStyle="1" w:styleId="94">
    <w:name w:val="样式 表格正文 + 两端对齐"/>
    <w:basedOn w:val="1"/>
    <w:next w:val="95"/>
    <w:qFormat/>
    <w:uiPriority w:val="0"/>
    <w:pPr>
      <w:spacing w:line="300" w:lineRule="auto"/>
    </w:pPr>
  </w:style>
  <w:style w:type="paragraph" w:customStyle="1" w:styleId="95">
    <w:name w:val="正文11"/>
    <w:basedOn w:val="17"/>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6">
    <w:name w:val="彩色列表1"/>
    <w:basedOn w:val="1"/>
    <w:qFormat/>
    <w:uiPriority w:val="34"/>
    <w:pPr>
      <w:ind w:firstLine="420" w:firstLineChars="200"/>
    </w:pPr>
    <w:rPr>
      <w:rFonts w:ascii="Verdana" w:hAnsi="Verdana" w:eastAsia="微软雅黑"/>
      <w:szCs w:val="22"/>
    </w:rPr>
  </w:style>
  <w:style w:type="paragraph" w:customStyle="1" w:styleId="97">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8">
    <w:name w:val="p0"/>
    <w:basedOn w:val="1"/>
    <w:qFormat/>
    <w:uiPriority w:val="0"/>
    <w:pPr>
      <w:widowControl/>
    </w:pPr>
    <w:rPr>
      <w:rFonts w:ascii="Calibri" w:hAnsi="Calibri"/>
      <w:kern w:val="0"/>
      <w:szCs w:val="21"/>
    </w:rPr>
  </w:style>
  <w:style w:type="paragraph" w:customStyle="1" w:styleId="99">
    <w:name w:val="正文样式"/>
    <w:basedOn w:val="1"/>
    <w:unhideWhenUsed/>
    <w:qFormat/>
    <w:uiPriority w:val="7"/>
    <w:pPr>
      <w:spacing w:line="360" w:lineRule="auto"/>
      <w:ind w:firstLine="480" w:firstLineChars="200"/>
    </w:pPr>
    <w:rPr>
      <w:rFonts w:hAnsi="Calibri"/>
      <w:sz w:val="24"/>
      <w:szCs w:val="20"/>
    </w:rPr>
  </w:style>
  <w:style w:type="paragraph" w:customStyle="1" w:styleId="100">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_Style 1"/>
    <w:qFormat/>
    <w:uiPriority w:val="0"/>
    <w:rPr>
      <w:rFonts w:ascii="Times New Roman" w:hAnsi="Times New Roman" w:eastAsia="宋体" w:cs="Times New Roman"/>
      <w:kern w:val="2"/>
      <w:sz w:val="28"/>
      <w:szCs w:val="22"/>
      <w:lang w:val="en-US" w:eastAsia="zh-CN" w:bidi="ar-SA"/>
    </w:rPr>
  </w:style>
  <w:style w:type="paragraph" w:customStyle="1" w:styleId="103">
    <w:name w:val="_Style 40"/>
    <w:basedOn w:val="1"/>
    <w:qFormat/>
    <w:uiPriority w:val="0"/>
  </w:style>
  <w:style w:type="paragraph" w:customStyle="1" w:styleId="104">
    <w:name w:val="Char Char5"/>
    <w:basedOn w:val="1"/>
    <w:qFormat/>
    <w:uiPriority w:val="0"/>
  </w:style>
  <w:style w:type="paragraph" w:customStyle="1" w:styleId="105">
    <w:name w:val="Table Paragraph"/>
    <w:basedOn w:val="1"/>
    <w:qFormat/>
    <w:uiPriority w:val="1"/>
  </w:style>
  <w:style w:type="paragraph" w:customStyle="1" w:styleId="106">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7">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8">
    <w:name w:val="彩色列表 - 强调文字颜色 11"/>
    <w:basedOn w:val="1"/>
    <w:qFormat/>
    <w:uiPriority w:val="34"/>
    <w:pPr>
      <w:ind w:firstLine="420" w:firstLineChars="200"/>
    </w:pPr>
    <w:rPr>
      <w:rFonts w:ascii="Calibri" w:hAnsi="Calibri"/>
      <w:szCs w:val="22"/>
    </w:rPr>
  </w:style>
  <w:style w:type="paragraph" w:customStyle="1" w:styleId="109">
    <w:name w:val="_Style 23"/>
    <w:basedOn w:val="1"/>
    <w:qFormat/>
    <w:uiPriority w:val="0"/>
  </w:style>
  <w:style w:type="paragraph" w:customStyle="1" w:styleId="110">
    <w:name w:val="_Style 10"/>
    <w:basedOn w:val="1"/>
    <w:qFormat/>
    <w:uiPriority w:val="0"/>
    <w:rPr>
      <w:rFonts w:ascii="仿宋_GB2312" w:eastAsia="仿宋_GB2312"/>
      <w:b/>
      <w:sz w:val="32"/>
      <w:szCs w:val="32"/>
    </w:rPr>
  </w:style>
  <w:style w:type="paragraph" w:customStyle="1" w:styleId="111">
    <w:name w:val="列出段落1"/>
    <w:basedOn w:val="1"/>
    <w:qFormat/>
    <w:uiPriority w:val="0"/>
    <w:pPr>
      <w:ind w:firstLine="420" w:firstLineChars="200"/>
    </w:pPr>
    <w:rPr>
      <w:rFonts w:ascii="Calibri" w:hAnsi="Calibri"/>
      <w:szCs w:val="22"/>
    </w:rPr>
  </w:style>
  <w:style w:type="paragraph" w:customStyle="1" w:styleId="112">
    <w:name w:val="Char Char Char Char Char Char Char"/>
    <w:basedOn w:val="1"/>
    <w:qFormat/>
    <w:uiPriority w:val="0"/>
  </w:style>
  <w:style w:type="paragraph" w:customStyle="1" w:styleId="11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4">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5">
    <w:name w:val="正文2"/>
    <w:basedOn w:val="1"/>
    <w:qFormat/>
    <w:uiPriority w:val="0"/>
    <w:pPr>
      <w:spacing w:before="156" w:line="360" w:lineRule="auto"/>
      <w:ind w:firstLine="510" w:firstLineChars="200"/>
    </w:pPr>
    <w:rPr>
      <w:sz w:val="24"/>
      <w:szCs w:val="20"/>
    </w:rPr>
  </w:style>
  <w:style w:type="paragraph" w:customStyle="1" w:styleId="116">
    <w:name w:val="彩色列表2"/>
    <w:basedOn w:val="1"/>
    <w:qFormat/>
    <w:uiPriority w:val="34"/>
    <w:pPr>
      <w:ind w:firstLine="420" w:firstLineChars="200"/>
    </w:pPr>
  </w:style>
  <w:style w:type="paragraph" w:customStyle="1" w:styleId="117">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9">
    <w:name w:val="首行缩进"/>
    <w:basedOn w:val="1"/>
    <w:qFormat/>
    <w:uiPriority w:val="0"/>
    <w:pPr>
      <w:spacing w:line="360" w:lineRule="auto"/>
      <w:ind w:firstLine="480" w:firstLineChars="200"/>
    </w:pPr>
    <w:rPr>
      <w:sz w:val="24"/>
      <w:szCs w:val="22"/>
      <w:lang w:val="zh-CN"/>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彩色列表11"/>
    <w:basedOn w:val="1"/>
    <w:qFormat/>
    <w:uiPriority w:val="34"/>
    <w:pPr>
      <w:ind w:firstLine="420" w:firstLineChars="200"/>
    </w:pPr>
  </w:style>
  <w:style w:type="character" w:customStyle="1" w:styleId="122">
    <w:name w:val="bjh-p"/>
    <w:basedOn w:val="41"/>
    <w:qFormat/>
    <w:uiPriority w:val="0"/>
  </w:style>
  <w:style w:type="character" w:customStyle="1" w:styleId="123">
    <w:name w:val="font12"/>
    <w:basedOn w:val="41"/>
    <w:qFormat/>
    <w:uiPriority w:val="0"/>
    <w:rPr>
      <w:rFonts w:hint="eastAsia" w:ascii="宋体" w:hAnsi="宋体" w:eastAsia="宋体" w:cs="宋体"/>
      <w:color w:val="000000"/>
      <w:sz w:val="20"/>
      <w:szCs w:val="20"/>
      <w:u w:val="none"/>
    </w:rPr>
  </w:style>
  <w:style w:type="character" w:customStyle="1" w:styleId="124">
    <w:name w:val="font41"/>
    <w:basedOn w:val="41"/>
    <w:qFormat/>
    <w:uiPriority w:val="0"/>
    <w:rPr>
      <w:rFonts w:hint="eastAsia" w:ascii="宋体" w:hAnsi="宋体" w:eastAsia="宋体" w:cs="宋体"/>
      <w:b/>
      <w:bCs/>
      <w:color w:val="000000"/>
      <w:sz w:val="22"/>
      <w:szCs w:val="22"/>
      <w:u w:val="none"/>
    </w:rPr>
  </w:style>
  <w:style w:type="character" w:customStyle="1" w:styleId="125">
    <w:name w:val="font81"/>
    <w:basedOn w:val="41"/>
    <w:qFormat/>
    <w:uiPriority w:val="0"/>
    <w:rPr>
      <w:rFonts w:ascii="Calibri" w:hAnsi="Calibri" w:cs="Calibri"/>
      <w:b/>
      <w:bCs/>
      <w:color w:val="000000"/>
      <w:sz w:val="22"/>
      <w:szCs w:val="22"/>
      <w:u w:val="none"/>
    </w:rPr>
  </w:style>
  <w:style w:type="character" w:customStyle="1" w:styleId="126">
    <w:name w:val="font71"/>
    <w:basedOn w:val="41"/>
    <w:qFormat/>
    <w:uiPriority w:val="0"/>
    <w:rPr>
      <w:rFonts w:hint="eastAsia" w:ascii="宋体" w:hAnsi="宋体" w:eastAsia="宋体" w:cs="宋体"/>
      <w:b/>
      <w:bCs/>
      <w:color w:val="000000"/>
      <w:sz w:val="30"/>
      <w:szCs w:val="30"/>
      <w:u w:val="none"/>
      <w:vertAlign w:val="superscript"/>
    </w:rPr>
  </w:style>
  <w:style w:type="character" w:customStyle="1" w:styleId="127">
    <w:name w:val="font112"/>
    <w:basedOn w:val="41"/>
    <w:qFormat/>
    <w:uiPriority w:val="0"/>
    <w:rPr>
      <w:rFonts w:hint="eastAsia" w:ascii="宋体" w:hAnsi="宋体" w:eastAsia="宋体" w:cs="宋体"/>
      <w:color w:val="000000"/>
      <w:sz w:val="20"/>
      <w:szCs w:val="20"/>
      <w:u w:val="none"/>
    </w:rPr>
  </w:style>
  <w:style w:type="paragraph" w:styleId="128">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9">
    <w:name w:val="TOC 标题1"/>
    <w:basedOn w:val="4"/>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30">
    <w:name w:val="font131"/>
    <w:basedOn w:val="41"/>
    <w:qFormat/>
    <w:uiPriority w:val="0"/>
    <w:rPr>
      <w:rFonts w:hint="eastAsia" w:ascii="宋体" w:hAnsi="宋体" w:eastAsia="宋体" w:cs="宋体"/>
      <w:strike/>
      <w:color w:val="FF0000"/>
      <w:sz w:val="22"/>
      <w:szCs w:val="22"/>
    </w:rPr>
  </w:style>
  <w:style w:type="character" w:customStyle="1" w:styleId="131">
    <w:name w:val="font91"/>
    <w:basedOn w:val="41"/>
    <w:qFormat/>
    <w:uiPriority w:val="0"/>
    <w:rPr>
      <w:rFonts w:hint="eastAsia" w:ascii="宋体" w:hAnsi="宋体" w:eastAsia="宋体" w:cs="宋体"/>
      <w:color w:val="000000"/>
      <w:sz w:val="22"/>
      <w:szCs w:val="22"/>
      <w:u w:val="none"/>
    </w:rPr>
  </w:style>
  <w:style w:type="character" w:customStyle="1" w:styleId="132">
    <w:name w:val="font151"/>
    <w:basedOn w:val="41"/>
    <w:qFormat/>
    <w:uiPriority w:val="0"/>
    <w:rPr>
      <w:rFonts w:hint="eastAsia" w:ascii="宋体" w:hAnsi="宋体" w:eastAsia="宋体" w:cs="宋体"/>
      <w:color w:val="FF0000"/>
      <w:sz w:val="22"/>
      <w:szCs w:val="22"/>
      <w:u w:val="none"/>
    </w:rPr>
  </w:style>
  <w:style w:type="character" w:customStyle="1" w:styleId="133">
    <w:name w:val="font191"/>
    <w:basedOn w:val="41"/>
    <w:qFormat/>
    <w:uiPriority w:val="0"/>
    <w:rPr>
      <w:rFonts w:hint="eastAsia" w:ascii="宋体" w:hAnsi="宋体" w:eastAsia="宋体" w:cs="宋体"/>
      <w:strike/>
      <w:color w:val="000000"/>
      <w:sz w:val="22"/>
      <w:szCs w:val="22"/>
    </w:rPr>
  </w:style>
  <w:style w:type="character" w:customStyle="1" w:styleId="134">
    <w:name w:val="font171"/>
    <w:basedOn w:val="41"/>
    <w:qFormat/>
    <w:uiPriority w:val="0"/>
    <w:rPr>
      <w:rFonts w:hint="eastAsia" w:ascii="宋体" w:hAnsi="宋体" w:eastAsia="宋体" w:cs="宋体"/>
      <w:color w:val="FF0000"/>
      <w:sz w:val="22"/>
      <w:szCs w:val="22"/>
      <w:u w:val="none"/>
    </w:rPr>
  </w:style>
  <w:style w:type="character" w:customStyle="1" w:styleId="135">
    <w:name w:val="font141"/>
    <w:basedOn w:val="41"/>
    <w:qFormat/>
    <w:uiPriority w:val="0"/>
    <w:rPr>
      <w:rFonts w:hint="default" w:ascii="Arial" w:hAnsi="Arial" w:cs="Arial"/>
      <w:color w:val="000000"/>
      <w:sz w:val="22"/>
      <w:szCs w:val="22"/>
      <w:u w:val="none"/>
    </w:rPr>
  </w:style>
  <w:style w:type="character" w:customStyle="1" w:styleId="136">
    <w:name w:val="font61"/>
    <w:basedOn w:val="41"/>
    <w:qFormat/>
    <w:uiPriority w:val="0"/>
    <w:rPr>
      <w:rFonts w:hint="eastAsia" w:ascii="宋体" w:hAnsi="宋体" w:eastAsia="宋体" w:cs="宋体"/>
      <w:color w:val="000000"/>
      <w:sz w:val="22"/>
      <w:szCs w:val="22"/>
      <w:u w:val="none"/>
    </w:rPr>
  </w:style>
  <w:style w:type="character" w:customStyle="1" w:styleId="137">
    <w:name w:val="font201"/>
    <w:basedOn w:val="41"/>
    <w:qFormat/>
    <w:uiPriority w:val="0"/>
    <w:rPr>
      <w:rFonts w:hint="eastAsia" w:ascii="宋体" w:hAnsi="宋体" w:eastAsia="宋体" w:cs="宋体"/>
      <w:b/>
      <w:bCs/>
      <w:color w:val="000000"/>
      <w:sz w:val="40"/>
      <w:szCs w:val="40"/>
      <w:u w:val="none"/>
    </w:rPr>
  </w:style>
  <w:style w:type="character" w:customStyle="1" w:styleId="138">
    <w:name w:val="font121"/>
    <w:basedOn w:val="41"/>
    <w:qFormat/>
    <w:uiPriority w:val="0"/>
    <w:rPr>
      <w:rFonts w:ascii="Arial" w:hAnsi="Arial" w:cs="Arial"/>
      <w:color w:val="000000"/>
      <w:sz w:val="18"/>
      <w:szCs w:val="18"/>
      <w:u w:val="none"/>
    </w:rPr>
  </w:style>
  <w:style w:type="paragraph" w:customStyle="1" w:styleId="139">
    <w:name w:val="WPSOffice手动目录 1"/>
    <w:qFormat/>
    <w:uiPriority w:val="0"/>
    <w:rPr>
      <w:rFonts w:ascii="Times New Roman" w:hAnsi="Times New Roman" w:eastAsia="宋体" w:cs="Times New Roman"/>
      <w:lang w:val="en-US" w:eastAsia="zh-CN" w:bidi="ar-SA"/>
    </w:rPr>
  </w:style>
  <w:style w:type="paragraph" w:customStyle="1" w:styleId="140">
    <w:name w:val="正文段"/>
    <w:basedOn w:val="1"/>
    <w:qFormat/>
    <w:uiPriority w:val="0"/>
    <w:pPr>
      <w:widowControl/>
      <w:snapToGrid w:val="0"/>
      <w:spacing w:afterLines="50"/>
      <w:ind w:firstLine="200" w:firstLineChars="200"/>
    </w:pPr>
    <w:rPr>
      <w:kern w:val="0"/>
      <w:sz w:val="24"/>
      <w:szCs w:val="20"/>
    </w:rPr>
  </w:style>
  <w:style w:type="paragraph" w:customStyle="1" w:styleId="141">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33318</Words>
  <Characters>35557</Characters>
  <Lines>578</Lines>
  <Paragraphs>162</Paragraphs>
  <TotalTime>11</TotalTime>
  <ScaleCrop>false</ScaleCrop>
  <LinksUpToDate>false</LinksUpToDate>
  <CharactersWithSpaces>38659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Administrator</cp:lastModifiedBy>
  <cp:lastPrinted>2025-06-17T07:00:00Z</cp:lastPrinted>
  <dcterms:modified xsi:type="dcterms:W3CDTF">2025-06-18T03:04:00Z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2CC3A8EE0E95463F932C7507EB5DB4F7_13</vt:lpwstr>
  </property>
  <property fmtid="{D5CDD505-2E9C-101B-9397-08002B2CF9AE}" pid="4" name="KSOTemplateDocerSaveRecord">
    <vt:lpwstr>eyJoZGlkIjoiOTRhN2Q1MjBiMzZkZmVmOWMyN2FhZTZkOGNiZTY3ZTQifQ==</vt:lpwstr>
  </property>
</Properties>
</file>