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hint="eastAsia" w:ascii="宋体" w:hAnsi="宋体" w:cs="宋体"/>
          <w:color w:val="000000" w:themeColor="text1"/>
          <w:sz w:val="52"/>
          <w:szCs w:val="52"/>
          <w:lang w:val="en-US" w:eastAsia="zh-CN"/>
          <w14:textFill>
            <w14:solidFill>
              <w14:schemeClr w14:val="tx1"/>
            </w14:solidFill>
          </w14:textFill>
        </w:rPr>
      </w:pPr>
      <w:r>
        <w:rPr>
          <w:rFonts w:hint="eastAsia" w:ascii="宋体" w:hAnsi="宋体" w:cs="宋体"/>
          <w:kern w:val="0"/>
          <w:sz w:val="20"/>
          <w:szCs w:val="21"/>
        </w:rPr>
        <w:drawing>
          <wp:anchor distT="0" distB="0" distL="114300" distR="114300" simplePos="0" relativeHeight="251659264" behindDoc="0" locked="0" layoutInCell="1" allowOverlap="1">
            <wp:simplePos x="0" y="0"/>
            <wp:positionH relativeFrom="column">
              <wp:posOffset>2145665</wp:posOffset>
            </wp:positionH>
            <wp:positionV relativeFrom="paragraph">
              <wp:posOffset>-367665</wp:posOffset>
            </wp:positionV>
            <wp:extent cx="1148080" cy="1105535"/>
            <wp:effectExtent l="0" t="0" r="0" b="8890"/>
            <wp:wrapNone/>
            <wp:docPr id="7" name="图片 3" descr="LOGO高清图（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LOGO高清图（背景）"/>
                    <pic:cNvPicPr>
                      <a:picLocks noChangeAspect="1"/>
                    </pic:cNvPicPr>
                  </pic:nvPicPr>
                  <pic:blipFill>
                    <a:blip r:embed="rId20" cstate="print"/>
                    <a:srcRect t="12740" b="19550"/>
                    <a:stretch>
                      <a:fillRect/>
                    </a:stretch>
                  </pic:blipFill>
                  <pic:spPr>
                    <a:xfrm>
                      <a:off x="0" y="0"/>
                      <a:ext cx="1148080" cy="1105535"/>
                    </a:xfrm>
                    <a:prstGeom prst="rect">
                      <a:avLst/>
                    </a:prstGeom>
                    <a:noFill/>
                    <a:ln>
                      <a:noFill/>
                    </a:ln>
                  </pic:spPr>
                </pic:pic>
              </a:graphicData>
            </a:graphic>
          </wp:anchor>
        </w:drawing>
      </w:r>
      <w:r>
        <w:rPr>
          <w:rFonts w:hint="eastAsia" w:ascii="宋体" w:hAnsi="宋体" w:cs="宋体"/>
          <w:color w:val="000000" w:themeColor="text1"/>
          <w:sz w:val="52"/>
          <w:szCs w:val="52"/>
          <w:lang w:val="en-US" w:eastAsia="zh-CN"/>
          <w14:textFill>
            <w14:solidFill>
              <w14:schemeClr w14:val="tx1"/>
            </w14:solidFill>
          </w14:textFill>
        </w:rPr>
        <w:t xml:space="preserve"> </w:t>
      </w:r>
    </w:p>
    <w:p>
      <w:pPr>
        <w:pStyle w:val="2"/>
        <w:rPr>
          <w:rFonts w:hint="eastAsia"/>
        </w:rPr>
      </w:pPr>
    </w:p>
    <w:p>
      <w:pPr>
        <w:spacing w:line="360" w:lineRule="auto"/>
        <w:jc w:val="center"/>
        <w:rPr>
          <w:rFonts w:hint="eastAsia" w:ascii="宋体" w:hAnsi="宋体" w:cs="宋体"/>
          <w:b/>
          <w:kern w:val="0"/>
          <w:sz w:val="44"/>
          <w:szCs w:val="44"/>
        </w:rPr>
      </w:pPr>
    </w:p>
    <w:p>
      <w:pPr>
        <w:spacing w:line="360" w:lineRule="auto"/>
        <w:jc w:val="center"/>
        <w:rPr>
          <w:rFonts w:hint="eastAsia" w:ascii="宋体" w:hAnsi="宋体" w:cs="宋体"/>
          <w:b/>
          <w:kern w:val="0"/>
          <w:sz w:val="44"/>
          <w:szCs w:val="44"/>
        </w:rPr>
      </w:pPr>
      <w:r>
        <w:rPr>
          <w:rFonts w:hint="eastAsia" w:ascii="宋体" w:hAnsi="宋体" w:cs="宋体"/>
          <w:kern w:val="0"/>
          <w:sz w:val="20"/>
          <w:szCs w:val="21"/>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520065</wp:posOffset>
                </wp:positionV>
                <wp:extent cx="5209540" cy="0"/>
                <wp:effectExtent l="0" t="28575" r="10160" b="2857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_x0000_s1026" o:spid="_x0000_s1026" o:spt="32" type="#_x0000_t32" style="position:absolute;left:0pt;margin-left:27pt;margin-top:40.95pt;height:0pt;width:410.2pt;z-index:251666432;mso-width-relative:page;mso-height-relative:page;" filled="f" stroked="t" coordsize="21600,21600" o:gfxdata="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nhAy1AAAAAgBAAAPAAAAAAAAAAEAIAAAACIAAABkcnMvZG93&#10;bnJldi54bWxQSwECFAAUAAAACACHTuJAQKAWZgQCAADeAwAADgAAAAAAAAABACAAAAAjAQAAZHJz&#10;L2Uyb0RvYy54bWxQSwUGAAAAAAYABgBZAQAAmQUAAAAA&#10;">
                <v:fill on="f" focussize="0,0"/>
                <v:stroke weight="4.5pt" color="#000000" linestyle="thinThick" joinstyle="round"/>
                <v:imagedata o:title=""/>
                <o:lock v:ext="edit" aspectratio="f"/>
              </v:shape>
            </w:pict>
          </mc:Fallback>
        </mc:AlternateContent>
      </w:r>
      <w:r>
        <w:rPr>
          <w:rFonts w:hint="eastAsia" w:ascii="宋体" w:hAnsi="宋体" w:cs="宋体"/>
          <w:b/>
          <w:kern w:val="0"/>
          <w:sz w:val="44"/>
          <w:szCs w:val="44"/>
        </w:rPr>
        <w:t>广西壮族自治区政府采购</w:t>
      </w:r>
    </w:p>
    <w:p>
      <w:pPr>
        <w:widowControl/>
        <w:spacing w:before="120" w:line="360" w:lineRule="auto"/>
        <w:jc w:val="center"/>
        <w:rPr>
          <w:rFonts w:hint="eastAsia" w:ascii="宋体" w:hAnsi="宋体" w:cs="宋体"/>
          <w:b/>
          <w:spacing w:val="20"/>
          <w:kern w:val="0"/>
          <w:sz w:val="72"/>
          <w:szCs w:val="72"/>
        </w:rPr>
      </w:pPr>
      <w:r>
        <w:rPr>
          <w:rFonts w:hint="eastAsia" w:ascii="宋体" w:hAnsi="宋体" w:cs="宋体"/>
          <w:b/>
          <w:spacing w:val="20"/>
          <w:kern w:val="0"/>
          <w:sz w:val="72"/>
          <w:szCs w:val="72"/>
        </w:rPr>
        <w:t>公开招标文件</w:t>
      </w:r>
    </w:p>
    <w:p>
      <w:pPr>
        <w:spacing w:line="360" w:lineRule="auto"/>
        <w:jc w:val="center"/>
        <w:rPr>
          <w:rFonts w:hint="eastAsia" w:ascii="宋体" w:hAnsi="宋体" w:eastAsia="宋体" w:cs="宋体"/>
          <w:color w:val="000000" w:themeColor="text1"/>
          <w:sz w:val="48"/>
          <w:szCs w:val="48"/>
          <w14:textFill>
            <w14:solidFill>
              <w14:schemeClr w14:val="tx1"/>
            </w14:solidFill>
          </w14:textFill>
        </w:rPr>
      </w:pPr>
    </w:p>
    <w:p>
      <w:pPr>
        <w:spacing w:line="360" w:lineRule="auto"/>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广西建设工程机电设备招标中心有限公司</w:t>
      </w:r>
    </w:p>
    <w:p>
      <w:pPr>
        <w:snapToGrid w:val="0"/>
        <w:spacing w:beforeLines="50" w:line="360" w:lineRule="auto"/>
        <w:jc w:val="center"/>
        <w:rPr>
          <w:rFonts w:hint="eastAsia"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120"/>
          <w:szCs w:val="120"/>
          <w14:textFill>
            <w14:solidFill>
              <w14:schemeClr w14:val="tx1"/>
            </w14:solidFill>
          </w14:textFill>
        </w:rPr>
        <w:t>招 标 文 件</w:t>
      </w:r>
    </w:p>
    <w:p>
      <w:pPr>
        <w:snapToGrid w:val="0"/>
        <w:spacing w:beforeLines="50"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（全流程电子化采购）</w:t>
      </w:r>
    </w:p>
    <w:p>
      <w:pPr>
        <w:snapToGrid w:val="0"/>
        <w:spacing w:line="360" w:lineRule="auto"/>
        <w:rPr>
          <w:rFonts w:hint="eastAsia" w:ascii="宋体" w:hAnsi="宋体" w:eastAsia="宋体" w:cs="宋体"/>
          <w:color w:val="000000" w:themeColor="text1"/>
          <w:sz w:val="30"/>
          <w:szCs w:val="72"/>
          <w14:textFill>
            <w14:solidFill>
              <w14:schemeClr w14:val="tx1"/>
            </w14:solidFill>
          </w14:textFill>
        </w:rPr>
      </w:pPr>
    </w:p>
    <w:p>
      <w:pPr>
        <w:pStyle w:val="23"/>
        <w:snapToGrid w:val="0"/>
        <w:spacing w:line="360" w:lineRule="auto"/>
        <w:ind w:firstLine="708" w:firstLineChars="235"/>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 xml:space="preserve">项目名称：广西RCEP、CPTPP数据库建设项目 </w:t>
      </w:r>
    </w:p>
    <w:p>
      <w:pPr>
        <w:pStyle w:val="23"/>
        <w:snapToGrid w:val="0"/>
        <w:spacing w:line="360" w:lineRule="auto"/>
        <w:ind w:firstLine="708" w:firstLineChars="235"/>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项目编号：</w:t>
      </w:r>
      <w:r>
        <w:rPr>
          <w:rFonts w:hint="eastAsia" w:hAnsi="宋体" w:cs="宋体"/>
          <w:b/>
          <w:bCs/>
          <w:color w:val="000000" w:themeColor="text1"/>
          <w:sz w:val="30"/>
          <w:szCs w:val="30"/>
          <w:lang w:eastAsia="zh-CN"/>
          <w14:textFill>
            <w14:solidFill>
              <w14:schemeClr w14:val="tx1"/>
            </w14:solidFill>
          </w14:textFill>
        </w:rPr>
        <w:t>GXZC2022-G3-003527-JGJD</w:t>
      </w:r>
      <w:r>
        <w:rPr>
          <w:rFonts w:hint="eastAsia" w:ascii="宋体" w:hAnsi="宋体" w:eastAsia="宋体" w:cs="宋体"/>
          <w:b/>
          <w:bCs/>
          <w:color w:val="000000" w:themeColor="text1"/>
          <w:sz w:val="30"/>
          <w:szCs w:val="30"/>
          <w14:textFill>
            <w14:solidFill>
              <w14:schemeClr w14:val="tx1"/>
            </w14:solidFill>
          </w14:textFill>
        </w:rPr>
        <w:t xml:space="preserve"> </w:t>
      </w:r>
    </w:p>
    <w:p>
      <w:pPr>
        <w:pStyle w:val="23"/>
        <w:snapToGrid w:val="0"/>
        <w:spacing w:line="360" w:lineRule="auto"/>
        <w:ind w:firstLine="708" w:firstLineChars="235"/>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 xml:space="preserve">采 购 人： 广西壮族自治区商务厅 </w:t>
      </w:r>
    </w:p>
    <w:p>
      <w:pPr>
        <w:pStyle w:val="23"/>
        <w:snapToGrid w:val="0"/>
        <w:spacing w:line="360" w:lineRule="auto"/>
        <w:ind w:firstLine="708" w:firstLineChars="235"/>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 xml:space="preserve">采购代理机构：广西建设工程机电设备招标中心有限公司 </w:t>
      </w:r>
    </w:p>
    <w:p>
      <w:pPr>
        <w:pStyle w:val="23"/>
        <w:snapToGrid w:val="0"/>
        <w:spacing w:line="360" w:lineRule="auto"/>
        <w:rPr>
          <w:rFonts w:hint="eastAsia" w:ascii="宋体" w:hAnsi="宋体" w:eastAsia="宋体" w:cs="宋体"/>
          <w:b/>
          <w:bCs/>
          <w:color w:val="000000" w:themeColor="text1"/>
          <w:w w:val="95"/>
          <w:sz w:val="30"/>
          <w:szCs w:val="30"/>
          <w14:textFill>
            <w14:solidFill>
              <w14:schemeClr w14:val="tx1"/>
            </w14:solidFill>
          </w14:textFill>
        </w:rPr>
      </w:pPr>
    </w:p>
    <w:p>
      <w:pPr>
        <w:pStyle w:val="23"/>
        <w:snapToGrid w:val="0"/>
        <w:spacing w:line="360" w:lineRule="auto"/>
        <w:jc w:val="center"/>
        <w:rPr>
          <w:rFonts w:hint="eastAsia" w:ascii="宋体" w:hAnsi="宋体" w:eastAsia="宋体" w:cs="宋体"/>
          <w:b/>
          <w:bCs/>
          <w:color w:val="000000" w:themeColor="text1"/>
          <w:w w:val="95"/>
          <w:sz w:val="30"/>
          <w:szCs w:val="30"/>
          <w14:textFill>
            <w14:solidFill>
              <w14:schemeClr w14:val="tx1"/>
            </w14:solidFill>
          </w14:textFill>
        </w:rPr>
      </w:pPr>
      <w:r>
        <w:rPr>
          <w:rFonts w:hint="eastAsia" w:ascii="宋体" w:hAnsi="宋体" w:eastAsia="宋体" w:cs="宋体"/>
          <w:b/>
          <w:bCs/>
          <w:color w:val="000000" w:themeColor="text1"/>
          <w:w w:val="95"/>
          <w:sz w:val="30"/>
          <w:szCs w:val="30"/>
          <w14:textFill>
            <w14:solidFill>
              <w14:schemeClr w14:val="tx1"/>
            </w14:solidFill>
          </w14:textFill>
        </w:rPr>
        <w:t>2022年10月</w:t>
      </w:r>
    </w:p>
    <w:p>
      <w:pPr>
        <w:pStyle w:val="23"/>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w w:val="95"/>
          <w:sz w:val="30"/>
          <w:szCs w:val="30"/>
          <w14:textFill>
            <w14:solidFill>
              <w14:schemeClr w14:val="tx1"/>
            </w14:solidFill>
          </w14:textFill>
        </w:rPr>
        <w:br w:type="page"/>
      </w:r>
    </w:p>
    <w:p>
      <w:pPr>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目  录</w:t>
      </w:r>
    </w:p>
    <w:p>
      <w:pPr>
        <w:spacing w:line="400" w:lineRule="exact"/>
        <w:jc w:val="center"/>
        <w:rPr>
          <w:rFonts w:hint="eastAsia" w:ascii="宋体" w:hAnsi="宋体" w:cs="宋体"/>
          <w:b/>
          <w:color w:val="000000" w:themeColor="text1"/>
          <w:sz w:val="44"/>
          <w:szCs w:val="44"/>
          <w14:textFill>
            <w14:solidFill>
              <w14:schemeClr w14:val="tx1"/>
            </w14:solidFill>
          </w14:textFill>
        </w:rPr>
      </w:pPr>
    </w:p>
    <w:p>
      <w:pPr>
        <w:pStyle w:val="31"/>
        <w:tabs>
          <w:tab w:val="right" w:leader="dot" w:pos="8730"/>
          <w:tab w:val="clear" w:pos="8398"/>
        </w:tabs>
        <w:spacing w:line="500" w:lineRule="exact"/>
        <w:rPr>
          <w:rFonts w:hint="eastAsia" w:cs="宋体"/>
          <w:color w:val="000000" w:themeColor="text1"/>
          <w14:textFill>
            <w14:solidFill>
              <w14:schemeClr w14:val="tx1"/>
            </w14:solidFill>
          </w14:textFill>
        </w:rPr>
      </w:pPr>
      <w:r>
        <w:rPr>
          <w:rFonts w:hint="eastAsia" w:ascii="宋体" w:eastAsia="宋体" w:cs="宋体"/>
          <w:b w:val="0"/>
          <w:color w:val="000000" w:themeColor="text1"/>
          <w14:textFill>
            <w14:solidFill>
              <w14:schemeClr w14:val="tx1"/>
            </w14:solidFill>
          </w14:textFill>
        </w:rPr>
        <w:fldChar w:fldCharType="begin"/>
      </w:r>
      <w:r>
        <w:rPr>
          <w:rFonts w:hint="eastAsia" w:ascii="宋体" w:eastAsia="宋体" w:cs="宋体"/>
          <w:b w:val="0"/>
          <w:color w:val="000000" w:themeColor="text1"/>
          <w14:textFill>
            <w14:solidFill>
              <w14:schemeClr w14:val="tx1"/>
            </w14:solidFill>
          </w14:textFill>
        </w:rPr>
        <w:instrText xml:space="preserve">TOC \o "1-2" \h \z \u</w:instrText>
      </w:r>
      <w:r>
        <w:rPr>
          <w:rFonts w:hint="eastAsia" w:ascii="宋体" w:eastAsia="宋体" w:cs="宋体"/>
          <w:b w:val="0"/>
          <w:color w:val="000000" w:themeColor="text1"/>
          <w14:textFill>
            <w14:solidFill>
              <w14:schemeClr w14:val="tx1"/>
            </w14:solidFill>
          </w14:textFill>
        </w:rPr>
        <w:fldChar w:fldCharType="separate"/>
      </w:r>
      <w:r>
        <w:rPr>
          <w:rFonts w:hint="eastAsia" w:cs="宋体"/>
        </w:rPr>
        <w:fldChar w:fldCharType="begin"/>
      </w:r>
      <w:r>
        <w:rPr>
          <w:rFonts w:hint="eastAsia" w:cs="宋体"/>
        </w:rPr>
        <w:instrText xml:space="preserve"> HYPERLINK \l "_Toc26956" </w:instrText>
      </w:r>
      <w:r>
        <w:rPr>
          <w:rFonts w:hint="eastAsia" w:cs="宋体"/>
        </w:rPr>
        <w:fldChar w:fldCharType="separate"/>
      </w:r>
      <w:r>
        <w:rPr>
          <w:rFonts w:hint="eastAsia" w:cs="宋体"/>
          <w:color w:val="000000" w:themeColor="text1"/>
          <w14:textFill>
            <w14:solidFill>
              <w14:schemeClr w14:val="tx1"/>
            </w14:solidFill>
          </w14:textFill>
        </w:rPr>
        <w:t>第一章  招标公告</w:t>
      </w:r>
      <w:r>
        <w:rPr>
          <w:rFonts w:hint="eastAsia" w:cs="宋体"/>
          <w:color w:val="000000" w:themeColor="text1"/>
          <w14:textFill>
            <w14:solidFill>
              <w14:schemeClr w14:val="tx1"/>
            </w14:solidFill>
          </w14:textFill>
        </w:rPr>
        <w:tab/>
      </w: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PAGEREF _Toc26956 \h </w:instrText>
      </w:r>
      <w:r>
        <w:rPr>
          <w:rFonts w:hint="eastAsia" w:cs="宋体"/>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1</w:t>
      </w:r>
      <w:r>
        <w:rPr>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fldChar w:fldCharType="end"/>
      </w:r>
    </w:p>
    <w:p>
      <w:pPr>
        <w:pStyle w:val="31"/>
        <w:tabs>
          <w:tab w:val="right" w:leader="dot" w:pos="8730"/>
          <w:tab w:val="clear" w:pos="8398"/>
        </w:tabs>
        <w:spacing w:line="500" w:lineRule="exact"/>
        <w:ind w:firstLine="241"/>
        <w:rPr>
          <w:rFonts w:hint="eastAsia" w:cs="宋体"/>
          <w:color w:val="000000" w:themeColor="text1"/>
          <w14:textFill>
            <w14:solidFill>
              <w14:schemeClr w14:val="tx1"/>
            </w14:solidFill>
          </w14:textFill>
        </w:rPr>
      </w:pPr>
      <w:r>
        <w:rPr>
          <w:rFonts w:hint="eastAsia" w:cs="宋体"/>
        </w:rPr>
        <w:fldChar w:fldCharType="begin"/>
      </w:r>
      <w:r>
        <w:rPr>
          <w:rFonts w:hint="eastAsia" w:cs="宋体"/>
        </w:rPr>
        <w:instrText xml:space="preserve"> HYPERLINK \l "_Toc27979" </w:instrText>
      </w:r>
      <w:r>
        <w:rPr>
          <w:rFonts w:hint="eastAsia" w:cs="宋体"/>
        </w:rPr>
        <w:fldChar w:fldCharType="separate"/>
      </w:r>
      <w:r>
        <w:rPr>
          <w:rFonts w:hint="eastAsia" w:cs="宋体"/>
          <w:color w:val="000000" w:themeColor="text1"/>
          <w14:textFill>
            <w14:solidFill>
              <w14:schemeClr w14:val="tx1"/>
            </w14:solidFill>
          </w14:textFill>
        </w:rPr>
        <w:t>第二章  采购</w:t>
      </w:r>
      <w:bookmarkStart w:id="0" w:name="_Hlt96612446"/>
      <w:bookmarkStart w:id="1" w:name="_Hlt96612445"/>
      <w:r>
        <w:rPr>
          <w:rFonts w:hint="eastAsia" w:cs="宋体"/>
          <w:color w:val="000000" w:themeColor="text1"/>
          <w14:textFill>
            <w14:solidFill>
              <w14:schemeClr w14:val="tx1"/>
            </w14:solidFill>
          </w14:textFill>
        </w:rPr>
        <w:t>需</w:t>
      </w:r>
      <w:bookmarkEnd w:id="0"/>
      <w:bookmarkEnd w:id="1"/>
      <w:r>
        <w:rPr>
          <w:rFonts w:hint="eastAsia" w:cs="宋体"/>
          <w:color w:val="000000" w:themeColor="text1"/>
          <w14:textFill>
            <w14:solidFill>
              <w14:schemeClr w14:val="tx1"/>
            </w14:solidFill>
          </w14:textFill>
        </w:rPr>
        <w:t>求</w:t>
      </w:r>
      <w:r>
        <w:rPr>
          <w:rFonts w:hint="eastAsia" w:cs="宋体"/>
          <w:color w:val="000000" w:themeColor="text1"/>
          <w14:textFill>
            <w14:solidFill>
              <w14:schemeClr w14:val="tx1"/>
            </w14:solidFill>
          </w14:textFill>
        </w:rPr>
        <w:tab/>
      </w: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PAGEREF _Toc27979 \h </w:instrText>
      </w:r>
      <w:r>
        <w:rPr>
          <w:rFonts w:hint="eastAsia" w:cs="宋体"/>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4</w:t>
      </w:r>
      <w:r>
        <w:rPr>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fldChar w:fldCharType="end"/>
      </w:r>
    </w:p>
    <w:p>
      <w:pPr>
        <w:pStyle w:val="31"/>
        <w:tabs>
          <w:tab w:val="right" w:leader="dot" w:pos="8730"/>
          <w:tab w:val="clear" w:pos="8398"/>
        </w:tabs>
        <w:spacing w:line="500" w:lineRule="exact"/>
        <w:ind w:firstLine="241"/>
        <w:rPr>
          <w:rFonts w:hint="eastAsia" w:cs="宋体"/>
          <w:color w:val="000000" w:themeColor="text1"/>
          <w14:textFill>
            <w14:solidFill>
              <w14:schemeClr w14:val="tx1"/>
            </w14:solidFill>
          </w14:textFill>
        </w:rPr>
      </w:pPr>
      <w:r>
        <w:rPr>
          <w:rFonts w:hint="eastAsia" w:cs="宋体"/>
        </w:rPr>
        <w:fldChar w:fldCharType="begin"/>
      </w:r>
      <w:r>
        <w:rPr>
          <w:rFonts w:hint="eastAsia" w:cs="宋体"/>
        </w:rPr>
        <w:instrText xml:space="preserve"> HYPERLINK \l "_Toc25688" </w:instrText>
      </w:r>
      <w:r>
        <w:rPr>
          <w:rFonts w:hint="eastAsia" w:cs="宋体"/>
        </w:rPr>
        <w:fldChar w:fldCharType="separate"/>
      </w:r>
      <w:r>
        <w:rPr>
          <w:rFonts w:hint="eastAsia" w:cs="宋体"/>
          <w:color w:val="000000" w:themeColor="text1"/>
          <w14:textFill>
            <w14:solidFill>
              <w14:schemeClr w14:val="tx1"/>
            </w14:solidFill>
          </w14:textFill>
        </w:rPr>
        <w:t>第三章  投标人须知</w:t>
      </w:r>
      <w:r>
        <w:rPr>
          <w:rFonts w:hint="eastAsia" w:cs="宋体"/>
          <w:color w:val="000000" w:themeColor="text1"/>
          <w14:textFill>
            <w14:solidFill>
              <w14:schemeClr w14:val="tx1"/>
            </w14:solidFill>
          </w14:textFill>
        </w:rPr>
        <w:tab/>
      </w: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PAGEREF _Toc25688 \h </w:instrText>
      </w:r>
      <w:r>
        <w:rPr>
          <w:rFonts w:hint="eastAsia" w:cs="宋体"/>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9</w:t>
      </w:r>
      <w:r>
        <w:rPr>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fldChar w:fldCharType="end"/>
      </w:r>
    </w:p>
    <w:p>
      <w:pPr>
        <w:pStyle w:val="31"/>
        <w:tabs>
          <w:tab w:val="right" w:leader="dot" w:pos="8730"/>
          <w:tab w:val="clear" w:pos="8398"/>
        </w:tabs>
        <w:spacing w:line="500" w:lineRule="exact"/>
        <w:ind w:firstLine="241"/>
        <w:rPr>
          <w:rFonts w:hint="eastAsia" w:cs="宋体"/>
          <w:color w:val="000000" w:themeColor="text1"/>
          <w14:textFill>
            <w14:solidFill>
              <w14:schemeClr w14:val="tx1"/>
            </w14:solidFill>
          </w14:textFill>
        </w:rPr>
      </w:pPr>
      <w:r>
        <w:rPr>
          <w:rFonts w:hint="eastAsia" w:cs="宋体"/>
        </w:rPr>
        <w:fldChar w:fldCharType="begin"/>
      </w:r>
      <w:r>
        <w:rPr>
          <w:rFonts w:hint="eastAsia" w:cs="宋体"/>
        </w:rPr>
        <w:instrText xml:space="preserve"> HYPERLINK \l "_Toc15687" </w:instrText>
      </w:r>
      <w:r>
        <w:rPr>
          <w:rFonts w:hint="eastAsia" w:cs="宋体"/>
        </w:rPr>
        <w:fldChar w:fldCharType="separate"/>
      </w:r>
      <w:r>
        <w:rPr>
          <w:rFonts w:hint="eastAsia" w:cs="宋体"/>
          <w:color w:val="000000" w:themeColor="text1"/>
          <w14:textFill>
            <w14:solidFill>
              <w14:schemeClr w14:val="tx1"/>
            </w14:solidFill>
          </w14:textFill>
        </w:rPr>
        <w:t>第四章  评标方法及评标标准</w:t>
      </w:r>
      <w:r>
        <w:rPr>
          <w:rFonts w:hint="eastAsia" w:cs="宋体"/>
          <w:color w:val="000000" w:themeColor="text1"/>
          <w14:textFill>
            <w14:solidFill>
              <w14:schemeClr w14:val="tx1"/>
            </w14:solidFill>
          </w14:textFill>
        </w:rPr>
        <w:tab/>
      </w: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PAGEREF _Toc15687 \h </w:instrText>
      </w:r>
      <w:r>
        <w:rPr>
          <w:rFonts w:hint="eastAsia" w:cs="宋体"/>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30</w:t>
      </w:r>
      <w:r>
        <w:rPr>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fldChar w:fldCharType="end"/>
      </w:r>
    </w:p>
    <w:p>
      <w:pPr>
        <w:pStyle w:val="31"/>
        <w:tabs>
          <w:tab w:val="right" w:leader="dot" w:pos="8730"/>
          <w:tab w:val="clear" w:pos="8398"/>
        </w:tabs>
        <w:spacing w:line="500" w:lineRule="exact"/>
        <w:ind w:firstLine="241"/>
        <w:rPr>
          <w:rFonts w:hint="eastAsia" w:cs="宋体"/>
          <w:color w:val="000000" w:themeColor="text1"/>
          <w14:textFill>
            <w14:solidFill>
              <w14:schemeClr w14:val="tx1"/>
            </w14:solidFill>
          </w14:textFill>
        </w:rPr>
      </w:pPr>
      <w:r>
        <w:rPr>
          <w:rFonts w:hint="eastAsia" w:cs="宋体"/>
        </w:rPr>
        <w:fldChar w:fldCharType="begin"/>
      </w:r>
      <w:r>
        <w:rPr>
          <w:rFonts w:hint="eastAsia" w:cs="宋体"/>
        </w:rPr>
        <w:instrText xml:space="preserve"> HYPERLINK \l "_Toc25250" </w:instrText>
      </w:r>
      <w:r>
        <w:rPr>
          <w:rFonts w:hint="eastAsia" w:cs="宋体"/>
        </w:rPr>
        <w:fldChar w:fldCharType="separate"/>
      </w:r>
      <w:r>
        <w:rPr>
          <w:rFonts w:hint="eastAsia" w:cs="宋体"/>
          <w:color w:val="000000" w:themeColor="text1"/>
          <w14:textFill>
            <w14:solidFill>
              <w14:schemeClr w14:val="tx1"/>
            </w14:solidFill>
          </w14:textFill>
        </w:rPr>
        <w:t>第五章  拟签订的合同文本</w:t>
      </w:r>
      <w:r>
        <w:rPr>
          <w:rFonts w:hint="eastAsia" w:cs="宋体"/>
          <w:color w:val="000000" w:themeColor="text1"/>
          <w14:textFill>
            <w14:solidFill>
              <w14:schemeClr w14:val="tx1"/>
            </w14:solidFill>
          </w14:textFill>
        </w:rPr>
        <w:tab/>
      </w: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PAGEREF _Toc25250 \h </w:instrText>
      </w:r>
      <w:r>
        <w:rPr>
          <w:rFonts w:hint="eastAsia" w:cs="宋体"/>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42</w:t>
      </w:r>
      <w:r>
        <w:rPr>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fldChar w:fldCharType="end"/>
      </w:r>
    </w:p>
    <w:p>
      <w:pPr>
        <w:pStyle w:val="31"/>
        <w:tabs>
          <w:tab w:val="right" w:leader="dot" w:pos="8730"/>
          <w:tab w:val="clear" w:pos="8398"/>
        </w:tabs>
        <w:spacing w:line="500" w:lineRule="exact"/>
        <w:ind w:firstLine="241"/>
        <w:rPr>
          <w:rFonts w:hint="eastAsia" w:cs="宋体"/>
          <w:color w:val="000000" w:themeColor="text1"/>
          <w14:textFill>
            <w14:solidFill>
              <w14:schemeClr w14:val="tx1"/>
            </w14:solidFill>
          </w14:textFill>
        </w:rPr>
      </w:pPr>
      <w:r>
        <w:rPr>
          <w:rFonts w:hint="eastAsia" w:cs="宋体"/>
        </w:rPr>
        <w:fldChar w:fldCharType="begin"/>
      </w:r>
      <w:r>
        <w:rPr>
          <w:rFonts w:hint="eastAsia" w:cs="宋体"/>
        </w:rPr>
        <w:instrText xml:space="preserve"> HYPERLINK \l "_Toc25289" </w:instrText>
      </w:r>
      <w:r>
        <w:rPr>
          <w:rFonts w:hint="eastAsia" w:cs="宋体"/>
        </w:rPr>
        <w:fldChar w:fldCharType="separate"/>
      </w:r>
      <w:r>
        <w:rPr>
          <w:rFonts w:hint="eastAsia" w:cs="宋体"/>
          <w:color w:val="000000" w:themeColor="text1"/>
          <w14:textFill>
            <w14:solidFill>
              <w14:schemeClr w14:val="tx1"/>
            </w14:solidFill>
          </w14:textFill>
        </w:rPr>
        <w:t>第六章  投标文件格式</w:t>
      </w:r>
      <w:r>
        <w:rPr>
          <w:rFonts w:hint="eastAsia" w:cs="宋体"/>
          <w:color w:val="000000" w:themeColor="text1"/>
          <w14:textFill>
            <w14:solidFill>
              <w14:schemeClr w14:val="tx1"/>
            </w14:solidFill>
          </w14:textFill>
        </w:rPr>
        <w:tab/>
      </w:r>
      <w:r>
        <w:rPr>
          <w:rFonts w:hint="eastAsia" w:cs="宋体"/>
          <w:color w:val="000000" w:themeColor="text1"/>
          <w14:textFill>
            <w14:solidFill>
              <w14:schemeClr w14:val="tx1"/>
            </w14:solidFill>
          </w14:textFill>
        </w:rPr>
        <w:fldChar w:fldCharType="begin"/>
      </w:r>
      <w:r>
        <w:rPr>
          <w:rFonts w:hint="eastAsia" w:cs="宋体"/>
          <w:color w:val="000000" w:themeColor="text1"/>
          <w14:textFill>
            <w14:solidFill>
              <w14:schemeClr w14:val="tx1"/>
            </w14:solidFill>
          </w14:textFill>
        </w:rPr>
        <w:instrText xml:space="preserve"> PAGEREF _Toc25289 \h </w:instrText>
      </w:r>
      <w:r>
        <w:rPr>
          <w:rFonts w:hint="eastAsia" w:cs="宋体"/>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48</w:t>
      </w:r>
      <w:r>
        <w:rPr>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fldChar w:fldCharType="end"/>
      </w:r>
    </w:p>
    <w:p>
      <w:pPr>
        <w:tabs>
          <w:tab w:val="right" w:leader="dot" w:pos="8789"/>
        </w:tabs>
        <w:snapToGrid w:val="0"/>
        <w:spacing w:line="5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end"/>
      </w:r>
    </w:p>
    <w:p>
      <w:pPr>
        <w:spacing w:beforeLines="50" w:line="480" w:lineRule="exact"/>
        <w:rPr>
          <w:rFonts w:hint="eastAsia" w:ascii="宋体" w:hAnsi="宋体" w:eastAsia="宋体" w:cs="宋体"/>
          <w:color w:val="000000" w:themeColor="text1"/>
          <w:sz w:val="30"/>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spacing w:beforeLines="50" w:line="480" w:lineRule="exact"/>
        <w:rPr>
          <w:rFonts w:hint="eastAsia" w:ascii="宋体" w:hAnsi="宋体" w:eastAsia="宋体" w:cs="宋体"/>
          <w:color w:val="000000" w:themeColor="text1"/>
          <w:sz w:val="30"/>
          <w14:textFill>
            <w14:solidFill>
              <w14:schemeClr w14:val="tx1"/>
            </w14:solidFill>
          </w14:textFill>
        </w:rPr>
      </w:pPr>
    </w:p>
    <w:p>
      <w:pPr>
        <w:spacing w:beforeLines="50" w:line="480" w:lineRule="exact"/>
        <w:rPr>
          <w:rFonts w:hint="eastAsia" w:ascii="宋体" w:hAnsi="宋体" w:eastAsia="宋体" w:cs="宋体"/>
          <w:color w:val="000000" w:themeColor="text1"/>
          <w:sz w:val="30"/>
          <w14:textFill>
            <w14:solidFill>
              <w14:schemeClr w14:val="tx1"/>
            </w14:solidFill>
          </w14:textFill>
        </w:rPr>
        <w:sectPr>
          <w:headerReference r:id="rId3" w:type="first"/>
          <w:pgSz w:w="11910" w:h="16840"/>
          <w:pgMar w:top="1520" w:right="1500" w:bottom="280" w:left="1680" w:header="720" w:footer="720" w:gutter="0"/>
          <w:pgNumType w:start="0"/>
          <w:cols w:space="720" w:num="1"/>
          <w:titlePg/>
          <w:docGrid w:linePitch="286" w:charSpace="0"/>
        </w:sectPr>
      </w:pPr>
    </w:p>
    <w:p>
      <w:pPr>
        <w:pStyle w:val="15"/>
        <w:rPr>
          <w:rFonts w:ascii="宋体" w:hAnsi="宋体" w:cs="宋体"/>
          <w:b/>
          <w:bCs/>
          <w:color w:val="000000" w:themeColor="text1"/>
          <w14:textFill>
            <w14:solidFill>
              <w14:schemeClr w14:val="tx1"/>
            </w14:solidFill>
          </w14:textFill>
        </w:rPr>
      </w:pPr>
      <w:bookmarkStart w:id="2" w:name="_Toc254970489"/>
      <w:bookmarkStart w:id="3"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color w:val="000000" w:themeColor="text1"/>
          <w14:textFill>
            <w14:solidFill>
              <w14:schemeClr w14:val="tx1"/>
            </w14:solidFill>
          </w14:textFill>
        </w:rPr>
      </w:pPr>
      <w:bookmarkStart w:id="4" w:name="_Toc26956"/>
      <w:r>
        <w:rPr>
          <w:rFonts w:hint="eastAsia" w:ascii="宋体" w:hAnsi="宋体" w:cs="宋体"/>
          <w:color w:val="000000" w:themeColor="text1"/>
          <w14:textFill>
            <w14:solidFill>
              <w14:schemeClr w14:val="tx1"/>
            </w14:solidFill>
          </w14:textFill>
        </w:rPr>
        <w:t>第一章</w:t>
      </w:r>
      <w:bookmarkEnd w:id="2"/>
      <w:bookmarkEnd w:id="3"/>
      <w:bookmarkStart w:id="5" w:name="_Toc28359001"/>
      <w:bookmarkStart w:id="6" w:name="_Toc35393789"/>
      <w:r>
        <w:rPr>
          <w:rFonts w:hint="eastAsia" w:ascii="宋体" w:hAnsi="宋体" w:cs="宋体"/>
          <w:color w:val="000000" w:themeColor="text1"/>
          <w14:textFill>
            <w14:solidFill>
              <w14:schemeClr w14:val="tx1"/>
            </w14:solidFill>
          </w14:textFill>
        </w:rPr>
        <w:t>招标公告</w:t>
      </w:r>
      <w:bookmarkEnd w:id="4"/>
      <w:bookmarkEnd w:id="5"/>
      <w:bookmarkEnd w:id="6"/>
    </w:p>
    <w:p>
      <w:pPr>
        <w:spacing w:line="360" w:lineRule="auto"/>
        <w:rPr>
          <w:rFonts w:hint="eastAsia" w:ascii="宋体" w:hAnsi="宋体" w:cs="宋体"/>
          <w:color w:val="000000" w:themeColor="text1"/>
          <w:szCs w:val="21"/>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广西RCEP、CPTPP数据库建设项目 的潜在投标人应在“政采云”平台（https://www.zcygov.cn）获取（下载）招标文件，并于</w:t>
      </w:r>
      <w:r>
        <w:rPr>
          <w:rFonts w:hint="eastAsia" w:ascii="宋体" w:hAnsi="宋体" w:cs="宋体"/>
          <w:color w:val="000000" w:themeColor="text1"/>
          <w:szCs w:val="21"/>
          <w:u w:val="single"/>
          <w14:textFill>
            <w14:solidFill>
              <w14:schemeClr w14:val="tx1"/>
            </w14:solidFill>
          </w14:textFill>
        </w:rPr>
        <w:t>2022</w:t>
      </w:r>
      <w:r>
        <w:rPr>
          <w:rFonts w:hint="eastAsia" w:ascii="宋体" w:hAnsi="宋体" w:cs="宋体"/>
          <w:bCs/>
          <w:color w:val="000000" w:themeColor="text1"/>
          <w:szCs w:val="21"/>
          <w:u w:val="single"/>
          <w14:textFill>
            <w14:solidFill>
              <w14:schemeClr w14:val="tx1"/>
            </w14:solidFill>
          </w14:textFill>
        </w:rPr>
        <w:t>年11月</w:t>
      </w:r>
      <w:r>
        <w:rPr>
          <w:rFonts w:hint="eastAsia" w:ascii="宋体" w:hAnsi="宋体" w:cs="宋体"/>
          <w:bCs/>
          <w:color w:val="000000" w:themeColor="text1"/>
          <w:szCs w:val="21"/>
          <w:u w:val="single"/>
          <w:lang w:val="en-US" w:eastAsia="zh-CN"/>
          <w14:textFill>
            <w14:solidFill>
              <w14:schemeClr w14:val="tx1"/>
            </w14:solidFill>
          </w14:textFill>
        </w:rPr>
        <w:t>18</w:t>
      </w:r>
      <w:r>
        <w:rPr>
          <w:rFonts w:hint="eastAsia" w:ascii="宋体" w:hAnsi="宋体" w:cs="宋体"/>
          <w:bCs/>
          <w:color w:val="000000" w:themeColor="text1"/>
          <w:szCs w:val="21"/>
          <w:u w:val="single"/>
          <w14:textFill>
            <w14:solidFill>
              <w14:schemeClr w14:val="tx1"/>
            </w14:solidFill>
          </w14:textFill>
        </w:rPr>
        <w:t>日9时30分</w:t>
      </w:r>
      <w:r>
        <w:rPr>
          <w:rFonts w:hint="eastAsia" w:ascii="宋体" w:hAnsi="宋体" w:cs="宋体"/>
          <w:bCs/>
          <w:color w:val="000000" w:themeColor="text1"/>
          <w:szCs w:val="21"/>
          <w14:textFill>
            <w14:solidFill>
              <w14:schemeClr w14:val="tx1"/>
            </w14:solidFill>
          </w14:textFill>
        </w:rPr>
        <w:t>（北京时间）前按要求递交（上传）投标文件</w:t>
      </w:r>
      <w:r>
        <w:rPr>
          <w:rFonts w:hint="eastAsia" w:ascii="宋体" w:hAnsi="宋体" w:cs="宋体"/>
          <w:color w:val="000000" w:themeColor="text1"/>
          <w:szCs w:val="21"/>
          <w14:textFill>
            <w14:solidFill>
              <w14:schemeClr w14:val="tx1"/>
            </w14:solidFill>
          </w14:textFill>
        </w:rPr>
        <w:t>。</w:t>
      </w: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eastAsia="宋体" w:cs="宋体"/>
          <w:b/>
          <w:bCs/>
          <w:color w:val="000000" w:themeColor="text1"/>
          <w:sz w:val="24"/>
          <w14:textFill>
            <w14:solidFill>
              <w14:schemeClr w14:val="tx1"/>
            </w14:solidFill>
          </w14:textFill>
        </w:rPr>
      </w:pPr>
      <w:bookmarkStart w:id="7" w:name="_Toc35393621"/>
      <w:bookmarkStart w:id="8" w:name="_Toc28359079"/>
      <w:bookmarkStart w:id="9" w:name="_Toc28359002"/>
      <w:bookmarkStart w:id="10" w:name="_Toc35393790"/>
      <w:bookmarkStart w:id="11" w:name="_Hlk24379207"/>
      <w:r>
        <w:rPr>
          <w:rFonts w:hint="eastAsia" w:ascii="宋体" w:hAnsi="宋体" w:eastAsia="宋体" w:cs="宋体"/>
          <w:b/>
          <w:bCs/>
          <w:color w:val="000000" w:themeColor="text1"/>
          <w:sz w:val="24"/>
          <w14:textFill>
            <w14:solidFill>
              <w14:schemeClr w14:val="tx1"/>
            </w14:solidFill>
          </w14:textFill>
        </w:rPr>
        <w:t>一、项目基本情况</w:t>
      </w:r>
      <w:bookmarkEnd w:id="7"/>
      <w:bookmarkEnd w:id="8"/>
      <w:bookmarkEnd w:id="9"/>
      <w:bookmarkEnd w:id="10"/>
    </w:p>
    <w:bookmarkEnd w:id="11"/>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GXZC2022-G3-003527-JGJD</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项目名称：广西RCEP、CPTPP数据库建设项目</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预算金额：</w:t>
      </w:r>
      <w:r>
        <w:rPr>
          <w:rFonts w:hint="eastAsia" w:ascii="宋体" w:hAnsi="宋体" w:cs="宋体"/>
          <w:color w:val="auto"/>
          <w:szCs w:val="21"/>
          <w:highlight w:val="none"/>
          <w:u w:val="single"/>
          <w:lang w:val="en-US" w:eastAsia="zh-CN"/>
        </w:rPr>
        <w:t>608.45</w:t>
      </w:r>
      <w:r>
        <w:rPr>
          <w:rFonts w:hint="eastAsia" w:ascii="宋体" w:hAnsi="宋体" w:cs="宋体"/>
          <w:color w:val="auto"/>
          <w:szCs w:val="21"/>
          <w:highlight w:val="none"/>
          <w:u w:val="single"/>
        </w:rPr>
        <w:t>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u w:val="single"/>
          <w:lang w:val="en-US" w:eastAsia="zh-CN"/>
        </w:rPr>
        <w:t>608.45</w:t>
      </w:r>
      <w:r>
        <w:rPr>
          <w:rFonts w:hint="eastAsia" w:ascii="宋体" w:hAnsi="宋体" w:cs="宋体"/>
          <w:color w:val="auto"/>
          <w:szCs w:val="21"/>
          <w:highlight w:val="none"/>
          <w:u w:val="single"/>
        </w:rPr>
        <w:t>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275"/>
        <w:gridCol w:w="851"/>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分标；预算金额：</w:t>
            </w:r>
            <w:r>
              <w:rPr>
                <w:rFonts w:hint="eastAsia" w:ascii="宋体" w:hAnsi="宋体" w:cs="宋体"/>
                <w:color w:val="auto"/>
                <w:szCs w:val="21"/>
                <w:highlight w:val="none"/>
                <w:u w:val="single"/>
                <w:lang w:val="en-US" w:eastAsia="zh-CN"/>
              </w:rPr>
              <w:t>608.45</w:t>
            </w:r>
            <w:r>
              <w:rPr>
                <w:rFonts w:hint="eastAsia" w:ascii="宋体" w:hAnsi="宋体" w:cs="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01</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广西RCEP、CPTPP数据库建设项目 </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color w:val="auto"/>
                <w:highlight w:val="none"/>
              </w:rPr>
            </w:pPr>
            <w:r>
              <w:rPr>
                <w:rFonts w:hint="eastAsia" w:ascii="宋体" w:hAnsi="宋体" w:cs="宋体"/>
                <w:color w:val="auto"/>
                <w:szCs w:val="21"/>
                <w:highlight w:val="none"/>
              </w:rPr>
              <w:t>广西RCEP、CPTPP数据库建设项目包括基础数据库、文献资料库、数据资源管理系统、分析预测模型、定期（月、季度、年度）分析报告服务、年度蓝皮书服务的采购。</w:t>
            </w:r>
          </w:p>
        </w:tc>
      </w:tr>
    </w:tbl>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合同履行期限：自合同签订之日起至2024年底，系统满足正式运行需要。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pPr>
        <w:spacing w:line="360" w:lineRule="auto"/>
        <w:rPr>
          <w:rFonts w:hint="eastAsia" w:ascii="宋体" w:hAnsi="宋体" w:eastAsia="宋体" w:cs="宋体"/>
          <w:b/>
          <w:bCs/>
          <w:color w:val="auto"/>
          <w:sz w:val="24"/>
          <w:highlight w:val="none"/>
        </w:rPr>
      </w:pPr>
      <w:bookmarkStart w:id="12" w:name="_Toc35393622"/>
      <w:bookmarkStart w:id="13" w:name="_Toc28359003"/>
      <w:bookmarkStart w:id="14" w:name="_Toc35393791"/>
      <w:bookmarkStart w:id="15" w:name="_Toc28359080"/>
      <w:r>
        <w:rPr>
          <w:rFonts w:hint="eastAsia" w:ascii="宋体" w:hAnsi="宋体" w:eastAsia="宋体" w:cs="宋体"/>
          <w:b/>
          <w:bCs/>
          <w:color w:val="auto"/>
          <w:sz w:val="24"/>
          <w:highlight w:val="none"/>
        </w:rPr>
        <w:t>二、申请人的资格要求：</w:t>
      </w:r>
      <w:bookmarkEnd w:id="12"/>
      <w:bookmarkEnd w:id="13"/>
      <w:bookmarkEnd w:id="14"/>
      <w:bookmarkEnd w:id="15"/>
    </w:p>
    <w:p>
      <w:pPr>
        <w:spacing w:line="360" w:lineRule="auto"/>
        <w:ind w:firstLine="420" w:firstLineChars="200"/>
        <w:rPr>
          <w:rFonts w:hint="eastAsia" w:ascii="宋体" w:hAnsi="宋体" w:cs="宋体"/>
          <w:color w:val="auto"/>
          <w:szCs w:val="21"/>
          <w:highlight w:val="none"/>
        </w:rPr>
      </w:pPr>
      <w:bookmarkStart w:id="16" w:name="_Hlk51746371"/>
      <w:bookmarkStart w:id="17" w:name="_Toc28359081"/>
      <w:bookmarkStart w:id="18" w:name="_Toc28359004"/>
      <w:bookmarkStart w:id="19" w:name="_Toc35393792"/>
      <w:bookmarkStart w:id="20" w:name="_Toc35393623"/>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highlight w:val="none"/>
        </w:rPr>
        <w:t>本项目非专门面向中小企业采购。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iCs/>
          <w:color w:val="auto"/>
          <w:szCs w:val="21"/>
          <w:highlight w:val="none"/>
        </w:rPr>
        <w:t>无</w:t>
      </w:r>
    </w:p>
    <w:bookmarkEnd w:id="16"/>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三、获取招标文件</w:t>
      </w:r>
      <w:bookmarkEnd w:id="17"/>
      <w:bookmarkEnd w:id="18"/>
      <w:bookmarkEnd w:id="19"/>
      <w:bookmarkEnd w:id="20"/>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szCs w:val="21"/>
          <w:highlight w:val="none"/>
        </w:rPr>
        <w:t>2022年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日至2022年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rPr>
        <w:t>00:00至12:00，下午12:00至23:59（北京时间，法定节假日除外）。</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地点：“政采云”平台（</w:t>
      </w:r>
      <w:r>
        <w:rPr>
          <w:rFonts w:ascii="宋体" w:hAnsi="宋体" w:cs="宋体"/>
          <w:bCs/>
          <w:color w:val="auto"/>
          <w:kern w:val="0"/>
          <w:szCs w:val="21"/>
          <w:highlight w:val="none"/>
        </w:rPr>
        <w:t>https://www.zcygov.cn）</w:t>
      </w:r>
    </w:p>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方式：网上下载。本项目不提供纸质文件，潜在供应商需使用账号登录或者使用</w:t>
      </w:r>
      <w:r>
        <w:rPr>
          <w:rFonts w:ascii="宋体" w:hAnsi="宋体" w:cs="宋体"/>
          <w:bCs/>
          <w:color w:val="auto"/>
          <w:kern w:val="0"/>
          <w:szCs w:val="21"/>
          <w:highlight w:val="none"/>
        </w:rPr>
        <w:t>CA登录“政采云”平台（https：//www.zcygov.cn</w:t>
      </w:r>
      <w:r>
        <w:rPr>
          <w:rFonts w:hint="eastAsia" w:ascii="宋体" w:hAnsi="宋体" w:cs="宋体"/>
          <w:bCs/>
          <w:color w:val="auto"/>
          <w:kern w:val="0"/>
          <w:szCs w:val="21"/>
          <w:highlight w:val="none"/>
        </w:rPr>
        <w:t>）</w:t>
      </w:r>
      <w:r>
        <w:rPr>
          <w:rFonts w:ascii="宋体" w:hAnsi="宋体" w:cs="宋体"/>
          <w:bCs/>
          <w:color w:val="auto"/>
          <w:kern w:val="0"/>
          <w:szCs w:val="21"/>
          <w:highlight w:val="none"/>
        </w:rPr>
        <w:t>-进入“项目采购”应用，在获取采购文件菜单中选择项目，获取招标文件（或在“政采云电子投标客户端-获取采购文件”跳转到政采云系统获取）。</w:t>
      </w:r>
      <w:r>
        <w:rPr>
          <w:rFonts w:hint="eastAsia" w:ascii="宋体" w:hAnsi="宋体" w:cs="宋体"/>
          <w:color w:val="auto"/>
          <w:szCs w:val="21"/>
          <w:highlight w:val="none"/>
        </w:rPr>
        <w:t>电子投标文件制作需要基于“政采云”平台获取的招标文件编制，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s="宋体"/>
          <w:color w:val="auto"/>
          <w:szCs w:val="21"/>
          <w:highlight w:val="none"/>
        </w:rPr>
        <w:t>“政采云”</w:t>
      </w:r>
      <w:r>
        <w:rPr>
          <w:rFonts w:hint="eastAsia" w:ascii="宋体" w:hAnsi="宋体" w:cs="宋体"/>
          <w:bCs/>
          <w:color w:val="auto"/>
          <w:kern w:val="0"/>
          <w:szCs w:val="21"/>
          <w:highlight w:val="none"/>
        </w:rPr>
        <w:t>平台编制及上传投标文件。</w:t>
      </w:r>
    </w:p>
    <w:p>
      <w:pPr>
        <w:spacing w:line="360" w:lineRule="auto"/>
        <w:rPr>
          <w:rFonts w:hint="eastAsia" w:ascii="宋体" w:hAnsi="宋体" w:eastAsia="宋体" w:cs="宋体"/>
          <w:b/>
          <w:bCs/>
          <w:color w:val="auto"/>
          <w:sz w:val="24"/>
          <w:highlight w:val="none"/>
        </w:rPr>
      </w:pPr>
      <w:bookmarkStart w:id="21" w:name="_Toc28359005"/>
      <w:bookmarkStart w:id="22" w:name="_Toc28359082"/>
      <w:bookmarkStart w:id="23" w:name="_Toc35393793"/>
      <w:bookmarkStart w:id="24" w:name="_Toc35393624"/>
      <w:r>
        <w:rPr>
          <w:rFonts w:hint="eastAsia" w:ascii="宋体" w:hAnsi="宋体" w:eastAsia="宋体" w:cs="宋体"/>
          <w:b/>
          <w:bCs/>
          <w:color w:val="auto"/>
          <w:sz w:val="24"/>
          <w:highlight w:val="none"/>
        </w:rPr>
        <w:t>四、提交投标文件</w:t>
      </w:r>
      <w:bookmarkEnd w:id="21"/>
      <w:bookmarkEnd w:id="22"/>
      <w:r>
        <w:rPr>
          <w:rFonts w:hint="eastAsia" w:ascii="宋体" w:hAnsi="宋体" w:eastAsia="宋体" w:cs="宋体"/>
          <w:b/>
          <w:bCs/>
          <w:color w:val="auto"/>
          <w:sz w:val="24"/>
          <w:highlight w:val="none"/>
        </w:rPr>
        <w:t>截止时间、开标时间和地点</w:t>
      </w:r>
      <w:bookmarkEnd w:id="23"/>
      <w:bookmarkEnd w:id="24"/>
    </w:p>
    <w:p>
      <w:pPr>
        <w:spacing w:line="360" w:lineRule="auto"/>
        <w:ind w:firstLine="420" w:firstLineChars="200"/>
        <w:rPr>
          <w:rFonts w:ascii="宋体" w:hAnsi="宋体" w:cs="宋体"/>
          <w:color w:val="auto"/>
          <w:szCs w:val="21"/>
          <w:highlight w:val="none"/>
          <w:u w:val="single"/>
        </w:rPr>
      </w:pPr>
      <w:bookmarkStart w:id="25" w:name="_Toc28359084"/>
      <w:bookmarkStart w:id="26" w:name="_Toc28359007"/>
      <w:bookmarkStart w:id="27" w:name="_Toc35393794"/>
      <w:bookmarkStart w:id="28" w:name="_Toc35393625"/>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u w:val="single"/>
        </w:rPr>
        <w:t>日9时30分</w:t>
      </w:r>
      <w:r>
        <w:rPr>
          <w:rFonts w:hint="eastAsia" w:ascii="宋体" w:hAnsi="宋体" w:cs="宋体"/>
          <w:bCs/>
          <w:color w:val="auto"/>
          <w:szCs w:val="21"/>
          <w:highlight w:val="none"/>
        </w:rPr>
        <w:t>（北京时间）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投标地点：“政采云”平台</w:t>
      </w:r>
      <w:r>
        <w:rPr>
          <w:rFonts w:hint="eastAsia" w:ascii="宋体" w:hAnsi="宋体" w:cs="宋体"/>
          <w:bCs/>
          <w:color w:val="auto"/>
          <w:kern w:val="0"/>
          <w:szCs w:val="21"/>
          <w:highlight w:val="none"/>
        </w:rPr>
        <w:t>（</w:t>
      </w:r>
      <w:r>
        <w:rPr>
          <w:rFonts w:ascii="宋体" w:hAnsi="宋体" w:cs="宋体"/>
          <w:bCs/>
          <w:color w:val="auto"/>
          <w:kern w:val="0"/>
          <w:szCs w:val="21"/>
          <w:highlight w:val="none"/>
        </w:rPr>
        <w:t>https://www.zcygov.cn）</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开标地点：“政采云”平台电子开标大厅</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bookmarkEnd w:id="25"/>
      <w:bookmarkEnd w:id="26"/>
      <w:bookmarkEnd w:id="27"/>
      <w:bookmarkEnd w:id="28"/>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5个工作日。</w:t>
      </w:r>
    </w:p>
    <w:p>
      <w:pPr>
        <w:spacing w:line="360" w:lineRule="auto"/>
        <w:rPr>
          <w:rFonts w:hint="eastAsia" w:ascii="宋体" w:hAnsi="宋体" w:eastAsia="宋体" w:cs="宋体"/>
          <w:b/>
          <w:bCs/>
          <w:color w:val="auto"/>
          <w:sz w:val="24"/>
          <w:highlight w:val="none"/>
        </w:rPr>
      </w:pPr>
      <w:bookmarkStart w:id="29" w:name="_Toc35393626"/>
      <w:bookmarkStart w:id="30" w:name="_Toc35393795"/>
      <w:r>
        <w:rPr>
          <w:rFonts w:hint="eastAsia" w:ascii="宋体" w:hAnsi="宋体" w:eastAsia="宋体" w:cs="宋体"/>
          <w:b/>
          <w:bCs/>
          <w:color w:val="auto"/>
          <w:sz w:val="24"/>
          <w:highlight w:val="none"/>
        </w:rPr>
        <w:t>六、其他补充事宜</w:t>
      </w:r>
      <w:bookmarkEnd w:id="29"/>
      <w:bookmarkEnd w:id="30"/>
    </w:p>
    <w:p>
      <w:pPr>
        <w:spacing w:line="440" w:lineRule="exact"/>
        <w:ind w:firstLine="420" w:firstLineChars="200"/>
        <w:jc w:val="left"/>
        <w:rPr>
          <w:rFonts w:hint="eastAsia" w:ascii="宋体" w:hAnsi="宋体" w:cs="宋体"/>
          <w:color w:val="auto"/>
          <w:szCs w:val="21"/>
          <w:highlight w:val="none"/>
        </w:rPr>
      </w:pPr>
      <w:bookmarkStart w:id="31" w:name="_Hlk37429595"/>
      <w:bookmarkStart w:id="32" w:name="_Hlk37429585"/>
      <w:bookmarkStart w:id="33" w:name="_Toc35393796"/>
      <w:bookmarkStart w:id="34" w:name="_Toc28359008"/>
      <w:bookmarkStart w:id="35" w:name="_Toc28359085"/>
      <w:bookmarkStart w:id="36" w:name="_Toc35393627"/>
      <w:r>
        <w:rPr>
          <w:rFonts w:hint="eastAsia" w:ascii="宋体" w:hAnsi="宋体" w:cs="宋体"/>
          <w:color w:val="auto"/>
          <w:szCs w:val="21"/>
          <w:highlight w:val="none"/>
        </w:rPr>
        <w:t>1.公告发布媒体：中国政府采购网（www.ccgp.gov.cn）、广西壮族自治区政府采购网（http：//zfcg.gxzf.gov.cn）、广西招标网（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"http://www.guangxibid.com.cn" </w:instrText>
      </w:r>
      <w:r>
        <w:rPr>
          <w:rFonts w:hint="eastAsia" w:ascii="宋体" w:hAnsi="宋体" w:cs="宋体"/>
          <w:color w:val="auto"/>
          <w:highlight w:val="none"/>
        </w:rPr>
        <w:fldChar w:fldCharType="separate"/>
      </w:r>
      <w:r>
        <w:rPr>
          <w:rFonts w:hint="eastAsia" w:ascii="宋体" w:hAnsi="宋体" w:cs="宋体"/>
          <w:color w:val="auto"/>
          <w:szCs w:val="22"/>
          <w:highlight w:val="none"/>
        </w:rPr>
        <w:t>www.guangxibid.com.cn</w:t>
      </w:r>
      <w:r>
        <w:rPr>
          <w:rFonts w:hint="eastAsia" w:ascii="宋体" w:hAnsi="宋体" w:cs="宋体"/>
          <w:color w:val="auto"/>
          <w:szCs w:val="22"/>
          <w:highlight w:val="none"/>
        </w:rPr>
        <w:fldChar w:fldCharType="end"/>
      </w:r>
      <w:r>
        <w:rPr>
          <w:rFonts w:hint="eastAsia" w:ascii="宋体" w:hAnsi="宋体" w:cs="宋体"/>
          <w:color w:val="auto"/>
          <w:szCs w:val="21"/>
          <w:highlight w:val="none"/>
        </w:rPr>
        <w:t>）</w:t>
      </w:r>
      <w:r>
        <w:rPr>
          <w:rFonts w:hint="eastAsia" w:ascii="宋体" w:hAnsi="宋体" w:cs="宋体"/>
          <w:color w:val="auto"/>
          <w:szCs w:val="21"/>
          <w:highlight w:val="none"/>
          <w:lang w:eastAsia="zh-CN"/>
        </w:rPr>
        <w:t>、广西阳光采购服务平台https://ygcg.bbwcq.com/</w:t>
      </w:r>
      <w:r>
        <w:rPr>
          <w:rFonts w:hint="eastAsia" w:ascii="宋体" w:hAnsi="宋体" w:cs="宋体"/>
          <w:color w:val="auto"/>
          <w:szCs w:val="21"/>
          <w:highlight w:val="none"/>
        </w:rPr>
        <w:t>。</w:t>
      </w:r>
      <w:bookmarkEnd w:id="31"/>
      <w:bookmarkEnd w:id="32"/>
    </w:p>
    <w:p>
      <w:pPr>
        <w:spacing w:line="440" w:lineRule="exact"/>
        <w:ind w:firstLine="424" w:firstLineChars="202"/>
        <w:rPr>
          <w:rFonts w:ascii="宋体" w:hAnsi="宋体" w:cs="宋体"/>
          <w:color w:val="auto"/>
          <w:szCs w:val="21"/>
          <w:highlight w:val="none"/>
        </w:rPr>
      </w:pPr>
      <w:bookmarkStart w:id="37" w:name="_Hlk37429674"/>
      <w:r>
        <w:rPr>
          <w:rFonts w:ascii="宋体" w:hAnsi="宋体" w:cs="宋体"/>
          <w:bCs/>
          <w:color w:val="auto"/>
          <w:szCs w:val="21"/>
          <w:highlight w:val="none"/>
        </w:rPr>
        <w:t>2.本项目落实的政府采购政策：</w:t>
      </w:r>
      <w:r>
        <w:rPr>
          <w:rFonts w:hint="eastAsia" w:ascii="宋体" w:hAnsi="宋体" w:cs="宋体"/>
          <w:color w:val="auto"/>
          <w:szCs w:val="21"/>
          <w:highlight w:val="none"/>
        </w:rPr>
        <w:t>政府采购促进中小企业发展；政府采购支持采用本国产品的政策；</w:t>
      </w:r>
      <w:r>
        <w:rPr>
          <w:rFonts w:hint="eastAsia" w:ascii="宋体" w:hAnsi="宋体" w:cs="宋体"/>
          <w:color w:val="auto"/>
          <w:kern w:val="0"/>
          <w:szCs w:val="21"/>
          <w:highlight w:val="none"/>
        </w:rPr>
        <w:t>强制采购节能产品；优先采购节能产品、环境标志产品</w:t>
      </w:r>
      <w:r>
        <w:rPr>
          <w:rFonts w:hint="eastAsia" w:ascii="宋体" w:hAnsi="宋体" w:cs="宋体"/>
          <w:color w:val="auto"/>
          <w:szCs w:val="21"/>
          <w:highlight w:val="none"/>
        </w:rPr>
        <w:t>；</w:t>
      </w:r>
      <w:r>
        <w:rPr>
          <w:rFonts w:hint="eastAsia" w:ascii="宋体" w:hAnsi="宋体" w:cs="宋体"/>
          <w:color w:val="auto"/>
          <w:kern w:val="0"/>
          <w:szCs w:val="21"/>
          <w:highlight w:val="none"/>
        </w:rPr>
        <w:t>政府采购促进残疾人就业政策；政府采购支持监狱企业发展。</w:t>
      </w:r>
    </w:p>
    <w:p>
      <w:pPr>
        <w:spacing w:line="440" w:lineRule="exact"/>
        <w:ind w:firstLine="420" w:firstLineChars="200"/>
        <w:jc w:val="left"/>
        <w:rPr>
          <w:rFonts w:ascii="宋体" w:hAnsi="宋体" w:cs="宋体"/>
          <w:bCs/>
          <w:color w:val="auto"/>
          <w:szCs w:val="21"/>
          <w:highlight w:val="none"/>
        </w:rPr>
      </w:pPr>
      <w:r>
        <w:rPr>
          <w:rFonts w:ascii="宋体" w:hAnsi="宋体" w:cs="宋体"/>
          <w:bCs/>
          <w:color w:val="auto"/>
          <w:szCs w:val="21"/>
          <w:highlight w:val="none"/>
        </w:rPr>
        <w:t>3.根据《〈政府采购法实施条例〉释义》，银行、保险、石油石化、电力、电信等有行业特殊情况的，取得营业执照的分支机构可以分公司名义参与投标，采购文件中涉及的“法定代表人”在前述特殊行业中即对应为“分支机构负责人”。</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w:t>
      </w:r>
      <w:bookmarkEnd w:id="37"/>
      <w:r>
        <w:rPr>
          <w:rFonts w:hint="eastAsia" w:ascii="宋体" w:hAnsi="宋体" w:cs="宋体"/>
          <w:color w:val="auto"/>
          <w:szCs w:val="21"/>
          <w:highlight w:val="none"/>
        </w:rPr>
        <w:t>投标人投标注意事项。</w:t>
      </w:r>
    </w:p>
    <w:p>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政采云”平台（加密的电子投标文件是指后缀名为“jmbs”的文件），</w:t>
      </w:r>
      <w:r>
        <w:rPr>
          <w:rFonts w:hint="eastAsia" w:ascii="宋体" w:hAnsi="宋体" w:cs="宋体"/>
          <w:b/>
          <w:color w:val="auto"/>
          <w:szCs w:val="21"/>
          <w:highlight w:val="none"/>
        </w:rPr>
        <w:t>投标人在“政采云”平台提交电子投标文件时，请填写参加远程开标活动经办人联系方式。</w:t>
      </w:r>
      <w:r>
        <w:rPr>
          <w:rFonts w:hint="eastAsia" w:ascii="宋体" w:hAnsi="宋体" w:cs="宋体"/>
          <w:color w:val="auto"/>
          <w:szCs w:val="21"/>
          <w:highlight w:val="none"/>
        </w:rPr>
        <w:t>投标人登录“政采云”平台，依次进入“服务中心-项目采购-操作流程-电子招投标-政府采购项目电子交易管理操作指南-供应商”查看电子投标具体操作流程。</w:t>
      </w:r>
    </w:p>
    <w:p>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hint="eastAsia" w:ascii="宋体" w:hAnsi="宋体" w:cs="宋体"/>
          <w:color w:val="auto"/>
          <w:kern w:val="0"/>
          <w:szCs w:val="21"/>
          <w:highlight w:val="none"/>
        </w:rPr>
        <w:t>“政采云”平台，</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如在操作过程中遇到问题或者需要技术支持，请致电政采云客服热线：</w:t>
      </w:r>
      <w:r>
        <w:rPr>
          <w:rFonts w:ascii="宋体" w:hAnsi="宋体" w:cs="宋体"/>
          <w:bCs/>
          <w:color w:val="auto"/>
          <w:kern w:val="0"/>
          <w:szCs w:val="21"/>
          <w:highlight w:val="none"/>
        </w:rPr>
        <w:t>400-881-7190</w:t>
      </w:r>
      <w:r>
        <w:rPr>
          <w:rFonts w:hint="eastAsia" w:ascii="宋体" w:hAnsi="宋体" w:cs="宋体"/>
          <w:color w:val="auto"/>
          <w:szCs w:val="21"/>
          <w:highlight w:val="none"/>
        </w:rPr>
        <w:t>）。</w:t>
      </w:r>
    </w:p>
    <w:p>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widowControl/>
        <w:spacing w:line="440" w:lineRule="exact"/>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spacing w:line="3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七、对本次招标提出询问，请按以下方式联系。</w:t>
      </w:r>
      <w:bookmarkEnd w:id="33"/>
      <w:bookmarkEnd w:id="34"/>
      <w:bookmarkEnd w:id="35"/>
      <w:bookmarkEnd w:id="36"/>
    </w:p>
    <w:p>
      <w:pPr>
        <w:spacing w:line="360" w:lineRule="auto"/>
        <w:ind w:firstLine="424" w:firstLineChars="202"/>
        <w:jc w:val="left"/>
        <w:rPr>
          <w:rFonts w:hint="eastAsia" w:ascii="宋体" w:hAnsi="宋体" w:cs="宋体"/>
          <w:color w:val="auto"/>
          <w:szCs w:val="21"/>
          <w:highlight w:val="none"/>
        </w:rPr>
      </w:pPr>
      <w:r>
        <w:rPr>
          <w:rFonts w:ascii="宋体" w:hAnsi="宋体" w:cs="宋体"/>
          <w:color w:val="auto"/>
          <w:szCs w:val="21"/>
          <w:highlight w:val="none"/>
        </w:rPr>
        <w:t>1.采购人信息</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广西壮族自治区商务厅 </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地  址：南宁市良庆区平乐大道10号中国-东盟经贸中心3号楼</w:t>
      </w:r>
    </w:p>
    <w:p>
      <w:pPr>
        <w:spacing w:line="360" w:lineRule="auto"/>
        <w:ind w:firstLine="424" w:firstLineChars="202"/>
        <w:jc w:val="left"/>
        <w:rPr>
          <w:rFonts w:hint="eastAsia" w:ascii="宋体" w:hAnsi="宋体" w:cs="宋体"/>
          <w:color w:val="auto"/>
          <w:szCs w:val="21"/>
          <w:highlight w:val="none"/>
          <w:u w:val="single"/>
        </w:rPr>
      </w:pPr>
      <w:r>
        <w:rPr>
          <w:rFonts w:hint="eastAsia" w:ascii="宋体" w:hAnsi="宋体" w:cs="宋体"/>
          <w:color w:val="auto"/>
          <w:szCs w:val="21"/>
          <w:highlight w:val="none"/>
        </w:rPr>
        <w:t>联系方式：</w:t>
      </w:r>
      <w:bookmarkStart w:id="38" w:name="_Toc28359009"/>
      <w:bookmarkStart w:id="39" w:name="_Toc28359086"/>
      <w:r>
        <w:rPr>
          <w:rFonts w:hint="eastAsia" w:ascii="宋体" w:hAnsi="宋体" w:cs="宋体"/>
          <w:color w:val="auto"/>
          <w:szCs w:val="21"/>
          <w:highlight w:val="none"/>
          <w:u w:val="single"/>
        </w:rPr>
        <w:t>0771-2211829</w:t>
      </w:r>
    </w:p>
    <w:p>
      <w:pPr>
        <w:spacing w:line="360" w:lineRule="auto"/>
        <w:ind w:firstLine="424" w:firstLineChars="202"/>
        <w:jc w:val="left"/>
        <w:rPr>
          <w:rFonts w:hint="eastAsia" w:ascii="宋体" w:hAnsi="宋体" w:cs="宋体"/>
          <w:color w:val="auto"/>
          <w:szCs w:val="21"/>
          <w:highlight w:val="none"/>
        </w:rPr>
      </w:pPr>
      <w:r>
        <w:rPr>
          <w:rFonts w:ascii="宋体" w:hAnsi="宋体" w:cs="宋体"/>
          <w:color w:val="auto"/>
          <w:szCs w:val="21"/>
          <w:highlight w:val="none"/>
        </w:rPr>
        <w:t>2.采购代理机构信息</w:t>
      </w:r>
      <w:bookmarkEnd w:id="38"/>
      <w:bookmarkEnd w:id="39"/>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广西建设工程机电设备招标中心有限公司 </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iCs/>
          <w:color w:val="auto"/>
          <w:szCs w:val="21"/>
          <w:highlight w:val="none"/>
          <w:u w:val="single"/>
        </w:rPr>
        <w:t>南宁市纬武路</w:t>
      </w:r>
      <w:r>
        <w:rPr>
          <w:rFonts w:ascii="宋体" w:hAnsi="宋体" w:cs="宋体"/>
          <w:iCs/>
          <w:color w:val="auto"/>
          <w:szCs w:val="21"/>
          <w:highlight w:val="none"/>
          <w:u w:val="single"/>
        </w:rPr>
        <w:t>165号</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联系方式：</w:t>
      </w:r>
      <w:bookmarkStart w:id="40" w:name="_Toc28359087"/>
      <w:bookmarkStart w:id="41" w:name="_Toc28359010"/>
      <w:r>
        <w:rPr>
          <w:rFonts w:hint="eastAsia" w:ascii="宋体" w:hAnsi="宋体" w:cs="宋体"/>
          <w:color w:val="auto"/>
          <w:szCs w:val="21"/>
          <w:highlight w:val="none"/>
          <w:u w:val="single"/>
        </w:rPr>
        <w:t>0771-2819799 、0771-2850120</w:t>
      </w:r>
    </w:p>
    <w:p>
      <w:pPr>
        <w:spacing w:line="360" w:lineRule="auto"/>
        <w:ind w:firstLine="424" w:firstLineChars="202"/>
        <w:rPr>
          <w:rFonts w:hint="eastAsia" w:ascii="宋体" w:hAnsi="宋体" w:cs="宋体"/>
          <w:color w:val="auto"/>
          <w:szCs w:val="21"/>
          <w:highlight w:val="none"/>
          <w:u w:val="single"/>
        </w:rPr>
      </w:pPr>
      <w:r>
        <w:rPr>
          <w:rFonts w:ascii="宋体" w:hAnsi="宋体" w:cs="宋体"/>
          <w:color w:val="auto"/>
          <w:szCs w:val="21"/>
          <w:highlight w:val="none"/>
        </w:rPr>
        <w:t>3.项目联系方式</w:t>
      </w:r>
      <w:bookmarkEnd w:id="40"/>
      <w:bookmarkEnd w:id="41"/>
    </w:p>
    <w:p>
      <w:pPr>
        <w:pStyle w:val="23"/>
        <w:spacing w:line="360" w:lineRule="auto"/>
        <w:ind w:firstLine="424" w:firstLineChars="202"/>
        <w:rPr>
          <w:rFonts w:hint="eastAsia" w:hAnsi="宋体" w:cs="宋体"/>
          <w:color w:val="auto"/>
          <w:sz w:val="21"/>
          <w:highlight w:val="none"/>
        </w:rPr>
      </w:pPr>
      <w:r>
        <w:rPr>
          <w:rFonts w:hint="eastAsia" w:hAnsi="宋体" w:cs="宋体"/>
          <w:color w:val="auto"/>
          <w:sz w:val="21"/>
          <w:highlight w:val="none"/>
        </w:rPr>
        <w:t>项目联系人：</w:t>
      </w:r>
      <w:r>
        <w:rPr>
          <w:rFonts w:hint="eastAsia" w:hAnsi="宋体" w:cs="宋体"/>
          <w:color w:val="auto"/>
          <w:sz w:val="21"/>
          <w:highlight w:val="none"/>
          <w:u w:val="single"/>
        </w:rPr>
        <w:t>黄天懿、谭琦辉</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0771-2819799 、0771-2850120</w:t>
      </w:r>
    </w:p>
    <w:p>
      <w:pPr>
        <w:rPr>
          <w:rFonts w:hint="eastAsia" w:ascii="宋体" w:hAnsi="宋体" w:cs="宋体"/>
          <w:color w:val="auto"/>
          <w:highlight w:val="none"/>
        </w:rPr>
      </w:pPr>
      <w:bookmarkStart w:id="42" w:name="_Toc27979"/>
      <w:r>
        <w:rPr>
          <w:rFonts w:hint="eastAsia" w:ascii="宋体" w:hAnsi="宋体" w:cs="宋体"/>
          <w:color w:val="auto"/>
          <w:highlight w:val="none"/>
        </w:rPr>
        <w:br w:type="page"/>
      </w:r>
    </w:p>
    <w:p>
      <w:pPr>
        <w:rPr>
          <w:rFonts w:hint="eastAsia" w:ascii="宋体" w:hAnsi="宋体" w:cs="宋体"/>
          <w:color w:val="auto"/>
          <w:highlight w:val="none"/>
        </w:rPr>
      </w:pPr>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color w:val="auto"/>
          <w:highlight w:val="none"/>
        </w:rPr>
      </w:pPr>
      <w:r>
        <w:rPr>
          <w:rFonts w:hint="eastAsia" w:ascii="宋体" w:hAnsi="宋体" w:cs="宋体"/>
          <w:color w:val="auto"/>
          <w:highlight w:val="none"/>
        </w:rPr>
        <w:t>第二章采购需求</w:t>
      </w:r>
      <w:bookmarkEnd w:id="42"/>
    </w:p>
    <w:p>
      <w:pPr>
        <w:spacing w:line="360" w:lineRule="auto"/>
        <w:jc w:val="left"/>
        <w:rPr>
          <w:rFonts w:ascii="宋体" w:hAnsi="宋体" w:cs="宋体"/>
          <w:color w:val="auto"/>
          <w:szCs w:val="21"/>
          <w:highlight w:val="none"/>
        </w:rPr>
      </w:pPr>
      <w:bookmarkStart w:id="43" w:name="_Toc254970490"/>
      <w:bookmarkStart w:id="44" w:name="_Toc254970631"/>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1.为落实政府采购政策需满足的要求：</w:t>
      </w:r>
      <w:r>
        <w:rPr>
          <w:rFonts w:hint="eastAsia" w:ascii="宋体" w:hAnsi="宋体" w:cs="宋体"/>
          <w:color w:val="auto"/>
          <w:szCs w:val="21"/>
          <w:highlight w:val="none"/>
        </w:rPr>
        <w:t>本招标文件所称中小企业必须符合《政府采购促进中小企业发展管理办法》（财库〔</w:t>
      </w:r>
      <w:r>
        <w:rPr>
          <w:rFonts w:ascii="宋体" w:hAnsi="宋体" w:cs="宋体"/>
          <w:color w:val="auto"/>
          <w:szCs w:val="21"/>
          <w:highlight w:val="none"/>
        </w:rPr>
        <w:t>2020〕46号）的规定。</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highlight w:val="none"/>
        </w:rPr>
      </w:pPr>
      <w:r>
        <w:rPr>
          <w:rFonts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w:t>
      </w:r>
    </w:p>
    <w:p>
      <w:pPr>
        <w:spacing w:line="360" w:lineRule="auto"/>
        <w:ind w:firstLine="424" w:firstLineChars="202"/>
        <w:jc w:val="left"/>
        <w:rPr>
          <w:rStyle w:val="53"/>
          <w:rFonts w:hint="eastAsia" w:ascii="宋体" w:hAnsi="宋体" w:cs="宋体"/>
          <w:color w:val="auto"/>
          <w:highlight w:val="none"/>
        </w:rPr>
      </w:pPr>
      <w:r>
        <w:rPr>
          <w:rFonts w:ascii="宋体" w:hAnsi="宋体" w:cs="宋体"/>
          <w:color w:val="auto"/>
          <w:szCs w:val="21"/>
          <w:highlight w:val="none"/>
        </w:rPr>
        <w:t>4.投标人应根据自身实际情况如实响应招标文件</w:t>
      </w:r>
      <w:r>
        <w:rPr>
          <w:rFonts w:hint="eastAsia" w:ascii="宋体" w:hAnsi="宋体" w:cs="宋体"/>
          <w:color w:val="auto"/>
          <w:szCs w:val="21"/>
          <w:highlight w:val="none"/>
        </w:rPr>
        <w:t>，不得仅将招标文件内容简单复制粘贴作为投标响应，还应当提供相关证明材料，</w:t>
      </w:r>
      <w:r>
        <w:rPr>
          <w:rFonts w:hint="eastAsia" w:ascii="宋体" w:hAnsi="宋体" w:cs="宋体"/>
          <w:b/>
          <w:bCs/>
          <w:color w:val="auto"/>
          <w:szCs w:val="21"/>
          <w:highlight w:val="none"/>
        </w:rPr>
        <w:t>否则将作无效响应处理</w:t>
      </w:r>
      <w:r>
        <w:rPr>
          <w:rFonts w:hint="eastAsia" w:ascii="宋体" w:hAnsi="宋体" w:cs="宋体"/>
          <w:color w:val="auto"/>
          <w:szCs w:val="21"/>
          <w:highlight w:val="none"/>
        </w:rPr>
        <w:t>（定制采购不适用本条款）。</w:t>
      </w:r>
      <w:r>
        <w:rPr>
          <w:rFonts w:hint="eastAsia" w:ascii="宋体" w:hAnsi="宋体" w:cs="宋体"/>
          <w:color w:val="auto"/>
          <w:highlight w:val="none"/>
        </w:rPr>
        <w:t>对于重要技术条款或技术参数应当在投标文件中提供技术支持资料，技术支持资料以招标文件中规定的形式为准，</w:t>
      </w:r>
      <w:r>
        <w:rPr>
          <w:rFonts w:hint="eastAsia" w:ascii="宋体" w:hAnsi="宋体" w:cs="宋体"/>
          <w:b/>
          <w:bCs/>
          <w:color w:val="auto"/>
          <w:highlight w:val="none"/>
        </w:rPr>
        <w:t>否则将视为无效技术支持资料</w:t>
      </w:r>
      <w:r>
        <w:rPr>
          <w:rFonts w:hint="eastAsia" w:ascii="宋体" w:hAnsi="宋体" w:cs="宋体"/>
          <w:color w:val="auto"/>
          <w:highlight w:val="none"/>
        </w:rPr>
        <w:t>。</w:t>
      </w:r>
    </w:p>
    <w:p>
      <w:pPr>
        <w:spacing w:line="360" w:lineRule="auto"/>
        <w:ind w:firstLine="308" w:firstLineChars="147"/>
        <w:jc w:val="left"/>
        <w:rPr>
          <w:rFonts w:hint="eastAsia" w:ascii="宋体" w:hAnsi="宋体" w:cs="宋体"/>
          <w:color w:val="auto"/>
          <w:highlight w:val="none"/>
        </w:rPr>
      </w:pPr>
      <w:r>
        <w:rPr>
          <w:rFonts w:ascii="宋体" w:hAnsi="宋体" w:cs="宋体"/>
          <w:color w:val="auto"/>
          <w:szCs w:val="21"/>
          <w:highlight w:val="none"/>
        </w:rPr>
        <w:t>5.</w:t>
      </w:r>
      <w:r>
        <w:rPr>
          <w:rFonts w:hint="eastAsia" w:ascii="宋体" w:hAnsi="宋体" w:cs="宋体"/>
          <w:color w:val="auto"/>
          <w:highlight w:val="none"/>
        </w:rPr>
        <w:t>投标人必须自行为其投标产品侵犯他人的知识产权或者专利成果的行为承担相应法律责任。</w:t>
      </w:r>
    </w:p>
    <w:p>
      <w:pPr>
        <w:spacing w:line="360" w:lineRule="auto"/>
        <w:ind w:firstLine="308" w:firstLineChars="147"/>
        <w:jc w:val="left"/>
        <w:rPr>
          <w:rFonts w:hint="eastAsia" w:ascii="宋体" w:hAnsi="宋体" w:cs="宋体"/>
          <w:color w:val="auto"/>
          <w:szCs w:val="32"/>
          <w:highlight w:val="none"/>
        </w:rPr>
      </w:pPr>
      <w:r>
        <w:rPr>
          <w:rFonts w:hint="eastAsia" w:ascii="宋体" w:hAnsi="宋体" w:cs="宋体"/>
          <w:bCs/>
          <w:color w:val="auto"/>
          <w:szCs w:val="21"/>
          <w:highlight w:val="none"/>
          <w:u w:val="single"/>
        </w:rPr>
        <w:t>/</w:t>
      </w:r>
      <w:r>
        <w:rPr>
          <w:rFonts w:hint="eastAsia" w:ascii="宋体" w:hAnsi="宋体" w:cs="宋体"/>
          <w:b/>
          <w:color w:val="auto"/>
          <w:szCs w:val="21"/>
          <w:highlight w:val="none"/>
        </w:rPr>
        <w:t>分标      采购预算：</w:t>
      </w:r>
      <w:r>
        <w:rPr>
          <w:rFonts w:hint="eastAsia" w:ascii="宋体" w:hAnsi="宋体" w:cs="宋体"/>
          <w:color w:val="auto"/>
          <w:szCs w:val="21"/>
          <w:highlight w:val="none"/>
          <w:u w:val="single"/>
          <w:lang w:val="en-US" w:eastAsia="zh-CN"/>
        </w:rPr>
        <w:t>608.45</w:t>
      </w:r>
      <w:r>
        <w:rPr>
          <w:rFonts w:hint="eastAsia" w:ascii="宋体" w:hAnsi="宋体" w:cs="宋体"/>
          <w:bCs/>
          <w:color w:val="auto"/>
          <w:szCs w:val="21"/>
          <w:highlight w:val="none"/>
          <w:u w:val="single"/>
        </w:rPr>
        <w:t>万元</w:t>
      </w:r>
    </w:p>
    <w:tbl>
      <w:tblPr>
        <w:tblStyle w:val="46"/>
        <w:tblW w:w="95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829"/>
        <w:gridCol w:w="626"/>
        <w:gridCol w:w="689"/>
        <w:gridCol w:w="6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657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ascii="宋体" w:hAnsi="宋体" w:cs="宋体"/>
                <w:color w:val="auto"/>
                <w:highlight w:val="none"/>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广西</w:t>
            </w:r>
            <w:r>
              <w:rPr>
                <w:rFonts w:ascii="宋体" w:hAnsi="宋体" w:cs="宋体"/>
                <w:color w:val="auto"/>
                <w:szCs w:val="21"/>
                <w:highlight w:val="none"/>
              </w:rPr>
              <w:t xml:space="preserve">RCEP、CPTPP数据库建设项目 </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80"/>
                <w:tab w:val="left" w:pos="1620"/>
              </w:tabs>
              <w:spacing w:line="400" w:lineRule="exact"/>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highlight w:val="none"/>
              </w:rPr>
              <w:t>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widowControl/>
              <w:spacing w:line="400" w:lineRule="exact"/>
              <w:jc w:val="center"/>
              <w:rPr>
                <w:rFonts w:hint="eastAsia" w:ascii="宋体" w:hAnsi="宋体" w:cs="宋体"/>
                <w:color w:val="auto"/>
                <w:szCs w:val="21"/>
                <w:highlight w:val="none"/>
              </w:rPr>
            </w:pPr>
            <w:r>
              <w:rPr>
                <w:rFonts w:hint="eastAsia" w:ascii="宋体" w:hAnsi="宋体" w:cs="宋体"/>
                <w:color w:val="auto"/>
                <w:highlight w:val="none"/>
              </w:rPr>
              <w:t>软件和信息技术服务业</w:t>
            </w:r>
          </w:p>
        </w:tc>
        <w:tc>
          <w:tcPr>
            <w:tcW w:w="6574"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一、项目名称：广西RCEP、CPTPP数据库建设项目 </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二、总体技术要求</w:t>
            </w:r>
          </w:p>
          <w:p>
            <w:pPr>
              <w:tabs>
                <w:tab w:val="center" w:pos="4153"/>
                <w:tab w:val="right" w:pos="8306"/>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广西RCEP、CPTPP数据库建设项目包括基础外经贸数据库、文献资料库、数据资源管理系统、分析预测模型、定期报告服务、蓝皮书服务的采购。</w:t>
            </w:r>
          </w:p>
          <w:p>
            <w:pPr>
              <w:numPr>
                <w:ilvl w:val="255"/>
                <w:numId w:val="0"/>
              </w:num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建设内容</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（一）建设目标</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为加快推进广西高质量RCEP示范区建设，以更好的市场环境加入CPTPP，广西壮族自治区商务厅拟建设广西RCEP、CPTPP数据库建设项目，全面系统地整合RCEP和CPTPP国家、广西及国内其他省市区的相关政策法规、智库研究报告、政经动态等文献信息，汇集内外部多个权威来源的海量外经贸统计数据，同时采用现代信息技术，对RCEP、CPTPP国家、广西及其他与RCEP、CPTPP重点合作省市的宏观经济运行、对外贸易、双向投资、政策变动等进行可视化动态监测、对比分析、预警预测，推动提升广西壮族自治区商务厅业务信息化水平以及综合研判和决策能力，进而为广西开展高质量对外开放合作提供政策制定和领导决策依据参考。</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（二）建设规模</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1.建设1个基础数据库、1个文献资料库、2个应用系统，1项数据报告服务。</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2.项目服务对象是广西壮族自治区商务厅业务处室相关工作人员和领导。</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3.本项目数据存储规划从2010年开始到未来十年的存储量</w:t>
            </w:r>
            <w:r>
              <w:rPr>
                <w:rFonts w:hint="eastAsia" w:ascii="宋体" w:hAnsi="宋体" w:cs="宋体"/>
                <w:color w:val="auto"/>
                <w:highlight w:val="none"/>
                <w:lang w:val="en-US" w:eastAsia="zh-Hans"/>
              </w:rPr>
              <w:t>预估</w:t>
            </w:r>
            <w:r>
              <w:rPr>
                <w:rFonts w:hint="default" w:ascii="宋体" w:hAnsi="宋体" w:cs="宋体"/>
                <w:color w:val="auto"/>
                <w:highlight w:val="none"/>
                <w:lang w:eastAsia="zh-Hans"/>
              </w:rPr>
              <w:t>10-</w:t>
            </w:r>
            <w:r>
              <w:rPr>
                <w:rFonts w:hint="eastAsia" w:ascii="宋体" w:hAnsi="宋体" w:cs="宋体"/>
                <w:color w:val="auto"/>
                <w:highlight w:val="none"/>
              </w:rPr>
              <w:t>20TB。</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4.网络信息安全等级保护规划按第二级进行建设。</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（三）建设内容</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1.基础数据库</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（1）RCEP国家、CPTPP国家数据库</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数据库主要收录东盟十国和日本、韩国、澳大利亚、新西兰、加拿大、智利、墨西哥、秘鲁等国近10多年（2010年起）各项宏观经济数据、对外贸易数据（货物贸易、服务贸易）、对全球各国双向投资数据。</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（2）广西外经贸数据库</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数据库主要收录近10多年（2010年起）广西对全球各国对外贸易（货物贸易、服务贸易）数据、广西对全球各国双向投资数据。</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（3）中国外经贸数据库</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数据库近期收录中国10多年（2010年起）对RCEP国家、CPTPP国家对外贸易数据（货物贸易、服务贸易）数据、双向投资数据。</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（4）省级外经贸数据库</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数据库近期收录参与RCEP合作重点省区市（广东、浙江、福建、上海等经济强省，四川、重庆、贵州、云南、湖南等周边省区）10多年（2010年起）对RCEP各国对外贸易（货物贸易、服务贸易）数据。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四、文献资料库</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1.RCEP、CPTPP国家文献库</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全面整合RCEP、CPTPP国家政府机构、相关国际组织、国际知名咨询机构、国内外顶尖智库等最新的政策法规、研究报告、工作论文、政策简报和政经动态等信息。</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2.国内各省（区、市）政策库</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跟踪并收录国内各省（区、市）政策文献资料库动态，包括针对RCEP经贸合作出台的相关工作措施、行动方案、政策类文献资料，以及各省（区、市）出台的关于对外经贸支持政策、重点产业发展政策。</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五、应用支撑与应用系统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1.数据资源管理系统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实现数据资源维护管理、统计查询、文献查阅维护、可视化展示和系统管理等功能。</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2.分析预测模型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构建广西与其他RCEP国家双向贸易发展分析预测模型、双向投资发展分析预测模型，以及广西外贸发展分析预测模型。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六、数据报告服务</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1.定期报告</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在基础数据库和文献库的基础上，制作月报、季报、年报3种形式的定期报告。主要包括RCEP国家的经贸形势、重大政策、广西与RCEP国家的外资、外贸以及对外合作情况等。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2.蓝皮书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利用本数据库及外部数据源资源编撰《</w:t>
            </w:r>
            <w:r>
              <w:rPr>
                <w:rFonts w:hint="eastAsia" w:ascii="宋体" w:hAnsi="宋体" w:cs="宋体"/>
                <w:color w:val="auto"/>
                <w:highlight w:val="none"/>
                <w:lang w:val="en-US" w:eastAsia="zh-CN"/>
              </w:rPr>
              <w:t>中国与</w:t>
            </w:r>
            <w:r>
              <w:rPr>
                <w:rFonts w:hint="eastAsia" w:ascii="宋体" w:hAnsi="宋体" w:cs="宋体"/>
                <w:color w:val="auto"/>
                <w:highlight w:val="none"/>
              </w:rPr>
              <w:t>RCEP国家合作蓝皮书》，重点从外资、外贸、对外经济合作等方面，深入分析中国、RCEP其他成员国、广西以及其他各省区市与RCEP合作情况。</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七、建设期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本项目建设期为3年，从2022年至2024年。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2022年应完成：基础数据库建设、文献资料库建设实现基本功能，基础数据完成导入；应用支撑与应用系统建设，实现查询和分类统计功能；构建分析预测模型。撰写3份月报，年度数据报告初稿，编印1份蓝皮书初稿。</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（二）2023年应完成：基础数据库建设、文献资料库建设实现所有功能。完善应用支撑与应用系统功能，建成分析预测模型。撰写1份年报、4份季报、12份月报。编印1份蓝皮书。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（三）2024年应完成：剩余建设内容并进行更新、完善分析预测模型，完成1份年报、4份季报、12份月报。编印1份蓝皮书。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八、服务团队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提供专业稳定的售后服务团队。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01"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color w:val="auto"/>
                <w:szCs w:val="21"/>
                <w:highlight w:val="none"/>
              </w:rPr>
              <w:t>▲</w:t>
            </w:r>
            <w:r>
              <w:rPr>
                <w:rFonts w:hint="eastAsia" w:ascii="宋体" w:hAnsi="宋体" w:cs="宋体"/>
                <w:b/>
                <w:color w:val="auto"/>
                <w:szCs w:val="21"/>
                <w:highlight w:val="none"/>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▲服务期及服务地点</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合同履行期限：自合同签订之日起至2024年底，系统满足正式运行需要。</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其中</w:t>
            </w:r>
            <w:r>
              <w:rPr>
                <w:rFonts w:hint="eastAsia" w:ascii="宋体" w:hAnsi="宋体" w:cs="宋体"/>
                <w:color w:val="auto"/>
                <w:highlight w:val="none"/>
              </w:rPr>
              <w:t>：自合同签订之日起2个工作日内工作团队启动工作，15工作日内完成数据库、文献资料库数据导入，15个工作日内提供</w:t>
            </w:r>
            <w:r>
              <w:rPr>
                <w:rFonts w:hint="eastAsia" w:ascii="宋体" w:hAnsi="宋体" w:cs="宋体"/>
                <w:color w:val="auto"/>
                <w:highlight w:val="none"/>
                <w:lang w:val="en-US" w:eastAsia="zh-CN"/>
              </w:rPr>
              <w:t>3份</w:t>
            </w:r>
            <w:r>
              <w:rPr>
                <w:rFonts w:hint="eastAsia" w:ascii="宋体" w:hAnsi="宋体" w:cs="宋体"/>
                <w:color w:val="auto"/>
                <w:highlight w:val="none"/>
              </w:rPr>
              <w:t>分析报告。2022年12月15日前完成2022年度实施内容</w:t>
            </w:r>
            <w:r>
              <w:rPr>
                <w:rFonts w:hint="eastAsia" w:ascii="宋体" w:hAnsi="宋体" w:cs="宋体"/>
                <w:color w:val="auto"/>
                <w:highlight w:val="none"/>
                <w:lang w:val="en-US" w:eastAsia="zh-CN"/>
              </w:rPr>
              <w:t>并通过验收</w:t>
            </w:r>
            <w:r>
              <w:rPr>
                <w:rFonts w:hint="eastAsia" w:ascii="宋体" w:hAnsi="宋体" w:cs="宋体"/>
                <w:color w:val="auto"/>
                <w:highlight w:val="none"/>
              </w:rPr>
              <w:t>（具体内容由合同约定）。</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服务地点：广西南宁市采购人指定地点。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质量要求</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符合相关规定，并按质量要求提交成果材料。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投标报价要求</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报价为采购人指定地点的现场交付价，包括但不限于实施和完成本项目全部服务工作所需的劳务费、专家咨询、成果评审、实地调研差旅、物料费、资料费、培训费、交通、通讯、保险、税费、利润和招标代理服务费等业务有关一切费用，投标人须自行考虑完成项目所需的人力、物力等，投标报价中应包含全部内容，中标后采购人不再另行支付额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
                <w:color w:val="auto"/>
                <w:szCs w:val="21"/>
                <w:highlight w:val="none"/>
              </w:rPr>
            </w:pPr>
            <w:r>
              <w:rPr>
                <w:rFonts w:hint="eastAsia" w:ascii="宋体" w:hAnsi="宋体" w:eastAsia="宋体" w:cs="宋体"/>
                <w:color w:val="auto"/>
                <w:sz w:val="24"/>
                <w:highlight w:val="none"/>
              </w:rPr>
              <w:t>▲</w:t>
            </w:r>
            <w:r>
              <w:rPr>
                <w:rFonts w:hint="eastAsia" w:ascii="宋体" w:hAnsi="宋体" w:cs="宋体"/>
                <w:color w:val="auto"/>
                <w:szCs w:val="21"/>
                <w:highlight w:val="none"/>
              </w:rPr>
              <w:t>付款方式</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采购人应在合同签署后10个工作日内向成交供应商支付项目款项的10%，成交供应商应于付款10个工作日将发票开具给采购人。2022年度实施内容通过验收后10个工作日内，成交供应商将发票开具给采购人，采购人向成交供应商再次支付项目款项的10%。</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（2）2023年6月底前采购人向成交供应商支付项目款项的3</w:t>
            </w:r>
            <w:r>
              <w:rPr>
                <w:rFonts w:hint="eastAsia" w:ascii="宋体" w:hAnsi="宋体" w:cs="宋体"/>
                <w:color w:val="auto"/>
                <w:highlight w:val="none"/>
                <w:lang w:val="en-US" w:eastAsia="zh-CN"/>
              </w:rPr>
              <w:t>5</w:t>
            </w:r>
            <w:r>
              <w:rPr>
                <w:rFonts w:hint="eastAsia" w:ascii="宋体" w:hAnsi="宋体" w:cs="宋体"/>
                <w:color w:val="auto"/>
                <w:highlight w:val="none"/>
              </w:rPr>
              <w:t>%。该项目2023年内容完成后并通过验收，十个工作日内，成交供应商将发票开具给采购人，采购人向成交供应商支付项目款项的3</w:t>
            </w:r>
            <w:r>
              <w:rPr>
                <w:rFonts w:hint="eastAsia" w:ascii="宋体" w:hAnsi="宋体" w:cs="宋体"/>
                <w:color w:val="auto"/>
                <w:highlight w:val="none"/>
                <w:lang w:val="en-US" w:eastAsia="zh-CN"/>
              </w:rPr>
              <w:t>5</w:t>
            </w:r>
            <w:r>
              <w:rPr>
                <w:rFonts w:hint="eastAsia" w:ascii="宋体" w:hAnsi="宋体" w:cs="宋体"/>
                <w:color w:val="auto"/>
                <w:highlight w:val="none"/>
              </w:rPr>
              <w:t>%。</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（3）2024年6月底前采购人向成交供应商支付项目款项的</w:t>
            </w:r>
            <w:r>
              <w:rPr>
                <w:rFonts w:hint="eastAsia" w:ascii="宋体" w:hAnsi="宋体" w:cs="宋体"/>
                <w:color w:val="auto"/>
                <w:highlight w:val="none"/>
                <w:lang w:val="en-US" w:eastAsia="zh-CN"/>
              </w:rPr>
              <w:t>5</w:t>
            </w:r>
            <w:r>
              <w:rPr>
                <w:rFonts w:hint="eastAsia" w:ascii="宋体" w:hAnsi="宋体" w:cs="宋体"/>
                <w:color w:val="auto"/>
                <w:highlight w:val="none"/>
              </w:rPr>
              <w:t>%。该项目2024年内容完成后并通过验收，十个工作日内，成交供应商将发票开具给采购人，采购人向成交供应商支付剩余的合同款项。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color w:val="auto"/>
                <w:sz w:val="24"/>
                <w:highlight w:val="none"/>
              </w:rPr>
            </w:pPr>
            <w:r>
              <w:rPr>
                <w:rFonts w:hint="eastAsia" w:ascii="宋体" w:hAnsi="宋体" w:cs="宋体"/>
                <w:color w:val="auto"/>
                <w:szCs w:val="21"/>
                <w:highlight w:val="none"/>
              </w:rPr>
              <w:t>售后服务要求</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宋体" w:hAnsi="宋体" w:cs="宋体"/>
                <w:color w:val="auto"/>
                <w:szCs w:val="21"/>
                <w:highlight w:val="none"/>
              </w:rPr>
            </w:pPr>
            <w:r>
              <w:rPr>
                <w:rFonts w:hint="eastAsia" w:ascii="宋体" w:hAnsi="宋体" w:cs="宋体"/>
                <w:color w:val="auto"/>
                <w:szCs w:val="21"/>
                <w:highlight w:val="none"/>
              </w:rPr>
              <w:t>（1）采购人遇到实施或技术问题，电话咨询不能解决的，成交供应商应在1小时内到达现场进行处理，到达现场后4小时内解决问题，恢复活动的正常开展。</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（2）成交供应商应该在活动筹备、宣传、组织实施、活动开展、信息反馈等方面采取必要和完善的管理、监督措施，保证活动能够按时、按质、按量完成。</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（3）成交供应商必须每周向采购人汇报项目进展情况及实施过程中所遇到的问题。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b/>
                <w:color w:val="auto"/>
                <w:szCs w:val="21"/>
                <w:highlight w:val="none"/>
              </w:rPr>
            </w:pPr>
            <w:r>
              <w:rPr>
                <w:rFonts w:hint="eastAsia" w:ascii="宋体" w:hAnsi="宋体" w:cs="宋体"/>
                <w:color w:val="auto"/>
                <w:szCs w:val="21"/>
                <w:highlight w:val="none"/>
              </w:rPr>
              <w:t>其他要求</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b/>
                <w:color w:val="auto"/>
                <w:szCs w:val="21"/>
                <w:highlight w:val="none"/>
              </w:rPr>
            </w:pPr>
            <w:r>
              <w:rPr>
                <w:rFonts w:hint="eastAsia" w:ascii="宋体" w:hAnsi="宋体" w:cs="宋体"/>
                <w:bCs/>
                <w:color w:val="auto"/>
                <w:kern w:val="0"/>
                <w:szCs w:val="21"/>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二、与实现项目目标相关的其他要求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color w:val="auto"/>
                <w:szCs w:val="21"/>
                <w:highlight w:val="none"/>
              </w:rPr>
            </w:pPr>
            <w:r>
              <w:rPr>
                <w:rFonts w:hint="eastAsia" w:ascii="宋体" w:hAnsi="宋体" w:cs="宋体"/>
                <w:b/>
                <w:color w:val="auto"/>
                <w:szCs w:val="21"/>
                <w:highlight w:val="none"/>
              </w:rPr>
              <w:t>（一）投标人的履约能力要求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管理体系要求</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详见第四章“</w:t>
            </w:r>
            <w:r>
              <w:rPr>
                <w:rFonts w:hint="eastAsia" w:ascii="宋体" w:hAnsi="宋体" w:cs="宋体"/>
                <w:color w:val="auto"/>
                <w:highlight w:val="none"/>
              </w:rPr>
              <w:t>评标方法及评标标准</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业绩要求</w:t>
            </w:r>
          </w:p>
        </w:tc>
        <w:tc>
          <w:tcPr>
            <w:tcW w:w="7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详见第四章“</w:t>
            </w:r>
            <w:r>
              <w:rPr>
                <w:rFonts w:hint="eastAsia" w:ascii="宋体" w:hAnsi="宋体" w:cs="宋体"/>
                <w:color w:val="auto"/>
                <w:highlight w:val="none"/>
              </w:rPr>
              <w:t>评标方法及评标标准</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80"/>
                <w:tab w:val="left" w:pos="1620"/>
              </w:tabs>
              <w:spacing w:line="400" w:lineRule="exact"/>
              <w:rPr>
                <w:rFonts w:ascii="宋体" w:hAnsi="宋体" w:cs="宋体"/>
                <w:bCs/>
                <w:color w:val="auto"/>
                <w:szCs w:val="21"/>
                <w:highlight w:val="none"/>
              </w:rPr>
            </w:pPr>
            <w:r>
              <w:rPr>
                <w:rFonts w:hint="eastAsia" w:ascii="宋体" w:hAnsi="宋体" w:cs="宋体"/>
                <w:b/>
                <w:color w:val="auto"/>
                <w:szCs w:val="21"/>
                <w:highlight w:val="none"/>
              </w:rPr>
              <w:t>（二）</w:t>
            </w:r>
            <w:r>
              <w:rPr>
                <w:rFonts w:hint="eastAsia" w:ascii="宋体" w:hAnsi="宋体" w:cs="宋体"/>
                <w:color w:val="auto"/>
                <w:kern w:val="0"/>
                <w:szCs w:val="21"/>
                <w:highlight w:val="none"/>
              </w:rPr>
              <w:t>▲</w:t>
            </w:r>
            <w:r>
              <w:rPr>
                <w:rFonts w:hint="eastAsia" w:ascii="宋体" w:hAnsi="宋体" w:cs="宋体"/>
                <w:b/>
                <w:color w:val="auto"/>
                <w:szCs w:val="21"/>
                <w:highlight w:val="none"/>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1.按时完成工作内容、按要求提交成果材料。</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.本项目采购标的需执行的国家相关标准、行业标准、地方标准或其他强制性标准、规范等要求。</w:t>
            </w:r>
          </w:p>
          <w:p>
            <w:pPr>
              <w:tabs>
                <w:tab w:val="left" w:pos="180"/>
                <w:tab w:val="left" w:pos="162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3.项目验收：</w:t>
            </w:r>
            <w:r>
              <w:rPr>
                <w:rFonts w:hint="eastAsia" w:ascii="宋体" w:hAnsi="宋体" w:cs="宋体"/>
                <w:color w:val="auto"/>
                <w:szCs w:val="21"/>
                <w:highlight w:val="none"/>
              </w:rPr>
              <w:t>由采购人按采购需求进行验收。</w:t>
            </w:r>
          </w:p>
          <w:p>
            <w:pPr>
              <w:tabs>
                <w:tab w:val="left" w:pos="180"/>
                <w:tab w:val="left" w:pos="162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4.验收标准：符合现行国家相关标准、行业标准、地方标准或者其他标准、规范。</w:t>
            </w:r>
          </w:p>
          <w:p>
            <w:pPr>
              <w:tabs>
                <w:tab w:val="left" w:pos="180"/>
                <w:tab w:val="left" w:pos="1620"/>
              </w:tabs>
              <w:spacing w:line="400" w:lineRule="exact"/>
              <w:rPr>
                <w:rFonts w:ascii="宋体" w:hAnsi="宋体" w:cs="宋体"/>
                <w:color w:val="auto"/>
                <w:szCs w:val="21"/>
                <w:highlight w:val="none"/>
              </w:rPr>
            </w:pPr>
            <w:r>
              <w:rPr>
                <w:rFonts w:hint="eastAsia" w:ascii="宋体" w:hAnsi="宋体" w:eastAsia="宋体" w:cs="宋体"/>
                <w:color w:val="auto"/>
                <w:szCs w:val="21"/>
                <w:highlight w:val="none"/>
              </w:rPr>
              <w:t>5.违约责任：中标供应商如未按采购人提出的要求、进度要求完成相关工作的，中标供应商应承担违约责任。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（三）其他要求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5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b/>
                <w:color w:val="auto"/>
                <w:szCs w:val="21"/>
                <w:highlight w:val="none"/>
              </w:rPr>
            </w:pPr>
            <w:r>
              <w:rPr>
                <w:rFonts w:hint="eastAsia" w:ascii="宋体" w:hAnsi="宋体" w:cs="宋体"/>
                <w:color w:val="auto"/>
                <w:szCs w:val="21"/>
                <w:highlight w:val="none"/>
              </w:rPr>
              <w:t>请在投标文件中提供整体实施方案、平台系统建设方案、</w:t>
            </w:r>
            <w:r>
              <w:rPr>
                <w:rFonts w:hint="eastAsia" w:ascii="宋体" w:hAnsi="宋体" w:cs="宋体"/>
                <w:color w:val="auto"/>
                <w:szCs w:val="21"/>
                <w:highlight w:val="none"/>
                <w:lang w:val="en-US" w:eastAsia="zh-Hans"/>
              </w:rPr>
              <w:t>数据更新</w:t>
            </w:r>
            <w:r>
              <w:rPr>
                <w:rFonts w:hint="eastAsia" w:ascii="宋体" w:hAnsi="宋体" w:cs="宋体"/>
                <w:color w:val="auto"/>
                <w:szCs w:val="21"/>
                <w:highlight w:val="none"/>
              </w:rPr>
              <w:t>方案及售后服务方案。</w:t>
            </w:r>
          </w:p>
        </w:tc>
      </w:tr>
      <w:bookmarkEnd w:id="43"/>
      <w:bookmarkEnd w:id="44"/>
    </w:tbl>
    <w:p>
      <w:pPr>
        <w:spacing w:before="3"/>
        <w:rPr>
          <w:rFonts w:ascii="宋体" w:hAnsi="宋体" w:cs="宋体"/>
          <w:color w:val="auto"/>
          <w:sz w:val="15"/>
          <w:szCs w:val="15"/>
          <w:highlight w:val="none"/>
        </w:rPr>
      </w:pPr>
    </w:p>
    <w:p>
      <w:pPr>
        <w:widowControl/>
        <w:rPr>
          <w:rFonts w:ascii="宋体" w:hAnsi="宋体" w:cs="宋体"/>
          <w:color w:val="auto"/>
          <w:sz w:val="20"/>
          <w:szCs w:val="20"/>
          <w:highlight w:val="none"/>
        </w:rPr>
        <w:sectPr>
          <w:footerReference r:id="rId6" w:type="first"/>
          <w:headerReference r:id="rId4" w:type="default"/>
          <w:footerReference r:id="rId5" w:type="default"/>
          <w:pgSz w:w="11910" w:h="16840"/>
          <w:pgMar w:top="1520" w:right="1500" w:bottom="280" w:left="1680" w:header="720" w:footer="720" w:gutter="0"/>
          <w:pgNumType w:start="1"/>
          <w:cols w:space="720" w:num="1"/>
          <w:docGrid w:linePitch="286" w:charSpace="0"/>
        </w:sectPr>
      </w:pPr>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s="宋体"/>
          <w:color w:val="auto"/>
          <w:highlight w:val="none"/>
        </w:rPr>
      </w:pPr>
      <w:bookmarkStart w:id="45" w:name="_Toc25688"/>
      <w:r>
        <w:rPr>
          <w:rFonts w:hint="eastAsia" w:ascii="宋体" w:hAnsi="宋体" w:cs="宋体"/>
          <w:color w:val="auto"/>
          <w:highlight w:val="none"/>
        </w:rPr>
        <w:t>第三章投标人须知</w:t>
      </w:r>
      <w:bookmarkEnd w:id="45"/>
    </w:p>
    <w:p>
      <w:pPr>
        <w:jc w:val="center"/>
        <w:rPr>
          <w:rFonts w:hint="eastAsia" w:ascii="宋体" w:hAnsi="宋体" w:cs="宋体"/>
          <w:color w:val="auto"/>
          <w:sz w:val="36"/>
          <w:szCs w:val="36"/>
          <w:highlight w:val="none"/>
        </w:rPr>
      </w:pPr>
      <w:bookmarkStart w:id="46" w:name="_Toc254970667"/>
      <w:bookmarkStart w:id="47" w:name="_Toc254970526"/>
      <w:r>
        <w:rPr>
          <w:rFonts w:hint="eastAsia" w:ascii="宋体" w:hAnsi="宋体" w:cs="宋体"/>
          <w:color w:val="auto"/>
          <w:sz w:val="36"/>
          <w:szCs w:val="36"/>
          <w:highlight w:val="none"/>
        </w:rPr>
        <w:t>投标人须知前附表</w:t>
      </w:r>
      <w:bookmarkEnd w:id="46"/>
      <w:bookmarkEnd w:id="47"/>
    </w:p>
    <w:tbl>
      <w:tblPr>
        <w:tblStyle w:val="46"/>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1.投标人的资格要求详见招标公告。</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48" w:name="_9.2"/>
            <w:bookmarkEnd w:id="48"/>
            <w:bookmarkStart w:id="49" w:name="_8.1"/>
            <w:bookmarkEnd w:id="49"/>
            <w:bookmarkStart w:id="50" w:name="_5"/>
            <w:bookmarkEnd w:id="50"/>
            <w:r>
              <w:rPr>
                <w:rFonts w:hint="eastAsia" w:ascii="宋体" w:hAnsi="宋体" w:cs="宋体"/>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hint="eastAsia" w:ascii="宋体" w:hAnsi="宋体" w:cs="宋体"/>
                <w:color w:val="auto"/>
                <w:szCs w:val="21"/>
                <w:highlight w:val="none"/>
              </w:rPr>
            </w:pPr>
            <w:bookmarkStart w:id="51" w:name="_Hlk54105293"/>
            <w:r>
              <w:rPr>
                <w:rFonts w:hint="eastAsia" w:ascii="宋体" w:hAnsi="宋体" w:cs="宋体"/>
                <w:color w:val="auto"/>
                <w:szCs w:val="21"/>
                <w:highlight w:val="none"/>
              </w:rPr>
              <w:t>如接受联合体投标，</w:t>
            </w:r>
            <w:bookmarkEnd w:id="51"/>
            <w:r>
              <w:rPr>
                <w:rFonts w:hint="eastAsia" w:ascii="宋体" w:hAnsi="宋体" w:cs="宋体"/>
                <w:color w:val="auto"/>
                <w:szCs w:val="21"/>
                <w:highlight w:val="none"/>
              </w:rPr>
              <w:t>联合体投标要求如下：</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pPr>
              <w:pStyle w:val="15"/>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pPr>
              <w:pStyle w:val="15"/>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☑不组织现场考察</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□组织现场考察：</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集中时间：年月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 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，逾期后果自负。集中地点：</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☑不组织召开开标前答疑会</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□组织召开开标前答疑会</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会议开始时间：年月日 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cs="宋体"/>
                <w:color w:val="auto"/>
                <w:szCs w:val="21"/>
                <w:highlight w:val="none"/>
              </w:rPr>
            </w:pPr>
            <w:bookmarkStart w:id="52" w:name="_13.1"/>
            <w:bookmarkEnd w:id="52"/>
            <w:r>
              <w:rPr>
                <w:rFonts w:hint="eastAsia" w:ascii="宋体" w:hAnsi="宋体" w:cs="宋体"/>
                <w:color w:val="auto"/>
                <w:szCs w:val="21"/>
                <w:highlight w:val="none"/>
              </w:rPr>
              <w:t>13</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报价文件：</w:t>
            </w:r>
          </w:p>
          <w:p>
            <w:pPr>
              <w:tabs>
                <w:tab w:val="left" w:pos="459"/>
              </w:tabs>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pPr>
              <w:tabs>
                <w:tab w:val="left" w:pos="459"/>
              </w:tabs>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tabs>
                <w:tab w:val="left" w:pos="459"/>
              </w:tabs>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szCs w:val="21"/>
                <w:highlight w:val="none"/>
              </w:rPr>
            </w:pPr>
            <w:bookmarkStart w:id="53" w:name="_13.2"/>
            <w:bookmarkEnd w:id="53"/>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84"/>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b/>
                <w:color w:val="auto"/>
                <w:szCs w:val="21"/>
                <w:highlight w:val="none"/>
              </w:rPr>
            </w:pPr>
            <w:r>
              <w:rPr>
                <w:rFonts w:ascii="宋体" w:hAnsi="宋体" w:cs="宋体"/>
                <w:color w:val="auto"/>
                <w:szCs w:val="21"/>
                <w:highlight w:val="none"/>
              </w:rPr>
              <w:t>2.投标人依法缴纳税收的相关材料（</w:t>
            </w:r>
            <w:r>
              <w:rPr>
                <w:rFonts w:ascii="宋体" w:hAnsi="宋体" w:cs="宋体"/>
                <w:color w:val="auto"/>
                <w:szCs w:val="21"/>
                <w:highlight w:val="none"/>
                <w:u w:val="single"/>
              </w:rPr>
              <w:t>2022</w:t>
            </w:r>
            <w:r>
              <w:rPr>
                <w:rFonts w:hint="eastAsia" w:ascii="宋体" w:hAnsi="宋体" w:cs="宋体"/>
                <w:color w:val="auto"/>
                <w:szCs w:val="21"/>
                <w:highlight w:val="none"/>
              </w:rPr>
              <w:t>年</w:t>
            </w:r>
            <w:r>
              <w:rPr>
                <w:rFonts w:ascii="宋体" w:hAnsi="宋体" w:cs="宋体"/>
                <w:color w:val="auto"/>
                <w:szCs w:val="21"/>
                <w:highlight w:val="none"/>
                <w:u w:val="single"/>
              </w:rPr>
              <w:t>4</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2022 </w:t>
            </w:r>
            <w:r>
              <w:rPr>
                <w:rFonts w:hint="eastAsia" w:ascii="宋体" w:hAnsi="宋体" w:cs="宋体"/>
                <w:color w:val="auto"/>
                <w:szCs w:val="21"/>
                <w:highlight w:val="none"/>
              </w:rPr>
              <w:t>年</w:t>
            </w:r>
            <w:r>
              <w:rPr>
                <w:rFonts w:ascii="宋体" w:hAnsi="宋体" w:cs="宋体"/>
                <w:color w:val="auto"/>
                <w:szCs w:val="21"/>
                <w:highlight w:val="none"/>
                <w:u w:val="single"/>
              </w:rPr>
              <w:t>9</w:t>
            </w:r>
            <w:r>
              <w:rPr>
                <w:rFonts w:hint="eastAsia" w:ascii="宋体" w:hAnsi="宋体" w:cs="宋体"/>
                <w:color w:val="auto"/>
                <w:szCs w:val="21"/>
                <w:highlight w:val="none"/>
              </w:rPr>
              <w:t>月内连续</w:t>
            </w:r>
            <w:r>
              <w:rPr>
                <w:rFonts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b/>
                <w:color w:val="auto"/>
                <w:szCs w:val="21"/>
                <w:highlight w:val="none"/>
              </w:rPr>
            </w:pPr>
            <w:r>
              <w:rPr>
                <w:rFonts w:ascii="宋体" w:hAnsi="宋体" w:cs="宋体"/>
                <w:color w:val="auto"/>
                <w:szCs w:val="21"/>
                <w:highlight w:val="none"/>
              </w:rPr>
              <w:t>3.投标人依法缴纳社会保障资金的相关材料[</w:t>
            </w:r>
            <w:r>
              <w:rPr>
                <w:rFonts w:ascii="宋体" w:hAnsi="宋体" w:cs="宋体"/>
                <w:color w:val="auto"/>
                <w:szCs w:val="21"/>
                <w:highlight w:val="none"/>
                <w:u w:val="single"/>
              </w:rPr>
              <w:t>2022</w:t>
            </w:r>
            <w:r>
              <w:rPr>
                <w:rFonts w:hint="eastAsia" w:ascii="宋体" w:hAnsi="宋体" w:cs="宋体"/>
                <w:color w:val="auto"/>
                <w:szCs w:val="21"/>
                <w:highlight w:val="none"/>
              </w:rPr>
              <w:t>年</w:t>
            </w:r>
            <w:r>
              <w:rPr>
                <w:rFonts w:ascii="宋体" w:hAnsi="宋体" w:cs="宋体"/>
                <w:color w:val="auto"/>
                <w:szCs w:val="21"/>
                <w:highlight w:val="none"/>
                <w:u w:val="single"/>
              </w:rPr>
              <w:t>4</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2022 </w:t>
            </w:r>
            <w:r>
              <w:rPr>
                <w:rFonts w:hint="eastAsia" w:ascii="宋体" w:hAnsi="宋体" w:cs="宋体"/>
                <w:color w:val="auto"/>
                <w:szCs w:val="21"/>
                <w:highlight w:val="none"/>
              </w:rPr>
              <w:t>年</w:t>
            </w:r>
            <w:r>
              <w:rPr>
                <w:rFonts w:ascii="宋体" w:hAnsi="宋体" w:cs="宋体"/>
                <w:color w:val="auto"/>
                <w:szCs w:val="21"/>
                <w:highlight w:val="none"/>
                <w:u w:val="single"/>
              </w:rPr>
              <w:t>9</w:t>
            </w:r>
            <w:r>
              <w:rPr>
                <w:rFonts w:hint="eastAsia" w:ascii="宋体" w:hAnsi="宋体" w:cs="宋体"/>
                <w:color w:val="auto"/>
                <w:szCs w:val="21"/>
                <w:highlight w:val="none"/>
              </w:rPr>
              <w:t>月内连续</w:t>
            </w:r>
            <w:r>
              <w:rPr>
                <w:rFonts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b/>
                <w:color w:val="auto"/>
                <w:szCs w:val="21"/>
                <w:highlight w:val="none"/>
              </w:rPr>
            </w:pPr>
            <w:r>
              <w:rPr>
                <w:rFonts w:ascii="宋体" w:hAnsi="宋体" w:cs="宋体"/>
                <w:color w:val="auto"/>
                <w:szCs w:val="21"/>
                <w:highlight w:val="none"/>
              </w:rPr>
              <w:t>4.投标人</w:t>
            </w:r>
            <w:r>
              <w:rPr>
                <w:rFonts w:hint="eastAsia" w:ascii="宋体" w:hAnsi="宋体" w:cs="宋体"/>
                <w:color w:val="auto"/>
                <w:szCs w:val="21"/>
                <w:highlight w:val="none"/>
              </w:rPr>
              <w:t>财务状况报告（</w:t>
            </w:r>
            <w:r>
              <w:rPr>
                <w:rFonts w:hint="eastAsia" w:ascii="宋体" w:hAnsi="宋体" w:cs="宋体"/>
                <w:color w:val="auto"/>
                <w:szCs w:val="21"/>
                <w:highlight w:val="none"/>
                <w:u w:val="single"/>
              </w:rPr>
              <w:t>2021</w:t>
            </w:r>
            <w:r>
              <w:rPr>
                <w:rFonts w:hint="eastAsia" w:ascii="宋体" w:hAnsi="宋体" w:cs="宋体"/>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ascii="宋体" w:hAnsi="宋体" w:cs="宋体"/>
                <w:color w:val="auto"/>
                <w:highlight w:val="none"/>
              </w:rPr>
              <w:t>，需提供成立之日起至投标截止时间前的月报表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8.除招标文件规定必须提供以外，投标人认为需要提供的其他证明材料。</w:t>
            </w:r>
          </w:p>
          <w:p>
            <w:pPr>
              <w:snapToGrid w:val="0"/>
              <w:spacing w:line="360" w:lineRule="auto"/>
              <w:jc w:val="left"/>
              <w:rPr>
                <w:rFonts w:hint="eastAsia" w:ascii="宋体" w:hAnsi="宋体" w:cs="宋体"/>
                <w:b/>
                <w:color w:val="auto"/>
                <w:szCs w:val="21"/>
                <w:highlight w:val="none"/>
              </w:rPr>
            </w:pPr>
            <w:r>
              <w:rPr>
                <w:rFonts w:hint="eastAsia" w:ascii="宋体" w:hAnsi="宋体" w:cs="宋体"/>
                <w:b/>
                <w:bCs/>
                <w:color w:val="auto"/>
                <w:szCs w:val="21"/>
                <w:highlight w:val="none"/>
              </w:rPr>
              <w:t>注：1.以上标明“必须提供”的材料属于复印件的，必须加盖投标人电子签章，否则按无效投标</w:t>
            </w:r>
            <w:r>
              <w:rPr>
                <w:rFonts w:hint="eastAsia" w:ascii="宋体" w:hAnsi="宋体" w:cs="宋体"/>
                <w:b/>
                <w:color w:val="auto"/>
                <w:szCs w:val="21"/>
                <w:highlight w:val="none"/>
              </w:rPr>
              <w:t>处理。</w:t>
            </w:r>
          </w:p>
          <w:p>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2.联合体投标时，第1-5项资格证明文件联合体各方均必须分别提供，</w:t>
            </w:r>
            <w:r>
              <w:rPr>
                <w:rFonts w:hint="eastAsia" w:ascii="宋体" w:hAnsi="宋体" w:cs="宋体"/>
                <w:b/>
                <w:color w:val="auto"/>
                <w:highlight w:val="none"/>
              </w:rPr>
              <w:t>并由</w:t>
            </w:r>
            <w:r>
              <w:rPr>
                <w:rFonts w:hint="eastAsia" w:ascii="宋体" w:hAnsi="宋体" w:cs="宋体"/>
                <w:b/>
                <w:color w:val="auto"/>
                <w:szCs w:val="21"/>
                <w:highlight w:val="none"/>
              </w:rPr>
              <w:t>联合体</w:t>
            </w:r>
            <w:r>
              <w:rPr>
                <w:rFonts w:hint="eastAsia" w:ascii="宋体" w:hAnsi="宋体" w:cs="宋体"/>
                <w:b/>
                <w:color w:val="auto"/>
                <w:highlight w:val="none"/>
              </w:rPr>
              <w:t>牵头人加盖电子签章</w:t>
            </w:r>
            <w:r>
              <w:rPr>
                <w:rFonts w:hint="eastAsia" w:ascii="宋体" w:hAnsi="宋体" w:cs="宋体"/>
                <w:b/>
                <w:color w:val="auto"/>
                <w:szCs w:val="21"/>
                <w:highlight w:val="none"/>
              </w:rPr>
              <w:t>，</w:t>
            </w:r>
            <w:r>
              <w:rPr>
                <w:rFonts w:hint="eastAsia" w:ascii="宋体" w:hAnsi="宋体" w:cs="宋体"/>
                <w:b/>
                <w:color w:val="auto"/>
                <w:highlight w:val="none"/>
              </w:rPr>
              <w:t>规定签字</w:t>
            </w:r>
            <w:r>
              <w:rPr>
                <w:rFonts w:hint="eastAsia" w:ascii="宋体" w:hAnsi="宋体" w:cs="宋体"/>
                <w:b/>
                <w:color w:val="auto"/>
                <w:szCs w:val="21"/>
                <w:highlight w:val="none"/>
              </w:rPr>
              <w:t>处签字</w:t>
            </w:r>
            <w:r>
              <w:rPr>
                <w:rFonts w:hint="eastAsia" w:ascii="宋体" w:hAnsi="宋体" w:cs="宋体"/>
                <w:b/>
                <w:bCs/>
                <w:color w:val="auto"/>
                <w:szCs w:val="21"/>
                <w:highlight w:val="none"/>
              </w:rPr>
              <w:t>（或者电子签名），否则按无效投标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3.分公司参加投标的，应当取得总公司授权。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szCs w:val="21"/>
                <w:highlight w:val="none"/>
              </w:rPr>
            </w:pPr>
            <w:bookmarkStart w:id="54" w:name="_13.3"/>
            <w:bookmarkEnd w:id="54"/>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商务文件：</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5.服务承诺（格式自拟）；</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6.投标人情况介绍（格式自拟）；</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pPr>
              <w:snapToGrid w:val="0"/>
              <w:spacing w:line="360" w:lineRule="auto"/>
              <w:ind w:left="413"/>
              <w:jc w:val="left"/>
              <w:rPr>
                <w:rFonts w:hint="eastAsia"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hint="eastAsia" w:ascii="宋体" w:hAnsi="宋体" w:cs="宋体"/>
                <w:b/>
                <w:color w:val="auto"/>
                <w:szCs w:val="21"/>
                <w:highlight w:val="none"/>
              </w:rPr>
            </w:pPr>
            <w:r>
              <w:rPr>
                <w:rFonts w:hint="eastAsia" w:ascii="宋体" w:hAnsi="宋体" w:cs="宋体"/>
                <w:b/>
                <w:bCs/>
                <w:color w:val="auto"/>
                <w:szCs w:val="21"/>
                <w:highlight w:val="none"/>
              </w:rPr>
              <w:t>注：以上标明“必须提供”的材料属于复印件的，必须加盖投标人电子签章，否则按无效投标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Cs w:val="21"/>
                <w:highlight w:val="none"/>
              </w:rPr>
            </w:pPr>
            <w:bookmarkStart w:id="55" w:name="_13.4"/>
            <w:bookmarkEnd w:id="55"/>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技术文件：</w:t>
            </w:r>
          </w:p>
          <w:p>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1.技术要求偏离表（格式后附）；（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2.服务实施方案（格式自拟）；</w:t>
            </w:r>
          </w:p>
          <w:p>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3.项目实施人员一览表（格式后附）；（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pPr>
              <w:snapToGrid w:val="0"/>
              <w:spacing w:line="360" w:lineRule="auto"/>
              <w:ind w:left="420"/>
              <w:jc w:val="left"/>
              <w:rPr>
                <w:rFonts w:hint="eastAsia" w:ascii="宋体" w:hAnsi="宋体" w:cs="宋体"/>
                <w:color w:val="auto"/>
                <w:szCs w:val="21"/>
                <w:highlight w:val="none"/>
              </w:rPr>
            </w:pPr>
            <w:r>
              <w:rPr>
                <w:rFonts w:hint="eastAsia" w:ascii="宋体" w:hAnsi="宋体" w:cs="宋体"/>
                <w:color w:val="auto"/>
                <w:szCs w:val="21"/>
                <w:highlight w:val="none"/>
              </w:rPr>
              <w:t>4.投标人对本项目的合理化建议和改进措施（格式自拟）；</w:t>
            </w:r>
          </w:p>
          <w:p>
            <w:pPr>
              <w:snapToGrid w:val="0"/>
              <w:spacing w:line="360" w:lineRule="auto"/>
              <w:ind w:left="420"/>
              <w:jc w:val="left"/>
              <w:rPr>
                <w:rFonts w:hint="eastAsia" w:ascii="宋体" w:hAnsi="宋体" w:cs="宋体"/>
                <w:bCs/>
                <w:color w:val="auto"/>
                <w:szCs w:val="21"/>
                <w:highlight w:val="none"/>
              </w:rPr>
            </w:pPr>
            <w:r>
              <w:rPr>
                <w:rFonts w:hint="eastAsia" w:ascii="宋体" w:hAnsi="宋体" w:cs="宋体"/>
                <w:color w:val="auto"/>
                <w:szCs w:val="21"/>
                <w:highlight w:val="none"/>
              </w:rPr>
              <w:t>5.除招标文件规定必须提供以外，投标人需要说明的其他文件和说明（格式自拟）。</w:t>
            </w:r>
          </w:p>
          <w:p>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注：以上标明“必须提供”的材料属于复印件的，必须加盖投标人电子签章，否则按无效投标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Cs w:val="21"/>
                <w:highlight w:val="none"/>
              </w:rPr>
            </w:pPr>
            <w:bookmarkStart w:id="56" w:name="_16.2"/>
            <w:bookmarkEnd w:id="56"/>
            <w:bookmarkStart w:id="57" w:name="_13.5"/>
            <w:bookmarkEnd w:id="57"/>
            <w:r>
              <w:rPr>
                <w:rFonts w:hint="eastAsia" w:ascii="宋体" w:hAnsi="宋体" w:cs="宋体"/>
                <w:color w:val="auto"/>
                <w:szCs w:val="21"/>
                <w:highlight w:val="none"/>
              </w:rPr>
              <w:t>16</w:t>
            </w:r>
            <w:bookmarkStart w:id="58" w:name="_Hlt19194066"/>
            <w:bookmarkStart w:id="59" w:name="_Hlt19693758"/>
            <w:bookmarkStart w:id="60" w:name="_Hlt19194067"/>
            <w:bookmarkStart w:id="61" w:name="_Hlt19693759"/>
            <w:r>
              <w:rPr>
                <w:rFonts w:hint="eastAsia" w:ascii="宋体" w:hAnsi="宋体" w:cs="宋体"/>
                <w:color w:val="auto"/>
                <w:szCs w:val="21"/>
                <w:highlight w:val="none"/>
              </w:rPr>
              <w:t>.</w:t>
            </w:r>
            <w:bookmarkEnd w:id="58"/>
            <w:bookmarkEnd w:id="59"/>
            <w:bookmarkEnd w:id="60"/>
            <w:bookmarkEnd w:id="61"/>
            <w:r>
              <w:rPr>
                <w:rFonts w:hint="eastAsia" w:ascii="宋体" w:hAnsi="宋体" w:cs="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
                <w:i/>
                <w:color w:val="auto"/>
                <w:szCs w:val="21"/>
                <w:highlight w:val="none"/>
              </w:rPr>
            </w:pPr>
            <w:r>
              <w:rPr>
                <w:rFonts w:hint="eastAsia" w:ascii="宋体" w:hAnsi="宋体" w:cs="宋体"/>
                <w:color w:val="auto"/>
                <w:szCs w:val="21"/>
                <w:highlight w:val="none"/>
              </w:rPr>
              <w:t>投标报价是履行合同的最终价格，即满足全部采购需求所应提供的服务，以及采购人指定地点的现场交付价，包括但不限于实施和完成本项目全部服务工作所需的劳务费、专家咨询、成果评审、实地调研差旅、物料费、资料费、培训费、交通、通讯、保险、税费、利润和招标代理服务费等业务有关一切费用，投标人须自行考虑完成项目所需的人力、物力等，项目履行过程中采购人不再支付任何费用。在合同实施时，采购人将不予支付中标供应商其他的任何项目费用，并认为此费用已包括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Cs w:val="21"/>
                <w:highlight w:val="none"/>
              </w:rPr>
            </w:pPr>
            <w:bookmarkStart w:id="62" w:name="_17.1"/>
            <w:bookmarkEnd w:id="62"/>
            <w:r>
              <w:rPr>
                <w:rFonts w:hint="eastAsia" w:ascii="宋体" w:hAnsi="宋体" w:cs="宋体"/>
                <w:color w:val="auto"/>
                <w:szCs w:val="21"/>
                <w:highlight w:val="none"/>
              </w:rPr>
              <w:t>17.2</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120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Cs w:val="21"/>
                <w:highlight w:val="none"/>
              </w:rPr>
            </w:pPr>
            <w:bookmarkStart w:id="63" w:name="_18"/>
            <w:bookmarkEnd w:id="63"/>
            <w:r>
              <w:rPr>
                <w:rFonts w:hint="eastAsia" w:ascii="宋体" w:hAnsi="宋体" w:cs="宋体"/>
                <w:color w:val="auto"/>
                <w:szCs w:val="21"/>
                <w:highlight w:val="none"/>
              </w:rPr>
              <w:t>18.1</w:t>
            </w:r>
          </w:p>
        </w:tc>
        <w:tc>
          <w:tcPr>
            <w:tcW w:w="81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☑本项目不收取投标保证金。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□本项目收取投标保证金，具体规定如下：</w:t>
            </w:r>
          </w:p>
          <w:p>
            <w:pPr>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分标投标保证金人民币</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元。</w:t>
            </w:r>
          </w:p>
          <w:p>
            <w:pPr>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投标保证金的交纳方式：银行转账、支票、汇票、本票或者银行、保险机构出具的保函，禁止采用现钞方式。采用银行转账方式的，在投标截止时间前交至指定账户并且到账</w:t>
            </w:r>
            <w:r>
              <w:rPr>
                <w:rFonts w:ascii="宋体" w:hAnsi="宋体" w:cs="宋体"/>
                <w:color w:val="auto"/>
                <w:kern w:val="0"/>
                <w:szCs w:val="21"/>
                <w:highlight w:val="none"/>
              </w:rPr>
              <w:t>[</w:t>
            </w:r>
            <w:r>
              <w:rPr>
                <w:rFonts w:hint="eastAsia" w:ascii="宋体" w:hAnsi="宋体" w:cs="宋体"/>
                <w:bCs/>
                <w:color w:val="auto"/>
                <w:szCs w:val="21"/>
                <w:highlight w:val="none"/>
                <w:u w:val="single"/>
                <w:shd w:val="clear" w:color="auto" w:fill="FFFFFF"/>
              </w:rPr>
              <w:t>开户名称：广西建设工程机电设备招标中心有限公司，开户银行：招商银行南宁分行营业部，银行账号：7719 0142 3310 201</w:t>
            </w:r>
            <w:r>
              <w:rPr>
                <w:rFonts w:ascii="宋体" w:hAnsi="宋体" w:cs="宋体"/>
                <w:color w:val="auto"/>
                <w:kern w:val="0"/>
                <w:szCs w:val="21"/>
                <w:highlight w:val="none"/>
              </w:rPr>
              <w:t>]</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；采用支票、汇票、本票或者保函等方式的，在投标截止时间前，投标人必须递交单独密封的支票、汇票、本票或者保函原件。否则视为无效投标保证金。</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pPr>
              <w:pStyle w:val="15"/>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1.投标保证金采用银行转账交纳方式的，在投标截止时间前交至指定账户并且到账，投标人应将银行转账底单的复印件作为投标保证金提交凭证，放置于商务文件中，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cs="宋体"/>
                <w:b/>
                <w:color w:val="auto"/>
                <w:szCs w:val="21"/>
                <w:highlight w:val="none"/>
              </w:rPr>
              <w:t>否则投标无效</w:t>
            </w:r>
            <w:r>
              <w:rPr>
                <w:rFonts w:hint="eastAsia" w:ascii="宋体" w:hAnsi="宋体" w:cs="宋体"/>
                <w:color w:val="auto"/>
                <w:szCs w:val="21"/>
                <w:highlight w:val="none"/>
              </w:rPr>
              <w:t>。投标人必须</w:t>
            </w:r>
            <w:r>
              <w:rPr>
                <w:rFonts w:hint="eastAsia" w:ascii="宋体" w:hAnsi="宋体" w:cs="宋体"/>
                <w:color w:val="auto"/>
                <w:highlight w:val="none"/>
              </w:rPr>
              <w:t>在投标截止时间前采用现场或邮寄方式（现场提交地址：</w:t>
            </w:r>
            <w:r>
              <w:rPr>
                <w:rFonts w:hint="eastAsia" w:ascii="宋体" w:hAnsi="宋体" w:cs="宋体"/>
                <w:color w:val="auto"/>
                <w:highlight w:val="none"/>
                <w:u w:val="single"/>
              </w:rPr>
              <w:t>南宁市纬武路165号</w:t>
            </w:r>
            <w:r>
              <w:rPr>
                <w:rFonts w:hint="eastAsia" w:ascii="宋体" w:hAnsi="宋体" w:cs="宋体"/>
                <w:color w:val="auto"/>
                <w:highlight w:val="none"/>
              </w:rPr>
              <w:t>；邮寄地址：</w:t>
            </w:r>
            <w:r>
              <w:rPr>
                <w:rFonts w:hint="eastAsia" w:ascii="宋体" w:hAnsi="宋体" w:cs="宋体"/>
                <w:color w:val="auto"/>
                <w:highlight w:val="none"/>
                <w:u w:val="single"/>
              </w:rPr>
              <w:t>南宁市纬武路165号</w:t>
            </w:r>
            <w:r>
              <w:rPr>
                <w:rFonts w:hint="eastAsia" w:ascii="宋体" w:hAnsi="宋体" w:cs="宋体"/>
                <w:color w:val="auto"/>
                <w:highlight w:val="none"/>
              </w:rPr>
              <w:t>，收件人：</w:t>
            </w:r>
            <w:r>
              <w:rPr>
                <w:rFonts w:hint="eastAsia" w:ascii="宋体" w:hAnsi="宋体" w:cs="宋体"/>
                <w:color w:val="auto"/>
                <w:highlight w:val="none"/>
                <w:u w:val="single"/>
              </w:rPr>
              <w:t>黄天懿</w:t>
            </w:r>
            <w:r>
              <w:rPr>
                <w:rFonts w:hint="eastAsia" w:ascii="宋体" w:hAnsi="宋体" w:cs="宋体"/>
                <w:color w:val="auto"/>
                <w:highlight w:val="none"/>
              </w:rPr>
              <w:t>，联系方式：</w:t>
            </w:r>
            <w:r>
              <w:rPr>
                <w:rFonts w:hint="eastAsia" w:ascii="宋体" w:hAnsi="宋体" w:cs="宋体"/>
                <w:color w:val="auto"/>
                <w:highlight w:val="none"/>
                <w:u w:val="single"/>
              </w:rPr>
              <w:t xml:space="preserve">0771-2819799 </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支票、汇票、本票或者银行、保险机构出具的保函原件提交给采购人或者采购代理机构，由采购人或者采购代理机构向投标人出具回执（邮寄方式的除外），并妥善保管。</w:t>
            </w:r>
          </w:p>
          <w:p>
            <w:pPr>
              <w:snapToGrid w:val="0"/>
              <w:spacing w:line="360" w:lineRule="auto"/>
              <w:rPr>
                <w:rFonts w:hint="eastAsia" w:ascii="宋体" w:hAnsi="宋体" w:cs="宋体"/>
                <w:color w:val="auto"/>
                <w:szCs w:val="21"/>
                <w:highlight w:val="none"/>
              </w:rPr>
            </w:pPr>
            <w:r>
              <w:rPr>
                <w:rFonts w:ascii="宋体" w:hAnsi="宋体" w:cs="宋体"/>
                <w:color w:val="auto"/>
                <w:szCs w:val="21"/>
                <w:highlight w:val="none"/>
              </w:rPr>
              <w:t>3.投标人为联合体的，可以由联合体中的一方或者多方共同交纳投标保证金，其交纳的保证金对联合体各方均具有约束力。</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投标保证金在投标截止时间后提交的，或者不按规定交纳方式交纳的，或者未足额交纳的（包含保函额度不足的），视为无效投标保证金。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2.投标人采用现钞方式或者从个人账户（自然人投标除外）转出的投标保证金，视为无效投标保证金。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5.采用银行、保险机构出具保函的，必须为无条件保函，否则视为无效投标保证金。</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6.政采云平台暂未支持电子保函功能，故本项目暂不接受电子保函形式的保证金。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64" w:name="_21.1"/>
            <w:bookmarkEnd w:id="64"/>
            <w:bookmarkStart w:id="65" w:name="_19.2"/>
            <w:bookmarkEnd w:id="65"/>
            <w:r>
              <w:rPr>
                <w:rFonts w:hint="eastAsia" w:ascii="宋体" w:hAnsi="宋体" w:cs="宋体"/>
                <w:color w:val="auto"/>
                <w:szCs w:val="21"/>
                <w:highlight w:val="none"/>
              </w:rPr>
              <w:t>20</w:t>
            </w:r>
          </w:p>
        </w:tc>
        <w:tc>
          <w:tcPr>
            <w:tcW w:w="81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66" w:name="_23"/>
            <w:bookmarkEnd w:id="66"/>
            <w:r>
              <w:rPr>
                <w:rFonts w:hint="eastAsia" w:ascii="宋体" w:hAnsi="宋体" w:cs="宋体"/>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1.开标时间：详见招标公告</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24.3（1）</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电子投标文件解密时间：</w:t>
            </w:r>
            <w:r>
              <w:rPr>
                <w:rFonts w:hint="eastAsia" w:ascii="宋体" w:hAnsi="宋体" w:cs="宋体"/>
                <w:color w:val="auto"/>
                <w:highlight w:val="none"/>
                <w:u w:val="single"/>
              </w:rPr>
              <w:t>45</w:t>
            </w:r>
            <w:r>
              <w:rPr>
                <w:rFonts w:hint="eastAsia" w:ascii="宋体" w:hAnsi="宋体" w:cs="宋体"/>
                <w:color w:val="auto"/>
                <w:highlight w:val="none"/>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67" w:name="_25.3"/>
            <w:bookmarkEnd w:id="67"/>
            <w:r>
              <w:rPr>
                <w:rFonts w:hint="eastAsia" w:ascii="宋体" w:hAnsi="宋体" w:cs="宋体"/>
                <w:color w:val="auto"/>
                <w:szCs w:val="21"/>
                <w:highlight w:val="none"/>
              </w:rPr>
              <w:t>25.3（2）</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信用查询截止时点：资格审查结束前</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查询记录和证据留存方式：在查询网站中直接截图查询记录，截图作为在“政采云”平台作为附件上传保存。</w:t>
            </w:r>
          </w:p>
          <w:p>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68" w:name="_26"/>
            <w:bookmarkEnd w:id="68"/>
            <w:r>
              <w:rPr>
                <w:rFonts w:hint="eastAsia" w:ascii="宋体" w:hAnsi="宋体" w:cs="宋体"/>
                <w:color w:val="auto"/>
                <w:szCs w:val="21"/>
                <w:highlight w:val="none"/>
              </w:rPr>
              <w:t>26.1</w:t>
            </w:r>
          </w:p>
        </w:tc>
        <w:tc>
          <w:tcPr>
            <w:tcW w:w="81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69" w:name="_28.3"/>
            <w:bookmarkEnd w:id="69"/>
            <w:r>
              <w:rPr>
                <w:rFonts w:hint="eastAsia" w:ascii="宋体" w:hAnsi="宋体" w:cs="宋体"/>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评标方法：</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☑综合评分法</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□最低评标报法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70" w:name="_29.2.2（2）"/>
            <w:bookmarkEnd w:id="70"/>
            <w:r>
              <w:rPr>
                <w:rFonts w:hint="eastAsia" w:ascii="宋体" w:hAnsi="宋体" w:cs="宋体"/>
                <w:color w:val="auto"/>
                <w:szCs w:val="21"/>
                <w:highlight w:val="none"/>
              </w:rPr>
              <w:t>29.2</w:t>
            </w:r>
          </w:p>
        </w:tc>
        <w:tc>
          <w:tcPr>
            <w:tcW w:w="8175"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2</w:t>
            </w:r>
            <w:r>
              <w:rPr>
                <w:rFonts w:hint="eastAsia" w:ascii="宋体" w:hAnsi="宋体" w:cs="宋体"/>
                <w:color w:val="auto"/>
                <w:szCs w:val="21"/>
                <w:highlight w:val="none"/>
              </w:rPr>
              <w:t>项。</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2</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29.3</w:t>
            </w:r>
          </w:p>
        </w:tc>
        <w:tc>
          <w:tcPr>
            <w:tcW w:w="8175"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highlight w:val="none"/>
              </w:rPr>
              <w:t>中标候选人推荐数量：</w:t>
            </w:r>
          </w:p>
          <w:p>
            <w:pPr>
              <w:snapToGrid w:val="0"/>
              <w:spacing w:line="360" w:lineRule="auto"/>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名</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根据总得分由高到低（综合评分法）排列次序并全部推荐为中标候选人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30.1</w:t>
            </w:r>
          </w:p>
        </w:tc>
        <w:tc>
          <w:tcPr>
            <w:tcW w:w="81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 w:val="22"/>
                <w:szCs w:val="22"/>
                <w:highlight w:val="none"/>
              </w:rPr>
              <w:t>采用综合评分法的采购项目，</w:t>
            </w:r>
            <w:r>
              <w:rPr>
                <w:rFonts w:hint="eastAsia" w:ascii="宋体" w:hAnsi="宋体" w:cs="宋体"/>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iCs/>
                <w:color w:val="auto"/>
                <w:szCs w:val="21"/>
                <w:highlight w:val="none"/>
              </w:rPr>
              <w:t>依次按投标报价低的优先、技术评分高的优先、商务评分高的优先、服务响应时间短优先的顺序确定；</w:t>
            </w:r>
          </w:p>
          <w:p>
            <w:pPr>
              <w:autoSpaceDE w:val="0"/>
              <w:autoSpaceDN w:val="0"/>
              <w:snapToGrid w:val="0"/>
              <w:spacing w:line="360" w:lineRule="auto"/>
              <w:textAlignment w:val="bottom"/>
              <w:rPr>
                <w:rFonts w:hint="eastAsia" w:ascii="宋体" w:hAnsi="宋体" w:cs="宋体"/>
                <w:b/>
                <w:color w:val="auto"/>
                <w:szCs w:val="21"/>
                <w:highlight w:val="none"/>
              </w:rPr>
            </w:pPr>
            <w:r>
              <w:rPr>
                <w:rFonts w:hint="eastAsia" w:ascii="宋体" w:hAnsi="宋体" w:cs="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71" w:name="_39.1"/>
            <w:bookmarkEnd w:id="71"/>
            <w:r>
              <w:rPr>
                <w:rFonts w:hint="eastAsia" w:ascii="宋体" w:hAnsi="宋体" w:cs="宋体"/>
                <w:color w:val="auto"/>
                <w:szCs w:val="21"/>
                <w:highlight w:val="none"/>
              </w:rPr>
              <w:t>35.1</w:t>
            </w:r>
          </w:p>
        </w:tc>
        <w:tc>
          <w:tcPr>
            <w:tcW w:w="81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72" w:name="_40.1"/>
            <w:bookmarkEnd w:id="72"/>
            <w:r>
              <w:rPr>
                <w:rFonts w:hint="eastAsia" w:ascii="宋体" w:hAnsi="宋体" w:cs="宋体"/>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38.2</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u w:val="single"/>
              </w:rPr>
              <w:t xml:space="preserve">广西建设工程机电设备招标中心有限公司 </w:t>
            </w:r>
            <w:r>
              <w:rPr>
                <w:rFonts w:hint="eastAsia" w:ascii="宋体" w:hAnsi="宋体" w:cs="宋体"/>
                <w:color w:val="auto"/>
                <w:szCs w:val="21"/>
                <w:highlight w:val="none"/>
              </w:rPr>
              <w:t>，联系电话：详见招标公告，通讯地址：详见招标公告</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highlight w:val="none"/>
              </w:rPr>
              <w:t>业务时间：工作日每天上午8时00分到12时00分，下午3时00分到6时00分。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Cs w:val="21"/>
                <w:highlight w:val="none"/>
              </w:rPr>
            </w:pPr>
            <w:bookmarkStart w:id="73" w:name="_41"/>
            <w:bookmarkEnd w:id="73"/>
            <w:bookmarkStart w:id="74" w:name="_42"/>
            <w:bookmarkEnd w:id="74"/>
            <w:bookmarkStart w:id="75" w:name="_Hlt17709148"/>
            <w:r>
              <w:rPr>
                <w:rFonts w:hint="eastAsia" w:ascii="宋体" w:hAnsi="宋体" w:cs="宋体"/>
                <w:color w:val="auto"/>
                <w:szCs w:val="21"/>
                <w:highlight w:val="none"/>
              </w:rPr>
              <w:t>3</w:t>
            </w:r>
            <w:bookmarkEnd w:id="75"/>
            <w:r>
              <w:rPr>
                <w:rFonts w:hint="eastAsia" w:ascii="宋体" w:hAnsi="宋体" w:cs="宋体"/>
                <w:color w:val="auto"/>
                <w:szCs w:val="21"/>
                <w:highlight w:val="none"/>
              </w:rPr>
              <w:t>9.1</w:t>
            </w:r>
          </w:p>
        </w:tc>
        <w:tc>
          <w:tcPr>
            <w:tcW w:w="817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hAnsi="宋体" w:cs="宋体"/>
                <w:color w:val="auto"/>
                <w:sz w:val="21"/>
                <w:highlight w:val="none"/>
              </w:rPr>
            </w:pPr>
            <w:r>
              <w:rPr>
                <w:rFonts w:hAnsi="宋体" w:cs="宋体"/>
                <w:color w:val="auto"/>
                <w:sz w:val="21"/>
                <w:highlight w:val="none"/>
              </w:rPr>
              <w:t>1.采购代理费支付方式：</w:t>
            </w:r>
          </w:p>
          <w:p>
            <w:pPr>
              <w:pStyle w:val="23"/>
              <w:snapToGrid w:val="0"/>
              <w:spacing w:line="360" w:lineRule="auto"/>
              <w:rPr>
                <w:rFonts w:hAnsi="宋体" w:cs="宋体"/>
                <w:color w:val="auto"/>
                <w:sz w:val="21"/>
                <w:highlight w:val="none"/>
              </w:rPr>
            </w:pPr>
            <w:r>
              <w:rPr>
                <w:rFonts w:hint="eastAsia" w:ascii="宋体" w:hAnsi="宋体" w:cs="宋体"/>
                <w:color w:val="auto"/>
                <w:sz w:val="21"/>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pPr>
              <w:pStyle w:val="23"/>
              <w:snapToGrid w:val="0"/>
              <w:spacing w:line="360" w:lineRule="auto"/>
              <w:rPr>
                <w:rFonts w:hAnsi="宋体" w:cs="宋体"/>
                <w:color w:val="auto"/>
                <w:sz w:val="21"/>
                <w:highlight w:val="none"/>
              </w:rPr>
            </w:pPr>
            <w:r>
              <w:rPr>
                <w:rFonts w:hint="eastAsia" w:hAnsi="宋体" w:cs="宋体"/>
                <w:color w:val="auto"/>
                <w:sz w:val="21"/>
                <w:highlight w:val="none"/>
              </w:rPr>
              <w:t>□采购人支付。</w:t>
            </w:r>
          </w:p>
          <w:p>
            <w:pPr>
              <w:pStyle w:val="23"/>
              <w:snapToGrid w:val="0"/>
              <w:spacing w:line="360" w:lineRule="auto"/>
              <w:rPr>
                <w:rFonts w:hAnsi="宋体" w:cs="宋体"/>
                <w:color w:val="auto"/>
                <w:sz w:val="21"/>
                <w:highlight w:val="none"/>
              </w:rPr>
            </w:pPr>
            <w:r>
              <w:rPr>
                <w:rFonts w:hAnsi="宋体" w:cs="宋体"/>
                <w:color w:val="auto"/>
                <w:sz w:val="21"/>
                <w:highlight w:val="none"/>
              </w:rPr>
              <w:t>2.采购代理费收取标准：</w:t>
            </w:r>
          </w:p>
          <w:p>
            <w:pPr>
              <w:pStyle w:val="23"/>
              <w:snapToGrid w:val="0"/>
              <w:spacing w:line="360" w:lineRule="auto"/>
              <w:rPr>
                <w:rFonts w:hAnsi="宋体" w:cs="宋体"/>
                <w:color w:val="auto"/>
                <w:sz w:val="21"/>
                <w:highlight w:val="none"/>
              </w:rPr>
            </w:pPr>
            <w:r>
              <w:rPr>
                <w:rFonts w:hint="eastAsia" w:ascii="宋体" w:hAnsi="宋体" w:cs="宋体"/>
                <w:color w:val="auto"/>
                <w:sz w:val="21"/>
                <w:highlight w:val="none"/>
              </w:rPr>
              <w:t>☑</w:t>
            </w:r>
            <w:r>
              <w:rPr>
                <w:rFonts w:hint="eastAsia" w:hAnsi="宋体" w:cs="宋体"/>
                <w:color w:val="auto"/>
                <w:sz w:val="21"/>
                <w:highlight w:val="none"/>
              </w:rPr>
              <w:t>以分标（</w:t>
            </w:r>
            <w:r>
              <w:rPr>
                <w:rFonts w:hint="eastAsia" w:ascii="宋体" w:hAnsi="宋体" w:cs="宋体"/>
                <w:color w:val="auto"/>
                <w:sz w:val="21"/>
                <w:highlight w:val="none"/>
              </w:rPr>
              <w:t>☑</w:t>
            </w:r>
            <w:r>
              <w:rPr>
                <w:rFonts w:hint="eastAsia" w:hAnsi="宋体" w:cs="宋体"/>
                <w:color w:val="auto"/>
                <w:sz w:val="21"/>
                <w:highlight w:val="none"/>
              </w:rPr>
              <w:t>中标金额</w:t>
            </w:r>
            <w:r>
              <w:rPr>
                <w:rFonts w:hAnsi="宋体" w:cs="宋体"/>
                <w:color w:val="auto"/>
                <w:sz w:val="21"/>
                <w:highlight w:val="none"/>
              </w:rPr>
              <w:t>/□采购预算/□暂定中标金额/□其他）为计费额，按本须知正文第39.2</w:t>
            </w:r>
            <w:r>
              <w:rPr>
                <w:rFonts w:hint="eastAsia" w:hAnsi="宋体" w:cs="宋体"/>
                <w:color w:val="auto"/>
                <w:sz w:val="21"/>
                <w:highlight w:val="none"/>
              </w:rPr>
              <w:t>条规定的收费计算标准（□货物招标</w:t>
            </w:r>
            <w:r>
              <w:rPr>
                <w:rFonts w:hAnsi="宋体" w:cs="宋体"/>
                <w:color w:val="auto"/>
                <w:sz w:val="21"/>
                <w:highlight w:val="none"/>
              </w:rPr>
              <w:t>/</w:t>
            </w:r>
            <w:r>
              <w:rPr>
                <w:rFonts w:hint="eastAsia" w:ascii="宋体" w:hAnsi="宋体" w:cs="宋体"/>
                <w:color w:val="auto"/>
                <w:sz w:val="21"/>
                <w:highlight w:val="none"/>
              </w:rPr>
              <w:t>☑</w:t>
            </w:r>
            <w:r>
              <w:rPr>
                <w:rFonts w:hint="eastAsia" w:hAnsi="宋体" w:cs="宋体"/>
                <w:color w:val="auto"/>
                <w:sz w:val="21"/>
                <w:highlight w:val="none"/>
              </w:rPr>
              <w:t>服务招标</w:t>
            </w:r>
            <w:r>
              <w:rPr>
                <w:rFonts w:hAnsi="宋体" w:cs="宋体"/>
                <w:color w:val="auto"/>
                <w:sz w:val="21"/>
                <w:highlight w:val="none"/>
              </w:rPr>
              <w:t>/□工程招标）采用差额定率累进法计算出收费基准价格，采购代理收费以（</w:t>
            </w:r>
            <w:r>
              <w:rPr>
                <w:rFonts w:hint="eastAsia" w:ascii="宋体" w:hAnsi="宋体" w:cs="宋体"/>
                <w:color w:val="auto"/>
                <w:sz w:val="21"/>
                <w:highlight w:val="none"/>
              </w:rPr>
              <w:t>□</w:t>
            </w:r>
            <w:r>
              <w:rPr>
                <w:rFonts w:hint="eastAsia" w:hAnsi="宋体" w:cs="宋体"/>
                <w:color w:val="auto"/>
                <w:sz w:val="21"/>
                <w:highlight w:val="none"/>
              </w:rPr>
              <w:t>收费基准价格</w:t>
            </w:r>
            <w:r>
              <w:rPr>
                <w:rFonts w:hAnsi="宋体" w:cs="宋体"/>
                <w:color w:val="auto"/>
                <w:sz w:val="21"/>
                <w:highlight w:val="none"/>
              </w:rPr>
              <w:t>/</w:t>
            </w:r>
            <w:r>
              <w:rPr>
                <w:rFonts w:hint="eastAsia" w:hAnsi="宋体" w:cs="宋体"/>
                <w:color w:val="auto"/>
                <w:sz w:val="21"/>
                <w:highlight w:val="none"/>
              </w:rPr>
              <w:t>☑</w:t>
            </w:r>
            <w:r>
              <w:rPr>
                <w:rFonts w:hAnsi="宋体" w:cs="宋体"/>
                <w:color w:val="auto"/>
                <w:sz w:val="21"/>
                <w:highlight w:val="none"/>
              </w:rPr>
              <w:t>收费基准价格下浮</w:t>
            </w:r>
            <w:r>
              <w:rPr>
                <w:rFonts w:hint="eastAsia" w:hAnsi="宋体" w:cs="宋体"/>
                <w:color w:val="auto"/>
                <w:sz w:val="21"/>
                <w:highlight w:val="none"/>
                <w:u w:val="single"/>
              </w:rPr>
              <w:t>20</w:t>
            </w:r>
            <w:r>
              <w:rPr>
                <w:rFonts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Ansi="宋体" w:cs="宋体"/>
                <w:color w:val="auto"/>
                <w:sz w:val="21"/>
                <w:highlight w:val="none"/>
                <w:u w:val="single"/>
              </w:rPr>
              <w:t>%</w:t>
            </w:r>
            <w:r>
              <w:rPr>
                <w:rFonts w:hint="eastAsia" w:hAnsi="宋体" w:cs="宋体"/>
                <w:color w:val="auto"/>
                <w:sz w:val="21"/>
                <w:highlight w:val="none"/>
              </w:rPr>
              <w:t>）收取。</w:t>
            </w:r>
          </w:p>
          <w:p>
            <w:pPr>
              <w:pStyle w:val="23"/>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Ansi="宋体" w:cs="宋体"/>
                <w:color w:val="auto"/>
                <w:sz w:val="21"/>
                <w:highlight w:val="none"/>
                <w:u w:val="single"/>
              </w:rPr>
              <w:t xml:space="preserve">              。</w:t>
            </w:r>
          </w:p>
          <w:p>
            <w:pPr>
              <w:pStyle w:val="23"/>
              <w:snapToGrid w:val="0"/>
              <w:spacing w:line="360" w:lineRule="auto"/>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账户名称：</w:t>
            </w:r>
            <w:r>
              <w:rPr>
                <w:rFonts w:hAnsi="宋体" w:cs="宋体"/>
                <w:color w:val="auto"/>
                <w:sz w:val="21"/>
                <w:highlight w:val="none"/>
              </w:rPr>
              <w:t xml:space="preserve"> </w:t>
            </w:r>
          </w:p>
          <w:p>
            <w:pPr>
              <w:pStyle w:val="23"/>
              <w:snapToGrid w:val="0"/>
              <w:spacing w:line="360" w:lineRule="auto"/>
              <w:rPr>
                <w:rFonts w:hint="eastAsia" w:hAnsi="宋体" w:cs="宋体"/>
                <w:bCs/>
                <w:color w:val="auto"/>
                <w:highlight w:val="none"/>
                <w:u w:val="single"/>
                <w:shd w:val="clear" w:color="auto" w:fill="FFFFFF"/>
              </w:rPr>
            </w:pPr>
            <w:r>
              <w:rPr>
                <w:rFonts w:hint="eastAsia" w:hAnsi="宋体" w:cs="宋体"/>
                <w:bCs/>
                <w:color w:val="auto"/>
                <w:highlight w:val="none"/>
                <w:u w:val="single"/>
                <w:shd w:val="clear" w:color="auto" w:fill="FFFFFF"/>
              </w:rPr>
              <w:t>开户名称：广西建设工程机电设备招标中心有限公司，</w:t>
            </w:r>
          </w:p>
          <w:p>
            <w:pPr>
              <w:pStyle w:val="23"/>
              <w:snapToGrid w:val="0"/>
              <w:spacing w:line="360" w:lineRule="auto"/>
              <w:rPr>
                <w:rFonts w:hint="eastAsia" w:hAnsi="宋体" w:cs="宋体"/>
                <w:bCs/>
                <w:color w:val="auto"/>
                <w:highlight w:val="none"/>
                <w:u w:val="single"/>
                <w:shd w:val="clear" w:color="auto" w:fill="FFFFFF"/>
              </w:rPr>
            </w:pPr>
            <w:r>
              <w:rPr>
                <w:rFonts w:hint="eastAsia" w:hAnsi="宋体" w:cs="宋体"/>
                <w:bCs/>
                <w:color w:val="auto"/>
                <w:highlight w:val="none"/>
                <w:u w:val="single"/>
                <w:shd w:val="clear" w:color="auto" w:fill="FFFFFF"/>
              </w:rPr>
              <w:t>开户银行：招商银行南宁分行营业部，</w:t>
            </w:r>
          </w:p>
          <w:p>
            <w:pPr>
              <w:pStyle w:val="23"/>
              <w:snapToGrid w:val="0"/>
              <w:spacing w:line="360" w:lineRule="auto"/>
              <w:rPr>
                <w:rFonts w:hAnsi="宋体" w:cs="宋体"/>
                <w:color w:val="auto"/>
                <w:sz w:val="21"/>
                <w:highlight w:val="none"/>
              </w:rPr>
            </w:pPr>
            <w:r>
              <w:rPr>
                <w:rFonts w:hint="eastAsia" w:hAnsi="宋体" w:cs="宋体"/>
                <w:bCs/>
                <w:color w:val="auto"/>
                <w:highlight w:val="none"/>
                <w:u w:val="single"/>
                <w:shd w:val="clear" w:color="auto" w:fill="FFFFFF"/>
              </w:rPr>
              <w:t>银行账号：7719 0142 3310 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40.1</w:t>
            </w:r>
          </w:p>
        </w:tc>
        <w:tc>
          <w:tcPr>
            <w:tcW w:w="81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40.2</w:t>
            </w:r>
          </w:p>
        </w:tc>
        <w:tc>
          <w:tcPr>
            <w:tcW w:w="8175" w:type="dxa"/>
            <w:tcBorders>
              <w:top w:val="single" w:color="auto" w:sz="4" w:space="0"/>
              <w:left w:val="single" w:color="auto" w:sz="4" w:space="0"/>
              <w:bottom w:val="single" w:color="auto" w:sz="4" w:space="0"/>
              <w:right w:val="single" w:color="auto" w:sz="4" w:space="0"/>
            </w:tcBorders>
            <w:vAlign w:val="center"/>
          </w:tcPr>
          <w:p>
            <w:pPr>
              <w:pStyle w:val="23"/>
              <w:snapToGrid w:val="0"/>
              <w:spacing w:line="360" w:lineRule="auto"/>
              <w:rPr>
                <w:rFonts w:hAnsi="宋体" w:cs="宋体"/>
                <w:bCs/>
                <w:color w:val="auto"/>
                <w:sz w:val="21"/>
                <w:highlight w:val="none"/>
              </w:rPr>
            </w:pPr>
            <w:r>
              <w:rPr>
                <w:rFonts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23"/>
              <w:snapToGrid w:val="0"/>
              <w:spacing w:line="360" w:lineRule="auto"/>
              <w:rPr>
                <w:rFonts w:hAnsi="宋体" w:cs="宋体"/>
                <w:bCs/>
                <w:color w:val="auto"/>
                <w:sz w:val="21"/>
                <w:highlight w:val="none"/>
              </w:rPr>
            </w:pPr>
            <w:r>
              <w:rPr>
                <w:rFonts w:hAnsi="宋体" w:cs="宋体"/>
                <w:bCs/>
                <w:color w:val="auto"/>
                <w:sz w:val="21"/>
                <w:highlight w:val="none"/>
              </w:rPr>
              <w:t>2.本招标文件所称的“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pPr>
              <w:pStyle w:val="23"/>
              <w:snapToGrid w:val="0"/>
              <w:spacing w:line="360" w:lineRule="auto"/>
              <w:rPr>
                <w:rFonts w:hAnsi="宋体" w:cs="宋体"/>
                <w:bCs/>
                <w:color w:val="auto"/>
                <w:sz w:val="21"/>
                <w:highlight w:val="none"/>
              </w:rPr>
            </w:pPr>
            <w:r>
              <w:rPr>
                <w:rFonts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3"/>
              <w:snapToGrid w:val="0"/>
              <w:spacing w:line="360" w:lineRule="auto"/>
              <w:rPr>
                <w:rFonts w:hAnsi="宋体" w:cs="宋体"/>
                <w:bCs/>
                <w:color w:val="auto"/>
                <w:sz w:val="21"/>
                <w:highlight w:val="none"/>
              </w:rPr>
            </w:pPr>
            <w:r>
              <w:rPr>
                <w:rFonts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pPr>
              <w:spacing w:line="360" w:lineRule="auto"/>
              <w:jc w:val="left"/>
              <w:rPr>
                <w:rFonts w:hint="eastAsia" w:ascii="宋体" w:hAnsi="宋体" w:cs="宋体"/>
                <w:color w:val="auto"/>
                <w:szCs w:val="21"/>
                <w:highlight w:val="none"/>
              </w:rPr>
            </w:pPr>
            <w:r>
              <w:rPr>
                <w:rFonts w:hint="eastAsia" w:ascii="宋体" w:hAnsi="宋体" w:cs="宋体"/>
                <w:bCs/>
                <w:color w:val="auto"/>
                <w:highlight w:val="none"/>
              </w:rPr>
              <w:t>5.</w:t>
            </w:r>
            <w:r>
              <w:rPr>
                <w:rFonts w:hint="eastAsia" w:ascii="宋体" w:hAnsi="宋体" w:cs="宋体"/>
                <w:bCs/>
                <w:color w:val="auto"/>
                <w:kern w:val="0"/>
                <w:szCs w:val="21"/>
                <w:highlight w:val="none"/>
              </w:rPr>
              <w:t>本招标文件所称的“以上”“以下”“以内”“届满”，包括本数；所称的“不满”“超过”“以外”，不包括本数。</w:t>
            </w:r>
          </w:p>
        </w:tc>
      </w:tr>
    </w:tbl>
    <w:p>
      <w:pPr>
        <w:snapToGrid w:val="0"/>
        <w:rPr>
          <w:rFonts w:hint="eastAsia" w:ascii="宋体" w:hAnsi="宋体" w:cs="宋体"/>
          <w:color w:val="auto"/>
          <w:sz w:val="24"/>
          <w:szCs w:val="20"/>
          <w:highlight w:val="none"/>
        </w:rPr>
      </w:pPr>
    </w:p>
    <w:p>
      <w:pPr>
        <w:snapToGrid w:val="0"/>
        <w:rPr>
          <w:rFonts w:hint="eastAsia" w:ascii="宋体" w:hAnsi="宋体" w:cs="宋体"/>
          <w:color w:val="auto"/>
          <w:sz w:val="24"/>
          <w:szCs w:val="20"/>
          <w:highlight w:val="none"/>
        </w:rPr>
      </w:pPr>
    </w:p>
    <w:p>
      <w:pPr>
        <w:pStyle w:val="5"/>
        <w:keepNext w:val="0"/>
        <w:keepLines w:val="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pPr>
        <w:pStyle w:val="5"/>
        <w:keepNext w:val="0"/>
        <w:keepLines w:val="0"/>
        <w:jc w:val="center"/>
        <w:rPr>
          <w:rFonts w:hint="eastAsia" w:ascii="宋体" w:hAnsi="宋体" w:cs="宋体"/>
          <w:color w:val="auto"/>
          <w:highlight w:val="none"/>
        </w:rPr>
      </w:pPr>
      <w:r>
        <w:rPr>
          <w:rFonts w:hint="eastAsia" w:ascii="宋体" w:hAnsi="宋体" w:cs="宋体"/>
          <w:color w:val="auto"/>
          <w:highlight w:val="none"/>
        </w:rPr>
        <w:t>一、总则</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76" w:name="_Toc254970668"/>
      <w:bookmarkStart w:id="77" w:name="_Toc254970527"/>
      <w:r>
        <w:rPr>
          <w:rFonts w:hint="eastAsia" w:ascii="宋体" w:hAnsi="宋体" w:eastAsia="宋体" w:cs="宋体"/>
          <w:color w:val="auto"/>
          <w:sz w:val="24"/>
          <w:highlight w:val="none"/>
        </w:rPr>
        <w:t>1.适用范围</w:t>
      </w:r>
      <w:bookmarkEnd w:id="76"/>
      <w:bookmarkEnd w:id="77"/>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78" w:name="_Toc254970528"/>
      <w:bookmarkStart w:id="79" w:name="_Toc254970669"/>
      <w:r>
        <w:rPr>
          <w:rFonts w:hint="eastAsia" w:ascii="宋体" w:hAnsi="宋体" w:eastAsia="宋体" w:cs="宋体"/>
          <w:color w:val="auto"/>
          <w:sz w:val="24"/>
          <w:highlight w:val="none"/>
        </w:rPr>
        <w:t>2.定义</w:t>
      </w:r>
      <w:bookmarkEnd w:id="78"/>
      <w:bookmarkEnd w:id="79"/>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2.5“服务”是指除货物和工程以外的其他政府采购对象。</w:t>
      </w:r>
    </w:p>
    <w:p>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2.6“书面形式”是指合同书、信件和数据电文（包括电报、电传、传真、电子数据交换和电子邮件）等可以有形地表现所载内容的形式。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2.7“实质性要求”是指招标文件中已经指明不满足则投标无效的条款，或者不能负偏离的条款，或者采购需求中带“▲”的条款。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80" w:name="_Toc254970670"/>
      <w:bookmarkStart w:id="81" w:name="_Toc254970529"/>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80"/>
      <w:bookmarkEnd w:id="81"/>
      <w:r>
        <w:rPr>
          <w:rFonts w:hint="eastAsia" w:ascii="宋体" w:hAnsi="宋体" w:eastAsia="宋体" w:cs="宋体"/>
          <w:color w:val="auto"/>
          <w:sz w:val="24"/>
          <w:highlight w:val="none"/>
        </w:rPr>
        <w:t>投标人的资格要求</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82" w:name="_Toc254970530"/>
      <w:bookmarkStart w:id="83" w:name="_Toc254970671"/>
      <w:r>
        <w:rPr>
          <w:rFonts w:hint="eastAsia" w:ascii="宋体" w:hAnsi="宋体" w:eastAsia="宋体" w:cs="宋体"/>
          <w:color w:val="auto"/>
          <w:sz w:val="24"/>
          <w:highlight w:val="none"/>
        </w:rPr>
        <w:t>4.投标委托</w:t>
      </w:r>
      <w:bookmarkEnd w:id="82"/>
      <w:bookmarkEnd w:id="83"/>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84" w:name="_5.投标费用"/>
      <w:bookmarkEnd w:id="84"/>
      <w:bookmarkStart w:id="85" w:name="_Toc254970672"/>
      <w:bookmarkStart w:id="86" w:name="_Toc254970531"/>
      <w:r>
        <w:rPr>
          <w:rFonts w:hint="eastAsia" w:ascii="宋体" w:hAnsi="宋体" w:eastAsia="宋体" w:cs="宋体"/>
          <w:color w:val="auto"/>
          <w:sz w:val="24"/>
          <w:highlight w:val="none"/>
        </w:rPr>
        <w:t>5.投标费用</w:t>
      </w:r>
      <w:bookmarkEnd w:id="85"/>
      <w:bookmarkEnd w:id="86"/>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6.3</w:t>
      </w:r>
      <w:r>
        <w:rPr>
          <w:rFonts w:hint="eastAsia" w:ascii="宋体" w:hAnsi="宋体" w:cs="宋体"/>
          <w:color w:val="auto"/>
          <w:szCs w:val="21"/>
          <w:highlight w:val="none"/>
        </w:rPr>
        <w:t>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bookmarkStart w:id="87" w:name="_Toc254970673"/>
      <w:bookmarkStart w:id="88" w:name="_Toc254970532"/>
      <w:r>
        <w:rPr>
          <w:rFonts w:hint="eastAsia" w:ascii="宋体" w:hAnsi="宋体" w:cs="宋体"/>
          <w:b w:val="0"/>
          <w:color w:val="auto"/>
          <w:sz w:val="21"/>
          <w:szCs w:val="21"/>
          <w:highlight w:val="none"/>
        </w:rPr>
        <w:t>7.1本项目不允许转包。</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8.特别说明</w:t>
      </w:r>
      <w:bookmarkEnd w:id="87"/>
      <w:bookmarkEnd w:id="88"/>
    </w:p>
    <w:p>
      <w:pPr>
        <w:pStyle w:val="6"/>
        <w:keepNext w:val="0"/>
        <w:keepLines w:val="0"/>
        <w:spacing w:before="0" w:after="0" w:line="360" w:lineRule="auto"/>
        <w:ind w:firstLine="367" w:firstLineChars="175"/>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8.2投标人应仔细阅读招标文件的所有内容，按照招标文件的要求提交投标文件，并对所提供的全部资料的真实性承担法律责任。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pPr>
        <w:pStyle w:val="6"/>
        <w:keepNext w:val="0"/>
        <w:keepLines w:val="0"/>
        <w:spacing w:before="0" w:after="0" w:line="360" w:lineRule="auto"/>
        <w:ind w:firstLine="367" w:firstLineChars="175"/>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pPr>
        <w:pStyle w:val="23"/>
        <w:snapToGrid w:val="0"/>
        <w:spacing w:line="360" w:lineRule="auto"/>
        <w:ind w:left="2" w:leftChars="1" w:firstLine="422" w:firstLineChars="200"/>
        <w:rPr>
          <w:rFonts w:hint="eastAsia"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pPr>
        <w:pStyle w:val="23"/>
        <w:snapToGrid w:val="0"/>
        <w:spacing w:line="360" w:lineRule="auto"/>
        <w:ind w:left="2" w:leftChars="1" w:firstLine="422" w:firstLineChars="200"/>
        <w:rPr>
          <w:rFonts w:hint="eastAsia"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pPr>
        <w:pStyle w:val="23"/>
        <w:snapToGrid w:val="0"/>
        <w:spacing w:line="360" w:lineRule="auto"/>
        <w:ind w:left="2" w:leftChars="1" w:firstLine="422" w:firstLineChars="200"/>
        <w:rPr>
          <w:rFonts w:hint="eastAsia"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pPr>
        <w:pStyle w:val="23"/>
        <w:snapToGrid w:val="0"/>
        <w:spacing w:line="360" w:lineRule="auto"/>
        <w:ind w:left="2" w:leftChars="1" w:firstLine="422" w:firstLineChars="200"/>
        <w:rPr>
          <w:rFonts w:hint="eastAsia"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pPr>
        <w:pStyle w:val="23"/>
        <w:snapToGrid w:val="0"/>
        <w:spacing w:line="360" w:lineRule="auto"/>
        <w:ind w:left="2" w:leftChars="1" w:firstLine="422" w:firstLineChars="200"/>
        <w:rPr>
          <w:rFonts w:hint="eastAsia" w:hAnsi="宋体" w:cs="宋体"/>
          <w:b/>
          <w:color w:val="auto"/>
          <w:kern w:val="2"/>
          <w:sz w:val="21"/>
          <w:highlight w:val="none"/>
        </w:rPr>
      </w:pPr>
      <w:r>
        <w:rPr>
          <w:rFonts w:hint="eastAsia" w:hAnsi="宋体" w:cs="宋体"/>
          <w:b/>
          <w:color w:val="auto"/>
          <w:kern w:val="2"/>
          <w:sz w:val="21"/>
          <w:highlight w:val="none"/>
        </w:rPr>
        <w:t>（5）不同投标人的投标文件相互混装；</w:t>
      </w:r>
    </w:p>
    <w:p>
      <w:pPr>
        <w:pStyle w:val="23"/>
        <w:snapToGrid w:val="0"/>
        <w:spacing w:line="360" w:lineRule="auto"/>
        <w:ind w:left="2" w:leftChars="1" w:firstLine="422" w:firstLineChars="200"/>
        <w:rPr>
          <w:rFonts w:hint="eastAsia"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pPr>
        <w:pStyle w:val="23"/>
        <w:snapToGrid w:val="0"/>
        <w:spacing w:line="360" w:lineRule="auto"/>
        <w:ind w:left="2" w:leftChars="1" w:firstLine="420" w:firstLineChars="200"/>
        <w:rPr>
          <w:rFonts w:hint="eastAsia"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pPr>
        <w:pStyle w:val="23"/>
        <w:snapToGrid w:val="0"/>
        <w:spacing w:line="360" w:lineRule="auto"/>
        <w:ind w:left="2" w:leftChars="1" w:firstLine="422" w:firstLineChars="200"/>
        <w:rPr>
          <w:rFonts w:hint="eastAsia" w:hAnsi="宋体" w:cs="宋体"/>
          <w:b/>
          <w:color w:val="auto"/>
          <w:kern w:val="2"/>
          <w:sz w:val="21"/>
          <w:highlight w:val="none"/>
        </w:rPr>
      </w:pPr>
    </w:p>
    <w:p>
      <w:pPr>
        <w:pStyle w:val="5"/>
        <w:keepNext w:val="0"/>
        <w:keepLines w:val="0"/>
        <w:jc w:val="center"/>
        <w:rPr>
          <w:rFonts w:hint="eastAsia" w:ascii="宋体" w:hAnsi="宋体" w:cs="宋体"/>
          <w:color w:val="auto"/>
          <w:highlight w:val="none"/>
        </w:rPr>
      </w:pPr>
      <w:bookmarkStart w:id="89" w:name="_Toc254970534"/>
      <w:bookmarkStart w:id="90" w:name="_Toc254970675"/>
      <w:r>
        <w:rPr>
          <w:rFonts w:hint="eastAsia" w:ascii="宋体" w:hAnsi="宋体" w:cs="宋体"/>
          <w:color w:val="auto"/>
          <w:highlight w:val="none"/>
        </w:rPr>
        <w:t>二、招标文件</w:t>
      </w:r>
      <w:bookmarkEnd w:id="89"/>
      <w:bookmarkEnd w:id="90"/>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（1）招标公告；</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（2）采购需求； </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（3）投标人须知；</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（4）评标方法及评标标准；</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（5）拟签订的合同文本；</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11.2</w:t>
      </w:r>
      <w:bookmarkStart w:id="91"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1"/>
    <w:p>
      <w:pPr>
        <w:pStyle w:val="5"/>
        <w:keepNext w:val="0"/>
        <w:keepLines w:val="0"/>
        <w:jc w:val="center"/>
        <w:rPr>
          <w:rFonts w:hint="eastAsia" w:ascii="宋体" w:hAnsi="宋体" w:cs="宋体"/>
          <w:color w:val="auto"/>
          <w:highlight w:val="none"/>
        </w:rPr>
      </w:pPr>
      <w:bookmarkStart w:id="92" w:name="_Toc254970535"/>
      <w:bookmarkStart w:id="93" w:name="_Toc254970676"/>
      <w:r>
        <w:rPr>
          <w:rFonts w:hint="eastAsia" w:ascii="宋体" w:hAnsi="宋体" w:cs="宋体"/>
          <w:color w:val="auto"/>
          <w:highlight w:val="none"/>
        </w:rPr>
        <w:t>三、投标文件的编制</w:t>
      </w:r>
      <w:bookmarkEnd w:id="92"/>
      <w:bookmarkEnd w:id="93"/>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94" w:name="_Toc254970536"/>
      <w:bookmarkStart w:id="95" w:name="_Toc254970677"/>
      <w:r>
        <w:rPr>
          <w:rFonts w:hint="eastAsia" w:ascii="宋体" w:hAnsi="宋体" w:eastAsia="宋体" w:cs="宋体"/>
          <w:color w:val="auto"/>
          <w:sz w:val="24"/>
          <w:highlight w:val="none"/>
        </w:rPr>
        <w:t>12.投标文件的编制原则</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4"/>
      <w:bookmarkEnd w:id="95"/>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投标文件由报价文件、资格证明文件、商务文件、技术文件四部分组成。</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bookmarkStart w:id="96" w:name="_13.1报价文件:_具体材料见“投标人须知前附表”。"/>
      <w:bookmarkEnd w:id="96"/>
      <w:r>
        <w:rPr>
          <w:rFonts w:hint="eastAsia" w:ascii="宋体" w:hAnsi="宋体" w:cs="宋体"/>
          <w:b w:val="0"/>
          <w:color w:val="auto"/>
          <w:sz w:val="21"/>
          <w:szCs w:val="21"/>
          <w:highlight w:val="none"/>
        </w:rPr>
        <w:t>（1）报价文件： 具体材料见“投标人须知前附表”。</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bookmarkStart w:id="97" w:name="_13.2资格证明文件：具体材料见“投标人须知前附表”。"/>
      <w:bookmarkEnd w:id="97"/>
      <w:r>
        <w:rPr>
          <w:rFonts w:hint="eastAsia" w:ascii="宋体" w:hAnsi="宋体" w:cs="宋体"/>
          <w:b w:val="0"/>
          <w:color w:val="auto"/>
          <w:sz w:val="21"/>
          <w:szCs w:val="21"/>
          <w:highlight w:val="none"/>
        </w:rPr>
        <w:t>（2）资格证明文件：具体材料见“投标人须知前附表”。</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bookmarkStart w:id="98" w:name="_13.3商务文件:_具体材料见“投标人须知前附表”。"/>
      <w:bookmarkEnd w:id="98"/>
      <w:r>
        <w:rPr>
          <w:rFonts w:hint="eastAsia" w:ascii="宋体" w:hAnsi="宋体" w:cs="宋体"/>
          <w:b w:val="0"/>
          <w:color w:val="auto"/>
          <w:sz w:val="21"/>
          <w:szCs w:val="21"/>
          <w:highlight w:val="none"/>
        </w:rPr>
        <w:t>（3）商务文件：具体材料见“投标人须知前附表”。</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bookmarkStart w:id="99" w:name="_13.4技术文件：具体材料见“投标人须知前附表”。"/>
      <w:bookmarkEnd w:id="99"/>
      <w:r>
        <w:rPr>
          <w:rFonts w:hint="eastAsia" w:ascii="宋体" w:hAnsi="宋体" w:cs="宋体"/>
          <w:b w:val="0"/>
          <w:color w:val="auto"/>
          <w:sz w:val="21"/>
          <w:szCs w:val="21"/>
          <w:highlight w:val="none"/>
        </w:rPr>
        <w:t>（4）技术文件：具体材料见“投标人须知前附表”。</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00" w:name="_13.5投标文件电子版：具体材料见“投标人须知前附表”。"/>
      <w:bookmarkEnd w:id="100"/>
      <w:bookmarkStart w:id="101" w:name="_Toc254970678"/>
      <w:bookmarkStart w:id="102" w:name="_Toc254970537"/>
      <w:r>
        <w:rPr>
          <w:rFonts w:hint="eastAsia" w:ascii="宋体" w:hAnsi="宋体" w:eastAsia="宋体" w:cs="宋体"/>
          <w:color w:val="auto"/>
          <w:sz w:val="24"/>
          <w:highlight w:val="none"/>
        </w:rPr>
        <w:t>14.投标文件的语言及计量</w:t>
      </w:r>
      <w:bookmarkEnd w:id="101"/>
      <w:bookmarkEnd w:id="102"/>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Cs/>
          <w:color w:val="auto"/>
          <w:sz w:val="21"/>
          <w:szCs w:val="21"/>
          <w:highlight w:val="none"/>
        </w:rPr>
        <w:t>，否则视同未响应。</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pPr>
        <w:pStyle w:val="23"/>
        <w:snapToGrid w:val="0"/>
        <w:spacing w:line="360" w:lineRule="auto"/>
        <w:ind w:firstLine="420" w:firstLineChars="200"/>
        <w:jc w:val="left"/>
        <w:rPr>
          <w:rFonts w:hint="eastAsia"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03" w:name="_Toc254970538"/>
      <w:bookmarkStart w:id="104" w:name="_Toc254970679"/>
      <w:r>
        <w:rPr>
          <w:rFonts w:hint="eastAsia" w:ascii="宋体" w:hAnsi="宋体" w:eastAsia="宋体" w:cs="宋体"/>
          <w:color w:val="auto"/>
          <w:sz w:val="24"/>
          <w:highlight w:val="none"/>
        </w:rPr>
        <w:t>16.投标报价</w:t>
      </w:r>
      <w:bookmarkEnd w:id="103"/>
      <w:bookmarkEnd w:id="104"/>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bookmarkStart w:id="105" w:name="_16.2投标报价具体定义见投标人须知前附表。"/>
      <w:bookmarkEnd w:id="105"/>
      <w:r>
        <w:rPr>
          <w:rFonts w:hint="eastAsia" w:ascii="宋体" w:hAnsi="宋体" w:cs="宋体"/>
          <w:b w:val="0"/>
          <w:color w:val="auto"/>
          <w:sz w:val="21"/>
          <w:szCs w:val="21"/>
          <w:highlight w:val="none"/>
        </w:rPr>
        <w:t>16.2投标报价具体包括内容详见“投标人须知前附表”。</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bookmarkStart w:id="106" w:name="_17.1投标有效期应按“投标人须知中的前附表”规定的期限。"/>
      <w:bookmarkEnd w:id="106"/>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7" w:name="_Toc254970681"/>
      <w:bookmarkStart w:id="108" w:name="_Toc254970540"/>
      <w:r>
        <w:rPr>
          <w:rFonts w:hint="eastAsia" w:ascii="宋体" w:hAnsi="宋体" w:cs="宋体"/>
          <w:b w:val="0"/>
          <w:color w:val="auto"/>
          <w:sz w:val="21"/>
          <w:szCs w:val="21"/>
          <w:highlight w:val="none"/>
        </w:rPr>
        <w:t xml:space="preserve"> 投标有效期应按规定的期限作出承诺，具体详见“投标人须知前附表”。</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7"/>
      <w:bookmarkEnd w:id="108"/>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09" w:name="_18.投标保证金"/>
      <w:bookmarkEnd w:id="109"/>
      <w:bookmarkStart w:id="110" w:name="_Toc254970541"/>
      <w:bookmarkStart w:id="111" w:name="_Toc254970682"/>
      <w:r>
        <w:rPr>
          <w:rFonts w:hint="eastAsia" w:ascii="宋体" w:hAnsi="宋体" w:eastAsia="宋体" w:cs="宋体"/>
          <w:color w:val="auto"/>
          <w:sz w:val="24"/>
          <w:highlight w:val="none"/>
        </w:rPr>
        <w:t>18.投标保证金</w:t>
      </w:r>
      <w:bookmarkEnd w:id="110"/>
      <w:bookmarkEnd w:id="111"/>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cs="宋体"/>
          <w:color w:val="auto"/>
          <w:szCs w:val="21"/>
          <w:highlight w:val="none"/>
        </w:rPr>
      </w:pPr>
      <w:bookmarkStart w:id="112" w:name="_Toc254970683"/>
      <w:bookmarkStart w:id="113" w:name="_Toc254970542"/>
      <w:r>
        <w:rPr>
          <w:rFonts w:hint="eastAsia" w:ascii="宋体" w:hAnsi="宋体" w:cs="宋体"/>
          <w:color w:val="auto"/>
          <w:szCs w:val="21"/>
          <w:highlight w:val="none"/>
        </w:rPr>
        <w:t>（5）投标人出现本章第9.2、9.3情形的；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bookmarkEnd w:id="112"/>
    <w:bookmarkEnd w:id="113"/>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bookmarkStart w:id="114" w:name="_19.2投标文件应按报价文件、资格证明文件、商务文件、技术文件分别编制"/>
      <w:bookmarkEnd w:id="114"/>
      <w:r>
        <w:rPr>
          <w:rFonts w:hint="eastAsia" w:ascii="宋体" w:hAnsi="宋体" w:cs="宋体"/>
          <w:b w:val="0"/>
          <w:color w:val="auto"/>
          <w:sz w:val="21"/>
          <w:szCs w:val="21"/>
          <w:highlight w:val="none"/>
        </w:rPr>
        <w:t>19.2为确保网上操作合法、有效和安全，投标人应当在投标截止时间前完成在“政采云”平台的身份认证，确保在电子投标过程中能够对相关数据电文进行加密和使用电子签章。</w:t>
      </w:r>
    </w:p>
    <w:p>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20.电子备份投标文件</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cs="宋体"/>
          <w:color w:val="auto"/>
          <w:highlight w:val="none"/>
        </w:rPr>
        <w:t>电子备份投标文件是指通过“政采云电子投标客户端”在线编制生成且后缀名为“bfbs”的文件，是否接受电子备份投标文件</w:t>
      </w:r>
      <w:r>
        <w:rPr>
          <w:rFonts w:hint="eastAsia" w:ascii="宋体" w:hAnsi="宋体" w:cs="宋体"/>
          <w:bCs/>
          <w:color w:val="auto"/>
          <w:szCs w:val="21"/>
          <w:highlight w:val="none"/>
        </w:rPr>
        <w:t>详见在“投标人须知前附表”。</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pPr>
        <w:spacing w:line="360" w:lineRule="auto"/>
        <w:ind w:firstLine="420" w:firstLineChars="200"/>
        <w:rPr>
          <w:rFonts w:hint="eastAsia" w:ascii="宋体" w:hAnsi="宋体" w:cs="宋体"/>
          <w:b/>
          <w:color w:val="auto"/>
          <w:highlight w:val="none"/>
        </w:rPr>
      </w:pPr>
      <w:bookmarkStart w:id="115" w:name="_21.1投标人必须在“投标人须知中的前附表”规定的投标文件接收时间和投"/>
      <w:bookmarkEnd w:id="115"/>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b/>
          <w:color w:val="auto"/>
          <w:szCs w:val="21"/>
          <w:highlight w:val="none"/>
        </w:rPr>
        <w:t>“政采云”平台</w:t>
      </w:r>
      <w:r>
        <w:rPr>
          <w:rFonts w:hint="eastAsia" w:ascii="宋体" w:hAnsi="宋体" w:cs="宋体"/>
          <w:bCs/>
          <w:color w:val="auto"/>
          <w:szCs w:val="21"/>
          <w:highlight w:val="none"/>
        </w:rPr>
        <w:t>。</w:t>
      </w:r>
    </w:p>
    <w:p>
      <w:pPr>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21.2未在规定时间内提交或者未按照招标文件要求加密的电子投标文件，“政采云”平台将拒收。</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pPr>
        <w:snapToGrid w:val="0"/>
        <w:spacing w:line="360" w:lineRule="auto"/>
        <w:ind w:firstLine="420"/>
        <w:jc w:val="left"/>
        <w:rPr>
          <w:rFonts w:hint="eastAsia" w:ascii="宋体" w:hAnsi="宋体" w:cs="宋体"/>
          <w:color w:val="auto"/>
          <w:szCs w:val="21"/>
          <w:highlight w:val="none"/>
        </w:rPr>
      </w:pPr>
      <w:bookmarkStart w:id="116" w:name="_Toc254970543"/>
      <w:bookmarkStart w:id="117" w:name="_Toc254970684"/>
      <w:r>
        <w:rPr>
          <w:rFonts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cs="宋体"/>
          <w:color w:val="auto"/>
          <w:szCs w:val="21"/>
          <w:highlight w:val="none"/>
        </w:rPr>
        <w:t>（补充、修改或者撤回方式可登陆</w:t>
      </w:r>
      <w:r>
        <w:rPr>
          <w:rFonts w:hint="eastAsia" w:ascii="宋体" w:hAnsi="宋体" w:cs="宋体"/>
          <w:color w:val="auto"/>
          <w:kern w:val="0"/>
          <w:szCs w:val="21"/>
          <w:highlight w:val="none"/>
        </w:rPr>
        <w:t>“政采云”平台，</w:t>
      </w:r>
      <w:r>
        <w:rPr>
          <w:rFonts w:hint="eastAsia" w:ascii="宋体" w:hAnsi="宋体" w:cs="宋体"/>
          <w:color w:val="auto"/>
          <w:szCs w:val="21"/>
          <w:highlight w:val="none"/>
        </w:rPr>
        <w:t>依次进入“服务中心”中查看</w:t>
      </w:r>
      <w:r>
        <w:rPr>
          <w:rFonts w:ascii="宋体" w:hAnsi="宋体" w:cs="宋体"/>
          <w:color w:val="auto"/>
          <w:szCs w:val="21"/>
          <w:highlight w:val="none"/>
        </w:rPr>
        <w:t xml:space="preserve"> “电子投标文件制作与投送教程”）</w:t>
      </w:r>
    </w:p>
    <w:bookmarkEnd w:id="116"/>
    <w:bookmarkEnd w:id="117"/>
    <w:p>
      <w:pPr>
        <w:pStyle w:val="112"/>
        <w:spacing w:before="0"/>
        <w:ind w:firstLine="420"/>
        <w:rPr>
          <w:rFonts w:ascii="宋体" w:hAnsi="宋体" w:cs="宋体"/>
          <w:color w:val="auto"/>
          <w:sz w:val="21"/>
          <w:szCs w:val="21"/>
          <w:highlight w:val="none"/>
        </w:rPr>
      </w:pPr>
      <w:r>
        <w:rPr>
          <w:rFonts w:ascii="宋体" w:hAnsi="宋体" w:cs="宋体"/>
          <w:color w:val="auto"/>
          <w:sz w:val="21"/>
          <w:szCs w:val="21"/>
          <w:highlight w:val="none"/>
        </w:rPr>
        <w:t>22.2“政采云”平台收到投标文件后向供应商发出确认回执通知。在投标截止时间前，除供应商补充、修改或者撤回投标文件外，任何单位和个人不得解密或提取投标文件。</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22.3</w:t>
      </w:r>
      <w:r>
        <w:rPr>
          <w:rFonts w:hint="eastAsia" w:ascii="宋体" w:hAnsi="宋体" w:cs="宋体"/>
          <w:color w:val="auto"/>
          <w:szCs w:val="21"/>
          <w:highlight w:val="none"/>
        </w:rPr>
        <w:t>在投标截止时间后，采购人和采购代理机构对已提交的投标文件概不退回。</w:t>
      </w:r>
    </w:p>
    <w:p>
      <w:pPr>
        <w:pStyle w:val="5"/>
        <w:keepNext w:val="0"/>
        <w:keepLines w:val="0"/>
        <w:jc w:val="center"/>
        <w:rPr>
          <w:rFonts w:hint="eastAsia" w:ascii="宋体" w:hAnsi="宋体" w:cs="宋体"/>
          <w:color w:val="auto"/>
          <w:highlight w:val="none"/>
        </w:rPr>
      </w:pPr>
      <w:bookmarkStart w:id="118" w:name="_Toc254970544"/>
      <w:bookmarkStart w:id="119" w:name="_Toc254970685"/>
      <w:r>
        <w:rPr>
          <w:rFonts w:hint="eastAsia" w:ascii="宋体" w:hAnsi="宋体" w:cs="宋体"/>
          <w:color w:val="auto"/>
          <w:highlight w:val="none"/>
        </w:rPr>
        <w:t>四、开标</w:t>
      </w:r>
      <w:bookmarkEnd w:id="118"/>
      <w:bookmarkEnd w:id="119"/>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20" w:name="_23.开标时间和地点"/>
      <w:bookmarkEnd w:id="120"/>
      <w:r>
        <w:rPr>
          <w:rFonts w:hint="eastAsia" w:ascii="宋体" w:hAnsi="宋体" w:eastAsia="宋体" w:cs="宋体"/>
          <w:color w:val="auto"/>
          <w:sz w:val="24"/>
          <w:highlight w:val="none"/>
        </w:rPr>
        <w:t>23.开标时间和地点</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开标时间及地点详见“投标人须知前附表”</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pPr>
        <w:pStyle w:val="7"/>
        <w:spacing w:line="360" w:lineRule="auto"/>
        <w:rPr>
          <w:rFonts w:hint="eastAsia" w:ascii="宋体" w:hAnsi="宋体" w:cs="宋体"/>
          <w:color w:val="auto"/>
          <w:highlight w:val="none"/>
        </w:rPr>
      </w:pPr>
      <w:r>
        <w:rPr>
          <w:rFonts w:hint="eastAsia" w:ascii="宋体" w:hAnsi="宋体" w:cs="宋体"/>
          <w:color w:val="auto"/>
          <w:highlight w:val="none"/>
        </w:rPr>
        <w:t>24.1提交投标文件截止时间止，投标人不足3家的，不得开标。</w:t>
      </w:r>
    </w:p>
    <w:p>
      <w:pPr>
        <w:pStyle w:val="7"/>
        <w:spacing w:line="360" w:lineRule="auto"/>
        <w:rPr>
          <w:rFonts w:hint="eastAsia" w:ascii="宋体" w:hAnsi="宋体" w:cs="宋体"/>
          <w:color w:val="auto"/>
          <w:highlight w:val="none"/>
        </w:rPr>
      </w:pPr>
      <w:r>
        <w:rPr>
          <w:rFonts w:hint="eastAsia" w:ascii="宋体" w:hAnsi="宋体" w:cs="宋体"/>
          <w:color w:val="auto"/>
          <w:highlight w:val="none"/>
        </w:rPr>
        <w:t>24.2采购代理机构将按照招标文件规定的时间通过“政采云”平台组织线上开标活动，所有供应商均应当准时在线参加，投标人因未在线参加开标而导致投标文件无法按时解密等一切后果由投标人自己承担。</w:t>
      </w:r>
    </w:p>
    <w:p>
      <w:pPr>
        <w:pStyle w:val="7"/>
        <w:spacing w:line="360" w:lineRule="auto"/>
        <w:rPr>
          <w:rFonts w:hint="eastAsia" w:ascii="宋体" w:hAnsi="宋体" w:cs="宋体"/>
          <w:color w:val="auto"/>
          <w:highlight w:val="none"/>
        </w:rPr>
      </w:pPr>
      <w:r>
        <w:rPr>
          <w:rFonts w:hint="eastAsia" w:ascii="宋体" w:hAnsi="宋体" w:cs="宋体"/>
          <w:color w:val="auto"/>
          <w:highlight w:val="none"/>
        </w:rPr>
        <w:t>24.3开标程序</w:t>
      </w:r>
    </w:p>
    <w:p>
      <w:pPr>
        <w:pStyle w:val="7"/>
        <w:spacing w:line="360" w:lineRule="auto"/>
        <w:rPr>
          <w:rFonts w:hint="eastAsia" w:ascii="宋体" w:hAnsi="宋体" w:cs="宋体"/>
          <w:color w:val="auto"/>
          <w:highlight w:val="none"/>
        </w:rPr>
      </w:pPr>
      <w:r>
        <w:rPr>
          <w:rFonts w:hint="eastAsia" w:ascii="宋体" w:hAnsi="宋体" w:cs="宋体"/>
          <w:color w:val="auto"/>
          <w:highlight w:val="none"/>
        </w:rPr>
        <w:t>（1）解密电子投标文件。“政采云”平台按开标时间自动提取所有投标文件。采购代理机构依托“政采云”平台向各投标人发出电子加密投标文件【开始解密】通知，由投标人按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规定的时间内自行进行投标文件解密。投标人的法定代表人或其委托代理人须凭加密时所用的CA锁准时登录到“政采云”平台电子开标大厅签到并对电子投标文件解密。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r>
        <w:rPr>
          <w:rFonts w:hint="eastAsia" w:ascii="宋体" w:hAnsi="宋体" w:cs="宋体"/>
          <w:b/>
          <w:color w:val="auto"/>
          <w:highlight w:val="none"/>
        </w:rPr>
        <w:t>。</w:t>
      </w:r>
    </w:p>
    <w:p>
      <w:pPr>
        <w:pStyle w:val="7"/>
        <w:spacing w:line="360" w:lineRule="auto"/>
        <w:rPr>
          <w:rFonts w:hint="eastAsia" w:ascii="宋体" w:hAnsi="宋体" w:cs="宋体"/>
          <w:color w:val="auto"/>
          <w:highlight w:val="none"/>
        </w:rPr>
      </w:pPr>
      <w:r>
        <w:rPr>
          <w:rFonts w:hint="eastAsia" w:ascii="宋体" w:hAnsi="宋体" w:cs="宋体"/>
          <w:color w:val="auto"/>
          <w:highlight w:val="none"/>
        </w:rPr>
        <w:t>（2）电子唱标。投标文件解密结束，宣布的内容均在“政采云”平台远程开标大厅展示，具体详见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pPr>
        <w:pStyle w:val="7"/>
        <w:spacing w:line="360" w:lineRule="auto"/>
        <w:rPr>
          <w:rFonts w:hint="eastAsia"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7"/>
        <w:spacing w:line="360" w:lineRule="auto"/>
        <w:rPr>
          <w:rFonts w:hint="eastAsia"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（5）开标结束。</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特别说明：如遇“政采云”平台电子化开标或评审程序调整的，按调整后执行。</w:t>
      </w:r>
    </w:p>
    <w:p>
      <w:pPr>
        <w:pStyle w:val="23"/>
        <w:snapToGrid w:val="0"/>
        <w:spacing w:line="360" w:lineRule="auto"/>
        <w:ind w:left="689" w:leftChars="228" w:hanging="210" w:hangingChars="100"/>
        <w:rPr>
          <w:rFonts w:hint="eastAsia" w:hAnsi="宋体" w:cs="宋体"/>
          <w:color w:val="auto"/>
          <w:sz w:val="21"/>
          <w:highlight w:val="none"/>
        </w:rPr>
      </w:pPr>
    </w:p>
    <w:p>
      <w:pPr>
        <w:pStyle w:val="5"/>
        <w:keepNext w:val="0"/>
        <w:keepLines w:val="0"/>
        <w:jc w:val="center"/>
        <w:rPr>
          <w:rFonts w:hint="eastAsia" w:ascii="宋体" w:hAnsi="宋体" w:cs="宋体"/>
          <w:color w:val="auto"/>
          <w:highlight w:val="none"/>
        </w:rPr>
      </w:pPr>
      <w:r>
        <w:rPr>
          <w:rFonts w:hint="eastAsia" w:ascii="宋体" w:hAnsi="宋体" w:cs="宋体"/>
          <w:color w:val="auto"/>
          <w:highlight w:val="none"/>
        </w:rPr>
        <w:t>五、资格审查</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hint="eastAsia" w:ascii="宋体" w:hAnsi="宋体" w:cs="宋体"/>
          <w:color w:val="auto"/>
          <w:sz w:val="21"/>
          <w:szCs w:val="21"/>
          <w:highlight w:val="none"/>
        </w:rPr>
      </w:pPr>
      <w:bookmarkStart w:id="121" w:name="_25.3_投标人有下列情形之一的，资格审查不通过而导致其投标无效："/>
      <w:bookmarkEnd w:id="121"/>
      <w:r>
        <w:rPr>
          <w:rFonts w:hint="eastAsia" w:ascii="宋体" w:hAnsi="宋体" w:cs="宋体"/>
          <w:color w:val="auto"/>
          <w:sz w:val="21"/>
          <w:szCs w:val="21"/>
          <w:highlight w:val="none"/>
        </w:rPr>
        <w:t>25.3 投标人有下列情形之一的，资格审查不通过，作无效投标处理：</w:t>
      </w:r>
    </w:p>
    <w:p>
      <w:pPr>
        <w:pStyle w:val="23"/>
        <w:snapToGrid w:val="0"/>
        <w:spacing w:line="360" w:lineRule="auto"/>
        <w:ind w:firstLine="422" w:firstLineChars="200"/>
        <w:rPr>
          <w:rFonts w:hint="eastAsia" w:hAnsi="宋体" w:cs="宋体"/>
          <w:b/>
          <w:color w:val="auto"/>
          <w:sz w:val="21"/>
          <w:highlight w:val="none"/>
        </w:rPr>
      </w:pPr>
      <w:r>
        <w:rPr>
          <w:rFonts w:hint="eastAsia" w:hAnsi="宋体" w:cs="宋体"/>
          <w:b/>
          <w:color w:val="auto"/>
          <w:sz w:val="21"/>
          <w:highlight w:val="none"/>
        </w:rPr>
        <w:t>（1）不具备招标文件中规定的资格要求的；</w:t>
      </w:r>
    </w:p>
    <w:p>
      <w:pPr>
        <w:pStyle w:val="23"/>
        <w:snapToGrid w:val="0"/>
        <w:spacing w:line="360" w:lineRule="auto"/>
        <w:ind w:firstLine="422" w:firstLineChars="200"/>
        <w:rPr>
          <w:rFonts w:hint="eastAsia" w:hAnsi="宋体" w:cs="宋体"/>
          <w:b/>
          <w:color w:val="auto"/>
          <w:sz w:val="21"/>
          <w:highlight w:val="none"/>
        </w:rPr>
      </w:pPr>
      <w:r>
        <w:rPr>
          <w:rFonts w:hint="eastAsia" w:hAnsi="宋体" w:cs="宋体"/>
          <w:b/>
          <w:color w:val="auto"/>
          <w:sz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pPr>
        <w:pStyle w:val="23"/>
        <w:snapToGrid w:val="0"/>
        <w:spacing w:line="360" w:lineRule="auto"/>
        <w:ind w:firstLine="422" w:firstLineChars="200"/>
        <w:rPr>
          <w:rFonts w:hint="eastAsia"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23"/>
        <w:snapToGrid w:val="0"/>
        <w:spacing w:line="360" w:lineRule="auto"/>
        <w:ind w:firstLine="422" w:firstLineChars="200"/>
        <w:rPr>
          <w:rFonts w:hint="eastAsia"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pPr>
        <w:pStyle w:val="23"/>
        <w:snapToGrid w:val="0"/>
        <w:spacing w:line="360" w:lineRule="auto"/>
        <w:ind w:firstLine="422" w:firstLineChars="200"/>
        <w:rPr>
          <w:rFonts w:hint="eastAsia"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pPr>
        <w:pStyle w:val="23"/>
        <w:snapToGrid w:val="0"/>
        <w:spacing w:line="360" w:lineRule="auto"/>
        <w:ind w:left="689" w:leftChars="228" w:hanging="210" w:hangingChars="100"/>
        <w:rPr>
          <w:rFonts w:hint="eastAsia" w:hAnsi="宋体" w:cs="宋体"/>
          <w:color w:val="auto"/>
          <w:sz w:val="21"/>
          <w:highlight w:val="none"/>
        </w:rPr>
      </w:pPr>
    </w:p>
    <w:p>
      <w:pPr>
        <w:pStyle w:val="5"/>
        <w:keepNext w:val="0"/>
        <w:keepLines w:val="0"/>
        <w:jc w:val="center"/>
        <w:rPr>
          <w:rFonts w:hint="eastAsia" w:ascii="宋体" w:hAnsi="宋体" w:cs="宋体"/>
          <w:color w:val="auto"/>
          <w:highlight w:val="none"/>
        </w:rPr>
      </w:pPr>
      <w:r>
        <w:rPr>
          <w:rFonts w:hint="eastAsia" w:ascii="宋体" w:hAnsi="宋体" w:cs="宋体"/>
          <w:color w:val="auto"/>
          <w:highlight w:val="none"/>
        </w:rPr>
        <w:t>六、评标</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22" w:name="_26.组建评标委员会"/>
      <w:bookmarkEnd w:id="122"/>
      <w:r>
        <w:rPr>
          <w:rFonts w:hint="eastAsia" w:ascii="宋体" w:hAnsi="宋体" w:eastAsia="宋体" w:cs="宋体"/>
          <w:color w:val="auto"/>
          <w:sz w:val="24"/>
          <w:highlight w:val="none"/>
        </w:rPr>
        <w:t>26.组建评标委员会</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26.1评标委员会由采购人代表和评审专家组成，具体人数详见“投标人须知前附表”，其中评审专家不得少于成员总数的三分之二。</w:t>
      </w:r>
    </w:p>
    <w:p>
      <w:pPr>
        <w:pStyle w:val="23"/>
        <w:snapToGrid w:val="0"/>
        <w:spacing w:line="360" w:lineRule="auto"/>
        <w:ind w:left="2" w:leftChars="1" w:firstLine="420" w:firstLineChars="200"/>
        <w:rPr>
          <w:rFonts w:hint="eastAsia" w:hAnsi="宋体" w:cs="宋体"/>
          <w:color w:val="auto"/>
          <w:sz w:val="21"/>
          <w:highlight w:val="none"/>
        </w:rPr>
      </w:pPr>
      <w:r>
        <w:rPr>
          <w:rFonts w:hint="eastAsia" w:hAnsi="宋体" w:cs="宋体"/>
          <w:color w:val="auto"/>
          <w:sz w:val="21"/>
          <w:highlight w:val="none"/>
        </w:rPr>
        <w:t>26.2参加过采购项目前期咨询论证的专家，不得参加该采购项目的评审活动。</w:t>
      </w:r>
    </w:p>
    <w:p>
      <w:pPr>
        <w:pStyle w:val="23"/>
        <w:snapToGrid w:val="0"/>
        <w:spacing w:line="360" w:lineRule="auto"/>
        <w:ind w:left="2" w:leftChars="1" w:firstLine="420" w:firstLineChars="200"/>
        <w:rPr>
          <w:rFonts w:hint="eastAsia" w:hAnsi="宋体" w:cs="宋体"/>
          <w:color w:val="auto"/>
          <w:sz w:val="21"/>
          <w:highlight w:val="none"/>
        </w:rPr>
      </w:pPr>
      <w:r>
        <w:rPr>
          <w:rFonts w:hint="eastAsia" w:hAnsi="宋体" w:cs="宋体"/>
          <w:color w:val="auto"/>
          <w:sz w:val="21"/>
          <w:highlight w:val="none"/>
        </w:rPr>
        <w:t>26.3</w:t>
      </w:r>
      <w:r>
        <w:rPr>
          <w:rFonts w:hint="eastAsia" w:hAnsi="宋体" w:cs="宋体"/>
          <w:bCs/>
          <w:color w:val="auto"/>
          <w:sz w:val="21"/>
          <w:highlight w:val="none"/>
        </w:rPr>
        <w:t>采购代理机构应当基于“政采云”平台抽（选）取评审专家。</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评标委员会以“第四章</w:t>
      </w:r>
      <w:r>
        <w:rPr>
          <w:rFonts w:hAnsi="宋体" w:cs="宋体"/>
          <w:color w:val="auto"/>
          <w:sz w:val="21"/>
          <w:highlight w:val="none"/>
        </w:rPr>
        <w:t xml:space="preserve"> </w:t>
      </w:r>
      <w:r>
        <w:rPr>
          <w:rFonts w:hint="eastAsia" w:hAnsi="宋体" w:cs="宋体"/>
          <w:color w:val="auto"/>
          <w:sz w:val="21"/>
          <w:highlight w:val="none"/>
        </w:rPr>
        <w:t>评标方法和评标标准”为依据对投标文件进行评审，没有规定的方法、评审因素和标准，不作为评标依据。</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28.2</w:t>
      </w:r>
      <w:bookmarkStart w:id="123" w:name="_28.3评标方法。本项目将按须知前附表规定的评标办法进行评标，具体评标"/>
      <w:bookmarkEnd w:id="123"/>
      <w:r>
        <w:rPr>
          <w:rFonts w:hint="eastAsia" w:hAnsi="宋体" w:cs="宋体"/>
          <w:color w:val="auto"/>
          <w:sz w:val="21"/>
          <w:highlight w:val="none"/>
        </w:rPr>
        <w:t>评委表决。评标委员会成员对需要共同认定的事项存在争议的，应当按照少数服从多数的原则作出结论。</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28.4评标过程的监控。本项目电子评标过程实行网上留痕、全程录音、录像监控，</w:t>
      </w:r>
      <w:r>
        <w:rPr>
          <w:rFonts w:hint="eastAsia" w:hAnsi="宋体" w:cs="宋体"/>
          <w:b/>
          <w:color w:val="auto"/>
          <w:sz w:val="21"/>
          <w:highlight w:val="none"/>
        </w:rPr>
        <w:t>投标人在评标过程中所进行的试图影响评标结果的不公正活动，可能导致其投标按无效处理。</w:t>
      </w:r>
    </w:p>
    <w:p>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29.1本项目的评标方法详见“投标人须知前附表”。</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29.2商务</w:t>
      </w:r>
      <w:r>
        <w:rPr>
          <w:rFonts w:hAnsi="宋体" w:cs="宋体"/>
          <w:color w:val="auto"/>
          <w:sz w:val="21"/>
          <w:highlight w:val="none"/>
        </w:rPr>
        <w:t>/技术要求</w:t>
      </w:r>
      <w:r>
        <w:rPr>
          <w:rFonts w:hint="eastAsia" w:hAnsi="宋体" w:cs="宋体"/>
          <w:color w:val="auto"/>
          <w:sz w:val="21"/>
          <w:highlight w:val="none"/>
        </w:rPr>
        <w:t>允许负偏离的条款数详见“投标人须知前附表”。</w:t>
      </w:r>
    </w:p>
    <w:p>
      <w:pPr>
        <w:pStyle w:val="23"/>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29.3中标候选人推荐数量详见“投标人须知前附表”。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29.4电子交易活动的中止。采购过程中出现以下情形，导致</w:t>
      </w:r>
      <w:r>
        <w:rPr>
          <w:rFonts w:hint="eastAsia" w:ascii="宋体" w:hAnsi="宋体" w:cs="宋体"/>
          <w:color w:val="auto"/>
          <w:highlight w:val="none"/>
        </w:rPr>
        <w:t>电子交易平台无法正常运行，或者无法保证电子交易的公平、公正和安全时，采购代理机构可以中止电子交易活动：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（4）病毒发作导致不能进行正常操作的；</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23"/>
        <w:snapToGrid w:val="0"/>
        <w:spacing w:line="360" w:lineRule="auto"/>
        <w:rPr>
          <w:rFonts w:hint="eastAsia" w:hAnsi="宋体" w:cs="宋体"/>
          <w:color w:val="auto"/>
          <w:sz w:val="21"/>
          <w:highlight w:val="none"/>
        </w:rPr>
      </w:pPr>
    </w:p>
    <w:p>
      <w:pPr>
        <w:pStyle w:val="5"/>
        <w:keepNext w:val="0"/>
        <w:keepLines w:val="0"/>
        <w:jc w:val="center"/>
        <w:rPr>
          <w:rFonts w:hint="eastAsia" w:ascii="宋体" w:hAnsi="宋体" w:cs="宋体"/>
          <w:color w:val="auto"/>
          <w:highlight w:val="none"/>
        </w:rPr>
      </w:pPr>
      <w:bookmarkStart w:id="124" w:name="_Toc254970687"/>
      <w:bookmarkStart w:id="125" w:name="_Toc254970546"/>
      <w:r>
        <w:rPr>
          <w:rFonts w:hint="eastAsia" w:ascii="宋体" w:hAnsi="宋体" w:cs="宋体"/>
          <w:color w:val="auto"/>
          <w:highlight w:val="none"/>
        </w:rPr>
        <w:t>七、</w:t>
      </w:r>
      <w:bookmarkEnd w:id="124"/>
      <w:bookmarkEnd w:id="125"/>
      <w:r>
        <w:rPr>
          <w:rFonts w:hint="eastAsia" w:ascii="宋体" w:hAnsi="宋体" w:cs="宋体"/>
          <w:color w:val="auto"/>
          <w:highlight w:val="none"/>
        </w:rPr>
        <w:t>中标和合同</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30.3出现下列情形之一的，应予废标：</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（4）因重大变故，采购任务取消的。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pPr>
        <w:pStyle w:val="6"/>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bookmarkStart w:id="126" w:name="_39.1中标人须于签订合同前按本须知前附表规定的金额转账或电汇到指定账"/>
      <w:bookmarkEnd w:id="126"/>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pPr>
        <w:pStyle w:val="6"/>
        <w:keepNext w:val="0"/>
        <w:keepLines w:val="0"/>
        <w:spacing w:before="0" w:after="0" w:line="360" w:lineRule="auto"/>
        <w:ind w:firstLine="315" w:firstLineChars="150"/>
        <w:rPr>
          <w:rFonts w:hint="eastAsia"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pPr>
        <w:pStyle w:val="6"/>
        <w:keepNext w:val="0"/>
        <w:keepLines w:val="0"/>
        <w:spacing w:before="0" w:after="0" w:line="360" w:lineRule="auto"/>
        <w:ind w:firstLine="316" w:firstLineChars="150"/>
        <w:rPr>
          <w:rFonts w:hint="eastAsia" w:ascii="宋体" w:hAnsi="宋体" w:cs="宋体"/>
          <w:b w:val="0"/>
          <w:color w:val="auto"/>
          <w:sz w:val="21"/>
          <w:szCs w:val="21"/>
          <w:highlight w:val="none"/>
        </w:rPr>
      </w:pPr>
      <w:bookmarkStart w:id="127" w:name="_40.1投标人接到中标通知书后，按须知前附表规定向采购人出示相关资格证"/>
      <w:bookmarkEnd w:id="127"/>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pPr>
        <w:pStyle w:val="6"/>
        <w:keepNext w:val="0"/>
        <w:keepLines w:val="0"/>
        <w:numPr>
          <w:ilvl w:val="0"/>
          <w:numId w:val="0"/>
        </w:numPr>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auto"/>
          <w:szCs w:val="21"/>
          <w:highlight w:val="none"/>
        </w:rPr>
        <w:t>10%。</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28" w:name="_41.政府采购合同公告"/>
      <w:bookmarkEnd w:id="128"/>
      <w:r>
        <w:rPr>
          <w:rFonts w:hint="eastAsia" w:ascii="宋体" w:hAnsi="宋体" w:eastAsia="宋体" w:cs="宋体"/>
          <w:color w:val="auto"/>
          <w:sz w:val="24"/>
          <w:highlight w:val="none"/>
        </w:rPr>
        <w:t>37.政府采购合同公告</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pPr>
        <w:pStyle w:val="7"/>
        <w:spacing w:line="360" w:lineRule="auto"/>
        <w:rPr>
          <w:rFonts w:hint="eastAsia"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（2）对采购过程提出质疑的，为各采购程序环节结束之日；</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color w:val="auto"/>
          <w:sz w:val="21"/>
          <w:highlight w:val="none"/>
        </w:rPr>
        <w:t>（3）对中标结果提出质疑的，为中标结果公告期限届满之日。</w:t>
      </w:r>
    </w:p>
    <w:p>
      <w:pPr>
        <w:pStyle w:val="6"/>
        <w:keepNext w:val="0"/>
        <w:keepLines w:val="0"/>
        <w:spacing w:before="0" w:after="0" w:line="360" w:lineRule="auto"/>
        <w:ind w:firstLine="315" w:firstLineChars="150"/>
        <w:rPr>
          <w:rFonts w:hint="eastAsia" w:ascii="宋体" w:hAnsi="宋体" w:cs="宋体"/>
          <w:b w:val="0"/>
          <w:color w:val="auto"/>
          <w:sz w:val="21"/>
          <w:szCs w:val="21"/>
          <w:highlight w:val="none"/>
        </w:rPr>
      </w:pPr>
      <w:bookmarkStart w:id="129" w:name="_9.2质疑、投诉应当采用书面形式，质疑函、投诉书均应明确阐述招标文件、"/>
      <w:bookmarkEnd w:id="129"/>
      <w:r>
        <w:rPr>
          <w:rFonts w:hint="eastAsia" w:ascii="宋体" w:hAnsi="宋体" w:cs="宋体"/>
          <w:b w:val="0"/>
          <w:color w:val="auto"/>
          <w:sz w:val="21"/>
          <w:szCs w:val="21"/>
          <w:highlight w:val="none"/>
        </w:rPr>
        <w:t>38.3</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（1）供应商的姓名或者名称、地址、邮编、联系人及联系电话；</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（2）质疑项目的名称、编号；</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（3）具体、明确的质疑事项和与质疑事项相关的请求；</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（4）事实依据；</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（5）必要的法律依据；</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（6）提出质疑的日期。</w:t>
      </w:r>
    </w:p>
    <w:p>
      <w:pPr>
        <w:pStyle w:val="23"/>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pPr>
        <w:pStyle w:val="6"/>
        <w:keepNext w:val="0"/>
        <w:keepLines w:val="0"/>
        <w:snapToGrid w:val="0"/>
        <w:spacing w:before="0" w:after="0" w:line="360" w:lineRule="auto"/>
        <w:ind w:firstLine="420" w:firstLineChars="200"/>
        <w:rPr>
          <w:rFonts w:hint="eastAsia"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pPr>
        <w:pStyle w:val="23"/>
        <w:snapToGrid w:val="0"/>
        <w:spacing w:line="360" w:lineRule="auto"/>
        <w:rPr>
          <w:rFonts w:hint="eastAsia"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23"/>
        <w:snapToGrid w:val="0"/>
        <w:spacing w:line="360" w:lineRule="auto"/>
        <w:rPr>
          <w:rFonts w:hint="eastAsia"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23"/>
        <w:snapToGrid w:val="0"/>
        <w:spacing w:line="360" w:lineRule="auto"/>
        <w:ind w:firstLine="420"/>
        <w:rPr>
          <w:rFonts w:hint="eastAsia"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spacing w:before="240" w:after="240" w:line="415" w:lineRule="auto"/>
        <w:jc w:val="center"/>
        <w:rPr>
          <w:rFonts w:hint="eastAsia" w:ascii="宋体" w:hAnsi="宋体" w:cs="宋体"/>
          <w:color w:val="auto"/>
          <w:highlight w:val="none"/>
        </w:rPr>
      </w:pPr>
      <w:bookmarkStart w:id="130" w:name="_八、其他事项"/>
      <w:bookmarkEnd w:id="130"/>
      <w:r>
        <w:rPr>
          <w:rFonts w:hint="eastAsia" w:ascii="宋体" w:hAnsi="宋体" w:cs="宋体"/>
          <w:color w:val="auto"/>
          <w:highlight w:val="none"/>
        </w:rPr>
        <w:t>八、其他事项</w:t>
      </w:r>
    </w:p>
    <w:p>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31" w:name="_42.代理服务费"/>
      <w:bookmarkEnd w:id="131"/>
      <w:r>
        <w:rPr>
          <w:rFonts w:hint="eastAsia" w:ascii="宋体" w:hAnsi="宋体" w:eastAsia="宋体" w:cs="宋体"/>
          <w:color w:val="auto"/>
          <w:sz w:val="24"/>
          <w:highlight w:val="none"/>
        </w:rPr>
        <w:t>39.代理服务费</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39.2代理服务收费标准：</w:t>
      </w:r>
    </w:p>
    <w:p>
      <w:pPr>
        <w:spacing w:line="360" w:lineRule="auto"/>
        <w:rPr>
          <w:rFonts w:hint="eastAsia" w:ascii="宋体" w:hAnsi="宋体" w:cs="宋体"/>
          <w:color w:val="auto"/>
          <w:szCs w:val="21"/>
          <w:highlight w:val="none"/>
        </w:rPr>
      </w:pPr>
    </w:p>
    <w:tbl>
      <w:tblPr>
        <w:tblStyle w:val="4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pPr>
              <w:spacing w:line="360" w:lineRule="auto"/>
              <w:rPr>
                <w:rFonts w:hint="eastAsia" w:ascii="宋体" w:hAnsi="宋体" w:cs="宋体"/>
                <w:color w:val="auto"/>
                <w:szCs w:val="21"/>
                <w:highlight w:val="none"/>
              </w:rPr>
            </w:pPr>
            <w:r>
              <w:rPr>
                <w:rFonts w:ascii="宋体" w:hAnsi="宋体" w:cs="宋体"/>
                <w:color w:val="auto"/>
                <w:kern w:val="0"/>
                <w:szCs w:val="21"/>
                <w:highlight w:val="none"/>
              </w:rPr>
              <w:t xml:space="preserve">1.5% </w:t>
            </w:r>
          </w:p>
        </w:tc>
        <w:tc>
          <w:tcPr>
            <w:tcW w:w="1735"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1.5%</w:t>
            </w:r>
          </w:p>
        </w:tc>
        <w:tc>
          <w:tcPr>
            <w:tcW w:w="1706"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 xml:space="preserve">1.1% </w:t>
            </w:r>
          </w:p>
        </w:tc>
        <w:tc>
          <w:tcPr>
            <w:tcW w:w="1735"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0.8%</w:t>
            </w:r>
          </w:p>
        </w:tc>
        <w:tc>
          <w:tcPr>
            <w:tcW w:w="1706"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pPr>
              <w:spacing w:line="360" w:lineRule="auto"/>
              <w:rPr>
                <w:rFonts w:hint="eastAsia" w:ascii="宋体" w:hAnsi="宋体" w:cs="宋体"/>
                <w:color w:val="auto"/>
                <w:szCs w:val="21"/>
                <w:highlight w:val="none"/>
              </w:rPr>
            </w:pPr>
            <w:r>
              <w:rPr>
                <w:rFonts w:ascii="宋体" w:hAnsi="宋体" w:cs="宋体"/>
                <w:color w:val="auto"/>
                <w:kern w:val="0"/>
                <w:szCs w:val="21"/>
                <w:highlight w:val="none"/>
              </w:rPr>
              <w:t xml:space="preserve">0.8% </w:t>
            </w:r>
          </w:p>
        </w:tc>
        <w:tc>
          <w:tcPr>
            <w:tcW w:w="1735"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0.45%</w:t>
            </w:r>
          </w:p>
        </w:tc>
        <w:tc>
          <w:tcPr>
            <w:tcW w:w="1706"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 xml:space="preserve">0.5% </w:t>
            </w:r>
          </w:p>
        </w:tc>
        <w:tc>
          <w:tcPr>
            <w:tcW w:w="1735"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0.25%</w:t>
            </w:r>
          </w:p>
        </w:tc>
        <w:tc>
          <w:tcPr>
            <w:tcW w:w="1706"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 xml:space="preserve">0.25% </w:t>
            </w:r>
          </w:p>
        </w:tc>
        <w:tc>
          <w:tcPr>
            <w:tcW w:w="1735"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0.1%</w:t>
            </w:r>
          </w:p>
        </w:tc>
        <w:tc>
          <w:tcPr>
            <w:tcW w:w="1706" w:type="dxa"/>
          </w:tcPr>
          <w:p>
            <w:pPr>
              <w:spacing w:line="360" w:lineRule="auto"/>
              <w:ind w:firstLine="210" w:firstLineChars="100"/>
              <w:rPr>
                <w:rFonts w:hint="eastAsia" w:ascii="宋体" w:hAnsi="宋体" w:cs="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7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706"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735"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70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735"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70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735"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70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735" w:type="dxa"/>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706" w:type="dxa"/>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2）采购代理收费按差额定率累进法计算。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23"/>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1.5+0.8＝ 2.3（万元）</w:t>
      </w:r>
    </w:p>
    <w:p>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40. 需要补充的其他内容</w:t>
      </w:r>
    </w:p>
    <w:p>
      <w:pPr>
        <w:pStyle w:val="23"/>
        <w:spacing w:line="360" w:lineRule="auto"/>
        <w:ind w:firstLine="420" w:firstLineChars="200"/>
        <w:rPr>
          <w:rFonts w:hAnsi="宋体" w:cs="宋体"/>
          <w:color w:val="auto"/>
          <w:sz w:val="21"/>
          <w:highlight w:val="none"/>
        </w:rPr>
      </w:pPr>
      <w:r>
        <w:rPr>
          <w:rFonts w:hAnsi="宋体" w:cs="宋体"/>
          <w:color w:val="auto"/>
          <w:sz w:val="21"/>
          <w:highlight w:val="none"/>
        </w:rPr>
        <w:t>40.1本招标文件解释规则详见“投标人须知前附表”。</w:t>
      </w:r>
    </w:p>
    <w:p>
      <w:pPr>
        <w:pStyle w:val="23"/>
        <w:spacing w:line="360" w:lineRule="auto"/>
        <w:ind w:firstLine="420" w:firstLineChars="200"/>
        <w:rPr>
          <w:rFonts w:hAnsi="宋体" w:cs="宋体"/>
          <w:color w:val="auto"/>
          <w:sz w:val="21"/>
          <w:highlight w:val="none"/>
        </w:rPr>
      </w:pPr>
      <w:r>
        <w:rPr>
          <w:rFonts w:hAnsi="宋体" w:cs="宋体"/>
          <w:color w:val="auto"/>
          <w:sz w:val="21"/>
          <w:highlight w:val="none"/>
        </w:rPr>
        <w:t xml:space="preserve">40.2 </w:t>
      </w:r>
      <w:r>
        <w:rPr>
          <w:rFonts w:hint="eastAsia" w:hAnsi="宋体" w:cs="宋体"/>
          <w:color w:val="auto"/>
          <w:sz w:val="21"/>
          <w:highlight w:val="none"/>
        </w:rPr>
        <w:t>其他事项详见“投标人须知前附表”。</w:t>
      </w:r>
    </w:p>
    <w:p>
      <w:pPr>
        <w:pStyle w:val="23"/>
        <w:spacing w:line="360" w:lineRule="auto"/>
        <w:ind w:firstLine="420" w:firstLineChars="200"/>
        <w:rPr>
          <w:rFonts w:hAnsi="宋体" w:cs="宋体"/>
          <w:color w:val="auto"/>
          <w:sz w:val="21"/>
          <w:highlight w:val="none"/>
        </w:rPr>
      </w:pPr>
      <w:r>
        <w:rPr>
          <w:rFonts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2）在工程采购项目中，工程由中小企业承建，即工程施工单位为中小企业，不对其中涉及的货物的制造商和服务的承接商作出要求；</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p>
    <w:p>
      <w:pPr>
        <w:pStyle w:val="17"/>
        <w:ind w:left="479" w:leftChars="114" w:hanging="240" w:hangingChars="100"/>
        <w:rPr>
          <w:rFonts w:hint="eastAsia" w:ascii="宋体" w:hAnsi="宋体" w:cs="宋体"/>
          <w:color w:val="auto"/>
          <w:highlight w:val="none"/>
        </w:rPr>
      </w:pPr>
      <w:r>
        <w:rPr>
          <w:rFonts w:hint="eastAsia" w:ascii="宋体" w:hAnsi="宋体" w:cs="宋体"/>
          <w:color w:val="auto"/>
          <w:highlight w:val="none"/>
        </w:rPr>
        <w:br w:type="page"/>
      </w:r>
    </w:p>
    <w:p>
      <w:pPr>
        <w:pStyle w:val="23"/>
        <w:snapToGrid w:val="0"/>
        <w:spacing w:before="120" w:after="120"/>
        <w:rPr>
          <w:rFonts w:hint="eastAsia" w:hAnsi="宋体" w:cs="宋体"/>
          <w:color w:val="auto"/>
          <w:highlight w:val="none"/>
        </w:rPr>
      </w:pPr>
    </w:p>
    <w:p>
      <w:pPr>
        <w:pStyle w:val="23"/>
        <w:snapToGrid w:val="0"/>
        <w:spacing w:before="120" w:after="120"/>
        <w:rPr>
          <w:rFonts w:hint="eastAsia" w:hAnsi="宋体" w:cs="宋体"/>
          <w:color w:val="auto"/>
          <w:highlight w:val="none"/>
        </w:rPr>
      </w:pPr>
    </w:p>
    <w:p>
      <w:pPr>
        <w:pStyle w:val="23"/>
        <w:snapToGrid w:val="0"/>
        <w:spacing w:before="120" w:after="120"/>
        <w:rPr>
          <w:rFonts w:hint="eastAsia" w:hAnsi="宋体" w:cs="宋体"/>
          <w:color w:val="auto"/>
          <w:highlight w:val="none"/>
        </w:rPr>
      </w:pPr>
    </w:p>
    <w:p>
      <w:pPr>
        <w:pStyle w:val="23"/>
        <w:snapToGrid w:val="0"/>
        <w:spacing w:before="120" w:after="120"/>
        <w:rPr>
          <w:rFonts w:hint="eastAsia" w:hAnsi="宋体" w:cs="宋体"/>
          <w:color w:val="auto"/>
          <w:highlight w:val="none"/>
        </w:rPr>
      </w:pPr>
    </w:p>
    <w:p>
      <w:pPr>
        <w:pStyle w:val="23"/>
        <w:snapToGrid w:val="0"/>
        <w:spacing w:before="120" w:after="120"/>
        <w:rPr>
          <w:rFonts w:hint="eastAsia" w:hAnsi="宋体" w:cs="宋体"/>
          <w:color w:val="auto"/>
          <w:highlight w:val="none"/>
        </w:rPr>
      </w:pPr>
    </w:p>
    <w:p>
      <w:pPr>
        <w:pStyle w:val="3"/>
        <w:jc w:val="center"/>
        <w:rPr>
          <w:rFonts w:hint="eastAsia" w:ascii="宋体" w:hAnsi="宋体" w:cs="宋体"/>
          <w:color w:val="auto"/>
          <w:highlight w:val="none"/>
        </w:rPr>
      </w:pPr>
      <w:bookmarkStart w:id="132" w:name="_Toc254970548"/>
      <w:bookmarkStart w:id="133" w:name="_Toc15687"/>
      <w:bookmarkStart w:id="134" w:name="_Toc254970689"/>
      <w:bookmarkStart w:id="135" w:name="_Toc330456896"/>
      <w:r>
        <w:rPr>
          <w:rFonts w:hint="eastAsia" w:ascii="宋体" w:hAnsi="宋体" w:cs="宋体"/>
          <w:color w:val="auto"/>
          <w:highlight w:val="none"/>
        </w:rPr>
        <w:t>第四章评标方法及评标标准</w:t>
      </w:r>
      <w:bookmarkEnd w:id="132"/>
      <w:bookmarkEnd w:id="133"/>
      <w:bookmarkEnd w:id="134"/>
      <w:bookmarkEnd w:id="135"/>
    </w:p>
    <w:p>
      <w:pPr>
        <w:rPr>
          <w:rFonts w:hint="eastAsia" w:ascii="宋体" w:hAnsi="宋体" w:cs="宋体"/>
          <w:color w:val="auto"/>
          <w:highlight w:val="none"/>
        </w:rPr>
      </w:pPr>
      <w:bookmarkStart w:id="136" w:name="_Toc254970549"/>
      <w:bookmarkStart w:id="137" w:name="_Toc254970690"/>
    </w:p>
    <w:bookmarkEnd w:id="136"/>
    <w:bookmarkEnd w:id="137"/>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beforeLines="50" w:afterLines="50" w:line="400" w:lineRule="exact"/>
        <w:rPr>
          <w:rFonts w:hint="eastAsia" w:ascii="宋体" w:hAnsi="宋体" w:cs="宋体"/>
          <w:b/>
          <w:color w:val="auto"/>
          <w:sz w:val="24"/>
          <w:highlight w:val="none"/>
        </w:rPr>
      </w:pPr>
    </w:p>
    <w:p>
      <w:pPr>
        <w:spacing w:beforeLines="50" w:afterLines="50" w:line="400" w:lineRule="exact"/>
        <w:rPr>
          <w:rFonts w:hint="eastAsia" w:ascii="宋体"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
          <w:color w:val="auto"/>
          <w:sz w:val="24"/>
          <w:highlight w:val="none"/>
        </w:rPr>
      </w:pPr>
    </w:p>
    <w:p>
      <w:pPr>
        <w:pStyle w:val="23"/>
        <w:spacing w:line="360" w:lineRule="exact"/>
        <w:rPr>
          <w:rFonts w:hint="eastAsia" w:hAnsi="宋体" w:cs="宋体"/>
          <w:bCs/>
          <w:color w:val="auto"/>
          <w:highlight w:val="none"/>
        </w:rPr>
      </w:pPr>
    </w:p>
    <w:p>
      <w:pPr>
        <w:pStyle w:val="5"/>
        <w:keepNext w:val="0"/>
        <w:keepLines w:val="0"/>
        <w:jc w:val="center"/>
        <w:rPr>
          <w:rFonts w:hint="eastAsia" w:ascii="宋体" w:hAnsi="宋体" w:cs="宋体"/>
          <w:color w:val="auto"/>
          <w:highlight w:val="none"/>
        </w:rPr>
      </w:pPr>
      <w:r>
        <w:rPr>
          <w:rFonts w:hint="eastAsia" w:ascii="宋体" w:hAnsi="宋体" w:cs="宋体"/>
          <w:color w:val="auto"/>
          <w:highlight w:val="none"/>
        </w:rPr>
        <w:t>一、评标方法</w:t>
      </w:r>
    </w:p>
    <w:p>
      <w:pPr>
        <w:pStyle w:val="23"/>
        <w:spacing w:line="360" w:lineRule="auto"/>
        <w:ind w:firstLine="420"/>
        <w:rPr>
          <w:rFonts w:hint="eastAsia"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pPr>
        <w:pStyle w:val="5"/>
        <w:keepNext w:val="0"/>
        <w:keepLines w:val="0"/>
        <w:jc w:val="center"/>
        <w:rPr>
          <w:rFonts w:hint="eastAsia" w:ascii="宋体" w:hAnsi="宋体" w:cs="宋体"/>
          <w:color w:val="auto"/>
          <w:highlight w:val="none"/>
        </w:rPr>
      </w:pPr>
      <w:r>
        <w:rPr>
          <w:rFonts w:hint="eastAsia" w:ascii="宋体" w:hAnsi="宋体" w:cs="宋体"/>
          <w:color w:val="auto"/>
          <w:highlight w:val="none"/>
        </w:rPr>
        <w:t>二、评标程序</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1.符合性审查</w:t>
      </w:r>
    </w:p>
    <w:p>
      <w:pPr>
        <w:pStyle w:val="23"/>
        <w:snapToGrid w:val="0"/>
        <w:spacing w:line="360" w:lineRule="auto"/>
        <w:ind w:left="1" w:firstLine="420"/>
        <w:rPr>
          <w:rFonts w:hint="eastAsia"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pPr>
        <w:pStyle w:val="7"/>
        <w:numPr>
          <w:ilvl w:val="0"/>
          <w:numId w:val="3"/>
        </w:numPr>
        <w:spacing w:line="360" w:lineRule="auto"/>
        <w:ind w:firstLine="398" w:firstLineChars="200"/>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报价文件未提供“投标人须知前附表”第13.1条规定中“必须提供”的文件资料的；</w:t>
      </w:r>
    </w:p>
    <w:p>
      <w:pPr>
        <w:pStyle w:val="7"/>
        <w:numPr>
          <w:ilvl w:val="0"/>
          <w:numId w:val="3"/>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pPr>
        <w:pStyle w:val="7"/>
        <w:numPr>
          <w:ilvl w:val="0"/>
          <w:numId w:val="3"/>
        </w:numPr>
        <w:spacing w:line="360" w:lineRule="auto"/>
        <w:ind w:left="-2" w:firstLine="422"/>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各分标报价超出招标文件相应分标规定最高限价，或者超出相应分标采购预算金额的；</w:t>
      </w:r>
    </w:p>
    <w:p>
      <w:pPr>
        <w:pStyle w:val="7"/>
        <w:numPr>
          <w:ilvl w:val="0"/>
          <w:numId w:val="3"/>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7"/>
        <w:numPr>
          <w:ilvl w:val="0"/>
          <w:numId w:val="3"/>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修正后的报价，投标人不确认的；</w:t>
      </w:r>
    </w:p>
    <w:p>
      <w:pPr>
        <w:pStyle w:val="7"/>
        <w:numPr>
          <w:ilvl w:val="0"/>
          <w:numId w:val="3"/>
        </w:num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投标人属于本章第5.1条（2）或者第5.2条（2）项情形的。</w:t>
      </w:r>
    </w:p>
    <w:p>
      <w:pPr>
        <w:pStyle w:val="7"/>
        <w:numPr>
          <w:ilvl w:val="0"/>
          <w:numId w:val="3"/>
        </w:numPr>
        <w:spacing w:line="360" w:lineRule="auto"/>
        <w:ind w:firstLine="398" w:firstLineChars="200"/>
        <w:rPr>
          <w:rFonts w:hint="eastAsia"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委托代理人未能出具有效身份证或者出具的身份证与授权委托书中的信息不符的； </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投标文件标注的项目名称或者项目编号与招标文件标注的项目名称或者项目编号不一致的；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未响应招标文件实质性要求的；</w:t>
      </w:r>
    </w:p>
    <w:p>
      <w:pPr>
        <w:numPr>
          <w:ilvl w:val="0"/>
          <w:numId w:val="4"/>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38"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38"/>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3.澄清补正</w:t>
      </w:r>
    </w:p>
    <w:p>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4.投标文件修正</w:t>
      </w:r>
    </w:p>
    <w:p>
      <w:pPr>
        <w:pStyle w:val="6"/>
        <w:keepNext w:val="0"/>
        <w:keepLines w:val="0"/>
        <w:spacing w:before="0" w:after="0" w:line="360" w:lineRule="auto"/>
        <w:ind w:left="420" w:left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（2）大写金额和小写金额不一致的，以大写金额为准；</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pPr>
        <w:pStyle w:val="23"/>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pPr>
        <w:pStyle w:val="6"/>
        <w:keepNext w:val="0"/>
        <w:keepLines w:val="0"/>
        <w:spacing w:before="0" w:after="0" w:line="360" w:lineRule="auto"/>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pPr>
        <w:pStyle w:val="6"/>
        <w:keepNext w:val="0"/>
        <w:keepLines w:val="0"/>
        <w:spacing w:before="0" w:after="0" w:line="360" w:lineRule="auto"/>
        <w:ind w:left="42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5.比较与评价</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5.1采用综合评分法的</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5.2采用最低评标报法的</w:t>
      </w:r>
    </w:p>
    <w:p>
      <w:pPr>
        <w:snapToGrid w:val="0"/>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pPr>
        <w:snapToGrid w:val="0"/>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pPr>
        <w:snapToGrid w:val="0"/>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pPr>
        <w:snapToGrid w:val="0"/>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rFonts w:hint="eastAsia" w:ascii="宋体" w:hAnsi="宋体" w:cs="宋体"/>
          <w:color w:val="auto"/>
          <w:szCs w:val="21"/>
          <w:highlight w:val="none"/>
        </w:rPr>
      </w:pPr>
    </w:p>
    <w:p>
      <w:pPr>
        <w:snapToGrid w:val="0"/>
        <w:spacing w:line="360" w:lineRule="auto"/>
        <w:ind w:firstLine="424" w:firstLineChars="202"/>
        <w:jc w:val="center"/>
        <w:rPr>
          <w:rFonts w:hint="eastAsia" w:ascii="宋体" w:hAnsi="宋体" w:cs="宋体"/>
          <w:color w:val="auto"/>
          <w:highlight w:val="none"/>
        </w:rPr>
      </w:pPr>
      <w:r>
        <w:rPr>
          <w:rFonts w:hint="eastAsia" w:ascii="宋体" w:hAnsi="宋体" w:cs="宋体"/>
          <w:color w:val="auto"/>
          <w:highlight w:val="none"/>
        </w:rPr>
        <w:br w:type="page"/>
      </w:r>
      <w:bookmarkStart w:id="139" w:name="_Hlk71707917"/>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pPr>
        <w:pStyle w:val="5"/>
        <w:keepNext w:val="0"/>
        <w:keepLines w:val="0"/>
        <w:jc w:val="center"/>
        <w:rPr>
          <w:rFonts w:hint="eastAsia" w:ascii="宋体" w:hAnsi="宋体" w:cs="宋体"/>
          <w:bCs w:val="0"/>
          <w:color w:val="auto"/>
          <w:sz w:val="21"/>
          <w:highlight w:val="none"/>
        </w:rPr>
      </w:pPr>
      <w:r>
        <w:rPr>
          <w:rFonts w:hint="eastAsia" w:ascii="宋体" w:hAnsi="宋体" w:cs="宋体"/>
          <w:color w:val="auto"/>
          <w:highlight w:val="none"/>
        </w:rPr>
        <w:t>综合评分法</w:t>
      </w:r>
      <w:bookmarkEnd w:id="139"/>
    </w:p>
    <w:tbl>
      <w:tblPr>
        <w:tblStyle w:val="4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
        <w:gridCol w:w="1327"/>
        <w:gridCol w:w="1556"/>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2" w:type="dxa"/>
            <w:gridSpan w:val="2"/>
            <w:vAlign w:val="center"/>
          </w:tcPr>
          <w:p>
            <w:pPr>
              <w:adjustRightInd w:val="0"/>
              <w:spacing w:line="400" w:lineRule="exact"/>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556" w:type="dxa"/>
            <w:vAlign w:val="center"/>
          </w:tcPr>
          <w:p>
            <w:pPr>
              <w:adjustRightInd w:val="0"/>
              <w:spacing w:line="400" w:lineRule="exact"/>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5502" w:type="dxa"/>
            <w:vAlign w:val="center"/>
          </w:tcPr>
          <w:p>
            <w:pPr>
              <w:adjustRightInd w:val="0"/>
              <w:spacing w:line="400" w:lineRule="exact"/>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dxa"/>
            <w:vAlign w:val="center"/>
          </w:tcPr>
          <w:p>
            <w:pPr>
              <w:adjustRightInd w:val="0"/>
              <w:spacing w:line="400" w:lineRule="exac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27" w:type="dxa"/>
            <w:vAlign w:val="center"/>
          </w:tcPr>
          <w:p>
            <w:pPr>
              <w:adjustRightInd w:val="0"/>
              <w:spacing w:line="400" w:lineRule="exact"/>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价格分</w:t>
            </w:r>
          </w:p>
          <w:p>
            <w:pPr>
              <w:adjustRightInd w:val="0"/>
              <w:spacing w:line="400" w:lineRule="exact"/>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（满分</w:t>
            </w:r>
            <w:r>
              <w:rPr>
                <w:rFonts w:hint="eastAsia" w:ascii="宋体" w:hAnsi="宋体" w:eastAsia="宋体" w:cs="宋体"/>
                <w:b/>
                <w:bCs/>
                <w:color w:val="auto"/>
                <w:sz w:val="22"/>
                <w:szCs w:val="22"/>
                <w:highlight w:val="none"/>
                <w:u w:val="single"/>
              </w:rPr>
              <w:t>10</w:t>
            </w:r>
            <w:r>
              <w:rPr>
                <w:rFonts w:hint="eastAsia" w:ascii="宋体" w:hAnsi="宋体" w:eastAsia="宋体" w:cs="宋体"/>
                <w:b/>
                <w:bCs/>
                <w:color w:val="auto"/>
                <w:sz w:val="22"/>
                <w:szCs w:val="22"/>
                <w:highlight w:val="none"/>
              </w:rPr>
              <w:t>分）</w:t>
            </w:r>
          </w:p>
        </w:tc>
        <w:tc>
          <w:tcPr>
            <w:tcW w:w="1556" w:type="dxa"/>
            <w:vAlign w:val="center"/>
          </w:tcPr>
          <w:p>
            <w:pPr>
              <w:adjustRightInd w:val="0"/>
              <w:spacing w:line="400" w:lineRule="exact"/>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投标报价</w:t>
            </w:r>
          </w:p>
        </w:tc>
        <w:tc>
          <w:tcPr>
            <w:tcW w:w="5502" w:type="dxa"/>
            <w:vAlign w:val="center"/>
          </w:tcPr>
          <w:p>
            <w:pPr>
              <w:snapToGrid w:val="0"/>
              <w:spacing w:line="400" w:lineRule="exact"/>
              <w:ind w:firstLine="244" w:firstLineChars="11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（1）评标报价为投标人的投标报价进行政策性扣除后的价格，评标报价只是作为评标时使用。最终中标人的中标金额等于投标报价。</w:t>
            </w:r>
          </w:p>
          <w:p>
            <w:pPr>
              <w:snapToGrid w:val="0"/>
              <w:spacing w:line="400" w:lineRule="exact"/>
              <w:ind w:firstLine="244" w:firstLineChars="11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（2）政策性扣除计算方法。</w:t>
            </w:r>
          </w:p>
          <w:p>
            <w:pPr>
              <w:snapToGrid w:val="0"/>
              <w:spacing w:line="400" w:lineRule="exact"/>
              <w:ind w:firstLine="464" w:firstLineChars="211"/>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根据《政府采购促进中小企业发展管理办法》（财库〔2020〕46号）的规定，投标人在其投标文件中提供《中小企业声明函》，且服务全部由小微企业承接，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2"/>
                <w:szCs w:val="22"/>
                <w:highlight w:val="none"/>
                <w:u w:val="single"/>
              </w:rPr>
              <w:t>4</w:t>
            </w:r>
            <w:r>
              <w:rPr>
                <w:rFonts w:hint="eastAsia" w:ascii="宋体" w:hAnsi="宋体" w:eastAsia="宋体" w:cs="宋体"/>
                <w:bCs/>
                <w:color w:val="auto"/>
                <w:sz w:val="22"/>
                <w:szCs w:val="22"/>
                <w:highlight w:val="none"/>
              </w:rPr>
              <w:t>的扣除，用扣除后的价格参加评审，扣除后的价格为评标报价，即评标报价=投标报价×（1-</w:t>
            </w:r>
            <w:r>
              <w:rPr>
                <w:rFonts w:hint="eastAsia" w:ascii="宋体" w:hAnsi="宋体" w:eastAsia="宋体" w:cs="宋体"/>
                <w:bCs/>
                <w:color w:val="auto"/>
                <w:sz w:val="22"/>
                <w:szCs w:val="22"/>
                <w:highlight w:val="none"/>
                <w:u w:val="single"/>
              </w:rPr>
              <w:t>4</w:t>
            </w:r>
            <w:r>
              <w:rPr>
                <w:rFonts w:hint="eastAsia" w:ascii="宋体" w:hAnsi="宋体" w:eastAsia="宋体" w:cs="宋体"/>
                <w:bCs/>
                <w:color w:val="auto"/>
                <w:sz w:val="22"/>
                <w:szCs w:val="22"/>
                <w:highlight w:val="none"/>
              </w:rPr>
              <w:t>%）。除上述情况外，评标报价=投标报价。</w:t>
            </w:r>
          </w:p>
          <w:p>
            <w:pPr>
              <w:snapToGrid w:val="0"/>
              <w:spacing w:line="400" w:lineRule="exact"/>
              <w:ind w:firstLine="244" w:firstLineChars="11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2"/>
                <w:szCs w:val="22"/>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2"/>
                <w:szCs w:val="22"/>
                <w:highlight w:val="none"/>
              </w:rPr>
              <w:t>监狱企业属于小型、微型企业的，不重复享受政策。</w:t>
            </w:r>
          </w:p>
          <w:p>
            <w:pPr>
              <w:snapToGrid w:val="0"/>
              <w:spacing w:line="400" w:lineRule="exact"/>
              <w:ind w:firstLine="244" w:firstLineChars="111"/>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（4）按照</w:t>
            </w:r>
            <w:r>
              <w:rPr>
                <w:rFonts w:hint="eastAsia" w:ascii="宋体" w:hAnsi="宋体" w:eastAsia="宋体" w:cs="宋体"/>
                <w:bCs/>
                <w:color w:val="auto"/>
                <w:sz w:val="22"/>
                <w:szCs w:val="22"/>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2"/>
                <w:szCs w:val="22"/>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2"/>
                <w:szCs w:val="22"/>
                <w:highlight w:val="none"/>
              </w:rPr>
              <w:t>残疾人福利性单位属于小型、微型企业的，不重复享受政策。</w:t>
            </w:r>
          </w:p>
          <w:p>
            <w:pPr>
              <w:snapToGrid w:val="0"/>
              <w:spacing w:line="400" w:lineRule="exact"/>
              <w:ind w:firstLine="244" w:firstLineChars="11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（5）满足招标文件要求且评标报价最低的评标报价为评标基准价，其价格分为满分。</w:t>
            </w:r>
          </w:p>
          <w:p>
            <w:pPr>
              <w:spacing w:line="400" w:lineRule="exact"/>
              <w:ind w:firstLine="244" w:firstLineChars="11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（6）价格分计算公式：        </w:t>
            </w:r>
          </w:p>
          <w:p>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价格分=（评标基准价／评标报价）×</w:t>
            </w:r>
            <w:r>
              <w:rPr>
                <w:rFonts w:hint="eastAsia" w:ascii="宋体" w:hAnsi="宋体" w:eastAsia="宋体" w:cs="宋体"/>
                <w:bCs/>
                <w:color w:val="auto"/>
                <w:sz w:val="22"/>
                <w:szCs w:val="22"/>
                <w:highlight w:val="none"/>
                <w:u w:val="single"/>
              </w:rPr>
              <w:t xml:space="preserve"> 10 </w:t>
            </w:r>
            <w:r>
              <w:rPr>
                <w:rFonts w:hint="eastAsia" w:ascii="宋体" w:hAnsi="宋体" w:eastAsia="宋体" w:cs="宋体"/>
                <w:bCs/>
                <w:color w:val="auto"/>
                <w:sz w:val="22"/>
                <w:szCs w:val="22"/>
                <w:highlight w:val="none"/>
              </w:rPr>
              <w:t>分</w:t>
            </w:r>
          </w:p>
          <w:p>
            <w:pPr>
              <w:snapToGrid w:val="0"/>
              <w:spacing w:line="400" w:lineRule="exact"/>
              <w:rPr>
                <w:rFonts w:hint="eastAsia" w:ascii="宋体" w:hAnsi="宋体" w:cs="宋体"/>
                <w:b/>
                <w:color w:val="auto"/>
                <w:sz w:val="22"/>
                <w:szCs w:val="22"/>
                <w:highlight w:val="none"/>
              </w:rPr>
            </w:pPr>
            <w:r>
              <w:rPr>
                <w:rFonts w:hint="eastAsia" w:ascii="宋体" w:hAnsi="宋体" w:eastAsia="宋体" w:cs="宋体"/>
                <w:b/>
                <w:color w:val="auto"/>
                <w:sz w:val="22"/>
                <w:szCs w:val="22"/>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335" w:type="dxa"/>
            <w:vMerge w:val="restart"/>
            <w:vAlign w:val="center"/>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27" w:type="dxa"/>
            <w:vMerge w:val="restart"/>
            <w:vAlign w:val="center"/>
          </w:tcPr>
          <w:p>
            <w:pPr>
              <w:adjustRightInd w:val="0"/>
              <w:snapToGrid w:val="0"/>
              <w:spacing w:line="400" w:lineRule="exact"/>
              <w:ind w:left="-105" w:leftChars="-50" w:right="-105" w:rightChars="-50"/>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技术分</w:t>
            </w:r>
          </w:p>
          <w:p>
            <w:pPr>
              <w:adjustRightInd w:val="0"/>
              <w:snapToGrid w:val="0"/>
              <w:spacing w:line="400" w:lineRule="exact"/>
              <w:ind w:left="-105" w:leftChars="-50" w:right="-105" w:rightChars="-50"/>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rPr>
              <w:t>满分</w:t>
            </w:r>
            <w:r>
              <w:rPr>
                <w:rFonts w:hint="eastAsia" w:ascii="宋体" w:hAnsi="宋体" w:cs="宋体"/>
                <w:b/>
                <w:color w:val="auto"/>
                <w:sz w:val="22"/>
                <w:szCs w:val="22"/>
                <w:highlight w:val="none"/>
                <w:lang w:val="en-US" w:eastAsia="zh-CN"/>
              </w:rPr>
              <w:t>58</w:t>
            </w:r>
            <w:r>
              <w:rPr>
                <w:rFonts w:hint="eastAsia" w:ascii="宋体" w:hAnsi="宋体" w:eastAsia="宋体" w:cs="宋体"/>
                <w:b/>
                <w:color w:val="auto"/>
                <w:sz w:val="22"/>
                <w:szCs w:val="22"/>
                <w:highlight w:val="none"/>
              </w:rPr>
              <w:t>分</w:t>
            </w:r>
            <w:r>
              <w:rPr>
                <w:rFonts w:hint="eastAsia" w:ascii="宋体" w:hAnsi="宋体" w:eastAsia="宋体" w:cs="宋体"/>
                <w:b/>
                <w:bCs/>
                <w:color w:val="auto"/>
                <w:sz w:val="22"/>
                <w:szCs w:val="22"/>
                <w:highlight w:val="none"/>
              </w:rPr>
              <w:t>）</w:t>
            </w:r>
          </w:p>
        </w:tc>
        <w:tc>
          <w:tcPr>
            <w:tcW w:w="1556" w:type="dxa"/>
            <w:vAlign w:val="center"/>
          </w:tcPr>
          <w:p>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1.整体需求理解（满分8分）</w:t>
            </w:r>
          </w:p>
        </w:tc>
        <w:tc>
          <w:tcPr>
            <w:tcW w:w="5502" w:type="dxa"/>
            <w:vAlign w:val="center"/>
          </w:tcPr>
          <w:p>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对本项目总体建设内容和系统需求的理解程度。                       </w:t>
            </w:r>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一档：供应商对本项目现状理解透彻，对系统需求及建设模式理解深刻，熟悉现有系统总体架构、建设内容、业务流程和技术路线，需求分析理解准确到位的得8分；                       </w:t>
            </w:r>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二档：对本项目现状理解、系统需求及建设模式有一定的理解，对现有系统总体架构、建设内容、业务流程和技术路线有基本了解，比较准确的得5分；                     </w:t>
            </w:r>
          </w:p>
          <w:p>
            <w:pPr>
              <w:spacing w:line="400" w:lineRule="exact"/>
              <w:ind w:firstLine="220" w:firstLineChars="10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三档：对本项目现状理解、系统需求及建设模式理解不够全面，对现有系统总体架构、建设内容、业务流程和技术路线熟悉度不够高，较差的得2分。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335" w:type="dxa"/>
            <w:vMerge w:val="continue"/>
            <w:vAlign w:val="center"/>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vAlign w:val="center"/>
          </w:tcPr>
          <w:p>
            <w:pPr>
              <w:adjustRightInd w:val="0"/>
              <w:snapToGrid w:val="0"/>
              <w:spacing w:line="400" w:lineRule="exact"/>
              <w:ind w:left="-105" w:leftChars="-50" w:right="-105" w:rightChars="-50"/>
              <w:jc w:val="center"/>
              <w:textAlignment w:val="baseline"/>
              <w:rPr>
                <w:rFonts w:hint="eastAsia" w:ascii="宋体" w:hAnsi="宋体" w:eastAsia="宋体" w:cs="宋体"/>
                <w:b/>
                <w:bCs/>
                <w:color w:val="auto"/>
                <w:sz w:val="22"/>
                <w:szCs w:val="22"/>
                <w:highlight w:val="none"/>
              </w:rPr>
            </w:pPr>
          </w:p>
        </w:tc>
        <w:tc>
          <w:tcPr>
            <w:tcW w:w="1556" w:type="dxa"/>
            <w:vAlign w:val="center"/>
          </w:tcPr>
          <w:p>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2.定期报告</w:t>
            </w:r>
          </w:p>
          <w:p>
            <w:pPr>
              <w:pStyle w:val="4"/>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（满分10分）</w:t>
            </w:r>
          </w:p>
        </w:tc>
        <w:tc>
          <w:tcPr>
            <w:tcW w:w="5502" w:type="dxa"/>
            <w:vAlign w:val="center"/>
          </w:tcPr>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对定期报告的重点内容应有明确的分工安排且交付时间及时。</w:t>
            </w:r>
          </w:p>
          <w:p>
            <w:pPr>
              <w:pStyle w:val="4"/>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（1）内容结构：月报、季报、年报的结构安排合理且各类报告重点内容存在明确差异的得3分；月报、季报、年报的结构安排合理但各类报告重点内容差异不明显的得1分；其它得0分；</w:t>
            </w:r>
          </w:p>
          <w:p>
            <w:pPr>
              <w:pStyle w:val="4"/>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（2）提供季度或年度报告样本全文：有提供样本报告全文且质量较高的得5分；有提供样本报告全文且质量一般的得2分；不提供的得0分；</w:t>
            </w:r>
          </w:p>
          <w:p>
            <w:pPr>
              <w:pStyle w:val="4"/>
              <w:rPr>
                <w:rFonts w:hint="eastAsia" w:ascii="宋体" w:hAnsi="宋体" w:eastAsia="宋体" w:cs="宋体"/>
                <w:color w:val="auto"/>
                <w:sz w:val="22"/>
                <w:szCs w:val="22"/>
                <w:highlight w:val="none"/>
              </w:rPr>
            </w:pPr>
            <w:r>
              <w:rPr>
                <w:rFonts w:hint="eastAsia" w:ascii="宋体" w:hAnsi="宋体" w:eastAsia="宋体" w:cs="宋体"/>
                <w:b w:val="0"/>
                <w:bCs w:val="0"/>
                <w:color w:val="auto"/>
                <w:kern w:val="2"/>
                <w:sz w:val="22"/>
                <w:szCs w:val="22"/>
                <w:highlight w:val="none"/>
              </w:rPr>
              <w:t>（3）交付时间：承诺第一期月报、季报交付时间在合同签署后20天内(含20天)提供的得2分；30天内（含30天）交付的得1分；超过30天交付的得0分；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0" w:hRule="atLeast"/>
          <w:jc w:val="center"/>
        </w:trPr>
        <w:tc>
          <w:tcPr>
            <w:tcW w:w="335" w:type="dxa"/>
            <w:vMerge w:val="continue"/>
            <w:vAlign w:val="center"/>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vAlign w:val="center"/>
          </w:tcPr>
          <w:p>
            <w:pPr>
              <w:adjustRightInd w:val="0"/>
              <w:snapToGrid w:val="0"/>
              <w:spacing w:line="400" w:lineRule="exact"/>
              <w:ind w:left="-105" w:leftChars="-50" w:right="-105" w:rightChars="-50"/>
              <w:jc w:val="center"/>
              <w:textAlignment w:val="baseline"/>
              <w:rPr>
                <w:rFonts w:hint="eastAsia" w:ascii="宋体" w:hAnsi="宋体" w:eastAsia="宋体" w:cs="宋体"/>
                <w:b/>
                <w:bCs/>
                <w:color w:val="auto"/>
                <w:sz w:val="22"/>
                <w:szCs w:val="22"/>
                <w:highlight w:val="none"/>
              </w:rPr>
            </w:pPr>
          </w:p>
        </w:tc>
        <w:tc>
          <w:tcPr>
            <w:tcW w:w="1556" w:type="dxa"/>
            <w:vAlign w:val="center"/>
          </w:tcPr>
          <w:p>
            <w:pPr>
              <w:snapToGrid w:val="0"/>
              <w:spacing w:line="400" w:lineRule="exact"/>
              <w:jc w:val="left"/>
              <w:rPr>
                <w:rFonts w:hint="eastAsia" w:ascii="宋体" w:hAnsi="宋体" w:cs="宋体"/>
                <w:color w:val="auto"/>
                <w:sz w:val="22"/>
                <w:szCs w:val="22"/>
                <w:highlight w:val="none"/>
              </w:rPr>
            </w:pPr>
            <w:r>
              <w:rPr>
                <w:rFonts w:hint="eastAsia" w:ascii="宋体" w:hAnsi="宋体" w:eastAsia="宋体" w:cs="宋体"/>
                <w:b/>
                <w:color w:val="auto"/>
                <w:sz w:val="22"/>
                <w:szCs w:val="22"/>
                <w:highlight w:val="none"/>
              </w:rPr>
              <w:t>3.蓝皮书编制（满分10分）</w:t>
            </w:r>
          </w:p>
        </w:tc>
        <w:tc>
          <w:tcPr>
            <w:tcW w:w="5502" w:type="dxa"/>
            <w:vAlign w:val="center"/>
          </w:tcPr>
          <w:p>
            <w:pPr>
              <w:pStyle w:val="4"/>
              <w:rPr>
                <w:rFonts w:hint="eastAsia" w:ascii="宋体" w:hAnsi="宋体" w:eastAsia="宋体" w:cs="宋体"/>
                <w:color w:val="auto"/>
                <w:sz w:val="22"/>
                <w:szCs w:val="22"/>
                <w:highlight w:val="none"/>
              </w:rPr>
            </w:pPr>
            <w:r>
              <w:rPr>
                <w:rFonts w:hint="eastAsia" w:ascii="宋体" w:hAnsi="宋体" w:eastAsia="宋体" w:cs="宋体"/>
                <w:b w:val="0"/>
                <w:bCs w:val="0"/>
                <w:color w:val="auto"/>
                <w:kern w:val="2"/>
                <w:sz w:val="22"/>
                <w:szCs w:val="22"/>
                <w:highlight w:val="none"/>
              </w:rPr>
              <w:t>一档：报告内容丰富，调研深入，资料翔实，思路清晰，重点突出，内容具有很强的战略性、前瞻性和指导性，符合党中央和广西自治区的总体要求，对广西RCEP建设有重要参考意义，承诺在2023年1月完成蓝皮书编印，满足上述条件者得10分；</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二档：报告内容比较全面，分析视角相对开阔，技术路线正确，具有一定的战略性和前瞻性，对广西RCEP建设有一定的理论意义和实用价值，承诺在2023年2月完成蓝皮书编印，满足上述条件者得5分；</w:t>
            </w:r>
          </w:p>
          <w:p>
            <w:pPr>
              <w:pStyle w:val="4"/>
              <w:rPr>
                <w:rFonts w:hint="eastAsia" w:ascii="宋体" w:hAnsi="宋体" w:eastAsia="宋体" w:cs="宋体"/>
                <w:color w:val="auto"/>
                <w:sz w:val="22"/>
                <w:szCs w:val="22"/>
                <w:highlight w:val="none"/>
              </w:rPr>
            </w:pPr>
            <w:r>
              <w:rPr>
                <w:rFonts w:hint="eastAsia" w:ascii="宋体" w:hAnsi="宋体" w:eastAsia="宋体" w:cs="宋体"/>
                <w:b w:val="0"/>
                <w:bCs w:val="0"/>
                <w:color w:val="auto"/>
                <w:kern w:val="2"/>
                <w:sz w:val="22"/>
                <w:szCs w:val="22"/>
                <w:highlight w:val="none"/>
              </w:rPr>
              <w:t>三档：报告内容不清晰，研究方向不明确，视野狭窄，建议缺乏借鉴作用和实用价值，无时间承诺的得0分；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335"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556" w:type="dxa"/>
            <w:tcMar>
              <w:left w:w="57" w:type="dxa"/>
              <w:right w:w="57" w:type="dxa"/>
            </w:tcMar>
            <w:vAlign w:val="center"/>
          </w:tcPr>
          <w:p>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4.数据相关指标</w:t>
            </w:r>
          </w:p>
          <w:p>
            <w:pPr>
              <w:pStyle w:val="4"/>
              <w:jc w:val="left"/>
              <w:rPr>
                <w:rFonts w:hint="eastAsia" w:ascii="宋体" w:hAnsi="宋体" w:eastAsia="宋体" w:cs="宋体"/>
                <w:color w:val="auto"/>
                <w:sz w:val="22"/>
                <w:szCs w:val="22"/>
                <w:highlight w:val="none"/>
              </w:rPr>
            </w:pPr>
            <w:r>
              <w:rPr>
                <w:rFonts w:hint="eastAsia" w:ascii="宋体" w:hAnsi="宋体" w:eastAsia="宋体" w:cs="宋体"/>
                <w:bCs w:val="0"/>
                <w:color w:val="auto"/>
                <w:kern w:val="2"/>
                <w:sz w:val="22"/>
                <w:szCs w:val="22"/>
                <w:highlight w:val="none"/>
              </w:rPr>
              <w:t>（满分 8分）</w:t>
            </w:r>
          </w:p>
        </w:tc>
        <w:tc>
          <w:tcPr>
            <w:tcW w:w="5502" w:type="dxa"/>
            <w:vAlign w:val="center"/>
          </w:tcPr>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（1）中国货物贸易数据：可提供2010以来HS 8位码商品分类数据且历史数据中每年提供商品编码≥5000个得4分，每年提供商品编码数量介于1000-5000之间的得2分，不提供得0分。</w:t>
            </w:r>
          </w:p>
          <w:p>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（2）RCEP&amp;CPTPP国家数据：可提供信源为RCEP、CPTPP各国统计、海关等部门数据，累计使用分国别信源≥30个得4分；累计使用分国别信源＜30个得2分；无信源得0分。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556" w:type="dxa"/>
            <w:tcMar>
              <w:left w:w="57" w:type="dxa"/>
              <w:right w:w="57" w:type="dxa"/>
            </w:tcMar>
            <w:vAlign w:val="center"/>
          </w:tcPr>
          <w:p>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5.文献资料库</w:t>
            </w:r>
          </w:p>
          <w:p>
            <w:pPr>
              <w:pStyle w:val="4"/>
              <w:rPr>
                <w:rFonts w:hint="eastAsia" w:ascii="宋体" w:hAnsi="宋体" w:eastAsia="宋体" w:cs="宋体"/>
                <w:color w:val="auto"/>
                <w:sz w:val="22"/>
                <w:szCs w:val="22"/>
                <w:highlight w:val="none"/>
              </w:rPr>
            </w:pPr>
            <w:r>
              <w:rPr>
                <w:rFonts w:hint="eastAsia" w:ascii="宋体" w:hAnsi="宋体" w:eastAsia="宋体" w:cs="宋体"/>
                <w:bCs w:val="0"/>
                <w:color w:val="auto"/>
                <w:kern w:val="2"/>
                <w:sz w:val="22"/>
                <w:szCs w:val="22"/>
                <w:highlight w:val="none"/>
              </w:rPr>
              <w:t>（满分 8 分）</w:t>
            </w:r>
          </w:p>
        </w:tc>
        <w:tc>
          <w:tcPr>
            <w:tcW w:w="5502" w:type="dxa"/>
            <w:vAlign w:val="center"/>
          </w:tcPr>
          <w:p>
            <w:pPr>
              <w:pStyle w:val="44"/>
              <w:ind w:firstLine="220"/>
              <w:rPr>
                <w:rFonts w:hint="eastAsia" w:ascii="宋体" w:hAnsi="宋体" w:cs="宋体"/>
                <w:color w:val="auto"/>
                <w:sz w:val="22"/>
                <w:szCs w:val="22"/>
                <w:highlight w:val="none"/>
              </w:rPr>
            </w:pPr>
            <w:r>
              <w:rPr>
                <w:rFonts w:hint="eastAsia" w:ascii="宋体" w:hAnsi="宋体" w:cs="宋体"/>
                <w:color w:val="auto"/>
                <w:sz w:val="22"/>
                <w:szCs w:val="22"/>
                <w:highlight w:val="none"/>
              </w:rPr>
              <w:t>文献资料库应内容丰富、来</w:t>
            </w:r>
            <w:bookmarkStart w:id="154" w:name="_GoBack"/>
            <w:bookmarkEnd w:id="154"/>
            <w:r>
              <w:rPr>
                <w:rFonts w:hint="eastAsia" w:ascii="宋体" w:hAnsi="宋体" w:cs="宋体"/>
                <w:color w:val="auto"/>
                <w:sz w:val="22"/>
                <w:szCs w:val="22"/>
                <w:highlight w:val="none"/>
              </w:rPr>
              <w:t>源广泛、数量充足。</w:t>
            </w:r>
          </w:p>
          <w:p>
            <w:pPr>
              <w:pStyle w:val="44"/>
              <w:ind w:firstLine="220"/>
              <w:rPr>
                <w:rFonts w:hint="eastAsia" w:ascii="宋体" w:hAnsi="宋体" w:cs="宋体"/>
                <w:color w:val="auto"/>
                <w:sz w:val="22"/>
                <w:szCs w:val="22"/>
                <w:highlight w:val="none"/>
              </w:rPr>
            </w:pPr>
            <w:r>
              <w:rPr>
                <w:rFonts w:hint="eastAsia" w:ascii="宋体" w:hAnsi="宋体" w:cs="宋体"/>
                <w:color w:val="auto"/>
                <w:sz w:val="22"/>
                <w:szCs w:val="22"/>
                <w:highlight w:val="none"/>
              </w:rPr>
              <w:t>（1）信息来源：提供至少10家信源合作协议证明材料的得5分，少提供一家扣减1分，少于5家信源合作协议，得0分。</w:t>
            </w:r>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（2）文献质量及数量：</w:t>
            </w:r>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一档：其中智库报告存量数量超过10000篇、政策文献存量超过4万篇的得3分；</w:t>
            </w:r>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二档：其中智库报告存量数量在5000-10000篇、政策文献存量在2万—4万篇的得2分；</w:t>
            </w:r>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三档：其中智库报告存量数量在1000-5000篇、政策文献存量在1-2万篇的得1分；</w:t>
            </w:r>
          </w:p>
          <w:p>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四档：其中智库报告存量数量在1000篇以内、政策文献存量在1万篇以内的得0分。</w:t>
            </w:r>
          </w:p>
          <w:p>
            <w:pPr>
              <w:rPr>
                <w:rFonts w:hint="eastAsia"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335"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556" w:type="dxa"/>
            <w:tcMar>
              <w:left w:w="57" w:type="dxa"/>
              <w:right w:w="57" w:type="dxa"/>
            </w:tcMar>
            <w:vAlign w:val="center"/>
          </w:tcPr>
          <w:p>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6.分析预测模型</w:t>
            </w:r>
          </w:p>
          <w:p>
            <w:pPr>
              <w:pStyle w:val="4"/>
              <w:rPr>
                <w:rFonts w:hint="eastAsia" w:ascii="宋体" w:hAnsi="宋体" w:eastAsia="宋体" w:cs="宋体"/>
                <w:color w:val="auto"/>
                <w:sz w:val="22"/>
                <w:szCs w:val="22"/>
                <w:highlight w:val="none"/>
              </w:rPr>
            </w:pPr>
            <w:r>
              <w:rPr>
                <w:rFonts w:hint="eastAsia" w:ascii="宋体" w:hAnsi="宋体" w:eastAsia="宋体" w:cs="宋体"/>
                <w:bCs w:val="0"/>
                <w:color w:val="auto"/>
                <w:kern w:val="2"/>
                <w:sz w:val="22"/>
                <w:szCs w:val="22"/>
                <w:highlight w:val="none"/>
              </w:rPr>
              <w:t xml:space="preserve">（满分 </w:t>
            </w:r>
            <w:r>
              <w:rPr>
                <w:rFonts w:hint="eastAsia" w:ascii="宋体" w:hAnsi="宋体" w:eastAsia="宋体" w:cs="宋体"/>
                <w:bCs w:val="0"/>
                <w:color w:val="auto"/>
                <w:kern w:val="2"/>
                <w:sz w:val="22"/>
                <w:szCs w:val="22"/>
                <w:highlight w:val="none"/>
                <w:lang w:val="en-US" w:eastAsia="zh-CN"/>
              </w:rPr>
              <w:t>7</w:t>
            </w:r>
            <w:r>
              <w:rPr>
                <w:rFonts w:hint="eastAsia" w:ascii="宋体" w:hAnsi="宋体" w:eastAsia="宋体" w:cs="宋体"/>
                <w:bCs w:val="0"/>
                <w:color w:val="auto"/>
                <w:kern w:val="2"/>
                <w:sz w:val="22"/>
                <w:szCs w:val="22"/>
                <w:highlight w:val="none"/>
              </w:rPr>
              <w:t>分）</w:t>
            </w:r>
          </w:p>
        </w:tc>
        <w:tc>
          <w:tcPr>
            <w:tcW w:w="5502" w:type="dxa"/>
            <w:vAlign w:val="center"/>
          </w:tcPr>
          <w:p>
            <w:pPr>
              <w:spacing w:line="400" w:lineRule="exact"/>
              <w:ind w:firstLine="210" w:firstLineChars="100"/>
              <w:rPr>
                <w:rFonts w:hint="eastAsia" w:ascii="宋体" w:hAnsi="宋体" w:cs="宋体"/>
                <w:color w:val="auto"/>
                <w:highlight w:val="none"/>
              </w:rPr>
            </w:pPr>
            <w:r>
              <w:rPr>
                <w:rFonts w:hint="eastAsia" w:ascii="宋体" w:hAnsi="宋体" w:cs="宋体"/>
                <w:color w:val="auto"/>
                <w:highlight w:val="none"/>
              </w:rPr>
              <w:t>一档：投标人提供的分析预测模型的科学性和适用性强，得</w:t>
            </w:r>
            <w:r>
              <w:rPr>
                <w:rFonts w:hint="eastAsia" w:ascii="宋体" w:hAnsi="宋体" w:cs="宋体"/>
                <w:color w:val="auto"/>
                <w:highlight w:val="none"/>
                <w:lang w:val="en-US" w:eastAsia="zh-CN"/>
              </w:rPr>
              <w:t>7</w:t>
            </w:r>
            <w:r>
              <w:rPr>
                <w:rFonts w:hint="eastAsia" w:ascii="宋体" w:hAnsi="宋体" w:cs="宋体"/>
                <w:color w:val="auto"/>
                <w:highlight w:val="none"/>
              </w:rPr>
              <w:t>分；</w:t>
            </w:r>
          </w:p>
          <w:p>
            <w:pPr>
              <w:spacing w:line="400" w:lineRule="exact"/>
              <w:ind w:firstLine="210" w:firstLineChars="100"/>
              <w:rPr>
                <w:rFonts w:hint="eastAsia" w:ascii="宋体" w:hAnsi="宋体" w:cs="宋体"/>
                <w:color w:val="auto"/>
                <w:highlight w:val="none"/>
              </w:rPr>
            </w:pPr>
            <w:r>
              <w:rPr>
                <w:rFonts w:hint="eastAsia" w:ascii="宋体" w:hAnsi="宋体" w:cs="宋体"/>
                <w:color w:val="auto"/>
                <w:highlight w:val="none"/>
              </w:rPr>
              <w:t>二档：投标人提供的分析预测模型的科学性和适用性一般，得3分；</w:t>
            </w:r>
          </w:p>
          <w:p>
            <w:pPr>
              <w:spacing w:line="400" w:lineRule="exact"/>
              <w:ind w:firstLine="210" w:firstLineChars="100"/>
              <w:rPr>
                <w:rFonts w:hint="eastAsia" w:ascii="宋体" w:hAnsi="宋体" w:cs="宋体"/>
                <w:color w:val="auto"/>
                <w:highlight w:val="none"/>
              </w:rPr>
            </w:pPr>
            <w:r>
              <w:rPr>
                <w:rFonts w:hint="eastAsia" w:ascii="宋体" w:hAnsi="宋体" w:cs="宋体"/>
                <w:color w:val="auto"/>
                <w:highlight w:val="none"/>
              </w:rPr>
              <w:t>三档：投标人提供的分析预测模型的科学性和适用性较差，得1分；</w:t>
            </w:r>
          </w:p>
          <w:p>
            <w:pPr>
              <w:spacing w:line="400" w:lineRule="exact"/>
              <w:ind w:firstLine="210" w:firstLineChars="100"/>
              <w:rPr>
                <w:rFonts w:hint="eastAsia" w:ascii="宋体" w:hAnsi="宋体" w:eastAsia="宋体" w:cs="宋体"/>
                <w:color w:val="auto"/>
                <w:highlight w:val="none"/>
              </w:rPr>
            </w:pPr>
            <w:r>
              <w:rPr>
                <w:rFonts w:hint="eastAsia" w:ascii="宋体" w:hAnsi="宋体" w:cs="宋体"/>
                <w:color w:val="auto"/>
                <w:highlight w:val="none"/>
              </w:rPr>
              <w:t>四档：投标人提供的分析预测模型的科学性和适用性非常差或不提供，得0分。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556" w:type="dxa"/>
            <w:tcMar>
              <w:left w:w="57" w:type="dxa"/>
              <w:right w:w="57" w:type="dxa"/>
            </w:tcMar>
            <w:vAlign w:val="center"/>
          </w:tcPr>
          <w:p>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7.整体设计方案</w:t>
            </w:r>
          </w:p>
          <w:p>
            <w:pPr>
              <w:snapToGrid w:val="0"/>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（满分 </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分）</w:t>
            </w:r>
          </w:p>
        </w:tc>
        <w:tc>
          <w:tcPr>
            <w:tcW w:w="5502" w:type="dxa"/>
            <w:vAlign w:val="center"/>
          </w:tcPr>
          <w:p>
            <w:pPr>
              <w:pStyle w:val="44"/>
              <w:ind w:firstLine="220"/>
              <w:rPr>
                <w:rFonts w:hint="eastAsia" w:ascii="宋体" w:hAnsi="宋体" w:cs="宋体"/>
                <w:color w:val="auto"/>
                <w:sz w:val="22"/>
                <w:szCs w:val="22"/>
                <w:highlight w:val="none"/>
              </w:rPr>
            </w:pPr>
            <w:r>
              <w:rPr>
                <w:rFonts w:hint="eastAsia" w:ascii="宋体" w:hAnsi="宋体" w:cs="宋体"/>
                <w:color w:val="auto"/>
                <w:sz w:val="22"/>
                <w:szCs w:val="22"/>
                <w:highlight w:val="none"/>
              </w:rPr>
              <w:t>对本项目业务特点，方案的全面性、准确性和细致程度等角度进行综合评定。</w:t>
            </w:r>
          </w:p>
          <w:p>
            <w:pPr>
              <w:pStyle w:val="44"/>
              <w:ind w:firstLine="220"/>
              <w:rPr>
                <w:rFonts w:hint="eastAsia" w:ascii="宋体" w:hAnsi="宋体" w:cs="宋体"/>
                <w:color w:val="auto"/>
                <w:sz w:val="22"/>
                <w:szCs w:val="22"/>
                <w:highlight w:val="none"/>
              </w:rPr>
            </w:pPr>
            <w:r>
              <w:rPr>
                <w:rFonts w:hint="eastAsia" w:ascii="宋体" w:hAnsi="宋体" w:cs="宋体"/>
                <w:color w:val="auto"/>
                <w:sz w:val="22"/>
                <w:szCs w:val="22"/>
                <w:highlight w:val="none"/>
              </w:rPr>
              <w:t>一档：方案科学合理，思路清晰，内容齐全的得</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 xml:space="preserve">分； </w:t>
            </w:r>
          </w:p>
          <w:p>
            <w:pPr>
              <w:pStyle w:val="44"/>
              <w:ind w:firstLine="220"/>
              <w:rPr>
                <w:rFonts w:hint="eastAsia" w:ascii="宋体" w:hAnsi="宋体" w:cs="宋体"/>
                <w:color w:val="auto"/>
                <w:sz w:val="22"/>
                <w:szCs w:val="22"/>
                <w:highlight w:val="none"/>
              </w:rPr>
            </w:pPr>
            <w:r>
              <w:rPr>
                <w:rFonts w:hint="eastAsia" w:ascii="宋体" w:hAnsi="宋体" w:cs="宋体"/>
                <w:color w:val="auto"/>
                <w:sz w:val="22"/>
                <w:szCs w:val="22"/>
                <w:highlight w:val="none"/>
              </w:rPr>
              <w:t>二档：方案比较合理，思路比较清晰，内容齐全的得3分；</w:t>
            </w:r>
          </w:p>
          <w:p>
            <w:pPr>
              <w:pStyle w:val="44"/>
              <w:ind w:firstLine="22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三档：不提供者不得分。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dxa"/>
            <w:vMerge w:val="restart"/>
            <w:vAlign w:val="center"/>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27" w:type="dxa"/>
            <w:vMerge w:val="restart"/>
            <w:vAlign w:val="center"/>
          </w:tcPr>
          <w:p>
            <w:pPr>
              <w:adjustRightInd w:val="0"/>
              <w:snapToGrid w:val="0"/>
              <w:spacing w:line="400" w:lineRule="exact"/>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商务分（满分</w:t>
            </w:r>
            <w:r>
              <w:rPr>
                <w:rFonts w:hint="eastAsia" w:ascii="宋体" w:hAnsi="宋体" w:eastAsia="宋体" w:cs="宋体"/>
                <w:b/>
                <w:color w:val="auto"/>
                <w:sz w:val="22"/>
                <w:szCs w:val="22"/>
                <w:highlight w:val="none"/>
                <w:u w:val="single"/>
              </w:rPr>
              <w:t>3</w:t>
            </w:r>
            <w:r>
              <w:rPr>
                <w:rFonts w:hint="eastAsia" w:ascii="宋体" w:hAnsi="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rPr>
              <w:t>分）</w:t>
            </w:r>
          </w:p>
        </w:tc>
        <w:tc>
          <w:tcPr>
            <w:tcW w:w="1556" w:type="dxa"/>
            <w:vAlign w:val="center"/>
          </w:tcPr>
          <w:p>
            <w:pPr>
              <w:adjustRightInd w:val="0"/>
              <w:snapToGrid w:val="0"/>
              <w:spacing w:line="400" w:lineRule="exact"/>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1.企业资质能力（满分</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分）</w:t>
            </w:r>
          </w:p>
        </w:tc>
        <w:tc>
          <w:tcPr>
            <w:tcW w:w="5502" w:type="dxa"/>
          </w:tcPr>
          <w:p>
            <w:pPr>
              <w:adjustRightInd w:val="0"/>
              <w:snapToGrid w:val="0"/>
              <w:spacing w:line="400" w:lineRule="exact"/>
              <w:textAlignment w:val="baseline"/>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rPr>
              <w:t>投标人具有有效期内的高新技术企业证书，得1分；</w:t>
            </w:r>
          </w:p>
          <w:p>
            <w:pPr>
              <w:adjustRightInd w:val="0"/>
              <w:snapToGrid w:val="0"/>
              <w:spacing w:line="400" w:lineRule="exact"/>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rPr>
              <w:t>具有有效期内的与数据服务相关的软件著作权证书，每提供5项得1分，最高得2分，少于5项得0分；</w:t>
            </w:r>
          </w:p>
          <w:p>
            <w:pPr>
              <w:adjustRightInd w:val="0"/>
              <w:snapToGrid w:val="0"/>
              <w:spacing w:line="400" w:lineRule="exac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）投标人具有有效期内的信息技术服务管理体系认证证书、信息安全管理体系认证证书，每提供1项得1分，最高得2分；</w:t>
            </w:r>
          </w:p>
          <w:p>
            <w:pPr>
              <w:adjustRightInd w:val="0"/>
              <w:snapToGrid w:val="0"/>
              <w:spacing w:line="400" w:lineRule="exac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）投标人同时</w:t>
            </w:r>
            <w:r>
              <w:rPr>
                <w:rFonts w:hint="eastAsia" w:ascii="宋体" w:hAnsi="宋体" w:cs="宋体"/>
                <w:color w:val="auto"/>
                <w:sz w:val="22"/>
                <w:szCs w:val="22"/>
                <w:highlight w:val="none"/>
                <w:lang w:val="en-US" w:eastAsia="zh-CN"/>
              </w:rPr>
              <w:t>通过</w:t>
            </w:r>
            <w:r>
              <w:rPr>
                <w:rFonts w:hint="eastAsia" w:ascii="宋体" w:hAnsi="宋体" w:cs="宋体"/>
                <w:color w:val="auto"/>
                <w:sz w:val="22"/>
                <w:szCs w:val="22"/>
                <w:highlight w:val="none"/>
              </w:rPr>
              <w:t>双软认证</w:t>
            </w:r>
            <w:r>
              <w:rPr>
                <w:rFonts w:hint="eastAsia" w:ascii="宋体" w:hAnsi="宋体" w:cs="宋体"/>
                <w:color w:val="auto"/>
                <w:sz w:val="22"/>
                <w:szCs w:val="22"/>
                <w:highlight w:val="none"/>
                <w:lang w:val="en-US" w:eastAsia="zh-CN"/>
              </w:rPr>
              <w:t>或评估</w:t>
            </w:r>
            <w:r>
              <w:rPr>
                <w:rFonts w:hint="eastAsia" w:ascii="宋体" w:hAnsi="宋体" w:cs="宋体"/>
                <w:color w:val="auto"/>
                <w:sz w:val="22"/>
                <w:szCs w:val="22"/>
                <w:highlight w:val="none"/>
              </w:rPr>
              <w:t>（软件企业认证和经济类软件产品认证</w:t>
            </w:r>
            <w:r>
              <w:rPr>
                <w:rFonts w:hint="eastAsia" w:ascii="宋体" w:hAnsi="宋体" w:cs="宋体"/>
                <w:color w:val="auto"/>
                <w:sz w:val="22"/>
                <w:szCs w:val="22"/>
                <w:highlight w:val="none"/>
                <w:lang w:val="en-US" w:eastAsia="zh-CN"/>
              </w:rPr>
              <w:t>或评估</w:t>
            </w:r>
            <w:r>
              <w:rPr>
                <w:rFonts w:hint="eastAsia" w:ascii="宋体" w:hAnsi="宋体" w:cs="宋体"/>
                <w:color w:val="auto"/>
                <w:sz w:val="22"/>
                <w:szCs w:val="22"/>
                <w:highlight w:val="none"/>
              </w:rPr>
              <w:t>）得1分，否则得0分；</w:t>
            </w:r>
          </w:p>
          <w:p>
            <w:pPr>
              <w:adjustRightInd w:val="0"/>
              <w:snapToGrid w:val="0"/>
              <w:spacing w:line="400" w:lineRule="exac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）投标人具有出版物经营许可证证书，得1分；没有得0分。 </w:t>
            </w:r>
          </w:p>
          <w:p>
            <w:pPr>
              <w:rPr>
                <w:rFonts w:hint="eastAsia" w:ascii="宋体" w:hAnsi="宋体" w:cs="宋体"/>
                <w:color w:val="auto"/>
                <w:sz w:val="22"/>
                <w:szCs w:val="22"/>
                <w:highlight w:val="none"/>
              </w:rPr>
            </w:pPr>
            <w:r>
              <w:rPr>
                <w:rFonts w:hint="eastAsia" w:ascii="宋体" w:hAnsi="宋体" w:eastAsia="宋体" w:cs="宋体"/>
                <w:b/>
                <w:bCs/>
                <w:color w:val="auto"/>
                <w:sz w:val="22"/>
                <w:szCs w:val="22"/>
                <w:highlight w:val="none"/>
              </w:rPr>
              <w:t>注：以上证书须在投标文件中提供有效证书复印件并加盖投标人公章。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jc w:val="center"/>
        </w:trPr>
        <w:tc>
          <w:tcPr>
            <w:tcW w:w="335" w:type="dxa"/>
            <w:vMerge w:val="continue"/>
            <w:vAlign w:val="center"/>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vAlign w:val="center"/>
          </w:tcPr>
          <w:p>
            <w:pPr>
              <w:adjustRightInd w:val="0"/>
              <w:snapToGrid w:val="0"/>
              <w:spacing w:line="400" w:lineRule="exact"/>
              <w:jc w:val="center"/>
              <w:textAlignment w:val="baseline"/>
              <w:rPr>
                <w:rFonts w:hint="eastAsia" w:ascii="宋体" w:hAnsi="宋体" w:eastAsia="宋体" w:cs="宋体"/>
                <w:b/>
                <w:color w:val="auto"/>
                <w:sz w:val="22"/>
                <w:szCs w:val="22"/>
                <w:highlight w:val="none"/>
              </w:rPr>
            </w:pPr>
          </w:p>
        </w:tc>
        <w:tc>
          <w:tcPr>
            <w:tcW w:w="1556" w:type="dxa"/>
            <w:vAlign w:val="center"/>
          </w:tcPr>
          <w:p>
            <w:pPr>
              <w:adjustRightInd w:val="0"/>
              <w:snapToGrid w:val="0"/>
              <w:spacing w:line="400" w:lineRule="exact"/>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2.同类项目业绩（满分10分）</w:t>
            </w:r>
          </w:p>
        </w:tc>
        <w:tc>
          <w:tcPr>
            <w:tcW w:w="5502" w:type="dxa"/>
          </w:tcPr>
          <w:p>
            <w:pPr>
              <w:adjustRightInd w:val="0"/>
              <w:snapToGrid w:val="0"/>
              <w:spacing w:line="40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（1）投标人自2019年1月1日至今具有经济类咨询、研究服务项目成功案例，每个案例得1分，最高得6分，不提供得0分；</w:t>
            </w:r>
          </w:p>
          <w:p>
            <w:pPr>
              <w:adjustRightInd w:val="0"/>
              <w:snapToGrid w:val="0"/>
              <w:spacing w:line="40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（2）投标人自2019年1月1日至今具有经济类数据服务的成功案例，每个案例得1分，最高得2分，不提供得0分；</w:t>
            </w:r>
          </w:p>
          <w:p>
            <w:pPr>
              <w:adjustRightInd w:val="0"/>
              <w:snapToGrid w:val="0"/>
              <w:spacing w:line="40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（3）投标人具有经济类信息平台开发项目成功案例，每提供2项得1分，最高得2分；不提供的得0分。</w:t>
            </w:r>
          </w:p>
          <w:p>
            <w:pPr>
              <w:pStyle w:val="4"/>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注：须提供合同或验收报告复印件，合同或验收报告中的签署主体名称、供货或服务内容、签署日期等关键内容应清晰可辨。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5" w:type="dxa"/>
            <w:vMerge w:val="continue"/>
            <w:vAlign w:val="center"/>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327" w:type="dxa"/>
            <w:vMerge w:val="continue"/>
            <w:vAlign w:val="center"/>
          </w:tcPr>
          <w:p>
            <w:pPr>
              <w:adjustRightInd w:val="0"/>
              <w:snapToGrid w:val="0"/>
              <w:spacing w:line="400" w:lineRule="exact"/>
              <w:jc w:val="center"/>
              <w:textAlignment w:val="baseline"/>
              <w:rPr>
                <w:rFonts w:hint="eastAsia" w:ascii="宋体" w:hAnsi="宋体" w:eastAsia="宋体" w:cs="宋体"/>
                <w:color w:val="auto"/>
                <w:sz w:val="22"/>
                <w:szCs w:val="22"/>
                <w:highlight w:val="none"/>
              </w:rPr>
            </w:pPr>
          </w:p>
        </w:tc>
        <w:tc>
          <w:tcPr>
            <w:tcW w:w="1556" w:type="dxa"/>
            <w:vAlign w:val="center"/>
          </w:tcPr>
          <w:p>
            <w:pPr>
              <w:adjustRightInd w:val="0"/>
              <w:snapToGrid w:val="0"/>
              <w:spacing w:line="400" w:lineRule="exact"/>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3.人员资质（满分15分）</w:t>
            </w:r>
          </w:p>
        </w:tc>
        <w:tc>
          <w:tcPr>
            <w:tcW w:w="5502" w:type="dxa"/>
          </w:tcPr>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（1）专家顾问</w:t>
            </w:r>
          </w:p>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拟派项目团队中的专家顾问人员是具备国家高端智库建设试点单位工作经历且具有经济相关领域研究成果的专家。提供得3分，不提供或者资料虚假者不得分。</w:t>
            </w:r>
          </w:p>
          <w:p>
            <w:pPr>
              <w:tabs>
                <w:tab w:val="left" w:pos="5760"/>
              </w:tabs>
              <w:spacing w:line="40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附相关证明材料原件扫描件，如：专家简介、课题经验介绍、任职资格证书复印件、毕业证书复印件、身份证复印件、成果资料介绍、顾问协议等，其有效性以评标委员会评审为准，未提供或无效的不予计分。</w:t>
            </w:r>
          </w:p>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（2)项目负责人</w:t>
            </w:r>
          </w:p>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拟派项目负责人具有高级职称的得2分；</w:t>
            </w:r>
          </w:p>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（3）项目成员</w:t>
            </w:r>
          </w:p>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一档：项目组硕士及以上学历成员20人（含20人）以上，有5个及以上具备经济类课题研究、咨询以及数据服务项目经验，且至少有5人以上（含5人）具备高级职称的，得10分；</w:t>
            </w:r>
          </w:p>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二档：项目组硕士及以上学历成员10人（含10人）到20人，有3个以上具备经济类课题研究、咨询以及数据服务项目经验，且至少有3人以上具备高级职称的，得5分；</w:t>
            </w:r>
          </w:p>
          <w:p>
            <w:pPr>
              <w:tabs>
                <w:tab w:val="left" w:pos="5760"/>
              </w:tabs>
              <w:spacing w:line="400" w:lineRule="exact"/>
              <w:jc w:val="left"/>
              <w:rPr>
                <w:rFonts w:hint="eastAsia" w:ascii="宋体" w:hAnsi="宋体" w:eastAsia="宋体" w:cs="宋体"/>
                <w:color w:val="auto"/>
                <w:highlight w:val="none"/>
              </w:rPr>
            </w:pPr>
            <w:r>
              <w:rPr>
                <w:rFonts w:hint="eastAsia" w:ascii="宋体" w:hAnsi="宋体" w:eastAsia="宋体" w:cs="宋体"/>
                <w:color w:val="auto"/>
                <w:sz w:val="22"/>
                <w:szCs w:val="22"/>
                <w:highlight w:val="none"/>
              </w:rPr>
              <w:t>三档：达不到二档条件的，得0分。</w:t>
            </w:r>
          </w:p>
          <w:p>
            <w:pPr>
              <w:tabs>
                <w:tab w:val="left" w:pos="5760"/>
              </w:tabs>
              <w:spacing w:line="40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注：投标人提供项目负责人、项目成员简历、项目成员经验情况介绍（公司盖章），实施团队必须为本公司人员（提供实施团队人员学历证明、2022年度4-10月间任意连续三个月缴纳社保的证明材料）。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335" w:type="dxa"/>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27" w:type="dxa"/>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政策功能分（</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分）（如有）</w:t>
            </w:r>
          </w:p>
        </w:tc>
        <w:tc>
          <w:tcPr>
            <w:tcW w:w="1556" w:type="dxa"/>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节能、环保产品…</w:t>
            </w:r>
          </w:p>
        </w:tc>
        <w:tc>
          <w:tcPr>
            <w:tcW w:w="5502" w:type="dxa"/>
            <w:vAlign w:val="center"/>
          </w:tcPr>
          <w:p>
            <w:pPr>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本项目为服务类项目，无政策功能分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0" w:type="dxa"/>
            <w:gridSpan w:val="4"/>
            <w:vAlign w:val="center"/>
          </w:tcPr>
          <w:p>
            <w:pPr>
              <w:pStyle w:val="23"/>
              <w:snapToGri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总得分=1+2+3+4</w:t>
            </w:r>
          </w:p>
        </w:tc>
      </w:tr>
    </w:tbl>
    <w:p>
      <w:pPr>
        <w:pStyle w:val="23"/>
        <w:spacing w:line="360" w:lineRule="auto"/>
        <w:ind w:firstLine="420"/>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注：计分方法按四舍五入取至百分位</w:t>
      </w:r>
    </w:p>
    <w:p>
      <w:pPr>
        <w:pStyle w:val="23"/>
        <w:spacing w:line="360" w:lineRule="auto"/>
        <w:ind w:firstLine="420" w:firstLineChars="200"/>
        <w:rPr>
          <w:rFonts w:hint="eastAsia" w:hAnsi="宋体" w:cs="宋体"/>
          <w:color w:val="000000" w:themeColor="text1"/>
          <w:sz w:val="21"/>
          <w14:textFill>
            <w14:solidFill>
              <w14:schemeClr w14:val="tx1"/>
            </w14:solidFill>
          </w14:textFill>
        </w:rPr>
      </w:pPr>
    </w:p>
    <w:p>
      <w:pPr>
        <w:pStyle w:val="5"/>
        <w:keepNext w:val="0"/>
        <w:keepLines w:val="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5"/>
        <w:keepNext w:val="0"/>
        <w:keepLines w:val="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四、中标候选人推荐原则</w:t>
      </w:r>
    </w:p>
    <w:p>
      <w:pPr>
        <w:pStyle w:val="23"/>
        <w:spacing w:line="360" w:lineRule="auto"/>
        <w:contextualSpacing/>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综合评分法</w:t>
      </w:r>
    </w:p>
    <w:p>
      <w:pPr>
        <w:pStyle w:val="23"/>
        <w:spacing w:line="360" w:lineRule="auto"/>
        <w:ind w:firstLine="420" w:firstLineChars="200"/>
        <w:contextualSpacing/>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1.评标委员会根据原始评标记录和评标结果编写评标报告，并通过电子交易平台向采购人、采购代理机构提交。</w:t>
      </w:r>
    </w:p>
    <w:p>
      <w:pPr>
        <w:pStyle w:val="23"/>
        <w:spacing w:line="360" w:lineRule="auto"/>
        <w:ind w:firstLine="420" w:firstLineChars="200"/>
        <w:contextualSpacing/>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5"/>
        <w:keepNext w:val="0"/>
        <w:keepLines w:val="0"/>
        <w:jc w:val="center"/>
        <w:rPr>
          <w:rFonts w:hint="eastAsia" w:ascii="宋体" w:hAnsi="宋体" w:cs="宋体"/>
          <w:color w:val="000000" w:themeColor="text1"/>
          <w:sz w:val="21"/>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br w:type="page"/>
      </w: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spacing w:beforeLines="50" w:afterLines="50" w:line="400" w:lineRule="exact"/>
        <w:rPr>
          <w:rFonts w:hint="eastAsia" w:ascii="宋体" w:hAnsi="宋体" w:cs="宋体"/>
          <w:b/>
          <w:color w:val="000000" w:themeColor="text1"/>
          <w:sz w:val="24"/>
          <w14:textFill>
            <w14:solidFill>
              <w14:schemeClr w14:val="tx1"/>
            </w14:solidFill>
          </w14:textFill>
        </w:rPr>
      </w:pPr>
    </w:p>
    <w:p>
      <w:pPr>
        <w:pStyle w:val="3"/>
        <w:jc w:val="center"/>
        <w:rPr>
          <w:rFonts w:hint="eastAsia" w:ascii="宋体" w:hAnsi="宋体" w:cs="宋体"/>
          <w:color w:val="000000" w:themeColor="text1"/>
          <w14:textFill>
            <w14:solidFill>
              <w14:schemeClr w14:val="tx1"/>
            </w14:solidFill>
          </w14:textFill>
        </w:rPr>
      </w:pPr>
      <w:bookmarkStart w:id="140" w:name="_Toc25250"/>
      <w:r>
        <w:rPr>
          <w:rFonts w:hint="eastAsia" w:ascii="宋体" w:hAnsi="宋体" w:cs="宋体"/>
          <w:color w:val="000000" w:themeColor="text1"/>
          <w14:textFill>
            <w14:solidFill>
              <w14:schemeClr w14:val="tx1"/>
            </w14:solidFill>
          </w14:textFill>
        </w:rPr>
        <w:t>第五章拟签订的合同文本</w:t>
      </w:r>
      <w:bookmarkEnd w:id="140"/>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bCs/>
          <w:color w:val="000000" w:themeColor="text1"/>
          <w14:textFill>
            <w14:solidFill>
              <w14:schemeClr w14:val="tx1"/>
            </w14:solidFill>
          </w14:textFill>
        </w:rPr>
        <w:br w:type="page"/>
      </w:r>
      <w:r>
        <w:rPr>
          <w:rFonts w:hint="eastAsia" w:ascii="宋体" w:hAnsi="宋体" w:cs="宋体"/>
          <w:b/>
          <w:bCs/>
          <w:color w:val="000000" w:themeColor="text1"/>
          <w:kern w:val="44"/>
          <w:sz w:val="44"/>
          <w:szCs w:val="44"/>
          <w14:textFill>
            <w14:solidFill>
              <w14:schemeClr w14:val="tx1"/>
            </w14:solidFill>
          </w14:textFill>
        </w:rPr>
        <w:t>合同文本</w:t>
      </w:r>
    </w:p>
    <w:p>
      <w:pPr>
        <w:spacing w:line="520" w:lineRule="exact"/>
        <w:rPr>
          <w:rFonts w:hint="eastAsia" w:ascii="宋体" w:hAnsi="宋体" w:cs="宋体"/>
          <w:b/>
          <w:color w:val="000000" w:themeColor="text1"/>
          <w:sz w:val="32"/>
          <w:szCs w:val="32"/>
          <w14:textFill>
            <w14:solidFill>
              <w14:schemeClr w14:val="tx1"/>
            </w14:solidFill>
          </w14:textFill>
        </w:rPr>
      </w:pPr>
    </w:p>
    <w:p>
      <w:pPr>
        <w:spacing w:line="360" w:lineRule="auto"/>
        <w:ind w:right="800"/>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采购计划号：</w:t>
      </w:r>
      <w:r>
        <w:rPr>
          <w:rFonts w:hint="eastAsia" w:ascii="宋体" w:hAnsi="宋体" w:cs="宋体"/>
          <w:bCs/>
          <w:color w:val="000000" w:themeColor="text1"/>
          <w:szCs w:val="21"/>
          <w14:textFill>
            <w14:solidFill>
              <w14:schemeClr w14:val="tx1"/>
            </w14:solidFill>
          </w14:textFill>
        </w:rPr>
        <w:t>合同编号：</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采购人（甲方）：</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供应商（乙方）：</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项目名称：项目编号：</w:t>
      </w: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签订地点：</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签订时间：</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本合同为中小企业预留合同：</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否）</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根据《中华人民共和国政府采购法》、《中华人民共和国民法典》等法律、法规规定，按照招标文件规定条款和乙方投标文件及其承诺，甲乙双方签订本合同。</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合同标的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1、项目一览表</w:t>
      </w:r>
    </w:p>
    <w:tbl>
      <w:tblPr>
        <w:tblStyle w:val="46"/>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量</w:t>
            </w: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价</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c>
          <w:tcPr>
            <w:tcW w:w="1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价</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人民币合计金额（大写）：</w:t>
            </w:r>
            <w:r>
              <w:rPr>
                <w:rFonts w:hint="eastAsia" w:ascii="宋体" w:hAnsi="宋体" w:cs="宋体"/>
                <w:color w:val="000000" w:themeColor="text1"/>
                <w:szCs w:val="21"/>
                <w:u w:val="single"/>
                <w14:textFill>
                  <w14:solidFill>
                    <w14:schemeClr w14:val="tx1"/>
                  </w14:solidFill>
                </w14:textFill>
              </w:rPr>
              <w:t>元整（¥）</w:t>
            </w:r>
            <w:r>
              <w:rPr>
                <w:rFonts w:ascii="宋体" w:hAnsi="宋体" w:cs="宋体"/>
                <w:color w:val="000000" w:themeColor="text1"/>
                <w:szCs w:val="21"/>
                <w:u w:val="single"/>
                <w14:textFill>
                  <w14:solidFill>
                    <w14:schemeClr w14:val="tx1"/>
                  </w14:solidFill>
                </w14:textFill>
              </w:rPr>
              <w:t xml:space="preserve">              </w:t>
            </w:r>
          </w:p>
        </w:tc>
      </w:tr>
    </w:tbl>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2、合同合计金额包括但不限于满足本次投标全部采购需求所应提供的服务，以及机房指定地点的现场交付价，包括但不限于实施和完成本项目全部服务工作所需的劳务费、</w:t>
      </w:r>
      <w:r>
        <w:rPr>
          <w:rFonts w:hint="eastAsia" w:ascii="宋体" w:hAnsi="宋体" w:cs="宋体"/>
          <w:color w:val="000000" w:themeColor="text1"/>
          <w:szCs w:val="21"/>
          <w14:textFill>
            <w14:solidFill>
              <w14:schemeClr w14:val="tx1"/>
            </w14:solidFill>
          </w14:textFill>
        </w:rPr>
        <w:t>专家咨询、成果评审、实地调研差旅、物料费、资料费、培训费、交通、通讯、保险、税费、利润和招标代理服务费等业务有关一切费用，乙方须自行考虑完成项目所需的人力、物力等所有费用。</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质量保证</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乙方所提供的服务及服务内容必须与投标文件承诺相一致，有国家强制性标准的，还必须符合国家强制性标准的规定，没有国家强制性标准但有其他强制性标准的，必须符合其他强制性标准的规定。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　权利保证</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3、项目成果归甲方所有，乙方不得以任何单位或个人的名义擅自使用及公开发表或向他人提供。</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第四条　交付和验收</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合同履行期限：自合同签订之日起至2024年底，系统满足正式运行需要</w:t>
      </w:r>
      <w:r>
        <w:rPr>
          <w:rFonts w:hint="eastAsia" w:ascii="宋体" w:hAnsi="宋体" w:cs="宋体"/>
          <w:color w:val="000000" w:themeColor="text1"/>
          <w:szCs w:val="21"/>
          <w:u w:val="single"/>
          <w14:textFill>
            <w14:solidFill>
              <w14:schemeClr w14:val="tx1"/>
            </w14:solidFill>
          </w14:textFill>
        </w:rPr>
        <w:t>；系统提供一年维护和软件升级服务，满足正式运行需要。</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服务地点：</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2、乙方应按投标文件的承诺向甲方提供相应的服务，并提供所服务内容的相关技术资料。</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3、乙方提供不符合投标文件和本合同规定的服务成果，甲方有权拒绝接受。</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5、甲乙双方应按照《广西壮族自治区政府采购项目履约验收管理办法</w:t>
      </w:r>
      <w:r>
        <w:rPr>
          <w:rFonts w:hint="eastAsia" w:ascii="宋体" w:hAnsi="宋体" w:cs="宋体"/>
          <w:color w:val="000000" w:themeColor="text1"/>
          <w:szCs w:val="21"/>
          <w14:textFill>
            <w14:solidFill>
              <w14:schemeClr w14:val="tx1"/>
            </w14:solidFill>
          </w14:textFill>
        </w:rPr>
        <w:t>》、双方合同、投标文件验收。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第五条</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售后服务及培训</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1、乙方应按照国家有关法律法规和本合同所附的《售后服务承诺》要求为甲方提供相应的售后服务。</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2、甲方应提供必要测试条件（如场地、电源、水源等）。</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3、乙方负责甲方有关人员的培训。培训时间、地点： </w:t>
      </w:r>
      <w:r>
        <w:rPr>
          <w:rFonts w:hint="eastAsia" w:ascii="宋体" w:hAnsi="宋体" w:cs="宋体"/>
          <w:color w:val="000000" w:themeColor="text1"/>
          <w:szCs w:val="21"/>
          <w14:textFill>
            <w14:solidFill>
              <w14:schemeClr w14:val="tx1"/>
            </w14:solidFill>
          </w14:textFill>
        </w:rPr>
        <w:t>。</w:t>
      </w:r>
    </w:p>
    <w:p>
      <w:pPr>
        <w:snapToGrid w:val="0"/>
        <w:spacing w:line="360" w:lineRule="auto"/>
        <w:ind w:firstLine="422"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付款方式</w:t>
      </w:r>
    </w:p>
    <w:p>
      <w:pPr>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甲乙双方同意本合同金额的支付按以下第_____项约定执行：</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1、一次性支付</w:t>
      </w:r>
    </w:p>
    <w:p>
      <w:pPr>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2、分期支付</w:t>
      </w:r>
    </w:p>
    <w:p>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履约保证金</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履约保证金金额：按合同金额的</w:t>
      </w:r>
      <w:r>
        <w:rPr>
          <w:rFonts w:hint="eastAsia" w:ascii="宋体" w:hAnsi="宋体" w:cs="宋体"/>
          <w:color w:val="000000" w:themeColor="text1"/>
          <w:szCs w:val="21"/>
          <w:lang w:val="en-US" w:eastAsia="zh-CN"/>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履约保证金递交方式：银行转账、支票、汇票、本票或者银行、保险机构出具的保函等非现金方式</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履约保证金退付方式、时间及条件：。</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税费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本合同执行中相关的一切税费均由乙方负担，合同另有约定的除外。</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　违约责任</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1、除不可抗力原因外，乙方没有按照合同规定的时间提供服务的，甲方可要求乙方支付违约金。每推迟一天按合同金额的3‰支付违约金，该违约金累计不超过合同金额的10%。</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2、乙方提供的服务如侵犯了第三方合法权益而引发的任何纠纷或者诉讼，均由乙方负责交涉并承担全部责任。</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3、甲方延期付款的，每天向乙方偿付延期款额3‰滞纳金，但滞纳金累计不得超过延期款额5%。</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第十条</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不可抗力事件处理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2、不可抗力事件发生后，应立即通知对方，并寄送有关权威机构出具的证明。</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3、不可抗力事件延续一百二十天以上，双方应通过友好协商，确定是否继续履行合同。</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第十一条</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合同争议解决</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2、因履行本合同引起的或者与本合同有关的争议，甲乙双方应首先通过友好协商解决，如果协商不能解决，可向甲方所在地有管辖权人民法院提起诉讼。</w:t>
      </w:r>
    </w:p>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3、诉讼期间，本合同继续履行。</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第十二条</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合同生效及其它</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1、合同经双方法定代表人或者授权代表签字并加盖单位公章后生效（委托代理人签字的需后附授权委托书，格式自拟）。</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3、本合同未尽事宜，遵照《中华人民共和国民法典》有关条文执行。</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第十三条　合同的变更、终止与转让</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1、除《中华人民共和国政府采购法》第五十条规定的情形外，本合同一经签订，甲乙双方不得擅自变更、中止或者终止。</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2、乙方不得擅自转让其应履行的合同义务。</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第十四条　签订本合同依据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中标通知书；</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2、开标一览表；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3、商务要求偏离表和技术要求偏离表；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、服务方案；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5、投标文件中的其他相关文件。</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、上述合同文件互相补充和解释。如果合同文件之间存在矛盾或者不一致之处，以上述文件的排列顺序在先者为准。</w:t>
      </w:r>
    </w:p>
    <w:p>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第十五条　</w:t>
      </w:r>
      <w:r>
        <w:rPr>
          <w:rFonts w:hint="eastAsia" w:ascii="宋体" w:hAnsi="宋体" w:cs="宋体"/>
          <w:color w:val="000000" w:themeColor="text1"/>
          <w:szCs w:val="21"/>
          <w14:textFill>
            <w14:solidFill>
              <w14:schemeClr w14:val="tx1"/>
            </w14:solidFill>
          </w14:textFill>
        </w:rPr>
        <w:t>本合同一式三份，具有同等法律效力，采购代理机构一份，甲乙双方各一份（可根据需要另增加）。</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本合同甲乙双方签字盖章后生效，自签订之日起七个工作日内，甲方应当将合同副本报同级财政部门备案。</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本合同自签订之日起</w:t>
      </w:r>
      <w:r>
        <w:rPr>
          <w:rFonts w:ascii="宋体" w:hAnsi="宋体" w:cs="宋体"/>
          <w:color w:val="000000" w:themeColor="text1"/>
          <w:szCs w:val="21"/>
          <w14:textFill>
            <w14:solidFill>
              <w14:schemeClr w14:val="tx1"/>
            </w14:solidFill>
          </w14:textFill>
        </w:rPr>
        <w:t>2个工作日内，甲方应当将采购合同在广西壮族自治区财政厅指定的媒体上公告。</w:t>
      </w:r>
    </w:p>
    <w:tbl>
      <w:tblPr>
        <w:tblStyle w:val="46"/>
        <w:tblpPr w:leftFromText="180" w:rightFromText="180" w:vertAnchor="text" w:horzAnchor="margin" w:tblpY="2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甲方：（章）</w:t>
            </w:r>
          </w:p>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ind w:firstLine="945" w:firstLineChars="450"/>
              <w:jc w:val="right"/>
              <w:rPr>
                <w:rFonts w:ascii="宋体" w:hAnsi="宋体" w:cs="宋体"/>
                <w:color w:val="000000" w:themeColor="text1"/>
                <w:szCs w:val="21"/>
                <w14:textFill>
                  <w14:solidFill>
                    <w14:schemeClr w14:val="tx1"/>
                  </w14:solidFill>
                </w14:textFill>
              </w:rPr>
            </w:pPr>
          </w:p>
          <w:p>
            <w:pPr>
              <w:snapToGrid w:val="0"/>
              <w:spacing w:line="360" w:lineRule="auto"/>
              <w:ind w:firstLine="945" w:firstLineChars="45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乙方：（章）</w:t>
            </w:r>
            <w:r>
              <w:rPr>
                <w:rFonts w:ascii="宋体" w:hAnsi="宋体" w:cs="宋体"/>
                <w:color w:val="000000" w:themeColor="text1"/>
                <w:szCs w:val="21"/>
                <w14:textFill>
                  <w14:solidFill>
                    <w14:schemeClr w14:val="tx1"/>
                  </w14:solidFill>
                </w14:textFill>
              </w:rPr>
              <w:t xml:space="preserve">       </w:t>
            </w:r>
          </w:p>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rPr>
                <w:rFonts w:ascii="宋体" w:hAnsi="宋体" w:cs="宋体"/>
                <w:color w:val="000000" w:themeColor="text1"/>
                <w:szCs w:val="21"/>
                <w14:textFill>
                  <w14:solidFill>
                    <w14:schemeClr w14:val="tx1"/>
                  </w14:solidFill>
                </w14:textFill>
              </w:rPr>
            </w:pPr>
          </w:p>
          <w:p>
            <w:pPr>
              <w:snapToGrid w:val="0"/>
              <w:spacing w:line="360" w:lineRule="auto"/>
              <w:jc w:val="right"/>
              <w:rPr>
                <w:rFonts w:ascii="宋体" w:hAnsi="宋体" w:cs="宋体"/>
                <w:color w:val="000000" w:themeColor="text1"/>
                <w:szCs w:val="21"/>
                <w14:textFill>
                  <w14:solidFill>
                    <w14:schemeClr w14:val="tx1"/>
                  </w14:solidFill>
                </w14:textFill>
              </w:rPr>
            </w:pPr>
          </w:p>
          <w:p>
            <w:pPr>
              <w:snapToGrid w:val="0"/>
              <w:spacing w:line="360" w:lineRule="auto"/>
              <w:jc w:val="righ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r>
              <w:rPr>
                <w:rFonts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ascii="宋体" w:hAnsi="宋体" w:cs="宋体"/>
                <w:color w:val="000000" w:themeColor="text1"/>
                <w:szCs w:val="21"/>
                <w14:textFill>
                  <w14:solidFill>
                    <w14:schemeClr w14:val="tx1"/>
                  </w14:solidFill>
                </w14:textFill>
              </w:rPr>
              <w:t xml:space="preserve"> </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43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r>
    </w:tbl>
    <w:p>
      <w:pPr>
        <w:snapToGrid w:val="0"/>
        <w:jc w:val="center"/>
        <w:rPr>
          <w:rFonts w:hint="eastAsia" w:ascii="宋体" w:hAnsi="宋体" w:cs="宋体"/>
          <w:b/>
          <w:bCs/>
          <w:color w:val="000000" w:themeColor="text1"/>
          <w:sz w:val="32"/>
          <w:szCs w:val="32"/>
          <w14:textFill>
            <w14:solidFill>
              <w14:schemeClr w14:val="tx1"/>
            </w14:solidFill>
          </w14:textFill>
        </w:rPr>
      </w:pPr>
    </w:p>
    <w:p>
      <w:pPr>
        <w:snapToGrid w:val="0"/>
        <w:spacing w:line="360" w:lineRule="auto"/>
        <w:ind w:left="420" w:hanging="420" w:hangingChars="200"/>
        <w:rPr>
          <w:rFonts w:hint="eastAsia" w:ascii="宋体" w:hAnsi="宋体" w:cs="宋体"/>
          <w:color w:val="000000" w:themeColor="text1"/>
          <w:szCs w:val="21"/>
          <w14:textFill>
            <w14:solidFill>
              <w14:schemeClr w14:val="tx1"/>
            </w14:solidFill>
          </w14:textFill>
        </w:rPr>
      </w:pPr>
    </w:p>
    <w:p>
      <w:pPr>
        <w:snapToGrid w:val="0"/>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合 同 附 件</w:t>
      </w:r>
    </w:p>
    <w:p>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一般货物类</w:t>
      </w:r>
    </w:p>
    <w:tbl>
      <w:tblPr>
        <w:tblStyle w:val="46"/>
        <w:tblW w:w="8522" w:type="dxa"/>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甲方（章）</w:t>
            </w:r>
          </w:p>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p>
          <w:p>
            <w:pPr>
              <w:snapToGrid w:val="0"/>
              <w:spacing w:line="360" w:lineRule="auto"/>
              <w:rPr>
                <w:rFonts w:hint="eastAsia" w:ascii="宋体" w:hAnsi="宋体" w:cs="宋体"/>
                <w:b/>
                <w:color w:val="000000" w:themeColor="text1"/>
                <w:szCs w:val="21"/>
                <w14:textFill>
                  <w14:solidFill>
                    <w14:schemeClr w14:val="tx1"/>
                  </w14:solidFill>
                </w14:textFill>
              </w:rPr>
            </w:pPr>
          </w:p>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乙方（章）</w:t>
            </w:r>
          </w:p>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p>
          <w:p>
            <w:pPr>
              <w:snapToGrid w:val="0"/>
              <w:spacing w:line="360" w:lineRule="auto"/>
              <w:rPr>
                <w:rFonts w:hint="eastAsia" w:ascii="宋体" w:hAnsi="宋体" w:cs="宋体"/>
                <w:b/>
                <w:color w:val="000000" w:themeColor="text1"/>
                <w:szCs w:val="21"/>
                <w14:textFill>
                  <w14:solidFill>
                    <w14:schemeClr w14:val="tx1"/>
                  </w14:solidFill>
                </w14:textFill>
              </w:rPr>
            </w:pPr>
          </w:p>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年   月   日</w:t>
            </w:r>
          </w:p>
        </w:tc>
      </w:tr>
    </w:tbl>
    <w:p>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注：售后服务事项填不下时可另加附页</w:t>
      </w:r>
    </w:p>
    <w:p>
      <w:pPr>
        <w:snapToGrid w:val="0"/>
        <w:spacing w:line="360" w:lineRule="auto"/>
        <w:jc w:val="left"/>
        <w:rPr>
          <w:rFonts w:hint="eastAsia" w:ascii="宋体" w:hAnsi="宋体" w:cs="宋体"/>
          <w:color w:val="000000" w:themeColor="text1"/>
          <w:szCs w:val="21"/>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br w:type="page"/>
      </w:r>
    </w:p>
    <w:p>
      <w:pPr>
        <w:snapToGrid w:val="0"/>
        <w:spacing w:line="480" w:lineRule="auto"/>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snapToGrid w:val="0"/>
        <w:jc w:val="center"/>
        <w:rPr>
          <w:rFonts w:hint="eastAsia" w:ascii="宋体" w:hAnsi="宋体" w:cs="宋体"/>
          <w:bCs/>
          <w:color w:val="000000" w:themeColor="text1"/>
          <w:sz w:val="32"/>
          <w:szCs w:val="32"/>
          <w14:textFill>
            <w14:solidFill>
              <w14:schemeClr w14:val="tx1"/>
            </w14:solidFill>
          </w14:textFill>
        </w:rPr>
      </w:pPr>
    </w:p>
    <w:p>
      <w:pPr>
        <w:pStyle w:val="3"/>
        <w:jc w:val="center"/>
        <w:rPr>
          <w:rFonts w:hint="eastAsia" w:ascii="宋体" w:hAnsi="宋体" w:cs="宋体"/>
          <w:color w:val="000000" w:themeColor="text1"/>
          <w14:textFill>
            <w14:solidFill>
              <w14:schemeClr w14:val="tx1"/>
            </w14:solidFill>
          </w14:textFill>
        </w:rPr>
      </w:pPr>
      <w:bookmarkStart w:id="141" w:name="_Toc25289"/>
      <w:r>
        <w:rPr>
          <w:rFonts w:hint="eastAsia" w:ascii="宋体" w:hAnsi="宋体" w:cs="宋体"/>
          <w:color w:val="000000" w:themeColor="text1"/>
          <w14:textFill>
            <w14:solidFill>
              <w14:schemeClr w14:val="tx1"/>
            </w14:solidFill>
          </w14:textFill>
        </w:rPr>
        <w:t>第六章　投标文件格式</w:t>
      </w:r>
      <w:bookmarkEnd w:id="141"/>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snapToGrid w:val="0"/>
        <w:spacing w:before="50" w:after="50"/>
        <w:outlineLvl w:val="1"/>
        <w:rPr>
          <w:rFonts w:hint="eastAsia" w:ascii="宋体" w:hAnsi="宋体" w:cs="宋体"/>
          <w:color w:val="000000" w:themeColor="text1"/>
          <w:sz w:val="32"/>
          <w:szCs w:val="20"/>
          <w14:textFill>
            <w14:solidFill>
              <w14:schemeClr w14:val="tx1"/>
            </w14:solidFill>
          </w14:textFill>
        </w:rPr>
      </w:pPr>
    </w:p>
    <w:p>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32"/>
          <w:szCs w:val="20"/>
          <w14:textFill>
            <w14:solidFill>
              <w14:schemeClr w14:val="tx1"/>
            </w14:solidFill>
          </w14:textFill>
        </w:rPr>
        <w:br w:type="page"/>
      </w:r>
      <w:bookmarkStart w:id="142" w:name="_Toc19686836"/>
      <w:bookmarkStart w:id="143" w:name="_Toc254970557"/>
      <w:bookmarkStart w:id="144" w:name="_Toc254970698"/>
      <w:r>
        <w:rPr>
          <w:rFonts w:hint="eastAsia" w:ascii="宋体" w:hAnsi="宋体" w:cs="宋体"/>
          <w:b/>
          <w:color w:val="000000" w:themeColor="text1"/>
          <w:sz w:val="28"/>
          <w:szCs w:val="28"/>
          <w14:textFill>
            <w14:solidFill>
              <w14:schemeClr w14:val="tx1"/>
            </w14:solidFill>
          </w14:textFill>
        </w:rPr>
        <w:t>一、报价文件格式</w:t>
      </w:r>
      <w:bookmarkEnd w:id="142"/>
    </w:p>
    <w:p>
      <w:pPr>
        <w:snapToGrid w:val="0"/>
        <w:spacing w:beforeLines="50" w:after="50" w:line="360" w:lineRule="auto"/>
        <w:ind w:left="142"/>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1. 报价文件封面格式： </w:t>
      </w:r>
    </w:p>
    <w:p>
      <w:pPr>
        <w:snapToGrid w:val="0"/>
        <w:spacing w:beforeLines="50" w:after="50" w:line="360" w:lineRule="auto"/>
        <w:ind w:left="142"/>
        <w:jc w:val="center"/>
        <w:rPr>
          <w:rFonts w:hint="eastAsia" w:ascii="宋体" w:hAnsi="宋体" w:eastAsia="宋体" w:cs="宋体"/>
          <w:bCs/>
          <w:color w:val="000000" w:themeColor="text1"/>
          <w:sz w:val="48"/>
          <w:szCs w:val="48"/>
          <w14:textFill>
            <w14:solidFill>
              <w14:schemeClr w14:val="tx1"/>
            </w14:solidFill>
          </w14:textFill>
        </w:rPr>
      </w:pPr>
      <w:r>
        <w:rPr>
          <w:rFonts w:hint="eastAsia" w:ascii="宋体" w:hAnsi="宋体" w:eastAsia="宋体" w:cs="宋体"/>
          <w:bCs/>
          <w:color w:val="000000" w:themeColor="text1"/>
          <w:sz w:val="48"/>
          <w:szCs w:val="48"/>
          <w14:textFill>
            <w14:solidFill>
              <w14:schemeClr w14:val="tx1"/>
            </w14:solidFill>
          </w14:textFill>
        </w:rPr>
        <w:t>电子投标文件</w:t>
      </w:r>
    </w:p>
    <w:p>
      <w:pPr>
        <w:snapToGrid w:val="0"/>
        <w:spacing w:beforeLines="50" w:after="50" w:line="400" w:lineRule="exact"/>
        <w:rPr>
          <w:rFonts w:hint="eastAsia" w:ascii="宋体" w:hAnsi="宋体" w:cs="宋体"/>
          <w:bCs/>
          <w:color w:val="000000" w:themeColor="text1"/>
          <w:sz w:val="32"/>
          <w:szCs w:val="20"/>
          <w14:textFill>
            <w14:solidFill>
              <w14:schemeClr w14:val="tx1"/>
            </w14:solidFill>
          </w14:textFill>
        </w:rPr>
      </w:pPr>
    </w:p>
    <w:p>
      <w:pPr>
        <w:snapToGrid w:val="0"/>
        <w:spacing w:beforeLines="50" w:after="50" w:line="400" w:lineRule="exact"/>
        <w:jc w:val="center"/>
        <w:rPr>
          <w:rFonts w:hint="eastAsia" w:ascii="宋体" w:hAnsi="宋体" w:cs="宋体"/>
          <w:bCs/>
          <w:color w:val="000000" w:themeColor="text1"/>
          <w:sz w:val="24"/>
          <w:szCs w:val="20"/>
          <w14:textFill>
            <w14:solidFill>
              <w14:schemeClr w14:val="tx1"/>
            </w14:solidFill>
          </w14:textFill>
        </w:rPr>
      </w:pPr>
    </w:p>
    <w:p>
      <w:pPr>
        <w:snapToGrid w:val="0"/>
        <w:spacing w:beforeLines="50" w:after="50" w:line="40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报价文件</w:t>
      </w:r>
    </w:p>
    <w:p>
      <w:pPr>
        <w:snapToGrid w:val="0"/>
        <w:spacing w:beforeLines="50" w:after="50" w:line="400" w:lineRule="exact"/>
        <w:rPr>
          <w:rFonts w:hint="eastAsia" w:ascii="宋体" w:hAnsi="宋体" w:cs="宋体"/>
          <w:bCs/>
          <w:color w:val="000000" w:themeColor="text1"/>
          <w:sz w:val="24"/>
          <w:szCs w:val="20"/>
          <w14:textFill>
            <w14:solidFill>
              <w14:schemeClr w14:val="tx1"/>
            </w14:solidFill>
          </w14:textFill>
        </w:rPr>
      </w:pPr>
    </w:p>
    <w:p>
      <w:pPr>
        <w:snapToGrid w:val="0"/>
        <w:spacing w:beforeLines="50" w:after="50" w:line="400" w:lineRule="exact"/>
        <w:rPr>
          <w:rFonts w:hint="eastAsia" w:ascii="宋体" w:hAnsi="宋体" w:cs="宋体"/>
          <w:bCs/>
          <w:color w:val="000000" w:themeColor="text1"/>
          <w:sz w:val="24"/>
          <w:szCs w:val="20"/>
          <w14:textFill>
            <w14:solidFill>
              <w14:schemeClr w14:val="tx1"/>
            </w14:solidFill>
          </w14:textFill>
        </w:rPr>
      </w:pPr>
    </w:p>
    <w:p>
      <w:pPr>
        <w:snapToGrid w:val="0"/>
        <w:spacing w:beforeLines="50" w:after="50" w:line="400" w:lineRule="exact"/>
        <w:rPr>
          <w:rFonts w:hint="eastAsia" w:ascii="宋体" w:hAnsi="宋体" w:cs="宋体"/>
          <w:bCs/>
          <w:color w:val="000000" w:themeColor="text1"/>
          <w:sz w:val="24"/>
          <w:szCs w:val="20"/>
          <w14:textFill>
            <w14:solidFill>
              <w14:schemeClr w14:val="tx1"/>
            </w14:solidFill>
          </w14:textFill>
        </w:rPr>
      </w:pPr>
    </w:p>
    <w:p>
      <w:pPr>
        <w:snapToGrid w:val="0"/>
        <w:spacing w:beforeLines="50" w:after="50" w:line="400" w:lineRule="exact"/>
        <w:rPr>
          <w:rFonts w:hint="eastAsia" w:ascii="宋体" w:hAnsi="宋体" w:cs="宋体"/>
          <w:bCs/>
          <w:color w:val="000000" w:themeColor="text1"/>
          <w:sz w:val="24"/>
          <w:szCs w:val="20"/>
          <w14:textFill>
            <w14:solidFill>
              <w14:schemeClr w14:val="tx1"/>
            </w14:solidFill>
          </w14:textFill>
        </w:rPr>
      </w:pP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项目名称： </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项目编号： </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所投分标：</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投标人名称：</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投标人地址：</w:t>
      </w:r>
    </w:p>
    <w:p>
      <w:pPr>
        <w:pStyle w:val="7"/>
        <w:snapToGrid w:val="0"/>
        <w:spacing w:before="50" w:after="50" w:line="400" w:lineRule="exact"/>
        <w:ind w:firstLine="960" w:firstLineChars="400"/>
        <w:rPr>
          <w:rFonts w:hint="eastAsia" w:ascii="宋体" w:hAnsi="宋体" w:cs="宋体"/>
          <w:bCs/>
          <w:color w:val="000000" w:themeColor="text1"/>
          <w:sz w:val="24"/>
          <w:szCs w:val="24"/>
          <w14:textFill>
            <w14:solidFill>
              <w14:schemeClr w14:val="tx1"/>
            </w14:solidFill>
          </w14:textFill>
        </w:rPr>
      </w:pPr>
    </w:p>
    <w:p>
      <w:pPr>
        <w:snapToGrid w:val="0"/>
        <w:spacing w:beforeLines="50" w:after="50" w:line="400" w:lineRule="exact"/>
        <w:rPr>
          <w:rFonts w:hint="eastAsia" w:ascii="宋体" w:hAnsi="宋体" w:cs="宋体"/>
          <w:color w:val="000000" w:themeColor="text1"/>
          <w:sz w:val="30"/>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napToGrid w:val="0"/>
        <w:spacing w:beforeLines="50" w:after="50" w:line="360" w:lineRule="auto"/>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报价文件目录</w:t>
      </w:r>
    </w:p>
    <w:p>
      <w:pPr>
        <w:snapToGrid w:val="0"/>
        <w:spacing w:before="50" w:afterLines="5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根据招标文件规定及投标人提供的材料自行编写目录。</w:t>
      </w:r>
    </w:p>
    <w:p>
      <w:pPr>
        <w:snapToGrid w:val="0"/>
        <w:spacing w:beforeLines="50" w:after="50"/>
        <w:rPr>
          <w:rFonts w:hint="eastAsia" w:ascii="宋体" w:hAnsi="宋体" w:cs="宋体"/>
          <w:b/>
          <w:color w:val="000000" w:themeColor="text1"/>
          <w:sz w:val="24"/>
          <w14:textFill>
            <w14:solidFill>
              <w14:schemeClr w14:val="tx1"/>
            </w14:solidFill>
          </w14:textFill>
        </w:rPr>
      </w:pPr>
    </w:p>
    <w:p>
      <w:pPr>
        <w:snapToGrid w:val="0"/>
        <w:spacing w:beforeLines="50" w:after="50"/>
        <w:rPr>
          <w:rFonts w:hint="eastAsia" w:ascii="宋体" w:hAnsi="宋体" w:cs="宋体"/>
          <w:b/>
          <w:color w:val="000000" w:themeColor="text1"/>
          <w:sz w:val="24"/>
          <w14:textFill>
            <w14:solidFill>
              <w14:schemeClr w14:val="tx1"/>
            </w14:solidFill>
          </w14:textFill>
        </w:rPr>
      </w:pPr>
    </w:p>
    <w:p>
      <w:pPr>
        <w:snapToGrid w:val="0"/>
        <w:spacing w:beforeLines="50" w:after="50"/>
        <w:rPr>
          <w:rFonts w:hint="eastAsia" w:ascii="宋体" w:hAnsi="宋体" w:cs="宋体"/>
          <w:b/>
          <w:color w:val="000000" w:themeColor="text1"/>
          <w:sz w:val="24"/>
          <w14:textFill>
            <w14:solidFill>
              <w14:schemeClr w14:val="tx1"/>
            </w14:solidFill>
          </w14:textFill>
        </w:rPr>
      </w:pPr>
    </w:p>
    <w:p>
      <w:pPr>
        <w:snapToGrid w:val="0"/>
        <w:spacing w:beforeLines="50" w:after="50"/>
        <w:ind w:left="142"/>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3. 投标函格式：</w:t>
      </w:r>
    </w:p>
    <w:p>
      <w:pPr>
        <w:snapToGrid w:val="0"/>
        <w:spacing w:beforeLines="50" w:after="50" w:line="320" w:lineRule="exact"/>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 标 函</w:t>
      </w:r>
    </w:p>
    <w:p>
      <w:pPr>
        <w:snapToGrid w:val="0"/>
        <w:spacing w:beforeLines="50" w:after="50" w:line="320" w:lineRule="exact"/>
        <w:jc w:val="center"/>
        <w:rPr>
          <w:rFonts w:hint="eastAsia" w:ascii="宋体" w:hAnsi="宋体" w:cs="宋体"/>
          <w:b/>
          <w:color w:val="000000" w:themeColor="text1"/>
          <w:sz w:val="24"/>
          <w:szCs w:val="20"/>
          <w14:textFill>
            <w14:solidFill>
              <w14:schemeClr w14:val="tx1"/>
            </w14:solidFill>
          </w14:textFill>
        </w:rPr>
      </w:pPr>
    </w:p>
    <w:p>
      <w:pPr>
        <w:snapToGrid w:val="0"/>
        <w:spacing w:beforeLines="50" w:after="50" w:line="320" w:lineRule="exact"/>
        <w:jc w:val="center"/>
        <w:rPr>
          <w:rFonts w:hint="eastAsia" w:ascii="宋体" w:hAnsi="宋体" w:cs="宋体"/>
          <w:b/>
          <w:color w:val="000000" w:themeColor="text1"/>
          <w:sz w:val="24"/>
          <w:szCs w:val="20"/>
          <w14:textFill>
            <w14:solidFill>
              <w14:schemeClr w14:val="tx1"/>
            </w14:solidFill>
          </w14:textFill>
        </w:rPr>
      </w:pPr>
    </w:p>
    <w:p>
      <w:pPr>
        <w:snapToGrid w:val="0"/>
        <w:spacing w:beforeLines="50" w:after="50" w:line="320" w:lineRule="exact"/>
        <w:jc w:val="center"/>
        <w:rPr>
          <w:rFonts w:hint="eastAsia" w:ascii="宋体" w:hAnsi="宋体" w:cs="宋体"/>
          <w:b/>
          <w:color w:val="000000" w:themeColor="text1"/>
          <w:sz w:val="24"/>
          <w:szCs w:val="20"/>
          <w14:textFill>
            <w14:solidFill>
              <w14:schemeClr w14:val="tx1"/>
            </w14:solidFill>
          </w14:textFill>
        </w:rPr>
      </w:pP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w:t>
      </w:r>
      <w:r>
        <w:rPr>
          <w:rFonts w:hint="eastAsia" w:ascii="宋体" w:hAnsi="宋体" w:cs="宋体"/>
          <w:color w:val="000000" w:themeColor="text1"/>
          <w:sz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（项目编号：）的招标公告，签字代表______（姓名）经正式授权并代表投标人（投标人名称）提交投标文件。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据此函，我方宣布同意如下：</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2.我方在投标之前已经完全理解并接受招标文件的各项规定和要求，对招标文件的合理性、合法性不再有异议。</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3.本投标有效期自投标截止之日起日。</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5.我方同意按照贵方要求提供与投标有关的一切数据或者资料。</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6.我方向贵方提交的所有投标文件、资料都是准确的和真实的。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7.以上事项如有虚假或者隐瞒，我方愿意承担一切后果，并不再寻求任何旨在减轻或者免除法律责任的辩解。</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□我方本次投标文件</w:t>
      </w:r>
      <w:r>
        <w:rPr>
          <w:rFonts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□我方本次投标文件</w:t>
      </w:r>
      <w:r>
        <w:rPr>
          <w:rFonts w:ascii="宋体" w:hAnsi="宋体" w:cs="宋体"/>
          <w:color w:val="000000" w:themeColor="text1"/>
          <w:kern w:val="0"/>
          <w:sz w:val="24"/>
          <w14:textFill>
            <w14:solidFill>
              <w14:schemeClr w14:val="tx1"/>
            </w14:solidFill>
          </w14:textFill>
        </w:rPr>
        <w:t>涉及商业秘密</w:t>
      </w:r>
      <w:r>
        <w:rPr>
          <w:rFonts w:hint="eastAsia" w:ascii="宋体" w:hAnsi="宋体" w:cs="宋体"/>
          <w:color w:val="000000" w:themeColor="text1"/>
          <w:kern w:val="0"/>
          <w:sz w:val="24"/>
          <w14:textFill>
            <w14:solidFill>
              <w14:schemeClr w14:val="tx1"/>
            </w14:solidFill>
          </w14:textFill>
        </w:rPr>
        <w:t>的</w:t>
      </w:r>
      <w:r>
        <w:rPr>
          <w:rFonts w:ascii="宋体" w:hAnsi="宋体" w:cs="宋体"/>
          <w:color w:val="000000" w:themeColor="text1"/>
          <w:kern w:val="0"/>
          <w:sz w:val="24"/>
          <w14:textFill>
            <w14:solidFill>
              <w14:schemeClr w14:val="tx1"/>
            </w14:solidFill>
          </w14:textFill>
        </w:rPr>
        <w:t>内容</w:t>
      </w:r>
      <w:r>
        <w:rPr>
          <w:rFonts w:hint="eastAsia" w:ascii="宋体" w:hAnsi="宋体" w:cs="宋体"/>
          <w:color w:val="000000" w:themeColor="text1"/>
          <w:kern w:val="0"/>
          <w:sz w:val="24"/>
          <w14:textFill>
            <w14:solidFill>
              <w14:schemeClr w14:val="tx1"/>
            </w14:solidFill>
          </w14:textFill>
        </w:rPr>
        <w:t>有：；</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9.与本投标有关的一切正式往来信函请寄：</w:t>
      </w:r>
    </w:p>
    <w:p>
      <w:pPr>
        <w:snapToGrid w:val="0"/>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电话：传真：电子邮箱：</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   银行帐号：</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法定代表人或者委托代理人（签字或者电子签名）:_______ </w:t>
      </w:r>
    </w:p>
    <w:p>
      <w:pPr>
        <w:pStyle w:val="23"/>
        <w:snapToGrid w:val="0"/>
        <w:spacing w:before="295" w:after="295" w:line="360" w:lineRule="auto"/>
        <w:jc w:val="center"/>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投标人名称（电子签章）：</w:t>
      </w:r>
    </w:p>
    <w:p>
      <w:pPr>
        <w:pStyle w:val="23"/>
        <w:snapToGrid w:val="0"/>
        <w:spacing w:before="295" w:after="295"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年月日</w:t>
      </w:r>
    </w:p>
    <w:p>
      <w:pPr>
        <w:snapToGrid w:val="0"/>
        <w:spacing w:beforeLines="50" w:after="50"/>
        <w:jc w:val="left"/>
        <w:rPr>
          <w:rFonts w:hint="eastAsia" w:ascii="宋体" w:hAnsi="宋体" w:cs="宋体"/>
          <w:b/>
          <w:color w:val="000000" w:themeColor="text1"/>
          <w:sz w:val="24"/>
          <w:szCs w:val="20"/>
          <w14:textFill>
            <w14:solidFill>
              <w14:schemeClr w14:val="tx1"/>
            </w14:solidFill>
          </w14:textFill>
        </w:rPr>
      </w:pPr>
      <w:r>
        <w:rPr>
          <w:rFonts w:hint="eastAsia" w:ascii="宋体" w:hAnsi="宋体" w:cs="宋体"/>
          <w:color w:val="000000" w:themeColor="text1"/>
          <w:u w:val="single"/>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4. 开标一览表（服务类格式）</w:t>
      </w:r>
    </w:p>
    <w:p>
      <w:pPr>
        <w:snapToGrid w:val="0"/>
        <w:spacing w:before="50" w:after="50"/>
        <w:jc w:val="center"/>
        <w:rPr>
          <w:rFonts w:hint="eastAsia"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开标一览表</w:t>
      </w:r>
    </w:p>
    <w:p>
      <w:pPr>
        <w:snapToGrid w:val="0"/>
        <w:spacing w:before="50" w:after="50"/>
        <w:jc w:val="center"/>
        <w:rPr>
          <w:rFonts w:hint="eastAsia" w:ascii="宋体" w:hAnsi="宋体" w:cs="宋体"/>
          <w:b/>
          <w:color w:val="000000" w:themeColor="text1"/>
          <w:sz w:val="30"/>
          <w:szCs w:val="20"/>
          <w14:textFill>
            <w14:solidFill>
              <w14:schemeClr w14:val="tx1"/>
            </w14:solidFill>
          </w14:textFill>
        </w:rPr>
      </w:pPr>
    </w:p>
    <w:p>
      <w:pPr>
        <w:snapToGrid w:val="0"/>
        <w:spacing w:before="50" w:after="50"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项目名称：项目编号：         分标：</w:t>
      </w:r>
    </w:p>
    <w:p>
      <w:pPr>
        <w:snapToGrid w:val="0"/>
        <w:spacing w:before="50" w:after="50"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                       单位：元</w:t>
      </w:r>
    </w:p>
    <w:p>
      <w:pPr>
        <w:snapToGrid w:val="0"/>
        <w:spacing w:before="50" w:after="50" w:line="360" w:lineRule="auto"/>
        <w:rPr>
          <w:rFonts w:hint="eastAsia" w:ascii="宋体" w:hAnsi="宋体" w:cs="宋体"/>
          <w:color w:val="000000" w:themeColor="text1"/>
          <w:sz w:val="24"/>
          <w14:textFill>
            <w14:solidFill>
              <w14:schemeClr w14:val="tx1"/>
            </w14:solidFill>
          </w14:textFill>
        </w:rPr>
      </w:pPr>
    </w:p>
    <w:tbl>
      <w:tblPr>
        <w:tblStyle w:val="46"/>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合计金额大写：人民币（￥）</w:t>
            </w:r>
          </w:p>
        </w:tc>
      </w:tr>
    </w:tbl>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注: </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1.投标人的开标一览表必须加盖投标人电子签章并由法定代表人或者委托代理人签字或者电子签名，</w:t>
      </w:r>
      <w:r>
        <w:rPr>
          <w:rFonts w:hint="eastAsia" w:ascii="宋体" w:hAnsi="宋体" w:cs="宋体"/>
          <w:b/>
          <w:color w:val="000000" w:themeColor="text1"/>
          <w:sz w:val="24"/>
          <w14:textFill>
            <w14:solidFill>
              <w14:schemeClr w14:val="tx1"/>
            </w14:solidFill>
          </w14:textFill>
        </w:rPr>
        <w:t>否则其投标作无效标处理</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jc w:val="left"/>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报价一经涂改，应在涂改处加盖投标人公章或者加盖电子签章或者由法定代表人或者委托代理人签字（或者电子签名）</w:t>
      </w:r>
      <w:r>
        <w:rPr>
          <w:rFonts w:hint="eastAsia" w:ascii="宋体" w:hAnsi="宋体" w:cs="宋体"/>
          <w:b/>
          <w:color w:val="000000" w:themeColor="text1"/>
          <w:sz w:val="24"/>
          <w14:textFill>
            <w14:solidFill>
              <w14:schemeClr w14:val="tx1"/>
            </w14:solidFill>
          </w14:textFill>
        </w:rPr>
        <w:t>，否则其投标作无效标处理。</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3.招标文件中列明采购专用耗材的，应按招标文件规定的耗材量或者按耗材的常规试用量提供报价。</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4.如为联合体投标，“投标人名称”处必须列明联合体各方名称，并标注联合体牵头人名称，</w:t>
      </w:r>
      <w:r>
        <w:rPr>
          <w:rFonts w:hint="eastAsia" w:ascii="宋体" w:hAnsi="宋体" w:cs="宋体"/>
          <w:b/>
          <w:color w:val="000000" w:themeColor="text1"/>
          <w:sz w:val="24"/>
          <w14:textFill>
            <w14:solidFill>
              <w14:schemeClr w14:val="tx1"/>
            </w14:solidFill>
          </w14:textFill>
        </w:rPr>
        <w:t>否则其投标作无效标处理。</w:t>
      </w:r>
    </w:p>
    <w:p>
      <w:pPr>
        <w:snapToGrid w:val="0"/>
        <w:spacing w:line="360" w:lineRule="auto"/>
        <w:ind w:firstLine="456" w:firstLineChars="200"/>
        <w:jc w:val="left"/>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5.如为联合体投标，盖章处须加盖联合体牵头人电子签章，</w:t>
      </w:r>
      <w:r>
        <w:rPr>
          <w:rFonts w:hint="eastAsia" w:ascii="宋体" w:hAnsi="宋体" w:cs="宋体"/>
          <w:b/>
          <w:color w:val="000000" w:themeColor="text1"/>
          <w:spacing w:val="-6"/>
          <w:sz w:val="24"/>
          <w14:textFill>
            <w14:solidFill>
              <w14:schemeClr w14:val="tx1"/>
            </w14:solidFill>
          </w14:textFill>
        </w:rPr>
        <w:t>否则其投标作无效标处理。</w:t>
      </w:r>
    </w:p>
    <w:p>
      <w:pPr>
        <w:snapToGrid w:val="0"/>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6.如有多分标，按分标分别提供开标一览表，</w:t>
      </w:r>
      <w:r>
        <w:rPr>
          <w:rFonts w:hint="eastAsia" w:ascii="宋体" w:hAnsi="宋体" w:cs="宋体"/>
          <w:b/>
          <w:color w:val="000000" w:themeColor="text1"/>
          <w:sz w:val="24"/>
          <w14:textFill>
            <w14:solidFill>
              <w14:schemeClr w14:val="tx1"/>
            </w14:solidFill>
          </w14:textFill>
        </w:rPr>
        <w:t>否则投标无效。</w:t>
      </w:r>
    </w:p>
    <w:p>
      <w:pPr>
        <w:snapToGrid w:val="0"/>
        <w:spacing w:line="360" w:lineRule="auto"/>
        <w:ind w:left="-2" w:leftChars="-1" w:right="-817" w:rightChars="-3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法定代表人或者委托代理人（签字或者电子签名）： </w:t>
      </w:r>
    </w:p>
    <w:p>
      <w:pPr>
        <w:snapToGrid w:val="0"/>
        <w:spacing w:line="360" w:lineRule="auto"/>
        <w:ind w:left="-3" w:leftChars="-15" w:right="-817" w:rightChars="-389" w:hanging="28" w:hangingChars="1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投标人名称（电子签章）：</w:t>
      </w:r>
    </w:p>
    <w:p>
      <w:pPr>
        <w:snapToGrid w:val="0"/>
        <w:spacing w:line="360" w:lineRule="auto"/>
        <w:ind w:left="-3" w:leftChars="-15" w:right="-817" w:rightChars="-389" w:hanging="28" w:hangingChars="1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before="50" w:after="50" w:line="360" w:lineRule="auto"/>
        <w:ind w:left="-6" w:leftChars="-15" w:right="-817" w:rightChars="-389" w:hanging="25" w:hangingChars="12"/>
        <w:rPr>
          <w:rFonts w:hint="eastAsia" w:ascii="宋体" w:hAnsi="宋体" w:cs="宋体"/>
          <w:color w:val="000000" w:themeColor="text1"/>
          <w:szCs w:val="21"/>
          <w14:textFill>
            <w14:solidFill>
              <w14:schemeClr w14:val="tx1"/>
            </w14:solidFill>
          </w14:textFill>
        </w:rPr>
      </w:pPr>
    </w:p>
    <w:p>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bookmarkStart w:id="145" w:name="_Toc19686837"/>
      <w:r>
        <w:rPr>
          <w:rFonts w:hint="eastAsia" w:ascii="宋体" w:hAnsi="宋体" w:cs="宋体"/>
          <w:b/>
          <w:color w:val="000000" w:themeColor="text1"/>
          <w:sz w:val="28"/>
          <w:szCs w:val="28"/>
          <w14:textFill>
            <w14:solidFill>
              <w14:schemeClr w14:val="tx1"/>
            </w14:solidFill>
          </w14:textFill>
        </w:rPr>
        <w:t>二、资格证明文件格式</w:t>
      </w:r>
      <w:bookmarkEnd w:id="143"/>
      <w:bookmarkEnd w:id="144"/>
      <w:bookmarkEnd w:id="145"/>
    </w:p>
    <w:p>
      <w:pPr>
        <w:numPr>
          <w:ilvl w:val="2"/>
          <w:numId w:val="5"/>
        </w:numPr>
        <w:snapToGrid w:val="0"/>
        <w:spacing w:beforeLines="50" w:after="50" w:line="360" w:lineRule="auto"/>
        <w:ind w:left="0" w:firstLine="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资格证明文件封面格式： </w:t>
      </w:r>
    </w:p>
    <w:p>
      <w:pPr>
        <w:snapToGrid w:val="0"/>
        <w:spacing w:beforeLines="50" w:after="50"/>
        <w:jc w:val="center"/>
        <w:rPr>
          <w:rFonts w:hint="eastAsia" w:ascii="宋体" w:hAnsi="宋体" w:eastAsia="宋体" w:cs="宋体"/>
          <w:bCs/>
          <w:color w:val="000000" w:themeColor="text1"/>
          <w:sz w:val="48"/>
          <w:szCs w:val="48"/>
          <w14:textFill>
            <w14:solidFill>
              <w14:schemeClr w14:val="tx1"/>
            </w14:solidFill>
          </w14:textFill>
        </w:rPr>
      </w:pPr>
      <w:r>
        <w:rPr>
          <w:rFonts w:hint="eastAsia" w:ascii="宋体" w:hAnsi="宋体" w:eastAsia="宋体" w:cs="宋体"/>
          <w:bCs/>
          <w:color w:val="000000" w:themeColor="text1"/>
          <w:sz w:val="48"/>
          <w:szCs w:val="48"/>
          <w14:textFill>
            <w14:solidFill>
              <w14:schemeClr w14:val="tx1"/>
            </w14:solidFill>
          </w14:textFill>
        </w:rPr>
        <w:t>电子投标文件</w:t>
      </w:r>
    </w:p>
    <w:p>
      <w:pPr>
        <w:snapToGrid w:val="0"/>
        <w:spacing w:beforeLines="50" w:after="50"/>
        <w:rPr>
          <w:rFonts w:hint="eastAsia" w:ascii="宋体" w:hAnsi="宋体" w:cs="宋体"/>
          <w:color w:val="000000" w:themeColor="text1"/>
          <w:sz w:val="24"/>
          <w:szCs w:val="20"/>
          <w14:textFill>
            <w14:solidFill>
              <w14:schemeClr w14:val="tx1"/>
            </w14:solidFill>
          </w14:textFill>
        </w:rPr>
      </w:pPr>
    </w:p>
    <w:p>
      <w:pPr>
        <w:snapToGrid w:val="0"/>
        <w:spacing w:beforeLines="50" w:after="50"/>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资格证明文件</w:t>
      </w: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ind w:firstLine="540" w:firstLineChars="225"/>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p>
      <w:pPr>
        <w:snapToGrid w:val="0"/>
        <w:spacing w:beforeLines="50" w:after="50"/>
        <w:ind w:firstLine="540" w:firstLineChars="225"/>
        <w:rPr>
          <w:rFonts w:hint="eastAsia" w:ascii="宋体" w:hAnsi="宋体" w:cs="宋体"/>
          <w:bCs/>
          <w:color w:val="000000" w:themeColor="text1"/>
          <w:sz w:val="24"/>
          <w:szCs w:val="20"/>
          <w14:textFill>
            <w14:solidFill>
              <w14:schemeClr w14:val="tx1"/>
            </w14:solidFill>
          </w14:textFill>
        </w:rPr>
      </w:pPr>
    </w:p>
    <w:p>
      <w:pPr>
        <w:snapToGrid w:val="0"/>
        <w:spacing w:beforeLines="50" w:after="50"/>
        <w:ind w:firstLine="540" w:firstLineChars="225"/>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项目编号：</w:t>
      </w:r>
    </w:p>
    <w:p>
      <w:pPr>
        <w:snapToGrid w:val="0"/>
        <w:spacing w:beforeLines="50" w:after="50"/>
        <w:ind w:firstLine="540" w:firstLineChars="225"/>
        <w:rPr>
          <w:rFonts w:hint="eastAsia" w:ascii="宋体" w:hAnsi="宋体" w:cs="宋体"/>
          <w:bCs/>
          <w:color w:val="000000" w:themeColor="text1"/>
          <w:sz w:val="24"/>
          <w:szCs w:val="20"/>
          <w14:textFill>
            <w14:solidFill>
              <w14:schemeClr w14:val="tx1"/>
            </w14:solidFill>
          </w14:textFill>
        </w:rPr>
      </w:pPr>
    </w:p>
    <w:p>
      <w:pPr>
        <w:snapToGrid w:val="0"/>
        <w:spacing w:beforeLines="50" w:after="50"/>
        <w:ind w:firstLine="540" w:firstLineChars="225"/>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所投分标：</w:t>
      </w:r>
    </w:p>
    <w:p>
      <w:pPr>
        <w:pStyle w:val="7"/>
        <w:snapToGrid w:val="0"/>
        <w:spacing w:before="50" w:after="50"/>
        <w:ind w:firstLine="540" w:firstLineChars="225"/>
        <w:rPr>
          <w:rFonts w:hint="eastAsia" w:ascii="宋体" w:hAnsi="宋体" w:cs="宋体"/>
          <w:bCs/>
          <w:color w:val="000000" w:themeColor="text1"/>
          <w:sz w:val="24"/>
          <w:szCs w:val="24"/>
          <w14:textFill>
            <w14:solidFill>
              <w14:schemeClr w14:val="tx1"/>
            </w14:solidFill>
          </w14:textFill>
        </w:rPr>
      </w:pPr>
    </w:p>
    <w:p>
      <w:pPr>
        <w:pStyle w:val="7"/>
        <w:snapToGrid w:val="0"/>
        <w:spacing w:before="50" w:after="50"/>
        <w:ind w:firstLine="540" w:firstLineChars="22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投标人名称：</w:t>
      </w:r>
    </w:p>
    <w:p>
      <w:pPr>
        <w:pStyle w:val="7"/>
        <w:snapToGrid w:val="0"/>
        <w:spacing w:before="50" w:after="50"/>
        <w:ind w:firstLine="540" w:firstLineChars="225"/>
        <w:rPr>
          <w:rFonts w:hint="eastAsia" w:ascii="宋体" w:hAnsi="宋体" w:cs="宋体"/>
          <w:bCs/>
          <w:color w:val="000000" w:themeColor="text1"/>
          <w:sz w:val="24"/>
          <w:szCs w:val="24"/>
          <w14:textFill>
            <w14:solidFill>
              <w14:schemeClr w14:val="tx1"/>
            </w14:solidFill>
          </w14:textFill>
        </w:rPr>
      </w:pPr>
    </w:p>
    <w:p>
      <w:pPr>
        <w:pStyle w:val="7"/>
        <w:snapToGrid w:val="0"/>
        <w:spacing w:before="50" w:after="50"/>
        <w:ind w:firstLine="960" w:firstLineChars="400"/>
        <w:rPr>
          <w:rFonts w:hint="eastAsia" w:ascii="宋体" w:hAnsi="宋体" w:cs="宋体"/>
          <w:bCs/>
          <w:color w:val="000000" w:themeColor="text1"/>
          <w:sz w:val="24"/>
          <w:szCs w:val="24"/>
          <w14:textFill>
            <w14:solidFill>
              <w14:schemeClr w14:val="tx1"/>
            </w14:solidFill>
          </w14:textFill>
        </w:rPr>
      </w:pPr>
    </w:p>
    <w:p>
      <w:pPr>
        <w:snapToGrid w:val="0"/>
        <w:spacing w:beforeLines="50" w:after="50"/>
        <w:ind w:firstLine="645"/>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snapToGrid w:val="0"/>
        <w:spacing w:beforeLines="50" w:after="50"/>
        <w:rPr>
          <w:rFonts w:hint="eastAsia" w:ascii="宋体" w:hAnsi="宋体" w:cs="宋体"/>
          <w:color w:val="000000" w:themeColor="text1"/>
          <w:sz w:val="24"/>
          <w:szCs w:val="20"/>
          <w14:textFill>
            <w14:solidFill>
              <w14:schemeClr w14:val="tx1"/>
            </w14:solidFill>
          </w14:textFill>
        </w:rPr>
      </w:pPr>
    </w:p>
    <w:p>
      <w:pPr>
        <w:snapToGrid w:val="0"/>
        <w:spacing w:beforeLines="50" w:after="50"/>
        <w:rPr>
          <w:rFonts w:hint="eastAsia" w:ascii="宋体" w:hAnsi="宋体" w:cs="宋体"/>
          <w:color w:val="000000" w:themeColor="text1"/>
          <w:sz w:val="24"/>
          <w:szCs w:val="20"/>
          <w14:textFill>
            <w14:solidFill>
              <w14:schemeClr w14:val="tx1"/>
            </w14:solidFill>
          </w14:textFill>
        </w:rPr>
      </w:pPr>
    </w:p>
    <w:p>
      <w:pPr>
        <w:numPr>
          <w:ilvl w:val="2"/>
          <w:numId w:val="5"/>
        </w:numPr>
        <w:snapToGrid w:val="0"/>
        <w:spacing w:beforeLines="50" w:after="50" w:line="360" w:lineRule="auto"/>
        <w:ind w:left="0" w:firstLine="0"/>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资格证明文件目录</w:t>
      </w:r>
    </w:p>
    <w:p>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根据招标文件规定及投标人提供的材料自行编写目录。</w:t>
      </w:r>
    </w:p>
    <w:p>
      <w:pPr>
        <w:snapToGrid w:val="0"/>
        <w:spacing w:before="50" w:afterLines="50"/>
        <w:jc w:val="left"/>
        <w:rPr>
          <w:rFonts w:hint="eastAsia" w:ascii="宋体" w:hAnsi="宋体" w:cs="宋体"/>
          <w:color w:val="000000" w:themeColor="text1"/>
          <w:sz w:val="24"/>
          <w14:textFill>
            <w14:solidFill>
              <w14:schemeClr w14:val="tx1"/>
            </w14:solidFill>
          </w14:textFill>
        </w:rPr>
      </w:pPr>
    </w:p>
    <w:p>
      <w:pPr>
        <w:snapToGrid w:val="0"/>
        <w:spacing w:before="50" w:afterLines="50"/>
        <w:jc w:val="left"/>
        <w:rPr>
          <w:rFonts w:hint="eastAsia" w:ascii="宋体" w:hAnsi="宋体" w:cs="宋体"/>
          <w:color w:val="000000" w:themeColor="text1"/>
          <w:sz w:val="24"/>
          <w14:textFill>
            <w14:solidFill>
              <w14:schemeClr w14:val="tx1"/>
            </w14:solidFill>
          </w14:textFill>
        </w:rPr>
      </w:pPr>
    </w:p>
    <w:p>
      <w:pPr>
        <w:numPr>
          <w:ilvl w:val="2"/>
          <w:numId w:val="5"/>
        </w:numPr>
        <w:snapToGrid w:val="0"/>
        <w:spacing w:beforeLines="50" w:after="50"/>
        <w:ind w:left="0" w:firstLine="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投标人直接控股、管理关系信息表</w:t>
      </w:r>
    </w:p>
    <w:p>
      <w:pPr>
        <w:snapToGrid w:val="0"/>
        <w:spacing w:before="50" w:afterLines="50"/>
        <w:jc w:val="center"/>
        <w:rPr>
          <w:rFonts w:hint="eastAsia" w:ascii="宋体" w:hAnsi="宋体" w:cs="宋体"/>
          <w:b/>
          <w:color w:val="000000" w:themeColor="text1"/>
          <w:sz w:val="28"/>
          <w:szCs w:val="28"/>
          <w14:textFill>
            <w14:solidFill>
              <w14:schemeClr w14:val="tx1"/>
            </w14:solidFill>
          </w14:textFill>
        </w:rPr>
      </w:pPr>
    </w:p>
    <w:p>
      <w:pPr>
        <w:snapToGrid w:val="0"/>
        <w:spacing w:before="50" w:afterLines="50" w:line="360"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投标人直接控股股东信息表</w:t>
      </w:r>
    </w:p>
    <w:tbl>
      <w:tblPr>
        <w:tblStyle w:val="46"/>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bl>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3.供应商不存在直接控股股东的，则在“</w:t>
      </w:r>
      <w:r>
        <w:rPr>
          <w:rFonts w:hint="eastAsia" w:ascii="宋体" w:hAnsi="宋体" w:cs="宋体"/>
          <w:b/>
          <w:bCs/>
          <w:color w:val="000000" w:themeColor="text1"/>
          <w:kern w:val="0"/>
          <w:sz w:val="24"/>
          <w14:textFill>
            <w14:solidFill>
              <w14:schemeClr w14:val="tx1"/>
            </w14:solidFill>
          </w14:textFill>
        </w:rPr>
        <w:t>直接控股股东名称</w:t>
      </w:r>
      <w:r>
        <w:rPr>
          <w:rFonts w:hint="eastAsia" w:ascii="宋体" w:hAnsi="宋体" w:cs="宋体"/>
          <w:color w:val="000000" w:themeColor="text1"/>
          <w:sz w:val="24"/>
          <w14:textFill>
            <w14:solidFill>
              <w14:schemeClr w14:val="tx1"/>
            </w14:solidFill>
          </w14:textFill>
        </w:rPr>
        <w:t>”中填“无”。</w:t>
      </w: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ind w:left="-2" w:leftChars="-1" w:right="-817" w:rightChars="-389" w:firstLine="1920" w:firstLineChars="8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法定代表人或者委托代理人（签字或者电子签名）： </w:t>
      </w:r>
    </w:p>
    <w:p>
      <w:pPr>
        <w:snapToGrid w:val="0"/>
        <w:spacing w:line="360" w:lineRule="auto"/>
        <w:ind w:left="-3" w:leftChars="-15" w:right="-817" w:rightChars="-389" w:hanging="28" w:hangingChars="1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投标人名称（电子签章）：</w:t>
      </w:r>
    </w:p>
    <w:p>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beforeLines="50" w:after="50" w:line="360" w:lineRule="auto"/>
        <w:ind w:right="480" w:firstLine="6465" w:firstLineChars="230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pPr>
        <w:snapToGrid w:val="0"/>
        <w:spacing w:line="360" w:lineRule="auto"/>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投标人直接管理关系信息表</w:t>
      </w:r>
    </w:p>
    <w:tbl>
      <w:tblPr>
        <w:tblStyle w:val="46"/>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r>
    </w:tbl>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pacing w:val="-6"/>
          <w:sz w:val="24"/>
          <w14:textFill>
            <w14:solidFill>
              <w14:schemeClr w14:val="tx1"/>
            </w14:solidFill>
          </w14:textFill>
        </w:rPr>
        <w:t>本表所指的管理关系仅限于直接管理关系，不包括间接的管理关系。</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3.供应商不存在直接管理关系的，则在“</w:t>
      </w:r>
      <w:r>
        <w:rPr>
          <w:rFonts w:hint="eastAsia" w:ascii="宋体" w:hAnsi="宋体" w:cs="宋体"/>
          <w:b/>
          <w:bCs/>
          <w:color w:val="000000" w:themeColor="text1"/>
          <w:kern w:val="0"/>
          <w:sz w:val="24"/>
          <w14:textFill>
            <w14:solidFill>
              <w14:schemeClr w14:val="tx1"/>
            </w14:solidFill>
          </w14:textFill>
        </w:rPr>
        <w:t>直接管理关系单位名称</w:t>
      </w:r>
      <w:r>
        <w:rPr>
          <w:rFonts w:hint="eastAsia" w:ascii="宋体" w:hAnsi="宋体" w:cs="宋体"/>
          <w:color w:val="000000" w:themeColor="text1"/>
          <w:sz w:val="24"/>
          <w14:textFill>
            <w14:solidFill>
              <w14:schemeClr w14:val="tx1"/>
            </w14:solidFill>
          </w14:textFill>
        </w:rPr>
        <w:t>”中填“无”。</w:t>
      </w:r>
    </w:p>
    <w:p>
      <w:pPr>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jc w:val="left"/>
        <w:rPr>
          <w:rFonts w:hint="eastAsia" w:ascii="宋体" w:hAnsi="宋体" w:cs="宋体"/>
          <w:color w:val="000000" w:themeColor="text1"/>
          <w:sz w:val="24"/>
          <w14:textFill>
            <w14:solidFill>
              <w14:schemeClr w14:val="tx1"/>
            </w14:solidFill>
          </w14:textFill>
        </w:rPr>
      </w:pPr>
    </w:p>
    <w:p>
      <w:pPr>
        <w:snapToGrid w:val="0"/>
        <w:spacing w:line="360" w:lineRule="auto"/>
        <w:ind w:left="-2" w:leftChars="-1" w:right="-817" w:rightChars="-389" w:firstLine="1920" w:firstLineChars="8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法定代表人或者委托代理人（签字或者电子签名）： </w:t>
      </w:r>
    </w:p>
    <w:p>
      <w:pPr>
        <w:snapToGrid w:val="0"/>
        <w:spacing w:line="360" w:lineRule="auto"/>
        <w:ind w:left="-3" w:leftChars="-15" w:right="-817" w:rightChars="-389" w:hanging="28" w:hangingChars="1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投标人名称（电子签章）：</w:t>
      </w:r>
    </w:p>
    <w:p>
      <w:pPr>
        <w:snapToGrid w:val="0"/>
        <w:spacing w:line="360" w:lineRule="auto"/>
        <w:ind w:right="480" w:firstLine="24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beforeLines="50" w:after="50" w:line="360" w:lineRule="auto"/>
        <w:ind w:right="480" w:firstLine="240" w:firstLineChars="100"/>
        <w:jc w:val="right"/>
        <w:rPr>
          <w:rFonts w:hint="eastAsia" w:ascii="宋体" w:hAnsi="宋体" w:cs="宋体"/>
          <w:color w:val="000000" w:themeColor="text1"/>
          <w:sz w:val="24"/>
          <w14:textFill>
            <w14:solidFill>
              <w14:schemeClr w14:val="tx1"/>
            </w14:solidFill>
          </w14:textFill>
        </w:rPr>
      </w:pPr>
    </w:p>
    <w:p>
      <w:pPr>
        <w:snapToGrid w:val="0"/>
        <w:spacing w:before="50" w:afterLines="50"/>
        <w:jc w:val="left"/>
        <w:rPr>
          <w:rFonts w:hint="eastAsia" w:ascii="宋体" w:hAnsi="宋体" w:cs="宋体"/>
          <w:color w:val="000000" w:themeColor="text1"/>
          <w:szCs w:val="21"/>
          <w14:textFill>
            <w14:solidFill>
              <w14:schemeClr w14:val="tx1"/>
            </w14:solidFill>
          </w14:textFill>
        </w:rPr>
      </w:pPr>
    </w:p>
    <w:p>
      <w:pPr>
        <w:snapToGrid w:val="0"/>
        <w:spacing w:beforeLines="50" w:after="50"/>
        <w:jc w:val="left"/>
        <w:rPr>
          <w:rFonts w:hint="eastAsia" w:ascii="宋体" w:hAnsi="宋体" w:cs="宋体"/>
          <w:b/>
          <w:color w:val="000000" w:themeColor="text1"/>
          <w:sz w:val="24"/>
          <w:szCs w:val="20"/>
          <w14:textFill>
            <w14:solidFill>
              <w14:schemeClr w14:val="tx1"/>
            </w14:solidFill>
          </w14:textFill>
        </w:rPr>
      </w:pPr>
    </w:p>
    <w:p>
      <w:pPr>
        <w:pStyle w:val="4"/>
        <w:rPr>
          <w:rFonts w:hint="eastAsia" w:ascii="宋体" w:hAnsi="宋体" w:eastAsia="宋体" w:cs="宋体"/>
        </w:rPr>
      </w:pPr>
    </w:p>
    <w:p>
      <w:pPr>
        <w:numPr>
          <w:ilvl w:val="2"/>
          <w:numId w:val="5"/>
        </w:numPr>
        <w:snapToGrid w:val="0"/>
        <w:spacing w:beforeLines="50" w:after="50"/>
        <w:ind w:left="0" w:firstLine="0"/>
        <w:jc w:val="left"/>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投标声明</w:t>
      </w:r>
    </w:p>
    <w:p>
      <w:pPr>
        <w:snapToGrid w:val="0"/>
        <w:spacing w:before="50" w:afterLines="50"/>
        <w:jc w:val="left"/>
        <w:rPr>
          <w:rFonts w:hint="eastAsia" w:ascii="宋体" w:hAnsi="宋体" w:cs="宋体"/>
          <w:color w:val="000000" w:themeColor="text1"/>
          <w14:textFill>
            <w14:solidFill>
              <w14:schemeClr w14:val="tx1"/>
            </w14:solidFill>
          </w14:textFill>
        </w:rPr>
      </w:pPr>
    </w:p>
    <w:p>
      <w:pPr>
        <w:snapToGrid w:val="0"/>
        <w:spacing w:before="50" w:afterLines="50"/>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投标声明</w:t>
      </w:r>
    </w:p>
    <w:p>
      <w:pPr>
        <w:spacing w:line="400" w:lineRule="exact"/>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pPr>
        <w:spacing w:line="400" w:lineRule="exact"/>
        <w:ind w:firstLine="523" w:firstLineChars="218"/>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我方参加贵单位组织项目（项目编号：）的政府采购活动。我方在此郑重声明：</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我方承诺符合《中华人民共和国政府采购法》第二十二条规定：</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（一）具有独立承担民事责任的能力；</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（二）具有良好的商业信誉和健全的财务会计制度；</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（三）具有履行合同所必需的设备和专业技术能力；</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（四）有依法缴纳税收和社会保障资金的良好记录；</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（五）参加政府采购活动前三年内，在经营活动中没有重大违法记录；</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（六）法律、行政法规规定的其他条件。</w:t>
      </w:r>
    </w:p>
    <w:p>
      <w:pPr>
        <w:spacing w:line="40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4.以上事项如有虚假或者隐瞒，我方愿意承担一切后果，并不再寻求任何旨在减轻或者免除法律责任的辩解。</w:t>
      </w:r>
    </w:p>
    <w:p>
      <w:pPr>
        <w:spacing w:line="400" w:lineRule="exact"/>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特此承诺。</w:t>
      </w:r>
    </w:p>
    <w:p>
      <w:pPr>
        <w:spacing w:line="400" w:lineRule="exact"/>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法定代表人（签字或者盖章或者电子签名）：</w:t>
      </w:r>
    </w:p>
    <w:p>
      <w:pPr>
        <w:spacing w:line="400" w:lineRule="exact"/>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投标人名称（电子签章）：</w:t>
      </w:r>
    </w:p>
    <w:p>
      <w:pPr>
        <w:spacing w:line="400" w:lineRule="exact"/>
        <w:contextualSpacing/>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pacing w:line="440" w:lineRule="exact"/>
        <w:contextualSpacing/>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注：如为联合体投标，盖章处须加盖联合体牵头人电子签章并由联合体牵头人法定代表人分别签字或者盖章或者电子签名，否则投标无效。</w:t>
      </w:r>
    </w:p>
    <w:p>
      <w:pPr>
        <w:spacing w:line="400" w:lineRule="exact"/>
        <w:contextualSpacing/>
        <w:jc w:val="left"/>
        <w:rPr>
          <w:rFonts w:hint="eastAsia" w:ascii="宋体" w:hAnsi="宋体" w:cs="宋体"/>
          <w:color w:val="000000" w:themeColor="text1"/>
          <w:sz w:val="24"/>
          <w14:textFill>
            <w14:solidFill>
              <w14:schemeClr w14:val="tx1"/>
            </w14:solidFill>
          </w14:textFill>
        </w:rPr>
      </w:pPr>
    </w:p>
    <w:p>
      <w:pPr>
        <w:spacing w:line="400" w:lineRule="exact"/>
        <w:contextualSpacing/>
        <w:jc w:val="left"/>
        <w:rPr>
          <w:rFonts w:hint="eastAsia" w:ascii="宋体" w:hAnsi="宋体" w:cs="宋体"/>
          <w:color w:val="000000" w:themeColor="text1"/>
          <w:sz w:val="24"/>
          <w14:textFill>
            <w14:solidFill>
              <w14:schemeClr w14:val="tx1"/>
            </w14:solidFill>
          </w14:textFill>
        </w:rPr>
      </w:pPr>
    </w:p>
    <w:p>
      <w:pPr>
        <w:spacing w:line="400" w:lineRule="exact"/>
        <w:contextualSpacing/>
        <w:jc w:val="left"/>
        <w:rPr>
          <w:rFonts w:hint="eastAsia" w:ascii="宋体" w:hAnsi="宋体" w:cs="宋体"/>
          <w:color w:val="000000" w:themeColor="text1"/>
          <w:sz w:val="24"/>
          <w14:textFill>
            <w14:solidFill>
              <w14:schemeClr w14:val="tx1"/>
            </w14:solidFill>
          </w14:textFill>
        </w:rPr>
      </w:pPr>
    </w:p>
    <w:p>
      <w:pPr>
        <w:rPr>
          <w:rFonts w:hint="eastAsia" w:ascii="宋体" w:hAnsi="宋体" w:cs="宋体"/>
          <w:b/>
          <w:color w:val="000000" w:themeColor="text1"/>
          <w:sz w:val="28"/>
          <w:szCs w:val="28"/>
          <w14:textFill>
            <w14:solidFill>
              <w14:schemeClr w14:val="tx1"/>
            </w14:solidFill>
          </w14:textFill>
        </w:rPr>
      </w:pPr>
      <w:bookmarkStart w:id="146" w:name="_Toc19686838"/>
      <w:r>
        <w:rPr>
          <w:rFonts w:hint="eastAsia" w:ascii="宋体" w:hAnsi="宋体" w:cs="宋体"/>
          <w:b/>
          <w:color w:val="000000" w:themeColor="text1"/>
          <w:sz w:val="28"/>
          <w:szCs w:val="28"/>
          <w14:textFill>
            <w14:solidFill>
              <w14:schemeClr w14:val="tx1"/>
            </w14:solidFill>
          </w14:textFill>
        </w:rPr>
        <w:t>三、商务文件格式</w:t>
      </w:r>
      <w:bookmarkEnd w:id="146"/>
    </w:p>
    <w:p>
      <w:pPr>
        <w:snapToGrid w:val="0"/>
        <w:spacing w:beforeLines="50" w:after="5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1.商务文件封面格式： </w:t>
      </w:r>
    </w:p>
    <w:p>
      <w:pPr>
        <w:snapToGrid w:val="0"/>
        <w:spacing w:beforeLines="50" w:after="50"/>
        <w:jc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48"/>
          <w:szCs w:val="48"/>
          <w14:textFill>
            <w14:solidFill>
              <w14:schemeClr w14:val="tx1"/>
            </w14:solidFill>
          </w14:textFill>
        </w:rPr>
        <w:t>电子投标文件</w:t>
      </w:r>
    </w:p>
    <w:p>
      <w:pPr>
        <w:snapToGrid w:val="0"/>
        <w:spacing w:beforeLines="50" w:after="50"/>
        <w:rPr>
          <w:rFonts w:hint="eastAsia" w:ascii="宋体" w:hAnsi="宋体" w:cs="宋体"/>
          <w:color w:val="000000" w:themeColor="text1"/>
          <w:sz w:val="24"/>
          <w:szCs w:val="20"/>
          <w14:textFill>
            <w14:solidFill>
              <w14:schemeClr w14:val="tx1"/>
            </w14:solidFill>
          </w14:textFill>
        </w:rPr>
      </w:pPr>
    </w:p>
    <w:p>
      <w:pPr>
        <w:snapToGrid w:val="0"/>
        <w:spacing w:beforeLines="50" w:after="50"/>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商务文件</w:t>
      </w: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ind w:firstLine="540" w:firstLineChars="225"/>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p>
      <w:pPr>
        <w:snapToGrid w:val="0"/>
        <w:spacing w:beforeLines="50" w:after="50"/>
        <w:ind w:firstLine="540" w:firstLineChars="225"/>
        <w:rPr>
          <w:rFonts w:hint="eastAsia" w:ascii="宋体" w:hAnsi="宋体" w:cs="宋体"/>
          <w:bCs/>
          <w:color w:val="000000" w:themeColor="text1"/>
          <w:sz w:val="24"/>
          <w:szCs w:val="20"/>
          <w14:textFill>
            <w14:solidFill>
              <w14:schemeClr w14:val="tx1"/>
            </w14:solidFill>
          </w14:textFill>
        </w:rPr>
      </w:pPr>
    </w:p>
    <w:p>
      <w:pPr>
        <w:snapToGrid w:val="0"/>
        <w:spacing w:beforeLines="50" w:after="50"/>
        <w:ind w:firstLine="540" w:firstLineChars="225"/>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项目编号：</w:t>
      </w:r>
    </w:p>
    <w:p>
      <w:pPr>
        <w:snapToGrid w:val="0"/>
        <w:spacing w:beforeLines="50" w:after="50"/>
        <w:ind w:firstLine="540" w:firstLineChars="225"/>
        <w:rPr>
          <w:rFonts w:hint="eastAsia" w:ascii="宋体" w:hAnsi="宋体" w:cs="宋体"/>
          <w:bCs/>
          <w:color w:val="000000" w:themeColor="text1"/>
          <w:sz w:val="24"/>
          <w:szCs w:val="20"/>
          <w14:textFill>
            <w14:solidFill>
              <w14:schemeClr w14:val="tx1"/>
            </w14:solidFill>
          </w14:textFill>
        </w:rPr>
      </w:pPr>
    </w:p>
    <w:p>
      <w:pPr>
        <w:snapToGrid w:val="0"/>
        <w:spacing w:beforeLines="50" w:after="50"/>
        <w:ind w:firstLine="540" w:firstLineChars="225"/>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所投分标：</w:t>
      </w:r>
    </w:p>
    <w:p>
      <w:pPr>
        <w:snapToGrid w:val="0"/>
        <w:spacing w:beforeLines="50" w:after="50"/>
        <w:ind w:firstLine="540" w:firstLineChars="225"/>
        <w:rPr>
          <w:rFonts w:hint="eastAsia" w:ascii="宋体" w:hAnsi="宋体" w:cs="宋体"/>
          <w:bCs/>
          <w:color w:val="000000" w:themeColor="text1"/>
          <w:sz w:val="24"/>
          <w:szCs w:val="20"/>
          <w14:textFill>
            <w14:solidFill>
              <w14:schemeClr w14:val="tx1"/>
            </w14:solidFill>
          </w14:textFill>
        </w:rPr>
      </w:pPr>
    </w:p>
    <w:p>
      <w:pPr>
        <w:pStyle w:val="7"/>
        <w:snapToGrid w:val="0"/>
        <w:spacing w:before="50" w:after="50"/>
        <w:ind w:firstLine="540" w:firstLineChars="22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投标人名称：</w:t>
      </w:r>
    </w:p>
    <w:p>
      <w:pPr>
        <w:pStyle w:val="7"/>
        <w:snapToGrid w:val="0"/>
        <w:spacing w:before="50" w:after="50"/>
        <w:ind w:firstLine="540" w:firstLineChars="225"/>
        <w:rPr>
          <w:rFonts w:hint="eastAsia" w:ascii="宋体" w:hAnsi="宋体" w:cs="宋体"/>
          <w:bCs/>
          <w:color w:val="000000" w:themeColor="text1"/>
          <w:sz w:val="24"/>
          <w:szCs w:val="24"/>
          <w14:textFill>
            <w14:solidFill>
              <w14:schemeClr w14:val="tx1"/>
            </w14:solidFill>
          </w14:textFill>
        </w:rPr>
      </w:pPr>
    </w:p>
    <w:p>
      <w:pPr>
        <w:pStyle w:val="7"/>
        <w:snapToGrid w:val="0"/>
        <w:spacing w:before="50" w:after="50"/>
        <w:ind w:firstLine="540" w:firstLineChars="22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投标人地址：</w:t>
      </w:r>
    </w:p>
    <w:p>
      <w:pPr>
        <w:pStyle w:val="7"/>
        <w:snapToGrid w:val="0"/>
        <w:spacing w:before="50" w:after="50"/>
        <w:ind w:firstLine="960" w:firstLineChars="400"/>
        <w:rPr>
          <w:rFonts w:hint="eastAsia" w:ascii="宋体" w:hAnsi="宋体" w:cs="宋体"/>
          <w:bCs/>
          <w:color w:val="000000" w:themeColor="text1"/>
          <w:sz w:val="24"/>
          <w:szCs w:val="24"/>
          <w14:textFill>
            <w14:solidFill>
              <w14:schemeClr w14:val="tx1"/>
            </w14:solidFill>
          </w14:textFill>
        </w:rPr>
      </w:pPr>
    </w:p>
    <w:p>
      <w:pPr>
        <w:snapToGrid w:val="0"/>
        <w:spacing w:beforeLines="50" w:after="50"/>
        <w:ind w:firstLine="6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napToGrid w:val="0"/>
        <w:spacing w:beforeLines="50" w:after="50"/>
        <w:rPr>
          <w:rFonts w:hint="eastAsia" w:ascii="宋体" w:hAnsi="宋体" w:cs="宋体"/>
          <w:color w:val="000000" w:themeColor="text1"/>
          <w:sz w:val="24"/>
          <w:szCs w:val="20"/>
          <w14:textFill>
            <w14:solidFill>
              <w14:schemeClr w14:val="tx1"/>
            </w14:solidFill>
          </w14:textFill>
        </w:rPr>
      </w:pPr>
    </w:p>
    <w:p>
      <w:pPr>
        <w:snapToGrid w:val="0"/>
        <w:spacing w:line="360" w:lineRule="auto"/>
        <w:jc w:val="left"/>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br w:type="page"/>
      </w:r>
      <w:r>
        <w:rPr>
          <w:rFonts w:hint="eastAsia" w:ascii="宋体" w:hAnsi="宋体" w:cs="宋体"/>
          <w:b/>
          <w:bCs/>
          <w:color w:val="000000" w:themeColor="text1"/>
          <w:sz w:val="28"/>
          <w:szCs w:val="28"/>
          <w14:textFill>
            <w14:solidFill>
              <w14:schemeClr w14:val="tx1"/>
            </w14:solidFill>
          </w14:textFill>
        </w:rPr>
        <w:t>2.商务文件目录</w:t>
      </w:r>
    </w:p>
    <w:p>
      <w:pPr>
        <w:snapToGrid w:val="0"/>
        <w:spacing w:before="50" w:afterLines="50" w:line="360" w:lineRule="auto"/>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根据招标文件规定及投标人提供的材料自行编写目录。</w:t>
      </w:r>
    </w:p>
    <w:p>
      <w:pPr>
        <w:snapToGrid w:val="0"/>
        <w:spacing w:before="50" w:afterLines="50"/>
        <w:jc w:val="left"/>
        <w:rPr>
          <w:rFonts w:hint="eastAsia" w:ascii="宋体" w:hAnsi="宋体" w:cs="宋体"/>
          <w:color w:val="000000" w:themeColor="text1"/>
          <w14:textFill>
            <w14:solidFill>
              <w14:schemeClr w14:val="tx1"/>
            </w14:solidFill>
          </w14:textFill>
        </w:rPr>
      </w:pPr>
    </w:p>
    <w:p>
      <w:pPr>
        <w:snapToGrid w:val="0"/>
        <w:spacing w:beforeLines="50" w:after="5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3.投标人参加本项目无围标串标行为的承诺</w:t>
      </w:r>
    </w:p>
    <w:p>
      <w:pPr>
        <w:snapToGrid w:val="0"/>
        <w:spacing w:beforeLines="50" w:after="50"/>
        <w:jc w:val="left"/>
        <w:rPr>
          <w:rFonts w:hint="eastAsia" w:ascii="宋体" w:hAnsi="宋体" w:cs="宋体"/>
          <w:b/>
          <w:color w:val="000000" w:themeColor="text1"/>
          <w:sz w:val="24"/>
          <w14:textFill>
            <w14:solidFill>
              <w14:schemeClr w14:val="tx1"/>
            </w14:solidFill>
          </w14:textFill>
        </w:rPr>
      </w:pPr>
    </w:p>
    <w:p>
      <w:pPr>
        <w:snapToGrid w:val="0"/>
        <w:spacing w:beforeLines="50" w:after="50"/>
        <w:ind w:left="420"/>
        <w:jc w:val="center"/>
        <w:rPr>
          <w:rFonts w:hint="eastAsia" w:ascii="宋体" w:hAnsi="宋体" w:cs="宋体"/>
          <w:b/>
          <w:color w:val="000000" w:themeColor="text1"/>
          <w:spacing w:val="-17"/>
          <w:sz w:val="32"/>
          <w:szCs w:val="32"/>
          <w14:textFill>
            <w14:solidFill>
              <w14:schemeClr w14:val="tx1"/>
            </w14:solidFill>
          </w14:textFill>
        </w:rPr>
      </w:pPr>
      <w:r>
        <w:rPr>
          <w:rFonts w:hint="eastAsia" w:ascii="宋体" w:hAnsi="宋体" w:eastAsia="宋体" w:cs="宋体"/>
          <w:bCs/>
          <w:color w:val="000000" w:themeColor="text1"/>
          <w:spacing w:val="-17"/>
          <w:sz w:val="44"/>
          <w:szCs w:val="44"/>
          <w14:textFill>
            <w14:solidFill>
              <w14:schemeClr w14:val="tx1"/>
            </w14:solidFill>
          </w14:textFill>
        </w:rPr>
        <w:t>投标人参加本项目无围标串标行为的承诺函</w:t>
      </w:r>
    </w:p>
    <w:p>
      <w:pPr>
        <w:snapToGrid w:val="0"/>
        <w:spacing w:beforeLines="50" w:after="50"/>
        <w:rPr>
          <w:rFonts w:hint="eastAsia" w:ascii="宋体" w:hAnsi="宋体" w:cs="宋体"/>
          <w:b/>
          <w:color w:val="000000" w:themeColor="text1"/>
          <w:sz w:val="24"/>
          <w14:textFill>
            <w14:solidFill>
              <w14:schemeClr w14:val="tx1"/>
            </w14:solidFill>
          </w14:textFill>
        </w:rPr>
      </w:pPr>
    </w:p>
    <w:p>
      <w:pPr>
        <w:spacing w:line="400" w:lineRule="exact"/>
        <w:contextualSpacing/>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一、我方承诺无下列相互串通投标的情形：</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1.不同投标人的投标文件由同一单位或者个人编制； </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2.不同投标人委托同一单位或者个人办理投标事宜；</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3.不同的投标人的投标文件载明的项目管理员为同一个人；</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4.不同投标人的投标文件异常一致或者投标报价呈规律性差异；</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5.不同投标人的投标文件相互混装；</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6.不同投标人的投标保证金从同一单位或者个人账户转出。</w:t>
      </w:r>
    </w:p>
    <w:p>
      <w:pPr>
        <w:spacing w:line="400" w:lineRule="exact"/>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二、我方承诺无下列恶意串通的情形：</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1.投标人直接或者间接从采购人或者采购代理机构处获得其他投标人的相关信息并修改其投标文件或者响应文件；</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2.投标人按照采购人或者采购代理机构的授意撤换、修改投标文件或者响应文件；</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3.投标人之间协商报价、技术方案等投标文件或者响应文件的实质性内容；</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4.属于同一集团、协会、商会等组织成员的投标人按照该组织要求协同参加政府采购活动；</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6.投标人之间商定部分投标人放弃参加政府采购活动或者放弃中标；</w:t>
      </w:r>
    </w:p>
    <w:p>
      <w:pPr>
        <w:spacing w:line="400" w:lineRule="exact"/>
        <w:ind w:firstLine="470" w:firstLineChars="196"/>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以上情形一经核查属实，我方愿意承担一切后果，并不再寻求任何旨在减轻或者免除法律责任的辩解。</w:t>
      </w:r>
    </w:p>
    <w:p>
      <w:pPr>
        <w:pStyle w:val="23"/>
        <w:spacing w:line="400" w:lineRule="exact"/>
        <w:ind w:firstLine="6840" w:firstLineChars="2850"/>
        <w:contextualSpacing/>
        <w:rPr>
          <w:rFonts w:hint="eastAsia" w:hAnsi="宋体" w:cs="宋体"/>
          <w:color w:val="000000" w:themeColor="text1"/>
          <w:sz w:val="24"/>
          <w:szCs w:val="24"/>
          <w14:textFill>
            <w14:solidFill>
              <w14:schemeClr w14:val="tx1"/>
            </w14:solidFill>
          </w14:textFill>
        </w:rPr>
      </w:pPr>
    </w:p>
    <w:p>
      <w:pPr>
        <w:pStyle w:val="23"/>
        <w:spacing w:line="400" w:lineRule="exact"/>
        <w:contextualSpacing/>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投标人名称（电子签章）</w:t>
      </w:r>
    </w:p>
    <w:p>
      <w:pPr>
        <w:pStyle w:val="23"/>
        <w:spacing w:line="400" w:lineRule="exact"/>
        <w:contextualSpacing/>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年月日</w:t>
      </w:r>
    </w:p>
    <w:p>
      <w:pPr>
        <w:snapToGrid w:val="0"/>
        <w:spacing w:beforeLines="50" w:after="50"/>
        <w:ind w:firstLine="472" w:firstLineChars="196"/>
        <w:jc w:val="left"/>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4.法定代表人身份证明</w:t>
      </w:r>
    </w:p>
    <w:p>
      <w:pPr>
        <w:spacing w:beforeLines="100" w:afterLines="50"/>
        <w:ind w:left="540"/>
        <w:jc w:val="center"/>
        <w:rPr>
          <w:rFonts w:hint="eastAsia" w:ascii="宋体" w:hAnsi="宋体" w:cs="宋体"/>
          <w:b/>
          <w:color w:val="000000" w:themeColor="text1"/>
          <w:sz w:val="32"/>
          <w:szCs w:val="32"/>
          <w14:textFill>
            <w14:solidFill>
              <w14:schemeClr w14:val="tx1"/>
            </w14:solidFill>
          </w14:textFill>
        </w:rPr>
      </w:pPr>
    </w:p>
    <w:p>
      <w:pPr>
        <w:spacing w:beforeLines="100" w:afterLines="50"/>
        <w:ind w:left="54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法定代表人身份证明</w:t>
      </w:r>
    </w:p>
    <w:p>
      <w:pPr>
        <w:spacing w:line="500" w:lineRule="exact"/>
        <w:ind w:left="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 标 人：</w:t>
      </w:r>
    </w:p>
    <w:p>
      <w:pPr>
        <w:spacing w:line="500" w:lineRule="exact"/>
        <w:ind w:left="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p>
    <w:p>
      <w:pPr>
        <w:spacing w:line="500" w:lineRule="exact"/>
        <w:ind w:left="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名：性      别：</w:t>
      </w:r>
    </w:p>
    <w:p>
      <w:pPr>
        <w:spacing w:line="500" w:lineRule="exact"/>
        <w:ind w:left="54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龄：职      务：</w:t>
      </w:r>
    </w:p>
    <w:p>
      <w:pPr>
        <w:spacing w:line="500" w:lineRule="exact"/>
        <w:ind w:left="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p>
    <w:p>
      <w:pPr>
        <w:spacing w:line="500" w:lineRule="exact"/>
        <w:ind w:left="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（投标人名称）              </w:t>
      </w:r>
      <w:r>
        <w:rPr>
          <w:rFonts w:hint="eastAsia" w:ascii="宋体" w:hAnsi="宋体" w:cs="宋体"/>
          <w:color w:val="000000" w:themeColor="text1"/>
          <w:sz w:val="24"/>
          <w14:textFill>
            <w14:solidFill>
              <w14:schemeClr w14:val="tx1"/>
            </w14:solidFill>
          </w14:textFill>
        </w:rPr>
        <w:t>的法定代表人。</w:t>
      </w:r>
    </w:p>
    <w:p>
      <w:pPr>
        <w:spacing w:line="500" w:lineRule="exact"/>
        <w:ind w:left="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spacing w:line="500" w:lineRule="exact"/>
        <w:ind w:left="540"/>
        <w:rPr>
          <w:rFonts w:hint="eastAsia" w:ascii="宋体" w:hAnsi="宋体" w:cs="宋体"/>
          <w:color w:val="000000" w:themeColor="text1"/>
          <w:sz w:val="24"/>
          <w14:textFill>
            <w14:solidFill>
              <w14:schemeClr w14:val="tx1"/>
            </w14:solidFill>
          </w14:textFill>
        </w:rPr>
      </w:pPr>
    </w:p>
    <w:p>
      <w:pPr>
        <w:spacing w:line="500" w:lineRule="exact"/>
        <w:ind w:left="540"/>
        <w:rPr>
          <w:rFonts w:hint="eastAsia" w:ascii="宋体" w:hAnsi="宋体" w:cs="宋体"/>
          <w:color w:val="000000" w:themeColor="text1"/>
          <w:sz w:val="24"/>
          <w14:textFill>
            <w14:solidFill>
              <w14:schemeClr w14:val="tx1"/>
            </w14:solidFill>
          </w14:textFill>
        </w:rPr>
      </w:pPr>
    </w:p>
    <w:p>
      <w:pPr>
        <w:spacing w:line="500" w:lineRule="exact"/>
        <w:ind w:left="5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附件：法定代表人有效身份证正反面复印件</w:t>
      </w:r>
    </w:p>
    <w:p>
      <w:pPr>
        <w:spacing w:line="500" w:lineRule="exact"/>
        <w:ind w:left="540"/>
        <w:rPr>
          <w:rFonts w:hint="eastAsia" w:ascii="宋体" w:hAnsi="宋体" w:cs="宋体"/>
          <w:color w:val="000000" w:themeColor="text1"/>
          <w:sz w:val="24"/>
          <w14:textFill>
            <w14:solidFill>
              <w14:schemeClr w14:val="tx1"/>
            </w14:solidFill>
          </w14:textFill>
        </w:rPr>
      </w:pPr>
    </w:p>
    <w:p>
      <w:pPr>
        <w:spacing w:line="500" w:lineRule="exact"/>
        <w:ind w:left="54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投标人名称（电子签章）</w:t>
      </w:r>
    </w:p>
    <w:p>
      <w:pPr>
        <w:snapToGrid w:val="0"/>
        <w:spacing w:beforeLines="50" w:after="50"/>
        <w:ind w:left="54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年月日</w:t>
      </w:r>
    </w:p>
    <w:p>
      <w:pPr>
        <w:snapToGrid w:val="0"/>
        <w:spacing w:beforeLines="50" w:after="50"/>
        <w:jc w:val="center"/>
        <w:rPr>
          <w:rFonts w:hint="eastAsia" w:ascii="宋体" w:hAnsi="宋体" w:cs="宋体"/>
          <w:b/>
          <w:color w:val="000000" w:themeColor="text1"/>
          <w:sz w:val="24"/>
          <w14:textFill>
            <w14:solidFill>
              <w14:schemeClr w14:val="tx1"/>
            </w14:solidFill>
          </w14:textFill>
        </w:rPr>
      </w:pPr>
    </w:p>
    <w:p>
      <w:pPr>
        <w:snapToGrid w:val="0"/>
        <w:spacing w:beforeLines="50" w:after="50"/>
        <w:jc w:val="left"/>
        <w:rPr>
          <w:rFonts w:hint="eastAsia" w:ascii="宋体" w:hAnsi="宋体" w:cs="宋体"/>
          <w:b/>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注：自然人投标的无需提供</w:t>
      </w:r>
    </w:p>
    <w:p>
      <w:pPr>
        <w:snapToGrid w:val="0"/>
        <w:spacing w:beforeLines="50" w:after="50"/>
        <w:jc w:val="left"/>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5.授权委托书格式</w:t>
      </w:r>
    </w:p>
    <w:p>
      <w:pPr>
        <w:snapToGrid w:val="0"/>
        <w:spacing w:beforeLines="50" w:after="50"/>
        <w:jc w:val="center"/>
        <w:rPr>
          <w:rFonts w:hint="eastAsia" w:ascii="宋体" w:hAnsi="宋体" w:cs="宋体"/>
          <w:b/>
          <w:color w:val="000000" w:themeColor="text1"/>
          <w:sz w:val="44"/>
          <w:szCs w:val="44"/>
          <w14:textFill>
            <w14:solidFill>
              <w14:schemeClr w14:val="tx1"/>
            </w14:solidFill>
          </w14:textFill>
        </w:rPr>
      </w:pPr>
    </w:p>
    <w:p>
      <w:pPr>
        <w:snapToGrid w:val="0"/>
        <w:spacing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授权委托书</w:t>
      </w:r>
    </w:p>
    <w:p>
      <w:pPr>
        <w:snapToGrid w:val="0"/>
        <w:spacing w:beforeLines="50" w:after="50"/>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（非联合体投标格式）</w:t>
      </w:r>
    </w:p>
    <w:p>
      <w:pPr>
        <w:snapToGrid w:val="0"/>
        <w:spacing w:beforeLines="50" w:after="5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（如有委托时）</w:t>
      </w:r>
    </w:p>
    <w:p>
      <w:pPr>
        <w:snapToGrid w:val="0"/>
        <w:spacing w:beforeLines="50" w:after="50"/>
        <w:jc w:val="center"/>
        <w:rPr>
          <w:rFonts w:hint="eastAsia" w:ascii="宋体" w:hAnsi="宋体" w:cs="宋体"/>
          <w:b/>
          <w:color w:val="000000" w:themeColor="text1"/>
          <w:sz w:val="24"/>
          <w14:textFill>
            <w14:solidFill>
              <w14:schemeClr w14:val="tx1"/>
            </w14:solidFill>
          </w14:textFill>
        </w:rPr>
      </w:pPr>
    </w:p>
    <w:p>
      <w:pPr>
        <w:spacing w:line="360" w:lineRule="auto"/>
        <w:contextualSpacing/>
        <w:rPr>
          <w:rFonts w:hint="eastAsia"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pPr>
        <w:spacing w:line="360" w:lineRule="auto"/>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我（姓名）系（投标人名称）的法定代表人，现授权委托</w:t>
      </w:r>
      <w:r>
        <w:rPr>
          <w:rFonts w:hint="eastAsia" w:ascii="宋体" w:hAnsi="宋体" w:cs="宋体"/>
          <w:color w:val="000000" w:themeColor="text1"/>
          <w:sz w:val="24"/>
          <w:u w:val="single"/>
          <w14:textFill>
            <w14:solidFill>
              <w14:schemeClr w14:val="tx1"/>
            </w14:solidFill>
          </w14:textFill>
        </w:rPr>
        <w:t xml:space="preserve">              （姓名）</w:t>
      </w:r>
      <w:r>
        <w:rPr>
          <w:rFonts w:hint="eastAsia" w:ascii="宋体" w:hAnsi="宋体" w:cs="宋体"/>
          <w:color w:val="000000" w:themeColor="text1"/>
          <w:sz w:val="24"/>
          <w14:textFill>
            <w14:solidFill>
              <w14:schemeClr w14:val="tx1"/>
            </w14:solidFill>
          </w14:textFill>
        </w:rPr>
        <w:t>以我方的名义参加项目的投标活动，并代表我方全权办理针对上述项目的所有采购程序和环节的具体事务和签署相关文件。</w:t>
      </w:r>
    </w:p>
    <w:p>
      <w:pPr>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我方对委托代理人的签字或者电子签名事项负全部责任。</w:t>
      </w:r>
    </w:p>
    <w:p>
      <w:pPr>
        <w:spacing w:line="360" w:lineRule="auto"/>
        <w:ind w:firstLine="48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委托代理人无转委托权，特此委托。</w:t>
      </w:r>
    </w:p>
    <w:p>
      <w:pPr>
        <w:spacing w:line="360" w:lineRule="auto"/>
        <w:ind w:firstLine="48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附：法定代表人身份证明及委托代理人有效身份证正反面复印件</w:t>
      </w:r>
    </w:p>
    <w:p>
      <w:pPr>
        <w:spacing w:line="360" w:lineRule="auto"/>
        <w:contextualSpacing/>
        <w:rPr>
          <w:rFonts w:hint="eastAsia" w:ascii="宋体" w:hAnsi="宋体" w:cs="宋体"/>
          <w:color w:val="000000" w:themeColor="text1"/>
          <w:sz w:val="24"/>
          <w14:textFill>
            <w14:solidFill>
              <w14:schemeClr w14:val="tx1"/>
            </w14:solidFill>
          </w14:textFill>
        </w:rPr>
      </w:pPr>
    </w:p>
    <w:p>
      <w:pPr>
        <w:spacing w:line="440" w:lineRule="exact"/>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委托代理人（签字或者电子签名）：</w:t>
      </w:r>
    </w:p>
    <w:p>
      <w:pPr>
        <w:spacing w:line="440" w:lineRule="exact"/>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委托代理人身份证号码：</w:t>
      </w:r>
    </w:p>
    <w:p>
      <w:pPr>
        <w:spacing w:line="440" w:lineRule="exact"/>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法定代表人（签字或者盖章或者电子签名）：</w:t>
      </w:r>
    </w:p>
    <w:p>
      <w:pPr>
        <w:spacing w:line="440" w:lineRule="exact"/>
        <w:contextualSpacing/>
        <w:rPr>
          <w:rFonts w:hint="eastAsia" w:ascii="宋体" w:hAnsi="宋体" w:cs="宋体"/>
          <w:color w:val="000000" w:themeColor="text1"/>
          <w:sz w:val="24"/>
          <w14:textFill>
            <w14:solidFill>
              <w14:schemeClr w14:val="tx1"/>
            </w14:solidFill>
          </w14:textFill>
        </w:rPr>
      </w:pPr>
    </w:p>
    <w:p>
      <w:pPr>
        <w:spacing w:line="440" w:lineRule="exact"/>
        <w:contextualSpacing/>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投标人名称（电子签章）：</w:t>
      </w:r>
    </w:p>
    <w:p>
      <w:pPr>
        <w:spacing w:line="440" w:lineRule="exact"/>
        <w:contextualSpacing/>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pacing w:line="440" w:lineRule="exact"/>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w:t>
      </w:r>
      <w:bookmarkStart w:id="147" w:name="_Hlk65851555"/>
      <w:bookmarkStart w:id="148" w:name="_Hlk65851620"/>
      <w:r>
        <w:rPr>
          <w:rFonts w:hint="eastAsia" w:ascii="宋体" w:hAnsi="宋体" w:cs="宋体"/>
          <w:color w:val="000000" w:themeColor="text1"/>
          <w:sz w:val="24"/>
          <w14:textFill>
            <w14:solidFill>
              <w14:schemeClr w14:val="tx1"/>
            </w14:solidFill>
          </w14:textFill>
        </w:rPr>
        <w:t>法定代表人必须在授权委托书上签字或者盖章或者电子签名，</w:t>
      </w:r>
      <w:bookmarkEnd w:id="147"/>
      <w:r>
        <w:rPr>
          <w:rFonts w:hint="eastAsia" w:ascii="宋体" w:hAnsi="宋体" w:cs="宋体"/>
          <w:color w:val="000000" w:themeColor="text1"/>
          <w:sz w:val="24"/>
          <w14:textFill>
            <w14:solidFill>
              <w14:schemeClr w14:val="tx1"/>
            </w14:solidFill>
          </w14:textFill>
        </w:rPr>
        <w:t>委托代理人必须在授权委托书上签字或者电子签名，</w:t>
      </w:r>
      <w:r>
        <w:rPr>
          <w:rFonts w:hint="eastAsia" w:ascii="宋体" w:hAnsi="宋体" w:cs="宋体"/>
          <w:b/>
          <w:bCs/>
          <w:color w:val="000000" w:themeColor="text1"/>
          <w:sz w:val="24"/>
          <w14:textFill>
            <w14:solidFill>
              <w14:schemeClr w14:val="tx1"/>
            </w14:solidFill>
          </w14:textFill>
        </w:rPr>
        <w:t>否则按无效投标处理</w:t>
      </w:r>
      <w:r>
        <w:rPr>
          <w:rFonts w:hint="eastAsia" w:ascii="宋体" w:hAnsi="宋体" w:cs="宋体"/>
          <w:color w:val="000000" w:themeColor="text1"/>
          <w:sz w:val="24"/>
          <w14:textFill>
            <w14:solidFill>
              <w14:schemeClr w14:val="tx1"/>
            </w14:solidFill>
          </w14:textFill>
        </w:rPr>
        <w:t>；</w:t>
      </w:r>
      <w:bookmarkEnd w:id="148"/>
    </w:p>
    <w:p>
      <w:pPr>
        <w:spacing w:line="44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2.法人、其他组织投标时“我方”是指“我单位”，自然人投标时“我方”是指“本人”。</w:t>
      </w:r>
    </w:p>
    <w:p>
      <w:pPr>
        <w:snapToGrid w:val="0"/>
        <w:spacing w:beforeLines="50" w:after="50"/>
        <w:ind w:firstLine="566" w:firstLineChars="236"/>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授权委托书</w:t>
      </w:r>
    </w:p>
    <w:p>
      <w:pPr>
        <w:snapToGrid w:val="0"/>
        <w:spacing w:beforeLines="50" w:after="50"/>
        <w:ind w:firstLine="758" w:firstLineChars="236"/>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（联合体投标格式）</w:t>
      </w:r>
    </w:p>
    <w:p>
      <w:pPr>
        <w:snapToGrid w:val="0"/>
        <w:spacing w:beforeLines="50" w:after="50"/>
        <w:ind w:firstLine="758" w:firstLineChars="236"/>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（如有委托时）</w:t>
      </w:r>
    </w:p>
    <w:p>
      <w:pPr>
        <w:spacing w:line="360" w:lineRule="auto"/>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pPr>
        <w:spacing w:line="360" w:lineRule="auto"/>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 </w:t>
      </w:r>
      <w:r>
        <w:rPr>
          <w:rFonts w:hint="eastAsia" w:ascii="宋体" w:hAnsi="宋体" w:cs="宋体"/>
          <w:color w:val="000000" w:themeColor="text1"/>
          <w:sz w:val="24"/>
          <w:u w:val="single"/>
          <w14:textFill>
            <w14:solidFill>
              <w14:schemeClr w14:val="tx1"/>
            </w14:solidFill>
          </w14:textFill>
        </w:rPr>
        <w:t xml:space="preserve"> （牵头人名称）</w:t>
      </w:r>
      <w:r>
        <w:rPr>
          <w:rFonts w:hint="eastAsia" w:ascii="宋体" w:hAnsi="宋体" w:cs="宋体"/>
          <w:color w:val="000000" w:themeColor="text1"/>
          <w:sz w:val="24"/>
          <w14:textFill>
            <w14:solidFill>
              <w14:schemeClr w14:val="tx1"/>
            </w14:solidFill>
          </w14:textFill>
        </w:rPr>
        <w:t>与</w:t>
      </w:r>
      <w:r>
        <w:rPr>
          <w:rFonts w:hint="eastAsia" w:ascii="宋体" w:hAnsi="宋体" w:cs="宋体"/>
          <w:color w:val="000000" w:themeColor="text1"/>
          <w:sz w:val="24"/>
          <w:u w:val="single"/>
          <w14:textFill>
            <w14:solidFill>
              <w14:schemeClr w14:val="tx1"/>
            </w14:solidFill>
          </w14:textFill>
        </w:rPr>
        <w:t>（联合体其他成员名称）</w:t>
      </w:r>
      <w:r>
        <w:rPr>
          <w:rFonts w:hint="eastAsia" w:ascii="宋体" w:hAnsi="宋体" w:cs="宋体"/>
          <w:color w:val="000000" w:themeColor="text1"/>
          <w:sz w:val="24"/>
          <w14:textFill>
            <w14:solidFill>
              <w14:schemeClr w14:val="tx1"/>
            </w14:solidFill>
          </w14:textFill>
        </w:rPr>
        <w:t>签订的《联合体投标协议书》的内容，</w:t>
      </w:r>
      <w:r>
        <w:rPr>
          <w:rFonts w:hint="eastAsia" w:ascii="宋体" w:hAnsi="宋体" w:cs="宋体"/>
          <w:color w:val="000000" w:themeColor="text1"/>
          <w:sz w:val="24"/>
          <w:u w:val="single"/>
          <w14:textFill>
            <w14:solidFill>
              <w14:schemeClr w14:val="tx1"/>
            </w14:solidFill>
          </w14:textFill>
        </w:rPr>
        <w:t>（牵头人名称）</w:t>
      </w:r>
      <w:r>
        <w:rPr>
          <w:rFonts w:hint="eastAsia" w:ascii="宋体" w:hAnsi="宋体" w:cs="宋体"/>
          <w:color w:val="000000" w:themeColor="text1"/>
          <w:sz w:val="24"/>
          <w14:textFill>
            <w14:solidFill>
              <w14:schemeClr w14:val="tx1"/>
            </w14:solidFill>
          </w14:textFill>
        </w:rPr>
        <w:t>的法定代表人</w:t>
      </w:r>
      <w:r>
        <w:rPr>
          <w:rFonts w:hint="eastAsia" w:ascii="宋体" w:hAnsi="宋体" w:cs="宋体"/>
          <w:color w:val="000000" w:themeColor="text1"/>
          <w:sz w:val="24"/>
          <w:u w:val="single"/>
          <w14:textFill>
            <w14:solidFill>
              <w14:schemeClr w14:val="tx1"/>
            </w14:solidFill>
          </w14:textFill>
        </w:rPr>
        <w:t>（姓名）</w:t>
      </w:r>
      <w:r>
        <w:rPr>
          <w:rFonts w:hint="eastAsia" w:ascii="宋体" w:hAnsi="宋体" w:cs="宋体"/>
          <w:color w:val="000000" w:themeColor="text1"/>
          <w:sz w:val="24"/>
          <w14:textFill>
            <w14:solidFill>
              <w14:schemeClr w14:val="tx1"/>
            </w14:solidFill>
          </w14:textFill>
        </w:rPr>
        <w:t>现授权委托</w:t>
      </w:r>
      <w:r>
        <w:rPr>
          <w:rFonts w:hint="eastAsia" w:ascii="宋体" w:hAnsi="宋体" w:cs="宋体"/>
          <w:color w:val="000000" w:themeColor="text1"/>
          <w:sz w:val="24"/>
          <w:u w:val="single"/>
          <w14:textFill>
            <w14:solidFill>
              <w14:schemeClr w14:val="tx1"/>
            </w14:solidFill>
          </w14:textFill>
        </w:rPr>
        <w:t xml:space="preserve">              （姓名）</w:t>
      </w:r>
      <w:r>
        <w:rPr>
          <w:rFonts w:hint="eastAsia" w:ascii="宋体" w:hAnsi="宋体" w:cs="宋体"/>
          <w:color w:val="000000" w:themeColor="text1"/>
          <w:sz w:val="24"/>
          <w14:textFill>
            <w14:solidFill>
              <w14:schemeClr w14:val="tx1"/>
            </w14:solidFill>
          </w14:textFill>
        </w:rPr>
        <w:t>以我方的名义参加项目的投标活动，并代表我方全权办理针对上述项目的所有采购程序和环节的具体事务和签署相关文件。</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bookmarkStart w:id="149" w:name="_Hlk65852658"/>
      <w:r>
        <w:rPr>
          <w:rFonts w:hint="eastAsia" w:ascii="宋体" w:hAnsi="宋体" w:cs="宋体"/>
          <w:color w:val="000000" w:themeColor="text1"/>
          <w:sz w:val="24"/>
          <w14:textFill>
            <w14:solidFill>
              <w14:schemeClr w14:val="tx1"/>
            </w14:solidFill>
          </w14:textFill>
        </w:rPr>
        <w:t>我方对委托代理人的签字或者电子签名事项负全部责任。</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委托代理人无转委托权，特此委托。</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附：牵头人法定代表人身份证明及委托代理人有效身份证正反面复印件</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牵头人法定代表人（签字或者盖章或者电子签名）：</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牵头人（电子签章）：</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p>
    <w:p>
      <w:pPr>
        <w:spacing w:line="440" w:lineRule="exact"/>
        <w:ind w:firstLine="566" w:firstLineChars="236"/>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被授权人（签字或者电子签名）：</w:t>
      </w:r>
    </w:p>
    <w:p>
      <w:pPr>
        <w:spacing w:line="440" w:lineRule="exact"/>
        <w:ind w:firstLine="566" w:firstLineChars="236"/>
        <w:contextualSpacing/>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spacing w:line="440" w:lineRule="exact"/>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注：1.法定代表人必须在授权委托书上签字或者盖章或者电子签名，委托代理人必须在授权委托书上签字或者电子签名，</w:t>
      </w:r>
      <w:r>
        <w:rPr>
          <w:rFonts w:hint="eastAsia" w:ascii="宋体" w:hAnsi="宋体" w:cs="宋体"/>
          <w:b/>
          <w:bCs/>
          <w:color w:val="000000" w:themeColor="text1"/>
          <w:sz w:val="24"/>
          <w14:textFill>
            <w14:solidFill>
              <w14:schemeClr w14:val="tx1"/>
            </w14:solidFill>
          </w14:textFill>
        </w:rPr>
        <w:t>否则按无效投标处理</w:t>
      </w:r>
      <w:r>
        <w:rPr>
          <w:rFonts w:hint="eastAsia" w:ascii="宋体" w:hAnsi="宋体" w:cs="宋体"/>
          <w:color w:val="000000" w:themeColor="text1"/>
          <w:sz w:val="24"/>
          <w14:textFill>
            <w14:solidFill>
              <w14:schemeClr w14:val="tx1"/>
            </w14:solidFill>
          </w14:textFill>
        </w:rPr>
        <w:t>；</w:t>
      </w:r>
    </w:p>
    <w:p>
      <w:pPr>
        <w:spacing w:line="440" w:lineRule="exact"/>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2.法人、其他组织投标时“我方”是指“我单位”，自然人投标时“我方”是指“本人”。</w:t>
      </w:r>
    </w:p>
    <w:p>
      <w:pPr>
        <w:spacing w:line="440" w:lineRule="exact"/>
        <w:contextualSpacing/>
        <w:rPr>
          <w:rFonts w:hint="eastAsia" w:ascii="宋体" w:hAnsi="宋体" w:cs="宋体"/>
          <w:color w:val="000000" w:themeColor="text1"/>
          <w:sz w:val="24"/>
          <w14:textFill>
            <w14:solidFill>
              <w14:schemeClr w14:val="tx1"/>
            </w14:solidFill>
          </w14:textFill>
        </w:rPr>
      </w:pPr>
    </w:p>
    <w:bookmarkEnd w:id="149"/>
    <w:p>
      <w:pPr>
        <w:snapToGrid w:val="0"/>
        <w:spacing w:before="50" w:afterLines="50"/>
        <w:ind w:firstLine="480" w:firstLineChars="200"/>
        <w:jc w:val="left"/>
        <w:rPr>
          <w:rFonts w:hint="eastAsia" w:ascii="宋体" w:hAnsi="宋体" w:cs="宋体"/>
          <w:color w:val="000000" w:themeColor="text1"/>
          <w:sz w:val="24"/>
          <w14:textFill>
            <w14:solidFill>
              <w14:schemeClr w14:val="tx1"/>
            </w14:solidFill>
          </w14:textFill>
        </w:rPr>
        <w:sectPr>
          <w:footerReference r:id="rId10" w:type="first"/>
          <w:headerReference r:id="rId7" w:type="default"/>
          <w:footerReference r:id="rId8" w:type="default"/>
          <w:footerReference r:id="rId9" w:type="even"/>
          <w:pgSz w:w="11906" w:h="16838"/>
          <w:pgMar w:top="1701" w:right="1701" w:bottom="1701" w:left="1701" w:header="851" w:footer="992" w:gutter="0"/>
          <w:cols w:space="720" w:num="1"/>
          <w:titlePg/>
          <w:docGrid w:linePitch="312" w:charSpace="0"/>
        </w:sectPr>
      </w:pPr>
    </w:p>
    <w:p>
      <w:pPr>
        <w:rPr>
          <w:rFonts w:hint="eastAsia" w:ascii="宋体" w:hAnsi="宋体" w:cs="宋体"/>
          <w:color w:val="000000" w:themeColor="text1"/>
          <w:sz w:val="24"/>
          <w14:textFill>
            <w14:solidFill>
              <w14:schemeClr w14:val="tx1"/>
            </w14:solidFill>
          </w14:textFill>
        </w:rPr>
      </w:pPr>
    </w:p>
    <w:p>
      <w:pP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6.商务要求偏离表格式（注：按项目需求表具体项目修改）</w:t>
      </w:r>
    </w:p>
    <w:p>
      <w:pPr>
        <w:snapToGrid w:val="0"/>
        <w:spacing w:before="50"/>
        <w:jc w:val="left"/>
        <w:rPr>
          <w:rFonts w:hint="eastAsia" w:ascii="宋体" w:hAnsi="宋体" w:cs="宋体"/>
          <w:color w:val="000000" w:themeColor="text1"/>
          <w:sz w:val="24"/>
          <w14:textFill>
            <w14:solidFill>
              <w14:schemeClr w14:val="tx1"/>
            </w14:solidFill>
          </w14:textFill>
        </w:rPr>
      </w:pPr>
    </w:p>
    <w:p>
      <w:pPr>
        <w:pStyle w:val="23"/>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所投分标：分标</w:t>
      </w:r>
    </w:p>
    <w:p>
      <w:pPr>
        <w:snapToGrid w:val="0"/>
        <w:spacing w:before="50"/>
        <w:jc w:val="left"/>
        <w:rPr>
          <w:rFonts w:hint="eastAsia" w:ascii="宋体" w:hAnsi="宋体" w:cs="宋体"/>
          <w:color w:val="000000" w:themeColor="text1"/>
          <w:sz w:val="24"/>
          <w:u w:val="single"/>
          <w14:textFill>
            <w14:solidFill>
              <w14:schemeClr w14:val="tx1"/>
            </w14:solidFill>
          </w14:textFill>
        </w:rPr>
      </w:pPr>
    </w:p>
    <w:tbl>
      <w:tblPr>
        <w:tblStyle w:val="46"/>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hint="eastAsia" w:ascii="宋体" w:hAnsi="宋体" w:cs="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hint="eastAsia" w:ascii="宋体" w:hAnsi="宋体" w:cs="宋体"/>
                <w:color w:val="000000" w:themeColor="text1"/>
                <w:sz w:val="24"/>
                <w14:textFill>
                  <w14:solidFill>
                    <w14:schemeClr w14:val="tx1"/>
                  </w14:solidFill>
                </w14:textFill>
              </w:rPr>
            </w:pPr>
          </w:p>
        </w:tc>
      </w:tr>
    </w:tbl>
    <w:p>
      <w:pPr>
        <w:pStyle w:val="1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pStyle w:val="18"/>
        <w:spacing w:line="520" w:lineRule="exact"/>
        <w:ind w:firstLine="0" w:firstLineChars="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说明：应对照招标文件“第二章 采购需求”中的商务要求逐条作明确的投标响应，并作出偏离说明。</w:t>
      </w:r>
    </w:p>
    <w:p>
      <w:pPr>
        <w:pStyle w:val="16"/>
        <w:rPr>
          <w:rFonts w:hint="eastAsia"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2.投标人应根据自身的承诺，对照招标文件要求在“偏离说明”中注明“</w:t>
      </w:r>
      <w:r>
        <w:rPr>
          <w:rFonts w:hint="eastAsia" w:ascii="宋体" w:hAnsi="宋体" w:cs="宋体"/>
          <w:color w:val="000000" w:themeColor="text1"/>
          <w14:textFill>
            <w14:solidFill>
              <w14:schemeClr w14:val="tx1"/>
            </w14:solidFill>
          </w14:textFill>
        </w:rPr>
        <w:t>正偏离</w:t>
      </w:r>
      <w:r>
        <w:rPr>
          <w:rFonts w:hint="eastAsia" w:ascii="宋体" w:hAnsi="宋体" w:cs="宋体"/>
          <w:b w:val="0"/>
          <w:bCs w:val="0"/>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负偏离</w:t>
      </w:r>
      <w:r>
        <w:rPr>
          <w:rFonts w:hint="eastAsia" w:ascii="宋体" w:hAnsi="宋体" w:cs="宋体"/>
          <w:b w:val="0"/>
          <w:bCs w:val="0"/>
          <w:color w:val="000000" w:themeColor="text1"/>
          <w14:textFill>
            <w14:solidFill>
              <w14:schemeClr w14:val="tx1"/>
            </w14:solidFill>
          </w14:textFill>
        </w:rPr>
        <w:t>”或者“</w:t>
      </w:r>
      <w:r>
        <w:rPr>
          <w:rFonts w:hint="eastAsia" w:ascii="宋体" w:hAnsi="宋体" w:cs="宋体"/>
          <w:color w:val="000000" w:themeColor="text1"/>
          <w14:textFill>
            <w14:solidFill>
              <w14:schemeClr w14:val="tx1"/>
            </w14:solidFill>
          </w14:textFill>
        </w:rPr>
        <w:t>无偏离</w:t>
      </w:r>
      <w:r>
        <w:rPr>
          <w:rFonts w:hint="eastAsia" w:ascii="宋体" w:hAnsi="宋体" w:cs="宋体"/>
          <w:b w:val="0"/>
          <w:bCs w:val="0"/>
          <w:color w:val="000000" w:themeColor="text1"/>
          <w14:textFill>
            <w14:solidFill>
              <w14:schemeClr w14:val="tx1"/>
            </w14:solidFill>
          </w14:textFill>
        </w:rPr>
        <w:t>”。既不属于“</w:t>
      </w:r>
      <w:r>
        <w:rPr>
          <w:rFonts w:hint="eastAsia" w:ascii="宋体" w:hAnsi="宋体" w:cs="宋体"/>
          <w:color w:val="000000" w:themeColor="text1"/>
          <w14:textFill>
            <w14:solidFill>
              <w14:schemeClr w14:val="tx1"/>
            </w14:solidFill>
          </w14:textFill>
        </w:rPr>
        <w:t>正偏离</w:t>
      </w:r>
      <w:r>
        <w:rPr>
          <w:rFonts w:hint="eastAsia" w:ascii="宋体" w:hAnsi="宋体" w:cs="宋体"/>
          <w:b w:val="0"/>
          <w:bCs w:val="0"/>
          <w:color w:val="000000" w:themeColor="text1"/>
          <w14:textFill>
            <w14:solidFill>
              <w14:schemeClr w14:val="tx1"/>
            </w14:solidFill>
          </w14:textFill>
        </w:rPr>
        <w:t>”也不属于“</w:t>
      </w:r>
      <w:r>
        <w:rPr>
          <w:rFonts w:hint="eastAsia" w:ascii="宋体" w:hAnsi="宋体" w:cs="宋体"/>
          <w:color w:val="000000" w:themeColor="text1"/>
          <w14:textFill>
            <w14:solidFill>
              <w14:schemeClr w14:val="tx1"/>
            </w14:solidFill>
          </w14:textFill>
        </w:rPr>
        <w:t>负偏离</w:t>
      </w:r>
      <w:r>
        <w:rPr>
          <w:rFonts w:hint="eastAsia" w:ascii="宋体" w:hAnsi="宋体" w:cs="宋体"/>
          <w:b w:val="0"/>
          <w:bCs w:val="0"/>
          <w:color w:val="000000" w:themeColor="text1"/>
          <w14:textFill>
            <w14:solidFill>
              <w14:schemeClr w14:val="tx1"/>
            </w14:solidFill>
          </w14:textFill>
        </w:rPr>
        <w:t>”即为“</w:t>
      </w:r>
      <w:r>
        <w:rPr>
          <w:rFonts w:hint="eastAsia" w:ascii="宋体" w:hAnsi="宋体" w:cs="宋体"/>
          <w:color w:val="000000" w:themeColor="text1"/>
          <w14:textFill>
            <w14:solidFill>
              <w14:schemeClr w14:val="tx1"/>
            </w14:solidFill>
          </w14:textFill>
        </w:rPr>
        <w:t>无偏离</w:t>
      </w:r>
      <w:r>
        <w:rPr>
          <w:rFonts w:hint="eastAsia" w:ascii="宋体" w:hAnsi="宋体" w:cs="宋体"/>
          <w:b w:val="0"/>
          <w:bCs w:val="0"/>
          <w:color w:val="000000" w:themeColor="text1"/>
          <w14:textFill>
            <w14:solidFill>
              <w14:schemeClr w14:val="tx1"/>
            </w14:solidFill>
          </w14:textFill>
        </w:rPr>
        <w:t>”。</w:t>
      </w:r>
    </w:p>
    <w:p>
      <w:pPr>
        <w:snapToGrid w:val="0"/>
        <w:spacing w:before="50" w:after="50"/>
        <w:rPr>
          <w:rFonts w:hint="eastAsia" w:ascii="宋体" w:hAnsi="宋体" w:cs="宋体"/>
          <w:color w:val="000000" w:themeColor="text1"/>
          <w:sz w:val="24"/>
          <w14:textFill>
            <w14:solidFill>
              <w14:schemeClr w14:val="tx1"/>
            </w14:solidFill>
          </w14:textFill>
        </w:rPr>
      </w:pPr>
    </w:p>
    <w:p>
      <w:pPr>
        <w:snapToGrid w:val="0"/>
        <w:spacing w:before="50" w:after="50"/>
        <w:rPr>
          <w:rFonts w:hint="eastAsia" w:ascii="宋体" w:hAnsi="宋体" w:cs="宋体"/>
          <w:color w:val="000000" w:themeColor="text1"/>
          <w:sz w:val="24"/>
          <w14:textFill>
            <w14:solidFill>
              <w14:schemeClr w14:val="tx1"/>
            </w14:solidFill>
          </w14:textFill>
        </w:rPr>
      </w:pPr>
    </w:p>
    <w:p>
      <w:pPr>
        <w:snapToGrid w:val="0"/>
        <w:spacing w:before="50" w:after="50"/>
        <w:rPr>
          <w:rFonts w:hint="eastAsia"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s="宋体"/>
          <w:color w:val="000000" w:themeColor="text1"/>
          <w:spacing w:val="20"/>
          <w:sz w:val="24"/>
          <w14:textFill>
            <w14:solidFill>
              <w14:schemeClr w14:val="tx1"/>
            </w14:solidFill>
          </w14:textFill>
        </w:rPr>
        <w:t>（签字或者电子签名）：</w:t>
      </w:r>
    </w:p>
    <w:p>
      <w:pPr>
        <w:snapToGrid w:val="0"/>
        <w:spacing w:beforeLines="50"/>
        <w:rPr>
          <w:rFonts w:hint="eastAsia" w:ascii="宋体" w:hAnsi="宋体" w:cs="宋体"/>
          <w:color w:val="000000" w:themeColor="text1"/>
          <w:spacing w:val="20"/>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投标人名称（电子签章）：</w:t>
      </w:r>
    </w:p>
    <w:p>
      <w:pPr>
        <w:snapToGrid w:val="0"/>
        <w:spacing w:beforeLines="50"/>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日  期：</w:t>
      </w:r>
    </w:p>
    <w:p>
      <w:pPr>
        <w:snapToGrid w:val="0"/>
        <w:spacing w:beforeLines="50"/>
        <w:rPr>
          <w:rFonts w:hint="eastAsia" w:ascii="宋体" w:hAnsi="宋体" w:cs="宋体"/>
          <w:color w:val="000000" w:themeColor="text1"/>
          <w:sz w:val="24"/>
          <w:szCs w:val="20"/>
          <w14:textFill>
            <w14:solidFill>
              <w14:schemeClr w14:val="tx1"/>
            </w14:solidFill>
          </w14:textFill>
        </w:rPr>
      </w:pPr>
    </w:p>
    <w:p>
      <w:pPr>
        <w:snapToGrid w:val="0"/>
        <w:spacing w:beforeLines="50" w:after="50"/>
        <w:jc w:val="left"/>
        <w:rPr>
          <w:rFonts w:hint="eastAsia" w:ascii="宋体" w:hAnsi="宋体" w:cs="宋体"/>
          <w:color w:val="000000" w:themeColor="text1"/>
          <w:sz w:val="24"/>
          <w:szCs w:val="20"/>
          <w14:textFill>
            <w14:solidFill>
              <w14:schemeClr w14:val="tx1"/>
            </w14:solidFill>
          </w14:textFill>
        </w:rPr>
        <w:sectPr>
          <w:footerReference r:id="rId14" w:type="first"/>
          <w:headerReference r:id="rId11" w:type="default"/>
          <w:footerReference r:id="rId12" w:type="default"/>
          <w:footerReference r:id="rId13" w:type="even"/>
          <w:pgSz w:w="11906" w:h="16838"/>
          <w:pgMar w:top="1440" w:right="1797" w:bottom="1440" w:left="1797" w:header="851" w:footer="992" w:gutter="0"/>
          <w:cols w:space="720" w:num="1"/>
          <w:docGrid w:linePitch="312" w:charSpace="0"/>
        </w:sectPr>
      </w:pPr>
    </w:p>
    <w:p>
      <w:pPr>
        <w:snapToGrid w:val="0"/>
        <w:spacing w:beforeLines="50" w:after="5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7.投标人业绩证明材料</w:t>
      </w:r>
    </w:p>
    <w:p>
      <w:pPr>
        <w:pStyle w:val="33"/>
        <w:snapToGrid w:val="0"/>
        <w:ind w:left="480" w:hanging="480"/>
        <w:rPr>
          <w:rFonts w:hint="eastAsia" w:ascii="宋体" w:hAnsi="宋体" w:cs="宋体"/>
          <w:color w:val="000000" w:themeColor="text1"/>
          <w:sz w:val="24"/>
          <w14:textFill>
            <w14:solidFill>
              <w14:schemeClr w14:val="tx1"/>
            </w14:solidFill>
          </w14:textFill>
        </w:rPr>
      </w:pPr>
    </w:p>
    <w:p>
      <w:pPr>
        <w:pStyle w:val="33"/>
        <w:snapToGrid w:val="0"/>
        <w:ind w:left="480" w:hanging="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投标人业绩情况一览表格式： </w:t>
      </w:r>
    </w:p>
    <w:tbl>
      <w:tblPr>
        <w:tblStyle w:val="4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w:t>
            </w:r>
          </w:p>
          <w:p>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采购人联系人及</w:t>
            </w:r>
          </w:p>
          <w:p>
            <w:pPr>
              <w:snapToGrid w:val="0"/>
              <w:spacing w:line="2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14:textFill>
                  <w14:solidFill>
                    <w14:schemeClr w14:val="tx1"/>
                  </w14:solidFill>
                </w14:textFill>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000000" w:themeColor="text1"/>
                <w:sz w:val="24"/>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hint="eastAsia" w:ascii="宋体" w:hAnsi="宋体" w:cs="宋体"/>
                <w:color w:val="000000" w:themeColor="text1"/>
                <w:sz w:val="24"/>
                <w14:textFill>
                  <w14:solidFill>
                    <w14:schemeClr w14:val="tx1"/>
                  </w14:solidFill>
                </w14:textFill>
              </w:rPr>
            </w:pPr>
          </w:p>
        </w:tc>
      </w:tr>
    </w:tbl>
    <w:p>
      <w:pPr>
        <w:pStyle w:val="14"/>
        <w:spacing w:before="0" w:after="0" w:line="360" w:lineRule="auto"/>
        <w:contextualSpacing/>
        <w:rPr>
          <w:rFonts w:hint="eastAsia" w:ascii="宋体" w:hAnsi="宋体" w:eastAsia="宋体" w:cs="宋体"/>
          <w:color w:val="000000" w:themeColor="text1"/>
          <w:sz w:val="24"/>
          <w:szCs w:val="24"/>
          <w14:textFill>
            <w14:solidFill>
              <w14:schemeClr w14:val="tx1"/>
            </w14:solidFill>
          </w14:textFill>
        </w:rPr>
      </w:pPr>
    </w:p>
    <w:p>
      <w:pPr>
        <w:pStyle w:val="14"/>
        <w:spacing w:before="0" w:after="0" w:line="360" w:lineRule="auto"/>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宋体"/>
          <w:color w:val="000000" w:themeColor="text1"/>
          <w:sz w:val="24"/>
          <w14:textFill>
            <w14:solidFill>
              <w14:schemeClr w14:val="tx1"/>
            </w14:solidFill>
          </w14:textFill>
        </w:rPr>
        <w:t>投标人根据评标标准具体要求附业绩证明材料。</w:t>
      </w:r>
    </w:p>
    <w:p>
      <w:pPr>
        <w:pStyle w:val="14"/>
        <w:spacing w:before="0" w:after="0" w:line="360" w:lineRule="auto"/>
        <w:contextualSpacing/>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法定代表人或者委托代理人（签字或者电子签名）：</w:t>
      </w:r>
      <w:r>
        <w:rPr>
          <w:rFonts w:hint="eastAsia" w:ascii="宋体" w:hAnsi="宋体" w:eastAsia="宋体" w:cs="宋体"/>
          <w:color w:val="000000" w:themeColor="text1"/>
          <w:sz w:val="24"/>
          <w:szCs w:val="24"/>
          <w:u w:val="single"/>
          <w14:textFill>
            <w14:solidFill>
              <w14:schemeClr w14:val="tx1"/>
            </w14:solidFill>
          </w14:textFill>
        </w:rPr>
        <w:t>　　　　　</w:t>
      </w:r>
    </w:p>
    <w:p>
      <w:pPr>
        <w:spacing w:line="360" w:lineRule="auto"/>
        <w:ind w:right="480"/>
        <w:contextualSpacing/>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投标人名称（电子签章）：                                                                年    月    日</w:t>
      </w:r>
    </w:p>
    <w:p>
      <w:pPr>
        <w:snapToGrid w:val="0"/>
        <w:spacing w:before="50"/>
        <w:ind w:firstLine="480" w:firstLineChars="200"/>
        <w:jc w:val="left"/>
        <w:rPr>
          <w:rFonts w:hint="eastAsia" w:ascii="宋体" w:hAnsi="宋体" w:cs="宋体"/>
          <w:color w:val="000000" w:themeColor="text1"/>
          <w:sz w:val="24"/>
          <w:szCs w:val="20"/>
          <w14:textFill>
            <w14:solidFill>
              <w14:schemeClr w14:val="tx1"/>
            </w14:solidFill>
          </w14:textFill>
        </w:rPr>
      </w:pPr>
    </w:p>
    <w:p>
      <w:pPr>
        <w:snapToGrid w:val="0"/>
        <w:spacing w:before="50"/>
        <w:jc w:val="left"/>
        <w:rPr>
          <w:rFonts w:hint="eastAsia" w:ascii="宋体" w:hAnsi="宋体" w:cs="宋体"/>
          <w:color w:val="000000" w:themeColor="text1"/>
          <w:sz w:val="24"/>
          <w14:textFill>
            <w14:solidFill>
              <w14:schemeClr w14:val="tx1"/>
            </w14:solidFill>
          </w14:textFill>
        </w:rPr>
      </w:pPr>
    </w:p>
    <w:p>
      <w:pPr>
        <w:snapToGrid w:val="0"/>
        <w:spacing w:beforeLines="50"/>
        <w:rPr>
          <w:rFonts w:hint="eastAsia" w:ascii="宋体" w:hAnsi="宋体" w:cs="宋体"/>
          <w:color w:val="000000" w:themeColor="text1"/>
          <w:sz w:val="24"/>
          <w:szCs w:val="20"/>
          <w14:textFill>
            <w14:solidFill>
              <w14:schemeClr w14:val="tx1"/>
            </w14:solidFill>
          </w14:textFill>
        </w:rPr>
        <w:sectPr>
          <w:pgSz w:w="11906" w:h="16838"/>
          <w:pgMar w:top="1440" w:right="1797" w:bottom="1440" w:left="1797" w:header="851" w:footer="992" w:gutter="0"/>
          <w:cols w:space="720" w:num="1"/>
          <w:docGrid w:linePitch="312" w:charSpace="0"/>
        </w:sectPr>
      </w:pPr>
    </w:p>
    <w:p>
      <w:pPr>
        <w:rPr>
          <w:rFonts w:hint="eastAsia" w:ascii="宋体" w:hAnsi="宋体" w:cs="宋体"/>
          <w:b/>
          <w:color w:val="000000" w:themeColor="text1"/>
          <w:sz w:val="28"/>
          <w:szCs w:val="28"/>
          <w14:textFill>
            <w14:solidFill>
              <w14:schemeClr w14:val="tx1"/>
            </w14:solidFill>
          </w14:textFill>
        </w:rPr>
      </w:pPr>
      <w:bookmarkStart w:id="150" w:name="_Toc19686839"/>
      <w:r>
        <w:rPr>
          <w:rFonts w:hint="eastAsia" w:ascii="宋体" w:hAnsi="宋体" w:cs="宋体"/>
          <w:b/>
          <w:color w:val="000000" w:themeColor="text1"/>
          <w:sz w:val="28"/>
          <w:szCs w:val="28"/>
          <w14:textFill>
            <w14:solidFill>
              <w14:schemeClr w14:val="tx1"/>
            </w14:solidFill>
          </w14:textFill>
        </w:rPr>
        <w:t>四、技术文件格式</w:t>
      </w:r>
      <w:bookmarkEnd w:id="150"/>
    </w:p>
    <w:p>
      <w:pPr>
        <w:snapToGrid w:val="0"/>
        <w:spacing w:beforeLines="50" w:after="50"/>
        <w:ind w:left="142"/>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1. 技术文件封面格式： </w:t>
      </w:r>
    </w:p>
    <w:p>
      <w:pPr>
        <w:snapToGrid w:val="0"/>
        <w:spacing w:beforeLines="50" w:after="50" w:line="360" w:lineRule="auto"/>
        <w:ind w:left="142"/>
        <w:jc w:val="center"/>
        <w:rPr>
          <w:rFonts w:hint="eastAsia" w:ascii="宋体" w:hAnsi="宋体" w:eastAsia="宋体" w:cs="宋体"/>
          <w:bCs/>
          <w:color w:val="000000" w:themeColor="text1"/>
          <w:sz w:val="48"/>
          <w:szCs w:val="48"/>
          <w14:textFill>
            <w14:solidFill>
              <w14:schemeClr w14:val="tx1"/>
            </w14:solidFill>
          </w14:textFill>
        </w:rPr>
      </w:pPr>
      <w:r>
        <w:rPr>
          <w:rFonts w:hint="eastAsia" w:ascii="宋体" w:hAnsi="宋体" w:eastAsia="宋体" w:cs="宋体"/>
          <w:bCs/>
          <w:color w:val="000000" w:themeColor="text1"/>
          <w:sz w:val="48"/>
          <w:szCs w:val="48"/>
          <w14:textFill>
            <w14:solidFill>
              <w14:schemeClr w14:val="tx1"/>
            </w14:solidFill>
          </w14:textFill>
        </w:rPr>
        <w:t>电子投标文件</w:t>
      </w:r>
    </w:p>
    <w:p>
      <w:pPr>
        <w:snapToGrid w:val="0"/>
        <w:spacing w:beforeLines="50" w:after="5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技术文件</w:t>
      </w:r>
    </w:p>
    <w:p>
      <w:pPr>
        <w:snapToGrid w:val="0"/>
        <w:spacing w:beforeLines="50" w:after="50"/>
        <w:rPr>
          <w:rFonts w:hint="eastAsia" w:ascii="宋体" w:hAnsi="宋体" w:cs="宋体"/>
          <w:bCs/>
          <w:color w:val="000000" w:themeColor="text1"/>
          <w:sz w:val="24"/>
          <w:szCs w:val="20"/>
          <w14:textFill>
            <w14:solidFill>
              <w14:schemeClr w14:val="tx1"/>
            </w14:solidFill>
          </w14:textFill>
        </w:rPr>
      </w:pPr>
    </w:p>
    <w:p>
      <w:pPr>
        <w:snapToGrid w:val="0"/>
        <w:spacing w:beforeLines="50" w:after="50" w:line="400" w:lineRule="exact"/>
        <w:ind w:firstLine="360" w:firstLineChars="150"/>
        <w:rPr>
          <w:rFonts w:hint="eastAsia" w:ascii="宋体" w:hAnsi="宋体" w:cs="宋体"/>
          <w:bCs/>
          <w:color w:val="000000" w:themeColor="text1"/>
          <w:sz w:val="24"/>
          <w:szCs w:val="20"/>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项目名称： </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项目编号： </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所投分标：</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投标人名称：</w:t>
      </w:r>
    </w:p>
    <w:p>
      <w:pPr>
        <w:snapToGrid w:val="0"/>
        <w:spacing w:beforeLines="50" w:after="50" w:line="400" w:lineRule="exact"/>
        <w:ind w:firstLine="360" w:firstLineChars="15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投标人地址：</w:t>
      </w:r>
    </w:p>
    <w:p>
      <w:pPr>
        <w:snapToGrid w:val="0"/>
        <w:spacing w:beforeLines="50" w:after="50"/>
        <w:ind w:firstLine="645"/>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snapToGrid w:val="0"/>
        <w:spacing w:beforeLines="50" w:after="50"/>
        <w:ind w:firstLine="645"/>
        <w:jc w:val="center"/>
        <w:rPr>
          <w:rFonts w:hint="eastAsia" w:ascii="宋体" w:hAnsi="宋体" w:cs="宋体"/>
          <w:color w:val="000000" w:themeColor="text1"/>
          <w:sz w:val="24"/>
          <w:szCs w:val="20"/>
          <w14:textFill>
            <w14:solidFill>
              <w14:schemeClr w14:val="tx1"/>
            </w14:solidFill>
          </w14:textFill>
        </w:rPr>
      </w:pPr>
    </w:p>
    <w:p>
      <w:pPr>
        <w:snapToGrid w:val="0"/>
        <w:spacing w:beforeLines="50" w:after="50"/>
        <w:ind w:left="142"/>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2.技术文件目录</w:t>
      </w:r>
    </w:p>
    <w:p>
      <w:pPr>
        <w:snapToGrid w:val="0"/>
        <w:spacing w:before="50" w:afterLines="50" w:line="280" w:lineRule="exact"/>
        <w:ind w:left="283" w:leftChars="135"/>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根据招标文件规定及投标人提供的材料自行编写目录。</w:t>
      </w:r>
    </w:p>
    <w:p>
      <w:pPr>
        <w:snapToGrid w:val="0"/>
        <w:spacing w:beforeLines="50" w:after="50"/>
        <w:jc w:val="left"/>
        <w:rPr>
          <w:rFonts w:hint="eastAsia" w:ascii="宋体" w:hAnsi="宋体" w:cs="宋体"/>
          <w:b/>
          <w:color w:val="000000" w:themeColor="text1"/>
          <w:sz w:val="24"/>
          <w14:textFill>
            <w14:solidFill>
              <w14:schemeClr w14:val="tx1"/>
            </w14:solidFill>
          </w14:textFill>
        </w:rPr>
      </w:pPr>
    </w:p>
    <w:p>
      <w:pPr>
        <w:snapToGrid w:val="0"/>
        <w:spacing w:beforeLines="50" w:after="50"/>
        <w:ind w:left="142"/>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3.技术要求偏离表格式</w:t>
      </w:r>
    </w:p>
    <w:p>
      <w:pPr>
        <w:snapToGrid w:val="0"/>
        <w:spacing w:beforeLines="50" w:after="50"/>
        <w:ind w:left="142"/>
        <w:jc w:val="left"/>
        <w:rPr>
          <w:rFonts w:hint="eastAsia" w:ascii="宋体" w:hAnsi="宋体" w:cs="宋体"/>
          <w:b/>
          <w:color w:val="000000" w:themeColor="text1"/>
          <w:sz w:val="24"/>
          <w14:textFill>
            <w14:solidFill>
              <w14:schemeClr w14:val="tx1"/>
            </w14:solidFill>
          </w14:textFill>
        </w:rPr>
      </w:pPr>
    </w:p>
    <w:p>
      <w:pPr>
        <w:snapToGrid w:val="0"/>
        <w:spacing w:beforeLines="50" w:after="50"/>
        <w:ind w:left="14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技术要求偏离表</w:t>
      </w:r>
    </w:p>
    <w:p>
      <w:pPr>
        <w:pStyle w:val="23"/>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所投分标：分标</w:t>
      </w: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3"/>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项号</w:t>
            </w:r>
          </w:p>
        </w:tc>
        <w:tc>
          <w:tcPr>
            <w:tcW w:w="2143" w:type="dxa"/>
            <w:vAlign w:val="center"/>
          </w:tcPr>
          <w:p>
            <w:pPr>
              <w:pStyle w:val="23"/>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标的的名称</w:t>
            </w:r>
          </w:p>
        </w:tc>
        <w:tc>
          <w:tcPr>
            <w:tcW w:w="1834" w:type="dxa"/>
            <w:vAlign w:val="center"/>
          </w:tcPr>
          <w:p>
            <w:pPr>
              <w:pStyle w:val="23"/>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技术要求</w:t>
            </w:r>
          </w:p>
        </w:tc>
        <w:tc>
          <w:tcPr>
            <w:tcW w:w="2181" w:type="dxa"/>
            <w:vAlign w:val="center"/>
          </w:tcPr>
          <w:p>
            <w:pPr>
              <w:pStyle w:val="23"/>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投标响应</w:t>
            </w:r>
          </w:p>
        </w:tc>
        <w:tc>
          <w:tcPr>
            <w:tcW w:w="1934" w:type="dxa"/>
            <w:vAlign w:val="center"/>
          </w:tcPr>
          <w:p>
            <w:pPr>
              <w:pStyle w:val="23"/>
              <w:spacing w:line="400" w:lineRule="exact"/>
              <w:jc w:val="center"/>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jc w:val="center"/>
              <w:rPr>
                <w:rFonts w:hint="eastAsia" w:hAnsi="宋体" w:cs="宋体"/>
                <w:color w:val="000000" w:themeColor="text1"/>
                <w:kern w:val="2"/>
                <w:sz w:val="24"/>
                <w:szCs w:val="24"/>
                <w14:textFill>
                  <w14:solidFill>
                    <w14:schemeClr w14:val="tx1"/>
                  </w14:solidFill>
                </w14:textFill>
              </w:rPr>
            </w:pPr>
          </w:p>
        </w:tc>
        <w:tc>
          <w:tcPr>
            <w:tcW w:w="2143" w:type="dxa"/>
            <w:vAlign w:val="center"/>
          </w:tcPr>
          <w:p>
            <w:pPr>
              <w:pStyle w:val="23"/>
              <w:spacing w:line="600" w:lineRule="exact"/>
              <w:jc w:val="center"/>
              <w:rPr>
                <w:rFonts w:hint="eastAsia" w:hAnsi="宋体" w:cs="宋体"/>
                <w:color w:val="000000" w:themeColor="text1"/>
                <w:kern w:val="2"/>
                <w:sz w:val="24"/>
                <w:szCs w:val="24"/>
                <w14:textFill>
                  <w14:solidFill>
                    <w14:schemeClr w14:val="tx1"/>
                  </w14:solidFill>
                </w14:textFill>
              </w:rPr>
            </w:pPr>
          </w:p>
        </w:tc>
        <w:tc>
          <w:tcPr>
            <w:tcW w:w="1834" w:type="dxa"/>
            <w:vAlign w:val="center"/>
          </w:tcPr>
          <w:p>
            <w:pPr>
              <w:pStyle w:val="23"/>
              <w:spacing w:line="600" w:lineRule="exact"/>
              <w:jc w:val="center"/>
              <w:rPr>
                <w:rFonts w:hint="eastAsia" w:hAnsi="宋体" w:cs="宋体"/>
                <w:color w:val="000000" w:themeColor="text1"/>
                <w:kern w:val="2"/>
                <w:sz w:val="24"/>
                <w:szCs w:val="24"/>
                <w14:textFill>
                  <w14:solidFill>
                    <w14:schemeClr w14:val="tx1"/>
                  </w14:solidFill>
                </w14:textFill>
              </w:rPr>
            </w:pPr>
          </w:p>
        </w:tc>
        <w:tc>
          <w:tcPr>
            <w:tcW w:w="2181" w:type="dxa"/>
            <w:vAlign w:val="center"/>
          </w:tcPr>
          <w:p>
            <w:pPr>
              <w:pStyle w:val="23"/>
              <w:spacing w:line="600" w:lineRule="exact"/>
              <w:jc w:val="center"/>
              <w:rPr>
                <w:rFonts w:hint="eastAsia" w:hAnsi="宋体" w:cs="宋体"/>
                <w:color w:val="000000" w:themeColor="text1"/>
                <w:kern w:val="2"/>
                <w:sz w:val="24"/>
                <w:szCs w:val="24"/>
                <w14:textFill>
                  <w14:solidFill>
                    <w14:schemeClr w14:val="tx1"/>
                  </w14:solidFill>
                </w14:textFill>
              </w:rPr>
            </w:pPr>
          </w:p>
        </w:tc>
        <w:tc>
          <w:tcPr>
            <w:tcW w:w="1934" w:type="dxa"/>
            <w:vAlign w:val="center"/>
          </w:tcPr>
          <w:p>
            <w:pPr>
              <w:pStyle w:val="23"/>
              <w:spacing w:line="600" w:lineRule="exact"/>
              <w:jc w:val="center"/>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43"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8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2181"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c>
          <w:tcPr>
            <w:tcW w:w="1934" w:type="dxa"/>
          </w:tcPr>
          <w:p>
            <w:pPr>
              <w:pStyle w:val="23"/>
              <w:spacing w:line="600" w:lineRule="exact"/>
              <w:rPr>
                <w:rFonts w:hint="eastAsia" w:hAnsi="宋体" w:cs="宋体"/>
                <w:color w:val="000000" w:themeColor="text1"/>
                <w:kern w:val="2"/>
                <w:sz w:val="24"/>
                <w:szCs w:val="24"/>
                <w14:textFill>
                  <w14:solidFill>
                    <w14:schemeClr w14:val="tx1"/>
                  </w14:solidFill>
                </w14:textFill>
              </w:rPr>
            </w:pPr>
          </w:p>
        </w:tc>
      </w:tr>
    </w:tbl>
    <w:p>
      <w:pPr>
        <w:pStyle w:val="16"/>
        <w:spacing w:line="360" w:lineRule="auto"/>
        <w:contextualSpacing/>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p>
    <w:p>
      <w:pPr>
        <w:pStyle w:val="18"/>
        <w:spacing w:line="360" w:lineRule="auto"/>
        <w:ind w:firstLine="0" w:firstLineChars="0"/>
        <w:contextualSpacing/>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说明：应对照招标文件“第二章 采购需求”中的技术要求逐条作明确的投标响应，并作出偏离说明。</w:t>
      </w:r>
    </w:p>
    <w:p>
      <w:pPr>
        <w:pStyle w:val="16"/>
        <w:spacing w:line="360" w:lineRule="auto"/>
        <w:contextualSpacing/>
        <w:rPr>
          <w:rFonts w:hint="eastAsia" w:ascii="宋体" w:hAnsi="宋体" w:cs="宋体"/>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2.投标人应根据自身的承诺，对照招标文件要求，在“偏离说明”中注明“</w:t>
      </w:r>
      <w:r>
        <w:rPr>
          <w:rFonts w:hint="eastAsia" w:ascii="宋体" w:hAnsi="宋体" w:cs="宋体"/>
          <w:color w:val="000000" w:themeColor="text1"/>
          <w14:textFill>
            <w14:solidFill>
              <w14:schemeClr w14:val="tx1"/>
            </w14:solidFill>
          </w14:textFill>
        </w:rPr>
        <w:t>正偏离</w:t>
      </w:r>
      <w:r>
        <w:rPr>
          <w:rFonts w:hint="eastAsia" w:ascii="宋体" w:hAnsi="宋体" w:cs="宋体"/>
          <w:b w:val="0"/>
          <w:bCs w:val="0"/>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负偏离</w:t>
      </w:r>
      <w:r>
        <w:rPr>
          <w:rFonts w:hint="eastAsia" w:ascii="宋体" w:hAnsi="宋体" w:cs="宋体"/>
          <w:b w:val="0"/>
          <w:bCs w:val="0"/>
          <w:color w:val="000000" w:themeColor="text1"/>
          <w14:textFill>
            <w14:solidFill>
              <w14:schemeClr w14:val="tx1"/>
            </w14:solidFill>
          </w14:textFill>
        </w:rPr>
        <w:t>”或者“</w:t>
      </w:r>
      <w:r>
        <w:rPr>
          <w:rFonts w:hint="eastAsia" w:ascii="宋体" w:hAnsi="宋体" w:cs="宋体"/>
          <w:color w:val="000000" w:themeColor="text1"/>
          <w14:textFill>
            <w14:solidFill>
              <w14:schemeClr w14:val="tx1"/>
            </w14:solidFill>
          </w14:textFill>
        </w:rPr>
        <w:t>无偏离</w:t>
      </w:r>
      <w:r>
        <w:rPr>
          <w:rFonts w:hint="eastAsia" w:ascii="宋体" w:hAnsi="宋体" w:cs="宋体"/>
          <w:b w:val="0"/>
          <w:bCs w:val="0"/>
          <w:color w:val="000000" w:themeColor="text1"/>
          <w14:textFill>
            <w14:solidFill>
              <w14:schemeClr w14:val="tx1"/>
            </w14:solidFill>
          </w14:textFill>
        </w:rPr>
        <w:t>”。既不属于“</w:t>
      </w:r>
      <w:r>
        <w:rPr>
          <w:rFonts w:hint="eastAsia" w:ascii="宋体" w:hAnsi="宋体" w:cs="宋体"/>
          <w:color w:val="000000" w:themeColor="text1"/>
          <w14:textFill>
            <w14:solidFill>
              <w14:schemeClr w14:val="tx1"/>
            </w14:solidFill>
          </w14:textFill>
        </w:rPr>
        <w:t>正偏离</w:t>
      </w:r>
      <w:r>
        <w:rPr>
          <w:rFonts w:hint="eastAsia" w:ascii="宋体" w:hAnsi="宋体" w:cs="宋体"/>
          <w:b w:val="0"/>
          <w:bCs w:val="0"/>
          <w:color w:val="000000" w:themeColor="text1"/>
          <w14:textFill>
            <w14:solidFill>
              <w14:schemeClr w14:val="tx1"/>
            </w14:solidFill>
          </w14:textFill>
        </w:rPr>
        <w:t>”也不属于“</w:t>
      </w:r>
      <w:r>
        <w:rPr>
          <w:rFonts w:hint="eastAsia" w:ascii="宋体" w:hAnsi="宋体" w:cs="宋体"/>
          <w:color w:val="000000" w:themeColor="text1"/>
          <w14:textFill>
            <w14:solidFill>
              <w14:schemeClr w14:val="tx1"/>
            </w14:solidFill>
          </w14:textFill>
        </w:rPr>
        <w:t>负偏离</w:t>
      </w:r>
      <w:r>
        <w:rPr>
          <w:rFonts w:hint="eastAsia" w:ascii="宋体" w:hAnsi="宋体" w:cs="宋体"/>
          <w:b w:val="0"/>
          <w:bCs w:val="0"/>
          <w:color w:val="000000" w:themeColor="text1"/>
          <w14:textFill>
            <w14:solidFill>
              <w14:schemeClr w14:val="tx1"/>
            </w14:solidFill>
          </w14:textFill>
        </w:rPr>
        <w:t>”即为“</w:t>
      </w:r>
      <w:r>
        <w:rPr>
          <w:rFonts w:hint="eastAsia" w:ascii="宋体" w:hAnsi="宋体" w:cs="宋体"/>
          <w:color w:val="000000" w:themeColor="text1"/>
          <w14:textFill>
            <w14:solidFill>
              <w14:schemeClr w14:val="tx1"/>
            </w14:solidFill>
          </w14:textFill>
        </w:rPr>
        <w:t>无偏离</w:t>
      </w:r>
      <w:r>
        <w:rPr>
          <w:rFonts w:hint="eastAsia" w:ascii="宋体" w:hAnsi="宋体" w:cs="宋体"/>
          <w:b w:val="0"/>
          <w:bCs w:val="0"/>
          <w:color w:val="000000" w:themeColor="text1"/>
          <w14:textFill>
            <w14:solidFill>
              <w14:schemeClr w14:val="tx1"/>
            </w14:solidFill>
          </w14:textFill>
        </w:rPr>
        <w:t>”。</w:t>
      </w:r>
    </w:p>
    <w:p>
      <w:pPr>
        <w:pStyle w:val="16"/>
        <w:spacing w:line="360" w:lineRule="auto"/>
        <w:contextualSpacing/>
        <w:rPr>
          <w:rFonts w:hint="eastAsia" w:ascii="宋体" w:hAnsi="宋体" w:cs="宋体"/>
          <w:color w:val="000000" w:themeColor="text1"/>
          <w:spacing w:val="20"/>
          <w14:textFill>
            <w14:solidFill>
              <w14:schemeClr w14:val="tx1"/>
            </w14:solidFill>
          </w14:textFill>
        </w:rPr>
      </w:pPr>
    </w:p>
    <w:p>
      <w:pPr>
        <w:spacing w:line="360" w:lineRule="auto"/>
        <w:contextualSpacing/>
        <w:rPr>
          <w:rFonts w:hint="eastAsia"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s="宋体"/>
          <w:color w:val="000000" w:themeColor="text1"/>
          <w:spacing w:val="20"/>
          <w:sz w:val="24"/>
          <w14:textFill>
            <w14:solidFill>
              <w14:schemeClr w14:val="tx1"/>
            </w14:solidFill>
          </w14:textFill>
        </w:rPr>
        <w:t>（签字或者电子签名）：</w:t>
      </w:r>
    </w:p>
    <w:p>
      <w:pPr>
        <w:spacing w:line="360" w:lineRule="auto"/>
        <w:contextualSpacing/>
        <w:rPr>
          <w:rFonts w:hint="eastAsia" w:ascii="宋体" w:hAnsi="宋体" w:cs="宋体"/>
          <w:color w:val="000000" w:themeColor="text1"/>
          <w:spacing w:val="20"/>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投标人名称（电子签章）：</w:t>
      </w:r>
    </w:p>
    <w:p>
      <w:pPr>
        <w:spacing w:line="360" w:lineRule="auto"/>
        <w:contextualSpacing/>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日  期：</w:t>
      </w:r>
    </w:p>
    <w:p>
      <w:pPr>
        <w:spacing w:line="360" w:lineRule="auto"/>
        <w:contextualSpacing/>
        <w:rPr>
          <w:rFonts w:hint="eastAsia" w:ascii="宋体" w:hAnsi="宋体" w:cs="宋体"/>
          <w:color w:val="000000" w:themeColor="text1"/>
          <w:spacing w:val="20"/>
          <w:sz w:val="24"/>
          <w:u w:val="single"/>
          <w14:textFill>
            <w14:solidFill>
              <w14:schemeClr w14:val="tx1"/>
            </w14:solidFill>
          </w14:textFill>
        </w:rPr>
      </w:pPr>
    </w:p>
    <w:p>
      <w:pPr>
        <w:spacing w:line="360" w:lineRule="auto"/>
        <w:contextualSpacing/>
        <w:rPr>
          <w:rFonts w:hint="eastAsia" w:ascii="宋体" w:hAnsi="宋体" w:cs="宋体"/>
          <w:color w:val="000000" w:themeColor="text1"/>
          <w:sz w:val="24"/>
          <w:szCs w:val="20"/>
          <w14:textFill>
            <w14:solidFill>
              <w14:schemeClr w14:val="tx1"/>
            </w14:solidFill>
          </w14:textFill>
        </w:rPr>
      </w:pPr>
    </w:p>
    <w:p>
      <w:pPr>
        <w:snapToGrid w:val="0"/>
        <w:spacing w:beforeLines="50" w:after="50"/>
        <w:ind w:left="142"/>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4.项目实施人员一览表格式</w:t>
      </w:r>
    </w:p>
    <w:p>
      <w:pPr>
        <w:snapToGrid w:val="0"/>
        <w:spacing w:beforeLines="50" w:after="50"/>
        <w:ind w:left="142"/>
        <w:jc w:val="left"/>
        <w:rPr>
          <w:rFonts w:hint="eastAsia" w:ascii="宋体" w:hAnsi="宋体" w:cs="宋体"/>
          <w:b/>
          <w:color w:val="000000" w:themeColor="text1"/>
          <w:sz w:val="24"/>
          <w14:textFill>
            <w14:solidFill>
              <w14:schemeClr w14:val="tx1"/>
            </w14:solidFill>
          </w14:textFill>
        </w:rPr>
      </w:pPr>
    </w:p>
    <w:p>
      <w:pPr>
        <w:snapToGrid w:val="0"/>
        <w:spacing w:beforeLines="50" w:after="50"/>
        <w:ind w:left="142"/>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项目实施人员一览表</w:t>
      </w:r>
    </w:p>
    <w:p>
      <w:pPr>
        <w:pStyle w:val="23"/>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所投分标：分标</w:t>
      </w:r>
    </w:p>
    <w:tbl>
      <w:tblPr>
        <w:tblStyle w:val="4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姓名</w:t>
            </w:r>
          </w:p>
        </w:tc>
        <w:tc>
          <w:tcPr>
            <w:tcW w:w="709"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职务</w:t>
            </w:r>
          </w:p>
        </w:tc>
        <w:tc>
          <w:tcPr>
            <w:tcW w:w="1701"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专业技术资格（职称）或者职业资格或者执业资格证或者其他证书</w:t>
            </w:r>
          </w:p>
        </w:tc>
        <w:tc>
          <w:tcPr>
            <w:tcW w:w="1420"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证书编号</w:t>
            </w:r>
          </w:p>
        </w:tc>
        <w:tc>
          <w:tcPr>
            <w:tcW w:w="1698"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参加本单位</w:t>
            </w:r>
          </w:p>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工作时间</w:t>
            </w:r>
          </w:p>
        </w:tc>
        <w:tc>
          <w:tcPr>
            <w:tcW w:w="1843"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709"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701"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420"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698"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843"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709"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701"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420"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698"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843"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709"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701"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420"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698"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843"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709"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701"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420"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698"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c>
          <w:tcPr>
            <w:tcW w:w="1843" w:type="dxa"/>
            <w:vAlign w:val="center"/>
          </w:tcPr>
          <w:p>
            <w:pPr>
              <w:snapToGrid w:val="0"/>
              <w:spacing w:before="50" w:afterLines="50"/>
              <w:jc w:val="center"/>
              <w:rPr>
                <w:rFonts w:hint="eastAsia" w:ascii="宋体" w:hAnsi="宋体" w:cs="宋体"/>
                <w:color w:val="000000" w:themeColor="text1"/>
                <w:sz w:val="24"/>
                <w:szCs w:val="20"/>
                <w14:textFill>
                  <w14:solidFill>
                    <w14:schemeClr w14:val="tx1"/>
                  </w14:solidFill>
                </w14:textFill>
              </w:rPr>
            </w:pPr>
          </w:p>
        </w:tc>
      </w:tr>
    </w:tbl>
    <w:p>
      <w:pPr>
        <w:snapToGrid w:val="0"/>
        <w:spacing w:before="50" w:afterLines="50"/>
        <w:jc w:val="left"/>
        <w:rPr>
          <w:rFonts w:hint="eastAsia" w:ascii="宋体" w:hAnsi="宋体" w:cs="宋体"/>
          <w:color w:val="000000" w:themeColor="text1"/>
          <w:sz w:val="24"/>
          <w:szCs w:val="20"/>
          <w14:textFill>
            <w14:solidFill>
              <w14:schemeClr w14:val="tx1"/>
            </w14:solidFill>
          </w14:textFill>
        </w:rPr>
      </w:pPr>
    </w:p>
    <w:p>
      <w:pPr>
        <w:spacing w:line="360" w:lineRule="auto"/>
        <w:contextualSpacing/>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w:t>
      </w:r>
    </w:p>
    <w:p>
      <w:pPr>
        <w:spacing w:line="360" w:lineRule="auto"/>
        <w:contextualSpacing/>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1.在填写时，如本表格不适合投标单位的实际情况，可根据本表格式自行制表填写。</w:t>
      </w:r>
    </w:p>
    <w:p>
      <w:pPr>
        <w:spacing w:line="360" w:lineRule="auto"/>
        <w:contextualSpacing/>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2.投标人应当附本表所列证书的复印件并加盖投标人电子签章。</w:t>
      </w:r>
    </w:p>
    <w:p>
      <w:pPr>
        <w:spacing w:line="360" w:lineRule="auto"/>
        <w:contextualSpacing/>
        <w:rPr>
          <w:rFonts w:hint="eastAsia" w:ascii="宋体" w:hAnsi="宋体" w:cs="宋体"/>
          <w:color w:val="000000" w:themeColor="text1"/>
          <w:spacing w:val="20"/>
          <w:sz w:val="24"/>
          <w:szCs w:val="20"/>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s="宋体"/>
          <w:color w:val="000000" w:themeColor="text1"/>
          <w:spacing w:val="20"/>
          <w:sz w:val="24"/>
          <w14:textFill>
            <w14:solidFill>
              <w14:schemeClr w14:val="tx1"/>
            </w14:solidFill>
          </w14:textFill>
        </w:rPr>
        <w:t>（签字或者电子签名）：</w:t>
      </w:r>
    </w:p>
    <w:p>
      <w:pPr>
        <w:spacing w:line="360" w:lineRule="auto"/>
        <w:contextualSpacing/>
        <w:jc w:val="left"/>
        <w:rPr>
          <w:rFonts w:hint="eastAsia" w:ascii="宋体" w:hAnsi="宋体" w:cs="宋体"/>
          <w:color w:val="000000" w:themeColor="text1"/>
          <w:spacing w:val="20"/>
          <w:sz w:val="24"/>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投标人名称（电子签章）：</w:t>
      </w:r>
    </w:p>
    <w:p>
      <w:pPr>
        <w:spacing w:line="360" w:lineRule="auto"/>
        <w:contextualSpacing/>
        <w:jc w:val="left"/>
        <w:rPr>
          <w:rFonts w:hint="eastAsia"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日 期：</w:t>
      </w:r>
    </w:p>
    <w:p>
      <w:pPr>
        <w:spacing w:line="360" w:lineRule="auto"/>
        <w:contextualSpacing/>
        <w:jc w:val="left"/>
        <w:rPr>
          <w:rFonts w:hint="eastAsia" w:ascii="宋体" w:hAnsi="宋体" w:cs="宋体"/>
          <w:color w:val="000000" w:themeColor="text1"/>
          <w:sz w:val="24"/>
          <w:szCs w:val="20"/>
          <w14:textFill>
            <w14:solidFill>
              <w14:schemeClr w14:val="tx1"/>
            </w14:solidFill>
          </w14:textFill>
        </w:rPr>
      </w:pPr>
    </w:p>
    <w:p>
      <w:pPr>
        <w:snapToGrid w:val="0"/>
        <w:spacing w:before="50" w:afterLines="50"/>
        <w:jc w:val="left"/>
        <w:rPr>
          <w:rFonts w:hint="eastAsia" w:ascii="宋体" w:hAnsi="宋体" w:cs="宋体"/>
          <w:color w:val="000000" w:themeColor="text1"/>
          <w:sz w:val="24"/>
          <w:szCs w:val="20"/>
          <w14:textFill>
            <w14:solidFill>
              <w14:schemeClr w14:val="tx1"/>
            </w14:solidFill>
          </w14:textFill>
        </w:rPr>
      </w:pPr>
    </w:p>
    <w:p>
      <w:pPr>
        <w:snapToGrid w:val="0"/>
        <w:spacing w:beforeLines="50" w:after="50"/>
        <w:jc w:val="left"/>
        <w:rPr>
          <w:rFonts w:hint="eastAsia" w:ascii="宋体" w:hAnsi="宋体" w:cs="宋体"/>
          <w:color w:val="000000" w:themeColor="text1"/>
          <w:sz w:val="24"/>
          <w:szCs w:val="20"/>
          <w14:textFill>
            <w14:solidFill>
              <w14:schemeClr w14:val="tx1"/>
            </w14:solidFill>
          </w14:textFill>
        </w:rPr>
      </w:pPr>
    </w:p>
    <w:p>
      <w:pPr>
        <w:snapToGrid w:val="0"/>
        <w:spacing w:before="50" w:afterLines="50"/>
        <w:jc w:val="left"/>
        <w:rPr>
          <w:rFonts w:hint="eastAsia" w:ascii="宋体" w:hAnsi="宋体" w:cs="宋体"/>
          <w:color w:val="000000" w:themeColor="text1"/>
          <w:sz w:val="24"/>
          <w:szCs w:val="20"/>
          <w14:textFill>
            <w14:solidFill>
              <w14:schemeClr w14:val="tx1"/>
            </w14:solidFill>
          </w14:textFill>
        </w:rPr>
      </w:pPr>
    </w:p>
    <w:p>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bookmarkStart w:id="151" w:name="_Toc19686840"/>
      <w:r>
        <w:rPr>
          <w:rFonts w:hint="eastAsia" w:ascii="宋体" w:hAnsi="宋体" w:cs="宋体"/>
          <w:b/>
          <w:color w:val="000000" w:themeColor="text1"/>
          <w:sz w:val="28"/>
          <w:szCs w:val="28"/>
          <w14:textFill>
            <w14:solidFill>
              <w14:schemeClr w14:val="tx1"/>
            </w14:solidFill>
          </w14:textFill>
        </w:rPr>
        <w:t>五、其他文书、文件格式</w:t>
      </w:r>
      <w:bookmarkEnd w:id="151"/>
    </w:p>
    <w:p>
      <w:pPr>
        <w:spacing w:beforeLines="50" w:afterLines="50" w:line="400" w:lineRule="exact"/>
        <w:rPr>
          <w:rFonts w:hint="eastAsia" w:ascii="宋体" w:hAnsi="宋体" w:cs="宋体"/>
          <w:color w:val="000000" w:themeColor="text1"/>
          <w:sz w:val="24"/>
          <w14:textFill>
            <w14:solidFill>
              <w14:schemeClr w14:val="tx1"/>
            </w14:solidFill>
          </w14:textFill>
        </w:rPr>
      </w:pPr>
    </w:p>
    <w:p>
      <w:pPr>
        <w:snapToGrid w:val="0"/>
        <w:spacing w:beforeLines="50" w:after="50"/>
        <w:ind w:left="142"/>
        <w:jc w:val="left"/>
        <w:rPr>
          <w:rFonts w:hint="eastAsia" w:ascii="宋体" w:hAnsi="宋体" w:cs="宋体"/>
          <w:b/>
          <w:color w:val="000000" w:themeColor="text1"/>
          <w:spacing w:val="20"/>
          <w:sz w:val="24"/>
          <w14:textFill>
            <w14:solidFill>
              <w14:schemeClr w14:val="tx1"/>
            </w14:solidFill>
          </w14:textFill>
        </w:rPr>
      </w:pPr>
      <w:r>
        <w:rPr>
          <w:rFonts w:hint="eastAsia" w:ascii="宋体" w:hAnsi="宋体" w:cs="宋体"/>
          <w:b/>
          <w:color w:val="000000" w:themeColor="text1"/>
          <w:spacing w:val="20"/>
          <w:sz w:val="24"/>
          <w14:textFill>
            <w14:solidFill>
              <w14:schemeClr w14:val="tx1"/>
            </w14:solidFill>
          </w14:textFill>
        </w:rPr>
        <w:t>1.联合投标协议书格式</w:t>
      </w:r>
    </w:p>
    <w:p>
      <w:pPr>
        <w:pStyle w:val="7"/>
        <w:overflowPunct w:val="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联合体协议书</w:t>
      </w:r>
    </w:p>
    <w:p>
      <w:pPr>
        <w:pStyle w:val="7"/>
        <w:overflowPunct w:val="0"/>
        <w:spacing w:line="360" w:lineRule="auto"/>
        <w:ind w:firstLine="0"/>
        <w:contextualSpacing/>
        <w:rPr>
          <w:rFonts w:hint="eastAsia" w:ascii="宋体" w:hAnsi="宋体" w:cs="宋体"/>
          <w:color w:val="000000" w:themeColor="text1"/>
          <w:sz w:val="24"/>
          <w14:textFill>
            <w14:solidFill>
              <w14:schemeClr w14:val="tx1"/>
            </w14:solidFill>
          </w14:textFill>
        </w:rPr>
      </w:pPr>
    </w:p>
    <w:p>
      <w:pPr>
        <w:pStyle w:val="7"/>
        <w:overflowPunct w:val="0"/>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（所有成员单位名称）自愿组成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（联合体名称）联合体，共同参加</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（项</w:t>
      </w:r>
      <w:r>
        <w:rPr>
          <w:rFonts w:hint="eastAsia" w:ascii="宋体" w:hAnsi="宋体" w:cs="宋体"/>
          <w:color w:val="000000" w:themeColor="text1"/>
          <w:sz w:val="24"/>
          <w14:textFill>
            <w14:solidFill>
              <w14:schemeClr w14:val="tx1"/>
            </w14:solidFill>
          </w14:textFill>
        </w:rPr>
        <w:t>目名称）采购招标项目投标。现就联合体投标事宜订立如下协议。</w:t>
      </w:r>
    </w:p>
    <w:p>
      <w:pPr>
        <w:pStyle w:val="7"/>
        <w:overflowPunct w:val="0"/>
        <w:spacing w:line="360" w:lineRule="auto"/>
        <w:contextualSpacing/>
        <w:rPr>
          <w:rFonts w:hint="eastAsia" w:ascii="宋体" w:hAnsi="宋体" w:cs="宋体"/>
          <w:color w:val="000000" w:themeColor="text1"/>
          <w:sz w:val="24"/>
          <w14:textFill>
            <w14:solidFill>
              <w14:schemeClr w14:val="tx1"/>
            </w14:solidFill>
          </w14:textFill>
        </w:rPr>
      </w:pP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（某成员单位名称）为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（联合体名称）牵头人。</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3.联合体牵头人在本项目中签署和盖章的一切文件和处理的一切事宜，联合体各成员均予以承认。联合体各成员将严格按照招标文件、投标文件和合同的要求全面履行义务，并向招标人承担连带责任。</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4.联合体各成员单位内部的职责分工如下：</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5.本协议书自所有成员单位法定代表人或者其委托代理人签字（或者电子签名）或者盖公章之日起生效，合同履行完毕后自动失效。</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6.本协议书一式</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份，联合体成员和招标人各执一份。</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注：本协议书应附法定代表人身份证明；有委托代理的，应附授权委托书（格式自拟）。</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联合体牵头人名称（电子签章）：</w:t>
      </w:r>
    </w:p>
    <w:p>
      <w:pPr>
        <w:pStyle w:val="7"/>
        <w:overflowPunct w:val="0"/>
        <w:spacing w:line="360" w:lineRule="auto"/>
        <w:ind w:firstLineChars="175"/>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法定代表人或者其委托代理人：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（签字或者电子签名）</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联合体成员名称（盖公章或者电子签章）：</w:t>
      </w:r>
    </w:p>
    <w:p>
      <w:pPr>
        <w:pStyle w:val="7"/>
        <w:overflowPunct w:val="0"/>
        <w:spacing w:line="360" w:lineRule="auto"/>
        <w:ind w:firstLineChars="175"/>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法定代表人或者其委托代理人：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（签字或者电子签名）</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pStyle w:val="7"/>
        <w:overflowPunct w:val="0"/>
        <w:spacing w:line="360" w:lineRule="auto"/>
        <w:ind w:firstLineChars="175"/>
        <w:contextualSpacing/>
        <w:rPr>
          <w:rFonts w:hint="eastAsia" w:ascii="宋体" w:hAnsi="宋体" w:cs="宋体"/>
          <w:color w:val="000000" w:themeColor="text1"/>
          <w:sz w:val="24"/>
          <w14:textFill>
            <w14:solidFill>
              <w14:schemeClr w14:val="tx1"/>
            </w14:solidFill>
          </w14:textFill>
        </w:rPr>
      </w:pPr>
    </w:p>
    <w:p>
      <w:pPr>
        <w:pStyle w:val="7"/>
        <w:overflowPunct w:val="0"/>
        <w:spacing w:line="360" w:lineRule="auto"/>
        <w:ind w:firstLineChars="175"/>
        <w:contextualSpacing/>
        <w:jc w:val="right"/>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日</w:t>
      </w:r>
    </w:p>
    <w:p>
      <w:pPr>
        <w:snapToGrid w:val="0"/>
        <w:spacing w:beforeLines="50" w:after="50"/>
        <w:jc w:val="left"/>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2.中小企业声明函格式</w:t>
      </w:r>
    </w:p>
    <w:p>
      <w:pPr>
        <w:rPr>
          <w:rFonts w:hint="eastAsia" w:ascii="宋体" w:hAnsi="宋体" w:cs="宋体"/>
          <w:color w:val="000000" w:themeColor="text1"/>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中小企业声明函（服务）</w:t>
      </w:r>
    </w:p>
    <w:p>
      <w:pPr>
        <w:spacing w:before="2" w:line="500" w:lineRule="exact"/>
        <w:rPr>
          <w:rFonts w:ascii="宋体" w:hAnsi="宋体" w:cs="宋体"/>
          <w:b/>
          <w:bCs/>
          <w:color w:val="000000" w:themeColor="text1"/>
          <w:sz w:val="24"/>
          <w14:textFill>
            <w14:solidFill>
              <w14:schemeClr w14:val="tx1"/>
            </w14:solidFill>
          </w14:textFill>
        </w:rPr>
      </w:pPr>
    </w:p>
    <w:p>
      <w:pPr>
        <w:pStyle w:val="17"/>
        <w:spacing w:line="500" w:lineRule="exact"/>
        <w:ind w:right="142"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u w:val="single"/>
          <w14:textFill>
            <w14:solidFill>
              <w14:schemeClr w14:val="tx1"/>
            </w14:solidFill>
          </w14:textFill>
        </w:rPr>
        <w:t>（单位名称）</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，从业人员人，营业收入为万元，资产总额为万元，属于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pPr>
        <w:tabs>
          <w:tab w:val="left" w:pos="1065"/>
          <w:tab w:val="left" w:pos="4262"/>
          <w:tab w:val="left" w:pos="6477"/>
        </w:tabs>
        <w:spacing w:before="20" w:line="500" w:lineRule="exact"/>
        <w:ind w:right="84" w:firstLine="686" w:firstLineChars="28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，从业人员人，营业收入为万元，资产总额为万元，属于</w:t>
      </w:r>
      <w:r>
        <w:rPr>
          <w:rFonts w:hint="eastAsia" w:ascii="宋体" w:hAnsi="宋体" w:cs="宋体"/>
          <w:color w:val="000000" w:themeColor="text1"/>
          <w:sz w:val="24"/>
          <w:u w:val="single"/>
          <w14:textFill>
            <w14:solidFill>
              <w14:schemeClr w14:val="tx1"/>
            </w14:solidFill>
          </w14:textFill>
        </w:rPr>
        <w:t>（中型企业、小型企业、微型企业）</w:t>
      </w:r>
      <w:r>
        <w:rPr>
          <w:rFonts w:hint="eastAsia" w:ascii="宋体" w:hAnsi="宋体" w:cs="宋体"/>
          <w:color w:val="000000" w:themeColor="text1"/>
          <w:sz w:val="24"/>
          <w14:textFill>
            <w14:solidFill>
              <w14:schemeClr w14:val="tx1"/>
            </w14:solidFill>
          </w14:textFill>
        </w:rPr>
        <w:t>；</w:t>
      </w:r>
    </w:p>
    <w:p>
      <w:pPr>
        <w:pStyle w:val="17"/>
        <w:spacing w:before="34" w:line="500" w:lineRule="exact"/>
        <w:ind w:left="765" w:right="142" w:hanging="5"/>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17"/>
        <w:spacing w:before="34" w:line="500" w:lineRule="exact"/>
        <w:ind w:right="142"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17"/>
        <w:spacing w:before="34" w:line="500" w:lineRule="exact"/>
        <w:ind w:right="142"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pPr>
        <w:pStyle w:val="17"/>
        <w:spacing w:before="56" w:line="500" w:lineRule="exact"/>
        <w:ind w:left="3960" w:right="180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24"/>
          <w14:textFill>
            <w14:solidFill>
              <w14:schemeClr w14:val="tx1"/>
            </w14:solidFill>
          </w14:textFill>
        </w:rPr>
        <w:t>企业名称（电子签章）：</w:t>
      </w:r>
    </w:p>
    <w:p>
      <w:pPr>
        <w:pStyle w:val="17"/>
        <w:spacing w:before="56" w:line="500" w:lineRule="exact"/>
        <w:ind w:left="3960" w:right="180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w:t>
      </w:r>
    </w:p>
    <w:p>
      <w:pPr>
        <w:rPr>
          <w:rFonts w:hint="eastAsia" w:ascii="宋体" w:hAnsi="宋体" w:cs="宋体"/>
          <w:color w:val="000000" w:themeColor="text1"/>
          <w:sz w:val="24"/>
          <w14:textFill>
            <w14:solidFill>
              <w14:schemeClr w14:val="tx1"/>
            </w14:solidFill>
          </w14:textFill>
        </w:rPr>
      </w:pPr>
    </w:p>
    <w:p>
      <w:pP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3.残疾人福利性单位声明函格式</w:t>
      </w:r>
    </w:p>
    <w:p>
      <w:pPr>
        <w:spacing w:line="588" w:lineRule="exact"/>
        <w:jc w:val="center"/>
        <w:rPr>
          <w:rFonts w:hint="eastAsia" w:ascii="宋体" w:hAnsi="宋体" w:eastAsia="宋体" w:cs="宋体"/>
          <w:b/>
          <w:color w:val="000000" w:themeColor="text1"/>
          <w:spacing w:val="6"/>
          <w:sz w:val="32"/>
          <w:szCs w:val="32"/>
          <w14:textFill>
            <w14:solidFill>
              <w14:schemeClr w14:val="tx1"/>
            </w14:solidFill>
          </w14:textFill>
        </w:rPr>
      </w:pPr>
      <w:bookmarkStart w:id="152" w:name="OLE_LINK13"/>
      <w:bookmarkStart w:id="153" w:name="OLE_LINK14"/>
    </w:p>
    <w:p>
      <w:pPr>
        <w:spacing w:line="588" w:lineRule="exact"/>
        <w:jc w:val="center"/>
        <w:rPr>
          <w:rFonts w:hint="eastAsia" w:ascii="宋体" w:hAnsi="宋体" w:eastAsia="宋体" w:cs="宋体"/>
          <w:bCs/>
          <w:color w:val="000000" w:themeColor="text1"/>
          <w:spacing w:val="6"/>
          <w:sz w:val="44"/>
          <w:szCs w:val="44"/>
          <w14:textFill>
            <w14:solidFill>
              <w14:schemeClr w14:val="tx1"/>
            </w14:solidFill>
          </w14:textFill>
        </w:rPr>
      </w:pPr>
      <w:r>
        <w:rPr>
          <w:rFonts w:hint="eastAsia" w:ascii="宋体" w:hAnsi="宋体" w:eastAsia="宋体" w:cs="宋体"/>
          <w:bCs/>
          <w:color w:val="000000" w:themeColor="text1"/>
          <w:spacing w:val="6"/>
          <w:sz w:val="44"/>
          <w:szCs w:val="44"/>
          <w14:textFill>
            <w14:solidFill>
              <w14:schemeClr w14:val="tx1"/>
            </w14:solidFill>
          </w14:textFill>
        </w:rPr>
        <w:t>残疾人福利性单位声明函</w:t>
      </w:r>
    </w:p>
    <w:bookmarkEnd w:id="152"/>
    <w:bookmarkEnd w:id="153"/>
    <w:p>
      <w:pPr>
        <w:spacing w:line="588" w:lineRule="exact"/>
        <w:rPr>
          <w:rFonts w:hint="eastAsia" w:ascii="宋体" w:hAnsi="宋体" w:eastAsia="宋体" w:cs="宋体"/>
          <w:b/>
          <w:color w:val="000000" w:themeColor="text1"/>
          <w:spacing w:val="6"/>
          <w:sz w:val="30"/>
          <w:szCs w:val="30"/>
          <w14:textFill>
            <w14:solidFill>
              <w14:schemeClr w14:val="tx1"/>
            </w14:solidFill>
          </w14:textFill>
        </w:rPr>
      </w:pPr>
    </w:p>
    <w:p>
      <w:pPr>
        <w:spacing w:line="360" w:lineRule="auto"/>
        <w:ind w:firstLine="504" w:firstLineChars="200"/>
        <w:contextualSpacing/>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14:textFill>
            <w14:solidFill>
              <w14:schemeClr w14:val="tx1"/>
            </w14:solidFill>
          </w14:textFill>
        </w:rPr>
        <w:t>〔2017〕 141</w:t>
      </w:r>
      <w:r>
        <w:rPr>
          <w:rFonts w:hint="eastAsia" w:ascii="宋体" w:hAnsi="宋体" w:cs="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000000" w:themeColor="text1"/>
          <w:spacing w:val="-6"/>
          <w:sz w:val="24"/>
          <w14:textFill>
            <w14:solidFill>
              <w14:schemeClr w14:val="tx1"/>
            </w14:solidFill>
          </w14:textFill>
        </w:rPr>
        <w:t>疾人福利性单位制造的货物（不包括使用非残疾人福利性单位注册商标的货物）。</w:t>
      </w:r>
    </w:p>
    <w:p>
      <w:pPr>
        <w:spacing w:line="360" w:lineRule="auto"/>
        <w:ind w:firstLine="504" w:firstLineChars="200"/>
        <w:contextualSpacing/>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pacing w:line="360" w:lineRule="auto"/>
        <w:ind w:firstLine="504" w:firstLineChars="200"/>
        <w:contextualSpacing/>
        <w:rPr>
          <w:rFonts w:hint="eastAsia" w:ascii="宋体" w:hAnsi="宋体" w:cs="宋体"/>
          <w:color w:val="000000" w:themeColor="text1"/>
          <w:spacing w:val="6"/>
          <w:sz w:val="24"/>
          <w14:textFill>
            <w14:solidFill>
              <w14:schemeClr w14:val="tx1"/>
            </w14:solidFill>
          </w14:textFill>
        </w:rPr>
      </w:pPr>
    </w:p>
    <w:p>
      <w:pPr>
        <w:spacing w:line="360" w:lineRule="auto"/>
        <w:ind w:firstLine="504" w:firstLineChars="200"/>
        <w:contextualSpacing/>
        <w:rPr>
          <w:rFonts w:hint="eastAsia" w:ascii="宋体" w:hAnsi="宋体" w:cs="宋体"/>
          <w:color w:val="000000" w:themeColor="text1"/>
          <w:spacing w:val="6"/>
          <w:sz w:val="24"/>
          <w14:textFill>
            <w14:solidFill>
              <w14:schemeClr w14:val="tx1"/>
            </w14:solidFill>
          </w14:textFill>
        </w:rPr>
      </w:pPr>
    </w:p>
    <w:p>
      <w:pPr>
        <w:tabs>
          <w:tab w:val="left" w:pos="4860"/>
        </w:tabs>
        <w:spacing w:line="360" w:lineRule="auto"/>
        <w:ind w:right="1560" w:firstLine="504" w:firstLineChars="200"/>
        <w:contextualSpacing/>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单位名称（电子签章）：</w:t>
      </w:r>
    </w:p>
    <w:p>
      <w:pPr>
        <w:tabs>
          <w:tab w:val="left" w:pos="4860"/>
        </w:tabs>
        <w:spacing w:line="360" w:lineRule="auto"/>
        <w:ind w:right="1560" w:firstLine="504" w:firstLineChars="200"/>
        <w:contextualSpacing/>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日  期：</w:t>
      </w:r>
    </w:p>
    <w:p>
      <w:pPr>
        <w:spacing w:line="360" w:lineRule="auto"/>
        <w:contextualSpacing/>
        <w:rPr>
          <w:rFonts w:hint="eastAsia" w:ascii="宋体" w:hAnsi="宋体" w:cs="宋体"/>
          <w:color w:val="000000" w:themeColor="text1"/>
          <w:sz w:val="24"/>
          <w14:textFill>
            <w14:solidFill>
              <w14:schemeClr w14:val="tx1"/>
            </w14:solidFill>
          </w14:textFill>
        </w:rPr>
      </w:pPr>
    </w:p>
    <w:p>
      <w:pPr>
        <w:spacing w:line="360" w:lineRule="auto"/>
        <w:contextualSpacing/>
        <w:rPr>
          <w:rFonts w:hint="eastAsia" w:ascii="宋体" w:hAnsi="宋体" w:cs="宋体"/>
          <w:color w:val="000000" w:themeColor="text1"/>
          <w:sz w:val="24"/>
          <w14:textFill>
            <w14:solidFill>
              <w14:schemeClr w14:val="tx1"/>
            </w14:solidFill>
          </w14:textFill>
        </w:rPr>
      </w:pPr>
    </w:p>
    <w:p>
      <w:pPr>
        <w:spacing w:line="360" w:lineRule="auto"/>
        <w:contextualSpacing/>
        <w:rPr>
          <w:rFonts w:hint="eastAsia" w:ascii="宋体" w:hAnsi="宋体" w:cs="宋体"/>
          <w:color w:val="000000" w:themeColor="text1"/>
          <w:sz w:val="24"/>
          <w14:textFill>
            <w14:solidFill>
              <w14:schemeClr w14:val="tx1"/>
            </w14:solidFill>
          </w14:textFill>
        </w:rPr>
      </w:pPr>
    </w:p>
    <w:p>
      <w:pPr>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4.质疑函（格式）</w:t>
      </w:r>
    </w:p>
    <w:p>
      <w:pPr>
        <w:spacing w:line="360" w:lineRule="auto"/>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质疑函（格式）</w:t>
      </w:r>
    </w:p>
    <w:p>
      <w:pPr>
        <w:pStyle w:val="23"/>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一、质疑供应商基本信息：</w:t>
      </w:r>
    </w:p>
    <w:p>
      <w:pPr>
        <w:pStyle w:val="23"/>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质疑供应商：</w:t>
      </w:r>
    </w:p>
    <w:p>
      <w:pPr>
        <w:pStyle w:val="23"/>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地址：邮编：</w:t>
      </w:r>
    </w:p>
    <w:p>
      <w:pPr>
        <w:pStyle w:val="23"/>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联系人：联系电话：</w:t>
      </w:r>
    </w:p>
    <w:p>
      <w:pPr>
        <w:pStyle w:val="23"/>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w:t>
      </w:r>
    </w:p>
    <w:p>
      <w:pPr>
        <w:pStyle w:val="23"/>
        <w:snapToGrid w:val="0"/>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p>
      <w:pPr>
        <w:pStyle w:val="23"/>
        <w:snapToGrid w:val="0"/>
        <w:spacing w:line="360" w:lineRule="auto"/>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地址：邮编：</w:t>
      </w:r>
    </w:p>
    <w:p>
      <w:pPr>
        <w:pStyle w:val="23"/>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二、质疑项目基本情况：</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项目的名称：</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质疑</w:t>
      </w:r>
      <w:r>
        <w:rPr>
          <w:rFonts w:hint="eastAsia" w:hAnsi="宋体" w:cs="宋体"/>
          <w:color w:val="000000" w:themeColor="text1"/>
          <w:sz w:val="24"/>
          <w:szCs w:val="24"/>
          <w14:textFill>
            <w14:solidFill>
              <w14:schemeClr w14:val="tx1"/>
            </w14:solidFill>
          </w14:textFill>
        </w:rPr>
        <w:t>项目的编号：</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w:t>
      </w:r>
    </w:p>
    <w:p>
      <w:pPr>
        <w:pStyle w:val="23"/>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□采购文件   采购文件获取日期：</w:t>
      </w:r>
    </w:p>
    <w:p>
      <w:pPr>
        <w:pStyle w:val="23"/>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□采购过程   </w:t>
      </w:r>
    </w:p>
    <w:p>
      <w:pPr>
        <w:pStyle w:val="23"/>
        <w:spacing w:line="360" w:lineRule="auto"/>
        <w:ind w:left="25" w:leftChars="12" w:firstLine="352" w:firstLineChars="14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□采购结果   </w:t>
      </w:r>
    </w:p>
    <w:p>
      <w:pPr>
        <w:pStyle w:val="23"/>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三、质疑事项具体内容</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质疑事项1：</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事实依据：</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法律依据：</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质疑事项2</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四、与质疑事项相关的质疑请求：</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p>
    <w:p>
      <w:pPr>
        <w:pStyle w:val="23"/>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                                       公章：</w:t>
      </w:r>
    </w:p>
    <w:p>
      <w:pPr>
        <w:pStyle w:val="23"/>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p>
    <w:p>
      <w:pPr>
        <w:pStyle w:val="23"/>
        <w:snapToGrid w:val="0"/>
        <w:spacing w:line="360" w:lineRule="auto"/>
        <w:rPr>
          <w:rFonts w:hint="eastAsia" w:hAnsi="宋体" w:cs="宋体"/>
          <w:b/>
          <w:color w:val="000000" w:themeColor="text1"/>
          <w:sz w:val="24"/>
          <w:szCs w:val="24"/>
          <w14:textFill>
            <w14:solidFill>
              <w14:schemeClr w14:val="tx1"/>
            </w14:solidFill>
          </w14:textFill>
        </w:rPr>
      </w:pPr>
    </w:p>
    <w:p>
      <w:pPr>
        <w:pStyle w:val="23"/>
        <w:snapToGrid w:val="0"/>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说明：</w:t>
      </w:r>
    </w:p>
    <w:p>
      <w:pPr>
        <w:pStyle w:val="23"/>
        <w:spacing w:line="360" w:lineRule="auto"/>
        <w:ind w:left="25" w:leftChars="12" w:firstLine="354" w:firstLineChars="147"/>
        <w:rPr>
          <w:rFonts w:hint="eastAsia" w:hAnsi="宋体" w:cs="宋体"/>
          <w:b/>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1.供应商提出质疑时，应提交质疑函和必要的证明材料</w:t>
      </w:r>
      <w:r>
        <w:rPr>
          <w:rFonts w:hint="eastAsia" w:hAnsi="宋体" w:cs="宋体"/>
          <w:b/>
          <w:bCs/>
          <w:color w:val="000000" w:themeColor="text1"/>
          <w:sz w:val="24"/>
          <w:szCs w:val="24"/>
          <w14:textFill>
            <w14:solidFill>
              <w14:schemeClr w14:val="tx1"/>
            </w14:solidFill>
          </w14:textFill>
        </w:rPr>
        <w:t>。</w:t>
      </w:r>
    </w:p>
    <w:p>
      <w:pPr>
        <w:pStyle w:val="23"/>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3"/>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3.质疑函的质疑事项应具体、明确，并有必要的事实依据和法律依据。</w:t>
      </w:r>
    </w:p>
    <w:p>
      <w:pPr>
        <w:pStyle w:val="23"/>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4.质疑函的质疑请求应与质疑事项相关。</w:t>
      </w:r>
    </w:p>
    <w:p>
      <w:pPr>
        <w:pStyle w:val="23"/>
        <w:spacing w:line="360" w:lineRule="auto"/>
        <w:ind w:left="25" w:leftChars="12" w:firstLine="354" w:firstLineChars="147"/>
        <w:rPr>
          <w:rFonts w:hint="eastAsia" w:hAnsi="宋体" w:cs="宋体"/>
          <w:b/>
          <w:color w:val="000000" w:themeColor="text1"/>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pPr>
        <w:spacing w:line="460" w:lineRule="exact"/>
        <w:rPr>
          <w:rFonts w:hint="eastAsia" w:ascii="宋体" w:hAnsi="宋体" w:eastAsia="宋体" w:cs="宋体"/>
          <w:color w:val="000000" w:themeColor="text1"/>
          <w:sz w:val="44"/>
          <w14:textFill>
            <w14:solidFill>
              <w14:schemeClr w14:val="tx1"/>
            </w14:solidFill>
          </w14:textFill>
        </w:rPr>
      </w:pPr>
    </w:p>
    <w:p>
      <w:pPr>
        <w:spacing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5.投诉书（格式）</w:t>
      </w:r>
    </w:p>
    <w:p>
      <w:pPr>
        <w:spacing w:line="360" w:lineRule="auto"/>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投诉书（格式）</w:t>
      </w:r>
    </w:p>
    <w:p>
      <w:pPr>
        <w:pStyle w:val="23"/>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一、投诉相关主体基本情况：</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投标人：</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地址：邮编：</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法定代表人/主要负责人：</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授权代表：联系电话：</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被投诉人1：</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邮编：</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联系人：联系电话：</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被投诉人2：</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相关供应商：</w:t>
      </w:r>
    </w:p>
    <w:p>
      <w:pPr>
        <w:pStyle w:val="23"/>
        <w:snapToGrid w:val="0"/>
        <w:spacing w:line="360" w:lineRule="auto"/>
        <w:ind w:firstLine="480" w:firstLineChars="200"/>
        <w:jc w:val="left"/>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地址：邮编：</w:t>
      </w:r>
    </w:p>
    <w:p>
      <w:pPr>
        <w:pStyle w:val="23"/>
        <w:snapToGrid w:val="0"/>
        <w:spacing w:line="360" w:lineRule="auto"/>
        <w:ind w:firstLine="480" w:firstLineChars="200"/>
        <w:jc w:val="left"/>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联系人：联系电话：</w:t>
      </w:r>
    </w:p>
    <w:p>
      <w:pPr>
        <w:pStyle w:val="23"/>
        <w:snapToGrid w:val="0"/>
        <w:spacing w:line="360" w:lineRule="auto"/>
        <w:ind w:firstLine="482" w:firstLineChars="200"/>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二、投诉项目基本情况：</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项目的名称：</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w:t>
      </w:r>
      <w:r>
        <w:rPr>
          <w:rFonts w:hint="eastAsia" w:hAnsi="宋体" w:cs="宋体"/>
          <w:color w:val="000000" w:themeColor="text1"/>
          <w:sz w:val="24"/>
          <w:szCs w:val="24"/>
          <w14:textFill>
            <w14:solidFill>
              <w14:schemeClr w14:val="tx1"/>
            </w14:solidFill>
          </w14:textFill>
        </w:rPr>
        <w:t>项目的编号：</w:t>
      </w:r>
    </w:p>
    <w:p>
      <w:pPr>
        <w:pStyle w:val="23"/>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采购人名称：</w:t>
      </w:r>
    </w:p>
    <w:p>
      <w:pPr>
        <w:pStyle w:val="23"/>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代理机构名称：</w:t>
      </w:r>
    </w:p>
    <w:p>
      <w:pPr>
        <w:pStyle w:val="23"/>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采购文件公告：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p>
    <w:p>
      <w:pPr>
        <w:pStyle w:val="23"/>
        <w:spacing w:line="360" w:lineRule="auto"/>
        <w:ind w:left="25" w:leftChars="12" w:firstLine="472" w:firstLineChars="197"/>
        <w:rPr>
          <w:rFonts w:hint="eastAsia"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采购结果公告：</w:t>
      </w:r>
      <w:r>
        <w:rPr>
          <w:rFonts w:hint="eastAsia" w:hAnsi="宋体" w:cs="宋体"/>
          <w:bCs/>
          <w:color w:val="000000" w:themeColor="text1"/>
          <w:sz w:val="24"/>
          <w:szCs w:val="24"/>
          <w:u w:val="single"/>
          <w14:textFill>
            <w14:solidFill>
              <w14:schemeClr w14:val="tx1"/>
            </w14:solidFill>
          </w14:textFill>
        </w:rPr>
        <w:t>是/否</w:t>
      </w:r>
      <w:r>
        <w:rPr>
          <w:rFonts w:hint="eastAsia" w:hAnsi="宋体" w:cs="宋体"/>
          <w:bCs/>
          <w:color w:val="000000" w:themeColor="text1"/>
          <w:sz w:val="24"/>
          <w:szCs w:val="24"/>
          <w14:textFill>
            <w14:solidFill>
              <w14:schemeClr w14:val="tx1"/>
            </w14:solidFill>
          </w14:textFill>
        </w:rPr>
        <w:t>公告期限：</w:t>
      </w:r>
    </w:p>
    <w:p>
      <w:pPr>
        <w:pStyle w:val="23"/>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三、质疑基本情况</w:t>
      </w:r>
    </w:p>
    <w:p>
      <w:pPr>
        <w:pStyle w:val="23"/>
        <w:spacing w:line="360" w:lineRule="auto"/>
        <w:ind w:left="25" w:leftChars="12"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投诉人于年月日，向提出质疑，质疑事项为：</w:t>
      </w:r>
    </w:p>
    <w:p>
      <w:pPr>
        <w:pStyle w:val="23"/>
        <w:spacing w:line="360" w:lineRule="auto"/>
        <w:ind w:firstLine="241"/>
        <w:rPr>
          <w:rFonts w:hint="eastAsia" w:hAnsi="宋体" w:cs="宋体"/>
          <w:bCs/>
          <w:color w:val="000000" w:themeColor="text1"/>
          <w:sz w:val="24"/>
          <w:szCs w:val="24"/>
          <w:u w:val="single"/>
          <w14:textFill>
            <w14:solidFill>
              <w14:schemeClr w14:val="tx1"/>
            </w14:solidFill>
          </w14:textFill>
        </w:rPr>
      </w:pPr>
    </w:p>
    <w:p>
      <w:pPr>
        <w:pStyle w:val="23"/>
        <w:spacing w:line="360" w:lineRule="auto"/>
        <w:ind w:firstLine="241"/>
        <w:rPr>
          <w:rFonts w:hint="eastAsia" w:hAnsi="宋体" w:cs="宋体"/>
          <w:bCs/>
          <w:color w:val="000000" w:themeColor="text1"/>
          <w:sz w:val="24"/>
          <w:szCs w:val="24"/>
          <w:u w:val="single"/>
          <w14:textFill>
            <w14:solidFill>
              <w14:schemeClr w14:val="tx1"/>
            </w14:solidFill>
          </w14:textFill>
        </w:rPr>
      </w:pPr>
    </w:p>
    <w:p>
      <w:pPr>
        <w:pStyle w:val="23"/>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bCs/>
          <w:color w:val="000000" w:themeColor="text1"/>
          <w:sz w:val="24"/>
          <w:szCs w:val="24"/>
          <w:u w:val="single"/>
          <w14:textFill>
            <w14:solidFill>
              <w14:schemeClr w14:val="tx1"/>
            </w14:solidFill>
          </w14:textFill>
        </w:rPr>
        <w:t>采购人/代理机构</w:t>
      </w:r>
      <w:r>
        <w:rPr>
          <w:rFonts w:hint="eastAsia" w:hAnsi="宋体" w:cs="宋体"/>
          <w:bCs/>
          <w:color w:val="000000" w:themeColor="text1"/>
          <w:sz w:val="24"/>
          <w:szCs w:val="24"/>
          <w14:textFill>
            <w14:solidFill>
              <w14:schemeClr w14:val="tx1"/>
            </w14:solidFill>
          </w14:textFill>
        </w:rPr>
        <w:t>于</w:t>
      </w:r>
      <w:r>
        <w:rPr>
          <w:rFonts w:hint="eastAsia" w:hAnsi="宋体" w:cs="宋体"/>
          <w:color w:val="000000" w:themeColor="text1"/>
          <w:sz w:val="24"/>
          <w:szCs w:val="24"/>
          <w14:textFill>
            <w14:solidFill>
              <w14:schemeClr w14:val="tx1"/>
            </w14:solidFill>
          </w14:textFill>
        </w:rPr>
        <w:t>年月日，</w:t>
      </w:r>
      <w:r>
        <w:rPr>
          <w:rFonts w:hint="eastAsia" w:hAnsi="宋体" w:cs="宋体"/>
          <w:bCs/>
          <w:color w:val="000000" w:themeColor="text1"/>
          <w:sz w:val="24"/>
          <w:szCs w:val="24"/>
          <w14:textFill>
            <w14:solidFill>
              <w14:schemeClr w14:val="tx1"/>
            </w14:solidFill>
          </w14:textFill>
        </w:rPr>
        <w:t xml:space="preserve">就质疑事项作出了答复/没有在法定期限内作出答复。                                                                                             </w:t>
      </w:r>
    </w:p>
    <w:p>
      <w:pPr>
        <w:pStyle w:val="23"/>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四、投诉事项具体内容</w:t>
      </w:r>
    </w:p>
    <w:p>
      <w:pPr>
        <w:pStyle w:val="23"/>
        <w:spacing w:line="360" w:lineRule="auto"/>
        <w:ind w:left="25" w:leftChars="12" w:firstLine="472" w:firstLineChars="197"/>
        <w:rPr>
          <w:rFonts w:hint="eastAsia" w:hAnsi="宋体" w:cs="宋体"/>
          <w:bCs/>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投诉事项1：</w:t>
      </w:r>
    </w:p>
    <w:p>
      <w:pPr>
        <w:pStyle w:val="23"/>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事实依据：</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p>
    <w:p>
      <w:pPr>
        <w:pStyle w:val="23"/>
        <w:spacing w:line="360" w:lineRule="auto"/>
        <w:ind w:firstLine="480" w:firstLineChars="200"/>
        <w:rPr>
          <w:rFonts w:hint="eastAsia" w:hAnsi="宋体" w:cs="宋体"/>
          <w:bCs/>
          <w:color w:val="000000" w:themeColor="text1"/>
          <w:sz w:val="24"/>
          <w:szCs w:val="24"/>
          <w:u w:val="single"/>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法律依据：</w:t>
      </w:r>
    </w:p>
    <w:p>
      <w:pPr>
        <w:pStyle w:val="23"/>
        <w:spacing w:line="360" w:lineRule="auto"/>
        <w:ind w:left="25" w:leftChars="12" w:firstLine="352" w:firstLineChars="147"/>
        <w:rPr>
          <w:rFonts w:hint="eastAsia" w:hAnsi="宋体" w:cs="宋体"/>
          <w:bCs/>
          <w:color w:val="000000" w:themeColor="text1"/>
          <w:sz w:val="24"/>
          <w:szCs w:val="24"/>
          <w:u w:val="single"/>
          <w14:textFill>
            <w14:solidFill>
              <w14:schemeClr w14:val="tx1"/>
            </w14:solidFill>
          </w14:textFill>
        </w:rPr>
      </w:pPr>
    </w:p>
    <w:p>
      <w:pPr>
        <w:pStyle w:val="23"/>
        <w:spacing w:line="360" w:lineRule="auto"/>
        <w:ind w:left="25" w:leftChars="12" w:firstLine="472" w:firstLineChars="197"/>
        <w:rPr>
          <w:rFonts w:hint="eastAsia"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投诉事项2  </w:t>
      </w:r>
    </w:p>
    <w:p>
      <w:pPr>
        <w:pStyle w:val="23"/>
        <w:spacing w:line="360" w:lineRule="auto"/>
        <w:ind w:left="25" w:leftChars="12" w:firstLine="472" w:firstLineChars="197"/>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w:t>
      </w:r>
    </w:p>
    <w:p>
      <w:pPr>
        <w:pStyle w:val="23"/>
        <w:spacing w:line="360" w:lineRule="auto"/>
        <w:ind w:left="25" w:leftChars="12" w:firstLine="472" w:firstLineChars="196"/>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五、与投诉事项相关的投诉请求：</w:t>
      </w: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请求：</w:t>
      </w:r>
    </w:p>
    <w:p>
      <w:pPr>
        <w:pStyle w:val="23"/>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签字（签章）：                                       公章：</w:t>
      </w:r>
    </w:p>
    <w:p>
      <w:pPr>
        <w:pStyle w:val="23"/>
        <w:spacing w:line="360" w:lineRule="auto"/>
        <w:ind w:left="25" w:leftChars="12" w:firstLine="352" w:firstLineChars="147"/>
        <w:rPr>
          <w:rFonts w:hint="eastAsia" w:hAnsi="宋体" w:cs="宋体"/>
          <w:color w:val="000000" w:themeColor="text1"/>
          <w:sz w:val="24"/>
          <w:szCs w:val="24"/>
          <w14:textFill>
            <w14:solidFill>
              <w14:schemeClr w14:val="tx1"/>
            </w14:solidFill>
          </w14:textFill>
        </w:rPr>
      </w:pPr>
    </w:p>
    <w:p>
      <w:pPr>
        <w:pStyle w:val="23"/>
        <w:spacing w:line="360" w:lineRule="auto"/>
        <w:ind w:left="25" w:leftChars="12" w:firstLine="472" w:firstLineChars="197"/>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p>
    <w:p>
      <w:pPr>
        <w:pStyle w:val="23"/>
        <w:spacing w:line="360" w:lineRule="auto"/>
        <w:ind w:left="25" w:leftChars="12" w:firstLine="475" w:firstLineChars="19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说明：</w:t>
      </w:r>
    </w:p>
    <w:p>
      <w:pPr>
        <w:pStyle w:val="23"/>
        <w:spacing w:line="360" w:lineRule="auto"/>
        <w:ind w:left="25" w:leftChars="12" w:firstLine="354" w:firstLineChars="147"/>
        <w:rPr>
          <w:rFonts w:hint="eastAsia" w:hAnsi="宋体" w:cs="宋体"/>
          <w:b/>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cs="宋体"/>
          <w:b/>
          <w:bCs/>
          <w:color w:val="000000" w:themeColor="text1"/>
          <w:sz w:val="24"/>
          <w:szCs w:val="24"/>
          <w14:textFill>
            <w14:solidFill>
              <w14:schemeClr w14:val="tx1"/>
            </w14:solidFill>
          </w14:textFill>
        </w:rPr>
        <w:t>。</w:t>
      </w:r>
    </w:p>
    <w:p>
      <w:pPr>
        <w:pStyle w:val="23"/>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3"/>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3.投诉书应简要列明质疑事项，质疑函、质疑答复等作为附件材料提供。</w:t>
      </w:r>
    </w:p>
    <w:p>
      <w:pPr>
        <w:pStyle w:val="23"/>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4.投诉书的投诉事项应具体、明确，并有必要的事实依据和法律依据。</w:t>
      </w:r>
    </w:p>
    <w:p>
      <w:pPr>
        <w:pStyle w:val="23"/>
        <w:spacing w:line="360" w:lineRule="auto"/>
        <w:ind w:left="25" w:leftChars="12"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5.投诉书的投诉请求应与投诉事项相关。</w:t>
      </w:r>
    </w:p>
    <w:p>
      <w:pPr>
        <w:pStyle w:val="23"/>
        <w:spacing w:line="360" w:lineRule="auto"/>
        <w:ind w:left="25" w:leftChars="12" w:firstLine="354" w:firstLineChars="147"/>
        <w:rPr>
          <w:rFonts w:hint="eastAsia" w:hAnsi="宋体" w:cs="宋体"/>
          <w:b/>
          <w:color w:val="000000" w:themeColor="text1"/>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pPr>
        <w:rPr>
          <w:rFonts w:hint="eastAsia" w:ascii="宋体" w:hAnsi="宋体" w:cs="宋体"/>
          <w:color w:val="000000" w:themeColor="text1"/>
          <w14:textFill>
            <w14:solidFill>
              <w14:schemeClr w14:val="tx1"/>
            </w14:solidFill>
          </w14:textFill>
        </w:rPr>
      </w:pPr>
    </w:p>
    <w:sectPr>
      <w:footerReference r:id="rId18" w:type="first"/>
      <w:headerReference r:id="rId15" w:type="default"/>
      <w:footerReference r:id="rId16" w:type="default"/>
      <w:footerReference r:id="rId17"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00" w:usb3="00000000" w:csb0="003E0000" w:csb1="00000000"/>
  </w:font>
  <w:font w:name="Century">
    <w:altName w:val="Times New Roman"/>
    <w:panose1 w:val="02040604050505020304"/>
    <w:charset w:val="00"/>
    <w:family w:val="roman"/>
    <w:pitch w:val="default"/>
    <w:sig w:usb0="00000000" w:usb1="00000000" w:usb2="00000000" w:usb3="00000000" w:csb0="2000009F" w:csb1="DFD7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29"/>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MWJ388BAACbAwAADgAAAAAAAAABACAAAAAfAQAAZHJz&#10;L2Uyb0RvYy54bWxQSwUGAAAAAAYABgBZAQAAY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9"/>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GDjIBvNAQAAnAMAAA4AAAAAAAAAAQAgAAAAHwEAAGRycy9l&#10;Mm9Eb2MueG1sUEsFBgAAAAAGAAYAWQEAAF4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9"/>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aN2XtzgEAAJwDAAAOAAAAAAAAAAEAIAAAAB8BAABkcnMv&#10;ZTJvRG9jLnhtbFBLBQYAAAAABgAGAFkBAABf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36</w:t>
                    </w:r>
                    <w:r>
                      <w:fldChar w:fldCharType="end"/>
                    </w: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9"/>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etH9v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nB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60f288BAACcAwAADgAAAAAAAAABACAAAAAfAQAAZHJz&#10;L2Uyb0RvYy54bWxQSwUGAAAAAAYABgBZAQAAY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9"/>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DFvXszgEAAJwDAAAOAAAAAAAAAAEAIAAAAB8BAABkcnMv&#10;ZTJvRG9jLnhtbFBLBQYAAAAABgAGAFkBAABf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67</w:t>
                    </w:r>
                    <w:r>
                      <w:fldChar w:fldCharType="end"/>
                    </w:r>
                  </w:p>
                </w:txbxContent>
              </v:textbox>
            </v:shape>
          </w:pict>
        </mc:Fallback>
      </mc:AlternateContent>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xpT0AzgEAAJwDAAAOAAAAAAAAAAEAIAAAAB8BAABkcnMv&#10;ZTJvRG9jLnhtbFBLBQYAAAAABgAGAFkBAABf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6347DDFC"/>
    <w:multiLevelType w:val="multilevel"/>
    <w:tmpl w:val="6347DDFC"/>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DIyNmU4ZTg3YTRlNjI0YTAzNjQwYjBlMDVmMzkifQ=="/>
  </w:docVars>
  <w:rsids>
    <w:rsidRoot w:val="00902B3C"/>
    <w:rsid w:val="000C0D1F"/>
    <w:rsid w:val="00902B3C"/>
    <w:rsid w:val="00C53F4C"/>
    <w:rsid w:val="00E05086"/>
    <w:rsid w:val="05D377B5"/>
    <w:rsid w:val="0B157EB9"/>
    <w:rsid w:val="0FDB1A9E"/>
    <w:rsid w:val="10406EE8"/>
    <w:rsid w:val="13E13020"/>
    <w:rsid w:val="1AE077AF"/>
    <w:rsid w:val="1CB25FAA"/>
    <w:rsid w:val="1FD22C4B"/>
    <w:rsid w:val="21526535"/>
    <w:rsid w:val="22645F3B"/>
    <w:rsid w:val="227A1A76"/>
    <w:rsid w:val="29742893"/>
    <w:rsid w:val="32D80CFF"/>
    <w:rsid w:val="3CBE1A67"/>
    <w:rsid w:val="3E605139"/>
    <w:rsid w:val="3FE51417"/>
    <w:rsid w:val="4F5D65B3"/>
    <w:rsid w:val="57A23F4A"/>
    <w:rsid w:val="585F7358"/>
    <w:rsid w:val="5A2224A7"/>
    <w:rsid w:val="5AC756C7"/>
    <w:rsid w:val="5F5F0802"/>
    <w:rsid w:val="609D044F"/>
    <w:rsid w:val="62C2320E"/>
    <w:rsid w:val="6AC3EE45"/>
    <w:rsid w:val="733E37EE"/>
    <w:rsid w:val="752E5036"/>
    <w:rsid w:val="75586C6A"/>
    <w:rsid w:val="75A429F8"/>
    <w:rsid w:val="7DD47DA8"/>
    <w:rsid w:val="7E4D63B1"/>
    <w:rsid w:val="F6DFF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58"/>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5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0"/>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目录 21"/>
    <w:basedOn w:val="1"/>
    <w:next w:val="1"/>
    <w:qFormat/>
    <w:uiPriority w:val="0"/>
    <w:pPr>
      <w:adjustRightInd w:val="0"/>
      <w:snapToGrid w:val="0"/>
      <w:spacing w:before="100" w:beforeAutospacing="1" w:after="100" w:afterAutospacing="1"/>
      <w:ind w:left="420" w:leftChars="200"/>
    </w:pPr>
    <w:rPr>
      <w:rFonts w:ascii="Tahoma" w:hAnsi="Tahoma" w:eastAsia="微软雅黑"/>
      <w:sz w:val="22"/>
      <w:szCs w:val="22"/>
    </w:r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3"/>
    <w:unhideWhenUsed/>
    <w:qFormat/>
    <w:uiPriority w:val="0"/>
    <w:pPr>
      <w:jc w:val="left"/>
    </w:pPr>
  </w:style>
  <w:style w:type="paragraph" w:styleId="16">
    <w:name w:val="Body Text 3"/>
    <w:basedOn w:val="1"/>
    <w:link w:val="64"/>
    <w:qFormat/>
    <w:uiPriority w:val="0"/>
    <w:pPr>
      <w:spacing w:line="500" w:lineRule="exact"/>
    </w:pPr>
    <w:rPr>
      <w:b/>
      <w:bCs/>
      <w:kern w:val="0"/>
      <w:sz w:val="24"/>
    </w:rPr>
  </w:style>
  <w:style w:type="paragraph" w:styleId="17">
    <w:name w:val="Body Text"/>
    <w:basedOn w:val="1"/>
    <w:link w:val="65"/>
    <w:qFormat/>
    <w:uiPriority w:val="99"/>
    <w:pPr>
      <w:spacing w:line="380" w:lineRule="exact"/>
    </w:pPr>
    <w:rPr>
      <w:kern w:val="0"/>
      <w:sz w:val="24"/>
    </w:rPr>
  </w:style>
  <w:style w:type="paragraph" w:styleId="18">
    <w:name w:val="Body Text Indent"/>
    <w:basedOn w:val="1"/>
    <w:link w:val="66"/>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7"/>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68"/>
    <w:qFormat/>
    <w:uiPriority w:val="0"/>
    <w:pPr>
      <w:ind w:left="100" w:leftChars="2500"/>
    </w:pPr>
    <w:rPr>
      <w:rFonts w:ascii="宋体" w:hAnsi="Courier New"/>
      <w:kern w:val="0"/>
      <w:sz w:val="20"/>
      <w:szCs w:val="21"/>
    </w:rPr>
  </w:style>
  <w:style w:type="paragraph" w:styleId="26">
    <w:name w:val="Body Text Indent 2"/>
    <w:basedOn w:val="1"/>
    <w:link w:val="69"/>
    <w:qFormat/>
    <w:uiPriority w:val="0"/>
    <w:pPr>
      <w:ind w:firstLine="630"/>
    </w:pPr>
    <w:rPr>
      <w:kern w:val="0"/>
      <w:sz w:val="32"/>
      <w:szCs w:val="20"/>
    </w:rPr>
  </w:style>
  <w:style w:type="paragraph" w:styleId="27">
    <w:name w:val="endnote text"/>
    <w:basedOn w:val="1"/>
    <w:link w:val="70"/>
    <w:unhideWhenUsed/>
    <w:qFormat/>
    <w:uiPriority w:val="99"/>
    <w:pPr>
      <w:snapToGrid w:val="0"/>
      <w:jc w:val="left"/>
    </w:pPr>
  </w:style>
  <w:style w:type="paragraph" w:styleId="28">
    <w:name w:val="Balloon Text"/>
    <w:basedOn w:val="1"/>
    <w:link w:val="71"/>
    <w:semiHidden/>
    <w:qFormat/>
    <w:uiPriority w:val="0"/>
    <w:rPr>
      <w:kern w:val="0"/>
      <w:sz w:val="18"/>
      <w:szCs w:val="18"/>
    </w:rPr>
  </w:style>
  <w:style w:type="paragraph" w:styleId="29">
    <w:name w:val="footer"/>
    <w:basedOn w:val="1"/>
    <w:link w:val="72"/>
    <w:unhideWhenUsed/>
    <w:qFormat/>
    <w:uiPriority w:val="99"/>
    <w:pPr>
      <w:tabs>
        <w:tab w:val="center" w:pos="4153"/>
        <w:tab w:val="right" w:pos="8306"/>
      </w:tabs>
      <w:snapToGrid w:val="0"/>
      <w:jc w:val="left"/>
    </w:pPr>
    <w:rPr>
      <w:kern w:val="0"/>
      <w:sz w:val="18"/>
      <w:szCs w:val="18"/>
    </w:rPr>
  </w:style>
  <w:style w:type="paragraph" w:styleId="30">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4"/>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5"/>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next w:val="1"/>
    <w:link w:val="76"/>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7"/>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8"/>
    <w:unhideWhenUsed/>
    <w:qFormat/>
    <w:uiPriority w:val="99"/>
    <w:rPr>
      <w:b/>
      <w:bCs/>
    </w:rPr>
  </w:style>
  <w:style w:type="paragraph" w:styleId="44">
    <w:name w:val="Body Text First Indent"/>
    <w:basedOn w:val="17"/>
    <w:link w:val="116"/>
    <w:unhideWhenUsed/>
    <w:qFormat/>
    <w:uiPriority w:val="99"/>
    <w:pPr>
      <w:spacing w:after="120" w:line="240" w:lineRule="auto"/>
      <w:ind w:firstLine="420" w:firstLineChars="100"/>
    </w:pPr>
    <w:rPr>
      <w:kern w:val="2"/>
      <w:sz w:val="21"/>
      <w:szCs w:val="20"/>
    </w:rPr>
  </w:style>
  <w:style w:type="paragraph" w:styleId="45">
    <w:name w:val="Body Text First Indent 2"/>
    <w:basedOn w:val="18"/>
    <w:link w:val="113"/>
    <w:unhideWhenUsed/>
    <w:qFormat/>
    <w:uiPriority w:val="99"/>
    <w:pPr>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标题 1 Char"/>
    <w:link w:val="3"/>
    <w:qFormat/>
    <w:uiPriority w:val="0"/>
    <w:rPr>
      <w:rFonts w:ascii="Times New Roman" w:hAnsi="Times New Roman" w:eastAsia="宋体" w:cs="Times New Roman"/>
      <w:b/>
      <w:bCs/>
      <w:kern w:val="44"/>
      <w:sz w:val="44"/>
      <w:szCs w:val="44"/>
    </w:rPr>
  </w:style>
  <w:style w:type="character" w:customStyle="1" w:styleId="56">
    <w:name w:val="标题 2 Char"/>
    <w:link w:val="4"/>
    <w:qFormat/>
    <w:uiPriority w:val="0"/>
    <w:rPr>
      <w:rFonts w:ascii="Arial" w:hAnsi="Arial" w:eastAsia="黑体" w:cs="Times New Roman"/>
      <w:b/>
      <w:bCs/>
      <w:sz w:val="32"/>
      <w:szCs w:val="32"/>
    </w:rPr>
  </w:style>
  <w:style w:type="character" w:customStyle="1" w:styleId="57">
    <w:name w:val="标题 3 Char"/>
    <w:link w:val="5"/>
    <w:qFormat/>
    <w:uiPriority w:val="0"/>
    <w:rPr>
      <w:rFonts w:ascii="Times New Roman" w:hAnsi="Times New Roman" w:eastAsia="宋体" w:cs="Times New Roman"/>
      <w:b/>
      <w:bCs/>
      <w:sz w:val="32"/>
      <w:szCs w:val="32"/>
    </w:rPr>
  </w:style>
  <w:style w:type="character" w:customStyle="1" w:styleId="58">
    <w:name w:val="标题 5 Char2"/>
    <w:link w:val="6"/>
    <w:qFormat/>
    <w:uiPriority w:val="0"/>
    <w:rPr>
      <w:b/>
      <w:kern w:val="2"/>
      <w:sz w:val="28"/>
      <w:szCs w:val="24"/>
    </w:rPr>
  </w:style>
  <w:style w:type="character" w:customStyle="1" w:styleId="59">
    <w:name w:val="标题 6 Char"/>
    <w:link w:val="8"/>
    <w:qFormat/>
    <w:uiPriority w:val="0"/>
    <w:rPr>
      <w:rFonts w:ascii="Arial" w:hAnsi="Arial" w:eastAsia="黑体"/>
      <w:b/>
      <w:kern w:val="2"/>
      <w:sz w:val="24"/>
      <w:szCs w:val="24"/>
    </w:rPr>
  </w:style>
  <w:style w:type="character" w:customStyle="1" w:styleId="60">
    <w:name w:val="标题 7 Char"/>
    <w:link w:val="9"/>
    <w:qFormat/>
    <w:uiPriority w:val="0"/>
    <w:rPr>
      <w:rFonts w:ascii="Times New Roman" w:hAnsi="Times New Roman"/>
      <w:b/>
      <w:kern w:val="2"/>
      <w:sz w:val="24"/>
      <w:szCs w:val="24"/>
    </w:rPr>
  </w:style>
  <w:style w:type="character" w:customStyle="1" w:styleId="61">
    <w:name w:val="标题 8 Char"/>
    <w:link w:val="10"/>
    <w:qFormat/>
    <w:uiPriority w:val="0"/>
    <w:rPr>
      <w:rFonts w:ascii="Arial" w:hAnsi="Arial" w:eastAsia="黑体"/>
      <w:kern w:val="2"/>
      <w:sz w:val="24"/>
      <w:szCs w:val="24"/>
    </w:rPr>
  </w:style>
  <w:style w:type="character" w:customStyle="1" w:styleId="62">
    <w:name w:val="标题 9 Char"/>
    <w:link w:val="11"/>
    <w:qFormat/>
    <w:uiPriority w:val="0"/>
    <w:rPr>
      <w:rFonts w:ascii="Arial" w:hAnsi="Arial" w:eastAsia="黑体"/>
      <w:kern w:val="2"/>
      <w:sz w:val="21"/>
      <w:szCs w:val="24"/>
    </w:rPr>
  </w:style>
  <w:style w:type="character" w:customStyle="1" w:styleId="63">
    <w:name w:val="批注文字 Char2"/>
    <w:link w:val="15"/>
    <w:qFormat/>
    <w:uiPriority w:val="0"/>
    <w:rPr>
      <w:rFonts w:ascii="Times New Roman" w:hAnsi="Times New Roman"/>
      <w:kern w:val="2"/>
      <w:sz w:val="21"/>
      <w:szCs w:val="24"/>
    </w:rPr>
  </w:style>
  <w:style w:type="character" w:customStyle="1" w:styleId="64">
    <w:name w:val="正文文本 3 Char"/>
    <w:link w:val="16"/>
    <w:qFormat/>
    <w:uiPriority w:val="0"/>
    <w:rPr>
      <w:rFonts w:ascii="Times New Roman" w:hAnsi="Times New Roman" w:eastAsia="宋体" w:cs="Times New Roman"/>
      <w:b/>
      <w:bCs/>
      <w:sz w:val="24"/>
      <w:szCs w:val="24"/>
    </w:rPr>
  </w:style>
  <w:style w:type="character" w:customStyle="1" w:styleId="65">
    <w:name w:val="正文文本 Char"/>
    <w:link w:val="17"/>
    <w:qFormat/>
    <w:uiPriority w:val="99"/>
    <w:rPr>
      <w:rFonts w:ascii="Times New Roman" w:hAnsi="Times New Roman" w:eastAsia="宋体" w:cs="Times New Roman"/>
      <w:sz w:val="24"/>
      <w:szCs w:val="24"/>
    </w:rPr>
  </w:style>
  <w:style w:type="character" w:customStyle="1" w:styleId="66">
    <w:name w:val="正文文本缩进 Char"/>
    <w:link w:val="18"/>
    <w:qFormat/>
    <w:uiPriority w:val="0"/>
    <w:rPr>
      <w:rFonts w:ascii="仿宋_GB2312" w:hAnsi="Times New Roman" w:eastAsia="仿宋_GB2312" w:cs="Times New Roman"/>
      <w:sz w:val="32"/>
      <w:szCs w:val="20"/>
    </w:rPr>
  </w:style>
  <w:style w:type="character" w:customStyle="1" w:styleId="67">
    <w:name w:val="纯文本 Char2"/>
    <w:link w:val="23"/>
    <w:qFormat/>
    <w:uiPriority w:val="0"/>
    <w:rPr>
      <w:rFonts w:ascii="宋体" w:hAnsi="Courier New" w:eastAsia="宋体" w:cs="Courier New"/>
      <w:szCs w:val="21"/>
    </w:rPr>
  </w:style>
  <w:style w:type="character" w:customStyle="1" w:styleId="68">
    <w:name w:val="日期 Char"/>
    <w:link w:val="25"/>
    <w:qFormat/>
    <w:uiPriority w:val="0"/>
    <w:rPr>
      <w:rFonts w:ascii="宋体" w:hAnsi="Courier New" w:eastAsia="宋体" w:cs="Courier New"/>
      <w:szCs w:val="21"/>
    </w:rPr>
  </w:style>
  <w:style w:type="character" w:customStyle="1" w:styleId="69">
    <w:name w:val="正文文本缩进 2 Char"/>
    <w:link w:val="26"/>
    <w:qFormat/>
    <w:uiPriority w:val="0"/>
    <w:rPr>
      <w:rFonts w:ascii="Times New Roman" w:hAnsi="Times New Roman" w:eastAsia="宋体" w:cs="Times New Roman"/>
      <w:sz w:val="32"/>
      <w:szCs w:val="20"/>
    </w:rPr>
  </w:style>
  <w:style w:type="character" w:customStyle="1" w:styleId="70">
    <w:name w:val="尾注文本 Char"/>
    <w:link w:val="27"/>
    <w:semiHidden/>
    <w:qFormat/>
    <w:uiPriority w:val="99"/>
    <w:rPr>
      <w:rFonts w:ascii="Times New Roman" w:hAnsi="Times New Roman"/>
      <w:kern w:val="2"/>
      <w:sz w:val="21"/>
      <w:szCs w:val="24"/>
    </w:rPr>
  </w:style>
  <w:style w:type="character" w:customStyle="1" w:styleId="71">
    <w:name w:val="批注框文本 Char"/>
    <w:link w:val="28"/>
    <w:semiHidden/>
    <w:qFormat/>
    <w:uiPriority w:val="0"/>
    <w:rPr>
      <w:rFonts w:ascii="Times New Roman" w:hAnsi="Times New Roman" w:eastAsia="宋体" w:cs="Times New Roman"/>
      <w:sz w:val="18"/>
      <w:szCs w:val="18"/>
    </w:rPr>
  </w:style>
  <w:style w:type="character" w:customStyle="1" w:styleId="72">
    <w:name w:val="页脚 Char"/>
    <w:link w:val="29"/>
    <w:qFormat/>
    <w:uiPriority w:val="99"/>
    <w:rPr>
      <w:sz w:val="18"/>
      <w:szCs w:val="18"/>
    </w:rPr>
  </w:style>
  <w:style w:type="character" w:customStyle="1" w:styleId="73">
    <w:name w:val="页眉 Char"/>
    <w:link w:val="30"/>
    <w:qFormat/>
    <w:uiPriority w:val="99"/>
    <w:rPr>
      <w:rFonts w:ascii="Times New Roman" w:hAnsi="Times New Roman"/>
      <w:kern w:val="2"/>
      <w:sz w:val="18"/>
      <w:szCs w:val="18"/>
    </w:rPr>
  </w:style>
  <w:style w:type="character" w:customStyle="1" w:styleId="74">
    <w:name w:val="脚注文本 Char"/>
    <w:link w:val="34"/>
    <w:semiHidden/>
    <w:qFormat/>
    <w:uiPriority w:val="99"/>
    <w:rPr>
      <w:rFonts w:ascii="Times New Roman" w:hAnsi="Times New Roman"/>
      <w:kern w:val="2"/>
      <w:sz w:val="18"/>
      <w:szCs w:val="18"/>
    </w:rPr>
  </w:style>
  <w:style w:type="character" w:customStyle="1" w:styleId="75">
    <w:name w:val="正文文本缩进 3 Char"/>
    <w:link w:val="36"/>
    <w:qFormat/>
    <w:uiPriority w:val="0"/>
    <w:rPr>
      <w:rFonts w:ascii="Times New Roman" w:hAnsi="Times New Roman" w:eastAsia="宋体" w:cs="Times New Roman"/>
      <w:sz w:val="16"/>
      <w:szCs w:val="16"/>
    </w:rPr>
  </w:style>
  <w:style w:type="character" w:customStyle="1" w:styleId="76">
    <w:name w:val="正文文本 2 Char"/>
    <w:link w:val="39"/>
    <w:qFormat/>
    <w:uiPriority w:val="0"/>
    <w:rPr>
      <w:rFonts w:ascii="Times New Roman" w:hAnsi="Times New Roman" w:eastAsia="宋体" w:cs="Times New Roman"/>
      <w:szCs w:val="24"/>
    </w:rPr>
  </w:style>
  <w:style w:type="character" w:customStyle="1" w:styleId="77">
    <w:name w:val="标题 Char"/>
    <w:link w:val="42"/>
    <w:qFormat/>
    <w:uiPriority w:val="10"/>
    <w:rPr>
      <w:rFonts w:ascii="Cambria" w:hAnsi="Cambria" w:cs="Times New Roman"/>
      <w:b/>
      <w:bCs/>
      <w:kern w:val="2"/>
      <w:sz w:val="32"/>
      <w:szCs w:val="32"/>
    </w:rPr>
  </w:style>
  <w:style w:type="character" w:customStyle="1" w:styleId="78">
    <w:name w:val="批注主题 Char"/>
    <w:link w:val="43"/>
    <w:semiHidden/>
    <w:qFormat/>
    <w:uiPriority w:val="99"/>
    <w:rPr>
      <w:rFonts w:ascii="Times New Roman" w:hAnsi="Times New Roman"/>
      <w:b/>
      <w:bCs/>
      <w:kern w:val="2"/>
      <w:sz w:val="21"/>
      <w:szCs w:val="24"/>
    </w:rPr>
  </w:style>
  <w:style w:type="character" w:customStyle="1" w:styleId="79">
    <w:name w:val="纯文本 字符1"/>
    <w:qFormat/>
    <w:uiPriority w:val="0"/>
    <w:rPr>
      <w:rFonts w:ascii="宋体" w:hAnsi="Courier New"/>
    </w:rPr>
  </w:style>
  <w:style w:type="character" w:customStyle="1" w:styleId="80">
    <w:name w:val="批注文字 Char1"/>
    <w:semiHidden/>
    <w:qFormat/>
    <w:locked/>
    <w:uiPriority w:val="0"/>
    <w:rPr>
      <w:rFonts w:ascii="Times New Roman" w:hAnsi="Times New Roman"/>
      <w:kern w:val="2"/>
      <w:sz w:val="21"/>
      <w:szCs w:val="24"/>
    </w:rPr>
  </w:style>
  <w:style w:type="character" w:customStyle="1" w:styleId="81">
    <w:name w:val="headline-content4"/>
    <w:qFormat/>
    <w:uiPriority w:val="0"/>
  </w:style>
  <w:style w:type="character" w:customStyle="1" w:styleId="82">
    <w:name w:val="批注文字 字符"/>
    <w:qFormat/>
    <w:uiPriority w:val="0"/>
    <w:rPr>
      <w:rFonts w:ascii="Times New Roman" w:hAnsi="Times New Roman"/>
      <w:kern w:val="2"/>
      <w:sz w:val="21"/>
      <w:szCs w:val="24"/>
    </w:rPr>
  </w:style>
  <w:style w:type="character" w:customStyle="1" w:styleId="83">
    <w:name w:val="标题 5 Char"/>
    <w:qFormat/>
    <w:uiPriority w:val="0"/>
    <w:rPr>
      <w:b/>
      <w:kern w:val="2"/>
      <w:sz w:val="28"/>
      <w:szCs w:val="24"/>
    </w:rPr>
  </w:style>
  <w:style w:type="character" w:customStyle="1" w:styleId="8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5">
    <w:name w:val="批注文字 Char"/>
    <w:qFormat/>
    <w:uiPriority w:val="0"/>
    <w:rPr>
      <w:rFonts w:ascii="Times New Roman" w:hAnsi="Times New Roman"/>
      <w:kern w:val="2"/>
      <w:sz w:val="21"/>
      <w:szCs w:val="24"/>
    </w:rPr>
  </w:style>
  <w:style w:type="character" w:customStyle="1" w:styleId="86">
    <w:name w:val="标题 1 字符"/>
    <w:qFormat/>
    <w:uiPriority w:val="9"/>
    <w:rPr>
      <w:rFonts w:ascii="Times New Roman" w:hAnsi="Times New Roman" w:eastAsia="宋体" w:cs="Times New Roman"/>
      <w:b/>
      <w:bCs/>
      <w:kern w:val="44"/>
      <w:sz w:val="44"/>
      <w:szCs w:val="44"/>
    </w:rPr>
  </w:style>
  <w:style w:type="character" w:customStyle="1" w:styleId="87">
    <w:name w:val="apple-style-span"/>
    <w:qFormat/>
    <w:uiPriority w:val="0"/>
  </w:style>
  <w:style w:type="character" w:customStyle="1" w:styleId="88">
    <w:name w:val="正文文本缩进 字符"/>
    <w:qFormat/>
    <w:uiPriority w:val="0"/>
    <w:rPr>
      <w:rFonts w:ascii="仿宋_GB2312" w:hAnsi="Times New Roman" w:eastAsia="仿宋_GB2312" w:cs="Times New Roman"/>
      <w:sz w:val="32"/>
      <w:szCs w:val="20"/>
    </w:rPr>
  </w:style>
  <w:style w:type="character" w:customStyle="1" w:styleId="89">
    <w:name w:val="case31"/>
    <w:qFormat/>
    <w:uiPriority w:val="0"/>
    <w:rPr>
      <w:rFonts w:hint="default" w:ascii="_x000B__x000C_" w:hAnsi="_x000B__x000C_"/>
      <w:sz w:val="21"/>
      <w:szCs w:val="21"/>
    </w:rPr>
  </w:style>
  <w:style w:type="character" w:customStyle="1" w:styleId="90">
    <w:name w:val="纯文本 字符"/>
    <w:qFormat/>
    <w:uiPriority w:val="0"/>
    <w:rPr>
      <w:rFonts w:ascii="宋体" w:hAnsi="Courier New" w:eastAsia="宋体" w:cs="Courier New"/>
      <w:szCs w:val="21"/>
    </w:rPr>
  </w:style>
  <w:style w:type="character" w:customStyle="1" w:styleId="91">
    <w:name w:val="textcontents"/>
    <w:qFormat/>
    <w:uiPriority w:val="0"/>
  </w:style>
  <w:style w:type="character" w:customStyle="1" w:styleId="92">
    <w:name w:val="普通文字 Char Char2"/>
    <w:qFormat/>
    <w:uiPriority w:val="0"/>
    <w:rPr>
      <w:rFonts w:ascii="宋体" w:hAnsi="Courier New" w:eastAsia="宋体"/>
      <w:kern w:val="2"/>
      <w:sz w:val="21"/>
      <w:lang w:val="en-US" w:eastAsia="zh-CN" w:bidi="ar-SA"/>
    </w:rPr>
  </w:style>
  <w:style w:type="paragraph" w:customStyle="1" w:styleId="93">
    <w:name w:val="正文段"/>
    <w:basedOn w:val="1"/>
    <w:qFormat/>
    <w:uiPriority w:val="0"/>
    <w:pPr>
      <w:widowControl/>
      <w:snapToGrid w:val="0"/>
      <w:spacing w:afterLines="50"/>
      <w:ind w:firstLine="200" w:firstLineChars="200"/>
    </w:pPr>
    <w:rPr>
      <w:kern w:val="0"/>
      <w:sz w:val="24"/>
      <w:szCs w:val="20"/>
    </w:rPr>
  </w:style>
  <w:style w:type="paragraph" w:customStyle="1" w:styleId="9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5">
    <w:name w:val="默认段落字体 Para Char Char Char Char Char Char Char Char Char1 Char Char Char Char"/>
    <w:basedOn w:val="1"/>
    <w:qFormat/>
    <w:uiPriority w:val="0"/>
    <w:rPr>
      <w:rFonts w:ascii="Tahoma" w:hAnsi="Tahoma"/>
      <w:sz w:val="24"/>
      <w:szCs w:val="20"/>
    </w:rPr>
  </w:style>
  <w:style w:type="paragraph" w:customStyle="1" w:styleId="9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9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9">
    <w:name w:val="Table Paragraph"/>
    <w:basedOn w:val="1"/>
    <w:qFormat/>
    <w:uiPriority w:val="1"/>
    <w:pPr>
      <w:jc w:val="left"/>
    </w:pPr>
    <w:rPr>
      <w:rFonts w:ascii="Calibri" w:hAnsi="Calibri"/>
      <w:kern w:val="0"/>
      <w:sz w:val="22"/>
      <w:szCs w:val="22"/>
      <w:lang w:eastAsia="en-US"/>
    </w:rPr>
  </w:style>
  <w:style w:type="paragraph" w:customStyle="1" w:styleId="100">
    <w:name w:val="Char1"/>
    <w:basedOn w:val="1"/>
    <w:qFormat/>
    <w:uiPriority w:val="0"/>
    <w:rPr>
      <w:szCs w:val="21"/>
    </w:rPr>
  </w:style>
  <w:style w:type="paragraph" w:customStyle="1" w:styleId="101">
    <w:name w:val="正文首行缩进两字符"/>
    <w:basedOn w:val="1"/>
    <w:qFormat/>
    <w:uiPriority w:val="0"/>
    <w:pPr>
      <w:spacing w:line="360" w:lineRule="auto"/>
      <w:ind w:firstLine="200" w:firstLineChars="200"/>
    </w:pPr>
  </w:style>
  <w:style w:type="paragraph" w:customStyle="1" w:styleId="102">
    <w:name w:val="表格"/>
    <w:basedOn w:val="1"/>
    <w:qFormat/>
    <w:uiPriority w:val="0"/>
    <w:pPr>
      <w:spacing w:line="400" w:lineRule="exact"/>
    </w:pPr>
    <w:rPr>
      <w:sz w:val="24"/>
    </w:rPr>
  </w:style>
  <w:style w:type="paragraph" w:customStyle="1" w:styleId="103">
    <w:name w:val="样式 首行缩进:  2 字符"/>
    <w:basedOn w:val="1"/>
    <w:qFormat/>
    <w:uiPriority w:val="0"/>
    <w:pPr>
      <w:spacing w:line="400" w:lineRule="exact"/>
      <w:ind w:firstLine="200" w:firstLineChars="200"/>
    </w:pPr>
    <w:rPr>
      <w:rFonts w:cs="宋体"/>
      <w:sz w:val="24"/>
    </w:rPr>
  </w:style>
  <w:style w:type="paragraph" w:customStyle="1" w:styleId="104">
    <w:name w:val="纯文本1"/>
    <w:basedOn w:val="1"/>
    <w:qFormat/>
    <w:uiPriority w:val="0"/>
    <w:rPr>
      <w:rFonts w:ascii="宋体" w:hAnsi="Courier New" w:cs="Century"/>
      <w:szCs w:val="21"/>
    </w:rPr>
  </w:style>
  <w:style w:type="paragraph" w:customStyle="1" w:styleId="10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6">
    <w:name w:val="列出段落1"/>
    <w:basedOn w:val="1"/>
    <w:qFormat/>
    <w:uiPriority w:val="34"/>
    <w:pPr>
      <w:ind w:firstLine="420" w:firstLineChars="200"/>
    </w:pPr>
  </w:style>
  <w:style w:type="table" w:customStyle="1" w:styleId="107">
    <w:name w:val="Table Normal"/>
    <w:semiHidden/>
    <w:qFormat/>
    <w:uiPriority w:val="2"/>
    <w:pPr>
      <w:widowControl w:val="0"/>
    </w:pPr>
    <w:rPr>
      <w:rFonts w:eastAsia="Times New Roman"/>
      <w:sz w:val="22"/>
      <w:szCs w:val="22"/>
      <w:lang w:eastAsia="en-US"/>
    </w:rPr>
    <w:tblPr>
      <w:tblCellMar>
        <w:top w:w="0" w:type="dxa"/>
        <w:left w:w="0" w:type="dxa"/>
        <w:bottom w:w="0" w:type="dxa"/>
        <w:right w:w="0" w:type="dxa"/>
      </w:tblCellMar>
    </w:tblPr>
  </w:style>
  <w:style w:type="character" w:customStyle="1" w:styleId="108">
    <w:name w:val="纯文本 Char1"/>
    <w:qFormat/>
    <w:uiPriority w:val="0"/>
    <w:rPr>
      <w:rFonts w:ascii="宋体" w:hAnsi="Courier New" w:eastAsia="宋体" w:cs="Courier New"/>
      <w:szCs w:val="21"/>
    </w:rPr>
  </w:style>
  <w:style w:type="character" w:customStyle="1" w:styleId="109">
    <w:name w:val="标题 5 Char1"/>
    <w:qFormat/>
    <w:uiPriority w:val="0"/>
    <w:rPr>
      <w:b/>
      <w:kern w:val="2"/>
      <w:sz w:val="28"/>
      <w:szCs w:val="24"/>
    </w:rPr>
  </w:style>
  <w:style w:type="character" w:customStyle="1" w:styleId="110">
    <w:name w:val="批注文字 字符2"/>
    <w:qFormat/>
    <w:uiPriority w:val="0"/>
    <w:rPr>
      <w:rFonts w:ascii="Times New Roman" w:hAnsi="Times New Roman"/>
      <w:kern w:val="2"/>
      <w:sz w:val="21"/>
      <w:szCs w:val="24"/>
    </w:rPr>
  </w:style>
  <w:style w:type="character" w:customStyle="1" w:styleId="111">
    <w:name w:val="纯文本 Char"/>
    <w:qFormat/>
    <w:uiPriority w:val="0"/>
    <w:rPr>
      <w:rFonts w:ascii="宋体" w:hAnsi="Courier New" w:eastAsia="宋体" w:cs="Courier New"/>
      <w:szCs w:val="21"/>
    </w:rPr>
  </w:style>
  <w:style w:type="paragraph" w:customStyle="1" w:styleId="112">
    <w:name w:val="正文2"/>
    <w:basedOn w:val="1"/>
    <w:qFormat/>
    <w:uiPriority w:val="0"/>
    <w:pPr>
      <w:adjustRightInd w:val="0"/>
      <w:spacing w:before="156" w:line="360" w:lineRule="auto"/>
      <w:ind w:firstLine="510" w:firstLineChars="200"/>
    </w:pPr>
    <w:rPr>
      <w:sz w:val="24"/>
      <w:szCs w:val="20"/>
    </w:rPr>
  </w:style>
  <w:style w:type="character" w:customStyle="1" w:styleId="113">
    <w:name w:val="正文首行缩进 2 Char"/>
    <w:link w:val="45"/>
    <w:qFormat/>
    <w:uiPriority w:val="0"/>
    <w:rPr>
      <w:rFonts w:hint="eastAsia" w:ascii="方正仿宋_GBK" w:hAnsi="方正仿宋_GBK" w:eastAsia="方正仿宋_GBK" w:cs="方正仿宋_GBK"/>
      <w:kern w:val="2"/>
      <w:sz w:val="32"/>
      <w:szCs w:val="32"/>
    </w:rPr>
  </w:style>
  <w:style w:type="paragraph" w:customStyle="1" w:styleId="1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16">
    <w:name w:val="正文首行缩进 Char"/>
    <w:basedOn w:val="65"/>
    <w:link w:val="44"/>
    <w:qFormat/>
    <w:uiPriority w:val="99"/>
    <w:rPr>
      <w:rFonts w:ascii="Times New Roman" w:hAnsi="Times New Roman" w:eastAsia="宋体" w:cs="Times New Roman"/>
      <w:kern w:val="2"/>
      <w:sz w:val="21"/>
      <w:szCs w:val="24"/>
    </w:rPr>
  </w:style>
  <w:style w:type="paragraph" w:customStyle="1" w:styleId="117">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79</Pages>
  <Words>38323</Words>
  <Characters>40198</Characters>
  <Lines>46</Lines>
  <Paragraphs>87</Paragraphs>
  <TotalTime>16</TotalTime>
  <ScaleCrop>false</ScaleCrop>
  <LinksUpToDate>false</LinksUpToDate>
  <CharactersWithSpaces>41764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2022-10-14T14:20:00Z</dcterms:created>
  <dc:creator>番茄花园</dc:creator>
  <cp:lastModifiedBy>谭谭谭谭</cp:lastModifiedBy>
  <cp:lastPrinted>2022-10-24T01:21:00Z</cp:lastPrinted>
  <dcterms:modified xsi:type="dcterms:W3CDTF">2022-10-28T00:54:50Z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DE1F36DBA9FA48EA8D8603394166E5F5</vt:lpwstr>
  </property>
  <property fmtid="{D5CDD505-2E9C-101B-9397-08002B2CF9AE}" pid="4" name="KSOSaveFontToCloudKey">
    <vt:lpwstr>23766513_btnclosed</vt:lpwstr>
  </property>
</Properties>
</file>